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DEEB" w14:textId="41D9D646" w:rsidR="00D81E96" w:rsidRPr="00BF2B84" w:rsidRDefault="00FA7ABD" w:rsidP="003D0A00">
      <w:pPr>
        <w:spacing w:line="276" w:lineRule="auto"/>
        <w:jc w:val="center"/>
        <w:rPr>
          <w:rFonts w:ascii="David" w:hAnsi="David" w:cs="David"/>
          <w:b/>
          <w:bCs/>
          <w:color w:val="0070C0"/>
          <w:sz w:val="24"/>
          <w:szCs w:val="24"/>
          <w:u w:val="double"/>
          <w:rtl/>
        </w:rPr>
      </w:pPr>
      <w:r w:rsidRPr="00BF2B84">
        <w:rPr>
          <w:rFonts w:ascii="David" w:hAnsi="David" w:cs="David"/>
          <w:b/>
          <w:bCs/>
          <w:color w:val="0070C0"/>
          <w:sz w:val="24"/>
          <w:szCs w:val="24"/>
          <w:u w:val="double"/>
          <w:rtl/>
        </w:rPr>
        <w:t>נוסחת האחריות הנזיקית</w:t>
      </w:r>
    </w:p>
    <w:p w14:paraId="01911C0D" w14:textId="6659C767" w:rsidR="00FA7ABD" w:rsidRPr="003D0A00" w:rsidRDefault="00FA7ABD" w:rsidP="003D0A00">
      <w:pPr>
        <w:spacing w:line="276" w:lineRule="auto"/>
        <w:rPr>
          <w:rFonts w:ascii="David" w:hAnsi="David" w:cs="David"/>
          <w:b/>
          <w:bCs/>
          <w:i/>
          <w:color w:val="FF0000"/>
        </w:rPr>
      </w:pPr>
      <w:r w:rsidRPr="003D0A00">
        <w:rPr>
          <w:rFonts w:ascii="David" w:hAnsi="David" w:cs="David"/>
          <w:b/>
          <w:bCs/>
          <w:i/>
          <w:color w:val="FF0000"/>
          <w:rtl/>
        </w:rPr>
        <w:t xml:space="preserve">מלך נ' </w:t>
      </w:r>
      <w:proofErr w:type="spellStart"/>
      <w:r w:rsidRPr="003D0A00">
        <w:rPr>
          <w:rFonts w:ascii="David" w:hAnsi="David" w:cs="David"/>
          <w:b/>
          <w:bCs/>
          <w:i/>
          <w:color w:val="FF0000"/>
          <w:rtl/>
        </w:rPr>
        <w:t>קורונהויזר</w:t>
      </w:r>
      <w:proofErr w:type="spellEnd"/>
      <w:r w:rsidR="003D0A00">
        <w:rPr>
          <w:rFonts w:ascii="David" w:hAnsi="David" w:cs="David" w:hint="cs"/>
          <w:b/>
          <w:bCs/>
          <w:i/>
          <w:color w:val="FF0000"/>
          <w:rtl/>
        </w:rPr>
        <w:t>:</w:t>
      </w:r>
      <w:r w:rsidR="003E70E7">
        <w:rPr>
          <w:rFonts w:ascii="David" w:hAnsi="David" w:cs="David" w:hint="cs"/>
          <w:b/>
          <w:bCs/>
          <w:i/>
          <w:color w:val="FF0000"/>
          <w:rtl/>
        </w:rPr>
        <w:t xml:space="preserve"> </w:t>
      </w:r>
      <w:r w:rsidR="003E70E7" w:rsidRPr="003E70E7">
        <w:rPr>
          <w:rFonts w:ascii="David" w:hAnsi="David" w:cs="David" w:hint="cs"/>
          <w:b/>
          <w:bCs/>
          <w:i/>
          <w:rtl/>
        </w:rPr>
        <w:t>דוגמת מבוא</w:t>
      </w:r>
    </w:p>
    <w:p w14:paraId="10E1AE2D" w14:textId="69C1D93F" w:rsidR="00FA7ABD" w:rsidRPr="00BF2B84" w:rsidRDefault="00FA7ABD" w:rsidP="00375D76">
      <w:pPr>
        <w:shd w:val="clear" w:color="auto" w:fill="BDD6EE"/>
        <w:spacing w:line="276" w:lineRule="auto"/>
        <w:rPr>
          <w:rFonts w:ascii="David" w:hAnsi="David" w:cs="David"/>
          <w:b/>
          <w:bCs/>
          <w:rtl/>
        </w:rPr>
      </w:pPr>
      <w:r w:rsidRPr="00BF2B84">
        <w:rPr>
          <w:rFonts w:ascii="David" w:hAnsi="David" w:cs="David"/>
          <w:rtl/>
        </w:rPr>
        <w:t>העותר</w:t>
      </w:r>
      <w:r w:rsidR="0086181D" w:rsidRPr="00BF2B84">
        <w:rPr>
          <w:rFonts w:ascii="David" w:hAnsi="David" w:cs="David" w:hint="cs"/>
          <w:rtl/>
        </w:rPr>
        <w:t xml:space="preserve"> </w:t>
      </w:r>
      <w:r w:rsidRPr="00BF2B84">
        <w:rPr>
          <w:rFonts w:ascii="David" w:hAnsi="David" w:cs="David"/>
          <w:rtl/>
        </w:rPr>
        <w:t xml:space="preserve">הותקף בפארק בסביון ע"י 3 כלבים. כתוצאה מכך, נקבעו לו כ80% נכות לצמיתות. הוכח באמצעות עדי ראיה כי 2 מהכלבים התוקפים שייכים למשיבים. הכלב השלישי היה כלב רחוב. בביהמ"ש המחוזי נקבע כי המשיבים מחויבים בתשלום כל הנזק. בערעור </w:t>
      </w:r>
      <w:r w:rsidR="00FB79A8">
        <w:rPr>
          <w:rFonts w:ascii="David" w:hAnsi="David" w:cs="David" w:hint="cs"/>
          <w:rtl/>
        </w:rPr>
        <w:t>לעליון</w:t>
      </w:r>
      <w:r w:rsidRPr="00BF2B84">
        <w:rPr>
          <w:rFonts w:ascii="David" w:hAnsi="David" w:cs="David"/>
          <w:rtl/>
        </w:rPr>
        <w:t xml:space="preserve"> נקבע כי המשיבים הם מזיקים בנפרד שגרמו לנזק הניתן לחלוקה, לכן חויבו בפיצויים עבור 2/3 מהנזק. זהו </w:t>
      </w:r>
      <w:r w:rsidRPr="00FB79A8">
        <w:rPr>
          <w:rFonts w:ascii="David" w:hAnsi="David" w:cs="David"/>
          <w:b/>
          <w:bCs/>
          <w:rtl/>
        </w:rPr>
        <w:t>הדיון הנוסף</w:t>
      </w:r>
      <w:r w:rsidRPr="00BF2B84">
        <w:rPr>
          <w:rFonts w:ascii="David" w:hAnsi="David" w:cs="David"/>
          <w:rtl/>
        </w:rPr>
        <w:t>.</w:t>
      </w:r>
      <w:r w:rsidR="0033023A" w:rsidRPr="00BF2B84">
        <w:rPr>
          <w:rFonts w:ascii="David" w:hAnsi="David" w:cs="David" w:hint="cs"/>
          <w:rtl/>
        </w:rPr>
        <w:t xml:space="preserve"> </w:t>
      </w:r>
    </w:p>
    <w:p w14:paraId="21FF8825" w14:textId="1CFFF9E4" w:rsidR="00375D76" w:rsidRPr="00385967" w:rsidRDefault="00375D76" w:rsidP="00385967">
      <w:pPr>
        <w:spacing w:line="276" w:lineRule="auto"/>
        <w:rPr>
          <w:rFonts w:ascii="David" w:hAnsi="David" w:cs="David"/>
          <w:u w:val="single"/>
          <w:rtl/>
        </w:rPr>
      </w:pPr>
      <w:r>
        <w:rPr>
          <w:rFonts w:ascii="David" w:hAnsi="David" w:cs="David" w:hint="cs"/>
          <w:b/>
          <w:u w:val="single"/>
          <w:rtl/>
        </w:rPr>
        <w:t>השאלה המשפטית</w:t>
      </w:r>
      <w:r w:rsidRPr="00375D76">
        <w:rPr>
          <w:rFonts w:ascii="David" w:hAnsi="David" w:cs="David" w:hint="cs"/>
          <w:b/>
          <w:rtl/>
        </w:rPr>
        <w:t xml:space="preserve">: </w:t>
      </w:r>
      <w:r w:rsidRPr="00375D76">
        <w:rPr>
          <w:rFonts w:ascii="David" w:hAnsi="David" w:cs="David"/>
          <w:b/>
          <w:rtl/>
        </w:rPr>
        <w:t>האם הנזק שנגרם לעותר הינו נזק הניתן לחלוקה או שאינו ניתן לחלוקה? כלומר, מי אחראי לנזק שהכלב השלישי גרם?</w:t>
      </w:r>
      <w:r w:rsidR="00385967">
        <w:rPr>
          <w:rFonts w:ascii="David" w:hAnsi="David" w:cs="David" w:hint="cs"/>
          <w:b/>
          <w:rtl/>
        </w:rPr>
        <w:t xml:space="preserve"> </w:t>
      </w:r>
      <w:r w:rsidR="00385967" w:rsidRPr="00BF2B84">
        <w:rPr>
          <w:rFonts w:ascii="David" w:hAnsi="David" w:cs="David"/>
          <w:b/>
          <w:rtl/>
        </w:rPr>
        <w:t>באשר קיים נזק "יתום" שאינו ניתן לחלוקה, האם ראוי שיישאו בו המזיקים או הניזוק?</w:t>
      </w:r>
    </w:p>
    <w:p w14:paraId="36EDC2EA" w14:textId="36AB9B84" w:rsidR="00FA7ABD" w:rsidRPr="00BF2B84" w:rsidRDefault="00FA7ABD" w:rsidP="003D0A00">
      <w:pPr>
        <w:spacing w:line="276" w:lineRule="auto"/>
        <w:rPr>
          <w:rFonts w:ascii="David" w:hAnsi="David" w:cs="David"/>
          <w:b/>
        </w:rPr>
      </w:pPr>
      <w:r w:rsidRPr="00BF2B84">
        <w:rPr>
          <w:rFonts w:ascii="David" w:hAnsi="David" w:cs="David"/>
          <w:b/>
          <w:u w:val="single"/>
          <w:rtl/>
        </w:rPr>
        <w:t>טענות הצדדים</w:t>
      </w:r>
      <w:r w:rsidR="00990D64" w:rsidRPr="00F15A00">
        <w:rPr>
          <w:rFonts w:ascii="David" w:hAnsi="David" w:cs="David" w:hint="cs"/>
          <w:b/>
          <w:rtl/>
        </w:rPr>
        <w:t>:</w:t>
      </w:r>
      <w:r w:rsidR="00990D64">
        <w:rPr>
          <w:rFonts w:ascii="David" w:hAnsi="David" w:cs="David" w:hint="cs"/>
          <w:b/>
          <w:rtl/>
        </w:rPr>
        <w:t xml:space="preserve"> </w:t>
      </w:r>
      <w:r w:rsidRPr="00BF2B84">
        <w:rPr>
          <w:rFonts w:ascii="David" w:hAnsi="David" w:cs="David"/>
          <w:b/>
          <w:rtl/>
        </w:rPr>
        <w:t>המערער</w:t>
      </w:r>
      <w:r w:rsidRPr="00BF2B84">
        <w:rPr>
          <w:rFonts w:ascii="David" w:hAnsi="David" w:cs="David"/>
          <w:rtl/>
        </w:rPr>
        <w:t xml:space="preserve"> טוען כי על המשיבים לשאת באחריות מלוא הנזק. מנגד</w:t>
      </w:r>
      <w:r w:rsidRPr="00BF2B84">
        <w:rPr>
          <w:rFonts w:ascii="David" w:hAnsi="David" w:cs="David"/>
        </w:rPr>
        <w:t xml:space="preserve"> </w:t>
      </w:r>
      <w:r w:rsidRPr="00BF2B84">
        <w:rPr>
          <w:rFonts w:ascii="David" w:hAnsi="David" w:cs="David"/>
          <w:b/>
          <w:rtl/>
        </w:rPr>
        <w:t>המשיבים</w:t>
      </w:r>
      <w:r w:rsidRPr="00BF2B84">
        <w:rPr>
          <w:rFonts w:ascii="David" w:hAnsi="David" w:cs="David"/>
          <w:rtl/>
        </w:rPr>
        <w:t xml:space="preserve"> טוענים כי בית המשפט בעת דיון נוסף צריך שלא להתערב בעובדות שקבע </w:t>
      </w:r>
      <w:r w:rsidR="00385967">
        <w:rPr>
          <w:rFonts w:ascii="David" w:hAnsi="David" w:cs="David" w:hint="cs"/>
          <w:rtl/>
        </w:rPr>
        <w:t>ביהמ"ש</w:t>
      </w:r>
      <w:r w:rsidRPr="00BF2B84">
        <w:rPr>
          <w:rFonts w:ascii="David" w:hAnsi="David" w:cs="David"/>
          <w:rtl/>
        </w:rPr>
        <w:t xml:space="preserve"> הקודם. </w:t>
      </w:r>
      <w:r w:rsidR="00385967">
        <w:rPr>
          <w:rFonts w:ascii="David" w:hAnsi="David" w:cs="David" w:hint="cs"/>
          <w:rtl/>
        </w:rPr>
        <w:t>ביהמ"ש</w:t>
      </w:r>
      <w:r w:rsidRPr="00BF2B84">
        <w:rPr>
          <w:rFonts w:ascii="David" w:hAnsi="David" w:cs="David"/>
          <w:rtl/>
        </w:rPr>
        <w:t xml:space="preserve"> קבע כי הנזק ניתן לחלוקה ולכן על קביעה זו להישאר ככה.</w:t>
      </w:r>
      <w:r w:rsidRPr="00BF2B84">
        <w:rPr>
          <w:rFonts w:ascii="David" w:hAnsi="David" w:cs="David"/>
          <w:u w:val="single"/>
          <w:rtl/>
        </w:rPr>
        <w:t xml:space="preserve"> </w:t>
      </w:r>
    </w:p>
    <w:p w14:paraId="7DAEE7AF" w14:textId="250A2986" w:rsidR="00FA7ABD" w:rsidRPr="00990D64" w:rsidRDefault="00FA7ABD" w:rsidP="003D0A00">
      <w:pPr>
        <w:spacing w:line="276" w:lineRule="auto"/>
        <w:rPr>
          <w:rFonts w:ascii="David" w:hAnsi="David" w:cs="David"/>
          <w:color w:val="00B050"/>
          <w:rtl/>
        </w:rPr>
      </w:pPr>
      <w:r w:rsidRPr="00990D64">
        <w:rPr>
          <w:rFonts w:ascii="David" w:hAnsi="David" w:cs="David"/>
          <w:color w:val="00B050"/>
          <w:rtl/>
        </w:rPr>
        <w:t>השופט לוין</w:t>
      </w:r>
      <w:r w:rsidR="006D6468" w:rsidRPr="00990D64">
        <w:rPr>
          <w:rFonts w:ascii="David" w:hAnsi="David" w:cs="David" w:hint="cs"/>
          <w:color w:val="00B050"/>
          <w:rtl/>
        </w:rPr>
        <w:t xml:space="preserve"> (</w:t>
      </w:r>
      <w:r w:rsidRPr="00990D64">
        <w:rPr>
          <w:rFonts w:ascii="David" w:hAnsi="David" w:cs="David"/>
          <w:color w:val="00B050"/>
          <w:rtl/>
        </w:rPr>
        <w:t>דעת רוב</w:t>
      </w:r>
      <w:r w:rsidR="006D6468" w:rsidRPr="00990D64">
        <w:rPr>
          <w:rFonts w:ascii="David" w:hAnsi="David" w:cs="David" w:hint="cs"/>
          <w:color w:val="00B050"/>
          <w:rtl/>
        </w:rPr>
        <w:t>)</w:t>
      </w:r>
      <w:r w:rsidRPr="00990D64">
        <w:rPr>
          <w:rFonts w:ascii="David" w:hAnsi="David" w:cs="David"/>
          <w:color w:val="00B050"/>
          <w:rtl/>
        </w:rPr>
        <w:t>:</w:t>
      </w:r>
    </w:p>
    <w:p w14:paraId="6665A970" w14:textId="66FAA613" w:rsidR="00E77F71" w:rsidRPr="00E77F71" w:rsidRDefault="00FA7ABD" w:rsidP="00D93259">
      <w:pPr>
        <w:pStyle w:val="a7"/>
        <w:numPr>
          <w:ilvl w:val="0"/>
          <w:numId w:val="180"/>
        </w:numPr>
        <w:spacing w:line="276" w:lineRule="auto"/>
        <w:rPr>
          <w:rFonts w:ascii="David" w:hAnsi="David" w:cs="David"/>
          <w:rtl/>
        </w:rPr>
      </w:pPr>
      <w:r w:rsidRPr="00E77F71">
        <w:rPr>
          <w:rFonts w:ascii="David" w:hAnsi="David" w:cs="David"/>
          <w:b/>
          <w:bCs/>
          <w:rtl/>
        </w:rPr>
        <w:t>2 אופציות לפסיקה:</w:t>
      </w:r>
      <w:r w:rsidRPr="00E77F71">
        <w:rPr>
          <w:rFonts w:ascii="David" w:hAnsi="David" w:cs="David"/>
          <w:rtl/>
        </w:rPr>
        <w:t xml:space="preserve"> </w:t>
      </w:r>
      <w:r w:rsidR="007766FD">
        <w:rPr>
          <w:rFonts w:ascii="David" w:hAnsi="David" w:cs="David" w:hint="cs"/>
          <w:rtl/>
        </w:rPr>
        <w:t>הניזוק</w:t>
      </w:r>
      <w:r w:rsidRPr="00E77F71">
        <w:rPr>
          <w:rFonts w:ascii="David" w:hAnsi="David" w:cs="David"/>
          <w:rtl/>
        </w:rPr>
        <w:t xml:space="preserve"> י</w:t>
      </w:r>
      <w:r w:rsidR="00A23F97" w:rsidRPr="00E77F71">
        <w:rPr>
          <w:rFonts w:ascii="David" w:hAnsi="David" w:cs="David" w:hint="cs"/>
          <w:rtl/>
        </w:rPr>
        <w:t>י</w:t>
      </w:r>
      <w:r w:rsidRPr="00E77F71">
        <w:rPr>
          <w:rFonts w:ascii="David" w:hAnsi="David" w:cs="David"/>
          <w:rtl/>
        </w:rPr>
        <w:t>שא בשליש הנזק שנגרם לו, על אף שלא נהג ברשלנות</w:t>
      </w:r>
      <w:r w:rsidR="007766FD">
        <w:rPr>
          <w:rFonts w:ascii="David" w:hAnsi="David" w:cs="David" w:hint="cs"/>
          <w:rtl/>
        </w:rPr>
        <w:t>,</w:t>
      </w:r>
      <w:r w:rsidRPr="00E77F71">
        <w:rPr>
          <w:rFonts w:ascii="David" w:hAnsi="David" w:cs="David"/>
          <w:rtl/>
        </w:rPr>
        <w:t xml:space="preserve"> או שהמשיבים י</w:t>
      </w:r>
      <w:r w:rsidR="00A23F97" w:rsidRPr="00E77F71">
        <w:rPr>
          <w:rFonts w:ascii="David" w:hAnsi="David" w:cs="David" w:hint="cs"/>
          <w:rtl/>
        </w:rPr>
        <w:t>י</w:t>
      </w:r>
      <w:r w:rsidRPr="00E77F71">
        <w:rPr>
          <w:rFonts w:ascii="David" w:hAnsi="David" w:cs="David"/>
          <w:rtl/>
        </w:rPr>
        <w:t>שאו בנזק זה. במקרה זה אין אפשרות לתביעת שיפוי</w:t>
      </w:r>
      <w:r w:rsidR="00AA56E7" w:rsidRPr="00E77F71">
        <w:rPr>
          <w:rFonts w:ascii="David" w:hAnsi="David" w:cs="David" w:hint="cs"/>
          <w:rtl/>
        </w:rPr>
        <w:t xml:space="preserve"> </w:t>
      </w:r>
      <w:r w:rsidRPr="00E77F71">
        <w:rPr>
          <w:rFonts w:ascii="David" w:hAnsi="David" w:cs="David"/>
          <w:rtl/>
        </w:rPr>
        <w:t>מטעם המשיבים, שכן הכלב השלישי הוא כלב עזוב</w:t>
      </w:r>
      <w:r w:rsidR="00E77F71" w:rsidRPr="00E77F71">
        <w:rPr>
          <w:rFonts w:ascii="David" w:hAnsi="David" w:cs="David" w:hint="cs"/>
          <w:rtl/>
        </w:rPr>
        <w:t>.</w:t>
      </w:r>
    </w:p>
    <w:p w14:paraId="39178DE7" w14:textId="4C83DB34" w:rsidR="00E77F71" w:rsidRDefault="00FA7ABD" w:rsidP="00D93259">
      <w:pPr>
        <w:pStyle w:val="a7"/>
        <w:numPr>
          <w:ilvl w:val="0"/>
          <w:numId w:val="180"/>
        </w:numPr>
        <w:spacing w:line="276" w:lineRule="auto"/>
        <w:rPr>
          <w:rFonts w:ascii="David" w:hAnsi="David" w:cs="David"/>
        </w:rPr>
      </w:pPr>
      <w:r w:rsidRPr="00E77F71">
        <w:rPr>
          <w:rFonts w:ascii="David" w:hAnsi="David" w:cs="David"/>
          <w:b/>
          <w:bCs/>
          <w:rtl/>
        </w:rPr>
        <w:t>פיצויים:</w:t>
      </w:r>
      <w:r w:rsidRPr="00E77F71">
        <w:rPr>
          <w:rFonts w:ascii="David" w:hAnsi="David" w:cs="David"/>
          <w:rtl/>
        </w:rPr>
        <w:t xml:space="preserve"> מטרת הפיצויים היא מטרה תרופתית</w:t>
      </w:r>
      <w:r w:rsidR="00195025">
        <w:rPr>
          <w:rFonts w:ascii="David" w:hAnsi="David" w:cs="David" w:hint="cs"/>
          <w:rtl/>
        </w:rPr>
        <w:t xml:space="preserve"> </w:t>
      </w:r>
      <w:r w:rsidR="00195025">
        <w:rPr>
          <w:rFonts w:ascii="David" w:hAnsi="David" w:cs="David"/>
          <w:rtl/>
        </w:rPr>
        <w:t>–</w:t>
      </w:r>
      <w:r w:rsidR="00195025">
        <w:rPr>
          <w:rFonts w:ascii="David" w:hAnsi="David" w:cs="David" w:hint="cs"/>
          <w:rtl/>
        </w:rPr>
        <w:t xml:space="preserve"> </w:t>
      </w:r>
      <w:r w:rsidRPr="00E77F71">
        <w:rPr>
          <w:rFonts w:ascii="David" w:hAnsi="David" w:cs="David"/>
          <w:rtl/>
        </w:rPr>
        <w:t>"</w:t>
      </w:r>
      <w:r w:rsidRPr="00E77F71">
        <w:rPr>
          <w:rFonts w:ascii="David" w:hAnsi="David" w:cs="David"/>
          <w:b/>
          <w:bCs/>
          <w:rtl/>
        </w:rPr>
        <w:t>השבת המצב לקדמותו</w:t>
      </w:r>
      <w:r w:rsidRPr="00E77F71">
        <w:rPr>
          <w:rFonts w:ascii="David" w:hAnsi="David" w:cs="David"/>
          <w:rtl/>
        </w:rPr>
        <w:t>". כאשר ישנו מצב שניתן ל2 פירושים שונים (מבחינת חלוקת הפיצויים)</w:t>
      </w:r>
      <w:r w:rsidR="00382505">
        <w:rPr>
          <w:rFonts w:ascii="David" w:hAnsi="David" w:cs="David" w:hint="cs"/>
          <w:rtl/>
        </w:rPr>
        <w:t xml:space="preserve"> </w:t>
      </w:r>
      <w:r w:rsidR="00382505">
        <w:rPr>
          <w:rFonts w:ascii="David" w:hAnsi="David" w:cs="David"/>
          <w:rtl/>
        </w:rPr>
        <w:t>–</w:t>
      </w:r>
      <w:r w:rsidR="00382505">
        <w:rPr>
          <w:rFonts w:ascii="David" w:hAnsi="David" w:cs="David" w:hint="cs"/>
          <w:rtl/>
        </w:rPr>
        <w:t xml:space="preserve"> </w:t>
      </w:r>
      <w:r w:rsidRPr="00E77F71">
        <w:rPr>
          <w:rFonts w:ascii="David" w:hAnsi="David" w:cs="David"/>
          <w:rtl/>
        </w:rPr>
        <w:t>ראוי לבחור בפירוש שייתן לניזוק פיצוי מלא על הנזק שנגרם לו ולא בפירוש שיוציא אותו במפח נפש וחוסר אונים.</w:t>
      </w:r>
    </w:p>
    <w:p w14:paraId="5345C073" w14:textId="0511B7FD" w:rsidR="00E77F71" w:rsidRDefault="00FA7ABD" w:rsidP="00D93259">
      <w:pPr>
        <w:pStyle w:val="a7"/>
        <w:numPr>
          <w:ilvl w:val="0"/>
          <w:numId w:val="180"/>
        </w:numPr>
        <w:spacing w:line="276" w:lineRule="auto"/>
        <w:rPr>
          <w:rFonts w:ascii="David" w:hAnsi="David" w:cs="David"/>
        </w:rPr>
      </w:pPr>
      <w:proofErr w:type="spellStart"/>
      <w:r w:rsidRPr="00E77F71">
        <w:rPr>
          <w:rFonts w:ascii="David" w:hAnsi="David" w:cs="David"/>
          <w:b/>
          <w:bCs/>
          <w:rtl/>
        </w:rPr>
        <w:t>מעוולים</w:t>
      </w:r>
      <w:proofErr w:type="spellEnd"/>
      <w:r w:rsidRPr="00E77F71">
        <w:rPr>
          <w:rFonts w:ascii="David" w:hAnsi="David" w:cs="David"/>
          <w:b/>
          <w:bCs/>
          <w:rtl/>
        </w:rPr>
        <w:t xml:space="preserve"> במשותף:</w:t>
      </w:r>
      <w:r w:rsidRPr="00E77F71">
        <w:rPr>
          <w:rFonts w:ascii="David" w:hAnsi="David" w:cs="David"/>
          <w:rtl/>
        </w:rPr>
        <w:t xml:space="preserve"> המשיבים לא פעלו יחד עבור ביצוע הנזק. במקרה בו מדובר בשני כלבים השייכים לבעלים שונים שאינם מכירים זה את זה</w:t>
      </w:r>
      <w:r w:rsidR="00382505">
        <w:rPr>
          <w:rFonts w:ascii="David" w:hAnsi="David" w:cs="David" w:hint="cs"/>
          <w:rtl/>
        </w:rPr>
        <w:t>,</w:t>
      </w:r>
      <w:r w:rsidRPr="00E77F71">
        <w:rPr>
          <w:rFonts w:ascii="David" w:hAnsi="David" w:cs="David"/>
          <w:rtl/>
        </w:rPr>
        <w:t xml:space="preserve"> אין לראותם </w:t>
      </w:r>
      <w:proofErr w:type="spellStart"/>
      <w:r w:rsidRPr="00E77F71">
        <w:rPr>
          <w:rFonts w:ascii="David" w:hAnsi="David" w:cs="David"/>
          <w:rtl/>
        </w:rPr>
        <w:t>כמעוולים</w:t>
      </w:r>
      <w:proofErr w:type="spellEnd"/>
      <w:r w:rsidRPr="00E77F71">
        <w:rPr>
          <w:rFonts w:ascii="David" w:hAnsi="David" w:cs="David"/>
          <w:rtl/>
        </w:rPr>
        <w:t xml:space="preserve"> במשותף. </w:t>
      </w:r>
      <w:proofErr w:type="spellStart"/>
      <w:r w:rsidRPr="00E77F71">
        <w:rPr>
          <w:rFonts w:ascii="David" w:hAnsi="David" w:cs="David"/>
          <w:rtl/>
        </w:rPr>
        <w:t>מעוולים</w:t>
      </w:r>
      <w:proofErr w:type="spellEnd"/>
      <w:r w:rsidRPr="00E77F71">
        <w:rPr>
          <w:rFonts w:ascii="David" w:hAnsi="David" w:cs="David"/>
          <w:rtl/>
        </w:rPr>
        <w:t xml:space="preserve"> בנפרד שגרמו לנזק אחד שלא ניתן להפרדה – חבים חובה משותפת כמו </w:t>
      </w:r>
      <w:proofErr w:type="spellStart"/>
      <w:r w:rsidRPr="00E77F71">
        <w:rPr>
          <w:rFonts w:ascii="David" w:hAnsi="David" w:cs="David"/>
          <w:rtl/>
        </w:rPr>
        <w:t>מעוולים</w:t>
      </w:r>
      <w:proofErr w:type="spellEnd"/>
      <w:r w:rsidRPr="00E77F71">
        <w:rPr>
          <w:rFonts w:ascii="David" w:hAnsi="David" w:cs="David"/>
          <w:rtl/>
        </w:rPr>
        <w:t xml:space="preserve"> במשותף, כל אחד בנזק כולו. </w:t>
      </w:r>
      <w:r w:rsidRPr="00382505">
        <w:rPr>
          <w:rFonts w:ascii="David" w:hAnsi="David" w:cs="David"/>
          <w:color w:val="0070C0"/>
          <w:rtl/>
        </w:rPr>
        <w:t xml:space="preserve">פקודת </w:t>
      </w:r>
      <w:proofErr w:type="spellStart"/>
      <w:r w:rsidRPr="00382505">
        <w:rPr>
          <w:rFonts w:ascii="David" w:hAnsi="David" w:cs="David"/>
          <w:color w:val="0070C0"/>
          <w:rtl/>
        </w:rPr>
        <w:t>הנזיקין</w:t>
      </w:r>
      <w:proofErr w:type="spellEnd"/>
      <w:r w:rsidRPr="00382505">
        <w:rPr>
          <w:rFonts w:ascii="David" w:hAnsi="David" w:cs="David"/>
          <w:color w:val="0070C0"/>
          <w:rtl/>
        </w:rPr>
        <w:t xml:space="preserve"> </w:t>
      </w:r>
      <w:r w:rsidRPr="00E77F71">
        <w:rPr>
          <w:rFonts w:ascii="David" w:hAnsi="David" w:cs="David"/>
          <w:rtl/>
        </w:rPr>
        <w:t>לא מטילה אחריות מוחלטת על בעל כלב כלפי מעשה כלבו.</w:t>
      </w:r>
    </w:p>
    <w:p w14:paraId="4E90E719" w14:textId="253D378C" w:rsidR="00E77F71" w:rsidRPr="00E77F71" w:rsidRDefault="00FA7ABD" w:rsidP="00D93259">
      <w:pPr>
        <w:pStyle w:val="a7"/>
        <w:numPr>
          <w:ilvl w:val="0"/>
          <w:numId w:val="180"/>
        </w:numPr>
        <w:spacing w:line="276" w:lineRule="auto"/>
        <w:rPr>
          <w:rFonts w:ascii="David" w:hAnsi="David" w:cs="David"/>
        </w:rPr>
      </w:pPr>
      <w:r w:rsidRPr="00E77F71">
        <w:rPr>
          <w:rFonts w:ascii="David" w:hAnsi="David" w:cs="David"/>
          <w:b/>
          <w:bCs/>
          <w:rtl/>
        </w:rPr>
        <w:t>נזק שאינו ניתן לחלוקה:</w:t>
      </w:r>
      <w:r w:rsidRPr="00E77F71">
        <w:rPr>
          <w:rFonts w:ascii="David" w:hAnsi="David" w:cs="David"/>
          <w:rtl/>
        </w:rPr>
        <w:t xml:space="preserve"> במקרה זה, אין לדעת למה כל כלב גרם. כמו כן, </w:t>
      </w:r>
      <w:r w:rsidR="0015493B">
        <w:rPr>
          <w:rFonts w:ascii="David" w:hAnsi="David" w:cs="David" w:hint="cs"/>
          <w:rtl/>
        </w:rPr>
        <w:t>י</w:t>
      </w:r>
      <w:r w:rsidRPr="00E77F71">
        <w:rPr>
          <w:rFonts w:ascii="David" w:hAnsi="David" w:cs="David"/>
          <w:rtl/>
        </w:rPr>
        <w:t xml:space="preserve">יתכן ואותה התוצאה הייתה נגרמת גם מתקיפה של שני הכלבים של הזוג. </w:t>
      </w:r>
      <w:r w:rsidRPr="0015493B">
        <w:rPr>
          <w:rFonts w:ascii="David" w:hAnsi="David" w:cs="David"/>
          <w:color w:val="00B050"/>
          <w:rtl/>
        </w:rPr>
        <w:t xml:space="preserve">לוין </w:t>
      </w:r>
      <w:r w:rsidRPr="00E77F71">
        <w:rPr>
          <w:rFonts w:ascii="David" w:hAnsi="David" w:cs="David"/>
          <w:rtl/>
        </w:rPr>
        <w:t>מדגיש כי הפציעות שנגרמו למלך אינן ניתנות לחלוקה</w:t>
      </w:r>
      <w:r w:rsidR="002A5410" w:rsidRPr="00E77F71">
        <w:rPr>
          <w:rFonts w:ascii="David" w:hAnsi="David" w:cs="David" w:hint="cs"/>
          <w:rtl/>
        </w:rPr>
        <w:t xml:space="preserve"> </w:t>
      </w:r>
      <w:r w:rsidR="00E90477">
        <w:rPr>
          <w:rFonts w:ascii="David" w:hAnsi="David" w:cs="David"/>
          <w:rtl/>
        </w:rPr>
        <w:t>–</w:t>
      </w:r>
      <w:r w:rsidRPr="00E77F71">
        <w:rPr>
          <w:rFonts w:ascii="David" w:hAnsi="David" w:cs="David"/>
          <w:rtl/>
        </w:rPr>
        <w:t xml:space="preserve"> לא ניתן לחלק שברים/בשר שנטרף </w:t>
      </w:r>
      <w:proofErr w:type="spellStart"/>
      <w:r w:rsidRPr="00E77F71">
        <w:rPr>
          <w:rFonts w:ascii="David" w:hAnsi="David" w:cs="David"/>
          <w:rtl/>
        </w:rPr>
        <w:t>וכו</w:t>
      </w:r>
      <w:proofErr w:type="spellEnd"/>
      <w:r w:rsidRPr="00E77F71">
        <w:rPr>
          <w:rFonts w:ascii="David" w:hAnsi="David" w:cs="David"/>
          <w:rtl/>
        </w:rPr>
        <w:t xml:space="preserve">'. בשל כך, מסכים עם </w:t>
      </w:r>
      <w:r w:rsidRPr="0015493B">
        <w:rPr>
          <w:rFonts w:ascii="David" w:hAnsi="David" w:cs="David"/>
          <w:color w:val="00B050"/>
          <w:rtl/>
        </w:rPr>
        <w:t xml:space="preserve">השופטת נתניהו </w:t>
      </w:r>
      <w:r w:rsidRPr="00E77F71">
        <w:rPr>
          <w:rFonts w:ascii="David" w:hAnsi="David" w:cs="David"/>
          <w:rtl/>
        </w:rPr>
        <w:t xml:space="preserve">באמרה כי הנזק לא ניתן לחלוקה. נטל ההוכחה על כך שזהו נזק הניתן לחלוקה מוטל על </w:t>
      </w:r>
      <w:proofErr w:type="spellStart"/>
      <w:r w:rsidRPr="00E77F71">
        <w:rPr>
          <w:rFonts w:ascii="David" w:hAnsi="David" w:cs="David"/>
          <w:rtl/>
        </w:rPr>
        <w:t>המעוולים</w:t>
      </w:r>
      <w:proofErr w:type="spellEnd"/>
      <w:r w:rsidR="00E77F71">
        <w:rPr>
          <w:rFonts w:ascii="David" w:hAnsi="David" w:cs="David" w:hint="cs"/>
          <w:rtl/>
        </w:rPr>
        <w:t>.</w:t>
      </w:r>
    </w:p>
    <w:p w14:paraId="11298A56" w14:textId="6BA8ACEF" w:rsidR="00E77F71" w:rsidRDefault="00FA7ABD" w:rsidP="00D93259">
      <w:pPr>
        <w:pStyle w:val="a7"/>
        <w:numPr>
          <w:ilvl w:val="0"/>
          <w:numId w:val="180"/>
        </w:numPr>
        <w:spacing w:line="276" w:lineRule="auto"/>
        <w:rPr>
          <w:rFonts w:ascii="David" w:hAnsi="David" w:cs="David"/>
        </w:rPr>
      </w:pPr>
      <w:r w:rsidRPr="00E77F71">
        <w:rPr>
          <w:rFonts w:ascii="David" w:hAnsi="David" w:cs="David"/>
          <w:b/>
          <w:bCs/>
          <w:rtl/>
        </w:rPr>
        <w:t>שיקולי מדיניות משפטית:</w:t>
      </w:r>
      <w:r w:rsidRPr="00E77F71">
        <w:rPr>
          <w:rFonts w:ascii="David" w:hAnsi="David" w:cs="David"/>
          <w:rtl/>
        </w:rPr>
        <w:t xml:space="preserve"> זהו מקרה הנתון לשיקול הדעת השיפוטי בשל כך שהכלב השלישי הוא ללא בעלים. מי יישא בנזק שגרם? שאלה זו תיפתר בעזרת מטרות דיני </w:t>
      </w:r>
      <w:proofErr w:type="spellStart"/>
      <w:r w:rsidRPr="00E77F71">
        <w:rPr>
          <w:rFonts w:ascii="David" w:hAnsi="David" w:cs="David"/>
          <w:rtl/>
        </w:rPr>
        <w:t>הנזיקין</w:t>
      </w:r>
      <w:proofErr w:type="spellEnd"/>
      <w:r w:rsidRPr="00E77F71">
        <w:rPr>
          <w:rFonts w:ascii="David" w:hAnsi="David" w:cs="David"/>
          <w:rtl/>
        </w:rPr>
        <w:t>. כלומר, המזיק יישא בשיעור גבוה מהנזק שגרם רק כאשר הדבר עולה בקנה אחד עם אחת מהמטרות. המטרה הראשונה היא "השבת המצב לקדמותו" ולפיכך</w:t>
      </w:r>
      <w:r w:rsidR="00817762">
        <w:rPr>
          <w:rFonts w:ascii="David" w:hAnsi="David" w:cs="David" w:hint="cs"/>
          <w:rtl/>
        </w:rPr>
        <w:t xml:space="preserve">, </w:t>
      </w:r>
      <w:r w:rsidRPr="00E77F71">
        <w:rPr>
          <w:rFonts w:ascii="David" w:hAnsi="David" w:cs="David"/>
          <w:rtl/>
        </w:rPr>
        <w:t xml:space="preserve">הניזוק </w:t>
      </w:r>
      <w:r w:rsidR="00F45220">
        <w:rPr>
          <w:rFonts w:ascii="David" w:hAnsi="David" w:cs="David" w:hint="cs"/>
          <w:rtl/>
        </w:rPr>
        <w:t xml:space="preserve">אינו </w:t>
      </w:r>
      <w:r w:rsidRPr="00E77F71">
        <w:rPr>
          <w:rFonts w:ascii="David" w:hAnsi="David" w:cs="David"/>
          <w:rtl/>
        </w:rPr>
        <w:t>צריך לשאת בנזק של הכלב השלישי.</w:t>
      </w:r>
    </w:p>
    <w:p w14:paraId="29B6AEA0" w14:textId="46785389" w:rsidR="00990D64" w:rsidRPr="00E77F71" w:rsidRDefault="00FA7ABD" w:rsidP="00D93259">
      <w:pPr>
        <w:pStyle w:val="a7"/>
        <w:numPr>
          <w:ilvl w:val="0"/>
          <w:numId w:val="180"/>
        </w:numPr>
        <w:spacing w:line="276" w:lineRule="auto"/>
        <w:rPr>
          <w:rFonts w:ascii="David" w:hAnsi="David" w:cs="David"/>
          <w:rtl/>
        </w:rPr>
      </w:pPr>
      <w:r w:rsidRPr="00E77F71">
        <w:rPr>
          <w:rFonts w:ascii="David" w:hAnsi="David" w:cs="David"/>
          <w:b/>
          <w:bCs/>
          <w:rtl/>
        </w:rPr>
        <w:t>פסיקה:</w:t>
      </w:r>
      <w:r w:rsidRPr="00E77F71">
        <w:rPr>
          <w:rFonts w:ascii="David" w:hAnsi="David" w:cs="David"/>
          <w:rtl/>
        </w:rPr>
        <w:t xml:space="preserve"> נגרם לעותר נזק אחד וחמור שאינו ניתן לחלוקה, לכן המשיבים הם </w:t>
      </w:r>
      <w:proofErr w:type="spellStart"/>
      <w:r w:rsidRPr="00E77F71">
        <w:rPr>
          <w:rFonts w:ascii="David" w:hAnsi="David" w:cs="David"/>
          <w:rtl/>
        </w:rPr>
        <w:t>מעוולים</w:t>
      </w:r>
      <w:proofErr w:type="spellEnd"/>
      <w:r w:rsidRPr="00E77F71">
        <w:rPr>
          <w:rFonts w:ascii="David" w:hAnsi="David" w:cs="David"/>
          <w:rtl/>
        </w:rPr>
        <w:t xml:space="preserve"> במשותף וחבים בתשלום מלוא הנזק. קביעה זו עומדת בהתאם למטרות דיני </w:t>
      </w:r>
      <w:proofErr w:type="spellStart"/>
      <w:r w:rsidRPr="00E77F71">
        <w:rPr>
          <w:rFonts w:ascii="David" w:hAnsi="David" w:cs="David"/>
          <w:rtl/>
        </w:rPr>
        <w:t>הנזיקין</w:t>
      </w:r>
      <w:proofErr w:type="spellEnd"/>
      <w:r w:rsidRPr="00E77F71">
        <w:rPr>
          <w:rFonts w:ascii="David" w:hAnsi="David" w:cs="David"/>
          <w:rtl/>
        </w:rPr>
        <w:t xml:space="preserve">. </w:t>
      </w:r>
      <w:r w:rsidRPr="00E77F71">
        <w:rPr>
          <w:rFonts w:ascii="David" w:hAnsi="David" w:cs="David"/>
          <w:b/>
          <w:bCs/>
          <w:rtl/>
        </w:rPr>
        <w:t>דין העתירה להתקבל</w:t>
      </w:r>
      <w:r w:rsidRPr="00F902F7">
        <w:rPr>
          <w:rFonts w:ascii="David" w:hAnsi="David" w:cs="David"/>
          <w:rtl/>
        </w:rPr>
        <w:t>.</w:t>
      </w:r>
    </w:p>
    <w:p w14:paraId="2541AEB1" w14:textId="208F4F96" w:rsidR="00FA7ABD" w:rsidRPr="00BF2B84" w:rsidRDefault="00FA7ABD" w:rsidP="00E77F71">
      <w:pPr>
        <w:spacing w:line="276" w:lineRule="auto"/>
        <w:rPr>
          <w:rFonts w:ascii="David" w:hAnsi="David" w:cs="David"/>
        </w:rPr>
      </w:pPr>
      <w:r w:rsidRPr="00990D64">
        <w:rPr>
          <w:rFonts w:ascii="David" w:hAnsi="David" w:cs="David"/>
          <w:color w:val="00B050"/>
          <w:rtl/>
        </w:rPr>
        <w:t>השופטת נתניהו</w:t>
      </w:r>
      <w:r w:rsidRPr="00BF2B84">
        <w:rPr>
          <w:rFonts w:ascii="David" w:hAnsi="David" w:cs="David"/>
          <w:b/>
          <w:bCs/>
          <w:rtl/>
        </w:rPr>
        <w:t xml:space="preserve"> </w:t>
      </w:r>
      <w:r w:rsidR="00990D64" w:rsidRPr="00990D64">
        <w:rPr>
          <w:rFonts w:ascii="David" w:hAnsi="David" w:cs="David" w:hint="cs"/>
          <w:color w:val="00B050"/>
          <w:rtl/>
        </w:rPr>
        <w:t>(</w:t>
      </w:r>
      <w:r w:rsidRPr="00990D64">
        <w:rPr>
          <w:rFonts w:ascii="David" w:hAnsi="David" w:cs="David"/>
          <w:color w:val="00B050"/>
          <w:rtl/>
        </w:rPr>
        <w:t>דעת מיעוט בערעור, דעת הרוב בד"נ</w:t>
      </w:r>
      <w:r w:rsidR="00990D64" w:rsidRPr="00990D64">
        <w:rPr>
          <w:rFonts w:ascii="David" w:hAnsi="David" w:cs="David" w:hint="cs"/>
          <w:color w:val="00B050"/>
          <w:rtl/>
        </w:rPr>
        <w:t>)</w:t>
      </w:r>
      <w:r w:rsidRPr="00990D64">
        <w:rPr>
          <w:rFonts w:ascii="David" w:hAnsi="David" w:cs="David"/>
          <w:color w:val="00B050"/>
          <w:rtl/>
        </w:rPr>
        <w:t>:</w:t>
      </w:r>
      <w:r w:rsidR="00E77F71">
        <w:rPr>
          <w:rFonts w:ascii="David" w:hAnsi="David" w:cs="David" w:hint="cs"/>
          <w:rtl/>
        </w:rPr>
        <w:t xml:space="preserve"> </w:t>
      </w:r>
      <w:r w:rsidRPr="00BF2B84">
        <w:rPr>
          <w:rFonts w:ascii="David" w:hAnsi="David" w:cs="David"/>
          <w:rtl/>
        </w:rPr>
        <w:t xml:space="preserve">לא הוכח כי הכלבים היו שווים בכוחם, לכן לא ניתן לקבוע כי הנזק ניתן לחלוקה שווה בשווה. לא ניתן לעשות כאן חלוקה של הנזק, היא תהיה שרירותית. </w:t>
      </w:r>
      <w:r w:rsidRPr="00F96C73">
        <w:rPr>
          <w:rFonts w:ascii="David" w:hAnsi="David" w:cs="David"/>
          <w:b/>
          <w:bCs/>
          <w:rtl/>
        </w:rPr>
        <w:t>יש לקבל את העתירה</w:t>
      </w:r>
      <w:r w:rsidRPr="00BF2B84">
        <w:rPr>
          <w:rFonts w:ascii="David" w:hAnsi="David" w:cs="David"/>
          <w:rtl/>
        </w:rPr>
        <w:t>.</w:t>
      </w:r>
    </w:p>
    <w:p w14:paraId="7741D396" w14:textId="48282140" w:rsidR="00E77F71" w:rsidRDefault="00FA7ABD" w:rsidP="00E77F71">
      <w:pPr>
        <w:spacing w:line="276" w:lineRule="auto"/>
        <w:rPr>
          <w:rFonts w:ascii="David" w:hAnsi="David" w:cs="David"/>
          <w:color w:val="00B050"/>
          <w:rtl/>
        </w:rPr>
      </w:pPr>
      <w:r w:rsidRPr="00990D64">
        <w:rPr>
          <w:rFonts w:ascii="David" w:hAnsi="David" w:cs="David"/>
          <w:color w:val="00B050"/>
          <w:rtl/>
        </w:rPr>
        <w:t>השופט בך</w:t>
      </w:r>
      <w:r w:rsidR="00990D64">
        <w:rPr>
          <w:rFonts w:ascii="David" w:hAnsi="David" w:cs="David" w:hint="cs"/>
          <w:color w:val="00B050"/>
          <w:rtl/>
        </w:rPr>
        <w:t xml:space="preserve"> (</w:t>
      </w:r>
      <w:r w:rsidRPr="00990D64">
        <w:rPr>
          <w:rFonts w:ascii="David" w:hAnsi="David" w:cs="David"/>
          <w:color w:val="00B050"/>
          <w:rtl/>
        </w:rPr>
        <w:t>דעת מיעוט</w:t>
      </w:r>
      <w:r w:rsidR="00990D64">
        <w:rPr>
          <w:rFonts w:ascii="David" w:hAnsi="David" w:cs="David" w:hint="cs"/>
          <w:color w:val="00B050"/>
          <w:rtl/>
        </w:rPr>
        <w:t>)</w:t>
      </w:r>
      <w:r w:rsidRPr="00990D64">
        <w:rPr>
          <w:rFonts w:ascii="David" w:hAnsi="David" w:cs="David"/>
          <w:color w:val="00B050"/>
          <w:rtl/>
        </w:rPr>
        <w:t>:</w:t>
      </w:r>
    </w:p>
    <w:p w14:paraId="344094DC" w14:textId="5789EC6A" w:rsidR="00E77F71" w:rsidRPr="00E77F71" w:rsidRDefault="00FA7ABD" w:rsidP="00D93259">
      <w:pPr>
        <w:pStyle w:val="a7"/>
        <w:numPr>
          <w:ilvl w:val="0"/>
          <w:numId w:val="181"/>
        </w:numPr>
        <w:spacing w:line="276" w:lineRule="auto"/>
        <w:rPr>
          <w:rFonts w:ascii="David" w:hAnsi="David" w:cs="David"/>
          <w:color w:val="00B050"/>
        </w:rPr>
      </w:pPr>
      <w:r w:rsidRPr="00E77F71">
        <w:rPr>
          <w:rFonts w:ascii="David" w:hAnsi="David" w:cs="David"/>
          <w:rtl/>
        </w:rPr>
        <w:t xml:space="preserve">כאשר מדובר </w:t>
      </w:r>
      <w:proofErr w:type="spellStart"/>
      <w:r w:rsidRPr="00E77F71">
        <w:rPr>
          <w:rFonts w:ascii="David" w:hAnsi="David" w:cs="David"/>
          <w:rtl/>
        </w:rPr>
        <w:t>במעוולים</w:t>
      </w:r>
      <w:proofErr w:type="spellEnd"/>
      <w:r w:rsidRPr="00E77F71">
        <w:rPr>
          <w:rFonts w:ascii="David" w:hAnsi="David" w:cs="David"/>
          <w:rtl/>
        </w:rPr>
        <w:t xml:space="preserve"> בנפרד והתשתית מספיקה לחלוקת הנזק</w:t>
      </w:r>
      <w:r w:rsidR="00AD618B" w:rsidRPr="00E77F71">
        <w:rPr>
          <w:rFonts w:ascii="David" w:hAnsi="David" w:cs="David" w:hint="cs"/>
          <w:rtl/>
        </w:rPr>
        <w:t xml:space="preserve"> </w:t>
      </w:r>
      <w:r w:rsidR="00CC33B9">
        <w:rPr>
          <w:rFonts w:ascii="David" w:hAnsi="David" w:cs="David"/>
          <w:rtl/>
        </w:rPr>
        <w:t>–</w:t>
      </w:r>
      <w:r w:rsidRPr="00E77F71">
        <w:rPr>
          <w:rFonts w:ascii="David" w:hAnsi="David" w:cs="David"/>
          <w:rtl/>
        </w:rPr>
        <w:t xml:space="preserve"> ראוי לחלק את הפיצוי ולא לחייב את </w:t>
      </w:r>
      <w:proofErr w:type="spellStart"/>
      <w:r w:rsidRPr="00E77F71">
        <w:rPr>
          <w:rFonts w:ascii="David" w:hAnsi="David" w:cs="David"/>
          <w:rtl/>
        </w:rPr>
        <w:t>המעוולים</w:t>
      </w:r>
      <w:proofErr w:type="spellEnd"/>
      <w:r w:rsidRPr="00E77F71">
        <w:rPr>
          <w:rFonts w:ascii="David" w:hAnsi="David" w:cs="David"/>
          <w:rtl/>
        </w:rPr>
        <w:t xml:space="preserve"> בתשלום הפיצוי בכללותו.</w:t>
      </w:r>
    </w:p>
    <w:p w14:paraId="09F1D82A" w14:textId="0AA1C707" w:rsidR="00E77F71" w:rsidRPr="00E77F71" w:rsidRDefault="00FA7ABD" w:rsidP="00D93259">
      <w:pPr>
        <w:pStyle w:val="a7"/>
        <w:numPr>
          <w:ilvl w:val="0"/>
          <w:numId w:val="181"/>
        </w:numPr>
        <w:spacing w:line="276" w:lineRule="auto"/>
        <w:rPr>
          <w:rFonts w:ascii="David" w:hAnsi="David" w:cs="David"/>
          <w:color w:val="00B050"/>
        </w:rPr>
      </w:pPr>
      <w:r w:rsidRPr="00E77F71">
        <w:rPr>
          <w:rFonts w:ascii="David" w:hAnsi="David" w:cs="David"/>
          <w:rtl/>
        </w:rPr>
        <w:t>מתנגד לכך שאדם, גם אם התרשל, ישלם על נזק שלא נגרם ממעשיו. המזיק צריך לשלם על מעשיו</w:t>
      </w:r>
      <w:r w:rsidR="00CC33B9">
        <w:rPr>
          <w:rFonts w:ascii="David" w:hAnsi="David" w:cs="David" w:hint="cs"/>
          <w:rtl/>
        </w:rPr>
        <w:t xml:space="preserve"> ו</w:t>
      </w:r>
      <w:r w:rsidRPr="00E77F71">
        <w:rPr>
          <w:rFonts w:ascii="David" w:hAnsi="David" w:cs="David"/>
          <w:rtl/>
        </w:rPr>
        <w:t xml:space="preserve">לא מעבר לכך. </w:t>
      </w:r>
      <w:r w:rsidRPr="00CC33B9">
        <w:rPr>
          <w:rFonts w:ascii="David" w:hAnsi="David" w:cs="David"/>
          <w:color w:val="00B050"/>
          <w:rtl/>
        </w:rPr>
        <w:t xml:space="preserve">השופט לוין </w:t>
      </w:r>
      <w:r w:rsidRPr="00E77F71">
        <w:rPr>
          <w:rFonts w:ascii="David" w:hAnsi="David" w:cs="David"/>
          <w:rtl/>
        </w:rPr>
        <w:t>מתמקד יותר בקיפוח הניזוק במידה ו</w:t>
      </w:r>
      <w:r w:rsidR="00AD618B" w:rsidRPr="00E77F71">
        <w:rPr>
          <w:rFonts w:ascii="David" w:hAnsi="David" w:cs="David" w:hint="cs"/>
          <w:rtl/>
        </w:rPr>
        <w:t>י</w:t>
      </w:r>
      <w:r w:rsidRPr="00E77F71">
        <w:rPr>
          <w:rFonts w:ascii="David" w:hAnsi="David" w:cs="David"/>
          <w:rtl/>
        </w:rPr>
        <w:t xml:space="preserve">ישא בחיוב הנזק שגרם הכלב השלישי. לדעת </w:t>
      </w:r>
      <w:r w:rsidRPr="00CC33B9">
        <w:rPr>
          <w:rFonts w:ascii="David" w:hAnsi="David" w:cs="David"/>
          <w:color w:val="00B050"/>
          <w:rtl/>
        </w:rPr>
        <w:t>בך</w:t>
      </w:r>
      <w:r w:rsidRPr="00E77F71">
        <w:rPr>
          <w:rFonts w:ascii="David" w:hAnsi="David" w:cs="David"/>
          <w:rtl/>
        </w:rPr>
        <w:t>, עמדת הרוב הייתה משתנה במידה וזהות בעלי הכלב השלישי הייתה ידועה. לטענתו</w:t>
      </w:r>
      <w:r w:rsidR="002C31DF">
        <w:rPr>
          <w:rFonts w:ascii="David" w:hAnsi="David" w:cs="David" w:hint="cs"/>
          <w:rtl/>
        </w:rPr>
        <w:t>,</w:t>
      </w:r>
      <w:r w:rsidRPr="00E77F71">
        <w:rPr>
          <w:rFonts w:ascii="David" w:hAnsi="David" w:cs="David"/>
          <w:rtl/>
        </w:rPr>
        <w:t xml:space="preserve"> לא </w:t>
      </w:r>
      <w:r w:rsidR="002C31DF">
        <w:rPr>
          <w:rFonts w:ascii="David" w:hAnsi="David" w:cs="David" w:hint="cs"/>
          <w:rtl/>
        </w:rPr>
        <w:t>י</w:t>
      </w:r>
      <w:r w:rsidRPr="00E77F71">
        <w:rPr>
          <w:rFonts w:ascii="David" w:hAnsi="David" w:cs="David"/>
          <w:rtl/>
        </w:rPr>
        <w:t>יתכן שמידת האחריות של המשיבים תקבע עפ"י איתור בעל הכלב. נותן כדוג' מצב אחר</w:t>
      </w:r>
      <w:r w:rsidR="002C31DF">
        <w:rPr>
          <w:rFonts w:ascii="David" w:hAnsi="David" w:cs="David" w:hint="cs"/>
          <w:rtl/>
        </w:rPr>
        <w:t xml:space="preserve">, </w:t>
      </w:r>
      <w:r w:rsidRPr="00E77F71">
        <w:rPr>
          <w:rFonts w:ascii="David" w:hAnsi="David" w:cs="David"/>
          <w:rtl/>
        </w:rPr>
        <w:t>בו המשיבים היו בעלים של כלב אחד מהשלושה. האם עדיין היו מחייבים אותם בגין מלוא הנזק?</w:t>
      </w:r>
    </w:p>
    <w:p w14:paraId="53C2B140" w14:textId="0F279A75" w:rsidR="00E77F71" w:rsidRPr="00E77F71" w:rsidRDefault="00FA7ABD" w:rsidP="00D93259">
      <w:pPr>
        <w:pStyle w:val="a7"/>
        <w:numPr>
          <w:ilvl w:val="0"/>
          <w:numId w:val="181"/>
        </w:numPr>
        <w:spacing w:line="276" w:lineRule="auto"/>
        <w:rPr>
          <w:rFonts w:ascii="David" w:hAnsi="David" w:cs="David"/>
          <w:color w:val="00B050"/>
        </w:rPr>
      </w:pPr>
      <w:r w:rsidRPr="00E77F71">
        <w:rPr>
          <w:rFonts w:ascii="David" w:hAnsi="David" w:cs="David"/>
          <w:rtl/>
        </w:rPr>
        <w:t>המשיבים אינם מבוטחים נגד גרימת נזק ע"י כלביהם</w:t>
      </w:r>
      <w:r w:rsidR="002C31DF">
        <w:rPr>
          <w:rFonts w:ascii="David" w:hAnsi="David" w:cs="David" w:hint="cs"/>
          <w:rtl/>
        </w:rPr>
        <w:t>.</w:t>
      </w:r>
      <w:r w:rsidRPr="00E77F71">
        <w:rPr>
          <w:rFonts w:ascii="David" w:hAnsi="David" w:cs="David"/>
          <w:rtl/>
        </w:rPr>
        <w:t xml:space="preserve"> </w:t>
      </w:r>
      <w:r w:rsidR="002C31DF">
        <w:rPr>
          <w:rFonts w:ascii="David" w:hAnsi="David" w:cs="David" w:hint="cs"/>
          <w:rtl/>
        </w:rPr>
        <w:t>י</w:t>
      </w:r>
      <w:r w:rsidRPr="00E77F71">
        <w:rPr>
          <w:rFonts w:ascii="David" w:hAnsi="David" w:cs="David"/>
          <w:rtl/>
        </w:rPr>
        <w:t>יתכן וייגרם להם נזק כספי חמור בשל חיוב בגין מלוא הנזק.</w:t>
      </w:r>
    </w:p>
    <w:p w14:paraId="6951BCCE" w14:textId="5A422CB8" w:rsidR="00FA7ABD" w:rsidRPr="00DA63D5" w:rsidRDefault="00FA7ABD" w:rsidP="00DA63D5">
      <w:pPr>
        <w:pStyle w:val="a7"/>
        <w:numPr>
          <w:ilvl w:val="0"/>
          <w:numId w:val="181"/>
        </w:numPr>
        <w:spacing w:line="276" w:lineRule="auto"/>
        <w:rPr>
          <w:rFonts w:ascii="David" w:hAnsi="David" w:cs="David"/>
          <w:color w:val="00B050"/>
          <w:rtl/>
        </w:rPr>
      </w:pPr>
      <w:r w:rsidRPr="00E77F71">
        <w:rPr>
          <w:rFonts w:ascii="David" w:hAnsi="David" w:cs="David"/>
          <w:rtl/>
        </w:rPr>
        <w:lastRenderedPageBreak/>
        <w:t>מהעדויות ניתן להסיק ששלושת הכלבים התוקפים הם בעלי כוח שווה פחות או יותר. דבר המחזק את זה שניתן לחלק את הנזק.</w:t>
      </w:r>
      <w:r w:rsidR="00DA63D5">
        <w:rPr>
          <w:rFonts w:ascii="David" w:hAnsi="David" w:cs="David" w:hint="cs"/>
          <w:rtl/>
        </w:rPr>
        <w:t xml:space="preserve"> </w:t>
      </w:r>
      <w:r w:rsidRPr="00DA63D5">
        <w:rPr>
          <w:rFonts w:ascii="David" w:hAnsi="David" w:cs="David"/>
          <w:rtl/>
        </w:rPr>
        <w:t xml:space="preserve">חלוקת הנזק מובילה לפתרון הצודק ביותר. לפיכך, </w:t>
      </w:r>
      <w:r w:rsidRPr="00DA63D5">
        <w:rPr>
          <w:rFonts w:ascii="David" w:hAnsi="David" w:cs="David"/>
          <w:b/>
          <w:bCs/>
          <w:rtl/>
        </w:rPr>
        <w:t>יש לדחות את העתירה</w:t>
      </w:r>
      <w:r w:rsidRPr="00DA63D5">
        <w:rPr>
          <w:rFonts w:ascii="David" w:hAnsi="David" w:cs="David"/>
          <w:rtl/>
        </w:rPr>
        <w:t xml:space="preserve"> ולחייב את המשיבים ב2/3 מהנזק בלבד.</w:t>
      </w:r>
    </w:p>
    <w:p w14:paraId="7FC52BA2" w14:textId="5BC6DD9F" w:rsidR="00FA7ABD" w:rsidRPr="00BF2B84" w:rsidRDefault="00FA7ABD" w:rsidP="003D0A00">
      <w:pPr>
        <w:spacing w:line="276" w:lineRule="auto"/>
        <w:rPr>
          <w:rFonts w:ascii="David" w:hAnsi="David" w:cs="David"/>
          <w:b/>
          <w:rtl/>
        </w:rPr>
      </w:pPr>
      <w:r w:rsidRPr="00BF2B84">
        <w:rPr>
          <w:rFonts w:ascii="David" w:hAnsi="David" w:cs="David"/>
          <w:b/>
          <w:u w:val="single"/>
          <w:rtl/>
        </w:rPr>
        <w:t>ההלכה</w:t>
      </w:r>
      <w:r w:rsidR="00990D64" w:rsidRPr="003D0A00">
        <w:rPr>
          <w:rFonts w:ascii="David" w:hAnsi="David" w:cs="David" w:hint="cs"/>
          <w:b/>
          <w:rtl/>
        </w:rPr>
        <w:t>:</w:t>
      </w:r>
      <w:r w:rsidRPr="003D0A00">
        <w:rPr>
          <w:rFonts w:ascii="David" w:hAnsi="David" w:cs="David"/>
          <w:b/>
          <w:rtl/>
        </w:rPr>
        <w:t xml:space="preserve"> </w:t>
      </w:r>
      <w:r w:rsidR="00E11144">
        <w:rPr>
          <w:rFonts w:ascii="David" w:hAnsi="David" w:cs="David" w:hint="cs"/>
          <w:rtl/>
        </w:rPr>
        <w:t>כאשר</w:t>
      </w:r>
      <w:r w:rsidRPr="00BF2B84">
        <w:rPr>
          <w:rFonts w:ascii="David" w:hAnsi="David" w:cs="David"/>
          <w:rtl/>
        </w:rPr>
        <w:t xml:space="preserve"> יש נזק שאינו ניתן לחלוקה, ושחלק מהאחראים עליו אינו ידוע, נעדיף שלא הניזוק הוא שיישא בחלק עליו אין אחראי. </w:t>
      </w:r>
      <w:r w:rsidRPr="00D31CC6">
        <w:rPr>
          <w:rFonts w:ascii="David" w:hAnsi="David" w:cs="David"/>
          <w:b/>
          <w:bCs/>
          <w:rtl/>
        </w:rPr>
        <w:t xml:space="preserve">מזיקים נפרדים שגרמו לניזוק נזק שאינו ניתן לחלוקה, חבים יחד ולחוד </w:t>
      </w:r>
      <w:r w:rsidR="00D31CC6">
        <w:rPr>
          <w:rFonts w:ascii="David" w:hAnsi="David" w:cs="David" w:hint="cs"/>
          <w:b/>
          <w:bCs/>
          <w:rtl/>
        </w:rPr>
        <w:t>ל</w:t>
      </w:r>
      <w:r w:rsidRPr="00D31CC6">
        <w:rPr>
          <w:rFonts w:ascii="David" w:hAnsi="David" w:cs="David"/>
          <w:b/>
          <w:bCs/>
          <w:rtl/>
        </w:rPr>
        <w:t>נזק בשלמותו</w:t>
      </w:r>
      <w:r w:rsidRPr="00BF2B84">
        <w:rPr>
          <w:rFonts w:ascii="David" w:hAnsi="David" w:cs="David"/>
          <w:rtl/>
        </w:rPr>
        <w:t xml:space="preserve">. החלוקה חייבת לעמוד במבחן הגיוני וצודק. במקרה זה לא ניתן לחלק את הנזק ולפיכך המשיבים יישאו במלוא הנזק. </w:t>
      </w:r>
      <w:r w:rsidRPr="00D31CC6">
        <w:rPr>
          <w:rFonts w:ascii="David" w:hAnsi="David" w:cs="David"/>
          <w:color w:val="00B050"/>
          <w:rtl/>
        </w:rPr>
        <w:t xml:space="preserve">השופט בך </w:t>
      </w:r>
      <w:r w:rsidRPr="00BF2B84">
        <w:rPr>
          <w:rFonts w:ascii="David" w:hAnsi="David" w:cs="David"/>
          <w:rtl/>
        </w:rPr>
        <w:t xml:space="preserve">סובר כי כאשר ברורה אחריות </w:t>
      </w:r>
      <w:proofErr w:type="spellStart"/>
      <w:r w:rsidRPr="00BF2B84">
        <w:rPr>
          <w:rFonts w:ascii="David" w:hAnsi="David" w:cs="David"/>
          <w:rtl/>
        </w:rPr>
        <w:t>המעוול</w:t>
      </w:r>
      <w:proofErr w:type="spellEnd"/>
      <w:r w:rsidRPr="00BF2B84">
        <w:rPr>
          <w:rFonts w:ascii="David" w:hAnsi="David" w:cs="David"/>
          <w:rtl/>
        </w:rPr>
        <w:t xml:space="preserve"> אך לא ידוע היקף חלקו בנזק, ניתן לייחס לו חלק מהנזק על פי אומדן תרומתו המשוערת לגרימת הנזק.  </w:t>
      </w:r>
    </w:p>
    <w:p w14:paraId="5A3CCCD2" w14:textId="083A4B96" w:rsidR="00CF61FA" w:rsidRPr="003D0A00" w:rsidRDefault="00CF61FA" w:rsidP="003D0A00">
      <w:pPr>
        <w:spacing w:line="276" w:lineRule="auto"/>
        <w:rPr>
          <w:rFonts w:ascii="David" w:hAnsi="David" w:cs="David"/>
          <w:bCs/>
          <w:color w:val="0070C0"/>
          <w:rtl/>
        </w:rPr>
      </w:pPr>
      <w:r w:rsidRPr="003D0A00">
        <w:rPr>
          <w:rFonts w:ascii="David" w:hAnsi="David" w:cs="David" w:hint="cs"/>
          <w:bCs/>
          <w:color w:val="0070C0"/>
          <w:u w:val="single"/>
          <w:rtl/>
        </w:rPr>
        <w:t xml:space="preserve">סעיפים 41א-41ג לפקודת </w:t>
      </w:r>
      <w:proofErr w:type="spellStart"/>
      <w:r w:rsidRPr="003D0A00">
        <w:rPr>
          <w:rFonts w:ascii="David" w:hAnsi="David" w:cs="David" w:hint="cs"/>
          <w:bCs/>
          <w:color w:val="0070C0"/>
          <w:u w:val="single"/>
          <w:rtl/>
        </w:rPr>
        <w:t>הנזיקין</w:t>
      </w:r>
      <w:proofErr w:type="spellEnd"/>
      <w:r w:rsidR="00990D64" w:rsidRPr="003D0A00">
        <w:rPr>
          <w:rFonts w:ascii="David" w:hAnsi="David" w:cs="David" w:hint="cs"/>
          <w:bCs/>
          <w:color w:val="0070C0"/>
          <w:rtl/>
        </w:rPr>
        <w:t>:</w:t>
      </w:r>
    </w:p>
    <w:p w14:paraId="4535F4A3" w14:textId="1E5CEB1A" w:rsidR="00CF61FA" w:rsidRPr="00BF2B84" w:rsidRDefault="00CF61FA" w:rsidP="003D0A00">
      <w:pPr>
        <w:spacing w:line="276" w:lineRule="auto"/>
        <w:rPr>
          <w:rFonts w:ascii="David" w:hAnsi="David" w:cs="David"/>
          <w:b/>
          <w:u w:val="single"/>
          <w:rtl/>
        </w:rPr>
      </w:pPr>
      <w:r w:rsidRPr="00BF2B84">
        <w:rPr>
          <w:rFonts w:ascii="David" w:hAnsi="David" w:cs="David"/>
          <w:b/>
          <w:u w:val="single"/>
          <w:rtl/>
        </w:rPr>
        <w:t xml:space="preserve">נזקים שנגרמו </w:t>
      </w:r>
      <w:r w:rsidR="00AC2E19">
        <w:rPr>
          <w:rFonts w:ascii="David" w:hAnsi="David" w:cs="David" w:hint="cs"/>
          <w:b/>
          <w:u w:val="single"/>
          <w:rtl/>
        </w:rPr>
        <w:t>ע"י</w:t>
      </w:r>
      <w:r w:rsidRPr="00BF2B84">
        <w:rPr>
          <w:rFonts w:ascii="David" w:hAnsi="David" w:cs="David"/>
          <w:b/>
          <w:u w:val="single"/>
          <w:rtl/>
        </w:rPr>
        <w:t xml:space="preserve"> כלב</w:t>
      </w:r>
      <w:r w:rsidRPr="003D0A00">
        <w:rPr>
          <w:rFonts w:ascii="David" w:hAnsi="David" w:cs="David" w:hint="cs"/>
          <w:b/>
          <w:rtl/>
        </w:rPr>
        <w:t>:</w:t>
      </w:r>
      <w:r w:rsidR="006B6D63" w:rsidRPr="00BF2B84">
        <w:rPr>
          <w:rFonts w:ascii="David" w:hAnsi="David" w:cs="David" w:hint="cs"/>
          <w:b/>
          <w:rtl/>
        </w:rPr>
        <w:t xml:space="preserve"> </w:t>
      </w:r>
      <w:r w:rsidR="003D0A00" w:rsidRPr="003D0A00">
        <w:rPr>
          <w:rFonts w:ascii="David" w:hAnsi="David" w:cs="David" w:hint="cs"/>
          <w:b/>
          <w:color w:val="0070C0"/>
          <w:rtl/>
        </w:rPr>
        <w:t xml:space="preserve">ס' </w:t>
      </w:r>
      <w:r w:rsidRPr="003D0A00">
        <w:rPr>
          <w:rFonts w:ascii="David" w:hAnsi="David" w:cs="David"/>
          <w:b/>
          <w:color w:val="0070C0"/>
          <w:rtl/>
        </w:rPr>
        <w:t>41א</w:t>
      </w:r>
      <w:r w:rsidR="003D0A00">
        <w:rPr>
          <w:rFonts w:ascii="David" w:hAnsi="David" w:cs="David" w:hint="cs"/>
          <w:b/>
          <w:rtl/>
        </w:rPr>
        <w:t>.</w:t>
      </w:r>
      <w:r w:rsidRPr="00BF2B84">
        <w:rPr>
          <w:rFonts w:ascii="David" w:hAnsi="David" w:cs="David"/>
          <w:b/>
          <w:rtl/>
        </w:rPr>
        <w:t xml:space="preserve"> בתובענה בשל נזק לגוף שנגרם על ידי כלב, חייב בעליו של הכלב או מי שמחזיק בכלב דרך קבע לפצות את הניזוק, ואין נפקא מינה אם ה</w:t>
      </w:r>
      <w:r w:rsidR="00FD16BB" w:rsidRPr="00BF2B84">
        <w:rPr>
          <w:rFonts w:ascii="David" w:hAnsi="David" w:cs="David" w:hint="cs"/>
          <w:b/>
          <w:rtl/>
        </w:rPr>
        <w:t>י</w:t>
      </w:r>
      <w:r w:rsidRPr="00BF2B84">
        <w:rPr>
          <w:rFonts w:ascii="David" w:hAnsi="David" w:cs="David"/>
          <w:b/>
          <w:rtl/>
        </w:rPr>
        <w:t>יתה או לא הי</w:t>
      </w:r>
      <w:r w:rsidR="00FD16BB" w:rsidRPr="00BF2B84">
        <w:rPr>
          <w:rFonts w:ascii="David" w:hAnsi="David" w:cs="David" w:hint="cs"/>
          <w:b/>
          <w:rtl/>
        </w:rPr>
        <w:t>י</w:t>
      </w:r>
      <w:r w:rsidRPr="00BF2B84">
        <w:rPr>
          <w:rFonts w:ascii="David" w:hAnsi="David" w:cs="David"/>
          <w:b/>
          <w:rtl/>
        </w:rPr>
        <w:t>תה התרשלות מצדו של הבעלים.</w:t>
      </w:r>
    </w:p>
    <w:p w14:paraId="5D1951C2" w14:textId="08020ABF" w:rsidR="00CF61FA" w:rsidRPr="00BF2B84" w:rsidRDefault="00CF61FA" w:rsidP="0044758A">
      <w:pPr>
        <w:spacing w:line="276" w:lineRule="auto"/>
        <w:rPr>
          <w:rFonts w:ascii="David" w:hAnsi="David" w:cs="David"/>
          <w:b/>
          <w:rtl/>
        </w:rPr>
      </w:pPr>
      <w:r w:rsidRPr="00BF2B84">
        <w:rPr>
          <w:rFonts w:ascii="David" w:hAnsi="David" w:cs="David"/>
          <w:b/>
          <w:u w:val="single"/>
          <w:rtl/>
        </w:rPr>
        <w:t>הגנות</w:t>
      </w:r>
      <w:r w:rsidR="00243CA2" w:rsidRPr="003D0A00">
        <w:rPr>
          <w:rFonts w:ascii="David" w:hAnsi="David" w:cs="David" w:hint="cs"/>
          <w:b/>
          <w:rtl/>
        </w:rPr>
        <w:t>:</w:t>
      </w:r>
      <w:r w:rsidR="003D0A00">
        <w:rPr>
          <w:rFonts w:ascii="David" w:hAnsi="David" w:cs="David" w:hint="cs"/>
          <w:b/>
          <w:rtl/>
        </w:rPr>
        <w:t xml:space="preserve"> </w:t>
      </w:r>
      <w:r w:rsidR="003D0A00" w:rsidRPr="003D0A00">
        <w:rPr>
          <w:rFonts w:ascii="David" w:hAnsi="David" w:cs="David" w:hint="cs"/>
          <w:b/>
          <w:color w:val="0070C0"/>
          <w:rtl/>
        </w:rPr>
        <w:t>ס'</w:t>
      </w:r>
      <w:r w:rsidR="006B6D63" w:rsidRPr="003D0A00">
        <w:rPr>
          <w:rFonts w:ascii="David" w:hAnsi="David" w:cs="David" w:hint="cs"/>
          <w:b/>
          <w:color w:val="0070C0"/>
          <w:rtl/>
        </w:rPr>
        <w:t xml:space="preserve"> </w:t>
      </w:r>
      <w:r w:rsidRPr="003D0A00">
        <w:rPr>
          <w:rFonts w:ascii="David" w:hAnsi="David" w:cs="David"/>
          <w:b/>
          <w:color w:val="0070C0"/>
          <w:rtl/>
        </w:rPr>
        <w:t>41ב</w:t>
      </w:r>
      <w:r w:rsidRPr="00BF2B84">
        <w:rPr>
          <w:rFonts w:ascii="David" w:hAnsi="David" w:cs="David"/>
          <w:b/>
          <w:rtl/>
        </w:rPr>
        <w:t xml:space="preserve">. </w:t>
      </w:r>
      <w:r w:rsidR="00AC2E19">
        <w:rPr>
          <w:rFonts w:ascii="David" w:hAnsi="David" w:cs="David" w:hint="cs"/>
          <w:b/>
          <w:rtl/>
        </w:rPr>
        <w:t>תהיה הגנה לבעלים אם</w:t>
      </w:r>
      <w:r w:rsidRPr="00BF2B84">
        <w:rPr>
          <w:rFonts w:ascii="David" w:hAnsi="David" w:cs="David"/>
          <w:b/>
          <w:rtl/>
        </w:rPr>
        <w:t xml:space="preserve"> הנזק נגרם עקב</w:t>
      </w:r>
      <w:r w:rsidR="0044758A">
        <w:rPr>
          <w:rFonts w:ascii="David" w:hAnsi="David" w:cs="David" w:hint="cs"/>
          <w:b/>
          <w:rtl/>
        </w:rPr>
        <w:t xml:space="preserve">: (1) </w:t>
      </w:r>
      <w:r w:rsidRPr="00BF2B84">
        <w:rPr>
          <w:rFonts w:ascii="David" w:hAnsi="David" w:cs="David"/>
          <w:b/>
          <w:rtl/>
        </w:rPr>
        <w:t>התגרות של הניזוק בכלב;</w:t>
      </w:r>
      <w:r w:rsidR="0044758A">
        <w:rPr>
          <w:rFonts w:ascii="David" w:hAnsi="David" w:cs="David" w:hint="cs"/>
          <w:b/>
          <w:rtl/>
        </w:rPr>
        <w:t xml:space="preserve"> </w:t>
      </w:r>
      <w:r w:rsidRPr="00BF2B84">
        <w:rPr>
          <w:rFonts w:ascii="David" w:hAnsi="David" w:cs="David"/>
          <w:b/>
          <w:rtl/>
        </w:rPr>
        <w:t>(2) תקיפת הניזוק את הבעלים, את בן זוגו, הורו או ילדו;</w:t>
      </w:r>
      <w:r w:rsidR="0044758A">
        <w:rPr>
          <w:rFonts w:ascii="David" w:hAnsi="David" w:cs="David" w:hint="cs"/>
          <w:b/>
          <w:rtl/>
        </w:rPr>
        <w:t xml:space="preserve"> </w:t>
      </w:r>
      <w:r w:rsidRPr="00BF2B84">
        <w:rPr>
          <w:rFonts w:ascii="David" w:hAnsi="David" w:cs="David"/>
          <w:b/>
          <w:rtl/>
        </w:rPr>
        <w:t>(3) הסגת גבול של הניזוק במקרקעין של הבעלים.</w:t>
      </w:r>
    </w:p>
    <w:p w14:paraId="7DE871C0" w14:textId="557C583C" w:rsidR="00CF61FA" w:rsidRPr="00BF2B84" w:rsidRDefault="00CF61FA" w:rsidP="003D0A00">
      <w:pPr>
        <w:spacing w:line="276" w:lineRule="auto"/>
        <w:rPr>
          <w:rFonts w:ascii="David" w:hAnsi="David" w:cs="David"/>
          <w:b/>
          <w:u w:val="single"/>
        </w:rPr>
      </w:pPr>
      <w:r w:rsidRPr="00BF2B84">
        <w:rPr>
          <w:rFonts w:ascii="David" w:hAnsi="David" w:cs="David"/>
          <w:b/>
          <w:u w:val="single"/>
          <w:rtl/>
        </w:rPr>
        <w:t>שמירת דינים</w:t>
      </w:r>
      <w:r w:rsidR="00243CA2" w:rsidRPr="003D0A00">
        <w:rPr>
          <w:rFonts w:ascii="David" w:hAnsi="David" w:cs="David" w:hint="cs"/>
          <w:b/>
          <w:rtl/>
        </w:rPr>
        <w:t>:</w:t>
      </w:r>
      <w:r w:rsidR="003D0A00">
        <w:rPr>
          <w:rFonts w:ascii="David" w:hAnsi="David" w:cs="David" w:hint="cs"/>
          <w:b/>
          <w:rtl/>
        </w:rPr>
        <w:t xml:space="preserve"> </w:t>
      </w:r>
      <w:r w:rsidR="003D0A00" w:rsidRPr="003D0A00">
        <w:rPr>
          <w:rFonts w:ascii="David" w:hAnsi="David" w:cs="David" w:hint="cs"/>
          <w:b/>
          <w:color w:val="0070C0"/>
          <w:rtl/>
        </w:rPr>
        <w:t>ס'</w:t>
      </w:r>
      <w:r w:rsidR="006B6D63" w:rsidRPr="003D0A00">
        <w:rPr>
          <w:rFonts w:ascii="David" w:hAnsi="David" w:cs="David" w:hint="cs"/>
          <w:b/>
          <w:color w:val="0070C0"/>
          <w:rtl/>
        </w:rPr>
        <w:t xml:space="preserve"> </w:t>
      </w:r>
      <w:r w:rsidRPr="003D0A00">
        <w:rPr>
          <w:rFonts w:ascii="David" w:hAnsi="David" w:cs="David"/>
          <w:b/>
          <w:color w:val="0070C0"/>
          <w:rtl/>
        </w:rPr>
        <w:t>41ג</w:t>
      </w:r>
      <w:r w:rsidRPr="00BF2B84">
        <w:rPr>
          <w:rFonts w:ascii="David" w:hAnsi="David" w:cs="David"/>
          <w:b/>
          <w:rtl/>
        </w:rPr>
        <w:t>. אין סימן זה גורע מזכויות אחרות לפי פקודה זו או לפי כל דין אחר.</w:t>
      </w:r>
    </w:p>
    <w:p w14:paraId="7C4974A8" w14:textId="7C215748" w:rsidR="00FA7ABD" w:rsidRPr="003D0A00" w:rsidRDefault="00FA7ABD" w:rsidP="003D0A00">
      <w:pPr>
        <w:spacing w:line="276" w:lineRule="auto"/>
        <w:rPr>
          <w:rFonts w:ascii="David" w:hAnsi="David" w:cs="David"/>
          <w:b/>
          <w:bCs/>
          <w:u w:val="single"/>
          <w:rtl/>
        </w:rPr>
      </w:pPr>
      <w:r w:rsidRPr="003D0A00">
        <w:rPr>
          <w:rFonts w:ascii="David" w:hAnsi="David" w:cs="David"/>
          <w:b/>
          <w:bCs/>
          <w:u w:val="single"/>
          <w:rtl/>
        </w:rPr>
        <w:t>נוסחת האחריות הנזיקית</w:t>
      </w:r>
      <w:r w:rsidRPr="003D0A00">
        <w:rPr>
          <w:rFonts w:ascii="David" w:hAnsi="David" w:cs="David"/>
          <w:b/>
          <w:bCs/>
          <w:rtl/>
        </w:rPr>
        <w:t>:</w:t>
      </w:r>
    </w:p>
    <w:p w14:paraId="46FA5410" w14:textId="77777777" w:rsidR="00FA7ABD" w:rsidRPr="00BF2B84" w:rsidRDefault="00FA7ABD" w:rsidP="003D0A00">
      <w:pPr>
        <w:spacing w:line="276" w:lineRule="auto"/>
        <w:rPr>
          <w:rFonts w:ascii="David" w:hAnsi="David" w:cs="David"/>
          <w:rtl/>
        </w:rPr>
      </w:pPr>
      <w:r w:rsidRPr="00BF2B84">
        <w:rPr>
          <w:rFonts w:ascii="David" w:hAnsi="David" w:cs="David"/>
          <w:noProof/>
        </w:rPr>
        <w:drawing>
          <wp:inline distT="0" distB="0" distL="0" distR="0" wp14:anchorId="653B6C56" wp14:editId="2A78E7F9">
            <wp:extent cx="5274310" cy="591820"/>
            <wp:effectExtent l="0" t="0" r="254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591820"/>
                    </a:xfrm>
                    <a:prstGeom prst="rect">
                      <a:avLst/>
                    </a:prstGeom>
                  </pic:spPr>
                </pic:pic>
              </a:graphicData>
            </a:graphic>
          </wp:inline>
        </w:drawing>
      </w:r>
    </w:p>
    <w:p w14:paraId="6A7145A3" w14:textId="54113C64" w:rsidR="00FA7ABD" w:rsidRPr="00BF2B84" w:rsidRDefault="00FA7ABD" w:rsidP="003D0A00">
      <w:pPr>
        <w:spacing w:line="276" w:lineRule="auto"/>
        <w:rPr>
          <w:rFonts w:ascii="David" w:hAnsi="David" w:cs="David"/>
          <w:rtl/>
        </w:rPr>
      </w:pPr>
      <w:r w:rsidRPr="00BF2B84">
        <w:rPr>
          <w:rFonts w:ascii="David" w:hAnsi="David" w:cs="David"/>
          <w:u w:val="single"/>
          <w:rtl/>
        </w:rPr>
        <w:t>עוולה</w:t>
      </w:r>
      <w:r w:rsidR="0040089D" w:rsidRPr="003D0A00">
        <w:rPr>
          <w:rFonts w:ascii="David" w:hAnsi="David" w:cs="David" w:hint="cs"/>
          <w:rtl/>
        </w:rPr>
        <w:t>:</w:t>
      </w:r>
      <w:r w:rsidR="0040089D" w:rsidRPr="00BF2B84">
        <w:rPr>
          <w:rFonts w:ascii="David" w:hAnsi="David" w:cs="David" w:hint="cs"/>
          <w:rtl/>
        </w:rPr>
        <w:t xml:space="preserve"> </w:t>
      </w:r>
      <w:r w:rsidRPr="00BF2B84">
        <w:rPr>
          <w:rFonts w:ascii="David" w:hAnsi="David" w:cs="David"/>
          <w:rtl/>
        </w:rPr>
        <w:t>מעשה אסור ב</w:t>
      </w:r>
      <w:r w:rsidR="00A772BE" w:rsidRPr="00BF2B84">
        <w:rPr>
          <w:rFonts w:ascii="David" w:hAnsi="David" w:cs="David" w:hint="cs"/>
          <w:rtl/>
        </w:rPr>
        <w:t xml:space="preserve">דיני </w:t>
      </w:r>
      <w:proofErr w:type="spellStart"/>
      <w:r w:rsidR="00A772BE" w:rsidRPr="00BF2B84">
        <w:rPr>
          <w:rFonts w:ascii="David" w:hAnsi="David" w:cs="David" w:hint="cs"/>
          <w:rtl/>
        </w:rPr>
        <w:t>ה</w:t>
      </w:r>
      <w:r w:rsidRPr="00BF2B84">
        <w:rPr>
          <w:rFonts w:ascii="David" w:hAnsi="David" w:cs="David"/>
          <w:rtl/>
        </w:rPr>
        <w:t>נזיקין</w:t>
      </w:r>
      <w:proofErr w:type="spellEnd"/>
      <w:r w:rsidRPr="00BF2B84">
        <w:rPr>
          <w:rFonts w:ascii="David" w:hAnsi="David" w:cs="David"/>
          <w:rtl/>
        </w:rPr>
        <w:t xml:space="preserve">. עוולה הינה </w:t>
      </w:r>
      <w:r w:rsidRPr="00BF2B84">
        <w:rPr>
          <w:rFonts w:ascii="David" w:hAnsi="David" w:cs="David"/>
          <w:b/>
          <w:bCs/>
          <w:rtl/>
        </w:rPr>
        <w:t>מצב בו נעשה משהו לא בסדר כלפי הצד השני</w:t>
      </w:r>
      <w:r w:rsidRPr="00BF2B84">
        <w:rPr>
          <w:rFonts w:ascii="David" w:hAnsi="David" w:cs="David"/>
          <w:rtl/>
        </w:rPr>
        <w:t xml:space="preserve">. בכדי שתתקיים עוולה צריך </w:t>
      </w:r>
      <w:r w:rsidRPr="00BF2B84">
        <w:rPr>
          <w:rFonts w:ascii="David" w:hAnsi="David" w:cs="David"/>
          <w:b/>
          <w:bCs/>
          <w:rtl/>
        </w:rPr>
        <w:t>נזק ממשי וקשר סיבתי בין העוולה לנזק</w:t>
      </w:r>
      <w:r w:rsidRPr="00BF2B84">
        <w:rPr>
          <w:rFonts w:ascii="David" w:hAnsi="David" w:cs="David"/>
          <w:rtl/>
        </w:rPr>
        <w:t xml:space="preserve">. </w:t>
      </w:r>
      <w:r w:rsidR="005F2A36">
        <w:rPr>
          <w:rFonts w:ascii="David" w:hAnsi="David" w:cs="David" w:hint="cs"/>
          <w:rtl/>
        </w:rPr>
        <w:t xml:space="preserve">עוולות לדוגמא </w:t>
      </w:r>
      <w:r w:rsidR="005F2A36">
        <w:rPr>
          <w:rFonts w:ascii="David" w:hAnsi="David" w:cs="David"/>
          <w:rtl/>
        </w:rPr>
        <w:t>–</w:t>
      </w:r>
      <w:r w:rsidR="005F2A36">
        <w:rPr>
          <w:rFonts w:ascii="David" w:hAnsi="David" w:cs="David" w:hint="cs"/>
          <w:rtl/>
        </w:rPr>
        <w:t xml:space="preserve"> </w:t>
      </w:r>
      <w:r w:rsidRPr="00BF2B84">
        <w:rPr>
          <w:rFonts w:ascii="David" w:hAnsi="David" w:cs="David"/>
          <w:rtl/>
        </w:rPr>
        <w:t>השגת גבול, רשלנות (העוולה הכי נפוצה), כליא</w:t>
      </w:r>
      <w:r w:rsidR="005F2A36">
        <w:rPr>
          <w:rFonts w:ascii="David" w:hAnsi="David" w:cs="David" w:hint="cs"/>
          <w:rtl/>
        </w:rPr>
        <w:t xml:space="preserve">ת שווא </w:t>
      </w:r>
      <w:proofErr w:type="spellStart"/>
      <w:r w:rsidR="005F2A36">
        <w:rPr>
          <w:rFonts w:ascii="David" w:hAnsi="David" w:cs="David" w:hint="cs"/>
          <w:rtl/>
        </w:rPr>
        <w:t>וכו</w:t>
      </w:r>
      <w:proofErr w:type="spellEnd"/>
      <w:r w:rsidR="005F2A36">
        <w:rPr>
          <w:rFonts w:ascii="David" w:hAnsi="David" w:cs="David" w:hint="cs"/>
          <w:rtl/>
        </w:rPr>
        <w:t>'.</w:t>
      </w:r>
    </w:p>
    <w:p w14:paraId="19A217F2" w14:textId="1768BF09" w:rsidR="00A2702A" w:rsidRPr="00155821" w:rsidRDefault="00FA7ABD" w:rsidP="003D0A00">
      <w:pPr>
        <w:spacing w:line="276" w:lineRule="auto"/>
        <w:rPr>
          <w:rFonts w:ascii="David" w:hAnsi="David" w:cs="David"/>
        </w:rPr>
      </w:pPr>
      <w:r w:rsidRPr="00155821">
        <w:rPr>
          <w:rFonts w:ascii="David" w:hAnsi="David" w:cs="David"/>
          <w:u w:val="single"/>
          <w:rtl/>
        </w:rPr>
        <w:t>קשר סיבתי</w:t>
      </w:r>
      <w:r w:rsidRPr="00155821">
        <w:rPr>
          <w:rFonts w:ascii="David" w:hAnsi="David" w:cs="David"/>
          <w:rtl/>
        </w:rPr>
        <w:t>: יש להוכיח זאת עפ"י מאזן הסתברויות (מעל 50%).</w:t>
      </w:r>
    </w:p>
    <w:p w14:paraId="335F0512" w14:textId="268215C8" w:rsidR="00FA7ABD" w:rsidRPr="00BF2B84" w:rsidRDefault="00FA7ABD" w:rsidP="005F2A36">
      <w:pPr>
        <w:pStyle w:val="a7"/>
        <w:numPr>
          <w:ilvl w:val="1"/>
          <w:numId w:val="3"/>
        </w:numPr>
        <w:spacing w:line="276" w:lineRule="auto"/>
        <w:rPr>
          <w:rFonts w:ascii="David" w:hAnsi="David" w:cs="David"/>
        </w:rPr>
      </w:pPr>
      <w:r w:rsidRPr="00BF2B84">
        <w:rPr>
          <w:rFonts w:ascii="David" w:hAnsi="David" w:cs="David"/>
          <w:u w:val="single"/>
          <w:rtl/>
        </w:rPr>
        <w:t>קשר סיבתי עובדתי</w:t>
      </w:r>
      <w:r w:rsidRPr="00BF2B84">
        <w:rPr>
          <w:rFonts w:ascii="David" w:hAnsi="David" w:cs="David"/>
          <w:rtl/>
        </w:rPr>
        <w:t xml:space="preserve">: </w:t>
      </w:r>
      <w:r w:rsidRPr="009437AB">
        <w:rPr>
          <w:rFonts w:ascii="David" w:hAnsi="David" w:cs="David"/>
          <w:b/>
          <w:bCs/>
          <w:rtl/>
        </w:rPr>
        <w:t xml:space="preserve">מבחן </w:t>
      </w:r>
      <w:proofErr w:type="spellStart"/>
      <w:r w:rsidRPr="009437AB">
        <w:rPr>
          <w:rFonts w:ascii="David" w:hAnsi="David" w:cs="David"/>
          <w:b/>
          <w:bCs/>
          <w:rtl/>
        </w:rPr>
        <w:t>האלמלא</w:t>
      </w:r>
      <w:proofErr w:type="spellEnd"/>
      <w:r w:rsidRPr="00BF2B84">
        <w:rPr>
          <w:rFonts w:ascii="David" w:hAnsi="David" w:cs="David"/>
          <w:rtl/>
        </w:rPr>
        <w:t xml:space="preserve"> </w:t>
      </w:r>
      <w:r w:rsidR="00155821">
        <w:rPr>
          <w:rFonts w:ascii="David" w:hAnsi="David" w:cs="David"/>
          <w:rtl/>
        </w:rPr>
        <w:t>–</w:t>
      </w:r>
      <w:r w:rsidRPr="00BF2B84">
        <w:rPr>
          <w:rFonts w:ascii="David" w:hAnsi="David" w:cs="David"/>
          <w:rtl/>
        </w:rPr>
        <w:t xml:space="preserve"> אלמלא התנהגותו הרשלנית של פלוני, לא היה נגרם הנזק. אם התשובה החיובית – יש </w:t>
      </w:r>
      <w:proofErr w:type="spellStart"/>
      <w:r w:rsidR="005F2A36">
        <w:rPr>
          <w:rFonts w:ascii="David" w:hAnsi="David" w:cs="David" w:hint="cs"/>
          <w:rtl/>
        </w:rPr>
        <w:t>קש"ס</w:t>
      </w:r>
      <w:proofErr w:type="spellEnd"/>
      <w:r w:rsidRPr="00BF2B84">
        <w:rPr>
          <w:rFonts w:ascii="David" w:hAnsi="David" w:cs="David"/>
          <w:rtl/>
        </w:rPr>
        <w:t xml:space="preserve"> עובדתי. </w:t>
      </w:r>
    </w:p>
    <w:p w14:paraId="5F5253B6" w14:textId="09684F82" w:rsidR="00FA7ABD" w:rsidRPr="00BF2B84" w:rsidRDefault="00FA7ABD" w:rsidP="00D93259">
      <w:pPr>
        <w:pStyle w:val="a7"/>
        <w:numPr>
          <w:ilvl w:val="1"/>
          <w:numId w:val="3"/>
        </w:numPr>
        <w:spacing w:line="276" w:lineRule="auto"/>
        <w:rPr>
          <w:rFonts w:ascii="David" w:hAnsi="David" w:cs="David"/>
          <w:rtl/>
        </w:rPr>
      </w:pPr>
      <w:r w:rsidRPr="00BF2B84">
        <w:rPr>
          <w:rFonts w:ascii="David" w:hAnsi="David" w:cs="David"/>
          <w:u w:val="single"/>
          <w:rtl/>
        </w:rPr>
        <w:t>קשר סיבתי משפטי</w:t>
      </w:r>
      <w:r w:rsidRPr="00BF2B84">
        <w:rPr>
          <w:rFonts w:ascii="David" w:hAnsi="David" w:cs="David"/>
          <w:rtl/>
        </w:rPr>
        <w:t xml:space="preserve">: </w:t>
      </w:r>
      <w:r w:rsidRPr="009437AB">
        <w:rPr>
          <w:rFonts w:ascii="David" w:hAnsi="David" w:cs="David"/>
          <w:b/>
          <w:bCs/>
          <w:rtl/>
        </w:rPr>
        <w:t>מבחן הצפיות</w:t>
      </w:r>
      <w:r w:rsidR="009437AB">
        <w:rPr>
          <w:rFonts w:ascii="David" w:hAnsi="David" w:cs="David" w:hint="cs"/>
          <w:rtl/>
        </w:rPr>
        <w:t xml:space="preserve"> </w:t>
      </w:r>
      <w:r w:rsidR="009437AB">
        <w:rPr>
          <w:rFonts w:ascii="David" w:hAnsi="David" w:cs="David"/>
          <w:rtl/>
        </w:rPr>
        <w:t>–</w:t>
      </w:r>
      <w:r w:rsidRPr="00BF2B84">
        <w:rPr>
          <w:rFonts w:ascii="David" w:hAnsi="David" w:cs="David"/>
          <w:rtl/>
        </w:rPr>
        <w:t xml:space="preserve"> מבחן דומיננטי ואובייקטיבי</w:t>
      </w:r>
      <w:r w:rsidR="009437AB">
        <w:rPr>
          <w:rFonts w:ascii="David" w:hAnsi="David" w:cs="David" w:hint="cs"/>
          <w:rtl/>
        </w:rPr>
        <w:t>.</w:t>
      </w:r>
      <w:r w:rsidRPr="00BF2B84">
        <w:rPr>
          <w:rFonts w:ascii="David" w:hAnsi="David" w:cs="David"/>
          <w:rtl/>
        </w:rPr>
        <w:t xml:space="preserve"> אדם סביר היה יכול וצריך לצפות את ההתרחשות. ישנם מבחנים נוספים</w:t>
      </w:r>
      <w:r w:rsidR="00040FB2" w:rsidRPr="00BF2B84">
        <w:rPr>
          <w:rFonts w:ascii="David" w:hAnsi="David" w:cs="David" w:hint="cs"/>
          <w:rtl/>
        </w:rPr>
        <w:t xml:space="preserve"> </w:t>
      </w:r>
      <w:r w:rsidR="00A21176">
        <w:rPr>
          <w:rFonts w:ascii="David" w:hAnsi="David" w:cs="David"/>
          <w:rtl/>
        </w:rPr>
        <w:t>–</w:t>
      </w:r>
      <w:r w:rsidRPr="00BF2B84">
        <w:rPr>
          <w:rFonts w:ascii="David" w:hAnsi="David" w:cs="David"/>
          <w:rtl/>
        </w:rPr>
        <w:t xml:space="preserve"> מבחן השכל הישר ומבחן הסיכון.</w:t>
      </w:r>
    </w:p>
    <w:p w14:paraId="7C789C0B" w14:textId="3E76A96E" w:rsidR="00FA7ABD" w:rsidRPr="00BF2B84" w:rsidRDefault="00D42B64" w:rsidP="002023FD">
      <w:pPr>
        <w:spacing w:line="276" w:lineRule="auto"/>
        <w:rPr>
          <w:rFonts w:ascii="David" w:hAnsi="David" w:cs="David"/>
          <w:u w:val="single"/>
          <w:rtl/>
        </w:rPr>
      </w:pPr>
      <w:r w:rsidRPr="00BF2B84">
        <w:rPr>
          <w:rFonts w:ascii="David" w:hAnsi="David" w:cs="David" w:hint="cs"/>
          <w:u w:val="single"/>
          <w:rtl/>
        </w:rPr>
        <w:t>הסעד המבוקש</w:t>
      </w:r>
      <w:r w:rsidRPr="003D0A00">
        <w:rPr>
          <w:rFonts w:ascii="David" w:hAnsi="David" w:cs="David" w:hint="cs"/>
          <w:rtl/>
        </w:rPr>
        <w:t>:</w:t>
      </w:r>
      <w:r w:rsidR="0040089D" w:rsidRPr="003D0A00">
        <w:rPr>
          <w:rFonts w:ascii="David" w:hAnsi="David" w:cs="David" w:hint="cs"/>
          <w:rtl/>
        </w:rPr>
        <w:t xml:space="preserve"> </w:t>
      </w:r>
      <w:r w:rsidR="00FA7ABD" w:rsidRPr="00BF2B84">
        <w:rPr>
          <w:rFonts w:ascii="David" w:hAnsi="David" w:cs="David"/>
          <w:rtl/>
        </w:rPr>
        <w:t>בכל תביעה נזיקית נדרש לציין מה הסעד המבוקש</w:t>
      </w:r>
      <w:r w:rsidR="008D797C" w:rsidRPr="00BF2B84">
        <w:rPr>
          <w:rFonts w:ascii="David" w:hAnsi="David" w:cs="David" w:hint="cs"/>
          <w:rtl/>
        </w:rPr>
        <w:t xml:space="preserve"> </w:t>
      </w:r>
      <w:r w:rsidR="00462823">
        <w:rPr>
          <w:rFonts w:ascii="David" w:hAnsi="David" w:cs="David"/>
          <w:rtl/>
        </w:rPr>
        <w:t>–</w:t>
      </w:r>
      <w:r w:rsidR="008D797C" w:rsidRPr="00BF2B84">
        <w:rPr>
          <w:rFonts w:ascii="David" w:hAnsi="David" w:cs="David" w:hint="cs"/>
          <w:rtl/>
        </w:rPr>
        <w:t xml:space="preserve"> </w:t>
      </w:r>
      <w:r w:rsidR="00FA7ABD" w:rsidRPr="00BF2B84">
        <w:rPr>
          <w:rFonts w:ascii="David" w:hAnsi="David" w:cs="David"/>
          <w:rtl/>
        </w:rPr>
        <w:t>פיצוי, צו מניעה או צו עשה.</w:t>
      </w:r>
      <w:r w:rsidR="00040FB2" w:rsidRPr="00BF2B84">
        <w:rPr>
          <w:rFonts w:ascii="David" w:hAnsi="David" w:cs="David" w:hint="cs"/>
          <w:rtl/>
        </w:rPr>
        <w:t xml:space="preserve"> </w:t>
      </w:r>
    </w:p>
    <w:p w14:paraId="34248F94" w14:textId="783F5EDE" w:rsidR="00FA7ABD" w:rsidRPr="00BF2B84" w:rsidRDefault="00FA7ABD" w:rsidP="003D0A00">
      <w:pPr>
        <w:spacing w:line="276" w:lineRule="auto"/>
        <w:rPr>
          <w:rFonts w:ascii="David" w:hAnsi="David" w:cs="David"/>
          <w:u w:val="single"/>
          <w:rtl/>
        </w:rPr>
      </w:pPr>
      <w:r w:rsidRPr="00BF2B84">
        <w:rPr>
          <w:rFonts w:ascii="David" w:hAnsi="David" w:cs="David"/>
          <w:noProof/>
        </w:rPr>
        <w:drawing>
          <wp:anchor distT="0" distB="0" distL="114300" distR="114300" simplePos="0" relativeHeight="251663360" behindDoc="0" locked="0" layoutInCell="1" allowOverlap="1" wp14:anchorId="4EE19EB6" wp14:editId="40928150">
            <wp:simplePos x="0" y="0"/>
            <wp:positionH relativeFrom="margin">
              <wp:align>right</wp:align>
            </wp:positionH>
            <wp:positionV relativeFrom="paragraph">
              <wp:posOffset>260528</wp:posOffset>
            </wp:positionV>
            <wp:extent cx="5113020" cy="1157605"/>
            <wp:effectExtent l="0" t="0" r="0" b="4445"/>
            <wp:wrapThrough wrapText="bothSides">
              <wp:wrapPolygon edited="0">
                <wp:start x="0" y="0"/>
                <wp:lineTo x="0" y="21327"/>
                <wp:lineTo x="21487" y="21327"/>
                <wp:lineTo x="21487" y="0"/>
                <wp:lineTo x="0" y="0"/>
              </wp:wrapPolygon>
            </wp:wrapThrough>
            <wp:docPr id="1" name="תמונה 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pic:cNvPicPr/>
                  </pic:nvPicPr>
                  <pic:blipFill>
                    <a:blip r:embed="rId8">
                      <a:extLst>
                        <a:ext uri="{28A0092B-C50C-407E-A947-70E740481C1C}">
                          <a14:useLocalDpi xmlns:a14="http://schemas.microsoft.com/office/drawing/2010/main" val="0"/>
                        </a:ext>
                      </a:extLst>
                    </a:blip>
                    <a:stretch>
                      <a:fillRect/>
                    </a:stretch>
                  </pic:blipFill>
                  <pic:spPr>
                    <a:xfrm>
                      <a:off x="0" y="0"/>
                      <a:ext cx="5113020" cy="115760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F2B84">
        <w:rPr>
          <w:rFonts w:ascii="David" w:hAnsi="David" w:cs="David"/>
          <w:u w:val="single"/>
          <w:rtl/>
        </w:rPr>
        <w:t>אירועון</w:t>
      </w:r>
      <w:proofErr w:type="spellEnd"/>
      <w:r w:rsidRPr="00BF2B84">
        <w:rPr>
          <w:rFonts w:ascii="David" w:hAnsi="David" w:cs="David"/>
          <w:u w:val="single"/>
          <w:rtl/>
        </w:rPr>
        <w:t xml:space="preserve"> 3</w:t>
      </w:r>
      <w:r w:rsidRPr="003D0A00">
        <w:rPr>
          <w:rFonts w:ascii="David" w:hAnsi="David" w:cs="David"/>
          <w:rtl/>
        </w:rPr>
        <w:t>:</w:t>
      </w:r>
      <w:r w:rsidRPr="003D0A00">
        <w:rPr>
          <w:rFonts w:ascii="David" w:hAnsi="David" w:cs="David"/>
          <w:noProof/>
        </w:rPr>
        <w:t xml:space="preserve"> </w:t>
      </w:r>
    </w:p>
    <w:p w14:paraId="79A4FCD9" w14:textId="553DA2E0" w:rsidR="00FA7ABD" w:rsidRPr="002023FD" w:rsidRDefault="00563DB8" w:rsidP="002023FD">
      <w:pPr>
        <w:spacing w:line="276" w:lineRule="auto"/>
        <w:rPr>
          <w:rFonts w:ascii="David" w:hAnsi="David" w:cs="David"/>
        </w:rPr>
      </w:pPr>
      <w:r w:rsidRPr="00563DB8">
        <w:rPr>
          <w:rFonts w:ascii="David" w:hAnsi="David" w:cs="David" w:hint="cs"/>
          <w:rtl/>
        </w:rPr>
        <w:t xml:space="preserve">א. </w:t>
      </w:r>
      <w:r w:rsidR="00FA7ABD" w:rsidRPr="002023FD">
        <w:rPr>
          <w:rFonts w:ascii="David" w:hAnsi="David" w:cs="David"/>
          <w:u w:val="single"/>
          <w:rtl/>
        </w:rPr>
        <w:t>צו מניעה</w:t>
      </w:r>
      <w:r w:rsidR="002023FD">
        <w:rPr>
          <w:rFonts w:ascii="David" w:hAnsi="David" w:cs="David" w:hint="cs"/>
          <w:rtl/>
        </w:rPr>
        <w:t>:</w:t>
      </w:r>
      <w:r w:rsidR="00FA7ABD" w:rsidRPr="002023FD">
        <w:rPr>
          <w:rFonts w:ascii="David" w:hAnsi="David" w:cs="David"/>
          <w:rtl/>
        </w:rPr>
        <w:t xml:space="preserve"> סעד קנייני, חזק משמעותית מדרישת פיצויים. הם לא בהכרח יקבלו צו מניעה אבל יוכלו לנסות. </w:t>
      </w:r>
      <w:r w:rsidR="00FA7ABD" w:rsidRPr="002023FD">
        <w:rPr>
          <w:rFonts w:ascii="David" w:hAnsi="David" w:cs="David"/>
          <w:b/>
          <w:bCs/>
          <w:rtl/>
        </w:rPr>
        <w:t>לא יכולים לדרוש פיצויים כי עוד לא נעשה נזק</w:t>
      </w:r>
      <w:r w:rsidR="00FA7ABD" w:rsidRPr="00563DB8">
        <w:rPr>
          <w:rFonts w:ascii="David" w:hAnsi="David" w:cs="David"/>
          <w:rtl/>
        </w:rPr>
        <w:t xml:space="preserve">. </w:t>
      </w:r>
    </w:p>
    <w:p w14:paraId="6B87FD5F" w14:textId="5F151874" w:rsidR="00990D64" w:rsidRDefault="00563DB8" w:rsidP="002023FD">
      <w:pPr>
        <w:spacing w:line="276" w:lineRule="auto"/>
        <w:rPr>
          <w:rFonts w:ascii="David" w:hAnsi="David" w:cs="David"/>
          <w:rtl/>
        </w:rPr>
      </w:pPr>
      <w:r w:rsidRPr="00563DB8">
        <w:rPr>
          <w:rFonts w:ascii="David" w:hAnsi="David" w:cs="David" w:hint="cs"/>
          <w:rtl/>
        </w:rPr>
        <w:t xml:space="preserve">ב. </w:t>
      </w:r>
      <w:r w:rsidR="00FA7ABD" w:rsidRPr="002023FD">
        <w:rPr>
          <w:rFonts w:ascii="David" w:hAnsi="David" w:cs="David"/>
          <w:u w:val="single"/>
          <w:rtl/>
        </w:rPr>
        <w:t>צו עשה</w:t>
      </w:r>
      <w:r w:rsidR="002023FD">
        <w:rPr>
          <w:rFonts w:ascii="David" w:hAnsi="David" w:cs="David" w:hint="cs"/>
          <w:rtl/>
        </w:rPr>
        <w:t>:</w:t>
      </w:r>
      <w:r w:rsidR="00FA7ABD" w:rsidRPr="002023FD">
        <w:rPr>
          <w:rFonts w:ascii="David" w:hAnsi="David" w:cs="David"/>
          <w:rtl/>
        </w:rPr>
        <w:t xml:space="preserve"> צו שיורה על פינוי </w:t>
      </w:r>
      <w:r w:rsidR="00AF3DCD" w:rsidRPr="002023FD">
        <w:rPr>
          <w:rFonts w:ascii="David" w:hAnsi="David" w:cs="David" w:hint="cs"/>
          <w:rtl/>
        </w:rPr>
        <w:t>ערמת</w:t>
      </w:r>
      <w:r w:rsidR="00FA7ABD" w:rsidRPr="002023FD">
        <w:rPr>
          <w:rFonts w:ascii="David" w:hAnsi="David" w:cs="David"/>
          <w:rtl/>
        </w:rPr>
        <w:t xml:space="preserve"> הפסולת. </w:t>
      </w:r>
      <w:r w:rsidR="00FA7ABD" w:rsidRPr="002023FD">
        <w:rPr>
          <w:rFonts w:ascii="David" w:hAnsi="David" w:cs="David"/>
          <w:b/>
          <w:bCs/>
          <w:rtl/>
        </w:rPr>
        <w:t>בנוסף לצו עשה (העתידי) ניתן יהיה לבקש פיצוי</w:t>
      </w:r>
      <w:r w:rsidR="00F72947" w:rsidRPr="002023FD">
        <w:rPr>
          <w:rFonts w:ascii="David" w:hAnsi="David" w:cs="David" w:hint="cs"/>
          <w:rtl/>
        </w:rPr>
        <w:t xml:space="preserve"> ע</w:t>
      </w:r>
      <w:r w:rsidR="00FA7ABD" w:rsidRPr="002023FD">
        <w:rPr>
          <w:rFonts w:ascii="David" w:hAnsi="David" w:cs="David"/>
          <w:rtl/>
        </w:rPr>
        <w:t xml:space="preserve">ל המטרד (עוולה) הסביבתי שהיה קיים בבית שלי שבוע ופיצוי עתידי על כל יום שייקח עד </w:t>
      </w:r>
      <w:r w:rsidR="00904021">
        <w:rPr>
          <w:rFonts w:ascii="David" w:hAnsi="David" w:cs="David" w:hint="cs"/>
          <w:rtl/>
        </w:rPr>
        <w:t>שיפנו</w:t>
      </w:r>
      <w:r w:rsidR="00FA7ABD" w:rsidRPr="002023FD">
        <w:rPr>
          <w:rFonts w:ascii="David" w:hAnsi="David" w:cs="David"/>
          <w:rtl/>
        </w:rPr>
        <w:t xml:space="preserve"> את הערימה. ניתן יהיה גם לתבוע על </w:t>
      </w:r>
      <w:r w:rsidR="00FA7ABD" w:rsidRPr="002023FD">
        <w:rPr>
          <w:rFonts w:ascii="David" w:hAnsi="David" w:cs="David"/>
          <w:u w:val="single"/>
          <w:rtl/>
        </w:rPr>
        <w:t>צו מניעה</w:t>
      </w:r>
      <w:r w:rsidR="00FA7ABD" w:rsidRPr="002023FD">
        <w:rPr>
          <w:rFonts w:ascii="David" w:hAnsi="David" w:cs="David"/>
          <w:rtl/>
        </w:rPr>
        <w:t xml:space="preserve"> </w:t>
      </w:r>
      <w:r w:rsidR="000145D6" w:rsidRPr="002023FD">
        <w:rPr>
          <w:rFonts w:ascii="David" w:hAnsi="David" w:cs="David" w:hint="cs"/>
          <w:rtl/>
        </w:rPr>
        <w:t>אשר י</w:t>
      </w:r>
      <w:r w:rsidR="00FF4E4A" w:rsidRPr="002023FD">
        <w:rPr>
          <w:rFonts w:ascii="David" w:hAnsi="David" w:cs="David" w:hint="cs"/>
          <w:rtl/>
        </w:rPr>
        <w:t>ימנע</w:t>
      </w:r>
      <w:r w:rsidR="00FA7ABD" w:rsidRPr="002023FD">
        <w:rPr>
          <w:rFonts w:ascii="David" w:hAnsi="David" w:cs="David"/>
          <w:rtl/>
        </w:rPr>
        <w:t xml:space="preserve"> ערמות נוספות בעתיד. יכול להיות שלקבלן יהיה שווה להשאיר את הזבל כי הקנס על השארת הזבל עולה פחות מהשינוע שלו ורוב האנשים לא באמת רוצים להסתבך ולתבוע. </w:t>
      </w:r>
    </w:p>
    <w:p w14:paraId="43E2218E" w14:textId="77777777" w:rsidR="00563DB8" w:rsidRPr="002023FD" w:rsidRDefault="00563DB8" w:rsidP="002023FD">
      <w:pPr>
        <w:spacing w:line="276" w:lineRule="auto"/>
        <w:rPr>
          <w:rFonts w:ascii="David" w:hAnsi="David" w:cs="David"/>
          <w:rtl/>
        </w:rPr>
      </w:pPr>
    </w:p>
    <w:p w14:paraId="3C5534C8" w14:textId="5B33C135" w:rsidR="000E65AA" w:rsidRPr="00990D64" w:rsidRDefault="000E65AA" w:rsidP="003D0A00">
      <w:pPr>
        <w:spacing w:line="276" w:lineRule="auto"/>
        <w:jc w:val="center"/>
        <w:rPr>
          <w:rFonts w:ascii="David" w:hAnsi="David" w:cs="David"/>
          <w:b/>
          <w:bCs/>
          <w:color w:val="0070C0"/>
          <w:sz w:val="24"/>
          <w:szCs w:val="24"/>
          <w:u w:val="double"/>
          <w:rtl/>
        </w:rPr>
      </w:pPr>
      <w:r w:rsidRPr="00990D64">
        <w:rPr>
          <w:rFonts w:ascii="David" w:hAnsi="David" w:cs="David"/>
          <w:b/>
          <w:bCs/>
          <w:color w:val="0070C0"/>
          <w:sz w:val="24"/>
          <w:szCs w:val="24"/>
          <w:u w:val="double"/>
          <w:rtl/>
        </w:rPr>
        <w:lastRenderedPageBreak/>
        <w:t>מיקום העוולות</w:t>
      </w:r>
    </w:p>
    <w:p w14:paraId="2BD6B9A5" w14:textId="10B65418" w:rsidR="000E65AA" w:rsidRPr="00BF2B84" w:rsidRDefault="000E65AA" w:rsidP="00D93259">
      <w:pPr>
        <w:pStyle w:val="a7"/>
        <w:numPr>
          <w:ilvl w:val="0"/>
          <w:numId w:val="8"/>
        </w:numPr>
        <w:spacing w:line="276" w:lineRule="auto"/>
        <w:rPr>
          <w:rFonts w:ascii="David" w:hAnsi="David" w:cs="David"/>
          <w:rtl/>
        </w:rPr>
      </w:pPr>
      <w:r w:rsidRPr="003D0A00">
        <w:rPr>
          <w:rFonts w:ascii="David" w:hAnsi="David" w:cs="David"/>
          <w:b/>
          <w:bCs/>
          <w:color w:val="0070C0"/>
          <w:rtl/>
        </w:rPr>
        <w:t xml:space="preserve">פקודת </w:t>
      </w:r>
      <w:proofErr w:type="spellStart"/>
      <w:r w:rsidRPr="003D0A00">
        <w:rPr>
          <w:rFonts w:ascii="David" w:hAnsi="David" w:cs="David"/>
          <w:b/>
          <w:bCs/>
          <w:color w:val="0070C0"/>
          <w:rtl/>
        </w:rPr>
        <w:t>הנזיקין</w:t>
      </w:r>
      <w:proofErr w:type="spellEnd"/>
      <w:r w:rsidRPr="003D0A00">
        <w:rPr>
          <w:rFonts w:ascii="David" w:hAnsi="David" w:cs="David"/>
          <w:color w:val="0070C0"/>
          <w:rtl/>
        </w:rPr>
        <w:t xml:space="preserve"> </w:t>
      </w:r>
      <w:r w:rsidR="0035612C">
        <w:rPr>
          <w:rFonts w:ascii="David" w:hAnsi="David" w:cs="David"/>
          <w:rtl/>
        </w:rPr>
        <w:t>–</w:t>
      </w:r>
      <w:r w:rsidRPr="00BF2B84">
        <w:rPr>
          <w:rFonts w:ascii="David" w:hAnsi="David" w:cs="David"/>
          <w:rtl/>
        </w:rPr>
        <w:t xml:space="preserve"> חיקוק הנזיקי המרכזי.</w:t>
      </w:r>
    </w:p>
    <w:p w14:paraId="57D10E5A" w14:textId="023D5C35" w:rsidR="006B55AD" w:rsidRPr="003D0A00" w:rsidRDefault="000E65AA" w:rsidP="00D93259">
      <w:pPr>
        <w:pStyle w:val="a7"/>
        <w:numPr>
          <w:ilvl w:val="0"/>
          <w:numId w:val="8"/>
        </w:numPr>
        <w:spacing w:line="276" w:lineRule="auto"/>
        <w:rPr>
          <w:rFonts w:ascii="David" w:hAnsi="David" w:cs="David"/>
          <w:rtl/>
        </w:rPr>
      </w:pPr>
      <w:r w:rsidRPr="00BF2B84">
        <w:rPr>
          <w:rFonts w:ascii="David" w:hAnsi="David" w:cs="David"/>
          <w:rtl/>
        </w:rPr>
        <w:t xml:space="preserve">קיומן של עוולות גם </w:t>
      </w:r>
      <w:r w:rsidRPr="00BF2B84">
        <w:rPr>
          <w:rFonts w:ascii="David" w:hAnsi="David" w:cs="David"/>
          <w:b/>
          <w:bCs/>
          <w:rtl/>
        </w:rPr>
        <w:t>בחוקים אחרים</w:t>
      </w:r>
      <w:r w:rsidRPr="00BF2B84">
        <w:rPr>
          <w:rFonts w:ascii="David" w:hAnsi="David" w:cs="David"/>
          <w:rtl/>
        </w:rPr>
        <w:t xml:space="preserve"> כגון: קניין רוחני, עוולות מחשב, הטרדה מינית, הגנת הפרטיות, איסור לשון הרע, אחריות למוצרים פגומים, פיצויים לנפגעי תאונות דרכים, חוק הסלקטורים</w:t>
      </w:r>
      <w:r w:rsidR="00D277DA">
        <w:rPr>
          <w:rFonts w:ascii="David" w:hAnsi="David" w:cs="David" w:hint="cs"/>
          <w:rtl/>
        </w:rPr>
        <w:t xml:space="preserve">, </w:t>
      </w:r>
      <w:r w:rsidRPr="00BF2B84">
        <w:rPr>
          <w:rFonts w:ascii="David" w:hAnsi="David" w:cs="David"/>
          <w:rtl/>
        </w:rPr>
        <w:t>אפליה ועוד.</w:t>
      </w:r>
    </w:p>
    <w:p w14:paraId="6D900246" w14:textId="0A206BDD" w:rsidR="000E65AA" w:rsidRPr="00990D64" w:rsidRDefault="000E65AA" w:rsidP="003D0A00">
      <w:pPr>
        <w:spacing w:line="276" w:lineRule="auto"/>
        <w:jc w:val="center"/>
        <w:rPr>
          <w:rFonts w:ascii="David" w:hAnsi="David" w:cs="David"/>
          <w:u w:val="double"/>
          <w:rtl/>
        </w:rPr>
      </w:pPr>
      <w:r w:rsidRPr="00990D64">
        <w:rPr>
          <w:rFonts w:ascii="David" w:hAnsi="David" w:cs="David" w:hint="cs"/>
          <w:b/>
          <w:bCs/>
          <w:color w:val="0070C0"/>
          <w:sz w:val="24"/>
          <w:szCs w:val="24"/>
          <w:u w:val="double"/>
          <w:rtl/>
        </w:rPr>
        <w:t xml:space="preserve">מטרות דיני </w:t>
      </w:r>
      <w:proofErr w:type="spellStart"/>
      <w:r w:rsidRPr="00990D64">
        <w:rPr>
          <w:rFonts w:ascii="David" w:hAnsi="David" w:cs="David" w:hint="cs"/>
          <w:b/>
          <w:bCs/>
          <w:color w:val="0070C0"/>
          <w:sz w:val="24"/>
          <w:szCs w:val="24"/>
          <w:u w:val="double"/>
          <w:rtl/>
        </w:rPr>
        <w:t>הנזיקין</w:t>
      </w:r>
      <w:proofErr w:type="spellEnd"/>
    </w:p>
    <w:p w14:paraId="14ABFE7E" w14:textId="698DC51B" w:rsidR="00CD711D" w:rsidRPr="00BF2B84" w:rsidRDefault="00CD711D" w:rsidP="003D0A00">
      <w:pPr>
        <w:spacing w:line="276" w:lineRule="auto"/>
        <w:rPr>
          <w:rFonts w:ascii="David" w:hAnsi="David" w:cs="David"/>
          <w:u w:val="single"/>
          <w:rtl/>
        </w:rPr>
      </w:pPr>
      <w:r w:rsidRPr="00BF2B84">
        <w:rPr>
          <w:rFonts w:ascii="David" w:hAnsi="David" w:cs="David"/>
          <w:u w:val="single"/>
          <w:rtl/>
        </w:rPr>
        <w:t xml:space="preserve">נוסחת האחריות הנזיקית אינה עומדת בחלל ריק, יש להתחשב </w:t>
      </w:r>
      <w:r w:rsidR="006E5B71">
        <w:rPr>
          <w:rFonts w:ascii="David" w:hAnsi="David" w:cs="David" w:hint="cs"/>
          <w:u w:val="single"/>
          <w:rtl/>
        </w:rPr>
        <w:t xml:space="preserve">במטרות דיני </w:t>
      </w:r>
      <w:proofErr w:type="spellStart"/>
      <w:r w:rsidR="006E5B71">
        <w:rPr>
          <w:rFonts w:ascii="David" w:hAnsi="David" w:cs="David" w:hint="cs"/>
          <w:u w:val="single"/>
          <w:rtl/>
        </w:rPr>
        <w:t>הנזיקין</w:t>
      </w:r>
      <w:proofErr w:type="spellEnd"/>
      <w:r w:rsidRPr="003D0A00">
        <w:rPr>
          <w:rFonts w:ascii="David" w:hAnsi="David" w:cs="David"/>
          <w:rtl/>
        </w:rPr>
        <w:t>:</w:t>
      </w:r>
    </w:p>
    <w:p w14:paraId="7B6A3627" w14:textId="614712DB" w:rsidR="00CD711D" w:rsidRPr="00BF2B84" w:rsidRDefault="00CD711D" w:rsidP="00D93259">
      <w:pPr>
        <w:pStyle w:val="a7"/>
        <w:numPr>
          <w:ilvl w:val="0"/>
          <w:numId w:val="9"/>
        </w:numPr>
        <w:spacing w:line="276" w:lineRule="auto"/>
        <w:rPr>
          <w:rFonts w:ascii="David" w:hAnsi="David" w:cs="David"/>
          <w:b/>
          <w:bCs/>
          <w:color w:val="0070C0"/>
        </w:rPr>
      </w:pPr>
      <w:r w:rsidRPr="006E5B71">
        <w:rPr>
          <w:rFonts w:ascii="David" w:hAnsi="David" w:cs="David"/>
          <w:u w:val="single"/>
          <w:rtl/>
        </w:rPr>
        <w:t>פיצוי</w:t>
      </w:r>
      <w:r w:rsidR="006E5B71" w:rsidRPr="006E5B71">
        <w:rPr>
          <w:rFonts w:ascii="David" w:hAnsi="David" w:cs="David" w:hint="cs"/>
          <w:rtl/>
        </w:rPr>
        <w:t>:</w:t>
      </w:r>
      <w:r w:rsidR="006E5B71" w:rsidRPr="006E5B71">
        <w:rPr>
          <w:rFonts w:ascii="David" w:hAnsi="David" w:cs="David" w:hint="cs"/>
          <w:b/>
          <w:bCs/>
          <w:rtl/>
        </w:rPr>
        <w:t xml:space="preserve"> </w:t>
      </w:r>
      <w:r w:rsidR="00A048F3" w:rsidRPr="00BF2B84">
        <w:rPr>
          <w:rFonts w:ascii="David" w:hAnsi="David" w:cs="David" w:hint="cs"/>
          <w:rtl/>
        </w:rPr>
        <w:t>משמעותו</w:t>
      </w:r>
      <w:r w:rsidR="00A048F3" w:rsidRPr="00BF2B84">
        <w:rPr>
          <w:rFonts w:ascii="David" w:hAnsi="David" w:cs="David"/>
          <w:b/>
          <w:bCs/>
          <w:rtl/>
        </w:rPr>
        <w:t xml:space="preserve"> </w:t>
      </w:r>
      <w:r w:rsidR="00A048F3" w:rsidRPr="006E5B71">
        <w:rPr>
          <w:rFonts w:ascii="David" w:hAnsi="David" w:cs="David"/>
          <w:b/>
          <w:bCs/>
          <w:rtl/>
        </w:rPr>
        <w:t>השבת המצב לקדמותו</w:t>
      </w:r>
      <w:r w:rsidR="00A048F3" w:rsidRPr="00BF2B84">
        <w:rPr>
          <w:rFonts w:ascii="David" w:hAnsi="David" w:cs="David"/>
          <w:rtl/>
        </w:rPr>
        <w:t xml:space="preserve"> – יש הרואים בכך שאיפה שאינה אפשרית, בעוד אחרים רואים בכך עקרון חשוב ששאר המטרות מנסות להגשימו, אך הוא לא יכול לעמוד כשלעצמו</w:t>
      </w:r>
      <w:r w:rsidR="004C65A8">
        <w:rPr>
          <w:rFonts w:ascii="David" w:hAnsi="David" w:cs="David" w:hint="cs"/>
          <w:rtl/>
        </w:rPr>
        <w:t>,</w:t>
      </w:r>
      <w:r w:rsidR="00A048F3" w:rsidRPr="00BF2B84">
        <w:rPr>
          <w:rFonts w:ascii="David" w:hAnsi="David" w:cs="David"/>
          <w:rtl/>
        </w:rPr>
        <w:t xml:space="preserve"> אלא נסמך על המטרות האחרות. </w:t>
      </w:r>
      <w:r w:rsidR="00A048F3" w:rsidRPr="004C65A8">
        <w:rPr>
          <w:rFonts w:ascii="David" w:hAnsi="David" w:cs="David"/>
          <w:b/>
          <w:bCs/>
          <w:rtl/>
        </w:rPr>
        <w:t>המטרה מתרכזת בניזוק ובצורך לפצותו</w:t>
      </w:r>
      <w:r w:rsidR="00A048F3" w:rsidRPr="00BF2B84">
        <w:rPr>
          <w:rFonts w:ascii="David" w:hAnsi="David" w:cs="David"/>
          <w:rtl/>
        </w:rPr>
        <w:t xml:space="preserve">, ללא חשיבות עקרונית לשאלת זהות המפצה. אם המזיק לא יכול לפצות – יש חשיבות חברתית למצוא אחרים שיפצו בפועל. </w:t>
      </w:r>
    </w:p>
    <w:p w14:paraId="36E59CC0" w14:textId="1B337213" w:rsidR="00CD711D" w:rsidRPr="00BF2B84" w:rsidRDefault="00CD711D" w:rsidP="00D93259">
      <w:pPr>
        <w:pStyle w:val="a7"/>
        <w:numPr>
          <w:ilvl w:val="2"/>
          <w:numId w:val="4"/>
        </w:numPr>
        <w:spacing w:line="276" w:lineRule="auto"/>
        <w:rPr>
          <w:rFonts w:ascii="David" w:hAnsi="David" w:cs="David"/>
        </w:rPr>
      </w:pPr>
      <w:r w:rsidRPr="006E5B71">
        <w:rPr>
          <w:rFonts w:ascii="David" w:hAnsi="David" w:cs="David"/>
          <w:u w:val="single"/>
          <w:rtl/>
        </w:rPr>
        <w:t>צדק מתקן</w:t>
      </w:r>
      <w:r w:rsidR="006E5B71" w:rsidRPr="006E5B71">
        <w:rPr>
          <w:rFonts w:ascii="David" w:hAnsi="David" w:cs="David" w:hint="cs"/>
          <w:rtl/>
        </w:rPr>
        <w:t>:</w:t>
      </w:r>
      <w:r w:rsidRPr="00BF2B84">
        <w:rPr>
          <w:rFonts w:ascii="David" w:hAnsi="David" w:cs="David"/>
          <w:rtl/>
        </w:rPr>
        <w:t xml:space="preserve"> </w:t>
      </w:r>
      <w:r w:rsidRPr="004C65A8">
        <w:rPr>
          <w:rFonts w:ascii="David" w:hAnsi="David" w:cs="David"/>
          <w:b/>
          <w:bCs/>
          <w:rtl/>
        </w:rPr>
        <w:t>השבת המצב לקדמותו</w:t>
      </w:r>
      <w:r w:rsidRPr="00BF2B84">
        <w:rPr>
          <w:rFonts w:ascii="David" w:hAnsi="David" w:cs="David"/>
          <w:rtl/>
        </w:rPr>
        <w:t xml:space="preserve"> או שאיפה לכך ע"י תשלום פיצויים.</w:t>
      </w:r>
      <w:r w:rsidR="00A048F3" w:rsidRPr="00BF2B84">
        <w:rPr>
          <w:rFonts w:ascii="David" w:hAnsi="David" w:cs="David" w:hint="cs"/>
          <w:rtl/>
        </w:rPr>
        <w:t xml:space="preserve"> </w:t>
      </w:r>
      <w:r w:rsidR="00A048F3" w:rsidRPr="004C65A8">
        <w:rPr>
          <w:rFonts w:ascii="David" w:hAnsi="David" w:cs="David"/>
          <w:b/>
          <w:bCs/>
          <w:rtl/>
        </w:rPr>
        <w:t>מתרכז בתיקון מלא של העוול מהמזיק הקונקרטי לניזוק הקונקרטי</w:t>
      </w:r>
      <w:r w:rsidR="00A048F3" w:rsidRPr="00BF2B84">
        <w:rPr>
          <w:rFonts w:ascii="David" w:hAnsi="David" w:cs="David"/>
          <w:rtl/>
        </w:rPr>
        <w:t>, ללא התייחסות לגורמים חיצוניים.</w:t>
      </w:r>
    </w:p>
    <w:p w14:paraId="4382D225" w14:textId="33CDF7B2" w:rsidR="00CD711D" w:rsidRPr="00BF2B84" w:rsidRDefault="00CD711D" w:rsidP="00D93259">
      <w:pPr>
        <w:pStyle w:val="a7"/>
        <w:numPr>
          <w:ilvl w:val="0"/>
          <w:numId w:val="9"/>
        </w:numPr>
        <w:spacing w:line="276" w:lineRule="auto"/>
        <w:rPr>
          <w:rFonts w:ascii="David" w:hAnsi="David" w:cs="David"/>
          <w:color w:val="000000" w:themeColor="text1"/>
        </w:rPr>
      </w:pPr>
      <w:r w:rsidRPr="006E5B71">
        <w:rPr>
          <w:rFonts w:ascii="David" w:hAnsi="David" w:cs="David"/>
          <w:u w:val="single"/>
          <w:rtl/>
        </w:rPr>
        <w:t>צדק חלוקתי</w:t>
      </w:r>
      <w:r w:rsidR="006E5B71" w:rsidRPr="006E5B71">
        <w:rPr>
          <w:rFonts w:ascii="David" w:hAnsi="David" w:cs="David" w:hint="cs"/>
          <w:rtl/>
        </w:rPr>
        <w:t>:</w:t>
      </w:r>
      <w:r w:rsidRPr="00BF2B84">
        <w:rPr>
          <w:rFonts w:ascii="David" w:hAnsi="David" w:cs="David"/>
          <w:rtl/>
        </w:rPr>
        <w:t xml:space="preserve"> </w:t>
      </w:r>
      <w:r w:rsidRPr="004C65A8">
        <w:rPr>
          <w:rFonts w:ascii="David" w:hAnsi="David" w:cs="David"/>
          <w:b/>
          <w:bCs/>
          <w:rtl/>
        </w:rPr>
        <w:t>חלוקה צודקת יותר של עוגת הרווחה המצרפית</w:t>
      </w:r>
      <w:r w:rsidRPr="00BF2B84">
        <w:rPr>
          <w:rFonts w:ascii="David" w:hAnsi="David" w:cs="David"/>
          <w:rtl/>
        </w:rPr>
        <w:t xml:space="preserve">. </w:t>
      </w:r>
      <w:r w:rsidR="00C34678" w:rsidRPr="00BF2B84">
        <w:rPr>
          <w:rFonts w:ascii="David" w:hAnsi="David" w:cs="David"/>
          <w:color w:val="000000" w:themeColor="text1"/>
          <w:rtl/>
        </w:rPr>
        <w:t>מתייחס לכל הצדדים הפוטנציאלים לחלוקת העושר, הנטל, המשאבים וההטבות בחברה לפי קריטריון של יחסיות, לצורך קידום מטרות חברתיות. חלוקת עוגת הרווחה המצרפית בין החלשים והחזקים. על המשפט לתרום את חלקו לשינוי החלוקה ולהעצמת המגזרים החלשים והעשוקים.</w:t>
      </w:r>
    </w:p>
    <w:p w14:paraId="2B270D77" w14:textId="31746581" w:rsidR="00057DEC" w:rsidRPr="00057DEC" w:rsidRDefault="00CD711D" w:rsidP="00D93259">
      <w:pPr>
        <w:pStyle w:val="a7"/>
        <w:numPr>
          <w:ilvl w:val="0"/>
          <w:numId w:val="9"/>
        </w:numPr>
        <w:spacing w:line="276" w:lineRule="auto"/>
        <w:rPr>
          <w:rFonts w:ascii="David" w:hAnsi="David" w:cs="David"/>
          <w:b/>
          <w:bCs/>
          <w:color w:val="0070C0"/>
        </w:rPr>
      </w:pPr>
      <w:r w:rsidRPr="006E5B71">
        <w:rPr>
          <w:rFonts w:ascii="David" w:hAnsi="David" w:cs="David"/>
          <w:u w:val="single"/>
          <w:rtl/>
        </w:rPr>
        <w:t>הרתעה</w:t>
      </w:r>
      <w:r w:rsidR="006E5B71" w:rsidRPr="006E5B71">
        <w:rPr>
          <w:rFonts w:ascii="David" w:hAnsi="David" w:cs="David" w:hint="cs"/>
          <w:rtl/>
        </w:rPr>
        <w:t>:</w:t>
      </w:r>
      <w:r w:rsidRPr="00BF2B84">
        <w:rPr>
          <w:rFonts w:ascii="David" w:hAnsi="David" w:cs="David"/>
          <w:rtl/>
        </w:rPr>
        <w:t xml:space="preserve"> </w:t>
      </w:r>
      <w:r w:rsidRPr="00EB1249">
        <w:rPr>
          <w:rFonts w:ascii="David" w:hAnsi="David" w:cs="David"/>
          <w:rtl/>
        </w:rPr>
        <w:t xml:space="preserve">הרתעה יעילה היא </w:t>
      </w:r>
      <w:r w:rsidRPr="00EB1249">
        <w:rPr>
          <w:rFonts w:ascii="David" w:hAnsi="David" w:cs="David"/>
          <w:b/>
          <w:bCs/>
          <w:rtl/>
        </w:rPr>
        <w:t>גישה כלכלית למשפט</w:t>
      </w:r>
      <w:r w:rsidRPr="00BF2B84">
        <w:rPr>
          <w:rFonts w:ascii="David" w:hAnsi="David" w:cs="David"/>
          <w:rtl/>
        </w:rPr>
        <w:t xml:space="preserve">, המנסה </w:t>
      </w:r>
      <w:r w:rsidRPr="00EB1249">
        <w:rPr>
          <w:rFonts w:ascii="David" w:hAnsi="David" w:cs="David"/>
          <w:b/>
          <w:bCs/>
          <w:rtl/>
        </w:rPr>
        <w:t>להגדיל את עוגת הרווחה המצרפית</w:t>
      </w:r>
      <w:r w:rsidR="00EB1249">
        <w:rPr>
          <w:rFonts w:ascii="David" w:hAnsi="David" w:cs="David" w:hint="cs"/>
          <w:rtl/>
        </w:rPr>
        <w:t xml:space="preserve">, בדרך של </w:t>
      </w:r>
      <w:r w:rsidRPr="00BF2B84">
        <w:rPr>
          <w:rFonts w:ascii="David" w:hAnsi="David" w:cs="David"/>
          <w:rtl/>
        </w:rPr>
        <w:t>מניעה והרתעה. ברגע שיהיו פחות תאונות (אירועים נזיקיים), יהיו פחות הוצאות. אירוע נזיקי הוא רע לחברה (בזבוז משאבים), ולכן אם נמנע אירועים כאלו, נצמצם הוצאות ונגדיל את העוגה.</w:t>
      </w:r>
      <w:r w:rsidR="00C34678" w:rsidRPr="00BF2B84">
        <w:rPr>
          <w:rFonts w:ascii="David" w:hAnsi="David" w:cs="David" w:hint="cs"/>
          <w:rtl/>
        </w:rPr>
        <w:t xml:space="preserve"> </w:t>
      </w:r>
      <w:r w:rsidR="00EB1249">
        <w:rPr>
          <w:rFonts w:ascii="David" w:hAnsi="David" w:cs="David" w:hint="cs"/>
          <w:rtl/>
        </w:rPr>
        <w:t>מ</w:t>
      </w:r>
      <w:r w:rsidR="00EB1249" w:rsidRPr="00EB1249">
        <w:rPr>
          <w:rFonts w:ascii="David" w:hAnsi="David" w:cs="David" w:hint="cs"/>
          <w:rtl/>
        </w:rPr>
        <w:t xml:space="preserve">בקשת </w:t>
      </w:r>
      <w:r w:rsidR="00C34678" w:rsidRPr="00BF2B84">
        <w:rPr>
          <w:rFonts w:ascii="David" w:hAnsi="David" w:cs="David"/>
          <w:rtl/>
        </w:rPr>
        <w:t xml:space="preserve">להגיע ליעילות דרך הרתעה אופטימלית (לא הרתעת יתר ולא חסר). הגדלת הרווחה המצרפית באמצעות </w:t>
      </w:r>
      <w:r w:rsidR="00C34678" w:rsidRPr="00EB1249">
        <w:rPr>
          <w:rFonts w:ascii="David" w:hAnsi="David" w:cs="David"/>
          <w:b/>
          <w:bCs/>
          <w:rtl/>
        </w:rPr>
        <w:t>תמריצים שההרתעה יוצרת</w:t>
      </w:r>
      <w:r w:rsidR="00C34678" w:rsidRPr="00BF2B84">
        <w:rPr>
          <w:rFonts w:ascii="David" w:hAnsi="David" w:cs="David"/>
          <w:rtl/>
        </w:rPr>
        <w:t>, כך היא נהפכת לאמצעי אפקטיבי המשנה את פעולות הצדדים והיקפן ולאמצעי יעיל, המגדיל את הרווחה המצרפית מהפעילויות המתנגשות.</w:t>
      </w:r>
    </w:p>
    <w:p w14:paraId="3031E18A" w14:textId="496BC500" w:rsidR="00FA7ABD" w:rsidRPr="00057DEC" w:rsidRDefault="00CD711D" w:rsidP="003D0A00">
      <w:pPr>
        <w:spacing w:line="276" w:lineRule="auto"/>
        <w:rPr>
          <w:rFonts w:ascii="David" w:hAnsi="David" w:cs="David"/>
          <w:b/>
          <w:bCs/>
          <w:color w:val="0070C0"/>
          <w:rtl/>
        </w:rPr>
      </w:pPr>
      <w:r w:rsidRPr="00EB1249">
        <w:rPr>
          <w:rFonts w:ascii="David" w:hAnsi="David" w:cs="David"/>
          <w:b/>
          <w:bCs/>
          <w:rtl/>
        </w:rPr>
        <w:t>מטרות 1 ו2 מתרכזות בצדדים ומטרות 3 ו4 הן מטרות אינסטרומנטליות</w:t>
      </w:r>
      <w:r w:rsidR="00EB1249">
        <w:rPr>
          <w:rFonts w:ascii="David" w:hAnsi="David" w:cs="David" w:hint="cs"/>
          <w:rtl/>
        </w:rPr>
        <w:t>.</w:t>
      </w:r>
    </w:p>
    <w:p w14:paraId="2F7DB288" w14:textId="1203A528" w:rsidR="00CD711D" w:rsidRPr="003D0A00" w:rsidRDefault="00CD711D" w:rsidP="003D0A00">
      <w:pPr>
        <w:spacing w:line="276" w:lineRule="auto"/>
        <w:rPr>
          <w:rFonts w:ascii="David" w:hAnsi="David" w:cs="David"/>
          <w:b/>
          <w:bCs/>
          <w:color w:val="FF0000"/>
          <w:rtl/>
        </w:rPr>
      </w:pPr>
      <w:r w:rsidRPr="003D0A00">
        <w:rPr>
          <w:rFonts w:ascii="David" w:hAnsi="David" w:cs="David"/>
          <w:b/>
          <w:bCs/>
          <w:color w:val="FF0000"/>
          <w:rtl/>
        </w:rPr>
        <w:t xml:space="preserve">מדינת ישראל נ' </w:t>
      </w:r>
      <w:proofErr w:type="spellStart"/>
      <w:r w:rsidRPr="003D0A00">
        <w:rPr>
          <w:rFonts w:ascii="David" w:hAnsi="David" w:cs="David"/>
          <w:b/>
          <w:bCs/>
          <w:color w:val="FF0000"/>
          <w:rtl/>
        </w:rPr>
        <w:t>קרישוב</w:t>
      </w:r>
      <w:proofErr w:type="spellEnd"/>
      <w:r w:rsidR="003D0A00">
        <w:rPr>
          <w:rFonts w:ascii="David" w:hAnsi="David" w:cs="David" w:hint="cs"/>
          <w:b/>
          <w:bCs/>
          <w:color w:val="FF0000"/>
          <w:rtl/>
        </w:rPr>
        <w:t>:</w:t>
      </w:r>
    </w:p>
    <w:p w14:paraId="3C360D52" w14:textId="2F10A5E7" w:rsidR="00CD711D" w:rsidRPr="00BF2B84" w:rsidRDefault="000629EE" w:rsidP="003D0A00">
      <w:pPr>
        <w:shd w:val="clear" w:color="auto" w:fill="C5E0B3"/>
        <w:spacing w:line="276" w:lineRule="auto"/>
        <w:rPr>
          <w:rFonts w:ascii="David" w:hAnsi="David" w:cs="David"/>
          <w:rtl/>
        </w:rPr>
      </w:pPr>
      <w:bookmarkStart w:id="0" w:name="_Hlk44008211"/>
      <w:proofErr w:type="spellStart"/>
      <w:r>
        <w:rPr>
          <w:rFonts w:ascii="David" w:hAnsi="David" w:cs="David" w:hint="cs"/>
          <w:rtl/>
        </w:rPr>
        <w:t>קרישוב</w:t>
      </w:r>
      <w:proofErr w:type="spellEnd"/>
      <w:r w:rsidR="00CD711D" w:rsidRPr="00BF2B84">
        <w:rPr>
          <w:rFonts w:ascii="David" w:hAnsi="David" w:cs="David"/>
          <w:rtl/>
        </w:rPr>
        <w:t xml:space="preserve"> הוא פנסיונר שעבד במשך שנים רבות במוסך של קיבוץ מעין צבי בטיפול והלחמה של רפידות בלמים. הוא חלה בסרטן הלימפומה</w:t>
      </w:r>
      <w:r w:rsidR="00595ED0">
        <w:rPr>
          <w:rFonts w:ascii="David" w:hAnsi="David" w:cs="David" w:hint="cs"/>
          <w:rtl/>
        </w:rPr>
        <w:t xml:space="preserve">. </w:t>
      </w:r>
      <w:r w:rsidR="00CD711D" w:rsidRPr="00BF2B84">
        <w:rPr>
          <w:rFonts w:ascii="David" w:hAnsi="David" w:cs="David"/>
          <w:rtl/>
        </w:rPr>
        <w:t>עורך דינו גילה כי ישנם מאמרים רבים המעידים על כך שסרטן הלימפומה נגרם אצל רבים בשל מגע עם אסבסט (חומר המצוי ברפידות הבלמים). מנגד, ישנם מחקרים שמצביעים על כך שאין קשר הכרחי. כמו כן, התגלה כי 6 פועלים שעבדו במוסך ב</w:t>
      </w:r>
      <w:r w:rsidR="00595ED0">
        <w:rPr>
          <w:rFonts w:ascii="David" w:hAnsi="David" w:cs="David" w:hint="cs"/>
          <w:rtl/>
        </w:rPr>
        <w:t xml:space="preserve">אותו </w:t>
      </w:r>
      <w:r w:rsidR="00CD711D" w:rsidRPr="00BF2B84">
        <w:rPr>
          <w:rFonts w:ascii="David" w:hAnsi="David" w:cs="David"/>
          <w:rtl/>
        </w:rPr>
        <w:t xml:space="preserve">תפקיד חלו בסרטן מסוגים שונים. </w:t>
      </w:r>
      <w:proofErr w:type="spellStart"/>
      <w:r w:rsidR="00CD711D" w:rsidRPr="00BF2B84">
        <w:rPr>
          <w:rFonts w:ascii="David" w:hAnsi="David" w:cs="David"/>
          <w:rtl/>
        </w:rPr>
        <w:t>קרישוב</w:t>
      </w:r>
      <w:proofErr w:type="spellEnd"/>
      <w:r w:rsidR="00CD711D" w:rsidRPr="00BF2B84">
        <w:rPr>
          <w:rFonts w:ascii="David" w:hAnsi="David" w:cs="David"/>
          <w:rtl/>
        </w:rPr>
        <w:t xml:space="preserve"> טען כי הקיבוץ לא נקט באמצעי הזהירות הנדרשים בעבודה עם אסבסט ולכן תבע אותם ואת המדינה. תביעתו התקבלה במחוזי, על בסיס חוות דעת של פרופ' שקבעה שבשל הנסיבות קיים </w:t>
      </w:r>
      <w:proofErr w:type="spellStart"/>
      <w:r w:rsidR="00595ED0">
        <w:rPr>
          <w:rFonts w:ascii="David" w:hAnsi="David" w:cs="David" w:hint="cs"/>
          <w:rtl/>
        </w:rPr>
        <w:t>קש"ס</w:t>
      </w:r>
      <w:proofErr w:type="spellEnd"/>
      <w:r w:rsidR="00CD711D" w:rsidRPr="00BF2B84">
        <w:rPr>
          <w:rFonts w:ascii="David" w:hAnsi="David" w:cs="David"/>
          <w:rtl/>
        </w:rPr>
        <w:t xml:space="preserve"> בין אסבסט לסרטן הלימפומה ובקביעה כי הקיבוץ נהג ברשלנות וללא אמצעי זהירות. בערעור לעליון, קבעה </w:t>
      </w:r>
      <w:r w:rsidR="00CD711D" w:rsidRPr="00041F21">
        <w:rPr>
          <w:rFonts w:ascii="David" w:hAnsi="David" w:cs="David"/>
          <w:color w:val="00B050"/>
          <w:rtl/>
        </w:rPr>
        <w:t xml:space="preserve">השופטת נאור </w:t>
      </w:r>
      <w:r w:rsidR="00CD711D" w:rsidRPr="00BF2B84">
        <w:rPr>
          <w:rFonts w:ascii="David" w:hAnsi="David" w:cs="David"/>
          <w:rtl/>
        </w:rPr>
        <w:t xml:space="preserve">(דעת מיעוט) כי לטענתה הראיות לא הוכיחו </w:t>
      </w:r>
      <w:proofErr w:type="spellStart"/>
      <w:r w:rsidR="00CD711D" w:rsidRPr="00BF2B84">
        <w:rPr>
          <w:rFonts w:ascii="David" w:hAnsi="David" w:cs="David"/>
          <w:rtl/>
        </w:rPr>
        <w:t>קש"ס</w:t>
      </w:r>
      <w:proofErr w:type="spellEnd"/>
      <w:r w:rsidR="00CD711D" w:rsidRPr="00BF2B84">
        <w:rPr>
          <w:rFonts w:ascii="David" w:hAnsi="David" w:cs="David"/>
          <w:rtl/>
        </w:rPr>
        <w:t xml:space="preserve">. מנגד, </w:t>
      </w:r>
      <w:r w:rsidR="00CD711D" w:rsidRPr="00041F21">
        <w:rPr>
          <w:rFonts w:ascii="David" w:hAnsi="David" w:cs="David"/>
          <w:color w:val="00B050"/>
          <w:rtl/>
        </w:rPr>
        <w:t xml:space="preserve">השופטים </w:t>
      </w:r>
      <w:proofErr w:type="spellStart"/>
      <w:r w:rsidR="00CD711D" w:rsidRPr="00041F21">
        <w:rPr>
          <w:rFonts w:ascii="David" w:hAnsi="David" w:cs="David"/>
          <w:color w:val="00B050"/>
          <w:rtl/>
        </w:rPr>
        <w:t>דורנר</w:t>
      </w:r>
      <w:proofErr w:type="spellEnd"/>
      <w:r w:rsidR="00CD711D" w:rsidRPr="00041F21">
        <w:rPr>
          <w:rFonts w:ascii="David" w:hAnsi="David" w:cs="David"/>
          <w:color w:val="00B050"/>
          <w:rtl/>
        </w:rPr>
        <w:t xml:space="preserve"> ולוי </w:t>
      </w:r>
      <w:r w:rsidR="00CD711D" w:rsidRPr="00BF2B84">
        <w:rPr>
          <w:rFonts w:ascii="David" w:hAnsi="David" w:cs="David"/>
          <w:rtl/>
        </w:rPr>
        <w:t xml:space="preserve">קבעו כי ישנו </w:t>
      </w:r>
      <w:proofErr w:type="spellStart"/>
      <w:r w:rsidR="00CD711D" w:rsidRPr="00BF2B84">
        <w:rPr>
          <w:rFonts w:ascii="David" w:hAnsi="David" w:cs="David"/>
          <w:rtl/>
        </w:rPr>
        <w:t>קש"ס</w:t>
      </w:r>
      <w:proofErr w:type="spellEnd"/>
      <w:r w:rsidR="00CD711D" w:rsidRPr="00BF2B84">
        <w:rPr>
          <w:rFonts w:ascii="David" w:hAnsi="David" w:cs="David"/>
          <w:rtl/>
        </w:rPr>
        <w:t xml:space="preserve">. </w:t>
      </w:r>
      <w:r w:rsidR="00CD711D" w:rsidRPr="00041F21">
        <w:rPr>
          <w:rFonts w:ascii="David" w:hAnsi="David" w:cs="David"/>
          <w:b/>
          <w:bCs/>
          <w:rtl/>
        </w:rPr>
        <w:t>מכאן ה</w:t>
      </w:r>
      <w:r w:rsidR="00F61B8E">
        <w:rPr>
          <w:rFonts w:ascii="David" w:hAnsi="David" w:cs="David" w:hint="cs"/>
          <w:b/>
          <w:bCs/>
          <w:rtl/>
        </w:rPr>
        <w:t>בקשה ל</w:t>
      </w:r>
      <w:r w:rsidR="00CD711D" w:rsidRPr="00041F21">
        <w:rPr>
          <w:rFonts w:ascii="David" w:hAnsi="David" w:cs="David"/>
          <w:b/>
          <w:bCs/>
          <w:rtl/>
        </w:rPr>
        <w:t>דיון הנוסף</w:t>
      </w:r>
      <w:r w:rsidR="00041F21">
        <w:rPr>
          <w:rFonts w:ascii="David" w:hAnsi="David" w:cs="David" w:hint="cs"/>
          <w:rtl/>
        </w:rPr>
        <w:t>, לבקשת המדינה</w:t>
      </w:r>
      <w:r w:rsidR="00CD711D" w:rsidRPr="00BF2B84">
        <w:rPr>
          <w:rFonts w:ascii="David" w:hAnsi="David" w:cs="David"/>
          <w:rtl/>
        </w:rPr>
        <w:t>.</w:t>
      </w:r>
      <w:r w:rsidR="00CD711D" w:rsidRPr="00BF2B84">
        <w:rPr>
          <w:rFonts w:ascii="David" w:hAnsi="David" w:cs="David"/>
          <w:b/>
          <w:bCs/>
          <w:rtl/>
        </w:rPr>
        <w:t xml:space="preserve"> </w:t>
      </w:r>
      <w:bookmarkEnd w:id="0"/>
    </w:p>
    <w:p w14:paraId="7FB54987" w14:textId="61617991" w:rsidR="00CD711D" w:rsidRPr="00BF2B84" w:rsidRDefault="00CD711D" w:rsidP="003D0A00">
      <w:pPr>
        <w:spacing w:line="276" w:lineRule="auto"/>
        <w:rPr>
          <w:rFonts w:ascii="David" w:hAnsi="David" w:cs="David"/>
          <w:u w:val="single"/>
          <w:rtl/>
        </w:rPr>
      </w:pPr>
      <w:r w:rsidRPr="00BF2B84">
        <w:rPr>
          <w:rFonts w:ascii="David" w:hAnsi="David" w:cs="David"/>
          <w:u w:val="single"/>
          <w:rtl/>
        </w:rPr>
        <w:t>טענות</w:t>
      </w:r>
      <w:r w:rsidR="00E576AE">
        <w:rPr>
          <w:rFonts w:ascii="David" w:hAnsi="David" w:cs="David" w:hint="cs"/>
          <w:u w:val="single"/>
          <w:rtl/>
        </w:rPr>
        <w:t xml:space="preserve"> הקיבוץ </w:t>
      </w:r>
      <w:r w:rsidRPr="00BF2B84">
        <w:rPr>
          <w:rFonts w:ascii="David" w:hAnsi="David" w:cs="David"/>
          <w:u w:val="single"/>
          <w:rtl/>
        </w:rPr>
        <w:t>(</w:t>
      </w:r>
      <w:r w:rsidR="00FC11E2">
        <w:rPr>
          <w:rFonts w:ascii="David" w:hAnsi="David" w:cs="David" w:hint="cs"/>
          <w:u w:val="single"/>
          <w:rtl/>
        </w:rPr>
        <w:t>דיון</w:t>
      </w:r>
      <w:r w:rsidRPr="00BF2B84">
        <w:rPr>
          <w:rFonts w:ascii="David" w:hAnsi="David" w:cs="David"/>
          <w:u w:val="single"/>
          <w:rtl/>
        </w:rPr>
        <w:t xml:space="preserve"> נוסף)</w:t>
      </w:r>
      <w:r w:rsidRPr="003D0A00">
        <w:rPr>
          <w:rFonts w:ascii="David" w:hAnsi="David" w:cs="David"/>
          <w:rtl/>
        </w:rPr>
        <w:t xml:space="preserve">: </w:t>
      </w:r>
    </w:p>
    <w:p w14:paraId="77B8C78B" w14:textId="1A0F40EC" w:rsidR="00CD711D" w:rsidRPr="00BF2B84" w:rsidRDefault="00CD711D" w:rsidP="00D93259">
      <w:pPr>
        <w:pStyle w:val="a7"/>
        <w:numPr>
          <w:ilvl w:val="0"/>
          <w:numId w:val="5"/>
        </w:numPr>
        <w:spacing w:line="276" w:lineRule="auto"/>
        <w:rPr>
          <w:rFonts w:ascii="David" w:hAnsi="David" w:cs="David"/>
          <w:rtl/>
        </w:rPr>
      </w:pPr>
      <w:r w:rsidRPr="00BF2B84">
        <w:rPr>
          <w:rFonts w:ascii="David" w:hAnsi="David" w:cs="David"/>
          <w:rtl/>
        </w:rPr>
        <w:t>לא נמצא קשר בין החשיפה לאסבסט למחלת התובע.</w:t>
      </w:r>
    </w:p>
    <w:p w14:paraId="06CC295E" w14:textId="52C7D28D" w:rsidR="00CD711D" w:rsidRPr="00BF2B84" w:rsidRDefault="00CD711D" w:rsidP="00D93259">
      <w:pPr>
        <w:pStyle w:val="a7"/>
        <w:numPr>
          <w:ilvl w:val="0"/>
          <w:numId w:val="5"/>
        </w:numPr>
        <w:spacing w:line="276" w:lineRule="auto"/>
        <w:rPr>
          <w:rFonts w:ascii="David" w:hAnsi="David" w:cs="David"/>
          <w:rtl/>
        </w:rPr>
      </w:pPr>
      <w:r w:rsidRPr="00BF2B84">
        <w:rPr>
          <w:rFonts w:ascii="David" w:hAnsi="David" w:cs="David"/>
          <w:rtl/>
        </w:rPr>
        <w:t xml:space="preserve">שופטי הרוב בערעור לא לקחו בחשבון את הטענות שנאמרו בדעת המיעוט באשר לשיטות המקובלות בעולם המדע לקביעת קשר בין חשיפה לחומר למחלה, והסתמכו על השערות נטולות עוגן מדעי בקביעתם כי יש קשר בין החומר למחלה. עצם מעשה זה עלול להשליך על מקרים נוספים בהם נבחן </w:t>
      </w:r>
      <w:proofErr w:type="spellStart"/>
      <w:r w:rsidR="006914E1">
        <w:rPr>
          <w:rFonts w:ascii="David" w:hAnsi="David" w:cs="David" w:hint="cs"/>
          <w:rtl/>
        </w:rPr>
        <w:t>קש"ס</w:t>
      </w:r>
      <w:proofErr w:type="spellEnd"/>
      <w:r w:rsidRPr="00BF2B84">
        <w:rPr>
          <w:rFonts w:ascii="David" w:hAnsi="David" w:cs="David"/>
          <w:rtl/>
        </w:rPr>
        <w:t xml:space="preserve"> למחלה ולגרום לזילות בתחום זה.</w:t>
      </w:r>
    </w:p>
    <w:p w14:paraId="615BB704" w14:textId="3831B2C8" w:rsidR="00CD711D" w:rsidRPr="00BF2B84" w:rsidRDefault="00CD711D" w:rsidP="00D93259">
      <w:pPr>
        <w:pStyle w:val="a7"/>
        <w:numPr>
          <w:ilvl w:val="0"/>
          <w:numId w:val="5"/>
        </w:numPr>
        <w:spacing w:line="276" w:lineRule="auto"/>
        <w:rPr>
          <w:rFonts w:ascii="David" w:hAnsi="David" w:cs="David"/>
          <w:rtl/>
        </w:rPr>
      </w:pPr>
      <w:r w:rsidRPr="00BF2B84">
        <w:rPr>
          <w:rFonts w:ascii="David" w:hAnsi="David" w:cs="David"/>
          <w:rtl/>
        </w:rPr>
        <w:t>לא הוכח סוג מחלתם של עובדי המוסך שחלו בסרטן ולכן אין להשליך מקרים אלו על המקרה שלפנינו.</w:t>
      </w:r>
    </w:p>
    <w:p w14:paraId="1EEB1C41" w14:textId="42B8C13F" w:rsidR="00CD711D" w:rsidRPr="00BF2B84" w:rsidRDefault="00E576AE" w:rsidP="00E576AE">
      <w:pPr>
        <w:spacing w:line="276" w:lineRule="auto"/>
        <w:rPr>
          <w:rFonts w:ascii="David" w:hAnsi="David" w:cs="David"/>
          <w:rtl/>
        </w:rPr>
      </w:pPr>
      <w:r w:rsidRPr="00E576AE">
        <w:rPr>
          <w:rFonts w:ascii="David" w:hAnsi="David" w:cs="David" w:hint="cs"/>
          <w:u w:val="single"/>
          <w:rtl/>
        </w:rPr>
        <w:t xml:space="preserve">טענתו של </w:t>
      </w:r>
      <w:proofErr w:type="spellStart"/>
      <w:r w:rsidRPr="00E576AE">
        <w:rPr>
          <w:rFonts w:ascii="David" w:hAnsi="David" w:cs="David" w:hint="cs"/>
          <w:u w:val="single"/>
          <w:rtl/>
        </w:rPr>
        <w:t>קרישוב</w:t>
      </w:r>
      <w:proofErr w:type="spellEnd"/>
      <w:r w:rsidRPr="00E576AE">
        <w:rPr>
          <w:rFonts w:ascii="David" w:hAnsi="David" w:cs="David" w:hint="cs"/>
          <w:rtl/>
        </w:rPr>
        <w:t>:</w:t>
      </w:r>
      <w:r>
        <w:rPr>
          <w:rFonts w:ascii="David" w:hAnsi="David" w:cs="David" w:hint="cs"/>
          <w:rtl/>
        </w:rPr>
        <w:t xml:space="preserve"> </w:t>
      </w:r>
      <w:r w:rsidR="00CD711D" w:rsidRPr="00BF2B84">
        <w:rPr>
          <w:rFonts w:ascii="David" w:hAnsi="David" w:cs="David"/>
          <w:rtl/>
        </w:rPr>
        <w:t>דעת המיעוט בערעור היא זו שחריגה ומהווה בעיה, כי היא שוללת מביהמ</w:t>
      </w:r>
      <w:r w:rsidR="006914E1">
        <w:rPr>
          <w:rFonts w:ascii="David" w:hAnsi="David" w:cs="David" w:hint="cs"/>
          <w:rtl/>
        </w:rPr>
        <w:t>"</w:t>
      </w:r>
      <w:r w:rsidR="00CD711D" w:rsidRPr="00BF2B84">
        <w:rPr>
          <w:rFonts w:ascii="David" w:hAnsi="David" w:cs="David"/>
          <w:rtl/>
        </w:rPr>
        <w:t>ש</w:t>
      </w:r>
      <w:r w:rsidR="006914E1">
        <w:rPr>
          <w:rFonts w:ascii="David" w:hAnsi="David" w:cs="David" w:hint="cs"/>
          <w:rtl/>
        </w:rPr>
        <w:t xml:space="preserve"> </w:t>
      </w:r>
      <w:r w:rsidR="00CD711D" w:rsidRPr="00BF2B84">
        <w:rPr>
          <w:rFonts w:ascii="David" w:hAnsi="David" w:cs="David"/>
          <w:rtl/>
        </w:rPr>
        <w:t xml:space="preserve">את התפקיד השיפוטי שלו והופכת אותו נתון לסטטיסטיקות בלבד בעת קביעת הכרעתו. </w:t>
      </w:r>
    </w:p>
    <w:p w14:paraId="3CA7BB6F" w14:textId="7D842766" w:rsidR="00CD711D" w:rsidRPr="00BF2B84" w:rsidRDefault="00CD711D" w:rsidP="003D0A00">
      <w:pPr>
        <w:spacing w:line="276" w:lineRule="auto"/>
        <w:rPr>
          <w:rFonts w:ascii="David" w:hAnsi="David" w:cs="David"/>
          <w:rtl/>
        </w:rPr>
      </w:pPr>
      <w:r w:rsidRPr="00BF2B84">
        <w:rPr>
          <w:rFonts w:ascii="David" w:hAnsi="David" w:cs="David"/>
          <w:u w:val="single"/>
          <w:rtl/>
        </w:rPr>
        <w:t>השאלה המשפטית</w:t>
      </w:r>
      <w:r w:rsidRPr="003D0A00">
        <w:rPr>
          <w:rFonts w:ascii="David" w:hAnsi="David" w:cs="David"/>
          <w:rtl/>
        </w:rPr>
        <w:t>:</w:t>
      </w:r>
      <w:r w:rsidRPr="00BF2B84">
        <w:rPr>
          <w:rFonts w:ascii="David" w:hAnsi="David" w:cs="David"/>
          <w:rtl/>
        </w:rPr>
        <w:t xml:space="preserve"> האם במחלוקת באשר לקשר בין חשיפה לחומר לבין </w:t>
      </w:r>
      <w:r w:rsidR="00D67846">
        <w:rPr>
          <w:rFonts w:ascii="David" w:hAnsi="David" w:cs="David" w:hint="cs"/>
          <w:rtl/>
        </w:rPr>
        <w:t>ה</w:t>
      </w:r>
      <w:r w:rsidRPr="00BF2B84">
        <w:rPr>
          <w:rFonts w:ascii="David" w:hAnsi="David" w:cs="David"/>
          <w:rtl/>
        </w:rPr>
        <w:t xml:space="preserve">מחלה, יוכל </w:t>
      </w:r>
      <w:r w:rsidR="00D67846">
        <w:rPr>
          <w:rFonts w:ascii="David" w:hAnsi="David" w:cs="David" w:hint="cs"/>
          <w:rtl/>
        </w:rPr>
        <w:t>ביהמ"ש</w:t>
      </w:r>
      <w:r w:rsidRPr="00BF2B84">
        <w:rPr>
          <w:rFonts w:ascii="David" w:hAnsi="David" w:cs="David"/>
          <w:rtl/>
        </w:rPr>
        <w:t xml:space="preserve"> להסתמך גם על קשר סיבתי עובדתי או רק על קשר מוכח מדעית?</w:t>
      </w:r>
    </w:p>
    <w:p w14:paraId="09CE78A7" w14:textId="566019A4" w:rsidR="00CD711D" w:rsidRPr="00BF2B84" w:rsidRDefault="00CD711D" w:rsidP="003D0A00">
      <w:pPr>
        <w:spacing w:line="276" w:lineRule="auto"/>
        <w:rPr>
          <w:rFonts w:ascii="David" w:hAnsi="David" w:cs="David"/>
          <w:rtl/>
        </w:rPr>
      </w:pPr>
      <w:r w:rsidRPr="00BF2B84">
        <w:rPr>
          <w:rFonts w:ascii="David" w:hAnsi="David" w:cs="David"/>
          <w:u w:val="single"/>
          <w:rtl/>
        </w:rPr>
        <w:lastRenderedPageBreak/>
        <w:t>בקשה לדיון הנוסף</w:t>
      </w:r>
      <w:r w:rsidRPr="003D0A00">
        <w:rPr>
          <w:rFonts w:ascii="David" w:hAnsi="David" w:cs="David"/>
          <w:rtl/>
        </w:rPr>
        <w:t>:</w:t>
      </w:r>
      <w:r w:rsidRPr="00BF2B84">
        <w:rPr>
          <w:rFonts w:ascii="David" w:hAnsi="David" w:cs="David"/>
          <w:rtl/>
        </w:rPr>
        <w:t xml:space="preserve"> </w:t>
      </w:r>
      <w:r w:rsidRPr="00285575">
        <w:rPr>
          <w:rFonts w:ascii="David" w:hAnsi="David" w:cs="David"/>
          <w:color w:val="00B050"/>
          <w:rtl/>
        </w:rPr>
        <w:t>ביניש</w:t>
      </w:r>
      <w:r w:rsidR="00D67846">
        <w:rPr>
          <w:rFonts w:ascii="David" w:hAnsi="David" w:cs="David" w:hint="cs"/>
          <w:color w:val="00B050"/>
          <w:rtl/>
        </w:rPr>
        <w:t xml:space="preserve"> </w:t>
      </w:r>
      <w:r w:rsidR="00D67846" w:rsidRPr="00D67846">
        <w:rPr>
          <w:rFonts w:ascii="David" w:hAnsi="David" w:cs="David"/>
          <w:rtl/>
        </w:rPr>
        <w:t>–</w:t>
      </w:r>
      <w:r w:rsidR="00D67846" w:rsidRPr="00D67846">
        <w:rPr>
          <w:rFonts w:ascii="David" w:hAnsi="David" w:cs="David" w:hint="cs"/>
          <w:rtl/>
        </w:rPr>
        <w:t xml:space="preserve"> </w:t>
      </w:r>
      <w:r w:rsidRPr="00D67846">
        <w:rPr>
          <w:rFonts w:ascii="David" w:hAnsi="David" w:cs="David"/>
          <w:b/>
          <w:bCs/>
          <w:rtl/>
        </w:rPr>
        <w:t xml:space="preserve">אין לקיים דיון נוסף </w:t>
      </w:r>
      <w:r w:rsidRPr="00BF2B84">
        <w:rPr>
          <w:rFonts w:ascii="David" w:hAnsi="David" w:cs="David"/>
          <w:rtl/>
        </w:rPr>
        <w:t xml:space="preserve">במקרה זה. נפסק ברוב דעות כי למרות שאין מחקר רפואי התומך באופן מובהק בעמדת </w:t>
      </w:r>
      <w:proofErr w:type="spellStart"/>
      <w:r w:rsidRPr="00BF2B84">
        <w:rPr>
          <w:rFonts w:ascii="David" w:hAnsi="David" w:cs="David"/>
          <w:rtl/>
        </w:rPr>
        <w:t>קרישוב</w:t>
      </w:r>
      <w:proofErr w:type="spellEnd"/>
      <w:r w:rsidRPr="00BF2B84">
        <w:rPr>
          <w:rFonts w:ascii="David" w:hAnsi="David" w:cs="David"/>
          <w:rtl/>
        </w:rPr>
        <w:t xml:space="preserve">, </w:t>
      </w:r>
      <w:r w:rsidRPr="00D67846">
        <w:rPr>
          <w:rFonts w:ascii="David" w:hAnsi="David" w:cs="David"/>
          <w:b/>
          <w:bCs/>
          <w:rtl/>
        </w:rPr>
        <w:t xml:space="preserve">הוכח </w:t>
      </w:r>
      <w:proofErr w:type="spellStart"/>
      <w:r w:rsidRPr="00D67846">
        <w:rPr>
          <w:rFonts w:ascii="David" w:hAnsi="David" w:cs="David"/>
          <w:b/>
          <w:bCs/>
          <w:rtl/>
        </w:rPr>
        <w:t>קש</w:t>
      </w:r>
      <w:r w:rsidR="00D67846">
        <w:rPr>
          <w:rFonts w:ascii="David" w:hAnsi="David" w:cs="David" w:hint="cs"/>
          <w:b/>
          <w:bCs/>
          <w:rtl/>
        </w:rPr>
        <w:t>"</w:t>
      </w:r>
      <w:r w:rsidRPr="00D67846">
        <w:rPr>
          <w:rFonts w:ascii="David" w:hAnsi="David" w:cs="David"/>
          <w:b/>
          <w:bCs/>
          <w:rtl/>
        </w:rPr>
        <w:t>ס</w:t>
      </w:r>
      <w:proofErr w:type="spellEnd"/>
      <w:r w:rsidRPr="00D67846">
        <w:rPr>
          <w:rFonts w:ascii="David" w:hAnsi="David" w:cs="David"/>
          <w:b/>
          <w:bCs/>
          <w:rtl/>
        </w:rPr>
        <w:t xml:space="preserve"> </w:t>
      </w:r>
      <w:r w:rsidRPr="00BF2B84">
        <w:rPr>
          <w:rFonts w:ascii="David" w:hAnsi="David" w:cs="David"/>
          <w:rtl/>
        </w:rPr>
        <w:t xml:space="preserve">בין עבודתו הממושכת עם אסבסט לבין מחלת הסרטן. דבר המחזק זאת הוא העובדה כי 5 עובדים נוספים במוסך, שעבדו בתפקיד זהה לשל </w:t>
      </w:r>
      <w:proofErr w:type="spellStart"/>
      <w:r w:rsidRPr="00BF2B84">
        <w:rPr>
          <w:rFonts w:ascii="David" w:hAnsi="David" w:cs="David"/>
          <w:rtl/>
        </w:rPr>
        <w:t>קרישוב</w:t>
      </w:r>
      <w:proofErr w:type="spellEnd"/>
      <w:r w:rsidRPr="00BF2B84">
        <w:rPr>
          <w:rFonts w:ascii="David" w:hAnsi="David" w:cs="David"/>
          <w:rtl/>
        </w:rPr>
        <w:t xml:space="preserve"> חלו בסרטן מסוגים שונים.</w:t>
      </w:r>
    </w:p>
    <w:p w14:paraId="50F764A6" w14:textId="26E6A1E5" w:rsidR="00CD711D" w:rsidRPr="00BF2B84" w:rsidRDefault="00CD711D" w:rsidP="003D0A00">
      <w:pPr>
        <w:spacing w:line="276" w:lineRule="auto"/>
        <w:rPr>
          <w:rFonts w:ascii="David" w:hAnsi="David" w:cs="David"/>
          <w:rtl/>
        </w:rPr>
      </w:pPr>
      <w:r w:rsidRPr="00BF2B84">
        <w:rPr>
          <w:rFonts w:ascii="David" w:hAnsi="David" w:cs="David"/>
          <w:rtl/>
        </w:rPr>
        <w:t xml:space="preserve">המדינה הביעה חשש שדעת הרוב בדיון הראשון תתפרש כמייתרת הוכחת </w:t>
      </w:r>
      <w:proofErr w:type="spellStart"/>
      <w:r w:rsidRPr="00BF2B84">
        <w:rPr>
          <w:rFonts w:ascii="David" w:hAnsi="David" w:cs="David"/>
          <w:rtl/>
        </w:rPr>
        <w:t>קש"ס</w:t>
      </w:r>
      <w:proofErr w:type="spellEnd"/>
      <w:r w:rsidRPr="00BF2B84">
        <w:rPr>
          <w:rFonts w:ascii="David" w:hAnsi="David" w:cs="David"/>
          <w:rtl/>
        </w:rPr>
        <w:t xml:space="preserve"> עובדתי. </w:t>
      </w:r>
      <w:r w:rsidRPr="00072327">
        <w:rPr>
          <w:rFonts w:ascii="David" w:hAnsi="David" w:cs="David"/>
          <w:color w:val="00B050"/>
          <w:rtl/>
        </w:rPr>
        <w:t xml:space="preserve">ביניש </w:t>
      </w:r>
      <w:r w:rsidRPr="00BF2B84">
        <w:rPr>
          <w:rFonts w:ascii="David" w:hAnsi="David" w:cs="David"/>
          <w:rtl/>
        </w:rPr>
        <w:t xml:space="preserve">מתנגדת לכך ומסבירה כי דעת הרוב מבוססת על הנסיבות המיוחדות למקרה זה. </w:t>
      </w:r>
      <w:r w:rsidR="00072327">
        <w:rPr>
          <w:rFonts w:ascii="David" w:hAnsi="David" w:cs="David" w:hint="cs"/>
          <w:rtl/>
        </w:rPr>
        <w:t>היא</w:t>
      </w:r>
      <w:r w:rsidRPr="00BF2B84">
        <w:rPr>
          <w:rFonts w:ascii="David" w:hAnsi="David" w:cs="David"/>
          <w:rtl/>
        </w:rPr>
        <w:t xml:space="preserve"> מוסיפה כי אף </w:t>
      </w:r>
      <w:r w:rsidRPr="00072327">
        <w:rPr>
          <w:rFonts w:ascii="David" w:hAnsi="David" w:cs="David"/>
          <w:color w:val="00B050"/>
          <w:rtl/>
        </w:rPr>
        <w:t>נאור</w:t>
      </w:r>
      <w:r w:rsidR="00072327" w:rsidRPr="00072327">
        <w:rPr>
          <w:rFonts w:ascii="David" w:hAnsi="David" w:cs="David" w:hint="cs"/>
          <w:color w:val="00B050"/>
          <w:rtl/>
        </w:rPr>
        <w:t xml:space="preserve"> </w:t>
      </w:r>
      <w:r w:rsidR="00072327">
        <w:rPr>
          <w:rFonts w:ascii="David" w:hAnsi="David" w:cs="David" w:hint="cs"/>
          <w:rtl/>
        </w:rPr>
        <w:t>(</w:t>
      </w:r>
      <w:r w:rsidRPr="00BF2B84">
        <w:rPr>
          <w:rFonts w:ascii="David" w:hAnsi="David" w:cs="David"/>
          <w:rtl/>
        </w:rPr>
        <w:t>דעת המיעוט</w:t>
      </w:r>
      <w:r w:rsidR="00072327">
        <w:rPr>
          <w:rFonts w:ascii="David" w:hAnsi="David" w:cs="David" w:hint="cs"/>
          <w:rtl/>
        </w:rPr>
        <w:t>)</w:t>
      </w:r>
      <w:r w:rsidRPr="00BF2B84">
        <w:rPr>
          <w:rFonts w:ascii="David" w:hAnsi="David" w:cs="David"/>
          <w:rtl/>
        </w:rPr>
        <w:t xml:space="preserve"> לא שללה מקרה שכזה.</w:t>
      </w:r>
    </w:p>
    <w:p w14:paraId="3DDD272C" w14:textId="664E6C9D" w:rsidR="00CD711D" w:rsidRPr="00BF2B84" w:rsidRDefault="00CD711D" w:rsidP="003D0A00">
      <w:pPr>
        <w:spacing w:line="276" w:lineRule="auto"/>
        <w:rPr>
          <w:rFonts w:ascii="David" w:hAnsi="David" w:cs="David"/>
          <w:rtl/>
        </w:rPr>
      </w:pPr>
      <w:r w:rsidRPr="00BF2B84">
        <w:rPr>
          <w:rFonts w:ascii="David" w:hAnsi="David" w:cs="David"/>
          <w:rtl/>
        </w:rPr>
        <w:t xml:space="preserve">ההכרעה בנוגע </w:t>
      </w:r>
      <w:proofErr w:type="spellStart"/>
      <w:r w:rsidRPr="00BF2B84">
        <w:rPr>
          <w:rFonts w:ascii="David" w:hAnsi="David" w:cs="David"/>
          <w:rtl/>
        </w:rPr>
        <w:t>לקש"ס</w:t>
      </w:r>
      <w:proofErr w:type="spellEnd"/>
      <w:r w:rsidRPr="00BF2B84">
        <w:rPr>
          <w:rFonts w:ascii="David" w:hAnsi="David" w:cs="David"/>
          <w:rtl/>
        </w:rPr>
        <w:t xml:space="preserve"> עובדתי היא בידי ביהמ"ש, שיפעיל </w:t>
      </w:r>
      <w:proofErr w:type="spellStart"/>
      <w:r w:rsidR="00444D2E">
        <w:rPr>
          <w:rFonts w:ascii="David" w:hAnsi="David" w:cs="David" w:hint="cs"/>
          <w:rtl/>
        </w:rPr>
        <w:t>שק"ד</w:t>
      </w:r>
      <w:proofErr w:type="spellEnd"/>
      <w:r w:rsidRPr="00BF2B84">
        <w:rPr>
          <w:rFonts w:ascii="David" w:hAnsi="David" w:cs="David"/>
          <w:rtl/>
        </w:rPr>
        <w:t xml:space="preserve"> בהתחשב בחו"ד המומחים שיובאו לפניו.</w:t>
      </w:r>
      <w:r w:rsidR="00FF5A52" w:rsidRPr="00BF2B84">
        <w:rPr>
          <w:rFonts w:ascii="David" w:hAnsi="David" w:cs="David" w:hint="cs"/>
          <w:rtl/>
        </w:rPr>
        <w:t xml:space="preserve"> לפני פס"ד </w:t>
      </w:r>
      <w:proofErr w:type="spellStart"/>
      <w:r w:rsidR="00FF5A52" w:rsidRPr="00BF2B84">
        <w:rPr>
          <w:rFonts w:ascii="David" w:hAnsi="David" w:cs="David" w:hint="cs"/>
          <w:rtl/>
        </w:rPr>
        <w:t>קרישוב</w:t>
      </w:r>
      <w:proofErr w:type="spellEnd"/>
      <w:r w:rsidR="00FA2266" w:rsidRPr="00BF2B84">
        <w:rPr>
          <w:rFonts w:ascii="David" w:hAnsi="David" w:cs="David" w:hint="cs"/>
          <w:rtl/>
        </w:rPr>
        <w:t xml:space="preserve">, במקרה בו </w:t>
      </w:r>
      <w:r w:rsidR="00985CB1" w:rsidRPr="00BF2B84">
        <w:rPr>
          <w:rFonts w:ascii="David" w:hAnsi="David" w:cs="David" w:hint="cs"/>
          <w:rtl/>
        </w:rPr>
        <w:t>לא הייתה אסכולה רפואית</w:t>
      </w:r>
      <w:r w:rsidRPr="00BF2B84">
        <w:rPr>
          <w:rFonts w:ascii="David" w:hAnsi="David" w:cs="David"/>
          <w:rtl/>
        </w:rPr>
        <w:t xml:space="preserve"> </w:t>
      </w:r>
      <w:r w:rsidR="00FA2266" w:rsidRPr="00BF2B84">
        <w:rPr>
          <w:rFonts w:ascii="David" w:hAnsi="David" w:cs="David" w:hint="cs"/>
          <w:rtl/>
        </w:rPr>
        <w:t xml:space="preserve">ברורה בעניין מסוים, ביהמ"ש היה פוסק לטובת הנאשם </w:t>
      </w:r>
      <w:r w:rsidR="00DB028B" w:rsidRPr="00BF2B84">
        <w:rPr>
          <w:rFonts w:ascii="David" w:hAnsi="David" w:cs="David" w:hint="cs"/>
          <w:rtl/>
        </w:rPr>
        <w:t xml:space="preserve">ומקבל את התביעה. בפס"ד </w:t>
      </w:r>
      <w:proofErr w:type="spellStart"/>
      <w:r w:rsidR="00DB028B" w:rsidRPr="00BF2B84">
        <w:rPr>
          <w:rFonts w:ascii="David" w:hAnsi="David" w:cs="David" w:hint="cs"/>
          <w:rtl/>
        </w:rPr>
        <w:t>קרישוב</w:t>
      </w:r>
      <w:proofErr w:type="spellEnd"/>
      <w:r w:rsidR="00DB028B" w:rsidRPr="00BF2B84">
        <w:rPr>
          <w:rFonts w:ascii="David" w:hAnsi="David" w:cs="David" w:hint="cs"/>
          <w:rtl/>
        </w:rPr>
        <w:t xml:space="preserve"> </w:t>
      </w:r>
      <w:r w:rsidRPr="00BF2B84">
        <w:rPr>
          <w:rFonts w:ascii="David" w:hAnsi="David" w:cs="David"/>
          <w:rtl/>
        </w:rPr>
        <w:t xml:space="preserve">ההלכה קובעת כי </w:t>
      </w:r>
      <w:r w:rsidRPr="00444D2E">
        <w:rPr>
          <w:rFonts w:ascii="David" w:hAnsi="David" w:cs="David"/>
          <w:b/>
          <w:bCs/>
          <w:rtl/>
        </w:rPr>
        <w:t>העדר אסכולה רפואית מבוססת אינה מכריעה את גורל התביעה</w:t>
      </w:r>
      <w:r w:rsidR="00072327" w:rsidRPr="00444D2E">
        <w:rPr>
          <w:rFonts w:ascii="David" w:hAnsi="David" w:cs="David" w:hint="cs"/>
          <w:b/>
          <w:bCs/>
          <w:rtl/>
        </w:rPr>
        <w:t xml:space="preserve">, </w:t>
      </w:r>
      <w:r w:rsidR="00DB028B" w:rsidRPr="00444D2E">
        <w:rPr>
          <w:rFonts w:ascii="David" w:hAnsi="David" w:cs="David" w:hint="cs"/>
          <w:b/>
          <w:bCs/>
          <w:rtl/>
        </w:rPr>
        <w:t>וכי</w:t>
      </w:r>
      <w:r w:rsidRPr="00444D2E">
        <w:rPr>
          <w:rFonts w:ascii="David" w:hAnsi="David" w:cs="David"/>
          <w:b/>
          <w:bCs/>
          <w:rtl/>
        </w:rPr>
        <w:t xml:space="preserve"> עדיין </w:t>
      </w:r>
      <w:r w:rsidR="007F508D" w:rsidRPr="00444D2E">
        <w:rPr>
          <w:rFonts w:ascii="David" w:hAnsi="David" w:cs="David" w:hint="cs"/>
          <w:b/>
          <w:bCs/>
          <w:rtl/>
        </w:rPr>
        <w:t xml:space="preserve">יש </w:t>
      </w:r>
      <w:r w:rsidRPr="00444D2E">
        <w:rPr>
          <w:rFonts w:ascii="David" w:hAnsi="David" w:cs="David"/>
          <w:b/>
          <w:bCs/>
          <w:rtl/>
        </w:rPr>
        <w:t xml:space="preserve">להוכיח </w:t>
      </w:r>
      <w:proofErr w:type="spellStart"/>
      <w:r w:rsidRPr="00444D2E">
        <w:rPr>
          <w:rFonts w:ascii="David" w:hAnsi="David" w:cs="David"/>
          <w:b/>
          <w:bCs/>
          <w:rtl/>
        </w:rPr>
        <w:t>קש"ס</w:t>
      </w:r>
      <w:proofErr w:type="spellEnd"/>
      <w:r w:rsidR="003F0E29" w:rsidRPr="00BF2B84">
        <w:rPr>
          <w:rFonts w:ascii="David" w:hAnsi="David" w:cs="David" w:hint="cs"/>
          <w:rtl/>
        </w:rPr>
        <w:t xml:space="preserve"> </w:t>
      </w:r>
      <w:r w:rsidR="00DB028B" w:rsidRPr="00BF2B84">
        <w:rPr>
          <w:rFonts w:ascii="David" w:hAnsi="David" w:cs="David" w:hint="cs"/>
          <w:rtl/>
        </w:rPr>
        <w:t>(</w:t>
      </w:r>
      <w:r w:rsidR="003F0E29" w:rsidRPr="00BF2B84">
        <w:rPr>
          <w:rFonts w:ascii="David" w:hAnsi="David" w:cs="David" w:hint="cs"/>
          <w:rtl/>
        </w:rPr>
        <w:t>בניגוד למה שהיה פעם</w:t>
      </w:r>
      <w:r w:rsidR="00DB028B" w:rsidRPr="00BF2B84">
        <w:rPr>
          <w:rFonts w:ascii="David" w:hAnsi="David" w:cs="David" w:hint="cs"/>
          <w:rtl/>
        </w:rPr>
        <w:t>).</w:t>
      </w:r>
      <w:r w:rsidRPr="00BF2B84">
        <w:rPr>
          <w:rFonts w:ascii="David" w:hAnsi="David" w:cs="David"/>
          <w:rtl/>
        </w:rPr>
        <w:t xml:space="preserve"> כמו כן, ההוכחה הנדרשת היא עפ"י מאזן הסתברויות (פחות מרמת הוכחה מדעית). </w:t>
      </w:r>
    </w:p>
    <w:p w14:paraId="683487EB" w14:textId="6E3BCB27" w:rsidR="00CD711D" w:rsidRPr="00BF2B84" w:rsidRDefault="00CD711D" w:rsidP="003D0A00">
      <w:pPr>
        <w:spacing w:line="276" w:lineRule="auto"/>
        <w:rPr>
          <w:rFonts w:ascii="David" w:hAnsi="David" w:cs="David"/>
          <w:rtl/>
        </w:rPr>
      </w:pPr>
      <w:r w:rsidRPr="0031267B">
        <w:rPr>
          <w:rFonts w:ascii="David" w:hAnsi="David" w:cs="David"/>
          <w:b/>
          <w:bCs/>
          <w:rtl/>
        </w:rPr>
        <w:t>העתירה</w:t>
      </w:r>
      <w:r w:rsidR="00FA29AA" w:rsidRPr="0031267B">
        <w:rPr>
          <w:rFonts w:ascii="David" w:hAnsi="David" w:cs="David" w:hint="cs"/>
          <w:b/>
          <w:bCs/>
          <w:rtl/>
        </w:rPr>
        <w:t xml:space="preserve"> לדיון נוסף</w:t>
      </w:r>
      <w:r w:rsidRPr="0031267B">
        <w:rPr>
          <w:rFonts w:ascii="David" w:hAnsi="David" w:cs="David"/>
          <w:b/>
          <w:bCs/>
          <w:rtl/>
        </w:rPr>
        <w:t xml:space="preserve"> נדחתה</w:t>
      </w:r>
      <w:r w:rsidRPr="00BF2B84">
        <w:rPr>
          <w:rFonts w:ascii="David" w:hAnsi="David" w:cs="David"/>
          <w:rtl/>
        </w:rPr>
        <w:t>.</w:t>
      </w:r>
    </w:p>
    <w:p w14:paraId="467F8BEB" w14:textId="3FD59F1A" w:rsidR="00CD711D" w:rsidRPr="00BF2B84" w:rsidRDefault="00CD711D" w:rsidP="003D0A00">
      <w:pPr>
        <w:spacing w:line="276" w:lineRule="auto"/>
        <w:rPr>
          <w:rFonts w:ascii="David" w:hAnsi="David" w:cs="David"/>
          <w:rtl/>
        </w:rPr>
      </w:pPr>
      <w:r w:rsidRPr="00BF2B84">
        <w:rPr>
          <w:rFonts w:ascii="David" w:hAnsi="David" w:cs="David"/>
          <w:u w:val="single"/>
          <w:rtl/>
        </w:rPr>
        <w:t>ההלכה</w:t>
      </w:r>
      <w:r w:rsidRPr="0031267B">
        <w:rPr>
          <w:rFonts w:ascii="David" w:hAnsi="David" w:cs="David"/>
          <w:rtl/>
        </w:rPr>
        <w:t>:</w:t>
      </w:r>
      <w:r w:rsidRPr="00BF2B84">
        <w:rPr>
          <w:rFonts w:ascii="David" w:hAnsi="David" w:cs="David"/>
          <w:rtl/>
        </w:rPr>
        <w:t xml:space="preserve"> כאשר נבחן קשר בין חשיפה לחומר לבין מחלה, ייקח </w:t>
      </w:r>
      <w:r w:rsidR="00154961">
        <w:rPr>
          <w:rFonts w:ascii="David" w:hAnsi="David" w:cs="David" w:hint="cs"/>
          <w:rtl/>
        </w:rPr>
        <w:t>ביהמ"ש</w:t>
      </w:r>
      <w:r w:rsidRPr="00BF2B84">
        <w:rPr>
          <w:rFonts w:ascii="David" w:hAnsi="David" w:cs="David"/>
          <w:rtl/>
        </w:rPr>
        <w:t xml:space="preserve"> בחשבון את חוות דעת המומחים ואת הנסיבות העובדתיות, ויוכל להכריע לטובת התובע גם כשאין לכך הוכחה מדעית מובהקת, אם יש הצטברות של נסיבות המצביעות על </w:t>
      </w:r>
      <w:proofErr w:type="spellStart"/>
      <w:r w:rsidR="00154961">
        <w:rPr>
          <w:rFonts w:ascii="David" w:hAnsi="David" w:cs="David" w:hint="cs"/>
          <w:rtl/>
        </w:rPr>
        <w:t>הקש"ס</w:t>
      </w:r>
      <w:proofErr w:type="spellEnd"/>
      <w:r w:rsidRPr="00BF2B84">
        <w:rPr>
          <w:rFonts w:ascii="David" w:hAnsi="David" w:cs="David"/>
          <w:rtl/>
        </w:rPr>
        <w:t xml:space="preserve">.  </w:t>
      </w:r>
    </w:p>
    <w:p w14:paraId="6D598AD5" w14:textId="148B74D3" w:rsidR="00CD711D" w:rsidRPr="0031267B" w:rsidRDefault="00CD711D" w:rsidP="003D0A00">
      <w:pPr>
        <w:spacing w:line="276" w:lineRule="auto"/>
        <w:rPr>
          <w:rFonts w:ascii="David" w:hAnsi="David" w:cs="David"/>
          <w:rtl/>
        </w:rPr>
      </w:pPr>
      <w:r w:rsidRPr="00BF2B84">
        <w:rPr>
          <w:rFonts w:ascii="David" w:hAnsi="David" w:cs="David"/>
          <w:u w:val="single"/>
          <w:rtl/>
        </w:rPr>
        <w:t xml:space="preserve">מטרות </w:t>
      </w:r>
      <w:r w:rsidR="0066360D" w:rsidRPr="00BF2B84">
        <w:rPr>
          <w:rFonts w:ascii="David" w:hAnsi="David" w:cs="David" w:hint="cs"/>
          <w:u w:val="single"/>
          <w:rtl/>
        </w:rPr>
        <w:t xml:space="preserve">דיני </w:t>
      </w:r>
      <w:proofErr w:type="spellStart"/>
      <w:r w:rsidR="0066360D" w:rsidRPr="00BF2B84">
        <w:rPr>
          <w:rFonts w:ascii="David" w:hAnsi="David" w:cs="David" w:hint="cs"/>
          <w:u w:val="single"/>
          <w:rtl/>
        </w:rPr>
        <w:t>הנזיקין</w:t>
      </w:r>
      <w:proofErr w:type="spellEnd"/>
      <w:r w:rsidRPr="00BF2B84">
        <w:rPr>
          <w:rFonts w:ascii="David" w:hAnsi="David" w:cs="David"/>
          <w:u w:val="single"/>
          <w:rtl/>
        </w:rPr>
        <w:t xml:space="preserve"> במקרה </w:t>
      </w:r>
      <w:proofErr w:type="spellStart"/>
      <w:r w:rsidRPr="00BF2B84">
        <w:rPr>
          <w:rFonts w:ascii="David" w:hAnsi="David" w:cs="David"/>
          <w:u w:val="single"/>
          <w:rtl/>
        </w:rPr>
        <w:t>קרישוב</w:t>
      </w:r>
      <w:proofErr w:type="spellEnd"/>
      <w:r w:rsidRPr="0031267B">
        <w:rPr>
          <w:rFonts w:ascii="David" w:hAnsi="David" w:cs="David"/>
          <w:rtl/>
        </w:rPr>
        <w:t>:</w:t>
      </w:r>
    </w:p>
    <w:p w14:paraId="1F2FF8E7" w14:textId="78763166" w:rsidR="00CD711D" w:rsidRPr="00BF2B84" w:rsidRDefault="00CD711D" w:rsidP="00D93259">
      <w:pPr>
        <w:pStyle w:val="a7"/>
        <w:numPr>
          <w:ilvl w:val="0"/>
          <w:numId w:val="6"/>
        </w:numPr>
        <w:spacing w:line="276" w:lineRule="auto"/>
        <w:rPr>
          <w:rFonts w:ascii="David" w:hAnsi="David" w:cs="David"/>
          <w:rtl/>
        </w:rPr>
      </w:pPr>
      <w:r w:rsidRPr="00BF2B84">
        <w:rPr>
          <w:rFonts w:ascii="David" w:hAnsi="David" w:cs="David"/>
          <w:b/>
          <w:bCs/>
          <w:rtl/>
        </w:rPr>
        <w:t>הרתעה</w:t>
      </w:r>
      <w:r w:rsidR="00057DEC" w:rsidRPr="00154961">
        <w:rPr>
          <w:rFonts w:ascii="David" w:hAnsi="David" w:cs="David" w:hint="cs"/>
          <w:rtl/>
        </w:rPr>
        <w:t>:</w:t>
      </w:r>
      <w:r w:rsidRPr="00BF2B84">
        <w:rPr>
          <w:rFonts w:ascii="David" w:hAnsi="David" w:cs="David"/>
          <w:rtl/>
        </w:rPr>
        <w:t xml:space="preserve"> לא רלוונטית, </w:t>
      </w:r>
      <w:r w:rsidR="00154961">
        <w:rPr>
          <w:rFonts w:ascii="David" w:hAnsi="David" w:cs="David" w:hint="cs"/>
          <w:rtl/>
        </w:rPr>
        <w:t xml:space="preserve">הקיבוץ לא ידע שהוא מסכן את </w:t>
      </w:r>
      <w:proofErr w:type="spellStart"/>
      <w:r w:rsidR="00154961">
        <w:rPr>
          <w:rFonts w:ascii="David" w:hAnsi="David" w:cs="David" w:hint="cs"/>
          <w:rtl/>
        </w:rPr>
        <w:t>קרישוב</w:t>
      </w:r>
      <w:proofErr w:type="spellEnd"/>
      <w:r w:rsidRPr="00BF2B84">
        <w:rPr>
          <w:rFonts w:ascii="David" w:hAnsi="David" w:cs="David"/>
          <w:rtl/>
        </w:rPr>
        <w:t xml:space="preserve"> ולכן הרתעה לא רלוונטית</w:t>
      </w:r>
      <w:r w:rsidR="00914C09">
        <w:rPr>
          <w:rFonts w:ascii="David" w:hAnsi="David" w:cs="David" w:hint="cs"/>
          <w:rtl/>
        </w:rPr>
        <w:t>.</w:t>
      </w:r>
      <w:r w:rsidRPr="00BF2B84">
        <w:rPr>
          <w:rFonts w:ascii="David" w:hAnsi="David" w:cs="David"/>
          <w:rtl/>
        </w:rPr>
        <w:t xml:space="preserve"> ברגע שהבינו </w:t>
      </w:r>
      <w:r w:rsidR="00914C09">
        <w:rPr>
          <w:rFonts w:ascii="David" w:hAnsi="David" w:cs="David" w:hint="cs"/>
          <w:rtl/>
        </w:rPr>
        <w:t>שזה לא בסדר,</w:t>
      </w:r>
      <w:r w:rsidRPr="00BF2B84">
        <w:rPr>
          <w:rFonts w:ascii="David" w:hAnsi="David" w:cs="David"/>
          <w:rtl/>
        </w:rPr>
        <w:t xml:space="preserve"> זרקו את הרפידות. יש הרתעת האחר. </w:t>
      </w:r>
    </w:p>
    <w:p w14:paraId="0E6C8293" w14:textId="693C1FBB" w:rsidR="00CD711D" w:rsidRPr="00BF2B84" w:rsidRDefault="00CD711D" w:rsidP="00D93259">
      <w:pPr>
        <w:pStyle w:val="a7"/>
        <w:numPr>
          <w:ilvl w:val="0"/>
          <w:numId w:val="6"/>
        </w:numPr>
        <w:spacing w:line="276" w:lineRule="auto"/>
        <w:rPr>
          <w:rFonts w:ascii="David" w:hAnsi="David" w:cs="David"/>
          <w:rtl/>
        </w:rPr>
      </w:pPr>
      <w:r w:rsidRPr="00BF2B84">
        <w:rPr>
          <w:rFonts w:ascii="David" w:hAnsi="David" w:cs="David"/>
          <w:b/>
          <w:bCs/>
          <w:rtl/>
        </w:rPr>
        <w:t>צדק מתקן</w:t>
      </w:r>
      <w:r w:rsidR="00057DEC" w:rsidRPr="00154961">
        <w:rPr>
          <w:rFonts w:ascii="David" w:hAnsi="David" w:cs="David" w:hint="cs"/>
          <w:rtl/>
        </w:rPr>
        <w:t>:</w:t>
      </w:r>
      <w:r w:rsidRPr="00BF2B84">
        <w:rPr>
          <w:rFonts w:ascii="David" w:hAnsi="David" w:cs="David"/>
          <w:rtl/>
        </w:rPr>
        <w:t xml:space="preserve"> </w:t>
      </w:r>
      <w:proofErr w:type="spellStart"/>
      <w:r w:rsidR="00914C09">
        <w:rPr>
          <w:rFonts w:ascii="David" w:hAnsi="David" w:cs="David" w:hint="cs"/>
          <w:rtl/>
        </w:rPr>
        <w:t>קרישוב</w:t>
      </w:r>
      <w:proofErr w:type="spellEnd"/>
      <w:r w:rsidR="00914C09">
        <w:rPr>
          <w:rFonts w:ascii="David" w:hAnsi="David" w:cs="David" w:hint="cs"/>
          <w:rtl/>
        </w:rPr>
        <w:t xml:space="preserve"> מקבל פיצוי</w:t>
      </w:r>
      <w:r w:rsidRPr="00BF2B84">
        <w:rPr>
          <w:rFonts w:ascii="David" w:hAnsi="David" w:cs="David"/>
          <w:rtl/>
        </w:rPr>
        <w:t xml:space="preserve">. הצדק המתקן יחפש את האשם, אם </w:t>
      </w:r>
      <w:r w:rsidR="000C5E40">
        <w:rPr>
          <w:rFonts w:ascii="David" w:hAnsi="David" w:cs="David" w:hint="cs"/>
          <w:rtl/>
        </w:rPr>
        <w:t>הקיבוץ</w:t>
      </w:r>
      <w:r w:rsidRPr="00BF2B84">
        <w:rPr>
          <w:rFonts w:ascii="David" w:hAnsi="David" w:cs="David"/>
          <w:rtl/>
        </w:rPr>
        <w:t xml:space="preserve"> יוכיח שלא הי</w:t>
      </w:r>
      <w:r w:rsidR="000C5E40">
        <w:rPr>
          <w:rFonts w:ascii="David" w:hAnsi="David" w:cs="David" w:hint="cs"/>
          <w:rtl/>
        </w:rPr>
        <w:t>ה</w:t>
      </w:r>
      <w:r w:rsidRPr="00BF2B84">
        <w:rPr>
          <w:rFonts w:ascii="David" w:hAnsi="David" w:cs="David"/>
          <w:rtl/>
        </w:rPr>
        <w:t xml:space="preserve"> אשם כי הם לא ידעו כי האסבסט מסרטן אז נחפש מי אשם. </w:t>
      </w:r>
    </w:p>
    <w:p w14:paraId="73D9EDE8" w14:textId="462DE1CC" w:rsidR="00CD711D" w:rsidRPr="00BF2B84" w:rsidRDefault="00CD711D" w:rsidP="000C5E40">
      <w:pPr>
        <w:pStyle w:val="a7"/>
        <w:numPr>
          <w:ilvl w:val="0"/>
          <w:numId w:val="6"/>
        </w:numPr>
        <w:spacing w:line="276" w:lineRule="auto"/>
        <w:rPr>
          <w:rFonts w:ascii="David" w:hAnsi="David" w:cs="David"/>
          <w:rtl/>
        </w:rPr>
      </w:pPr>
      <w:r w:rsidRPr="00BF2B84">
        <w:rPr>
          <w:rFonts w:ascii="David" w:hAnsi="David" w:cs="David"/>
          <w:b/>
          <w:bCs/>
          <w:rtl/>
        </w:rPr>
        <w:t>פיצוי</w:t>
      </w:r>
      <w:r w:rsidR="00057DEC" w:rsidRPr="00154961">
        <w:rPr>
          <w:rFonts w:ascii="David" w:hAnsi="David" w:cs="David" w:hint="cs"/>
          <w:rtl/>
        </w:rPr>
        <w:t>:</w:t>
      </w:r>
      <w:r w:rsidRPr="00BF2B84">
        <w:rPr>
          <w:rFonts w:ascii="David" w:hAnsi="David" w:cs="David"/>
          <w:rtl/>
        </w:rPr>
        <w:t xml:space="preserve"> לא מחפש אשמים, אל</w:t>
      </w:r>
      <w:r w:rsidR="000C5E40">
        <w:rPr>
          <w:rFonts w:ascii="David" w:hAnsi="David" w:cs="David" w:hint="cs"/>
          <w:rtl/>
        </w:rPr>
        <w:t>א</w:t>
      </w:r>
      <w:r w:rsidRPr="00BF2B84">
        <w:rPr>
          <w:rFonts w:ascii="David" w:hAnsi="David" w:cs="David"/>
          <w:rtl/>
        </w:rPr>
        <w:t xml:space="preserve"> רק לפצות את הנפגע. </w:t>
      </w:r>
    </w:p>
    <w:p w14:paraId="02155185" w14:textId="6458E26E" w:rsidR="00CD711D" w:rsidRPr="00BF2B84" w:rsidRDefault="00CD711D" w:rsidP="00D93259">
      <w:pPr>
        <w:pStyle w:val="a7"/>
        <w:numPr>
          <w:ilvl w:val="0"/>
          <w:numId w:val="6"/>
        </w:numPr>
        <w:spacing w:line="276" w:lineRule="auto"/>
        <w:rPr>
          <w:rFonts w:ascii="David" w:hAnsi="David" w:cs="David"/>
          <w:rtl/>
        </w:rPr>
      </w:pPr>
      <w:r w:rsidRPr="00BF2B84">
        <w:rPr>
          <w:rFonts w:ascii="David" w:hAnsi="David" w:cs="David"/>
          <w:b/>
          <w:bCs/>
          <w:rtl/>
        </w:rPr>
        <w:t>צדק חלוקתי</w:t>
      </w:r>
      <w:r w:rsidR="00057DEC" w:rsidRPr="00154961">
        <w:rPr>
          <w:rFonts w:ascii="David" w:hAnsi="David" w:cs="David" w:hint="cs"/>
          <w:rtl/>
        </w:rPr>
        <w:t>:</w:t>
      </w:r>
      <w:r w:rsidRPr="00BF2B84">
        <w:rPr>
          <w:rFonts w:ascii="David" w:hAnsi="David" w:cs="David"/>
          <w:rtl/>
        </w:rPr>
        <w:t xml:space="preserve"> חלוקה צודקת יותר של עוגת הרווחה המצרפית. חזק מול חל</w:t>
      </w:r>
      <w:r w:rsidR="000C5E40">
        <w:rPr>
          <w:rFonts w:ascii="David" w:hAnsi="David" w:cs="David" w:hint="cs"/>
          <w:rtl/>
        </w:rPr>
        <w:t xml:space="preserve">ש </w:t>
      </w:r>
      <w:r w:rsidR="000C5E40">
        <w:rPr>
          <w:rFonts w:ascii="David" w:hAnsi="David" w:cs="David"/>
          <w:rtl/>
        </w:rPr>
        <w:t>–</w:t>
      </w:r>
      <w:r w:rsidR="000C5E40">
        <w:rPr>
          <w:rFonts w:ascii="David" w:hAnsi="David" w:cs="David" w:hint="cs"/>
          <w:rtl/>
        </w:rPr>
        <w:t xml:space="preserve"> </w:t>
      </w:r>
      <w:r w:rsidRPr="00BF2B84">
        <w:rPr>
          <w:rFonts w:ascii="David" w:hAnsi="David" w:cs="David"/>
          <w:rtl/>
        </w:rPr>
        <w:t xml:space="preserve">בהנחה </w:t>
      </w:r>
      <w:proofErr w:type="spellStart"/>
      <w:r w:rsidRPr="00BF2B84">
        <w:rPr>
          <w:rFonts w:ascii="David" w:hAnsi="David" w:cs="David"/>
          <w:rtl/>
        </w:rPr>
        <w:t>שקרישוב</w:t>
      </w:r>
      <w:proofErr w:type="spellEnd"/>
      <w:r w:rsidRPr="00BF2B84">
        <w:rPr>
          <w:rFonts w:ascii="David" w:hAnsi="David" w:cs="David"/>
          <w:rtl/>
        </w:rPr>
        <w:t xml:space="preserve"> עובד פשוט במוסך מול הקיבוץ אשר מהווה גוף חזק וגדול, המעביד הוא הכיס העמוק, הוא אחראי.  </w:t>
      </w:r>
    </w:p>
    <w:p w14:paraId="197ED05D" w14:textId="77777777" w:rsidR="00CD711D" w:rsidRPr="00BF2B84" w:rsidRDefault="00CD711D" w:rsidP="003D0A00">
      <w:pPr>
        <w:spacing w:line="276" w:lineRule="auto"/>
        <w:rPr>
          <w:rFonts w:ascii="David" w:hAnsi="David" w:cs="David"/>
          <w:rtl/>
        </w:rPr>
      </w:pPr>
      <w:r w:rsidRPr="001D557E">
        <w:rPr>
          <w:rFonts w:ascii="David" w:hAnsi="David" w:cs="David"/>
          <w:u w:val="single"/>
          <w:rtl/>
        </w:rPr>
        <w:t>בפסק דין זה יש שתי גישות מאוד מנוגדות</w:t>
      </w:r>
      <w:r w:rsidRPr="00BF2B84">
        <w:rPr>
          <w:rFonts w:ascii="David" w:hAnsi="David" w:cs="David"/>
          <w:rtl/>
        </w:rPr>
        <w:t>:</w:t>
      </w:r>
    </w:p>
    <w:p w14:paraId="310C3848" w14:textId="063E03BE" w:rsidR="00CD711D" w:rsidRPr="000C5E40" w:rsidRDefault="00CD711D" w:rsidP="000C5E40">
      <w:pPr>
        <w:pStyle w:val="a7"/>
        <w:numPr>
          <w:ilvl w:val="0"/>
          <w:numId w:val="189"/>
        </w:numPr>
        <w:spacing w:line="276" w:lineRule="auto"/>
        <w:rPr>
          <w:rFonts w:ascii="David" w:hAnsi="David" w:cs="David"/>
          <w:rtl/>
        </w:rPr>
      </w:pPr>
      <w:proofErr w:type="spellStart"/>
      <w:r w:rsidRPr="000C5E40">
        <w:rPr>
          <w:rFonts w:ascii="David" w:hAnsi="David" w:cs="David"/>
          <w:color w:val="00B050"/>
          <w:rtl/>
        </w:rPr>
        <w:t>דורנר</w:t>
      </w:r>
      <w:proofErr w:type="spellEnd"/>
      <w:r w:rsidR="00285575" w:rsidRPr="000C5E40">
        <w:rPr>
          <w:rFonts w:ascii="David" w:hAnsi="David" w:cs="David" w:hint="cs"/>
          <w:color w:val="00B050"/>
          <w:rtl/>
        </w:rPr>
        <w:t>:</w:t>
      </w:r>
      <w:r w:rsidRPr="000C5E40">
        <w:rPr>
          <w:rFonts w:ascii="David" w:hAnsi="David" w:cs="David"/>
          <w:color w:val="00B050"/>
          <w:rtl/>
        </w:rPr>
        <w:t xml:space="preserve"> </w:t>
      </w:r>
      <w:r w:rsidRPr="000C5E40">
        <w:rPr>
          <w:rFonts w:ascii="David" w:hAnsi="David" w:cs="David"/>
          <w:b/>
          <w:bCs/>
          <w:rtl/>
        </w:rPr>
        <w:t xml:space="preserve">בעד </w:t>
      </w:r>
      <w:r w:rsidR="0031267B" w:rsidRPr="000C5E40">
        <w:rPr>
          <w:rFonts w:ascii="David" w:hAnsi="David" w:cs="David" w:hint="cs"/>
          <w:b/>
          <w:bCs/>
          <w:rtl/>
        </w:rPr>
        <w:t>מתן</w:t>
      </w:r>
      <w:r w:rsidRPr="000C5E40">
        <w:rPr>
          <w:rFonts w:ascii="David" w:hAnsi="David" w:cs="David"/>
          <w:b/>
          <w:bCs/>
          <w:rtl/>
        </w:rPr>
        <w:t xml:space="preserve"> פיצויים</w:t>
      </w:r>
      <w:r w:rsidR="00CB7052" w:rsidRPr="000C5E40">
        <w:rPr>
          <w:rFonts w:ascii="David" w:hAnsi="David" w:cs="David"/>
          <w:rtl/>
        </w:rPr>
        <w:t xml:space="preserve"> (מגלה חמלה </w:t>
      </w:r>
      <w:proofErr w:type="spellStart"/>
      <w:r w:rsidR="00CB7052" w:rsidRPr="000C5E40">
        <w:rPr>
          <w:rFonts w:ascii="David" w:hAnsi="David" w:cs="David"/>
          <w:rtl/>
        </w:rPr>
        <w:t>לקרישוב</w:t>
      </w:r>
      <w:proofErr w:type="spellEnd"/>
      <w:r w:rsidR="00CB7052" w:rsidRPr="000C5E40">
        <w:rPr>
          <w:rFonts w:ascii="David" w:hAnsi="David" w:cs="David"/>
          <w:rtl/>
        </w:rPr>
        <w:t>)</w:t>
      </w:r>
      <w:r w:rsidRPr="000C5E40">
        <w:rPr>
          <w:rFonts w:ascii="David" w:hAnsi="David" w:cs="David"/>
          <w:rtl/>
        </w:rPr>
        <w:t>.</w:t>
      </w:r>
    </w:p>
    <w:p w14:paraId="4694EACC" w14:textId="4320C64C" w:rsidR="00057DEC" w:rsidRPr="000C5E40" w:rsidRDefault="00CD711D" w:rsidP="000C5E40">
      <w:pPr>
        <w:pStyle w:val="a7"/>
        <w:numPr>
          <w:ilvl w:val="0"/>
          <w:numId w:val="189"/>
        </w:numPr>
        <w:spacing w:line="276" w:lineRule="auto"/>
        <w:rPr>
          <w:rFonts w:ascii="David" w:hAnsi="David" w:cs="David"/>
          <w:rtl/>
        </w:rPr>
      </w:pPr>
      <w:r w:rsidRPr="000C5E40">
        <w:rPr>
          <w:rFonts w:ascii="David" w:hAnsi="David" w:cs="David"/>
          <w:color w:val="00B050"/>
          <w:rtl/>
        </w:rPr>
        <w:t>נאור</w:t>
      </w:r>
      <w:r w:rsidR="00285575" w:rsidRPr="000C5E40">
        <w:rPr>
          <w:rFonts w:ascii="David" w:hAnsi="David" w:cs="David" w:hint="cs"/>
          <w:color w:val="00B050"/>
          <w:rtl/>
        </w:rPr>
        <w:t>:</w:t>
      </w:r>
      <w:r w:rsidR="005E59B6" w:rsidRPr="000C5E40">
        <w:rPr>
          <w:rFonts w:ascii="David" w:hAnsi="David" w:cs="David"/>
          <w:rtl/>
        </w:rPr>
        <w:t xml:space="preserve"> </w:t>
      </w:r>
      <w:r w:rsidRPr="000C5E40">
        <w:rPr>
          <w:rFonts w:ascii="David" w:hAnsi="David" w:cs="David"/>
          <w:b/>
          <w:bCs/>
          <w:rtl/>
        </w:rPr>
        <w:t xml:space="preserve">נגד </w:t>
      </w:r>
      <w:r w:rsidR="0031267B" w:rsidRPr="000C5E40">
        <w:rPr>
          <w:rFonts w:ascii="David" w:hAnsi="David" w:cs="David" w:hint="cs"/>
          <w:b/>
          <w:bCs/>
          <w:rtl/>
        </w:rPr>
        <w:t xml:space="preserve">מתן </w:t>
      </w:r>
      <w:r w:rsidRPr="000C5E40">
        <w:rPr>
          <w:rFonts w:ascii="David" w:hAnsi="David" w:cs="David"/>
          <w:b/>
          <w:bCs/>
          <w:rtl/>
        </w:rPr>
        <w:t>פיצויים</w:t>
      </w:r>
      <w:r w:rsidR="005E59B6" w:rsidRPr="000C5E40">
        <w:rPr>
          <w:rFonts w:ascii="David" w:hAnsi="David" w:cs="David"/>
          <w:rtl/>
        </w:rPr>
        <w:t>, מ-3 סיבות:</w:t>
      </w:r>
      <w:r w:rsidRPr="000C5E40">
        <w:rPr>
          <w:rFonts w:ascii="David" w:hAnsi="David" w:cs="David"/>
          <w:rtl/>
        </w:rPr>
        <w:t xml:space="preserve"> </w:t>
      </w:r>
      <w:r w:rsidR="007C12AB">
        <w:rPr>
          <w:rFonts w:ascii="David" w:hAnsi="David" w:cs="David" w:hint="cs"/>
          <w:rtl/>
        </w:rPr>
        <w:t xml:space="preserve">(1) </w:t>
      </w:r>
      <w:r w:rsidRPr="000C5E40">
        <w:rPr>
          <w:rFonts w:ascii="David" w:hAnsi="David" w:cs="David"/>
          <w:rtl/>
        </w:rPr>
        <w:t>עומדת על המבחן הסטטיסטי ומסתכלת קדימה</w:t>
      </w:r>
      <w:r w:rsidR="005E59B6" w:rsidRPr="000C5E40">
        <w:rPr>
          <w:rFonts w:ascii="David" w:hAnsi="David" w:cs="David"/>
          <w:rtl/>
        </w:rPr>
        <w:t xml:space="preserve">. </w:t>
      </w:r>
      <w:r w:rsidR="007C12AB">
        <w:rPr>
          <w:rFonts w:ascii="David" w:hAnsi="David" w:cs="David" w:hint="cs"/>
          <w:rtl/>
        </w:rPr>
        <w:t xml:space="preserve">(2) </w:t>
      </w:r>
      <w:r w:rsidRPr="000C5E40">
        <w:rPr>
          <w:rFonts w:ascii="David" w:hAnsi="David" w:cs="David"/>
          <w:rtl/>
        </w:rPr>
        <w:t xml:space="preserve">במידה ויתנו </w:t>
      </w:r>
      <w:proofErr w:type="spellStart"/>
      <w:r w:rsidRPr="000C5E40">
        <w:rPr>
          <w:rFonts w:ascii="David" w:hAnsi="David" w:cs="David"/>
          <w:rtl/>
        </w:rPr>
        <w:t>לקרישוב</w:t>
      </w:r>
      <w:proofErr w:type="spellEnd"/>
      <w:r w:rsidRPr="000C5E40">
        <w:rPr>
          <w:rFonts w:ascii="David" w:hAnsi="David" w:cs="David"/>
          <w:rtl/>
        </w:rPr>
        <w:t xml:space="preserve"> סעד, יהיו עוד הרבה מקרים דומים שיגיעו לביהמ"ש וידרשו סעדים.</w:t>
      </w:r>
      <w:r w:rsidR="007C12AB">
        <w:rPr>
          <w:rFonts w:ascii="David" w:hAnsi="David" w:cs="David" w:hint="cs"/>
          <w:rtl/>
        </w:rPr>
        <w:t xml:space="preserve"> (3) </w:t>
      </w:r>
      <w:r w:rsidRPr="000C5E40">
        <w:rPr>
          <w:rFonts w:ascii="David" w:hAnsi="David" w:cs="David"/>
          <w:rtl/>
        </w:rPr>
        <w:t xml:space="preserve">אם הגופים יצטרכו לשלם על כל סיכון כזה הם יקרסו או יצטרכו לגלגל את ההוצאות על הצרכנים. הוצאות אלו עלולות לגרום לנזק לאנשים חסרי יכולת בפרט ולכל </w:t>
      </w:r>
      <w:r w:rsidR="008828B5" w:rsidRPr="000C5E40">
        <w:rPr>
          <w:rFonts w:ascii="David" w:hAnsi="David" w:cs="David" w:hint="cs"/>
          <w:rtl/>
        </w:rPr>
        <w:t>האוכלוסיי</w:t>
      </w:r>
      <w:r w:rsidR="008828B5" w:rsidRPr="000C5E40">
        <w:rPr>
          <w:rFonts w:ascii="David" w:hAnsi="David" w:cs="David" w:hint="eastAsia"/>
          <w:rtl/>
        </w:rPr>
        <w:t>ה</w:t>
      </w:r>
      <w:r w:rsidRPr="000C5E40">
        <w:rPr>
          <w:rFonts w:ascii="David" w:hAnsi="David" w:cs="David"/>
          <w:rtl/>
        </w:rPr>
        <w:t xml:space="preserve"> ככלל.</w:t>
      </w:r>
    </w:p>
    <w:p w14:paraId="21E27B1F" w14:textId="31A3137F" w:rsidR="00CD711D" w:rsidRPr="00BF2B84" w:rsidRDefault="00CD711D" w:rsidP="003D0A00">
      <w:pPr>
        <w:spacing w:line="276" w:lineRule="auto"/>
        <w:rPr>
          <w:rFonts w:ascii="David" w:hAnsi="David" w:cs="David"/>
          <w:u w:val="single"/>
          <w:rtl/>
        </w:rPr>
      </w:pPr>
      <w:r w:rsidRPr="00BF2B84">
        <w:rPr>
          <w:rFonts w:ascii="David" w:hAnsi="David" w:cs="David"/>
          <w:u w:val="single"/>
          <w:rtl/>
        </w:rPr>
        <w:t>האם יש פשרה בין שתי הגישות</w:t>
      </w:r>
      <w:r w:rsidRPr="0031267B">
        <w:rPr>
          <w:rFonts w:ascii="David" w:hAnsi="David" w:cs="David"/>
          <w:rtl/>
        </w:rPr>
        <w:t>?</w:t>
      </w:r>
      <w:r w:rsidRPr="00BF2B84">
        <w:rPr>
          <w:rFonts w:ascii="David" w:hAnsi="David" w:cs="David"/>
          <w:u w:val="single"/>
          <w:rtl/>
        </w:rPr>
        <w:t xml:space="preserve"> </w:t>
      </w:r>
    </w:p>
    <w:p w14:paraId="4F64B526" w14:textId="6B62263C" w:rsidR="0066538E" w:rsidRPr="00BF2B84" w:rsidRDefault="00CD711D" w:rsidP="003D0A00">
      <w:pPr>
        <w:spacing w:line="276" w:lineRule="auto"/>
        <w:rPr>
          <w:rFonts w:ascii="David" w:hAnsi="David" w:cs="David"/>
          <w:rtl/>
        </w:rPr>
      </w:pPr>
      <w:r w:rsidRPr="00BF2B84">
        <w:rPr>
          <w:rFonts w:ascii="David" w:hAnsi="David" w:cs="David"/>
          <w:rtl/>
        </w:rPr>
        <w:t xml:space="preserve">כן. </w:t>
      </w:r>
      <w:r w:rsidRPr="00BF2B84">
        <w:rPr>
          <w:rFonts w:ascii="David" w:hAnsi="David" w:cs="David"/>
          <w:b/>
          <w:bCs/>
          <w:rtl/>
        </w:rPr>
        <w:t>התחום האפור</w:t>
      </w:r>
      <w:r w:rsidRPr="00BF2B84">
        <w:rPr>
          <w:rFonts w:ascii="David" w:hAnsi="David" w:cs="David"/>
          <w:rtl/>
        </w:rPr>
        <w:t xml:space="preserve"> הוכר משנת 1988 בישראל, </w:t>
      </w:r>
      <w:r w:rsidR="008828B5">
        <w:rPr>
          <w:rFonts w:ascii="David" w:hAnsi="David" w:cs="David" w:hint="cs"/>
          <w:rtl/>
        </w:rPr>
        <w:t>בפס"ד</w:t>
      </w:r>
      <w:r w:rsidRPr="00BF2B84">
        <w:rPr>
          <w:rFonts w:ascii="David" w:hAnsi="David" w:cs="David"/>
          <w:rtl/>
        </w:rPr>
        <w:t xml:space="preserve"> </w:t>
      </w:r>
      <w:proofErr w:type="spellStart"/>
      <w:r w:rsidRPr="00285575">
        <w:rPr>
          <w:rFonts w:ascii="David" w:hAnsi="David" w:cs="David"/>
          <w:color w:val="FF0000"/>
          <w:rtl/>
        </w:rPr>
        <w:t>פאתח</w:t>
      </w:r>
      <w:proofErr w:type="spellEnd"/>
      <w:r w:rsidRPr="00285575">
        <w:rPr>
          <w:rFonts w:ascii="David" w:hAnsi="David" w:cs="David"/>
          <w:color w:val="FF0000"/>
          <w:rtl/>
        </w:rPr>
        <w:t xml:space="preserve"> נ' קופ"ח כללית</w:t>
      </w:r>
      <w:r w:rsidRPr="00285575">
        <w:rPr>
          <w:rFonts w:ascii="David" w:hAnsi="David" w:cs="David"/>
          <w:rtl/>
        </w:rPr>
        <w:t xml:space="preserve">. </w:t>
      </w:r>
      <w:r w:rsidRPr="00BF2B84">
        <w:rPr>
          <w:rFonts w:ascii="David" w:hAnsi="David" w:cs="David"/>
          <w:rtl/>
        </w:rPr>
        <w:t xml:space="preserve">התחום האפור מכיר </w:t>
      </w:r>
      <w:r w:rsidRPr="00BF2B84">
        <w:rPr>
          <w:rFonts w:ascii="David" w:hAnsi="David" w:cs="David"/>
          <w:b/>
          <w:bCs/>
          <w:rtl/>
        </w:rPr>
        <w:t>בפיצוי</w:t>
      </w:r>
      <w:r w:rsidR="005E59B6" w:rsidRPr="00BF2B84">
        <w:rPr>
          <w:rFonts w:ascii="David" w:hAnsi="David" w:cs="David"/>
          <w:b/>
          <w:bCs/>
          <w:rtl/>
        </w:rPr>
        <w:t xml:space="preserve"> </w:t>
      </w:r>
      <w:r w:rsidRPr="00BF2B84">
        <w:rPr>
          <w:rFonts w:ascii="David" w:hAnsi="David" w:cs="David"/>
          <w:b/>
          <w:bCs/>
          <w:rtl/>
        </w:rPr>
        <w:t xml:space="preserve">לפי הסתברות </w:t>
      </w:r>
      <w:r w:rsidR="00285575">
        <w:rPr>
          <w:rFonts w:ascii="David" w:hAnsi="David" w:cs="David"/>
          <w:b/>
          <w:bCs/>
          <w:rtl/>
        </w:rPr>
        <w:t>–</w:t>
      </w:r>
      <w:r w:rsidRPr="00BF2B84">
        <w:rPr>
          <w:rFonts w:ascii="David" w:hAnsi="David" w:cs="David"/>
          <w:rtl/>
        </w:rPr>
        <w:t xml:space="preserve"> </w:t>
      </w:r>
      <w:r w:rsidR="002D1C29">
        <w:rPr>
          <w:rFonts w:ascii="David" w:hAnsi="David" w:cs="David" w:hint="cs"/>
          <w:rtl/>
        </w:rPr>
        <w:t>ניתן</w:t>
      </w:r>
      <w:r w:rsidRPr="00BF2B84">
        <w:rPr>
          <w:rFonts w:ascii="David" w:hAnsi="David" w:cs="David"/>
          <w:rtl/>
        </w:rPr>
        <w:t xml:space="preserve"> לנסות לתפוס את החלק בר הייחוס, </w:t>
      </w:r>
      <w:r w:rsidR="002D1C29">
        <w:rPr>
          <w:rFonts w:ascii="David" w:hAnsi="David" w:cs="David" w:hint="cs"/>
          <w:rtl/>
        </w:rPr>
        <w:t xml:space="preserve">כלומר, </w:t>
      </w:r>
      <w:r w:rsidRPr="00BF2B84">
        <w:rPr>
          <w:rFonts w:ascii="David" w:hAnsi="David" w:cs="David"/>
          <w:rtl/>
        </w:rPr>
        <w:t xml:space="preserve">מה החלק באחוזים שניתן לייחס לנתבע? </w:t>
      </w:r>
      <w:r w:rsidRPr="002D1C29">
        <w:rPr>
          <w:rFonts w:ascii="David" w:hAnsi="David" w:cs="David"/>
          <w:b/>
          <w:bCs/>
          <w:rtl/>
        </w:rPr>
        <w:t xml:space="preserve">אם לא ניתן לעבור את רף מאזן ההסתברויות </w:t>
      </w:r>
      <w:r w:rsidR="002D1C29" w:rsidRPr="002D1C29">
        <w:rPr>
          <w:rFonts w:ascii="David" w:hAnsi="David" w:cs="David"/>
          <w:b/>
          <w:bCs/>
          <w:rtl/>
        </w:rPr>
        <w:t>–</w:t>
      </w:r>
      <w:r w:rsidRPr="002D1C29">
        <w:rPr>
          <w:rFonts w:ascii="David" w:hAnsi="David" w:cs="David"/>
          <w:b/>
          <w:bCs/>
          <w:rtl/>
        </w:rPr>
        <w:t xml:space="preserve"> ניתן לנסות להוכיח מה החלק המיוחס לנתבע</w:t>
      </w:r>
      <w:r w:rsidRPr="00BF2B84">
        <w:rPr>
          <w:rFonts w:ascii="David" w:hAnsi="David" w:cs="David"/>
          <w:rtl/>
        </w:rPr>
        <w:t>.</w:t>
      </w:r>
      <w:r w:rsidR="005E59B6" w:rsidRPr="00BF2B84">
        <w:rPr>
          <w:rFonts w:ascii="David" w:hAnsi="David" w:cs="David"/>
          <w:rtl/>
        </w:rPr>
        <w:br/>
      </w:r>
      <w:r w:rsidRPr="00285575">
        <w:rPr>
          <w:rFonts w:ascii="David" w:hAnsi="David" w:cs="David"/>
          <w:color w:val="FF0000"/>
          <w:rtl/>
        </w:rPr>
        <w:t xml:space="preserve">בפס"ד </w:t>
      </w:r>
      <w:proofErr w:type="spellStart"/>
      <w:r w:rsidR="005E59B6" w:rsidRPr="00285575">
        <w:rPr>
          <w:rFonts w:ascii="David" w:hAnsi="David" w:cs="David"/>
          <w:color w:val="FF0000"/>
          <w:rtl/>
        </w:rPr>
        <w:t>פאתח</w:t>
      </w:r>
      <w:proofErr w:type="spellEnd"/>
      <w:r w:rsidRPr="00BF2B84">
        <w:rPr>
          <w:rFonts w:ascii="David" w:hAnsi="David" w:cs="David"/>
          <w:rtl/>
        </w:rPr>
        <w:t xml:space="preserve">, היה צריך להוכיח מה הגורמים לסרטן </w:t>
      </w:r>
      <w:r w:rsidR="005E59B6" w:rsidRPr="00BF2B84">
        <w:rPr>
          <w:rFonts w:ascii="David" w:hAnsi="David" w:cs="David"/>
          <w:rtl/>
        </w:rPr>
        <w:t>(</w:t>
      </w:r>
      <w:r w:rsidRPr="00BF2B84">
        <w:rPr>
          <w:rFonts w:ascii="David" w:hAnsi="David" w:cs="David"/>
          <w:rtl/>
        </w:rPr>
        <w:t xml:space="preserve">למשל </w:t>
      </w:r>
      <w:r w:rsidR="005E59B6" w:rsidRPr="00BF2B84">
        <w:rPr>
          <w:rFonts w:ascii="David" w:hAnsi="David" w:cs="David"/>
          <w:rtl/>
        </w:rPr>
        <w:t xml:space="preserve">– אלכוהול, </w:t>
      </w:r>
      <w:r w:rsidRPr="00BF2B84">
        <w:rPr>
          <w:rFonts w:ascii="David" w:hAnsi="David" w:cs="David"/>
          <w:rtl/>
        </w:rPr>
        <w:t>עישון, גנטיקה, עבודה עם אסבסט). יש להוכיח במאזן הסתברויות מה החלק הפוטנציאלי של המוסך (העבודה עם אסבסט).</w:t>
      </w:r>
      <w:r w:rsidR="005E59B6" w:rsidRPr="00BF2B84">
        <w:rPr>
          <w:rFonts w:ascii="David" w:hAnsi="David" w:cs="David"/>
          <w:rtl/>
        </w:rPr>
        <w:br/>
      </w:r>
      <w:r w:rsidRPr="00BF2B84">
        <w:rPr>
          <w:rFonts w:ascii="David" w:hAnsi="David" w:cs="David"/>
          <w:rtl/>
        </w:rPr>
        <w:t xml:space="preserve">לדוגמא, גנטיקה 20%, עישון 30%, אלכוהול 15%, עבודה עם אסבסט 35%. נראה כי המוסך אחראי ל-35% לחלות בסרטן, ועל התובע להוכיח זאת. לכן, המוסך ישלם 35% מהנזק של </w:t>
      </w:r>
      <w:proofErr w:type="spellStart"/>
      <w:r w:rsidRPr="00BF2B84">
        <w:rPr>
          <w:rFonts w:ascii="David" w:hAnsi="David" w:cs="David"/>
          <w:rtl/>
        </w:rPr>
        <w:t>קרישוב</w:t>
      </w:r>
      <w:proofErr w:type="spellEnd"/>
      <w:r w:rsidRPr="00BF2B84">
        <w:rPr>
          <w:rFonts w:ascii="David" w:hAnsi="David" w:cs="David"/>
          <w:rtl/>
        </w:rPr>
        <w:t>.</w:t>
      </w:r>
      <w:r w:rsidR="005E59B6" w:rsidRPr="00BF2B84">
        <w:rPr>
          <w:rFonts w:ascii="David" w:hAnsi="David" w:cs="David"/>
          <w:rtl/>
        </w:rPr>
        <w:br/>
      </w:r>
      <w:r w:rsidR="0066538E" w:rsidRPr="00BF2B84">
        <w:rPr>
          <w:rFonts w:ascii="David" w:hAnsi="David" w:cs="David"/>
          <w:b/>
          <w:bCs/>
          <w:rtl/>
        </w:rPr>
        <w:t>מתי נעבור לעולם ההסתברויות?</w:t>
      </w:r>
      <w:r w:rsidR="0066538E" w:rsidRPr="00BF2B84">
        <w:rPr>
          <w:rFonts w:ascii="David" w:hAnsi="David" w:cs="David"/>
          <w:rtl/>
        </w:rPr>
        <w:t xml:space="preserve"> </w:t>
      </w:r>
      <w:r w:rsidR="00CB7052" w:rsidRPr="00BF2B84">
        <w:rPr>
          <w:rFonts w:ascii="David" w:hAnsi="David" w:cs="David"/>
          <w:rtl/>
        </w:rPr>
        <w:t xml:space="preserve">כאשר יש בעיה להוכיח את התביעה מעל 51%. במצב כזה </w:t>
      </w:r>
      <w:r w:rsidRPr="00BF2B84">
        <w:rPr>
          <w:rFonts w:ascii="David" w:hAnsi="David" w:cs="David"/>
          <w:rtl/>
        </w:rPr>
        <w:t>ביהמ"ש מאפשר לזהות את החלק בר הייחוס לנתבע, להוכיח זאת ואז לתבוע את החלק הזה.</w:t>
      </w:r>
    </w:p>
    <w:p w14:paraId="6C8B3D43" w14:textId="0162A4E8" w:rsidR="0079167C" w:rsidRPr="00262108" w:rsidRDefault="0079167C" w:rsidP="003D0A00">
      <w:pPr>
        <w:spacing w:line="276" w:lineRule="auto"/>
        <w:rPr>
          <w:rFonts w:ascii="David" w:hAnsi="David" w:cs="David"/>
          <w:b/>
          <w:bCs/>
          <w:u w:val="single"/>
          <w:rtl/>
        </w:rPr>
      </w:pPr>
      <w:r w:rsidRPr="00262108">
        <w:rPr>
          <w:rFonts w:ascii="David" w:hAnsi="David" w:cs="David"/>
          <w:b/>
          <w:bCs/>
          <w:u w:val="single"/>
          <w:rtl/>
        </w:rPr>
        <w:t>פיצוי לפי הסתברות</w:t>
      </w:r>
      <w:r w:rsidRPr="00262108">
        <w:rPr>
          <w:rFonts w:ascii="David" w:hAnsi="David" w:cs="David"/>
          <w:b/>
          <w:bCs/>
          <w:rtl/>
        </w:rPr>
        <w:t>:</w:t>
      </w:r>
    </w:p>
    <w:p w14:paraId="118F18C5" w14:textId="7958B84A" w:rsidR="0079167C" w:rsidRPr="00BF2B84" w:rsidRDefault="0079167C" w:rsidP="00D93259">
      <w:pPr>
        <w:pStyle w:val="a7"/>
        <w:numPr>
          <w:ilvl w:val="0"/>
          <w:numId w:val="11"/>
        </w:numPr>
        <w:spacing w:line="276" w:lineRule="auto"/>
        <w:rPr>
          <w:rFonts w:ascii="David" w:hAnsi="David" w:cs="David"/>
          <w:rtl/>
        </w:rPr>
      </w:pPr>
      <w:r w:rsidRPr="00BF2B84">
        <w:rPr>
          <w:rFonts w:ascii="David" w:hAnsi="David" w:cs="David"/>
          <w:b/>
          <w:bCs/>
          <w:rtl/>
        </w:rPr>
        <w:t xml:space="preserve">הכרת פיצוי </w:t>
      </w:r>
      <w:r w:rsidR="00E54FB6">
        <w:rPr>
          <w:rFonts w:ascii="David" w:hAnsi="David" w:cs="David" w:hint="cs"/>
          <w:b/>
          <w:bCs/>
          <w:rtl/>
        </w:rPr>
        <w:t>ע"פ</w:t>
      </w:r>
      <w:r w:rsidRPr="00BF2B84">
        <w:rPr>
          <w:rFonts w:ascii="David" w:hAnsi="David" w:cs="David"/>
          <w:b/>
          <w:bCs/>
          <w:rtl/>
        </w:rPr>
        <w:t xml:space="preserve"> הסתברות</w:t>
      </w:r>
      <w:r w:rsidRPr="00BF2B84">
        <w:rPr>
          <w:rFonts w:ascii="David" w:hAnsi="David" w:cs="David"/>
          <w:rtl/>
        </w:rPr>
        <w:t xml:space="preserve"> </w:t>
      </w:r>
      <w:r w:rsidR="00847768">
        <w:rPr>
          <w:rFonts w:ascii="David" w:hAnsi="David" w:cs="David" w:hint="cs"/>
          <w:rtl/>
        </w:rPr>
        <w:t>(</w:t>
      </w:r>
      <w:r w:rsidRPr="00BF2B84">
        <w:rPr>
          <w:rFonts w:ascii="David" w:hAnsi="David" w:cs="David"/>
          <w:rtl/>
        </w:rPr>
        <w:t xml:space="preserve">הלכת </w:t>
      </w:r>
      <w:r w:rsidRPr="00285575">
        <w:rPr>
          <w:rFonts w:ascii="David" w:hAnsi="David" w:cs="David"/>
          <w:color w:val="FF0000"/>
          <w:rtl/>
        </w:rPr>
        <w:t>פס</w:t>
      </w:r>
      <w:r w:rsidR="00847768">
        <w:rPr>
          <w:rFonts w:ascii="David" w:hAnsi="David" w:cs="David" w:hint="cs"/>
          <w:color w:val="FF0000"/>
          <w:rtl/>
        </w:rPr>
        <w:t>"ד</w:t>
      </w:r>
      <w:r w:rsidRPr="00285575">
        <w:rPr>
          <w:rFonts w:ascii="David" w:hAnsi="David" w:cs="David"/>
          <w:color w:val="FF0000"/>
          <w:rtl/>
        </w:rPr>
        <w:t xml:space="preserve"> </w:t>
      </w:r>
      <w:proofErr w:type="spellStart"/>
      <w:r w:rsidRPr="00285575">
        <w:rPr>
          <w:rFonts w:ascii="David" w:hAnsi="David" w:cs="David"/>
          <w:color w:val="FF0000"/>
          <w:rtl/>
        </w:rPr>
        <w:t>פ</w:t>
      </w:r>
      <w:r w:rsidR="002D2C06" w:rsidRPr="00285575">
        <w:rPr>
          <w:rFonts w:ascii="David" w:hAnsi="David" w:cs="David" w:hint="cs"/>
          <w:color w:val="FF0000"/>
          <w:rtl/>
        </w:rPr>
        <w:t>א</w:t>
      </w:r>
      <w:r w:rsidRPr="00285575">
        <w:rPr>
          <w:rFonts w:ascii="David" w:hAnsi="David" w:cs="David"/>
          <w:color w:val="FF0000"/>
          <w:rtl/>
        </w:rPr>
        <w:t>תח</w:t>
      </w:r>
      <w:proofErr w:type="spellEnd"/>
      <w:r w:rsidR="00847768" w:rsidRPr="00847768">
        <w:rPr>
          <w:rFonts w:ascii="David" w:hAnsi="David" w:cs="David" w:hint="cs"/>
          <w:rtl/>
        </w:rPr>
        <w:t>)</w:t>
      </w:r>
      <w:r w:rsidR="00847768">
        <w:rPr>
          <w:rFonts w:ascii="David" w:hAnsi="David" w:cs="David" w:hint="cs"/>
          <w:rtl/>
        </w:rPr>
        <w:t>:</w:t>
      </w:r>
      <w:r w:rsidRPr="00BF2B84">
        <w:rPr>
          <w:rFonts w:ascii="David" w:hAnsi="David" w:cs="David"/>
          <w:rtl/>
        </w:rPr>
        <w:t xml:space="preserve"> קיימת אפשרות לכמת את הסיכוי הספציפי שהלך לאיבוד בעקבות הנזק ולהמיר אותו לכסף.</w:t>
      </w:r>
      <w:r w:rsidRPr="00BF2B84">
        <w:rPr>
          <w:rFonts w:ascii="David" w:hAnsi="David" w:cs="David"/>
          <w:rtl/>
        </w:rPr>
        <w:br/>
        <w:t xml:space="preserve">לדוגמא, רב צבאי מסורב גט </w:t>
      </w:r>
      <w:r w:rsidR="00686F6D">
        <w:rPr>
          <w:rFonts w:ascii="David" w:hAnsi="David" w:cs="David" w:hint="cs"/>
          <w:rtl/>
        </w:rPr>
        <w:t xml:space="preserve">(אשתו מסרבת לקבל את הגט) </w:t>
      </w:r>
      <w:r w:rsidRPr="00BF2B84">
        <w:rPr>
          <w:rFonts w:ascii="David" w:hAnsi="David" w:cs="David"/>
          <w:rtl/>
        </w:rPr>
        <w:t xml:space="preserve">רוצה להתקבל לעבודה בתור רב קהילה אבל העובדה שהוא לא בקשר עם אשתו לא מאפשרת לו לקבל את העבודה. אם לא ניתן לתבוע את אשתו, איך נוכיח שיש פגיעה בפרנסה שלו? </w:t>
      </w:r>
      <w:r w:rsidRPr="00710102">
        <w:rPr>
          <w:rFonts w:ascii="David" w:hAnsi="David" w:cs="David"/>
          <w:b/>
          <w:bCs/>
          <w:rtl/>
        </w:rPr>
        <w:t xml:space="preserve">נשתמש בהלכת </w:t>
      </w:r>
      <w:proofErr w:type="spellStart"/>
      <w:r w:rsidRPr="00710102">
        <w:rPr>
          <w:rFonts w:ascii="David" w:hAnsi="David" w:cs="David"/>
          <w:b/>
          <w:bCs/>
          <w:rtl/>
        </w:rPr>
        <w:t>פ</w:t>
      </w:r>
      <w:r w:rsidR="00710102" w:rsidRPr="00710102">
        <w:rPr>
          <w:rFonts w:ascii="David" w:hAnsi="David" w:cs="David" w:hint="cs"/>
          <w:b/>
          <w:bCs/>
          <w:rtl/>
        </w:rPr>
        <w:t>א</w:t>
      </w:r>
      <w:r w:rsidRPr="00710102">
        <w:rPr>
          <w:rFonts w:ascii="David" w:hAnsi="David" w:cs="David"/>
          <w:b/>
          <w:bCs/>
          <w:rtl/>
        </w:rPr>
        <w:t>תח</w:t>
      </w:r>
      <w:proofErr w:type="spellEnd"/>
      <w:r w:rsidRPr="00BF2B84">
        <w:rPr>
          <w:rFonts w:ascii="David" w:hAnsi="David" w:cs="David"/>
          <w:rtl/>
        </w:rPr>
        <w:t xml:space="preserve"> – נוכיח את הסיכויים שלו לפרנסה/מה הפגיעה היחסית שנגרמת מהמצב עם אשתו ובכך יקבל פיצויים בהתאם.</w:t>
      </w:r>
    </w:p>
    <w:p w14:paraId="2A8A53F2" w14:textId="224ACD90" w:rsidR="0079167C" w:rsidRPr="00BF2B84" w:rsidRDefault="0079167C" w:rsidP="00D93259">
      <w:pPr>
        <w:pStyle w:val="a7"/>
        <w:numPr>
          <w:ilvl w:val="0"/>
          <w:numId w:val="11"/>
        </w:numPr>
        <w:spacing w:line="276" w:lineRule="auto"/>
        <w:rPr>
          <w:rFonts w:ascii="David" w:hAnsi="David" w:cs="David"/>
          <w:rtl/>
        </w:rPr>
      </w:pPr>
      <w:r w:rsidRPr="00BF2B84">
        <w:rPr>
          <w:rFonts w:ascii="David" w:hAnsi="David" w:cs="David"/>
          <w:b/>
          <w:bCs/>
          <w:rtl/>
        </w:rPr>
        <w:lastRenderedPageBreak/>
        <w:t xml:space="preserve">הגברת סיכון </w:t>
      </w:r>
      <w:r w:rsidRPr="00BF2B84">
        <w:rPr>
          <w:rFonts w:ascii="David" w:hAnsi="David" w:cs="David"/>
          <w:rtl/>
        </w:rPr>
        <w:t>– אדם בריא שנחשף לסיכון מסוים. לדוגמא, מפעל פולט קרינה והתושבים מסביב מתלוננים על כך שזה מסכן אותם. המפעל ישלם על הסיכוי הספציפי שיגרום לנזק</w:t>
      </w:r>
      <w:r w:rsidR="006B39FD">
        <w:rPr>
          <w:rFonts w:ascii="David" w:hAnsi="David" w:cs="David" w:hint="cs"/>
          <w:rtl/>
        </w:rPr>
        <w:t xml:space="preserve"> (למשל,</w:t>
      </w:r>
      <w:r w:rsidRPr="00BF2B84">
        <w:rPr>
          <w:rFonts w:ascii="David" w:hAnsi="David" w:cs="David"/>
          <w:rtl/>
        </w:rPr>
        <w:t xml:space="preserve"> </w:t>
      </w:r>
      <w:proofErr w:type="spellStart"/>
      <w:r w:rsidRPr="00285575">
        <w:rPr>
          <w:rFonts w:ascii="David" w:hAnsi="David" w:cs="David"/>
          <w:color w:val="FF0000"/>
          <w:rtl/>
        </w:rPr>
        <w:t>קרישוב</w:t>
      </w:r>
      <w:proofErr w:type="spellEnd"/>
      <w:r w:rsidR="00E24C49" w:rsidRPr="00285575">
        <w:rPr>
          <w:rFonts w:ascii="David" w:hAnsi="David" w:cs="David" w:hint="cs"/>
          <w:color w:val="FF0000"/>
          <w:rtl/>
        </w:rPr>
        <w:t xml:space="preserve"> והרשקוביץ</w:t>
      </w:r>
      <w:r w:rsidR="006B39FD" w:rsidRPr="006B39FD">
        <w:rPr>
          <w:rFonts w:ascii="David" w:hAnsi="David" w:cs="David" w:hint="cs"/>
          <w:rtl/>
        </w:rPr>
        <w:t>)</w:t>
      </w:r>
      <w:r w:rsidRPr="00BF2B84">
        <w:rPr>
          <w:rFonts w:ascii="David" w:hAnsi="David" w:cs="David"/>
          <w:rtl/>
        </w:rPr>
        <w:t xml:space="preserve">.  </w:t>
      </w:r>
    </w:p>
    <w:p w14:paraId="0641B91D" w14:textId="74BCDEE5" w:rsidR="00C25F5B" w:rsidRPr="00710102" w:rsidRDefault="00C25F5B" w:rsidP="003D0A00">
      <w:pPr>
        <w:spacing w:line="276" w:lineRule="auto"/>
        <w:rPr>
          <w:rFonts w:ascii="David" w:eastAsia="Calibri" w:hAnsi="David" w:cs="David"/>
          <w:u w:val="single"/>
        </w:rPr>
      </w:pPr>
      <w:r w:rsidRPr="00710102">
        <w:rPr>
          <w:rFonts w:ascii="David" w:eastAsia="Calibri" w:hAnsi="David" w:cs="David"/>
          <w:u w:val="single"/>
          <w:rtl/>
        </w:rPr>
        <w:t xml:space="preserve">איך נחשב פיצוי לפי </w:t>
      </w:r>
      <w:r w:rsidR="0067074A" w:rsidRPr="00710102">
        <w:rPr>
          <w:rFonts w:ascii="David" w:eastAsia="Calibri" w:hAnsi="David" w:cs="David"/>
          <w:u w:val="single"/>
          <w:rtl/>
        </w:rPr>
        <w:t>הסתברות</w:t>
      </w:r>
      <w:r w:rsidR="0031267B" w:rsidRPr="00710102">
        <w:rPr>
          <w:rFonts w:ascii="David" w:eastAsia="Calibri" w:hAnsi="David" w:cs="David" w:hint="cs"/>
          <w:rtl/>
        </w:rPr>
        <w:t>?</w:t>
      </w:r>
    </w:p>
    <w:p w14:paraId="42006C5D" w14:textId="5BA28E93" w:rsidR="00C25F5B" w:rsidRPr="00710102" w:rsidRDefault="00C25F5B" w:rsidP="00710102">
      <w:pPr>
        <w:spacing w:line="276" w:lineRule="auto"/>
        <w:rPr>
          <w:rFonts w:ascii="David" w:hAnsi="David" w:cs="David"/>
          <w:b/>
          <w:bCs/>
          <w:color w:val="FF0000"/>
          <w:rtl/>
        </w:rPr>
      </w:pPr>
      <w:r w:rsidRPr="0031267B">
        <w:rPr>
          <w:rFonts w:ascii="David" w:hAnsi="David" w:cs="David"/>
          <w:b/>
          <w:bCs/>
          <w:color w:val="FF0000"/>
          <w:rtl/>
        </w:rPr>
        <w:t>פס"ד הרשקוביץ</w:t>
      </w:r>
      <w:r w:rsidR="0031267B">
        <w:rPr>
          <w:rFonts w:ascii="David" w:hAnsi="David" w:cs="David" w:hint="cs"/>
          <w:b/>
          <w:bCs/>
          <w:color w:val="FF0000"/>
          <w:rtl/>
        </w:rPr>
        <w:t>:</w:t>
      </w:r>
      <w:r w:rsidR="00710102">
        <w:rPr>
          <w:rFonts w:ascii="David" w:hAnsi="David" w:cs="David" w:hint="cs"/>
          <w:b/>
          <w:bCs/>
          <w:color w:val="FF0000"/>
          <w:rtl/>
        </w:rPr>
        <w:t xml:space="preserve"> </w:t>
      </w:r>
      <w:r w:rsidRPr="00BF2B84">
        <w:rPr>
          <w:rFonts w:ascii="David" w:hAnsi="David" w:cs="David"/>
          <w:rtl/>
        </w:rPr>
        <w:t xml:space="preserve">הרשקוביץ מגיע לרופא עם כאבי בטן, לאחר כמה זמן </w:t>
      </w:r>
      <w:r w:rsidR="0046031C" w:rsidRPr="00BF2B84">
        <w:rPr>
          <w:rFonts w:ascii="David" w:hAnsi="David" w:cs="David"/>
          <w:rtl/>
        </w:rPr>
        <w:t>הוא</w:t>
      </w:r>
      <w:r w:rsidRPr="00BF2B84">
        <w:rPr>
          <w:rFonts w:ascii="David" w:hAnsi="David" w:cs="David"/>
          <w:rtl/>
        </w:rPr>
        <w:t xml:space="preserve"> מגלה שיש לו גידול</w:t>
      </w:r>
      <w:r w:rsidR="0046031C" w:rsidRPr="00BF2B84">
        <w:rPr>
          <w:rFonts w:ascii="David" w:hAnsi="David" w:cs="David"/>
          <w:rtl/>
        </w:rPr>
        <w:t xml:space="preserve">. </w:t>
      </w:r>
      <w:r w:rsidRPr="00BF2B84">
        <w:rPr>
          <w:rFonts w:ascii="David" w:hAnsi="David" w:cs="David"/>
          <w:rtl/>
        </w:rPr>
        <w:t xml:space="preserve">הרשקוביץ תובע </w:t>
      </w:r>
      <w:r w:rsidR="00E54FB6">
        <w:rPr>
          <w:rFonts w:ascii="David" w:hAnsi="David" w:cs="David" w:hint="cs"/>
          <w:rtl/>
        </w:rPr>
        <w:t>בטענה</w:t>
      </w:r>
      <w:r w:rsidR="0046031C" w:rsidRPr="00BF2B84">
        <w:rPr>
          <w:rFonts w:ascii="David" w:hAnsi="David" w:cs="David"/>
          <w:rtl/>
        </w:rPr>
        <w:t xml:space="preserve"> </w:t>
      </w:r>
      <w:r w:rsidR="00E54FB6">
        <w:rPr>
          <w:rFonts w:ascii="David" w:hAnsi="David" w:cs="David" w:hint="cs"/>
          <w:rtl/>
        </w:rPr>
        <w:t>ש</w:t>
      </w:r>
      <w:r w:rsidRPr="00BF2B84">
        <w:rPr>
          <w:rFonts w:ascii="David" w:hAnsi="David" w:cs="David"/>
          <w:rtl/>
        </w:rPr>
        <w:t>הרופא לא גילה</w:t>
      </w:r>
      <w:r w:rsidR="0046031C" w:rsidRPr="00BF2B84">
        <w:rPr>
          <w:rFonts w:ascii="David" w:hAnsi="David" w:cs="David"/>
          <w:rtl/>
        </w:rPr>
        <w:t xml:space="preserve"> לו</w:t>
      </w:r>
      <w:r w:rsidR="00E54FB6">
        <w:rPr>
          <w:rFonts w:ascii="David" w:hAnsi="David" w:cs="David" w:hint="cs"/>
          <w:rtl/>
        </w:rPr>
        <w:t xml:space="preserve"> </w:t>
      </w:r>
      <w:r w:rsidR="00262108">
        <w:rPr>
          <w:rFonts w:ascii="David" w:hAnsi="David" w:cs="David" w:hint="cs"/>
          <w:rtl/>
        </w:rPr>
        <w:t xml:space="preserve">על הגידול </w:t>
      </w:r>
      <w:r w:rsidR="00E54FB6">
        <w:rPr>
          <w:rFonts w:ascii="David" w:hAnsi="David" w:cs="David" w:hint="cs"/>
          <w:rtl/>
        </w:rPr>
        <w:t xml:space="preserve">ובכך </w:t>
      </w:r>
      <w:r w:rsidRPr="00BF2B84">
        <w:rPr>
          <w:rFonts w:ascii="David" w:hAnsi="David" w:cs="David"/>
          <w:rtl/>
        </w:rPr>
        <w:t>פגע בסיכויי</w:t>
      </w:r>
      <w:r w:rsidR="00E54FB6">
        <w:rPr>
          <w:rFonts w:ascii="David" w:hAnsi="David" w:cs="David" w:hint="cs"/>
          <w:rtl/>
        </w:rPr>
        <w:t xml:space="preserve">ו </w:t>
      </w:r>
      <w:r w:rsidRPr="00BF2B84">
        <w:rPr>
          <w:rFonts w:ascii="David" w:hAnsi="David" w:cs="David"/>
          <w:rtl/>
        </w:rPr>
        <w:t>לשרוד. הרש</w:t>
      </w:r>
      <w:r w:rsidR="00350DB0" w:rsidRPr="00BF2B84">
        <w:rPr>
          <w:rFonts w:ascii="David" w:hAnsi="David" w:cs="David" w:hint="cs"/>
          <w:rtl/>
        </w:rPr>
        <w:t>ק</w:t>
      </w:r>
      <w:r w:rsidRPr="00BF2B84">
        <w:rPr>
          <w:rFonts w:ascii="David" w:hAnsi="David" w:cs="David"/>
          <w:rtl/>
        </w:rPr>
        <w:t>וביץ לא שרד</w:t>
      </w:r>
      <w:r w:rsidR="00C2477C" w:rsidRPr="00BF2B84">
        <w:rPr>
          <w:rFonts w:ascii="David" w:hAnsi="David" w:cs="David"/>
          <w:rtl/>
        </w:rPr>
        <w:t>. השאלה</w:t>
      </w:r>
      <w:r w:rsidR="00E54FB6">
        <w:rPr>
          <w:rFonts w:ascii="David" w:hAnsi="David" w:cs="David" w:hint="cs"/>
          <w:rtl/>
        </w:rPr>
        <w:t xml:space="preserve"> שעולה</w:t>
      </w:r>
      <w:r w:rsidR="00C2477C" w:rsidRPr="00BF2B84">
        <w:rPr>
          <w:rFonts w:ascii="David" w:hAnsi="David" w:cs="David"/>
          <w:rtl/>
        </w:rPr>
        <w:t xml:space="preserve"> – </w:t>
      </w:r>
      <w:r w:rsidRPr="00BF2B84">
        <w:rPr>
          <w:rFonts w:ascii="David" w:hAnsi="David" w:cs="David"/>
          <w:rtl/>
        </w:rPr>
        <w:t xml:space="preserve">מה הפיצויים </w:t>
      </w:r>
      <w:r w:rsidR="00C2477C" w:rsidRPr="00BF2B84">
        <w:rPr>
          <w:rFonts w:ascii="David" w:hAnsi="David" w:cs="David"/>
          <w:rtl/>
        </w:rPr>
        <w:t>ש</w:t>
      </w:r>
      <w:r w:rsidRPr="00BF2B84">
        <w:rPr>
          <w:rFonts w:ascii="David" w:hAnsi="David" w:cs="David"/>
          <w:rtl/>
        </w:rPr>
        <w:t>צריכים להיות לעיזבו</w:t>
      </w:r>
      <w:r w:rsidR="00933505" w:rsidRPr="00BF2B84">
        <w:rPr>
          <w:rFonts w:ascii="David" w:hAnsi="David" w:cs="David" w:hint="cs"/>
          <w:rtl/>
        </w:rPr>
        <w:t>נו</w:t>
      </w:r>
      <w:r w:rsidRPr="00BF2B84">
        <w:rPr>
          <w:rFonts w:ascii="David" w:hAnsi="David" w:cs="David"/>
          <w:rtl/>
        </w:rPr>
        <w:t xml:space="preserve">? </w:t>
      </w:r>
    </w:p>
    <w:p w14:paraId="69F06A37" w14:textId="23E1C81B" w:rsidR="00C2477C" w:rsidRPr="00BF2B84" w:rsidRDefault="00071D3A" w:rsidP="003D0A00">
      <w:pPr>
        <w:spacing w:line="276" w:lineRule="auto"/>
        <w:rPr>
          <w:rFonts w:ascii="David" w:hAnsi="David" w:cs="David"/>
          <w:rtl/>
        </w:rPr>
      </w:pPr>
      <w:r w:rsidRPr="00BF2B84">
        <w:rPr>
          <w:rFonts w:ascii="David" w:hAnsi="David" w:cs="David" w:hint="cs"/>
          <w:rtl/>
        </w:rPr>
        <w:t xml:space="preserve">טענת ההגנה הייתה כי </w:t>
      </w:r>
      <w:r w:rsidR="00C25F5B" w:rsidRPr="00BF2B84">
        <w:rPr>
          <w:rFonts w:ascii="David" w:hAnsi="David" w:cs="David"/>
          <w:rtl/>
        </w:rPr>
        <w:t xml:space="preserve">הסיכויים של הרשקוביץ </w:t>
      </w:r>
      <w:r w:rsidR="00262108">
        <w:rPr>
          <w:rFonts w:ascii="David" w:hAnsi="David" w:cs="David" w:hint="cs"/>
          <w:rtl/>
        </w:rPr>
        <w:t xml:space="preserve">לשרוד </w:t>
      </w:r>
      <w:r w:rsidR="00C25F5B" w:rsidRPr="00BF2B84">
        <w:rPr>
          <w:rFonts w:ascii="David" w:hAnsi="David" w:cs="David"/>
          <w:rtl/>
        </w:rPr>
        <w:t>בהתחלה היו 39%, זאת אומרת 61% למות</w:t>
      </w:r>
      <w:r w:rsidRPr="00BF2B84">
        <w:rPr>
          <w:rFonts w:ascii="David" w:hAnsi="David" w:cs="David" w:hint="cs"/>
          <w:rtl/>
        </w:rPr>
        <w:t xml:space="preserve"> כי ה</w:t>
      </w:r>
      <w:r w:rsidR="00C25F5B" w:rsidRPr="00BF2B84">
        <w:rPr>
          <w:rFonts w:ascii="David" w:hAnsi="David" w:cs="David"/>
          <w:rtl/>
        </w:rPr>
        <w:t>גידול סרטני</w:t>
      </w:r>
      <w:r w:rsidRPr="00BF2B84">
        <w:rPr>
          <w:rFonts w:ascii="David" w:hAnsi="David" w:cs="David" w:hint="cs"/>
          <w:rtl/>
        </w:rPr>
        <w:t xml:space="preserve"> כונן בו</w:t>
      </w:r>
      <w:r w:rsidR="00C25F5B" w:rsidRPr="00BF2B84">
        <w:rPr>
          <w:rFonts w:ascii="David" w:hAnsi="David" w:cs="David"/>
          <w:rtl/>
        </w:rPr>
        <w:t xml:space="preserve">. גם אם הרופא לא היה מתרשל והיה שולח אותו לבדיקות, </w:t>
      </w:r>
      <w:r w:rsidR="00C2477C" w:rsidRPr="00BF2B84">
        <w:rPr>
          <w:rFonts w:ascii="David" w:hAnsi="David" w:cs="David"/>
          <w:rtl/>
        </w:rPr>
        <w:t>היו לו</w:t>
      </w:r>
      <w:r w:rsidR="00C25F5B" w:rsidRPr="00BF2B84">
        <w:rPr>
          <w:rFonts w:ascii="David" w:hAnsi="David" w:cs="David"/>
          <w:rtl/>
        </w:rPr>
        <w:t xml:space="preserve"> סיכויים למות</w:t>
      </w:r>
      <w:r w:rsidR="00C2477C" w:rsidRPr="00BF2B84">
        <w:rPr>
          <w:rFonts w:ascii="David" w:hAnsi="David" w:cs="David"/>
          <w:rtl/>
        </w:rPr>
        <w:t>, ג</w:t>
      </w:r>
      <w:r w:rsidR="00C25F5B" w:rsidRPr="00BF2B84">
        <w:rPr>
          <w:rFonts w:ascii="David" w:hAnsi="David" w:cs="David"/>
          <w:rtl/>
        </w:rPr>
        <w:t>ם א</w:t>
      </w:r>
      <w:r w:rsidR="00C2477C" w:rsidRPr="00BF2B84">
        <w:rPr>
          <w:rFonts w:ascii="David" w:hAnsi="David" w:cs="David"/>
          <w:rtl/>
        </w:rPr>
        <w:t>ילו</w:t>
      </w:r>
      <w:r w:rsidR="00C25F5B" w:rsidRPr="00BF2B84">
        <w:rPr>
          <w:rFonts w:ascii="David" w:hAnsi="David" w:cs="David"/>
          <w:rtl/>
        </w:rPr>
        <w:t xml:space="preserve"> האחוזים ירדו ב14% בגלל הרופא.</w:t>
      </w:r>
    </w:p>
    <w:p w14:paraId="23BB1D51" w14:textId="4CD58CFD" w:rsidR="00C25F5B" w:rsidRPr="00BF2B84" w:rsidRDefault="00C2477C" w:rsidP="003D0A00">
      <w:pPr>
        <w:spacing w:line="276" w:lineRule="auto"/>
        <w:rPr>
          <w:rFonts w:ascii="David" w:hAnsi="David" w:cs="David"/>
          <w:rtl/>
        </w:rPr>
      </w:pPr>
      <w:r w:rsidRPr="00262108">
        <w:rPr>
          <w:rFonts w:ascii="David" w:hAnsi="David" w:cs="David"/>
          <w:u w:val="single"/>
          <w:rtl/>
        </w:rPr>
        <w:t>ביהמ"ש</w:t>
      </w:r>
      <w:r w:rsidR="00262108">
        <w:rPr>
          <w:rFonts w:ascii="David" w:hAnsi="David" w:cs="David" w:hint="cs"/>
          <w:rtl/>
        </w:rPr>
        <w:t>:</w:t>
      </w:r>
      <w:r w:rsidRPr="00BF2B84">
        <w:rPr>
          <w:rFonts w:ascii="David" w:hAnsi="David" w:cs="David"/>
          <w:rtl/>
        </w:rPr>
        <w:t xml:space="preserve"> </w:t>
      </w:r>
      <w:r w:rsidR="005C0F79" w:rsidRPr="00BF2B84">
        <w:rPr>
          <w:rFonts w:ascii="David" w:hAnsi="David" w:cs="David" w:hint="cs"/>
          <w:b/>
          <w:bCs/>
          <w:rtl/>
        </w:rPr>
        <w:t>א</w:t>
      </w:r>
      <w:r w:rsidR="009D0F79" w:rsidRPr="00BF2B84">
        <w:rPr>
          <w:rFonts w:ascii="David" w:hAnsi="David" w:cs="David" w:hint="cs"/>
          <w:b/>
          <w:bCs/>
          <w:rtl/>
        </w:rPr>
        <w:t>י</w:t>
      </w:r>
      <w:r w:rsidR="005C0F79" w:rsidRPr="00BF2B84">
        <w:rPr>
          <w:rFonts w:ascii="David" w:hAnsi="David" w:cs="David" w:hint="cs"/>
          <w:b/>
          <w:bCs/>
          <w:rtl/>
        </w:rPr>
        <w:t>מצו את הלכת ההסתברויות</w:t>
      </w:r>
      <w:r w:rsidR="005C0F79" w:rsidRPr="00BF2B84">
        <w:rPr>
          <w:rFonts w:ascii="David" w:hAnsi="David" w:cs="David" w:hint="cs"/>
          <w:rtl/>
        </w:rPr>
        <w:t xml:space="preserve"> </w:t>
      </w:r>
      <w:r w:rsidR="00262108">
        <w:rPr>
          <w:rFonts w:ascii="David" w:hAnsi="David" w:cs="David"/>
          <w:rtl/>
        </w:rPr>
        <w:t>–</w:t>
      </w:r>
      <w:r w:rsidR="00C25F5B" w:rsidRPr="00BF2B84">
        <w:rPr>
          <w:rFonts w:ascii="David" w:hAnsi="David" w:cs="David"/>
          <w:rtl/>
        </w:rPr>
        <w:t xml:space="preserve"> עדיין </w:t>
      </w:r>
      <w:r w:rsidR="003A0E35">
        <w:rPr>
          <w:rFonts w:ascii="David" w:hAnsi="David" w:cs="David" w:hint="cs"/>
          <w:rtl/>
        </w:rPr>
        <w:t>היה לו</w:t>
      </w:r>
      <w:r w:rsidR="00C25F5B" w:rsidRPr="00BF2B84">
        <w:rPr>
          <w:rFonts w:ascii="David" w:hAnsi="David" w:cs="David"/>
          <w:rtl/>
        </w:rPr>
        <w:t xml:space="preserve"> סיכוי </w:t>
      </w:r>
      <w:r w:rsidR="003A0E35">
        <w:rPr>
          <w:rFonts w:ascii="David" w:hAnsi="David" w:cs="David" w:hint="cs"/>
          <w:rtl/>
        </w:rPr>
        <w:t xml:space="preserve">לשרוד, </w:t>
      </w:r>
      <w:r w:rsidR="00C25F5B" w:rsidRPr="00BF2B84">
        <w:rPr>
          <w:rFonts w:ascii="David" w:hAnsi="David" w:cs="David"/>
          <w:rtl/>
        </w:rPr>
        <w:t>ששווה להילחם עליו, לכן לא נחייב את הרופא על מלוא הפיצויים</w:t>
      </w:r>
      <w:r w:rsidR="005C0F79" w:rsidRPr="00BF2B84">
        <w:rPr>
          <w:rFonts w:ascii="David" w:hAnsi="David" w:cs="David" w:hint="cs"/>
          <w:rtl/>
        </w:rPr>
        <w:t xml:space="preserve">. </w:t>
      </w:r>
      <w:r w:rsidR="00C25F5B" w:rsidRPr="003A0E35">
        <w:rPr>
          <w:rFonts w:ascii="David" w:hAnsi="David" w:cs="David"/>
          <w:b/>
          <w:bCs/>
          <w:rtl/>
        </w:rPr>
        <w:t>הפיצויים יהיו לפי האחוזים שירדו</w:t>
      </w:r>
      <w:r w:rsidR="00C25F5B" w:rsidRPr="00BF2B84">
        <w:rPr>
          <w:rFonts w:ascii="David" w:hAnsi="David" w:cs="David"/>
          <w:rtl/>
        </w:rPr>
        <w:t>. החישוב של הירידה הוא 14%</w:t>
      </w:r>
      <w:r w:rsidRPr="00BF2B84">
        <w:rPr>
          <w:rFonts w:ascii="David" w:hAnsi="David" w:cs="David"/>
          <w:rtl/>
        </w:rPr>
        <w:t>.</w:t>
      </w:r>
      <w:r w:rsidR="00C25F5B" w:rsidRPr="00BF2B84">
        <w:rPr>
          <w:rFonts w:ascii="David" w:hAnsi="David" w:cs="David"/>
          <w:rtl/>
        </w:rPr>
        <w:t xml:space="preserve"> </w:t>
      </w:r>
    </w:p>
    <w:p w14:paraId="7AB316E9" w14:textId="21FF0B98" w:rsidR="00C25F5B" w:rsidRPr="00BF2B84" w:rsidRDefault="00C25F5B" w:rsidP="00C068B9">
      <w:pPr>
        <w:spacing w:line="276" w:lineRule="auto"/>
        <w:rPr>
          <w:rFonts w:ascii="David" w:eastAsia="Calibri" w:hAnsi="David" w:cs="David"/>
          <w:rtl/>
        </w:rPr>
      </w:pPr>
      <w:r w:rsidRPr="0031267B">
        <w:rPr>
          <w:rFonts w:ascii="David" w:hAnsi="David" w:cs="David"/>
          <w:b/>
          <w:bCs/>
          <w:color w:val="FF0000"/>
          <w:rtl/>
        </w:rPr>
        <w:t>ל.ד נ</w:t>
      </w:r>
      <w:r w:rsidR="00E54FB6">
        <w:rPr>
          <w:rFonts w:ascii="David" w:hAnsi="David" w:cs="David" w:hint="cs"/>
          <w:b/>
          <w:bCs/>
          <w:color w:val="FF0000"/>
          <w:rtl/>
        </w:rPr>
        <w:t>'</w:t>
      </w:r>
      <w:r w:rsidRPr="0031267B">
        <w:rPr>
          <w:rFonts w:ascii="David" w:hAnsi="David" w:cs="David"/>
          <w:b/>
          <w:bCs/>
          <w:color w:val="FF0000"/>
          <w:rtl/>
        </w:rPr>
        <w:t xml:space="preserve"> הילל יפה</w:t>
      </w:r>
      <w:r w:rsidR="0031267B">
        <w:rPr>
          <w:rFonts w:ascii="David" w:eastAsia="Calibri" w:hAnsi="David" w:cs="David" w:hint="cs"/>
          <w:b/>
          <w:bCs/>
          <w:color w:val="FF0000"/>
          <w:rtl/>
        </w:rPr>
        <w:t>:</w:t>
      </w:r>
      <w:r w:rsidR="00E54FB6">
        <w:rPr>
          <w:rFonts w:ascii="David" w:eastAsia="Calibri" w:hAnsi="David" w:cs="David" w:hint="cs"/>
          <w:b/>
          <w:bCs/>
          <w:color w:val="FF0000"/>
          <w:rtl/>
        </w:rPr>
        <w:t xml:space="preserve"> </w:t>
      </w:r>
      <w:r w:rsidRPr="00285575">
        <w:rPr>
          <w:rFonts w:ascii="David" w:eastAsia="Calibri" w:hAnsi="David" w:cs="David"/>
          <w:color w:val="00B050"/>
          <w:rtl/>
        </w:rPr>
        <w:t xml:space="preserve">השופט עמית </w:t>
      </w:r>
      <w:r w:rsidR="00C2477C" w:rsidRPr="00BF2B84">
        <w:rPr>
          <w:rFonts w:ascii="David" w:eastAsia="Calibri" w:hAnsi="David" w:cs="David"/>
          <w:rtl/>
        </w:rPr>
        <w:t>קובע</w:t>
      </w:r>
      <w:r w:rsidRPr="00BF2B84">
        <w:rPr>
          <w:rFonts w:ascii="David" w:eastAsia="Calibri" w:hAnsi="David" w:cs="David"/>
          <w:rtl/>
        </w:rPr>
        <w:t xml:space="preserve"> את </w:t>
      </w:r>
      <w:r w:rsidRPr="00BF2B84">
        <w:rPr>
          <w:rFonts w:ascii="David" w:eastAsia="Calibri" w:hAnsi="David" w:cs="David"/>
          <w:b/>
          <w:bCs/>
          <w:rtl/>
        </w:rPr>
        <w:t>הנוסחה</w:t>
      </w:r>
      <w:r w:rsidR="00D2132C">
        <w:rPr>
          <w:rFonts w:ascii="David" w:eastAsia="Calibri" w:hAnsi="David" w:cs="David" w:hint="cs"/>
          <w:b/>
          <w:bCs/>
          <w:rtl/>
        </w:rPr>
        <w:t xml:space="preserve"> לחישוב פיצוי ע"פ הסתברות</w:t>
      </w:r>
      <w:r w:rsidR="00C2477C" w:rsidRPr="00BF2B84">
        <w:rPr>
          <w:rFonts w:ascii="David" w:eastAsia="Calibri" w:hAnsi="David" w:cs="David"/>
          <w:rtl/>
        </w:rPr>
        <w:t xml:space="preserve"> (</w:t>
      </w:r>
      <w:r w:rsidRPr="00BF2B84">
        <w:rPr>
          <w:rFonts w:ascii="David" w:eastAsia="Calibri" w:hAnsi="David" w:cs="David"/>
          <w:rtl/>
        </w:rPr>
        <w:t xml:space="preserve">הראשונה שהשתמשה בה </w:t>
      </w:r>
      <w:r w:rsidR="00C2477C" w:rsidRPr="00BF2B84">
        <w:rPr>
          <w:rFonts w:ascii="David" w:eastAsia="Calibri" w:hAnsi="David" w:cs="David"/>
          <w:rtl/>
        </w:rPr>
        <w:t>היי</w:t>
      </w:r>
      <w:r w:rsidR="00D1695B" w:rsidRPr="00BF2B84">
        <w:rPr>
          <w:rFonts w:ascii="David" w:eastAsia="Calibri" w:hAnsi="David" w:cs="David" w:hint="cs"/>
          <w:rtl/>
        </w:rPr>
        <w:t>ת</w:t>
      </w:r>
      <w:r w:rsidR="00C2477C" w:rsidRPr="00BF2B84">
        <w:rPr>
          <w:rFonts w:ascii="David" w:eastAsia="Calibri" w:hAnsi="David" w:cs="David"/>
          <w:rtl/>
        </w:rPr>
        <w:t>ה</w:t>
      </w:r>
      <w:r w:rsidRPr="00BF2B84">
        <w:rPr>
          <w:rFonts w:ascii="David" w:eastAsia="Calibri" w:hAnsi="David" w:cs="David"/>
          <w:rtl/>
        </w:rPr>
        <w:t xml:space="preserve"> </w:t>
      </w:r>
      <w:r w:rsidRPr="00D2132C">
        <w:rPr>
          <w:rFonts w:ascii="David" w:eastAsia="Calibri" w:hAnsi="David" w:cs="David"/>
          <w:color w:val="00B050"/>
          <w:rtl/>
        </w:rPr>
        <w:t xml:space="preserve">חיות </w:t>
      </w:r>
      <w:r w:rsidRPr="00BF2B84">
        <w:rPr>
          <w:rFonts w:ascii="David" w:eastAsia="Calibri" w:hAnsi="David" w:cs="David"/>
          <w:rtl/>
        </w:rPr>
        <w:t>לפני עשור</w:t>
      </w:r>
      <w:r w:rsidR="00C2477C" w:rsidRPr="00BF2B84">
        <w:rPr>
          <w:rFonts w:ascii="David" w:eastAsia="Calibri" w:hAnsi="David" w:cs="David"/>
          <w:rtl/>
        </w:rPr>
        <w:t>)</w:t>
      </w:r>
      <w:r w:rsidR="00C068B9">
        <w:rPr>
          <w:rFonts w:ascii="David" w:eastAsia="Calibri" w:hAnsi="David" w:cs="David" w:hint="cs"/>
          <w:rtl/>
        </w:rPr>
        <w:t xml:space="preserve">. </w:t>
      </w:r>
      <w:r w:rsidRPr="00BF2B84">
        <w:rPr>
          <w:rFonts w:ascii="David" w:eastAsia="Calibri" w:hAnsi="David" w:cs="David"/>
          <w:rtl/>
        </w:rPr>
        <w:t xml:space="preserve">בהתאם למקרה הספציפי הזה </w:t>
      </w:r>
      <w:r w:rsidR="00C2477C" w:rsidRPr="00BF2B84">
        <w:rPr>
          <w:rFonts w:ascii="David" w:eastAsia="Calibri" w:hAnsi="David" w:cs="David"/>
          <w:rtl/>
        </w:rPr>
        <w:t>–</w:t>
      </w:r>
      <w:r w:rsidRPr="00BF2B84">
        <w:rPr>
          <w:rFonts w:ascii="David" w:eastAsia="Calibri" w:hAnsi="David" w:cs="David"/>
          <w:rtl/>
        </w:rPr>
        <w:t xml:space="preserve"> לפני הניתוח אחוזי ההחלמה היו 80</w:t>
      </w:r>
      <w:r w:rsidR="00C068B9">
        <w:rPr>
          <w:rFonts w:ascii="David" w:eastAsia="Calibri" w:hAnsi="David" w:cs="David" w:hint="cs"/>
          <w:rtl/>
        </w:rPr>
        <w:t>%.</w:t>
      </w:r>
      <w:r w:rsidRPr="00BF2B84">
        <w:rPr>
          <w:rFonts w:ascii="David" w:eastAsia="Calibri" w:hAnsi="David" w:cs="David"/>
          <w:rtl/>
        </w:rPr>
        <w:t xml:space="preserve"> לאחר הניתוח</w:t>
      </w:r>
      <w:r w:rsidR="00C068B9">
        <w:rPr>
          <w:rFonts w:ascii="David" w:eastAsia="Calibri" w:hAnsi="David" w:cs="David" w:hint="cs"/>
          <w:rtl/>
        </w:rPr>
        <w:t xml:space="preserve"> </w:t>
      </w:r>
      <w:r w:rsidRPr="00BF2B84">
        <w:rPr>
          <w:rFonts w:ascii="David" w:eastAsia="Calibri" w:hAnsi="David" w:cs="David"/>
          <w:rtl/>
        </w:rPr>
        <w:t xml:space="preserve">אחוזי השרידות </w:t>
      </w:r>
      <w:r w:rsidR="00C068B9">
        <w:rPr>
          <w:rFonts w:ascii="David" w:eastAsia="Calibri" w:hAnsi="David" w:cs="David" w:hint="cs"/>
          <w:rtl/>
        </w:rPr>
        <w:t xml:space="preserve">שלו לחיות </w:t>
      </w:r>
      <w:r w:rsidRPr="00BF2B84">
        <w:rPr>
          <w:rFonts w:ascii="David" w:eastAsia="Calibri" w:hAnsi="David" w:cs="David"/>
          <w:rtl/>
        </w:rPr>
        <w:t xml:space="preserve">הפכו להיות 60% . </w:t>
      </w:r>
      <w:r w:rsidRPr="00C068B9">
        <w:rPr>
          <w:rFonts w:ascii="David" w:eastAsia="Calibri" w:hAnsi="David" w:cs="David"/>
          <w:u w:val="single"/>
          <w:rtl/>
        </w:rPr>
        <w:t>אם נסתכל על שיטות החישוב המוכרות</w:t>
      </w:r>
      <w:r w:rsidRPr="00BF2B84">
        <w:rPr>
          <w:rFonts w:ascii="David" w:eastAsia="Calibri" w:hAnsi="David" w:cs="David"/>
          <w:rtl/>
        </w:rPr>
        <w:t>:</w:t>
      </w:r>
    </w:p>
    <w:p w14:paraId="4382E8D9" w14:textId="1EAB0023" w:rsidR="00C25F5B" w:rsidRDefault="00D874B6" w:rsidP="00D93259">
      <w:pPr>
        <w:pStyle w:val="a7"/>
        <w:numPr>
          <w:ilvl w:val="0"/>
          <w:numId w:val="10"/>
        </w:numPr>
        <w:spacing w:line="276" w:lineRule="auto"/>
        <w:rPr>
          <w:rFonts w:ascii="David" w:eastAsia="Calibri" w:hAnsi="David" w:cs="David"/>
        </w:rPr>
      </w:pPr>
      <w:r w:rsidRPr="00D874B6">
        <w:rPr>
          <w:rFonts w:ascii="David" w:eastAsia="Calibri" w:hAnsi="David" w:cs="David" w:hint="cs"/>
          <w:color w:val="FF0000"/>
          <w:rtl/>
        </w:rPr>
        <w:t xml:space="preserve">פס"ד </w:t>
      </w:r>
      <w:proofErr w:type="spellStart"/>
      <w:r w:rsidRPr="00D874B6">
        <w:rPr>
          <w:rFonts w:ascii="David" w:eastAsia="Calibri" w:hAnsi="David" w:cs="David" w:hint="cs"/>
          <w:color w:val="FF0000"/>
          <w:rtl/>
        </w:rPr>
        <w:t>פאתח</w:t>
      </w:r>
      <w:proofErr w:type="spellEnd"/>
      <w:r w:rsidRPr="00D874B6">
        <w:rPr>
          <w:rFonts w:ascii="David" w:eastAsia="Calibri" w:hAnsi="David" w:cs="David" w:hint="cs"/>
          <w:color w:val="FF0000"/>
          <w:rtl/>
        </w:rPr>
        <w:t xml:space="preserve"> </w:t>
      </w:r>
      <w:r>
        <w:rPr>
          <w:rFonts w:ascii="David" w:eastAsia="Calibri" w:hAnsi="David" w:cs="David"/>
          <w:rtl/>
        </w:rPr>
        <w:t>–</w:t>
      </w:r>
      <w:r w:rsidR="009645F6">
        <w:rPr>
          <w:rFonts w:ascii="David" w:eastAsia="Calibri" w:hAnsi="David" w:cs="David" w:hint="cs"/>
          <w:rtl/>
        </w:rPr>
        <w:t xml:space="preserve"> </w:t>
      </w:r>
      <w:r>
        <w:rPr>
          <w:rFonts w:ascii="David" w:eastAsia="Calibri" w:hAnsi="David" w:cs="David" w:hint="cs"/>
          <w:rtl/>
        </w:rPr>
        <w:t>%</w:t>
      </w:r>
      <w:r>
        <w:rPr>
          <w:rFonts w:ascii="David" w:eastAsia="Calibri" w:hAnsi="David" w:cs="David" w:hint="cs"/>
        </w:rPr>
        <w:t>X</w:t>
      </w:r>
      <w:r>
        <w:rPr>
          <w:rFonts w:ascii="David" w:eastAsia="Calibri" w:hAnsi="David" w:cs="David" w:hint="cs"/>
          <w:rtl/>
        </w:rPr>
        <w:t xml:space="preserve"> מתוך 100%. במקרה הזה, 20% </w:t>
      </w:r>
      <w:r w:rsidR="00C25F5B" w:rsidRPr="00BF2B84">
        <w:rPr>
          <w:rFonts w:ascii="David" w:eastAsia="Calibri" w:hAnsi="David" w:cs="David"/>
          <w:rtl/>
        </w:rPr>
        <w:t xml:space="preserve">ירידה </w:t>
      </w:r>
      <w:r>
        <w:rPr>
          <w:rFonts w:ascii="David" w:eastAsia="Calibri" w:hAnsi="David" w:cs="David" w:hint="cs"/>
          <w:rtl/>
        </w:rPr>
        <w:t>בסיכויים לחיות</w:t>
      </w:r>
      <w:r w:rsidR="000B0FE5" w:rsidRPr="00BF2B84">
        <w:rPr>
          <w:rFonts w:ascii="David" w:eastAsia="Calibri" w:hAnsi="David" w:cs="David"/>
          <w:rtl/>
        </w:rPr>
        <w:t xml:space="preserve"> מתוך 100%</w:t>
      </w:r>
      <w:r w:rsidR="00C2477C" w:rsidRPr="00BF2B84">
        <w:rPr>
          <w:rFonts w:ascii="David" w:eastAsia="Calibri" w:hAnsi="David" w:cs="David"/>
          <w:rtl/>
        </w:rPr>
        <w:t>.</w:t>
      </w:r>
    </w:p>
    <w:p w14:paraId="102B9E95" w14:textId="396C3F9E" w:rsidR="00C25F5B" w:rsidRPr="000E19E2" w:rsidRDefault="00D874B6" w:rsidP="00D02E6E">
      <w:pPr>
        <w:pStyle w:val="a7"/>
        <w:numPr>
          <w:ilvl w:val="0"/>
          <w:numId w:val="10"/>
        </w:numPr>
        <w:spacing w:line="276" w:lineRule="auto"/>
        <w:rPr>
          <w:rFonts w:ascii="David" w:eastAsia="Calibri" w:hAnsi="David" w:cs="David"/>
        </w:rPr>
      </w:pPr>
      <w:r w:rsidRPr="000E19E2">
        <w:rPr>
          <w:rFonts w:ascii="David" w:eastAsia="Calibri" w:hAnsi="David" w:cs="David" w:hint="cs"/>
          <w:color w:val="FF0000"/>
          <w:rtl/>
        </w:rPr>
        <w:t xml:space="preserve">פס"ד הרשקוביץ </w:t>
      </w:r>
      <w:r w:rsidRPr="000E19E2">
        <w:rPr>
          <w:rFonts w:ascii="David" w:eastAsia="Calibri" w:hAnsi="David" w:cs="David"/>
          <w:rtl/>
        </w:rPr>
        <w:t>–</w:t>
      </w:r>
      <w:r w:rsidRPr="000E19E2">
        <w:rPr>
          <w:rFonts w:ascii="David" w:eastAsia="Calibri" w:hAnsi="David" w:cs="David" w:hint="cs"/>
          <w:rtl/>
        </w:rPr>
        <w:t xml:space="preserve"> </w:t>
      </w:r>
      <w:r w:rsidR="000E19E2" w:rsidRPr="000E19E2">
        <w:rPr>
          <w:rFonts w:ascii="David" w:eastAsia="Calibri" w:hAnsi="David" w:cs="David" w:hint="cs"/>
          <w:rtl/>
        </w:rPr>
        <w:t>%</w:t>
      </w:r>
      <w:r w:rsidR="000E19E2" w:rsidRPr="000E19E2">
        <w:rPr>
          <w:rFonts w:ascii="David" w:eastAsia="Calibri" w:hAnsi="David" w:cs="David" w:hint="cs"/>
        </w:rPr>
        <w:t>X</w:t>
      </w:r>
      <w:r w:rsidR="000E19E2" w:rsidRPr="000E19E2">
        <w:rPr>
          <w:rFonts w:ascii="David" w:eastAsia="Calibri" w:hAnsi="David" w:cs="David" w:hint="cs"/>
          <w:rtl/>
        </w:rPr>
        <w:t xml:space="preserve"> מתוך הסיכוי שהיה חולה מלכתחילה.</w:t>
      </w:r>
      <w:r w:rsidR="000E19E2">
        <w:rPr>
          <w:rFonts w:ascii="David" w:eastAsia="Calibri" w:hAnsi="David" w:cs="David" w:hint="cs"/>
          <w:rtl/>
        </w:rPr>
        <w:t xml:space="preserve"> במקרה הזה, 20%</w:t>
      </w:r>
      <w:r w:rsidR="000B0FE5" w:rsidRPr="000E19E2">
        <w:rPr>
          <w:rFonts w:ascii="David" w:eastAsia="Calibri" w:hAnsi="David" w:cs="David"/>
          <w:rtl/>
        </w:rPr>
        <w:t xml:space="preserve"> מתוך 80% </w:t>
      </w:r>
      <w:r w:rsidR="000E19E2">
        <w:rPr>
          <w:rFonts w:ascii="David" w:eastAsia="Calibri" w:hAnsi="David" w:cs="David" w:hint="cs"/>
          <w:rtl/>
        </w:rPr>
        <w:t>=</w:t>
      </w:r>
      <w:r w:rsidR="00C2477C" w:rsidRPr="000E19E2">
        <w:rPr>
          <w:rFonts w:ascii="David" w:eastAsia="Calibri" w:hAnsi="David" w:cs="David"/>
          <w:rtl/>
        </w:rPr>
        <w:t xml:space="preserve"> </w:t>
      </w:r>
      <w:r w:rsidR="00C25F5B" w:rsidRPr="000E19E2">
        <w:rPr>
          <w:rFonts w:ascii="David" w:eastAsia="Calibri" w:hAnsi="David" w:cs="David"/>
          <w:rtl/>
        </w:rPr>
        <w:t>25%</w:t>
      </w:r>
      <w:r w:rsidR="00C2477C" w:rsidRPr="000E19E2">
        <w:rPr>
          <w:rFonts w:ascii="David" w:eastAsia="Calibri" w:hAnsi="David" w:cs="David"/>
          <w:rtl/>
        </w:rPr>
        <w:t>.</w:t>
      </w:r>
    </w:p>
    <w:p w14:paraId="63AE9936" w14:textId="160A80CA" w:rsidR="00C25F5B" w:rsidRPr="00BF2B84" w:rsidRDefault="0087680A" w:rsidP="00D93259">
      <w:pPr>
        <w:pStyle w:val="a7"/>
        <w:numPr>
          <w:ilvl w:val="0"/>
          <w:numId w:val="10"/>
        </w:numPr>
        <w:spacing w:line="276" w:lineRule="auto"/>
        <w:rPr>
          <w:rFonts w:ascii="David" w:eastAsia="Calibri" w:hAnsi="David" w:cs="David"/>
        </w:rPr>
      </w:pPr>
      <w:r w:rsidRPr="0087680A">
        <w:rPr>
          <w:rFonts w:ascii="David" w:eastAsia="Calibri" w:hAnsi="David" w:cs="David" w:hint="cs"/>
          <w:color w:val="FF0000"/>
          <w:rtl/>
        </w:rPr>
        <w:t xml:space="preserve">פס"ד הלל יפה </w:t>
      </w:r>
      <w:r>
        <w:rPr>
          <w:rFonts w:ascii="David" w:eastAsia="Calibri" w:hAnsi="David" w:cs="David"/>
          <w:rtl/>
        </w:rPr>
        <w:t>–</w:t>
      </w:r>
      <w:r>
        <w:rPr>
          <w:rFonts w:ascii="David" w:eastAsia="Calibri" w:hAnsi="David" w:cs="David" w:hint="cs"/>
          <w:rtl/>
        </w:rPr>
        <w:t xml:space="preserve"> בדיקה מה היה הסיכוי שלו </w:t>
      </w:r>
      <w:r w:rsidR="00CF200C">
        <w:rPr>
          <w:rFonts w:ascii="David" w:eastAsia="Calibri" w:hAnsi="David" w:cs="David" w:hint="cs"/>
          <w:rtl/>
        </w:rPr>
        <w:t>לא לשרוד</w:t>
      </w:r>
      <w:r>
        <w:rPr>
          <w:rFonts w:ascii="David" w:eastAsia="Calibri" w:hAnsi="David" w:cs="David" w:hint="cs"/>
          <w:rtl/>
        </w:rPr>
        <w:t xml:space="preserve">, וכמה הוא ירד. </w:t>
      </w:r>
      <w:r w:rsidR="00C25F5B" w:rsidRPr="0087680A">
        <w:rPr>
          <w:rFonts w:ascii="David" w:eastAsia="Calibri" w:hAnsi="David" w:cs="David"/>
          <w:color w:val="00B050"/>
          <w:rtl/>
        </w:rPr>
        <w:t xml:space="preserve">השופטת חיות </w:t>
      </w:r>
      <w:r w:rsidR="00C25F5B" w:rsidRPr="00BF2B84">
        <w:rPr>
          <w:rFonts w:ascii="David" w:eastAsia="Calibri" w:hAnsi="David" w:cs="David"/>
          <w:rtl/>
        </w:rPr>
        <w:t>מסתכלת על זה מהכיוון השני</w:t>
      </w:r>
      <w:r w:rsidR="00C2477C" w:rsidRPr="00BF2B84">
        <w:rPr>
          <w:rFonts w:ascii="David" w:eastAsia="Calibri" w:hAnsi="David" w:cs="David"/>
          <w:rtl/>
        </w:rPr>
        <w:t xml:space="preserve"> –</w:t>
      </w:r>
      <w:r w:rsidR="00CF200C">
        <w:rPr>
          <w:rFonts w:ascii="David" w:eastAsia="Calibri" w:hAnsi="David" w:cs="David" w:hint="cs"/>
          <w:rtl/>
        </w:rPr>
        <w:t xml:space="preserve"> </w:t>
      </w:r>
      <w:r w:rsidR="00C25F5B" w:rsidRPr="00BF2B84">
        <w:rPr>
          <w:rFonts w:ascii="David" w:eastAsia="Calibri" w:hAnsi="David" w:cs="David"/>
          <w:rtl/>
        </w:rPr>
        <w:t>מה הסיכוי שלא ישרוד.</w:t>
      </w:r>
      <w:r w:rsidR="00C2477C" w:rsidRPr="00BF2B84">
        <w:rPr>
          <w:rFonts w:ascii="David" w:eastAsia="Calibri" w:hAnsi="David" w:cs="David"/>
          <w:rtl/>
        </w:rPr>
        <w:t xml:space="preserve"> </w:t>
      </w:r>
      <w:r w:rsidR="000A67C8">
        <w:rPr>
          <w:rFonts w:ascii="David" w:eastAsia="Calibri" w:hAnsi="David" w:cs="David" w:hint="cs"/>
          <w:rtl/>
        </w:rPr>
        <w:t>במקרה הזה, היה סיכוי של</w:t>
      </w:r>
      <w:r w:rsidR="00C25F5B" w:rsidRPr="00BF2B84">
        <w:rPr>
          <w:rFonts w:ascii="David" w:eastAsia="Calibri" w:hAnsi="David" w:cs="David"/>
          <w:rtl/>
        </w:rPr>
        <w:t xml:space="preserve"> 20% שלא לשרוד.</w:t>
      </w:r>
      <w:r w:rsidR="00D37E55" w:rsidRPr="00BF2B84">
        <w:rPr>
          <w:rFonts w:ascii="David" w:eastAsia="Calibri" w:hAnsi="David" w:cs="David" w:hint="cs"/>
          <w:rtl/>
        </w:rPr>
        <w:t xml:space="preserve"> </w:t>
      </w:r>
      <w:r w:rsidR="000A67C8">
        <w:rPr>
          <w:rFonts w:ascii="David" w:eastAsia="Calibri" w:hAnsi="David" w:cs="David" w:hint="cs"/>
          <w:rtl/>
        </w:rPr>
        <w:t>לאחר הניתוח היה</w:t>
      </w:r>
      <w:r w:rsidR="00C25F5B" w:rsidRPr="00BF2B84">
        <w:rPr>
          <w:rFonts w:ascii="David" w:eastAsia="Calibri" w:hAnsi="David" w:cs="David"/>
          <w:rtl/>
        </w:rPr>
        <w:t xml:space="preserve"> 60% לשרוד ולהחלים – משמע 40% שלא לשרוד</w:t>
      </w:r>
      <w:r w:rsidR="00C2477C" w:rsidRPr="00BF2B84">
        <w:rPr>
          <w:rFonts w:ascii="David" w:eastAsia="Calibri" w:hAnsi="David" w:cs="David"/>
          <w:rtl/>
        </w:rPr>
        <w:t>.</w:t>
      </w:r>
      <w:r w:rsidR="00D37E55" w:rsidRPr="00BF2B84">
        <w:rPr>
          <w:rFonts w:ascii="David" w:eastAsia="Calibri" w:hAnsi="David" w:cs="David" w:hint="cs"/>
          <w:rtl/>
        </w:rPr>
        <w:t xml:space="preserve"> </w:t>
      </w:r>
      <w:r w:rsidR="000A67C8">
        <w:rPr>
          <w:rFonts w:ascii="David" w:eastAsia="Calibri" w:hAnsi="David" w:cs="David" w:hint="cs"/>
          <w:rtl/>
        </w:rPr>
        <w:t>לכן,</w:t>
      </w:r>
      <w:r w:rsidR="00C25F5B" w:rsidRPr="00BF2B84">
        <w:rPr>
          <w:rFonts w:ascii="David" w:eastAsia="Calibri" w:hAnsi="David" w:cs="David"/>
          <w:rtl/>
        </w:rPr>
        <w:t xml:space="preserve"> פגעו לו בסיכוי השרידות ב50%. הגדילו פי 2 את הסיכוי שלו לא לשרוד.</w:t>
      </w:r>
      <w:r w:rsidR="00914CF0" w:rsidRPr="00BF2B84">
        <w:rPr>
          <w:sz w:val="20"/>
          <w:szCs w:val="20"/>
          <w:rtl/>
        </w:rPr>
        <w:t xml:space="preserve"> </w:t>
      </w:r>
      <w:r w:rsidR="00914CF0" w:rsidRPr="00BF2B84">
        <w:rPr>
          <w:rFonts w:ascii="David" w:eastAsia="Calibri" w:hAnsi="David" w:cs="David" w:hint="cs"/>
          <w:rtl/>
        </w:rPr>
        <w:t>לכן,</w:t>
      </w:r>
      <w:r w:rsidR="00914CF0" w:rsidRPr="00BF2B84">
        <w:rPr>
          <w:rFonts w:hint="cs"/>
          <w:sz w:val="20"/>
          <w:szCs w:val="20"/>
          <w:rtl/>
        </w:rPr>
        <w:t xml:space="preserve"> </w:t>
      </w:r>
      <w:r w:rsidR="00914CF0" w:rsidRPr="00BF2B84">
        <w:rPr>
          <w:rFonts w:ascii="David" w:eastAsia="Calibri" w:hAnsi="David" w:cs="David"/>
          <w:rtl/>
        </w:rPr>
        <w:t>שיעור הפיצויים שצריך לפצות את הניזוק הוא 50% מסך הנזק שנגרם לו</w:t>
      </w:r>
      <w:r w:rsidR="00914CF0" w:rsidRPr="00BF2B84">
        <w:rPr>
          <w:rFonts w:ascii="David" w:eastAsia="Calibri" w:hAnsi="David" w:cs="David" w:hint="cs"/>
          <w:rtl/>
        </w:rPr>
        <w:t>.</w:t>
      </w:r>
    </w:p>
    <w:p w14:paraId="13589E23" w14:textId="77777777" w:rsidR="00D1558E" w:rsidRPr="00285575" w:rsidRDefault="00782E15" w:rsidP="003D0A00">
      <w:pPr>
        <w:spacing w:after="0" w:line="276" w:lineRule="auto"/>
        <w:jc w:val="center"/>
        <w:rPr>
          <w:rFonts w:ascii="David" w:hAnsi="David" w:cs="David"/>
          <w:b/>
          <w:bCs/>
          <w:color w:val="0070C0"/>
          <w:sz w:val="24"/>
          <w:szCs w:val="24"/>
          <w:u w:val="double"/>
          <w:rtl/>
        </w:rPr>
      </w:pPr>
      <w:r w:rsidRPr="00285575">
        <w:rPr>
          <w:rFonts w:ascii="David" w:hAnsi="David" w:cs="David"/>
          <w:b/>
          <w:bCs/>
          <w:color w:val="0070C0"/>
          <w:sz w:val="24"/>
          <w:szCs w:val="24"/>
          <w:u w:val="double"/>
          <w:rtl/>
        </w:rPr>
        <w:t>שיקולים משלימים של מדיניות משפטית</w:t>
      </w:r>
    </w:p>
    <w:p w14:paraId="18F8CA66" w14:textId="77777777" w:rsidR="00D1558E" w:rsidRPr="00BF2B84" w:rsidRDefault="00D1558E" w:rsidP="003D0A00">
      <w:pPr>
        <w:spacing w:after="0" w:line="276" w:lineRule="auto"/>
        <w:rPr>
          <w:rFonts w:ascii="David" w:hAnsi="David" w:cs="David"/>
          <w:b/>
          <w:bCs/>
          <w:color w:val="0070C0"/>
          <w:rtl/>
        </w:rPr>
      </w:pPr>
    </w:p>
    <w:p w14:paraId="1C799E92" w14:textId="020BF64D" w:rsidR="00D1558E" w:rsidRPr="00BF2B84" w:rsidRDefault="004747BB" w:rsidP="00391A32">
      <w:pPr>
        <w:spacing w:after="0" w:line="276" w:lineRule="auto"/>
        <w:rPr>
          <w:rFonts w:ascii="David" w:hAnsi="David" w:cs="David"/>
          <w:b/>
          <w:bCs/>
          <w:color w:val="0070C0"/>
          <w:rtl/>
        </w:rPr>
      </w:pPr>
      <w:r w:rsidRPr="00BF2B84">
        <w:rPr>
          <w:rFonts w:ascii="David" w:eastAsia="Calibri" w:hAnsi="David" w:cs="David"/>
          <w:rtl/>
        </w:rPr>
        <w:t>שיקולים</w:t>
      </w:r>
      <w:r w:rsidR="00D1558E" w:rsidRPr="00BF2B84">
        <w:rPr>
          <w:rFonts w:ascii="David" w:eastAsia="Calibri" w:hAnsi="David" w:cs="David"/>
          <w:rtl/>
        </w:rPr>
        <w:t xml:space="preserve"> </w:t>
      </w:r>
      <w:r w:rsidR="00D1558E" w:rsidRPr="00BF2B84">
        <w:rPr>
          <w:rFonts w:ascii="David" w:eastAsia="Times New Roman" w:hAnsi="David" w:cs="David"/>
          <w:rtl/>
        </w:rPr>
        <w:t xml:space="preserve">נוספים בהם מתחשבים כאשר </w:t>
      </w:r>
      <w:r w:rsidR="00391A32">
        <w:rPr>
          <w:rFonts w:ascii="David" w:eastAsia="Times New Roman" w:hAnsi="David" w:cs="David" w:hint="cs"/>
          <w:rtl/>
        </w:rPr>
        <w:t>דנים</w:t>
      </w:r>
      <w:r w:rsidR="00D1558E" w:rsidRPr="00BF2B84">
        <w:rPr>
          <w:rFonts w:ascii="David" w:eastAsia="Times New Roman" w:hAnsi="David" w:cs="David"/>
          <w:rtl/>
        </w:rPr>
        <w:t xml:space="preserve"> בדיני נזיקין</w:t>
      </w:r>
      <w:r w:rsidR="00391A32">
        <w:rPr>
          <w:rFonts w:ascii="David" w:eastAsia="Times New Roman" w:hAnsi="David" w:cs="David" w:hint="cs"/>
          <w:rtl/>
        </w:rPr>
        <w:t>.</w:t>
      </w:r>
    </w:p>
    <w:p w14:paraId="205D0C10" w14:textId="77777777" w:rsidR="00D1558E" w:rsidRPr="00BF2B84" w:rsidRDefault="00D1558E" w:rsidP="003D0A00">
      <w:pPr>
        <w:spacing w:after="0" w:line="276" w:lineRule="auto"/>
        <w:rPr>
          <w:rFonts w:ascii="David" w:hAnsi="David" w:cs="David"/>
          <w:b/>
          <w:bCs/>
          <w:color w:val="0070C0"/>
          <w:rtl/>
        </w:rPr>
      </w:pPr>
    </w:p>
    <w:p w14:paraId="2D64320A" w14:textId="4548E22B" w:rsidR="00D1558E" w:rsidRPr="00BF2B84" w:rsidRDefault="00D1558E" w:rsidP="003D0A00">
      <w:pPr>
        <w:spacing w:after="0" w:line="276" w:lineRule="auto"/>
        <w:rPr>
          <w:rFonts w:ascii="David" w:eastAsia="Times New Roman" w:hAnsi="David" w:cs="David"/>
          <w:rtl/>
        </w:rPr>
      </w:pPr>
      <w:r w:rsidRPr="00BF2B84">
        <w:rPr>
          <w:rFonts w:ascii="David" w:eastAsia="Times New Roman" w:hAnsi="David" w:cs="David"/>
          <w:u w:val="single"/>
          <w:rtl/>
        </w:rPr>
        <w:t>כיס עמוק</w:t>
      </w:r>
      <w:r w:rsidR="00151EFB" w:rsidRPr="0031267B">
        <w:rPr>
          <w:rFonts w:ascii="David" w:eastAsia="Times New Roman" w:hAnsi="David" w:cs="David" w:hint="cs"/>
          <w:rtl/>
        </w:rPr>
        <w:t xml:space="preserve">: </w:t>
      </w:r>
      <w:r w:rsidRPr="00BF2B84">
        <w:rPr>
          <w:rFonts w:ascii="David" w:eastAsia="Times New Roman" w:hAnsi="David" w:cs="David"/>
          <w:rtl/>
        </w:rPr>
        <w:t>ביטוי ל</w:t>
      </w:r>
      <w:r w:rsidRPr="0031267B">
        <w:rPr>
          <w:rFonts w:ascii="David" w:eastAsia="Times New Roman" w:hAnsi="David" w:cs="David"/>
          <w:b/>
          <w:bCs/>
          <w:rtl/>
        </w:rPr>
        <w:t>אדם או גוף בעל אמצעים</w:t>
      </w:r>
      <w:r w:rsidRPr="00BF2B84">
        <w:rPr>
          <w:rFonts w:ascii="David" w:eastAsia="Times New Roman" w:hAnsi="David" w:cs="David"/>
          <w:rtl/>
        </w:rPr>
        <w:t xml:space="preserve">, </w:t>
      </w:r>
      <w:proofErr w:type="spellStart"/>
      <w:r w:rsidRPr="00BF2B84">
        <w:rPr>
          <w:rFonts w:ascii="David" w:eastAsia="Times New Roman" w:hAnsi="David" w:cs="David"/>
          <w:rtl/>
        </w:rPr>
        <w:t>בדר"כ</w:t>
      </w:r>
      <w:proofErr w:type="spellEnd"/>
      <w:r w:rsidRPr="00BF2B84">
        <w:rPr>
          <w:rFonts w:ascii="David" w:eastAsia="Times New Roman" w:hAnsi="David" w:cs="David"/>
          <w:rtl/>
        </w:rPr>
        <w:t xml:space="preserve"> מדובר על גוף ציבורי (עירייה, מדינה, חברות גדולות). כיס עמוק מתקשר לצדק חלוקתי, אנ</w:t>
      </w:r>
      <w:r w:rsidR="00391A32">
        <w:rPr>
          <w:rFonts w:ascii="David" w:eastAsia="Times New Roman" w:hAnsi="David" w:cs="David" w:hint="cs"/>
          <w:rtl/>
        </w:rPr>
        <w:t xml:space="preserve">ו </w:t>
      </w:r>
      <w:r w:rsidRPr="00BF2B84">
        <w:rPr>
          <w:rFonts w:ascii="David" w:eastAsia="Times New Roman" w:hAnsi="David" w:cs="David"/>
          <w:rtl/>
        </w:rPr>
        <w:t xml:space="preserve">מניחים כי </w:t>
      </w:r>
      <w:r w:rsidRPr="0031267B">
        <w:rPr>
          <w:rFonts w:ascii="David" w:eastAsia="Times New Roman" w:hAnsi="David" w:cs="David"/>
          <w:b/>
          <w:bCs/>
          <w:rtl/>
        </w:rPr>
        <w:t>לגוף חזק יש כסף והוא כיס עמוק</w:t>
      </w:r>
      <w:r w:rsidRPr="00BF2B84">
        <w:rPr>
          <w:rFonts w:ascii="David" w:eastAsia="Times New Roman" w:hAnsi="David" w:cs="David"/>
          <w:rtl/>
        </w:rPr>
        <w:t xml:space="preserve">. </w:t>
      </w:r>
      <w:r w:rsidRPr="00B632A1">
        <w:rPr>
          <w:rFonts w:ascii="David" w:eastAsia="Times New Roman" w:hAnsi="David" w:cs="David"/>
          <w:b/>
          <w:bCs/>
          <w:rtl/>
        </w:rPr>
        <w:t>ככל שהנתבע הוא יותר כיס עמוק תהייה נטייה לקבל את התביעה כנגדו</w:t>
      </w:r>
      <w:r w:rsidRPr="00BF2B84">
        <w:rPr>
          <w:rFonts w:ascii="David" w:eastAsia="Times New Roman" w:hAnsi="David" w:cs="David"/>
          <w:rtl/>
        </w:rPr>
        <w:t xml:space="preserve">. </w:t>
      </w:r>
      <w:r w:rsidR="00B632A1">
        <w:rPr>
          <w:rFonts w:ascii="David" w:eastAsia="Times New Roman" w:hAnsi="David" w:cs="David" w:hint="cs"/>
          <w:rtl/>
        </w:rPr>
        <w:t>לעיתים</w:t>
      </w:r>
      <w:r w:rsidRPr="00BF2B84">
        <w:rPr>
          <w:rFonts w:ascii="David" w:eastAsia="Times New Roman" w:hAnsi="David" w:cs="David"/>
          <w:rtl/>
        </w:rPr>
        <w:t xml:space="preserve"> נטיל את הנזק על כיס עמוק למרות שהוא לא גרם לנזק ישירות</w:t>
      </w:r>
      <w:r w:rsidR="00B632A1">
        <w:rPr>
          <w:rFonts w:ascii="David" w:eastAsia="Times New Roman" w:hAnsi="David" w:cs="David" w:hint="cs"/>
          <w:rtl/>
        </w:rPr>
        <w:t xml:space="preserve"> ע"מ להרתי</w:t>
      </w:r>
      <w:r w:rsidRPr="00BF2B84">
        <w:rPr>
          <w:rFonts w:ascii="David" w:eastAsia="Times New Roman" w:hAnsi="David" w:cs="David"/>
          <w:rtl/>
        </w:rPr>
        <w:t>ע (נגיד בית חולים ולא על הרופא או על קבלן ולא על פועל פשוט). המטרה היא בסופו של דבר שכל אדם שיינזק יוכל לקבל פיצויים ע"י השחלת התביעה על כיס עמוק כלשהו. חברות הביטוח מהווים סוג של כיס עמוק בהרבה מקרים</w:t>
      </w:r>
      <w:r w:rsidR="00391A32">
        <w:rPr>
          <w:rFonts w:ascii="David" w:eastAsia="Times New Roman" w:hAnsi="David" w:cs="David" w:hint="cs"/>
          <w:rtl/>
        </w:rPr>
        <w:t xml:space="preserve"> (</w:t>
      </w:r>
      <w:proofErr w:type="spellStart"/>
      <w:r w:rsidR="00391A32" w:rsidRPr="00391A32">
        <w:rPr>
          <w:rFonts w:ascii="David" w:eastAsia="Times New Roman" w:hAnsi="David" w:cs="David" w:hint="cs"/>
          <w:color w:val="FF0000"/>
          <w:rtl/>
        </w:rPr>
        <w:t>קרישוב</w:t>
      </w:r>
      <w:proofErr w:type="spellEnd"/>
      <w:r w:rsidR="00391A32">
        <w:rPr>
          <w:rFonts w:ascii="David" w:eastAsia="Times New Roman" w:hAnsi="David" w:cs="David" w:hint="cs"/>
          <w:rtl/>
        </w:rPr>
        <w:t>)</w:t>
      </w:r>
      <w:r w:rsidRPr="00BF2B84">
        <w:rPr>
          <w:rFonts w:ascii="David" w:eastAsia="Times New Roman" w:hAnsi="David" w:cs="David"/>
          <w:rtl/>
        </w:rPr>
        <w:t xml:space="preserve">. </w:t>
      </w:r>
    </w:p>
    <w:p w14:paraId="6F11E936" w14:textId="77777777" w:rsidR="00D1558E" w:rsidRPr="00BF2B84" w:rsidRDefault="00D1558E" w:rsidP="003D0A00">
      <w:pPr>
        <w:spacing w:after="0" w:line="276" w:lineRule="auto"/>
        <w:rPr>
          <w:rFonts w:ascii="David" w:eastAsia="Times New Roman" w:hAnsi="David" w:cs="David"/>
          <w:rtl/>
        </w:rPr>
      </w:pPr>
    </w:p>
    <w:p w14:paraId="2C869C2C" w14:textId="55F89C86" w:rsidR="00D1558E" w:rsidRPr="00BF2B84" w:rsidRDefault="00D1558E" w:rsidP="00C26D91">
      <w:pPr>
        <w:spacing w:after="0" w:line="276" w:lineRule="auto"/>
        <w:rPr>
          <w:rFonts w:ascii="David" w:eastAsia="Times New Roman" w:hAnsi="David" w:cs="David"/>
          <w:rtl/>
        </w:rPr>
      </w:pPr>
      <w:r w:rsidRPr="00BF2B84">
        <w:rPr>
          <w:rFonts w:ascii="David" w:eastAsia="Times New Roman" w:hAnsi="David" w:cs="David"/>
          <w:u w:val="single"/>
          <w:rtl/>
        </w:rPr>
        <w:t>הצפת בתי המשפט</w:t>
      </w:r>
      <w:r w:rsidR="00151EFB" w:rsidRPr="0031267B">
        <w:rPr>
          <w:rFonts w:ascii="David" w:eastAsia="Times New Roman" w:hAnsi="David" w:cs="David" w:hint="cs"/>
          <w:rtl/>
        </w:rPr>
        <w:t xml:space="preserve">: </w:t>
      </w:r>
      <w:r w:rsidRPr="00BF2B84">
        <w:rPr>
          <w:rFonts w:ascii="David" w:eastAsia="Times New Roman" w:hAnsi="David" w:cs="David"/>
          <w:rtl/>
        </w:rPr>
        <w:t>האם אנו רוצים שיגיעו המון תביעות לבית המשפט ויציפו אותם</w:t>
      </w:r>
      <w:r w:rsidR="0031267B">
        <w:rPr>
          <w:rFonts w:ascii="David" w:eastAsia="Times New Roman" w:hAnsi="David" w:cs="David" w:hint="cs"/>
          <w:rtl/>
        </w:rPr>
        <w:t xml:space="preserve">? </w:t>
      </w:r>
      <w:r w:rsidRPr="0010792A">
        <w:rPr>
          <w:rFonts w:ascii="David" w:eastAsia="Times New Roman" w:hAnsi="David" w:cs="David"/>
          <w:b/>
          <w:bCs/>
          <w:rtl/>
        </w:rPr>
        <w:t>אם תביעה כלשהי תתקבל</w:t>
      </w:r>
      <w:r w:rsidR="00B632A1" w:rsidRPr="00B632A1">
        <w:rPr>
          <w:rFonts w:ascii="David" w:eastAsia="Times New Roman" w:hAnsi="David" w:cs="David" w:hint="cs"/>
          <w:rtl/>
        </w:rPr>
        <w:t>,</w:t>
      </w:r>
      <w:r w:rsidRPr="0010792A">
        <w:rPr>
          <w:rFonts w:ascii="David" w:eastAsia="Times New Roman" w:hAnsi="David" w:cs="David"/>
          <w:b/>
          <w:bCs/>
          <w:rtl/>
        </w:rPr>
        <w:t xml:space="preserve"> הרבה תביעות דומות לה יגיעו לבית המשפט ואנשים רבים ינסו לתבוע את הנושא</w:t>
      </w:r>
      <w:r w:rsidRPr="00BF2B84">
        <w:rPr>
          <w:rFonts w:ascii="David" w:eastAsia="Times New Roman" w:hAnsi="David" w:cs="David"/>
          <w:rtl/>
        </w:rPr>
        <w:t>. חוששים שסוגי תביעות דומות יוגשו בהמונים</w:t>
      </w:r>
      <w:r w:rsidR="007D0F57">
        <w:rPr>
          <w:rFonts w:ascii="David" w:eastAsia="Times New Roman" w:hAnsi="David" w:cs="David" w:hint="cs"/>
          <w:rtl/>
        </w:rPr>
        <w:t xml:space="preserve"> (</w:t>
      </w:r>
      <w:proofErr w:type="spellStart"/>
      <w:r w:rsidR="007D0F57" w:rsidRPr="007D0F57">
        <w:rPr>
          <w:rFonts w:ascii="David" w:eastAsia="Times New Roman" w:hAnsi="David" w:cs="David" w:hint="cs"/>
          <w:color w:val="FF0000"/>
          <w:rtl/>
        </w:rPr>
        <w:t>קרישוב</w:t>
      </w:r>
      <w:proofErr w:type="spellEnd"/>
      <w:r w:rsidR="00C26D91">
        <w:rPr>
          <w:rFonts w:ascii="David" w:eastAsia="Times New Roman" w:hAnsi="David" w:cs="David" w:hint="cs"/>
          <w:color w:val="FF0000"/>
          <w:rtl/>
        </w:rPr>
        <w:t xml:space="preserve">, עיריית ירושלים נ' </w:t>
      </w:r>
      <w:r w:rsidR="00C26D91" w:rsidRPr="00285575">
        <w:rPr>
          <w:rFonts w:ascii="David" w:eastAsia="Times New Roman" w:hAnsi="David" w:cs="David"/>
          <w:color w:val="FF0000"/>
          <w:rtl/>
        </w:rPr>
        <w:t>גורדון</w:t>
      </w:r>
      <w:r w:rsidR="007D0F57">
        <w:rPr>
          <w:rFonts w:ascii="David" w:eastAsia="Times New Roman" w:hAnsi="David" w:cs="David" w:hint="cs"/>
          <w:rtl/>
        </w:rPr>
        <w:t>)</w:t>
      </w:r>
      <w:r w:rsidRPr="00BF2B84">
        <w:rPr>
          <w:rFonts w:ascii="David" w:eastAsia="Times New Roman" w:hAnsi="David" w:cs="David"/>
          <w:rtl/>
        </w:rPr>
        <w:t>.</w:t>
      </w:r>
    </w:p>
    <w:p w14:paraId="0DB126E8" w14:textId="77777777" w:rsidR="00D1558E" w:rsidRPr="00BF2B84" w:rsidRDefault="00D1558E" w:rsidP="003D0A00">
      <w:pPr>
        <w:spacing w:after="0" w:line="276" w:lineRule="auto"/>
        <w:rPr>
          <w:rFonts w:ascii="David" w:eastAsia="Times New Roman" w:hAnsi="David" w:cs="David"/>
          <w:rtl/>
        </w:rPr>
      </w:pPr>
    </w:p>
    <w:p w14:paraId="79F59813" w14:textId="106BF242" w:rsidR="00D1558E" w:rsidRPr="00BF2B84" w:rsidRDefault="00D1558E" w:rsidP="00C26D91">
      <w:pPr>
        <w:spacing w:after="0" w:line="276" w:lineRule="auto"/>
        <w:rPr>
          <w:rFonts w:ascii="David" w:eastAsia="Times New Roman" w:hAnsi="David" w:cs="David"/>
          <w:rtl/>
        </w:rPr>
      </w:pPr>
      <w:r w:rsidRPr="00BF2B84">
        <w:rPr>
          <w:rFonts w:ascii="David" w:eastAsia="Times New Roman" w:hAnsi="David" w:cs="David"/>
          <w:u w:val="single"/>
          <w:rtl/>
        </w:rPr>
        <w:t>מדרון חלקלק</w:t>
      </w:r>
      <w:r w:rsidR="00151EFB" w:rsidRPr="0010792A">
        <w:rPr>
          <w:rFonts w:ascii="David" w:eastAsia="Times New Roman" w:hAnsi="David" w:cs="David" w:hint="cs"/>
          <w:rtl/>
        </w:rPr>
        <w:t>:</w:t>
      </w:r>
      <w:r w:rsidR="00151EFB" w:rsidRPr="00BF2B84">
        <w:rPr>
          <w:rFonts w:ascii="David" w:eastAsia="Times New Roman" w:hAnsi="David" w:cs="David" w:hint="cs"/>
          <w:rtl/>
        </w:rPr>
        <w:t xml:space="preserve"> </w:t>
      </w:r>
      <w:r w:rsidR="007D0F57">
        <w:rPr>
          <w:rFonts w:ascii="David" w:eastAsia="Times New Roman" w:hAnsi="David" w:cs="David" w:hint="cs"/>
          <w:rtl/>
        </w:rPr>
        <w:t>חשש</w:t>
      </w:r>
      <w:r w:rsidRPr="00BF2B84">
        <w:rPr>
          <w:rFonts w:ascii="David" w:eastAsia="Times New Roman" w:hAnsi="David" w:cs="David"/>
          <w:rtl/>
        </w:rPr>
        <w:t xml:space="preserve"> שבעקבות תביעה יגיעו עוד תביעות יותר קלות מאותו סוג. אנו חוששים שאנשים יבחרו בדרך המשפט במקום דרכים אחרות כמו תלונה או נציב קבילות הציבור. </w:t>
      </w:r>
      <w:r w:rsidR="0010792A" w:rsidRPr="0010792A">
        <w:rPr>
          <w:rFonts w:ascii="David" w:eastAsia="Times New Roman" w:hAnsi="David" w:cs="David" w:hint="cs"/>
          <w:b/>
          <w:bCs/>
          <w:rtl/>
        </w:rPr>
        <w:t>לא נרצה</w:t>
      </w:r>
      <w:r w:rsidRPr="0010792A">
        <w:rPr>
          <w:rFonts w:ascii="David" w:eastAsia="Times New Roman" w:hAnsi="David" w:cs="David"/>
          <w:b/>
          <w:bCs/>
          <w:rtl/>
        </w:rPr>
        <w:t xml:space="preserve"> שכל דבר יגיע לבתי משפט</w:t>
      </w:r>
      <w:r w:rsidR="007D0F57" w:rsidRPr="007D0F57">
        <w:rPr>
          <w:rFonts w:ascii="David" w:eastAsia="Times New Roman" w:hAnsi="David" w:cs="David" w:hint="cs"/>
          <w:rtl/>
        </w:rPr>
        <w:t>,</w:t>
      </w:r>
      <w:r w:rsidR="007D0F57">
        <w:rPr>
          <w:rFonts w:ascii="David" w:eastAsia="Times New Roman" w:hAnsi="David" w:cs="David" w:hint="cs"/>
          <w:b/>
          <w:bCs/>
          <w:rtl/>
        </w:rPr>
        <w:t xml:space="preserve"> אלא </w:t>
      </w:r>
      <w:r w:rsidRPr="0010792A">
        <w:rPr>
          <w:rFonts w:ascii="David" w:eastAsia="Times New Roman" w:hAnsi="David" w:cs="David"/>
          <w:b/>
          <w:bCs/>
          <w:rtl/>
        </w:rPr>
        <w:t>רק מה שבאמת מצריך תביעה</w:t>
      </w:r>
      <w:r w:rsidRPr="00BF2B84">
        <w:rPr>
          <w:rFonts w:ascii="David" w:eastAsia="Times New Roman" w:hAnsi="David" w:cs="David"/>
          <w:rtl/>
        </w:rPr>
        <w:t>, רק תיקים מהותיים. בסופו של המדרון החלקלק נמצאות תביעות מגוחכות שאנחנו לא רוצים שיוגשו</w:t>
      </w:r>
      <w:r w:rsidR="00C26D91">
        <w:rPr>
          <w:rFonts w:ascii="David" w:eastAsia="Times New Roman" w:hAnsi="David" w:cs="David" w:hint="cs"/>
          <w:rtl/>
        </w:rPr>
        <w:t xml:space="preserve"> (</w:t>
      </w:r>
      <w:r w:rsidR="00C26D91">
        <w:rPr>
          <w:rFonts w:ascii="David" w:eastAsia="Times New Roman" w:hAnsi="David" w:cs="David" w:hint="cs"/>
          <w:color w:val="FF0000"/>
          <w:rtl/>
        </w:rPr>
        <w:t xml:space="preserve">עיריית ירושלים נ' </w:t>
      </w:r>
      <w:r w:rsidR="00C26D91" w:rsidRPr="00285575">
        <w:rPr>
          <w:rFonts w:ascii="David" w:eastAsia="Times New Roman" w:hAnsi="David" w:cs="David"/>
          <w:color w:val="FF0000"/>
          <w:rtl/>
        </w:rPr>
        <w:t>גורדון</w:t>
      </w:r>
      <w:r w:rsidR="00C26D91" w:rsidRPr="0010792A">
        <w:rPr>
          <w:rFonts w:ascii="David" w:eastAsia="Times New Roman" w:hAnsi="David" w:cs="David" w:hint="cs"/>
          <w:rtl/>
        </w:rPr>
        <w:t>)</w:t>
      </w:r>
      <w:r w:rsidRPr="00BF2B84">
        <w:rPr>
          <w:rFonts w:ascii="David" w:eastAsia="Times New Roman" w:hAnsi="David" w:cs="David"/>
          <w:rtl/>
        </w:rPr>
        <w:t xml:space="preserve">. </w:t>
      </w:r>
    </w:p>
    <w:p w14:paraId="60F17564" w14:textId="77777777" w:rsidR="00E760D1" w:rsidRPr="00BF2B84" w:rsidRDefault="00E760D1" w:rsidP="003D0A00">
      <w:pPr>
        <w:spacing w:after="0" w:line="276" w:lineRule="auto"/>
        <w:rPr>
          <w:rFonts w:ascii="David" w:eastAsia="Times New Roman" w:hAnsi="David" w:cs="David"/>
          <w:rtl/>
        </w:rPr>
      </w:pPr>
    </w:p>
    <w:p w14:paraId="5DD81766" w14:textId="0B5E415D" w:rsidR="00D1558E" w:rsidRPr="00BF2B84" w:rsidRDefault="00D1558E" w:rsidP="003D0A00">
      <w:pPr>
        <w:spacing w:after="0" w:line="276" w:lineRule="auto"/>
        <w:rPr>
          <w:rFonts w:ascii="David" w:eastAsia="Times New Roman" w:hAnsi="David" w:cs="David"/>
          <w:rtl/>
        </w:rPr>
      </w:pPr>
      <w:r w:rsidRPr="00BF2B84">
        <w:rPr>
          <w:rFonts w:ascii="David" w:eastAsia="Times New Roman" w:hAnsi="David" w:cs="David"/>
          <w:u w:val="single"/>
          <w:rtl/>
        </w:rPr>
        <w:t>פיזור נזק</w:t>
      </w:r>
      <w:r w:rsidR="00E6522A" w:rsidRPr="0010792A">
        <w:rPr>
          <w:rFonts w:ascii="David" w:eastAsia="Times New Roman" w:hAnsi="David" w:cs="David" w:hint="cs"/>
          <w:rtl/>
        </w:rPr>
        <w:t>:</w:t>
      </w:r>
      <w:r w:rsidR="00E6522A" w:rsidRPr="00BF2B84">
        <w:rPr>
          <w:rFonts w:ascii="David" w:eastAsia="Times New Roman" w:hAnsi="David" w:cs="David" w:hint="cs"/>
          <w:rtl/>
        </w:rPr>
        <w:t xml:space="preserve"> </w:t>
      </w:r>
      <w:r w:rsidR="003506B1" w:rsidRPr="003506B1">
        <w:rPr>
          <w:rFonts w:ascii="David" w:eastAsia="Times New Roman" w:hAnsi="David" w:cs="David" w:hint="cs"/>
          <w:b/>
          <w:bCs/>
          <w:rtl/>
        </w:rPr>
        <w:t>נטיל את האחריות ל</w:t>
      </w:r>
      <w:r w:rsidRPr="0010792A">
        <w:rPr>
          <w:rFonts w:ascii="David" w:eastAsia="Times New Roman" w:hAnsi="David" w:cs="David"/>
          <w:b/>
          <w:bCs/>
          <w:rtl/>
        </w:rPr>
        <w:t>נזק על הגוף שמסוגל לפזר את הנזק כך שיוכל לפצות בגינו</w:t>
      </w:r>
      <w:r w:rsidRPr="00BF2B84">
        <w:rPr>
          <w:rFonts w:ascii="David" w:eastAsia="Times New Roman" w:hAnsi="David" w:cs="David"/>
          <w:rtl/>
        </w:rPr>
        <w:t xml:space="preserve">. רצון </w:t>
      </w:r>
      <w:r w:rsidRPr="00254FAD">
        <w:rPr>
          <w:rFonts w:ascii="David" w:eastAsia="Times New Roman" w:hAnsi="David" w:cs="David"/>
          <w:rtl/>
        </w:rPr>
        <w:t>ש</w:t>
      </w:r>
      <w:r w:rsidRPr="0010792A">
        <w:rPr>
          <w:rFonts w:ascii="David" w:eastAsia="Times New Roman" w:hAnsi="David" w:cs="David"/>
          <w:b/>
          <w:bCs/>
          <w:rtl/>
        </w:rPr>
        <w:t>הנזק לא ייפול על גורם אחד</w:t>
      </w:r>
      <w:r w:rsidRPr="00BF2B84">
        <w:rPr>
          <w:rFonts w:ascii="David" w:eastAsia="Times New Roman" w:hAnsi="David" w:cs="David"/>
          <w:rtl/>
        </w:rPr>
        <w:t>. הניזוק תובע את המזיק, המזיק תובע את הביטוח וככה יש פיזור של הנזק.</w:t>
      </w:r>
    </w:p>
    <w:p w14:paraId="46067FB1" w14:textId="727170EF" w:rsidR="00D1558E" w:rsidRPr="00BF2B84" w:rsidRDefault="00D1558E" w:rsidP="003D0A00">
      <w:pPr>
        <w:spacing w:after="0" w:line="276" w:lineRule="auto"/>
        <w:rPr>
          <w:rFonts w:ascii="David" w:eastAsia="Times New Roman" w:hAnsi="David" w:cs="David"/>
          <w:rtl/>
        </w:rPr>
      </w:pPr>
      <w:r w:rsidRPr="00BF2B84">
        <w:rPr>
          <w:rFonts w:ascii="David" w:eastAsia="Times New Roman" w:hAnsi="David" w:cs="David"/>
          <w:rtl/>
        </w:rPr>
        <w:t>דרך נוספת לפזר נזק היא להעלות מחיר מוצר,</w:t>
      </w:r>
      <w:r w:rsidR="00135E1D" w:rsidRPr="00BF2B84">
        <w:rPr>
          <w:rFonts w:ascii="David" w:eastAsia="Times New Roman" w:hAnsi="David" w:cs="David" w:hint="cs"/>
          <w:rtl/>
        </w:rPr>
        <w:t xml:space="preserve"> </w:t>
      </w:r>
      <w:r w:rsidR="00195759">
        <w:rPr>
          <w:rFonts w:ascii="David" w:eastAsia="Times New Roman" w:hAnsi="David" w:cs="David" w:hint="cs"/>
          <w:rtl/>
        </w:rPr>
        <w:t>כדי שבמידה</w:t>
      </w:r>
      <w:r w:rsidRPr="00BF2B84">
        <w:rPr>
          <w:rFonts w:ascii="David" w:eastAsia="Times New Roman" w:hAnsi="David" w:cs="David"/>
          <w:rtl/>
        </w:rPr>
        <w:t xml:space="preserve"> ומישהו יינזק ויתבע </w:t>
      </w:r>
      <w:r w:rsidR="00195759">
        <w:rPr>
          <w:rFonts w:ascii="David" w:eastAsia="Times New Roman" w:hAnsi="David" w:cs="David" w:hint="cs"/>
          <w:rtl/>
        </w:rPr>
        <w:t>את היצרן,</w:t>
      </w:r>
      <w:r w:rsidRPr="00BF2B84">
        <w:rPr>
          <w:rFonts w:ascii="David" w:eastAsia="Times New Roman" w:hAnsi="David" w:cs="David"/>
          <w:rtl/>
        </w:rPr>
        <w:t xml:space="preserve"> יהיה ל</w:t>
      </w:r>
      <w:r w:rsidR="00195759">
        <w:rPr>
          <w:rFonts w:ascii="David" w:eastAsia="Times New Roman" w:hAnsi="David" w:cs="David" w:hint="cs"/>
          <w:rtl/>
        </w:rPr>
        <w:t>ו</w:t>
      </w:r>
      <w:r w:rsidRPr="00BF2B84">
        <w:rPr>
          <w:rFonts w:ascii="David" w:eastAsia="Times New Roman" w:hAnsi="David" w:cs="David"/>
          <w:rtl/>
        </w:rPr>
        <w:t xml:space="preserve"> כסף לפצות אותו</w:t>
      </w:r>
      <w:r w:rsidR="00195759">
        <w:rPr>
          <w:rFonts w:ascii="David" w:eastAsia="Times New Roman" w:hAnsi="David" w:cs="David" w:hint="cs"/>
          <w:rtl/>
        </w:rPr>
        <w:t xml:space="preserve"> (מעין ביטוח עצמי)</w:t>
      </w:r>
      <w:r w:rsidRPr="00BF2B84">
        <w:rPr>
          <w:rFonts w:ascii="David" w:eastAsia="Times New Roman" w:hAnsi="David" w:cs="David"/>
          <w:rtl/>
        </w:rPr>
        <w:t xml:space="preserve">. </w:t>
      </w:r>
    </w:p>
    <w:p w14:paraId="01EFE95A" w14:textId="77777777" w:rsidR="00E760D1" w:rsidRPr="00BF2B84" w:rsidRDefault="00E760D1" w:rsidP="003D0A00">
      <w:pPr>
        <w:spacing w:after="0" w:line="276" w:lineRule="auto"/>
        <w:rPr>
          <w:rFonts w:ascii="David" w:eastAsia="Times New Roman" w:hAnsi="David" w:cs="David"/>
          <w:rtl/>
        </w:rPr>
      </w:pPr>
    </w:p>
    <w:p w14:paraId="025D88C3" w14:textId="108FE86D" w:rsidR="00D1558E" w:rsidRPr="00BF2B84" w:rsidRDefault="00D1558E" w:rsidP="003D0A00">
      <w:pPr>
        <w:spacing w:after="0" w:line="276" w:lineRule="auto"/>
        <w:rPr>
          <w:rFonts w:ascii="David" w:eastAsia="Times New Roman" w:hAnsi="David" w:cs="David"/>
          <w:rtl/>
        </w:rPr>
      </w:pPr>
      <w:r w:rsidRPr="00BF2B84">
        <w:rPr>
          <w:rFonts w:ascii="David" w:eastAsia="Times New Roman" w:hAnsi="David" w:cs="David"/>
          <w:u w:val="single"/>
          <w:rtl/>
        </w:rPr>
        <w:t>הרפיית ידי עובדי הציבור</w:t>
      </w:r>
      <w:r w:rsidR="00B1094C" w:rsidRPr="0010792A">
        <w:rPr>
          <w:rFonts w:ascii="David" w:eastAsia="Times New Roman" w:hAnsi="David" w:cs="David" w:hint="cs"/>
          <w:rtl/>
        </w:rPr>
        <w:t>:</w:t>
      </w:r>
      <w:r w:rsidR="00B1094C" w:rsidRPr="00BF2B84">
        <w:rPr>
          <w:rFonts w:ascii="David" w:eastAsia="Times New Roman" w:hAnsi="David" w:cs="David" w:hint="cs"/>
          <w:rtl/>
        </w:rPr>
        <w:t xml:space="preserve"> </w:t>
      </w:r>
      <w:r w:rsidR="00E760D1" w:rsidRPr="00BF2B84">
        <w:rPr>
          <w:rFonts w:ascii="David" w:eastAsia="Times New Roman" w:hAnsi="David" w:cs="David"/>
          <w:rtl/>
        </w:rPr>
        <w:t>מ</w:t>
      </w:r>
      <w:r w:rsidRPr="00BF2B84">
        <w:rPr>
          <w:rFonts w:ascii="David" w:eastAsia="Times New Roman" w:hAnsi="David" w:cs="David"/>
          <w:rtl/>
        </w:rPr>
        <w:t xml:space="preserve">צב בו </w:t>
      </w:r>
      <w:r w:rsidRPr="0010792A">
        <w:rPr>
          <w:rFonts w:ascii="David" w:eastAsia="Times New Roman" w:hAnsi="David" w:cs="David"/>
          <w:b/>
          <w:bCs/>
          <w:rtl/>
        </w:rPr>
        <w:t>הטלת אחריות אזרחית על גורמי התביעה תהפוך אותם להססנים</w:t>
      </w:r>
      <w:r w:rsidR="00135E1D" w:rsidRPr="00BF2B84">
        <w:rPr>
          <w:rFonts w:ascii="David" w:eastAsia="Times New Roman" w:hAnsi="David" w:cs="David" w:hint="cs"/>
          <w:rtl/>
        </w:rPr>
        <w:t>,</w:t>
      </w:r>
      <w:r w:rsidRPr="00BF2B84">
        <w:rPr>
          <w:rFonts w:ascii="David" w:eastAsia="Times New Roman" w:hAnsi="David" w:cs="David"/>
          <w:rtl/>
        </w:rPr>
        <w:t xml:space="preserve"> דבר שיפגע בשלטון החוק ואכיפתו</w:t>
      </w:r>
      <w:r w:rsidR="0010792A">
        <w:rPr>
          <w:rFonts w:ascii="David" w:eastAsia="Times New Roman" w:hAnsi="David" w:cs="David" w:hint="cs"/>
          <w:rtl/>
        </w:rPr>
        <w:t xml:space="preserve"> (</w:t>
      </w:r>
      <w:r w:rsidR="0010792A">
        <w:rPr>
          <w:rFonts w:ascii="David" w:eastAsia="Times New Roman" w:hAnsi="David" w:cs="David" w:hint="cs"/>
          <w:color w:val="FF0000"/>
          <w:rtl/>
        </w:rPr>
        <w:t xml:space="preserve">עיריית ירושלים נ' </w:t>
      </w:r>
      <w:r w:rsidRPr="00285575">
        <w:rPr>
          <w:rFonts w:ascii="David" w:eastAsia="Times New Roman" w:hAnsi="David" w:cs="David"/>
          <w:color w:val="FF0000"/>
          <w:rtl/>
        </w:rPr>
        <w:t>גורדון</w:t>
      </w:r>
      <w:r w:rsidR="0010792A" w:rsidRPr="0010792A">
        <w:rPr>
          <w:rFonts w:ascii="David" w:eastAsia="Times New Roman" w:hAnsi="David" w:cs="David" w:hint="cs"/>
          <w:rtl/>
        </w:rPr>
        <w:t>)</w:t>
      </w:r>
      <w:r w:rsidRPr="00BF2B84">
        <w:rPr>
          <w:rFonts w:ascii="David" w:eastAsia="Times New Roman" w:hAnsi="David" w:cs="David"/>
          <w:rtl/>
        </w:rPr>
        <w:t xml:space="preserve">. </w:t>
      </w:r>
    </w:p>
    <w:p w14:paraId="3605926F" w14:textId="77777777" w:rsidR="00E760D1" w:rsidRPr="00BF2B84" w:rsidRDefault="00E760D1" w:rsidP="003D0A00">
      <w:pPr>
        <w:spacing w:after="0" w:line="276" w:lineRule="auto"/>
        <w:rPr>
          <w:rFonts w:ascii="David" w:eastAsia="Times New Roman" w:hAnsi="David" w:cs="David"/>
          <w:rtl/>
        </w:rPr>
      </w:pPr>
    </w:p>
    <w:p w14:paraId="79D9046F" w14:textId="1576B2C7" w:rsidR="004747BB" w:rsidRPr="00BF2B84" w:rsidRDefault="00D1558E" w:rsidP="00C26D91">
      <w:pPr>
        <w:spacing w:after="0" w:line="276" w:lineRule="auto"/>
        <w:rPr>
          <w:rFonts w:ascii="David" w:eastAsia="Times New Roman" w:hAnsi="David" w:cs="David"/>
          <w:rtl/>
        </w:rPr>
      </w:pPr>
      <w:r w:rsidRPr="00BF2B84">
        <w:rPr>
          <w:rFonts w:ascii="David" w:eastAsia="Times New Roman" w:hAnsi="David" w:cs="David"/>
          <w:u w:val="single"/>
          <w:rtl/>
        </w:rPr>
        <w:lastRenderedPageBreak/>
        <w:t>שיקולים כללי</w:t>
      </w:r>
      <w:r w:rsidR="00C93EE4" w:rsidRPr="00BF2B84">
        <w:rPr>
          <w:rFonts w:ascii="David" w:eastAsia="Times New Roman" w:hAnsi="David" w:cs="David" w:hint="cs"/>
          <w:u w:val="single"/>
          <w:rtl/>
        </w:rPr>
        <w:t>י</w:t>
      </w:r>
      <w:r w:rsidRPr="00BF2B84">
        <w:rPr>
          <w:rFonts w:ascii="David" w:eastAsia="Times New Roman" w:hAnsi="David" w:cs="David"/>
          <w:u w:val="single"/>
          <w:rtl/>
        </w:rPr>
        <w:t>ם</w:t>
      </w:r>
      <w:r w:rsidR="00763FC5" w:rsidRPr="00BF2B84">
        <w:rPr>
          <w:rFonts w:ascii="David" w:eastAsia="Times New Roman" w:hAnsi="David" w:cs="David" w:hint="cs"/>
          <w:u w:val="single"/>
          <w:rtl/>
        </w:rPr>
        <w:t>-ערכיים</w:t>
      </w:r>
      <w:r w:rsidRPr="00BF2B84">
        <w:rPr>
          <w:rFonts w:ascii="David" w:eastAsia="Times New Roman" w:hAnsi="David" w:cs="David"/>
          <w:u w:val="single"/>
          <w:rtl/>
        </w:rPr>
        <w:t xml:space="preserve"> של מדיניות משפטית</w:t>
      </w:r>
      <w:r w:rsidR="00B1094C" w:rsidRPr="0010792A">
        <w:rPr>
          <w:rFonts w:ascii="David" w:eastAsia="Times New Roman" w:hAnsi="David" w:cs="David" w:hint="cs"/>
          <w:rtl/>
        </w:rPr>
        <w:t>:</w:t>
      </w:r>
      <w:r w:rsidR="00B1094C" w:rsidRPr="00BF2B84">
        <w:rPr>
          <w:rFonts w:ascii="David" w:eastAsia="Times New Roman" w:hAnsi="David" w:cs="David" w:hint="cs"/>
          <w:rtl/>
        </w:rPr>
        <w:t xml:space="preserve"> </w:t>
      </w:r>
      <w:r w:rsidR="00281F47">
        <w:rPr>
          <w:rFonts w:ascii="David" w:eastAsia="Times New Roman" w:hAnsi="David" w:cs="David" w:hint="cs"/>
          <w:rtl/>
        </w:rPr>
        <w:t>למשל</w:t>
      </w:r>
      <w:r w:rsidR="0010792A">
        <w:rPr>
          <w:rFonts w:ascii="David" w:eastAsia="Times New Roman" w:hAnsi="David" w:cs="David" w:hint="cs"/>
          <w:rtl/>
        </w:rPr>
        <w:t>,</w:t>
      </w:r>
      <w:r w:rsidRPr="00BF2B84">
        <w:rPr>
          <w:rFonts w:ascii="David" w:eastAsia="Times New Roman" w:hAnsi="David" w:cs="David"/>
          <w:rtl/>
        </w:rPr>
        <w:t xml:space="preserve"> הסוג</w:t>
      </w:r>
      <w:r w:rsidR="00020441" w:rsidRPr="00BF2B84">
        <w:rPr>
          <w:rFonts w:ascii="David" w:eastAsia="Times New Roman" w:hAnsi="David" w:cs="David"/>
          <w:rtl/>
        </w:rPr>
        <w:t>י</w:t>
      </w:r>
      <w:r w:rsidRPr="00BF2B84">
        <w:rPr>
          <w:rFonts w:ascii="David" w:eastAsia="Times New Roman" w:hAnsi="David" w:cs="David"/>
          <w:rtl/>
        </w:rPr>
        <w:t xml:space="preserve">יה של </w:t>
      </w:r>
      <w:r w:rsidRPr="00BA4F35">
        <w:rPr>
          <w:rFonts w:ascii="David" w:eastAsia="Times New Roman" w:hAnsi="David" w:cs="David"/>
          <w:b/>
          <w:bCs/>
          <w:rtl/>
        </w:rPr>
        <w:t>חיים בעוולה</w:t>
      </w:r>
      <w:r w:rsidR="00281F47">
        <w:rPr>
          <w:rFonts w:ascii="David" w:eastAsia="Times New Roman" w:hAnsi="David" w:cs="David" w:hint="cs"/>
          <w:rtl/>
        </w:rPr>
        <w:t xml:space="preserve"> </w:t>
      </w:r>
      <w:r w:rsidR="00281F47">
        <w:rPr>
          <w:rFonts w:ascii="David" w:eastAsia="Times New Roman" w:hAnsi="David" w:cs="David"/>
          <w:rtl/>
        </w:rPr>
        <w:t>–</w:t>
      </w:r>
      <w:r w:rsidR="00281F47">
        <w:rPr>
          <w:rFonts w:ascii="David" w:eastAsia="Times New Roman" w:hAnsi="David" w:cs="David" w:hint="cs"/>
          <w:rtl/>
        </w:rPr>
        <w:t xml:space="preserve"> </w:t>
      </w:r>
      <w:r w:rsidRPr="00BF2B84">
        <w:rPr>
          <w:rFonts w:ascii="David" w:eastAsia="Times New Roman" w:hAnsi="David" w:cs="David"/>
          <w:rtl/>
        </w:rPr>
        <w:t xml:space="preserve">קשה מבחינה ערכית להגיד שעצם היוולדו של ילד הוא נזק, גם אם הוא בעל מוגבלות. </w:t>
      </w:r>
      <w:r w:rsidR="00281F47">
        <w:rPr>
          <w:rFonts w:ascii="David" w:eastAsia="Times New Roman" w:hAnsi="David" w:cs="David" w:hint="cs"/>
          <w:rtl/>
        </w:rPr>
        <w:t xml:space="preserve">יש </w:t>
      </w:r>
      <w:r w:rsidRPr="00BF2B84">
        <w:rPr>
          <w:rFonts w:ascii="David" w:eastAsia="Times New Roman" w:hAnsi="David" w:cs="David"/>
          <w:rtl/>
        </w:rPr>
        <w:t xml:space="preserve">להשוות את הפיצוי ביחס למצב שהיה לולא הייתה מתרחשת העוולה. אם לא הייתה עוולה לא היה נולד ילד בריא ולכן לא ניתן לבקש פיצוי עבור ילד בריא, </w:t>
      </w:r>
      <w:r w:rsidR="00BA4F35">
        <w:rPr>
          <w:rFonts w:ascii="David" w:eastAsia="Times New Roman" w:hAnsi="David" w:cs="David" w:hint="cs"/>
          <w:rtl/>
        </w:rPr>
        <w:t>משום ש</w:t>
      </w:r>
      <w:r w:rsidRPr="00BF2B84">
        <w:rPr>
          <w:rFonts w:ascii="David" w:eastAsia="Times New Roman" w:hAnsi="David" w:cs="David"/>
          <w:rtl/>
        </w:rPr>
        <w:t>אם לא הייתה עוולה לא היה נולד ילד כלל</w:t>
      </w:r>
      <w:r w:rsidR="00C26D91">
        <w:rPr>
          <w:rFonts w:ascii="David" w:eastAsia="Times New Roman" w:hAnsi="David" w:cs="David" w:hint="cs"/>
          <w:rtl/>
        </w:rPr>
        <w:t xml:space="preserve">. עולה </w:t>
      </w:r>
      <w:r w:rsidR="00C26D91" w:rsidRPr="00C26D91">
        <w:rPr>
          <w:rFonts w:ascii="David" w:eastAsia="Times New Roman" w:hAnsi="David" w:cs="David" w:hint="cs"/>
          <w:rtl/>
        </w:rPr>
        <w:t xml:space="preserve">שאלה מוסרית האם לאפשר את תביעת היילוד בגין "חיים בעוולה" מול עקרון קדושת החיים </w:t>
      </w:r>
      <w:r w:rsidR="00281F47" w:rsidRPr="00BF2B84">
        <w:rPr>
          <w:rFonts w:ascii="David" w:eastAsia="Times New Roman" w:hAnsi="David" w:cs="David"/>
          <w:rtl/>
        </w:rPr>
        <w:t>(</w:t>
      </w:r>
      <w:r w:rsidR="00281F47" w:rsidRPr="00285575">
        <w:rPr>
          <w:rFonts w:ascii="David" w:eastAsia="Times New Roman" w:hAnsi="David" w:cs="David"/>
          <w:color w:val="FF0000"/>
          <w:rtl/>
        </w:rPr>
        <w:t>המר נ' עמית</w:t>
      </w:r>
      <w:r w:rsidR="00C26D91">
        <w:rPr>
          <w:rFonts w:ascii="David" w:eastAsia="Times New Roman" w:hAnsi="David" w:cs="David" w:hint="cs"/>
          <w:color w:val="FF0000"/>
          <w:rtl/>
        </w:rPr>
        <w:t xml:space="preserve">, </w:t>
      </w:r>
      <w:proofErr w:type="spellStart"/>
      <w:r w:rsidR="00C26D91">
        <w:rPr>
          <w:rFonts w:ascii="David" w:eastAsia="Times New Roman" w:hAnsi="David" w:cs="David" w:hint="cs"/>
          <w:color w:val="FF0000"/>
          <w:rtl/>
        </w:rPr>
        <w:t>זייצוב</w:t>
      </w:r>
      <w:proofErr w:type="spellEnd"/>
      <w:r w:rsidR="00281F47" w:rsidRPr="00BF2B84">
        <w:rPr>
          <w:rFonts w:ascii="David" w:eastAsia="Times New Roman" w:hAnsi="David" w:cs="David"/>
          <w:rtl/>
        </w:rPr>
        <w:t>)</w:t>
      </w:r>
      <w:r w:rsidRPr="00BF2B84">
        <w:rPr>
          <w:rFonts w:ascii="David" w:eastAsia="Times New Roman" w:hAnsi="David" w:cs="David"/>
          <w:rtl/>
        </w:rPr>
        <w:t>.</w:t>
      </w:r>
    </w:p>
    <w:p w14:paraId="45E33904" w14:textId="77777777" w:rsidR="00C26D91" w:rsidRPr="00BF2B84" w:rsidRDefault="00C26D91" w:rsidP="003D0A00">
      <w:pPr>
        <w:spacing w:after="0" w:line="276" w:lineRule="auto"/>
        <w:rPr>
          <w:rFonts w:ascii="David" w:eastAsia="Times New Roman" w:hAnsi="David" w:cs="David"/>
          <w:rtl/>
        </w:rPr>
      </w:pPr>
    </w:p>
    <w:p w14:paraId="6BB0BA4B" w14:textId="0A4CD4DD" w:rsidR="00C67295" w:rsidRPr="00BF2B84" w:rsidRDefault="00783034" w:rsidP="003D0A00">
      <w:pPr>
        <w:spacing w:after="0" w:line="276" w:lineRule="auto"/>
        <w:rPr>
          <w:rFonts w:ascii="David" w:eastAsia="Times New Roman" w:hAnsi="David" w:cs="David"/>
          <w:rtl/>
        </w:rPr>
      </w:pPr>
      <w:r w:rsidRPr="00BF2B84">
        <w:rPr>
          <w:rFonts w:ascii="David" w:eastAsia="Times New Roman" w:hAnsi="David" w:cs="David" w:hint="cs"/>
          <w:u w:val="single"/>
          <w:rtl/>
        </w:rPr>
        <w:t>הביקורת</w:t>
      </w:r>
      <w:r w:rsidR="00BA4F35">
        <w:rPr>
          <w:rFonts w:ascii="David" w:eastAsia="Times New Roman" w:hAnsi="David" w:cs="David" w:hint="cs"/>
          <w:u w:val="single"/>
          <w:rtl/>
        </w:rPr>
        <w:t xml:space="preserve"> על שיקולי המדיניות</w:t>
      </w:r>
      <w:r w:rsidRPr="0010792A">
        <w:rPr>
          <w:rFonts w:ascii="David" w:eastAsia="Times New Roman" w:hAnsi="David" w:cs="David" w:hint="cs"/>
          <w:rtl/>
        </w:rPr>
        <w:t xml:space="preserve">: </w:t>
      </w:r>
      <w:r w:rsidRPr="00BF2B84">
        <w:rPr>
          <w:rFonts w:ascii="David" w:eastAsia="Times New Roman" w:hAnsi="David" w:cs="David" w:hint="cs"/>
          <w:rtl/>
        </w:rPr>
        <w:t xml:space="preserve">שיקולים אלו </w:t>
      </w:r>
      <w:r w:rsidR="00F975D2" w:rsidRPr="00BF2B84">
        <w:rPr>
          <w:rFonts w:ascii="David" w:eastAsia="Times New Roman" w:hAnsi="David" w:cs="David" w:hint="cs"/>
          <w:rtl/>
        </w:rPr>
        <w:t xml:space="preserve">הם מעיין "סוס פרא" </w:t>
      </w:r>
      <w:r w:rsidR="00F975D2" w:rsidRPr="00BF2B84">
        <w:rPr>
          <w:rFonts w:ascii="David" w:eastAsia="Times New Roman" w:hAnsi="David" w:cs="David"/>
          <w:rtl/>
        </w:rPr>
        <w:t>–</w:t>
      </w:r>
      <w:r w:rsidR="00F975D2" w:rsidRPr="00BF2B84">
        <w:rPr>
          <w:rFonts w:ascii="David" w:eastAsia="Times New Roman" w:hAnsi="David" w:cs="David" w:hint="cs"/>
          <w:rtl/>
        </w:rPr>
        <w:t xml:space="preserve"> </w:t>
      </w:r>
      <w:r w:rsidR="00F975D2" w:rsidRPr="0010792A">
        <w:rPr>
          <w:rFonts w:ascii="David" w:eastAsia="Times New Roman" w:hAnsi="David" w:cs="David" w:hint="cs"/>
          <w:b/>
          <w:bCs/>
          <w:rtl/>
        </w:rPr>
        <w:t>עלול להיפתח צוהר בשל שיקולים אלו של קבלת תביעות במקרים שלא ראוי לקבל אותן, או דחיית תביעות במקרים בהם ראוי לקבל אותן</w:t>
      </w:r>
      <w:r w:rsidR="00787D22" w:rsidRPr="00BF2B84">
        <w:rPr>
          <w:rFonts w:ascii="David" w:eastAsia="Times New Roman" w:hAnsi="David" w:cs="David" w:hint="cs"/>
          <w:rtl/>
        </w:rPr>
        <w:t>. לכן, יש לנהוג עם שיקולים אלו בזהירות רבה.</w:t>
      </w:r>
    </w:p>
    <w:p w14:paraId="568CADC4" w14:textId="77777777" w:rsidR="00B37556" w:rsidRPr="00BF2B84" w:rsidRDefault="00B37556" w:rsidP="003D0A00">
      <w:pPr>
        <w:spacing w:after="0" w:line="276" w:lineRule="auto"/>
        <w:rPr>
          <w:rFonts w:ascii="David" w:eastAsia="Times New Roman" w:hAnsi="David" w:cs="David"/>
          <w:rtl/>
        </w:rPr>
      </w:pPr>
    </w:p>
    <w:p w14:paraId="22865078" w14:textId="2CE5EE0E" w:rsidR="00B37556" w:rsidRPr="0010792A" w:rsidRDefault="00B37556" w:rsidP="003D0A00">
      <w:pPr>
        <w:spacing w:after="0" w:line="276" w:lineRule="auto"/>
        <w:rPr>
          <w:rFonts w:ascii="David" w:eastAsia="Times New Roman" w:hAnsi="David" w:cs="David"/>
          <w:b/>
          <w:bCs/>
          <w:color w:val="FF0000"/>
          <w:rtl/>
        </w:rPr>
      </w:pPr>
      <w:r w:rsidRPr="0010792A">
        <w:rPr>
          <w:rFonts w:ascii="David" w:eastAsia="Times New Roman" w:hAnsi="David" w:cs="David"/>
          <w:b/>
          <w:bCs/>
          <w:color w:val="FF0000"/>
          <w:rtl/>
        </w:rPr>
        <w:t>עיריית ירושלים נ' גורדון</w:t>
      </w:r>
      <w:r w:rsidR="0010792A">
        <w:rPr>
          <w:rFonts w:ascii="David" w:eastAsia="Times New Roman" w:hAnsi="David" w:cs="David" w:hint="cs"/>
          <w:b/>
          <w:bCs/>
          <w:color w:val="FF0000"/>
          <w:rtl/>
        </w:rPr>
        <w:t>:</w:t>
      </w:r>
    </w:p>
    <w:p w14:paraId="27C395AD" w14:textId="77777777" w:rsidR="00B37556" w:rsidRPr="00BF2B84" w:rsidRDefault="00B37556" w:rsidP="003D0A00">
      <w:pPr>
        <w:spacing w:after="0" w:line="276" w:lineRule="auto"/>
        <w:rPr>
          <w:rFonts w:ascii="David" w:eastAsia="Times New Roman" w:hAnsi="David" w:cs="David"/>
          <w:rtl/>
        </w:rPr>
      </w:pPr>
    </w:p>
    <w:p w14:paraId="0A51ACCA" w14:textId="2F58309F" w:rsidR="00977F9A" w:rsidRPr="00BF2B84" w:rsidRDefault="00E728B2" w:rsidP="003D0A00">
      <w:pPr>
        <w:shd w:val="clear" w:color="auto" w:fill="B4C6E7"/>
        <w:spacing w:line="276" w:lineRule="auto"/>
        <w:rPr>
          <w:rFonts w:ascii="David" w:hAnsi="David" w:cs="David"/>
          <w:rtl/>
        </w:rPr>
      </w:pPr>
      <w:r w:rsidRPr="00BF2B84">
        <w:rPr>
          <w:rFonts w:ascii="David" w:hAnsi="David" w:cs="David"/>
          <w:rtl/>
        </w:rPr>
        <w:t xml:space="preserve">המשיב מכר את מכוניתו לפלוני וערך העברת בעלות שנרשמה במשרד הרישוי. עם זאת, נתון זה לא עודכן בשירותים הממוכנים של משרד התחבורה. המשיב קיבל מספר דו"חות, הוא </w:t>
      </w:r>
      <w:r w:rsidR="008B6D01">
        <w:rPr>
          <w:rFonts w:ascii="David" w:hAnsi="David" w:cs="David" w:hint="cs"/>
          <w:rtl/>
        </w:rPr>
        <w:t>שילם</w:t>
      </w:r>
      <w:r w:rsidRPr="00BF2B84">
        <w:rPr>
          <w:rFonts w:ascii="David" w:hAnsi="David" w:cs="David"/>
          <w:rtl/>
        </w:rPr>
        <w:t xml:space="preserve"> בכל זאת את שני הדו"חות הראשונים, ועם קבלת הדו"ח השלישי פנה לעיריית ירושלים במכתב, בה הוא מודיע על העברת </w:t>
      </w:r>
      <w:r w:rsidR="008B6D01">
        <w:rPr>
          <w:rFonts w:ascii="David" w:hAnsi="David" w:cs="David" w:hint="cs"/>
          <w:rtl/>
        </w:rPr>
        <w:t xml:space="preserve">בעלות </w:t>
      </w:r>
      <w:r w:rsidRPr="00BF2B84">
        <w:rPr>
          <w:rFonts w:ascii="David" w:hAnsi="David" w:cs="David"/>
          <w:rtl/>
        </w:rPr>
        <w:t>המכונית ומבקש את ביטולו של הדו"ח. היועץ המשפטי של המערערת ביקש מהמשיב לפנות אליו בכל פעם שנשלח אליו דו"ח, על מנת שיפעל לביטולו. בנוסף</w:t>
      </w:r>
      <w:r w:rsidR="008B6D01">
        <w:rPr>
          <w:rFonts w:ascii="David" w:hAnsi="David" w:cs="David" w:hint="cs"/>
          <w:rtl/>
        </w:rPr>
        <w:t>,</w:t>
      </w:r>
      <w:r w:rsidRPr="00BF2B84">
        <w:rPr>
          <w:rFonts w:ascii="David" w:hAnsi="David" w:cs="David"/>
          <w:rtl/>
        </w:rPr>
        <w:t xml:space="preserve"> </w:t>
      </w:r>
      <w:r w:rsidR="008B6D01">
        <w:rPr>
          <w:rFonts w:ascii="David" w:hAnsi="David" w:cs="David" w:hint="cs"/>
          <w:rtl/>
        </w:rPr>
        <w:t>היועץ ציין</w:t>
      </w:r>
      <w:r w:rsidRPr="00BF2B84">
        <w:rPr>
          <w:rFonts w:ascii="David" w:hAnsi="David" w:cs="David"/>
          <w:rtl/>
        </w:rPr>
        <w:t xml:space="preserve"> כי הקנס האחרון נגדו יבוטל. </w:t>
      </w:r>
      <w:r w:rsidR="008B6D01">
        <w:rPr>
          <w:rFonts w:ascii="David" w:hAnsi="David" w:cs="David" w:hint="cs"/>
          <w:rtl/>
        </w:rPr>
        <w:t>א</w:t>
      </w:r>
      <w:r w:rsidR="003F7909">
        <w:rPr>
          <w:rFonts w:ascii="David" w:hAnsi="David" w:cs="David" w:hint="cs"/>
          <w:rtl/>
        </w:rPr>
        <w:t xml:space="preserve">ך, </w:t>
      </w:r>
      <w:r w:rsidRPr="00BF2B84">
        <w:rPr>
          <w:rFonts w:ascii="David" w:hAnsi="David" w:cs="David"/>
          <w:rtl/>
        </w:rPr>
        <w:t>הקנס לא בוטל בפועל ולמשיב התווספו דמי פיגור ואף הוצא נגדו צו מאסר בגין אי תשלום</w:t>
      </w:r>
      <w:r w:rsidR="003F7909">
        <w:rPr>
          <w:rFonts w:ascii="David" w:hAnsi="David" w:cs="David" w:hint="cs"/>
          <w:rtl/>
        </w:rPr>
        <w:t xml:space="preserve"> </w:t>
      </w:r>
      <w:r w:rsidRPr="00BF2B84">
        <w:rPr>
          <w:rFonts w:ascii="David" w:hAnsi="David" w:cs="David"/>
          <w:rtl/>
        </w:rPr>
        <w:t xml:space="preserve">הדו"חות. המערערת שלחה הודעה לעיכוב המאסר למשטרה, אך המאסר בוצע בכל זאת. המשיב שוחרר מהמאסר רק לאחר ששילם את הקנס. בתגובה, המשיב תבע פיצויים מהמערערת </w:t>
      </w:r>
      <w:r w:rsidR="003F7909">
        <w:rPr>
          <w:rFonts w:ascii="David" w:hAnsi="David" w:cs="David" w:hint="cs"/>
          <w:rtl/>
        </w:rPr>
        <w:t>בבימ"ש</w:t>
      </w:r>
      <w:r w:rsidRPr="00BF2B84">
        <w:rPr>
          <w:rFonts w:ascii="David" w:hAnsi="David" w:cs="David"/>
          <w:rtl/>
        </w:rPr>
        <w:t xml:space="preserve"> השלום, שם נדחתה התביעה, ובערעור למחוזי התביעה התקבלה. מכאן הערעור.</w:t>
      </w:r>
    </w:p>
    <w:p w14:paraId="73B460EB" w14:textId="77777777" w:rsidR="00135E1D" w:rsidRPr="00BF2B84" w:rsidRDefault="00977F9A" w:rsidP="003D0A00">
      <w:pPr>
        <w:spacing w:line="276" w:lineRule="auto"/>
        <w:rPr>
          <w:rFonts w:ascii="David" w:eastAsia="Times New Roman" w:hAnsi="David" w:cs="David"/>
          <w:u w:val="single"/>
          <w:rtl/>
        </w:rPr>
      </w:pPr>
      <w:r w:rsidRPr="00BF2B84">
        <w:rPr>
          <w:rFonts w:ascii="David" w:eastAsia="Times New Roman" w:hAnsi="David" w:cs="David"/>
          <w:u w:val="single"/>
          <w:rtl/>
        </w:rPr>
        <w:t>טענות הצדדים</w:t>
      </w:r>
      <w:r w:rsidR="00E728B2" w:rsidRPr="0010792A">
        <w:rPr>
          <w:rFonts w:ascii="David" w:eastAsia="Times New Roman" w:hAnsi="David" w:cs="David"/>
          <w:rtl/>
        </w:rPr>
        <w:t>:</w:t>
      </w:r>
    </w:p>
    <w:p w14:paraId="4FEDBE75" w14:textId="7739E838" w:rsidR="00977F9A" w:rsidRPr="00B0471E" w:rsidRDefault="00977F9A" w:rsidP="00B0471E">
      <w:pPr>
        <w:spacing w:line="276" w:lineRule="auto"/>
        <w:rPr>
          <w:rFonts w:ascii="David" w:eastAsia="Times New Roman" w:hAnsi="David" w:cs="David"/>
          <w:u w:val="single"/>
          <w:rtl/>
        </w:rPr>
      </w:pPr>
      <w:r w:rsidRPr="00BF2B84">
        <w:rPr>
          <w:rFonts w:ascii="David" w:eastAsia="Times New Roman" w:hAnsi="David" w:cs="David"/>
          <w:b/>
          <w:bCs/>
          <w:rtl/>
        </w:rPr>
        <w:t>המערערת:</w:t>
      </w:r>
      <w:r w:rsidRPr="00BF2B84">
        <w:rPr>
          <w:rFonts w:ascii="David" w:eastAsia="Times New Roman" w:hAnsi="David" w:cs="David"/>
          <w:rtl/>
        </w:rPr>
        <w:t xml:space="preserve"> האחריות החלה על המערערת היא במס</w:t>
      </w:r>
      <w:r w:rsidR="003F7909">
        <w:rPr>
          <w:rFonts w:ascii="David" w:eastAsia="Times New Roman" w:hAnsi="David" w:cs="David" w:hint="cs"/>
          <w:rtl/>
        </w:rPr>
        <w:t>גרת</w:t>
      </w:r>
      <w:r w:rsidRPr="00BF2B84">
        <w:rPr>
          <w:rFonts w:ascii="David" w:eastAsia="Times New Roman" w:hAnsi="David" w:cs="David"/>
          <w:rtl/>
        </w:rPr>
        <w:t xml:space="preserve"> עוולת הנגישה (</w:t>
      </w:r>
      <w:r w:rsidRPr="0010792A">
        <w:rPr>
          <w:rFonts w:ascii="David" w:eastAsia="Times New Roman" w:hAnsi="David" w:cs="David"/>
          <w:color w:val="0070C0"/>
          <w:rtl/>
        </w:rPr>
        <w:t xml:space="preserve">ס' 60 </w:t>
      </w:r>
      <w:proofErr w:type="spellStart"/>
      <w:r w:rsidRPr="0010792A">
        <w:rPr>
          <w:rFonts w:ascii="David" w:eastAsia="Times New Roman" w:hAnsi="David" w:cs="David"/>
          <w:color w:val="0070C0"/>
          <w:rtl/>
        </w:rPr>
        <w:t>לפק</w:t>
      </w:r>
      <w:r w:rsidR="003F7909">
        <w:rPr>
          <w:rFonts w:ascii="David" w:eastAsia="Times New Roman" w:hAnsi="David" w:cs="David" w:hint="cs"/>
          <w:color w:val="0070C0"/>
          <w:rtl/>
        </w:rPr>
        <w:t>נ"ז</w:t>
      </w:r>
      <w:proofErr w:type="spellEnd"/>
      <w:r w:rsidRPr="00BF2B84">
        <w:rPr>
          <w:rFonts w:ascii="David" w:eastAsia="Times New Roman" w:hAnsi="David" w:cs="David"/>
          <w:rtl/>
        </w:rPr>
        <w:t xml:space="preserve">) הדורשת זדון, והיא לא אחראית כלל במסגרת עוולת הרשלנות. תרופתו של המשיב היא במסגרת </w:t>
      </w:r>
      <w:r w:rsidRPr="0010792A">
        <w:rPr>
          <w:rFonts w:ascii="David" w:eastAsia="Times New Roman" w:hAnsi="David" w:cs="David"/>
          <w:color w:val="0070C0"/>
          <w:rtl/>
        </w:rPr>
        <w:t xml:space="preserve">ס' 80(א) לחוק העונשין </w:t>
      </w:r>
      <w:r w:rsidRPr="00BF2B84">
        <w:rPr>
          <w:rFonts w:ascii="David" w:eastAsia="Times New Roman" w:hAnsi="David" w:cs="David"/>
          <w:rtl/>
        </w:rPr>
        <w:t>המאפשר הענקת פיצוי לנאשם.</w:t>
      </w:r>
      <w:r w:rsidR="00B0471E" w:rsidRPr="00B0471E">
        <w:rPr>
          <w:rFonts w:ascii="David" w:eastAsia="Times New Roman" w:hAnsi="David" w:cs="David" w:hint="cs"/>
          <w:rtl/>
        </w:rPr>
        <w:t xml:space="preserve"> </w:t>
      </w:r>
      <w:r w:rsidRPr="00BF2B84">
        <w:rPr>
          <w:rFonts w:ascii="David" w:eastAsia="Times New Roman" w:hAnsi="David" w:cs="David"/>
          <w:rtl/>
        </w:rPr>
        <w:t>גם אם חלה עוולת הרשלנות לא התקיימו יסודותיה</w:t>
      </w:r>
      <w:r w:rsidR="00B0471E">
        <w:rPr>
          <w:rFonts w:ascii="David" w:eastAsia="Times New Roman" w:hAnsi="David" w:cs="David" w:hint="cs"/>
          <w:rtl/>
        </w:rPr>
        <w:t>.</w:t>
      </w:r>
      <w:r w:rsidR="00667AEB">
        <w:rPr>
          <w:rFonts w:ascii="David" w:eastAsia="Times New Roman" w:hAnsi="David" w:cs="David" w:hint="cs"/>
          <w:rtl/>
        </w:rPr>
        <w:t xml:space="preserve"> </w:t>
      </w:r>
    </w:p>
    <w:p w14:paraId="6EB05C5A" w14:textId="77777777" w:rsidR="00977F9A" w:rsidRPr="00BF2B84" w:rsidRDefault="00977F9A" w:rsidP="003D0A00">
      <w:pPr>
        <w:spacing w:line="276" w:lineRule="auto"/>
        <w:rPr>
          <w:rFonts w:ascii="David" w:eastAsia="Times New Roman" w:hAnsi="David" w:cs="David"/>
          <w:rtl/>
        </w:rPr>
      </w:pPr>
      <w:r w:rsidRPr="00BF2B84">
        <w:rPr>
          <w:rFonts w:ascii="David" w:eastAsia="Times New Roman" w:hAnsi="David" w:cs="David"/>
          <w:b/>
          <w:bCs/>
          <w:rtl/>
        </w:rPr>
        <w:t>המשיב:</w:t>
      </w:r>
      <w:r w:rsidRPr="00BF2B84">
        <w:rPr>
          <w:rFonts w:ascii="David" w:eastAsia="Times New Roman" w:hAnsi="David" w:cs="David"/>
          <w:rtl/>
        </w:rPr>
        <w:t xml:space="preserve"> עוולת הנגישה לא שוללת את עוולת הרשלנות, שחלה בעניין זה. </w:t>
      </w:r>
    </w:p>
    <w:p w14:paraId="7ED3DE54" w14:textId="038EB3D1" w:rsidR="00977F9A" w:rsidRPr="00BF2B84" w:rsidRDefault="00977F9A" w:rsidP="003D0A00">
      <w:pPr>
        <w:spacing w:line="276" w:lineRule="auto"/>
        <w:rPr>
          <w:rFonts w:ascii="David" w:eastAsia="Times New Roman" w:hAnsi="David" w:cs="David"/>
          <w:rtl/>
        </w:rPr>
      </w:pPr>
      <w:r w:rsidRPr="00BF2B84">
        <w:rPr>
          <w:rFonts w:ascii="David" w:eastAsia="Times New Roman" w:hAnsi="David" w:cs="David"/>
          <w:u w:val="single"/>
          <w:rtl/>
        </w:rPr>
        <w:t>השאלה המשפטית</w:t>
      </w:r>
      <w:r w:rsidR="00E728B2" w:rsidRPr="0010792A">
        <w:rPr>
          <w:rFonts w:ascii="David" w:eastAsia="Times New Roman" w:hAnsi="David" w:cs="David"/>
          <w:rtl/>
        </w:rPr>
        <w:t xml:space="preserve">: </w:t>
      </w:r>
      <w:r w:rsidRPr="00BF2B84">
        <w:rPr>
          <w:rFonts w:ascii="David" w:eastAsia="Times New Roman" w:hAnsi="David" w:cs="David"/>
          <w:rtl/>
        </w:rPr>
        <w:t xml:space="preserve">האם העוולות השונות כוללות הסדרים שליליים השוללים תחולה של עוולות אחרות? </w:t>
      </w:r>
    </w:p>
    <w:p w14:paraId="20CE39FF" w14:textId="50E0EE30" w:rsidR="00E728B2" w:rsidRPr="00285575" w:rsidRDefault="00E728B2" w:rsidP="003D0A00">
      <w:pPr>
        <w:spacing w:line="276" w:lineRule="auto"/>
        <w:rPr>
          <w:rFonts w:ascii="David" w:eastAsia="Times New Roman" w:hAnsi="David" w:cs="David"/>
          <w:color w:val="00B050"/>
          <w:rtl/>
        </w:rPr>
      </w:pPr>
      <w:r w:rsidRPr="00285575">
        <w:rPr>
          <w:rFonts w:ascii="David" w:eastAsia="Times New Roman" w:hAnsi="David" w:cs="David"/>
          <w:color w:val="00B050"/>
          <w:rtl/>
        </w:rPr>
        <w:t>השופט ברק:</w:t>
      </w:r>
    </w:p>
    <w:p w14:paraId="17E1D5AA" w14:textId="43A29488" w:rsidR="00020441" w:rsidRPr="00BF2B84" w:rsidRDefault="00020441" w:rsidP="00D93259">
      <w:pPr>
        <w:pStyle w:val="a7"/>
        <w:numPr>
          <w:ilvl w:val="0"/>
          <w:numId w:val="12"/>
        </w:numPr>
        <w:spacing w:line="276" w:lineRule="auto"/>
        <w:rPr>
          <w:rFonts w:ascii="David" w:eastAsia="Times New Roman" w:hAnsi="David" w:cs="David"/>
          <w:rtl/>
        </w:rPr>
      </w:pPr>
      <w:r w:rsidRPr="00BF2B84">
        <w:rPr>
          <w:rFonts w:ascii="David" w:eastAsia="Times New Roman" w:hAnsi="David" w:cs="David"/>
          <w:rtl/>
        </w:rPr>
        <w:t xml:space="preserve">במסגרת עוולת הרשלנות על ביהמ"ש לקבוע את הערכים והאינטרסים המשפיעים על קיומה של חובת הזהירות. על השופט להפעיל </w:t>
      </w:r>
      <w:proofErr w:type="spellStart"/>
      <w:r w:rsidR="00492AF6">
        <w:rPr>
          <w:rFonts w:ascii="David" w:eastAsia="Times New Roman" w:hAnsi="David" w:cs="David" w:hint="cs"/>
          <w:rtl/>
        </w:rPr>
        <w:t>שק"ד</w:t>
      </w:r>
      <w:proofErr w:type="spellEnd"/>
      <w:r w:rsidRPr="00BF2B84">
        <w:rPr>
          <w:rFonts w:ascii="David" w:eastAsia="Times New Roman" w:hAnsi="David" w:cs="David"/>
          <w:rtl/>
        </w:rPr>
        <w:t xml:space="preserve"> ולאזן בין האינטרסים השונים, לפי תפיסתו את צרכי החברה בה הוא חי. </w:t>
      </w:r>
      <w:r w:rsidRPr="00492AF6">
        <w:rPr>
          <w:rFonts w:ascii="David" w:eastAsia="Times New Roman" w:hAnsi="David" w:cs="David"/>
          <w:rtl/>
        </w:rPr>
        <w:t>הכלל הוא ש</w:t>
      </w:r>
      <w:r w:rsidRPr="00492AF6">
        <w:rPr>
          <w:rFonts w:ascii="David" w:eastAsia="Times New Roman" w:hAnsi="David" w:cs="David"/>
          <w:b/>
          <w:bCs/>
          <w:rtl/>
        </w:rPr>
        <w:t>אם הנזק צפוי</w:t>
      </w:r>
      <w:r w:rsidR="00083C99">
        <w:rPr>
          <w:rFonts w:ascii="David" w:eastAsia="Times New Roman" w:hAnsi="David" w:cs="David" w:hint="cs"/>
          <w:b/>
          <w:bCs/>
          <w:rtl/>
        </w:rPr>
        <w:t xml:space="preserve"> </w:t>
      </w:r>
      <w:r w:rsidRPr="00492AF6">
        <w:rPr>
          <w:rFonts w:ascii="David" w:eastAsia="Times New Roman" w:hAnsi="David" w:cs="David"/>
          <w:b/>
          <w:bCs/>
          <w:rtl/>
        </w:rPr>
        <w:t>חלה חובת הזהירות</w:t>
      </w:r>
      <w:r w:rsidRPr="00BF2B84">
        <w:rPr>
          <w:rFonts w:ascii="David" w:eastAsia="Times New Roman" w:hAnsi="David" w:cs="David"/>
          <w:rtl/>
        </w:rPr>
        <w:t>. רק שיקולים מיוחדים של מדיניות משפטית יצדיקו שלילת חובה זו.</w:t>
      </w:r>
    </w:p>
    <w:p w14:paraId="4DCE97AD" w14:textId="6692AB3C" w:rsidR="00020441" w:rsidRPr="00BF2B84" w:rsidRDefault="00020441" w:rsidP="00A119DF">
      <w:pPr>
        <w:pStyle w:val="a7"/>
        <w:numPr>
          <w:ilvl w:val="0"/>
          <w:numId w:val="12"/>
        </w:numPr>
        <w:spacing w:line="276" w:lineRule="auto"/>
        <w:rPr>
          <w:rFonts w:ascii="David" w:eastAsia="Times New Roman" w:hAnsi="David" w:cs="David"/>
          <w:rtl/>
        </w:rPr>
      </w:pPr>
      <w:r w:rsidRPr="00BF2B84">
        <w:rPr>
          <w:rFonts w:ascii="David" w:eastAsia="Times New Roman" w:hAnsi="David" w:cs="David"/>
          <w:rtl/>
        </w:rPr>
        <w:t xml:space="preserve">גם רשות ציבורית צריכה לנהוג בחובת הזהירות שכן עקרון השוויון מחייב זאת. </w:t>
      </w:r>
    </w:p>
    <w:p w14:paraId="06E20E7E" w14:textId="7FE20ECE" w:rsidR="00020441" w:rsidRPr="00BF2B84" w:rsidRDefault="00020441" w:rsidP="00D93259">
      <w:pPr>
        <w:pStyle w:val="a7"/>
        <w:numPr>
          <w:ilvl w:val="0"/>
          <w:numId w:val="12"/>
        </w:numPr>
        <w:spacing w:line="276" w:lineRule="auto"/>
        <w:rPr>
          <w:rFonts w:ascii="David" w:eastAsia="Times New Roman" w:hAnsi="David" w:cs="David"/>
        </w:rPr>
      </w:pPr>
      <w:r w:rsidRPr="00BF2B84">
        <w:rPr>
          <w:rFonts w:ascii="David" w:eastAsia="Times New Roman" w:hAnsi="David" w:cs="David"/>
          <w:rtl/>
        </w:rPr>
        <w:t xml:space="preserve">לא ניתן להסיק כי קיימת חובת זהירות מושגית באופן אוטומטי, ביהמ"ש שוקל את כלל האינטרסים ולפיהם קובע זאת. </w:t>
      </w:r>
      <w:r w:rsidRPr="001007DD">
        <w:rPr>
          <w:rFonts w:ascii="David" w:eastAsia="Times New Roman" w:hAnsi="David" w:cs="David"/>
          <w:u w:val="single"/>
          <w:rtl/>
        </w:rPr>
        <w:t>מהם השיקולים שיצדיקו את שלילת קיומה של חובת הזהירות המושגית לאחריות גורמי התביעה הפלילית</w:t>
      </w:r>
      <w:r w:rsidRPr="00BF2B84">
        <w:rPr>
          <w:rFonts w:ascii="David" w:eastAsia="Times New Roman" w:hAnsi="David" w:cs="David"/>
          <w:rtl/>
        </w:rPr>
        <w:t>?</w:t>
      </w:r>
    </w:p>
    <w:p w14:paraId="1A5B37AC" w14:textId="70195152" w:rsidR="00020441" w:rsidRPr="00BF2B84" w:rsidRDefault="00020441" w:rsidP="00D93259">
      <w:pPr>
        <w:pStyle w:val="a7"/>
        <w:numPr>
          <w:ilvl w:val="0"/>
          <w:numId w:val="13"/>
        </w:numPr>
        <w:spacing w:line="276" w:lineRule="auto"/>
        <w:rPr>
          <w:rFonts w:ascii="David" w:eastAsia="Times New Roman" w:hAnsi="David" w:cs="David"/>
        </w:rPr>
      </w:pPr>
      <w:r w:rsidRPr="00BF2B84">
        <w:rPr>
          <w:rFonts w:ascii="David" w:eastAsia="Times New Roman" w:hAnsi="David" w:cs="David"/>
          <w:rtl/>
        </w:rPr>
        <w:t>אם הטלת אחריות אזרחית על גורמי התביעה תהפוך אותם להססנים</w:t>
      </w:r>
      <w:r w:rsidR="00016E29">
        <w:rPr>
          <w:rFonts w:ascii="David" w:eastAsia="Times New Roman" w:hAnsi="David" w:cs="David" w:hint="cs"/>
          <w:rtl/>
        </w:rPr>
        <w:t>,</w:t>
      </w:r>
      <w:r w:rsidRPr="00BF2B84">
        <w:rPr>
          <w:rFonts w:ascii="David" w:eastAsia="Times New Roman" w:hAnsi="David" w:cs="David"/>
          <w:rtl/>
        </w:rPr>
        <w:t xml:space="preserve"> דבר שיפגע בשלטון החוק ואכיפתו.</w:t>
      </w:r>
    </w:p>
    <w:p w14:paraId="442DDD74" w14:textId="77777777" w:rsidR="00020441" w:rsidRPr="00BF2B84" w:rsidRDefault="00020441" w:rsidP="00D93259">
      <w:pPr>
        <w:pStyle w:val="a7"/>
        <w:numPr>
          <w:ilvl w:val="0"/>
          <w:numId w:val="13"/>
        </w:numPr>
        <w:spacing w:line="276" w:lineRule="auto"/>
        <w:rPr>
          <w:rFonts w:ascii="David" w:eastAsia="Times New Roman" w:hAnsi="David" w:cs="David"/>
        </w:rPr>
      </w:pPr>
      <w:r w:rsidRPr="00BF2B84">
        <w:rPr>
          <w:rFonts w:ascii="David" w:eastAsia="Times New Roman" w:hAnsi="David" w:cs="David"/>
          <w:rtl/>
        </w:rPr>
        <w:t>הצפת בתי המשפט – כל נאשם שיזוכה ינצל את קיום חובת הזהירות ויתבע את הרשות, דבר שיוביל להצפת בתי המשפט ולהוצאות כספיות רבות.</w:t>
      </w:r>
    </w:p>
    <w:p w14:paraId="09DA9254" w14:textId="2E9594A4" w:rsidR="00020441" w:rsidRPr="00BF2B84" w:rsidRDefault="00020441" w:rsidP="00D93259">
      <w:pPr>
        <w:pStyle w:val="a7"/>
        <w:numPr>
          <w:ilvl w:val="0"/>
          <w:numId w:val="13"/>
        </w:numPr>
        <w:spacing w:line="276" w:lineRule="auto"/>
        <w:rPr>
          <w:rFonts w:ascii="David" w:eastAsia="Times New Roman" w:hAnsi="David" w:cs="David"/>
          <w:rtl/>
        </w:rPr>
      </w:pPr>
      <w:r w:rsidRPr="00BF2B84">
        <w:rPr>
          <w:rFonts w:ascii="David" w:eastAsia="Times New Roman" w:hAnsi="David" w:cs="David"/>
          <w:rtl/>
        </w:rPr>
        <w:t>ייפתח פתח לעקוף את סופיות ההליך הפלילי.</w:t>
      </w:r>
    </w:p>
    <w:p w14:paraId="212C6082" w14:textId="618195E4" w:rsidR="00020441" w:rsidRPr="00BF2B84" w:rsidRDefault="00020441" w:rsidP="00D93259">
      <w:pPr>
        <w:pStyle w:val="a7"/>
        <w:numPr>
          <w:ilvl w:val="0"/>
          <w:numId w:val="14"/>
        </w:numPr>
        <w:spacing w:line="276" w:lineRule="auto"/>
        <w:rPr>
          <w:rFonts w:ascii="David" w:eastAsia="Times New Roman" w:hAnsi="David" w:cs="David"/>
          <w:rtl/>
        </w:rPr>
      </w:pPr>
      <w:r w:rsidRPr="00BF2B84">
        <w:rPr>
          <w:rFonts w:ascii="David" w:eastAsia="Times New Roman" w:hAnsi="David" w:cs="David"/>
          <w:rtl/>
        </w:rPr>
        <w:t>יש לאזן בין שיקולים אלו לשיקולים אחרים בתביעה. עם זאת</w:t>
      </w:r>
      <w:r w:rsidR="00256EFF" w:rsidRPr="00BF2B84">
        <w:rPr>
          <w:rFonts w:ascii="David" w:eastAsia="Times New Roman" w:hAnsi="David" w:cs="David" w:hint="cs"/>
          <w:rtl/>
        </w:rPr>
        <w:t>,</w:t>
      </w:r>
      <w:r w:rsidRPr="00BF2B84">
        <w:rPr>
          <w:rFonts w:ascii="David" w:eastAsia="Times New Roman" w:hAnsi="David" w:cs="David"/>
          <w:rtl/>
        </w:rPr>
        <w:t xml:space="preserve"> ידם של השיקולים השוללים את קיום חובת הזהירות, אינה על העליונה.</w:t>
      </w:r>
    </w:p>
    <w:p w14:paraId="3E7F1359" w14:textId="5345F57C" w:rsidR="00020441" w:rsidRPr="00BF2B84" w:rsidRDefault="00020441" w:rsidP="00D93259">
      <w:pPr>
        <w:pStyle w:val="a7"/>
        <w:numPr>
          <w:ilvl w:val="0"/>
          <w:numId w:val="14"/>
        </w:numPr>
        <w:spacing w:line="276" w:lineRule="auto"/>
        <w:rPr>
          <w:rFonts w:ascii="David" w:eastAsia="Times New Roman" w:hAnsi="David" w:cs="David"/>
          <w:rtl/>
        </w:rPr>
      </w:pPr>
      <w:r w:rsidRPr="001007DD">
        <w:rPr>
          <w:rFonts w:ascii="David" w:eastAsia="Times New Roman" w:hAnsi="David" w:cs="David"/>
          <w:u w:val="single"/>
          <w:rtl/>
        </w:rPr>
        <w:t>יתרונות וחסרונות</w:t>
      </w:r>
      <w:r w:rsidRPr="00BF2B84">
        <w:rPr>
          <w:rFonts w:ascii="David" w:eastAsia="Times New Roman" w:hAnsi="David" w:cs="David"/>
          <w:rtl/>
        </w:rPr>
        <w:t>: מצד אחד, 2 הנימוקים הראשונים רלוונטיים כלפי כל עובדי הציבור ואין להם ביסוס (לא הוכחה פגיעה בשלטון החוק</w:t>
      </w:r>
      <w:r w:rsidR="00C8717A">
        <w:rPr>
          <w:rFonts w:ascii="David" w:eastAsia="Times New Roman" w:hAnsi="David" w:cs="David" w:hint="cs"/>
          <w:rtl/>
        </w:rPr>
        <w:t xml:space="preserve"> או </w:t>
      </w:r>
      <w:r w:rsidRPr="00BF2B84">
        <w:rPr>
          <w:rFonts w:ascii="David" w:eastAsia="Times New Roman" w:hAnsi="David" w:cs="David"/>
          <w:rtl/>
        </w:rPr>
        <w:t>הצפת בתי משפט), דבר המעיד על חולשתם. מנגד, יש להבחנה הזו (בין תובע אזרחי לפלילי) יתרונות</w:t>
      </w:r>
      <w:r w:rsidR="00C8717A">
        <w:rPr>
          <w:rFonts w:ascii="David" w:eastAsia="Times New Roman" w:hAnsi="David" w:cs="David" w:hint="cs"/>
          <w:rtl/>
        </w:rPr>
        <w:t>:</w:t>
      </w:r>
      <w:r w:rsidRPr="00BF2B84">
        <w:rPr>
          <w:rFonts w:ascii="David" w:eastAsia="Times New Roman" w:hAnsi="David" w:cs="David"/>
          <w:rtl/>
        </w:rPr>
        <w:t xml:space="preserve"> שוויון, נקיטת אמות מידה ונהלים שיבטיחו קיומם של אמצעי זהירות ראויים בניהול תביעה. החובה המוטלת על התביעה הפלילית היא לנקוט באותם אמצעים שתביעה סבירה הייתה נוקטת בעניין. </w:t>
      </w:r>
    </w:p>
    <w:p w14:paraId="2C16190C" w14:textId="7CC7C0A4" w:rsidR="00020441" w:rsidRPr="00BF2B84" w:rsidRDefault="00020441" w:rsidP="00D93259">
      <w:pPr>
        <w:pStyle w:val="a7"/>
        <w:numPr>
          <w:ilvl w:val="0"/>
          <w:numId w:val="14"/>
        </w:numPr>
        <w:spacing w:line="276" w:lineRule="auto"/>
        <w:rPr>
          <w:rFonts w:ascii="David" w:eastAsia="Times New Roman" w:hAnsi="David" w:cs="David"/>
          <w:rtl/>
        </w:rPr>
      </w:pPr>
      <w:r w:rsidRPr="00C8717A">
        <w:rPr>
          <w:rFonts w:ascii="David" w:eastAsia="Times New Roman" w:hAnsi="David" w:cs="David"/>
          <w:u w:val="single"/>
          <w:rtl/>
        </w:rPr>
        <w:t>גורדון</w:t>
      </w:r>
      <w:r w:rsidR="001007DD" w:rsidRPr="00C8717A">
        <w:rPr>
          <w:rFonts w:ascii="David" w:eastAsia="Times New Roman" w:hAnsi="David" w:cs="David" w:hint="cs"/>
          <w:u w:val="single"/>
          <w:rtl/>
        </w:rPr>
        <w:t xml:space="preserve"> </w:t>
      </w:r>
      <w:r w:rsidRPr="00C8717A">
        <w:rPr>
          <w:rFonts w:ascii="David" w:eastAsia="Times New Roman" w:hAnsi="David" w:cs="David"/>
          <w:u w:val="single"/>
          <w:rtl/>
        </w:rPr>
        <w:t>טוען כי נגרמו לו מס' נזקים</w:t>
      </w:r>
      <w:r w:rsidRPr="00BF2B84">
        <w:rPr>
          <w:rFonts w:ascii="David" w:eastAsia="Times New Roman" w:hAnsi="David" w:cs="David"/>
          <w:rtl/>
        </w:rPr>
        <w:t>: אובדן זמן וכסף, אובדן ריכוז בעבודה, סבל נפשי, פגיעה בשמו הטוב. טענותיו מעלות את השאלה</w:t>
      </w:r>
      <w:r w:rsidR="00256EFF" w:rsidRPr="00BF2B84">
        <w:rPr>
          <w:rFonts w:ascii="David" w:eastAsia="Times New Roman" w:hAnsi="David" w:cs="David" w:hint="cs"/>
          <w:rtl/>
        </w:rPr>
        <w:t xml:space="preserve"> </w:t>
      </w:r>
      <w:r w:rsidRPr="00BF2B84">
        <w:rPr>
          <w:rFonts w:ascii="David" w:eastAsia="Times New Roman" w:hAnsi="David" w:cs="David"/>
          <w:rtl/>
        </w:rPr>
        <w:t>האם הטרדה היא נזק בר</w:t>
      </w:r>
      <w:r w:rsidR="001007DD">
        <w:rPr>
          <w:rFonts w:ascii="David" w:eastAsia="Times New Roman" w:hAnsi="David" w:cs="David" w:hint="cs"/>
          <w:rtl/>
        </w:rPr>
        <w:t>-</w:t>
      </w:r>
      <w:r w:rsidRPr="00BF2B84">
        <w:rPr>
          <w:rFonts w:ascii="David" w:eastAsia="Times New Roman" w:hAnsi="David" w:cs="David"/>
          <w:rtl/>
        </w:rPr>
        <w:t>פיצוי?</w:t>
      </w:r>
    </w:p>
    <w:p w14:paraId="66CBA16C" w14:textId="22D5061D" w:rsidR="00020441" w:rsidRPr="00BF2B84" w:rsidRDefault="00020441" w:rsidP="00D93259">
      <w:pPr>
        <w:pStyle w:val="a7"/>
        <w:numPr>
          <w:ilvl w:val="0"/>
          <w:numId w:val="14"/>
        </w:numPr>
        <w:spacing w:line="276" w:lineRule="auto"/>
        <w:rPr>
          <w:rFonts w:ascii="David" w:eastAsia="Times New Roman" w:hAnsi="David" w:cs="David"/>
          <w:rtl/>
        </w:rPr>
      </w:pPr>
      <w:r w:rsidRPr="00BF2B84">
        <w:rPr>
          <w:rFonts w:ascii="David" w:eastAsia="Times New Roman" w:hAnsi="David" w:cs="David"/>
          <w:rtl/>
        </w:rPr>
        <w:lastRenderedPageBreak/>
        <w:t xml:space="preserve">עפ"י הגדרת המושג נזק </w:t>
      </w:r>
      <w:r w:rsidRPr="00590911">
        <w:rPr>
          <w:rFonts w:ascii="David" w:eastAsia="Times New Roman" w:hAnsi="David" w:cs="David"/>
          <w:rtl/>
        </w:rPr>
        <w:t>ב</w:t>
      </w:r>
      <w:r w:rsidRPr="00590911">
        <w:rPr>
          <w:rFonts w:ascii="David" w:eastAsia="Times New Roman" w:hAnsi="David" w:cs="David"/>
          <w:color w:val="0070C0"/>
          <w:rtl/>
        </w:rPr>
        <w:t xml:space="preserve">ס' 2 </w:t>
      </w:r>
      <w:proofErr w:type="spellStart"/>
      <w:r w:rsidRPr="00590911">
        <w:rPr>
          <w:rFonts w:ascii="David" w:eastAsia="Times New Roman" w:hAnsi="David" w:cs="David"/>
          <w:color w:val="0070C0"/>
          <w:rtl/>
        </w:rPr>
        <w:t>לפק</w:t>
      </w:r>
      <w:r w:rsidR="00590911">
        <w:rPr>
          <w:rFonts w:ascii="David" w:eastAsia="Times New Roman" w:hAnsi="David" w:cs="David" w:hint="cs"/>
          <w:color w:val="0070C0"/>
          <w:rtl/>
        </w:rPr>
        <w:t>נ"ז</w:t>
      </w:r>
      <w:proofErr w:type="spellEnd"/>
      <w:r w:rsidR="00590911">
        <w:rPr>
          <w:rFonts w:ascii="David" w:eastAsia="Times New Roman" w:hAnsi="David" w:cs="David" w:hint="cs"/>
          <w:rtl/>
        </w:rPr>
        <w:t xml:space="preserve"> </w:t>
      </w:r>
      <w:r w:rsidR="00590911">
        <w:rPr>
          <w:rFonts w:ascii="David" w:eastAsia="Times New Roman" w:hAnsi="David" w:cs="David"/>
          <w:rtl/>
        </w:rPr>
        <w:t>–</w:t>
      </w:r>
      <w:r w:rsidRPr="00BF2B84">
        <w:rPr>
          <w:rFonts w:ascii="David" w:eastAsia="Times New Roman" w:hAnsi="David" w:cs="David"/>
          <w:rtl/>
        </w:rPr>
        <w:t xml:space="preserve"> נזק משמעו פיזי או לא פיזי. בשל כך, הוא כולל בתוכו סבל נפשי ופחד. </w:t>
      </w:r>
      <w:r w:rsidRPr="00590911">
        <w:rPr>
          <w:rFonts w:ascii="David" w:eastAsia="Times New Roman" w:hAnsi="David" w:cs="David"/>
          <w:color w:val="00B050"/>
          <w:rtl/>
        </w:rPr>
        <w:t xml:space="preserve">חשין </w:t>
      </w:r>
      <w:r w:rsidRPr="00BF2B84">
        <w:rPr>
          <w:rFonts w:ascii="David" w:eastAsia="Times New Roman" w:hAnsi="David" w:cs="David"/>
          <w:rtl/>
        </w:rPr>
        <w:t xml:space="preserve">טען בעבר כי לא ניתן לכמת נזק שכזה ואף הביע חשש כי אנשים יעשו את עצמם כסובלים מנזק נפשי. </w:t>
      </w:r>
      <w:r w:rsidRPr="00590911">
        <w:rPr>
          <w:rFonts w:ascii="David" w:eastAsia="Times New Roman" w:hAnsi="David" w:cs="David"/>
          <w:color w:val="00B050"/>
          <w:rtl/>
        </w:rPr>
        <w:t xml:space="preserve">ברק </w:t>
      </w:r>
      <w:r w:rsidRPr="00BF2B84">
        <w:rPr>
          <w:rFonts w:ascii="David" w:eastAsia="Times New Roman" w:hAnsi="David" w:cs="David"/>
          <w:rtl/>
        </w:rPr>
        <w:t xml:space="preserve">לא מקבל גישה זו וטוען כי </w:t>
      </w:r>
      <w:r w:rsidRPr="00590911">
        <w:rPr>
          <w:rFonts w:ascii="David" w:eastAsia="Times New Roman" w:hAnsi="David" w:cs="David"/>
          <w:b/>
          <w:bCs/>
          <w:rtl/>
        </w:rPr>
        <w:t>יש להעריך נזק נפשי ולפצות בגינו</w:t>
      </w:r>
      <w:r w:rsidR="00590911">
        <w:rPr>
          <w:rFonts w:ascii="David" w:eastAsia="Times New Roman" w:hAnsi="David" w:cs="David" w:hint="cs"/>
          <w:rtl/>
        </w:rPr>
        <w:t xml:space="preserve">, </w:t>
      </w:r>
      <w:r w:rsidRPr="00BF2B84">
        <w:rPr>
          <w:rFonts w:ascii="David" w:eastAsia="Times New Roman" w:hAnsi="David" w:cs="David"/>
          <w:rtl/>
        </w:rPr>
        <w:t xml:space="preserve">כפי שעושים כשמדובר בנזק </w:t>
      </w:r>
      <w:r w:rsidR="00531EF6">
        <w:rPr>
          <w:rFonts w:ascii="David" w:eastAsia="Times New Roman" w:hAnsi="David" w:cs="David" w:hint="cs"/>
          <w:rtl/>
        </w:rPr>
        <w:t>ממוני</w:t>
      </w:r>
      <w:r w:rsidRPr="00BF2B84">
        <w:rPr>
          <w:rFonts w:ascii="David" w:eastAsia="Times New Roman" w:hAnsi="David" w:cs="David"/>
          <w:rtl/>
        </w:rPr>
        <w:t>.</w:t>
      </w:r>
    </w:p>
    <w:p w14:paraId="2CFC91B0" w14:textId="5403590F" w:rsidR="00020441" w:rsidRPr="00BF2B84" w:rsidRDefault="00020441" w:rsidP="00D93259">
      <w:pPr>
        <w:pStyle w:val="a7"/>
        <w:numPr>
          <w:ilvl w:val="0"/>
          <w:numId w:val="14"/>
        </w:numPr>
        <w:spacing w:line="276" w:lineRule="auto"/>
        <w:rPr>
          <w:rFonts w:ascii="David" w:eastAsia="Times New Roman" w:hAnsi="David" w:cs="David"/>
          <w:rtl/>
        </w:rPr>
      </w:pPr>
      <w:r w:rsidRPr="00531EF6">
        <w:rPr>
          <w:rFonts w:ascii="David" w:eastAsia="Times New Roman" w:hAnsi="David" w:cs="David"/>
          <w:u w:val="single"/>
          <w:rtl/>
        </w:rPr>
        <w:t>האם במסגרת עוולת הרשלנות ישנה חובת זהירות מושגית בעניין נזק לא</w:t>
      </w:r>
      <w:r w:rsidR="00531EF6">
        <w:rPr>
          <w:rFonts w:ascii="David" w:eastAsia="Times New Roman" w:hAnsi="David" w:cs="David" w:hint="cs"/>
          <w:u w:val="single"/>
          <w:rtl/>
        </w:rPr>
        <w:t xml:space="preserve"> ממוני</w:t>
      </w:r>
      <w:r w:rsidRPr="00BF2B84">
        <w:rPr>
          <w:rFonts w:ascii="David" w:eastAsia="Times New Roman" w:hAnsi="David" w:cs="David"/>
          <w:rtl/>
        </w:rPr>
        <w:t xml:space="preserve">? </w:t>
      </w:r>
      <w:r w:rsidRPr="00531EF6">
        <w:rPr>
          <w:rFonts w:ascii="David" w:eastAsia="Times New Roman" w:hAnsi="David" w:cs="David"/>
          <w:color w:val="00B050"/>
          <w:rtl/>
        </w:rPr>
        <w:t xml:space="preserve">ברק </w:t>
      </w:r>
      <w:r w:rsidRPr="00BF2B84">
        <w:rPr>
          <w:rFonts w:ascii="David" w:eastAsia="Times New Roman" w:hAnsi="David" w:cs="David"/>
          <w:rtl/>
        </w:rPr>
        <w:t>מאמין שכן. לטענתו, כאשר הנזק צפוי (טכנית) אז צריך לצפות אותו (נורמטיבית)</w:t>
      </w:r>
      <w:r w:rsidR="00531EF6">
        <w:rPr>
          <w:rFonts w:ascii="David" w:eastAsia="Times New Roman" w:hAnsi="David" w:cs="David" w:hint="cs"/>
          <w:rtl/>
        </w:rPr>
        <w:t xml:space="preserve">, </w:t>
      </w:r>
      <w:r w:rsidRPr="00BF2B84">
        <w:rPr>
          <w:rFonts w:ascii="David" w:eastAsia="Times New Roman" w:hAnsi="David" w:cs="David"/>
          <w:rtl/>
        </w:rPr>
        <w:t>אלא אם שיקולי</w:t>
      </w:r>
      <w:r w:rsidR="00531EF6">
        <w:rPr>
          <w:rFonts w:ascii="David" w:eastAsia="Times New Roman" w:hAnsi="David" w:cs="David" w:hint="cs"/>
          <w:rtl/>
        </w:rPr>
        <w:t xml:space="preserve"> </w:t>
      </w:r>
      <w:r w:rsidRPr="00BF2B84">
        <w:rPr>
          <w:rFonts w:ascii="David" w:eastAsia="Times New Roman" w:hAnsi="David" w:cs="David"/>
          <w:rtl/>
        </w:rPr>
        <w:t xml:space="preserve">מדיניות משפטית אומרים אחרת. </w:t>
      </w:r>
      <w:r w:rsidRPr="00531EF6">
        <w:rPr>
          <w:rFonts w:ascii="David" w:eastAsia="Times New Roman" w:hAnsi="David" w:cs="David"/>
          <w:color w:val="00B050"/>
          <w:rtl/>
        </w:rPr>
        <w:t xml:space="preserve">ברק </w:t>
      </w:r>
      <w:r w:rsidRPr="00BF2B84">
        <w:rPr>
          <w:rFonts w:ascii="David" w:eastAsia="Times New Roman" w:hAnsi="David" w:cs="David"/>
          <w:rtl/>
        </w:rPr>
        <w:t xml:space="preserve">מבהיר כי אין הבדל בין נזק לא </w:t>
      </w:r>
      <w:r w:rsidR="00531EF6">
        <w:rPr>
          <w:rFonts w:ascii="David" w:eastAsia="Times New Roman" w:hAnsi="David" w:cs="David" w:hint="cs"/>
          <w:rtl/>
        </w:rPr>
        <w:t>ממוני</w:t>
      </w:r>
      <w:r w:rsidRPr="00BF2B84">
        <w:rPr>
          <w:rFonts w:ascii="David" w:eastAsia="Times New Roman" w:hAnsi="David" w:cs="David"/>
          <w:rtl/>
        </w:rPr>
        <w:t xml:space="preserve"> הקשור לנזק </w:t>
      </w:r>
      <w:r w:rsidR="00531EF6">
        <w:rPr>
          <w:rFonts w:ascii="David" w:eastAsia="Times New Roman" w:hAnsi="David" w:cs="David" w:hint="cs"/>
          <w:rtl/>
        </w:rPr>
        <w:t>ממוני</w:t>
      </w:r>
      <w:r w:rsidRPr="00BF2B84">
        <w:rPr>
          <w:rFonts w:ascii="David" w:eastAsia="Times New Roman" w:hAnsi="David" w:cs="David"/>
          <w:rtl/>
        </w:rPr>
        <w:t xml:space="preserve"> לבין נזק לא </w:t>
      </w:r>
      <w:r w:rsidR="00531EF6">
        <w:rPr>
          <w:rFonts w:ascii="David" w:eastAsia="Times New Roman" w:hAnsi="David" w:cs="David" w:hint="cs"/>
          <w:rtl/>
        </w:rPr>
        <w:t>ממוני</w:t>
      </w:r>
      <w:r w:rsidRPr="00BF2B84">
        <w:rPr>
          <w:rFonts w:ascii="David" w:eastAsia="Times New Roman" w:hAnsi="David" w:cs="David"/>
          <w:rtl/>
        </w:rPr>
        <w:t xml:space="preserve"> שעומד בפני עצמו (נזק נפשי). מטרת עוולת הרשלנות היא להגן על הניזוק מבחינת נזק </w:t>
      </w:r>
      <w:r w:rsidR="00531EF6">
        <w:rPr>
          <w:rFonts w:ascii="David" w:eastAsia="Times New Roman" w:hAnsi="David" w:cs="David" w:hint="cs"/>
          <w:rtl/>
        </w:rPr>
        <w:t>ממוני וכן לא ממוני</w:t>
      </w:r>
      <w:r w:rsidRPr="00BF2B84">
        <w:rPr>
          <w:rFonts w:ascii="David" w:eastAsia="Times New Roman" w:hAnsi="David" w:cs="David"/>
          <w:rtl/>
        </w:rPr>
        <w:t xml:space="preserve">. לכן </w:t>
      </w:r>
      <w:r w:rsidRPr="00F518DA">
        <w:rPr>
          <w:rFonts w:ascii="David" w:eastAsia="Times New Roman" w:hAnsi="David" w:cs="David"/>
          <w:b/>
          <w:bCs/>
          <w:rtl/>
        </w:rPr>
        <w:t xml:space="preserve">יש לראות בנזק </w:t>
      </w:r>
      <w:r w:rsidR="00531EF6" w:rsidRPr="00F518DA">
        <w:rPr>
          <w:rFonts w:ascii="David" w:eastAsia="Times New Roman" w:hAnsi="David" w:cs="David" w:hint="cs"/>
          <w:b/>
          <w:bCs/>
          <w:rtl/>
        </w:rPr>
        <w:t>לא ממוני</w:t>
      </w:r>
      <w:r w:rsidRPr="00F518DA">
        <w:rPr>
          <w:rFonts w:ascii="David" w:eastAsia="Times New Roman" w:hAnsi="David" w:cs="David"/>
          <w:b/>
          <w:bCs/>
          <w:rtl/>
        </w:rPr>
        <w:t xml:space="preserve"> כנזק בר</w:t>
      </w:r>
      <w:r w:rsidR="00531EF6" w:rsidRPr="00F518DA">
        <w:rPr>
          <w:rFonts w:ascii="David" w:eastAsia="Times New Roman" w:hAnsi="David" w:cs="David" w:hint="cs"/>
          <w:b/>
          <w:bCs/>
          <w:rtl/>
        </w:rPr>
        <w:t xml:space="preserve"> </w:t>
      </w:r>
      <w:r w:rsidRPr="00F518DA">
        <w:rPr>
          <w:rFonts w:ascii="David" w:eastAsia="Times New Roman" w:hAnsi="David" w:cs="David"/>
          <w:b/>
          <w:bCs/>
          <w:rtl/>
        </w:rPr>
        <w:t>פיצוי</w:t>
      </w:r>
      <w:r w:rsidRPr="00BF2B84">
        <w:rPr>
          <w:rFonts w:ascii="David" w:eastAsia="Times New Roman" w:hAnsi="David" w:cs="David"/>
          <w:rtl/>
        </w:rPr>
        <w:t>. כבוד האדם ושלמות נפשו צריכים לקבל הגנה ראויה.</w:t>
      </w:r>
    </w:p>
    <w:p w14:paraId="1B667262" w14:textId="4AA531B9" w:rsidR="00020441" w:rsidRPr="00BF2B84" w:rsidRDefault="00020441" w:rsidP="00D93259">
      <w:pPr>
        <w:pStyle w:val="a7"/>
        <w:numPr>
          <w:ilvl w:val="0"/>
          <w:numId w:val="14"/>
        </w:numPr>
        <w:spacing w:line="276" w:lineRule="auto"/>
        <w:rPr>
          <w:rFonts w:ascii="David" w:eastAsia="Times New Roman" w:hAnsi="David" w:cs="David"/>
        </w:rPr>
      </w:pPr>
      <w:r w:rsidRPr="00F518DA">
        <w:rPr>
          <w:rFonts w:ascii="David" w:eastAsia="Times New Roman" w:hAnsi="David" w:cs="David"/>
          <w:u w:val="single"/>
          <w:rtl/>
        </w:rPr>
        <w:t>ריחוק נזק</w:t>
      </w:r>
      <w:r w:rsidRPr="00BF2B84">
        <w:rPr>
          <w:rFonts w:ascii="David" w:eastAsia="Times New Roman" w:hAnsi="David" w:cs="David"/>
          <w:rtl/>
        </w:rPr>
        <w:t>: יש לקחת בחשבון את הסיכון לאיתור היקף הנזק הלא</w:t>
      </w:r>
      <w:r w:rsidR="00D51478">
        <w:rPr>
          <w:rFonts w:ascii="David" w:eastAsia="Times New Roman" w:hAnsi="David" w:cs="David" w:hint="cs"/>
          <w:rtl/>
        </w:rPr>
        <w:t xml:space="preserve"> ממוני.</w:t>
      </w:r>
      <w:r w:rsidRPr="00BF2B84">
        <w:rPr>
          <w:rFonts w:ascii="David" w:eastAsia="Times New Roman" w:hAnsi="David" w:cs="David"/>
          <w:rtl/>
        </w:rPr>
        <w:t xml:space="preserve"> גורדון הוטרד מהדו"חות, אולי גם שכנו הוטרד מכך וכך הלאה</w:t>
      </w:r>
      <w:r w:rsidR="00D51478">
        <w:rPr>
          <w:rFonts w:ascii="David" w:eastAsia="Times New Roman" w:hAnsi="David" w:cs="David" w:hint="cs"/>
          <w:rtl/>
        </w:rPr>
        <w:t xml:space="preserve">, אך </w:t>
      </w:r>
      <w:r w:rsidRPr="00BF2B84">
        <w:rPr>
          <w:rFonts w:ascii="David" w:eastAsia="Times New Roman" w:hAnsi="David" w:cs="David"/>
          <w:rtl/>
        </w:rPr>
        <w:t>לא לכולם יש זכות תביעה. בהגעת מקרה של נזק לא</w:t>
      </w:r>
      <w:r w:rsidR="00D51478">
        <w:rPr>
          <w:rFonts w:ascii="David" w:eastAsia="Times New Roman" w:hAnsi="David" w:cs="David" w:hint="cs"/>
          <w:rtl/>
        </w:rPr>
        <w:t xml:space="preserve"> ממוני</w:t>
      </w:r>
      <w:r w:rsidRPr="00BF2B84">
        <w:rPr>
          <w:rFonts w:ascii="David" w:eastAsia="Times New Roman" w:hAnsi="David" w:cs="David"/>
          <w:rtl/>
        </w:rPr>
        <w:t xml:space="preserve"> לביהמ"ש על ביהמ"ש לבחון את שיקולי המדיניות המשפטית, לפיהם נקבע עומק הצפייה מראש. ע</w:t>
      </w:r>
      <w:r w:rsidR="00D51478">
        <w:rPr>
          <w:rFonts w:ascii="David" w:eastAsia="Times New Roman" w:hAnsi="David" w:cs="David" w:hint="cs"/>
          <w:rtl/>
        </w:rPr>
        <w:t xml:space="preserve">"פ </w:t>
      </w:r>
      <w:r w:rsidRPr="00BF2B84">
        <w:rPr>
          <w:rFonts w:ascii="David" w:eastAsia="Times New Roman" w:hAnsi="David" w:cs="David"/>
          <w:rtl/>
        </w:rPr>
        <w:t xml:space="preserve">שיקולי המדיניות המשפטית ישנה חובה לצפות מראש נזק לא </w:t>
      </w:r>
      <w:r w:rsidR="00D51478">
        <w:rPr>
          <w:rFonts w:ascii="David" w:eastAsia="Times New Roman" w:hAnsi="David" w:cs="David" w:hint="cs"/>
          <w:rtl/>
        </w:rPr>
        <w:t>ממוני</w:t>
      </w:r>
      <w:r w:rsidRPr="00BF2B84">
        <w:rPr>
          <w:rFonts w:ascii="David" w:eastAsia="Times New Roman" w:hAnsi="David" w:cs="David"/>
          <w:rtl/>
        </w:rPr>
        <w:t xml:space="preserve"> למעגל הסיכון הראשוני, שכוונה כלפיו הפעולה המזיקה. במקרה זה מדובר בגורדון.</w:t>
      </w:r>
    </w:p>
    <w:p w14:paraId="58553BE5" w14:textId="740E61AB" w:rsidR="001D17AF" w:rsidRPr="00BF2B84" w:rsidRDefault="00020441" w:rsidP="00D93259">
      <w:pPr>
        <w:pStyle w:val="a7"/>
        <w:numPr>
          <w:ilvl w:val="0"/>
          <w:numId w:val="14"/>
        </w:numPr>
        <w:spacing w:line="276" w:lineRule="auto"/>
        <w:rPr>
          <w:rFonts w:ascii="David" w:eastAsia="Times New Roman" w:hAnsi="David" w:cs="David"/>
          <w:rtl/>
        </w:rPr>
      </w:pPr>
      <w:r w:rsidRPr="00F518DA">
        <w:rPr>
          <w:rFonts w:ascii="David" w:eastAsia="Times New Roman" w:hAnsi="David" w:cs="David"/>
          <w:u w:val="single"/>
          <w:rtl/>
        </w:rPr>
        <w:t>סיכום</w:t>
      </w:r>
      <w:r w:rsidR="00F518DA">
        <w:rPr>
          <w:rFonts w:ascii="David" w:eastAsia="Times New Roman" w:hAnsi="David" w:cs="David" w:hint="cs"/>
          <w:rtl/>
        </w:rPr>
        <w:t xml:space="preserve">: </w:t>
      </w:r>
      <w:r w:rsidRPr="00AE52D3">
        <w:rPr>
          <w:rFonts w:ascii="David" w:eastAsia="Times New Roman" w:hAnsi="David" w:cs="David"/>
          <w:b/>
          <w:bCs/>
          <w:rtl/>
        </w:rPr>
        <w:t xml:space="preserve">נזק לא </w:t>
      </w:r>
      <w:r w:rsidR="00F518DA" w:rsidRPr="00AE52D3">
        <w:rPr>
          <w:rFonts w:ascii="David" w:eastAsia="Times New Roman" w:hAnsi="David" w:cs="David" w:hint="cs"/>
          <w:b/>
          <w:bCs/>
          <w:rtl/>
        </w:rPr>
        <w:t>ממוני</w:t>
      </w:r>
      <w:r w:rsidRPr="00AE52D3">
        <w:rPr>
          <w:rFonts w:ascii="David" w:eastAsia="Times New Roman" w:hAnsi="David" w:cs="David"/>
          <w:b/>
          <w:bCs/>
          <w:rtl/>
        </w:rPr>
        <w:t xml:space="preserve"> נכנס אל תוך עוולת הרשלנות</w:t>
      </w:r>
      <w:r w:rsidR="00AE52D3">
        <w:rPr>
          <w:rFonts w:ascii="David" w:eastAsia="Times New Roman" w:hAnsi="David" w:cs="David" w:hint="cs"/>
          <w:rtl/>
        </w:rPr>
        <w:t xml:space="preserve">, </w:t>
      </w:r>
      <w:r w:rsidRPr="00BF2B84">
        <w:rPr>
          <w:rFonts w:ascii="David" w:eastAsia="Times New Roman" w:hAnsi="David" w:cs="David"/>
          <w:rtl/>
        </w:rPr>
        <w:t xml:space="preserve">הוא </w:t>
      </w:r>
      <w:r w:rsidRPr="00AE52D3">
        <w:rPr>
          <w:rFonts w:ascii="David" w:eastAsia="Times New Roman" w:hAnsi="David" w:cs="David"/>
          <w:b/>
          <w:bCs/>
          <w:rtl/>
        </w:rPr>
        <w:t>יהיה בר פיצוי אם עפ"י מבחן הצפיות ניתן וצריך לצפות אותו</w:t>
      </w:r>
      <w:r w:rsidRPr="00BF2B84">
        <w:rPr>
          <w:rFonts w:ascii="David" w:eastAsia="Times New Roman" w:hAnsi="David" w:cs="David"/>
          <w:rtl/>
        </w:rPr>
        <w:t xml:space="preserve"> בשל ההתרשלות.</w:t>
      </w:r>
    </w:p>
    <w:p w14:paraId="4050FB7E" w14:textId="091D2C67" w:rsidR="00E146E1" w:rsidRPr="0010792A" w:rsidRDefault="00E146E1" w:rsidP="003D0A00">
      <w:pPr>
        <w:spacing w:line="276" w:lineRule="auto"/>
        <w:rPr>
          <w:rFonts w:ascii="David" w:eastAsia="Times New Roman" w:hAnsi="David" w:cs="David"/>
          <w:b/>
          <w:bCs/>
          <w:color w:val="FF0000"/>
          <w:rtl/>
        </w:rPr>
      </w:pPr>
      <w:proofErr w:type="spellStart"/>
      <w:r w:rsidRPr="0010792A">
        <w:rPr>
          <w:rFonts w:ascii="David" w:eastAsia="Times New Roman" w:hAnsi="David" w:cs="David"/>
          <w:b/>
          <w:bCs/>
          <w:color w:val="FF0000"/>
          <w:rtl/>
        </w:rPr>
        <w:t>זייצוב</w:t>
      </w:r>
      <w:proofErr w:type="spellEnd"/>
      <w:r w:rsidRPr="0010792A">
        <w:rPr>
          <w:rFonts w:ascii="David" w:eastAsia="Times New Roman" w:hAnsi="David" w:cs="David"/>
          <w:b/>
          <w:bCs/>
          <w:color w:val="FF0000"/>
          <w:rtl/>
        </w:rPr>
        <w:t xml:space="preserve"> נ' כץ</w:t>
      </w:r>
      <w:r w:rsidR="0010792A">
        <w:rPr>
          <w:rFonts w:ascii="David" w:eastAsia="Times New Roman" w:hAnsi="David" w:cs="David" w:hint="cs"/>
          <w:b/>
          <w:bCs/>
          <w:color w:val="FF0000"/>
          <w:rtl/>
        </w:rPr>
        <w:t>:</w:t>
      </w:r>
    </w:p>
    <w:p w14:paraId="0BB9638A" w14:textId="1A01DCD2" w:rsidR="008106BB" w:rsidRPr="00BF2B84" w:rsidRDefault="008106BB" w:rsidP="003D0A00">
      <w:pPr>
        <w:shd w:val="clear" w:color="auto" w:fill="E0C0EE"/>
        <w:spacing w:line="276" w:lineRule="auto"/>
        <w:rPr>
          <w:rFonts w:ascii="David" w:hAnsi="David" w:cs="David"/>
          <w:rtl/>
        </w:rPr>
      </w:pPr>
      <w:r w:rsidRPr="00BF2B84">
        <w:rPr>
          <w:rFonts w:ascii="David" w:hAnsi="David" w:cs="David"/>
          <w:rtl/>
        </w:rPr>
        <w:t xml:space="preserve">בני זוג </w:t>
      </w:r>
      <w:r w:rsidR="00174260">
        <w:rPr>
          <w:rFonts w:ascii="David" w:hAnsi="David" w:cs="David" w:hint="cs"/>
          <w:rtl/>
        </w:rPr>
        <w:t>פנ</w:t>
      </w:r>
      <w:r w:rsidRPr="00BF2B84">
        <w:rPr>
          <w:rFonts w:ascii="David" w:hAnsi="David" w:cs="David"/>
          <w:rtl/>
        </w:rPr>
        <w:t>ו ליועצת גנטית בגלל שחשבו שהילד שי</w:t>
      </w:r>
      <w:r w:rsidR="00127478" w:rsidRPr="00BF2B84">
        <w:rPr>
          <w:rFonts w:ascii="David" w:hAnsi="David" w:cs="David" w:hint="cs"/>
          <w:rtl/>
        </w:rPr>
        <w:t>י</w:t>
      </w:r>
      <w:r w:rsidRPr="00BF2B84">
        <w:rPr>
          <w:rFonts w:ascii="David" w:hAnsi="David" w:cs="David"/>
          <w:rtl/>
        </w:rPr>
        <w:t>וולד להם יחלה במחלה גנטית מסוכנת, בשל עבר של מחלות גנטיות במשפחה. היועצת אמרה שהם יכולים להביא את הילד לעולם בלי חשש, אך הילד נולד עם המחלה, שפוגעת בהתפתחותו הפיזית והנפשית. בשל כך, מחליטים ההורים להגיש תביעה בשמו. הייתה טענה שתביעה זו לא יכולה להתקבל. הטענה מטעם הילד היא שהיה עדיף לו לא להיוולד (בשל המחלה), הוא נולד כתוצאה מרשלנות של הרופאה ולכן הוא ניזוק.</w:t>
      </w:r>
    </w:p>
    <w:p w14:paraId="6411BE20" w14:textId="69159D08" w:rsidR="00F73952" w:rsidRPr="00BF2B84" w:rsidRDefault="00F73952" w:rsidP="003D0A00">
      <w:pPr>
        <w:spacing w:line="276" w:lineRule="auto"/>
        <w:rPr>
          <w:rFonts w:ascii="David" w:hAnsi="David" w:cs="David"/>
          <w:color w:val="000000" w:themeColor="text1"/>
          <w:rtl/>
        </w:rPr>
      </w:pPr>
      <w:r w:rsidRPr="00BF2B84">
        <w:rPr>
          <w:rFonts w:ascii="David" w:hAnsi="David" w:cs="David"/>
          <w:color w:val="000000" w:themeColor="text1"/>
          <w:u w:val="single"/>
          <w:rtl/>
        </w:rPr>
        <w:t>השאלה המרכזית</w:t>
      </w:r>
      <w:r w:rsidR="0010792A" w:rsidRPr="0010792A">
        <w:rPr>
          <w:rFonts w:ascii="David" w:hAnsi="David" w:cs="David" w:hint="cs"/>
          <w:color w:val="000000" w:themeColor="text1"/>
          <w:rtl/>
        </w:rPr>
        <w:t>:</w:t>
      </w:r>
      <w:r w:rsidRPr="00BF2B84">
        <w:rPr>
          <w:rFonts w:ascii="David" w:hAnsi="David" w:cs="David"/>
          <w:color w:val="000000" w:themeColor="text1"/>
          <w:rtl/>
        </w:rPr>
        <w:t xml:space="preserve"> האם ניתן לתבוע בגין רשלנות רופא שהתרשל במתן ייעוץ גנטי להורי קטין שנולד עם מחלה תורשתית כשיכול היה לא להיוולד כלל? </w:t>
      </w:r>
    </w:p>
    <w:p w14:paraId="075F18A6" w14:textId="15FBA5FC" w:rsidR="000A7773" w:rsidRPr="00BF2B84" w:rsidRDefault="000A7773" w:rsidP="003D0A00">
      <w:pPr>
        <w:spacing w:line="276" w:lineRule="auto"/>
        <w:rPr>
          <w:rFonts w:ascii="David" w:eastAsia="Times New Roman" w:hAnsi="David" w:cs="David"/>
          <w:rtl/>
        </w:rPr>
      </w:pPr>
      <w:r w:rsidRPr="00BF2B84">
        <w:rPr>
          <w:rFonts w:ascii="David" w:eastAsia="Times New Roman" w:hAnsi="David" w:cs="David"/>
          <w:rtl/>
        </w:rPr>
        <w:t xml:space="preserve">זוהי </w:t>
      </w:r>
      <w:r w:rsidRPr="00FF7DF6">
        <w:rPr>
          <w:rFonts w:ascii="David" w:eastAsia="Times New Roman" w:hAnsi="David" w:cs="David"/>
          <w:b/>
          <w:bCs/>
          <w:rtl/>
        </w:rPr>
        <w:t>הפעם הראשונה בה נקבעו ליילוד פיצויים על עצם הולדתו</w:t>
      </w:r>
      <w:r w:rsidRPr="00BF2B84">
        <w:rPr>
          <w:rFonts w:ascii="David" w:eastAsia="Times New Roman" w:hAnsi="David" w:cs="David"/>
          <w:rtl/>
        </w:rPr>
        <w:t xml:space="preserve">. בפס"ד זה הוזכרו </w:t>
      </w:r>
      <w:r w:rsidRPr="003455EA">
        <w:rPr>
          <w:rFonts w:ascii="David" w:eastAsia="Times New Roman" w:hAnsi="David" w:cs="David"/>
          <w:u w:val="single"/>
          <w:rtl/>
        </w:rPr>
        <w:t>שתי עילות לתביעה</w:t>
      </w:r>
      <w:r w:rsidRPr="00BF2B84">
        <w:rPr>
          <w:rFonts w:ascii="David" w:eastAsia="Times New Roman" w:hAnsi="David" w:cs="David"/>
          <w:rtl/>
        </w:rPr>
        <w:t>:</w:t>
      </w:r>
    </w:p>
    <w:p w14:paraId="66414183" w14:textId="470CC413" w:rsidR="000A7773" w:rsidRPr="00BF2B84" w:rsidRDefault="000A7773" w:rsidP="00D93259">
      <w:pPr>
        <w:pStyle w:val="a7"/>
        <w:numPr>
          <w:ilvl w:val="0"/>
          <w:numId w:val="15"/>
        </w:numPr>
        <w:spacing w:line="276" w:lineRule="auto"/>
        <w:rPr>
          <w:rFonts w:ascii="David" w:eastAsia="Times New Roman" w:hAnsi="David" w:cs="David"/>
          <w:rtl/>
        </w:rPr>
      </w:pPr>
      <w:r w:rsidRPr="00296A7E">
        <w:rPr>
          <w:rFonts w:ascii="David" w:eastAsia="Times New Roman" w:hAnsi="David" w:cs="David"/>
          <w:u w:val="single"/>
          <w:rtl/>
        </w:rPr>
        <w:t>חיים בעוולה</w:t>
      </w:r>
      <w:r w:rsidR="000710F5" w:rsidRPr="00296A7E">
        <w:rPr>
          <w:rFonts w:ascii="David" w:eastAsia="Times New Roman" w:hAnsi="David" w:cs="David"/>
          <w:u w:val="single"/>
          <w:rtl/>
        </w:rPr>
        <w:t xml:space="preserve"> – </w:t>
      </w:r>
      <w:r w:rsidRPr="00296A7E">
        <w:rPr>
          <w:rFonts w:ascii="David" w:eastAsia="Times New Roman" w:hAnsi="David" w:cs="David"/>
          <w:u w:val="single"/>
          <w:rtl/>
        </w:rPr>
        <w:t>עילת הקטין</w:t>
      </w:r>
      <w:r w:rsidRPr="00FF7DF6">
        <w:rPr>
          <w:rFonts w:ascii="David" w:eastAsia="Times New Roman" w:hAnsi="David" w:cs="David"/>
          <w:rtl/>
        </w:rPr>
        <w:t xml:space="preserve">: </w:t>
      </w:r>
      <w:r w:rsidRPr="00296A7E">
        <w:rPr>
          <w:rFonts w:ascii="David" w:eastAsia="Times New Roman" w:hAnsi="David" w:cs="David"/>
          <w:b/>
          <w:bCs/>
          <w:rtl/>
        </w:rPr>
        <w:t>חיים פגומים</w:t>
      </w:r>
      <w:r w:rsidR="00FF7DF6" w:rsidRPr="00296A7E">
        <w:rPr>
          <w:rFonts w:ascii="David" w:eastAsia="Times New Roman" w:hAnsi="David" w:cs="David" w:hint="cs"/>
          <w:b/>
          <w:bCs/>
          <w:rtl/>
        </w:rPr>
        <w:t xml:space="preserve"> </w:t>
      </w:r>
      <w:r w:rsidRPr="00296A7E">
        <w:rPr>
          <w:rFonts w:ascii="David" w:eastAsia="Times New Roman" w:hAnsi="David" w:cs="David"/>
          <w:b/>
          <w:bCs/>
          <w:rtl/>
        </w:rPr>
        <w:t>עם מום</w:t>
      </w:r>
      <w:r w:rsidRPr="00BF2B84">
        <w:rPr>
          <w:rFonts w:ascii="David" w:eastAsia="Times New Roman" w:hAnsi="David" w:cs="David"/>
          <w:rtl/>
        </w:rPr>
        <w:t>. ביהמ"ש היה חלוק בנוגע לעוולה זו, שכן ישנו ערך מרכזי</w:t>
      </w:r>
      <w:r w:rsidR="00296A7E">
        <w:rPr>
          <w:rFonts w:ascii="David" w:eastAsia="Times New Roman" w:hAnsi="David" w:cs="David" w:hint="cs"/>
          <w:rtl/>
        </w:rPr>
        <w:t xml:space="preserve"> של </w:t>
      </w:r>
      <w:r w:rsidRPr="00BF2B84">
        <w:rPr>
          <w:rFonts w:ascii="David" w:eastAsia="Times New Roman" w:hAnsi="David" w:cs="David"/>
          <w:rtl/>
        </w:rPr>
        <w:t>"קדושת החיים". עדיף להיוולד מאשר לא</w:t>
      </w:r>
      <w:r w:rsidR="00296A7E">
        <w:rPr>
          <w:rFonts w:ascii="David" w:eastAsia="Times New Roman" w:hAnsi="David" w:cs="David" w:hint="cs"/>
          <w:rtl/>
        </w:rPr>
        <w:t>,</w:t>
      </w:r>
      <w:r w:rsidRPr="00BF2B84">
        <w:rPr>
          <w:rFonts w:ascii="David" w:eastAsia="Times New Roman" w:hAnsi="David" w:cs="David"/>
          <w:rtl/>
        </w:rPr>
        <w:t xml:space="preserve"> גם אם נולד עם מחלה קשה. </w:t>
      </w:r>
      <w:r w:rsidRPr="00296A7E">
        <w:rPr>
          <w:rFonts w:ascii="David" w:eastAsia="Times New Roman" w:hAnsi="David" w:cs="David"/>
          <w:color w:val="00B050"/>
          <w:rtl/>
        </w:rPr>
        <w:t xml:space="preserve">ברק </w:t>
      </w:r>
      <w:r w:rsidRPr="00BF2B84">
        <w:rPr>
          <w:rFonts w:ascii="David" w:eastAsia="Times New Roman" w:hAnsi="David" w:cs="David"/>
          <w:rtl/>
        </w:rPr>
        <w:t xml:space="preserve">טען כי במקרה זה יש חיים בעוולה, אך </w:t>
      </w:r>
      <w:r w:rsidRPr="00296A7E">
        <w:rPr>
          <w:rFonts w:ascii="David" w:eastAsia="Times New Roman" w:hAnsi="David" w:cs="David"/>
          <w:b/>
          <w:bCs/>
          <w:rtl/>
        </w:rPr>
        <w:t>הנזק הוא לא על מתן החיים, אלא על החיים במום</w:t>
      </w:r>
      <w:r w:rsidR="00296A7E">
        <w:rPr>
          <w:rFonts w:ascii="David" w:eastAsia="Times New Roman" w:hAnsi="David" w:cs="David" w:hint="cs"/>
          <w:rtl/>
        </w:rPr>
        <w:t>, חיים פגומים.</w:t>
      </w:r>
    </w:p>
    <w:p w14:paraId="707B3B0B" w14:textId="6987EE54" w:rsidR="000A7773" w:rsidRPr="00BF2B84" w:rsidRDefault="000A7773" w:rsidP="00D93259">
      <w:pPr>
        <w:pStyle w:val="a7"/>
        <w:numPr>
          <w:ilvl w:val="0"/>
          <w:numId w:val="15"/>
        </w:numPr>
        <w:spacing w:line="276" w:lineRule="auto"/>
        <w:rPr>
          <w:rFonts w:ascii="David" w:eastAsia="Times New Roman" w:hAnsi="David" w:cs="David"/>
          <w:rtl/>
        </w:rPr>
      </w:pPr>
      <w:r w:rsidRPr="00296A7E">
        <w:rPr>
          <w:rFonts w:ascii="David" w:eastAsia="Times New Roman" w:hAnsi="David" w:cs="David"/>
          <w:u w:val="single"/>
          <w:rtl/>
        </w:rPr>
        <w:t>הולדה בעוולה</w:t>
      </w:r>
      <w:r w:rsidR="000710F5" w:rsidRPr="00296A7E">
        <w:rPr>
          <w:rFonts w:ascii="David" w:eastAsia="Times New Roman" w:hAnsi="David" w:cs="David"/>
          <w:u w:val="single"/>
          <w:rtl/>
        </w:rPr>
        <w:t xml:space="preserve"> –</w:t>
      </w:r>
      <w:r w:rsidRPr="00296A7E">
        <w:rPr>
          <w:rFonts w:ascii="David" w:eastAsia="Times New Roman" w:hAnsi="David" w:cs="David"/>
          <w:u w:val="single"/>
          <w:rtl/>
        </w:rPr>
        <w:t xml:space="preserve"> עילת ההורים</w:t>
      </w:r>
      <w:r w:rsidRPr="00FF7DF6">
        <w:rPr>
          <w:rFonts w:ascii="David" w:eastAsia="Times New Roman" w:hAnsi="David" w:cs="David"/>
          <w:rtl/>
        </w:rPr>
        <w:t xml:space="preserve">: </w:t>
      </w:r>
      <w:r w:rsidR="00296A7E">
        <w:rPr>
          <w:rFonts w:ascii="David" w:eastAsia="Times New Roman" w:hAnsi="David" w:cs="David" w:hint="cs"/>
          <w:rtl/>
        </w:rPr>
        <w:t>תינוק</w:t>
      </w:r>
      <w:r w:rsidRPr="00BF2B84">
        <w:rPr>
          <w:rFonts w:ascii="David" w:eastAsia="Times New Roman" w:hAnsi="David" w:cs="David"/>
          <w:rtl/>
        </w:rPr>
        <w:t xml:space="preserve"> שנולד מתוך עוולה. עוולה זו נכנסת בתוך עוולת הרשלנות, לכן </w:t>
      </w:r>
      <w:r w:rsidRPr="00296A7E">
        <w:rPr>
          <w:rFonts w:ascii="David" w:eastAsia="Times New Roman" w:hAnsi="David" w:cs="David"/>
          <w:b/>
          <w:bCs/>
          <w:rtl/>
        </w:rPr>
        <w:t>עילה זו התקבלה</w:t>
      </w:r>
      <w:r w:rsidRPr="00BF2B84">
        <w:rPr>
          <w:rFonts w:ascii="David" w:eastAsia="Times New Roman" w:hAnsi="David" w:cs="David"/>
          <w:rtl/>
        </w:rPr>
        <w:t>.</w:t>
      </w:r>
    </w:p>
    <w:p w14:paraId="31CE04DE" w14:textId="398612B2" w:rsidR="00E146E1" w:rsidRPr="00BF2B84" w:rsidRDefault="000A7773" w:rsidP="003D0A00">
      <w:pPr>
        <w:spacing w:line="276" w:lineRule="auto"/>
        <w:rPr>
          <w:rFonts w:ascii="David" w:eastAsia="Times New Roman" w:hAnsi="David" w:cs="David"/>
          <w:rtl/>
        </w:rPr>
      </w:pPr>
      <w:r w:rsidRPr="00296A7E">
        <w:rPr>
          <w:rFonts w:ascii="David" w:eastAsia="Times New Roman" w:hAnsi="David" w:cs="David"/>
          <w:u w:val="single"/>
          <w:rtl/>
        </w:rPr>
        <w:t>שיקולי מדיניות משפטי</w:t>
      </w:r>
      <w:r w:rsidR="00296A7E" w:rsidRPr="00296A7E">
        <w:rPr>
          <w:rFonts w:ascii="David" w:eastAsia="Times New Roman" w:hAnsi="David" w:cs="David" w:hint="cs"/>
          <w:u w:val="single"/>
          <w:rtl/>
        </w:rPr>
        <w:t>ת</w:t>
      </w:r>
      <w:r w:rsidR="00296A7E">
        <w:rPr>
          <w:rFonts w:ascii="David" w:eastAsia="Times New Roman" w:hAnsi="David" w:cs="David" w:hint="cs"/>
          <w:rtl/>
        </w:rPr>
        <w:t>:</w:t>
      </w:r>
      <w:r w:rsidR="000710F5" w:rsidRPr="00BF2B84">
        <w:rPr>
          <w:rFonts w:ascii="David" w:eastAsia="Times New Roman" w:hAnsi="David" w:cs="David"/>
          <w:rtl/>
        </w:rPr>
        <w:t xml:space="preserve"> </w:t>
      </w:r>
      <w:r w:rsidRPr="00BF2B84">
        <w:rPr>
          <w:rFonts w:ascii="David" w:eastAsia="Times New Roman" w:hAnsi="David" w:cs="David"/>
          <w:rtl/>
        </w:rPr>
        <w:t>התביעה כעיקרה פשוטה</w:t>
      </w:r>
      <w:r w:rsidR="00FF7DF6">
        <w:rPr>
          <w:rFonts w:ascii="David" w:eastAsia="Times New Roman" w:hAnsi="David" w:cs="David" w:hint="cs"/>
          <w:rtl/>
        </w:rPr>
        <w:t xml:space="preserve"> שכן</w:t>
      </w:r>
      <w:r w:rsidRPr="00BF2B84">
        <w:rPr>
          <w:rFonts w:ascii="David" w:eastAsia="Times New Roman" w:hAnsi="David" w:cs="David"/>
          <w:rtl/>
        </w:rPr>
        <w:t xml:space="preserve"> יש נזק </w:t>
      </w:r>
      <w:proofErr w:type="spellStart"/>
      <w:r w:rsidRPr="00BF2B84">
        <w:rPr>
          <w:rFonts w:ascii="David" w:eastAsia="Times New Roman" w:hAnsi="David" w:cs="David"/>
          <w:rtl/>
        </w:rPr>
        <w:t>ו</w:t>
      </w:r>
      <w:r w:rsidR="00FF7DF6">
        <w:rPr>
          <w:rFonts w:ascii="David" w:eastAsia="Times New Roman" w:hAnsi="David" w:cs="David" w:hint="cs"/>
          <w:rtl/>
        </w:rPr>
        <w:t>קש"ס</w:t>
      </w:r>
      <w:proofErr w:type="spellEnd"/>
      <w:r w:rsidRPr="00BF2B84">
        <w:rPr>
          <w:rFonts w:ascii="David" w:eastAsia="Times New Roman" w:hAnsi="David" w:cs="David"/>
          <w:rtl/>
        </w:rPr>
        <w:t>. אך עדיין, בתי המשפט בכל העולם לא מקבלים תביעות כאלה. מבחינה מוסרי</w:t>
      </w:r>
      <w:r w:rsidR="000710F5" w:rsidRPr="00BF2B84">
        <w:rPr>
          <w:rFonts w:ascii="David" w:eastAsia="Times New Roman" w:hAnsi="David" w:cs="David"/>
          <w:rtl/>
        </w:rPr>
        <w:t xml:space="preserve">ת – </w:t>
      </w:r>
      <w:r w:rsidRPr="00296A7E">
        <w:rPr>
          <w:rFonts w:ascii="David" w:eastAsia="Times New Roman" w:hAnsi="David" w:cs="David"/>
          <w:b/>
          <w:bCs/>
          <w:rtl/>
        </w:rPr>
        <w:t>האם נכון לאפשר לאדם לתבוע בעילה כזו</w:t>
      </w:r>
      <w:r w:rsidR="00296A7E" w:rsidRPr="006B1388">
        <w:rPr>
          <w:rFonts w:ascii="David" w:eastAsia="Times New Roman" w:hAnsi="David" w:cs="David" w:hint="cs"/>
          <w:b/>
          <w:bCs/>
          <w:rtl/>
        </w:rPr>
        <w:t>?</w:t>
      </w:r>
      <w:r w:rsidRPr="00BF2B84">
        <w:rPr>
          <w:rFonts w:ascii="David" w:eastAsia="Times New Roman" w:hAnsi="David" w:cs="David"/>
          <w:rtl/>
        </w:rPr>
        <w:t xml:space="preserve"> "ערך קדושת החיים" הוא ערך מוגן וחשוב במשפט.</w:t>
      </w:r>
    </w:p>
    <w:p w14:paraId="03482022" w14:textId="373601AE" w:rsidR="0005519E" w:rsidRPr="0010792A" w:rsidRDefault="00FB0B8F" w:rsidP="003D0A00">
      <w:pPr>
        <w:spacing w:line="276" w:lineRule="auto"/>
        <w:rPr>
          <w:rFonts w:ascii="David" w:eastAsia="Times New Roman" w:hAnsi="David" w:cs="David"/>
          <w:b/>
          <w:bCs/>
          <w:color w:val="FF0000"/>
          <w:rtl/>
        </w:rPr>
      </w:pPr>
      <w:r>
        <w:rPr>
          <w:rFonts w:ascii="David" w:eastAsia="Times New Roman" w:hAnsi="David" w:cs="David" w:hint="cs"/>
          <w:b/>
          <w:bCs/>
          <w:color w:val="FF0000"/>
          <w:rtl/>
        </w:rPr>
        <w:t>המר</w:t>
      </w:r>
      <w:r w:rsidR="0005519E" w:rsidRPr="0010792A">
        <w:rPr>
          <w:rFonts w:ascii="David" w:eastAsia="Times New Roman" w:hAnsi="David" w:cs="David"/>
          <w:b/>
          <w:bCs/>
          <w:color w:val="FF0000"/>
          <w:rtl/>
        </w:rPr>
        <w:t xml:space="preserve"> נ' </w:t>
      </w:r>
      <w:r>
        <w:rPr>
          <w:rFonts w:ascii="David" w:eastAsia="Times New Roman" w:hAnsi="David" w:cs="David" w:hint="cs"/>
          <w:b/>
          <w:bCs/>
          <w:color w:val="FF0000"/>
          <w:rtl/>
        </w:rPr>
        <w:t>עמית</w:t>
      </w:r>
      <w:r w:rsidR="0010792A">
        <w:rPr>
          <w:rFonts w:ascii="David" w:eastAsia="Times New Roman" w:hAnsi="David" w:cs="David" w:hint="cs"/>
          <w:b/>
          <w:bCs/>
          <w:color w:val="FF0000"/>
          <w:rtl/>
        </w:rPr>
        <w:t>:</w:t>
      </w:r>
    </w:p>
    <w:p w14:paraId="42232926" w14:textId="5DBECA03" w:rsidR="00934768" w:rsidRPr="00BF2B84" w:rsidRDefault="008106BB" w:rsidP="003D0A00">
      <w:pPr>
        <w:shd w:val="clear" w:color="auto" w:fill="E0C0EE"/>
        <w:spacing w:line="276" w:lineRule="auto"/>
        <w:rPr>
          <w:rFonts w:ascii="David" w:hAnsi="David" w:cs="David"/>
          <w:rtl/>
        </w:rPr>
      </w:pPr>
      <w:r w:rsidRPr="00BF2B84">
        <w:rPr>
          <w:rFonts w:ascii="David" w:hAnsi="David" w:cs="David"/>
          <w:rtl/>
        </w:rPr>
        <w:t>נולד אדם עם מוגבלות הטוען כי אילו הגורמים הרפואיים המטפלים היו זהירים</w:t>
      </w:r>
      <w:r w:rsidR="009A7C08">
        <w:rPr>
          <w:rFonts w:ascii="David" w:hAnsi="David" w:cs="David" w:hint="cs"/>
          <w:rtl/>
        </w:rPr>
        <w:t xml:space="preserve">, </w:t>
      </w:r>
      <w:r w:rsidRPr="00BF2B84">
        <w:rPr>
          <w:rFonts w:ascii="David" w:hAnsi="David" w:cs="David"/>
          <w:rtl/>
        </w:rPr>
        <w:t xml:space="preserve">הייתה נמנעת הולדתו. שתי עילות תביעה נפרדות עשויות לעלות בעקבות ההתנהגות הרשלנית. האחת היא עילתם של ההורים ועילתו של הילד הנולד. עילת תביעתו של הילד הינה "חיים בעוולה" ועילת תביעה של ההורים הינה "הולדה בעוולה". </w:t>
      </w:r>
    </w:p>
    <w:p w14:paraId="4928C8A1" w14:textId="06A84862" w:rsidR="0005519E" w:rsidRPr="00BF2B84" w:rsidRDefault="0005519E" w:rsidP="003D0A00">
      <w:pPr>
        <w:spacing w:line="276" w:lineRule="auto"/>
        <w:rPr>
          <w:rFonts w:ascii="David" w:eastAsia="Times New Roman" w:hAnsi="David" w:cs="David"/>
          <w:rtl/>
        </w:rPr>
      </w:pPr>
      <w:r w:rsidRPr="00BF2B84">
        <w:rPr>
          <w:rFonts w:ascii="David" w:eastAsia="Times New Roman" w:hAnsi="David" w:cs="David"/>
          <w:u w:val="single"/>
          <w:rtl/>
        </w:rPr>
        <w:t>שאלה משפטי</w:t>
      </w:r>
      <w:r w:rsidR="001F7E4F" w:rsidRPr="00BF2B84">
        <w:rPr>
          <w:rFonts w:ascii="David" w:eastAsia="Times New Roman" w:hAnsi="David" w:cs="David"/>
          <w:u w:val="single"/>
          <w:rtl/>
        </w:rPr>
        <w:t>ת</w:t>
      </w:r>
      <w:r w:rsidR="00F37457" w:rsidRPr="0010792A">
        <w:rPr>
          <w:rFonts w:ascii="David" w:eastAsia="Times New Roman" w:hAnsi="David" w:cs="David" w:hint="cs"/>
          <w:rtl/>
        </w:rPr>
        <w:t>:</w:t>
      </w:r>
      <w:r w:rsidR="00F37457" w:rsidRPr="00BF2B84">
        <w:rPr>
          <w:rFonts w:ascii="David" w:eastAsia="Times New Roman" w:hAnsi="David" w:cs="David" w:hint="cs"/>
          <w:rtl/>
        </w:rPr>
        <w:t xml:space="preserve"> </w:t>
      </w:r>
      <w:r w:rsidRPr="00BF2B84">
        <w:rPr>
          <w:rFonts w:ascii="David" w:eastAsia="Times New Roman" w:hAnsi="David" w:cs="David"/>
          <w:rtl/>
        </w:rPr>
        <w:t>האם יש להכיר בתביעת ההורים "הולדה בעוולה" או בתביעת הילד "חיים בעוולה"</w:t>
      </w:r>
      <w:r w:rsidR="00F37457" w:rsidRPr="00BF2B84">
        <w:rPr>
          <w:rFonts w:ascii="David" w:eastAsia="Times New Roman" w:hAnsi="David" w:cs="David" w:hint="cs"/>
          <w:rtl/>
        </w:rPr>
        <w:t>?</w:t>
      </w:r>
    </w:p>
    <w:p w14:paraId="3919856A" w14:textId="77777777" w:rsidR="005E1953" w:rsidRDefault="0005519E" w:rsidP="003D0A00">
      <w:pPr>
        <w:spacing w:line="276" w:lineRule="auto"/>
        <w:rPr>
          <w:rFonts w:ascii="David" w:eastAsia="Times New Roman" w:hAnsi="David" w:cs="David"/>
          <w:rtl/>
        </w:rPr>
      </w:pPr>
      <w:r w:rsidRPr="005E1953">
        <w:rPr>
          <w:rFonts w:ascii="David" w:eastAsia="Times New Roman" w:hAnsi="David" w:cs="David"/>
          <w:color w:val="00B050"/>
          <w:rtl/>
        </w:rPr>
        <w:t>השופט ריבלין</w:t>
      </w:r>
      <w:r w:rsidR="00F37457" w:rsidRPr="005E1953">
        <w:rPr>
          <w:rFonts w:ascii="David" w:eastAsia="Times New Roman" w:hAnsi="David" w:cs="David" w:hint="cs"/>
          <w:color w:val="00B050"/>
          <w:rtl/>
        </w:rPr>
        <w:t>:</w:t>
      </w:r>
      <w:r w:rsidRPr="0010792A">
        <w:rPr>
          <w:rFonts w:ascii="David" w:eastAsia="Times New Roman" w:hAnsi="David" w:cs="David"/>
          <w:color w:val="00B050"/>
          <w:rtl/>
        </w:rPr>
        <w:t xml:space="preserve"> </w:t>
      </w:r>
    </w:p>
    <w:p w14:paraId="3CA59848" w14:textId="2CE9FD76" w:rsidR="0005519E" w:rsidRPr="00BF2B84" w:rsidRDefault="0005519E" w:rsidP="003D0A00">
      <w:pPr>
        <w:spacing w:line="276" w:lineRule="auto"/>
        <w:rPr>
          <w:rFonts w:ascii="David" w:eastAsia="Times New Roman" w:hAnsi="David" w:cs="David"/>
          <w:b/>
          <w:bCs/>
          <w:rtl/>
        </w:rPr>
      </w:pPr>
      <w:r w:rsidRPr="00BF2B84">
        <w:rPr>
          <w:rFonts w:ascii="David" w:eastAsia="Times New Roman" w:hAnsi="David" w:cs="David"/>
          <w:rtl/>
        </w:rPr>
        <w:t xml:space="preserve">לא נכיר יותר בתביעה של הילד, אך נכיר </w:t>
      </w:r>
      <w:r w:rsidR="005E1953">
        <w:rPr>
          <w:rFonts w:ascii="David" w:eastAsia="Times New Roman" w:hAnsi="David" w:cs="David" w:hint="cs"/>
          <w:rtl/>
        </w:rPr>
        <w:t>ב</w:t>
      </w:r>
      <w:r w:rsidRPr="00BF2B84">
        <w:rPr>
          <w:rFonts w:ascii="David" w:eastAsia="Times New Roman" w:hAnsi="David" w:cs="David"/>
          <w:rtl/>
        </w:rPr>
        <w:t xml:space="preserve">תביעה של ההורים. </w:t>
      </w:r>
      <w:r w:rsidRPr="00BF2B84">
        <w:rPr>
          <w:rFonts w:ascii="David" w:eastAsia="Times New Roman" w:hAnsi="David" w:cs="David"/>
          <w:b/>
          <w:bCs/>
          <w:rtl/>
        </w:rPr>
        <w:t>אין יותר</w:t>
      </w:r>
      <w:r w:rsidR="00D40A46">
        <w:rPr>
          <w:rFonts w:ascii="David" w:eastAsia="Times New Roman" w:hAnsi="David" w:cs="David" w:hint="cs"/>
          <w:b/>
          <w:bCs/>
          <w:rtl/>
        </w:rPr>
        <w:t xml:space="preserve"> עילת תביעה של</w:t>
      </w:r>
      <w:r w:rsidRPr="00BF2B84">
        <w:rPr>
          <w:rFonts w:ascii="David" w:eastAsia="Times New Roman" w:hAnsi="David" w:cs="David"/>
          <w:b/>
          <w:bCs/>
          <w:rtl/>
        </w:rPr>
        <w:t xml:space="preserve"> "חיים בעוולה" כיוון שערך החיים חשוב</w:t>
      </w:r>
      <w:r w:rsidR="00D40A46">
        <w:rPr>
          <w:rFonts w:ascii="David" w:eastAsia="Times New Roman" w:hAnsi="David" w:cs="David" w:hint="cs"/>
          <w:b/>
          <w:bCs/>
          <w:rtl/>
        </w:rPr>
        <w:t>,</w:t>
      </w:r>
      <w:r w:rsidRPr="00BF2B84">
        <w:rPr>
          <w:rFonts w:ascii="David" w:eastAsia="Times New Roman" w:hAnsi="David" w:cs="David"/>
          <w:b/>
          <w:bCs/>
          <w:rtl/>
        </w:rPr>
        <w:t xml:space="preserve"> אך יש מקום ל"הולדה בעוולה" </w:t>
      </w:r>
      <w:r w:rsidRPr="00BF2B84">
        <w:rPr>
          <w:rFonts w:ascii="David" w:eastAsia="Times New Roman" w:hAnsi="David" w:cs="David"/>
          <w:rtl/>
        </w:rPr>
        <w:t xml:space="preserve">על פיה </w:t>
      </w:r>
      <w:r w:rsidRPr="00D40A46">
        <w:rPr>
          <w:rFonts w:ascii="David" w:eastAsia="Times New Roman" w:hAnsi="David" w:cs="David"/>
          <w:rtl/>
        </w:rPr>
        <w:t xml:space="preserve">ההורים </w:t>
      </w:r>
      <w:r w:rsidR="00D40A46" w:rsidRPr="00D40A46">
        <w:rPr>
          <w:rFonts w:ascii="David" w:eastAsia="Times New Roman" w:hAnsi="David" w:cs="David" w:hint="cs"/>
          <w:rtl/>
        </w:rPr>
        <w:t xml:space="preserve">יקבלו </w:t>
      </w:r>
      <w:r w:rsidRPr="00D40A46">
        <w:rPr>
          <w:rFonts w:ascii="David" w:eastAsia="Times New Roman" w:hAnsi="David" w:cs="David"/>
          <w:rtl/>
        </w:rPr>
        <w:t>פיצויים לשם גידול הילד</w:t>
      </w:r>
      <w:r w:rsidRPr="00BF2B84">
        <w:rPr>
          <w:rFonts w:ascii="David" w:eastAsia="Times New Roman" w:hAnsi="David" w:cs="David"/>
          <w:rtl/>
        </w:rPr>
        <w:t>.</w:t>
      </w:r>
      <w:r w:rsidR="00251080" w:rsidRPr="00BF2B84">
        <w:rPr>
          <w:rFonts w:ascii="David" w:eastAsia="Times New Roman" w:hAnsi="David" w:cs="David" w:hint="cs"/>
          <w:rtl/>
        </w:rPr>
        <w:t xml:space="preserve"> </w:t>
      </w:r>
      <w:r w:rsidR="00251080" w:rsidRPr="00D40A46">
        <w:rPr>
          <w:rFonts w:ascii="David" w:eastAsia="Times New Roman" w:hAnsi="David" w:cs="David" w:hint="cs"/>
          <w:rtl/>
        </w:rPr>
        <w:t>המשמעות היא</w:t>
      </w:r>
      <w:r w:rsidR="00251080" w:rsidRPr="00BF2B84">
        <w:rPr>
          <w:rFonts w:ascii="David" w:eastAsia="Times New Roman" w:hAnsi="David" w:cs="David" w:hint="cs"/>
          <w:b/>
          <w:bCs/>
          <w:rtl/>
        </w:rPr>
        <w:t xml:space="preserve"> ביטול הלכת </w:t>
      </w:r>
      <w:proofErr w:type="spellStart"/>
      <w:r w:rsidR="00251080" w:rsidRPr="005E1953">
        <w:rPr>
          <w:rFonts w:ascii="David" w:eastAsia="Times New Roman" w:hAnsi="David" w:cs="David" w:hint="cs"/>
          <w:b/>
          <w:bCs/>
          <w:color w:val="FF0000"/>
          <w:rtl/>
        </w:rPr>
        <w:t>זייצוב</w:t>
      </w:r>
      <w:proofErr w:type="spellEnd"/>
      <w:r w:rsidR="00251080" w:rsidRPr="005E1953">
        <w:rPr>
          <w:rFonts w:ascii="David" w:eastAsia="Times New Roman" w:hAnsi="David" w:cs="David" w:hint="cs"/>
          <w:rtl/>
        </w:rPr>
        <w:t xml:space="preserve">. </w:t>
      </w:r>
    </w:p>
    <w:p w14:paraId="60D868AC" w14:textId="6FA4BAAE" w:rsidR="00D00554" w:rsidRPr="00D00554" w:rsidRDefault="00D00554" w:rsidP="003D0A00">
      <w:pPr>
        <w:spacing w:line="276" w:lineRule="auto"/>
        <w:rPr>
          <w:rFonts w:ascii="David" w:eastAsia="Times New Roman" w:hAnsi="David" w:cs="David"/>
          <w:u w:val="single"/>
          <w:rtl/>
        </w:rPr>
      </w:pPr>
      <w:r w:rsidRPr="00D00554">
        <w:rPr>
          <w:rFonts w:ascii="David" w:eastAsia="Times New Roman" w:hAnsi="David" w:cs="David"/>
          <w:b/>
          <w:bCs/>
          <w:color w:val="7030A0"/>
          <w:u w:val="single"/>
          <w:rtl/>
        </w:rPr>
        <w:t xml:space="preserve">"הריון בעוולה" </w:t>
      </w:r>
      <w:r>
        <w:rPr>
          <w:rFonts w:ascii="David" w:eastAsia="Times New Roman" w:hAnsi="David" w:cs="David"/>
          <w:b/>
          <w:bCs/>
          <w:color w:val="7030A0"/>
          <w:u w:val="single"/>
          <w:rtl/>
        </w:rPr>
        <w:t>–</w:t>
      </w:r>
      <w:r w:rsidRPr="00D00554">
        <w:rPr>
          <w:rFonts w:ascii="David" w:eastAsia="Times New Roman" w:hAnsi="David" w:cs="David"/>
          <w:b/>
          <w:bCs/>
          <w:color w:val="7030A0"/>
          <w:u w:val="single"/>
          <w:rtl/>
        </w:rPr>
        <w:t xml:space="preserve"> עמוס הרמן</w:t>
      </w:r>
      <w:r w:rsidRPr="00D00554">
        <w:rPr>
          <w:rFonts w:ascii="David" w:eastAsia="Times New Roman" w:hAnsi="David" w:cs="David" w:hint="cs"/>
          <w:b/>
          <w:bCs/>
          <w:color w:val="7030A0"/>
          <w:rtl/>
        </w:rPr>
        <w:t>:</w:t>
      </w:r>
    </w:p>
    <w:p w14:paraId="7D4D5ABE" w14:textId="2349D878" w:rsidR="008079C3" w:rsidRPr="00BF2B84" w:rsidRDefault="0005519E" w:rsidP="003D0A00">
      <w:pPr>
        <w:spacing w:line="276" w:lineRule="auto"/>
        <w:rPr>
          <w:rFonts w:ascii="David" w:eastAsia="Times New Roman" w:hAnsi="David" w:cs="David"/>
          <w:rtl/>
        </w:rPr>
      </w:pPr>
      <w:r w:rsidRPr="00BF2B84">
        <w:rPr>
          <w:rFonts w:ascii="David" w:eastAsia="Times New Roman" w:hAnsi="David" w:cs="David"/>
          <w:u w:val="single"/>
          <w:rtl/>
        </w:rPr>
        <w:t>הריון בעוולה</w:t>
      </w:r>
      <w:r w:rsidR="003725C0" w:rsidRPr="0010792A">
        <w:rPr>
          <w:rFonts w:ascii="David" w:eastAsia="Times New Roman" w:hAnsi="David" w:cs="David" w:hint="cs"/>
          <w:rtl/>
        </w:rPr>
        <w:t xml:space="preserve">: </w:t>
      </w:r>
      <w:r w:rsidRPr="00BF2B84">
        <w:rPr>
          <w:rFonts w:ascii="David" w:eastAsia="Times New Roman" w:hAnsi="David" w:cs="David"/>
          <w:rtl/>
        </w:rPr>
        <w:t xml:space="preserve">הריון שנגרם כתוצאה מרשלנות רפואית בעיקור האב והאם, פגמים באמצעי מניעה, אי אבחון הריון, כישלון לבצע הפלה </w:t>
      </w:r>
      <w:proofErr w:type="spellStart"/>
      <w:r w:rsidRPr="00BF2B84">
        <w:rPr>
          <w:rFonts w:ascii="David" w:eastAsia="Times New Roman" w:hAnsi="David" w:cs="David"/>
          <w:rtl/>
        </w:rPr>
        <w:t>וכ</w:t>
      </w:r>
      <w:r w:rsidR="00D40A46">
        <w:rPr>
          <w:rFonts w:ascii="David" w:eastAsia="Times New Roman" w:hAnsi="David" w:cs="David" w:hint="cs"/>
          <w:rtl/>
        </w:rPr>
        <w:t>ו</w:t>
      </w:r>
      <w:proofErr w:type="spellEnd"/>
      <w:r w:rsidR="00D40A46">
        <w:rPr>
          <w:rFonts w:ascii="David" w:eastAsia="Times New Roman" w:hAnsi="David" w:cs="David" w:hint="cs"/>
          <w:rtl/>
        </w:rPr>
        <w:t>'</w:t>
      </w:r>
      <w:r w:rsidRPr="00BF2B84">
        <w:rPr>
          <w:rFonts w:ascii="David" w:eastAsia="Times New Roman" w:hAnsi="David" w:cs="David"/>
          <w:rtl/>
        </w:rPr>
        <w:t xml:space="preserve">. בהריון בעוולה יקבלו ההורים את כל ההוצאות גידול אשר יש לילד </w:t>
      </w:r>
      <w:r w:rsidRPr="00BF2B84">
        <w:rPr>
          <w:rFonts w:ascii="David" w:eastAsia="Times New Roman" w:hAnsi="David" w:cs="David"/>
          <w:rtl/>
        </w:rPr>
        <w:lastRenderedPageBreak/>
        <w:t>(בהולדה בעוולה הרי מקבלים רק את ההוצאות העודפות).</w:t>
      </w:r>
      <w:r w:rsidR="007E1A93" w:rsidRPr="00BF2B84">
        <w:rPr>
          <w:rFonts w:ascii="David" w:eastAsia="Times New Roman" w:hAnsi="David" w:cs="David"/>
          <w:rtl/>
        </w:rPr>
        <w:t xml:space="preserve"> </w:t>
      </w:r>
      <w:r w:rsidRPr="00BF2B84">
        <w:rPr>
          <w:rFonts w:ascii="David" w:eastAsia="Times New Roman" w:hAnsi="David" w:cs="David"/>
          <w:rtl/>
        </w:rPr>
        <w:t>בהריון בעוולה הילד נולד לא רצוי, עולה השאלה מה עם תביעת הילד? אם תביעת הילד נחסמה ב</w:t>
      </w:r>
      <w:r w:rsidR="0053263F" w:rsidRPr="0053263F">
        <w:rPr>
          <w:rFonts w:ascii="David" w:eastAsia="Times New Roman" w:hAnsi="David" w:cs="David" w:hint="cs"/>
          <w:color w:val="FF0000"/>
          <w:rtl/>
        </w:rPr>
        <w:t xml:space="preserve">פס"ד </w:t>
      </w:r>
      <w:r w:rsidRPr="0053263F">
        <w:rPr>
          <w:rFonts w:ascii="David" w:eastAsia="Times New Roman" w:hAnsi="David" w:cs="David"/>
          <w:color w:val="FF0000"/>
          <w:rtl/>
        </w:rPr>
        <w:t>המר</w:t>
      </w:r>
      <w:r w:rsidRPr="00BF2B84">
        <w:rPr>
          <w:rFonts w:ascii="David" w:eastAsia="Times New Roman" w:hAnsi="David" w:cs="David"/>
          <w:rtl/>
        </w:rPr>
        <w:t>, אז מה יש לילד בריא לתבוע? הילד יכול לתבוע על עצם זה שהוא נולד כילד לא רצוי, יכול להיות שהוא חווה יחס של לא רצוי וחווה נזק רגשי בעקבות כך.</w:t>
      </w:r>
      <w:r w:rsidR="008B6537" w:rsidRPr="00BF2B84">
        <w:rPr>
          <w:rFonts w:ascii="David" w:eastAsia="Times New Roman" w:hAnsi="David" w:cs="David"/>
          <w:rtl/>
        </w:rPr>
        <w:br/>
      </w:r>
      <w:r w:rsidR="00D00554">
        <w:rPr>
          <w:rFonts w:ascii="David" w:eastAsia="Times New Roman" w:hAnsi="David" w:cs="David" w:hint="cs"/>
          <w:rtl/>
        </w:rPr>
        <w:t xml:space="preserve">המאמר </w:t>
      </w:r>
      <w:r w:rsidR="008B6537" w:rsidRPr="00BF2B84">
        <w:rPr>
          <w:rFonts w:ascii="David" w:eastAsia="Times New Roman" w:hAnsi="David" w:cs="David"/>
          <w:rtl/>
        </w:rPr>
        <w:t xml:space="preserve">מציג שיקולי מדיניות משפטית במצב בו נולד ילד נכה/בריא לא רצוי להורים נכים/בריאים. המאמר בוחן מקרים בהם מתקיימת עילת הריון בעוולה ואת השיקולים הניצבים בידי השופט בקביעתו האם העילה מתקיימת ואת סכום הפיצוי המגיע לניזוקים – האם יש להתחשב בתועלת העולה מן ילד שנולד, האם הפיצויים המגיעים להורים הם רק על בסיס אובדן ההשתכרות והכאב בזמן </w:t>
      </w:r>
      <w:r w:rsidR="00EF41AC" w:rsidRPr="00BF2B84">
        <w:rPr>
          <w:rFonts w:ascii="David" w:eastAsia="Times New Roman" w:hAnsi="David" w:cs="David" w:hint="cs"/>
          <w:rtl/>
        </w:rPr>
        <w:t>ההיריו</w:t>
      </w:r>
      <w:r w:rsidR="00EF41AC" w:rsidRPr="00BF2B84">
        <w:rPr>
          <w:rFonts w:ascii="David" w:eastAsia="Times New Roman" w:hAnsi="David" w:cs="David" w:hint="eastAsia"/>
          <w:rtl/>
        </w:rPr>
        <w:t>ן</w:t>
      </w:r>
      <w:r w:rsidR="008B6537" w:rsidRPr="00BF2B84">
        <w:rPr>
          <w:rFonts w:ascii="David" w:eastAsia="Times New Roman" w:hAnsi="David" w:cs="David"/>
          <w:rtl/>
        </w:rPr>
        <w:t xml:space="preserve"> או שמא יש להתחשב גם בעלויות העולות מגידול הילד.</w:t>
      </w:r>
    </w:p>
    <w:p w14:paraId="1B5EA5E0" w14:textId="6D7359EA" w:rsidR="008106BB" w:rsidRPr="0010792A" w:rsidRDefault="008106BB" w:rsidP="003D0A00">
      <w:pPr>
        <w:spacing w:line="276" w:lineRule="auto"/>
        <w:rPr>
          <w:rFonts w:ascii="David" w:eastAsia="Times New Roman" w:hAnsi="David" w:cs="David"/>
          <w:rtl/>
        </w:rPr>
      </w:pPr>
      <w:r w:rsidRPr="0010792A">
        <w:rPr>
          <w:rFonts w:ascii="David" w:eastAsia="Times New Roman" w:hAnsi="David" w:cs="David"/>
          <w:u w:val="single"/>
          <w:rtl/>
        </w:rPr>
        <w:t>סוגי הריון בעוולה</w:t>
      </w:r>
      <w:r w:rsidRPr="0010792A">
        <w:rPr>
          <w:rFonts w:ascii="David" w:eastAsia="Times New Roman" w:hAnsi="David" w:cs="David"/>
          <w:rtl/>
        </w:rPr>
        <w:t>:</w:t>
      </w:r>
    </w:p>
    <w:p w14:paraId="3026DC8F" w14:textId="15B2B40B" w:rsidR="008106BB" w:rsidRPr="00BF2B84" w:rsidRDefault="008106BB" w:rsidP="00D93259">
      <w:pPr>
        <w:pStyle w:val="a7"/>
        <w:numPr>
          <w:ilvl w:val="0"/>
          <w:numId w:val="16"/>
        </w:numPr>
        <w:spacing w:line="276" w:lineRule="auto"/>
        <w:rPr>
          <w:rFonts w:ascii="David" w:eastAsia="Times New Roman" w:hAnsi="David" w:cs="David"/>
          <w:b/>
          <w:bCs/>
        </w:rPr>
      </w:pPr>
      <w:r w:rsidRPr="00BF2B84">
        <w:rPr>
          <w:rFonts w:ascii="David" w:eastAsia="Times New Roman" w:hAnsi="David" w:cs="David"/>
          <w:b/>
          <w:bCs/>
          <w:rtl/>
        </w:rPr>
        <w:t>רשלנות של אמצעי מניעה זמניים</w:t>
      </w:r>
      <w:r w:rsidRPr="00BF2B84">
        <w:rPr>
          <w:rFonts w:ascii="David" w:eastAsia="Times New Roman" w:hAnsi="David" w:cs="David"/>
          <w:rtl/>
        </w:rPr>
        <w:t xml:space="preserve"> (</w:t>
      </w:r>
      <w:r w:rsidR="0010792A">
        <w:rPr>
          <w:rFonts w:ascii="David" w:eastAsia="Times New Roman" w:hAnsi="David" w:cs="David" w:hint="cs"/>
          <w:rtl/>
        </w:rPr>
        <w:t>למשל,</w:t>
      </w:r>
      <w:r w:rsidRPr="00BF2B84">
        <w:rPr>
          <w:rFonts w:ascii="David" w:eastAsia="Times New Roman" w:hAnsi="David" w:cs="David"/>
          <w:rtl/>
        </w:rPr>
        <w:t xml:space="preserve"> גלולות)</w:t>
      </w:r>
      <w:r w:rsidR="00DF04A8" w:rsidRPr="00BF2B84">
        <w:rPr>
          <w:rFonts w:ascii="David" w:eastAsia="Times New Roman" w:hAnsi="David" w:cs="David" w:hint="cs"/>
          <w:rtl/>
        </w:rPr>
        <w:t xml:space="preserve">: </w:t>
      </w:r>
      <w:r w:rsidRPr="00BF2B84">
        <w:rPr>
          <w:rFonts w:ascii="David" w:eastAsia="Times New Roman" w:hAnsi="David" w:cs="David"/>
          <w:rtl/>
        </w:rPr>
        <w:t xml:space="preserve">ניתן לתבוע הריון בעוולה. נותר מצב שהילד לא רצוי מהרבה בחינות: גיל, כלכלית, נפשית </w:t>
      </w:r>
      <w:proofErr w:type="spellStart"/>
      <w:r w:rsidRPr="00BF2B84">
        <w:rPr>
          <w:rFonts w:ascii="David" w:eastAsia="Times New Roman" w:hAnsi="David" w:cs="David"/>
          <w:rtl/>
        </w:rPr>
        <w:t>וכו</w:t>
      </w:r>
      <w:proofErr w:type="spellEnd"/>
      <w:r w:rsidRPr="00BF2B84">
        <w:rPr>
          <w:rFonts w:ascii="David" w:eastAsia="Times New Roman" w:hAnsi="David" w:cs="David"/>
          <w:rtl/>
        </w:rPr>
        <w:t>'.</w:t>
      </w:r>
    </w:p>
    <w:p w14:paraId="51339B41" w14:textId="3EE834D4" w:rsidR="008106BB" w:rsidRPr="00BF2B84" w:rsidRDefault="008106BB" w:rsidP="00D93259">
      <w:pPr>
        <w:pStyle w:val="a7"/>
        <w:numPr>
          <w:ilvl w:val="0"/>
          <w:numId w:val="16"/>
        </w:numPr>
        <w:spacing w:line="276" w:lineRule="auto"/>
        <w:rPr>
          <w:rFonts w:ascii="David" w:eastAsia="Times New Roman" w:hAnsi="David" w:cs="David"/>
          <w:b/>
          <w:bCs/>
        </w:rPr>
      </w:pPr>
      <w:r w:rsidRPr="00BF2B84">
        <w:rPr>
          <w:rFonts w:ascii="David" w:eastAsia="Times New Roman" w:hAnsi="David" w:cs="David"/>
          <w:b/>
          <w:bCs/>
          <w:rtl/>
        </w:rPr>
        <w:t>רשלנות של אמצעי מניעה קבועים</w:t>
      </w:r>
      <w:r w:rsidRPr="00BF2B84">
        <w:rPr>
          <w:rFonts w:ascii="David" w:eastAsia="Times New Roman" w:hAnsi="David" w:cs="David"/>
          <w:rtl/>
        </w:rPr>
        <w:t xml:space="preserve"> (ניתוחי עיקור למיניהם): האם הרופא התרשל בזמן הניתוח? ואז האישה נכנסת להריון למרות הניתוח שעברה? ניתן לתבוע במקרה הזה הריון בעוולה, אבל זה כן מורכב מבחינת הוכחת רשלנות </w:t>
      </w:r>
      <w:proofErr w:type="spellStart"/>
      <w:r w:rsidRPr="00BF2B84">
        <w:rPr>
          <w:rFonts w:ascii="David" w:eastAsia="Times New Roman" w:hAnsi="David" w:cs="David"/>
          <w:rtl/>
        </w:rPr>
        <w:t>וכו</w:t>
      </w:r>
      <w:proofErr w:type="spellEnd"/>
      <w:r w:rsidRPr="00BF2B84">
        <w:rPr>
          <w:rFonts w:ascii="David" w:eastAsia="Times New Roman" w:hAnsi="David" w:cs="David"/>
          <w:rtl/>
        </w:rPr>
        <w:t xml:space="preserve">'. בנוסף, צריך לבדוק אם מדובר בניתוח מבחירה או ניתוח הכרחי, יש לכך הבדל מבחינת עוולת הרשלנות. </w:t>
      </w:r>
    </w:p>
    <w:p w14:paraId="2B025D6E" w14:textId="6FC3F024" w:rsidR="008106BB" w:rsidRPr="0010792A" w:rsidRDefault="008106BB" w:rsidP="003D0A00">
      <w:pPr>
        <w:spacing w:line="276" w:lineRule="auto"/>
        <w:rPr>
          <w:rFonts w:ascii="David" w:eastAsia="Times New Roman" w:hAnsi="David" w:cs="David"/>
          <w:rtl/>
        </w:rPr>
      </w:pPr>
      <w:r w:rsidRPr="0010792A">
        <w:rPr>
          <w:rFonts w:ascii="David" w:eastAsia="Times New Roman" w:hAnsi="David" w:cs="David"/>
          <w:u w:val="single"/>
          <w:rtl/>
        </w:rPr>
        <w:t>במקרה של רשלנות ישנם מכשולים</w:t>
      </w:r>
      <w:r w:rsidRPr="0010792A">
        <w:rPr>
          <w:rFonts w:ascii="David" w:eastAsia="Times New Roman" w:hAnsi="David" w:cs="David"/>
          <w:rtl/>
        </w:rPr>
        <w:t>:</w:t>
      </w:r>
    </w:p>
    <w:p w14:paraId="25F574E8" w14:textId="77777777" w:rsidR="008106BB" w:rsidRPr="00BF2B84" w:rsidRDefault="008106BB" w:rsidP="00D93259">
      <w:pPr>
        <w:pStyle w:val="a7"/>
        <w:numPr>
          <w:ilvl w:val="0"/>
          <w:numId w:val="17"/>
        </w:numPr>
        <w:spacing w:line="276" w:lineRule="auto"/>
        <w:rPr>
          <w:rFonts w:ascii="David" w:eastAsia="Times New Roman" w:hAnsi="David" w:cs="David"/>
        </w:rPr>
      </w:pPr>
      <w:r w:rsidRPr="00BF2B84">
        <w:rPr>
          <w:rFonts w:ascii="David" w:eastAsia="Times New Roman" w:hAnsi="David" w:cs="David"/>
          <w:rtl/>
        </w:rPr>
        <w:t xml:space="preserve">יש לבדוק </w:t>
      </w:r>
      <w:r w:rsidRPr="00BF2B84">
        <w:rPr>
          <w:rFonts w:ascii="David" w:eastAsia="Times New Roman" w:hAnsi="David" w:cs="David"/>
          <w:b/>
          <w:bCs/>
          <w:rtl/>
        </w:rPr>
        <w:t>חוות דעת</w:t>
      </w:r>
      <w:r w:rsidRPr="00BF2B84">
        <w:rPr>
          <w:rFonts w:ascii="David" w:eastAsia="Times New Roman" w:hAnsi="David" w:cs="David"/>
          <w:rtl/>
        </w:rPr>
        <w:t xml:space="preserve"> של רופא אחר אם העבודה הייתה מקצועית.</w:t>
      </w:r>
    </w:p>
    <w:p w14:paraId="63170C4D" w14:textId="4DB51A9D" w:rsidR="008106BB" w:rsidRPr="00BF2B84" w:rsidRDefault="008106BB" w:rsidP="00D93259">
      <w:pPr>
        <w:pStyle w:val="a7"/>
        <w:numPr>
          <w:ilvl w:val="0"/>
          <w:numId w:val="17"/>
        </w:numPr>
        <w:spacing w:line="276" w:lineRule="auto"/>
        <w:rPr>
          <w:rFonts w:ascii="David" w:eastAsia="Times New Roman" w:hAnsi="David" w:cs="David"/>
          <w:rtl/>
        </w:rPr>
      </w:pPr>
      <w:r w:rsidRPr="00BF2B84">
        <w:rPr>
          <w:rFonts w:ascii="David" w:eastAsia="Times New Roman" w:hAnsi="David" w:cs="David"/>
          <w:b/>
          <w:bCs/>
          <w:rtl/>
        </w:rPr>
        <w:t>הנזק</w:t>
      </w:r>
      <w:r w:rsidRPr="00BF2B84">
        <w:rPr>
          <w:rFonts w:ascii="David" w:eastAsia="Times New Roman" w:hAnsi="David" w:cs="David"/>
          <w:rtl/>
        </w:rPr>
        <w:t xml:space="preserve"> – איזה נזק יש? הנזק הראשון הוא בעצם כלכלי, אם הזוג לא רצה את הילד ובכל זאת הוא נולד והוא בריא. איך אפשר לקרוא לילד נזק? זאת בעיה. צריך להוכיח </w:t>
      </w:r>
      <w:proofErr w:type="spellStart"/>
      <w:r w:rsidR="00D650AA">
        <w:rPr>
          <w:rFonts w:ascii="David" w:eastAsia="Times New Roman" w:hAnsi="David" w:cs="David" w:hint="cs"/>
          <w:b/>
          <w:bCs/>
          <w:rtl/>
        </w:rPr>
        <w:t>קש</w:t>
      </w:r>
      <w:r w:rsidR="00D650AA" w:rsidRPr="00D650AA">
        <w:rPr>
          <w:rFonts w:ascii="David" w:eastAsia="Times New Roman" w:hAnsi="David" w:cs="David" w:hint="cs"/>
          <w:b/>
          <w:bCs/>
          <w:rtl/>
        </w:rPr>
        <w:t>"ס</w:t>
      </w:r>
      <w:proofErr w:type="spellEnd"/>
      <w:r w:rsidRPr="00BF2B84">
        <w:rPr>
          <w:rFonts w:ascii="David" w:eastAsia="Times New Roman" w:hAnsi="David" w:cs="David"/>
          <w:rtl/>
        </w:rPr>
        <w:t xml:space="preserve"> – אם ההורים לא הביאו ילדים לעולם מסיבות כלכליות, כן יש קשר סיבתי בין הנזק הכלכלי לזוג ולילד. התביעה יכולה להיות על ההוצאות של הילד עד גיל 18. </w:t>
      </w:r>
      <w:r w:rsidRPr="00D650AA">
        <w:rPr>
          <w:rFonts w:ascii="David" w:eastAsia="Times New Roman" w:hAnsi="David" w:cs="David"/>
          <w:color w:val="00B050"/>
          <w:rtl/>
        </w:rPr>
        <w:t xml:space="preserve">השופט עמית </w:t>
      </w:r>
      <w:r w:rsidRPr="00BF2B84">
        <w:rPr>
          <w:rFonts w:ascii="David" w:eastAsia="Times New Roman" w:hAnsi="David" w:cs="David"/>
          <w:rtl/>
        </w:rPr>
        <w:t xml:space="preserve">אמר </w:t>
      </w:r>
      <w:r w:rsidR="00D650AA">
        <w:rPr>
          <w:rFonts w:ascii="David" w:eastAsia="Times New Roman" w:hAnsi="David" w:cs="David" w:hint="cs"/>
          <w:rtl/>
        </w:rPr>
        <w:t>ש</w:t>
      </w:r>
      <w:r w:rsidRPr="00BF2B84">
        <w:rPr>
          <w:rFonts w:ascii="David" w:eastAsia="Times New Roman" w:hAnsi="David" w:cs="David"/>
          <w:rtl/>
        </w:rPr>
        <w:t>נתבעים</w:t>
      </w:r>
      <w:r w:rsidR="00D650AA">
        <w:rPr>
          <w:rFonts w:ascii="David" w:eastAsia="Times New Roman" w:hAnsi="David" w:cs="David" w:hint="cs"/>
          <w:rtl/>
        </w:rPr>
        <w:t xml:space="preserve"> באו</w:t>
      </w:r>
      <w:r w:rsidRPr="00BF2B84">
        <w:rPr>
          <w:rFonts w:ascii="David" w:eastAsia="Times New Roman" w:hAnsi="David" w:cs="David"/>
          <w:rtl/>
        </w:rPr>
        <w:t xml:space="preserve"> ואמרו </w:t>
      </w:r>
      <w:r w:rsidR="00D650AA">
        <w:rPr>
          <w:rFonts w:ascii="David" w:eastAsia="Times New Roman" w:hAnsi="David" w:cs="David" w:hint="cs"/>
          <w:rtl/>
        </w:rPr>
        <w:t>"</w:t>
      </w:r>
      <w:r w:rsidRPr="00BF2B84">
        <w:rPr>
          <w:rFonts w:ascii="David" w:eastAsia="Times New Roman" w:hAnsi="David" w:cs="David"/>
          <w:rtl/>
        </w:rPr>
        <w:t>אתה גם נהנה מהילד, אתה לא רק סובל</w:t>
      </w:r>
      <w:r w:rsidR="00D650AA">
        <w:rPr>
          <w:rFonts w:ascii="David" w:eastAsia="Times New Roman" w:hAnsi="David" w:cs="David" w:hint="cs"/>
          <w:rtl/>
        </w:rPr>
        <w:t>"</w:t>
      </w:r>
      <w:r w:rsidRPr="00BF2B84">
        <w:rPr>
          <w:rFonts w:ascii="David" w:eastAsia="Times New Roman" w:hAnsi="David" w:cs="David"/>
          <w:rtl/>
        </w:rPr>
        <w:t xml:space="preserve">. לכן, מבקשים לעשות מעין "קיזוז", יותר נכון להגיד "הפחתה". מפחיתים מהפיצוי את הנזק הכלכלי. כמה שווה אושר מילד? איך אפשר לכמת את זה? </w:t>
      </w:r>
    </w:p>
    <w:p w14:paraId="1FA302C7" w14:textId="7305ADB0" w:rsidR="008106BB" w:rsidRPr="00D650AA" w:rsidRDefault="002A23BA" w:rsidP="00D650AA">
      <w:pPr>
        <w:spacing w:line="276" w:lineRule="auto"/>
        <w:rPr>
          <w:rFonts w:ascii="David" w:eastAsia="Times New Roman" w:hAnsi="David" w:cs="David"/>
          <w:rtl/>
        </w:rPr>
      </w:pPr>
      <w:r w:rsidRPr="0010792A">
        <w:rPr>
          <w:rFonts w:ascii="David" w:eastAsia="Times New Roman" w:hAnsi="David" w:cs="David"/>
          <w:u w:val="single"/>
          <w:rtl/>
        </w:rPr>
        <w:t>יש לפעול ע</w:t>
      </w:r>
      <w:r w:rsidR="0029400D">
        <w:rPr>
          <w:rFonts w:ascii="David" w:eastAsia="Times New Roman" w:hAnsi="David" w:cs="David" w:hint="cs"/>
          <w:u w:val="single"/>
          <w:rtl/>
        </w:rPr>
        <w:t>"</w:t>
      </w:r>
      <w:r w:rsidRPr="0010792A">
        <w:rPr>
          <w:rFonts w:ascii="David" w:eastAsia="Times New Roman" w:hAnsi="David" w:cs="David"/>
          <w:u w:val="single"/>
          <w:rtl/>
        </w:rPr>
        <w:t xml:space="preserve">פ השלבים </w:t>
      </w:r>
      <w:r w:rsidR="00C0512F" w:rsidRPr="0010792A">
        <w:rPr>
          <w:rFonts w:ascii="David" w:eastAsia="Times New Roman" w:hAnsi="David" w:cs="David"/>
          <w:u w:val="single"/>
          <w:rtl/>
        </w:rPr>
        <w:t>הבאים</w:t>
      </w:r>
      <w:r w:rsidRPr="0010792A">
        <w:rPr>
          <w:rFonts w:ascii="David" w:eastAsia="Times New Roman" w:hAnsi="David" w:cs="David"/>
          <w:rtl/>
        </w:rPr>
        <w:t>:</w:t>
      </w:r>
      <w:r w:rsidR="00D650AA">
        <w:rPr>
          <w:rFonts w:ascii="David" w:eastAsia="Times New Roman" w:hAnsi="David" w:cs="David" w:hint="cs"/>
          <w:rtl/>
        </w:rPr>
        <w:t xml:space="preserve"> (1) </w:t>
      </w:r>
      <w:r w:rsidR="008106BB" w:rsidRPr="00D650AA">
        <w:rPr>
          <w:rFonts w:ascii="David" w:eastAsia="Times New Roman" w:hAnsi="David" w:cs="David"/>
          <w:rtl/>
        </w:rPr>
        <w:t>האם יש נזק?</w:t>
      </w:r>
      <w:r w:rsidR="00D650AA">
        <w:rPr>
          <w:rFonts w:ascii="David" w:eastAsia="Times New Roman" w:hAnsi="David" w:cs="David" w:hint="cs"/>
          <w:rtl/>
        </w:rPr>
        <w:t xml:space="preserve"> (2) </w:t>
      </w:r>
      <w:r w:rsidR="008106BB" w:rsidRPr="00D650AA">
        <w:rPr>
          <w:rFonts w:ascii="David" w:eastAsia="Times New Roman" w:hAnsi="David" w:cs="David"/>
          <w:rtl/>
        </w:rPr>
        <w:t xml:space="preserve">איזה סוג נזק? כלכלי, נפשי </w:t>
      </w:r>
      <w:proofErr w:type="spellStart"/>
      <w:r w:rsidR="008106BB" w:rsidRPr="00D650AA">
        <w:rPr>
          <w:rFonts w:ascii="David" w:eastAsia="Times New Roman" w:hAnsi="David" w:cs="David"/>
          <w:rtl/>
        </w:rPr>
        <w:t>וכו</w:t>
      </w:r>
      <w:proofErr w:type="spellEnd"/>
      <w:r w:rsidR="008106BB" w:rsidRPr="00D650AA">
        <w:rPr>
          <w:rFonts w:ascii="David" w:eastAsia="Times New Roman" w:hAnsi="David" w:cs="David"/>
          <w:rtl/>
        </w:rPr>
        <w:t>'</w:t>
      </w:r>
      <w:r w:rsidR="00C0512F" w:rsidRPr="00D650AA">
        <w:rPr>
          <w:rFonts w:ascii="David" w:eastAsia="Times New Roman" w:hAnsi="David" w:cs="David"/>
          <w:rtl/>
        </w:rPr>
        <w:t>.</w:t>
      </w:r>
      <w:r w:rsidR="00D650AA">
        <w:rPr>
          <w:rFonts w:ascii="David" w:eastAsia="Times New Roman" w:hAnsi="David" w:cs="David" w:hint="cs"/>
          <w:rtl/>
        </w:rPr>
        <w:t xml:space="preserve"> (3) </w:t>
      </w:r>
      <w:r w:rsidR="008106BB" w:rsidRPr="00D650AA">
        <w:rPr>
          <w:rFonts w:ascii="David" w:eastAsia="Times New Roman" w:hAnsi="David" w:cs="David"/>
          <w:rtl/>
        </w:rPr>
        <w:t>האם יש קשר סיבתי בין העו</w:t>
      </w:r>
      <w:r w:rsidR="00C0512F" w:rsidRPr="00D650AA">
        <w:rPr>
          <w:rFonts w:ascii="David" w:eastAsia="Times New Roman" w:hAnsi="David" w:cs="David"/>
          <w:rtl/>
        </w:rPr>
        <w:t>ו</w:t>
      </w:r>
      <w:r w:rsidR="008106BB" w:rsidRPr="00D650AA">
        <w:rPr>
          <w:rFonts w:ascii="David" w:eastAsia="Times New Roman" w:hAnsi="David" w:cs="David"/>
          <w:rtl/>
        </w:rPr>
        <w:t xml:space="preserve">לה לנזק? </w:t>
      </w:r>
    </w:p>
    <w:p w14:paraId="7697BCD2" w14:textId="60EE9796" w:rsidR="008106BB" w:rsidRDefault="008106BB" w:rsidP="003D0A00">
      <w:pPr>
        <w:spacing w:line="276" w:lineRule="auto"/>
        <w:rPr>
          <w:rFonts w:ascii="David" w:eastAsia="Times New Roman" w:hAnsi="David" w:cs="David"/>
          <w:rtl/>
        </w:rPr>
      </w:pPr>
      <w:r w:rsidRPr="00BF2B84">
        <w:rPr>
          <w:rFonts w:ascii="David" w:eastAsia="Times New Roman" w:hAnsi="David" w:cs="David"/>
          <w:u w:val="single"/>
          <w:rtl/>
        </w:rPr>
        <w:t>שאלה</w:t>
      </w:r>
      <w:r w:rsidR="00C0512F" w:rsidRPr="0010792A">
        <w:rPr>
          <w:rFonts w:ascii="David" w:eastAsia="Times New Roman" w:hAnsi="David" w:cs="David"/>
          <w:rtl/>
        </w:rPr>
        <w:t xml:space="preserve">: </w:t>
      </w:r>
      <w:r w:rsidRPr="00BF2B84">
        <w:rPr>
          <w:rFonts w:ascii="David" w:eastAsia="Times New Roman" w:hAnsi="David" w:cs="David"/>
          <w:rtl/>
        </w:rPr>
        <w:t>האם מי שפיר זה חלק מתביעת הריון בעוולה?</w:t>
      </w:r>
      <w:r w:rsidR="00C0512F" w:rsidRPr="00BF2B84">
        <w:rPr>
          <w:rFonts w:ascii="David" w:eastAsia="Times New Roman" w:hAnsi="David" w:cs="David"/>
          <w:rtl/>
        </w:rPr>
        <w:t xml:space="preserve"> </w:t>
      </w:r>
      <w:r w:rsidRPr="00D650AA">
        <w:rPr>
          <w:rFonts w:ascii="David" w:eastAsia="Times New Roman" w:hAnsi="David" w:cs="David"/>
          <w:color w:val="7030A0"/>
          <w:rtl/>
        </w:rPr>
        <w:t>שמואלי</w:t>
      </w:r>
      <w:r w:rsidRPr="00D650AA">
        <w:rPr>
          <w:rFonts w:ascii="David" w:eastAsia="Times New Roman" w:hAnsi="David" w:cs="David"/>
          <w:rtl/>
        </w:rPr>
        <w:t xml:space="preserve"> </w:t>
      </w:r>
      <w:r w:rsidR="00D650AA">
        <w:rPr>
          <w:rFonts w:ascii="David" w:eastAsia="Times New Roman" w:hAnsi="David" w:cs="David" w:hint="cs"/>
          <w:rtl/>
        </w:rPr>
        <w:t>סבור</w:t>
      </w:r>
      <w:r w:rsidRPr="00BF2B84">
        <w:rPr>
          <w:rFonts w:ascii="David" w:eastAsia="Times New Roman" w:hAnsi="David" w:cs="David"/>
          <w:rtl/>
        </w:rPr>
        <w:t xml:space="preserve"> שלא, כל מה שקשור לתהליך הריון זה בגדר רשלנות רפואית. </w:t>
      </w:r>
    </w:p>
    <w:p w14:paraId="5F1AE8E9" w14:textId="70111E4B" w:rsidR="002C31BB" w:rsidRPr="002C31BB" w:rsidRDefault="002C31BB" w:rsidP="003D0A00">
      <w:pPr>
        <w:spacing w:line="276" w:lineRule="auto"/>
        <w:rPr>
          <w:rFonts w:ascii="David" w:eastAsia="Times New Roman" w:hAnsi="David" w:cs="David"/>
          <w:b/>
          <w:bCs/>
          <w:rtl/>
        </w:rPr>
      </w:pPr>
      <w:r w:rsidRPr="002C31BB">
        <w:rPr>
          <w:rFonts w:ascii="David" w:eastAsia="Times New Roman" w:hAnsi="David" w:cs="David" w:hint="cs"/>
          <w:b/>
          <w:bCs/>
          <w:u w:val="single"/>
          <w:rtl/>
        </w:rPr>
        <w:t>תביע</w:t>
      </w:r>
      <w:r>
        <w:rPr>
          <w:rFonts w:ascii="David" w:eastAsia="Times New Roman" w:hAnsi="David" w:cs="David" w:hint="cs"/>
          <w:b/>
          <w:bCs/>
          <w:u w:val="single"/>
          <w:rtl/>
        </w:rPr>
        <w:t>ות</w:t>
      </w:r>
      <w:r w:rsidRPr="002C31BB">
        <w:rPr>
          <w:rFonts w:ascii="David" w:eastAsia="Times New Roman" w:hAnsi="David" w:cs="David" w:hint="cs"/>
          <w:b/>
          <w:bCs/>
          <w:u w:val="single"/>
          <w:rtl/>
        </w:rPr>
        <w:t xml:space="preserve"> נזיקי</w:t>
      </w:r>
      <w:r>
        <w:rPr>
          <w:rFonts w:ascii="David" w:eastAsia="Times New Roman" w:hAnsi="David" w:cs="David" w:hint="cs"/>
          <w:b/>
          <w:bCs/>
          <w:u w:val="single"/>
          <w:rtl/>
        </w:rPr>
        <w:t>ו</w:t>
      </w:r>
      <w:r w:rsidRPr="002C31BB">
        <w:rPr>
          <w:rFonts w:ascii="David" w:eastAsia="Times New Roman" w:hAnsi="David" w:cs="David" w:hint="cs"/>
          <w:b/>
          <w:bCs/>
          <w:u w:val="single"/>
          <w:rtl/>
        </w:rPr>
        <w:t>ת בגין בגידה</w:t>
      </w:r>
      <w:r w:rsidRPr="002C31BB">
        <w:rPr>
          <w:rFonts w:ascii="David" w:eastAsia="Times New Roman" w:hAnsi="David" w:cs="David" w:hint="cs"/>
          <w:b/>
          <w:bCs/>
          <w:rtl/>
        </w:rPr>
        <w:t>:</w:t>
      </w:r>
    </w:p>
    <w:p w14:paraId="6325B852" w14:textId="4F28B2D5" w:rsidR="00517BF5" w:rsidRPr="00BF2B84" w:rsidRDefault="0010792A" w:rsidP="002C31BB">
      <w:pPr>
        <w:spacing w:line="276" w:lineRule="auto"/>
        <w:rPr>
          <w:rFonts w:ascii="David" w:eastAsia="Times New Roman" w:hAnsi="David" w:cs="David"/>
          <w:rtl/>
        </w:rPr>
      </w:pPr>
      <w:r>
        <w:rPr>
          <w:rFonts w:ascii="David" w:eastAsia="Times New Roman" w:hAnsi="David" w:cs="David" w:hint="cs"/>
          <w:b/>
          <w:bCs/>
          <w:color w:val="FF0000"/>
          <w:rtl/>
        </w:rPr>
        <w:t xml:space="preserve">5258/98 </w:t>
      </w:r>
      <w:r w:rsidR="00C33A8C" w:rsidRPr="0010792A">
        <w:rPr>
          <w:rFonts w:ascii="David" w:eastAsia="Times New Roman" w:hAnsi="David" w:cs="David" w:hint="cs"/>
          <w:b/>
          <w:bCs/>
          <w:color w:val="FF0000"/>
          <w:rtl/>
        </w:rPr>
        <w:t>פלונית נ' פלוני</w:t>
      </w:r>
      <w:r>
        <w:rPr>
          <w:rFonts w:ascii="David" w:eastAsia="Times New Roman" w:hAnsi="David" w:cs="David" w:hint="cs"/>
          <w:b/>
          <w:bCs/>
          <w:color w:val="FF0000"/>
          <w:rtl/>
        </w:rPr>
        <w:t>:</w:t>
      </w:r>
      <w:r w:rsidR="00C33A8C" w:rsidRPr="00BF2B84">
        <w:rPr>
          <w:rFonts w:ascii="David" w:eastAsia="Times New Roman" w:hAnsi="David" w:cs="David" w:hint="cs"/>
          <w:rtl/>
        </w:rPr>
        <w:t xml:space="preserve"> </w:t>
      </w:r>
    </w:p>
    <w:p w14:paraId="39F0F124" w14:textId="5480901E" w:rsidR="00304C50" w:rsidRPr="00BF2B84" w:rsidRDefault="00304C50" w:rsidP="003D0A00">
      <w:pPr>
        <w:spacing w:line="276" w:lineRule="auto"/>
        <w:rPr>
          <w:rFonts w:ascii="David" w:eastAsia="Times New Roman" w:hAnsi="David" w:cs="David"/>
          <w:rtl/>
        </w:rPr>
      </w:pPr>
      <w:r w:rsidRPr="0075696D">
        <w:rPr>
          <w:rFonts w:ascii="David" w:eastAsia="Times New Roman" w:hAnsi="David" w:cs="David" w:hint="cs"/>
          <w:color w:val="00B050"/>
          <w:rtl/>
        </w:rPr>
        <w:t>השופט ריבלין:</w:t>
      </w:r>
      <w:r w:rsidR="00103DB2" w:rsidRPr="0075696D">
        <w:rPr>
          <w:rFonts w:ascii="David" w:eastAsia="Times New Roman" w:hAnsi="David" w:cs="David" w:hint="cs"/>
          <w:color w:val="00B050"/>
          <w:rtl/>
        </w:rPr>
        <w:t xml:space="preserve"> </w:t>
      </w:r>
      <w:r w:rsidRPr="00BF2B84">
        <w:rPr>
          <w:rFonts w:ascii="David" w:eastAsia="Times New Roman" w:hAnsi="David" w:cs="David"/>
          <w:rtl/>
        </w:rPr>
        <w:t xml:space="preserve">המשפט כידוע אינו מקנה עילת תביעה בגין נזקים נפשיים הכרוכים בהליכי </w:t>
      </w:r>
      <w:r w:rsidR="00103DB2" w:rsidRPr="00BF2B84">
        <w:rPr>
          <w:rFonts w:ascii="David" w:eastAsia="Times New Roman" w:hAnsi="David" w:cs="David" w:hint="cs"/>
          <w:rtl/>
        </w:rPr>
        <w:t xml:space="preserve">גירושין, </w:t>
      </w:r>
      <w:r w:rsidRPr="00BF2B84">
        <w:rPr>
          <w:rFonts w:ascii="David" w:eastAsia="Times New Roman" w:hAnsi="David" w:cs="David"/>
          <w:rtl/>
        </w:rPr>
        <w:t>אף שבמקרים רבים פירוקו של קשר נישואין ממושך כרוך בנזק נפשי העולה על הנזק הנפשי שנגרם בעקבות הפרת הבטחת נישואין</w:t>
      </w:r>
      <w:r w:rsidR="00103DB2" w:rsidRPr="00BF2B84">
        <w:rPr>
          <w:rFonts w:ascii="David" w:eastAsia="Times New Roman" w:hAnsi="David" w:cs="David" w:hint="cs"/>
          <w:rtl/>
        </w:rPr>
        <w:t xml:space="preserve">. </w:t>
      </w:r>
      <w:r w:rsidRPr="00BF2B84">
        <w:rPr>
          <w:rFonts w:ascii="David" w:eastAsia="Times New Roman" w:hAnsi="David" w:cs="David"/>
          <w:rtl/>
        </w:rPr>
        <w:t xml:space="preserve">בדומה, </w:t>
      </w:r>
      <w:r w:rsidRPr="00BF2B84">
        <w:rPr>
          <w:rFonts w:ascii="David" w:eastAsia="Times New Roman" w:hAnsi="David" w:cs="David"/>
          <w:b/>
          <w:bCs/>
          <w:rtl/>
        </w:rPr>
        <w:t xml:space="preserve">אין תרופה בשיטתנו למי שנגרם לו נזק נפשי בשל </w:t>
      </w:r>
      <w:r w:rsidR="00103DB2" w:rsidRPr="00BF2B84">
        <w:rPr>
          <w:rFonts w:ascii="David" w:eastAsia="Times New Roman" w:hAnsi="David" w:cs="David" w:hint="cs"/>
          <w:b/>
          <w:bCs/>
          <w:rtl/>
        </w:rPr>
        <w:t>בגידה של בן זוג</w:t>
      </w:r>
      <w:r w:rsidR="00103DB2" w:rsidRPr="00BF2B84">
        <w:rPr>
          <w:rFonts w:ascii="David" w:eastAsia="Times New Roman" w:hAnsi="David" w:cs="David" w:hint="cs"/>
          <w:rtl/>
        </w:rPr>
        <w:t xml:space="preserve">. </w:t>
      </w:r>
      <w:r w:rsidRPr="00BF2B84">
        <w:rPr>
          <w:rFonts w:ascii="David" w:eastAsia="Times New Roman" w:hAnsi="David" w:cs="David"/>
          <w:rtl/>
        </w:rPr>
        <w:t>ככלל, פרדתם של מי שקיימו ביניהם קשר רומנטי</w:t>
      </w:r>
      <w:r w:rsidR="00103DB2" w:rsidRPr="00BF2B84">
        <w:rPr>
          <w:rFonts w:ascii="David" w:eastAsia="Times New Roman" w:hAnsi="David" w:cs="David" w:hint="cs"/>
          <w:rtl/>
        </w:rPr>
        <w:t xml:space="preserve"> </w:t>
      </w:r>
      <w:r w:rsidRPr="00BF2B84">
        <w:rPr>
          <w:rFonts w:ascii="David" w:eastAsia="Times New Roman" w:hAnsi="David" w:cs="David"/>
          <w:rtl/>
        </w:rPr>
        <w:t xml:space="preserve">אינה מקנה כשלעצמה תרופה </w:t>
      </w:r>
      <w:r w:rsidR="00103DB2" w:rsidRPr="00BF2B84">
        <w:rPr>
          <w:rFonts w:ascii="David" w:eastAsia="Times New Roman" w:hAnsi="David" w:cs="David" w:hint="cs"/>
          <w:rtl/>
        </w:rPr>
        <w:t>במשפט.</w:t>
      </w:r>
      <w:r w:rsidRPr="00BF2B84">
        <w:rPr>
          <w:rFonts w:ascii="David" w:eastAsia="Times New Roman" w:hAnsi="David" w:cs="David"/>
          <w:rtl/>
        </w:rPr>
        <w:t xml:space="preserve"> </w:t>
      </w:r>
    </w:p>
    <w:p w14:paraId="194FEB4F" w14:textId="676181DF" w:rsidR="00103DB2" w:rsidRPr="00BF2B84" w:rsidRDefault="0010792A" w:rsidP="002C31BB">
      <w:pPr>
        <w:spacing w:line="276" w:lineRule="auto"/>
        <w:rPr>
          <w:rFonts w:ascii="David" w:eastAsia="Times New Roman" w:hAnsi="David" w:cs="David"/>
          <w:rtl/>
        </w:rPr>
      </w:pPr>
      <w:r w:rsidRPr="0010792A">
        <w:rPr>
          <w:rFonts w:ascii="David" w:eastAsia="Times New Roman" w:hAnsi="David" w:cs="David" w:hint="cs"/>
          <w:b/>
          <w:bCs/>
          <w:color w:val="FF0000"/>
          <w:rtl/>
        </w:rPr>
        <w:t xml:space="preserve">8489/12 </w:t>
      </w:r>
      <w:r w:rsidR="00103DB2" w:rsidRPr="0010792A">
        <w:rPr>
          <w:rFonts w:ascii="David" w:eastAsia="Times New Roman" w:hAnsi="David" w:cs="David" w:hint="cs"/>
          <w:b/>
          <w:bCs/>
          <w:color w:val="FF0000"/>
          <w:rtl/>
        </w:rPr>
        <w:t>פלוני נ' פלוני</w:t>
      </w:r>
      <w:r w:rsidRPr="0010792A">
        <w:rPr>
          <w:rFonts w:ascii="David" w:eastAsia="Times New Roman" w:hAnsi="David" w:cs="David" w:hint="cs"/>
          <w:b/>
          <w:bCs/>
          <w:color w:val="FF0000"/>
          <w:rtl/>
        </w:rPr>
        <w:t>:</w:t>
      </w:r>
      <w:r w:rsidR="00103DB2" w:rsidRPr="00BF2B84">
        <w:rPr>
          <w:rFonts w:ascii="David" w:eastAsia="Times New Roman" w:hAnsi="David" w:cs="David" w:hint="cs"/>
          <w:rtl/>
        </w:rPr>
        <w:t xml:space="preserve"> </w:t>
      </w:r>
    </w:p>
    <w:p w14:paraId="5C8BCB40" w14:textId="5BE7F2BF" w:rsidR="00141FF7" w:rsidRPr="00BF2B84" w:rsidRDefault="00141FF7" w:rsidP="003D0A00">
      <w:pPr>
        <w:shd w:val="clear" w:color="auto" w:fill="FFFFFF"/>
        <w:spacing w:after="0" w:line="276" w:lineRule="auto"/>
        <w:rPr>
          <w:rFonts w:ascii="Arial" w:eastAsia="Times New Roman" w:hAnsi="Arial" w:cs="Arial"/>
          <w:color w:val="222222"/>
          <w:rtl/>
        </w:rPr>
      </w:pPr>
      <w:r w:rsidRPr="00BF2B84">
        <w:rPr>
          <w:rFonts w:ascii="David" w:eastAsia="Times New Roman" w:hAnsi="David" w:cs="David"/>
          <w:color w:val="222222"/>
          <w:rtl/>
        </w:rPr>
        <w:t>ערעור על פסק דינו של ביהמ"ש קמא בו המערער תבע תביעה נזיקית את המשיב (גיסו), בעילת הרשלנות, בשל רומן שהתפתח בין המשיב לאשת המערער, אשר בעקבותיו נגרמה למערער נכות נפשית.</w:t>
      </w:r>
      <w:r w:rsidRPr="00BF2B84">
        <w:rPr>
          <w:rFonts w:ascii="David" w:eastAsia="Times New Roman" w:hAnsi="David" w:cs="David"/>
          <w:color w:val="222222"/>
          <w:rtl/>
        </w:rPr>
        <w:br/>
      </w:r>
      <w:r w:rsidRPr="00740CF4">
        <w:rPr>
          <w:rFonts w:ascii="David" w:eastAsia="Times New Roman" w:hAnsi="David" w:cs="David"/>
          <w:color w:val="222222"/>
          <w:u w:val="single"/>
          <w:rtl/>
        </w:rPr>
        <w:t xml:space="preserve">ביהמ"ש פסל את תביעה זו </w:t>
      </w:r>
      <w:r w:rsidR="00AA17B4" w:rsidRPr="00740CF4">
        <w:rPr>
          <w:rFonts w:ascii="David" w:eastAsia="Times New Roman" w:hAnsi="David" w:cs="David" w:hint="cs"/>
          <w:color w:val="222222"/>
          <w:u w:val="single"/>
          <w:rtl/>
        </w:rPr>
        <w:t>מ</w:t>
      </w:r>
      <w:r w:rsidRPr="00740CF4">
        <w:rPr>
          <w:rFonts w:ascii="David" w:eastAsia="Times New Roman" w:hAnsi="David" w:cs="David"/>
          <w:color w:val="222222"/>
          <w:u w:val="single"/>
          <w:rtl/>
        </w:rPr>
        <w:t>מספר טעמים</w:t>
      </w:r>
      <w:r w:rsidRPr="00BF2B84">
        <w:rPr>
          <w:rFonts w:ascii="David" w:eastAsia="Times New Roman" w:hAnsi="David" w:cs="David"/>
          <w:color w:val="222222"/>
          <w:rtl/>
        </w:rPr>
        <w:t>:</w:t>
      </w:r>
    </w:p>
    <w:p w14:paraId="7089FC3B" w14:textId="26E86302" w:rsidR="00141FF7" w:rsidRPr="00BF2B84" w:rsidRDefault="00141FF7" w:rsidP="00D93259">
      <w:pPr>
        <w:pStyle w:val="a7"/>
        <w:numPr>
          <w:ilvl w:val="0"/>
          <w:numId w:val="48"/>
        </w:numPr>
        <w:shd w:val="clear" w:color="auto" w:fill="FFFFFF"/>
        <w:spacing w:after="0" w:line="276" w:lineRule="auto"/>
        <w:rPr>
          <w:rFonts w:ascii="Arial" w:eastAsia="Times New Roman" w:hAnsi="Arial" w:cs="Arial"/>
          <w:color w:val="222222"/>
        </w:rPr>
      </w:pPr>
      <w:r w:rsidRPr="00BF2B84">
        <w:rPr>
          <w:rFonts w:ascii="David" w:eastAsia="Times New Roman" w:hAnsi="David" w:cs="David"/>
          <w:color w:val="222222"/>
          <w:rtl/>
        </w:rPr>
        <w:t>רתיעה של ביהמ"ש להיכנס אל תוך מערכות יחסים אינטימיות וזוגיות. </w:t>
      </w:r>
      <w:r w:rsidRPr="00BF2B84">
        <w:rPr>
          <w:rFonts w:ascii="David" w:eastAsia="Times New Roman" w:hAnsi="David" w:cs="David"/>
          <w:b/>
          <w:bCs/>
          <w:color w:val="222222"/>
          <w:rtl/>
        </w:rPr>
        <w:t>אין להכיר בעילת תביעה של בגידה</w:t>
      </w:r>
      <w:r w:rsidR="00B50823" w:rsidRPr="00BF2B84">
        <w:rPr>
          <w:rFonts w:ascii="David" w:eastAsia="Times New Roman" w:hAnsi="David" w:cs="David" w:hint="cs"/>
          <w:b/>
          <w:bCs/>
          <w:color w:val="222222"/>
          <w:rtl/>
        </w:rPr>
        <w:t xml:space="preserve"> בדיני </w:t>
      </w:r>
      <w:proofErr w:type="spellStart"/>
      <w:r w:rsidR="00B50823" w:rsidRPr="00BF2B84">
        <w:rPr>
          <w:rFonts w:ascii="David" w:eastAsia="Times New Roman" w:hAnsi="David" w:cs="David" w:hint="cs"/>
          <w:b/>
          <w:bCs/>
          <w:color w:val="222222"/>
          <w:rtl/>
        </w:rPr>
        <w:t>הנזיקין</w:t>
      </w:r>
      <w:proofErr w:type="spellEnd"/>
      <w:r w:rsidR="00B50823" w:rsidRPr="00955AE7">
        <w:rPr>
          <w:rFonts w:ascii="David" w:eastAsia="Times New Roman" w:hAnsi="David" w:cs="David" w:hint="cs"/>
          <w:color w:val="222222"/>
          <w:rtl/>
        </w:rPr>
        <w:t>.</w:t>
      </w:r>
    </w:p>
    <w:p w14:paraId="14354AF7" w14:textId="77777777" w:rsidR="00141FF7" w:rsidRPr="00BF2B84" w:rsidRDefault="00141FF7" w:rsidP="00D93259">
      <w:pPr>
        <w:pStyle w:val="a7"/>
        <w:numPr>
          <w:ilvl w:val="0"/>
          <w:numId w:val="48"/>
        </w:numPr>
        <w:shd w:val="clear" w:color="auto" w:fill="FFFFFF"/>
        <w:spacing w:after="0" w:line="276" w:lineRule="auto"/>
        <w:rPr>
          <w:rFonts w:ascii="Arial" w:eastAsia="Times New Roman" w:hAnsi="Arial" w:cs="Arial"/>
          <w:color w:val="222222"/>
        </w:rPr>
      </w:pPr>
      <w:r w:rsidRPr="00BF2B84">
        <w:rPr>
          <w:rFonts w:ascii="David" w:eastAsia="Times New Roman" w:hAnsi="David" w:cs="David"/>
          <w:color w:val="222222"/>
          <w:rtl/>
        </w:rPr>
        <w:t xml:space="preserve">המערער תבע את המשיב בגין עוולת רשלנות 'גרם הפרת חוזה' בכך שהמשיב גרם להפרת חוזה הנישואין בין המערער לאשתו. עם זאת, </w:t>
      </w:r>
      <w:r w:rsidRPr="000D5F94">
        <w:rPr>
          <w:rFonts w:ascii="David" w:eastAsia="Times New Roman" w:hAnsi="David" w:cs="David"/>
          <w:color w:val="00B050"/>
          <w:rtl/>
        </w:rPr>
        <w:t xml:space="preserve">השופט עמית </w:t>
      </w:r>
      <w:r w:rsidRPr="00BF2B84">
        <w:rPr>
          <w:rFonts w:ascii="David" w:eastAsia="Times New Roman" w:hAnsi="David" w:cs="David"/>
          <w:color w:val="222222"/>
          <w:rtl/>
        </w:rPr>
        <w:t>מציין כי המחוקק הגדיר כי חוזה הנישואין הוא חוזה מסוים המוגדר כשותפות רגשית ולכן קשר הנישואין מוחרג מהכלתו בעוולה זו</w:t>
      </w:r>
      <w:r w:rsidRPr="00BF2B84">
        <w:rPr>
          <w:rFonts w:ascii="David" w:eastAsia="Times New Roman" w:hAnsi="David" w:cs="David" w:hint="cs"/>
          <w:color w:val="222222"/>
          <w:rtl/>
        </w:rPr>
        <w:t>.</w:t>
      </w:r>
    </w:p>
    <w:p w14:paraId="1488094E" w14:textId="270FE33C" w:rsidR="0066643B" w:rsidRPr="00BF2B84" w:rsidRDefault="00141FF7" w:rsidP="00D93259">
      <w:pPr>
        <w:pStyle w:val="a7"/>
        <w:numPr>
          <w:ilvl w:val="0"/>
          <w:numId w:val="48"/>
        </w:numPr>
        <w:shd w:val="clear" w:color="auto" w:fill="FFFFFF"/>
        <w:spacing w:after="0" w:line="276" w:lineRule="auto"/>
        <w:rPr>
          <w:rFonts w:ascii="Arial" w:eastAsia="Times New Roman" w:hAnsi="Arial" w:cs="Arial"/>
          <w:color w:val="222222"/>
          <w:rtl/>
        </w:rPr>
      </w:pPr>
      <w:r w:rsidRPr="00BF2B84">
        <w:rPr>
          <w:rFonts w:ascii="David" w:eastAsia="Times New Roman" w:hAnsi="David" w:cs="David"/>
          <w:color w:val="222222"/>
          <w:rtl/>
        </w:rPr>
        <w:t>ביהמ"ש מסכים כי קיימת צפיות טכנית כי בגין הבגידה יגרם נזק לנבגד. ברם, שיקולי המדיניות המשפטי</w:t>
      </w:r>
      <w:r w:rsidR="00215F56">
        <w:rPr>
          <w:rFonts w:ascii="David" w:eastAsia="Times New Roman" w:hAnsi="David" w:cs="David" w:hint="cs"/>
          <w:color w:val="222222"/>
          <w:rtl/>
        </w:rPr>
        <w:t>ת</w:t>
      </w:r>
      <w:r w:rsidRPr="00BF2B84">
        <w:rPr>
          <w:rFonts w:ascii="David" w:eastAsia="Times New Roman" w:hAnsi="David" w:cs="David"/>
          <w:color w:val="222222"/>
          <w:rtl/>
        </w:rPr>
        <w:t xml:space="preserve"> הקובעים כי אין על ביהמ"ש להתערב ביחסים זוגיים, שוללים את חובת הזהירות המושגית. החובה 'לא לבגוד' מושתת בחיי הנישואין במישור המוסרי-דתי אך אין לייבאה אל המשפט מהשיקולים לעיל. </w:t>
      </w:r>
      <w:r w:rsidRPr="00BF2B84">
        <w:rPr>
          <w:rFonts w:ascii="Arial" w:eastAsia="Times New Roman" w:hAnsi="Arial" w:cs="Arial"/>
          <w:color w:val="222222"/>
          <w:rtl/>
        </w:rPr>
        <w:br/>
      </w:r>
    </w:p>
    <w:p w14:paraId="4FB05484" w14:textId="0AE95F19" w:rsidR="00517BF5" w:rsidRPr="00BF2B84" w:rsidRDefault="00C6714E" w:rsidP="003D0A00">
      <w:pPr>
        <w:spacing w:after="0" w:line="276" w:lineRule="auto"/>
        <w:rPr>
          <w:rFonts w:ascii="David" w:hAnsi="David" w:cs="David"/>
          <w:rtl/>
        </w:rPr>
      </w:pPr>
      <w:r w:rsidRPr="0010792A">
        <w:rPr>
          <w:rFonts w:ascii="David" w:hAnsi="David" w:cs="David" w:hint="cs"/>
          <w:b/>
          <w:bCs/>
          <w:color w:val="FF0000"/>
          <w:rtl/>
        </w:rPr>
        <w:lastRenderedPageBreak/>
        <w:t>פלוני נ' פלונית</w:t>
      </w:r>
      <w:r w:rsidR="0010792A">
        <w:rPr>
          <w:rFonts w:ascii="David" w:hAnsi="David" w:cs="David" w:hint="cs"/>
          <w:b/>
          <w:bCs/>
          <w:color w:val="FF0000"/>
          <w:rtl/>
        </w:rPr>
        <w:t xml:space="preserve">: </w:t>
      </w:r>
      <w:r w:rsidRPr="00BF2B84">
        <w:rPr>
          <w:rFonts w:ascii="David" w:hAnsi="David" w:cs="David" w:hint="cs"/>
          <w:b/>
          <w:bCs/>
          <w:rtl/>
        </w:rPr>
        <w:t>תביעה נזיקית בגין אי גילוי עבר מיני</w:t>
      </w:r>
    </w:p>
    <w:p w14:paraId="7371228A" w14:textId="06213D69" w:rsidR="00C6714E" w:rsidRDefault="00517BF5" w:rsidP="0010792A">
      <w:pPr>
        <w:spacing w:after="0" w:line="276" w:lineRule="auto"/>
        <w:rPr>
          <w:rFonts w:ascii="David" w:hAnsi="David" w:cs="David"/>
          <w:rtl/>
        </w:rPr>
      </w:pPr>
      <w:r w:rsidRPr="00BF2B84">
        <w:rPr>
          <w:rFonts w:ascii="David" w:hAnsi="David" w:cs="David"/>
          <w:rtl/>
        </w:rPr>
        <w:br/>
      </w:r>
      <w:r w:rsidR="00470BB4" w:rsidRPr="00187385">
        <w:rPr>
          <w:rFonts w:ascii="David" w:eastAsia="Times New Roman" w:hAnsi="David" w:cs="David" w:hint="cs"/>
          <w:color w:val="00B050"/>
          <w:rtl/>
        </w:rPr>
        <w:t xml:space="preserve">השופטת </w:t>
      </w:r>
      <w:proofErr w:type="spellStart"/>
      <w:r w:rsidR="00470BB4" w:rsidRPr="00187385">
        <w:rPr>
          <w:rFonts w:ascii="David" w:eastAsia="Times New Roman" w:hAnsi="David" w:cs="David" w:hint="cs"/>
          <w:color w:val="00B050"/>
          <w:rtl/>
        </w:rPr>
        <w:t>וילנר</w:t>
      </w:r>
      <w:proofErr w:type="spellEnd"/>
      <w:r w:rsidR="00470BB4" w:rsidRPr="0010792A">
        <w:rPr>
          <w:rFonts w:ascii="David" w:eastAsia="Times New Roman" w:hAnsi="David" w:cs="David" w:hint="cs"/>
          <w:color w:val="00B050"/>
          <w:rtl/>
        </w:rPr>
        <w:t>:</w:t>
      </w:r>
      <w:r w:rsidR="00470BB4" w:rsidRPr="0010792A">
        <w:rPr>
          <w:rFonts w:cs="Arial" w:hint="cs"/>
          <w:color w:val="00B050"/>
          <w:sz w:val="20"/>
          <w:szCs w:val="20"/>
          <w:rtl/>
        </w:rPr>
        <w:t xml:space="preserve"> </w:t>
      </w:r>
      <w:r w:rsidR="00853D3B" w:rsidRPr="00BF2B84">
        <w:rPr>
          <w:rFonts w:ascii="David" w:eastAsia="Times New Roman" w:hAnsi="David" w:cs="David"/>
          <w:rtl/>
        </w:rPr>
        <w:t xml:space="preserve">מטעמי מדיניות משפטית, </w:t>
      </w:r>
      <w:r w:rsidR="00853D3B" w:rsidRPr="00BF2B84">
        <w:rPr>
          <w:rFonts w:ascii="David" w:eastAsia="Times New Roman" w:hAnsi="David" w:cs="David"/>
          <w:b/>
          <w:bCs/>
          <w:rtl/>
        </w:rPr>
        <w:t>אין מקום להכרה בחובתו המשפטית של אדם לגלות</w:t>
      </w:r>
      <w:r w:rsidR="00853D3B" w:rsidRPr="00BF2B84">
        <w:rPr>
          <w:rFonts w:ascii="David" w:eastAsia="Times New Roman" w:hAnsi="David" w:cs="David"/>
          <w:rtl/>
        </w:rPr>
        <w:t xml:space="preserve"> </w:t>
      </w:r>
      <w:r w:rsidR="00853D3B" w:rsidRPr="00BF2B84">
        <w:rPr>
          <w:rFonts w:ascii="David" w:eastAsia="Times New Roman" w:hAnsi="David" w:cs="David"/>
          <w:b/>
          <w:bCs/>
          <w:rtl/>
        </w:rPr>
        <w:t>לבן זוגו האחר</w:t>
      </w:r>
      <w:r w:rsidR="00853D3B" w:rsidRPr="00BF2B84">
        <w:rPr>
          <w:rFonts w:ascii="David" w:eastAsia="Times New Roman" w:hAnsi="David" w:cs="David"/>
          <w:rtl/>
        </w:rPr>
        <w:t xml:space="preserve">, טרם הנישואין, </w:t>
      </w:r>
      <w:r w:rsidR="00853D3B" w:rsidRPr="00BF2B84">
        <w:rPr>
          <w:rFonts w:ascii="David" w:eastAsia="Times New Roman" w:hAnsi="David" w:cs="David"/>
          <w:b/>
          <w:bCs/>
          <w:rtl/>
        </w:rPr>
        <w:t>את נטיותיו או העדפותיו המיניות</w:t>
      </w:r>
      <w:r w:rsidR="00853D3B" w:rsidRPr="00BF2B84">
        <w:rPr>
          <w:rFonts w:ascii="David" w:eastAsia="Times New Roman" w:hAnsi="David" w:cs="David"/>
          <w:rtl/>
        </w:rPr>
        <w:t xml:space="preserve">. הכרה בחובתו המשפטית של אדם לשתף את בן זוגו האחר בכל אלה, עלולים לפגוע קשות בפרטיות של האדם ביחס להיבטים האישיים והאינטימיים ביותר הקשורים למרחבו הפרטי. </w:t>
      </w:r>
    </w:p>
    <w:p w14:paraId="6D8B3462" w14:textId="77777777" w:rsidR="00215F56" w:rsidRPr="00BF2B84" w:rsidRDefault="00215F56" w:rsidP="0010792A">
      <w:pPr>
        <w:spacing w:after="0" w:line="276" w:lineRule="auto"/>
        <w:rPr>
          <w:rFonts w:ascii="David" w:hAnsi="David" w:cs="David"/>
          <w:rtl/>
        </w:rPr>
      </w:pPr>
    </w:p>
    <w:p w14:paraId="70B283F3" w14:textId="5E2F976D" w:rsidR="00044F46" w:rsidRPr="00285575" w:rsidRDefault="00DE737E" w:rsidP="003D0A00">
      <w:pPr>
        <w:spacing w:after="0" w:line="276" w:lineRule="auto"/>
        <w:jc w:val="center"/>
        <w:rPr>
          <w:rFonts w:ascii="David" w:hAnsi="David" w:cs="David"/>
          <w:b/>
          <w:bCs/>
          <w:color w:val="0070C0"/>
          <w:sz w:val="24"/>
          <w:szCs w:val="24"/>
          <w:u w:val="double"/>
          <w:rtl/>
        </w:rPr>
      </w:pPr>
      <w:r w:rsidRPr="00285575">
        <w:rPr>
          <w:rFonts w:ascii="David" w:hAnsi="David" w:cs="David"/>
          <w:b/>
          <w:bCs/>
          <w:color w:val="0070C0"/>
          <w:sz w:val="24"/>
          <w:szCs w:val="24"/>
          <w:u w:val="double"/>
          <w:rtl/>
        </w:rPr>
        <w:t xml:space="preserve">ההיסטוריה של דיני </w:t>
      </w:r>
      <w:proofErr w:type="spellStart"/>
      <w:r w:rsidRPr="00285575">
        <w:rPr>
          <w:rFonts w:ascii="David" w:hAnsi="David" w:cs="David"/>
          <w:b/>
          <w:bCs/>
          <w:color w:val="0070C0"/>
          <w:sz w:val="24"/>
          <w:szCs w:val="24"/>
          <w:u w:val="double"/>
          <w:rtl/>
        </w:rPr>
        <w:t>הנזיקין</w:t>
      </w:r>
      <w:proofErr w:type="spellEnd"/>
    </w:p>
    <w:p w14:paraId="09486D4A" w14:textId="67352035" w:rsidR="00B30E92" w:rsidRPr="00BF2B84" w:rsidRDefault="00B30E92" w:rsidP="003D0A00">
      <w:pPr>
        <w:spacing w:after="0" w:line="276" w:lineRule="auto"/>
        <w:rPr>
          <w:rFonts w:ascii="David" w:eastAsia="Times New Roman" w:hAnsi="David" w:cs="David"/>
          <w:rtl/>
        </w:rPr>
      </w:pPr>
    </w:p>
    <w:p w14:paraId="0E3A274E" w14:textId="435C96C3" w:rsidR="00B30E92" w:rsidRPr="000A62B5" w:rsidRDefault="00B30E92" w:rsidP="003D0A00">
      <w:pPr>
        <w:spacing w:after="0" w:line="276" w:lineRule="auto"/>
        <w:rPr>
          <w:rFonts w:ascii="David" w:eastAsia="Times New Roman" w:hAnsi="David" w:cs="David"/>
          <w:b/>
          <w:bCs/>
          <w:rtl/>
        </w:rPr>
      </w:pPr>
      <w:r w:rsidRPr="00760A7A">
        <w:rPr>
          <w:rFonts w:ascii="David" w:eastAsia="Times New Roman" w:hAnsi="David" w:cs="David"/>
          <w:b/>
          <w:bCs/>
          <w:u w:val="single"/>
          <w:shd w:val="clear" w:color="auto" w:fill="CCECFF"/>
          <w:rtl/>
        </w:rPr>
        <w:t xml:space="preserve">גישה ראשונה – דיני </w:t>
      </w:r>
      <w:proofErr w:type="spellStart"/>
      <w:r w:rsidRPr="00760A7A">
        <w:rPr>
          <w:rFonts w:ascii="David" w:eastAsia="Times New Roman" w:hAnsi="David" w:cs="David"/>
          <w:b/>
          <w:bCs/>
          <w:u w:val="single"/>
          <w:shd w:val="clear" w:color="auto" w:fill="CCECFF"/>
          <w:rtl/>
        </w:rPr>
        <w:t>הנזיקין</w:t>
      </w:r>
      <w:proofErr w:type="spellEnd"/>
      <w:r w:rsidRPr="00760A7A">
        <w:rPr>
          <w:rFonts w:ascii="David" w:eastAsia="Times New Roman" w:hAnsi="David" w:cs="David"/>
          <w:b/>
          <w:bCs/>
          <w:u w:val="single"/>
          <w:shd w:val="clear" w:color="auto" w:fill="CCECFF"/>
          <w:rtl/>
        </w:rPr>
        <w:t xml:space="preserve"> צמחו מדיני החוזים</w:t>
      </w:r>
      <w:r w:rsidRPr="000A62B5">
        <w:rPr>
          <w:rFonts w:ascii="David" w:eastAsia="Times New Roman" w:hAnsi="David" w:cs="David"/>
          <w:b/>
          <w:bCs/>
          <w:rtl/>
        </w:rPr>
        <w:t>:</w:t>
      </w:r>
    </w:p>
    <w:p w14:paraId="5288B649" w14:textId="77777777" w:rsidR="00B30E92" w:rsidRPr="00BF2B84" w:rsidRDefault="00B30E92" w:rsidP="003D0A00">
      <w:pPr>
        <w:spacing w:after="0" w:line="276" w:lineRule="auto"/>
        <w:rPr>
          <w:rFonts w:ascii="David" w:eastAsia="Times New Roman" w:hAnsi="David" w:cs="David"/>
          <w:rtl/>
        </w:rPr>
      </w:pPr>
    </w:p>
    <w:p w14:paraId="6802A60A" w14:textId="1B3E5899" w:rsidR="00B30E92" w:rsidRPr="00BF2B84" w:rsidRDefault="00B30E92" w:rsidP="003D0A00">
      <w:pPr>
        <w:spacing w:after="0" w:line="276" w:lineRule="auto"/>
        <w:rPr>
          <w:rFonts w:ascii="David" w:eastAsia="Times New Roman" w:hAnsi="David" w:cs="David"/>
          <w:rtl/>
        </w:rPr>
      </w:pPr>
      <w:r w:rsidRPr="0041403A">
        <w:rPr>
          <w:rFonts w:ascii="David" w:eastAsia="Times New Roman" w:hAnsi="David" w:cs="David"/>
          <w:u w:val="single"/>
          <w:rtl/>
        </w:rPr>
        <w:t>מדוע יש צורך בדיני נזיקין לפי גישה זו</w:t>
      </w:r>
      <w:r w:rsidRPr="0041403A">
        <w:rPr>
          <w:rFonts w:ascii="David" w:eastAsia="Times New Roman" w:hAnsi="David" w:cs="David"/>
          <w:rtl/>
        </w:rPr>
        <w:t>?</w:t>
      </w:r>
      <w:r w:rsidRPr="00BF2B84">
        <w:rPr>
          <w:rFonts w:ascii="David" w:eastAsia="Times New Roman" w:hAnsi="David" w:cs="David"/>
          <w:rtl/>
        </w:rPr>
        <w:t xml:space="preserve"> כדי </w:t>
      </w:r>
      <w:r w:rsidRPr="0041403A">
        <w:rPr>
          <w:rFonts w:ascii="David" w:eastAsia="Times New Roman" w:hAnsi="David" w:cs="David"/>
          <w:b/>
          <w:bCs/>
          <w:rtl/>
        </w:rPr>
        <w:t>ליצור אחריות נזיקית גם במקרים שאין חוזה</w:t>
      </w:r>
      <w:r w:rsidRPr="00BF2B84">
        <w:rPr>
          <w:rFonts w:ascii="David" w:eastAsia="Times New Roman" w:hAnsi="David" w:cs="David"/>
          <w:rtl/>
        </w:rPr>
        <w:t xml:space="preserve">. </w:t>
      </w:r>
    </w:p>
    <w:p w14:paraId="48A8AB25" w14:textId="1E8D7023" w:rsidR="00B30E92" w:rsidRPr="00BF2B84" w:rsidRDefault="00B30E92" w:rsidP="003D0A00">
      <w:pPr>
        <w:spacing w:after="0" w:line="276" w:lineRule="auto"/>
        <w:rPr>
          <w:rFonts w:ascii="David" w:eastAsia="Times New Roman" w:hAnsi="David" w:cs="David"/>
          <w:rtl/>
        </w:rPr>
      </w:pPr>
      <w:r w:rsidRPr="00BF2B84">
        <w:rPr>
          <w:rFonts w:ascii="David" w:eastAsia="Times New Roman" w:hAnsi="David" w:cs="David"/>
          <w:b/>
          <w:bCs/>
          <w:rtl/>
        </w:rPr>
        <w:t>נזק שלא מחוז</w:t>
      </w:r>
      <w:r w:rsidR="007B3760" w:rsidRPr="00BF2B84">
        <w:rPr>
          <w:rFonts w:ascii="David" w:eastAsia="Times New Roman" w:hAnsi="David" w:cs="David"/>
          <w:b/>
          <w:bCs/>
          <w:rtl/>
        </w:rPr>
        <w:t>ה –</w:t>
      </w:r>
      <w:r w:rsidR="0041403A">
        <w:rPr>
          <w:rFonts w:ascii="David" w:eastAsia="Times New Roman" w:hAnsi="David" w:cs="David" w:hint="cs"/>
          <w:rtl/>
        </w:rPr>
        <w:t xml:space="preserve"> </w:t>
      </w:r>
      <w:r w:rsidRPr="00BF2B84">
        <w:rPr>
          <w:rFonts w:ascii="David" w:eastAsia="Times New Roman" w:hAnsi="David" w:cs="David"/>
          <w:rtl/>
        </w:rPr>
        <w:t xml:space="preserve">התחילו להעלות דוקטרינות לא חוזיות ונורמות התנהגות לפיהן </w:t>
      </w:r>
      <w:r w:rsidR="0041403A">
        <w:rPr>
          <w:rFonts w:ascii="David" w:eastAsia="Times New Roman" w:hAnsi="David" w:cs="David" w:hint="cs"/>
          <w:rtl/>
        </w:rPr>
        <w:t>יש לפעול במצב של נזק שלא מחוזה (למשל</w:t>
      </w:r>
      <w:r w:rsidRPr="00BF2B84">
        <w:rPr>
          <w:rFonts w:ascii="David" w:eastAsia="Times New Roman" w:hAnsi="David" w:cs="David"/>
          <w:rtl/>
        </w:rPr>
        <w:t xml:space="preserve"> חוזים חברתיים</w:t>
      </w:r>
      <w:r w:rsidR="0041403A">
        <w:rPr>
          <w:rFonts w:ascii="David" w:eastAsia="Times New Roman" w:hAnsi="David" w:cs="David" w:hint="cs"/>
          <w:rtl/>
        </w:rPr>
        <w:t xml:space="preserve">). </w:t>
      </w:r>
      <w:r w:rsidRPr="00BF2B84">
        <w:rPr>
          <w:rFonts w:ascii="David" w:eastAsia="Times New Roman" w:hAnsi="David" w:cs="David"/>
          <w:rtl/>
        </w:rPr>
        <w:t xml:space="preserve">התחילו שאלות חוזיות שמטרת הניזוקים הייתה לקבל נזק כשאין חוזה אמיתי, המטרה הייתה להראות שכל נזק הוא נזק מחוזה. לאט </w:t>
      </w:r>
      <w:proofErr w:type="spellStart"/>
      <w:r w:rsidRPr="00BF2B84">
        <w:rPr>
          <w:rFonts w:ascii="David" w:eastAsia="Times New Roman" w:hAnsi="David" w:cs="David"/>
          <w:rtl/>
        </w:rPr>
        <w:t>לאט</w:t>
      </w:r>
      <w:proofErr w:type="spellEnd"/>
      <w:r w:rsidRPr="00BF2B84">
        <w:rPr>
          <w:rFonts w:ascii="David" w:eastAsia="Times New Roman" w:hAnsi="David" w:cs="David"/>
          <w:rtl/>
        </w:rPr>
        <w:t xml:space="preserve"> התפתחו הרבה מקרים של נזק לא חוזי, ניסו להגיד כי ישנם נורמות כלליות החלות על מקרים אלה וככה התחילו 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 xml:space="preserve">, כנזק שלא מחוזה. </w:t>
      </w:r>
    </w:p>
    <w:p w14:paraId="29C7E1D4" w14:textId="77777777" w:rsidR="007C5F2D" w:rsidRPr="00BF2B84" w:rsidRDefault="007C5F2D" w:rsidP="003D0A00">
      <w:pPr>
        <w:spacing w:after="0" w:line="276" w:lineRule="auto"/>
        <w:rPr>
          <w:rFonts w:ascii="David" w:eastAsia="Times New Roman" w:hAnsi="David" w:cs="David"/>
          <w:u w:val="single"/>
          <w:rtl/>
        </w:rPr>
      </w:pPr>
    </w:p>
    <w:p w14:paraId="09BA784C" w14:textId="6039F063" w:rsidR="00B30E92" w:rsidRPr="00BF2B84" w:rsidRDefault="0049009F" w:rsidP="003D0A00">
      <w:pPr>
        <w:spacing w:after="0" w:line="276" w:lineRule="auto"/>
        <w:rPr>
          <w:rFonts w:ascii="David" w:eastAsia="Times New Roman" w:hAnsi="David" w:cs="David"/>
          <w:u w:val="single"/>
          <w:rtl/>
        </w:rPr>
      </w:pPr>
      <w:r w:rsidRPr="00BF2B84">
        <w:rPr>
          <w:rFonts w:ascii="David" w:eastAsia="Times New Roman" w:hAnsi="David" w:cs="David"/>
          <w:u w:val="single"/>
          <w:rtl/>
        </w:rPr>
        <w:t>ה</w:t>
      </w:r>
      <w:r w:rsidR="00B30E92" w:rsidRPr="00BF2B84">
        <w:rPr>
          <w:rFonts w:ascii="David" w:eastAsia="Times New Roman" w:hAnsi="David" w:cs="David"/>
          <w:u w:val="single"/>
          <w:rtl/>
        </w:rPr>
        <w:t xml:space="preserve">קשר שקיים עדיין בין דיני </w:t>
      </w:r>
      <w:proofErr w:type="spellStart"/>
      <w:r w:rsidR="00B30E92" w:rsidRPr="00BF2B84">
        <w:rPr>
          <w:rFonts w:ascii="David" w:eastAsia="Times New Roman" w:hAnsi="David" w:cs="David"/>
          <w:u w:val="single"/>
          <w:rtl/>
        </w:rPr>
        <w:t>הנזיקין</w:t>
      </w:r>
      <w:proofErr w:type="spellEnd"/>
      <w:r w:rsidR="00B30E92" w:rsidRPr="00BF2B84">
        <w:rPr>
          <w:rFonts w:ascii="David" w:eastAsia="Times New Roman" w:hAnsi="David" w:cs="David"/>
          <w:u w:val="single"/>
          <w:rtl/>
        </w:rPr>
        <w:t xml:space="preserve"> לדיני החוזים</w:t>
      </w:r>
      <w:r w:rsidR="00B30E92" w:rsidRPr="000A62B5">
        <w:rPr>
          <w:rFonts w:ascii="David" w:eastAsia="Times New Roman" w:hAnsi="David" w:cs="David"/>
          <w:rtl/>
        </w:rPr>
        <w:t>:</w:t>
      </w:r>
    </w:p>
    <w:p w14:paraId="7107F504" w14:textId="65B9431F" w:rsidR="0049009F" w:rsidRPr="00BF2B84" w:rsidRDefault="00B30E92" w:rsidP="00D93259">
      <w:pPr>
        <w:pStyle w:val="a7"/>
        <w:numPr>
          <w:ilvl w:val="0"/>
          <w:numId w:val="19"/>
        </w:numPr>
        <w:spacing w:after="0" w:line="276" w:lineRule="auto"/>
        <w:rPr>
          <w:rFonts w:ascii="David" w:eastAsia="Times New Roman" w:hAnsi="David" w:cs="David"/>
        </w:rPr>
      </w:pPr>
      <w:r w:rsidRPr="00BF2B84">
        <w:rPr>
          <w:rFonts w:ascii="David" w:eastAsia="Times New Roman" w:hAnsi="David" w:cs="David"/>
          <w:b/>
          <w:bCs/>
          <w:rtl/>
        </w:rPr>
        <w:t>חובת הזהירות בעוולת הרשלנות</w:t>
      </w:r>
      <w:r w:rsidR="00760A7A" w:rsidRPr="00700A20">
        <w:rPr>
          <w:rFonts w:ascii="David" w:eastAsia="Times New Roman" w:hAnsi="David" w:cs="David" w:hint="cs"/>
          <w:rtl/>
        </w:rPr>
        <w:t>:</w:t>
      </w:r>
      <w:r w:rsidR="00760A7A">
        <w:rPr>
          <w:rFonts w:ascii="David" w:eastAsia="Times New Roman" w:hAnsi="David" w:cs="David" w:hint="cs"/>
          <w:b/>
          <w:bCs/>
          <w:rtl/>
        </w:rPr>
        <w:t xml:space="preserve"> </w:t>
      </w:r>
      <w:r w:rsidRPr="00BF2B84">
        <w:rPr>
          <w:rFonts w:ascii="David" w:eastAsia="Times New Roman" w:hAnsi="David" w:cs="David"/>
          <w:rtl/>
        </w:rPr>
        <w:t xml:space="preserve">דוגמא לרמיזה לחוזים בדיני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 xml:space="preserve">. מנסים למצוא אצל המזיק איך הוא נקט בזהירות כדי להימנע מעשיית נזק. </w:t>
      </w:r>
      <w:r w:rsidRPr="00BF2B84">
        <w:rPr>
          <w:rFonts w:ascii="David" w:eastAsia="Times New Roman" w:hAnsi="David" w:cs="David"/>
          <w:b/>
          <w:bCs/>
          <w:rtl/>
        </w:rPr>
        <w:t>החובה להימנע מלהזיק לצד השני מגיעה מדיני החוזים</w:t>
      </w:r>
      <w:r w:rsidRPr="00700A20">
        <w:rPr>
          <w:rFonts w:ascii="David" w:eastAsia="Times New Roman" w:hAnsi="David" w:cs="David"/>
          <w:rtl/>
        </w:rPr>
        <w:t xml:space="preserve">. </w:t>
      </w:r>
      <w:r w:rsidRPr="00BF2B84">
        <w:rPr>
          <w:rFonts w:ascii="David" w:eastAsia="Times New Roman" w:hAnsi="David" w:cs="David"/>
          <w:rtl/>
        </w:rPr>
        <w:t xml:space="preserve">לא תמיד יש חוזה אבל אם יש חוזה עולה השאלה מה הצד השני עשה כדי למנוע את הנזק? עם זאת, 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 xml:space="preserve"> התפתחו באופן עצמאי ואינם דורשים חוזה. חובת הזהירות קיימת גם במקרים שאין חוזים, למשל תאונות דרכים. </w:t>
      </w:r>
      <w:r w:rsidR="00792AA1">
        <w:rPr>
          <w:rFonts w:ascii="David" w:eastAsia="Times New Roman" w:hAnsi="David" w:cs="David" w:hint="cs"/>
          <w:rtl/>
        </w:rPr>
        <w:t xml:space="preserve">אך, היא </w:t>
      </w:r>
      <w:r w:rsidRPr="00BF2B84">
        <w:rPr>
          <w:rFonts w:ascii="David" w:eastAsia="Times New Roman" w:hAnsi="David" w:cs="David"/>
          <w:rtl/>
        </w:rPr>
        <w:t xml:space="preserve">נשענת בין היתר על חוזים. תחילה בודקים האם יש חוזה, ואם אין עוברים לבדיקת אדנים אחרים. </w:t>
      </w:r>
    </w:p>
    <w:p w14:paraId="0871DCE5" w14:textId="36F8A3D6" w:rsidR="0049009F" w:rsidRPr="00BF2B84" w:rsidRDefault="00B30E92" w:rsidP="00D93259">
      <w:pPr>
        <w:pStyle w:val="a7"/>
        <w:numPr>
          <w:ilvl w:val="0"/>
          <w:numId w:val="19"/>
        </w:numPr>
        <w:spacing w:after="0" w:line="276" w:lineRule="auto"/>
        <w:rPr>
          <w:rFonts w:ascii="David" w:eastAsia="Times New Roman" w:hAnsi="David" w:cs="David"/>
        </w:rPr>
      </w:pPr>
      <w:r w:rsidRPr="00BF2B84">
        <w:rPr>
          <w:rFonts w:ascii="David" w:eastAsia="Times New Roman" w:hAnsi="David" w:cs="David"/>
          <w:b/>
          <w:bCs/>
          <w:rtl/>
        </w:rPr>
        <w:t xml:space="preserve">עוולת גרם הפרת חוזה </w:t>
      </w:r>
      <w:r w:rsidRPr="00700A20">
        <w:rPr>
          <w:rFonts w:ascii="David" w:eastAsia="Times New Roman" w:hAnsi="David" w:cs="David"/>
          <w:rtl/>
        </w:rPr>
        <w:t>(</w:t>
      </w:r>
      <w:r w:rsidRPr="00700A20">
        <w:rPr>
          <w:rFonts w:ascii="David" w:eastAsia="Times New Roman" w:hAnsi="David" w:cs="David"/>
          <w:color w:val="0070C0"/>
          <w:rtl/>
        </w:rPr>
        <w:t xml:space="preserve">ס' 62 לפקודת </w:t>
      </w:r>
      <w:proofErr w:type="spellStart"/>
      <w:r w:rsidRPr="00700A20">
        <w:rPr>
          <w:rFonts w:ascii="David" w:eastAsia="Times New Roman" w:hAnsi="David" w:cs="David"/>
          <w:color w:val="0070C0"/>
          <w:rtl/>
        </w:rPr>
        <w:t>הנזיקין</w:t>
      </w:r>
      <w:proofErr w:type="spellEnd"/>
      <w:r w:rsidRPr="00700A20">
        <w:rPr>
          <w:rFonts w:ascii="David" w:eastAsia="Times New Roman" w:hAnsi="David" w:cs="David"/>
          <w:rtl/>
        </w:rPr>
        <w:t>)</w:t>
      </w:r>
      <w:r w:rsidR="00760A7A" w:rsidRPr="00700A20">
        <w:rPr>
          <w:rFonts w:ascii="David" w:eastAsia="Times New Roman" w:hAnsi="David" w:cs="David" w:hint="cs"/>
          <w:rtl/>
        </w:rPr>
        <w:t>:</w:t>
      </w:r>
      <w:r w:rsidRPr="00700A20">
        <w:rPr>
          <w:rFonts w:ascii="David" w:eastAsia="Times New Roman" w:hAnsi="David" w:cs="David"/>
          <w:rtl/>
        </w:rPr>
        <w:t xml:space="preserve"> </w:t>
      </w:r>
      <w:r w:rsidRPr="00BF2B84">
        <w:rPr>
          <w:rFonts w:ascii="David" w:eastAsia="Times New Roman" w:hAnsi="David" w:cs="David"/>
          <w:rtl/>
        </w:rPr>
        <w:t>מי שביודעין גורם לאדם אחר שיפר חוזה מחייב, עושה עוולה כלפי הצד השלישי, אולם הצד השלישי לא יוכל לקבל פיצויים בעד עוולה זו אלא אם סבל מכך נזק ממו</w:t>
      </w:r>
      <w:r w:rsidR="001435FA" w:rsidRPr="00BF2B84">
        <w:rPr>
          <w:rFonts w:ascii="David" w:eastAsia="Times New Roman" w:hAnsi="David" w:cs="David" w:hint="cs"/>
          <w:rtl/>
        </w:rPr>
        <w:t>ני</w:t>
      </w:r>
      <w:r w:rsidRPr="00BF2B84">
        <w:rPr>
          <w:rFonts w:ascii="David" w:eastAsia="Times New Roman" w:hAnsi="David" w:cs="David"/>
          <w:rtl/>
        </w:rPr>
        <w:t>.</w:t>
      </w:r>
    </w:p>
    <w:p w14:paraId="15CFF091" w14:textId="7C5E2FF7" w:rsidR="00B30E92" w:rsidRPr="00BF2B84" w:rsidRDefault="00B30E92" w:rsidP="00D93259">
      <w:pPr>
        <w:pStyle w:val="a7"/>
        <w:numPr>
          <w:ilvl w:val="0"/>
          <w:numId w:val="19"/>
        </w:numPr>
        <w:spacing w:after="0" w:line="276" w:lineRule="auto"/>
        <w:rPr>
          <w:rFonts w:ascii="David" w:eastAsia="Times New Roman" w:hAnsi="David" w:cs="David"/>
          <w:rtl/>
        </w:rPr>
      </w:pPr>
      <w:r w:rsidRPr="00BF2B84">
        <w:rPr>
          <w:rFonts w:ascii="David" w:eastAsia="Times New Roman" w:hAnsi="David" w:cs="David"/>
          <w:b/>
          <w:bCs/>
          <w:rtl/>
        </w:rPr>
        <w:t xml:space="preserve">תום לב נזיקי ולא רק בדיני החוזים </w:t>
      </w:r>
      <w:r w:rsidR="00700A20" w:rsidRPr="00700A20">
        <w:rPr>
          <w:rFonts w:ascii="David" w:eastAsia="Times New Roman" w:hAnsi="David" w:cs="David" w:hint="cs"/>
          <w:rtl/>
        </w:rPr>
        <w:t>(</w:t>
      </w:r>
      <w:r w:rsidRPr="00700A20">
        <w:rPr>
          <w:rFonts w:ascii="David" w:eastAsia="Times New Roman" w:hAnsi="David" w:cs="David"/>
          <w:color w:val="0070C0"/>
          <w:rtl/>
        </w:rPr>
        <w:t xml:space="preserve">ס' 39 </w:t>
      </w:r>
      <w:r w:rsidRPr="00700A20">
        <w:rPr>
          <w:rFonts w:ascii="David" w:eastAsia="Times New Roman" w:hAnsi="David" w:cs="David"/>
          <w:rtl/>
        </w:rPr>
        <w:t xml:space="preserve">+ </w:t>
      </w:r>
      <w:r w:rsidRPr="00700A20">
        <w:rPr>
          <w:rFonts w:ascii="David" w:eastAsia="Times New Roman" w:hAnsi="David" w:cs="David"/>
          <w:color w:val="0070C0"/>
          <w:rtl/>
        </w:rPr>
        <w:t>61</w:t>
      </w:r>
      <w:r w:rsidR="00E17694" w:rsidRPr="00700A20">
        <w:rPr>
          <w:rFonts w:ascii="David" w:eastAsia="Times New Roman" w:hAnsi="David" w:cs="David" w:hint="cs"/>
          <w:color w:val="0070C0"/>
          <w:rtl/>
        </w:rPr>
        <w:t>(</w:t>
      </w:r>
      <w:r w:rsidRPr="00700A20">
        <w:rPr>
          <w:rFonts w:ascii="David" w:eastAsia="Times New Roman" w:hAnsi="David" w:cs="David"/>
          <w:color w:val="0070C0"/>
          <w:rtl/>
        </w:rPr>
        <w:t>ב</w:t>
      </w:r>
      <w:r w:rsidR="00E17694" w:rsidRPr="00700A20">
        <w:rPr>
          <w:rFonts w:ascii="David" w:eastAsia="Times New Roman" w:hAnsi="David" w:cs="David" w:hint="cs"/>
          <w:color w:val="0070C0"/>
          <w:rtl/>
        </w:rPr>
        <w:t>)</w:t>
      </w:r>
      <w:r w:rsidRPr="00700A20">
        <w:rPr>
          <w:rFonts w:ascii="David" w:eastAsia="Times New Roman" w:hAnsi="David" w:cs="David"/>
          <w:color w:val="0070C0"/>
          <w:rtl/>
        </w:rPr>
        <w:t xml:space="preserve"> לחוק החוזים</w:t>
      </w:r>
      <w:r w:rsidR="00700A20" w:rsidRPr="00700A20">
        <w:rPr>
          <w:rFonts w:ascii="David" w:eastAsia="Times New Roman" w:hAnsi="David" w:cs="David" w:hint="cs"/>
          <w:rtl/>
        </w:rPr>
        <w:t>)</w:t>
      </w:r>
      <w:r w:rsidR="00760A7A" w:rsidRPr="00700A20">
        <w:rPr>
          <w:rFonts w:ascii="David" w:eastAsia="Times New Roman" w:hAnsi="David" w:cs="David" w:hint="cs"/>
          <w:rtl/>
        </w:rPr>
        <w:t>:</w:t>
      </w:r>
      <w:r w:rsidRPr="00700A20">
        <w:rPr>
          <w:rFonts w:ascii="David" w:eastAsia="Times New Roman" w:hAnsi="David" w:cs="David"/>
          <w:rtl/>
        </w:rPr>
        <w:t xml:space="preserve"> </w:t>
      </w:r>
      <w:r w:rsidRPr="00BF2B84">
        <w:rPr>
          <w:rFonts w:ascii="David" w:eastAsia="Times New Roman" w:hAnsi="David" w:cs="David"/>
          <w:rtl/>
        </w:rPr>
        <w:t xml:space="preserve">רואים את חובת תום הלב גם בדיני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 xml:space="preserve"> בהשראת דיני החוזים. </w:t>
      </w:r>
      <w:r w:rsidR="006025FE" w:rsidRPr="00BF2B84">
        <w:rPr>
          <w:rFonts w:ascii="David" w:eastAsia="Times New Roman" w:hAnsi="David" w:cs="David" w:hint="cs"/>
          <w:rtl/>
        </w:rPr>
        <w:t xml:space="preserve">תקנת הציבור נכנסת </w:t>
      </w:r>
      <w:proofErr w:type="spellStart"/>
      <w:r w:rsidR="006025FE" w:rsidRPr="00BF2B84">
        <w:rPr>
          <w:rFonts w:ascii="David" w:eastAsia="Times New Roman" w:hAnsi="David" w:cs="David" w:hint="cs"/>
          <w:rtl/>
        </w:rPr>
        <w:t>בנזיקין</w:t>
      </w:r>
      <w:proofErr w:type="spellEnd"/>
      <w:r w:rsidR="006025FE" w:rsidRPr="00BF2B84">
        <w:rPr>
          <w:rFonts w:ascii="David" w:eastAsia="Times New Roman" w:hAnsi="David" w:cs="David" w:hint="cs"/>
          <w:rtl/>
        </w:rPr>
        <w:t xml:space="preserve"> דרך </w:t>
      </w:r>
      <w:r w:rsidR="006025FE" w:rsidRPr="00F959CF">
        <w:rPr>
          <w:rFonts w:ascii="David" w:eastAsia="Times New Roman" w:hAnsi="David" w:cs="David" w:hint="cs"/>
          <w:color w:val="0070C0"/>
          <w:rtl/>
        </w:rPr>
        <w:t>ס</w:t>
      </w:r>
      <w:r w:rsidR="00F959CF" w:rsidRPr="00F959CF">
        <w:rPr>
          <w:rFonts w:ascii="David" w:eastAsia="Times New Roman" w:hAnsi="David" w:cs="David" w:hint="cs"/>
          <w:color w:val="0070C0"/>
          <w:rtl/>
        </w:rPr>
        <w:t>'</w:t>
      </w:r>
      <w:r w:rsidR="006025FE" w:rsidRPr="00F959CF">
        <w:rPr>
          <w:rFonts w:ascii="David" w:eastAsia="Times New Roman" w:hAnsi="David" w:cs="David" w:hint="cs"/>
          <w:color w:val="0070C0"/>
          <w:rtl/>
        </w:rPr>
        <w:t xml:space="preserve"> </w:t>
      </w:r>
      <w:r w:rsidR="000D3038" w:rsidRPr="00F959CF">
        <w:rPr>
          <w:rFonts w:ascii="David" w:eastAsia="Times New Roman" w:hAnsi="David" w:cs="David" w:hint="cs"/>
          <w:color w:val="0070C0"/>
          <w:rtl/>
        </w:rPr>
        <w:t>61</w:t>
      </w:r>
      <w:r w:rsidR="00E17694" w:rsidRPr="00F959CF">
        <w:rPr>
          <w:rFonts w:ascii="David" w:eastAsia="Times New Roman" w:hAnsi="David" w:cs="David" w:hint="cs"/>
          <w:color w:val="0070C0"/>
          <w:rtl/>
        </w:rPr>
        <w:t>(ב) לחוק החוזים</w:t>
      </w:r>
      <w:r w:rsidR="000D3038" w:rsidRPr="00BF2B84">
        <w:rPr>
          <w:rFonts w:ascii="David" w:eastAsia="Times New Roman" w:hAnsi="David" w:cs="David" w:hint="cs"/>
          <w:rtl/>
        </w:rPr>
        <w:t xml:space="preserve">. </w:t>
      </w:r>
    </w:p>
    <w:p w14:paraId="485D1C0C" w14:textId="154F387D" w:rsidR="0049009F" w:rsidRPr="00BF2B84" w:rsidRDefault="0049009F" w:rsidP="003D0A00">
      <w:pPr>
        <w:spacing w:after="0" w:line="276" w:lineRule="auto"/>
        <w:rPr>
          <w:rFonts w:ascii="David" w:eastAsia="Times New Roman" w:hAnsi="David" w:cs="David"/>
          <w:b/>
          <w:bCs/>
          <w:rtl/>
        </w:rPr>
      </w:pPr>
    </w:p>
    <w:p w14:paraId="654CAA70" w14:textId="1333E176" w:rsidR="00B30E92" w:rsidRPr="00BF2B84" w:rsidRDefault="00B30E92" w:rsidP="003D0A00">
      <w:pPr>
        <w:spacing w:after="0" w:line="276" w:lineRule="auto"/>
        <w:rPr>
          <w:rFonts w:ascii="David" w:eastAsia="Times New Roman" w:hAnsi="David" w:cs="David"/>
          <w:u w:val="single"/>
          <w:rtl/>
        </w:rPr>
      </w:pPr>
      <w:r w:rsidRPr="00BF2B84">
        <w:rPr>
          <w:rFonts w:ascii="David" w:eastAsia="Times New Roman" w:hAnsi="David" w:cs="David"/>
          <w:u w:val="single"/>
          <w:rtl/>
        </w:rPr>
        <w:t xml:space="preserve">הבדלים בין דיני החוזים לדיני </w:t>
      </w:r>
      <w:proofErr w:type="spellStart"/>
      <w:r w:rsidRPr="00BF2B84">
        <w:rPr>
          <w:rFonts w:ascii="David" w:eastAsia="Times New Roman" w:hAnsi="David" w:cs="David"/>
          <w:u w:val="single"/>
          <w:rtl/>
        </w:rPr>
        <w:t>הנזיקין</w:t>
      </w:r>
      <w:proofErr w:type="spellEnd"/>
      <w:r w:rsidRPr="00BF2B84">
        <w:rPr>
          <w:rFonts w:ascii="David" w:eastAsia="Times New Roman" w:hAnsi="David" w:cs="David"/>
          <w:u w:val="single"/>
          <w:rtl/>
        </w:rPr>
        <w:t xml:space="preserve"> כיום</w:t>
      </w:r>
      <w:r w:rsidRPr="000A62B5">
        <w:rPr>
          <w:rFonts w:ascii="David" w:eastAsia="Times New Roman" w:hAnsi="David" w:cs="David"/>
          <w:rtl/>
        </w:rPr>
        <w:t xml:space="preserve">: </w:t>
      </w:r>
    </w:p>
    <w:p w14:paraId="197C85C5" w14:textId="25C6AECA" w:rsidR="0049009F" w:rsidRPr="00BF2B84" w:rsidRDefault="00B30E92" w:rsidP="00D93259">
      <w:pPr>
        <w:pStyle w:val="a7"/>
        <w:numPr>
          <w:ilvl w:val="0"/>
          <w:numId w:val="20"/>
        </w:numPr>
        <w:spacing w:after="0" w:line="276" w:lineRule="auto"/>
        <w:rPr>
          <w:rFonts w:ascii="David" w:eastAsia="Times New Roman" w:hAnsi="David" w:cs="David"/>
        </w:rPr>
      </w:pPr>
      <w:r w:rsidRPr="00BF2B84">
        <w:rPr>
          <w:rFonts w:ascii="David" w:eastAsia="Times New Roman" w:hAnsi="David" w:cs="David"/>
          <w:b/>
          <w:bCs/>
          <w:rtl/>
        </w:rPr>
        <w:t>דיני נזיקין צופים פני עבר ודיני חוזים צופים פני עתיד</w:t>
      </w:r>
      <w:r w:rsidR="00760A7A" w:rsidRPr="00FA0BC5">
        <w:rPr>
          <w:rFonts w:ascii="David" w:eastAsia="Times New Roman" w:hAnsi="David" w:cs="David" w:hint="cs"/>
          <w:rtl/>
        </w:rPr>
        <w:t>:</w:t>
      </w:r>
      <w:r w:rsidR="007C5F2D" w:rsidRPr="00BF2B84">
        <w:rPr>
          <w:rFonts w:ascii="David" w:eastAsia="Times New Roman" w:hAnsi="David" w:cs="David"/>
          <w:rtl/>
        </w:rPr>
        <w:t xml:space="preserve"> </w:t>
      </w:r>
      <w:r w:rsidRPr="00BF2B84">
        <w:rPr>
          <w:rFonts w:ascii="David" w:eastAsia="Times New Roman" w:hAnsi="David" w:cs="David"/>
          <w:rtl/>
        </w:rPr>
        <w:t xml:space="preserve">חוזים שואפים לאכיפה ולא רק כיצד לפצות במקרה של הפרה. 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 xml:space="preserve"> מחפשים איך לפצות ואיך להרתיע מפני רשלנות עתידית בעזרת פיצוי.</w:t>
      </w:r>
    </w:p>
    <w:p w14:paraId="53CDF60A" w14:textId="243C63A8" w:rsidR="00DE737E" w:rsidRPr="00BF2B84" w:rsidRDefault="00FA0BC5" w:rsidP="00D93259">
      <w:pPr>
        <w:pStyle w:val="a7"/>
        <w:numPr>
          <w:ilvl w:val="0"/>
          <w:numId w:val="20"/>
        </w:numPr>
        <w:spacing w:after="0" w:line="276" w:lineRule="auto"/>
        <w:rPr>
          <w:rFonts w:ascii="David" w:eastAsia="Times New Roman" w:hAnsi="David" w:cs="David"/>
        </w:rPr>
      </w:pPr>
      <w:r>
        <w:rPr>
          <w:rFonts w:ascii="David" w:eastAsia="Times New Roman" w:hAnsi="David" w:cs="David" w:hint="cs"/>
          <w:b/>
          <w:bCs/>
          <w:rtl/>
        </w:rPr>
        <w:t>בסיס האחריות</w:t>
      </w:r>
      <w:r w:rsidR="00760A7A" w:rsidRPr="00FA0BC5">
        <w:rPr>
          <w:rFonts w:ascii="David" w:eastAsia="Times New Roman" w:hAnsi="David" w:cs="David" w:hint="cs"/>
          <w:rtl/>
        </w:rPr>
        <w:t>:</w:t>
      </w:r>
      <w:r w:rsidR="00B30E92" w:rsidRPr="00BF2B84">
        <w:rPr>
          <w:rFonts w:ascii="David" w:eastAsia="Times New Roman" w:hAnsi="David" w:cs="David"/>
          <w:rtl/>
        </w:rPr>
        <w:t xml:space="preserve"> </w:t>
      </w:r>
      <w:r>
        <w:rPr>
          <w:rFonts w:ascii="David" w:eastAsia="Times New Roman" w:hAnsi="David" w:cs="David" w:hint="cs"/>
          <w:rtl/>
        </w:rPr>
        <w:t xml:space="preserve">בדיני חוזים </w:t>
      </w:r>
      <w:r w:rsidR="00B30E92" w:rsidRPr="00BF2B84">
        <w:rPr>
          <w:rFonts w:ascii="David" w:eastAsia="Times New Roman" w:hAnsi="David" w:cs="David"/>
          <w:rtl/>
        </w:rPr>
        <w:t xml:space="preserve">האחריות מוחלטת. בדיני </w:t>
      </w:r>
      <w:proofErr w:type="spellStart"/>
      <w:r w:rsidR="00B30E92" w:rsidRPr="00BF2B84">
        <w:rPr>
          <w:rFonts w:ascii="David" w:eastAsia="Times New Roman" w:hAnsi="David" w:cs="David"/>
          <w:rtl/>
        </w:rPr>
        <w:t>הנזיקין</w:t>
      </w:r>
      <w:proofErr w:type="spellEnd"/>
      <w:r w:rsidR="00B30E92" w:rsidRPr="00BF2B84">
        <w:rPr>
          <w:rFonts w:ascii="David" w:eastAsia="Times New Roman" w:hAnsi="David" w:cs="David"/>
          <w:rtl/>
        </w:rPr>
        <w:t xml:space="preserve"> יש אשם. אם כי</w:t>
      </w:r>
      <w:r>
        <w:rPr>
          <w:rFonts w:ascii="David" w:eastAsia="Times New Roman" w:hAnsi="David" w:cs="David" w:hint="cs"/>
          <w:rtl/>
        </w:rPr>
        <w:t>,</w:t>
      </w:r>
      <w:r w:rsidR="00B30E92" w:rsidRPr="00BF2B84">
        <w:rPr>
          <w:rFonts w:ascii="David" w:eastAsia="Times New Roman" w:hAnsi="David" w:cs="David"/>
          <w:rtl/>
        </w:rPr>
        <w:t xml:space="preserve"> גם בדיני נזיקין יש מקרים של אחריות מוחלטת ללא אשם. דיני </w:t>
      </w:r>
      <w:proofErr w:type="spellStart"/>
      <w:r w:rsidR="00B30E92" w:rsidRPr="00BF2B84">
        <w:rPr>
          <w:rFonts w:ascii="David" w:eastAsia="Times New Roman" w:hAnsi="David" w:cs="David"/>
          <w:rtl/>
        </w:rPr>
        <w:t>הנזיקין</w:t>
      </w:r>
      <w:proofErr w:type="spellEnd"/>
      <w:r w:rsidR="00B30E92" w:rsidRPr="00BF2B84">
        <w:rPr>
          <w:rFonts w:ascii="David" w:eastAsia="Times New Roman" w:hAnsi="David" w:cs="David"/>
          <w:rtl/>
        </w:rPr>
        <w:t xml:space="preserve"> דורשים חיפוש אשם באופן אובייקטיבי, בעוד שבחוזים מי שהפר את החוזה הוא אשם.</w:t>
      </w:r>
    </w:p>
    <w:p w14:paraId="450D583A" w14:textId="77777777" w:rsidR="007C5F2D" w:rsidRPr="00BF2B84" w:rsidRDefault="007C5F2D" w:rsidP="003D0A00">
      <w:pPr>
        <w:spacing w:after="0" w:line="276" w:lineRule="auto"/>
        <w:rPr>
          <w:rFonts w:ascii="David" w:eastAsia="Times New Roman" w:hAnsi="David" w:cs="David"/>
          <w:rtl/>
        </w:rPr>
      </w:pPr>
    </w:p>
    <w:p w14:paraId="1B04359F" w14:textId="48BD254C" w:rsidR="00BB2544" w:rsidRPr="00760A7A" w:rsidRDefault="00BB2544" w:rsidP="003D0A00">
      <w:pPr>
        <w:spacing w:after="0" w:line="276" w:lineRule="auto"/>
        <w:rPr>
          <w:rFonts w:ascii="David" w:eastAsia="Times New Roman" w:hAnsi="David" w:cs="David"/>
          <w:b/>
          <w:bCs/>
          <w:rtl/>
        </w:rPr>
      </w:pPr>
      <w:r w:rsidRPr="00760A7A">
        <w:rPr>
          <w:rFonts w:ascii="David" w:eastAsia="Times New Roman" w:hAnsi="David" w:cs="David"/>
          <w:b/>
          <w:bCs/>
          <w:u w:val="single"/>
          <w:shd w:val="clear" w:color="auto" w:fill="CCECFF"/>
          <w:rtl/>
        </w:rPr>
        <w:t xml:space="preserve">גישה שנייה – דיני </w:t>
      </w:r>
      <w:proofErr w:type="spellStart"/>
      <w:r w:rsidRPr="00760A7A">
        <w:rPr>
          <w:rFonts w:ascii="David" w:eastAsia="Times New Roman" w:hAnsi="David" w:cs="David"/>
          <w:b/>
          <w:bCs/>
          <w:u w:val="single"/>
          <w:shd w:val="clear" w:color="auto" w:fill="CCECFF"/>
          <w:rtl/>
        </w:rPr>
        <w:t>הנזיקין</w:t>
      </w:r>
      <w:proofErr w:type="spellEnd"/>
      <w:r w:rsidRPr="00760A7A">
        <w:rPr>
          <w:rFonts w:ascii="David" w:eastAsia="Times New Roman" w:hAnsi="David" w:cs="David"/>
          <w:b/>
          <w:bCs/>
          <w:u w:val="single"/>
          <w:shd w:val="clear" w:color="auto" w:fill="CCECFF"/>
          <w:rtl/>
        </w:rPr>
        <w:t xml:space="preserve"> צמחו מדיני העונשין</w:t>
      </w:r>
      <w:r w:rsidRPr="00760A7A">
        <w:rPr>
          <w:rFonts w:ascii="David" w:eastAsia="Times New Roman" w:hAnsi="David" w:cs="David"/>
          <w:b/>
          <w:bCs/>
          <w:rtl/>
        </w:rPr>
        <w:t>:</w:t>
      </w:r>
    </w:p>
    <w:p w14:paraId="0FB49C23" w14:textId="77777777" w:rsidR="007C5F2D" w:rsidRPr="00BF2B84" w:rsidRDefault="007C5F2D" w:rsidP="003D0A00">
      <w:pPr>
        <w:spacing w:after="0" w:line="276" w:lineRule="auto"/>
        <w:rPr>
          <w:rFonts w:ascii="David" w:eastAsia="Times New Roman" w:hAnsi="David" w:cs="David"/>
          <w:rtl/>
        </w:rPr>
      </w:pPr>
    </w:p>
    <w:p w14:paraId="6F4EB62D" w14:textId="466FF3F9" w:rsidR="00285575" w:rsidRPr="00760A7A" w:rsidRDefault="00BB2544" w:rsidP="00760A7A">
      <w:pPr>
        <w:spacing w:after="0" w:line="276" w:lineRule="auto"/>
        <w:rPr>
          <w:rFonts w:ascii="David" w:eastAsia="Times New Roman" w:hAnsi="David" w:cs="David"/>
          <w:rtl/>
        </w:rPr>
      </w:pPr>
      <w:r w:rsidRPr="00FA0BC5">
        <w:rPr>
          <w:rFonts w:ascii="David" w:eastAsia="Times New Roman" w:hAnsi="David" w:cs="David"/>
          <w:u w:val="single"/>
          <w:rtl/>
        </w:rPr>
        <w:t xml:space="preserve">מדוע יש צורך בדיני </w:t>
      </w:r>
      <w:proofErr w:type="spellStart"/>
      <w:r w:rsidRPr="00FA0BC5">
        <w:rPr>
          <w:rFonts w:ascii="David" w:eastAsia="Times New Roman" w:hAnsi="David" w:cs="David"/>
          <w:u w:val="single"/>
          <w:rtl/>
        </w:rPr>
        <w:t>הנזיקין</w:t>
      </w:r>
      <w:proofErr w:type="spellEnd"/>
      <w:r w:rsidRPr="00FA0BC5">
        <w:rPr>
          <w:rFonts w:ascii="David" w:eastAsia="Times New Roman" w:hAnsi="David" w:cs="David"/>
          <w:u w:val="single"/>
          <w:rtl/>
        </w:rPr>
        <w:t xml:space="preserve"> לפי גישה זו</w:t>
      </w:r>
      <w:r w:rsidRPr="00FA0BC5">
        <w:rPr>
          <w:rFonts w:ascii="David" w:eastAsia="Times New Roman" w:hAnsi="David" w:cs="David"/>
          <w:rtl/>
        </w:rPr>
        <w:t>?</w:t>
      </w:r>
      <w:r w:rsidRPr="00BF2B84">
        <w:rPr>
          <w:rFonts w:ascii="David" w:eastAsia="Times New Roman" w:hAnsi="David" w:cs="David"/>
          <w:rtl/>
        </w:rPr>
        <w:t xml:space="preserve"> </w:t>
      </w:r>
      <w:r w:rsidRPr="00727E66">
        <w:rPr>
          <w:rFonts w:ascii="David" w:eastAsia="Times New Roman" w:hAnsi="David" w:cs="David"/>
          <w:b/>
          <w:bCs/>
          <w:rtl/>
        </w:rPr>
        <w:t>חלק מהרצון לתת סעד גם לנפגע עצמו</w:t>
      </w:r>
      <w:r w:rsidRPr="00BF2B84">
        <w:rPr>
          <w:rFonts w:ascii="David" w:eastAsia="Times New Roman" w:hAnsi="David" w:cs="David"/>
          <w:rtl/>
        </w:rPr>
        <w:t>.</w:t>
      </w:r>
    </w:p>
    <w:p w14:paraId="28908E36" w14:textId="77777777" w:rsidR="00285575" w:rsidRDefault="00285575" w:rsidP="003D0A00">
      <w:pPr>
        <w:spacing w:after="0" w:line="276" w:lineRule="auto"/>
        <w:rPr>
          <w:rFonts w:ascii="David" w:eastAsia="Times New Roman" w:hAnsi="David" w:cs="David"/>
          <w:u w:val="single"/>
          <w:rtl/>
        </w:rPr>
      </w:pPr>
    </w:p>
    <w:p w14:paraId="1187C8AC" w14:textId="0E8F3EB5" w:rsidR="00285575" w:rsidRPr="00BF2B84" w:rsidRDefault="00BB2544" w:rsidP="00727E66">
      <w:pPr>
        <w:spacing w:after="0" w:line="276" w:lineRule="auto"/>
        <w:rPr>
          <w:rFonts w:ascii="David" w:eastAsia="Times New Roman" w:hAnsi="David" w:cs="David"/>
          <w:u w:val="single"/>
          <w:rtl/>
        </w:rPr>
      </w:pPr>
      <w:r w:rsidRPr="00BF2B84">
        <w:rPr>
          <w:rFonts w:ascii="David" w:eastAsia="Times New Roman" w:hAnsi="David" w:cs="David"/>
          <w:u w:val="single"/>
          <w:rtl/>
        </w:rPr>
        <w:t xml:space="preserve">שרידים לערבוב בין דיני העונשין לדיני </w:t>
      </w:r>
      <w:proofErr w:type="spellStart"/>
      <w:r w:rsidRPr="00BF2B84">
        <w:rPr>
          <w:rFonts w:ascii="David" w:eastAsia="Times New Roman" w:hAnsi="David" w:cs="David"/>
          <w:u w:val="single"/>
          <w:rtl/>
        </w:rPr>
        <w:t>הנזיקין</w:t>
      </w:r>
      <w:proofErr w:type="spellEnd"/>
      <w:r w:rsidRPr="00760A7A">
        <w:rPr>
          <w:rFonts w:ascii="David" w:eastAsia="Times New Roman" w:hAnsi="David" w:cs="David"/>
          <w:rtl/>
        </w:rPr>
        <w:t>:</w:t>
      </w:r>
    </w:p>
    <w:p w14:paraId="0D73076C" w14:textId="4718EAF2" w:rsidR="00BB2544" w:rsidRPr="00BF2B84" w:rsidRDefault="00BB2544" w:rsidP="00D93259">
      <w:pPr>
        <w:pStyle w:val="a7"/>
        <w:numPr>
          <w:ilvl w:val="0"/>
          <w:numId w:val="21"/>
        </w:numPr>
        <w:spacing w:after="0" w:line="276" w:lineRule="auto"/>
        <w:rPr>
          <w:rFonts w:ascii="David" w:eastAsia="Times New Roman" w:hAnsi="David" w:cs="David"/>
        </w:rPr>
      </w:pPr>
      <w:r w:rsidRPr="00BF2B84">
        <w:rPr>
          <w:rFonts w:ascii="David" w:eastAsia="Times New Roman" w:hAnsi="David" w:cs="David"/>
          <w:b/>
          <w:bCs/>
          <w:rtl/>
        </w:rPr>
        <w:t>מטרת ההרתע</w:t>
      </w:r>
      <w:r w:rsidR="00760A7A">
        <w:rPr>
          <w:rFonts w:ascii="David" w:eastAsia="Times New Roman" w:hAnsi="David" w:cs="David" w:hint="cs"/>
          <w:b/>
          <w:bCs/>
          <w:rtl/>
        </w:rPr>
        <w:t>ה</w:t>
      </w:r>
      <w:r w:rsidR="00760A7A" w:rsidRPr="00727E66">
        <w:rPr>
          <w:rFonts w:ascii="David" w:eastAsia="Times New Roman" w:hAnsi="David" w:cs="David" w:hint="cs"/>
          <w:rtl/>
        </w:rPr>
        <w:t>:</w:t>
      </w:r>
      <w:r w:rsidRPr="00BF2B84">
        <w:rPr>
          <w:rFonts w:ascii="David" w:eastAsia="Times New Roman" w:hAnsi="David" w:cs="David"/>
          <w:rtl/>
        </w:rPr>
        <w:t xml:space="preserve"> זה חלק משמעותי מהדין הפלילי. הרתעה </w:t>
      </w:r>
      <w:proofErr w:type="spellStart"/>
      <w:r w:rsidRPr="00BF2B84">
        <w:rPr>
          <w:rFonts w:ascii="David" w:eastAsia="Times New Roman" w:hAnsi="David" w:cs="David"/>
          <w:rtl/>
        </w:rPr>
        <w:t>בנזיקין</w:t>
      </w:r>
      <w:proofErr w:type="spellEnd"/>
      <w:r w:rsidRPr="00BF2B84">
        <w:rPr>
          <w:rFonts w:ascii="David" w:eastAsia="Times New Roman" w:hAnsi="David" w:cs="David"/>
          <w:rtl/>
        </w:rPr>
        <w:t xml:space="preserve"> היא שריד לדיני העונשין. בדור האחרון מטרת ההרתעה קיבלה פנים כלכליים </w:t>
      </w:r>
      <w:r w:rsidR="00727E66">
        <w:rPr>
          <w:rFonts w:ascii="David" w:eastAsia="Times New Roman" w:hAnsi="David" w:cs="David" w:hint="cs"/>
          <w:rtl/>
        </w:rPr>
        <w:t>ב</w:t>
      </w:r>
      <w:r w:rsidRPr="00BF2B84">
        <w:rPr>
          <w:rFonts w:ascii="David" w:eastAsia="Times New Roman" w:hAnsi="David" w:cs="David"/>
          <w:rtl/>
        </w:rPr>
        <w:t xml:space="preserve">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w:t>
      </w:r>
    </w:p>
    <w:p w14:paraId="1FAEC025" w14:textId="14E3B5FF" w:rsidR="00BB2544" w:rsidRPr="00BF2B84" w:rsidRDefault="00BB2544" w:rsidP="00D93259">
      <w:pPr>
        <w:pStyle w:val="a7"/>
        <w:numPr>
          <w:ilvl w:val="0"/>
          <w:numId w:val="21"/>
        </w:numPr>
        <w:spacing w:after="0" w:line="276" w:lineRule="auto"/>
        <w:rPr>
          <w:rFonts w:ascii="David" w:eastAsia="Times New Roman" w:hAnsi="David" w:cs="David"/>
        </w:rPr>
      </w:pPr>
      <w:r w:rsidRPr="00BF2B84">
        <w:rPr>
          <w:rFonts w:ascii="David" w:eastAsia="Times New Roman" w:hAnsi="David" w:cs="David"/>
          <w:b/>
          <w:bCs/>
          <w:rtl/>
        </w:rPr>
        <w:t>ערבוב בין פלילי לנזיקי</w:t>
      </w:r>
      <w:r w:rsidR="00760A7A" w:rsidRPr="00727E66">
        <w:rPr>
          <w:rFonts w:ascii="David" w:eastAsia="Times New Roman" w:hAnsi="David" w:cs="David" w:hint="cs"/>
          <w:rtl/>
        </w:rPr>
        <w:t>:</w:t>
      </w:r>
      <w:r w:rsidRPr="00BF2B84">
        <w:rPr>
          <w:rFonts w:ascii="David" w:eastAsia="Times New Roman" w:hAnsi="David" w:cs="David"/>
          <w:rtl/>
        </w:rPr>
        <w:t xml:space="preserve"> למשל</w:t>
      </w:r>
      <w:r w:rsidR="00727E66">
        <w:rPr>
          <w:rFonts w:ascii="David" w:eastAsia="Times New Roman" w:hAnsi="David" w:cs="David" w:hint="cs"/>
          <w:rtl/>
        </w:rPr>
        <w:t xml:space="preserve">, </w:t>
      </w:r>
      <w:r w:rsidRPr="00BF2B84">
        <w:rPr>
          <w:rFonts w:ascii="David" w:eastAsia="Times New Roman" w:hAnsi="David" w:cs="David"/>
          <w:rtl/>
        </w:rPr>
        <w:t xml:space="preserve">במשפט העברי (ספר 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 xml:space="preserve"> של </w:t>
      </w:r>
      <w:r w:rsidRPr="00727E66">
        <w:rPr>
          <w:rFonts w:ascii="David" w:eastAsia="Times New Roman" w:hAnsi="David" w:cs="David"/>
          <w:color w:val="7030A0"/>
          <w:rtl/>
        </w:rPr>
        <w:t>הרמב"ם</w:t>
      </w:r>
      <w:r w:rsidRPr="00BF2B84">
        <w:rPr>
          <w:rFonts w:ascii="David" w:eastAsia="Times New Roman" w:hAnsi="David" w:cs="David"/>
          <w:rtl/>
        </w:rPr>
        <w:t>)</w:t>
      </w:r>
      <w:r w:rsidR="00727E66">
        <w:rPr>
          <w:rFonts w:ascii="David" w:eastAsia="Times New Roman" w:hAnsi="David" w:cs="David" w:hint="cs"/>
          <w:rtl/>
        </w:rPr>
        <w:t>. בנוסף,</w:t>
      </w:r>
      <w:r w:rsidRPr="00BF2B84">
        <w:rPr>
          <w:rFonts w:ascii="David" w:eastAsia="Times New Roman" w:hAnsi="David" w:cs="David"/>
          <w:rtl/>
        </w:rPr>
        <w:t xml:space="preserve"> יש דוגמאות מתרבויות אחרות לחפיפה בין הפלילי לנזיקי.</w:t>
      </w:r>
    </w:p>
    <w:p w14:paraId="07B26D05" w14:textId="42636430" w:rsidR="00BB2544" w:rsidRPr="00BF2B84" w:rsidRDefault="00BB2544" w:rsidP="00A94ECF">
      <w:pPr>
        <w:pStyle w:val="a7"/>
        <w:numPr>
          <w:ilvl w:val="0"/>
          <w:numId w:val="21"/>
        </w:numPr>
        <w:spacing w:after="0" w:line="276" w:lineRule="auto"/>
        <w:rPr>
          <w:rFonts w:ascii="David" w:eastAsia="Times New Roman" w:hAnsi="David" w:cs="David"/>
        </w:rPr>
      </w:pPr>
      <w:r w:rsidRPr="00BF2B84">
        <w:rPr>
          <w:rFonts w:ascii="David" w:eastAsia="Times New Roman" w:hAnsi="David" w:cs="David"/>
          <w:b/>
          <w:bCs/>
          <w:rtl/>
        </w:rPr>
        <w:t>עוולה שהיא גם עבירה</w:t>
      </w:r>
      <w:r w:rsidR="00727E66">
        <w:rPr>
          <w:rFonts w:ascii="David" w:eastAsia="Times New Roman" w:hAnsi="David" w:cs="David" w:hint="cs"/>
          <w:rtl/>
        </w:rPr>
        <w:t xml:space="preserve"> (</w:t>
      </w:r>
      <w:r w:rsidR="00727E66" w:rsidRPr="00727E66">
        <w:rPr>
          <w:rFonts w:ascii="David" w:eastAsia="Times New Roman" w:hAnsi="David" w:cs="David" w:hint="cs"/>
          <w:color w:val="0070C0"/>
          <w:rtl/>
        </w:rPr>
        <w:t xml:space="preserve">ס' 88 </w:t>
      </w:r>
      <w:proofErr w:type="spellStart"/>
      <w:r w:rsidR="00727E66" w:rsidRPr="00727E66">
        <w:rPr>
          <w:rFonts w:ascii="David" w:eastAsia="Times New Roman" w:hAnsi="David" w:cs="David" w:hint="cs"/>
          <w:color w:val="0070C0"/>
          <w:rtl/>
        </w:rPr>
        <w:t>לפקנ"ז</w:t>
      </w:r>
      <w:proofErr w:type="spellEnd"/>
      <w:r w:rsidR="00727E66">
        <w:rPr>
          <w:rFonts w:ascii="David" w:eastAsia="Times New Roman" w:hAnsi="David" w:cs="David" w:hint="cs"/>
          <w:rtl/>
        </w:rPr>
        <w:t>)</w:t>
      </w:r>
      <w:r w:rsidR="00760A7A" w:rsidRPr="00727E66">
        <w:rPr>
          <w:rFonts w:ascii="David" w:eastAsia="Times New Roman" w:hAnsi="David" w:cs="David" w:hint="cs"/>
          <w:rtl/>
        </w:rPr>
        <w:t>:</w:t>
      </w:r>
      <w:r w:rsidRPr="00BF2B84">
        <w:rPr>
          <w:rFonts w:ascii="David" w:eastAsia="Times New Roman" w:hAnsi="David" w:cs="David"/>
          <w:rtl/>
        </w:rPr>
        <w:t xml:space="preserve"> אם יש עובדות לפיהם עוולה מהווה עבירה פלילית, אפשר לשפוט לפי הדין הנזיק</w:t>
      </w:r>
      <w:r w:rsidR="006C7580" w:rsidRPr="00BF2B84">
        <w:rPr>
          <w:rFonts w:ascii="David" w:eastAsia="Times New Roman" w:hAnsi="David" w:cs="David" w:hint="cs"/>
          <w:rtl/>
        </w:rPr>
        <w:t>י</w:t>
      </w:r>
      <w:r w:rsidRPr="00BF2B84">
        <w:rPr>
          <w:rFonts w:ascii="David" w:eastAsia="Times New Roman" w:hAnsi="David" w:cs="David"/>
          <w:rtl/>
        </w:rPr>
        <w:t xml:space="preserve">. אם </w:t>
      </w:r>
      <w:r w:rsidR="00A94ECF">
        <w:rPr>
          <w:rFonts w:ascii="David" w:eastAsia="Times New Roman" w:hAnsi="David" w:cs="David" w:hint="cs"/>
          <w:rtl/>
        </w:rPr>
        <w:t>ביהמ"ש</w:t>
      </w:r>
      <w:r w:rsidRPr="00BF2B84">
        <w:rPr>
          <w:rFonts w:ascii="David" w:eastAsia="Times New Roman" w:hAnsi="David" w:cs="David"/>
          <w:rtl/>
        </w:rPr>
        <w:t xml:space="preserve"> רואה שהעוולה נחשבת פשע, לא יהיה משפט עד שכל העובדות יימסרו למשטרה. </w:t>
      </w:r>
    </w:p>
    <w:p w14:paraId="176354FD" w14:textId="3D440F70" w:rsidR="002770A4" w:rsidRPr="004D0CD0" w:rsidRDefault="00BB2544" w:rsidP="004D0CD0">
      <w:pPr>
        <w:pStyle w:val="a7"/>
        <w:numPr>
          <w:ilvl w:val="0"/>
          <w:numId w:val="21"/>
        </w:numPr>
        <w:spacing w:after="0" w:line="276" w:lineRule="auto"/>
        <w:rPr>
          <w:rFonts w:ascii="David" w:eastAsia="Times New Roman" w:hAnsi="David" w:cs="David"/>
        </w:rPr>
      </w:pPr>
      <w:r w:rsidRPr="00BF2B84">
        <w:rPr>
          <w:rFonts w:ascii="David" w:eastAsia="Times New Roman" w:hAnsi="David" w:cs="David"/>
          <w:b/>
          <w:bCs/>
          <w:rtl/>
        </w:rPr>
        <w:t>פיצוי במסגרת ההליך הפלילי</w:t>
      </w:r>
      <w:r w:rsidR="00727E66">
        <w:rPr>
          <w:rFonts w:ascii="David" w:eastAsia="Times New Roman" w:hAnsi="David" w:cs="David" w:hint="cs"/>
          <w:rtl/>
        </w:rPr>
        <w:t xml:space="preserve"> </w:t>
      </w:r>
      <w:r w:rsidR="00727E66" w:rsidRPr="00727E66">
        <w:rPr>
          <w:rFonts w:ascii="David" w:eastAsia="Times New Roman" w:hAnsi="David" w:cs="David" w:hint="cs"/>
          <w:rtl/>
        </w:rPr>
        <w:t>(</w:t>
      </w:r>
      <w:r w:rsidR="00727E66" w:rsidRPr="00727E66">
        <w:rPr>
          <w:rFonts w:ascii="David" w:eastAsia="Times New Roman" w:hAnsi="David" w:cs="David" w:hint="cs"/>
          <w:color w:val="0070C0"/>
          <w:rtl/>
        </w:rPr>
        <w:t>ס' 77 לחוק העונשין</w:t>
      </w:r>
      <w:r w:rsidR="00727E66">
        <w:rPr>
          <w:rFonts w:ascii="David" w:eastAsia="Times New Roman" w:hAnsi="David" w:cs="David" w:hint="cs"/>
          <w:rtl/>
        </w:rPr>
        <w:t>)</w:t>
      </w:r>
      <w:r w:rsidR="00760A7A" w:rsidRPr="00727E66">
        <w:rPr>
          <w:rFonts w:ascii="David" w:eastAsia="Times New Roman" w:hAnsi="David" w:cs="David" w:hint="cs"/>
          <w:rtl/>
        </w:rPr>
        <w:t>:</w:t>
      </w:r>
      <w:r w:rsidRPr="00727E66">
        <w:rPr>
          <w:rFonts w:ascii="David" w:eastAsia="Times New Roman" w:hAnsi="David" w:cs="David"/>
          <w:rtl/>
        </w:rPr>
        <w:t xml:space="preserve"> </w:t>
      </w:r>
      <w:r w:rsidRPr="00BF2B84">
        <w:rPr>
          <w:rFonts w:ascii="David" w:eastAsia="Times New Roman" w:hAnsi="David" w:cs="David"/>
          <w:rtl/>
        </w:rPr>
        <w:t xml:space="preserve">ניתן לקבל פיצוי במסגרת ההליך הפלילי. אפשר לחייב את האשם הפלילי לפצות את הנפגע. זה מוכיח קשר בין התחום הפלילי לנזיקי. </w:t>
      </w:r>
      <w:r w:rsidR="004D0CD0">
        <w:rPr>
          <w:rFonts w:ascii="David" w:eastAsia="Times New Roman" w:hAnsi="David" w:cs="David" w:hint="cs"/>
          <w:rtl/>
        </w:rPr>
        <w:t xml:space="preserve">הבעיה המרכזית היא שביהמ"ש רשאי ולא חייב. </w:t>
      </w:r>
      <w:r w:rsidRPr="004D0CD0">
        <w:rPr>
          <w:rFonts w:ascii="David" w:eastAsia="Times New Roman" w:hAnsi="David" w:cs="David"/>
          <w:rtl/>
        </w:rPr>
        <w:t xml:space="preserve">קביעת הפיצויים תהא לפי ערך הנזק או </w:t>
      </w:r>
      <w:r w:rsidR="004D0CD0">
        <w:rPr>
          <w:rFonts w:ascii="David" w:eastAsia="Times New Roman" w:hAnsi="David" w:cs="David" w:hint="cs"/>
          <w:rtl/>
        </w:rPr>
        <w:t>הסבל.</w:t>
      </w:r>
      <w:r w:rsidRPr="004D0CD0">
        <w:rPr>
          <w:rFonts w:ascii="David" w:eastAsia="Times New Roman" w:hAnsi="David" w:cs="David"/>
          <w:rtl/>
        </w:rPr>
        <w:t xml:space="preserve"> </w:t>
      </w:r>
    </w:p>
    <w:p w14:paraId="72AD3B20" w14:textId="27925450" w:rsidR="002770A4" w:rsidRDefault="004B4D68" w:rsidP="00D93259">
      <w:pPr>
        <w:pStyle w:val="a7"/>
        <w:numPr>
          <w:ilvl w:val="0"/>
          <w:numId w:val="22"/>
        </w:numPr>
        <w:spacing w:after="0" w:line="276" w:lineRule="auto"/>
        <w:rPr>
          <w:rFonts w:ascii="David" w:eastAsia="Times New Roman" w:hAnsi="David" w:cs="David"/>
        </w:rPr>
      </w:pPr>
      <w:r w:rsidRPr="004B4D68">
        <w:rPr>
          <w:rFonts w:ascii="David" w:eastAsia="Times New Roman" w:hAnsi="David" w:cs="David" w:hint="cs"/>
          <w:b/>
          <w:bCs/>
          <w:rtl/>
        </w:rPr>
        <w:t xml:space="preserve">תביעה נזיקית בעקבות הרשעה פלילית </w:t>
      </w:r>
      <w:r w:rsidRPr="004B4D68">
        <w:rPr>
          <w:rFonts w:ascii="David" w:eastAsia="Times New Roman" w:hAnsi="David" w:cs="David" w:hint="cs"/>
          <w:rtl/>
        </w:rPr>
        <w:t>(</w:t>
      </w:r>
      <w:r w:rsidR="00BB2544" w:rsidRPr="004B4D68">
        <w:rPr>
          <w:rFonts w:ascii="David" w:eastAsia="Times New Roman" w:hAnsi="David" w:cs="David"/>
          <w:color w:val="0070C0"/>
          <w:rtl/>
        </w:rPr>
        <w:t>ס' 42א(א) לפקודת הראיות</w:t>
      </w:r>
      <w:r w:rsidRPr="004B4D68">
        <w:rPr>
          <w:rFonts w:ascii="David" w:eastAsia="Times New Roman" w:hAnsi="David" w:cs="David" w:hint="cs"/>
          <w:rtl/>
        </w:rPr>
        <w:t>)</w:t>
      </w:r>
      <w:r w:rsidR="002770A4" w:rsidRPr="004B4D68">
        <w:rPr>
          <w:rFonts w:ascii="David" w:eastAsia="Times New Roman" w:hAnsi="David" w:cs="David" w:hint="cs"/>
          <w:rtl/>
        </w:rPr>
        <w:t>:</w:t>
      </w:r>
      <w:r w:rsidR="00BB2544" w:rsidRPr="004B4D68">
        <w:rPr>
          <w:rFonts w:ascii="David" w:eastAsia="Times New Roman" w:hAnsi="David" w:cs="David"/>
          <w:rtl/>
        </w:rPr>
        <w:t xml:space="preserve"> </w:t>
      </w:r>
      <w:r w:rsidR="00BB2544" w:rsidRPr="00BF2B84">
        <w:rPr>
          <w:rFonts w:ascii="David" w:eastAsia="Times New Roman" w:hAnsi="David" w:cs="David"/>
          <w:rtl/>
        </w:rPr>
        <w:t xml:space="preserve">פסק דין פלילי יהווה ראיה במשפט אזרחי (מכיוון שבמשפט פלילי צריך להוכיח אשם מעל כל ספק סביר ובאזרחי במאזן </w:t>
      </w:r>
      <w:r w:rsidR="00BB2544" w:rsidRPr="00BF2B84">
        <w:rPr>
          <w:rFonts w:ascii="David" w:eastAsia="Times New Roman" w:hAnsi="David" w:cs="David"/>
          <w:rtl/>
        </w:rPr>
        <w:lastRenderedPageBreak/>
        <w:t xml:space="preserve">ההסתברויות). </w:t>
      </w:r>
      <w:r>
        <w:rPr>
          <w:rFonts w:ascii="David" w:eastAsia="Times New Roman" w:hAnsi="David" w:cs="David" w:hint="cs"/>
          <w:rtl/>
        </w:rPr>
        <w:t>ביהמ"ש</w:t>
      </w:r>
      <w:r w:rsidR="00BB2544" w:rsidRPr="00BF2B84">
        <w:rPr>
          <w:rFonts w:ascii="David" w:eastAsia="Times New Roman" w:hAnsi="David" w:cs="David"/>
          <w:rtl/>
        </w:rPr>
        <w:t xml:space="preserve"> לא לוקח עדויות וממצאים ממקרים אחרים גם אם הם דומים. א</w:t>
      </w:r>
      <w:r w:rsidR="00910E30">
        <w:rPr>
          <w:rFonts w:ascii="David" w:eastAsia="Times New Roman" w:hAnsi="David" w:cs="David" w:hint="cs"/>
          <w:rtl/>
        </w:rPr>
        <w:t>ך,</w:t>
      </w:r>
      <w:r w:rsidR="00BB2544" w:rsidRPr="00BF2B84">
        <w:rPr>
          <w:rFonts w:ascii="David" w:eastAsia="Times New Roman" w:hAnsi="David" w:cs="David"/>
          <w:rtl/>
        </w:rPr>
        <w:t xml:space="preserve"> במקרה הזה, של משפט פלילי חלוט (פסק דין מוחלט שאי אפשר יותר לערער עליו) ממצאיו קבילים גם בהליך אזרחי</w:t>
      </w:r>
      <w:r w:rsidR="00910E30">
        <w:rPr>
          <w:rFonts w:ascii="David" w:eastAsia="Times New Roman" w:hAnsi="David" w:cs="David" w:hint="cs"/>
          <w:rtl/>
        </w:rPr>
        <w:t xml:space="preserve">. </w:t>
      </w:r>
      <w:r w:rsidR="00BB2544" w:rsidRPr="00BF2B84">
        <w:rPr>
          <w:rFonts w:ascii="David" w:eastAsia="Times New Roman" w:hAnsi="David" w:cs="David"/>
          <w:rtl/>
        </w:rPr>
        <w:t>זה די</w:t>
      </w:r>
      <w:r w:rsidR="00910E30">
        <w:rPr>
          <w:rFonts w:ascii="David" w:eastAsia="Times New Roman" w:hAnsi="David" w:cs="David" w:hint="cs"/>
          <w:rtl/>
        </w:rPr>
        <w:t>י</w:t>
      </w:r>
      <w:r w:rsidR="00BB2544" w:rsidRPr="00BF2B84">
        <w:rPr>
          <w:rFonts w:ascii="David" w:eastAsia="Times New Roman" w:hAnsi="David" w:cs="David"/>
          <w:rtl/>
        </w:rPr>
        <w:t xml:space="preserve"> מיוחד כי המשפט מתבסס על חומרים ממשפט אחר. זה חורג מהכלל לפיו שופט צריך לשמוע משפט באופן מלא לפני שמקבל הכרעה. ההנחה היא שבדין הפלילי יעברו על כל הראיות בצורה מקיפה וזה מספיק גם לדין האזרחי, בגלל שצריך להוכיח אשמה מעל לכל ספק סביר. </w:t>
      </w:r>
      <w:proofErr w:type="spellStart"/>
      <w:r w:rsidR="00BB2544" w:rsidRPr="00BF2B84">
        <w:rPr>
          <w:rFonts w:ascii="David" w:eastAsia="Times New Roman" w:hAnsi="David" w:cs="David"/>
          <w:rtl/>
        </w:rPr>
        <w:t>בנזיקין</w:t>
      </w:r>
      <w:proofErr w:type="spellEnd"/>
      <w:r w:rsidR="00BB2544" w:rsidRPr="00BF2B84">
        <w:rPr>
          <w:rFonts w:ascii="David" w:eastAsia="Times New Roman" w:hAnsi="David" w:cs="David"/>
          <w:rtl/>
        </w:rPr>
        <w:t xml:space="preserve"> צריך מאזן הסתברויות </w:t>
      </w:r>
      <w:r w:rsidR="00910E30">
        <w:rPr>
          <w:rFonts w:ascii="David" w:eastAsia="Times New Roman" w:hAnsi="David" w:cs="David"/>
          <w:rtl/>
        </w:rPr>
        <w:t>–</w:t>
      </w:r>
      <w:r w:rsidR="00BB2544" w:rsidRPr="00BF2B84">
        <w:rPr>
          <w:rFonts w:ascii="David" w:eastAsia="Times New Roman" w:hAnsi="David" w:cs="David"/>
          <w:rtl/>
        </w:rPr>
        <w:t xml:space="preserve"> רק מעל 50%. </w:t>
      </w:r>
    </w:p>
    <w:p w14:paraId="11FEBEE6" w14:textId="3FE5AA13" w:rsidR="007B490C" w:rsidRPr="00BF2B84" w:rsidRDefault="00BB2544" w:rsidP="00D93259">
      <w:pPr>
        <w:pStyle w:val="a7"/>
        <w:numPr>
          <w:ilvl w:val="0"/>
          <w:numId w:val="22"/>
        </w:numPr>
        <w:spacing w:after="0" w:line="276" w:lineRule="auto"/>
        <w:rPr>
          <w:rFonts w:ascii="David" w:eastAsia="Times New Roman" w:hAnsi="David" w:cs="David"/>
        </w:rPr>
      </w:pPr>
      <w:r w:rsidRPr="00BF2B84">
        <w:rPr>
          <w:rFonts w:ascii="David" w:eastAsia="Times New Roman" w:hAnsi="David" w:cs="David"/>
          <w:b/>
          <w:bCs/>
          <w:rtl/>
        </w:rPr>
        <w:t>תביעה אזרחית נגררת לפלילים</w:t>
      </w:r>
      <w:r w:rsidR="00910E30">
        <w:rPr>
          <w:rFonts w:ascii="David" w:eastAsia="Times New Roman" w:hAnsi="David" w:cs="David" w:hint="cs"/>
          <w:rtl/>
        </w:rPr>
        <w:t xml:space="preserve"> (</w:t>
      </w:r>
      <w:r w:rsidR="00910E30" w:rsidRPr="00910E30">
        <w:rPr>
          <w:rFonts w:ascii="David" w:eastAsia="Times New Roman" w:hAnsi="David" w:cs="David" w:hint="cs"/>
          <w:color w:val="0070C0"/>
          <w:rtl/>
        </w:rPr>
        <w:t>ס' 77 לחוק בתי המשפט</w:t>
      </w:r>
      <w:r w:rsidR="00910E30">
        <w:rPr>
          <w:rFonts w:ascii="David" w:eastAsia="Times New Roman" w:hAnsi="David" w:cs="David" w:hint="cs"/>
          <w:rtl/>
        </w:rPr>
        <w:t>)</w:t>
      </w:r>
      <w:r w:rsidR="002770A4" w:rsidRPr="00910E30">
        <w:rPr>
          <w:rFonts w:ascii="David" w:eastAsia="Times New Roman" w:hAnsi="David" w:cs="David" w:hint="cs"/>
          <w:rtl/>
        </w:rPr>
        <w:t>:</w:t>
      </w:r>
      <w:r w:rsidRPr="00BF2B84">
        <w:rPr>
          <w:rFonts w:ascii="David" w:eastAsia="Times New Roman" w:hAnsi="David" w:cs="David"/>
          <w:b/>
          <w:bCs/>
          <w:rtl/>
        </w:rPr>
        <w:t xml:space="preserve"> </w:t>
      </w:r>
      <w:r w:rsidRPr="00BF2B84">
        <w:rPr>
          <w:rFonts w:ascii="David" w:eastAsia="Times New Roman" w:hAnsi="David" w:cs="David"/>
          <w:rtl/>
        </w:rPr>
        <w:t>יכול השופט שעסק בפלילי להיות גם זה שישפוט באזרחי (למרות שהוא אינו שופט נזיקי)</w:t>
      </w:r>
      <w:r w:rsidR="00287B0F">
        <w:rPr>
          <w:rFonts w:ascii="David" w:eastAsia="Times New Roman" w:hAnsi="David" w:cs="David" w:hint="cs"/>
          <w:rtl/>
        </w:rPr>
        <w:t xml:space="preserve">, שכן </w:t>
      </w:r>
      <w:r w:rsidRPr="00BF2B84">
        <w:rPr>
          <w:rFonts w:ascii="David" w:eastAsia="Times New Roman" w:hAnsi="David" w:cs="David"/>
          <w:rtl/>
        </w:rPr>
        <w:t xml:space="preserve">הוא כבר שמע את הראיות ומכיר את המקרה. אם הוא הרגע הרשיע אותו בפלילים, הוא רק צריך לדון בפיצויים שמגיעים לקורבן. אם רוצים להגיש תביעה נזיקית לאחר הליך פלילי, עדיף להגיש אותו לבית המשפט הפלילי בתביעה נגררת </w:t>
      </w:r>
      <w:r w:rsidR="00287B0F">
        <w:rPr>
          <w:rFonts w:ascii="David" w:eastAsia="Times New Roman" w:hAnsi="David" w:cs="David"/>
          <w:rtl/>
        </w:rPr>
        <w:t>–</w:t>
      </w:r>
      <w:r w:rsidRPr="00BF2B84">
        <w:rPr>
          <w:rFonts w:ascii="David" w:eastAsia="Times New Roman" w:hAnsi="David" w:cs="David"/>
          <w:rtl/>
        </w:rPr>
        <w:t xml:space="preserve"> אפשר תוך </w:t>
      </w:r>
      <w:r w:rsidR="00287B0F">
        <w:rPr>
          <w:rFonts w:ascii="David" w:eastAsia="Times New Roman" w:hAnsi="David" w:cs="David" w:hint="cs"/>
          <w:rtl/>
        </w:rPr>
        <w:t>3</w:t>
      </w:r>
      <w:r w:rsidRPr="00BF2B84">
        <w:rPr>
          <w:rFonts w:ascii="David" w:eastAsia="Times New Roman" w:hAnsi="David" w:cs="David"/>
          <w:rtl/>
        </w:rPr>
        <w:t xml:space="preserve"> חודשים ואז האפשרות מתבטלת. אם יגישו תביעה נזיקית נפרדת </w:t>
      </w:r>
      <w:r w:rsidR="00287B0F">
        <w:rPr>
          <w:rFonts w:ascii="David" w:eastAsia="Times New Roman" w:hAnsi="David" w:cs="David"/>
          <w:rtl/>
        </w:rPr>
        <w:t>–</w:t>
      </w:r>
      <w:r w:rsidRPr="00BF2B84">
        <w:rPr>
          <w:rFonts w:ascii="David" w:eastAsia="Times New Roman" w:hAnsi="David" w:cs="David"/>
          <w:rtl/>
        </w:rPr>
        <w:t xml:space="preserve"> יש סיכוי שלא יהיו פיצויים. החיסרון הוא שרק הקורבן יכול לתבוע ורק הנאשם הוא הנתבע. היתרון הוא חיסכון בעלויות ביהמ"ש והדיון אינו צריך להיערך מחדש. הבעיה היא שהשופטים בד"כ אינם מומחים </w:t>
      </w:r>
      <w:proofErr w:type="spellStart"/>
      <w:r w:rsidRPr="00BF2B84">
        <w:rPr>
          <w:rFonts w:ascii="David" w:eastAsia="Times New Roman" w:hAnsi="David" w:cs="David"/>
          <w:rtl/>
        </w:rPr>
        <w:t>בנזיקין</w:t>
      </w:r>
      <w:proofErr w:type="spellEnd"/>
      <w:r w:rsidRPr="00BF2B84">
        <w:rPr>
          <w:rFonts w:ascii="David" w:eastAsia="Times New Roman" w:hAnsi="David" w:cs="David"/>
          <w:rtl/>
        </w:rPr>
        <w:t xml:space="preserve">, ויהיה להם קשה להבין איך לפסוק פיצויים. אולם, המשפט יטיב עם הניזוק </w:t>
      </w:r>
      <w:r w:rsidR="00287B0F">
        <w:rPr>
          <w:rFonts w:ascii="David" w:eastAsia="Times New Roman" w:hAnsi="David" w:cs="David"/>
          <w:rtl/>
        </w:rPr>
        <w:t>–</w:t>
      </w:r>
      <w:r w:rsidRPr="00BF2B84">
        <w:rPr>
          <w:rFonts w:ascii="David" w:eastAsia="Times New Roman" w:hAnsi="David" w:cs="David"/>
          <w:rtl/>
        </w:rPr>
        <w:t xml:space="preserve"> הפיצוי יהיה מובטח היות והנאשם הורשע מעל לכל ספק סביר.</w:t>
      </w:r>
    </w:p>
    <w:p w14:paraId="621D0E70" w14:textId="5BAAC9FE" w:rsidR="00287B0F" w:rsidRDefault="007B490C" w:rsidP="00287B0F">
      <w:pPr>
        <w:pStyle w:val="a7"/>
        <w:numPr>
          <w:ilvl w:val="0"/>
          <w:numId w:val="22"/>
        </w:numPr>
        <w:spacing w:after="0" w:line="276" w:lineRule="auto"/>
        <w:rPr>
          <w:rFonts w:ascii="David" w:eastAsia="Times New Roman" w:hAnsi="David" w:cs="David"/>
        </w:rPr>
      </w:pPr>
      <w:r w:rsidRPr="00BF2B84">
        <w:rPr>
          <w:rFonts w:ascii="David" w:eastAsia="Times New Roman" w:hAnsi="David" w:cs="David"/>
          <w:b/>
          <w:bCs/>
          <w:rtl/>
        </w:rPr>
        <w:t xml:space="preserve">פיצויים </w:t>
      </w:r>
      <w:proofErr w:type="spellStart"/>
      <w:r w:rsidRPr="00BF2B84">
        <w:rPr>
          <w:rFonts w:ascii="David" w:eastAsia="Times New Roman" w:hAnsi="David" w:cs="David"/>
          <w:b/>
          <w:bCs/>
          <w:rtl/>
        </w:rPr>
        <w:t>עונשיים</w:t>
      </w:r>
      <w:proofErr w:type="spellEnd"/>
      <w:r w:rsidR="00B55C85" w:rsidRPr="000E609C">
        <w:rPr>
          <w:rFonts w:ascii="David" w:eastAsia="Times New Roman" w:hAnsi="David" w:cs="David" w:hint="cs"/>
          <w:rtl/>
        </w:rPr>
        <w:t>:</w:t>
      </w:r>
      <w:r w:rsidRPr="00BF2B84">
        <w:rPr>
          <w:rFonts w:ascii="David" w:eastAsia="Times New Roman" w:hAnsi="David" w:cs="David"/>
          <w:rtl/>
        </w:rPr>
        <w:t xml:space="preserve"> פיצוי גבוה יותר מהקרן (מהנזק) במקרים זדוניים ומכוונים. מעין פלילי. כדי להרשיע אדם בפלילים צריך מעשה וכוונה. </w:t>
      </w:r>
      <w:proofErr w:type="spellStart"/>
      <w:r w:rsidRPr="00BF2B84">
        <w:rPr>
          <w:rFonts w:ascii="David" w:eastAsia="Times New Roman" w:hAnsi="David" w:cs="David"/>
          <w:rtl/>
        </w:rPr>
        <w:t>בנזיקין</w:t>
      </w:r>
      <w:proofErr w:type="spellEnd"/>
      <w:r w:rsidRPr="00BF2B84">
        <w:rPr>
          <w:rFonts w:ascii="David" w:eastAsia="Times New Roman" w:hAnsi="David" w:cs="David"/>
          <w:rtl/>
        </w:rPr>
        <w:t xml:space="preserve"> הכלל הוא שלא צריך כוונה. לפעמים דברים קורים בטעות ועדיין מגיעים פיצויים. הגישה המקובלת היא שנותנים פיצוי גבוה יותר מהקרן (מהנזק) במקרים זדוניים ומכוונים. זה מראה חפיפה בין הדין הנזיקי לדין הפלילי. </w:t>
      </w:r>
      <w:r w:rsidRPr="00BF2B84">
        <w:rPr>
          <w:rFonts w:ascii="David" w:eastAsia="Times New Roman" w:hAnsi="David" w:cs="David"/>
          <w:b/>
          <w:bCs/>
          <w:rtl/>
        </w:rPr>
        <w:t>לפי הגישה הכלכלית</w:t>
      </w:r>
      <w:r w:rsidRPr="00BF2B84">
        <w:rPr>
          <w:rFonts w:ascii="David" w:eastAsia="Times New Roman" w:hAnsi="David" w:cs="David"/>
          <w:rtl/>
        </w:rPr>
        <w:t xml:space="preserve">, יש הבחנה בין אדם שמזיק להמונים </w:t>
      </w:r>
      <w:r w:rsidR="00D57D52">
        <w:rPr>
          <w:rFonts w:ascii="David" w:eastAsia="Times New Roman" w:hAnsi="David" w:cs="David" w:hint="cs"/>
          <w:rtl/>
        </w:rPr>
        <w:t>(</w:t>
      </w:r>
      <w:r w:rsidRPr="00BF2B84">
        <w:rPr>
          <w:rFonts w:ascii="David" w:eastAsia="Times New Roman" w:hAnsi="David" w:cs="David"/>
          <w:rtl/>
        </w:rPr>
        <w:t>מזיק סדרתי</w:t>
      </w:r>
      <w:r w:rsidR="00D57D52">
        <w:rPr>
          <w:rFonts w:ascii="David" w:eastAsia="Times New Roman" w:hAnsi="David" w:cs="David" w:hint="cs"/>
          <w:rtl/>
        </w:rPr>
        <w:t xml:space="preserve">) </w:t>
      </w:r>
      <w:r w:rsidRPr="00BF2B84">
        <w:rPr>
          <w:rFonts w:ascii="David" w:eastAsia="Times New Roman" w:hAnsi="David" w:cs="David"/>
          <w:rtl/>
        </w:rPr>
        <w:t xml:space="preserve">לבין הרציונל הכלכלי. אם זה מזיק סדרתי אז כנראה שזה גובל בפלילי. </w:t>
      </w:r>
      <w:r w:rsidR="00D57D52">
        <w:rPr>
          <w:rFonts w:ascii="David" w:eastAsia="Times New Roman" w:hAnsi="David" w:cs="David" w:hint="cs"/>
          <w:rtl/>
        </w:rPr>
        <w:t>מטרת הגיש</w:t>
      </w:r>
      <w:r w:rsidRPr="00BF2B84">
        <w:rPr>
          <w:rFonts w:ascii="David" w:eastAsia="Times New Roman" w:hAnsi="David" w:cs="David"/>
          <w:rtl/>
        </w:rPr>
        <w:t>ה</w:t>
      </w:r>
      <w:r w:rsidR="00D57D52">
        <w:rPr>
          <w:rFonts w:ascii="David" w:eastAsia="Times New Roman" w:hAnsi="David" w:cs="David" w:hint="cs"/>
          <w:rtl/>
        </w:rPr>
        <w:t xml:space="preserve"> הכלכלית היא</w:t>
      </w:r>
      <w:r w:rsidRPr="00BF2B84">
        <w:rPr>
          <w:rFonts w:ascii="David" w:eastAsia="Times New Roman" w:hAnsi="David" w:cs="David"/>
          <w:rtl/>
        </w:rPr>
        <w:t xml:space="preserve"> למזער את העלות החברתית הכוללת של תאונות ובכך להביא לרווחה כוללת בחברה.</w:t>
      </w:r>
    </w:p>
    <w:p w14:paraId="2E6B1B8D" w14:textId="77777777" w:rsidR="00287B0F" w:rsidRDefault="00287B0F" w:rsidP="00287B0F">
      <w:pPr>
        <w:spacing w:after="0" w:line="276" w:lineRule="auto"/>
        <w:rPr>
          <w:rFonts w:ascii="David" w:eastAsia="Times New Roman" w:hAnsi="David" w:cs="David"/>
          <w:rtl/>
        </w:rPr>
      </w:pPr>
    </w:p>
    <w:p w14:paraId="1FA2382A" w14:textId="48D2F962" w:rsidR="00287B0F" w:rsidRDefault="00287B0F" w:rsidP="00287B0F">
      <w:pPr>
        <w:spacing w:after="0" w:line="276" w:lineRule="auto"/>
        <w:rPr>
          <w:rFonts w:ascii="David" w:eastAsia="Times New Roman" w:hAnsi="David" w:cs="David"/>
          <w:rtl/>
        </w:rPr>
      </w:pPr>
      <w:r>
        <w:rPr>
          <w:rFonts w:ascii="David" w:eastAsia="Times New Roman" w:hAnsi="David" w:cs="David" w:hint="cs"/>
          <w:b/>
          <w:bCs/>
          <w:u w:val="single"/>
          <w:shd w:val="clear" w:color="auto" w:fill="CCECFF"/>
          <w:rtl/>
        </w:rPr>
        <w:t xml:space="preserve">הרחבה על </w:t>
      </w:r>
      <w:r w:rsidR="006E58BE" w:rsidRPr="00287B0F">
        <w:rPr>
          <w:rFonts w:ascii="David" w:eastAsia="Times New Roman" w:hAnsi="David" w:cs="David"/>
          <w:b/>
          <w:bCs/>
          <w:u w:val="single"/>
          <w:shd w:val="clear" w:color="auto" w:fill="CCECFF"/>
          <w:rtl/>
        </w:rPr>
        <w:t>פיצויים עונשים</w:t>
      </w:r>
      <w:r w:rsidRPr="00287B0F">
        <w:rPr>
          <w:rFonts w:ascii="David" w:eastAsia="Times New Roman" w:hAnsi="David" w:cs="David" w:hint="cs"/>
          <w:b/>
          <w:bCs/>
          <w:rtl/>
        </w:rPr>
        <w:t>:</w:t>
      </w:r>
    </w:p>
    <w:p w14:paraId="5C8A915D" w14:textId="77777777" w:rsidR="00287B0F" w:rsidRDefault="00287B0F" w:rsidP="00287B0F">
      <w:pPr>
        <w:spacing w:after="0" w:line="276" w:lineRule="auto"/>
        <w:rPr>
          <w:rFonts w:ascii="David" w:eastAsia="Times New Roman" w:hAnsi="David" w:cs="David"/>
          <w:rtl/>
        </w:rPr>
      </w:pPr>
    </w:p>
    <w:p w14:paraId="1447D7EF" w14:textId="51BAD2C5" w:rsidR="00B55C85" w:rsidRDefault="006E58BE" w:rsidP="00D57D52">
      <w:pPr>
        <w:spacing w:after="0" w:line="276" w:lineRule="auto"/>
        <w:rPr>
          <w:rFonts w:ascii="David" w:eastAsia="Times New Roman" w:hAnsi="David" w:cs="David"/>
        </w:rPr>
      </w:pPr>
      <w:r w:rsidRPr="00287B0F">
        <w:rPr>
          <w:rFonts w:ascii="David" w:eastAsia="Times New Roman" w:hAnsi="David" w:cs="David"/>
          <w:rtl/>
        </w:rPr>
        <w:t xml:space="preserve">לפי </w:t>
      </w:r>
      <w:r w:rsidR="002948AA" w:rsidRPr="002948AA">
        <w:rPr>
          <w:rFonts w:ascii="David" w:eastAsia="Times New Roman" w:hAnsi="David" w:cs="David" w:hint="cs"/>
          <w:u w:val="single"/>
          <w:rtl/>
        </w:rPr>
        <w:t>מטרת ה</w:t>
      </w:r>
      <w:r w:rsidRPr="00287B0F">
        <w:rPr>
          <w:rFonts w:ascii="David" w:eastAsia="Times New Roman" w:hAnsi="David" w:cs="David"/>
          <w:u w:val="single"/>
          <w:rtl/>
        </w:rPr>
        <w:t>פיצוי</w:t>
      </w:r>
      <w:r w:rsidRPr="00287B0F">
        <w:rPr>
          <w:rFonts w:ascii="David" w:eastAsia="Times New Roman" w:hAnsi="David" w:cs="David"/>
          <w:rtl/>
        </w:rPr>
        <w:t xml:space="preserve"> זה </w:t>
      </w:r>
      <w:r w:rsidRPr="00287B0F">
        <w:rPr>
          <w:rFonts w:ascii="David" w:eastAsia="Times New Roman" w:hAnsi="David" w:cs="David"/>
          <w:b/>
          <w:bCs/>
          <w:rtl/>
        </w:rPr>
        <w:t>לא</w:t>
      </w:r>
      <w:r w:rsidRPr="00287B0F">
        <w:rPr>
          <w:rFonts w:ascii="David" w:eastAsia="Times New Roman" w:hAnsi="David" w:cs="David"/>
          <w:rtl/>
        </w:rPr>
        <w:t xml:space="preserve"> נראה מתאים, לפי </w:t>
      </w:r>
      <w:r w:rsidRPr="00287B0F">
        <w:rPr>
          <w:rFonts w:ascii="David" w:eastAsia="Times New Roman" w:hAnsi="David" w:cs="David"/>
          <w:u w:val="single"/>
          <w:rtl/>
        </w:rPr>
        <w:t>צדק מתקן והרתעה</w:t>
      </w:r>
      <w:r w:rsidRPr="00287B0F">
        <w:rPr>
          <w:rFonts w:ascii="David" w:eastAsia="Times New Roman" w:hAnsi="David" w:cs="David"/>
          <w:rtl/>
        </w:rPr>
        <w:t xml:space="preserve"> זה </w:t>
      </w:r>
      <w:r w:rsidRPr="00287B0F">
        <w:rPr>
          <w:rFonts w:ascii="David" w:eastAsia="Times New Roman" w:hAnsi="David" w:cs="David"/>
          <w:b/>
          <w:bCs/>
          <w:rtl/>
        </w:rPr>
        <w:t>כן</w:t>
      </w:r>
      <w:r w:rsidRPr="00287B0F">
        <w:rPr>
          <w:rFonts w:ascii="David" w:eastAsia="Times New Roman" w:hAnsi="David" w:cs="David"/>
          <w:rtl/>
        </w:rPr>
        <w:t xml:space="preserve"> נראה מתאים.</w:t>
      </w:r>
      <w:r w:rsidR="00D57D52">
        <w:rPr>
          <w:rFonts w:ascii="David" w:eastAsia="Times New Roman" w:hAnsi="David" w:cs="David" w:hint="cs"/>
          <w:rtl/>
        </w:rPr>
        <w:t xml:space="preserve"> </w:t>
      </w:r>
      <w:r w:rsidRPr="00D57D52">
        <w:rPr>
          <w:rFonts w:ascii="David" w:eastAsia="Times New Roman" w:hAnsi="David" w:cs="David"/>
          <w:rtl/>
        </w:rPr>
        <w:t xml:space="preserve">השאלה הקשה שעולה </w:t>
      </w:r>
      <w:r w:rsidR="00282FA0">
        <w:rPr>
          <w:rFonts w:ascii="David" w:eastAsia="Times New Roman" w:hAnsi="David" w:cs="David" w:hint="cs"/>
          <w:rtl/>
        </w:rPr>
        <w:t>היא</w:t>
      </w:r>
      <w:r w:rsidRPr="00D57D52">
        <w:rPr>
          <w:rFonts w:ascii="David" w:eastAsia="Times New Roman" w:hAnsi="David" w:cs="David"/>
          <w:rtl/>
        </w:rPr>
        <w:t xml:space="preserve"> </w:t>
      </w:r>
      <w:r w:rsidR="00D57D52">
        <w:rPr>
          <w:rFonts w:ascii="David" w:eastAsia="Times New Roman" w:hAnsi="David" w:cs="David" w:hint="cs"/>
          <w:rtl/>
        </w:rPr>
        <w:t xml:space="preserve">לגבי </w:t>
      </w:r>
      <w:r w:rsidRPr="00D57D52">
        <w:rPr>
          <w:rFonts w:ascii="David" w:eastAsia="Times New Roman" w:hAnsi="David" w:cs="David"/>
          <w:rtl/>
        </w:rPr>
        <w:t>אובר פיצוי</w:t>
      </w:r>
      <w:r w:rsidR="00282FA0">
        <w:rPr>
          <w:rFonts w:ascii="David" w:eastAsia="Times New Roman" w:hAnsi="David" w:cs="David" w:hint="cs"/>
          <w:rtl/>
        </w:rPr>
        <w:t xml:space="preserve">. בפיצויים </w:t>
      </w:r>
      <w:proofErr w:type="spellStart"/>
      <w:r w:rsidR="00282FA0">
        <w:rPr>
          <w:rFonts w:ascii="David" w:eastAsia="Times New Roman" w:hAnsi="David" w:cs="David" w:hint="cs"/>
          <w:rtl/>
        </w:rPr>
        <w:t>עונשיים</w:t>
      </w:r>
      <w:proofErr w:type="spellEnd"/>
      <w:r w:rsidR="00282FA0">
        <w:rPr>
          <w:rFonts w:ascii="David" w:eastAsia="Times New Roman" w:hAnsi="David" w:cs="David" w:hint="cs"/>
          <w:rtl/>
        </w:rPr>
        <w:t xml:space="preserve">, </w:t>
      </w:r>
      <w:r w:rsidRPr="00BF2B84">
        <w:rPr>
          <w:rFonts w:ascii="David" w:eastAsia="Times New Roman" w:hAnsi="David" w:cs="David"/>
          <w:rtl/>
        </w:rPr>
        <w:t xml:space="preserve">הניזוק מקבל </w:t>
      </w:r>
      <w:r w:rsidR="00282FA0">
        <w:rPr>
          <w:rFonts w:ascii="David" w:eastAsia="Times New Roman" w:hAnsi="David" w:cs="David" w:hint="cs"/>
          <w:rtl/>
        </w:rPr>
        <w:t>פיצוי</w:t>
      </w:r>
      <w:r w:rsidRPr="00BF2B84">
        <w:rPr>
          <w:rFonts w:ascii="David" w:eastAsia="Times New Roman" w:hAnsi="David" w:cs="David"/>
          <w:rtl/>
        </w:rPr>
        <w:t xml:space="preserve"> שהוא לא היה אמור לקבל. </w:t>
      </w:r>
    </w:p>
    <w:p w14:paraId="1BF416D9" w14:textId="77777777" w:rsidR="0033605F" w:rsidRDefault="0033605F" w:rsidP="00282FA0">
      <w:pPr>
        <w:spacing w:after="0" w:line="276" w:lineRule="auto"/>
        <w:rPr>
          <w:rFonts w:ascii="David" w:eastAsia="Times New Roman" w:hAnsi="David" w:cs="David"/>
          <w:u w:val="single"/>
          <w:rtl/>
        </w:rPr>
      </w:pPr>
      <w:r>
        <w:rPr>
          <w:rFonts w:ascii="David" w:eastAsia="Times New Roman" w:hAnsi="David" w:cs="David" w:hint="cs"/>
          <w:u w:val="single"/>
          <w:rtl/>
        </w:rPr>
        <w:t xml:space="preserve">לפי </w:t>
      </w:r>
      <w:r w:rsidR="006E58BE" w:rsidRPr="00282FA0">
        <w:rPr>
          <w:rFonts w:ascii="David" w:eastAsia="Times New Roman" w:hAnsi="David" w:cs="David"/>
          <w:u w:val="single"/>
          <w:rtl/>
        </w:rPr>
        <w:t>צדק מתק</w:t>
      </w:r>
      <w:r>
        <w:rPr>
          <w:rFonts w:ascii="David" w:eastAsia="Times New Roman" w:hAnsi="David" w:cs="David" w:hint="cs"/>
          <w:u w:val="single"/>
          <w:rtl/>
        </w:rPr>
        <w:t>ן</w:t>
      </w:r>
      <w:r w:rsidRPr="0033605F">
        <w:rPr>
          <w:rFonts w:ascii="David" w:eastAsia="Times New Roman" w:hAnsi="David" w:cs="David" w:hint="cs"/>
          <w:rtl/>
        </w:rPr>
        <w:t xml:space="preserve"> </w:t>
      </w:r>
      <w:r w:rsidR="00B55C85">
        <w:rPr>
          <w:rFonts w:ascii="David" w:eastAsia="Times New Roman" w:hAnsi="David" w:cs="David"/>
          <w:rtl/>
        </w:rPr>
        <w:t>–</w:t>
      </w:r>
      <w:r w:rsidR="006E58BE" w:rsidRPr="00B55C85">
        <w:rPr>
          <w:rFonts w:ascii="David" w:eastAsia="Times New Roman" w:hAnsi="David" w:cs="David"/>
          <w:rtl/>
        </w:rPr>
        <w:t xml:space="preserve"> גם האדם שניזוק לא מקבל יותר ממה שהיה צריך לקבל, וגם מי שעשה את הנזק לא ישלם יותר ממה שהוא צריך. </w:t>
      </w:r>
      <w:r w:rsidR="00B55C85">
        <w:rPr>
          <w:rFonts w:ascii="David" w:eastAsia="Times New Roman" w:hAnsi="David" w:cs="David"/>
          <w:rtl/>
        </w:rPr>
        <w:br/>
      </w:r>
    </w:p>
    <w:p w14:paraId="1F251522" w14:textId="6E906310" w:rsidR="00B55C85" w:rsidRDefault="006E58BE" w:rsidP="005C7CD8">
      <w:pPr>
        <w:spacing w:after="0" w:line="276" w:lineRule="auto"/>
        <w:rPr>
          <w:rFonts w:ascii="David" w:eastAsia="Times New Roman" w:hAnsi="David" w:cs="David"/>
          <w:rtl/>
        </w:rPr>
      </w:pPr>
      <w:r w:rsidRPr="00BF2B84">
        <w:rPr>
          <w:rFonts w:ascii="David" w:eastAsia="Times New Roman" w:hAnsi="David" w:cs="David"/>
          <w:u w:val="single"/>
          <w:rtl/>
        </w:rPr>
        <w:t xml:space="preserve">האם הגישה הכלכלית מנתקת את הקשר בין </w:t>
      </w:r>
      <w:r w:rsidR="000821DB" w:rsidRPr="00BF2B84">
        <w:rPr>
          <w:rFonts w:ascii="David" w:eastAsia="Times New Roman" w:hAnsi="David" w:cs="David" w:hint="cs"/>
          <w:u w:val="single"/>
          <w:rtl/>
        </w:rPr>
        <w:t>דיני</w:t>
      </w:r>
      <w:r w:rsidRPr="00BF2B84">
        <w:rPr>
          <w:rFonts w:ascii="David" w:eastAsia="Times New Roman" w:hAnsi="David" w:cs="David"/>
          <w:u w:val="single"/>
          <w:rtl/>
        </w:rPr>
        <w:t xml:space="preserve"> עונשין לדיני </w:t>
      </w:r>
      <w:proofErr w:type="spellStart"/>
      <w:r w:rsidRPr="00BF2B84">
        <w:rPr>
          <w:rFonts w:ascii="David" w:eastAsia="Times New Roman" w:hAnsi="David" w:cs="David"/>
          <w:u w:val="single"/>
          <w:rtl/>
        </w:rPr>
        <w:t>הנזיקי</w:t>
      </w:r>
      <w:r w:rsidR="00B55C85">
        <w:rPr>
          <w:rFonts w:ascii="David" w:eastAsia="Times New Roman" w:hAnsi="David" w:cs="David" w:hint="cs"/>
          <w:u w:val="single"/>
          <w:rtl/>
        </w:rPr>
        <w:t>ן</w:t>
      </w:r>
      <w:proofErr w:type="spellEnd"/>
      <w:r w:rsidR="00B55C85" w:rsidRPr="00B55C85">
        <w:rPr>
          <w:rFonts w:ascii="David" w:eastAsia="Times New Roman" w:hAnsi="David" w:cs="David" w:hint="cs"/>
          <w:rtl/>
        </w:rPr>
        <w:t>?</w:t>
      </w:r>
      <w:r w:rsidR="0033605F">
        <w:rPr>
          <w:rFonts w:ascii="David" w:eastAsia="Times New Roman" w:hAnsi="David" w:cs="David" w:hint="cs"/>
          <w:rtl/>
        </w:rPr>
        <w:t xml:space="preserve"> </w:t>
      </w:r>
      <w:r w:rsidRPr="00BF2B84">
        <w:rPr>
          <w:rFonts w:ascii="David" w:eastAsia="Times New Roman" w:hAnsi="David" w:cs="David"/>
          <w:b/>
          <w:bCs/>
          <w:rtl/>
        </w:rPr>
        <w:t>לא,</w:t>
      </w:r>
      <w:r w:rsidRPr="00BF2B84">
        <w:rPr>
          <w:rFonts w:ascii="David" w:eastAsia="Times New Roman" w:hAnsi="David" w:cs="David"/>
          <w:rtl/>
        </w:rPr>
        <w:t xml:space="preserve"> </w:t>
      </w:r>
      <w:r w:rsidR="005C7CD8">
        <w:rPr>
          <w:rFonts w:ascii="David" w:eastAsia="Times New Roman" w:hAnsi="David" w:cs="David" w:hint="cs"/>
          <w:rtl/>
        </w:rPr>
        <w:t xml:space="preserve">זה </w:t>
      </w:r>
      <w:r w:rsidRPr="00BF2B84">
        <w:rPr>
          <w:rFonts w:ascii="David" w:eastAsia="Times New Roman" w:hAnsi="David" w:cs="David"/>
          <w:rtl/>
        </w:rPr>
        <w:t xml:space="preserve">דומה לדיני עונשין מבחינת מטרת הגמול. </w:t>
      </w:r>
      <w:r w:rsidR="005C7CD8">
        <w:rPr>
          <w:rFonts w:ascii="David" w:eastAsia="Times New Roman" w:hAnsi="David" w:cs="David" w:hint="cs"/>
          <w:rtl/>
        </w:rPr>
        <w:t xml:space="preserve">מצד שני, </w:t>
      </w:r>
      <w:r w:rsidRPr="00BF2B84">
        <w:rPr>
          <w:rFonts w:ascii="David" w:eastAsia="Times New Roman" w:hAnsi="David" w:cs="David"/>
          <w:b/>
          <w:bCs/>
          <w:rtl/>
        </w:rPr>
        <w:t>כן,</w:t>
      </w:r>
      <w:r w:rsidRPr="00BF2B84">
        <w:rPr>
          <w:rFonts w:ascii="David" w:eastAsia="Times New Roman" w:hAnsi="David" w:cs="David"/>
          <w:rtl/>
        </w:rPr>
        <w:t xml:space="preserve"> בגלל שהוא לא מקבל עונש כי הוא משלם עבור מה שהוא עשה, אז אין קשר </w:t>
      </w:r>
      <w:proofErr w:type="spellStart"/>
      <w:r w:rsidRPr="00BF2B84">
        <w:rPr>
          <w:rFonts w:ascii="David" w:eastAsia="Times New Roman" w:hAnsi="David" w:cs="David"/>
          <w:rtl/>
        </w:rPr>
        <w:t>לעונשין</w:t>
      </w:r>
      <w:proofErr w:type="spellEnd"/>
      <w:r w:rsidRPr="00BF2B84">
        <w:rPr>
          <w:rFonts w:ascii="David" w:eastAsia="Times New Roman" w:hAnsi="David" w:cs="David"/>
          <w:rtl/>
        </w:rPr>
        <w:t>.</w:t>
      </w:r>
    </w:p>
    <w:p w14:paraId="79CEC735" w14:textId="77777777" w:rsidR="005C7CD8" w:rsidRDefault="005C7CD8" w:rsidP="00282FA0">
      <w:pPr>
        <w:spacing w:after="0" w:line="276" w:lineRule="auto"/>
        <w:rPr>
          <w:rFonts w:ascii="David" w:eastAsia="Times New Roman" w:hAnsi="David" w:cs="David"/>
          <w:u w:val="single"/>
          <w:rtl/>
        </w:rPr>
      </w:pPr>
    </w:p>
    <w:p w14:paraId="10CAC9FB" w14:textId="34353F6B" w:rsidR="006E58BE" w:rsidRPr="00BF2B84" w:rsidRDefault="006E58BE" w:rsidP="00282FA0">
      <w:pPr>
        <w:spacing w:after="0" w:line="276" w:lineRule="auto"/>
        <w:rPr>
          <w:rFonts w:ascii="David" w:eastAsia="Times New Roman" w:hAnsi="David" w:cs="David"/>
          <w:rtl/>
        </w:rPr>
      </w:pPr>
      <w:r w:rsidRPr="00BF2B84">
        <w:rPr>
          <w:rFonts w:ascii="David" w:eastAsia="Times New Roman" w:hAnsi="David" w:cs="David"/>
          <w:u w:val="single"/>
          <w:rtl/>
        </w:rPr>
        <w:t xml:space="preserve">גישות שונות לפיצויים </w:t>
      </w:r>
      <w:proofErr w:type="spellStart"/>
      <w:r w:rsidRPr="00BF2B84">
        <w:rPr>
          <w:rFonts w:ascii="David" w:eastAsia="Times New Roman" w:hAnsi="David" w:cs="David"/>
          <w:u w:val="single"/>
          <w:rtl/>
        </w:rPr>
        <w:t>עונשיים</w:t>
      </w:r>
      <w:proofErr w:type="spellEnd"/>
      <w:r w:rsidRPr="00BF2B84">
        <w:rPr>
          <w:rFonts w:ascii="David" w:eastAsia="Times New Roman" w:hAnsi="David" w:cs="David"/>
          <w:u w:val="single"/>
          <w:rtl/>
        </w:rPr>
        <w:t xml:space="preserve"> </w:t>
      </w:r>
      <w:r w:rsidR="00B55C85">
        <w:rPr>
          <w:rFonts w:ascii="David" w:eastAsia="Times New Roman" w:hAnsi="David" w:cs="David"/>
          <w:u w:val="single"/>
          <w:rtl/>
        </w:rPr>
        <w:t>–</w:t>
      </w:r>
      <w:r w:rsidRPr="00BF2B84">
        <w:rPr>
          <w:rFonts w:ascii="David" w:eastAsia="Times New Roman" w:hAnsi="David" w:cs="David"/>
          <w:u w:val="single"/>
          <w:rtl/>
        </w:rPr>
        <w:t xml:space="preserve"> מתי ניתן פיצוי עונשי</w:t>
      </w:r>
      <w:r w:rsidR="00B55C85" w:rsidRPr="00B55C85">
        <w:rPr>
          <w:rFonts w:ascii="David" w:eastAsia="Times New Roman" w:hAnsi="David" w:cs="David" w:hint="cs"/>
          <w:rtl/>
        </w:rPr>
        <w:t>?</w:t>
      </w:r>
    </w:p>
    <w:p w14:paraId="7D203532" w14:textId="77781916" w:rsidR="006E58BE" w:rsidRPr="005C7CD8" w:rsidRDefault="006E58BE" w:rsidP="00F16B33">
      <w:pPr>
        <w:numPr>
          <w:ilvl w:val="0"/>
          <w:numId w:val="24"/>
        </w:numPr>
        <w:tabs>
          <w:tab w:val="num" w:pos="720"/>
        </w:tabs>
        <w:spacing w:after="0" w:line="276" w:lineRule="auto"/>
        <w:rPr>
          <w:rFonts w:ascii="David" w:eastAsia="Times New Roman" w:hAnsi="David" w:cs="David"/>
        </w:rPr>
      </w:pPr>
      <w:r w:rsidRPr="00BF2B84">
        <w:rPr>
          <w:rFonts w:ascii="David" w:eastAsia="Times New Roman" w:hAnsi="David" w:cs="David"/>
          <w:rtl/>
        </w:rPr>
        <w:t xml:space="preserve">כשהמעשה </w:t>
      </w:r>
      <w:r w:rsidRPr="005C7CD8">
        <w:rPr>
          <w:rFonts w:ascii="David" w:eastAsia="Times New Roman" w:hAnsi="David" w:cs="David"/>
          <w:b/>
          <w:bCs/>
          <w:rtl/>
        </w:rPr>
        <w:t>חמור,</w:t>
      </w:r>
      <w:r w:rsidRPr="00BF2B84">
        <w:rPr>
          <w:rFonts w:ascii="David" w:eastAsia="Times New Roman" w:hAnsi="David" w:cs="David"/>
          <w:rtl/>
        </w:rPr>
        <w:t xml:space="preserve"> </w:t>
      </w:r>
      <w:r w:rsidRPr="005C7CD8">
        <w:rPr>
          <w:rFonts w:ascii="David" w:eastAsia="Times New Roman" w:hAnsi="David" w:cs="David"/>
          <w:b/>
          <w:bCs/>
          <w:rtl/>
        </w:rPr>
        <w:t>זדוני ומכוון</w:t>
      </w:r>
      <w:r w:rsidRPr="00BF2B84">
        <w:rPr>
          <w:rFonts w:ascii="David" w:eastAsia="Times New Roman" w:hAnsi="David" w:cs="David"/>
          <w:rtl/>
        </w:rPr>
        <w:t>.</w:t>
      </w:r>
      <w:r w:rsidR="005C7CD8">
        <w:rPr>
          <w:rFonts w:ascii="David" w:eastAsia="Times New Roman" w:hAnsi="David" w:cs="David" w:hint="cs"/>
          <w:rtl/>
        </w:rPr>
        <w:t xml:space="preserve"> </w:t>
      </w:r>
      <w:r w:rsidRPr="005C7CD8">
        <w:rPr>
          <w:rFonts w:ascii="David" w:eastAsia="Times New Roman" w:hAnsi="David" w:cs="David"/>
          <w:rtl/>
        </w:rPr>
        <w:t>כשהנזק חמור במיוחד או פוטנציאל הנזק חמור</w:t>
      </w:r>
      <w:r w:rsidR="005C7CD8">
        <w:rPr>
          <w:rFonts w:ascii="David" w:eastAsia="Times New Roman" w:hAnsi="David" w:cs="David" w:hint="cs"/>
          <w:rtl/>
        </w:rPr>
        <w:t>.</w:t>
      </w:r>
      <w:r w:rsidRPr="005C7CD8">
        <w:rPr>
          <w:rFonts w:ascii="David" w:eastAsia="Times New Roman" w:hAnsi="David" w:cs="David"/>
          <w:rtl/>
        </w:rPr>
        <w:t xml:space="preserve"> </w:t>
      </w:r>
    </w:p>
    <w:p w14:paraId="39F37CEA" w14:textId="77777777" w:rsidR="006E58BE" w:rsidRPr="00BF2B84" w:rsidRDefault="006E58BE" w:rsidP="00D93259">
      <w:pPr>
        <w:numPr>
          <w:ilvl w:val="0"/>
          <w:numId w:val="24"/>
        </w:numPr>
        <w:tabs>
          <w:tab w:val="num" w:pos="720"/>
        </w:tabs>
        <w:spacing w:after="0" w:line="276" w:lineRule="auto"/>
        <w:rPr>
          <w:rFonts w:ascii="David" w:eastAsia="Times New Roman" w:hAnsi="David" w:cs="David"/>
        </w:rPr>
      </w:pPr>
      <w:r w:rsidRPr="00BF2B84">
        <w:rPr>
          <w:rFonts w:ascii="David" w:eastAsia="Times New Roman" w:hAnsi="David" w:cs="David"/>
          <w:rtl/>
        </w:rPr>
        <w:t xml:space="preserve">כשהתנהגות </w:t>
      </w:r>
      <w:proofErr w:type="spellStart"/>
      <w:r w:rsidRPr="005C7CD8">
        <w:rPr>
          <w:rFonts w:ascii="David" w:eastAsia="Times New Roman" w:hAnsi="David" w:cs="David"/>
          <w:rtl/>
        </w:rPr>
        <w:t>המעוול</w:t>
      </w:r>
      <w:proofErr w:type="spellEnd"/>
      <w:r w:rsidRPr="005C7CD8">
        <w:rPr>
          <w:rFonts w:ascii="David" w:eastAsia="Times New Roman" w:hAnsi="David" w:cs="David"/>
          <w:b/>
          <w:bCs/>
          <w:rtl/>
        </w:rPr>
        <w:t xml:space="preserve"> סדרתית</w:t>
      </w:r>
      <w:r w:rsidRPr="00BF2B84">
        <w:rPr>
          <w:rFonts w:ascii="David" w:eastAsia="Times New Roman" w:hAnsi="David" w:cs="David"/>
          <w:rtl/>
        </w:rPr>
        <w:t>.</w:t>
      </w:r>
    </w:p>
    <w:p w14:paraId="5E1E80A1" w14:textId="78705F46" w:rsidR="006E58BE" w:rsidRPr="00BF2B84" w:rsidRDefault="006E58BE" w:rsidP="00D93259">
      <w:pPr>
        <w:numPr>
          <w:ilvl w:val="0"/>
          <w:numId w:val="24"/>
        </w:numPr>
        <w:tabs>
          <w:tab w:val="num" w:pos="720"/>
        </w:tabs>
        <w:spacing w:after="0" w:line="276" w:lineRule="auto"/>
        <w:rPr>
          <w:rFonts w:ascii="David" w:eastAsia="Times New Roman" w:hAnsi="David" w:cs="David"/>
        </w:rPr>
      </w:pPr>
      <w:r w:rsidRPr="005C7CD8">
        <w:rPr>
          <w:rFonts w:ascii="David" w:eastAsia="Times New Roman" w:hAnsi="David" w:cs="David"/>
          <w:b/>
          <w:bCs/>
          <w:rtl/>
        </w:rPr>
        <w:t>נקמה וכבודו של הקורבן</w:t>
      </w:r>
      <w:r w:rsidRPr="00BF2B84">
        <w:rPr>
          <w:rFonts w:ascii="David" w:eastAsia="Times New Roman" w:hAnsi="David" w:cs="David"/>
          <w:rtl/>
        </w:rPr>
        <w:t>, כחלק מזכויות הקורבן. יש לפצות את הקורבן יתר על המידה כחלק מפיצוי על פגיעה בכבודו.</w:t>
      </w:r>
    </w:p>
    <w:p w14:paraId="548EE016" w14:textId="61862659" w:rsidR="000130BD" w:rsidRPr="00BF2B84" w:rsidRDefault="006E58BE" w:rsidP="00D93259">
      <w:pPr>
        <w:numPr>
          <w:ilvl w:val="0"/>
          <w:numId w:val="24"/>
        </w:numPr>
        <w:tabs>
          <w:tab w:val="num" w:pos="720"/>
        </w:tabs>
        <w:spacing w:after="0" w:line="276" w:lineRule="auto"/>
        <w:rPr>
          <w:rFonts w:ascii="David" w:eastAsia="Times New Roman" w:hAnsi="David" w:cs="David"/>
        </w:rPr>
      </w:pPr>
      <w:r w:rsidRPr="00BF2B84">
        <w:rPr>
          <w:rFonts w:ascii="David" w:eastAsia="Times New Roman" w:hAnsi="David" w:cs="David"/>
        </w:rPr>
        <w:t>Societal Redress Extra-Compensatory Damages</w:t>
      </w:r>
      <w:r w:rsidRPr="00BF2B84">
        <w:rPr>
          <w:rFonts w:ascii="David" w:eastAsia="Times New Roman" w:hAnsi="David" w:cs="David"/>
          <w:rtl/>
        </w:rPr>
        <w:t xml:space="preserve"> (תיקון חברתי נוסף)</w:t>
      </w:r>
      <w:r w:rsidR="005C7CD8">
        <w:rPr>
          <w:rFonts w:ascii="David" w:eastAsia="Times New Roman" w:hAnsi="David" w:cs="David" w:hint="cs"/>
          <w:rtl/>
        </w:rPr>
        <w:t xml:space="preserve">: </w:t>
      </w:r>
      <w:r w:rsidRPr="00BF2B84">
        <w:rPr>
          <w:rFonts w:ascii="David" w:eastAsia="Times New Roman" w:hAnsi="David" w:cs="David"/>
          <w:rtl/>
        </w:rPr>
        <w:t xml:space="preserve">גישתה של </w:t>
      </w:r>
      <w:r w:rsidRPr="005C7CD8">
        <w:rPr>
          <w:rFonts w:ascii="David" w:eastAsia="Times New Roman" w:hAnsi="David" w:cs="David"/>
          <w:color w:val="7030A0"/>
          <w:rtl/>
        </w:rPr>
        <w:t xml:space="preserve">שרקי </w:t>
      </w:r>
      <w:r w:rsidR="005C7CD8">
        <w:rPr>
          <w:rFonts w:ascii="David" w:eastAsia="Times New Roman" w:hAnsi="David" w:cs="David"/>
          <w:rtl/>
        </w:rPr>
        <w:t>–</w:t>
      </w:r>
      <w:r w:rsidRPr="00BF2B84">
        <w:rPr>
          <w:rFonts w:ascii="David" w:eastAsia="Times New Roman" w:hAnsi="David" w:cs="David"/>
          <w:rtl/>
        </w:rPr>
        <w:t xml:space="preserve"> הפיצוי לקורבן מטרתו למעשה מעין </w:t>
      </w:r>
      <w:r w:rsidRPr="004129C4">
        <w:rPr>
          <w:rFonts w:ascii="David" w:eastAsia="Times New Roman" w:hAnsi="David" w:cs="David"/>
          <w:b/>
          <w:bCs/>
          <w:rtl/>
        </w:rPr>
        <w:t>פיצוי חברתי על הפגיעה בחברה ובאנשים נוספים מעבר לנפגע הישיר</w:t>
      </w:r>
      <w:r w:rsidRPr="00BF2B84">
        <w:rPr>
          <w:rFonts w:ascii="David" w:eastAsia="Times New Roman" w:hAnsi="David" w:cs="David"/>
          <w:rtl/>
        </w:rPr>
        <w:t xml:space="preserve">. </w:t>
      </w:r>
    </w:p>
    <w:p w14:paraId="616B18F0" w14:textId="3F54C1C7" w:rsidR="006E58BE" w:rsidRPr="00BF2B84" w:rsidRDefault="006E58BE" w:rsidP="00D93259">
      <w:pPr>
        <w:numPr>
          <w:ilvl w:val="0"/>
          <w:numId w:val="24"/>
        </w:numPr>
        <w:tabs>
          <w:tab w:val="num" w:pos="720"/>
        </w:tabs>
        <w:spacing w:after="0" w:line="276" w:lineRule="auto"/>
        <w:rPr>
          <w:rFonts w:ascii="David" w:eastAsia="Times New Roman" w:hAnsi="David" w:cs="David"/>
          <w:rtl/>
        </w:rPr>
      </w:pPr>
      <w:proofErr w:type="spellStart"/>
      <w:r w:rsidRPr="00BF2B84">
        <w:rPr>
          <w:rFonts w:ascii="David" w:eastAsia="Times New Roman" w:hAnsi="David" w:cs="David"/>
          <w:u w:val="single"/>
          <w:rtl/>
        </w:rPr>
        <w:t>המולטיפלייר</w:t>
      </w:r>
      <w:proofErr w:type="spellEnd"/>
      <w:r w:rsidR="00B55C85">
        <w:rPr>
          <w:rFonts w:ascii="David" w:eastAsia="Times New Roman" w:hAnsi="David" w:cs="David" w:hint="cs"/>
          <w:u w:val="single"/>
          <w:rtl/>
        </w:rPr>
        <w:t xml:space="preserve"> </w:t>
      </w:r>
      <w:r w:rsidR="00B55C85">
        <w:rPr>
          <w:rFonts w:ascii="David" w:eastAsia="Times New Roman" w:hAnsi="David" w:cs="David"/>
          <w:u w:val="single"/>
          <w:rtl/>
        </w:rPr>
        <w:t>–</w:t>
      </w:r>
      <w:r w:rsidRPr="00BF2B84">
        <w:rPr>
          <w:rFonts w:ascii="David" w:eastAsia="Times New Roman" w:hAnsi="David" w:cs="David"/>
          <w:u w:val="single"/>
          <w:rtl/>
        </w:rPr>
        <w:t xml:space="preserve"> גישת המכפיל</w:t>
      </w:r>
      <w:r w:rsidR="00B55C85" w:rsidRPr="00B55C85">
        <w:rPr>
          <w:rFonts w:ascii="David" w:eastAsia="Times New Roman" w:hAnsi="David" w:cs="David" w:hint="cs"/>
          <w:rtl/>
        </w:rPr>
        <w:t>:</w:t>
      </w:r>
    </w:p>
    <w:p w14:paraId="70A7E0EE" w14:textId="38AC5407" w:rsidR="00BA7900" w:rsidRPr="00BA7900" w:rsidRDefault="00BA7900" w:rsidP="00D93259">
      <w:pPr>
        <w:numPr>
          <w:ilvl w:val="1"/>
          <w:numId w:val="25"/>
        </w:numPr>
        <w:spacing w:after="0" w:line="276" w:lineRule="auto"/>
        <w:rPr>
          <w:rFonts w:ascii="David" w:eastAsia="Times New Roman" w:hAnsi="David" w:cs="David"/>
        </w:rPr>
      </w:pPr>
      <w:proofErr w:type="spellStart"/>
      <w:r w:rsidRPr="00BF2B84">
        <w:rPr>
          <w:rFonts w:ascii="David" w:eastAsia="Times New Roman" w:hAnsi="David" w:cs="David"/>
          <w:rtl/>
        </w:rPr>
        <w:t>המולטיפלייר</w:t>
      </w:r>
      <w:proofErr w:type="spellEnd"/>
      <w:r w:rsidRPr="00BF2B84">
        <w:rPr>
          <w:rFonts w:ascii="David" w:eastAsia="Times New Roman" w:hAnsi="David" w:cs="David"/>
          <w:rtl/>
        </w:rPr>
        <w:t xml:space="preserve"> היא אחת הגישות המקובלות להסבר פיצויים </w:t>
      </w:r>
      <w:proofErr w:type="spellStart"/>
      <w:r w:rsidRPr="00BF2B84">
        <w:rPr>
          <w:rFonts w:ascii="David" w:eastAsia="Times New Roman" w:hAnsi="David" w:cs="David"/>
          <w:rtl/>
        </w:rPr>
        <w:t>עונשיים</w:t>
      </w:r>
      <w:proofErr w:type="spellEnd"/>
      <w:r w:rsidRPr="00BF2B84">
        <w:rPr>
          <w:rFonts w:ascii="David" w:eastAsia="Times New Roman" w:hAnsi="David" w:cs="David"/>
          <w:rtl/>
        </w:rPr>
        <w:t xml:space="preserve"> </w:t>
      </w:r>
      <w:r w:rsidRPr="00BF2B84">
        <w:rPr>
          <w:rFonts w:ascii="David" w:eastAsia="Times New Roman" w:hAnsi="David" w:cs="David"/>
          <w:b/>
          <w:bCs/>
          <w:rtl/>
        </w:rPr>
        <w:t>במשפט וכלכלה</w:t>
      </w:r>
      <w:r>
        <w:rPr>
          <w:rFonts w:ascii="David" w:eastAsia="Times New Roman" w:hAnsi="David" w:cs="David" w:hint="cs"/>
          <w:rtl/>
        </w:rPr>
        <w:t>.</w:t>
      </w:r>
    </w:p>
    <w:p w14:paraId="64A8A473" w14:textId="3E16181D" w:rsidR="006E58BE" w:rsidRPr="00BF2B84" w:rsidRDefault="006E58BE" w:rsidP="00D93259">
      <w:pPr>
        <w:numPr>
          <w:ilvl w:val="1"/>
          <w:numId w:val="25"/>
        </w:numPr>
        <w:spacing w:after="0" w:line="276" w:lineRule="auto"/>
        <w:rPr>
          <w:rFonts w:ascii="David" w:eastAsia="Times New Roman" w:hAnsi="David" w:cs="David"/>
          <w:rtl/>
        </w:rPr>
      </w:pPr>
      <w:r w:rsidRPr="00BF2B84">
        <w:rPr>
          <w:rFonts w:ascii="David" w:eastAsia="Times New Roman" w:hAnsi="David" w:cs="David"/>
          <w:b/>
          <w:bCs/>
          <w:rtl/>
        </w:rPr>
        <w:t xml:space="preserve">גישות </w:t>
      </w:r>
      <w:proofErr w:type="spellStart"/>
      <w:r w:rsidRPr="00BF2B84">
        <w:rPr>
          <w:rFonts w:ascii="David" w:eastAsia="Times New Roman" w:hAnsi="David" w:cs="David"/>
          <w:b/>
          <w:bCs/>
          <w:rtl/>
        </w:rPr>
        <w:t>תוצאתניות</w:t>
      </w:r>
      <w:proofErr w:type="spellEnd"/>
      <w:r w:rsidRPr="00BF2B84">
        <w:rPr>
          <w:rFonts w:ascii="David" w:eastAsia="Times New Roman" w:hAnsi="David" w:cs="David"/>
          <w:b/>
          <w:bCs/>
          <w:rtl/>
        </w:rPr>
        <w:t xml:space="preserve"> המעוניינות בהרתעה </w:t>
      </w:r>
      <w:r w:rsidR="00C0115A" w:rsidRPr="00BF2B84">
        <w:rPr>
          <w:rFonts w:ascii="David" w:eastAsia="Times New Roman" w:hAnsi="David" w:cs="David" w:hint="cs"/>
          <w:b/>
          <w:bCs/>
          <w:rtl/>
        </w:rPr>
        <w:t>ו</w:t>
      </w:r>
      <w:r w:rsidRPr="00BF2B84">
        <w:rPr>
          <w:rFonts w:ascii="David" w:eastAsia="Times New Roman" w:hAnsi="David" w:cs="David"/>
          <w:b/>
          <w:bCs/>
          <w:rtl/>
        </w:rPr>
        <w:t>פחות מתעניינות בשאלה מדוע הניזוק צריך "להתעשר"</w:t>
      </w:r>
      <w:r w:rsidRPr="00BF2B84">
        <w:rPr>
          <w:rFonts w:ascii="David" w:eastAsia="Times New Roman" w:hAnsi="David" w:cs="David"/>
          <w:rtl/>
        </w:rPr>
        <w:t xml:space="preserve"> ולהרוויח בקבלת יותר מסכום הנזק.</w:t>
      </w:r>
    </w:p>
    <w:p w14:paraId="74650AF2" w14:textId="259900D2" w:rsidR="006E58BE" w:rsidRPr="00BA7900" w:rsidRDefault="006E58BE" w:rsidP="00BA7900">
      <w:pPr>
        <w:numPr>
          <w:ilvl w:val="1"/>
          <w:numId w:val="25"/>
        </w:numPr>
        <w:spacing w:after="0" w:line="276" w:lineRule="auto"/>
        <w:rPr>
          <w:rFonts w:ascii="David" w:eastAsia="Times New Roman" w:hAnsi="David" w:cs="David"/>
          <w:rtl/>
        </w:rPr>
      </w:pPr>
      <w:r w:rsidRPr="00BF2B84">
        <w:rPr>
          <w:rFonts w:ascii="David" w:eastAsia="Times New Roman" w:hAnsi="David" w:cs="David"/>
          <w:rtl/>
        </w:rPr>
        <w:t xml:space="preserve">לכאורה, פיצויים </w:t>
      </w:r>
      <w:proofErr w:type="spellStart"/>
      <w:r w:rsidRPr="00BF2B84">
        <w:rPr>
          <w:rFonts w:ascii="David" w:eastAsia="Times New Roman" w:hAnsi="David" w:cs="David"/>
          <w:rtl/>
        </w:rPr>
        <w:t>עונשיים</w:t>
      </w:r>
      <w:proofErr w:type="spellEnd"/>
      <w:r w:rsidRPr="00BF2B84">
        <w:rPr>
          <w:rFonts w:ascii="David" w:eastAsia="Times New Roman" w:hAnsi="David" w:cs="David"/>
          <w:rtl/>
        </w:rPr>
        <w:t xml:space="preserve"> מובילים ל</w:t>
      </w:r>
      <w:r w:rsidRPr="00BF2B84">
        <w:rPr>
          <w:rFonts w:ascii="David" w:eastAsia="Times New Roman" w:hAnsi="David" w:cs="David"/>
          <w:b/>
          <w:bCs/>
          <w:rtl/>
        </w:rPr>
        <w:t>הרתעת יתר</w:t>
      </w:r>
      <w:r w:rsidRPr="00E94029">
        <w:rPr>
          <w:rFonts w:ascii="David" w:eastAsia="Times New Roman" w:hAnsi="David" w:cs="David"/>
          <w:rtl/>
        </w:rPr>
        <w:t>.</w:t>
      </w:r>
      <w:r w:rsidRPr="00BF2B84">
        <w:rPr>
          <w:rFonts w:ascii="David" w:eastAsia="Times New Roman" w:hAnsi="David" w:cs="David"/>
          <w:b/>
          <w:bCs/>
          <w:rtl/>
        </w:rPr>
        <w:t xml:space="preserve"> </w:t>
      </w:r>
      <w:r w:rsidR="00BA7900">
        <w:rPr>
          <w:rFonts w:ascii="David" w:eastAsia="Times New Roman" w:hAnsi="David" w:cs="David" w:hint="cs"/>
          <w:rtl/>
        </w:rPr>
        <w:t xml:space="preserve">אולם, </w:t>
      </w:r>
      <w:r w:rsidRPr="00BA7900">
        <w:rPr>
          <w:rFonts w:ascii="David" w:eastAsia="Times New Roman" w:hAnsi="David" w:cs="David"/>
          <w:rtl/>
        </w:rPr>
        <w:t xml:space="preserve">פיצויים </w:t>
      </w:r>
      <w:proofErr w:type="spellStart"/>
      <w:r w:rsidRPr="00BA7900">
        <w:rPr>
          <w:rFonts w:ascii="David" w:eastAsia="Times New Roman" w:hAnsi="David" w:cs="David"/>
          <w:rtl/>
        </w:rPr>
        <w:t>עונשיים</w:t>
      </w:r>
      <w:proofErr w:type="spellEnd"/>
      <w:r w:rsidRPr="00BA7900">
        <w:rPr>
          <w:rFonts w:ascii="David" w:eastAsia="Times New Roman" w:hAnsi="David" w:cs="David"/>
          <w:rtl/>
        </w:rPr>
        <w:t xml:space="preserve"> דווקא מהווים </w:t>
      </w:r>
      <w:r w:rsidRPr="00BA7900">
        <w:rPr>
          <w:rFonts w:ascii="David" w:eastAsia="Times New Roman" w:hAnsi="David" w:cs="David"/>
          <w:b/>
          <w:bCs/>
          <w:rtl/>
        </w:rPr>
        <w:t xml:space="preserve">הרתעה אופטימלית </w:t>
      </w:r>
      <w:r w:rsidR="00E94029" w:rsidRPr="00BA7900">
        <w:rPr>
          <w:rFonts w:ascii="David" w:eastAsia="Times New Roman" w:hAnsi="David" w:cs="David"/>
          <w:rtl/>
        </w:rPr>
        <w:t>–</w:t>
      </w:r>
      <w:r w:rsidRPr="00BA7900">
        <w:rPr>
          <w:rFonts w:ascii="David" w:eastAsia="Times New Roman" w:hAnsi="David" w:cs="David"/>
          <w:b/>
          <w:bCs/>
          <w:rtl/>
        </w:rPr>
        <w:t xml:space="preserve"> </w:t>
      </w:r>
      <w:r w:rsidRPr="00BA7900">
        <w:rPr>
          <w:rFonts w:ascii="David" w:eastAsia="Times New Roman" w:hAnsi="David" w:cs="David"/>
          <w:rtl/>
        </w:rPr>
        <w:t>יעילה ולא גבוהה מדי, בדיוק המידה הנדרשת</w:t>
      </w:r>
      <w:r w:rsidRPr="00BA7900">
        <w:rPr>
          <w:rFonts w:ascii="David" w:eastAsia="Times New Roman" w:hAnsi="David" w:cs="David"/>
        </w:rPr>
        <w:t>.</w:t>
      </w:r>
    </w:p>
    <w:p w14:paraId="6361E777" w14:textId="77777777" w:rsidR="006E58BE" w:rsidRPr="00BF2B84" w:rsidRDefault="006E58BE" w:rsidP="00D93259">
      <w:pPr>
        <w:numPr>
          <w:ilvl w:val="1"/>
          <w:numId w:val="25"/>
        </w:numPr>
        <w:spacing w:after="0" w:line="276" w:lineRule="auto"/>
        <w:rPr>
          <w:rFonts w:ascii="David" w:eastAsia="Times New Roman" w:hAnsi="David" w:cs="David"/>
          <w:rtl/>
        </w:rPr>
      </w:pPr>
      <w:r w:rsidRPr="00BF2B84">
        <w:rPr>
          <w:rFonts w:ascii="David" w:eastAsia="Times New Roman" w:hAnsi="David" w:cs="David"/>
          <w:b/>
          <w:bCs/>
          <w:rtl/>
        </w:rPr>
        <w:t xml:space="preserve">ניזוקים רבים אינם תובעים </w:t>
      </w:r>
      <w:r w:rsidRPr="00BF2B84">
        <w:rPr>
          <w:rFonts w:ascii="David" w:eastAsia="Times New Roman" w:hAnsi="David" w:cs="David"/>
          <w:rtl/>
        </w:rPr>
        <w:t>עקב בעיות כגון זיהוי המזיק, אי יכולת או רצון לשלם אגרה ולחזור לזיכרונות הפגיעה ועוד. התוצאה הבעייתית היא שמזיקים רבים אינם משלמים על עוולותיהם. מכאן, שיש למעשה הרתעת חסר.</w:t>
      </w:r>
    </w:p>
    <w:p w14:paraId="2ACA2108" w14:textId="77777777" w:rsidR="00D372E7" w:rsidRDefault="006E58BE" w:rsidP="00D372E7">
      <w:pPr>
        <w:numPr>
          <w:ilvl w:val="1"/>
          <w:numId w:val="25"/>
        </w:numPr>
        <w:spacing w:after="0" w:line="276" w:lineRule="auto"/>
        <w:rPr>
          <w:rFonts w:ascii="David" w:eastAsia="Times New Roman" w:hAnsi="David" w:cs="David"/>
        </w:rPr>
      </w:pPr>
      <w:r w:rsidRPr="00BF2B84">
        <w:rPr>
          <w:rFonts w:ascii="David" w:eastAsia="Times New Roman" w:hAnsi="David" w:cs="David"/>
          <w:b/>
          <w:bCs/>
          <w:rtl/>
        </w:rPr>
        <w:t xml:space="preserve">פיצויים </w:t>
      </w:r>
      <w:proofErr w:type="spellStart"/>
      <w:r w:rsidRPr="00BF2B84">
        <w:rPr>
          <w:rFonts w:ascii="David" w:eastAsia="Times New Roman" w:hAnsi="David" w:cs="David"/>
          <w:b/>
          <w:bCs/>
          <w:rtl/>
        </w:rPr>
        <w:t>עונשיים</w:t>
      </w:r>
      <w:proofErr w:type="spellEnd"/>
      <w:r w:rsidRPr="00BF2B84">
        <w:rPr>
          <w:rFonts w:ascii="David" w:eastAsia="Times New Roman" w:hAnsi="David" w:cs="David"/>
          <w:b/>
          <w:bCs/>
          <w:rtl/>
        </w:rPr>
        <w:t xml:space="preserve"> יעילים כלכלית</w:t>
      </w:r>
      <w:r w:rsidR="00BA7900">
        <w:rPr>
          <w:rFonts w:ascii="David" w:eastAsia="Times New Roman" w:hAnsi="David" w:cs="David" w:hint="cs"/>
          <w:rtl/>
        </w:rPr>
        <w:t>,</w:t>
      </w:r>
      <w:r w:rsidRPr="00BF2B84">
        <w:rPr>
          <w:rFonts w:ascii="David" w:eastAsia="Times New Roman" w:hAnsi="David" w:cs="David"/>
          <w:b/>
          <w:bCs/>
          <w:rtl/>
        </w:rPr>
        <w:t xml:space="preserve"> </w:t>
      </w:r>
      <w:r w:rsidRPr="00BF2B84">
        <w:rPr>
          <w:rFonts w:ascii="David" w:eastAsia="Times New Roman" w:hAnsi="David" w:cs="David"/>
          <w:rtl/>
        </w:rPr>
        <w:t xml:space="preserve">הם </w:t>
      </w:r>
      <w:r w:rsidRPr="00BF2B84">
        <w:rPr>
          <w:rFonts w:ascii="David" w:eastAsia="Times New Roman" w:hAnsi="David" w:cs="David"/>
          <w:b/>
          <w:bCs/>
          <w:rtl/>
        </w:rPr>
        <w:t xml:space="preserve">מעלים את רמת ההרתעה </w:t>
      </w:r>
      <w:proofErr w:type="spellStart"/>
      <w:r w:rsidRPr="00BF2B84">
        <w:rPr>
          <w:rFonts w:ascii="David" w:eastAsia="Times New Roman" w:hAnsi="David" w:cs="David"/>
          <w:rtl/>
        </w:rPr>
        <w:t>למעוולים</w:t>
      </w:r>
      <w:proofErr w:type="spellEnd"/>
      <w:r w:rsidRPr="00BF2B84">
        <w:rPr>
          <w:rFonts w:ascii="David" w:eastAsia="Times New Roman" w:hAnsi="David" w:cs="David"/>
          <w:rtl/>
        </w:rPr>
        <w:t xml:space="preserve"> פוטנציאלים, בעיקר סדרתיים והמוניים, אם הסכום העונשי של הפיצויים מחושב כראוי. אם </w:t>
      </w:r>
      <w:proofErr w:type="spellStart"/>
      <w:r w:rsidRPr="00BF2B84">
        <w:rPr>
          <w:rFonts w:ascii="David" w:eastAsia="Times New Roman" w:hAnsi="David" w:cs="David"/>
          <w:rtl/>
        </w:rPr>
        <w:t>מעוולים</w:t>
      </w:r>
      <w:proofErr w:type="spellEnd"/>
      <w:r w:rsidRPr="00BF2B84">
        <w:rPr>
          <w:rFonts w:ascii="David" w:eastAsia="Times New Roman" w:hAnsi="David" w:cs="David"/>
          <w:rtl/>
        </w:rPr>
        <w:t xml:space="preserve"> יביאו בחשבון מראש אפשרות של פיצויים גדולים מהקרן, זה יוביל להגדלת הרווחה המצרפית.</w:t>
      </w:r>
      <w:r w:rsidR="00F121EF">
        <w:rPr>
          <w:rFonts w:ascii="David" w:eastAsia="Times New Roman" w:hAnsi="David" w:cs="David" w:hint="cs"/>
          <w:rtl/>
        </w:rPr>
        <w:t xml:space="preserve"> </w:t>
      </w:r>
      <w:r w:rsidRPr="00F121EF">
        <w:rPr>
          <w:rFonts w:ascii="David" w:eastAsia="Times New Roman" w:hAnsi="David" w:cs="David"/>
          <w:rtl/>
        </w:rPr>
        <w:t xml:space="preserve">אם </w:t>
      </w:r>
      <w:proofErr w:type="spellStart"/>
      <w:r w:rsidRPr="00F121EF">
        <w:rPr>
          <w:rFonts w:ascii="David" w:eastAsia="Times New Roman" w:hAnsi="David" w:cs="David"/>
          <w:rtl/>
        </w:rPr>
        <w:t>מעוולים</w:t>
      </w:r>
      <w:proofErr w:type="spellEnd"/>
      <w:r w:rsidRPr="00F121EF">
        <w:rPr>
          <w:rFonts w:ascii="David" w:eastAsia="Times New Roman" w:hAnsi="David" w:cs="David"/>
          <w:rtl/>
        </w:rPr>
        <w:t xml:space="preserve"> פוטנציאליים יביאו בחשבון מראש אפשרות של פיצויים </w:t>
      </w:r>
      <w:proofErr w:type="spellStart"/>
      <w:r w:rsidRPr="00F121EF">
        <w:rPr>
          <w:rFonts w:ascii="David" w:eastAsia="Times New Roman" w:hAnsi="David" w:cs="David"/>
          <w:rtl/>
        </w:rPr>
        <w:t>עונשיים</w:t>
      </w:r>
      <w:proofErr w:type="spellEnd"/>
      <w:r w:rsidRPr="00F121EF">
        <w:rPr>
          <w:rFonts w:ascii="David" w:eastAsia="Times New Roman" w:hAnsi="David" w:cs="David"/>
          <w:rtl/>
        </w:rPr>
        <w:t xml:space="preserve">, </w:t>
      </w:r>
      <w:r w:rsidR="00F121EF">
        <w:rPr>
          <w:rFonts w:ascii="David" w:eastAsia="Times New Roman" w:hAnsi="David" w:cs="David" w:hint="cs"/>
          <w:rtl/>
        </w:rPr>
        <w:t>תהיה</w:t>
      </w:r>
      <w:r w:rsidRPr="00F121EF">
        <w:rPr>
          <w:rFonts w:ascii="David" w:eastAsia="Times New Roman" w:hAnsi="David" w:cs="David"/>
          <w:rtl/>
        </w:rPr>
        <w:t xml:space="preserve"> יעילות רבה יותר, הגדלת </w:t>
      </w:r>
      <w:r w:rsidRPr="00F121EF">
        <w:rPr>
          <w:rFonts w:ascii="David" w:eastAsia="Times New Roman" w:hAnsi="David" w:cs="David"/>
          <w:rtl/>
        </w:rPr>
        <w:lastRenderedPageBreak/>
        <w:t xml:space="preserve">הרווחה המצרפית. </w:t>
      </w:r>
      <w:r w:rsidR="00F9774B">
        <w:rPr>
          <w:rFonts w:ascii="David" w:eastAsia="Times New Roman" w:hAnsi="David" w:cs="David" w:hint="cs"/>
          <w:rtl/>
        </w:rPr>
        <w:t xml:space="preserve">למשל, </w:t>
      </w:r>
      <w:r w:rsidRPr="00F121EF">
        <w:rPr>
          <w:rFonts w:ascii="David" w:eastAsia="Times New Roman" w:hAnsi="David" w:cs="David"/>
          <w:rtl/>
        </w:rPr>
        <w:t>מזיק גורם נזק של 10 לכל אחד מ-6 אנשים.</w:t>
      </w:r>
      <w:r w:rsidR="00F9774B">
        <w:rPr>
          <w:rFonts w:ascii="David" w:eastAsia="Times New Roman" w:hAnsi="David" w:cs="David" w:hint="cs"/>
          <w:rtl/>
        </w:rPr>
        <w:t xml:space="preserve"> </w:t>
      </w:r>
      <w:r w:rsidRPr="00F121EF">
        <w:rPr>
          <w:rFonts w:ascii="David" w:eastAsia="Times New Roman" w:hAnsi="David" w:cs="David"/>
          <w:rtl/>
        </w:rPr>
        <w:t>מסיבות שונות, רק 2 מהם צפויים להגיש תביעה.</w:t>
      </w:r>
      <w:r w:rsidR="00F9774B">
        <w:rPr>
          <w:rFonts w:ascii="David" w:eastAsia="Times New Roman" w:hAnsi="David" w:cs="David" w:hint="cs"/>
          <w:rtl/>
        </w:rPr>
        <w:t xml:space="preserve"> </w:t>
      </w:r>
      <w:r w:rsidRPr="00F121EF">
        <w:rPr>
          <w:rFonts w:ascii="David" w:eastAsia="Times New Roman" w:hAnsi="David" w:cs="David"/>
          <w:rtl/>
        </w:rPr>
        <w:t xml:space="preserve">המזיק יפנים רק 20, אף </w:t>
      </w:r>
      <w:r w:rsidR="00D372E7">
        <w:rPr>
          <w:rFonts w:ascii="David" w:eastAsia="Times New Roman" w:hAnsi="David" w:cs="David" w:hint="cs"/>
          <w:rtl/>
        </w:rPr>
        <w:t>שהנזק</w:t>
      </w:r>
      <w:r w:rsidRPr="00F121EF">
        <w:rPr>
          <w:rFonts w:ascii="David" w:eastAsia="Times New Roman" w:hAnsi="David" w:cs="David"/>
          <w:rtl/>
        </w:rPr>
        <w:t xml:space="preserve"> שגרם הן 60.</w:t>
      </w:r>
    </w:p>
    <w:p w14:paraId="57ABBF92" w14:textId="2445FE7C" w:rsidR="00D372E7" w:rsidRDefault="006E58BE" w:rsidP="008B5375">
      <w:pPr>
        <w:numPr>
          <w:ilvl w:val="1"/>
          <w:numId w:val="25"/>
        </w:numPr>
        <w:spacing w:after="0" w:line="276" w:lineRule="auto"/>
        <w:rPr>
          <w:rFonts w:ascii="David" w:eastAsia="Times New Roman" w:hAnsi="David" w:cs="David"/>
        </w:rPr>
      </w:pPr>
      <w:r w:rsidRPr="00D372E7">
        <w:rPr>
          <w:rFonts w:ascii="David" w:eastAsia="Times New Roman" w:hAnsi="David" w:cs="David"/>
          <w:rtl/>
        </w:rPr>
        <w:t xml:space="preserve">בבתי המשפט </w:t>
      </w:r>
      <w:r w:rsidR="008B5375">
        <w:rPr>
          <w:rFonts w:ascii="David" w:eastAsia="Times New Roman" w:hAnsi="David" w:cs="David" w:hint="cs"/>
          <w:rtl/>
        </w:rPr>
        <w:t>בארה"ב</w:t>
      </w:r>
      <w:r w:rsidRPr="00D372E7">
        <w:rPr>
          <w:rFonts w:ascii="David" w:eastAsia="Times New Roman" w:hAnsi="David" w:cs="David"/>
          <w:rtl/>
        </w:rPr>
        <w:t xml:space="preserve"> ננקטו גישות דומות ע"י שני שופטים שהם מאבות המשפט והכלכלה. </w:t>
      </w:r>
      <w:proofErr w:type="spellStart"/>
      <w:r w:rsidRPr="00D372E7">
        <w:rPr>
          <w:rFonts w:ascii="David" w:eastAsia="Times New Roman" w:hAnsi="David" w:cs="David"/>
          <w:b/>
          <w:bCs/>
          <w:color w:val="7030A0"/>
          <w:rtl/>
        </w:rPr>
        <w:t>קלברזי</w:t>
      </w:r>
      <w:proofErr w:type="spellEnd"/>
      <w:r w:rsidRPr="00D372E7">
        <w:rPr>
          <w:rFonts w:ascii="David" w:eastAsia="Times New Roman" w:hAnsi="David" w:cs="David"/>
          <w:b/>
          <w:bCs/>
          <w:color w:val="7030A0"/>
          <w:rtl/>
        </w:rPr>
        <w:t xml:space="preserve"> </w:t>
      </w:r>
      <w:r w:rsidRPr="00D372E7">
        <w:rPr>
          <w:rFonts w:ascii="David" w:eastAsia="Times New Roman" w:hAnsi="David" w:cs="David"/>
          <w:rtl/>
        </w:rPr>
        <w:t xml:space="preserve">השתמש ברציונל דומה, וכינה אותו </w:t>
      </w:r>
      <w:r w:rsidRPr="00D372E7">
        <w:rPr>
          <w:rFonts w:ascii="David" w:eastAsia="Times New Roman" w:hAnsi="David" w:cs="David"/>
        </w:rPr>
        <w:t>"social compensatory damages"</w:t>
      </w:r>
      <w:r w:rsidRPr="00D372E7">
        <w:rPr>
          <w:rFonts w:ascii="David" w:eastAsia="Times New Roman" w:hAnsi="David" w:cs="David"/>
          <w:rtl/>
        </w:rPr>
        <w:t xml:space="preserve"> </w:t>
      </w:r>
      <w:r w:rsidR="00714EFA">
        <w:rPr>
          <w:rFonts w:ascii="David" w:eastAsia="Times New Roman" w:hAnsi="David" w:cs="David"/>
          <w:rtl/>
        </w:rPr>
        <w:t>–</w:t>
      </w:r>
      <w:r w:rsidRPr="00D372E7">
        <w:rPr>
          <w:rFonts w:ascii="David" w:eastAsia="Times New Roman" w:hAnsi="David" w:cs="David"/>
          <w:rtl/>
        </w:rPr>
        <w:t xml:space="preserve"> דומה לגישתה של </w:t>
      </w:r>
      <w:r w:rsidRPr="008B5375">
        <w:rPr>
          <w:rFonts w:ascii="David" w:eastAsia="Times New Roman" w:hAnsi="David" w:cs="David"/>
          <w:color w:val="7030A0"/>
          <w:rtl/>
        </w:rPr>
        <w:t>שרקי</w:t>
      </w:r>
      <w:r w:rsidRPr="00D372E7">
        <w:rPr>
          <w:rFonts w:ascii="David" w:eastAsia="Times New Roman" w:hAnsi="David" w:cs="David"/>
          <w:rtl/>
        </w:rPr>
        <w:t xml:space="preserve">. </w:t>
      </w:r>
      <w:proofErr w:type="spellStart"/>
      <w:r w:rsidRPr="00D372E7">
        <w:rPr>
          <w:rFonts w:ascii="David" w:eastAsia="Times New Roman" w:hAnsi="David" w:cs="David"/>
          <w:b/>
          <w:bCs/>
          <w:color w:val="7030A0"/>
          <w:rtl/>
        </w:rPr>
        <w:t>פוזנר</w:t>
      </w:r>
      <w:proofErr w:type="spellEnd"/>
      <w:r w:rsidRPr="00D372E7">
        <w:rPr>
          <w:rFonts w:ascii="David" w:eastAsia="Times New Roman" w:hAnsi="David" w:cs="David"/>
          <w:b/>
          <w:bCs/>
          <w:color w:val="7030A0"/>
          <w:rtl/>
        </w:rPr>
        <w:t xml:space="preserve"> </w:t>
      </w:r>
      <w:r w:rsidRPr="00D372E7">
        <w:rPr>
          <w:rFonts w:ascii="David" w:eastAsia="Times New Roman" w:hAnsi="David" w:cs="David"/>
          <w:rtl/>
        </w:rPr>
        <w:t xml:space="preserve">נוקט בגישה מאוד דומה. הם </w:t>
      </w:r>
      <w:r w:rsidRPr="00D372E7">
        <w:rPr>
          <w:rFonts w:ascii="David" w:eastAsia="Times New Roman" w:hAnsi="David" w:cs="David"/>
          <w:b/>
          <w:bCs/>
          <w:rtl/>
        </w:rPr>
        <w:t xml:space="preserve">תומכים </w:t>
      </w:r>
      <w:r w:rsidRPr="00D372E7">
        <w:rPr>
          <w:rFonts w:ascii="David" w:eastAsia="Times New Roman" w:hAnsi="David" w:cs="David"/>
          <w:rtl/>
        </w:rPr>
        <w:t xml:space="preserve">בפיצויים </w:t>
      </w:r>
      <w:proofErr w:type="spellStart"/>
      <w:r w:rsidRPr="00D372E7">
        <w:rPr>
          <w:rFonts w:ascii="David" w:eastAsia="Times New Roman" w:hAnsi="David" w:cs="David"/>
          <w:rtl/>
        </w:rPr>
        <w:t>העונשיים</w:t>
      </w:r>
      <w:proofErr w:type="spellEnd"/>
      <w:r w:rsidR="008B5375">
        <w:rPr>
          <w:rFonts w:ascii="David" w:eastAsia="Times New Roman" w:hAnsi="David" w:cs="David" w:hint="cs"/>
          <w:rtl/>
        </w:rPr>
        <w:t>.</w:t>
      </w:r>
      <w:r w:rsidRPr="00D372E7">
        <w:rPr>
          <w:rFonts w:ascii="David" w:eastAsia="Times New Roman" w:hAnsi="David" w:cs="David"/>
          <w:rtl/>
        </w:rPr>
        <w:t xml:space="preserve"> </w:t>
      </w:r>
    </w:p>
    <w:p w14:paraId="174DBB8B" w14:textId="40757D1C" w:rsidR="006E58BE" w:rsidRPr="00D372E7" w:rsidRDefault="006E58BE" w:rsidP="00D372E7">
      <w:pPr>
        <w:numPr>
          <w:ilvl w:val="1"/>
          <w:numId w:val="25"/>
        </w:numPr>
        <w:spacing w:after="0" w:line="276" w:lineRule="auto"/>
        <w:rPr>
          <w:rFonts w:ascii="David" w:eastAsia="Times New Roman" w:hAnsi="David" w:cs="David"/>
          <w:rtl/>
        </w:rPr>
      </w:pPr>
      <w:r w:rsidRPr="00D372E7">
        <w:rPr>
          <w:rFonts w:ascii="David" w:eastAsia="Times New Roman" w:hAnsi="David" w:cs="David"/>
          <w:rtl/>
        </w:rPr>
        <w:t>לעומת זאת,</w:t>
      </w:r>
      <w:r w:rsidRPr="00D372E7">
        <w:rPr>
          <w:rFonts w:ascii="David" w:eastAsia="Times New Roman" w:hAnsi="David" w:cs="David"/>
          <w:b/>
          <w:bCs/>
          <w:rtl/>
        </w:rPr>
        <w:t xml:space="preserve"> בביהמ"ש העליון של ארה"ב נדחתה גישת </w:t>
      </w:r>
      <w:proofErr w:type="spellStart"/>
      <w:r w:rsidRPr="00D372E7">
        <w:rPr>
          <w:rFonts w:ascii="David" w:eastAsia="Times New Roman" w:hAnsi="David" w:cs="David"/>
          <w:b/>
          <w:bCs/>
          <w:rtl/>
        </w:rPr>
        <w:t>המולטיפלייר</w:t>
      </w:r>
      <w:proofErr w:type="spellEnd"/>
      <w:r w:rsidRPr="00D372E7">
        <w:rPr>
          <w:rFonts w:ascii="David" w:eastAsia="Times New Roman" w:hAnsi="David" w:cs="David"/>
          <w:rtl/>
        </w:rPr>
        <w:t xml:space="preserve"> מסיבות שונות, מהותיות ופרוצדורליות (כמו אי מתן התגוננות לנתבע על אותם תיקים שעליהם מחויב לשלם אך לא נתבע בפועל</w:t>
      </w:r>
      <w:r w:rsidR="00843084">
        <w:rPr>
          <w:rFonts w:ascii="David" w:eastAsia="Times New Roman" w:hAnsi="David" w:cs="David" w:hint="cs"/>
          <w:rtl/>
        </w:rPr>
        <w:t>, ב</w:t>
      </w:r>
      <w:r w:rsidRPr="00D372E7">
        <w:rPr>
          <w:rFonts w:ascii="David" w:eastAsia="Times New Roman" w:hAnsi="David" w:cs="David"/>
          <w:rtl/>
        </w:rPr>
        <w:t xml:space="preserve">ניגוד לזכות להליך הוגן). </w:t>
      </w:r>
      <w:r w:rsidR="00675898" w:rsidRPr="00D372E7">
        <w:rPr>
          <w:rFonts w:ascii="David" w:eastAsia="Times New Roman" w:hAnsi="David" w:cs="David" w:hint="cs"/>
          <w:rtl/>
        </w:rPr>
        <w:t>י</w:t>
      </w:r>
      <w:r w:rsidRPr="00D372E7">
        <w:rPr>
          <w:rFonts w:ascii="David" w:eastAsia="Times New Roman" w:hAnsi="David" w:cs="David"/>
          <w:rtl/>
        </w:rPr>
        <w:t xml:space="preserve">גיע נתבע ויגיד </w:t>
      </w:r>
      <w:r w:rsidR="00843084">
        <w:rPr>
          <w:rFonts w:ascii="David" w:eastAsia="Times New Roman" w:hAnsi="David" w:cs="David" w:hint="cs"/>
          <w:rtl/>
        </w:rPr>
        <w:t>"</w:t>
      </w:r>
      <w:r w:rsidRPr="00D372E7">
        <w:rPr>
          <w:rFonts w:ascii="David" w:eastAsia="Times New Roman" w:hAnsi="David" w:cs="David"/>
          <w:rtl/>
        </w:rPr>
        <w:t>מי אמר שגרמתי נזק כזה"? הרי רק שניים מתוך שישה תבעו, אז למה ביהמ"ש מניח שיש להם זכות תביעה? ביהמ"ש מניח זאת על פי עדויות של הנפגעים. ביהמ"ש העליון טוען שיש בעיה חמורה</w:t>
      </w:r>
      <w:r w:rsidR="00843084">
        <w:rPr>
          <w:rFonts w:ascii="David" w:eastAsia="Times New Roman" w:hAnsi="David" w:cs="David" w:hint="cs"/>
          <w:rtl/>
        </w:rPr>
        <w:t xml:space="preserve">, </w:t>
      </w:r>
      <w:r w:rsidRPr="00D372E7">
        <w:rPr>
          <w:rFonts w:ascii="David" w:eastAsia="Times New Roman" w:hAnsi="David" w:cs="David"/>
          <w:rtl/>
        </w:rPr>
        <w:t xml:space="preserve">בעצם ביהמ"ש מחייב את המזיק בתביעות שלא הוגשו נגדו, ולכן </w:t>
      </w:r>
      <w:r w:rsidRPr="00D372E7">
        <w:rPr>
          <w:rFonts w:ascii="David" w:eastAsia="Times New Roman" w:hAnsi="David" w:cs="David"/>
          <w:b/>
          <w:bCs/>
          <w:rtl/>
        </w:rPr>
        <w:t>לא הייתה לו יכולת להתגונן</w:t>
      </w:r>
      <w:r w:rsidRPr="00843084">
        <w:rPr>
          <w:rFonts w:ascii="David" w:eastAsia="Times New Roman" w:hAnsi="David" w:cs="David"/>
          <w:rtl/>
        </w:rPr>
        <w:t>.</w:t>
      </w:r>
      <w:r w:rsidRPr="00D372E7">
        <w:rPr>
          <w:rFonts w:ascii="David" w:eastAsia="Times New Roman" w:hAnsi="David" w:cs="David"/>
          <w:b/>
          <w:bCs/>
          <w:rtl/>
        </w:rPr>
        <w:t xml:space="preserve"> הפיצויים </w:t>
      </w:r>
      <w:proofErr w:type="spellStart"/>
      <w:r w:rsidRPr="00D372E7">
        <w:rPr>
          <w:rFonts w:ascii="David" w:eastAsia="Times New Roman" w:hAnsi="David" w:cs="David"/>
          <w:b/>
          <w:bCs/>
          <w:rtl/>
        </w:rPr>
        <w:t>העונשיים</w:t>
      </w:r>
      <w:proofErr w:type="spellEnd"/>
      <w:r w:rsidRPr="00D372E7">
        <w:rPr>
          <w:rFonts w:ascii="David" w:eastAsia="Times New Roman" w:hAnsi="David" w:cs="David"/>
          <w:b/>
          <w:bCs/>
          <w:rtl/>
        </w:rPr>
        <w:t xml:space="preserve"> לפי הגישה הכלכלית מנוגדים ל</w:t>
      </w:r>
      <w:r w:rsidR="00B91D4B" w:rsidRPr="00D372E7">
        <w:rPr>
          <w:rFonts w:ascii="David" w:eastAsia="Times New Roman" w:hAnsi="David" w:cs="David" w:hint="cs"/>
          <w:b/>
          <w:bCs/>
          <w:rtl/>
        </w:rPr>
        <w:t>זכות להליך הוגן</w:t>
      </w:r>
      <w:r w:rsidR="00B91D4B" w:rsidRPr="00843084">
        <w:rPr>
          <w:rFonts w:ascii="David" w:eastAsia="Times New Roman" w:hAnsi="David" w:cs="David" w:hint="cs"/>
          <w:rtl/>
        </w:rPr>
        <w:t>.</w:t>
      </w:r>
    </w:p>
    <w:p w14:paraId="3D27FB92" w14:textId="77777777" w:rsidR="00285575" w:rsidRDefault="00285575" w:rsidP="003D0A00">
      <w:pPr>
        <w:spacing w:after="0" w:line="276" w:lineRule="auto"/>
        <w:rPr>
          <w:rFonts w:ascii="David" w:hAnsi="David" w:cs="David"/>
          <w:b/>
          <w:bCs/>
          <w:color w:val="0070C0"/>
          <w:sz w:val="24"/>
          <w:szCs w:val="24"/>
          <w:rtl/>
        </w:rPr>
      </w:pPr>
    </w:p>
    <w:p w14:paraId="203E6395" w14:textId="1FCBC4A7" w:rsidR="007B490C" w:rsidRPr="00285575" w:rsidRDefault="008D672C" w:rsidP="003D0A00">
      <w:pPr>
        <w:spacing w:after="0" w:line="276" w:lineRule="auto"/>
        <w:jc w:val="center"/>
        <w:rPr>
          <w:rFonts w:ascii="David" w:hAnsi="David" w:cs="David"/>
          <w:b/>
          <w:bCs/>
          <w:color w:val="0070C0"/>
          <w:sz w:val="24"/>
          <w:szCs w:val="24"/>
          <w:u w:val="double"/>
          <w:rtl/>
        </w:rPr>
      </w:pPr>
      <w:r w:rsidRPr="00285575">
        <w:rPr>
          <w:rFonts w:ascii="David" w:hAnsi="David" w:cs="David"/>
          <w:b/>
          <w:bCs/>
          <w:color w:val="0070C0"/>
          <w:sz w:val="24"/>
          <w:szCs w:val="24"/>
          <w:u w:val="double"/>
          <w:rtl/>
        </w:rPr>
        <w:t>מהי עוולה?</w:t>
      </w:r>
    </w:p>
    <w:p w14:paraId="4FCE4DCB" w14:textId="77777777" w:rsidR="007648E8" w:rsidRPr="00BF2B84" w:rsidRDefault="007648E8" w:rsidP="003D0A00">
      <w:pPr>
        <w:spacing w:after="0" w:line="276" w:lineRule="auto"/>
        <w:rPr>
          <w:rFonts w:ascii="David" w:hAnsi="David" w:cs="David"/>
          <w:b/>
          <w:bCs/>
          <w:color w:val="0070C0"/>
          <w:rtl/>
        </w:rPr>
      </w:pPr>
    </w:p>
    <w:p w14:paraId="5A594016" w14:textId="4CD26DD5" w:rsidR="00D03C6C" w:rsidRPr="00062400" w:rsidRDefault="00915CEB" w:rsidP="00636FBE">
      <w:pPr>
        <w:spacing w:after="0" w:line="276" w:lineRule="auto"/>
        <w:rPr>
          <w:rFonts w:ascii="David" w:eastAsia="Times New Roman" w:hAnsi="David" w:cs="David"/>
          <w:rtl/>
        </w:rPr>
      </w:pPr>
      <w:r w:rsidRPr="00BF2B84">
        <w:rPr>
          <w:rFonts w:ascii="David" w:eastAsia="Times New Roman" w:hAnsi="David" w:cs="David" w:hint="cs"/>
          <w:rtl/>
        </w:rPr>
        <w:t xml:space="preserve">מצב שבו אדם עושה משהו אסור כלפי מישהו אחר בדיני </w:t>
      </w:r>
      <w:proofErr w:type="spellStart"/>
      <w:r w:rsidRPr="00BF2B84">
        <w:rPr>
          <w:rFonts w:ascii="David" w:eastAsia="Times New Roman" w:hAnsi="David" w:cs="David" w:hint="cs"/>
          <w:rtl/>
        </w:rPr>
        <w:t>הנזיקין</w:t>
      </w:r>
      <w:proofErr w:type="spellEnd"/>
      <w:r w:rsidRPr="00BF2B84">
        <w:rPr>
          <w:rFonts w:ascii="David" w:eastAsia="Times New Roman" w:hAnsi="David" w:cs="David" w:hint="cs"/>
          <w:rtl/>
        </w:rPr>
        <w:t>. עוולה יכולה להיות מעשה או מחדל.</w:t>
      </w:r>
      <w:r w:rsidR="006835DF">
        <w:rPr>
          <w:rFonts w:ascii="David" w:eastAsia="Times New Roman" w:hAnsi="David" w:cs="David" w:hint="cs"/>
          <w:rtl/>
        </w:rPr>
        <w:t xml:space="preserve"> </w:t>
      </w:r>
      <w:r w:rsidR="00E56720" w:rsidRPr="00E56720">
        <w:rPr>
          <w:rFonts w:ascii="David" w:eastAsia="Times New Roman" w:hAnsi="David" w:cs="David" w:hint="cs"/>
          <w:rtl/>
        </w:rPr>
        <w:t xml:space="preserve">דוגמא: </w:t>
      </w:r>
      <w:r w:rsidR="007648E8" w:rsidRPr="006835DF">
        <w:rPr>
          <w:rFonts w:ascii="David" w:eastAsia="Times New Roman" w:hAnsi="David" w:cs="David"/>
          <w:u w:val="single"/>
          <w:rtl/>
        </w:rPr>
        <w:t>עוולת התקיפה (</w:t>
      </w:r>
      <w:r w:rsidR="007648E8" w:rsidRPr="006835DF">
        <w:rPr>
          <w:rFonts w:ascii="David" w:eastAsia="Times New Roman" w:hAnsi="David" w:cs="David"/>
          <w:color w:val="0070C0"/>
          <w:u w:val="single"/>
          <w:rtl/>
        </w:rPr>
        <w:t xml:space="preserve">ס' 23 </w:t>
      </w:r>
      <w:proofErr w:type="spellStart"/>
      <w:r w:rsidR="007648E8" w:rsidRPr="006835DF">
        <w:rPr>
          <w:rFonts w:ascii="David" w:eastAsia="Times New Roman" w:hAnsi="David" w:cs="David"/>
          <w:color w:val="0070C0"/>
          <w:u w:val="single"/>
          <w:rtl/>
        </w:rPr>
        <w:t>לפקנ"ז</w:t>
      </w:r>
      <w:proofErr w:type="spellEnd"/>
      <w:r w:rsidR="007648E8" w:rsidRPr="006835DF">
        <w:rPr>
          <w:rFonts w:ascii="David" w:eastAsia="Times New Roman" w:hAnsi="David" w:cs="David"/>
          <w:u w:val="single"/>
          <w:rtl/>
        </w:rPr>
        <w:t>)</w:t>
      </w:r>
      <w:r w:rsidR="00E56720">
        <w:rPr>
          <w:rFonts w:ascii="David" w:eastAsia="Times New Roman" w:hAnsi="David" w:cs="David" w:hint="cs"/>
          <w:rtl/>
        </w:rPr>
        <w:t xml:space="preserve"> </w:t>
      </w:r>
      <w:r w:rsidR="00E56720">
        <w:rPr>
          <w:rFonts w:ascii="David" w:eastAsia="Times New Roman" w:hAnsi="David" w:cs="David"/>
          <w:rtl/>
        </w:rPr>
        <w:t>–</w:t>
      </w:r>
      <w:r w:rsidR="00E56720">
        <w:rPr>
          <w:rFonts w:ascii="David" w:eastAsia="Times New Roman" w:hAnsi="David" w:cs="David" w:hint="cs"/>
          <w:rtl/>
        </w:rPr>
        <w:t xml:space="preserve"> </w:t>
      </w:r>
      <w:r w:rsidR="001F31AF" w:rsidRPr="00BF2B84">
        <w:rPr>
          <w:rFonts w:ascii="David" w:eastAsia="Times New Roman" w:hAnsi="David" w:cs="David" w:hint="cs"/>
          <w:b/>
          <w:bCs/>
          <w:rtl/>
        </w:rPr>
        <w:t>אין חובה להוכיח נזק</w:t>
      </w:r>
      <w:r w:rsidR="001F31AF" w:rsidRPr="00366867">
        <w:rPr>
          <w:rFonts w:ascii="David" w:eastAsia="Times New Roman" w:hAnsi="David" w:cs="David" w:hint="cs"/>
          <w:rtl/>
        </w:rPr>
        <w:t>.</w:t>
      </w:r>
      <w:r w:rsidR="003C02EB" w:rsidRPr="00062400">
        <w:rPr>
          <w:rFonts w:ascii="David" w:eastAsia="Times New Roman" w:hAnsi="David" w:cs="David"/>
          <w:rtl/>
        </w:rPr>
        <w:br/>
      </w:r>
    </w:p>
    <w:p w14:paraId="750DB8E6" w14:textId="3CC6F00D" w:rsidR="008077B5" w:rsidRPr="00285575" w:rsidRDefault="008077B5" w:rsidP="003D0A00">
      <w:pPr>
        <w:spacing w:after="0" w:line="276" w:lineRule="auto"/>
        <w:jc w:val="center"/>
        <w:rPr>
          <w:rFonts w:ascii="David" w:hAnsi="David" w:cs="David"/>
          <w:b/>
          <w:bCs/>
          <w:color w:val="0070C0"/>
          <w:sz w:val="24"/>
          <w:szCs w:val="24"/>
          <w:u w:val="double"/>
          <w:rtl/>
        </w:rPr>
      </w:pPr>
      <w:r w:rsidRPr="00285575">
        <w:rPr>
          <w:rFonts w:ascii="David" w:hAnsi="David" w:cs="David"/>
          <w:b/>
          <w:bCs/>
          <w:color w:val="0070C0"/>
          <w:sz w:val="24"/>
          <w:szCs w:val="24"/>
          <w:u w:val="double"/>
          <w:rtl/>
        </w:rPr>
        <w:t>מעשה ומחדל</w:t>
      </w:r>
      <w:r w:rsidR="003C02EB" w:rsidRPr="00285575">
        <w:rPr>
          <w:rFonts w:ascii="David" w:hAnsi="David" w:cs="David"/>
          <w:b/>
          <w:bCs/>
          <w:color w:val="0070C0"/>
          <w:sz w:val="24"/>
          <w:szCs w:val="24"/>
          <w:u w:val="double"/>
          <w:rtl/>
        </w:rPr>
        <w:br/>
      </w:r>
    </w:p>
    <w:p w14:paraId="317433F3" w14:textId="264F89C9" w:rsidR="00217A9C" w:rsidRPr="00BF2B84" w:rsidRDefault="00217A9C" w:rsidP="003D0A00">
      <w:pPr>
        <w:spacing w:after="0" w:line="276" w:lineRule="auto"/>
        <w:rPr>
          <w:rFonts w:ascii="David" w:eastAsia="Times New Roman" w:hAnsi="David" w:cs="David"/>
          <w:rtl/>
        </w:rPr>
      </w:pPr>
      <w:r w:rsidRPr="00BF2B84">
        <w:rPr>
          <w:rFonts w:ascii="David" w:eastAsia="Times New Roman" w:hAnsi="David" w:cs="David"/>
          <w:u w:val="single"/>
          <w:rtl/>
        </w:rPr>
        <w:t>מעשה</w:t>
      </w:r>
      <w:r w:rsidR="00970775" w:rsidRPr="005F15F5">
        <w:rPr>
          <w:rFonts w:ascii="David" w:eastAsia="Times New Roman" w:hAnsi="David" w:cs="David" w:hint="cs"/>
          <w:rtl/>
        </w:rPr>
        <w:t>:</w:t>
      </w:r>
      <w:r w:rsidRPr="005F15F5">
        <w:rPr>
          <w:rFonts w:ascii="David" w:eastAsia="Times New Roman" w:hAnsi="David" w:cs="David"/>
          <w:rtl/>
        </w:rPr>
        <w:t xml:space="preserve"> </w:t>
      </w:r>
      <w:r w:rsidRPr="00E56720">
        <w:rPr>
          <w:rFonts w:ascii="David" w:eastAsia="Times New Roman" w:hAnsi="David" w:cs="David"/>
          <w:b/>
          <w:bCs/>
          <w:rtl/>
        </w:rPr>
        <w:t xml:space="preserve">מישהו עשה משהו </w:t>
      </w:r>
      <w:r w:rsidRPr="00E56720">
        <w:rPr>
          <w:rFonts w:ascii="David" w:eastAsia="Times New Roman" w:hAnsi="David" w:cs="David"/>
          <w:rtl/>
        </w:rPr>
        <w:t>שלא היה צריך לעשות</w:t>
      </w:r>
      <w:r w:rsidRPr="00BF2B84">
        <w:rPr>
          <w:rFonts w:ascii="David" w:eastAsia="Times New Roman" w:hAnsi="David" w:cs="David"/>
          <w:rtl/>
        </w:rPr>
        <w:t xml:space="preserve"> (</w:t>
      </w:r>
      <w:r w:rsidR="009B1F37">
        <w:rPr>
          <w:rFonts w:ascii="David" w:eastAsia="Times New Roman" w:hAnsi="David" w:cs="David" w:hint="cs"/>
          <w:rtl/>
        </w:rPr>
        <w:t>למשל,</w:t>
      </w:r>
      <w:r w:rsidRPr="00BF2B84">
        <w:rPr>
          <w:rFonts w:ascii="David" w:eastAsia="Times New Roman" w:hAnsi="David" w:cs="David"/>
          <w:rtl/>
        </w:rPr>
        <w:t xml:space="preserve"> תאונת דרכים או רשלנות רפואית). </w:t>
      </w:r>
    </w:p>
    <w:p w14:paraId="77FC343F" w14:textId="64F22457" w:rsidR="00102ED5" w:rsidRPr="00BF2B84" w:rsidRDefault="00217A9C" w:rsidP="003D0A00">
      <w:pPr>
        <w:spacing w:after="0" w:line="276" w:lineRule="auto"/>
        <w:rPr>
          <w:rFonts w:ascii="David" w:eastAsia="Times New Roman" w:hAnsi="David" w:cs="David"/>
          <w:rtl/>
        </w:rPr>
      </w:pPr>
      <w:r w:rsidRPr="00BF2B84">
        <w:rPr>
          <w:rFonts w:ascii="David" w:eastAsia="Times New Roman" w:hAnsi="David" w:cs="David"/>
          <w:u w:val="single"/>
          <w:rtl/>
        </w:rPr>
        <w:t>מחדל</w:t>
      </w:r>
      <w:r w:rsidR="00970775" w:rsidRPr="005F15F5">
        <w:rPr>
          <w:rFonts w:ascii="David" w:eastAsia="Times New Roman" w:hAnsi="David" w:cs="David" w:hint="cs"/>
          <w:rtl/>
        </w:rPr>
        <w:t>:</w:t>
      </w:r>
      <w:r w:rsidRPr="00BF2B84">
        <w:rPr>
          <w:rFonts w:ascii="David" w:eastAsia="Times New Roman" w:hAnsi="David" w:cs="David"/>
          <w:rtl/>
        </w:rPr>
        <w:t xml:space="preserve"> </w:t>
      </w:r>
      <w:r w:rsidRPr="00E56720">
        <w:rPr>
          <w:rFonts w:ascii="David" w:eastAsia="Times New Roman" w:hAnsi="David" w:cs="David"/>
          <w:b/>
          <w:bCs/>
          <w:rtl/>
        </w:rPr>
        <w:t>מישהו לא עשה משהו</w:t>
      </w:r>
      <w:r w:rsidRPr="00BF2B84">
        <w:rPr>
          <w:rFonts w:ascii="David" w:eastAsia="Times New Roman" w:hAnsi="David" w:cs="David"/>
          <w:rtl/>
        </w:rPr>
        <w:t xml:space="preserve"> שהיה צריך לעשות (ל</w:t>
      </w:r>
      <w:r w:rsidR="009B1F37">
        <w:rPr>
          <w:rFonts w:ascii="David" w:eastAsia="Times New Roman" w:hAnsi="David" w:cs="David" w:hint="cs"/>
          <w:rtl/>
        </w:rPr>
        <w:t>משל,</w:t>
      </w:r>
      <w:r w:rsidRPr="00BF2B84">
        <w:rPr>
          <w:rFonts w:ascii="David" w:eastAsia="Times New Roman" w:hAnsi="David" w:cs="David"/>
          <w:rtl/>
        </w:rPr>
        <w:t xml:space="preserve"> אי כיסוי בור ע"י העירייה).</w:t>
      </w:r>
    </w:p>
    <w:p w14:paraId="747E2C7E" w14:textId="77777777" w:rsidR="0050367A" w:rsidRPr="00BF2B84" w:rsidRDefault="0050367A" w:rsidP="003D0A00">
      <w:pPr>
        <w:spacing w:after="0" w:line="276" w:lineRule="auto"/>
        <w:rPr>
          <w:rFonts w:ascii="David" w:hAnsi="David" w:cs="David"/>
          <w:b/>
          <w:bCs/>
          <w:color w:val="0070C0"/>
          <w:sz w:val="24"/>
          <w:szCs w:val="24"/>
          <w:rtl/>
        </w:rPr>
      </w:pPr>
    </w:p>
    <w:p w14:paraId="7201ADA5" w14:textId="2444751A" w:rsidR="00102ED5" w:rsidRPr="00285575" w:rsidRDefault="00102ED5" w:rsidP="003D0A00">
      <w:pPr>
        <w:spacing w:after="0" w:line="276" w:lineRule="auto"/>
        <w:jc w:val="center"/>
        <w:rPr>
          <w:rFonts w:ascii="David" w:hAnsi="David" w:cs="David"/>
          <w:b/>
          <w:bCs/>
          <w:color w:val="0070C0"/>
          <w:u w:val="double"/>
          <w:rtl/>
        </w:rPr>
      </w:pPr>
      <w:r w:rsidRPr="00285575">
        <w:rPr>
          <w:rFonts w:ascii="David" w:hAnsi="David" w:cs="David"/>
          <w:b/>
          <w:bCs/>
          <w:color w:val="0070C0"/>
          <w:sz w:val="24"/>
          <w:szCs w:val="24"/>
          <w:u w:val="double"/>
          <w:rtl/>
        </w:rPr>
        <w:t>נזק</w:t>
      </w:r>
      <w:r w:rsidR="00A812ED" w:rsidRPr="00285575">
        <w:rPr>
          <w:rFonts w:ascii="David" w:hAnsi="David" w:cs="David"/>
          <w:b/>
          <w:bCs/>
          <w:color w:val="0070C0"/>
          <w:u w:val="double"/>
          <w:rtl/>
        </w:rPr>
        <w:br/>
      </w:r>
    </w:p>
    <w:p w14:paraId="7EFD2E95" w14:textId="12E0D67F" w:rsidR="00400250" w:rsidRPr="00970775" w:rsidRDefault="00400250" w:rsidP="003D0A00">
      <w:pPr>
        <w:spacing w:after="0" w:line="276" w:lineRule="auto"/>
        <w:rPr>
          <w:rFonts w:ascii="David" w:eastAsia="Times New Roman" w:hAnsi="David" w:cs="David"/>
          <w:u w:val="single"/>
          <w:rtl/>
        </w:rPr>
      </w:pPr>
      <w:r w:rsidRPr="00BF2B84">
        <w:rPr>
          <w:rFonts w:ascii="David" w:eastAsia="Times New Roman" w:hAnsi="David" w:cs="David"/>
          <w:rtl/>
        </w:rPr>
        <w:t xml:space="preserve">נוסחת האחריות הנזיקית דורשת נזק. הנזקים הקלאסיים </w:t>
      </w:r>
      <w:r w:rsidR="009B1F37">
        <w:rPr>
          <w:rFonts w:ascii="David" w:eastAsia="Times New Roman" w:hAnsi="David" w:cs="David"/>
          <w:rtl/>
        </w:rPr>
        <w:t>–</w:t>
      </w:r>
      <w:r w:rsidRPr="00BF2B84">
        <w:rPr>
          <w:rFonts w:ascii="David" w:eastAsia="Times New Roman" w:hAnsi="David" w:cs="David"/>
          <w:rtl/>
        </w:rPr>
        <w:t xml:space="preserve"> נזק גופני, רכושי ונפשי.</w:t>
      </w:r>
    </w:p>
    <w:p w14:paraId="66CF548A" w14:textId="77777777" w:rsidR="0013016B" w:rsidRPr="00BF2B84" w:rsidRDefault="0013016B" w:rsidP="003D0A00">
      <w:pPr>
        <w:spacing w:after="0" w:line="276" w:lineRule="auto"/>
        <w:rPr>
          <w:rFonts w:ascii="David" w:eastAsia="Times New Roman" w:hAnsi="David" w:cs="David"/>
          <w:u w:val="single"/>
          <w:rtl/>
        </w:rPr>
      </w:pPr>
    </w:p>
    <w:p w14:paraId="5D02DF50" w14:textId="186BF6DA" w:rsidR="00102ED5" w:rsidRPr="00BF2B84" w:rsidRDefault="00400250" w:rsidP="003D0A00">
      <w:pPr>
        <w:spacing w:after="0" w:line="276" w:lineRule="auto"/>
        <w:rPr>
          <w:rFonts w:ascii="David" w:eastAsia="Times New Roman" w:hAnsi="David" w:cs="David"/>
          <w:u w:val="single"/>
          <w:rtl/>
        </w:rPr>
      </w:pPr>
      <w:r w:rsidRPr="00BF2B84">
        <w:rPr>
          <w:rFonts w:ascii="David" w:eastAsia="Times New Roman" w:hAnsi="David" w:cs="David"/>
          <w:u w:val="single"/>
          <w:rtl/>
        </w:rPr>
        <w:t>נזק נפשי</w:t>
      </w:r>
      <w:r w:rsidR="00970775" w:rsidRPr="00970775">
        <w:rPr>
          <w:rFonts w:ascii="David" w:eastAsia="Times New Roman" w:hAnsi="David" w:cs="David" w:hint="cs"/>
          <w:rtl/>
        </w:rPr>
        <w:t>:</w:t>
      </w:r>
      <w:r w:rsidRPr="00BF2B84">
        <w:rPr>
          <w:rFonts w:ascii="David" w:eastAsia="Times New Roman" w:hAnsi="David" w:cs="David"/>
          <w:rtl/>
        </w:rPr>
        <w:t xml:space="preserve"> לא כתוב בשום מקום </w:t>
      </w:r>
      <w:proofErr w:type="spellStart"/>
      <w:r w:rsidR="009B1F37">
        <w:rPr>
          <w:rFonts w:ascii="David" w:eastAsia="Times New Roman" w:hAnsi="David" w:cs="David" w:hint="cs"/>
          <w:rtl/>
        </w:rPr>
        <w:t>ב</w:t>
      </w:r>
      <w:r w:rsidR="009B1F37" w:rsidRPr="009B1F37">
        <w:rPr>
          <w:rFonts w:ascii="David" w:eastAsia="Times New Roman" w:hAnsi="David" w:cs="David" w:hint="cs"/>
          <w:color w:val="0070C0"/>
          <w:rtl/>
        </w:rPr>
        <w:t>פקנ"ז</w:t>
      </w:r>
      <w:proofErr w:type="spellEnd"/>
      <w:r w:rsidRPr="00BF2B84">
        <w:rPr>
          <w:rFonts w:ascii="David" w:eastAsia="Times New Roman" w:hAnsi="David" w:cs="David"/>
          <w:rtl/>
        </w:rPr>
        <w:t xml:space="preserve"> את המילים "עוגמת נפש". בנוסף, היה חשש לרמאות – אדם שנפגע יכול לרמות בנוגע למה שהוא מרגיש מבחינה נפשית ואין דרך לבדוק ולכמת זאת. </w:t>
      </w:r>
      <w:r w:rsidRPr="00BF2B84">
        <w:rPr>
          <w:rFonts w:ascii="David" w:eastAsia="Times New Roman" w:hAnsi="David" w:cs="David"/>
          <w:b/>
          <w:bCs/>
          <w:rtl/>
        </w:rPr>
        <w:t>חידוש</w:t>
      </w:r>
      <w:r w:rsidRPr="00BF2B84">
        <w:rPr>
          <w:rFonts w:ascii="David" w:eastAsia="Times New Roman" w:hAnsi="David" w:cs="David"/>
          <w:rtl/>
        </w:rPr>
        <w:t xml:space="preserve"> </w:t>
      </w:r>
      <w:r w:rsidRPr="00492002">
        <w:rPr>
          <w:rFonts w:ascii="David" w:eastAsia="Times New Roman" w:hAnsi="David" w:cs="David"/>
          <w:b/>
          <w:bCs/>
          <w:rtl/>
        </w:rPr>
        <w:t>ב</w:t>
      </w:r>
      <w:r w:rsidRPr="00492002">
        <w:rPr>
          <w:rFonts w:ascii="David" w:eastAsia="Times New Roman" w:hAnsi="David" w:cs="David"/>
          <w:b/>
          <w:bCs/>
          <w:color w:val="FF0000"/>
          <w:rtl/>
        </w:rPr>
        <w:t>פס"ד</w:t>
      </w:r>
      <w:r w:rsidRPr="00492002">
        <w:rPr>
          <w:rFonts w:ascii="David" w:eastAsia="Times New Roman" w:hAnsi="David" w:cs="David"/>
          <w:b/>
          <w:bCs/>
          <w:rtl/>
        </w:rPr>
        <w:t xml:space="preserve"> </w:t>
      </w:r>
      <w:r w:rsidRPr="00492002">
        <w:rPr>
          <w:rFonts w:ascii="David" w:eastAsia="Times New Roman" w:hAnsi="David" w:cs="David"/>
          <w:b/>
          <w:bCs/>
          <w:color w:val="FF0000"/>
          <w:rtl/>
        </w:rPr>
        <w:t>גורדון</w:t>
      </w:r>
      <w:r w:rsidRPr="00285575">
        <w:rPr>
          <w:rFonts w:ascii="David" w:eastAsia="Times New Roman" w:hAnsi="David" w:cs="David"/>
          <w:color w:val="FF0000"/>
          <w:rtl/>
        </w:rPr>
        <w:t xml:space="preserve"> </w:t>
      </w:r>
      <w:r w:rsidR="00970775">
        <w:rPr>
          <w:rFonts w:ascii="David" w:eastAsia="Times New Roman" w:hAnsi="David" w:cs="David"/>
          <w:rtl/>
        </w:rPr>
        <w:t>–</w:t>
      </w:r>
      <w:r w:rsidRPr="00BF2B84">
        <w:rPr>
          <w:rFonts w:ascii="David" w:eastAsia="Times New Roman" w:hAnsi="David" w:cs="David"/>
          <w:rtl/>
        </w:rPr>
        <w:t xml:space="preserve"> </w:t>
      </w:r>
      <w:r w:rsidRPr="00BF2B84">
        <w:rPr>
          <w:rFonts w:ascii="David" w:eastAsia="Times New Roman" w:hAnsi="David" w:cs="David"/>
          <w:b/>
          <w:bCs/>
          <w:rtl/>
        </w:rPr>
        <w:t>נזק על עוגמת נפש</w:t>
      </w:r>
      <w:r w:rsidRPr="00BF2B84">
        <w:rPr>
          <w:rFonts w:ascii="David" w:eastAsia="Times New Roman" w:hAnsi="David" w:cs="David"/>
          <w:rtl/>
        </w:rPr>
        <w:t xml:space="preserve">, </w:t>
      </w:r>
      <w:r w:rsidR="00492002">
        <w:rPr>
          <w:rFonts w:ascii="David" w:eastAsia="Times New Roman" w:hAnsi="David" w:cs="David" w:hint="cs"/>
          <w:rtl/>
        </w:rPr>
        <w:t xml:space="preserve">נקבע </w:t>
      </w:r>
      <w:r w:rsidRPr="00BF2B84">
        <w:rPr>
          <w:rFonts w:ascii="David" w:eastAsia="Times New Roman" w:hAnsi="David" w:cs="David"/>
          <w:rtl/>
        </w:rPr>
        <w:t xml:space="preserve">לראשונה כי </w:t>
      </w:r>
      <w:r w:rsidRPr="00492002">
        <w:rPr>
          <w:rFonts w:ascii="David" w:eastAsia="Times New Roman" w:hAnsi="David" w:cs="David"/>
          <w:b/>
          <w:bCs/>
          <w:rtl/>
        </w:rPr>
        <w:t>ניתן לתבוע על נזק נפשי שהוא אינו נזק פסיכיאטרי</w:t>
      </w:r>
      <w:r w:rsidRPr="00BF2B84">
        <w:rPr>
          <w:rFonts w:ascii="David" w:eastAsia="Times New Roman" w:hAnsi="David" w:cs="David"/>
          <w:rtl/>
        </w:rPr>
        <w:t xml:space="preserve">. </w:t>
      </w:r>
      <w:r w:rsidRPr="00492002">
        <w:rPr>
          <w:rFonts w:ascii="David" w:eastAsia="Times New Roman" w:hAnsi="David" w:cs="David"/>
          <w:color w:val="00B050"/>
          <w:rtl/>
        </w:rPr>
        <w:t xml:space="preserve">ברק </w:t>
      </w:r>
      <w:r w:rsidRPr="00BF2B84">
        <w:rPr>
          <w:rFonts w:ascii="David" w:eastAsia="Times New Roman" w:hAnsi="David" w:cs="David"/>
          <w:rtl/>
        </w:rPr>
        <w:t>מגדיר בפס"ד נזק רגשי שהוא לא פסיכיאטרי אבל בר פיצוי, גם אם אין הוכחה של נזק נפשי קבוע. ב</w:t>
      </w:r>
      <w:r w:rsidRPr="00492002">
        <w:rPr>
          <w:rFonts w:ascii="David" w:eastAsia="Times New Roman" w:hAnsi="David" w:cs="David"/>
          <w:color w:val="0070C0"/>
          <w:rtl/>
        </w:rPr>
        <w:t xml:space="preserve">ס' 2 </w:t>
      </w:r>
      <w:proofErr w:type="spellStart"/>
      <w:r w:rsidRPr="00492002">
        <w:rPr>
          <w:rFonts w:ascii="David" w:eastAsia="Times New Roman" w:hAnsi="David" w:cs="David"/>
          <w:color w:val="0070C0"/>
          <w:rtl/>
        </w:rPr>
        <w:t>לפק</w:t>
      </w:r>
      <w:r w:rsidR="00492002" w:rsidRPr="00492002">
        <w:rPr>
          <w:rFonts w:ascii="David" w:eastAsia="Times New Roman" w:hAnsi="David" w:cs="David" w:hint="cs"/>
          <w:color w:val="0070C0"/>
          <w:rtl/>
        </w:rPr>
        <w:t>נ"ז</w:t>
      </w:r>
      <w:proofErr w:type="spellEnd"/>
      <w:r w:rsidRPr="00BF2B84">
        <w:rPr>
          <w:rFonts w:ascii="David" w:eastAsia="Times New Roman" w:hAnsi="David" w:cs="David"/>
          <w:rtl/>
        </w:rPr>
        <w:t xml:space="preserve"> כתוב שנזק הוא אובדן נוחות או רווחה, משם </w:t>
      </w:r>
      <w:r w:rsidRPr="00492002">
        <w:rPr>
          <w:rFonts w:ascii="David" w:eastAsia="Times New Roman" w:hAnsi="David" w:cs="David"/>
          <w:color w:val="00B050"/>
          <w:rtl/>
        </w:rPr>
        <w:t xml:space="preserve">ברק </w:t>
      </w:r>
      <w:r w:rsidRPr="00BF2B84">
        <w:rPr>
          <w:rFonts w:ascii="David" w:eastAsia="Times New Roman" w:hAnsi="David" w:cs="David"/>
          <w:rtl/>
        </w:rPr>
        <w:t>הביא את עוגמת הנפש.</w:t>
      </w:r>
    </w:p>
    <w:p w14:paraId="1D0D9FB0" w14:textId="69C3ABD8" w:rsidR="00102ED5" w:rsidRPr="00BF2B84" w:rsidRDefault="00102ED5" w:rsidP="003D0A00">
      <w:pPr>
        <w:spacing w:after="0" w:line="276" w:lineRule="auto"/>
        <w:rPr>
          <w:rFonts w:ascii="David" w:eastAsia="Times New Roman" w:hAnsi="David" w:cs="David"/>
          <w:rtl/>
        </w:rPr>
      </w:pPr>
    </w:p>
    <w:p w14:paraId="7E7290DF" w14:textId="3D5E6A5E" w:rsidR="00B24C5F" w:rsidRPr="005F15F5" w:rsidRDefault="00C56C7E" w:rsidP="003D0A00">
      <w:pPr>
        <w:spacing w:after="0" w:line="276" w:lineRule="auto"/>
        <w:rPr>
          <w:rFonts w:ascii="David" w:eastAsia="Times New Roman" w:hAnsi="David" w:cs="David"/>
          <w:b/>
          <w:bCs/>
          <w:color w:val="FF0000"/>
          <w:u w:val="single"/>
          <w:rtl/>
        </w:rPr>
      </w:pPr>
      <w:r w:rsidRPr="005F15F5">
        <w:rPr>
          <w:rFonts w:ascii="David" w:eastAsia="Times New Roman" w:hAnsi="David" w:cs="David"/>
          <w:b/>
          <w:bCs/>
          <w:color w:val="FF0000"/>
          <w:rtl/>
        </w:rPr>
        <w:t xml:space="preserve">לאון נ' </w:t>
      </w:r>
      <w:proofErr w:type="spellStart"/>
      <w:r w:rsidRPr="005F15F5">
        <w:rPr>
          <w:rFonts w:ascii="David" w:eastAsia="Times New Roman" w:hAnsi="David" w:cs="David"/>
          <w:b/>
          <w:bCs/>
          <w:color w:val="FF0000"/>
          <w:rtl/>
        </w:rPr>
        <w:t>רינגר</w:t>
      </w:r>
      <w:proofErr w:type="spellEnd"/>
      <w:r w:rsidR="00285575" w:rsidRPr="005F15F5">
        <w:rPr>
          <w:rFonts w:ascii="David" w:eastAsia="Times New Roman" w:hAnsi="David" w:cs="David" w:hint="cs"/>
          <w:b/>
          <w:bCs/>
          <w:color w:val="FF0000"/>
          <w:rtl/>
        </w:rPr>
        <w:t>:</w:t>
      </w:r>
      <w:r w:rsidR="005F15F5" w:rsidRPr="005F15F5">
        <w:rPr>
          <w:rFonts w:ascii="David" w:eastAsia="Times New Roman" w:hAnsi="David" w:cs="David" w:hint="cs"/>
          <w:b/>
          <w:bCs/>
          <w:rtl/>
        </w:rPr>
        <w:t xml:space="preserve"> עקרון הגולגולת הדקה</w:t>
      </w:r>
    </w:p>
    <w:p w14:paraId="520D224F" w14:textId="520B84E2" w:rsidR="00C56C7E" w:rsidRPr="00BF2B84" w:rsidRDefault="00C56C7E" w:rsidP="003D0A00">
      <w:pPr>
        <w:spacing w:after="0" w:line="276" w:lineRule="auto"/>
        <w:rPr>
          <w:rFonts w:ascii="David" w:eastAsia="Times New Roman" w:hAnsi="David" w:cs="David"/>
          <w:highlight w:val="cyan"/>
          <w:rtl/>
        </w:rPr>
      </w:pPr>
    </w:p>
    <w:p w14:paraId="0805F779" w14:textId="56AFEF64" w:rsidR="00A53C5D" w:rsidRPr="00BF2B84" w:rsidRDefault="00A53C5D" w:rsidP="009F5414">
      <w:pPr>
        <w:shd w:val="clear" w:color="auto" w:fill="FBE4D5"/>
        <w:spacing w:line="276" w:lineRule="auto"/>
        <w:rPr>
          <w:rFonts w:ascii="David" w:hAnsi="David" w:cs="David"/>
          <w:rtl/>
        </w:rPr>
      </w:pPr>
      <w:bookmarkStart w:id="1" w:name="_Hlk44009307"/>
      <w:bookmarkStart w:id="2" w:name="_Hlk44009308"/>
      <w:r w:rsidRPr="00BF2B84">
        <w:rPr>
          <w:rFonts w:ascii="David" w:hAnsi="David" w:cs="David"/>
          <w:rtl/>
        </w:rPr>
        <w:t xml:space="preserve">הניזוק נפגע בגבו במהלך תאונת דרכים בשל רשלנות הנהגים, ובעקבותיה </w:t>
      </w:r>
      <w:r w:rsidR="00DD5DB1">
        <w:rPr>
          <w:rFonts w:ascii="David" w:hAnsi="David" w:cs="David" w:hint="cs"/>
          <w:rtl/>
        </w:rPr>
        <w:t>גדל</w:t>
      </w:r>
      <w:r w:rsidRPr="00BF2B84">
        <w:rPr>
          <w:rFonts w:ascii="David" w:hAnsi="David" w:cs="David"/>
          <w:rtl/>
        </w:rPr>
        <w:t xml:space="preserve"> בגבו גידול סרטני נדיר.</w:t>
      </w:r>
      <w:r w:rsidR="00DD5DB1">
        <w:rPr>
          <w:rFonts w:ascii="David" w:hAnsi="David" w:cs="David" w:hint="cs"/>
          <w:rtl/>
        </w:rPr>
        <w:t xml:space="preserve"> </w:t>
      </w:r>
      <w:r w:rsidRPr="00BF2B84">
        <w:rPr>
          <w:rFonts w:ascii="David" w:hAnsi="David" w:cs="David"/>
          <w:rtl/>
        </w:rPr>
        <w:t>ע</w:t>
      </w:r>
      <w:r w:rsidR="00DD5DB1">
        <w:rPr>
          <w:rFonts w:ascii="David" w:hAnsi="David" w:cs="David" w:hint="cs"/>
          <w:rtl/>
        </w:rPr>
        <w:t xml:space="preserve">"פ </w:t>
      </w:r>
      <w:r w:rsidRPr="00BF2B84">
        <w:rPr>
          <w:rFonts w:ascii="David" w:hAnsi="David" w:cs="David"/>
          <w:rtl/>
        </w:rPr>
        <w:t>ההלכה הנהגים חבים חובת זהירות כלפי הניזוק רק אם יכלו לצפות מראש את הנזק ש</w:t>
      </w:r>
      <w:r w:rsidR="00DD5DB1">
        <w:rPr>
          <w:rFonts w:ascii="David" w:hAnsi="David" w:cs="David" w:hint="cs"/>
          <w:rtl/>
        </w:rPr>
        <w:t>י</w:t>
      </w:r>
      <w:r w:rsidRPr="00BF2B84">
        <w:rPr>
          <w:rFonts w:ascii="David" w:hAnsi="David" w:cs="David"/>
          <w:rtl/>
        </w:rPr>
        <w:t>יגרם לניזוק בשל נהיגתם הרשלנית. הם יוכלו לטעון כי הם פטורים מחובת הזהירות רק במצב בו הנזק נגרם ע</w:t>
      </w:r>
      <w:r w:rsidR="006E7921">
        <w:rPr>
          <w:rFonts w:ascii="David" w:hAnsi="David" w:cs="David" w:hint="cs"/>
          <w:rtl/>
        </w:rPr>
        <w:t>"י</w:t>
      </w:r>
      <w:r w:rsidRPr="00BF2B84">
        <w:rPr>
          <w:rFonts w:ascii="David" w:hAnsi="David" w:cs="David"/>
          <w:rtl/>
        </w:rPr>
        <w:t xml:space="preserve"> מאורע טבעי</w:t>
      </w:r>
      <w:r w:rsidR="006E7921">
        <w:rPr>
          <w:rFonts w:ascii="David" w:hAnsi="David" w:cs="David" w:hint="cs"/>
          <w:rtl/>
        </w:rPr>
        <w:t xml:space="preserve"> שאינו</w:t>
      </w:r>
      <w:r w:rsidRPr="00BF2B84">
        <w:rPr>
          <w:rFonts w:ascii="David" w:hAnsi="David" w:cs="David"/>
          <w:rtl/>
        </w:rPr>
        <w:t xml:space="preserve"> יוצא מגדר הרגיל.</w:t>
      </w:r>
      <w:bookmarkEnd w:id="1"/>
      <w:bookmarkEnd w:id="2"/>
    </w:p>
    <w:p w14:paraId="3057EE26" w14:textId="11208457" w:rsidR="009F5414" w:rsidRPr="009F5414" w:rsidRDefault="009F5414" w:rsidP="003D0A00">
      <w:pPr>
        <w:spacing w:after="0" w:line="276" w:lineRule="auto"/>
        <w:rPr>
          <w:rFonts w:ascii="David" w:eastAsia="Times New Roman" w:hAnsi="David" w:cs="David"/>
          <w:rtl/>
        </w:rPr>
      </w:pPr>
      <w:r w:rsidRPr="009F5414">
        <w:rPr>
          <w:rFonts w:ascii="David" w:eastAsia="Times New Roman" w:hAnsi="David" w:cs="David" w:hint="cs"/>
          <w:u w:val="single"/>
          <w:rtl/>
        </w:rPr>
        <w:t>השאלה המשפטית</w:t>
      </w:r>
      <w:r w:rsidRPr="009F5414">
        <w:rPr>
          <w:rFonts w:ascii="David" w:eastAsia="Times New Roman" w:hAnsi="David" w:cs="David" w:hint="cs"/>
          <w:rtl/>
        </w:rPr>
        <w:t>:</w:t>
      </w:r>
      <w:r w:rsidRPr="009F5414">
        <w:rPr>
          <w:rFonts w:hint="cs"/>
          <w:rtl/>
        </w:rPr>
        <w:t xml:space="preserve"> </w:t>
      </w:r>
      <w:r w:rsidRPr="009F5414">
        <w:rPr>
          <w:rFonts w:ascii="David" w:eastAsia="Times New Roman" w:hAnsi="David" w:cs="David"/>
          <w:rtl/>
        </w:rPr>
        <w:t xml:space="preserve">האם </w:t>
      </w:r>
      <w:proofErr w:type="spellStart"/>
      <w:r w:rsidRPr="009F5414">
        <w:rPr>
          <w:rFonts w:ascii="David" w:eastAsia="Times New Roman" w:hAnsi="David" w:cs="David"/>
          <w:rtl/>
        </w:rPr>
        <w:t>הכורדומה</w:t>
      </w:r>
      <w:proofErr w:type="spellEnd"/>
      <w:r w:rsidRPr="009F5414">
        <w:rPr>
          <w:rFonts w:ascii="David" w:eastAsia="Times New Roman" w:hAnsi="David" w:cs="David"/>
          <w:rtl/>
        </w:rPr>
        <w:t xml:space="preserve"> של התובע/גולגולת דקה של ניזוק המחמירה פגיעה בו</w:t>
      </w:r>
      <w:r w:rsidR="00ED7D4A">
        <w:rPr>
          <w:rFonts w:ascii="David" w:eastAsia="Times New Roman" w:hAnsi="David" w:cs="David" w:hint="cs"/>
          <w:rtl/>
        </w:rPr>
        <w:t xml:space="preserve">, </w:t>
      </w:r>
      <w:r w:rsidRPr="009F5414">
        <w:rPr>
          <w:rFonts w:ascii="David" w:eastAsia="Times New Roman" w:hAnsi="David" w:cs="David"/>
          <w:rtl/>
        </w:rPr>
        <w:t>היא בגדר נזק שהיה ניתן לצפות אותו?</w:t>
      </w:r>
    </w:p>
    <w:p w14:paraId="673535F6" w14:textId="77777777" w:rsidR="009F5414" w:rsidRDefault="009F5414" w:rsidP="003D0A00">
      <w:pPr>
        <w:spacing w:after="0" w:line="276" w:lineRule="auto"/>
        <w:rPr>
          <w:rFonts w:ascii="David" w:eastAsia="Times New Roman" w:hAnsi="David" w:cs="David"/>
          <w:color w:val="00B050"/>
          <w:rtl/>
        </w:rPr>
      </w:pPr>
    </w:p>
    <w:p w14:paraId="33CB81E1" w14:textId="3D27864C" w:rsidR="00DF38C1" w:rsidRPr="00285575" w:rsidRDefault="00DF38C1" w:rsidP="003D0A00">
      <w:pPr>
        <w:spacing w:after="0" w:line="276" w:lineRule="auto"/>
        <w:rPr>
          <w:rFonts w:ascii="David" w:eastAsia="Times New Roman" w:hAnsi="David" w:cs="David"/>
          <w:color w:val="00B050"/>
          <w:rtl/>
        </w:rPr>
      </w:pPr>
      <w:r w:rsidRPr="00285575">
        <w:rPr>
          <w:rFonts w:ascii="David" w:eastAsia="Times New Roman" w:hAnsi="David" w:cs="David"/>
          <w:color w:val="00B050"/>
          <w:rtl/>
        </w:rPr>
        <w:t>השופט כהן:</w:t>
      </w:r>
    </w:p>
    <w:p w14:paraId="0E36A167" w14:textId="2E4D95DE" w:rsidR="00DF38C1" w:rsidRPr="00ED7D4A" w:rsidRDefault="00DF38C1" w:rsidP="00ED7D4A">
      <w:pPr>
        <w:pStyle w:val="a7"/>
        <w:numPr>
          <w:ilvl w:val="0"/>
          <w:numId w:val="26"/>
        </w:numPr>
        <w:spacing w:after="0" w:line="276" w:lineRule="auto"/>
        <w:rPr>
          <w:rFonts w:ascii="David" w:eastAsia="Times New Roman" w:hAnsi="David" w:cs="David"/>
          <w:b/>
          <w:bCs/>
        </w:rPr>
      </w:pPr>
      <w:r w:rsidRPr="00ED7D4A">
        <w:rPr>
          <w:rFonts w:ascii="David" w:eastAsia="Times New Roman" w:hAnsi="David" w:cs="David"/>
          <w:b/>
          <w:bCs/>
          <w:rtl/>
        </w:rPr>
        <w:t xml:space="preserve">כל אדם סביר חייב לצפות מראש כי כל פגיעה אפשרית </w:t>
      </w:r>
      <w:r w:rsidRPr="00BF2B84">
        <w:rPr>
          <w:rFonts w:ascii="David" w:eastAsia="Times New Roman" w:hAnsi="David" w:cs="David"/>
          <w:rtl/>
        </w:rPr>
        <w:t xml:space="preserve">בדרכים יכולה להיות פגיעה בחיי אדם </w:t>
      </w:r>
      <w:r w:rsidR="009F5414">
        <w:rPr>
          <w:rFonts w:ascii="David" w:eastAsia="Times New Roman" w:hAnsi="David" w:cs="David"/>
          <w:rtl/>
        </w:rPr>
        <w:t>–</w:t>
      </w:r>
      <w:r w:rsidRPr="00BF2B84">
        <w:rPr>
          <w:rFonts w:ascii="David" w:eastAsia="Times New Roman" w:hAnsi="David" w:cs="David"/>
          <w:rtl/>
        </w:rPr>
        <w:t xml:space="preserve"> בין אם פציעה או מוות. </w:t>
      </w:r>
      <w:r w:rsidRPr="00ED7D4A">
        <w:rPr>
          <w:rFonts w:ascii="David" w:eastAsia="Times New Roman" w:hAnsi="David" w:cs="David"/>
          <w:rtl/>
        </w:rPr>
        <w:t xml:space="preserve">עפ"י מבחן הצפיות </w:t>
      </w:r>
      <w:r w:rsidR="009F5414" w:rsidRPr="00ED7D4A">
        <w:rPr>
          <w:rFonts w:ascii="David" w:eastAsia="Times New Roman" w:hAnsi="David" w:cs="David"/>
          <w:rtl/>
        </w:rPr>
        <w:t>–</w:t>
      </w:r>
      <w:r w:rsidRPr="00ED7D4A">
        <w:rPr>
          <w:rFonts w:ascii="David" w:eastAsia="Times New Roman" w:hAnsi="David" w:cs="David"/>
          <w:rtl/>
        </w:rPr>
        <w:t xml:space="preserve"> אדם סביר צריך לצפות מראש את עצם פגיעתו, לא את </w:t>
      </w:r>
      <w:r w:rsidR="007E5BC4" w:rsidRPr="00ED7D4A">
        <w:rPr>
          <w:rFonts w:ascii="David" w:eastAsia="Times New Roman" w:hAnsi="David" w:cs="David" w:hint="cs"/>
          <w:rtl/>
        </w:rPr>
        <w:t xml:space="preserve">ממדי </w:t>
      </w:r>
      <w:r w:rsidRPr="00ED7D4A">
        <w:rPr>
          <w:rFonts w:ascii="David" w:eastAsia="Times New Roman" w:hAnsi="David" w:cs="David"/>
          <w:rtl/>
        </w:rPr>
        <w:t>הנזק. רק את גרימת הנזק וסוגו. לא משנה אם מדובר בשבר ברגל או במחלה נדירה</w:t>
      </w:r>
      <w:r w:rsidR="00ED7D4A">
        <w:rPr>
          <w:rFonts w:ascii="David" w:eastAsia="Times New Roman" w:hAnsi="David" w:cs="David" w:hint="cs"/>
          <w:rtl/>
        </w:rPr>
        <w:t xml:space="preserve"> </w:t>
      </w:r>
      <w:r w:rsidR="00ED7D4A">
        <w:rPr>
          <w:rFonts w:ascii="David" w:eastAsia="Times New Roman" w:hAnsi="David" w:cs="David"/>
          <w:rtl/>
        </w:rPr>
        <w:t>–</w:t>
      </w:r>
      <w:r w:rsidR="00ED7D4A">
        <w:rPr>
          <w:rFonts w:ascii="David" w:eastAsia="Times New Roman" w:hAnsi="David" w:cs="David" w:hint="cs"/>
          <w:rtl/>
        </w:rPr>
        <w:t xml:space="preserve"> </w:t>
      </w:r>
      <w:r w:rsidRPr="00ED7D4A">
        <w:rPr>
          <w:rFonts w:ascii="David" w:eastAsia="Times New Roman" w:hAnsi="David" w:cs="David"/>
          <w:rtl/>
        </w:rPr>
        <w:t>שניהם בגדר הפגיעה הצפויה.</w:t>
      </w:r>
    </w:p>
    <w:p w14:paraId="61868D5D" w14:textId="79BDFAFB" w:rsidR="00DF38C1" w:rsidRPr="00BF2B84" w:rsidRDefault="00DF38C1" w:rsidP="00D93259">
      <w:pPr>
        <w:pStyle w:val="a7"/>
        <w:numPr>
          <w:ilvl w:val="0"/>
          <w:numId w:val="26"/>
        </w:numPr>
        <w:spacing w:after="0" w:line="276" w:lineRule="auto"/>
        <w:rPr>
          <w:rFonts w:ascii="David" w:eastAsia="Times New Roman" w:hAnsi="David" w:cs="David"/>
          <w:b/>
          <w:bCs/>
        </w:rPr>
      </w:pPr>
      <w:r w:rsidRPr="00BF2B84">
        <w:rPr>
          <w:rFonts w:ascii="David" w:eastAsia="Times New Roman" w:hAnsi="David" w:cs="David"/>
          <w:rtl/>
        </w:rPr>
        <w:t>פגיעה קטלנית עבור אדם אחד, יכולה להיות לא קטלנית לאדם אחר (למשל</w:t>
      </w:r>
      <w:r w:rsidR="00276429" w:rsidRPr="00BF2B84">
        <w:rPr>
          <w:rFonts w:ascii="David" w:eastAsia="Times New Roman" w:hAnsi="David" w:cs="David" w:hint="cs"/>
          <w:rtl/>
        </w:rPr>
        <w:t>,</w:t>
      </w:r>
      <w:r w:rsidRPr="00BF2B84">
        <w:rPr>
          <w:rFonts w:ascii="David" w:eastAsia="Times New Roman" w:hAnsi="David" w:cs="David"/>
          <w:rtl/>
        </w:rPr>
        <w:t xml:space="preserve"> י</w:t>
      </w:r>
      <w:r w:rsidR="00020277">
        <w:rPr>
          <w:rFonts w:ascii="David" w:eastAsia="Times New Roman" w:hAnsi="David" w:cs="David" w:hint="cs"/>
          <w:rtl/>
        </w:rPr>
        <w:t>י</w:t>
      </w:r>
      <w:r w:rsidRPr="00BF2B84">
        <w:rPr>
          <w:rFonts w:ascii="David" w:eastAsia="Times New Roman" w:hAnsi="David" w:cs="David"/>
          <w:rtl/>
        </w:rPr>
        <w:t>תכן ולאדם אחר לא היה מתגלה גידול). בני אדם שונים בבריאותם ורגישותם. לפיכך, הנהגים צריכים לצפות כל פגיעה באדם, בכל חומרה.</w:t>
      </w:r>
    </w:p>
    <w:p w14:paraId="6AE965DB" w14:textId="08525FF4" w:rsidR="002C222B" w:rsidRPr="00BF2B84" w:rsidRDefault="00DF38C1" w:rsidP="00D93259">
      <w:pPr>
        <w:pStyle w:val="a7"/>
        <w:numPr>
          <w:ilvl w:val="0"/>
          <w:numId w:val="26"/>
        </w:numPr>
        <w:spacing w:after="0" w:line="276" w:lineRule="auto"/>
        <w:rPr>
          <w:rFonts w:ascii="David" w:eastAsia="Times New Roman" w:hAnsi="David" w:cs="David"/>
          <w:b/>
          <w:bCs/>
        </w:rPr>
      </w:pPr>
      <w:r w:rsidRPr="00020277">
        <w:rPr>
          <w:rFonts w:ascii="David" w:eastAsia="Times New Roman" w:hAnsi="David" w:cs="David"/>
          <w:b/>
          <w:bCs/>
          <w:rtl/>
        </w:rPr>
        <w:t>המזיקים גרמו לנזקו של הניזוק והיו צריכים לצפות</w:t>
      </w:r>
      <w:r w:rsidRPr="00BF2B84">
        <w:rPr>
          <w:rFonts w:ascii="David" w:eastAsia="Times New Roman" w:hAnsi="David" w:cs="David"/>
          <w:rtl/>
        </w:rPr>
        <w:t xml:space="preserve"> את </w:t>
      </w:r>
      <w:proofErr w:type="spellStart"/>
      <w:r w:rsidRPr="00BF2B84">
        <w:rPr>
          <w:rFonts w:ascii="David" w:eastAsia="Times New Roman" w:hAnsi="David" w:cs="David"/>
          <w:rtl/>
        </w:rPr>
        <w:t>הכורדומה</w:t>
      </w:r>
      <w:proofErr w:type="spellEnd"/>
      <w:r w:rsidRPr="00BF2B84">
        <w:rPr>
          <w:rFonts w:ascii="David" w:eastAsia="Times New Roman" w:hAnsi="David" w:cs="David"/>
          <w:rtl/>
        </w:rPr>
        <w:t xml:space="preserve"> כנזק אפשרי.</w:t>
      </w:r>
    </w:p>
    <w:p w14:paraId="3A4F0D35" w14:textId="77777777" w:rsidR="009F5414" w:rsidRDefault="009F5414" w:rsidP="003D0A00">
      <w:pPr>
        <w:spacing w:after="0" w:line="276" w:lineRule="auto"/>
        <w:rPr>
          <w:rFonts w:ascii="David" w:eastAsia="Times New Roman" w:hAnsi="David" w:cs="David"/>
          <w:color w:val="00B050"/>
          <w:rtl/>
        </w:rPr>
      </w:pPr>
    </w:p>
    <w:p w14:paraId="0800C301" w14:textId="77777777" w:rsidR="00020277" w:rsidRDefault="00020277" w:rsidP="003D0A00">
      <w:pPr>
        <w:spacing w:after="0" w:line="276" w:lineRule="auto"/>
        <w:rPr>
          <w:rFonts w:ascii="David" w:eastAsia="Times New Roman" w:hAnsi="David" w:cs="David"/>
          <w:color w:val="00B050"/>
          <w:rtl/>
        </w:rPr>
      </w:pPr>
    </w:p>
    <w:p w14:paraId="2A3115B7" w14:textId="77777777" w:rsidR="00020277" w:rsidRDefault="00020277" w:rsidP="003D0A00">
      <w:pPr>
        <w:spacing w:after="0" w:line="276" w:lineRule="auto"/>
        <w:rPr>
          <w:rFonts w:ascii="David" w:eastAsia="Times New Roman" w:hAnsi="David" w:cs="David"/>
          <w:color w:val="00B050"/>
          <w:rtl/>
        </w:rPr>
      </w:pPr>
    </w:p>
    <w:p w14:paraId="12C7454D" w14:textId="2045A0A8" w:rsidR="00DF38C1" w:rsidRPr="00285575" w:rsidRDefault="00DF38C1" w:rsidP="003D0A00">
      <w:pPr>
        <w:spacing w:after="0" w:line="276" w:lineRule="auto"/>
        <w:rPr>
          <w:rFonts w:ascii="David" w:eastAsia="Times New Roman" w:hAnsi="David" w:cs="David"/>
          <w:color w:val="00B050"/>
          <w:rtl/>
        </w:rPr>
      </w:pPr>
      <w:r w:rsidRPr="00285575">
        <w:rPr>
          <w:rFonts w:ascii="David" w:eastAsia="Times New Roman" w:hAnsi="David" w:cs="David"/>
          <w:color w:val="00B050"/>
          <w:rtl/>
        </w:rPr>
        <w:lastRenderedPageBreak/>
        <w:t xml:space="preserve">השופט </w:t>
      </w:r>
      <w:proofErr w:type="spellStart"/>
      <w:r w:rsidRPr="00285575">
        <w:rPr>
          <w:rFonts w:ascii="David" w:eastAsia="Times New Roman" w:hAnsi="David" w:cs="David"/>
          <w:color w:val="00B050"/>
          <w:rtl/>
        </w:rPr>
        <w:t>ברנזון</w:t>
      </w:r>
      <w:proofErr w:type="spellEnd"/>
      <w:r w:rsidRPr="00285575">
        <w:rPr>
          <w:rFonts w:ascii="David" w:eastAsia="Times New Roman" w:hAnsi="David" w:cs="David"/>
          <w:color w:val="00B050"/>
          <w:rtl/>
        </w:rPr>
        <w:t xml:space="preserve">: </w:t>
      </w:r>
    </w:p>
    <w:p w14:paraId="431EA7F1" w14:textId="1A0A7786" w:rsidR="00DF38C1" w:rsidRPr="00BF2B84" w:rsidRDefault="00DF38C1" w:rsidP="00D93259">
      <w:pPr>
        <w:pStyle w:val="a7"/>
        <w:numPr>
          <w:ilvl w:val="0"/>
          <w:numId w:val="27"/>
        </w:numPr>
        <w:spacing w:after="0" w:line="276" w:lineRule="auto"/>
        <w:rPr>
          <w:rFonts w:ascii="David" w:eastAsia="Times New Roman" w:hAnsi="David" w:cs="David"/>
        </w:rPr>
      </w:pPr>
      <w:r w:rsidRPr="00BF2B84">
        <w:rPr>
          <w:rFonts w:ascii="David" w:eastAsia="Times New Roman" w:hAnsi="David" w:cs="David"/>
          <w:rtl/>
        </w:rPr>
        <w:t xml:space="preserve">הנהגים היו צריכים לצפות פגיעה גופנית בגופו של הניזוק בשל נהיגתם הרשלנית ולכן </w:t>
      </w:r>
      <w:r w:rsidRPr="00F66EE8">
        <w:rPr>
          <w:rFonts w:ascii="David" w:eastAsia="Times New Roman" w:hAnsi="David" w:cs="David"/>
          <w:b/>
          <w:bCs/>
          <w:rtl/>
        </w:rPr>
        <w:t>הנזק במקרה זה נכלל בצפיות</w:t>
      </w:r>
      <w:r w:rsidRPr="00BF2B84">
        <w:rPr>
          <w:rFonts w:ascii="David" w:eastAsia="Times New Roman" w:hAnsi="David" w:cs="David"/>
          <w:rtl/>
        </w:rPr>
        <w:t>.</w:t>
      </w:r>
    </w:p>
    <w:p w14:paraId="3C20790B" w14:textId="00F4B0ED" w:rsidR="00DF38C1" w:rsidRPr="00BF2B84" w:rsidRDefault="00DF38C1" w:rsidP="00D93259">
      <w:pPr>
        <w:pStyle w:val="a7"/>
        <w:numPr>
          <w:ilvl w:val="0"/>
          <w:numId w:val="27"/>
        </w:numPr>
        <w:spacing w:after="0" w:line="276" w:lineRule="auto"/>
        <w:rPr>
          <w:rFonts w:ascii="David" w:eastAsia="Times New Roman" w:hAnsi="David" w:cs="David"/>
        </w:rPr>
      </w:pPr>
      <w:r w:rsidRPr="00BF2B84">
        <w:rPr>
          <w:rFonts w:ascii="David" w:eastAsia="Times New Roman" w:hAnsi="David" w:cs="David"/>
          <w:rtl/>
        </w:rPr>
        <w:t>לפי כלל הגולגולת הדקה, כאשר התוצאה הצפויה הכללית היא פגיעה בחיי אדם, יהיה המזיק אחראי גם עבור נזק לאדם פגיע במיוחד. עקרון זה מתיישב עם מבחן הציפיות.</w:t>
      </w:r>
      <w:r w:rsidR="00F66EE8">
        <w:rPr>
          <w:rFonts w:ascii="David" w:eastAsia="Times New Roman" w:hAnsi="David" w:cs="David" w:hint="cs"/>
          <w:rtl/>
        </w:rPr>
        <w:t xml:space="preserve"> </w:t>
      </w:r>
    </w:p>
    <w:p w14:paraId="4C484576" w14:textId="77777777" w:rsidR="009F5414" w:rsidRDefault="009F5414" w:rsidP="003D0A00">
      <w:pPr>
        <w:spacing w:after="0" w:line="276" w:lineRule="auto"/>
        <w:rPr>
          <w:rFonts w:ascii="David" w:eastAsia="Times New Roman" w:hAnsi="David" w:cs="David"/>
          <w:color w:val="00B050"/>
          <w:rtl/>
        </w:rPr>
      </w:pPr>
    </w:p>
    <w:p w14:paraId="7C68A7E4" w14:textId="5CD448EE" w:rsidR="00DF38C1" w:rsidRPr="00F66EE8" w:rsidRDefault="00DF38C1" w:rsidP="00F66EE8">
      <w:pPr>
        <w:spacing w:after="0" w:line="276" w:lineRule="auto"/>
        <w:rPr>
          <w:rFonts w:ascii="David" w:eastAsia="Times New Roman" w:hAnsi="David" w:cs="David"/>
          <w:color w:val="00B050"/>
          <w:rtl/>
        </w:rPr>
      </w:pPr>
      <w:r w:rsidRPr="00285575">
        <w:rPr>
          <w:rFonts w:ascii="David" w:eastAsia="Times New Roman" w:hAnsi="David" w:cs="David"/>
          <w:color w:val="00B050"/>
          <w:rtl/>
        </w:rPr>
        <w:t>השופט ויתקון:</w:t>
      </w:r>
      <w:r w:rsidR="00F66EE8">
        <w:rPr>
          <w:rFonts w:ascii="David" w:eastAsia="Times New Roman" w:hAnsi="David" w:cs="David" w:hint="cs"/>
          <w:color w:val="00B050"/>
          <w:rtl/>
        </w:rPr>
        <w:t xml:space="preserve"> </w:t>
      </w:r>
      <w:r w:rsidRPr="00F66EE8">
        <w:rPr>
          <w:rFonts w:ascii="David" w:eastAsia="Times New Roman" w:hAnsi="David" w:cs="David"/>
          <w:rtl/>
        </w:rPr>
        <w:t>מקרה של גולגולת דקה נכנס אל תוך מבחן הצפיות.</w:t>
      </w:r>
      <w:r w:rsidR="00F66EE8" w:rsidRPr="00F66EE8">
        <w:rPr>
          <w:rFonts w:ascii="David" w:eastAsia="Times New Roman" w:hAnsi="David" w:cs="David" w:hint="cs"/>
          <w:rtl/>
        </w:rPr>
        <w:t xml:space="preserve"> </w:t>
      </w:r>
      <w:r w:rsidRPr="00F66EE8">
        <w:rPr>
          <w:rFonts w:ascii="David" w:eastAsia="Times New Roman" w:hAnsi="David" w:cs="David"/>
          <w:rtl/>
        </w:rPr>
        <w:t>אינו רואה הבדל ממשי הבין מבחן הצפיות ל"מבחן הישירות"</w:t>
      </w:r>
      <w:r w:rsidR="00F66EE8" w:rsidRPr="00F66EE8">
        <w:rPr>
          <w:rFonts w:ascii="David" w:eastAsia="Times New Roman" w:hAnsi="David" w:cs="David" w:hint="cs"/>
          <w:rtl/>
        </w:rPr>
        <w:t>/</w:t>
      </w:r>
      <w:r w:rsidRPr="00F66EE8">
        <w:rPr>
          <w:rFonts w:ascii="David" w:eastAsia="Times New Roman" w:hAnsi="David" w:cs="David"/>
          <w:rtl/>
        </w:rPr>
        <w:t>"מבחן ריחוק הנזק". במקרה בו אדם נפצע בשל נהיגה רשלנית</w:t>
      </w:r>
      <w:r w:rsidR="00F66EE8" w:rsidRPr="00F66EE8">
        <w:rPr>
          <w:rFonts w:ascii="David" w:eastAsia="Times New Roman" w:hAnsi="David" w:cs="David" w:hint="cs"/>
          <w:rtl/>
        </w:rPr>
        <w:t xml:space="preserve"> </w:t>
      </w:r>
      <w:r w:rsidR="00F66EE8" w:rsidRPr="00F66EE8">
        <w:rPr>
          <w:rFonts w:ascii="David" w:eastAsia="Times New Roman" w:hAnsi="David" w:cs="David"/>
          <w:rtl/>
        </w:rPr>
        <w:t>–</w:t>
      </w:r>
      <w:r w:rsidR="00F66EE8" w:rsidRPr="00F66EE8">
        <w:rPr>
          <w:rFonts w:ascii="David" w:eastAsia="Times New Roman" w:hAnsi="David" w:cs="David" w:hint="cs"/>
          <w:rtl/>
        </w:rPr>
        <w:t xml:space="preserve"> </w:t>
      </w:r>
      <w:r w:rsidRPr="00F66EE8">
        <w:rPr>
          <w:rFonts w:ascii="David" w:eastAsia="Times New Roman" w:hAnsi="David" w:cs="David"/>
          <w:rtl/>
        </w:rPr>
        <w:t xml:space="preserve">כל נזק גופני נכנס בגדר נזק צפוי, גם אם מדובר בפגיעה נדירה. </w:t>
      </w:r>
    </w:p>
    <w:p w14:paraId="5C33EE8C" w14:textId="77777777" w:rsidR="009F5414" w:rsidRDefault="009F5414" w:rsidP="009F5414">
      <w:pPr>
        <w:spacing w:after="0" w:line="276" w:lineRule="auto"/>
        <w:rPr>
          <w:rFonts w:ascii="David" w:eastAsia="Times New Roman" w:hAnsi="David" w:cs="David"/>
          <w:color w:val="00B050"/>
          <w:rtl/>
        </w:rPr>
      </w:pPr>
    </w:p>
    <w:p w14:paraId="50CF6495" w14:textId="0BB108A4" w:rsidR="009F5414" w:rsidRDefault="00DF38C1" w:rsidP="009F5414">
      <w:pPr>
        <w:spacing w:after="0" w:line="276" w:lineRule="auto"/>
        <w:rPr>
          <w:rFonts w:ascii="David" w:eastAsia="Times New Roman" w:hAnsi="David" w:cs="David"/>
          <w:color w:val="00B050"/>
          <w:rtl/>
        </w:rPr>
      </w:pPr>
      <w:r w:rsidRPr="00285575">
        <w:rPr>
          <w:rFonts w:ascii="David" w:eastAsia="Times New Roman" w:hAnsi="David" w:cs="David"/>
          <w:color w:val="00B050"/>
          <w:rtl/>
        </w:rPr>
        <w:t>השופט זוסמן:</w:t>
      </w:r>
      <w:r w:rsidR="009F5414">
        <w:rPr>
          <w:rFonts w:ascii="David" w:eastAsia="Times New Roman" w:hAnsi="David" w:cs="David" w:hint="cs"/>
          <w:color w:val="00B050"/>
          <w:rtl/>
        </w:rPr>
        <w:t xml:space="preserve"> </w:t>
      </w:r>
      <w:r w:rsidR="009F5414">
        <w:rPr>
          <w:rFonts w:ascii="David" w:eastAsia="Times New Roman" w:hAnsi="David" w:cs="David" w:hint="cs"/>
          <w:rtl/>
        </w:rPr>
        <w:t xml:space="preserve">מסכים עם דעת הרוב. </w:t>
      </w:r>
      <w:r w:rsidRPr="009F5414">
        <w:rPr>
          <w:rFonts w:ascii="David" w:eastAsia="Times New Roman" w:hAnsi="David" w:cs="David"/>
          <w:rtl/>
        </w:rPr>
        <w:t>לולא הכנסת עקרון הגולגולת הדקה לתוך מבחן הצפיות</w:t>
      </w:r>
      <w:r w:rsidR="00F66EE8">
        <w:rPr>
          <w:rFonts w:ascii="David" w:eastAsia="Times New Roman" w:hAnsi="David" w:cs="David" w:hint="cs"/>
          <w:rtl/>
        </w:rPr>
        <w:t xml:space="preserve">. </w:t>
      </w:r>
      <w:r w:rsidRPr="009F5414">
        <w:rPr>
          <w:rFonts w:ascii="David" w:eastAsia="Times New Roman" w:hAnsi="David" w:cs="David"/>
          <w:rtl/>
        </w:rPr>
        <w:t>אדם בעל גולגולת דקה יוותר ללא הגנה מפגיעה.</w:t>
      </w:r>
    </w:p>
    <w:p w14:paraId="32F1790B" w14:textId="77777777" w:rsidR="009F5414" w:rsidRDefault="009F5414" w:rsidP="009F5414">
      <w:pPr>
        <w:spacing w:after="0" w:line="276" w:lineRule="auto"/>
        <w:rPr>
          <w:rFonts w:ascii="David" w:eastAsia="Times New Roman" w:hAnsi="David" w:cs="David"/>
          <w:color w:val="00B050"/>
          <w:rtl/>
        </w:rPr>
      </w:pPr>
    </w:p>
    <w:p w14:paraId="5D569899" w14:textId="39DE14FF" w:rsidR="004246D5" w:rsidRPr="00F66EE8" w:rsidRDefault="00DF38C1" w:rsidP="00F66EE8">
      <w:pPr>
        <w:spacing w:after="0" w:line="276" w:lineRule="auto"/>
        <w:rPr>
          <w:rFonts w:ascii="David" w:eastAsia="Times New Roman" w:hAnsi="David" w:cs="David"/>
          <w:color w:val="00B050"/>
          <w:rtl/>
        </w:rPr>
      </w:pPr>
      <w:r w:rsidRPr="00285575">
        <w:rPr>
          <w:rFonts w:ascii="David" w:eastAsia="Times New Roman" w:hAnsi="David" w:cs="David"/>
          <w:color w:val="00B050"/>
          <w:rtl/>
        </w:rPr>
        <w:t xml:space="preserve">השופט </w:t>
      </w:r>
      <w:proofErr w:type="spellStart"/>
      <w:r w:rsidRPr="00285575">
        <w:rPr>
          <w:rFonts w:ascii="David" w:eastAsia="Times New Roman" w:hAnsi="David" w:cs="David"/>
          <w:color w:val="00B050"/>
          <w:rtl/>
        </w:rPr>
        <w:t>זילברג</w:t>
      </w:r>
      <w:proofErr w:type="spellEnd"/>
      <w:r w:rsidRPr="00285575">
        <w:rPr>
          <w:rFonts w:ascii="David" w:eastAsia="Times New Roman" w:hAnsi="David" w:cs="David"/>
          <w:color w:val="00B050"/>
          <w:rtl/>
        </w:rPr>
        <w:t xml:space="preserve"> </w:t>
      </w:r>
      <w:r w:rsidR="00285575">
        <w:rPr>
          <w:rFonts w:ascii="David" w:eastAsia="Times New Roman" w:hAnsi="David" w:cs="David" w:hint="cs"/>
          <w:color w:val="00B050"/>
          <w:rtl/>
        </w:rPr>
        <w:t>(</w:t>
      </w:r>
      <w:r w:rsidRPr="00285575">
        <w:rPr>
          <w:rFonts w:ascii="David" w:eastAsia="Times New Roman" w:hAnsi="David" w:cs="David"/>
          <w:color w:val="00B050"/>
          <w:rtl/>
        </w:rPr>
        <w:t>דעת מיעוט</w:t>
      </w:r>
      <w:r w:rsidR="00285575">
        <w:rPr>
          <w:rFonts w:ascii="David" w:eastAsia="Times New Roman" w:hAnsi="David" w:cs="David" w:hint="cs"/>
          <w:color w:val="00B050"/>
          <w:rtl/>
        </w:rPr>
        <w:t>)</w:t>
      </w:r>
      <w:r w:rsidRPr="00285575">
        <w:rPr>
          <w:rFonts w:ascii="David" w:eastAsia="Times New Roman" w:hAnsi="David" w:cs="David"/>
          <w:color w:val="00B050"/>
          <w:rtl/>
        </w:rPr>
        <w:t>:</w:t>
      </w:r>
      <w:r w:rsidR="00F66EE8">
        <w:rPr>
          <w:rFonts w:ascii="David" w:eastAsia="Times New Roman" w:hAnsi="David" w:cs="David" w:hint="cs"/>
          <w:color w:val="00B050"/>
          <w:rtl/>
        </w:rPr>
        <w:t xml:space="preserve"> </w:t>
      </w:r>
      <w:r w:rsidRPr="00F66EE8">
        <w:rPr>
          <w:rFonts w:ascii="David" w:eastAsia="Times New Roman" w:hAnsi="David" w:cs="David"/>
          <w:b/>
          <w:bCs/>
          <w:rtl/>
        </w:rPr>
        <w:t>נזק נדיר שכזה אינו נזק שניתן לצפות מראש</w:t>
      </w:r>
      <w:r w:rsidRPr="00F66EE8">
        <w:rPr>
          <w:rFonts w:ascii="David" w:eastAsia="Times New Roman" w:hAnsi="David" w:cs="David"/>
          <w:rtl/>
        </w:rPr>
        <w:t>. לכן, אין הצדקה להטיל את האחריות לנזק זה על המזיק.</w:t>
      </w:r>
    </w:p>
    <w:p w14:paraId="75C75BFC" w14:textId="77777777" w:rsidR="00285575" w:rsidRDefault="00285575" w:rsidP="003D0A00">
      <w:pPr>
        <w:spacing w:after="0" w:line="276" w:lineRule="auto"/>
        <w:rPr>
          <w:rFonts w:ascii="David" w:hAnsi="David" w:cs="David"/>
          <w:b/>
          <w:bCs/>
          <w:color w:val="0070C0"/>
          <w:sz w:val="24"/>
          <w:szCs w:val="24"/>
          <w:rtl/>
        </w:rPr>
      </w:pPr>
    </w:p>
    <w:p w14:paraId="35887EF8" w14:textId="6EE15AFB" w:rsidR="008D5894" w:rsidRPr="00285575" w:rsidRDefault="008D5894" w:rsidP="003D0A00">
      <w:pPr>
        <w:spacing w:after="0" w:line="276" w:lineRule="auto"/>
        <w:jc w:val="center"/>
        <w:rPr>
          <w:rFonts w:ascii="David" w:hAnsi="David" w:cs="David"/>
          <w:b/>
          <w:bCs/>
          <w:color w:val="0070C0"/>
          <w:sz w:val="24"/>
          <w:szCs w:val="24"/>
          <w:u w:val="double"/>
          <w:rtl/>
        </w:rPr>
      </w:pPr>
      <w:r w:rsidRPr="00285575">
        <w:rPr>
          <w:rFonts w:ascii="David" w:hAnsi="David" w:cs="David"/>
          <w:b/>
          <w:bCs/>
          <w:color w:val="0070C0"/>
          <w:sz w:val="24"/>
          <w:szCs w:val="24"/>
          <w:u w:val="double"/>
          <w:rtl/>
        </w:rPr>
        <w:t>ראשי נזק ממוניים ולא ממוניים</w:t>
      </w:r>
    </w:p>
    <w:p w14:paraId="6E52CF92" w14:textId="77777777" w:rsidR="00636B90" w:rsidRPr="00BF2B84" w:rsidRDefault="00636B90" w:rsidP="003D0A00">
      <w:pPr>
        <w:spacing w:after="0" w:line="276" w:lineRule="auto"/>
        <w:rPr>
          <w:rFonts w:ascii="David" w:eastAsia="Times New Roman" w:hAnsi="David" w:cs="David"/>
          <w:rtl/>
        </w:rPr>
      </w:pPr>
    </w:p>
    <w:p w14:paraId="0ABC3EA1" w14:textId="77C898AC" w:rsidR="008D5894" w:rsidRPr="00BF2B84" w:rsidRDefault="008D5894" w:rsidP="003D0A00">
      <w:pPr>
        <w:spacing w:after="0" w:line="276" w:lineRule="auto"/>
        <w:rPr>
          <w:rFonts w:ascii="David" w:eastAsia="Times New Roman" w:hAnsi="David" w:cs="David"/>
          <w:rtl/>
        </w:rPr>
      </w:pPr>
      <w:r w:rsidRPr="00BF2B84">
        <w:rPr>
          <w:rFonts w:ascii="David" w:eastAsia="Times New Roman" w:hAnsi="David" w:cs="David"/>
          <w:b/>
          <w:bCs/>
          <w:rtl/>
        </w:rPr>
        <w:t>ביסוד הנזק יש ראשי נזק</w:t>
      </w:r>
      <w:r w:rsidR="00636B90" w:rsidRPr="00BF2B84">
        <w:rPr>
          <w:rFonts w:ascii="David" w:eastAsia="Times New Roman" w:hAnsi="David" w:cs="David"/>
          <w:rtl/>
        </w:rPr>
        <w:t xml:space="preserve"> – </w:t>
      </w:r>
      <w:r w:rsidRPr="00BF2B84">
        <w:rPr>
          <w:rFonts w:ascii="David" w:eastAsia="Times New Roman" w:hAnsi="David" w:cs="David"/>
          <w:rtl/>
        </w:rPr>
        <w:t>פירוט הנזק לפרטים על מנת שנוכל לדרוש מהמזיק לשלם. ראש נזק ממוני הוא כספי ואפשר לכמת אותו בצורה פשוטה, ראש נזק לא ממוני הוא נפשי</w:t>
      </w:r>
      <w:r w:rsidR="00753E1C">
        <w:rPr>
          <w:rFonts w:ascii="David" w:eastAsia="Times New Roman" w:hAnsi="David" w:cs="David" w:hint="cs"/>
          <w:rtl/>
        </w:rPr>
        <w:t xml:space="preserve"> וקשה לכמת אותו</w:t>
      </w:r>
      <w:r w:rsidRPr="00BF2B84">
        <w:rPr>
          <w:rFonts w:ascii="David" w:eastAsia="Times New Roman" w:hAnsi="David" w:cs="David"/>
          <w:rtl/>
        </w:rPr>
        <w:t>.</w:t>
      </w:r>
    </w:p>
    <w:p w14:paraId="72BB6128" w14:textId="77777777" w:rsidR="008D5894" w:rsidRPr="00BF2B84" w:rsidRDefault="008D5894" w:rsidP="003D0A00">
      <w:pPr>
        <w:spacing w:after="0" w:line="276" w:lineRule="auto"/>
        <w:rPr>
          <w:rFonts w:ascii="David" w:eastAsia="Times New Roman" w:hAnsi="David" w:cs="David"/>
          <w:rtl/>
        </w:rPr>
      </w:pPr>
    </w:p>
    <w:p w14:paraId="198B1DFD" w14:textId="19028CD8" w:rsidR="008D5894" w:rsidRPr="00BF2B84" w:rsidRDefault="008D5894" w:rsidP="003D0A00">
      <w:pPr>
        <w:spacing w:after="0" w:line="276" w:lineRule="auto"/>
        <w:rPr>
          <w:rFonts w:ascii="David" w:eastAsia="Times New Roman" w:hAnsi="David" w:cs="David"/>
          <w:rtl/>
        </w:rPr>
      </w:pPr>
      <w:r w:rsidRPr="00BF2B84">
        <w:rPr>
          <w:rFonts w:ascii="David" w:eastAsia="Times New Roman" w:hAnsi="David" w:cs="David"/>
          <w:b/>
          <w:bCs/>
          <w:rtl/>
        </w:rPr>
        <w:t>הכלל הוא כי מכל נזק ניתן להגיע לכל ראש נזק</w:t>
      </w:r>
      <w:r w:rsidRPr="00BF2B84">
        <w:rPr>
          <w:rFonts w:ascii="David" w:eastAsia="Times New Roman" w:hAnsi="David" w:cs="David"/>
          <w:rtl/>
        </w:rPr>
        <w:t xml:space="preserve"> (לדוגמא מנזק גופני לראש נזק לא ממוני). גם מנזק גופני כמו תאונת דרכים אפשר שיהיה נזק נפשי הדורש ראש נזק לא ממוני. גם מנזק נפשי יכול</w:t>
      </w:r>
      <w:r w:rsidR="00753E1C">
        <w:rPr>
          <w:rFonts w:ascii="David" w:eastAsia="Times New Roman" w:hAnsi="David" w:cs="David" w:hint="cs"/>
          <w:rtl/>
        </w:rPr>
        <w:t>ות</w:t>
      </w:r>
      <w:r w:rsidRPr="00BF2B84">
        <w:rPr>
          <w:rFonts w:ascii="David" w:eastAsia="Times New Roman" w:hAnsi="David" w:cs="David"/>
          <w:rtl/>
        </w:rPr>
        <w:t xml:space="preserve"> להיות הוצאות</w:t>
      </w:r>
      <w:r w:rsidR="00753E1C">
        <w:rPr>
          <w:rFonts w:ascii="David" w:eastAsia="Times New Roman" w:hAnsi="David" w:cs="David" w:hint="cs"/>
          <w:rtl/>
        </w:rPr>
        <w:t xml:space="preserve"> רפואיות</w:t>
      </w:r>
      <w:r w:rsidRPr="00BF2B84">
        <w:rPr>
          <w:rFonts w:ascii="David" w:eastAsia="Times New Roman" w:hAnsi="David" w:cs="David"/>
          <w:rtl/>
        </w:rPr>
        <w:t xml:space="preserve"> (פסיכולוגים, תרופות). </w:t>
      </w:r>
    </w:p>
    <w:p w14:paraId="2540C5EB" w14:textId="68DA773C" w:rsidR="007B6D2C" w:rsidRPr="00BF2B84" w:rsidRDefault="007B6D2C" w:rsidP="003D0A00">
      <w:pPr>
        <w:spacing w:after="0" w:line="276" w:lineRule="auto"/>
        <w:rPr>
          <w:rFonts w:ascii="David" w:eastAsia="Times New Roman" w:hAnsi="David" w:cs="David"/>
          <w:rtl/>
        </w:rPr>
      </w:pPr>
    </w:p>
    <w:p w14:paraId="3D73A0A1" w14:textId="201D2CDD" w:rsidR="007B6D2C" w:rsidRPr="00BF2B84" w:rsidRDefault="00753E1C" w:rsidP="003D0A00">
      <w:pPr>
        <w:spacing w:after="0" w:line="276" w:lineRule="auto"/>
        <w:rPr>
          <w:rFonts w:ascii="David" w:eastAsia="Times New Roman" w:hAnsi="David" w:cs="David"/>
          <w:rtl/>
        </w:rPr>
      </w:pPr>
      <w:r w:rsidRPr="00BF2B84">
        <w:rPr>
          <w:noProof/>
          <w:sz w:val="20"/>
          <w:szCs w:val="20"/>
          <w:rtl/>
        </w:rPr>
        <w:drawing>
          <wp:anchor distT="0" distB="0" distL="114300" distR="114300" simplePos="0" relativeHeight="251671552" behindDoc="0" locked="0" layoutInCell="1" allowOverlap="1" wp14:anchorId="6F95D0D1" wp14:editId="1A4EDBA0">
            <wp:simplePos x="0" y="0"/>
            <wp:positionH relativeFrom="margin">
              <wp:align>center</wp:align>
            </wp:positionH>
            <wp:positionV relativeFrom="paragraph">
              <wp:posOffset>2256</wp:posOffset>
            </wp:positionV>
            <wp:extent cx="3509645" cy="19132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b="11717"/>
                    <a:stretch/>
                  </pic:blipFill>
                  <pic:spPr bwMode="auto">
                    <a:xfrm>
                      <a:off x="0" y="0"/>
                      <a:ext cx="3509645" cy="191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35A19" w14:textId="70789E1E" w:rsidR="008D5894" w:rsidRPr="00BF2B84" w:rsidRDefault="008D5894" w:rsidP="003D0A00">
      <w:pPr>
        <w:spacing w:after="0" w:line="276" w:lineRule="auto"/>
        <w:rPr>
          <w:rFonts w:ascii="David" w:eastAsia="Times New Roman" w:hAnsi="David" w:cs="David"/>
          <w:rtl/>
        </w:rPr>
      </w:pPr>
    </w:p>
    <w:p w14:paraId="62CF5109" w14:textId="77777777" w:rsidR="007B6D2C" w:rsidRPr="00BF2B84" w:rsidRDefault="007B6D2C" w:rsidP="003D0A00">
      <w:pPr>
        <w:spacing w:after="0" w:line="276" w:lineRule="auto"/>
        <w:rPr>
          <w:rFonts w:ascii="David" w:hAnsi="David" w:cs="David"/>
          <w:b/>
          <w:bCs/>
          <w:color w:val="0070C0"/>
          <w:sz w:val="24"/>
          <w:szCs w:val="24"/>
          <w:rtl/>
        </w:rPr>
      </w:pPr>
    </w:p>
    <w:p w14:paraId="1E7BB70B" w14:textId="77777777" w:rsidR="007B6D2C" w:rsidRPr="00BF2B84" w:rsidRDefault="007B6D2C" w:rsidP="003D0A00">
      <w:pPr>
        <w:spacing w:after="0" w:line="276" w:lineRule="auto"/>
        <w:rPr>
          <w:rFonts w:ascii="David" w:hAnsi="David" w:cs="David"/>
          <w:b/>
          <w:bCs/>
          <w:color w:val="0070C0"/>
          <w:sz w:val="24"/>
          <w:szCs w:val="24"/>
          <w:rtl/>
        </w:rPr>
      </w:pPr>
    </w:p>
    <w:p w14:paraId="60D14038" w14:textId="77777777" w:rsidR="007B6D2C" w:rsidRPr="00BF2B84" w:rsidRDefault="007B6D2C" w:rsidP="003D0A00">
      <w:pPr>
        <w:spacing w:after="0" w:line="276" w:lineRule="auto"/>
        <w:rPr>
          <w:rFonts w:ascii="David" w:hAnsi="David" w:cs="David"/>
          <w:b/>
          <w:bCs/>
          <w:color w:val="0070C0"/>
          <w:sz w:val="24"/>
          <w:szCs w:val="24"/>
          <w:rtl/>
        </w:rPr>
      </w:pPr>
    </w:p>
    <w:p w14:paraId="5CAC9EAA" w14:textId="77777777" w:rsidR="007B6D2C" w:rsidRPr="00BF2B84" w:rsidRDefault="007B6D2C" w:rsidP="003D0A00">
      <w:pPr>
        <w:spacing w:after="0" w:line="276" w:lineRule="auto"/>
        <w:rPr>
          <w:rFonts w:ascii="David" w:hAnsi="David" w:cs="David"/>
          <w:b/>
          <w:bCs/>
          <w:color w:val="0070C0"/>
          <w:sz w:val="24"/>
          <w:szCs w:val="24"/>
          <w:rtl/>
        </w:rPr>
      </w:pPr>
    </w:p>
    <w:p w14:paraId="3EA9D317" w14:textId="77777777" w:rsidR="007B6D2C" w:rsidRPr="00BF2B84" w:rsidRDefault="007B6D2C" w:rsidP="003D0A00">
      <w:pPr>
        <w:spacing w:after="0" w:line="276" w:lineRule="auto"/>
        <w:rPr>
          <w:rFonts w:ascii="David" w:hAnsi="David" w:cs="David"/>
          <w:b/>
          <w:bCs/>
          <w:color w:val="0070C0"/>
          <w:sz w:val="24"/>
          <w:szCs w:val="24"/>
          <w:rtl/>
        </w:rPr>
      </w:pPr>
    </w:p>
    <w:p w14:paraId="5C853569" w14:textId="77777777" w:rsidR="007B6D2C" w:rsidRPr="00BF2B84" w:rsidRDefault="007B6D2C" w:rsidP="003D0A00">
      <w:pPr>
        <w:spacing w:after="0" w:line="276" w:lineRule="auto"/>
        <w:rPr>
          <w:rFonts w:ascii="David" w:hAnsi="David" w:cs="David"/>
          <w:b/>
          <w:bCs/>
          <w:color w:val="0070C0"/>
          <w:sz w:val="24"/>
          <w:szCs w:val="24"/>
          <w:rtl/>
        </w:rPr>
      </w:pPr>
    </w:p>
    <w:p w14:paraId="3F0D7DCF" w14:textId="77777777" w:rsidR="007B6D2C" w:rsidRPr="00BF2B84" w:rsidRDefault="007B6D2C" w:rsidP="003D0A00">
      <w:pPr>
        <w:spacing w:after="0" w:line="276" w:lineRule="auto"/>
        <w:rPr>
          <w:rFonts w:ascii="David" w:hAnsi="David" w:cs="David"/>
          <w:b/>
          <w:bCs/>
          <w:color w:val="0070C0"/>
          <w:sz w:val="24"/>
          <w:szCs w:val="24"/>
          <w:rtl/>
        </w:rPr>
      </w:pPr>
    </w:p>
    <w:p w14:paraId="34D09223" w14:textId="77777777" w:rsidR="007B6D2C" w:rsidRPr="00BF2B84" w:rsidRDefault="007B6D2C" w:rsidP="003D0A00">
      <w:pPr>
        <w:spacing w:after="0" w:line="276" w:lineRule="auto"/>
        <w:rPr>
          <w:rFonts w:ascii="David" w:hAnsi="David" w:cs="David"/>
          <w:b/>
          <w:bCs/>
          <w:color w:val="0070C0"/>
          <w:sz w:val="24"/>
          <w:szCs w:val="24"/>
          <w:rtl/>
        </w:rPr>
      </w:pPr>
    </w:p>
    <w:p w14:paraId="7F984CDC" w14:textId="77777777" w:rsidR="007B6D2C" w:rsidRPr="00BF2B84" w:rsidRDefault="007B6D2C" w:rsidP="003D0A00">
      <w:pPr>
        <w:spacing w:after="0" w:line="276" w:lineRule="auto"/>
        <w:rPr>
          <w:rFonts w:ascii="David" w:hAnsi="David" w:cs="David"/>
          <w:b/>
          <w:bCs/>
          <w:color w:val="0070C0"/>
          <w:sz w:val="24"/>
          <w:szCs w:val="24"/>
          <w:rtl/>
        </w:rPr>
      </w:pPr>
    </w:p>
    <w:p w14:paraId="0C2CB0B2" w14:textId="77777777" w:rsidR="00285575" w:rsidRDefault="00285575" w:rsidP="003D0A00">
      <w:pPr>
        <w:spacing w:after="0" w:line="276" w:lineRule="auto"/>
        <w:rPr>
          <w:rFonts w:ascii="David" w:hAnsi="David" w:cs="David"/>
          <w:b/>
          <w:bCs/>
          <w:color w:val="0070C0"/>
          <w:sz w:val="24"/>
          <w:szCs w:val="24"/>
          <w:rtl/>
        </w:rPr>
      </w:pPr>
    </w:p>
    <w:p w14:paraId="59AB022F" w14:textId="77777777" w:rsidR="00285575" w:rsidRDefault="00285575" w:rsidP="003D0A00">
      <w:pPr>
        <w:spacing w:after="0" w:line="276" w:lineRule="auto"/>
        <w:rPr>
          <w:rFonts w:ascii="David" w:hAnsi="David" w:cs="David"/>
          <w:b/>
          <w:bCs/>
          <w:color w:val="0070C0"/>
          <w:sz w:val="24"/>
          <w:szCs w:val="24"/>
          <w:rtl/>
        </w:rPr>
      </w:pPr>
    </w:p>
    <w:p w14:paraId="5F943EEE" w14:textId="5CEF0BF8" w:rsidR="008D5894" w:rsidRPr="00285575" w:rsidRDefault="008D5894" w:rsidP="003D0A00">
      <w:pPr>
        <w:spacing w:after="0" w:line="276" w:lineRule="auto"/>
        <w:jc w:val="center"/>
        <w:rPr>
          <w:rFonts w:ascii="David" w:hAnsi="David" w:cs="David"/>
          <w:b/>
          <w:bCs/>
          <w:color w:val="0070C0"/>
          <w:sz w:val="24"/>
          <w:szCs w:val="24"/>
          <w:u w:val="double"/>
          <w:rtl/>
        </w:rPr>
      </w:pPr>
      <w:r w:rsidRPr="00285575">
        <w:rPr>
          <w:rFonts w:ascii="David" w:hAnsi="David" w:cs="David"/>
          <w:b/>
          <w:bCs/>
          <w:color w:val="0070C0"/>
          <w:sz w:val="24"/>
          <w:szCs w:val="24"/>
          <w:u w:val="double"/>
          <w:rtl/>
        </w:rPr>
        <w:t>ראש נזק ממוני</w:t>
      </w:r>
    </w:p>
    <w:p w14:paraId="72C0C2A1" w14:textId="2BED7FBC" w:rsidR="00621BBB" w:rsidRPr="00BF2B84" w:rsidRDefault="00621BBB" w:rsidP="003D0A00">
      <w:pPr>
        <w:spacing w:after="0" w:line="276" w:lineRule="auto"/>
        <w:rPr>
          <w:rFonts w:ascii="David" w:hAnsi="David" w:cs="David"/>
          <w:b/>
          <w:bCs/>
          <w:color w:val="0070C0"/>
          <w:rtl/>
        </w:rPr>
      </w:pPr>
    </w:p>
    <w:p w14:paraId="615C14CC" w14:textId="46D01B05" w:rsidR="004246D5" w:rsidRPr="00BF2B84" w:rsidRDefault="008D5894" w:rsidP="007F4530">
      <w:pPr>
        <w:spacing w:after="0" w:line="276" w:lineRule="auto"/>
        <w:rPr>
          <w:rFonts w:ascii="David" w:eastAsia="Times New Roman" w:hAnsi="David" w:cs="David"/>
          <w:rtl/>
        </w:rPr>
      </w:pPr>
      <w:r w:rsidRPr="00BF2B84">
        <w:rPr>
          <w:rFonts w:ascii="David" w:eastAsia="Times New Roman" w:hAnsi="David" w:cs="David"/>
          <w:rtl/>
        </w:rPr>
        <w:t xml:space="preserve">ראש נזק </w:t>
      </w:r>
      <w:r w:rsidR="00FA5FF6" w:rsidRPr="00BF2B84">
        <w:rPr>
          <w:rFonts w:ascii="David" w:eastAsia="Times New Roman" w:hAnsi="David" w:cs="David"/>
          <w:rtl/>
        </w:rPr>
        <w:t xml:space="preserve">כספי, אשר </w:t>
      </w:r>
      <w:r w:rsidRPr="00BF2B84">
        <w:rPr>
          <w:rFonts w:ascii="David" w:eastAsia="Times New Roman" w:hAnsi="David" w:cs="David"/>
          <w:rtl/>
        </w:rPr>
        <w:t xml:space="preserve">ניתן לכמת בכסף בצורה פשוטה </w:t>
      </w:r>
      <w:r w:rsidR="001819F4">
        <w:rPr>
          <w:rFonts w:ascii="David" w:eastAsia="Times New Roman" w:hAnsi="David" w:cs="David" w:hint="cs"/>
          <w:rtl/>
        </w:rPr>
        <w:t>ו</w:t>
      </w:r>
      <w:r w:rsidR="00B01842" w:rsidRPr="00BF2B84">
        <w:rPr>
          <w:rFonts w:ascii="David" w:eastAsia="Times New Roman" w:hAnsi="David" w:cs="David" w:hint="cs"/>
          <w:rtl/>
        </w:rPr>
        <w:t>מתמטית</w:t>
      </w:r>
      <w:r w:rsidRPr="00BF2B84">
        <w:rPr>
          <w:rFonts w:ascii="David" w:eastAsia="Times New Roman" w:hAnsi="David" w:cs="David"/>
          <w:rtl/>
        </w:rPr>
        <w:t>.</w:t>
      </w:r>
      <w:r w:rsidR="007F4530">
        <w:rPr>
          <w:rFonts w:ascii="David" w:eastAsia="Times New Roman" w:hAnsi="David" w:cs="David" w:hint="cs"/>
          <w:rtl/>
        </w:rPr>
        <w:t xml:space="preserve"> </w:t>
      </w:r>
      <w:r w:rsidRPr="00BF2B84">
        <w:rPr>
          <w:rFonts w:ascii="David" w:eastAsia="Times New Roman" w:hAnsi="David" w:cs="David"/>
          <w:rtl/>
        </w:rPr>
        <w:t>סוגי הנזק שנכללים תחת ראש נזק ממוני</w:t>
      </w:r>
      <w:r w:rsidR="00FA5FF6" w:rsidRPr="00BF2B84">
        <w:rPr>
          <w:rFonts w:ascii="David" w:eastAsia="Times New Roman" w:hAnsi="David" w:cs="David"/>
          <w:rtl/>
        </w:rPr>
        <w:t xml:space="preserve"> </w:t>
      </w:r>
      <w:r w:rsidR="00B21395">
        <w:rPr>
          <w:rFonts w:ascii="David" w:eastAsia="Times New Roman" w:hAnsi="David" w:cs="David" w:hint="cs"/>
          <w:rtl/>
        </w:rPr>
        <w:t xml:space="preserve">הם </w:t>
      </w:r>
      <w:r w:rsidRPr="00B21395">
        <w:rPr>
          <w:rFonts w:ascii="David" w:eastAsia="Times New Roman" w:hAnsi="David" w:cs="David"/>
          <w:b/>
          <w:bCs/>
          <w:rtl/>
        </w:rPr>
        <w:t>הוצאות</w:t>
      </w:r>
      <w:r w:rsidR="007F4530" w:rsidRPr="00B21395">
        <w:rPr>
          <w:rFonts w:ascii="David" w:eastAsia="Times New Roman" w:hAnsi="David" w:cs="David" w:hint="cs"/>
          <w:b/>
          <w:bCs/>
          <w:rtl/>
        </w:rPr>
        <w:t xml:space="preserve"> רפואיות</w:t>
      </w:r>
      <w:r w:rsidRPr="00B21395">
        <w:rPr>
          <w:rFonts w:ascii="David" w:eastAsia="Times New Roman" w:hAnsi="David" w:cs="David"/>
          <w:b/>
          <w:bCs/>
          <w:rtl/>
        </w:rPr>
        <w:t xml:space="preserve"> </w:t>
      </w:r>
      <w:r w:rsidR="00B6057C" w:rsidRPr="00B21395">
        <w:rPr>
          <w:rFonts w:ascii="David" w:eastAsia="Times New Roman" w:hAnsi="David" w:cs="David" w:hint="cs"/>
          <w:b/>
          <w:bCs/>
          <w:rtl/>
        </w:rPr>
        <w:t>ו</w:t>
      </w:r>
      <w:r w:rsidRPr="00B21395">
        <w:rPr>
          <w:rFonts w:ascii="David" w:eastAsia="Times New Roman" w:hAnsi="David" w:cs="David"/>
          <w:b/>
          <w:bCs/>
          <w:rtl/>
        </w:rPr>
        <w:t>אובדן השתכרות</w:t>
      </w:r>
      <w:r w:rsidR="00FA5FF6" w:rsidRPr="00BF2B84">
        <w:rPr>
          <w:rFonts w:ascii="David" w:eastAsia="Times New Roman" w:hAnsi="David" w:cs="David"/>
          <w:rtl/>
        </w:rPr>
        <w:t>.</w:t>
      </w:r>
    </w:p>
    <w:p w14:paraId="0401B355" w14:textId="395A03B4" w:rsidR="00621BBB" w:rsidRPr="00BF2B84" w:rsidRDefault="00621BBB" w:rsidP="003D0A00">
      <w:pPr>
        <w:spacing w:after="0" w:line="276" w:lineRule="auto"/>
        <w:rPr>
          <w:rFonts w:ascii="David" w:eastAsia="Times New Roman" w:hAnsi="David" w:cs="David"/>
          <w:rtl/>
        </w:rPr>
      </w:pPr>
    </w:p>
    <w:p w14:paraId="37E61D9D" w14:textId="3524E6E5" w:rsidR="00D63E17" w:rsidRPr="00B21395" w:rsidRDefault="00D63E17" w:rsidP="003D0A00">
      <w:pPr>
        <w:spacing w:after="0" w:line="276" w:lineRule="auto"/>
        <w:rPr>
          <w:rFonts w:ascii="David" w:eastAsia="Times New Roman" w:hAnsi="David" w:cs="David"/>
          <w:b/>
          <w:bCs/>
          <w:rtl/>
        </w:rPr>
      </w:pPr>
      <w:r w:rsidRPr="009F5414">
        <w:rPr>
          <w:rFonts w:ascii="David" w:eastAsia="Times New Roman" w:hAnsi="David" w:cs="David"/>
          <w:b/>
          <w:bCs/>
          <w:color w:val="FF0000"/>
          <w:rtl/>
        </w:rPr>
        <w:t xml:space="preserve">עיריית חיפה נ' </w:t>
      </w:r>
      <w:proofErr w:type="spellStart"/>
      <w:r w:rsidRPr="009F5414">
        <w:rPr>
          <w:rFonts w:ascii="David" w:eastAsia="Times New Roman" w:hAnsi="David" w:cs="David"/>
          <w:b/>
          <w:bCs/>
          <w:color w:val="FF0000"/>
          <w:rtl/>
        </w:rPr>
        <w:t>מוסקוביץ</w:t>
      </w:r>
      <w:proofErr w:type="spellEnd"/>
      <w:r w:rsidRPr="009F5414">
        <w:rPr>
          <w:rFonts w:ascii="David" w:eastAsia="Times New Roman" w:hAnsi="David" w:cs="David"/>
          <w:b/>
          <w:bCs/>
          <w:color w:val="FF0000"/>
          <w:rtl/>
        </w:rPr>
        <w:t>'</w:t>
      </w:r>
      <w:r w:rsidR="009F5414">
        <w:rPr>
          <w:rFonts w:ascii="David" w:eastAsia="Times New Roman" w:hAnsi="David" w:cs="David" w:hint="cs"/>
          <w:b/>
          <w:bCs/>
          <w:color w:val="FF0000"/>
          <w:rtl/>
        </w:rPr>
        <w:t>:</w:t>
      </w:r>
      <w:r w:rsidR="007F4530">
        <w:rPr>
          <w:rFonts w:ascii="David" w:eastAsia="Times New Roman" w:hAnsi="David" w:cs="David" w:hint="cs"/>
          <w:b/>
          <w:bCs/>
          <w:color w:val="FF0000"/>
          <w:rtl/>
        </w:rPr>
        <w:t xml:space="preserve"> </w:t>
      </w:r>
      <w:r w:rsidR="00B21395" w:rsidRPr="00B21395">
        <w:rPr>
          <w:rFonts w:ascii="David" w:eastAsia="Times New Roman" w:hAnsi="David" w:cs="David" w:hint="cs"/>
          <w:b/>
          <w:bCs/>
          <w:rtl/>
        </w:rPr>
        <w:t xml:space="preserve">הוצאות רפואיות </w:t>
      </w:r>
      <w:r w:rsidR="00B21395" w:rsidRPr="00B21395">
        <w:rPr>
          <w:rFonts w:ascii="David" w:eastAsia="Times New Roman" w:hAnsi="David" w:cs="David"/>
          <w:b/>
          <w:bCs/>
          <w:rtl/>
        </w:rPr>
        <w:t>–</w:t>
      </w:r>
      <w:r w:rsidR="00B21395" w:rsidRPr="00B21395">
        <w:rPr>
          <w:rFonts w:ascii="David" w:eastAsia="Times New Roman" w:hAnsi="David" w:cs="David" w:hint="cs"/>
          <w:b/>
          <w:bCs/>
          <w:rtl/>
        </w:rPr>
        <w:t xml:space="preserve"> מוסד או בית?</w:t>
      </w:r>
    </w:p>
    <w:p w14:paraId="53EA39DE" w14:textId="77777777" w:rsidR="00D63E17" w:rsidRPr="00BF2B84" w:rsidRDefault="00D63E17" w:rsidP="003D0A00">
      <w:pPr>
        <w:spacing w:after="0" w:line="276" w:lineRule="auto"/>
        <w:rPr>
          <w:rFonts w:ascii="David" w:eastAsia="Times New Roman" w:hAnsi="David" w:cs="David"/>
          <w:rtl/>
        </w:rPr>
      </w:pPr>
    </w:p>
    <w:p w14:paraId="470D6750" w14:textId="77777777" w:rsidR="002015E4" w:rsidRPr="00BF2B84" w:rsidRDefault="002015E4" w:rsidP="003D0A00">
      <w:pPr>
        <w:shd w:val="clear" w:color="auto" w:fill="DBDBDB"/>
        <w:spacing w:line="276" w:lineRule="auto"/>
        <w:rPr>
          <w:rFonts w:ascii="David" w:eastAsiaTheme="minorEastAsia" w:hAnsi="David" w:cs="David"/>
          <w:rtl/>
        </w:rPr>
      </w:pPr>
      <w:r w:rsidRPr="00BF2B84">
        <w:rPr>
          <w:rFonts w:ascii="David" w:eastAsiaTheme="minorEastAsia" w:hAnsi="David" w:cs="David"/>
          <w:rtl/>
        </w:rPr>
        <w:t xml:space="preserve">קטינה שאושפזה בבית חולים בחיפה לשם ניתוח קל במפרק הירך (בת שנה וחצי). ההרדמה של הניתוח גרמה לה נזק מוחי קשה שהביא לשיתוק מוטורי ושיתוק מוחין עם פיגור שכלי. ההורים תובעים בעילה של רשלנות רפואית. </w:t>
      </w:r>
    </w:p>
    <w:p w14:paraId="2F3E8151" w14:textId="7EA300F0" w:rsidR="00AE1209" w:rsidRPr="00FF521D" w:rsidRDefault="00AE1209" w:rsidP="00FF521D">
      <w:pPr>
        <w:spacing w:after="0" w:line="276" w:lineRule="auto"/>
        <w:rPr>
          <w:rFonts w:ascii="David" w:eastAsia="Times New Roman" w:hAnsi="David" w:cs="David"/>
        </w:rPr>
      </w:pPr>
      <w:r w:rsidRPr="00BF2B84">
        <w:rPr>
          <w:rFonts w:ascii="David" w:eastAsia="Times New Roman" w:hAnsi="David" w:cs="David"/>
          <w:u w:val="single"/>
          <w:rtl/>
        </w:rPr>
        <w:t>השאלות המשפטיות</w:t>
      </w:r>
      <w:r w:rsidRPr="009F5414">
        <w:rPr>
          <w:rFonts w:ascii="David" w:eastAsia="Times New Roman" w:hAnsi="David" w:cs="David"/>
          <w:rtl/>
        </w:rPr>
        <w:t>:</w:t>
      </w:r>
      <w:r w:rsidR="00FF521D">
        <w:rPr>
          <w:rFonts w:ascii="David" w:eastAsia="Times New Roman" w:hAnsi="David" w:cs="David" w:hint="cs"/>
          <w:rtl/>
        </w:rPr>
        <w:t xml:space="preserve"> </w:t>
      </w:r>
      <w:r w:rsidRPr="00FF521D">
        <w:rPr>
          <w:rFonts w:ascii="David" w:eastAsia="Times New Roman" w:hAnsi="David" w:cs="David"/>
          <w:rtl/>
        </w:rPr>
        <w:t>האם קוצרה תוחלת חייה של איה ואם כן באיזה שיעור?</w:t>
      </w:r>
      <w:r w:rsidR="00FF521D">
        <w:rPr>
          <w:rFonts w:ascii="David" w:eastAsia="Times New Roman" w:hAnsi="David" w:cs="David" w:hint="cs"/>
          <w:rtl/>
        </w:rPr>
        <w:t xml:space="preserve"> </w:t>
      </w:r>
      <w:r w:rsidRPr="00FF521D">
        <w:rPr>
          <w:rFonts w:ascii="David" w:eastAsia="Times New Roman" w:hAnsi="David" w:cs="David"/>
          <w:rtl/>
        </w:rPr>
        <w:t>האם תטופל איה בבית הוריה או במוסד?</w:t>
      </w:r>
    </w:p>
    <w:p w14:paraId="2BBBD734" w14:textId="77777777" w:rsidR="00753E1C" w:rsidRDefault="00753E1C" w:rsidP="003D0A00">
      <w:pPr>
        <w:spacing w:after="0" w:line="276" w:lineRule="auto"/>
        <w:rPr>
          <w:rFonts w:ascii="David" w:eastAsia="Times New Roman" w:hAnsi="David" w:cs="David"/>
          <w:u w:val="single"/>
          <w:rtl/>
        </w:rPr>
      </w:pPr>
    </w:p>
    <w:p w14:paraId="39C633BD" w14:textId="4C3E53B9" w:rsidR="00AE1209" w:rsidRPr="00BF2B84" w:rsidRDefault="00AE1209" w:rsidP="003D0A00">
      <w:pPr>
        <w:spacing w:after="0" w:line="276" w:lineRule="auto"/>
        <w:rPr>
          <w:rFonts w:ascii="David" w:eastAsia="Times New Roman" w:hAnsi="David" w:cs="David"/>
          <w:rtl/>
        </w:rPr>
      </w:pPr>
      <w:r w:rsidRPr="00BF2B84">
        <w:rPr>
          <w:rFonts w:ascii="David" w:eastAsia="Times New Roman" w:hAnsi="David" w:cs="David"/>
          <w:rtl/>
        </w:rPr>
        <w:t>מומחים מטעם המשיבים טוענים כי בטיפול מתאים תוחלת חייה של איה לא תהיה שונה מהרגיל. בי</w:t>
      </w:r>
      <w:r w:rsidR="00925BA1">
        <w:rPr>
          <w:rFonts w:ascii="David" w:eastAsia="Times New Roman" w:hAnsi="David" w:cs="David" w:hint="cs"/>
          <w:rtl/>
        </w:rPr>
        <w:t>מ"ש</w:t>
      </w:r>
      <w:r w:rsidRPr="00BF2B84">
        <w:rPr>
          <w:rFonts w:ascii="David" w:eastAsia="Times New Roman" w:hAnsi="David" w:cs="David"/>
          <w:rtl/>
        </w:rPr>
        <w:t xml:space="preserve"> קיבל עמדה זו וקבע לפיה. ביהמ"ש לא שוכנע כי קיים מוסד שיוכל לספק את הדרישות שהיה בהן כדי </w:t>
      </w:r>
      <w:r w:rsidRPr="00BF2B84">
        <w:rPr>
          <w:rFonts w:ascii="David" w:eastAsia="Times New Roman" w:hAnsi="David" w:cs="David"/>
          <w:rtl/>
        </w:rPr>
        <w:lastRenderedPageBreak/>
        <w:t xml:space="preserve">למנוע את קיצור תוחלת חייה של איה. בנוסף, המערערות לא הביאו ראיות כי קיים מוסד כזה, שיוכל לעשות כן בהוצאות פחותות מההוצאות הכרוכות בטיפול בבית. בימ"ש קמא הגיע למסקנה שתוחלת החיים לא קוצרה ושאין להתפשר על הטיפול האופטימלי בעבור איה ע"מ להבטיח שתוחלת חיים זו אכן לא תקוצר על אף שההוצאה הכרוכה בו גבוהה באופן משמעותי מההחזקה במוסד. </w:t>
      </w:r>
    </w:p>
    <w:p w14:paraId="03BBB4C7" w14:textId="77777777" w:rsidR="00AE1209" w:rsidRPr="00BF2B84" w:rsidRDefault="00AE1209" w:rsidP="003D0A00">
      <w:pPr>
        <w:spacing w:after="0" w:line="276" w:lineRule="auto"/>
        <w:rPr>
          <w:rFonts w:ascii="David" w:eastAsia="Times New Roman" w:hAnsi="David" w:cs="David"/>
          <w:rtl/>
        </w:rPr>
      </w:pPr>
      <w:r w:rsidRPr="00BF2B84">
        <w:rPr>
          <w:rFonts w:ascii="David" w:eastAsia="Times New Roman" w:hAnsi="David" w:cs="David"/>
          <w:b/>
          <w:bCs/>
          <w:rtl/>
        </w:rPr>
        <w:t>השופט בעליון</w:t>
      </w:r>
      <w:r w:rsidRPr="00BF2B84">
        <w:rPr>
          <w:rFonts w:ascii="David" w:eastAsia="Times New Roman" w:hAnsi="David" w:cs="David"/>
          <w:rtl/>
        </w:rPr>
        <w:t xml:space="preserve"> גם כן מקבל עמדה זו ולא שולל אפשרות שחייה יקוצרו בניגוד לבימ"ש קמא. </w:t>
      </w:r>
    </w:p>
    <w:p w14:paraId="2B7DDAFF" w14:textId="6E4B2667" w:rsidR="00D63E17" w:rsidRDefault="00AE1209" w:rsidP="003D0A00">
      <w:pPr>
        <w:spacing w:after="0" w:line="276" w:lineRule="auto"/>
        <w:rPr>
          <w:rFonts w:ascii="David" w:eastAsia="Times New Roman" w:hAnsi="David" w:cs="David"/>
          <w:rtl/>
        </w:rPr>
      </w:pPr>
      <w:r w:rsidRPr="00BF2B84">
        <w:rPr>
          <w:rFonts w:ascii="David" w:eastAsia="Times New Roman" w:hAnsi="David" w:cs="David"/>
          <w:rtl/>
        </w:rPr>
        <w:t xml:space="preserve">ההנחה שאיה תקבל טיפול טוב במשך שנים לא ריאלית מכיוון שמנקודה מסוימת </w:t>
      </w:r>
      <w:r w:rsidR="005534A9">
        <w:rPr>
          <w:rFonts w:ascii="David" w:eastAsia="Times New Roman" w:hAnsi="David" w:cs="David" w:hint="cs"/>
          <w:rtl/>
        </w:rPr>
        <w:t>שב</w:t>
      </w:r>
      <w:r w:rsidRPr="00BF2B84">
        <w:rPr>
          <w:rFonts w:ascii="David" w:eastAsia="Times New Roman" w:hAnsi="David" w:cs="David"/>
          <w:rtl/>
        </w:rPr>
        <w:t>ה הוריה לא יוכלו לטפל בה עוד</w:t>
      </w:r>
      <w:r w:rsidR="005534A9">
        <w:rPr>
          <w:rFonts w:ascii="David" w:eastAsia="Times New Roman" w:hAnsi="David" w:cs="David" w:hint="cs"/>
          <w:rtl/>
        </w:rPr>
        <w:t>,</w:t>
      </w:r>
      <w:r w:rsidRPr="00BF2B84">
        <w:rPr>
          <w:rFonts w:ascii="David" w:eastAsia="Times New Roman" w:hAnsi="David" w:cs="David"/>
          <w:rtl/>
        </w:rPr>
        <w:t xml:space="preserve"> טיפול זה לא יחול יותר.</w:t>
      </w:r>
    </w:p>
    <w:p w14:paraId="03141937" w14:textId="17689A1F" w:rsidR="0028270E" w:rsidRPr="00BF2B84" w:rsidRDefault="0028270E" w:rsidP="0028270E">
      <w:pPr>
        <w:spacing w:after="0" w:line="276" w:lineRule="auto"/>
        <w:rPr>
          <w:rFonts w:ascii="David" w:eastAsia="Times New Roman" w:hAnsi="David" w:cs="David"/>
          <w:rtl/>
        </w:rPr>
      </w:pPr>
      <w:r w:rsidRPr="0028270E">
        <w:rPr>
          <w:rFonts w:ascii="David" w:eastAsia="Times New Roman" w:hAnsi="David" w:cs="David"/>
          <w:u w:val="single"/>
          <w:rtl/>
        </w:rPr>
        <w:t>המחלוקת המרכזית</w:t>
      </w:r>
      <w:r>
        <w:rPr>
          <w:rFonts w:ascii="David" w:eastAsia="Times New Roman" w:hAnsi="David" w:cs="David" w:hint="cs"/>
          <w:rtl/>
        </w:rPr>
        <w:t xml:space="preserve">: </w:t>
      </w:r>
      <w:r w:rsidRPr="00BF2B84">
        <w:rPr>
          <w:rFonts w:ascii="David" w:eastAsia="Times New Roman" w:hAnsi="David" w:cs="David"/>
          <w:rtl/>
        </w:rPr>
        <w:t>טיפול במוסד רפואי מול טיפול בבית. כמה חברת הביטוח צריכה לשלם? אדם נפגע קשה, המשפחה אומרת כי הם רוצים טיפול בייתי, בהרבה מקרים טיפול בייתי הוא יותר יקר כי צריך אחות לבית 24/7 ומכשור יקר</w:t>
      </w:r>
      <w:r>
        <w:rPr>
          <w:rFonts w:ascii="David" w:eastAsia="Times New Roman" w:hAnsi="David" w:cs="David" w:hint="cs"/>
          <w:rtl/>
        </w:rPr>
        <w:t>. ואילו</w:t>
      </w:r>
      <w:r w:rsidRPr="00BF2B84">
        <w:rPr>
          <w:rFonts w:ascii="David" w:eastAsia="Times New Roman" w:hAnsi="David" w:cs="David"/>
          <w:rtl/>
        </w:rPr>
        <w:t xml:space="preserve"> במוסד העלות נמוכה יותר. המשפחה אומרת כי הרופא נתן חוות דעת </w:t>
      </w:r>
      <w:r>
        <w:rPr>
          <w:rFonts w:ascii="David" w:eastAsia="Times New Roman" w:hAnsi="David" w:cs="David" w:hint="cs"/>
          <w:rtl/>
        </w:rPr>
        <w:t xml:space="preserve">לפיה </w:t>
      </w:r>
      <w:r w:rsidRPr="00BF2B84">
        <w:rPr>
          <w:rFonts w:ascii="David" w:eastAsia="Times New Roman" w:hAnsi="David" w:cs="David"/>
          <w:rtl/>
        </w:rPr>
        <w:t>עדיף להיות בבית כי זה מקדם החלמה.</w:t>
      </w:r>
      <w:r>
        <w:rPr>
          <w:rFonts w:ascii="David" w:eastAsia="Times New Roman" w:hAnsi="David" w:cs="David" w:hint="cs"/>
          <w:rtl/>
        </w:rPr>
        <w:t xml:space="preserve"> </w:t>
      </w:r>
      <w:r w:rsidRPr="0028270E">
        <w:rPr>
          <w:rFonts w:ascii="David" w:eastAsia="Times New Roman" w:hAnsi="David" w:cs="David"/>
          <w:b/>
          <w:bCs/>
          <w:rtl/>
        </w:rPr>
        <w:t>לא הוכח כי ללא טיפול בייתי תוחלת החיים תקוצר</w:t>
      </w:r>
      <w:r w:rsidRPr="00BF2B84">
        <w:rPr>
          <w:rFonts w:ascii="David" w:eastAsia="Times New Roman" w:hAnsi="David" w:cs="David"/>
          <w:rtl/>
        </w:rPr>
        <w:t>.</w:t>
      </w:r>
      <w:r>
        <w:rPr>
          <w:rFonts w:ascii="David" w:eastAsia="Times New Roman" w:hAnsi="David" w:cs="David" w:hint="cs"/>
          <w:rtl/>
        </w:rPr>
        <w:t xml:space="preserve"> ההלכה היא כי </w:t>
      </w:r>
      <w:r w:rsidRPr="0028270E">
        <w:rPr>
          <w:rFonts w:ascii="David" w:eastAsia="Times New Roman" w:hAnsi="David" w:cs="David" w:hint="cs"/>
          <w:b/>
          <w:bCs/>
          <w:rtl/>
        </w:rPr>
        <w:t>ניתן לקבל הוצאות רפואיות בגין טיפול בבית ולא במוסד, רק אם יביאו הוכחות רפואיות לכך שזה יטיב עם תוחלת החיים של הנפגע</w:t>
      </w:r>
      <w:r>
        <w:rPr>
          <w:rFonts w:ascii="David" w:eastAsia="Times New Roman" w:hAnsi="David" w:cs="David" w:hint="cs"/>
          <w:rtl/>
        </w:rPr>
        <w:t>.</w:t>
      </w:r>
    </w:p>
    <w:p w14:paraId="1BE56247" w14:textId="77777777" w:rsidR="00D81DDB" w:rsidRDefault="00D81DDB" w:rsidP="003D0A00">
      <w:pPr>
        <w:spacing w:after="0" w:line="276" w:lineRule="auto"/>
        <w:rPr>
          <w:rFonts w:ascii="David" w:eastAsia="Times New Roman" w:hAnsi="David" w:cs="David"/>
          <w:color w:val="FF0000"/>
          <w:rtl/>
        </w:rPr>
      </w:pPr>
    </w:p>
    <w:p w14:paraId="6E6FD9DD" w14:textId="033D9E9D" w:rsidR="00AE1209" w:rsidRPr="0028270E" w:rsidRDefault="00D63E17" w:rsidP="0028270E">
      <w:pPr>
        <w:spacing w:after="0" w:line="276" w:lineRule="auto"/>
        <w:rPr>
          <w:rFonts w:ascii="David" w:eastAsia="Times New Roman" w:hAnsi="David" w:cs="David"/>
          <w:b/>
          <w:bCs/>
          <w:rtl/>
        </w:rPr>
      </w:pPr>
      <w:r w:rsidRPr="0056545C">
        <w:rPr>
          <w:rFonts w:ascii="David" w:eastAsia="Times New Roman" w:hAnsi="David" w:cs="David"/>
          <w:b/>
          <w:bCs/>
          <w:color w:val="FF0000"/>
          <w:rtl/>
        </w:rPr>
        <w:t xml:space="preserve">סורוקה נ' </w:t>
      </w:r>
      <w:proofErr w:type="spellStart"/>
      <w:r w:rsidRPr="0056545C">
        <w:rPr>
          <w:rFonts w:ascii="David" w:eastAsia="Times New Roman" w:hAnsi="David" w:cs="David"/>
          <w:b/>
          <w:bCs/>
          <w:color w:val="FF0000"/>
          <w:rtl/>
        </w:rPr>
        <w:t>הבאבו</w:t>
      </w:r>
      <w:proofErr w:type="spellEnd"/>
      <w:r w:rsidR="00970775" w:rsidRPr="0056545C">
        <w:rPr>
          <w:rFonts w:ascii="David" w:eastAsia="Times New Roman" w:hAnsi="David" w:cs="David" w:hint="cs"/>
          <w:b/>
          <w:bCs/>
          <w:color w:val="FF0000"/>
          <w:rtl/>
        </w:rPr>
        <w:t>:</w:t>
      </w:r>
      <w:r w:rsidR="0028270E">
        <w:rPr>
          <w:rFonts w:ascii="David" w:eastAsia="Times New Roman" w:hAnsi="David" w:cs="David" w:hint="cs"/>
          <w:b/>
          <w:bCs/>
          <w:color w:val="FF0000"/>
          <w:rtl/>
        </w:rPr>
        <w:t xml:space="preserve"> </w:t>
      </w:r>
      <w:r w:rsidR="0028270E" w:rsidRPr="00B21395">
        <w:rPr>
          <w:rFonts w:ascii="David" w:eastAsia="Times New Roman" w:hAnsi="David" w:cs="David" w:hint="cs"/>
          <w:b/>
          <w:bCs/>
          <w:rtl/>
        </w:rPr>
        <w:t xml:space="preserve">הוצאות רפואיות </w:t>
      </w:r>
      <w:r w:rsidR="0028270E" w:rsidRPr="00B21395">
        <w:rPr>
          <w:rFonts w:ascii="David" w:eastAsia="Times New Roman" w:hAnsi="David" w:cs="David"/>
          <w:b/>
          <w:bCs/>
          <w:rtl/>
        </w:rPr>
        <w:t>–</w:t>
      </w:r>
      <w:r w:rsidR="0028270E" w:rsidRPr="00B21395">
        <w:rPr>
          <w:rFonts w:ascii="David" w:eastAsia="Times New Roman" w:hAnsi="David" w:cs="David" w:hint="cs"/>
          <w:b/>
          <w:bCs/>
          <w:rtl/>
        </w:rPr>
        <w:t xml:space="preserve"> מוסד או בית?</w:t>
      </w:r>
    </w:p>
    <w:p w14:paraId="05F6C208" w14:textId="4BC6A1AE" w:rsidR="002A40B2" w:rsidRPr="00BF2B84" w:rsidRDefault="002A40B2" w:rsidP="003D0A00">
      <w:pPr>
        <w:pStyle w:val="NormalWeb"/>
        <w:shd w:val="clear" w:color="auto" w:fill="DBDBDB"/>
        <w:bidi/>
        <w:spacing w:line="276" w:lineRule="auto"/>
        <w:rPr>
          <w:rFonts w:ascii="David" w:hAnsi="David" w:cs="David"/>
          <w:sz w:val="22"/>
          <w:szCs w:val="22"/>
        </w:rPr>
      </w:pPr>
      <w:r w:rsidRPr="00BF2B84">
        <w:rPr>
          <w:rFonts w:ascii="David" w:hAnsi="David" w:cs="David"/>
          <w:sz w:val="22"/>
          <w:szCs w:val="22"/>
          <w:rtl/>
        </w:rPr>
        <w:t>אדם שנפגע קשה, רצו לטפל בו בבית. הביטוח דורש לשים אותו במוסד, שכן המחיר נמוך יותר. הביטוח מחויב לתת סכום מסוים על מוסד</w:t>
      </w:r>
      <w:r w:rsidR="00A8733A" w:rsidRPr="00BF2B84">
        <w:rPr>
          <w:rFonts w:ascii="David" w:hAnsi="David" w:cs="David" w:hint="cs"/>
          <w:sz w:val="22"/>
          <w:szCs w:val="22"/>
          <w:rtl/>
        </w:rPr>
        <w:t xml:space="preserve"> </w:t>
      </w:r>
      <w:r w:rsidR="00453C81">
        <w:rPr>
          <w:rFonts w:ascii="David" w:hAnsi="David" w:cs="David" w:hint="cs"/>
          <w:sz w:val="22"/>
          <w:szCs w:val="22"/>
          <w:rtl/>
        </w:rPr>
        <w:t>ו</w:t>
      </w:r>
      <w:r w:rsidRPr="00BF2B84">
        <w:rPr>
          <w:rFonts w:ascii="David" w:hAnsi="David" w:cs="David"/>
          <w:sz w:val="22"/>
          <w:szCs w:val="22"/>
          <w:rtl/>
        </w:rPr>
        <w:t xml:space="preserve">מעבר לזה התשלום על המשפחה. זו הייתה ההלכה הרבה שנים. בפס"ד הנ"ל נקבע שמספיק שיש חוות דעת לפיה מועיל לאותו אדם להיות בבית, </w:t>
      </w:r>
      <w:r w:rsidR="00453C81">
        <w:rPr>
          <w:rFonts w:ascii="David" w:hAnsi="David" w:cs="David" w:hint="cs"/>
          <w:sz w:val="22"/>
          <w:szCs w:val="22"/>
          <w:rtl/>
        </w:rPr>
        <w:t xml:space="preserve">וכך </w:t>
      </w:r>
      <w:r w:rsidRPr="00BF2B84">
        <w:rPr>
          <w:rFonts w:ascii="David" w:hAnsi="David" w:cs="David"/>
          <w:sz w:val="22"/>
          <w:szCs w:val="22"/>
          <w:rtl/>
        </w:rPr>
        <w:t>הביטוח ישלם את הסכום הנדרש.</w:t>
      </w:r>
    </w:p>
    <w:p w14:paraId="429EF8FC" w14:textId="1E356E2C" w:rsidR="00A83FA8" w:rsidRPr="00BF2B84" w:rsidRDefault="00A83FA8" w:rsidP="003D0A00">
      <w:pPr>
        <w:spacing w:after="0" w:line="276" w:lineRule="auto"/>
        <w:rPr>
          <w:rFonts w:ascii="David" w:eastAsia="Times New Roman" w:hAnsi="David" w:cs="David"/>
          <w:rtl/>
        </w:rPr>
      </w:pPr>
      <w:r w:rsidRPr="00BF2B84">
        <w:rPr>
          <w:rFonts w:ascii="David" w:eastAsia="Times New Roman" w:hAnsi="David" w:cs="David"/>
          <w:u w:val="single"/>
          <w:rtl/>
        </w:rPr>
        <w:t>השאלה המרכזית</w:t>
      </w:r>
      <w:r w:rsidRPr="0056545C">
        <w:rPr>
          <w:rFonts w:ascii="David" w:eastAsia="Times New Roman" w:hAnsi="David" w:cs="David"/>
          <w:rtl/>
        </w:rPr>
        <w:t>:</w:t>
      </w:r>
      <w:r w:rsidRPr="00BF2B84">
        <w:rPr>
          <w:rFonts w:ascii="David" w:eastAsia="Times New Roman" w:hAnsi="David" w:cs="David"/>
          <w:rtl/>
        </w:rPr>
        <w:t xml:space="preserve"> האם לחשב את הפיצויים לפי מגורים במוסד או לפי מגורים בבית? </w:t>
      </w:r>
    </w:p>
    <w:p w14:paraId="1F466F79" w14:textId="77777777" w:rsidR="00A83FA8" w:rsidRPr="00BF2B84" w:rsidRDefault="00A83FA8" w:rsidP="003D0A00">
      <w:pPr>
        <w:spacing w:after="0" w:line="276" w:lineRule="auto"/>
        <w:rPr>
          <w:rFonts w:ascii="David" w:eastAsia="Times New Roman" w:hAnsi="David" w:cs="David"/>
          <w:rtl/>
        </w:rPr>
      </w:pPr>
    </w:p>
    <w:p w14:paraId="34FA3A06" w14:textId="006E3880" w:rsidR="00A83FA8" w:rsidRPr="00BF2B84" w:rsidRDefault="00A83FA8" w:rsidP="003D0A00">
      <w:pPr>
        <w:spacing w:after="0" w:line="276" w:lineRule="auto"/>
        <w:rPr>
          <w:rFonts w:ascii="David" w:eastAsia="Times New Roman" w:hAnsi="David" w:cs="David"/>
          <w:rtl/>
        </w:rPr>
      </w:pPr>
      <w:r w:rsidRPr="00BF2B84">
        <w:rPr>
          <w:rFonts w:ascii="David" w:eastAsia="Times New Roman" w:hAnsi="David" w:cs="David"/>
          <w:rtl/>
        </w:rPr>
        <w:t>העליון פוסק לניזוק פיצויים ע"פ החישוב שישהה בביתו משום שע"פ מטרות דיני נזיקין של השבת המצב לקדמותו, על הניזוק לשוב לביתו, ומשום שהמוסד קיים אך סיכוי קלוש שיזכה להגיע למוסד טיפולי העונה לצרכיו. העליון מתלבט לגבי העובדה שאין לו קרובי משפחה שיסעדו אותו, אך לא נותן לעובדה זו למנוע ממנו לשוב לביתו.</w:t>
      </w:r>
    </w:p>
    <w:p w14:paraId="7E90CC3F" w14:textId="77777777" w:rsidR="00A83FA8" w:rsidRPr="00BF2B84" w:rsidRDefault="00A83FA8" w:rsidP="003D0A00">
      <w:pPr>
        <w:spacing w:after="0" w:line="276" w:lineRule="auto"/>
        <w:rPr>
          <w:rFonts w:ascii="David" w:eastAsia="Times New Roman" w:hAnsi="David" w:cs="David"/>
          <w:rtl/>
        </w:rPr>
      </w:pPr>
    </w:p>
    <w:p w14:paraId="13F88573" w14:textId="2A252F2A" w:rsidR="00A83FA8" w:rsidRPr="00BF2B84" w:rsidRDefault="00A83FA8" w:rsidP="003D0A00">
      <w:pPr>
        <w:spacing w:after="0" w:line="276" w:lineRule="auto"/>
        <w:rPr>
          <w:rFonts w:ascii="David" w:eastAsia="Times New Roman" w:hAnsi="David" w:cs="David"/>
          <w:rtl/>
        </w:rPr>
      </w:pPr>
      <w:r w:rsidRPr="00BF2B84">
        <w:rPr>
          <w:rFonts w:ascii="David" w:eastAsia="Times New Roman" w:hAnsi="David" w:cs="David"/>
          <w:u w:val="single"/>
          <w:rtl/>
        </w:rPr>
        <w:t>ה</w:t>
      </w:r>
      <w:r w:rsidR="00453C81">
        <w:rPr>
          <w:rFonts w:ascii="David" w:eastAsia="Times New Roman" w:hAnsi="David" w:cs="David" w:hint="cs"/>
          <w:u w:val="single"/>
          <w:rtl/>
        </w:rPr>
        <w:t>ה</w:t>
      </w:r>
      <w:r w:rsidRPr="00BF2B84">
        <w:rPr>
          <w:rFonts w:ascii="David" w:eastAsia="Times New Roman" w:hAnsi="David" w:cs="David"/>
          <w:u w:val="single"/>
          <w:rtl/>
        </w:rPr>
        <w:t>לכ</w:t>
      </w:r>
      <w:r w:rsidR="00453C81">
        <w:rPr>
          <w:rFonts w:ascii="David" w:eastAsia="Times New Roman" w:hAnsi="David" w:cs="David" w:hint="cs"/>
          <w:u w:val="single"/>
          <w:rtl/>
        </w:rPr>
        <w:t>ה</w:t>
      </w:r>
      <w:r w:rsidRPr="0056545C">
        <w:rPr>
          <w:rFonts w:ascii="David" w:eastAsia="Times New Roman" w:hAnsi="David" w:cs="David"/>
          <w:rtl/>
        </w:rPr>
        <w:t xml:space="preserve">: </w:t>
      </w:r>
      <w:r w:rsidRPr="00BF2B84">
        <w:rPr>
          <w:rFonts w:ascii="David" w:eastAsia="Times New Roman" w:hAnsi="David" w:cs="David"/>
          <w:rtl/>
        </w:rPr>
        <w:t xml:space="preserve">במסגרת </w:t>
      </w:r>
      <w:r w:rsidRPr="00453C81">
        <w:rPr>
          <w:rFonts w:ascii="David" w:eastAsia="Times New Roman" w:hAnsi="David" w:cs="David"/>
          <w:color w:val="0070C0"/>
          <w:rtl/>
        </w:rPr>
        <w:t xml:space="preserve">חוק </w:t>
      </w:r>
      <w:proofErr w:type="spellStart"/>
      <w:r w:rsidR="00453C81" w:rsidRPr="00453C81">
        <w:rPr>
          <w:rFonts w:ascii="David" w:eastAsia="Times New Roman" w:hAnsi="David" w:cs="David" w:hint="cs"/>
          <w:color w:val="0070C0"/>
          <w:rtl/>
        </w:rPr>
        <w:t>הפלת"ד</w:t>
      </w:r>
      <w:proofErr w:type="spellEnd"/>
      <w:r w:rsidRPr="00BF2B84">
        <w:rPr>
          <w:rFonts w:ascii="David" w:eastAsia="Times New Roman" w:hAnsi="David" w:cs="David"/>
          <w:rtl/>
        </w:rPr>
        <w:t xml:space="preserve">, על ביהמ"ש להפעיל את עקרון השבת המצב לקדמותו, ובהתאם לכך לקבוע </w:t>
      </w:r>
      <w:r w:rsidR="00453C81">
        <w:rPr>
          <w:rFonts w:ascii="David" w:eastAsia="Times New Roman" w:hAnsi="David" w:cs="David" w:hint="cs"/>
          <w:rtl/>
        </w:rPr>
        <w:t xml:space="preserve">את </w:t>
      </w:r>
      <w:r w:rsidRPr="00BF2B84">
        <w:rPr>
          <w:rFonts w:ascii="David" w:eastAsia="Times New Roman" w:hAnsi="David" w:cs="David"/>
          <w:rtl/>
        </w:rPr>
        <w:t xml:space="preserve">טיב הסעד ושיעורו, לאור הנפגע הקונקרטי ונסיבותיו המיוחדות. </w:t>
      </w:r>
      <w:r w:rsidRPr="00BF2B84">
        <w:rPr>
          <w:rFonts w:ascii="David" w:eastAsia="Times New Roman" w:hAnsi="David" w:cs="David"/>
          <w:b/>
          <w:bCs/>
          <w:rtl/>
        </w:rPr>
        <w:t>יש להתחשב בהעדפותיו של הנפגע ולאפשר לו לקיים חיים עצמאיים במידה ויחפוץ בכך</w:t>
      </w:r>
      <w:r w:rsidRPr="00145149">
        <w:rPr>
          <w:rFonts w:ascii="David" w:eastAsia="Times New Roman" w:hAnsi="David" w:cs="David"/>
          <w:rtl/>
        </w:rPr>
        <w:t>.</w:t>
      </w:r>
      <w:r w:rsidRPr="00BF2B84">
        <w:rPr>
          <w:rFonts w:ascii="David" w:eastAsia="Times New Roman" w:hAnsi="David" w:cs="David"/>
          <w:rtl/>
        </w:rPr>
        <w:t xml:space="preserve"> </w:t>
      </w:r>
      <w:r w:rsidRPr="00BF2B84">
        <w:rPr>
          <w:rFonts w:ascii="David" w:eastAsia="Times New Roman" w:hAnsi="David" w:cs="David"/>
          <w:b/>
          <w:bCs/>
          <w:rtl/>
        </w:rPr>
        <w:t>מספיקה חוות דעת רפואית שתמליץ על טיפול בייתי</w:t>
      </w:r>
      <w:r w:rsidRPr="00145149">
        <w:rPr>
          <w:rFonts w:ascii="David" w:eastAsia="Times New Roman" w:hAnsi="David" w:cs="David"/>
          <w:rtl/>
        </w:rPr>
        <w:t>.</w:t>
      </w:r>
      <w:r w:rsidRPr="00BF2B84">
        <w:rPr>
          <w:rFonts w:ascii="David" w:eastAsia="Times New Roman" w:hAnsi="David" w:cs="David"/>
          <w:rtl/>
        </w:rPr>
        <w:t xml:space="preserve"> פסיקה זו ש</w:t>
      </w:r>
      <w:r w:rsidR="00145149">
        <w:rPr>
          <w:rFonts w:ascii="David" w:eastAsia="Times New Roman" w:hAnsi="David" w:cs="David" w:hint="cs"/>
          <w:rtl/>
        </w:rPr>
        <w:t>י</w:t>
      </w:r>
      <w:r w:rsidRPr="00BF2B84">
        <w:rPr>
          <w:rFonts w:ascii="David" w:eastAsia="Times New Roman" w:hAnsi="David" w:cs="David"/>
          <w:rtl/>
        </w:rPr>
        <w:t>נתה את ההלכה הקודמת</w:t>
      </w:r>
      <w:r w:rsidR="00145149">
        <w:rPr>
          <w:rFonts w:ascii="David" w:eastAsia="Times New Roman" w:hAnsi="David" w:cs="David" w:hint="cs"/>
          <w:rtl/>
        </w:rPr>
        <w:t xml:space="preserve"> (</w:t>
      </w:r>
      <w:r w:rsidR="00145149" w:rsidRPr="00145149">
        <w:rPr>
          <w:rFonts w:ascii="David" w:eastAsia="Times New Roman" w:hAnsi="David" w:cs="David" w:hint="cs"/>
          <w:color w:val="FF0000"/>
          <w:rtl/>
        </w:rPr>
        <w:t>פס"ד מוסקוביץ'</w:t>
      </w:r>
      <w:r w:rsidR="00145149">
        <w:rPr>
          <w:rFonts w:ascii="David" w:eastAsia="Times New Roman" w:hAnsi="David" w:cs="David" w:hint="cs"/>
          <w:rtl/>
        </w:rPr>
        <w:t>)</w:t>
      </w:r>
      <w:r w:rsidRPr="00BF2B84">
        <w:rPr>
          <w:rFonts w:ascii="David" w:eastAsia="Times New Roman" w:hAnsi="David" w:cs="David"/>
          <w:rtl/>
        </w:rPr>
        <w:t>.</w:t>
      </w:r>
    </w:p>
    <w:p w14:paraId="1F964B6E" w14:textId="77777777" w:rsidR="0028270E" w:rsidRPr="00BF2B84" w:rsidRDefault="0028270E" w:rsidP="0028270E">
      <w:pPr>
        <w:spacing w:after="0" w:line="276" w:lineRule="auto"/>
        <w:rPr>
          <w:rFonts w:ascii="David" w:eastAsia="Times New Roman" w:hAnsi="David" w:cs="David"/>
          <w:rtl/>
        </w:rPr>
      </w:pPr>
    </w:p>
    <w:p w14:paraId="68D06D44" w14:textId="22CA2094" w:rsidR="00CC576E" w:rsidRPr="00BF2B84" w:rsidRDefault="00CC576E" w:rsidP="003D0A00">
      <w:pPr>
        <w:spacing w:after="0" w:line="276" w:lineRule="auto"/>
        <w:rPr>
          <w:rFonts w:ascii="David" w:eastAsia="Times New Roman" w:hAnsi="David" w:cs="David"/>
          <w:u w:val="single"/>
          <w:rtl/>
        </w:rPr>
      </w:pPr>
      <w:r w:rsidRPr="00453C81">
        <w:rPr>
          <w:rFonts w:ascii="David" w:eastAsia="Times New Roman" w:hAnsi="David" w:cs="David"/>
          <w:u w:val="single"/>
          <w:rtl/>
        </w:rPr>
        <w:t xml:space="preserve">ההבדל בין </w:t>
      </w:r>
      <w:r w:rsidRPr="00145149">
        <w:rPr>
          <w:rFonts w:ascii="David" w:eastAsia="Times New Roman" w:hAnsi="David" w:cs="David"/>
          <w:color w:val="FF0000"/>
          <w:u w:val="single"/>
          <w:rtl/>
        </w:rPr>
        <w:t>מוסקוביץ' לסורוקה</w:t>
      </w:r>
      <w:r w:rsidR="00453C81">
        <w:rPr>
          <w:rFonts w:ascii="David" w:eastAsia="Times New Roman" w:hAnsi="David" w:cs="David" w:hint="cs"/>
          <w:rtl/>
        </w:rPr>
        <w:t xml:space="preserve">: </w:t>
      </w:r>
      <w:r w:rsidRPr="00BF2B84">
        <w:rPr>
          <w:rFonts w:ascii="David" w:eastAsia="Times New Roman" w:hAnsi="David" w:cs="David"/>
          <w:rtl/>
        </w:rPr>
        <w:t>ב</w:t>
      </w:r>
      <w:r w:rsidRPr="00145149">
        <w:rPr>
          <w:rFonts w:ascii="David" w:eastAsia="Times New Roman" w:hAnsi="David" w:cs="David"/>
          <w:color w:val="FF0000"/>
          <w:rtl/>
        </w:rPr>
        <w:t xml:space="preserve">פס"ד </w:t>
      </w:r>
      <w:r w:rsidRPr="00285575">
        <w:rPr>
          <w:rFonts w:ascii="David" w:eastAsia="Times New Roman" w:hAnsi="David" w:cs="David"/>
          <w:color w:val="FF0000"/>
          <w:rtl/>
        </w:rPr>
        <w:t xml:space="preserve">סורוקה </w:t>
      </w:r>
      <w:r w:rsidRPr="00BF2B84">
        <w:rPr>
          <w:rFonts w:ascii="David" w:eastAsia="Times New Roman" w:hAnsi="David" w:cs="David"/>
          <w:rtl/>
        </w:rPr>
        <w:t>לא נדרשו כלל הוכחות אלו, ביהמ"ש פוסק מהו הטיפול האופטימלי למצבו הפיזי והנפשי של הניזוק. במילים אחרות עד ל</w:t>
      </w:r>
      <w:r w:rsidR="009F2312" w:rsidRPr="00145149">
        <w:rPr>
          <w:rFonts w:ascii="David" w:eastAsia="Times New Roman" w:hAnsi="David" w:cs="David" w:hint="cs"/>
          <w:color w:val="FF0000"/>
          <w:rtl/>
        </w:rPr>
        <w:t xml:space="preserve">פס"ד </w:t>
      </w:r>
      <w:r w:rsidRPr="00145149">
        <w:rPr>
          <w:rFonts w:ascii="David" w:eastAsia="Times New Roman" w:hAnsi="David" w:cs="David"/>
          <w:color w:val="FF0000"/>
          <w:rtl/>
        </w:rPr>
        <w:t>מוסקוביץ'</w:t>
      </w:r>
      <w:r w:rsidRPr="00BF2B84">
        <w:rPr>
          <w:rFonts w:ascii="David" w:eastAsia="Times New Roman" w:hAnsi="David" w:cs="David"/>
          <w:rtl/>
        </w:rPr>
        <w:t xml:space="preserve"> נדרשה ראיה רפואית שמורה על השארת הניזוק בביתו ולולא זאת ביהמ"ש היה מורה על השארתו במוסד.  </w:t>
      </w:r>
    </w:p>
    <w:p w14:paraId="7937759C" w14:textId="38CEDE7B" w:rsidR="00836D2C" w:rsidRPr="00BF2B84" w:rsidRDefault="00CC576E" w:rsidP="003D0A00">
      <w:pPr>
        <w:spacing w:after="0" w:line="276" w:lineRule="auto"/>
        <w:rPr>
          <w:rFonts w:ascii="David" w:eastAsia="Times New Roman" w:hAnsi="David" w:cs="David"/>
          <w:rtl/>
        </w:rPr>
      </w:pPr>
      <w:r w:rsidRPr="00BF2B84">
        <w:rPr>
          <w:rFonts w:ascii="David" w:eastAsia="Times New Roman" w:hAnsi="David" w:cs="David"/>
          <w:rtl/>
        </w:rPr>
        <w:t xml:space="preserve">בפס"ד </w:t>
      </w:r>
      <w:r w:rsidRPr="00285575">
        <w:rPr>
          <w:rFonts w:ascii="David" w:eastAsia="Times New Roman" w:hAnsi="David" w:cs="David"/>
          <w:color w:val="FF0000"/>
          <w:rtl/>
        </w:rPr>
        <w:t>סורוקה</w:t>
      </w:r>
      <w:r w:rsidRPr="00BF2B84">
        <w:rPr>
          <w:rFonts w:ascii="David" w:eastAsia="Times New Roman" w:hAnsi="David" w:cs="David"/>
          <w:rtl/>
        </w:rPr>
        <w:t>,</w:t>
      </w:r>
      <w:r w:rsidRPr="00BF2B84">
        <w:rPr>
          <w:rFonts w:ascii="David" w:eastAsia="Times New Roman" w:hAnsi="David" w:cs="David"/>
          <w:b/>
          <w:bCs/>
          <w:rtl/>
        </w:rPr>
        <w:t xml:space="preserve"> </w:t>
      </w:r>
      <w:r w:rsidR="00145149">
        <w:rPr>
          <w:rFonts w:ascii="David" w:eastAsia="Times New Roman" w:hAnsi="David" w:cs="David" w:hint="cs"/>
          <w:b/>
          <w:bCs/>
          <w:rtl/>
        </w:rPr>
        <w:t xml:space="preserve">השתנתה </w:t>
      </w:r>
      <w:r w:rsidRPr="00BF2B84">
        <w:rPr>
          <w:rFonts w:ascii="David" w:eastAsia="Times New Roman" w:hAnsi="David" w:cs="David"/>
          <w:b/>
          <w:bCs/>
          <w:rtl/>
        </w:rPr>
        <w:t>ה</w:t>
      </w:r>
      <w:r w:rsidR="00145149">
        <w:rPr>
          <w:rFonts w:ascii="David" w:eastAsia="Times New Roman" w:hAnsi="David" w:cs="David" w:hint="cs"/>
          <w:b/>
          <w:bCs/>
          <w:rtl/>
        </w:rPr>
        <w:t>ה</w:t>
      </w:r>
      <w:r w:rsidRPr="00BF2B84">
        <w:rPr>
          <w:rFonts w:ascii="David" w:eastAsia="Times New Roman" w:hAnsi="David" w:cs="David"/>
          <w:b/>
          <w:bCs/>
          <w:rtl/>
        </w:rPr>
        <w:t>לכה</w:t>
      </w:r>
      <w:r w:rsidRPr="00BF2B84">
        <w:rPr>
          <w:rFonts w:ascii="David" w:eastAsia="Times New Roman" w:hAnsi="David" w:cs="David"/>
          <w:rtl/>
        </w:rPr>
        <w:t xml:space="preserve"> – </w:t>
      </w:r>
      <w:r w:rsidRPr="00BF2B84">
        <w:rPr>
          <w:rFonts w:ascii="David" w:eastAsia="Times New Roman" w:hAnsi="David" w:cs="David"/>
          <w:b/>
          <w:bCs/>
          <w:rtl/>
        </w:rPr>
        <w:t>עפ"י עקרון השבת המצב לקדמתו מספיק להניח שעדיף טיפול בייתי ולא במוסד</w:t>
      </w:r>
      <w:r w:rsidRPr="00145149">
        <w:rPr>
          <w:rFonts w:ascii="David" w:eastAsia="Times New Roman" w:hAnsi="David" w:cs="David"/>
          <w:rtl/>
        </w:rPr>
        <w:t>.</w:t>
      </w:r>
      <w:r w:rsidRPr="00BF2B84">
        <w:rPr>
          <w:rFonts w:ascii="David" w:eastAsia="Times New Roman" w:hAnsi="David" w:cs="David"/>
          <w:b/>
          <w:bCs/>
          <w:rtl/>
        </w:rPr>
        <w:t xml:space="preserve"> </w:t>
      </w:r>
      <w:r w:rsidRPr="00BF2B84">
        <w:rPr>
          <w:rFonts w:ascii="David" w:eastAsia="Times New Roman" w:hAnsi="David" w:cs="David"/>
          <w:rtl/>
        </w:rPr>
        <w:t xml:space="preserve">נורה לחברת הביטוח לתת את הפיצוי האופטימלי ולא רק ההוגן והסביר. </w:t>
      </w:r>
      <w:r w:rsidRPr="00145149">
        <w:rPr>
          <w:rFonts w:ascii="David" w:eastAsia="Times New Roman" w:hAnsi="David" w:cs="David"/>
          <w:color w:val="FF0000"/>
          <w:rtl/>
        </w:rPr>
        <w:t xml:space="preserve">פס"ד סורוקה </w:t>
      </w:r>
      <w:r w:rsidRPr="00BF2B84">
        <w:rPr>
          <w:rFonts w:ascii="David" w:eastAsia="Times New Roman" w:hAnsi="David" w:cs="David"/>
          <w:rtl/>
        </w:rPr>
        <w:t xml:space="preserve">מהווה הרחבה ניכרת של גישה זו, עקרון השבת המצב לקדמותו מספיק כדי להניח שיש להעדיף טיפול בייתי. </w:t>
      </w:r>
    </w:p>
    <w:p w14:paraId="48266DD0" w14:textId="77777777" w:rsidR="00836D2C" w:rsidRPr="00BF2B84" w:rsidRDefault="00836D2C" w:rsidP="003D0A00">
      <w:pPr>
        <w:spacing w:after="0" w:line="276" w:lineRule="auto"/>
        <w:rPr>
          <w:rFonts w:ascii="David" w:eastAsia="Times New Roman" w:hAnsi="David" w:cs="David"/>
          <w:highlight w:val="cyan"/>
          <w:rtl/>
        </w:rPr>
      </w:pPr>
    </w:p>
    <w:p w14:paraId="747B2DD8" w14:textId="1C653539" w:rsidR="00E02992" w:rsidRPr="00BF2B84" w:rsidRDefault="00E02992" w:rsidP="003D0A00">
      <w:pPr>
        <w:spacing w:after="0" w:line="276" w:lineRule="auto"/>
        <w:rPr>
          <w:rFonts w:ascii="David" w:eastAsia="Times New Roman" w:hAnsi="David" w:cs="David"/>
          <w:rtl/>
        </w:rPr>
      </w:pPr>
      <w:r w:rsidRPr="0056545C">
        <w:rPr>
          <w:rFonts w:ascii="David" w:eastAsia="Times New Roman" w:hAnsi="David" w:cs="David"/>
          <w:b/>
          <w:bCs/>
          <w:color w:val="FF0000"/>
          <w:rtl/>
        </w:rPr>
        <w:t xml:space="preserve">חיו נ' </w:t>
      </w:r>
      <w:proofErr w:type="spellStart"/>
      <w:r w:rsidRPr="0056545C">
        <w:rPr>
          <w:rFonts w:ascii="David" w:eastAsia="Times New Roman" w:hAnsi="David" w:cs="David"/>
          <w:b/>
          <w:bCs/>
          <w:color w:val="FF0000"/>
          <w:rtl/>
        </w:rPr>
        <w:t>ונטורה</w:t>
      </w:r>
      <w:proofErr w:type="spellEnd"/>
      <w:r w:rsidR="0056545C" w:rsidRPr="0056545C">
        <w:rPr>
          <w:rFonts w:ascii="David" w:eastAsia="Times New Roman" w:hAnsi="David" w:cs="David" w:hint="cs"/>
          <w:b/>
          <w:bCs/>
          <w:color w:val="FF0000"/>
          <w:rtl/>
        </w:rPr>
        <w:t>:</w:t>
      </w:r>
      <w:r w:rsidR="000872BA" w:rsidRPr="00BF2B84">
        <w:rPr>
          <w:rFonts w:ascii="David" w:eastAsia="Times New Roman" w:hAnsi="David" w:cs="David"/>
          <w:b/>
          <w:bCs/>
          <w:rtl/>
        </w:rPr>
        <w:t xml:space="preserve"> הערכת השתכרות לעתיד</w:t>
      </w:r>
      <w:r w:rsidR="00EA56B0">
        <w:rPr>
          <w:rFonts w:ascii="David" w:eastAsia="Times New Roman" w:hAnsi="David" w:cs="David" w:hint="cs"/>
          <w:b/>
          <w:bCs/>
          <w:rtl/>
        </w:rPr>
        <w:t xml:space="preserve"> במקרה של החלפת עבודות</w:t>
      </w:r>
    </w:p>
    <w:p w14:paraId="2BBC334E" w14:textId="77777777" w:rsidR="00E02992" w:rsidRPr="00BF2B84" w:rsidRDefault="00E02992" w:rsidP="003D0A00">
      <w:pPr>
        <w:spacing w:after="0" w:line="276" w:lineRule="auto"/>
        <w:rPr>
          <w:rFonts w:ascii="David" w:eastAsia="Times New Roman" w:hAnsi="David" w:cs="David"/>
          <w:u w:val="single"/>
          <w:rtl/>
        </w:rPr>
      </w:pPr>
    </w:p>
    <w:p w14:paraId="4EBC4789" w14:textId="0D0FB213" w:rsidR="00E02992" w:rsidRPr="00BF2B84" w:rsidRDefault="00E02992" w:rsidP="0056545C">
      <w:pPr>
        <w:shd w:val="clear" w:color="auto" w:fill="C5E0B3"/>
        <w:spacing w:line="276" w:lineRule="auto"/>
        <w:rPr>
          <w:rFonts w:ascii="David" w:hAnsi="David" w:cs="David"/>
        </w:rPr>
      </w:pPr>
      <w:r w:rsidRPr="00BF2B84">
        <w:rPr>
          <w:rFonts w:ascii="David" w:hAnsi="David" w:cs="David"/>
          <w:rtl/>
        </w:rPr>
        <w:t>המערער היה חייל בחיל הים בתפקיד ימי, אך ניסה לעבור לשירות ביבשה. בזמן שירותו נפצע בתאונות דרכים ובשל כך תובע את המשיבים בגין הנזקים שנגרמו לו, בין היתר 20% נכות</w:t>
      </w:r>
      <w:r w:rsidR="007D5CEF" w:rsidRPr="00BF2B84">
        <w:rPr>
          <w:rFonts w:ascii="David" w:hAnsi="David" w:cs="David" w:hint="cs"/>
          <w:rtl/>
        </w:rPr>
        <w:t xml:space="preserve"> </w:t>
      </w:r>
      <w:r w:rsidR="0056545C">
        <w:rPr>
          <w:rFonts w:ascii="David" w:hAnsi="David" w:cs="David"/>
          <w:rtl/>
        </w:rPr>
        <w:t>–</w:t>
      </w:r>
      <w:r w:rsidRPr="00BF2B84">
        <w:rPr>
          <w:rFonts w:ascii="David" w:hAnsi="David" w:cs="David"/>
          <w:rtl/>
        </w:rPr>
        <w:t xml:space="preserve"> הגבלה בתנועת הצוואר. הנכות הזו גורמת לירידת כושר העבודה וההשתכרות. בזמן התביעה מצא עבודה כפקיד בנק והנכות אינה פוגעת בכך. עם זאת, המערער טוען כי ברצונו לעבוד בימאות כמכונאי אוניות, והוא עובד בעבודה זו רק בגלל הנכות שנגרמה לו מהתאונה.</w:t>
      </w:r>
      <w:r w:rsidR="003E06AF">
        <w:rPr>
          <w:rFonts w:ascii="David" w:hAnsi="David" w:cs="David" w:hint="cs"/>
          <w:rtl/>
        </w:rPr>
        <w:t xml:space="preserve"> </w:t>
      </w:r>
      <w:r w:rsidR="003E06AF" w:rsidRPr="003E06AF">
        <w:rPr>
          <w:rFonts w:ascii="David" w:hAnsi="David" w:cs="David"/>
          <w:rtl/>
        </w:rPr>
        <w:t>המחוזי קבע כי עפ"י ההסתברות יקבל שליש פיצוי על הפער במשכורות בין שני מקצועות אלו.</w:t>
      </w:r>
    </w:p>
    <w:p w14:paraId="4249B20D" w14:textId="2E448F0E" w:rsidR="003E06AF" w:rsidRDefault="003E06AF" w:rsidP="003E06AF">
      <w:pPr>
        <w:spacing w:after="0" w:line="276" w:lineRule="auto"/>
        <w:rPr>
          <w:rFonts w:ascii="David" w:eastAsia="Times New Roman" w:hAnsi="David" w:cs="David"/>
          <w:rtl/>
        </w:rPr>
      </w:pPr>
      <w:r>
        <w:rPr>
          <w:rFonts w:ascii="David" w:eastAsia="Times New Roman" w:hAnsi="David" w:cs="David" w:hint="cs"/>
          <w:u w:val="single"/>
          <w:rtl/>
        </w:rPr>
        <w:t>השאלה המשפטית</w:t>
      </w:r>
      <w:r w:rsidRPr="003E06AF">
        <w:rPr>
          <w:rFonts w:ascii="David" w:eastAsia="Times New Roman" w:hAnsi="David" w:cs="David" w:hint="cs"/>
          <w:rtl/>
        </w:rPr>
        <w:t>:</w:t>
      </w:r>
      <w:r>
        <w:rPr>
          <w:rFonts w:ascii="David" w:eastAsia="Times New Roman" w:hAnsi="David" w:cs="David" w:hint="cs"/>
          <w:rtl/>
        </w:rPr>
        <w:t xml:space="preserve"> </w:t>
      </w:r>
      <w:r w:rsidRPr="003E06AF">
        <w:rPr>
          <w:rFonts w:ascii="David" w:eastAsia="Times New Roman" w:hAnsi="David" w:cs="David"/>
          <w:rtl/>
        </w:rPr>
        <w:t xml:space="preserve">האם המערער התכוון להגשים את ייעוד זה ולעבוד כימאי? כלומר האם יש לפסוק לו פיצויים אובדן השתכרות עתידי כימאי? </w:t>
      </w:r>
    </w:p>
    <w:p w14:paraId="63FDDE75" w14:textId="77777777" w:rsidR="0056545C" w:rsidRDefault="0056545C" w:rsidP="003D0A00">
      <w:pPr>
        <w:spacing w:after="0" w:line="276" w:lineRule="auto"/>
        <w:rPr>
          <w:rFonts w:ascii="David" w:eastAsia="Times New Roman" w:hAnsi="David" w:cs="David"/>
          <w:u w:val="single"/>
          <w:rtl/>
        </w:rPr>
      </w:pPr>
    </w:p>
    <w:p w14:paraId="13310D21" w14:textId="1D64D97D" w:rsidR="00066958" w:rsidRPr="00BF2B84" w:rsidRDefault="00066958" w:rsidP="003D0A00">
      <w:pPr>
        <w:spacing w:after="0" w:line="276" w:lineRule="auto"/>
        <w:rPr>
          <w:rFonts w:ascii="David" w:eastAsia="Times New Roman" w:hAnsi="David" w:cs="David"/>
          <w:b/>
          <w:bCs/>
          <w:rtl/>
        </w:rPr>
      </w:pPr>
      <w:r w:rsidRPr="00285575">
        <w:rPr>
          <w:rFonts w:ascii="David" w:eastAsia="Times New Roman" w:hAnsi="David" w:cs="David"/>
          <w:color w:val="00B050"/>
          <w:rtl/>
        </w:rPr>
        <w:t>השופט בך</w:t>
      </w:r>
      <w:r w:rsidR="0073452C" w:rsidRPr="00285575">
        <w:rPr>
          <w:rFonts w:ascii="David" w:eastAsia="Times New Roman" w:hAnsi="David" w:cs="David" w:hint="cs"/>
          <w:color w:val="00B050"/>
          <w:rtl/>
        </w:rPr>
        <w:t>:</w:t>
      </w:r>
    </w:p>
    <w:p w14:paraId="3D07A53E" w14:textId="5DCD9A04" w:rsidR="00066958" w:rsidRPr="00BF2B84" w:rsidRDefault="00066958" w:rsidP="00D93259">
      <w:pPr>
        <w:pStyle w:val="a7"/>
        <w:numPr>
          <w:ilvl w:val="0"/>
          <w:numId w:val="31"/>
        </w:numPr>
        <w:spacing w:after="0" w:line="276" w:lineRule="auto"/>
        <w:rPr>
          <w:rFonts w:ascii="David" w:eastAsia="Times New Roman" w:hAnsi="David" w:cs="David"/>
          <w:u w:val="single"/>
        </w:rPr>
      </w:pPr>
      <w:r w:rsidRPr="00BF2B84">
        <w:rPr>
          <w:rFonts w:ascii="David" w:eastAsia="Times New Roman" w:hAnsi="David" w:cs="David"/>
          <w:rtl/>
        </w:rPr>
        <w:t>במשפט אזרחי יש להוכיח ע</w:t>
      </w:r>
      <w:r w:rsidR="004535B5">
        <w:rPr>
          <w:rFonts w:ascii="David" w:eastAsia="Times New Roman" w:hAnsi="David" w:cs="David" w:hint="cs"/>
          <w:rtl/>
        </w:rPr>
        <w:t>"</w:t>
      </w:r>
      <w:r w:rsidRPr="00BF2B84">
        <w:rPr>
          <w:rFonts w:ascii="David" w:eastAsia="Times New Roman" w:hAnsi="David" w:cs="David"/>
          <w:rtl/>
        </w:rPr>
        <w:t xml:space="preserve">פ מאזן הסתברויות. עם זאת, כאשר מתייחסים לעתיד ולא ניתן להוכיח בוודאות דבר מסוים, ביהמ"ש יעריך מהו הסיכוי, גם אם מדובר בפחות מ50%. עפ"י גישה זו פעל </w:t>
      </w:r>
      <w:r w:rsidRPr="00BF2B84">
        <w:rPr>
          <w:rFonts w:ascii="David" w:eastAsia="Times New Roman" w:hAnsi="David" w:cs="David"/>
          <w:rtl/>
        </w:rPr>
        <w:lastRenderedPageBreak/>
        <w:t>השופט בביהמ"ש המחוזי</w:t>
      </w:r>
      <w:r w:rsidR="003E2574" w:rsidRPr="00BF2B84">
        <w:rPr>
          <w:rFonts w:ascii="David" w:eastAsia="Times New Roman" w:hAnsi="David" w:cs="David" w:hint="cs"/>
          <w:rtl/>
        </w:rPr>
        <w:t xml:space="preserve"> </w:t>
      </w:r>
      <w:r w:rsidR="00C63C04">
        <w:rPr>
          <w:rFonts w:ascii="David" w:eastAsia="Times New Roman" w:hAnsi="David" w:cs="David"/>
          <w:rtl/>
        </w:rPr>
        <w:t>–</w:t>
      </w:r>
      <w:r w:rsidRPr="00BF2B84">
        <w:rPr>
          <w:rFonts w:ascii="David" w:eastAsia="Times New Roman" w:hAnsi="David" w:cs="David"/>
          <w:rtl/>
        </w:rPr>
        <w:t xml:space="preserve"> הוכח כי</w:t>
      </w:r>
      <w:r w:rsidR="00C63C04">
        <w:rPr>
          <w:rFonts w:ascii="David" w:eastAsia="Times New Roman" w:hAnsi="David" w:cs="David" w:hint="cs"/>
          <w:rtl/>
        </w:rPr>
        <w:t xml:space="preserve"> יש</w:t>
      </w:r>
      <w:r w:rsidRPr="00BF2B84">
        <w:rPr>
          <w:rFonts w:ascii="David" w:eastAsia="Times New Roman" w:hAnsi="David" w:cs="David"/>
          <w:rtl/>
        </w:rPr>
        <w:t xml:space="preserve"> 33% שהמערער היה עובד </w:t>
      </w:r>
      <w:r w:rsidR="003E2574" w:rsidRPr="00BF2B84">
        <w:rPr>
          <w:rFonts w:ascii="David" w:eastAsia="Times New Roman" w:hAnsi="David" w:cs="David" w:hint="cs"/>
          <w:rtl/>
        </w:rPr>
        <w:t>כ</w:t>
      </w:r>
      <w:r w:rsidRPr="00BF2B84">
        <w:rPr>
          <w:rFonts w:ascii="David" w:eastAsia="Times New Roman" w:hAnsi="David" w:cs="David"/>
          <w:rtl/>
        </w:rPr>
        <w:t>ימאי לולא התאונה, לכן נפסק</w:t>
      </w:r>
      <w:r w:rsidR="003E2574" w:rsidRPr="00BF2B84">
        <w:rPr>
          <w:rFonts w:ascii="David" w:eastAsia="Times New Roman" w:hAnsi="David" w:cs="David" w:hint="cs"/>
          <w:rtl/>
        </w:rPr>
        <w:t>ו</w:t>
      </w:r>
      <w:r w:rsidRPr="00BF2B84">
        <w:rPr>
          <w:rFonts w:ascii="David" w:eastAsia="Times New Roman" w:hAnsi="David" w:cs="David"/>
          <w:rtl/>
        </w:rPr>
        <w:t xml:space="preserve"> לו פיצויים בגין שליש מהפער בין משכורת ימאי למשכורת בנקאי.</w:t>
      </w:r>
    </w:p>
    <w:p w14:paraId="40EC5CF0" w14:textId="77777777" w:rsidR="00066958" w:rsidRPr="00BF2B84" w:rsidRDefault="00066958" w:rsidP="00D93259">
      <w:pPr>
        <w:pStyle w:val="a7"/>
        <w:numPr>
          <w:ilvl w:val="0"/>
          <w:numId w:val="31"/>
        </w:numPr>
        <w:spacing w:after="0" w:line="276" w:lineRule="auto"/>
        <w:rPr>
          <w:rFonts w:ascii="David" w:eastAsia="Times New Roman" w:hAnsi="David" w:cs="David"/>
          <w:u w:val="single"/>
        </w:rPr>
      </w:pPr>
      <w:r w:rsidRPr="00BF2B84">
        <w:rPr>
          <w:rFonts w:ascii="David" w:eastAsia="Times New Roman" w:hAnsi="David" w:cs="David"/>
          <w:rtl/>
        </w:rPr>
        <w:t>הוכח כי המערער אינו יכול לעבוד כימאי בשל נכותו.</w:t>
      </w:r>
    </w:p>
    <w:p w14:paraId="24B1905F" w14:textId="42C856F4" w:rsidR="00066958" w:rsidRPr="00BF2B84" w:rsidRDefault="00066958" w:rsidP="00D93259">
      <w:pPr>
        <w:pStyle w:val="a7"/>
        <w:numPr>
          <w:ilvl w:val="0"/>
          <w:numId w:val="31"/>
        </w:numPr>
        <w:spacing w:after="0" w:line="276" w:lineRule="auto"/>
        <w:rPr>
          <w:rFonts w:ascii="David" w:eastAsia="Times New Roman" w:hAnsi="David" w:cs="David"/>
          <w:u w:val="single"/>
        </w:rPr>
      </w:pPr>
      <w:r w:rsidRPr="00C63C04">
        <w:rPr>
          <w:rFonts w:ascii="David" w:eastAsia="Times New Roman" w:hAnsi="David" w:cs="David"/>
          <w:u w:val="single"/>
          <w:rtl/>
        </w:rPr>
        <w:t>אובדן השתכרות עתידי</w:t>
      </w:r>
      <w:r w:rsidRPr="00BF2B84">
        <w:rPr>
          <w:rFonts w:ascii="David" w:eastAsia="Times New Roman" w:hAnsi="David" w:cs="David"/>
          <w:rtl/>
        </w:rPr>
        <w:t>: השופט בבימ"ש קמא טעה בתוחלת שנות העבודה של ימאי, אשר קבע ע</w:t>
      </w:r>
      <w:r w:rsidR="00C00E62">
        <w:rPr>
          <w:rFonts w:ascii="David" w:eastAsia="Times New Roman" w:hAnsi="David" w:cs="David" w:hint="cs"/>
          <w:rtl/>
        </w:rPr>
        <w:t>"</w:t>
      </w:r>
      <w:r w:rsidRPr="00BF2B84">
        <w:rPr>
          <w:rFonts w:ascii="David" w:eastAsia="Times New Roman" w:hAnsi="David" w:cs="David"/>
          <w:rtl/>
        </w:rPr>
        <w:t>פ עדות עובד ב</w:t>
      </w:r>
      <w:r w:rsidR="0004580D" w:rsidRPr="00BF2B84">
        <w:rPr>
          <w:rFonts w:ascii="David" w:eastAsia="Times New Roman" w:hAnsi="David" w:cs="David" w:hint="cs"/>
          <w:rtl/>
        </w:rPr>
        <w:t>חברת ימאות</w:t>
      </w:r>
      <w:r w:rsidRPr="00BF2B84">
        <w:rPr>
          <w:rFonts w:ascii="David" w:eastAsia="Times New Roman" w:hAnsi="David" w:cs="David"/>
          <w:rtl/>
        </w:rPr>
        <w:t xml:space="preserve">. בעדות </w:t>
      </w:r>
      <w:r w:rsidR="007A7B0A">
        <w:rPr>
          <w:rFonts w:ascii="David" w:eastAsia="Times New Roman" w:hAnsi="David" w:cs="David" w:hint="cs"/>
          <w:rtl/>
        </w:rPr>
        <w:t xml:space="preserve">נאמר </w:t>
      </w:r>
      <w:r w:rsidRPr="00BF2B84">
        <w:rPr>
          <w:rFonts w:ascii="David" w:eastAsia="Times New Roman" w:hAnsi="David" w:cs="David"/>
          <w:rtl/>
        </w:rPr>
        <w:t>כי פורשים מהעבודה לאחר 15-20 שנים</w:t>
      </w:r>
      <w:r w:rsidR="0004580D" w:rsidRPr="00BF2B84">
        <w:rPr>
          <w:rFonts w:ascii="David" w:eastAsia="Times New Roman" w:hAnsi="David" w:cs="David" w:hint="cs"/>
          <w:rtl/>
        </w:rPr>
        <w:t xml:space="preserve">, ולכן </w:t>
      </w:r>
      <w:r w:rsidRPr="00BF2B84">
        <w:rPr>
          <w:rFonts w:ascii="David" w:eastAsia="Times New Roman" w:hAnsi="David" w:cs="David"/>
          <w:rtl/>
        </w:rPr>
        <w:t xml:space="preserve">קבע למערער פיצויים על 14 שנים בלבד. </w:t>
      </w:r>
      <w:r w:rsidR="007A7B0A">
        <w:rPr>
          <w:rFonts w:ascii="David" w:eastAsia="Times New Roman" w:hAnsi="David" w:cs="David" w:hint="cs"/>
          <w:rtl/>
        </w:rPr>
        <w:t xml:space="preserve">עם זאת, </w:t>
      </w:r>
      <w:r w:rsidRPr="00BF2B84">
        <w:rPr>
          <w:rFonts w:ascii="David" w:eastAsia="Times New Roman" w:hAnsi="David" w:cs="David"/>
          <w:rtl/>
        </w:rPr>
        <w:t>גיל הפרישה הוא 65 ו</w:t>
      </w:r>
      <w:r w:rsidR="0004580D" w:rsidRPr="00BF2B84">
        <w:rPr>
          <w:rFonts w:ascii="David" w:eastAsia="Times New Roman" w:hAnsi="David" w:cs="David" w:hint="cs"/>
          <w:rtl/>
        </w:rPr>
        <w:t xml:space="preserve">לכן </w:t>
      </w:r>
      <w:r w:rsidRPr="00BF2B84">
        <w:rPr>
          <w:rFonts w:ascii="David" w:eastAsia="Times New Roman" w:hAnsi="David" w:cs="David"/>
          <w:rtl/>
        </w:rPr>
        <w:t xml:space="preserve">יש להתייחס לעובדה זו (ולא </w:t>
      </w:r>
      <w:r w:rsidR="0004580D" w:rsidRPr="00BF2B84">
        <w:rPr>
          <w:rFonts w:ascii="David" w:eastAsia="Times New Roman" w:hAnsi="David" w:cs="David" w:hint="cs"/>
          <w:rtl/>
        </w:rPr>
        <w:t>לוות</w:t>
      </w:r>
      <w:r w:rsidR="0004580D" w:rsidRPr="00BF2B84">
        <w:rPr>
          <w:rFonts w:ascii="David" w:eastAsia="Times New Roman" w:hAnsi="David" w:cs="David" w:hint="eastAsia"/>
          <w:rtl/>
        </w:rPr>
        <w:t>ק</w:t>
      </w:r>
      <w:r w:rsidRPr="00BF2B84">
        <w:rPr>
          <w:rFonts w:ascii="David" w:eastAsia="Times New Roman" w:hAnsi="David" w:cs="David"/>
          <w:rtl/>
        </w:rPr>
        <w:t xml:space="preserve"> בחברה שקיימת זמן מוגבל)</w:t>
      </w:r>
      <w:r w:rsidR="00C63C04">
        <w:rPr>
          <w:rFonts w:ascii="David" w:eastAsia="Times New Roman" w:hAnsi="David" w:cs="David" w:hint="cs"/>
          <w:rtl/>
        </w:rPr>
        <w:t>.</w:t>
      </w:r>
      <w:r w:rsidRPr="00BF2B84">
        <w:rPr>
          <w:rFonts w:ascii="David" w:eastAsia="Times New Roman" w:hAnsi="David" w:cs="David"/>
          <w:rtl/>
        </w:rPr>
        <w:t xml:space="preserve"> לכן</w:t>
      </w:r>
      <w:r w:rsidR="007A7B0A">
        <w:rPr>
          <w:rFonts w:ascii="David" w:eastAsia="Times New Roman" w:hAnsi="David" w:cs="David" w:hint="cs"/>
          <w:rtl/>
        </w:rPr>
        <w:t>,</w:t>
      </w:r>
      <w:r w:rsidRPr="00BF2B84">
        <w:rPr>
          <w:rFonts w:ascii="David" w:eastAsia="Times New Roman" w:hAnsi="David" w:cs="David"/>
          <w:rtl/>
        </w:rPr>
        <w:t xml:space="preserve"> יש לקבוע לו פיצויים עד לגיל </w:t>
      </w:r>
      <w:r w:rsidR="007A7B0A">
        <w:rPr>
          <w:rFonts w:ascii="David" w:eastAsia="Times New Roman" w:hAnsi="David" w:cs="David" w:hint="cs"/>
          <w:rtl/>
        </w:rPr>
        <w:t xml:space="preserve">65, כלומר </w:t>
      </w:r>
      <w:r w:rsidR="007A7B0A" w:rsidRPr="007A7B0A">
        <w:rPr>
          <w:rFonts w:ascii="David" w:eastAsia="Times New Roman" w:hAnsi="David" w:cs="David" w:hint="cs"/>
          <w:b/>
          <w:bCs/>
          <w:rtl/>
        </w:rPr>
        <w:t>פיצוי על סך</w:t>
      </w:r>
      <w:r w:rsidRPr="007A7B0A">
        <w:rPr>
          <w:rFonts w:ascii="David" w:eastAsia="Times New Roman" w:hAnsi="David" w:cs="David"/>
          <w:b/>
          <w:bCs/>
          <w:rtl/>
        </w:rPr>
        <w:t xml:space="preserve"> 41 שנים בסכום של שליש הפער במשכורות</w:t>
      </w:r>
      <w:r w:rsidRPr="00BF2B84">
        <w:rPr>
          <w:rFonts w:ascii="David" w:eastAsia="Times New Roman" w:hAnsi="David" w:cs="David"/>
          <w:rtl/>
        </w:rPr>
        <w:t xml:space="preserve"> (בין בנקאי למכונאי).</w:t>
      </w:r>
    </w:p>
    <w:p w14:paraId="2666FE31" w14:textId="570F1C07" w:rsidR="00066958" w:rsidRPr="00BF2B84" w:rsidRDefault="00066958" w:rsidP="00D93259">
      <w:pPr>
        <w:pStyle w:val="a7"/>
        <w:numPr>
          <w:ilvl w:val="0"/>
          <w:numId w:val="31"/>
        </w:numPr>
        <w:spacing w:after="0" w:line="276" w:lineRule="auto"/>
        <w:rPr>
          <w:rFonts w:ascii="David" w:eastAsia="Times New Roman" w:hAnsi="David" w:cs="David"/>
          <w:u w:val="single"/>
          <w:rtl/>
        </w:rPr>
      </w:pPr>
      <w:r w:rsidRPr="00C63C04">
        <w:rPr>
          <w:rFonts w:ascii="David" w:eastAsia="Times New Roman" w:hAnsi="David" w:cs="David"/>
          <w:u w:val="single"/>
          <w:rtl/>
        </w:rPr>
        <w:t>ירידה בכושר עבודה</w:t>
      </w:r>
      <w:r w:rsidRPr="00BF2B84">
        <w:rPr>
          <w:rFonts w:ascii="David" w:eastAsia="Times New Roman" w:hAnsi="David" w:cs="David"/>
          <w:rtl/>
        </w:rPr>
        <w:t>: גם אם לא נפגעה עבודתו כבנקאי</w:t>
      </w:r>
      <w:r w:rsidR="002C15CA">
        <w:rPr>
          <w:rFonts w:ascii="David" w:eastAsia="Times New Roman" w:hAnsi="David" w:cs="David" w:hint="cs"/>
          <w:rtl/>
        </w:rPr>
        <w:t xml:space="preserve">, </w:t>
      </w:r>
      <w:r w:rsidRPr="00BF2B84">
        <w:rPr>
          <w:rFonts w:ascii="David" w:eastAsia="Times New Roman" w:hAnsi="David" w:cs="David"/>
          <w:rtl/>
        </w:rPr>
        <w:t>יש לבדוק מה יקרה במידה והמערער ירצה לעבוד בעבודה אחרת</w:t>
      </w:r>
      <w:r w:rsidR="002C15CA">
        <w:rPr>
          <w:rFonts w:ascii="David" w:eastAsia="Times New Roman" w:hAnsi="David" w:cs="David" w:hint="cs"/>
          <w:rtl/>
        </w:rPr>
        <w:t xml:space="preserve">. </w:t>
      </w:r>
      <w:r w:rsidRPr="00BF2B84">
        <w:rPr>
          <w:rFonts w:ascii="David" w:eastAsia="Times New Roman" w:hAnsi="David" w:cs="David"/>
          <w:rtl/>
        </w:rPr>
        <w:t xml:space="preserve">האם אז כושר עבודתו יפגע בקבלת עבודה מסוימת? </w:t>
      </w:r>
      <w:r w:rsidRPr="002C15CA">
        <w:rPr>
          <w:rFonts w:ascii="David" w:eastAsia="Times New Roman" w:hAnsi="David" w:cs="David"/>
          <w:color w:val="00B050"/>
          <w:rtl/>
        </w:rPr>
        <w:t xml:space="preserve">בך </w:t>
      </w:r>
      <w:r w:rsidRPr="00BF2B84">
        <w:rPr>
          <w:rFonts w:ascii="David" w:eastAsia="Times New Roman" w:hAnsi="David" w:cs="David"/>
          <w:rtl/>
        </w:rPr>
        <w:t>מסכים עם הפיצוי שניתן בגין ראש נזק זה.</w:t>
      </w:r>
    </w:p>
    <w:p w14:paraId="62261A65" w14:textId="77777777" w:rsidR="000872BA" w:rsidRPr="00BF2B84" w:rsidRDefault="000872BA" w:rsidP="003D0A00">
      <w:pPr>
        <w:spacing w:after="0" w:line="276" w:lineRule="auto"/>
        <w:rPr>
          <w:rFonts w:ascii="David" w:eastAsia="Times New Roman" w:hAnsi="David" w:cs="David"/>
          <w:rtl/>
        </w:rPr>
      </w:pPr>
    </w:p>
    <w:p w14:paraId="2428FB2F" w14:textId="6A39FF9C" w:rsidR="003E06AF" w:rsidRPr="00BF2B84" w:rsidRDefault="003E06AF" w:rsidP="003E06AF">
      <w:pPr>
        <w:spacing w:after="0" w:line="276" w:lineRule="auto"/>
        <w:rPr>
          <w:rFonts w:ascii="David" w:eastAsia="Times New Roman" w:hAnsi="David" w:cs="David"/>
          <w:rtl/>
        </w:rPr>
      </w:pPr>
      <w:r w:rsidRPr="00BF2B84">
        <w:rPr>
          <w:rFonts w:ascii="David" w:eastAsia="Times New Roman" w:hAnsi="David" w:cs="David"/>
          <w:rtl/>
        </w:rPr>
        <w:t xml:space="preserve">השופטים דחו חלקית את הערעור ברוב. </w:t>
      </w:r>
      <w:r w:rsidR="007E5760">
        <w:rPr>
          <w:rFonts w:ascii="David" w:eastAsia="Times New Roman" w:hAnsi="David" w:cs="David" w:hint="cs"/>
          <w:rtl/>
        </w:rPr>
        <w:t xml:space="preserve">הסכום </w:t>
      </w:r>
      <w:r w:rsidRPr="00BF2B84">
        <w:rPr>
          <w:rFonts w:ascii="David" w:eastAsia="Times New Roman" w:hAnsi="David" w:cs="David"/>
          <w:rtl/>
        </w:rPr>
        <w:t>שונה באשר להפסד השכר העתידי, הנובע מאי כשירותו של המערער לעבוד כמכונאי</w:t>
      </w:r>
      <w:r>
        <w:rPr>
          <w:rFonts w:ascii="David" w:eastAsia="Times New Roman" w:hAnsi="David" w:cs="David" w:hint="cs"/>
          <w:rtl/>
        </w:rPr>
        <w:t xml:space="preserve"> </w:t>
      </w:r>
      <w:r w:rsidRPr="00BF2B84">
        <w:rPr>
          <w:rFonts w:ascii="David" w:eastAsia="Times New Roman" w:hAnsi="David" w:cs="David"/>
          <w:rtl/>
        </w:rPr>
        <w:t>ים, בשל הערכת גיל פרישה שונה מזה שהוערך ע"י ב</w:t>
      </w:r>
      <w:r w:rsidR="007E5760">
        <w:rPr>
          <w:rFonts w:ascii="David" w:eastAsia="Times New Roman" w:hAnsi="David" w:cs="David" w:hint="cs"/>
          <w:rtl/>
        </w:rPr>
        <w:t>י</w:t>
      </w:r>
      <w:r w:rsidRPr="00BF2B84">
        <w:rPr>
          <w:rFonts w:ascii="David" w:eastAsia="Times New Roman" w:hAnsi="David" w:cs="David"/>
          <w:rtl/>
        </w:rPr>
        <w:t>מ"ש קמא.</w:t>
      </w:r>
    </w:p>
    <w:p w14:paraId="0F755ACC" w14:textId="77777777" w:rsidR="003E06AF" w:rsidRDefault="003E06AF" w:rsidP="003D0A00">
      <w:pPr>
        <w:spacing w:after="0" w:line="276" w:lineRule="auto"/>
        <w:rPr>
          <w:rFonts w:ascii="David" w:eastAsia="Times New Roman" w:hAnsi="David" w:cs="David"/>
          <w:rtl/>
        </w:rPr>
      </w:pPr>
    </w:p>
    <w:p w14:paraId="64B113B2" w14:textId="67275A14" w:rsidR="00E02992" w:rsidRPr="00BF2B84" w:rsidRDefault="00066958" w:rsidP="003D0A00">
      <w:pPr>
        <w:spacing w:after="0" w:line="276" w:lineRule="auto"/>
        <w:rPr>
          <w:rFonts w:ascii="David" w:eastAsia="Times New Roman" w:hAnsi="David" w:cs="David"/>
          <w:rtl/>
        </w:rPr>
      </w:pPr>
      <w:r w:rsidRPr="00BF2B84">
        <w:rPr>
          <w:rFonts w:ascii="David" w:eastAsia="Times New Roman" w:hAnsi="David" w:cs="David"/>
          <w:rtl/>
        </w:rPr>
        <w:t xml:space="preserve">בפס"ד יש מקרה של החלפת עבודות. אדם שירת בחיל הים </w:t>
      </w:r>
      <w:r w:rsidR="004A3FDB" w:rsidRPr="00BF2B84">
        <w:rPr>
          <w:rFonts w:ascii="David" w:eastAsia="Times New Roman" w:hAnsi="David" w:cs="David" w:hint="cs"/>
          <w:rtl/>
        </w:rPr>
        <w:t>ונפגע בת</w:t>
      </w:r>
      <w:r w:rsidRPr="00BF2B84">
        <w:rPr>
          <w:rFonts w:ascii="David" w:eastAsia="Times New Roman" w:hAnsi="David" w:cs="David"/>
          <w:rtl/>
        </w:rPr>
        <w:t xml:space="preserve">אונה. הוא היה צריך לפרוש ולעבוד בעבודה משרדית. </w:t>
      </w:r>
      <w:r w:rsidR="004E0AA9">
        <w:rPr>
          <w:rFonts w:ascii="David" w:eastAsia="Times New Roman" w:hAnsi="David" w:cs="David" w:hint="cs"/>
          <w:rtl/>
        </w:rPr>
        <w:t xml:space="preserve">הוא </w:t>
      </w:r>
      <w:r w:rsidRPr="00BF2B84">
        <w:rPr>
          <w:rFonts w:ascii="David" w:eastAsia="Times New Roman" w:hAnsi="David" w:cs="David"/>
          <w:rtl/>
        </w:rPr>
        <w:t>ביקש פיצוי על אובדן השתכרות כי הוא התכוון להמשיך לעבוד בים עד גיל הפרישה. בית המשפט העריך שהסיכוי שימשיך לעבוד בעבודה הזאת היה 30%</w:t>
      </w:r>
      <w:r w:rsidR="00056F87" w:rsidRPr="00BF2B84">
        <w:rPr>
          <w:rFonts w:ascii="David" w:eastAsia="Times New Roman" w:hAnsi="David" w:cs="David" w:hint="cs"/>
          <w:rtl/>
        </w:rPr>
        <w:t xml:space="preserve"> </w:t>
      </w:r>
      <w:r w:rsidRPr="00BF2B84">
        <w:rPr>
          <w:rFonts w:ascii="David" w:eastAsia="Times New Roman" w:hAnsi="David" w:cs="David"/>
          <w:rtl/>
        </w:rPr>
        <w:t>וזה גובה הפיצוי שקיבל בסוף (30% על ההפרש בין המשכורת כימאי לפקיד). השאלה שעולה היא מה קורה שאדם מחליף עבודות? או שהיה מחליף? ביהמ"ש</w:t>
      </w:r>
      <w:r w:rsidR="004E0AA9">
        <w:rPr>
          <w:rFonts w:ascii="David" w:eastAsia="Times New Roman" w:hAnsi="David" w:cs="David" w:hint="cs"/>
          <w:rtl/>
        </w:rPr>
        <w:t xml:space="preserve"> בחר</w:t>
      </w:r>
      <w:r w:rsidRPr="00BF2B84">
        <w:rPr>
          <w:rFonts w:ascii="David" w:eastAsia="Times New Roman" w:hAnsi="David" w:cs="David"/>
          <w:rtl/>
        </w:rPr>
        <w:t xml:space="preserve"> אופציה של הסתברות בכדי לומר שאכן קיים סיכוי לכל אופציה</w:t>
      </w:r>
      <w:r w:rsidR="00A176CC" w:rsidRPr="00BF2B84">
        <w:rPr>
          <w:rFonts w:ascii="David" w:eastAsia="Times New Roman" w:hAnsi="David" w:cs="David" w:hint="cs"/>
          <w:rtl/>
        </w:rPr>
        <w:t>,</w:t>
      </w:r>
      <w:r w:rsidRPr="00BF2B84">
        <w:rPr>
          <w:rFonts w:ascii="David" w:eastAsia="Times New Roman" w:hAnsi="David" w:cs="David"/>
          <w:rtl/>
        </w:rPr>
        <w:t xml:space="preserve"> </w:t>
      </w:r>
      <w:r w:rsidR="00A176CC" w:rsidRPr="00BF2B84">
        <w:rPr>
          <w:rFonts w:ascii="David" w:eastAsia="Times New Roman" w:hAnsi="David" w:cs="David" w:hint="cs"/>
          <w:rtl/>
        </w:rPr>
        <w:t>ו</w:t>
      </w:r>
      <w:r w:rsidRPr="00BF2B84">
        <w:rPr>
          <w:rFonts w:ascii="David" w:eastAsia="Times New Roman" w:hAnsi="David" w:cs="David"/>
          <w:rtl/>
        </w:rPr>
        <w:t>לכן נכמת בערך את הסיכוי – שליש מההפרש.</w:t>
      </w:r>
    </w:p>
    <w:p w14:paraId="4CA9855F" w14:textId="77777777" w:rsidR="000872BA" w:rsidRPr="00BF2B84" w:rsidRDefault="000872BA" w:rsidP="003D0A00">
      <w:pPr>
        <w:spacing w:after="0" w:line="276" w:lineRule="auto"/>
        <w:rPr>
          <w:rFonts w:ascii="David" w:eastAsia="Times New Roman" w:hAnsi="David" w:cs="David"/>
          <w:rtl/>
        </w:rPr>
      </w:pPr>
    </w:p>
    <w:p w14:paraId="3E473599" w14:textId="1D4C0EB7" w:rsidR="001A090D" w:rsidRDefault="001A090D" w:rsidP="003D0A00">
      <w:pPr>
        <w:spacing w:after="0" w:line="276" w:lineRule="auto"/>
        <w:rPr>
          <w:rFonts w:ascii="David" w:eastAsia="Times New Roman" w:hAnsi="David" w:cs="David"/>
          <w:rtl/>
        </w:rPr>
      </w:pPr>
      <w:r w:rsidRPr="00BF2B84">
        <w:rPr>
          <w:rFonts w:ascii="David" w:eastAsia="Times New Roman" w:hAnsi="David" w:cs="David"/>
          <w:u w:val="single"/>
          <w:rtl/>
        </w:rPr>
        <w:t>מה ההבדל בין הערכות שעושים בתי המשפט לפי הסתברויות באותם מקרים</w:t>
      </w:r>
      <w:r w:rsidRPr="0056545C">
        <w:rPr>
          <w:rFonts w:ascii="David" w:eastAsia="Times New Roman" w:hAnsi="David" w:cs="David"/>
          <w:rtl/>
        </w:rPr>
        <w:t>?</w:t>
      </w:r>
      <w:r w:rsidR="00410A9B" w:rsidRPr="00BF2B84">
        <w:rPr>
          <w:rFonts w:ascii="David" w:eastAsia="Times New Roman" w:hAnsi="David" w:cs="David"/>
          <w:u w:val="single"/>
          <w:rtl/>
        </w:rPr>
        <w:br/>
      </w:r>
    </w:p>
    <w:p w14:paraId="4CE00FD7" w14:textId="5F05E309" w:rsidR="001A090D" w:rsidRPr="00BF2B84" w:rsidRDefault="001A090D" w:rsidP="004E0AA9">
      <w:pPr>
        <w:spacing w:after="0" w:line="276" w:lineRule="auto"/>
        <w:rPr>
          <w:rFonts w:ascii="David" w:eastAsia="Times New Roman" w:hAnsi="David" w:cs="David"/>
          <w:rtl/>
        </w:rPr>
      </w:pPr>
      <w:r w:rsidRPr="00BF2B84">
        <w:rPr>
          <w:rFonts w:ascii="David" w:eastAsia="Times New Roman" w:hAnsi="David" w:cs="David"/>
          <w:b/>
          <w:bCs/>
          <w:rtl/>
        </w:rPr>
        <w:t>שאלת ה"כמה"</w:t>
      </w:r>
      <w:r w:rsidRPr="00BF2B84">
        <w:rPr>
          <w:rFonts w:ascii="David" w:eastAsia="Times New Roman" w:hAnsi="David" w:cs="David"/>
          <w:rtl/>
        </w:rPr>
        <w:t xml:space="preserve"> (</w:t>
      </w:r>
      <w:r w:rsidRPr="00285575">
        <w:rPr>
          <w:rFonts w:ascii="David" w:eastAsia="Times New Roman" w:hAnsi="David" w:cs="David"/>
          <w:color w:val="FF0000"/>
          <w:rtl/>
        </w:rPr>
        <w:t xml:space="preserve">חיו נ' </w:t>
      </w:r>
      <w:proofErr w:type="spellStart"/>
      <w:r w:rsidRPr="00285575">
        <w:rPr>
          <w:rFonts w:ascii="David" w:eastAsia="Times New Roman" w:hAnsi="David" w:cs="David"/>
          <w:color w:val="FF0000"/>
          <w:rtl/>
        </w:rPr>
        <w:t>ונטורה</w:t>
      </w:r>
      <w:proofErr w:type="spellEnd"/>
      <w:r w:rsidRPr="00BF2B84">
        <w:rPr>
          <w:rFonts w:ascii="David" w:eastAsia="Times New Roman" w:hAnsi="David" w:cs="David"/>
          <w:rtl/>
        </w:rPr>
        <w:t xml:space="preserve">) </w:t>
      </w:r>
      <w:r w:rsidRPr="00BF2B84">
        <w:rPr>
          <w:rFonts w:ascii="David" w:eastAsia="Times New Roman" w:hAnsi="David" w:cs="David"/>
          <w:b/>
          <w:bCs/>
          <w:rtl/>
        </w:rPr>
        <w:t xml:space="preserve">לעומת שאלת ה"אם בכלל" </w:t>
      </w:r>
      <w:r w:rsidRPr="00BF2B84">
        <w:rPr>
          <w:rFonts w:ascii="David" w:eastAsia="Times New Roman" w:hAnsi="David" w:cs="David"/>
          <w:rtl/>
        </w:rPr>
        <w:t xml:space="preserve">(דוגמת החניה, </w:t>
      </w:r>
      <w:proofErr w:type="spellStart"/>
      <w:r w:rsidRPr="00285575">
        <w:rPr>
          <w:rFonts w:ascii="David" w:eastAsia="Times New Roman" w:hAnsi="David" w:cs="David"/>
          <w:color w:val="FF0000"/>
          <w:rtl/>
        </w:rPr>
        <w:t>קרישוב</w:t>
      </w:r>
      <w:proofErr w:type="spellEnd"/>
      <w:r w:rsidRPr="00BF2B84">
        <w:rPr>
          <w:rFonts w:ascii="David" w:eastAsia="Times New Roman" w:hAnsi="David" w:cs="David"/>
          <w:rtl/>
        </w:rPr>
        <w:t xml:space="preserve">, </w:t>
      </w:r>
      <w:r w:rsidRPr="00285575">
        <w:rPr>
          <w:rFonts w:ascii="David" w:eastAsia="Times New Roman" w:hAnsi="David" w:cs="David"/>
          <w:color w:val="FF0000"/>
          <w:rtl/>
        </w:rPr>
        <w:t>מלול</w:t>
      </w:r>
      <w:r w:rsidRPr="00BF2B84">
        <w:rPr>
          <w:rFonts w:ascii="David" w:eastAsia="Times New Roman" w:hAnsi="David" w:cs="David"/>
          <w:rtl/>
        </w:rPr>
        <w:t xml:space="preserve">). </w:t>
      </w:r>
    </w:p>
    <w:p w14:paraId="7373E36D" w14:textId="2D130EC5" w:rsidR="001805AC" w:rsidRDefault="001805AC" w:rsidP="00DF1938">
      <w:pPr>
        <w:spacing w:after="0" w:line="276" w:lineRule="auto"/>
        <w:rPr>
          <w:rFonts w:ascii="David" w:eastAsia="Times New Roman" w:hAnsi="David" w:cs="David"/>
          <w:rtl/>
        </w:rPr>
      </w:pPr>
      <w:r>
        <w:rPr>
          <w:rFonts w:ascii="David" w:eastAsia="Times New Roman" w:hAnsi="David" w:cs="David" w:hint="cs"/>
          <w:rtl/>
        </w:rPr>
        <w:t xml:space="preserve">שאלה ה"אם בכלל" משמעה, האם בכלל מגיע לאדם פיצוי, כלומר האם הוא עבר את שלב הוכחת נוסחת האחריות הנזיקית. </w:t>
      </w:r>
      <w:r w:rsidR="00DF1938">
        <w:rPr>
          <w:rFonts w:ascii="David" w:eastAsia="Times New Roman" w:hAnsi="David" w:cs="David" w:hint="cs"/>
          <w:rtl/>
        </w:rPr>
        <w:t>שאלה ה"כמה" מגיעה לאחר שהוכחה נוסחת האחריות הנזיקית ושואלת כמה פיצוי יש לתת.</w:t>
      </w:r>
    </w:p>
    <w:p w14:paraId="52525009" w14:textId="76C7ABAF" w:rsidR="0056545C" w:rsidRDefault="001A090D" w:rsidP="003D0A00">
      <w:pPr>
        <w:spacing w:after="0" w:line="276" w:lineRule="auto"/>
        <w:rPr>
          <w:rFonts w:ascii="David" w:eastAsia="Times New Roman" w:hAnsi="David" w:cs="David"/>
          <w:rtl/>
        </w:rPr>
      </w:pPr>
      <w:r w:rsidRPr="00BF2B84">
        <w:rPr>
          <w:rFonts w:ascii="David" w:eastAsia="Times New Roman" w:hAnsi="David" w:cs="David"/>
          <w:rtl/>
        </w:rPr>
        <w:t>אחרי שעברנו את נוסחת האחריות הנזיקית, יותר קל לבי</w:t>
      </w:r>
      <w:r w:rsidR="0083276D">
        <w:rPr>
          <w:rFonts w:ascii="David" w:eastAsia="Times New Roman" w:hAnsi="David" w:cs="David" w:hint="cs"/>
          <w:rtl/>
        </w:rPr>
        <w:t xml:space="preserve">המ"ש </w:t>
      </w:r>
      <w:r w:rsidRPr="00BF2B84">
        <w:rPr>
          <w:rFonts w:ascii="David" w:eastAsia="Times New Roman" w:hAnsi="David" w:cs="David"/>
          <w:rtl/>
        </w:rPr>
        <w:t xml:space="preserve">לקבוע כמה ואיך מפצים. </w:t>
      </w:r>
      <w:r w:rsidR="007E3AAB">
        <w:rPr>
          <w:rFonts w:ascii="David" w:eastAsia="Times New Roman" w:hAnsi="David" w:cs="David" w:hint="cs"/>
          <w:rtl/>
        </w:rPr>
        <w:t>אולם, אם קשה להוכיח את</w:t>
      </w:r>
      <w:r w:rsidRPr="00BF2B84">
        <w:rPr>
          <w:rFonts w:ascii="David" w:eastAsia="Times New Roman" w:hAnsi="David" w:cs="David"/>
          <w:rtl/>
        </w:rPr>
        <w:t xml:space="preserve"> הנוסחה</w:t>
      </w:r>
      <w:r w:rsidR="007E3AAB">
        <w:rPr>
          <w:rFonts w:ascii="David" w:eastAsia="Times New Roman" w:hAnsi="David" w:cs="David" w:hint="cs"/>
          <w:rtl/>
        </w:rPr>
        <w:t xml:space="preserve">, </w:t>
      </w:r>
      <w:r w:rsidRPr="00BF2B84">
        <w:rPr>
          <w:rFonts w:ascii="David" w:eastAsia="Times New Roman" w:hAnsi="David" w:cs="David"/>
          <w:rtl/>
        </w:rPr>
        <w:t xml:space="preserve">יותר קל לתת </w:t>
      </w:r>
      <w:r w:rsidR="007E3AAB">
        <w:rPr>
          <w:rFonts w:ascii="David" w:eastAsia="Times New Roman" w:hAnsi="David" w:cs="David" w:hint="cs"/>
          <w:rtl/>
        </w:rPr>
        <w:t xml:space="preserve">פיצוי ע"פ </w:t>
      </w:r>
      <w:r w:rsidRPr="00BF2B84">
        <w:rPr>
          <w:rFonts w:ascii="David" w:eastAsia="Times New Roman" w:hAnsi="David" w:cs="David"/>
          <w:rtl/>
        </w:rPr>
        <w:t>הסתברות</w:t>
      </w:r>
      <w:r w:rsidR="007E3AAB">
        <w:rPr>
          <w:rFonts w:ascii="David" w:eastAsia="Times New Roman" w:hAnsi="David" w:cs="David" w:hint="cs"/>
          <w:rtl/>
        </w:rPr>
        <w:t>. משום שב</w:t>
      </w:r>
      <w:r w:rsidRPr="00BF2B84">
        <w:rPr>
          <w:rFonts w:ascii="David" w:eastAsia="Times New Roman" w:hAnsi="David" w:cs="David"/>
          <w:rtl/>
        </w:rPr>
        <w:t>רור שצריך לתת פיצוי אבל לא ברור כמה</w:t>
      </w:r>
      <w:r w:rsidR="007E3AAB">
        <w:rPr>
          <w:rFonts w:ascii="David" w:eastAsia="Times New Roman" w:hAnsi="David" w:cs="David" w:hint="cs"/>
          <w:rtl/>
        </w:rPr>
        <w:t xml:space="preserve">. </w:t>
      </w:r>
      <w:r w:rsidRPr="00BF2B84">
        <w:rPr>
          <w:rFonts w:ascii="David" w:eastAsia="Times New Roman" w:hAnsi="David" w:cs="David"/>
          <w:rtl/>
        </w:rPr>
        <w:t xml:space="preserve">אם </w:t>
      </w:r>
      <w:r w:rsidR="007E3AAB">
        <w:rPr>
          <w:rFonts w:ascii="David" w:eastAsia="Times New Roman" w:hAnsi="David" w:cs="David" w:hint="cs"/>
          <w:rtl/>
        </w:rPr>
        <w:t xml:space="preserve">לא ברור אם </w:t>
      </w:r>
      <w:r w:rsidRPr="00BF2B84">
        <w:rPr>
          <w:rFonts w:ascii="David" w:eastAsia="Times New Roman" w:hAnsi="David" w:cs="David"/>
          <w:rtl/>
        </w:rPr>
        <w:t xml:space="preserve">בכלל קיימת </w:t>
      </w:r>
      <w:r w:rsidR="007E3AAB">
        <w:rPr>
          <w:rFonts w:ascii="David" w:eastAsia="Times New Roman" w:hAnsi="David" w:cs="David" w:hint="cs"/>
          <w:rtl/>
        </w:rPr>
        <w:t>הנוסחה,</w:t>
      </w:r>
      <w:r w:rsidRPr="00BF2B84">
        <w:rPr>
          <w:rFonts w:ascii="David" w:eastAsia="Times New Roman" w:hAnsi="David" w:cs="David"/>
          <w:rtl/>
        </w:rPr>
        <w:t xml:space="preserve"> קשה משמעותית </w:t>
      </w:r>
      <w:r w:rsidR="007E3AAB">
        <w:rPr>
          <w:rFonts w:ascii="David" w:eastAsia="Times New Roman" w:hAnsi="David" w:cs="David" w:hint="cs"/>
          <w:rtl/>
        </w:rPr>
        <w:t>לחשב פיצוי הסתברותי</w:t>
      </w:r>
      <w:r w:rsidRPr="00BF2B84">
        <w:rPr>
          <w:rFonts w:ascii="David" w:eastAsia="Times New Roman" w:hAnsi="David" w:cs="David"/>
          <w:rtl/>
        </w:rPr>
        <w:t xml:space="preserve"> (לדוגמה </w:t>
      </w:r>
      <w:proofErr w:type="spellStart"/>
      <w:r w:rsidRPr="00285575">
        <w:rPr>
          <w:rFonts w:ascii="David" w:eastAsia="Times New Roman" w:hAnsi="David" w:cs="David"/>
          <w:color w:val="FF0000"/>
          <w:rtl/>
        </w:rPr>
        <w:t>בקרישוב</w:t>
      </w:r>
      <w:proofErr w:type="spellEnd"/>
      <w:r w:rsidRPr="00285575">
        <w:rPr>
          <w:rFonts w:ascii="David" w:eastAsia="Times New Roman" w:hAnsi="David" w:cs="David"/>
          <w:color w:val="FF0000"/>
          <w:rtl/>
        </w:rPr>
        <w:t xml:space="preserve"> </w:t>
      </w:r>
      <w:proofErr w:type="spellStart"/>
      <w:r w:rsidRPr="00285575">
        <w:rPr>
          <w:rFonts w:ascii="David" w:eastAsia="Times New Roman" w:hAnsi="David" w:cs="David"/>
          <w:color w:val="FF0000"/>
          <w:rtl/>
        </w:rPr>
        <w:t>וקורנהויזר</w:t>
      </w:r>
      <w:proofErr w:type="spellEnd"/>
      <w:r w:rsidRPr="00285575">
        <w:rPr>
          <w:rFonts w:ascii="David" w:eastAsia="Times New Roman" w:hAnsi="David" w:cs="David"/>
          <w:color w:val="FF0000"/>
          <w:rtl/>
        </w:rPr>
        <w:t xml:space="preserve"> </w:t>
      </w:r>
      <w:r w:rsidR="007E3AAB">
        <w:rPr>
          <w:rFonts w:ascii="David" w:eastAsia="Times New Roman" w:hAnsi="David" w:cs="David" w:hint="cs"/>
          <w:rtl/>
        </w:rPr>
        <w:t xml:space="preserve">היה </w:t>
      </w:r>
      <w:r w:rsidRPr="00BF2B84">
        <w:rPr>
          <w:rFonts w:ascii="David" w:eastAsia="Times New Roman" w:hAnsi="David" w:cs="David"/>
          <w:rtl/>
        </w:rPr>
        <w:t xml:space="preserve">קשה להוכיח </w:t>
      </w:r>
      <w:proofErr w:type="spellStart"/>
      <w:r w:rsidR="00DF1938">
        <w:rPr>
          <w:rFonts w:ascii="David" w:eastAsia="Times New Roman" w:hAnsi="David" w:cs="David" w:hint="cs"/>
          <w:rtl/>
        </w:rPr>
        <w:t>קש"ס</w:t>
      </w:r>
      <w:proofErr w:type="spellEnd"/>
      <w:r w:rsidRPr="00BF2B84">
        <w:rPr>
          <w:rFonts w:ascii="David" w:eastAsia="Times New Roman" w:hAnsi="David" w:cs="David"/>
          <w:rtl/>
        </w:rPr>
        <w:t xml:space="preserve"> ולכן קשה יותר לקבוע הסתברויות).</w:t>
      </w:r>
    </w:p>
    <w:p w14:paraId="4269A65B" w14:textId="77777777" w:rsidR="004A7C1F" w:rsidRDefault="004A7C1F" w:rsidP="003D0A00">
      <w:pPr>
        <w:spacing w:after="0" w:line="276" w:lineRule="auto"/>
        <w:rPr>
          <w:rFonts w:ascii="David" w:eastAsia="Times New Roman" w:hAnsi="David" w:cs="David"/>
          <w:u w:val="single"/>
          <w:rtl/>
        </w:rPr>
      </w:pPr>
    </w:p>
    <w:p w14:paraId="3E28CA5C" w14:textId="0B80B5FC" w:rsidR="0056545C" w:rsidRDefault="001A090D" w:rsidP="003D0A00">
      <w:pPr>
        <w:spacing w:after="0" w:line="276" w:lineRule="auto"/>
        <w:rPr>
          <w:rFonts w:ascii="David" w:eastAsia="Times New Roman" w:hAnsi="David" w:cs="David"/>
          <w:rtl/>
        </w:rPr>
      </w:pPr>
      <w:r w:rsidRPr="00DF1938">
        <w:rPr>
          <w:rFonts w:ascii="David" w:eastAsia="Times New Roman" w:hAnsi="David" w:cs="David"/>
          <w:u w:val="single"/>
          <w:rtl/>
        </w:rPr>
        <w:t xml:space="preserve">החידוש </w:t>
      </w:r>
      <w:proofErr w:type="spellStart"/>
      <w:r w:rsidRPr="00DF1938">
        <w:rPr>
          <w:rFonts w:ascii="David" w:eastAsia="Times New Roman" w:hAnsi="David" w:cs="David"/>
          <w:color w:val="FF0000"/>
          <w:u w:val="single"/>
          <w:rtl/>
        </w:rPr>
        <w:t>בקרישוב</w:t>
      </w:r>
      <w:proofErr w:type="spellEnd"/>
      <w:r w:rsidRPr="00DF1938">
        <w:rPr>
          <w:rFonts w:ascii="David" w:eastAsia="Times New Roman" w:hAnsi="David" w:cs="David"/>
          <w:color w:val="FF0000"/>
          <w:u w:val="single"/>
          <w:rtl/>
        </w:rPr>
        <w:t xml:space="preserve"> </w:t>
      </w:r>
      <w:r w:rsidRPr="00DF1938">
        <w:rPr>
          <w:rFonts w:ascii="David" w:eastAsia="Times New Roman" w:hAnsi="David" w:cs="David"/>
          <w:u w:val="single"/>
          <w:rtl/>
        </w:rPr>
        <w:t xml:space="preserve">לעומת </w:t>
      </w:r>
      <w:proofErr w:type="spellStart"/>
      <w:r w:rsidRPr="00DF1938">
        <w:rPr>
          <w:rFonts w:ascii="David" w:eastAsia="Times New Roman" w:hAnsi="David" w:cs="David"/>
          <w:color w:val="FF0000"/>
          <w:u w:val="single"/>
          <w:rtl/>
        </w:rPr>
        <w:t>קורנהויזר</w:t>
      </w:r>
      <w:proofErr w:type="spellEnd"/>
      <w:r w:rsidR="0056545C" w:rsidRPr="00DF1938">
        <w:rPr>
          <w:rFonts w:ascii="David" w:eastAsia="Times New Roman" w:hAnsi="David" w:cs="David" w:hint="cs"/>
          <w:rtl/>
        </w:rPr>
        <w:t>:</w:t>
      </w:r>
      <w:r w:rsidR="00A67BE5">
        <w:rPr>
          <w:rFonts w:ascii="David" w:eastAsia="Times New Roman" w:hAnsi="David" w:cs="David" w:hint="cs"/>
          <w:rtl/>
        </w:rPr>
        <w:t xml:space="preserve"> </w:t>
      </w:r>
      <w:proofErr w:type="spellStart"/>
      <w:r w:rsidRPr="00285575">
        <w:rPr>
          <w:rFonts w:ascii="David" w:eastAsia="Times New Roman" w:hAnsi="David" w:cs="David"/>
          <w:color w:val="FF0000"/>
          <w:rtl/>
        </w:rPr>
        <w:t>בקרישוב</w:t>
      </w:r>
      <w:proofErr w:type="spellEnd"/>
      <w:r w:rsidRPr="00285575">
        <w:rPr>
          <w:rFonts w:ascii="David" w:eastAsia="Times New Roman" w:hAnsi="David" w:cs="David"/>
          <w:color w:val="FF0000"/>
          <w:rtl/>
        </w:rPr>
        <w:t xml:space="preserve"> </w:t>
      </w:r>
      <w:r w:rsidRPr="00BF2B84">
        <w:rPr>
          <w:rFonts w:ascii="David" w:eastAsia="Times New Roman" w:hAnsi="David" w:cs="David"/>
          <w:rtl/>
        </w:rPr>
        <w:t>לא יודעים להגיד אם</w:t>
      </w:r>
      <w:r w:rsidR="00A67BE5">
        <w:rPr>
          <w:rFonts w:ascii="David" w:eastAsia="Times New Roman" w:hAnsi="David" w:cs="David" w:hint="cs"/>
          <w:rtl/>
        </w:rPr>
        <w:t xml:space="preserve"> הוא</w:t>
      </w:r>
      <w:r w:rsidRPr="00BF2B84">
        <w:rPr>
          <w:rFonts w:ascii="David" w:eastAsia="Times New Roman" w:hAnsi="David" w:cs="David"/>
          <w:rtl/>
        </w:rPr>
        <w:t xml:space="preserve"> חלה בסרטן מהאסבסט או מגורמים אחרים ובכל זאת </w:t>
      </w:r>
      <w:r w:rsidR="00A67BE5">
        <w:rPr>
          <w:rFonts w:ascii="David" w:eastAsia="Times New Roman" w:hAnsi="David" w:cs="David" w:hint="cs"/>
          <w:rtl/>
        </w:rPr>
        <w:t>מחשבים פיצוי ע"פ</w:t>
      </w:r>
      <w:r w:rsidRPr="00BF2B84">
        <w:rPr>
          <w:rFonts w:ascii="David" w:eastAsia="Times New Roman" w:hAnsi="David" w:cs="David"/>
          <w:rtl/>
        </w:rPr>
        <w:t xml:space="preserve"> </w:t>
      </w:r>
      <w:r w:rsidR="004A7C1F">
        <w:rPr>
          <w:rFonts w:ascii="David" w:eastAsia="Times New Roman" w:hAnsi="David" w:cs="David" w:hint="cs"/>
          <w:rtl/>
        </w:rPr>
        <w:t>הסתברות</w:t>
      </w:r>
      <w:r w:rsidRPr="00BF2B84">
        <w:rPr>
          <w:rFonts w:ascii="David" w:eastAsia="Times New Roman" w:hAnsi="David" w:cs="David"/>
          <w:rtl/>
        </w:rPr>
        <w:t xml:space="preserve"> מסיבות חלוקתיות. </w:t>
      </w:r>
      <w:proofErr w:type="spellStart"/>
      <w:r w:rsidRPr="00285575">
        <w:rPr>
          <w:rFonts w:ascii="David" w:eastAsia="Times New Roman" w:hAnsi="David" w:cs="David"/>
          <w:color w:val="FF0000"/>
          <w:rtl/>
        </w:rPr>
        <w:t>בקורנהויזר</w:t>
      </w:r>
      <w:proofErr w:type="spellEnd"/>
      <w:r w:rsidRPr="00285575">
        <w:rPr>
          <w:rFonts w:ascii="David" w:eastAsia="Times New Roman" w:hAnsi="David" w:cs="David"/>
          <w:color w:val="FF0000"/>
          <w:rtl/>
        </w:rPr>
        <w:t xml:space="preserve"> </w:t>
      </w:r>
      <w:r w:rsidRPr="00BF2B84">
        <w:rPr>
          <w:rFonts w:ascii="David" w:eastAsia="Times New Roman" w:hAnsi="David" w:cs="David"/>
          <w:rtl/>
        </w:rPr>
        <w:t xml:space="preserve">לא הקלו ראש בנוסחה עצמה ובסוף החליטו ללכת על הסתברות של </w:t>
      </w:r>
      <w:r w:rsidR="00A67BE5">
        <w:rPr>
          <w:rFonts w:ascii="David" w:eastAsia="Times New Roman" w:hAnsi="David" w:cs="David" w:hint="cs"/>
          <w:rtl/>
        </w:rPr>
        <w:t>2/3</w:t>
      </w:r>
      <w:r w:rsidRPr="00BF2B84">
        <w:rPr>
          <w:rFonts w:ascii="David" w:eastAsia="Times New Roman" w:hAnsi="David" w:cs="David"/>
          <w:rtl/>
        </w:rPr>
        <w:t xml:space="preserve">. </w:t>
      </w:r>
      <w:proofErr w:type="spellStart"/>
      <w:r w:rsidRPr="00BF2B84">
        <w:rPr>
          <w:rFonts w:ascii="David" w:eastAsia="Times New Roman" w:hAnsi="David" w:cs="David"/>
          <w:rtl/>
        </w:rPr>
        <w:t>קרישוב</w:t>
      </w:r>
      <w:proofErr w:type="spellEnd"/>
      <w:r w:rsidRPr="00BF2B84">
        <w:rPr>
          <w:rFonts w:ascii="David" w:eastAsia="Times New Roman" w:hAnsi="David" w:cs="David"/>
          <w:rtl/>
        </w:rPr>
        <w:t xml:space="preserve"> </w:t>
      </w:r>
      <w:r w:rsidR="00A67BE5">
        <w:rPr>
          <w:rFonts w:ascii="David" w:eastAsia="Times New Roman" w:hAnsi="David" w:cs="David" w:hint="cs"/>
          <w:rtl/>
        </w:rPr>
        <w:t>לא הצליח להוכיח את הנוסחה במלואה,</w:t>
      </w:r>
      <w:r w:rsidRPr="00BF2B84">
        <w:rPr>
          <w:rFonts w:ascii="David" w:eastAsia="Times New Roman" w:hAnsi="David" w:cs="David"/>
          <w:rtl/>
        </w:rPr>
        <w:t xml:space="preserve"> ובכל זאת, </w:t>
      </w:r>
      <w:proofErr w:type="spellStart"/>
      <w:r w:rsidRPr="004A7C1F">
        <w:rPr>
          <w:rFonts w:ascii="David" w:eastAsia="Times New Roman" w:hAnsi="David" w:cs="David"/>
          <w:color w:val="00B050"/>
          <w:rtl/>
        </w:rPr>
        <w:t>דורנר</w:t>
      </w:r>
      <w:proofErr w:type="spellEnd"/>
      <w:r w:rsidRPr="004A7C1F">
        <w:rPr>
          <w:rFonts w:ascii="David" w:eastAsia="Times New Roman" w:hAnsi="David" w:cs="David"/>
          <w:color w:val="00B050"/>
          <w:rtl/>
        </w:rPr>
        <w:t xml:space="preserve"> </w:t>
      </w:r>
      <w:r w:rsidRPr="00BF2B84">
        <w:rPr>
          <w:rFonts w:ascii="David" w:eastAsia="Times New Roman" w:hAnsi="David" w:cs="David"/>
          <w:rtl/>
        </w:rPr>
        <w:t xml:space="preserve">רואה שיש בעיה בנוסחה ובכל זאת פוסקת </w:t>
      </w:r>
      <w:r w:rsidR="00A67BE5">
        <w:rPr>
          <w:rFonts w:ascii="David" w:eastAsia="Times New Roman" w:hAnsi="David" w:cs="David" w:hint="cs"/>
          <w:rtl/>
        </w:rPr>
        <w:t xml:space="preserve">פיצוי </w:t>
      </w:r>
      <w:r w:rsidRPr="00BF2B84">
        <w:rPr>
          <w:rFonts w:ascii="David" w:eastAsia="Times New Roman" w:hAnsi="David" w:cs="David"/>
          <w:rtl/>
        </w:rPr>
        <w:t xml:space="preserve">מלא. הסיבה בגינה </w:t>
      </w:r>
      <w:proofErr w:type="spellStart"/>
      <w:r w:rsidRPr="004A7C1F">
        <w:rPr>
          <w:rFonts w:ascii="David" w:eastAsia="Times New Roman" w:hAnsi="David" w:cs="David"/>
          <w:color w:val="00B050"/>
          <w:rtl/>
        </w:rPr>
        <w:t>דורנר</w:t>
      </w:r>
      <w:proofErr w:type="spellEnd"/>
      <w:r w:rsidRPr="004A7C1F">
        <w:rPr>
          <w:rFonts w:ascii="David" w:eastAsia="Times New Roman" w:hAnsi="David" w:cs="David"/>
          <w:color w:val="00B050"/>
          <w:rtl/>
        </w:rPr>
        <w:t xml:space="preserve"> </w:t>
      </w:r>
      <w:r w:rsidRPr="00BF2B84">
        <w:rPr>
          <w:rFonts w:ascii="David" w:eastAsia="Times New Roman" w:hAnsi="David" w:cs="David"/>
          <w:rtl/>
        </w:rPr>
        <w:t>פוסקת פיצוי מלא ולא ע"פ הסתברות</w:t>
      </w:r>
      <w:r w:rsidR="00A67BE5">
        <w:rPr>
          <w:rFonts w:ascii="David" w:eastAsia="Times New Roman" w:hAnsi="David" w:cs="David" w:hint="cs"/>
          <w:rtl/>
        </w:rPr>
        <w:t>, הוא</w:t>
      </w:r>
      <w:r w:rsidRPr="00BF2B84">
        <w:rPr>
          <w:rFonts w:ascii="David" w:eastAsia="Times New Roman" w:hAnsi="David" w:cs="David"/>
          <w:rtl/>
        </w:rPr>
        <w:t xml:space="preserve"> מכיוון והייתה הצטברות נסיבות (סרטן בגיל צעיר, כמה אנשים שעבדו חלו </w:t>
      </w:r>
      <w:r w:rsidR="00A67BE5">
        <w:rPr>
          <w:rFonts w:ascii="David" w:eastAsia="Times New Roman" w:hAnsi="David" w:cs="David" w:hint="cs"/>
          <w:rtl/>
        </w:rPr>
        <w:t>וכו'</w:t>
      </w:r>
      <w:r w:rsidRPr="00BF2B84">
        <w:rPr>
          <w:rFonts w:ascii="David" w:eastAsia="Times New Roman" w:hAnsi="David" w:cs="David"/>
          <w:rtl/>
        </w:rPr>
        <w:t xml:space="preserve">). </w:t>
      </w:r>
      <w:proofErr w:type="spellStart"/>
      <w:r w:rsidRPr="002779D7">
        <w:rPr>
          <w:rFonts w:ascii="David" w:eastAsia="Times New Roman" w:hAnsi="David" w:cs="David"/>
          <w:color w:val="FF0000"/>
          <w:rtl/>
        </w:rPr>
        <w:t>בקורנהויזר</w:t>
      </w:r>
      <w:proofErr w:type="spellEnd"/>
      <w:r w:rsidRPr="002779D7">
        <w:rPr>
          <w:rFonts w:ascii="David" w:eastAsia="Times New Roman" w:hAnsi="David" w:cs="David"/>
          <w:color w:val="FF0000"/>
          <w:rtl/>
        </w:rPr>
        <w:t xml:space="preserve"> </w:t>
      </w:r>
      <w:r w:rsidRPr="00BF2B84">
        <w:rPr>
          <w:rFonts w:ascii="David" w:eastAsia="Times New Roman" w:hAnsi="David" w:cs="David"/>
          <w:rtl/>
        </w:rPr>
        <w:t xml:space="preserve">יש חישוב הסתברויות (נתנו לו את ההסתברות של הנזק שנגרם ע"י הכלבים שלו). </w:t>
      </w:r>
      <w:r w:rsidRPr="00A67BE5">
        <w:rPr>
          <w:rFonts w:ascii="David" w:eastAsia="Times New Roman" w:hAnsi="David" w:cs="David"/>
          <w:u w:val="single"/>
          <w:rtl/>
        </w:rPr>
        <w:t xml:space="preserve">אז למה </w:t>
      </w:r>
      <w:proofErr w:type="spellStart"/>
      <w:r w:rsidRPr="002779D7">
        <w:rPr>
          <w:rFonts w:ascii="David" w:eastAsia="Times New Roman" w:hAnsi="David" w:cs="David"/>
          <w:color w:val="FF0000"/>
          <w:u w:val="single"/>
          <w:rtl/>
        </w:rPr>
        <w:t>בקורנהויזר</w:t>
      </w:r>
      <w:proofErr w:type="spellEnd"/>
      <w:r w:rsidRPr="002779D7">
        <w:rPr>
          <w:rFonts w:ascii="David" w:eastAsia="Times New Roman" w:hAnsi="David" w:cs="David"/>
          <w:color w:val="FF0000"/>
          <w:u w:val="single"/>
          <w:rtl/>
        </w:rPr>
        <w:t xml:space="preserve"> </w:t>
      </w:r>
      <w:r w:rsidRPr="00A67BE5">
        <w:rPr>
          <w:rFonts w:ascii="David" w:eastAsia="Times New Roman" w:hAnsi="David" w:cs="David"/>
          <w:u w:val="single"/>
          <w:rtl/>
        </w:rPr>
        <w:t xml:space="preserve">יש </w:t>
      </w:r>
      <w:r w:rsidR="00A67BE5">
        <w:rPr>
          <w:rFonts w:ascii="David" w:eastAsia="Times New Roman" w:hAnsi="David" w:cs="David" w:hint="cs"/>
          <w:u w:val="single"/>
          <w:rtl/>
        </w:rPr>
        <w:t xml:space="preserve">פיצוי ע"פ </w:t>
      </w:r>
      <w:r w:rsidRPr="00A67BE5">
        <w:rPr>
          <w:rFonts w:ascii="David" w:eastAsia="Times New Roman" w:hAnsi="David" w:cs="David"/>
          <w:u w:val="single"/>
          <w:rtl/>
        </w:rPr>
        <w:t xml:space="preserve">הסתברות </w:t>
      </w:r>
      <w:proofErr w:type="spellStart"/>
      <w:r w:rsidRPr="002779D7">
        <w:rPr>
          <w:rFonts w:ascii="David" w:eastAsia="Times New Roman" w:hAnsi="David" w:cs="David"/>
          <w:color w:val="FF0000"/>
          <w:u w:val="single"/>
          <w:rtl/>
        </w:rPr>
        <w:t>ובקרישוב</w:t>
      </w:r>
      <w:proofErr w:type="spellEnd"/>
      <w:r w:rsidRPr="002779D7">
        <w:rPr>
          <w:rFonts w:ascii="David" w:eastAsia="Times New Roman" w:hAnsi="David" w:cs="David"/>
          <w:color w:val="FF0000"/>
          <w:u w:val="single"/>
          <w:rtl/>
        </w:rPr>
        <w:t xml:space="preserve"> </w:t>
      </w:r>
      <w:r w:rsidRPr="00A67BE5">
        <w:rPr>
          <w:rFonts w:ascii="David" w:eastAsia="Times New Roman" w:hAnsi="David" w:cs="David"/>
          <w:u w:val="single"/>
          <w:rtl/>
        </w:rPr>
        <w:t>פיצוי מלא</w:t>
      </w:r>
      <w:r w:rsidRPr="00BF2B84">
        <w:rPr>
          <w:rFonts w:ascii="David" w:eastAsia="Times New Roman" w:hAnsi="David" w:cs="David"/>
          <w:rtl/>
        </w:rPr>
        <w:t xml:space="preserve">? מצד אחד הרופאים מביאים הוכחות חלקיות אך מצד שני אין באמת איך להוכיח כי אין מחקרים בתחום. </w:t>
      </w:r>
      <w:proofErr w:type="spellStart"/>
      <w:r w:rsidRPr="007E3AAB">
        <w:rPr>
          <w:rFonts w:ascii="David" w:eastAsia="Times New Roman" w:hAnsi="David" w:cs="David"/>
          <w:color w:val="00B050"/>
          <w:rtl/>
        </w:rPr>
        <w:t>דורנר</w:t>
      </w:r>
      <w:proofErr w:type="spellEnd"/>
      <w:r w:rsidRPr="007E3AAB">
        <w:rPr>
          <w:rFonts w:ascii="David" w:eastAsia="Times New Roman" w:hAnsi="David" w:cs="David"/>
          <w:color w:val="00B050"/>
          <w:rtl/>
        </w:rPr>
        <w:t xml:space="preserve"> </w:t>
      </w:r>
      <w:r w:rsidRPr="00BF2B84">
        <w:rPr>
          <w:rFonts w:ascii="David" w:eastAsia="Times New Roman" w:hAnsi="David" w:cs="David"/>
          <w:rtl/>
        </w:rPr>
        <w:t xml:space="preserve">אומרת </w:t>
      </w:r>
      <w:r w:rsidR="007E3AAB">
        <w:rPr>
          <w:rFonts w:ascii="David" w:eastAsia="Times New Roman" w:hAnsi="David" w:cs="David" w:hint="cs"/>
          <w:rtl/>
        </w:rPr>
        <w:t xml:space="preserve">כי </w:t>
      </w:r>
      <w:proofErr w:type="spellStart"/>
      <w:r w:rsidRPr="00BF2B84">
        <w:rPr>
          <w:rFonts w:ascii="David" w:eastAsia="Times New Roman" w:hAnsi="David" w:cs="David"/>
          <w:rtl/>
        </w:rPr>
        <w:t>קרישוב</w:t>
      </w:r>
      <w:proofErr w:type="spellEnd"/>
      <w:r w:rsidRPr="00BF2B84">
        <w:rPr>
          <w:rFonts w:ascii="David" w:eastAsia="Times New Roman" w:hAnsi="David" w:cs="David"/>
          <w:rtl/>
        </w:rPr>
        <w:t xml:space="preserve"> מאוד היה רוצה "לתת קש" אבל אין מחקרים בנושא. </w:t>
      </w:r>
      <w:proofErr w:type="spellStart"/>
      <w:r w:rsidRPr="007E3AAB">
        <w:rPr>
          <w:rFonts w:ascii="David" w:eastAsia="Times New Roman" w:hAnsi="David" w:cs="David"/>
          <w:color w:val="00B050"/>
          <w:rtl/>
        </w:rPr>
        <w:t>דורנר</w:t>
      </w:r>
      <w:proofErr w:type="spellEnd"/>
      <w:r w:rsidRPr="007E3AAB">
        <w:rPr>
          <w:rFonts w:ascii="David" w:eastAsia="Times New Roman" w:hAnsi="David" w:cs="David"/>
          <w:color w:val="00B050"/>
          <w:rtl/>
        </w:rPr>
        <w:t xml:space="preserve"> </w:t>
      </w:r>
      <w:r w:rsidRPr="00BF2B84">
        <w:rPr>
          <w:rFonts w:ascii="David" w:eastAsia="Times New Roman" w:hAnsi="David" w:cs="David"/>
          <w:rtl/>
        </w:rPr>
        <w:t xml:space="preserve">נתנה </w:t>
      </w:r>
      <w:proofErr w:type="spellStart"/>
      <w:r w:rsidRPr="00BF2B84">
        <w:rPr>
          <w:rFonts w:ascii="David" w:eastAsia="Times New Roman" w:hAnsi="David" w:cs="David"/>
          <w:rtl/>
        </w:rPr>
        <w:t>לקרישוב</w:t>
      </w:r>
      <w:proofErr w:type="spellEnd"/>
      <w:r w:rsidRPr="00BF2B84">
        <w:rPr>
          <w:rFonts w:ascii="David" w:eastAsia="Times New Roman" w:hAnsi="David" w:cs="David"/>
          <w:rtl/>
        </w:rPr>
        <w:t xml:space="preserve"> </w:t>
      </w:r>
      <w:r w:rsidR="007E3AAB">
        <w:rPr>
          <w:rFonts w:ascii="David" w:eastAsia="Times New Roman" w:hAnsi="David" w:cs="David" w:hint="cs"/>
          <w:rtl/>
        </w:rPr>
        <w:t>פיצוי מלא</w:t>
      </w:r>
      <w:r w:rsidRPr="00BF2B84">
        <w:rPr>
          <w:rFonts w:ascii="David" w:eastAsia="Times New Roman" w:hAnsi="David" w:cs="David"/>
          <w:rtl/>
        </w:rPr>
        <w:t xml:space="preserve"> כי גם לא ניתן להגיד שזה מקרי וגם לא ניתן להגיד כי הוא </w:t>
      </w:r>
      <w:proofErr w:type="spellStart"/>
      <w:r w:rsidRPr="00BF2B84">
        <w:rPr>
          <w:rFonts w:ascii="David" w:eastAsia="Times New Roman" w:hAnsi="David" w:cs="David"/>
          <w:rtl/>
        </w:rPr>
        <w:t>יכל</w:t>
      </w:r>
      <w:proofErr w:type="spellEnd"/>
      <w:r w:rsidRPr="00BF2B84">
        <w:rPr>
          <w:rFonts w:ascii="David" w:eastAsia="Times New Roman" w:hAnsi="David" w:cs="David"/>
          <w:rtl/>
        </w:rPr>
        <w:t xml:space="preserve"> לפעול יותר על מנת להוכיח ולכן נרצה לעזור לו.</w:t>
      </w:r>
    </w:p>
    <w:p w14:paraId="679A4126" w14:textId="77777777" w:rsidR="00A67BE5" w:rsidRDefault="00A67BE5" w:rsidP="003D0A00">
      <w:pPr>
        <w:spacing w:after="0" w:line="276" w:lineRule="auto"/>
        <w:rPr>
          <w:rFonts w:ascii="David" w:eastAsia="Times New Roman" w:hAnsi="David" w:cs="David"/>
          <w:rtl/>
        </w:rPr>
      </w:pPr>
    </w:p>
    <w:p w14:paraId="0E348565" w14:textId="1F8F23AB" w:rsidR="00AA77E8" w:rsidRPr="00AA77E8" w:rsidRDefault="001A090D" w:rsidP="00AA77E8">
      <w:pPr>
        <w:spacing w:after="0" w:line="276" w:lineRule="auto"/>
        <w:rPr>
          <w:rFonts w:ascii="David" w:eastAsia="Times New Roman" w:hAnsi="David" w:cs="David"/>
          <w:rtl/>
        </w:rPr>
      </w:pPr>
      <w:r w:rsidRPr="0056545C">
        <w:rPr>
          <w:rFonts w:ascii="David" w:eastAsia="Times New Roman" w:hAnsi="David" w:cs="David"/>
          <w:b/>
          <w:bCs/>
          <w:color w:val="7030A0"/>
          <w:rtl/>
        </w:rPr>
        <w:t>שמואלי</w:t>
      </w:r>
      <w:r w:rsidR="0056545C">
        <w:rPr>
          <w:rFonts w:ascii="David" w:eastAsia="Times New Roman" w:hAnsi="David" w:cs="David" w:hint="cs"/>
          <w:b/>
          <w:bCs/>
          <w:color w:val="7030A0"/>
          <w:rtl/>
        </w:rPr>
        <w:t>:</w:t>
      </w:r>
      <w:r w:rsidR="00B404A8">
        <w:rPr>
          <w:rFonts w:ascii="David" w:eastAsia="Times New Roman" w:hAnsi="David" w:cs="David"/>
          <w:rtl/>
        </w:rPr>
        <w:br/>
      </w:r>
      <w:r w:rsidR="00AA77E8" w:rsidRPr="00285575">
        <w:rPr>
          <w:rFonts w:ascii="David" w:eastAsia="Times New Roman" w:hAnsi="David" w:cs="David"/>
          <w:color w:val="FF0000"/>
          <w:rtl/>
        </w:rPr>
        <w:t xml:space="preserve">חיו נ' </w:t>
      </w:r>
      <w:proofErr w:type="spellStart"/>
      <w:r w:rsidR="00AA77E8" w:rsidRPr="00285575">
        <w:rPr>
          <w:rFonts w:ascii="David" w:eastAsia="Times New Roman" w:hAnsi="David" w:cs="David"/>
          <w:color w:val="FF0000"/>
          <w:rtl/>
        </w:rPr>
        <w:t>ונטורה</w:t>
      </w:r>
      <w:proofErr w:type="spellEnd"/>
      <w:r w:rsidR="00AA77E8">
        <w:rPr>
          <w:rFonts w:ascii="David" w:eastAsia="Times New Roman" w:hAnsi="David" w:cs="David" w:hint="cs"/>
          <w:color w:val="FF0000"/>
          <w:rtl/>
        </w:rPr>
        <w:t xml:space="preserve">: </w:t>
      </w:r>
      <w:r w:rsidR="00AA77E8" w:rsidRPr="00BF2B84">
        <w:rPr>
          <w:rFonts w:ascii="David" w:eastAsia="Times New Roman" w:hAnsi="David" w:cs="David"/>
          <w:rtl/>
        </w:rPr>
        <w:t xml:space="preserve">ברור כי הנפגע יקבל פיצוי. השאלה הינה כמה. קל יותר להשתמש בהסתברויות. </w:t>
      </w:r>
    </w:p>
    <w:p w14:paraId="4E5A6C53" w14:textId="01434ED9" w:rsidR="001164DD" w:rsidRPr="00BF2B84" w:rsidRDefault="001A090D" w:rsidP="003D0A00">
      <w:pPr>
        <w:spacing w:after="0" w:line="276" w:lineRule="auto"/>
        <w:rPr>
          <w:rFonts w:ascii="David" w:eastAsia="Times New Roman" w:hAnsi="David" w:cs="David"/>
          <w:rtl/>
        </w:rPr>
      </w:pPr>
      <w:proofErr w:type="spellStart"/>
      <w:r w:rsidRPr="00285575">
        <w:rPr>
          <w:rFonts w:ascii="David" w:eastAsia="Times New Roman" w:hAnsi="David" w:cs="David"/>
          <w:color w:val="FF0000"/>
          <w:rtl/>
        </w:rPr>
        <w:t>קרישוב</w:t>
      </w:r>
      <w:proofErr w:type="spellEnd"/>
      <w:r w:rsidR="00B404A8">
        <w:rPr>
          <w:rFonts w:ascii="David" w:eastAsia="Times New Roman" w:hAnsi="David" w:cs="David" w:hint="cs"/>
          <w:color w:val="FF0000"/>
          <w:rtl/>
        </w:rPr>
        <w:t>:</w:t>
      </w:r>
      <w:r w:rsidRPr="00285575">
        <w:rPr>
          <w:rFonts w:ascii="David" w:eastAsia="Times New Roman" w:hAnsi="David" w:cs="David"/>
          <w:color w:val="FF0000"/>
          <w:rtl/>
        </w:rPr>
        <w:t xml:space="preserve"> </w:t>
      </w:r>
      <w:proofErr w:type="spellStart"/>
      <w:r w:rsidRPr="007E3AAB">
        <w:rPr>
          <w:rFonts w:ascii="David" w:eastAsia="Times New Roman" w:hAnsi="David" w:cs="David"/>
          <w:color w:val="00B050"/>
          <w:rtl/>
        </w:rPr>
        <w:t>דורנר</w:t>
      </w:r>
      <w:proofErr w:type="spellEnd"/>
      <w:r w:rsidRPr="007E3AAB">
        <w:rPr>
          <w:rFonts w:ascii="David" w:eastAsia="Times New Roman" w:hAnsi="David" w:cs="David"/>
          <w:color w:val="00B050"/>
          <w:rtl/>
        </w:rPr>
        <w:t xml:space="preserve"> </w:t>
      </w:r>
      <w:r w:rsidRPr="00BF2B84">
        <w:rPr>
          <w:rFonts w:ascii="David" w:eastAsia="Times New Roman" w:hAnsi="David" w:cs="David"/>
          <w:rtl/>
        </w:rPr>
        <w:t xml:space="preserve">הייתה צריכה לפסוק ע"פ מאזן הסתברויות כמו שפסקה ע"פ הסתברויות </w:t>
      </w:r>
      <w:proofErr w:type="spellStart"/>
      <w:r w:rsidRPr="00285575">
        <w:rPr>
          <w:rFonts w:ascii="David" w:eastAsia="Times New Roman" w:hAnsi="David" w:cs="David"/>
          <w:color w:val="FF0000"/>
          <w:rtl/>
        </w:rPr>
        <w:t>בקורנהויזר</w:t>
      </w:r>
      <w:proofErr w:type="spellEnd"/>
      <w:r w:rsidRPr="00BF2B84">
        <w:rPr>
          <w:rFonts w:ascii="David" w:eastAsia="Times New Roman" w:hAnsi="David" w:cs="David"/>
          <w:rtl/>
        </w:rPr>
        <w:t xml:space="preserve">. </w:t>
      </w:r>
    </w:p>
    <w:p w14:paraId="21C1D8D9" w14:textId="5C7815B6" w:rsidR="001A090D" w:rsidRPr="00BF2B84" w:rsidRDefault="001A090D" w:rsidP="003D0A00">
      <w:pPr>
        <w:spacing w:after="0" w:line="276" w:lineRule="auto"/>
        <w:rPr>
          <w:rFonts w:ascii="David" w:eastAsia="Times New Roman" w:hAnsi="David" w:cs="David"/>
          <w:rtl/>
        </w:rPr>
      </w:pPr>
      <w:proofErr w:type="spellStart"/>
      <w:r w:rsidRPr="00AB3583">
        <w:rPr>
          <w:rFonts w:ascii="David" w:eastAsia="Times New Roman" w:hAnsi="David" w:cs="David"/>
          <w:color w:val="FF0000"/>
          <w:rtl/>
        </w:rPr>
        <w:t>קרישוב</w:t>
      </w:r>
      <w:proofErr w:type="spellEnd"/>
      <w:r w:rsidRPr="00AB3583">
        <w:rPr>
          <w:rFonts w:ascii="David" w:eastAsia="Times New Roman" w:hAnsi="David" w:cs="David"/>
          <w:color w:val="FF0000"/>
          <w:rtl/>
        </w:rPr>
        <w:t xml:space="preserve"> ומלול</w:t>
      </w:r>
      <w:r w:rsidR="00E65B34" w:rsidRPr="00E65B34">
        <w:rPr>
          <w:rFonts w:ascii="David" w:eastAsia="Times New Roman" w:hAnsi="David" w:cs="David" w:hint="cs"/>
          <w:color w:val="FF0000"/>
          <w:rtl/>
        </w:rPr>
        <w:t>:</w:t>
      </w:r>
      <w:r w:rsidRPr="00BF2B84">
        <w:rPr>
          <w:rFonts w:ascii="David" w:eastAsia="Times New Roman" w:hAnsi="David" w:cs="David"/>
          <w:rtl/>
        </w:rPr>
        <w:t xml:space="preserve"> הדבר לא ברור, שכן ייתכן שהנתבע התרשל אולם אין </w:t>
      </w:r>
      <w:proofErr w:type="spellStart"/>
      <w:r w:rsidRPr="00BF2B84">
        <w:rPr>
          <w:rFonts w:ascii="David" w:eastAsia="Times New Roman" w:hAnsi="David" w:cs="David"/>
          <w:rtl/>
        </w:rPr>
        <w:t>קש</w:t>
      </w:r>
      <w:r w:rsidR="00E65B34">
        <w:rPr>
          <w:rFonts w:ascii="David" w:eastAsia="Times New Roman" w:hAnsi="David" w:cs="David" w:hint="cs"/>
          <w:rtl/>
        </w:rPr>
        <w:t>"ס</w:t>
      </w:r>
      <w:proofErr w:type="spellEnd"/>
      <w:r w:rsidRPr="00BF2B84">
        <w:rPr>
          <w:rFonts w:ascii="David" w:eastAsia="Times New Roman" w:hAnsi="David" w:cs="David"/>
          <w:rtl/>
        </w:rPr>
        <w:t xml:space="preserve"> לנזק, ולכן שלד נוסחת האחריות לא בטוח שמתקיים. במצב כזה מעבר להסתברויות הוא אולי הקלה עם התובע, שלא ברור </w:t>
      </w:r>
      <w:r w:rsidR="00AB3583">
        <w:rPr>
          <w:rFonts w:ascii="David" w:eastAsia="Times New Roman" w:hAnsi="David" w:cs="David" w:hint="cs"/>
          <w:rtl/>
        </w:rPr>
        <w:t xml:space="preserve">אם </w:t>
      </w:r>
      <w:r w:rsidRPr="00BF2B84">
        <w:rPr>
          <w:rFonts w:ascii="David" w:eastAsia="Times New Roman" w:hAnsi="David" w:cs="David"/>
          <w:rtl/>
        </w:rPr>
        <w:t xml:space="preserve">מגיע לו בכלל </w:t>
      </w:r>
      <w:r w:rsidR="00AB3583">
        <w:rPr>
          <w:rFonts w:ascii="David" w:eastAsia="Times New Roman" w:hAnsi="David" w:cs="David" w:hint="cs"/>
          <w:rtl/>
        </w:rPr>
        <w:t>פיצוי</w:t>
      </w:r>
      <w:r w:rsidRPr="00BF2B84">
        <w:rPr>
          <w:rFonts w:ascii="David" w:eastAsia="Times New Roman" w:hAnsi="David" w:cs="David"/>
          <w:rtl/>
        </w:rPr>
        <w:t xml:space="preserve"> לפי הכללים </w:t>
      </w:r>
      <w:r w:rsidR="001164DD" w:rsidRPr="00BF2B84">
        <w:rPr>
          <w:rFonts w:ascii="David" w:eastAsia="Times New Roman" w:hAnsi="David" w:cs="David" w:hint="cs"/>
          <w:rtl/>
        </w:rPr>
        <w:t>הראייתיי</w:t>
      </w:r>
      <w:r w:rsidR="001164DD" w:rsidRPr="00BF2B84">
        <w:rPr>
          <w:rFonts w:ascii="David" w:eastAsia="Times New Roman" w:hAnsi="David" w:cs="David" w:hint="eastAsia"/>
          <w:rtl/>
        </w:rPr>
        <w:t>ם</w:t>
      </w:r>
      <w:r w:rsidRPr="00BF2B84">
        <w:rPr>
          <w:rFonts w:ascii="David" w:eastAsia="Times New Roman" w:hAnsi="David" w:cs="David"/>
          <w:rtl/>
        </w:rPr>
        <w:t xml:space="preserve"> הרגילים של </w:t>
      </w:r>
      <w:proofErr w:type="spellStart"/>
      <w:r w:rsidRPr="00BF2B84">
        <w:rPr>
          <w:rFonts w:ascii="David" w:eastAsia="Times New Roman" w:hAnsi="David" w:cs="David"/>
          <w:rtl/>
        </w:rPr>
        <w:t>הכל</w:t>
      </w:r>
      <w:proofErr w:type="spellEnd"/>
      <w:r w:rsidRPr="00BF2B84">
        <w:rPr>
          <w:rFonts w:ascii="David" w:eastAsia="Times New Roman" w:hAnsi="David" w:cs="David"/>
          <w:rtl/>
        </w:rPr>
        <w:t xml:space="preserve"> או כלום.</w:t>
      </w:r>
    </w:p>
    <w:p w14:paraId="6BCDE990" w14:textId="4D4E0D38" w:rsidR="00E02992" w:rsidRPr="00BF2B84" w:rsidRDefault="001A090D" w:rsidP="003D0A00">
      <w:pPr>
        <w:spacing w:after="0" w:line="276" w:lineRule="auto"/>
        <w:rPr>
          <w:rFonts w:ascii="David" w:eastAsia="Times New Roman" w:hAnsi="David" w:cs="David"/>
          <w:u w:val="single"/>
          <w:rtl/>
        </w:rPr>
      </w:pPr>
      <w:r w:rsidRPr="00285575">
        <w:rPr>
          <w:rFonts w:ascii="David" w:eastAsia="Times New Roman" w:hAnsi="David" w:cs="David"/>
          <w:color w:val="FF0000"/>
          <w:rtl/>
        </w:rPr>
        <w:t>מלול</w:t>
      </w:r>
      <w:r w:rsidR="00E65B34">
        <w:rPr>
          <w:rFonts w:ascii="David" w:eastAsia="Times New Roman" w:hAnsi="David" w:cs="David" w:hint="cs"/>
          <w:color w:val="FF0000"/>
          <w:rtl/>
        </w:rPr>
        <w:t>:</w:t>
      </w:r>
      <w:r w:rsidR="00865BF6" w:rsidRPr="00BF2B84">
        <w:rPr>
          <w:rFonts w:ascii="David" w:eastAsia="Times New Roman" w:hAnsi="David" w:cs="David"/>
          <w:rtl/>
        </w:rPr>
        <w:t xml:space="preserve"> </w:t>
      </w:r>
      <w:r w:rsidRPr="00BF2B84">
        <w:rPr>
          <w:rFonts w:ascii="David" w:eastAsia="Times New Roman" w:hAnsi="David" w:cs="David"/>
          <w:rtl/>
        </w:rPr>
        <w:t xml:space="preserve">האישה הגיעה חודשיים וחצי לפני הלידה והכניסו אותה לניתוח קיסרי רק לאחר 45 דק'. הילדה נולדה עם פיגור שכלי. </w:t>
      </w:r>
      <w:r w:rsidRPr="00BF2B84">
        <w:rPr>
          <w:rFonts w:ascii="David" w:eastAsia="Times New Roman" w:hAnsi="David" w:cs="David"/>
          <w:b/>
          <w:bCs/>
          <w:rtl/>
        </w:rPr>
        <w:t xml:space="preserve">השאלה היא האם יש </w:t>
      </w:r>
      <w:proofErr w:type="spellStart"/>
      <w:r w:rsidRPr="00BF2B84">
        <w:rPr>
          <w:rFonts w:ascii="David" w:eastAsia="Times New Roman" w:hAnsi="David" w:cs="David"/>
          <w:b/>
          <w:bCs/>
          <w:rtl/>
        </w:rPr>
        <w:t>קש"ס</w:t>
      </w:r>
      <w:proofErr w:type="spellEnd"/>
      <w:r w:rsidRPr="00BF2B84">
        <w:rPr>
          <w:rFonts w:ascii="David" w:eastAsia="Times New Roman" w:hAnsi="David" w:cs="David"/>
          <w:b/>
          <w:bCs/>
          <w:rtl/>
        </w:rPr>
        <w:t>?</w:t>
      </w:r>
      <w:r w:rsidRPr="00BF2B84">
        <w:rPr>
          <w:rFonts w:ascii="David" w:eastAsia="Times New Roman" w:hAnsi="David" w:cs="David"/>
          <w:rtl/>
        </w:rPr>
        <w:t xml:space="preserve"> האם העיכוב גרם לפיגור או שמלכתחילה היא הייתה נולדת ככה? </w:t>
      </w:r>
      <w:r w:rsidRPr="00BF2B84">
        <w:rPr>
          <w:rFonts w:ascii="David" w:eastAsia="Times New Roman" w:hAnsi="David" w:cs="David"/>
          <w:b/>
          <w:bCs/>
          <w:rtl/>
        </w:rPr>
        <w:t>השאלה היא "אם בכלל", לא מגיעים אפילו לשאלת ה"כמה"</w:t>
      </w:r>
      <w:r w:rsidRPr="00AB3583">
        <w:rPr>
          <w:rFonts w:ascii="David" w:eastAsia="Times New Roman" w:hAnsi="David" w:cs="David"/>
          <w:rtl/>
        </w:rPr>
        <w:t>.</w:t>
      </w:r>
      <w:r w:rsidRPr="00BF2B84">
        <w:rPr>
          <w:rFonts w:ascii="David" w:eastAsia="Times New Roman" w:hAnsi="David" w:cs="David"/>
          <w:rtl/>
        </w:rPr>
        <w:t xml:space="preserve"> השופט במחוזי קבע פיצויים לפי הסתברויות כלליות של 40%. בית החולים מערער לעליון ואומר שאם הולכים לפי ה"השערה" </w:t>
      </w:r>
      <w:r w:rsidR="00AB3583">
        <w:rPr>
          <w:rFonts w:ascii="David" w:eastAsia="Times New Roman" w:hAnsi="David" w:cs="David"/>
          <w:rtl/>
        </w:rPr>
        <w:t>–</w:t>
      </w:r>
      <w:r w:rsidRPr="00BF2B84">
        <w:rPr>
          <w:rFonts w:ascii="David" w:eastAsia="Times New Roman" w:hAnsi="David" w:cs="David"/>
          <w:rtl/>
        </w:rPr>
        <w:t xml:space="preserve"> אין נתונים שמוכיחים את זה. </w:t>
      </w:r>
      <w:r w:rsidRPr="00AB3583">
        <w:rPr>
          <w:rFonts w:ascii="David" w:eastAsia="Times New Roman" w:hAnsi="David" w:cs="David"/>
          <w:color w:val="00B050"/>
          <w:rtl/>
        </w:rPr>
        <w:t xml:space="preserve">נאור </w:t>
      </w:r>
      <w:r w:rsidRPr="00BF2B84">
        <w:rPr>
          <w:rFonts w:ascii="David" w:eastAsia="Times New Roman" w:hAnsi="David" w:cs="David"/>
          <w:rtl/>
        </w:rPr>
        <w:t xml:space="preserve">בעליון אומרת כי אם לא מביאים מחקר או הוכחה של הסתברויות שיש </w:t>
      </w:r>
      <w:proofErr w:type="spellStart"/>
      <w:r w:rsidRPr="00BF2B84">
        <w:rPr>
          <w:rFonts w:ascii="David" w:eastAsia="Times New Roman" w:hAnsi="David" w:cs="David"/>
          <w:rtl/>
        </w:rPr>
        <w:lastRenderedPageBreak/>
        <w:t>קש"ס</w:t>
      </w:r>
      <w:proofErr w:type="spellEnd"/>
      <w:r w:rsidRPr="00BF2B84">
        <w:rPr>
          <w:rFonts w:ascii="David" w:eastAsia="Times New Roman" w:hAnsi="David" w:cs="David"/>
          <w:rtl/>
        </w:rPr>
        <w:t xml:space="preserve"> היא לא יכולה לעזור (לא מספיק להביא רופא שיגיד אין לשלול את אחריות ביה"ח). </w:t>
      </w:r>
      <w:r w:rsidRPr="00AB3583">
        <w:rPr>
          <w:rFonts w:ascii="David" w:eastAsia="Times New Roman" w:hAnsi="David" w:cs="David"/>
          <w:color w:val="00B050"/>
          <w:rtl/>
        </w:rPr>
        <w:t xml:space="preserve">נאור </w:t>
      </w:r>
      <w:r w:rsidRPr="00BF2B84">
        <w:rPr>
          <w:rFonts w:ascii="David" w:eastAsia="Times New Roman" w:hAnsi="David" w:cs="David"/>
          <w:rtl/>
        </w:rPr>
        <w:t xml:space="preserve">מרחמת על משפחת מלול ובכל זאת נותנת פיצוי של 20% (זה המון בלי כל הוכחה). ביה"ח מבקש דיון נוסף והוא מאושר. שורה תחתונה </w:t>
      </w:r>
      <w:r w:rsidR="00AB3583">
        <w:rPr>
          <w:rFonts w:ascii="David" w:eastAsia="Times New Roman" w:hAnsi="David" w:cs="David"/>
          <w:rtl/>
        </w:rPr>
        <w:t>–</w:t>
      </w:r>
      <w:r w:rsidRPr="00BF2B84">
        <w:rPr>
          <w:rFonts w:ascii="David" w:eastAsia="Times New Roman" w:hAnsi="David" w:cs="David"/>
          <w:rtl/>
        </w:rPr>
        <w:t xml:space="preserve"> כולם מסכימים שלא הוכח </w:t>
      </w:r>
      <w:proofErr w:type="spellStart"/>
      <w:r w:rsidRPr="00BF2B84">
        <w:rPr>
          <w:rFonts w:ascii="David" w:eastAsia="Times New Roman" w:hAnsi="David" w:cs="David"/>
          <w:rtl/>
        </w:rPr>
        <w:t>הקש"ס</w:t>
      </w:r>
      <w:proofErr w:type="spellEnd"/>
      <w:r w:rsidRPr="00BF2B84">
        <w:rPr>
          <w:rFonts w:ascii="David" w:eastAsia="Times New Roman" w:hAnsi="David" w:cs="David"/>
          <w:rtl/>
        </w:rPr>
        <w:t xml:space="preserve"> ולא הביאו ראיות ולכן לא מגיע להם פיצוי. אולם, למרות שלא מגיע להם כלום, עקב חלוף הזמן (כמעט 5 שנים) ומכיוון שהכסף כבר ניתן למשפחת מלול, משאירים את </w:t>
      </w:r>
      <w:r w:rsidR="00AB3583">
        <w:rPr>
          <w:rFonts w:ascii="David" w:eastAsia="Times New Roman" w:hAnsi="David" w:cs="David" w:hint="cs"/>
          <w:rtl/>
        </w:rPr>
        <w:t>ה</w:t>
      </w:r>
      <w:r w:rsidRPr="00BF2B84">
        <w:rPr>
          <w:rFonts w:ascii="David" w:eastAsia="Times New Roman" w:hAnsi="David" w:cs="David"/>
          <w:rtl/>
        </w:rPr>
        <w:t>פיצויים. קופת החולים מסכימה עם ההכרעה משום שכל עוד לא הוצא תקדים כנגדה אלא רק שילמה פיצויים כ"טובה" ולפנים משורת הדין.</w:t>
      </w:r>
    </w:p>
    <w:p w14:paraId="23B97E2C" w14:textId="77777777" w:rsidR="00865BF6" w:rsidRPr="00BF2B84" w:rsidRDefault="00865BF6" w:rsidP="003D0A00">
      <w:pPr>
        <w:spacing w:after="0" w:line="276" w:lineRule="auto"/>
        <w:rPr>
          <w:rFonts w:ascii="David" w:eastAsia="Times New Roman" w:hAnsi="David" w:cs="David"/>
          <w:u w:val="single"/>
          <w:rtl/>
        </w:rPr>
      </w:pPr>
    </w:p>
    <w:p w14:paraId="13FABEE6" w14:textId="17BDE52B" w:rsidR="00CC576E" w:rsidRPr="00EE3F43" w:rsidRDefault="00CC576E" w:rsidP="003D0A00">
      <w:pPr>
        <w:spacing w:after="0" w:line="276" w:lineRule="auto"/>
        <w:rPr>
          <w:rFonts w:ascii="David" w:eastAsia="Times New Roman" w:hAnsi="David" w:cs="David"/>
          <w:b/>
          <w:bCs/>
          <w:u w:val="single"/>
          <w:rtl/>
        </w:rPr>
      </w:pPr>
      <w:r w:rsidRPr="00EE3F43">
        <w:rPr>
          <w:rFonts w:ascii="David" w:eastAsia="Times New Roman" w:hAnsi="David" w:cs="David"/>
          <w:b/>
          <w:bCs/>
          <w:u w:val="single"/>
          <w:rtl/>
        </w:rPr>
        <w:t>ראש נזק ממוני אובדן השתכרות</w:t>
      </w:r>
      <w:r w:rsidR="009109D7" w:rsidRPr="00EE3F43">
        <w:rPr>
          <w:rFonts w:ascii="David" w:eastAsia="Times New Roman" w:hAnsi="David" w:cs="David" w:hint="cs"/>
          <w:b/>
          <w:bCs/>
          <w:rtl/>
        </w:rPr>
        <w:t>:</w:t>
      </w:r>
      <w:r w:rsidR="00C06FAA" w:rsidRPr="00EE3F43">
        <w:rPr>
          <w:rFonts w:ascii="David" w:eastAsia="Times New Roman" w:hAnsi="David" w:cs="David"/>
          <w:b/>
          <w:bCs/>
          <w:u w:val="single"/>
          <w:rtl/>
        </w:rPr>
        <w:br/>
      </w:r>
    </w:p>
    <w:p w14:paraId="157A280B" w14:textId="6F4DFACB" w:rsidR="00CC576E" w:rsidRPr="00BF2B84" w:rsidRDefault="00CC576E" w:rsidP="003D0A00">
      <w:pPr>
        <w:spacing w:after="0" w:line="276" w:lineRule="auto"/>
        <w:rPr>
          <w:rFonts w:ascii="David" w:eastAsia="Times New Roman" w:hAnsi="David" w:cs="David"/>
          <w:rtl/>
        </w:rPr>
      </w:pPr>
      <w:r w:rsidRPr="00BF2B84">
        <w:rPr>
          <w:rFonts w:ascii="David" w:eastAsia="Times New Roman" w:hAnsi="David" w:cs="David"/>
          <w:rtl/>
        </w:rPr>
        <w:t xml:space="preserve">לעיתים יש בעיה בקביעת גובה הפיצוי עבור אובדן השתכרות. לרוב אין בעיה להעריך את אובדן ההשתכרות של אדם שכיר אבל יש מקרים יותר בעייתיים, לדוגמה מלצר עם משכורת שמשתנה מחודש לחודש. בנוסף, יש קושי בהערכת השתכרות לעתיד, יש בעיית ניבוי. אם אדם </w:t>
      </w:r>
      <w:r w:rsidR="009109D7" w:rsidRPr="00BF2B84">
        <w:rPr>
          <w:rFonts w:ascii="David" w:eastAsia="Times New Roman" w:hAnsi="David" w:cs="David" w:hint="cs"/>
          <w:rtl/>
        </w:rPr>
        <w:t xml:space="preserve">הוא </w:t>
      </w:r>
      <w:r w:rsidRPr="00BF2B84">
        <w:rPr>
          <w:rFonts w:ascii="David" w:eastAsia="Times New Roman" w:hAnsi="David" w:cs="David"/>
          <w:rtl/>
        </w:rPr>
        <w:t>שכיר אין בעיה לדעת כמה הוא משתכר</w:t>
      </w:r>
      <w:r w:rsidR="009109D7" w:rsidRPr="00BF2B84">
        <w:rPr>
          <w:rFonts w:ascii="David" w:eastAsia="Times New Roman" w:hAnsi="David" w:cs="David" w:hint="cs"/>
          <w:rtl/>
        </w:rPr>
        <w:t>.</w:t>
      </w:r>
      <w:r w:rsidR="007F2736">
        <w:rPr>
          <w:rFonts w:ascii="David" w:eastAsia="Times New Roman" w:hAnsi="David" w:cs="David" w:hint="cs"/>
          <w:rtl/>
        </w:rPr>
        <w:t xml:space="preserve"> אולם,</w:t>
      </w:r>
      <w:r w:rsidRPr="00BF2B84">
        <w:rPr>
          <w:rFonts w:ascii="David" w:eastAsia="Times New Roman" w:hAnsi="David" w:cs="David"/>
          <w:rtl/>
        </w:rPr>
        <w:t xml:space="preserve"> יש מקרים יותר בעייתיים, לדוגמא סטודנט ממלצר שלא עובד קבוע בחודשים האחרונים/אדם שעובד בחברת תיירות ומרוויח לפי עמלות והשכר שלו משתנה בין עונה לעונה/אדם פרילנסר או עצמאי עם שכר לא קבוע, אלו בעיות קלות יחסית, אפשר לבדוק מה הבן אדם עשה שנים אחורה, פותרים ע"י הערכה סבירה. </w:t>
      </w:r>
    </w:p>
    <w:p w14:paraId="0A5EE11A" w14:textId="20571123" w:rsidR="00CC576E" w:rsidRPr="00BF2B84" w:rsidRDefault="00CC576E" w:rsidP="003D0A00">
      <w:pPr>
        <w:spacing w:after="0" w:line="276" w:lineRule="auto"/>
        <w:rPr>
          <w:rFonts w:ascii="David" w:eastAsia="Times New Roman" w:hAnsi="David" w:cs="David"/>
          <w:rtl/>
        </w:rPr>
      </w:pPr>
      <w:r w:rsidRPr="00BF2B84">
        <w:rPr>
          <w:rFonts w:ascii="David" w:eastAsia="Times New Roman" w:hAnsi="David" w:cs="David"/>
          <w:rtl/>
        </w:rPr>
        <w:t>הבעיות הקשות הן בהערכת השתכרות עתידית, בעיית הניבוי, אם אדם סטודנט וממלצר, איך ננבא מה יהיה</w:t>
      </w:r>
      <w:r w:rsidR="009109D7" w:rsidRPr="00BF2B84">
        <w:rPr>
          <w:rFonts w:ascii="David" w:eastAsia="Times New Roman" w:hAnsi="David" w:cs="David" w:hint="cs"/>
          <w:rtl/>
        </w:rPr>
        <w:t xml:space="preserve"> </w:t>
      </w:r>
      <w:r w:rsidRPr="00BF2B84">
        <w:rPr>
          <w:rFonts w:ascii="David" w:eastAsia="Times New Roman" w:hAnsi="David" w:cs="David"/>
          <w:rtl/>
        </w:rPr>
        <w:t xml:space="preserve">בעתיד? איך נדע אם הוא היה מסיים את התואר והופך לעו"ד? בעייתי להשתמש בסטטיסטיקות. האם נשתמש בברירת מחדל של שכר מינימום? הרי לא נדע מה הוא עתיד להרוויח. </w:t>
      </w:r>
    </w:p>
    <w:p w14:paraId="5B40270A" w14:textId="4DEE0F29" w:rsidR="000E6BA7" w:rsidRPr="00BF2B84" w:rsidRDefault="00CC576E" w:rsidP="00EE37BD">
      <w:pPr>
        <w:spacing w:after="0" w:line="276" w:lineRule="auto"/>
        <w:rPr>
          <w:rFonts w:ascii="David" w:eastAsia="Times New Roman" w:hAnsi="David" w:cs="David"/>
          <w:rtl/>
        </w:rPr>
      </w:pPr>
      <w:r w:rsidRPr="00EE3F43">
        <w:rPr>
          <w:rFonts w:ascii="David" w:eastAsia="Times New Roman" w:hAnsi="David" w:cs="David"/>
          <w:u w:val="single"/>
          <w:rtl/>
        </w:rPr>
        <w:t>הערכת השתכרות לעתיד במקרה של ילד שניזוק</w:t>
      </w:r>
      <w:r w:rsidRPr="00EE3F43">
        <w:rPr>
          <w:rFonts w:ascii="David" w:eastAsia="Times New Roman" w:hAnsi="David" w:cs="David"/>
          <w:rtl/>
        </w:rPr>
        <w:t>:</w:t>
      </w:r>
      <w:r w:rsidRPr="00EE3F43">
        <w:rPr>
          <w:rFonts w:ascii="David" w:eastAsia="Times New Roman" w:hAnsi="David" w:cs="David"/>
          <w:b/>
          <w:bCs/>
          <w:rtl/>
        </w:rPr>
        <w:t xml:space="preserve"> השכר הממוצע במשק באין אינדיקציות אחרות</w:t>
      </w:r>
      <w:r w:rsidRPr="00EE3F43">
        <w:rPr>
          <w:rFonts w:ascii="David" w:eastAsia="Times New Roman" w:hAnsi="David" w:cs="David"/>
          <w:rtl/>
        </w:rPr>
        <w:t>.</w:t>
      </w:r>
      <w:r w:rsidR="000E6BA7" w:rsidRPr="00EE3F43">
        <w:rPr>
          <w:rFonts w:ascii="David" w:eastAsia="Times New Roman" w:hAnsi="David" w:cs="David"/>
          <w:b/>
          <w:bCs/>
          <w:rtl/>
        </w:rPr>
        <w:br/>
      </w:r>
      <w:r w:rsidR="00852B4F" w:rsidRPr="00BF2B84">
        <w:rPr>
          <w:rFonts w:ascii="David" w:eastAsia="Times New Roman" w:hAnsi="David" w:cs="David"/>
          <w:rtl/>
        </w:rPr>
        <w:br/>
      </w:r>
      <w:r w:rsidR="00852B4F" w:rsidRPr="00BF2B84">
        <w:rPr>
          <w:rFonts w:ascii="David" w:eastAsia="Times New Roman" w:hAnsi="David" w:cs="David"/>
          <w:u w:val="single"/>
          <w:rtl/>
        </w:rPr>
        <w:t>נכות תפקודית מול נכות רפואית</w:t>
      </w:r>
      <w:r w:rsidR="00852B4F" w:rsidRPr="0056545C">
        <w:rPr>
          <w:rFonts w:ascii="David" w:eastAsia="Times New Roman" w:hAnsi="David" w:cs="David" w:hint="cs"/>
          <w:rtl/>
        </w:rPr>
        <w:t>:</w:t>
      </w:r>
      <w:r w:rsidR="00EE37BD">
        <w:rPr>
          <w:rFonts w:ascii="David" w:eastAsia="Times New Roman" w:hAnsi="David" w:cs="David" w:hint="cs"/>
          <w:rtl/>
        </w:rPr>
        <w:t xml:space="preserve"> </w:t>
      </w:r>
      <w:r w:rsidR="00852B4F" w:rsidRPr="00BF2B84">
        <w:rPr>
          <w:rFonts w:ascii="David" w:eastAsia="Times New Roman" w:hAnsi="David" w:cs="David"/>
          <w:rtl/>
        </w:rPr>
        <w:t>אם נקטעה למורה חצי זרת, הנכות הרפואית שלו היא אולי 30% אבל הנכות התפקודית 5%. לעומת זאת</w:t>
      </w:r>
      <w:r w:rsidR="00EE37BD">
        <w:rPr>
          <w:rFonts w:ascii="David" w:eastAsia="Times New Roman" w:hAnsi="David" w:cs="David" w:hint="cs"/>
          <w:rtl/>
        </w:rPr>
        <w:t>,</w:t>
      </w:r>
      <w:r w:rsidR="00852B4F" w:rsidRPr="00BF2B84">
        <w:rPr>
          <w:rFonts w:ascii="David" w:eastAsia="Times New Roman" w:hAnsi="David" w:cs="David"/>
          <w:rtl/>
        </w:rPr>
        <w:t xml:space="preserve"> אם </w:t>
      </w:r>
      <w:r w:rsidR="00EE37BD">
        <w:rPr>
          <w:rFonts w:ascii="David" w:eastAsia="Times New Roman" w:hAnsi="David" w:cs="David" w:hint="cs"/>
          <w:rtl/>
        </w:rPr>
        <w:t>ל</w:t>
      </w:r>
      <w:r w:rsidR="00852B4F" w:rsidRPr="00BF2B84">
        <w:rPr>
          <w:rFonts w:ascii="David" w:eastAsia="Times New Roman" w:hAnsi="David" w:cs="David"/>
          <w:rtl/>
        </w:rPr>
        <w:t>פסנתרן</w:t>
      </w:r>
      <w:r w:rsidR="00852B4F" w:rsidRPr="00BF2B84">
        <w:rPr>
          <w:rFonts w:ascii="David" w:eastAsia="Times New Roman" w:hAnsi="David" w:cs="David" w:hint="cs"/>
          <w:rtl/>
        </w:rPr>
        <w:t xml:space="preserve"> נקטעה חצי זרת</w:t>
      </w:r>
      <w:r w:rsidR="00852B4F" w:rsidRPr="00BF2B84">
        <w:rPr>
          <w:rFonts w:ascii="David" w:eastAsia="Times New Roman" w:hAnsi="David" w:cs="David"/>
          <w:rtl/>
        </w:rPr>
        <w:t>, הנכות הרפואית אולי 30% אבל התפקודית היא 100%. אותנו מעניינת הנכות התפקודית.</w:t>
      </w:r>
      <w:r w:rsidR="000E6BA7" w:rsidRPr="00BF2B84">
        <w:rPr>
          <w:rFonts w:ascii="David" w:eastAsia="Times New Roman" w:hAnsi="David" w:cs="David"/>
          <w:rtl/>
        </w:rPr>
        <w:br/>
      </w:r>
    </w:p>
    <w:p w14:paraId="2D721D3E" w14:textId="763FFF79" w:rsidR="00570A71" w:rsidRPr="00BF2B84" w:rsidRDefault="00570A71" w:rsidP="003D0A00">
      <w:pPr>
        <w:spacing w:after="0" w:line="276" w:lineRule="auto"/>
        <w:rPr>
          <w:rFonts w:ascii="David" w:eastAsia="Times New Roman" w:hAnsi="David" w:cs="David"/>
          <w:b/>
          <w:bCs/>
          <w:rtl/>
        </w:rPr>
      </w:pPr>
      <w:proofErr w:type="spellStart"/>
      <w:r w:rsidRPr="0056545C">
        <w:rPr>
          <w:rFonts w:ascii="David" w:eastAsia="Times New Roman" w:hAnsi="David" w:cs="David"/>
          <w:b/>
          <w:bCs/>
          <w:color w:val="FF0000"/>
          <w:rtl/>
        </w:rPr>
        <w:t>ברששת</w:t>
      </w:r>
      <w:proofErr w:type="spellEnd"/>
      <w:r w:rsidRPr="0056545C">
        <w:rPr>
          <w:rFonts w:ascii="David" w:eastAsia="Times New Roman" w:hAnsi="David" w:cs="David"/>
          <w:b/>
          <w:bCs/>
          <w:color w:val="FF0000"/>
          <w:rtl/>
        </w:rPr>
        <w:t xml:space="preserve"> נ' </w:t>
      </w:r>
      <w:proofErr w:type="spellStart"/>
      <w:r w:rsidRPr="0056545C">
        <w:rPr>
          <w:rFonts w:ascii="David" w:eastAsia="Times New Roman" w:hAnsi="David" w:cs="David"/>
          <w:b/>
          <w:bCs/>
          <w:color w:val="FF0000"/>
          <w:rtl/>
        </w:rPr>
        <w:t>האשאש</w:t>
      </w:r>
      <w:proofErr w:type="spellEnd"/>
      <w:r w:rsidR="0056545C" w:rsidRPr="0056545C">
        <w:rPr>
          <w:rFonts w:ascii="David" w:eastAsia="Times New Roman" w:hAnsi="David" w:cs="David" w:hint="cs"/>
          <w:b/>
          <w:bCs/>
          <w:color w:val="FF0000"/>
          <w:rtl/>
        </w:rPr>
        <w:t>:</w:t>
      </w:r>
      <w:r w:rsidRPr="00BF2B84">
        <w:rPr>
          <w:rFonts w:ascii="David" w:eastAsia="Times New Roman" w:hAnsi="David" w:cs="David"/>
          <w:rtl/>
        </w:rPr>
        <w:t xml:space="preserve"> </w:t>
      </w:r>
      <w:r w:rsidRPr="00BF2B84">
        <w:rPr>
          <w:rFonts w:ascii="David" w:eastAsia="Times New Roman" w:hAnsi="David" w:cs="David"/>
          <w:b/>
          <w:bCs/>
          <w:rtl/>
        </w:rPr>
        <w:t>פיצוי בגין אובדן השתכרות בשנים האבודות</w:t>
      </w:r>
    </w:p>
    <w:p w14:paraId="53F34A1D" w14:textId="77777777" w:rsidR="00570A71" w:rsidRPr="00BF2B84" w:rsidRDefault="00570A71" w:rsidP="003D0A00">
      <w:pPr>
        <w:spacing w:after="0" w:line="276" w:lineRule="auto"/>
        <w:rPr>
          <w:rFonts w:ascii="David" w:eastAsia="Times New Roman" w:hAnsi="David" w:cs="David"/>
          <w:rtl/>
        </w:rPr>
      </w:pPr>
    </w:p>
    <w:p w14:paraId="3BF2FB28" w14:textId="4D129C14" w:rsidR="00A54F42" w:rsidRPr="00BF2B84" w:rsidRDefault="00A54F42" w:rsidP="003D0A00">
      <w:pPr>
        <w:shd w:val="clear" w:color="auto" w:fill="ACB9CA"/>
        <w:spacing w:line="276" w:lineRule="auto"/>
        <w:rPr>
          <w:rFonts w:ascii="David" w:hAnsi="David" w:cs="David"/>
        </w:rPr>
      </w:pPr>
      <w:r w:rsidRPr="00BF2B84">
        <w:rPr>
          <w:rFonts w:ascii="David" w:hAnsi="David" w:cs="David"/>
          <w:rtl/>
        </w:rPr>
        <w:t>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 לעתיד נדחו</w:t>
      </w:r>
      <w:r w:rsidR="00FD0B0A" w:rsidRPr="00BF2B84">
        <w:rPr>
          <w:rFonts w:ascii="David" w:hAnsi="David" w:cs="David" w:hint="cs"/>
          <w:rtl/>
        </w:rPr>
        <w:t>,</w:t>
      </w:r>
      <w:r w:rsidRPr="00BF2B84">
        <w:rPr>
          <w:rFonts w:ascii="David" w:hAnsi="David" w:cs="David"/>
          <w:rtl/>
        </w:rPr>
        <w:t xml:space="preserve"> בשל כך שלא היו קיימים לפני. מכאן הערעור.</w:t>
      </w:r>
    </w:p>
    <w:p w14:paraId="505E15F2" w14:textId="58B76583" w:rsidR="00831D06" w:rsidRPr="006B1697" w:rsidRDefault="00831D06" w:rsidP="006B1697">
      <w:pPr>
        <w:spacing w:after="0" w:line="276" w:lineRule="auto"/>
        <w:rPr>
          <w:rFonts w:ascii="David" w:eastAsia="Times New Roman" w:hAnsi="David" w:cs="David"/>
          <w:color w:val="00B050"/>
        </w:rPr>
      </w:pPr>
      <w:r w:rsidRPr="00285575">
        <w:rPr>
          <w:rFonts w:ascii="David" w:eastAsia="Times New Roman" w:hAnsi="David" w:cs="David"/>
          <w:color w:val="00B050"/>
          <w:rtl/>
        </w:rPr>
        <w:t>השופט שילה:</w:t>
      </w:r>
      <w:r w:rsidR="006B1697">
        <w:rPr>
          <w:rFonts w:ascii="David" w:eastAsia="Times New Roman" w:hAnsi="David" w:cs="David" w:hint="cs"/>
          <w:color w:val="00B050"/>
          <w:rtl/>
        </w:rPr>
        <w:t xml:space="preserve"> </w:t>
      </w:r>
      <w:r w:rsidRPr="00BF2B84">
        <w:rPr>
          <w:rFonts w:ascii="David" w:eastAsia="Times New Roman" w:hAnsi="David" w:cs="David"/>
          <w:rtl/>
        </w:rPr>
        <w:t>בביהמ"ש המחוזי המערערת טענה כי עבדה בעבודות תפירה והביאה כעדים את אחותה ובעלה לשעבר</w:t>
      </w:r>
      <w:r w:rsidR="00F43BF6" w:rsidRPr="00BF2B84">
        <w:rPr>
          <w:rFonts w:ascii="David" w:eastAsia="Times New Roman" w:hAnsi="David" w:cs="David" w:hint="cs"/>
          <w:rtl/>
        </w:rPr>
        <w:t xml:space="preserve"> </w:t>
      </w:r>
      <w:r w:rsidR="0056545C">
        <w:rPr>
          <w:rFonts w:ascii="David" w:eastAsia="Times New Roman" w:hAnsi="David" w:cs="David"/>
          <w:rtl/>
        </w:rPr>
        <w:t>–</w:t>
      </w:r>
      <w:r w:rsidRPr="00BF2B84">
        <w:rPr>
          <w:rFonts w:ascii="David" w:eastAsia="Times New Roman" w:hAnsi="David" w:cs="David"/>
          <w:rtl/>
        </w:rPr>
        <w:t xml:space="preserve"> נקבע כי הם שיקרו. </w:t>
      </w:r>
      <w:r w:rsidRPr="00441E09">
        <w:rPr>
          <w:rFonts w:ascii="David" w:eastAsia="Times New Roman" w:hAnsi="David" w:cs="David"/>
          <w:color w:val="00B050"/>
          <w:rtl/>
        </w:rPr>
        <w:t xml:space="preserve">השופט שילה </w:t>
      </w:r>
      <w:r w:rsidRPr="00BF2B84">
        <w:rPr>
          <w:rFonts w:ascii="David" w:eastAsia="Times New Roman" w:hAnsi="David" w:cs="David"/>
          <w:rtl/>
        </w:rPr>
        <w:t>מסכים עם מסקנ</w:t>
      </w:r>
      <w:r w:rsidR="00441E09">
        <w:rPr>
          <w:rFonts w:ascii="David" w:eastAsia="Times New Roman" w:hAnsi="David" w:cs="David" w:hint="cs"/>
          <w:rtl/>
        </w:rPr>
        <w:t>תו של בימ"ש קמא</w:t>
      </w:r>
      <w:r w:rsidRPr="00BF2B84">
        <w:rPr>
          <w:rFonts w:ascii="David" w:eastAsia="Times New Roman" w:hAnsi="David" w:cs="David"/>
          <w:rtl/>
        </w:rPr>
        <w:t>.</w:t>
      </w:r>
    </w:p>
    <w:p w14:paraId="218510A0" w14:textId="77777777" w:rsidR="0056545C" w:rsidRDefault="0056545C" w:rsidP="003D0A00">
      <w:pPr>
        <w:spacing w:after="0" w:line="276" w:lineRule="auto"/>
        <w:rPr>
          <w:rFonts w:ascii="David" w:eastAsia="Times New Roman" w:hAnsi="David" w:cs="David"/>
          <w:u w:val="single"/>
          <w:rtl/>
        </w:rPr>
      </w:pPr>
    </w:p>
    <w:p w14:paraId="70289514" w14:textId="77777777" w:rsidR="00441E09" w:rsidRDefault="00831D06" w:rsidP="00441E09">
      <w:pPr>
        <w:spacing w:after="0" w:line="276" w:lineRule="auto"/>
        <w:rPr>
          <w:rFonts w:ascii="David" w:eastAsia="Times New Roman" w:hAnsi="David" w:cs="David"/>
          <w:rtl/>
        </w:rPr>
      </w:pPr>
      <w:r w:rsidRPr="0056545C">
        <w:rPr>
          <w:rFonts w:ascii="David" w:eastAsia="Times New Roman" w:hAnsi="David" w:cs="David"/>
          <w:u w:val="single"/>
          <w:rtl/>
        </w:rPr>
        <w:t>אובדן כושר השתכרות</w:t>
      </w:r>
      <w:r w:rsidRPr="0056545C">
        <w:rPr>
          <w:rFonts w:ascii="David" w:eastAsia="Times New Roman" w:hAnsi="David" w:cs="David"/>
          <w:rtl/>
        </w:rPr>
        <w:t>:</w:t>
      </w:r>
    </w:p>
    <w:p w14:paraId="7FB21868" w14:textId="77777777" w:rsidR="00441E09" w:rsidRDefault="00441E09" w:rsidP="00441E09">
      <w:pPr>
        <w:spacing w:after="0" w:line="276" w:lineRule="auto"/>
        <w:rPr>
          <w:rFonts w:ascii="David" w:eastAsia="Times New Roman" w:hAnsi="David" w:cs="David"/>
          <w:rtl/>
        </w:rPr>
      </w:pPr>
    </w:p>
    <w:p w14:paraId="447CCC2A" w14:textId="5FEC1A19" w:rsidR="00831D06" w:rsidRPr="00BF2B84" w:rsidRDefault="00831D06" w:rsidP="00441E09">
      <w:pPr>
        <w:spacing w:after="0" w:line="276" w:lineRule="auto"/>
        <w:rPr>
          <w:rFonts w:ascii="David" w:eastAsia="Times New Roman" w:hAnsi="David" w:cs="David"/>
          <w:rtl/>
        </w:rPr>
      </w:pPr>
      <w:r w:rsidRPr="00BF2B84">
        <w:rPr>
          <w:rFonts w:ascii="David" w:eastAsia="Times New Roman" w:hAnsi="David" w:cs="David"/>
          <w:rtl/>
        </w:rPr>
        <w:t>ישנה מחלוקת בנושא</w:t>
      </w:r>
      <w:r w:rsidR="0056545C">
        <w:rPr>
          <w:rFonts w:ascii="David" w:eastAsia="Times New Roman" w:hAnsi="David" w:cs="David" w:hint="cs"/>
          <w:rtl/>
        </w:rPr>
        <w:t xml:space="preserve">. </w:t>
      </w:r>
      <w:r w:rsidRPr="00BF2B84">
        <w:rPr>
          <w:rFonts w:ascii="David" w:eastAsia="Times New Roman" w:hAnsi="David" w:cs="David"/>
          <w:rtl/>
        </w:rPr>
        <w:t>לא ברור עדיין אם פוסקים פיצויים עבור הפסד ההשתכרות עצמה, או עבור אובדן היכולת להשתכר. לרוב אין צורך בהבחנה בין המושגים, אך יש מקרים כמו המקרה דנן בהם מתעורר הצורך להבחין על מנת לקבוע את שיעור הפיצוי על הנזק. הנזק י</w:t>
      </w:r>
      <w:r w:rsidR="00441E09">
        <w:rPr>
          <w:rFonts w:ascii="David" w:eastAsia="Times New Roman" w:hAnsi="David" w:cs="David" w:hint="cs"/>
          <w:rtl/>
        </w:rPr>
        <w:t>י</w:t>
      </w:r>
      <w:r w:rsidRPr="00BF2B84">
        <w:rPr>
          <w:rFonts w:ascii="David" w:eastAsia="Times New Roman" w:hAnsi="David" w:cs="David"/>
          <w:rtl/>
        </w:rPr>
        <w:t>קבע ע"י הערכה של השתכרות האדם לולא המום. השופט מביא מס' ציטוטים המעידים על כך שישנה העדפה למושג "אובדן כושר השתכרות" על פני המושג "אובדן השתכרות". במקרים שכאלו, ביהמ"ש יחשב את הפיצוי בכל מקרה לגופו עפ"י הנתונים</w:t>
      </w:r>
      <w:r w:rsidR="00441E09">
        <w:rPr>
          <w:rFonts w:ascii="David" w:eastAsia="Times New Roman" w:hAnsi="David" w:cs="David" w:hint="cs"/>
          <w:rtl/>
        </w:rPr>
        <w:t xml:space="preserve"> </w:t>
      </w:r>
      <w:r w:rsidR="00441E09">
        <w:rPr>
          <w:rFonts w:ascii="David" w:eastAsia="Times New Roman" w:hAnsi="David" w:cs="David"/>
          <w:rtl/>
        </w:rPr>
        <w:t>–</w:t>
      </w:r>
      <w:r w:rsidR="00441E09">
        <w:rPr>
          <w:rFonts w:ascii="David" w:eastAsia="Times New Roman" w:hAnsi="David" w:cs="David" w:hint="cs"/>
          <w:rtl/>
        </w:rPr>
        <w:t xml:space="preserve"> </w:t>
      </w:r>
      <w:r w:rsidRPr="00BF2B84">
        <w:rPr>
          <w:rFonts w:ascii="David" w:eastAsia="Times New Roman" w:hAnsi="David" w:cs="David"/>
          <w:rtl/>
        </w:rPr>
        <w:t>גיל, מצב בריאותי כללי, הכשרה קיימת, השכלה, יכולת נפשית להתמודד עם בעיות מיוחדות שנגרמות עקב המום וכן שוק העבודה</w:t>
      </w:r>
      <w:r w:rsidR="00441E09">
        <w:rPr>
          <w:rFonts w:ascii="David" w:eastAsia="Times New Roman" w:hAnsi="David" w:cs="David" w:hint="cs"/>
          <w:rtl/>
        </w:rPr>
        <w:t xml:space="preserve">. </w:t>
      </w:r>
      <w:r w:rsidRPr="00BF2B84">
        <w:rPr>
          <w:rFonts w:ascii="David" w:eastAsia="Times New Roman" w:hAnsi="David" w:cs="David"/>
          <w:rtl/>
        </w:rPr>
        <w:t>כמו כן, ישנה הנחה כי לאדם יש את הזכות לנצל או שלא לנצל את כושר העבודה שלו בדרך שהוא רואה לנכון וכל עוד אין חריגה מהחוק.</w:t>
      </w:r>
    </w:p>
    <w:p w14:paraId="6D9311B1" w14:textId="77777777" w:rsidR="0056545C" w:rsidRDefault="0056545C" w:rsidP="003D0A00">
      <w:pPr>
        <w:spacing w:after="0" w:line="276" w:lineRule="auto"/>
        <w:rPr>
          <w:rFonts w:ascii="David" w:eastAsia="Times New Roman" w:hAnsi="David" w:cs="David"/>
          <w:color w:val="00B050"/>
          <w:rtl/>
        </w:rPr>
      </w:pPr>
    </w:p>
    <w:p w14:paraId="02B14CA4" w14:textId="050A0CA0" w:rsidR="00831D06" w:rsidRPr="00285575" w:rsidRDefault="00831D06" w:rsidP="003D0A00">
      <w:pPr>
        <w:spacing w:after="0" w:line="276" w:lineRule="auto"/>
        <w:rPr>
          <w:rFonts w:ascii="David" w:eastAsia="Times New Roman" w:hAnsi="David" w:cs="David"/>
          <w:color w:val="00B050"/>
          <w:rtl/>
        </w:rPr>
      </w:pPr>
      <w:r w:rsidRPr="00285575">
        <w:rPr>
          <w:rFonts w:ascii="David" w:eastAsia="Times New Roman" w:hAnsi="David" w:cs="David"/>
          <w:color w:val="00B050"/>
          <w:rtl/>
        </w:rPr>
        <w:t>השופט ברק:</w:t>
      </w:r>
    </w:p>
    <w:p w14:paraId="66D5D9D6" w14:textId="1EB41A3A" w:rsidR="00831D06" w:rsidRPr="00BF2B84" w:rsidRDefault="00831D06" w:rsidP="00D93259">
      <w:pPr>
        <w:numPr>
          <w:ilvl w:val="0"/>
          <w:numId w:val="35"/>
        </w:numPr>
        <w:spacing w:after="0" w:line="276" w:lineRule="auto"/>
        <w:rPr>
          <w:rFonts w:ascii="David" w:eastAsia="Times New Roman" w:hAnsi="David" w:cs="David"/>
        </w:rPr>
      </w:pPr>
      <w:r w:rsidRPr="00BF2B84">
        <w:rPr>
          <w:rFonts w:ascii="David" w:eastAsia="Times New Roman" w:hAnsi="David" w:cs="David"/>
          <w:rtl/>
        </w:rPr>
        <w:t>עד להתפתחות תורת הפיצויים בגין מעשה נזיקין, הדגש היה על שאלת האחריות וריחוק הנזק ולא על הערכת הנזק (שנקבעה ללא עקרונות כלליים). בישראל גובשו עקרונות מנחים להערכת הנזק בפסיקה, במרכזם עקרון "ה</w:t>
      </w:r>
      <w:r w:rsidR="00441E09">
        <w:rPr>
          <w:rFonts w:ascii="David" w:eastAsia="Times New Roman" w:hAnsi="David" w:cs="David" w:hint="cs"/>
          <w:rtl/>
        </w:rPr>
        <w:t>שב</w:t>
      </w:r>
      <w:r w:rsidRPr="00BF2B84">
        <w:rPr>
          <w:rFonts w:ascii="David" w:eastAsia="Times New Roman" w:hAnsi="David" w:cs="David"/>
          <w:rtl/>
        </w:rPr>
        <w:t xml:space="preserve">ת המצב לקדמותו". הקושי שמתעורר הינו הצורך לתת הערכה כספית לנזק לא ממוני, בהתבססות על התרחשויות עתידיות. במקרים של הפסד השתכרות עולים קשיים כאשר האדם לא השתכר קודם לכן (למשל מקרה שהניזוק הינו ילד, מובטל מרצון, אדם שעבד במשרה חלקית וכו'). </w:t>
      </w:r>
    </w:p>
    <w:p w14:paraId="3512D1AB" w14:textId="77777777" w:rsidR="00831D06" w:rsidRPr="00BF2B84" w:rsidRDefault="00831D06" w:rsidP="00D93259">
      <w:pPr>
        <w:numPr>
          <w:ilvl w:val="0"/>
          <w:numId w:val="35"/>
        </w:numPr>
        <w:spacing w:after="0" w:line="276" w:lineRule="auto"/>
        <w:rPr>
          <w:rFonts w:ascii="David" w:eastAsia="Times New Roman" w:hAnsi="David" w:cs="David"/>
        </w:rPr>
      </w:pPr>
      <w:r w:rsidRPr="00441E09">
        <w:rPr>
          <w:rFonts w:ascii="David" w:eastAsia="Times New Roman" w:hAnsi="David" w:cs="David"/>
          <w:u w:val="single"/>
          <w:rtl/>
        </w:rPr>
        <w:t>אובדן השתכרות אל מול אובדן כושר השתכרות</w:t>
      </w:r>
      <w:r w:rsidRPr="00441E09">
        <w:rPr>
          <w:rFonts w:ascii="David" w:eastAsia="Times New Roman" w:hAnsi="David" w:cs="David"/>
          <w:rtl/>
        </w:rPr>
        <w:t>:</w:t>
      </w:r>
      <w:r w:rsidRPr="00BF2B84">
        <w:rPr>
          <w:rFonts w:ascii="David" w:eastAsia="Times New Roman" w:hAnsi="David" w:cs="David"/>
          <w:rtl/>
        </w:rPr>
        <w:t xml:space="preserve"> הפסיקה במדינות שונות החלה לבצע הבחנה מתוך הקשיים שהוזכרו, אך בישראל טרם נפסק בסוגיה זו. כושר השתכרות נחשב ל"נכס" של בעליו, לכן </w:t>
      </w:r>
      <w:r w:rsidRPr="00BF2B84">
        <w:rPr>
          <w:rFonts w:ascii="David" w:eastAsia="Times New Roman" w:hAnsi="David" w:cs="David"/>
          <w:rtl/>
        </w:rPr>
        <w:lastRenderedPageBreak/>
        <w:t xml:space="preserve">מגיע לו פיצוי בעד פגיעה בו. ערכו נקבע עפ"י ערך התפוקה האפשרית. ישנו </w:t>
      </w:r>
      <w:r w:rsidRPr="00B54288">
        <w:rPr>
          <w:rFonts w:ascii="David" w:eastAsia="Times New Roman" w:hAnsi="David" w:cs="David"/>
          <w:b/>
          <w:bCs/>
          <w:rtl/>
        </w:rPr>
        <w:t>מבחן לקביעת ערך ההשתכרות שהניזוק היה יכול להפיק מכושר ההשתכרות</w:t>
      </w:r>
      <w:r w:rsidRPr="00BF2B84">
        <w:rPr>
          <w:rFonts w:ascii="David" w:eastAsia="Times New Roman" w:hAnsi="David" w:cs="David"/>
          <w:rtl/>
        </w:rPr>
        <w:t xml:space="preserve"> לולא המום. </w:t>
      </w:r>
      <w:r w:rsidRPr="001348BF">
        <w:rPr>
          <w:rFonts w:ascii="David" w:eastAsia="Times New Roman" w:hAnsi="David" w:cs="David"/>
          <w:u w:val="single"/>
          <w:rtl/>
        </w:rPr>
        <w:t>ישנן שתי גישות מנוגדות</w:t>
      </w:r>
      <w:r w:rsidRPr="00BF2B84">
        <w:rPr>
          <w:rFonts w:ascii="David" w:eastAsia="Times New Roman" w:hAnsi="David" w:cs="David"/>
          <w:rtl/>
        </w:rPr>
        <w:t>:</w:t>
      </w:r>
    </w:p>
    <w:p w14:paraId="2E025F52" w14:textId="6F0D064A" w:rsidR="00831D06" w:rsidRPr="00BF2B84" w:rsidRDefault="00831D06" w:rsidP="00D93259">
      <w:pPr>
        <w:numPr>
          <w:ilvl w:val="0"/>
          <w:numId w:val="37"/>
        </w:numPr>
        <w:spacing w:after="0" w:line="276" w:lineRule="auto"/>
        <w:rPr>
          <w:rFonts w:ascii="David" w:eastAsia="Times New Roman" w:hAnsi="David" w:cs="David"/>
        </w:rPr>
      </w:pPr>
      <w:r w:rsidRPr="00BF2B84">
        <w:rPr>
          <w:rFonts w:ascii="David" w:eastAsia="Times New Roman" w:hAnsi="David" w:cs="David"/>
          <w:u w:val="single"/>
          <w:rtl/>
        </w:rPr>
        <w:t>הגישה המוחשית</w:t>
      </w:r>
      <w:r w:rsidRPr="001348BF">
        <w:rPr>
          <w:rFonts w:ascii="David" w:eastAsia="Times New Roman" w:hAnsi="David" w:cs="David"/>
          <w:rtl/>
        </w:rPr>
        <w:t>:</w:t>
      </w:r>
      <w:r w:rsidRPr="00BF2B84">
        <w:rPr>
          <w:rFonts w:ascii="David" w:eastAsia="Times New Roman" w:hAnsi="David" w:cs="David"/>
          <w:rtl/>
        </w:rPr>
        <w:t xml:space="preserve"> הלכה למעשה. לפיה, </w:t>
      </w:r>
      <w:r w:rsidRPr="001348BF">
        <w:rPr>
          <w:rFonts w:ascii="David" w:eastAsia="Times New Roman" w:hAnsi="David" w:cs="David"/>
          <w:b/>
          <w:bCs/>
          <w:rtl/>
        </w:rPr>
        <w:t>ערך ההשתכרות שהניזוק היה עשוי להפיק בעתיד לולא התאונה נקבע עפ"י נתוניו</w:t>
      </w:r>
      <w:r w:rsidR="001348BF">
        <w:rPr>
          <w:rFonts w:ascii="David" w:eastAsia="Times New Roman" w:hAnsi="David" w:cs="David" w:hint="cs"/>
          <w:rtl/>
        </w:rPr>
        <w:t xml:space="preserve">, </w:t>
      </w:r>
      <w:r w:rsidRPr="00BF2B84">
        <w:rPr>
          <w:rFonts w:ascii="David" w:eastAsia="Times New Roman" w:hAnsi="David" w:cs="David"/>
          <w:rtl/>
        </w:rPr>
        <w:t xml:space="preserve">תוך התחשבות ברצונו ובכוונותיו. הכוונה היא </w:t>
      </w:r>
      <w:r w:rsidRPr="001348BF">
        <w:rPr>
          <w:rFonts w:ascii="David" w:eastAsia="Times New Roman" w:hAnsi="David" w:cs="David"/>
          <w:b/>
          <w:bCs/>
          <w:rtl/>
        </w:rPr>
        <w:t>להתבסס על מה שקרה לפני התאונה</w:t>
      </w:r>
      <w:r w:rsidR="001348BF">
        <w:rPr>
          <w:rFonts w:ascii="David" w:eastAsia="Times New Roman" w:hAnsi="David" w:cs="David" w:hint="cs"/>
          <w:rtl/>
        </w:rPr>
        <w:t xml:space="preserve">. למשל, </w:t>
      </w:r>
      <w:r w:rsidRPr="00BF2B84">
        <w:rPr>
          <w:rFonts w:ascii="David" w:eastAsia="Times New Roman" w:hAnsi="David" w:cs="David"/>
          <w:rtl/>
        </w:rPr>
        <w:t>אם הניזוק לא עבד לפני כן, אז כושר עבודתו לא נפגע.</w:t>
      </w:r>
    </w:p>
    <w:p w14:paraId="03349960" w14:textId="2CD8D9C8" w:rsidR="001348BF" w:rsidRDefault="00831D06" w:rsidP="001348BF">
      <w:pPr>
        <w:numPr>
          <w:ilvl w:val="0"/>
          <w:numId w:val="37"/>
        </w:numPr>
        <w:spacing w:after="0" w:line="276" w:lineRule="auto"/>
        <w:rPr>
          <w:rFonts w:ascii="David" w:eastAsia="Times New Roman" w:hAnsi="David" w:cs="David"/>
        </w:rPr>
      </w:pPr>
      <w:r w:rsidRPr="00BF2B84">
        <w:rPr>
          <w:rFonts w:ascii="David" w:eastAsia="Times New Roman" w:hAnsi="David" w:cs="David"/>
          <w:u w:val="single"/>
          <w:rtl/>
        </w:rPr>
        <w:t>הגישה המופשטת</w:t>
      </w:r>
      <w:r w:rsidRPr="001348BF">
        <w:rPr>
          <w:rFonts w:ascii="David" w:eastAsia="Times New Roman" w:hAnsi="David" w:cs="David"/>
          <w:rtl/>
        </w:rPr>
        <w:t>:</w:t>
      </w:r>
      <w:r w:rsidRPr="00BF2B84">
        <w:rPr>
          <w:rFonts w:ascii="David" w:eastAsia="Times New Roman" w:hAnsi="David" w:cs="David"/>
          <w:rtl/>
        </w:rPr>
        <w:t xml:space="preserve"> </w:t>
      </w:r>
      <w:r w:rsidRPr="001348BF">
        <w:rPr>
          <w:rFonts w:ascii="David" w:eastAsia="Times New Roman" w:hAnsi="David" w:cs="David"/>
          <w:b/>
          <w:bCs/>
          <w:rtl/>
        </w:rPr>
        <w:t>ערך ההשתכרות שניזוק היה עשוי להפיק בעתיד לולא התאונה</w:t>
      </w:r>
      <w:r w:rsidRPr="00BF2B84">
        <w:rPr>
          <w:rFonts w:ascii="David" w:eastAsia="Times New Roman" w:hAnsi="David" w:cs="David"/>
          <w:rtl/>
        </w:rPr>
        <w:t xml:space="preserve">, נקבע על פי מבחנים תאורטיים ליכולתו העקרונית. </w:t>
      </w:r>
      <w:r w:rsidRPr="001348BF">
        <w:rPr>
          <w:rFonts w:ascii="David" w:eastAsia="Times New Roman" w:hAnsi="David" w:cs="David"/>
          <w:b/>
          <w:bCs/>
          <w:rtl/>
        </w:rPr>
        <w:t>מה היה ביכולתו להפיק תאורטית</w:t>
      </w:r>
      <w:r w:rsidRPr="00BF2B84">
        <w:rPr>
          <w:rFonts w:ascii="David" w:eastAsia="Times New Roman" w:hAnsi="David" w:cs="David"/>
          <w:rtl/>
        </w:rPr>
        <w:t xml:space="preserve">. גישת </w:t>
      </w:r>
      <w:r w:rsidRPr="001348BF">
        <w:rPr>
          <w:rFonts w:ascii="David" w:eastAsia="Times New Roman" w:hAnsi="David" w:cs="David"/>
          <w:color w:val="00B050"/>
          <w:rtl/>
        </w:rPr>
        <w:t>השופט שילה</w:t>
      </w:r>
      <w:r w:rsidR="004D1EF1">
        <w:rPr>
          <w:rFonts w:ascii="David" w:eastAsia="Times New Roman" w:hAnsi="David" w:cs="David" w:hint="cs"/>
          <w:rtl/>
        </w:rPr>
        <w:t>.</w:t>
      </w:r>
    </w:p>
    <w:p w14:paraId="6B36D12C" w14:textId="2F809EDF" w:rsidR="00831D06" w:rsidRPr="001348BF" w:rsidRDefault="00831D06" w:rsidP="001348BF">
      <w:pPr>
        <w:spacing w:after="0" w:line="276" w:lineRule="auto"/>
        <w:ind w:left="425"/>
        <w:rPr>
          <w:rFonts w:ascii="David" w:eastAsia="Times New Roman" w:hAnsi="David" w:cs="David"/>
          <w:rtl/>
        </w:rPr>
      </w:pPr>
      <w:r w:rsidRPr="001348BF">
        <w:rPr>
          <w:rFonts w:ascii="David" w:eastAsia="Times New Roman" w:hAnsi="David" w:cs="David"/>
          <w:rtl/>
        </w:rPr>
        <w:t xml:space="preserve">לרוב, יגיעו לאותה תוצאה ולשיעור פיצויים דומה. משאיר את ההכרעה בהבחנת המושגים </w:t>
      </w:r>
      <w:proofErr w:type="spellStart"/>
      <w:r w:rsidRPr="001348BF">
        <w:rPr>
          <w:rFonts w:ascii="David" w:eastAsia="Times New Roman" w:hAnsi="David" w:cs="David"/>
          <w:rtl/>
        </w:rPr>
        <w:t>בצ</w:t>
      </w:r>
      <w:r w:rsidR="001348BF">
        <w:rPr>
          <w:rFonts w:ascii="David" w:eastAsia="Times New Roman" w:hAnsi="David" w:cs="David" w:hint="cs"/>
          <w:rtl/>
        </w:rPr>
        <w:t>"ע</w:t>
      </w:r>
      <w:proofErr w:type="spellEnd"/>
      <w:r w:rsidR="001348BF">
        <w:rPr>
          <w:rFonts w:ascii="David" w:eastAsia="Times New Roman" w:hAnsi="David" w:cs="David" w:hint="cs"/>
          <w:rtl/>
        </w:rPr>
        <w:t>.</w:t>
      </w:r>
      <w:r w:rsidRPr="001348BF">
        <w:rPr>
          <w:rFonts w:ascii="David" w:eastAsia="Times New Roman" w:hAnsi="David" w:cs="David"/>
          <w:rtl/>
        </w:rPr>
        <w:t xml:space="preserve"> עם זאת, </w:t>
      </w:r>
      <w:r w:rsidRPr="001348BF">
        <w:rPr>
          <w:rFonts w:ascii="David" w:eastAsia="Times New Roman" w:hAnsi="David" w:cs="David"/>
          <w:color w:val="00B050"/>
          <w:rtl/>
        </w:rPr>
        <w:t>ברק</w:t>
      </w:r>
      <w:r w:rsidRPr="001348BF">
        <w:rPr>
          <w:rFonts w:ascii="David" w:eastAsia="Times New Roman" w:hAnsi="David" w:cs="David"/>
          <w:rtl/>
        </w:rPr>
        <w:t xml:space="preserve"> מתנגד לגישה המופשטת שכן היא מפצה ניזוק על נזק שלא התרחש ולא יתרחש ולכן אינה תואמת למטרת הפיצויים. מצב הניזוק ישתפר ולא יוחזר לקדמותו. לטענתו, הבחנה בין המושגים נתונה לבחירת הפרשן ואין הבדל תיאורטי. הוא </w:t>
      </w:r>
      <w:r w:rsidRPr="001348BF">
        <w:rPr>
          <w:rFonts w:ascii="David" w:eastAsia="Times New Roman" w:hAnsi="David" w:cs="David"/>
          <w:b/>
          <w:bCs/>
          <w:rtl/>
        </w:rPr>
        <w:t>תומך בגישה המוחשית</w:t>
      </w:r>
      <w:r w:rsidRPr="001348BF">
        <w:rPr>
          <w:rFonts w:ascii="David" w:eastAsia="Times New Roman" w:hAnsi="David" w:cs="David"/>
          <w:rtl/>
        </w:rPr>
        <w:t>.</w:t>
      </w:r>
    </w:p>
    <w:p w14:paraId="310379B9" w14:textId="0BAE6FAE" w:rsidR="00831D06" w:rsidRPr="00BF2B84" w:rsidRDefault="00831D06" w:rsidP="00D93259">
      <w:pPr>
        <w:numPr>
          <w:ilvl w:val="0"/>
          <w:numId w:val="35"/>
        </w:numPr>
        <w:spacing w:after="0" w:line="276" w:lineRule="auto"/>
        <w:rPr>
          <w:rFonts w:ascii="David" w:eastAsia="Times New Roman" w:hAnsi="David" w:cs="David"/>
        </w:rPr>
      </w:pPr>
      <w:r w:rsidRPr="001348BF">
        <w:rPr>
          <w:rFonts w:ascii="David" w:eastAsia="Times New Roman" w:hAnsi="David" w:cs="David"/>
          <w:u w:val="single"/>
          <w:rtl/>
        </w:rPr>
        <w:t>במקרה דנן</w:t>
      </w:r>
      <w:r w:rsidRPr="00BF2B84">
        <w:rPr>
          <w:rFonts w:ascii="David" w:eastAsia="Times New Roman" w:hAnsi="David" w:cs="David"/>
          <w:rtl/>
        </w:rPr>
        <w:t xml:space="preserve">: מהתשתית העובדתית ניתן להניח כי ישנו סיכוי רב יותר שהמערערת תמשיך להתקיים מתמיכת הסעד מאשר שתעבוד. עם זאת, אין בכך שלילה מוחלטת ליציאתה לעבוד. אין צורך בהחזרת התיק לביהמ"ש המחוזי לקביעת שיעור הפיצוי, יש לקבוע לה </w:t>
      </w:r>
      <w:r w:rsidR="001665A1">
        <w:rPr>
          <w:rFonts w:ascii="David" w:eastAsia="Times New Roman" w:hAnsi="David" w:cs="David" w:hint="cs"/>
          <w:rtl/>
        </w:rPr>
        <w:t>ע"פ</w:t>
      </w:r>
      <w:r w:rsidRPr="00BF2B84">
        <w:rPr>
          <w:rFonts w:ascii="David" w:eastAsia="Times New Roman" w:hAnsi="David" w:cs="David"/>
          <w:rtl/>
        </w:rPr>
        <w:t xml:space="preserve"> הנתונים 20,000 ₪ פיצויים.</w:t>
      </w:r>
    </w:p>
    <w:p w14:paraId="6DE94E63" w14:textId="77777777" w:rsidR="0056545C" w:rsidRDefault="0056545C" w:rsidP="003D0A00">
      <w:pPr>
        <w:spacing w:after="0" w:line="276" w:lineRule="auto"/>
        <w:rPr>
          <w:rFonts w:ascii="David" w:eastAsia="Times New Roman" w:hAnsi="David" w:cs="David"/>
          <w:color w:val="00B050"/>
          <w:rtl/>
        </w:rPr>
      </w:pPr>
    </w:p>
    <w:p w14:paraId="6D61880B" w14:textId="41A18E9F" w:rsidR="00831D06" w:rsidRPr="00BF2B84" w:rsidRDefault="00831D06" w:rsidP="003D0A00">
      <w:pPr>
        <w:spacing w:after="0" w:line="276" w:lineRule="auto"/>
        <w:rPr>
          <w:rFonts w:ascii="David" w:eastAsia="Times New Roman" w:hAnsi="David" w:cs="David"/>
          <w:rtl/>
        </w:rPr>
      </w:pPr>
      <w:r w:rsidRPr="00285575">
        <w:rPr>
          <w:rFonts w:ascii="David" w:eastAsia="Times New Roman" w:hAnsi="David" w:cs="David"/>
          <w:color w:val="00B050"/>
          <w:rtl/>
        </w:rPr>
        <w:t xml:space="preserve">השופט </w:t>
      </w:r>
      <w:proofErr w:type="spellStart"/>
      <w:r w:rsidRPr="00285575">
        <w:rPr>
          <w:rFonts w:ascii="David" w:eastAsia="Times New Roman" w:hAnsi="David" w:cs="David"/>
          <w:color w:val="00B050"/>
          <w:rtl/>
        </w:rPr>
        <w:t>לנדוי</w:t>
      </w:r>
      <w:proofErr w:type="spellEnd"/>
      <w:r w:rsidRPr="00285575">
        <w:rPr>
          <w:rFonts w:ascii="David" w:eastAsia="Times New Roman" w:hAnsi="David" w:cs="David"/>
          <w:color w:val="00B050"/>
          <w:rtl/>
        </w:rPr>
        <w:t>:</w:t>
      </w:r>
      <w:r w:rsidR="00051089" w:rsidRPr="00285575">
        <w:rPr>
          <w:rFonts w:ascii="David" w:eastAsia="Times New Roman" w:hAnsi="David" w:cs="David" w:hint="cs"/>
          <w:color w:val="00B050"/>
          <w:rtl/>
        </w:rPr>
        <w:t xml:space="preserve"> </w:t>
      </w:r>
      <w:r w:rsidRPr="00BF2B84">
        <w:rPr>
          <w:rFonts w:ascii="David" w:eastAsia="Times New Roman" w:hAnsi="David" w:cs="David"/>
          <w:rtl/>
        </w:rPr>
        <w:t xml:space="preserve">משאיר את סוגיית ההבחנה </w:t>
      </w:r>
      <w:proofErr w:type="spellStart"/>
      <w:r w:rsidRPr="00BF2B84">
        <w:rPr>
          <w:rFonts w:ascii="David" w:eastAsia="Times New Roman" w:hAnsi="David" w:cs="David"/>
          <w:rtl/>
        </w:rPr>
        <w:t>בצ"ע</w:t>
      </w:r>
      <w:proofErr w:type="spellEnd"/>
      <w:r w:rsidRPr="00BF2B84">
        <w:rPr>
          <w:rFonts w:ascii="David" w:eastAsia="Times New Roman" w:hAnsi="David" w:cs="David"/>
          <w:rtl/>
        </w:rPr>
        <w:t>, לא נחוץ להכרעה. מסכים עם קביעת</w:t>
      </w:r>
      <w:r w:rsidR="00051089" w:rsidRPr="00BF2B84">
        <w:rPr>
          <w:rFonts w:ascii="David" w:eastAsia="Times New Roman" w:hAnsi="David" w:cs="David" w:hint="cs"/>
          <w:rtl/>
        </w:rPr>
        <w:t>ו של</w:t>
      </w:r>
      <w:r w:rsidRPr="00BF2B84">
        <w:rPr>
          <w:rFonts w:ascii="David" w:eastAsia="Times New Roman" w:hAnsi="David" w:cs="David"/>
          <w:rtl/>
        </w:rPr>
        <w:t xml:space="preserve"> </w:t>
      </w:r>
      <w:r w:rsidRPr="00CA3A24">
        <w:rPr>
          <w:rFonts w:ascii="David" w:eastAsia="Times New Roman" w:hAnsi="David" w:cs="David"/>
          <w:color w:val="00B050"/>
          <w:rtl/>
        </w:rPr>
        <w:t>ברק</w:t>
      </w:r>
      <w:r w:rsidRPr="00BF2B84">
        <w:rPr>
          <w:rFonts w:ascii="David" w:eastAsia="Times New Roman" w:hAnsi="David" w:cs="David"/>
          <w:rtl/>
        </w:rPr>
        <w:t>.</w:t>
      </w:r>
    </w:p>
    <w:p w14:paraId="5264E331" w14:textId="3B39D3EF" w:rsidR="0056545C" w:rsidRDefault="00831D06" w:rsidP="003D0A00">
      <w:pPr>
        <w:spacing w:after="0" w:line="276" w:lineRule="auto"/>
        <w:rPr>
          <w:rFonts w:ascii="David" w:eastAsia="Times New Roman" w:hAnsi="David" w:cs="David"/>
          <w:color w:val="00B050"/>
          <w:rtl/>
        </w:rPr>
      </w:pPr>
      <w:r w:rsidRPr="00BF2B84">
        <w:rPr>
          <w:rFonts w:ascii="David" w:eastAsia="Times New Roman" w:hAnsi="David" w:cs="David"/>
          <w:b/>
          <w:bCs/>
          <w:rtl/>
        </w:rPr>
        <w:t>אובדן השתכרות</w:t>
      </w:r>
      <w:r w:rsidR="00CA3A24">
        <w:rPr>
          <w:rFonts w:ascii="David" w:eastAsia="Times New Roman" w:hAnsi="David" w:cs="David" w:hint="cs"/>
          <w:b/>
          <w:bCs/>
          <w:rtl/>
        </w:rPr>
        <w:t xml:space="preserve"> </w:t>
      </w:r>
      <w:r w:rsidR="00CA3A24" w:rsidRPr="00CA3A24">
        <w:rPr>
          <w:rFonts w:ascii="David" w:eastAsia="Times New Roman" w:hAnsi="David" w:cs="David"/>
          <w:rtl/>
        </w:rPr>
        <w:t>–</w:t>
      </w:r>
      <w:r w:rsidRPr="00BF2B84">
        <w:rPr>
          <w:rFonts w:ascii="David" w:eastAsia="Times New Roman" w:hAnsi="David" w:cs="David"/>
          <w:b/>
          <w:bCs/>
          <w:rtl/>
        </w:rPr>
        <w:t xml:space="preserve"> השתכרות בפועל או כושר השתכרות (פוטנציאל)</w:t>
      </w:r>
      <w:r w:rsidR="00CA3A24">
        <w:rPr>
          <w:rFonts w:ascii="David" w:eastAsia="Times New Roman" w:hAnsi="David" w:cs="David" w:hint="cs"/>
          <w:rtl/>
        </w:rPr>
        <w:t>?</w:t>
      </w:r>
      <w:r w:rsidRPr="00BF2B84">
        <w:rPr>
          <w:rFonts w:ascii="David" w:eastAsia="Times New Roman" w:hAnsi="David" w:cs="David"/>
          <w:rtl/>
        </w:rPr>
        <w:t xml:space="preserve"> </w:t>
      </w:r>
      <w:proofErr w:type="spellStart"/>
      <w:r w:rsidRPr="00BF2B84">
        <w:rPr>
          <w:rFonts w:ascii="David" w:eastAsia="Times New Roman" w:hAnsi="David" w:cs="David"/>
          <w:rtl/>
        </w:rPr>
        <w:t>ברששת</w:t>
      </w:r>
      <w:proofErr w:type="spellEnd"/>
      <w:r w:rsidRPr="00BF2B84">
        <w:rPr>
          <w:rFonts w:ascii="David" w:eastAsia="Times New Roman" w:hAnsi="David" w:cs="David"/>
          <w:rtl/>
        </w:rPr>
        <w:t xml:space="preserve"> לא עבדה לפני התאונה ומבקשת פיצוי על אובדן השתכרות. חברת הביטוח טוענת כי היא אינה עבדה ולכן אי אפשר לתת לה פיצוי בגין אובדן השתכרות. </w:t>
      </w:r>
      <w:proofErr w:type="spellStart"/>
      <w:r w:rsidRPr="00BF2B84">
        <w:rPr>
          <w:rFonts w:ascii="David" w:eastAsia="Times New Roman" w:hAnsi="David" w:cs="David"/>
          <w:rtl/>
        </w:rPr>
        <w:t>ברששת</w:t>
      </w:r>
      <w:proofErr w:type="spellEnd"/>
      <w:r w:rsidRPr="00BF2B84">
        <w:rPr>
          <w:rFonts w:ascii="David" w:eastAsia="Times New Roman" w:hAnsi="David" w:cs="David"/>
          <w:rtl/>
        </w:rPr>
        <w:t xml:space="preserve"> טוענת שלולא התאונה הייתה חוזרת לעבוד (אם היא תראה עדויות לזה כמו שליחת קורות חיים אז בסדר). ביהמ"ש המחוזי אומר כי מכיוון שלא מימשה פוטנציאל השתכרות לא מגיע לה הפיצוי. עולה השאלה האם כושר השתכרות הוא נכס</w:t>
      </w:r>
      <w:r w:rsidR="00071FF3">
        <w:rPr>
          <w:rFonts w:ascii="David" w:eastAsia="Times New Roman" w:hAnsi="David" w:cs="David" w:hint="cs"/>
          <w:rtl/>
        </w:rPr>
        <w:t>.</w:t>
      </w:r>
      <w:r w:rsidRPr="00BF2B84">
        <w:rPr>
          <w:rFonts w:ascii="David" w:eastAsia="Times New Roman" w:hAnsi="David" w:cs="David"/>
          <w:rtl/>
        </w:rPr>
        <w:br/>
      </w:r>
    </w:p>
    <w:p w14:paraId="3C747024" w14:textId="0D160250" w:rsidR="00A8665F" w:rsidRPr="00A8665F" w:rsidRDefault="00A8665F" w:rsidP="003D0A00">
      <w:pPr>
        <w:spacing w:after="0" w:line="276" w:lineRule="auto"/>
        <w:rPr>
          <w:rFonts w:ascii="David" w:eastAsia="Times New Roman" w:hAnsi="David" w:cs="David"/>
          <w:u w:val="single"/>
          <w:rtl/>
        </w:rPr>
      </w:pPr>
      <w:r w:rsidRPr="00A8665F">
        <w:rPr>
          <w:rFonts w:ascii="David" w:eastAsia="Times New Roman" w:hAnsi="David" w:cs="David" w:hint="cs"/>
          <w:u w:val="single"/>
          <w:rtl/>
        </w:rPr>
        <w:t>סיכום גישות</w:t>
      </w:r>
      <w:r w:rsidRPr="00A8665F">
        <w:rPr>
          <w:rFonts w:ascii="David" w:eastAsia="Times New Roman" w:hAnsi="David" w:cs="David" w:hint="cs"/>
          <w:rtl/>
        </w:rPr>
        <w:t>:</w:t>
      </w:r>
    </w:p>
    <w:p w14:paraId="078688C1" w14:textId="6DF67194" w:rsidR="00A8665F" w:rsidRPr="00A8665F" w:rsidRDefault="00831D06" w:rsidP="00493696">
      <w:pPr>
        <w:pStyle w:val="a7"/>
        <w:numPr>
          <w:ilvl w:val="0"/>
          <w:numId w:val="190"/>
        </w:numPr>
        <w:spacing w:after="0" w:line="276" w:lineRule="auto"/>
        <w:rPr>
          <w:rFonts w:ascii="David" w:eastAsia="Times New Roman" w:hAnsi="David" w:cs="David"/>
          <w:color w:val="00B050"/>
        </w:rPr>
      </w:pPr>
      <w:r w:rsidRPr="00A8665F">
        <w:rPr>
          <w:rFonts w:ascii="David" w:eastAsia="Times New Roman" w:hAnsi="David" w:cs="David"/>
          <w:color w:val="00B050"/>
          <w:rtl/>
        </w:rPr>
        <w:t>השופט שילה</w:t>
      </w:r>
      <w:r w:rsidR="00051089" w:rsidRPr="00A8665F">
        <w:rPr>
          <w:rFonts w:ascii="David" w:eastAsia="Times New Roman" w:hAnsi="David" w:cs="David" w:hint="cs"/>
          <w:color w:val="00B050"/>
          <w:rtl/>
        </w:rPr>
        <w:t xml:space="preserve">: </w:t>
      </w:r>
      <w:r w:rsidRPr="00A8665F">
        <w:rPr>
          <w:rFonts w:ascii="David" w:eastAsia="Times New Roman" w:hAnsi="David" w:cs="David"/>
          <w:b/>
          <w:bCs/>
          <w:rtl/>
        </w:rPr>
        <w:t>הגישה "המופשטת</w:t>
      </w:r>
      <w:r w:rsidRPr="00A8665F">
        <w:rPr>
          <w:rFonts w:ascii="David" w:eastAsia="Times New Roman" w:hAnsi="David" w:cs="David"/>
          <w:rtl/>
        </w:rPr>
        <w:t>"</w:t>
      </w:r>
      <w:r w:rsidR="00493696">
        <w:rPr>
          <w:rFonts w:ascii="David" w:eastAsia="Times New Roman" w:hAnsi="David" w:cs="David" w:hint="cs"/>
          <w:rtl/>
        </w:rPr>
        <w:t xml:space="preserve"> </w:t>
      </w:r>
      <w:r w:rsidR="00493696">
        <w:rPr>
          <w:rFonts w:ascii="David" w:eastAsia="Times New Roman" w:hAnsi="David" w:cs="David"/>
          <w:rtl/>
        </w:rPr>
        <w:t>–</w:t>
      </w:r>
      <w:r w:rsidR="00493696">
        <w:rPr>
          <w:rFonts w:ascii="David" w:eastAsia="Times New Roman" w:hAnsi="David" w:cs="David" w:hint="cs"/>
          <w:rtl/>
        </w:rPr>
        <w:t xml:space="preserve"> </w:t>
      </w:r>
      <w:r w:rsidRPr="00493696">
        <w:rPr>
          <w:rFonts w:ascii="David" w:eastAsia="Times New Roman" w:hAnsi="David" w:cs="David"/>
          <w:b/>
          <w:bCs/>
          <w:rtl/>
        </w:rPr>
        <w:t>כושר השתכרות הוא עניין של פוטנציאל</w:t>
      </w:r>
      <w:r w:rsidRPr="00A8665F">
        <w:rPr>
          <w:rFonts w:ascii="David" w:eastAsia="Times New Roman" w:hAnsi="David" w:cs="David"/>
          <w:rtl/>
        </w:rPr>
        <w:t xml:space="preserve">, מסתכלים אם יש פוטנציאל ואם הוא היה ממומש (גישה סוציאלית). לפי גישה זו כמעט בכל מצב יהיה פיצוי השאלה היא כמה. </w:t>
      </w:r>
      <w:proofErr w:type="spellStart"/>
      <w:r w:rsidRPr="00A8665F">
        <w:rPr>
          <w:rFonts w:ascii="David" w:eastAsia="Times New Roman" w:hAnsi="David" w:cs="David"/>
          <w:rtl/>
        </w:rPr>
        <w:t>לברששת</w:t>
      </w:r>
      <w:proofErr w:type="spellEnd"/>
      <w:r w:rsidRPr="00A8665F">
        <w:rPr>
          <w:rFonts w:ascii="David" w:eastAsia="Times New Roman" w:hAnsi="David" w:cs="David"/>
          <w:rtl/>
        </w:rPr>
        <w:t xml:space="preserve"> היה נכס של פוטנציאל ועל איבוד נכס זה יש לשלם לה ע"פ הסיכוי שהיא הייתה עובדת</w:t>
      </w:r>
      <w:r w:rsidR="00493696">
        <w:rPr>
          <w:rFonts w:ascii="David" w:eastAsia="Times New Roman" w:hAnsi="David" w:cs="David" w:hint="cs"/>
          <w:rtl/>
        </w:rPr>
        <w:t>.</w:t>
      </w:r>
    </w:p>
    <w:p w14:paraId="0297BE55" w14:textId="419157AA" w:rsidR="00493696" w:rsidRPr="00493696" w:rsidRDefault="00831D06" w:rsidP="00A8665F">
      <w:pPr>
        <w:pStyle w:val="a7"/>
        <w:numPr>
          <w:ilvl w:val="0"/>
          <w:numId w:val="190"/>
        </w:numPr>
        <w:spacing w:after="0" w:line="276" w:lineRule="auto"/>
        <w:rPr>
          <w:rFonts w:ascii="David" w:eastAsia="Times New Roman" w:hAnsi="David" w:cs="David"/>
          <w:color w:val="00B050"/>
        </w:rPr>
      </w:pPr>
      <w:r w:rsidRPr="00A8665F">
        <w:rPr>
          <w:rFonts w:ascii="David" w:eastAsia="Times New Roman" w:hAnsi="David" w:cs="David"/>
          <w:color w:val="00B050"/>
          <w:rtl/>
        </w:rPr>
        <w:t xml:space="preserve">ברק </w:t>
      </w:r>
      <w:proofErr w:type="spellStart"/>
      <w:r w:rsidRPr="00A8665F">
        <w:rPr>
          <w:rFonts w:ascii="David" w:eastAsia="Times New Roman" w:hAnsi="David" w:cs="David"/>
          <w:color w:val="00B050"/>
          <w:rtl/>
        </w:rPr>
        <w:t>ולנדוי</w:t>
      </w:r>
      <w:proofErr w:type="spellEnd"/>
      <w:r w:rsidRPr="00A8665F">
        <w:rPr>
          <w:rFonts w:ascii="David" w:eastAsia="Times New Roman" w:hAnsi="David" w:cs="David"/>
          <w:color w:val="00B050"/>
          <w:rtl/>
        </w:rPr>
        <w:t xml:space="preserve"> </w:t>
      </w:r>
      <w:r w:rsidR="00060AB0" w:rsidRPr="00A8665F">
        <w:rPr>
          <w:rFonts w:ascii="David" w:eastAsia="Times New Roman" w:hAnsi="David" w:cs="David" w:hint="cs"/>
          <w:color w:val="00B050"/>
          <w:rtl/>
        </w:rPr>
        <w:t>(דעת הרוב):</w:t>
      </w:r>
      <w:r w:rsidRPr="00A8665F">
        <w:rPr>
          <w:rFonts w:ascii="David" w:eastAsia="Times New Roman" w:hAnsi="David" w:cs="David"/>
          <w:rtl/>
        </w:rPr>
        <w:t xml:space="preserve"> </w:t>
      </w:r>
      <w:r w:rsidR="00060AB0" w:rsidRPr="00A8665F">
        <w:rPr>
          <w:rFonts w:ascii="David" w:eastAsia="Times New Roman" w:hAnsi="David" w:cs="David" w:hint="cs"/>
          <w:b/>
          <w:bCs/>
          <w:rtl/>
        </w:rPr>
        <w:t>תומכים ב</w:t>
      </w:r>
      <w:r w:rsidRPr="00A8665F">
        <w:rPr>
          <w:rFonts w:ascii="David" w:eastAsia="Times New Roman" w:hAnsi="David" w:cs="David"/>
          <w:b/>
          <w:bCs/>
          <w:rtl/>
        </w:rPr>
        <w:t>גישה "המוחשית</w:t>
      </w:r>
      <w:r w:rsidRPr="00A8665F">
        <w:rPr>
          <w:rFonts w:ascii="David" w:eastAsia="Times New Roman" w:hAnsi="David" w:cs="David"/>
          <w:rtl/>
        </w:rPr>
        <w:t>"</w:t>
      </w:r>
      <w:r w:rsidR="00D175C3">
        <w:rPr>
          <w:rFonts w:ascii="David" w:eastAsia="Times New Roman" w:hAnsi="David" w:cs="David" w:hint="cs"/>
          <w:rtl/>
        </w:rPr>
        <w:t xml:space="preserve"> </w:t>
      </w:r>
      <w:r w:rsidR="00D175C3">
        <w:rPr>
          <w:rFonts w:ascii="David" w:eastAsia="Times New Roman" w:hAnsi="David" w:cs="David"/>
          <w:rtl/>
        </w:rPr>
        <w:t>–</w:t>
      </w:r>
      <w:r w:rsidR="00D175C3">
        <w:rPr>
          <w:rFonts w:ascii="David" w:eastAsia="Times New Roman" w:hAnsi="David" w:cs="David" w:hint="cs"/>
          <w:rtl/>
        </w:rPr>
        <w:t xml:space="preserve"> </w:t>
      </w:r>
      <w:r w:rsidR="00D175C3" w:rsidRPr="00D175C3">
        <w:rPr>
          <w:rFonts w:ascii="David" w:eastAsia="Times New Roman" w:hAnsi="David" w:cs="David" w:hint="cs"/>
          <w:b/>
          <w:bCs/>
          <w:rtl/>
        </w:rPr>
        <w:t>ה</w:t>
      </w:r>
      <w:r w:rsidRPr="00D175C3">
        <w:rPr>
          <w:rFonts w:ascii="David" w:eastAsia="Times New Roman" w:hAnsi="David" w:cs="David"/>
          <w:b/>
          <w:bCs/>
          <w:rtl/>
        </w:rPr>
        <w:t>אם אדם עבד לפני התאונ</w:t>
      </w:r>
      <w:r w:rsidR="00493696" w:rsidRPr="00D175C3">
        <w:rPr>
          <w:rFonts w:ascii="David" w:eastAsia="Times New Roman" w:hAnsi="David" w:cs="David" w:hint="cs"/>
          <w:b/>
          <w:bCs/>
          <w:rtl/>
        </w:rPr>
        <w:t>ה,</w:t>
      </w:r>
      <w:r w:rsidRPr="00D175C3">
        <w:rPr>
          <w:rFonts w:ascii="David" w:eastAsia="Times New Roman" w:hAnsi="David" w:cs="David"/>
          <w:b/>
          <w:bCs/>
          <w:rtl/>
        </w:rPr>
        <w:t xml:space="preserve"> אך לא רק</w:t>
      </w:r>
      <w:r w:rsidRPr="00A8665F">
        <w:rPr>
          <w:rFonts w:ascii="David" w:eastAsia="Times New Roman" w:hAnsi="David" w:cs="David"/>
          <w:rtl/>
        </w:rPr>
        <w:t xml:space="preserve">. לא נדחית האפשרות שיתקבל פיצוי גם אם לא עבד לפני. </w:t>
      </w:r>
    </w:p>
    <w:p w14:paraId="7F6DF0C0" w14:textId="2ECD024F" w:rsidR="000B2698" w:rsidRPr="00493696" w:rsidRDefault="00831D06" w:rsidP="00493696">
      <w:pPr>
        <w:spacing w:after="0" w:line="276" w:lineRule="auto"/>
        <w:rPr>
          <w:rFonts w:ascii="David" w:eastAsia="Times New Roman" w:hAnsi="David" w:cs="David"/>
          <w:color w:val="00B050"/>
          <w:rtl/>
        </w:rPr>
      </w:pPr>
      <w:r w:rsidRPr="00493696">
        <w:rPr>
          <w:rFonts w:ascii="David" w:eastAsia="Times New Roman" w:hAnsi="David" w:cs="David"/>
          <w:rtl/>
        </w:rPr>
        <w:t>בשתי הגישות מסתכלים על סיכוי, באחת על הסיכוי העתידי לעבוד בהתאם לנכס הפוטנציאל, בשנייה על אם עבד</w:t>
      </w:r>
      <w:r w:rsidR="00C06FAA" w:rsidRPr="00493696">
        <w:rPr>
          <w:rFonts w:ascii="David" w:eastAsia="Times New Roman" w:hAnsi="David" w:cs="David" w:hint="cs"/>
          <w:rtl/>
        </w:rPr>
        <w:t>,</w:t>
      </w:r>
      <w:r w:rsidRPr="00493696">
        <w:rPr>
          <w:rFonts w:ascii="David" w:eastAsia="Times New Roman" w:hAnsi="David" w:cs="David"/>
          <w:rtl/>
        </w:rPr>
        <w:t xml:space="preserve"> ואם לא אז על סיכויי ההשתכרות.</w:t>
      </w:r>
      <w:r w:rsidR="00493696">
        <w:rPr>
          <w:rFonts w:ascii="David" w:eastAsia="Times New Roman" w:hAnsi="David" w:cs="David" w:hint="cs"/>
          <w:rtl/>
        </w:rPr>
        <w:t xml:space="preserve"> </w:t>
      </w:r>
      <w:r w:rsidRPr="00493696">
        <w:rPr>
          <w:rFonts w:ascii="David" w:eastAsia="Times New Roman" w:hAnsi="David" w:cs="David"/>
          <w:rtl/>
        </w:rPr>
        <w:t>קנה המידה הוא ההפרש בין מה שהניזוק משתכר אחרי התאונה במומו, לבין מה שהיה משתכר אלמלא המום. השתכרות הניזוק טרם לתאונה היא אינדיקטור חשוב</w:t>
      </w:r>
      <w:r w:rsidR="00A8665F" w:rsidRPr="00493696">
        <w:rPr>
          <w:rFonts w:ascii="David" w:eastAsia="Times New Roman" w:hAnsi="David" w:cs="David" w:hint="cs"/>
          <w:rtl/>
        </w:rPr>
        <w:t xml:space="preserve">, </w:t>
      </w:r>
      <w:r w:rsidRPr="00493696">
        <w:rPr>
          <w:rFonts w:ascii="David" w:eastAsia="Times New Roman" w:hAnsi="David" w:cs="David"/>
          <w:rtl/>
        </w:rPr>
        <w:t>אך לא היחיד</w:t>
      </w:r>
      <w:r w:rsidR="00A8665F" w:rsidRPr="00493696">
        <w:rPr>
          <w:rFonts w:ascii="David" w:eastAsia="Times New Roman" w:hAnsi="David" w:cs="David" w:hint="cs"/>
          <w:rtl/>
        </w:rPr>
        <w:t>,</w:t>
      </w:r>
      <w:r w:rsidRPr="00493696">
        <w:rPr>
          <w:rFonts w:ascii="David" w:eastAsia="Times New Roman" w:hAnsi="David" w:cs="David"/>
          <w:rtl/>
        </w:rPr>
        <w:t xml:space="preserve"> היכול להצביע כיצד היה משתכר בעתיד אלמלא התאונה.</w:t>
      </w:r>
    </w:p>
    <w:p w14:paraId="7DA4D644" w14:textId="77777777" w:rsidR="00245923" w:rsidRPr="00BF2B84" w:rsidRDefault="00245923" w:rsidP="003D0A00">
      <w:pPr>
        <w:spacing w:after="0" w:line="276" w:lineRule="auto"/>
        <w:rPr>
          <w:rFonts w:ascii="David" w:eastAsia="Times New Roman" w:hAnsi="David" w:cs="David"/>
          <w:rtl/>
        </w:rPr>
      </w:pPr>
    </w:p>
    <w:p w14:paraId="71CD3E07" w14:textId="0234ED2C" w:rsidR="000B2698" w:rsidRPr="00BF2B84" w:rsidRDefault="000B2698" w:rsidP="003D0A00">
      <w:pPr>
        <w:spacing w:after="0" w:line="276" w:lineRule="auto"/>
        <w:rPr>
          <w:rFonts w:ascii="David" w:eastAsia="Times New Roman" w:hAnsi="David" w:cs="David"/>
          <w:b/>
          <w:bCs/>
          <w:rtl/>
        </w:rPr>
      </w:pPr>
      <w:r w:rsidRPr="0056545C">
        <w:rPr>
          <w:rFonts w:ascii="David" w:eastAsia="Times New Roman" w:hAnsi="David" w:cs="David"/>
          <w:b/>
          <w:bCs/>
          <w:color w:val="FF0000"/>
          <w:rtl/>
        </w:rPr>
        <w:t>אטינגר נ' החברה לשיקום ופיתוח</w:t>
      </w:r>
      <w:r w:rsidR="0056545C">
        <w:rPr>
          <w:rFonts w:ascii="David" w:eastAsia="Times New Roman" w:hAnsi="David" w:cs="David" w:hint="cs"/>
          <w:b/>
          <w:bCs/>
          <w:color w:val="FF0000"/>
          <w:rtl/>
        </w:rPr>
        <w:t>:</w:t>
      </w:r>
      <w:r w:rsidRPr="00BF2B84">
        <w:rPr>
          <w:rFonts w:ascii="David" w:eastAsia="Times New Roman" w:hAnsi="David" w:cs="David"/>
          <w:rtl/>
        </w:rPr>
        <w:t xml:space="preserve"> </w:t>
      </w:r>
      <w:r w:rsidRPr="00BF2B84">
        <w:rPr>
          <w:rFonts w:ascii="David" w:eastAsia="Times New Roman" w:hAnsi="David" w:cs="David"/>
          <w:b/>
          <w:bCs/>
          <w:rtl/>
        </w:rPr>
        <w:t>פיצוי בגין אובדן השתכרות בשנים האבודות</w:t>
      </w:r>
    </w:p>
    <w:p w14:paraId="7EB48732" w14:textId="77777777" w:rsidR="000B2698" w:rsidRPr="00BF2B84" w:rsidRDefault="000B2698" w:rsidP="003D0A00">
      <w:pPr>
        <w:spacing w:after="0" w:line="276" w:lineRule="auto"/>
        <w:rPr>
          <w:rFonts w:ascii="David" w:eastAsia="Times New Roman" w:hAnsi="David" w:cs="David"/>
          <w:rtl/>
        </w:rPr>
      </w:pPr>
    </w:p>
    <w:p w14:paraId="1A0B141D" w14:textId="245EC8AF" w:rsidR="000B2698" w:rsidRPr="00BF2B84" w:rsidRDefault="000B2698" w:rsidP="003D0A00">
      <w:pPr>
        <w:shd w:val="clear" w:color="auto" w:fill="E0C0EE"/>
        <w:spacing w:line="276" w:lineRule="auto"/>
        <w:rPr>
          <w:rFonts w:ascii="David" w:hAnsi="David" w:cs="David"/>
        </w:rPr>
      </w:pPr>
      <w:r w:rsidRPr="00BF2B84">
        <w:rPr>
          <w:rFonts w:ascii="David" w:hAnsi="David" w:cs="David"/>
          <w:rtl/>
        </w:rPr>
        <w:t xml:space="preserve">מיכאל אטינגר שיחק באתר משחקים בירושלים ונפל לבור בלתי מגודר. בעקבות זאת נפטר. משפחתו תובעת את המשיבה לפסוק פיצויים לטובת העיזבון בגין שנות ההשתכרות האבודות של המנוח. ביהמ"ש המחוזי קבע כי עפ"י הלכת גבריאל (פס"ד שעסק בשאלה זו) נשללת הזכאות לפיצויים בגין אובדן יכולת השתכרות בשנים האבודות. מכאן הערעור. המערערים טוענים כי בשל </w:t>
      </w:r>
      <w:proofErr w:type="spellStart"/>
      <w:r w:rsidRPr="00BF2B84">
        <w:rPr>
          <w:rFonts w:ascii="David" w:hAnsi="David" w:cs="David"/>
          <w:rtl/>
        </w:rPr>
        <w:t>חו"י</w:t>
      </w:r>
      <w:proofErr w:type="spellEnd"/>
      <w:r w:rsidR="00992D9F">
        <w:rPr>
          <w:rFonts w:ascii="David" w:hAnsi="David" w:cs="David" w:hint="cs"/>
          <w:rtl/>
        </w:rPr>
        <w:t>:</w:t>
      </w:r>
      <w:r w:rsidRPr="00BF2B84">
        <w:rPr>
          <w:rFonts w:ascii="David" w:hAnsi="David" w:cs="David"/>
          <w:rtl/>
        </w:rPr>
        <w:t xml:space="preserve"> כבוד האדם וחירותו, יש לשנות את הלכת גבריאל שנפסקה לפני חקיקתו. </w:t>
      </w:r>
    </w:p>
    <w:p w14:paraId="51A53890" w14:textId="2B04BE77" w:rsidR="00811D42" w:rsidRPr="0056545C" w:rsidRDefault="00811D42" w:rsidP="003D0A00">
      <w:pPr>
        <w:spacing w:after="0" w:line="276" w:lineRule="auto"/>
        <w:rPr>
          <w:rFonts w:ascii="David" w:eastAsia="Times New Roman" w:hAnsi="David" w:cs="David"/>
          <w:color w:val="00B050"/>
          <w:rtl/>
        </w:rPr>
      </w:pPr>
      <w:r w:rsidRPr="0056545C">
        <w:rPr>
          <w:rFonts w:ascii="David" w:eastAsia="Times New Roman" w:hAnsi="David" w:cs="David"/>
          <w:color w:val="00B050"/>
          <w:rtl/>
        </w:rPr>
        <w:t>השופט ריבלין:</w:t>
      </w:r>
    </w:p>
    <w:p w14:paraId="0F7CF387" w14:textId="216B367E" w:rsidR="00811D42" w:rsidRPr="00BF2B84" w:rsidRDefault="00811D42" w:rsidP="00D93259">
      <w:pPr>
        <w:pStyle w:val="a7"/>
        <w:numPr>
          <w:ilvl w:val="0"/>
          <w:numId w:val="32"/>
        </w:numPr>
        <w:spacing w:after="0" w:line="276" w:lineRule="auto"/>
        <w:rPr>
          <w:rFonts w:ascii="David" w:eastAsia="Times New Roman" w:hAnsi="David" w:cs="David"/>
        </w:rPr>
      </w:pPr>
      <w:r w:rsidRPr="00992D9F">
        <w:rPr>
          <w:rFonts w:ascii="David" w:eastAsia="Times New Roman" w:hAnsi="David" w:cs="David"/>
          <w:u w:val="single"/>
          <w:rtl/>
        </w:rPr>
        <w:t>הלכת גבריאל</w:t>
      </w:r>
      <w:r w:rsidRPr="00BF2B84">
        <w:rPr>
          <w:rFonts w:ascii="David" w:eastAsia="Times New Roman" w:hAnsi="David" w:cs="David"/>
          <w:rtl/>
        </w:rPr>
        <w:t xml:space="preserve">: </w:t>
      </w:r>
      <w:r w:rsidRPr="00992D9F">
        <w:rPr>
          <w:rFonts w:ascii="David" w:eastAsia="Times New Roman" w:hAnsi="David" w:cs="David"/>
          <w:color w:val="00B050"/>
          <w:rtl/>
        </w:rPr>
        <w:t xml:space="preserve">ברק </w:t>
      </w:r>
      <w:r w:rsidRPr="00BF2B84">
        <w:rPr>
          <w:rFonts w:ascii="David" w:eastAsia="Times New Roman" w:hAnsi="David" w:cs="David"/>
          <w:rtl/>
        </w:rPr>
        <w:t xml:space="preserve">היה בדעת מיעוט בפס"ד זה וסבר כי </w:t>
      </w:r>
      <w:r w:rsidRPr="00992D9F">
        <w:rPr>
          <w:rFonts w:ascii="David" w:eastAsia="Times New Roman" w:hAnsi="David" w:cs="David"/>
          <w:b/>
          <w:bCs/>
          <w:rtl/>
        </w:rPr>
        <w:t>יש להכיר בזכאות לפיצויים בגין השנים האבודות</w:t>
      </w:r>
      <w:r w:rsidR="00992D9F">
        <w:rPr>
          <w:rFonts w:ascii="David" w:eastAsia="Times New Roman" w:hAnsi="David" w:cs="David" w:hint="cs"/>
          <w:rtl/>
        </w:rPr>
        <w:t xml:space="preserve">, </w:t>
      </w:r>
      <w:r w:rsidRPr="00BF2B84">
        <w:rPr>
          <w:rFonts w:ascii="David" w:eastAsia="Times New Roman" w:hAnsi="David" w:cs="David"/>
          <w:rtl/>
        </w:rPr>
        <w:t xml:space="preserve">בין אם מדובר בניזוק חי ובין אם מדובר בתביעת עיזבון (ניזוק מת). </w:t>
      </w:r>
    </w:p>
    <w:p w14:paraId="3DFAF1C5" w14:textId="2312D209" w:rsidR="00811D42" w:rsidRPr="00BF2B84" w:rsidRDefault="00811D42" w:rsidP="00D93259">
      <w:pPr>
        <w:pStyle w:val="a7"/>
        <w:numPr>
          <w:ilvl w:val="0"/>
          <w:numId w:val="32"/>
        </w:numPr>
        <w:spacing w:after="0" w:line="276" w:lineRule="auto"/>
        <w:rPr>
          <w:rFonts w:ascii="David" w:eastAsia="Times New Roman" w:hAnsi="David" w:cs="David"/>
        </w:rPr>
      </w:pPr>
      <w:r w:rsidRPr="00992D9F">
        <w:rPr>
          <w:rFonts w:ascii="David" w:eastAsia="Times New Roman" w:hAnsi="David" w:cs="David"/>
          <w:u w:val="single"/>
          <w:rtl/>
        </w:rPr>
        <w:t>סוגיית השנים האבודות</w:t>
      </w:r>
      <w:r w:rsidRPr="00BF2B84">
        <w:rPr>
          <w:rFonts w:ascii="David" w:eastAsia="Times New Roman" w:hAnsi="David" w:cs="David"/>
          <w:rtl/>
        </w:rPr>
        <w:t>: מטרת הפיצויים היא השבת המצב לקדמותו</w:t>
      </w:r>
      <w:r w:rsidR="00CB0B83" w:rsidRPr="00BF2B84">
        <w:rPr>
          <w:rFonts w:ascii="David" w:eastAsia="Times New Roman" w:hAnsi="David" w:cs="David" w:hint="cs"/>
          <w:rtl/>
        </w:rPr>
        <w:t xml:space="preserve"> </w:t>
      </w:r>
      <w:r w:rsidR="00992D9F">
        <w:rPr>
          <w:rFonts w:ascii="David" w:eastAsia="Times New Roman" w:hAnsi="David" w:cs="David"/>
          <w:rtl/>
        </w:rPr>
        <w:t>–</w:t>
      </w:r>
      <w:r w:rsidRPr="00BF2B84">
        <w:rPr>
          <w:rFonts w:ascii="David" w:eastAsia="Times New Roman" w:hAnsi="David" w:cs="David"/>
          <w:rtl/>
        </w:rPr>
        <w:t xml:space="preserve"> להעמיד את הניזוק במקום בו היה לולא העוולה. עקרון זה תומך במתן פיצוי לניזוק חי בגין אובדן יכולת השתכרות בשנים האבודות. שלילת פיצויים בגין נזק זה, אינה מתיישבת עם מטרת ההרתעה של 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w:t>
      </w:r>
    </w:p>
    <w:p w14:paraId="28BC7665" w14:textId="6BC2E243" w:rsidR="00811D42" w:rsidRPr="00A77C5B" w:rsidRDefault="00811D42" w:rsidP="00A77C5B">
      <w:pPr>
        <w:pStyle w:val="a7"/>
        <w:numPr>
          <w:ilvl w:val="0"/>
          <w:numId w:val="32"/>
        </w:numPr>
        <w:spacing w:after="0" w:line="276" w:lineRule="auto"/>
        <w:rPr>
          <w:rFonts w:ascii="David" w:eastAsia="Times New Roman" w:hAnsi="David" w:cs="David"/>
        </w:rPr>
      </w:pPr>
      <w:r w:rsidRPr="00BF2B84">
        <w:rPr>
          <w:rFonts w:ascii="David" w:eastAsia="Times New Roman" w:hAnsi="David" w:cs="David"/>
          <w:rtl/>
        </w:rPr>
        <w:t xml:space="preserve">יש המאמינים כי "באין חיים אין הפסד כושר". </w:t>
      </w:r>
      <w:r w:rsidRPr="00A77C5B">
        <w:rPr>
          <w:rFonts w:ascii="David" w:eastAsia="Times New Roman" w:hAnsi="David" w:cs="David"/>
          <w:color w:val="00B050"/>
          <w:rtl/>
        </w:rPr>
        <w:t xml:space="preserve">ריבלין </w:t>
      </w:r>
      <w:r w:rsidRPr="00BF2B84">
        <w:rPr>
          <w:rFonts w:ascii="David" w:eastAsia="Times New Roman" w:hAnsi="David" w:cs="David"/>
          <w:rtl/>
        </w:rPr>
        <w:t>לא מקבל טענה זו</w:t>
      </w:r>
      <w:r w:rsidR="00A77C5B">
        <w:rPr>
          <w:rFonts w:ascii="David" w:eastAsia="Times New Roman" w:hAnsi="David" w:cs="David" w:hint="cs"/>
          <w:rtl/>
        </w:rPr>
        <w:t>.</w:t>
      </w:r>
      <w:r w:rsidRPr="00BF2B84">
        <w:rPr>
          <w:rFonts w:ascii="David" w:eastAsia="Times New Roman" w:hAnsi="David" w:cs="David"/>
          <w:rtl/>
        </w:rPr>
        <w:t xml:space="preserve"> לטענתו</w:t>
      </w:r>
      <w:r w:rsidR="00A77C5B">
        <w:rPr>
          <w:rFonts w:ascii="David" w:eastAsia="Times New Roman" w:hAnsi="David" w:cs="David" w:hint="cs"/>
          <w:rtl/>
        </w:rPr>
        <w:t>,</w:t>
      </w:r>
      <w:r w:rsidRPr="00BF2B84">
        <w:rPr>
          <w:rFonts w:ascii="David" w:eastAsia="Times New Roman" w:hAnsi="David" w:cs="David"/>
          <w:rtl/>
        </w:rPr>
        <w:t xml:space="preserve"> פיצוי בגין נזק זה לא ימנע את הסבל אך יכול להפוך אותו לנסבל. </w:t>
      </w:r>
      <w:r w:rsidR="00A77C5B">
        <w:rPr>
          <w:rFonts w:ascii="David" w:eastAsia="Times New Roman" w:hAnsi="David" w:cs="David" w:hint="cs"/>
          <w:rtl/>
        </w:rPr>
        <w:t>הוא</w:t>
      </w:r>
      <w:r w:rsidRPr="00BF2B84">
        <w:rPr>
          <w:rFonts w:ascii="David" w:eastAsia="Times New Roman" w:hAnsi="David" w:cs="David"/>
          <w:rtl/>
        </w:rPr>
        <w:t xml:space="preserve"> מבהיר כי </w:t>
      </w:r>
      <w:r w:rsidRPr="00A77C5B">
        <w:rPr>
          <w:rFonts w:ascii="David" w:eastAsia="Times New Roman" w:hAnsi="David" w:cs="David"/>
          <w:b/>
          <w:bCs/>
          <w:rtl/>
        </w:rPr>
        <w:t>בגין גריעת שנות חיים מקבלים פיצוי, על כן יש לקבל פיצוי גם בגין גריעת הרווח אותו יכ</w:t>
      </w:r>
      <w:r w:rsidR="00A77C5B">
        <w:rPr>
          <w:rFonts w:ascii="David" w:eastAsia="Times New Roman" w:hAnsi="David" w:cs="David" w:hint="cs"/>
          <w:b/>
          <w:bCs/>
          <w:rtl/>
        </w:rPr>
        <w:t>ו</w:t>
      </w:r>
      <w:r w:rsidRPr="00A77C5B">
        <w:rPr>
          <w:rFonts w:ascii="David" w:eastAsia="Times New Roman" w:hAnsi="David" w:cs="David"/>
          <w:b/>
          <w:bCs/>
          <w:rtl/>
        </w:rPr>
        <w:t xml:space="preserve">ל </w:t>
      </w:r>
      <w:r w:rsidR="00A77C5B">
        <w:rPr>
          <w:rFonts w:ascii="David" w:eastAsia="Times New Roman" w:hAnsi="David" w:cs="David" w:hint="cs"/>
          <w:b/>
          <w:bCs/>
          <w:rtl/>
        </w:rPr>
        <w:t xml:space="preserve">היה </w:t>
      </w:r>
      <w:r w:rsidRPr="00A77C5B">
        <w:rPr>
          <w:rFonts w:ascii="David" w:eastAsia="Times New Roman" w:hAnsi="David" w:cs="David"/>
          <w:b/>
          <w:bCs/>
          <w:rtl/>
        </w:rPr>
        <w:t>להרוויח הניזוק בשנים האלו</w:t>
      </w:r>
      <w:r w:rsidRPr="00BF2B84">
        <w:rPr>
          <w:rFonts w:ascii="David" w:eastAsia="Times New Roman" w:hAnsi="David" w:cs="David"/>
          <w:rtl/>
        </w:rPr>
        <w:t>.</w:t>
      </w:r>
      <w:r w:rsidR="00A77C5B">
        <w:rPr>
          <w:rFonts w:ascii="David" w:eastAsia="Times New Roman" w:hAnsi="David" w:cs="David" w:hint="cs"/>
          <w:rtl/>
        </w:rPr>
        <w:t xml:space="preserve"> </w:t>
      </w:r>
      <w:r w:rsidRPr="00A77C5B">
        <w:rPr>
          <w:rFonts w:ascii="David" w:eastAsia="Times New Roman" w:hAnsi="David" w:cs="David"/>
          <w:rtl/>
        </w:rPr>
        <w:t>עצם העובדה לפיה הניזוק לא יהיה בחיים כדי להנות מכספי הפיצויים בגין נזק זה, אינה מבטלת זאת. הפיצוי משקף את אובדן היכולת של הניזוק להשתכר.</w:t>
      </w:r>
    </w:p>
    <w:p w14:paraId="360FA7E6" w14:textId="63164721" w:rsidR="00811D42" w:rsidRPr="00BF2B84" w:rsidRDefault="00811D42" w:rsidP="00D93259">
      <w:pPr>
        <w:pStyle w:val="a7"/>
        <w:numPr>
          <w:ilvl w:val="0"/>
          <w:numId w:val="32"/>
        </w:numPr>
        <w:spacing w:after="0" w:line="276" w:lineRule="auto"/>
        <w:rPr>
          <w:rFonts w:ascii="David" w:eastAsia="Times New Roman" w:hAnsi="David" w:cs="David"/>
        </w:rPr>
      </w:pPr>
      <w:r w:rsidRPr="00A77C5B">
        <w:rPr>
          <w:rFonts w:ascii="David" w:eastAsia="Times New Roman" w:hAnsi="David" w:cs="David"/>
          <w:u w:val="single"/>
          <w:rtl/>
        </w:rPr>
        <w:lastRenderedPageBreak/>
        <w:t>תלויים</w:t>
      </w:r>
      <w:r w:rsidRPr="00BF2B84">
        <w:rPr>
          <w:rFonts w:ascii="David" w:eastAsia="Times New Roman" w:hAnsi="David" w:cs="David"/>
          <w:rtl/>
        </w:rPr>
        <w:t xml:space="preserve">: זכויות התביעה של ניזוק שנפטר כנגד המזיק (בגין נזקים ממוניים ולא ממוניים) עוברות ליורשיו אם לא מוצו ורק אם הייתה לו זכאות לתביעה. כמו כן, </w:t>
      </w:r>
      <w:proofErr w:type="spellStart"/>
      <w:r w:rsidRPr="00BF2B84">
        <w:rPr>
          <w:rFonts w:ascii="David" w:eastAsia="Times New Roman" w:hAnsi="David" w:cs="David"/>
          <w:rtl/>
        </w:rPr>
        <w:t>תלוי</w:t>
      </w:r>
      <w:r w:rsidR="004E34A0" w:rsidRPr="00BF2B84">
        <w:rPr>
          <w:rFonts w:ascii="David" w:eastAsia="Times New Roman" w:hAnsi="David" w:cs="David" w:hint="cs"/>
          <w:rtl/>
        </w:rPr>
        <w:t>י</w:t>
      </w:r>
      <w:r w:rsidRPr="00BF2B84">
        <w:rPr>
          <w:rFonts w:ascii="David" w:eastAsia="Times New Roman" w:hAnsi="David" w:cs="David"/>
          <w:rtl/>
        </w:rPr>
        <w:t>ו</w:t>
      </w:r>
      <w:proofErr w:type="spellEnd"/>
      <w:r w:rsidRPr="00BF2B84">
        <w:rPr>
          <w:rFonts w:ascii="David" w:eastAsia="Times New Roman" w:hAnsi="David" w:cs="David"/>
          <w:rtl/>
        </w:rPr>
        <w:t xml:space="preserve"> של הניזוק זכאים לתבוע פיצויים בגין נזקי הממון שנגרמו להם עקב מותו. בשל כך</w:t>
      </w:r>
      <w:r w:rsidR="00A77C5B">
        <w:rPr>
          <w:rFonts w:ascii="David" w:eastAsia="Times New Roman" w:hAnsi="David" w:cs="David" w:hint="cs"/>
          <w:rtl/>
        </w:rPr>
        <w:t>,</w:t>
      </w:r>
      <w:r w:rsidRPr="00BF2B84">
        <w:rPr>
          <w:rFonts w:ascii="David" w:eastAsia="Times New Roman" w:hAnsi="David" w:cs="David"/>
          <w:rtl/>
        </w:rPr>
        <w:t xml:space="preserve"> </w:t>
      </w:r>
      <w:r w:rsidRPr="00A77C5B">
        <w:rPr>
          <w:rFonts w:ascii="David" w:eastAsia="Times New Roman" w:hAnsi="David" w:cs="David"/>
          <w:b/>
          <w:bCs/>
          <w:rtl/>
        </w:rPr>
        <w:t xml:space="preserve">במקרה </w:t>
      </w:r>
      <w:r w:rsidR="00A77C5B" w:rsidRPr="00A77C5B">
        <w:rPr>
          <w:rFonts w:ascii="David" w:eastAsia="Times New Roman" w:hAnsi="David" w:cs="David" w:hint="cs"/>
          <w:b/>
          <w:bCs/>
          <w:rtl/>
        </w:rPr>
        <w:t>שהניזוק</w:t>
      </w:r>
      <w:r w:rsidRPr="00A77C5B">
        <w:rPr>
          <w:rFonts w:ascii="David" w:eastAsia="Times New Roman" w:hAnsi="David" w:cs="David"/>
          <w:b/>
          <w:bCs/>
          <w:rtl/>
        </w:rPr>
        <w:t xml:space="preserve"> נפטר</w:t>
      </w:r>
      <w:r w:rsidR="00A77C5B" w:rsidRPr="00A77C5B">
        <w:rPr>
          <w:rFonts w:ascii="David" w:eastAsia="Times New Roman" w:hAnsi="David" w:cs="David" w:hint="cs"/>
          <w:b/>
          <w:bCs/>
          <w:rtl/>
        </w:rPr>
        <w:t xml:space="preserve"> </w:t>
      </w:r>
      <w:r w:rsidR="00A77C5B" w:rsidRPr="00A77C5B">
        <w:rPr>
          <w:rFonts w:ascii="David" w:eastAsia="Times New Roman" w:hAnsi="David" w:cs="David"/>
          <w:b/>
          <w:bCs/>
          <w:rtl/>
        </w:rPr>
        <w:t>–</w:t>
      </w:r>
      <w:r w:rsidR="00A77C5B" w:rsidRPr="00A77C5B">
        <w:rPr>
          <w:rFonts w:ascii="David" w:eastAsia="Times New Roman" w:hAnsi="David" w:cs="David" w:hint="cs"/>
          <w:b/>
          <w:bCs/>
          <w:rtl/>
        </w:rPr>
        <w:t xml:space="preserve"> </w:t>
      </w:r>
      <w:r w:rsidRPr="00A77C5B">
        <w:rPr>
          <w:rFonts w:ascii="David" w:eastAsia="Times New Roman" w:hAnsi="David" w:cs="David"/>
          <w:b/>
          <w:bCs/>
          <w:rtl/>
        </w:rPr>
        <w:t>עיזבון יכול לתבוע על אובדן יכולת השתכרות בשנים האבודות</w:t>
      </w:r>
      <w:r w:rsidRPr="00BF2B84">
        <w:rPr>
          <w:rFonts w:ascii="David" w:eastAsia="Times New Roman" w:hAnsi="David" w:cs="David"/>
          <w:rtl/>
        </w:rPr>
        <w:t>.</w:t>
      </w:r>
    </w:p>
    <w:p w14:paraId="6149E3E0" w14:textId="5170DDDA" w:rsidR="00811D42" w:rsidRPr="00BF2B84" w:rsidRDefault="00811D42" w:rsidP="00D93259">
      <w:pPr>
        <w:pStyle w:val="a7"/>
        <w:numPr>
          <w:ilvl w:val="0"/>
          <w:numId w:val="32"/>
        </w:numPr>
        <w:spacing w:after="0" w:line="276" w:lineRule="auto"/>
        <w:rPr>
          <w:rFonts w:ascii="David" w:eastAsia="Times New Roman" w:hAnsi="David" w:cs="David"/>
          <w:b/>
          <w:bCs/>
        </w:rPr>
      </w:pPr>
      <w:r w:rsidRPr="00A77C5B">
        <w:rPr>
          <w:rFonts w:ascii="David" w:eastAsia="Times New Roman" w:hAnsi="David" w:cs="David"/>
          <w:u w:val="single"/>
          <w:rtl/>
        </w:rPr>
        <w:t>הפיצוי בגין "השנים האבודות" של ילד</w:t>
      </w:r>
      <w:r w:rsidRPr="00BF2B84">
        <w:rPr>
          <w:rFonts w:ascii="David" w:eastAsia="Times New Roman" w:hAnsi="David" w:cs="David"/>
          <w:rtl/>
        </w:rPr>
        <w:t>: ביהמ"ש צריך לפסוק פיצויים על בסיס השכרות והערכות המשתנות ממקרה למקרה. לרוב</w:t>
      </w:r>
      <w:r w:rsidR="00A77C5B">
        <w:rPr>
          <w:rFonts w:ascii="David" w:eastAsia="Times New Roman" w:hAnsi="David" w:cs="David" w:hint="cs"/>
          <w:rtl/>
        </w:rPr>
        <w:t>,</w:t>
      </w:r>
      <w:r w:rsidRPr="00BF2B84">
        <w:rPr>
          <w:rFonts w:ascii="David" w:eastAsia="Times New Roman" w:hAnsi="David" w:cs="David"/>
          <w:rtl/>
        </w:rPr>
        <w:t xml:space="preserve"> הקטין טרם בחר במה יעסוק בעתיד וקושי זה משפיע על ההערכה בביהמ"ש.</w:t>
      </w:r>
      <w:r w:rsidRPr="00BF2B84">
        <w:rPr>
          <w:rFonts w:ascii="David" w:eastAsia="Times New Roman" w:hAnsi="David" w:cs="David"/>
          <w:b/>
          <w:bCs/>
          <w:rtl/>
        </w:rPr>
        <w:t xml:space="preserve"> לרוב</w:t>
      </w:r>
      <w:r w:rsidR="00A77C5B">
        <w:rPr>
          <w:rFonts w:ascii="David" w:eastAsia="Times New Roman" w:hAnsi="David" w:cs="David" w:hint="cs"/>
          <w:b/>
          <w:bCs/>
          <w:rtl/>
        </w:rPr>
        <w:t>,</w:t>
      </w:r>
      <w:r w:rsidRPr="00BF2B84">
        <w:rPr>
          <w:rFonts w:ascii="David" w:eastAsia="Times New Roman" w:hAnsi="David" w:cs="David"/>
          <w:b/>
          <w:bCs/>
          <w:rtl/>
        </w:rPr>
        <w:t xml:space="preserve"> יפסקו פיצויים ע"י קביעת סכום גלובלי או בהסתמך על השכר הממוצע במשק</w:t>
      </w:r>
      <w:r w:rsidRPr="00A77C5B">
        <w:rPr>
          <w:rFonts w:ascii="David" w:eastAsia="Times New Roman" w:hAnsi="David" w:cs="David"/>
          <w:rtl/>
        </w:rPr>
        <w:t>.</w:t>
      </w:r>
    </w:p>
    <w:p w14:paraId="704B4DF6" w14:textId="71FBDEF7" w:rsidR="00CC576E" w:rsidRPr="00BF2B84" w:rsidRDefault="00811D42" w:rsidP="00D93259">
      <w:pPr>
        <w:pStyle w:val="a7"/>
        <w:numPr>
          <w:ilvl w:val="0"/>
          <w:numId w:val="32"/>
        </w:numPr>
        <w:spacing w:after="0" w:line="276" w:lineRule="auto"/>
        <w:rPr>
          <w:rFonts w:ascii="David" w:eastAsia="Times New Roman" w:hAnsi="David" w:cs="David"/>
        </w:rPr>
      </w:pPr>
      <w:r w:rsidRPr="00A77C5B">
        <w:rPr>
          <w:rFonts w:ascii="David" w:eastAsia="Times New Roman" w:hAnsi="David" w:cs="David"/>
          <w:b/>
          <w:bCs/>
          <w:rtl/>
        </w:rPr>
        <w:t>דין הערעור להתקבל</w:t>
      </w:r>
      <w:r w:rsidRPr="00BF2B84">
        <w:rPr>
          <w:rFonts w:ascii="David" w:eastAsia="Times New Roman" w:hAnsi="David" w:cs="David"/>
          <w:rtl/>
        </w:rPr>
        <w:t>, מחזיר את הדיון לביהמ"ש המחוזי לקביעת שיעור הפיצוי בראש נזק זה.</w:t>
      </w:r>
      <w:r w:rsidR="00991790" w:rsidRPr="00BF2B84">
        <w:rPr>
          <w:rFonts w:ascii="David" w:eastAsia="Times New Roman" w:hAnsi="David" w:cs="David" w:hint="cs"/>
          <w:rtl/>
        </w:rPr>
        <w:t xml:space="preserve"> </w:t>
      </w:r>
      <w:r w:rsidR="00991790" w:rsidRPr="00BF2B84">
        <w:rPr>
          <w:rFonts w:ascii="David" w:eastAsia="Times New Roman" w:hAnsi="David" w:cs="David" w:hint="cs"/>
          <w:b/>
          <w:bCs/>
          <w:rtl/>
        </w:rPr>
        <w:t xml:space="preserve">פס"ד זה הוא הבסיס לגישה כיום של פיצויים </w:t>
      </w:r>
      <w:proofErr w:type="spellStart"/>
      <w:r w:rsidR="00991790" w:rsidRPr="00BF2B84">
        <w:rPr>
          <w:rFonts w:ascii="David" w:eastAsia="Times New Roman" w:hAnsi="David" w:cs="David" w:hint="cs"/>
          <w:b/>
          <w:bCs/>
          <w:rtl/>
        </w:rPr>
        <w:t>עונשיים</w:t>
      </w:r>
      <w:proofErr w:type="spellEnd"/>
      <w:r w:rsidR="00991790" w:rsidRPr="00A77C5B">
        <w:rPr>
          <w:rFonts w:ascii="David" w:eastAsia="Times New Roman" w:hAnsi="David" w:cs="David" w:hint="cs"/>
          <w:rtl/>
        </w:rPr>
        <w:t>.</w:t>
      </w:r>
    </w:p>
    <w:p w14:paraId="2D651F09" w14:textId="77777777" w:rsidR="00AB765B" w:rsidRPr="00BF2B84" w:rsidRDefault="00AB765B" w:rsidP="003D0A00">
      <w:pPr>
        <w:tabs>
          <w:tab w:val="left" w:pos="6686"/>
        </w:tabs>
        <w:spacing w:line="276" w:lineRule="auto"/>
        <w:rPr>
          <w:rFonts w:ascii="David" w:hAnsi="David" w:cs="David"/>
          <w:b/>
          <w:bCs/>
          <w:sz w:val="20"/>
          <w:szCs w:val="20"/>
          <w:u w:val="single"/>
          <w:rtl/>
        </w:rPr>
      </w:pPr>
    </w:p>
    <w:p w14:paraId="4971E8C4" w14:textId="77777777" w:rsidR="00D84BFA" w:rsidRDefault="00AB765B" w:rsidP="003D0A00">
      <w:pPr>
        <w:tabs>
          <w:tab w:val="left" w:pos="6686"/>
        </w:tabs>
        <w:spacing w:line="276" w:lineRule="auto"/>
        <w:rPr>
          <w:rFonts w:ascii="David" w:hAnsi="David" w:cs="David"/>
          <w:rtl/>
        </w:rPr>
      </w:pPr>
      <w:r w:rsidRPr="00BF2B84">
        <w:rPr>
          <w:rFonts w:ascii="David" w:hAnsi="David" w:cs="David" w:hint="cs"/>
          <w:rtl/>
        </w:rPr>
        <w:t xml:space="preserve">בתוך </w:t>
      </w:r>
      <w:r w:rsidRPr="00A77C5B">
        <w:rPr>
          <w:rFonts w:ascii="David" w:hAnsi="David" w:cs="David" w:hint="cs"/>
          <w:color w:val="FF0000"/>
          <w:rtl/>
        </w:rPr>
        <w:t xml:space="preserve">פס"ד אטינגר </w:t>
      </w:r>
      <w:r w:rsidRPr="00BF2B84">
        <w:rPr>
          <w:rFonts w:ascii="David" w:hAnsi="David" w:cs="David" w:hint="cs"/>
          <w:rtl/>
        </w:rPr>
        <w:t xml:space="preserve">מוזכרת </w:t>
      </w:r>
      <w:r w:rsidRPr="00BF2B84">
        <w:rPr>
          <w:rFonts w:ascii="David" w:hAnsi="David" w:cs="David" w:hint="cs"/>
          <w:b/>
          <w:bCs/>
          <w:rtl/>
        </w:rPr>
        <w:t>הלכת גבריאל</w:t>
      </w:r>
      <w:r w:rsidRPr="00BF2B84">
        <w:rPr>
          <w:rFonts w:ascii="David" w:hAnsi="David" w:cs="David" w:hint="cs"/>
          <w:rtl/>
        </w:rPr>
        <w:t xml:space="preserve">, שם נקבע בדעת רוב </w:t>
      </w:r>
      <w:r w:rsidRPr="00925457">
        <w:rPr>
          <w:rFonts w:ascii="David" w:hAnsi="David" w:cs="David" w:hint="cs"/>
          <w:rtl/>
        </w:rPr>
        <w:t>כי</w:t>
      </w:r>
      <w:r w:rsidRPr="00BF2B84">
        <w:rPr>
          <w:rFonts w:ascii="David" w:hAnsi="David" w:cs="David" w:hint="cs"/>
          <w:b/>
          <w:bCs/>
          <w:rtl/>
        </w:rPr>
        <w:t xml:space="preserve"> אין פיצוי על השנים האבודות</w:t>
      </w:r>
      <w:r w:rsidRPr="00BF2B84">
        <w:rPr>
          <w:rFonts w:ascii="David" w:hAnsi="David" w:cs="David" w:hint="cs"/>
          <w:rtl/>
        </w:rPr>
        <w:t xml:space="preserve">. ע"פ חוק הכשרות המשפטית אדם כשר לזכויות מלידתו ועד למותו, לכלל זה יש חריגים (לדוגמא ירושה, לשון הרע ועוד). ביהמ"ש </w:t>
      </w:r>
      <w:r w:rsidRPr="00BF2B84">
        <w:rPr>
          <w:rFonts w:ascii="David" w:hAnsi="David" w:cs="David" w:hint="cs"/>
          <w:b/>
          <w:bCs/>
          <w:rtl/>
        </w:rPr>
        <w:t>ב</w:t>
      </w:r>
      <w:r w:rsidR="00925457">
        <w:rPr>
          <w:rFonts w:ascii="David" w:hAnsi="David" w:cs="David" w:hint="cs"/>
          <w:b/>
          <w:bCs/>
          <w:rtl/>
        </w:rPr>
        <w:t xml:space="preserve">פס"ד </w:t>
      </w:r>
      <w:r w:rsidRPr="00BF2B84">
        <w:rPr>
          <w:rFonts w:ascii="David" w:hAnsi="David" w:cs="David" w:hint="cs"/>
          <w:b/>
          <w:bCs/>
          <w:rtl/>
        </w:rPr>
        <w:t>גבריאל</w:t>
      </w:r>
      <w:r w:rsidRPr="00BF2B84">
        <w:rPr>
          <w:rFonts w:ascii="David" w:hAnsi="David" w:cs="David" w:hint="cs"/>
          <w:rtl/>
        </w:rPr>
        <w:t xml:space="preserve"> </w:t>
      </w:r>
      <w:r w:rsidR="00925457">
        <w:rPr>
          <w:rFonts w:ascii="David" w:hAnsi="David" w:cs="David" w:hint="cs"/>
          <w:rtl/>
        </w:rPr>
        <w:t>קבע</w:t>
      </w:r>
      <w:r w:rsidRPr="00BF2B84">
        <w:rPr>
          <w:rFonts w:ascii="David" w:hAnsi="David" w:cs="David" w:hint="cs"/>
          <w:rtl/>
        </w:rPr>
        <w:t xml:space="preserve"> כי אחרי מות אדם העיזבון מקבל את הזכויות שלו אך הוא לא מקבל פיצוי על השנים האבודות. הרוב אומרים כי יש מצבים בהם יותר זול להרוג מאשר לפצוע</w:t>
      </w:r>
      <w:r w:rsidR="00925457">
        <w:rPr>
          <w:rFonts w:ascii="David" w:hAnsi="David" w:cs="David" w:hint="cs"/>
          <w:rtl/>
        </w:rPr>
        <w:t xml:space="preserve">. </w:t>
      </w:r>
      <w:r w:rsidR="00461E33">
        <w:rPr>
          <w:rFonts w:ascii="David" w:hAnsi="David" w:cs="David" w:hint="cs"/>
          <w:rtl/>
        </w:rPr>
        <w:t xml:space="preserve">זאת, </w:t>
      </w:r>
      <w:r w:rsidRPr="00BF2B84">
        <w:rPr>
          <w:rFonts w:ascii="David" w:hAnsi="David" w:cs="David" w:hint="cs"/>
          <w:rtl/>
        </w:rPr>
        <w:t xml:space="preserve">מכיוון וכאשר נפצע אדם יש פיצוי על אובדן השתכרות עד מותו לעומת מצב בו האדם נפטר אשר בו אין פיצוי על אובן השתכרות בשנים אבודות. </w:t>
      </w:r>
      <w:r w:rsidRPr="00461E33">
        <w:rPr>
          <w:rFonts w:ascii="David" w:hAnsi="David" w:cs="David" w:hint="cs"/>
          <w:color w:val="00B050"/>
          <w:rtl/>
        </w:rPr>
        <w:t xml:space="preserve">השופט ברק </w:t>
      </w:r>
      <w:r w:rsidRPr="00BF2B84">
        <w:rPr>
          <w:rFonts w:ascii="David" w:hAnsi="David" w:cs="David" w:hint="cs"/>
          <w:rtl/>
        </w:rPr>
        <w:t>אומר שבגלל התאונה</w:t>
      </w:r>
      <w:r w:rsidR="00461E33">
        <w:rPr>
          <w:rFonts w:ascii="David" w:hAnsi="David" w:cs="David" w:hint="cs"/>
          <w:rtl/>
        </w:rPr>
        <w:t>,</w:t>
      </w:r>
      <w:r w:rsidRPr="00BF2B84">
        <w:rPr>
          <w:rFonts w:ascii="David" w:hAnsi="David" w:cs="David" w:hint="cs"/>
          <w:rtl/>
        </w:rPr>
        <w:t xml:space="preserve"> נגדעה אפשרותו להשתכר ולכן</w:t>
      </w:r>
      <w:r w:rsidR="00461E33">
        <w:rPr>
          <w:rFonts w:ascii="David" w:hAnsi="David" w:cs="David" w:hint="cs"/>
          <w:rtl/>
        </w:rPr>
        <w:t>,</w:t>
      </w:r>
      <w:r w:rsidRPr="00BF2B84">
        <w:rPr>
          <w:rFonts w:ascii="David" w:hAnsi="David" w:cs="David" w:hint="cs"/>
          <w:rtl/>
        </w:rPr>
        <w:t xml:space="preserve"> צריך להיות פיצוי על כך. </w:t>
      </w:r>
      <w:r w:rsidRPr="00BF2B84">
        <w:rPr>
          <w:rFonts w:ascii="David" w:hAnsi="David" w:cs="David" w:hint="cs"/>
          <w:b/>
          <w:bCs/>
          <w:rtl/>
        </w:rPr>
        <w:t>ב</w:t>
      </w:r>
      <w:r w:rsidRPr="00461E33">
        <w:rPr>
          <w:rFonts w:ascii="David" w:hAnsi="David" w:cs="David" w:hint="cs"/>
          <w:b/>
          <w:bCs/>
          <w:color w:val="FF0000"/>
          <w:rtl/>
        </w:rPr>
        <w:t xml:space="preserve">פס"ד </w:t>
      </w:r>
      <w:r w:rsidRPr="00C16F32">
        <w:rPr>
          <w:rFonts w:ascii="David" w:hAnsi="David" w:cs="David" w:hint="cs"/>
          <w:b/>
          <w:bCs/>
          <w:color w:val="FF0000"/>
          <w:rtl/>
        </w:rPr>
        <w:t>אטינגר</w:t>
      </w:r>
      <w:r w:rsidR="00461E33">
        <w:rPr>
          <w:rFonts w:ascii="David" w:hAnsi="David" w:cs="David" w:hint="cs"/>
          <w:b/>
          <w:bCs/>
          <w:rtl/>
        </w:rPr>
        <w:t xml:space="preserve"> </w:t>
      </w:r>
      <w:r w:rsidRPr="00BF2B84">
        <w:rPr>
          <w:rFonts w:ascii="David" w:hAnsi="David" w:cs="David" w:hint="cs"/>
          <w:b/>
          <w:bCs/>
          <w:rtl/>
        </w:rPr>
        <w:t>שונתה ההלכה</w:t>
      </w:r>
      <w:r w:rsidR="001C548E" w:rsidRPr="00BF2B84">
        <w:rPr>
          <w:rFonts w:ascii="David" w:hAnsi="David" w:cs="David" w:hint="cs"/>
          <w:rtl/>
        </w:rPr>
        <w:t xml:space="preserve"> </w:t>
      </w:r>
      <w:r w:rsidR="001C548E" w:rsidRPr="00BF2B84">
        <w:rPr>
          <w:rFonts w:ascii="David" w:hAnsi="David" w:cs="David"/>
          <w:rtl/>
        </w:rPr>
        <w:t>–</w:t>
      </w:r>
      <w:r w:rsidR="001C548E" w:rsidRPr="00BF2B84">
        <w:rPr>
          <w:rFonts w:ascii="David" w:hAnsi="David" w:cs="David" w:hint="cs"/>
          <w:rtl/>
        </w:rPr>
        <w:t xml:space="preserve"> </w:t>
      </w:r>
      <w:r w:rsidRPr="00C16F32">
        <w:rPr>
          <w:rFonts w:ascii="David" w:hAnsi="David" w:cs="David" w:hint="cs"/>
          <w:b/>
          <w:bCs/>
          <w:color w:val="00B050"/>
          <w:rtl/>
        </w:rPr>
        <w:t>ריבלין</w:t>
      </w:r>
      <w:r w:rsidRPr="00C16F32">
        <w:rPr>
          <w:rFonts w:ascii="David" w:hAnsi="David" w:cs="David" w:hint="cs"/>
          <w:color w:val="00B050"/>
          <w:rtl/>
        </w:rPr>
        <w:t xml:space="preserve"> </w:t>
      </w:r>
      <w:r w:rsidRPr="00BF2B84">
        <w:rPr>
          <w:rFonts w:ascii="David" w:hAnsi="David" w:cs="David" w:hint="cs"/>
          <w:b/>
          <w:bCs/>
          <w:rtl/>
        </w:rPr>
        <w:t>פוסק</w:t>
      </w:r>
      <w:r w:rsidRPr="00BF2B84">
        <w:rPr>
          <w:rFonts w:ascii="David" w:hAnsi="David" w:cs="David" w:hint="cs"/>
          <w:rtl/>
        </w:rPr>
        <w:t xml:space="preserve"> </w:t>
      </w:r>
      <w:r w:rsidRPr="00BF2B84">
        <w:rPr>
          <w:rFonts w:ascii="David" w:hAnsi="David" w:cs="David" w:hint="cs"/>
          <w:b/>
          <w:bCs/>
          <w:rtl/>
        </w:rPr>
        <w:t>שיש אובדן השתכרות בשנים אבודות</w:t>
      </w:r>
      <w:r w:rsidRPr="00BF2B84">
        <w:rPr>
          <w:rFonts w:ascii="David" w:hAnsi="David" w:cs="David" w:hint="cs"/>
          <w:rtl/>
        </w:rPr>
        <w:t xml:space="preserve">. </w:t>
      </w:r>
      <w:r w:rsidRPr="00461E33">
        <w:rPr>
          <w:rFonts w:ascii="David" w:hAnsi="David" w:cs="David" w:hint="cs"/>
          <w:color w:val="FF0000"/>
          <w:rtl/>
        </w:rPr>
        <w:t xml:space="preserve">פס"ד אטינגר </w:t>
      </w:r>
      <w:r w:rsidRPr="00BF2B84">
        <w:rPr>
          <w:rFonts w:ascii="David" w:hAnsi="David" w:cs="David" w:hint="cs"/>
          <w:rtl/>
        </w:rPr>
        <w:t>עושה רעידת אדמה עצומה כי מדובר במיליוני</w:t>
      </w:r>
      <w:r w:rsidRPr="00BF2B84">
        <w:rPr>
          <w:rFonts w:ascii="David" w:hAnsi="David" w:cs="David" w:hint="eastAsia"/>
          <w:rtl/>
        </w:rPr>
        <w:t>ם</w:t>
      </w:r>
      <w:r w:rsidRPr="00BF2B84">
        <w:rPr>
          <w:rFonts w:ascii="David" w:hAnsi="David" w:cs="David" w:hint="cs"/>
          <w:rtl/>
        </w:rPr>
        <w:t xml:space="preserve"> של שקלים של פיצויים שכעת חייבות חברות הביטוח. לחברת הביטוח כמה אפשרויות להתמודדות עם המצב, </w:t>
      </w:r>
      <w:r w:rsidR="00D84BFA">
        <w:rPr>
          <w:rFonts w:ascii="David" w:hAnsi="David" w:cs="David" w:hint="cs"/>
          <w:rtl/>
        </w:rPr>
        <w:t>היא יכולה</w:t>
      </w:r>
      <w:r w:rsidRPr="00BF2B84">
        <w:rPr>
          <w:rFonts w:ascii="David" w:hAnsi="David" w:cs="David" w:hint="cs"/>
          <w:rtl/>
        </w:rPr>
        <w:t xml:space="preserve"> להפעיל את הלובי שלה בכנסת ולהעביר </w:t>
      </w:r>
      <w:r w:rsidRPr="00BF2B84">
        <w:rPr>
          <w:rFonts w:ascii="David" w:hAnsi="David" w:cs="David" w:hint="cs"/>
          <w:u w:val="single"/>
          <w:rtl/>
        </w:rPr>
        <w:t>חקיקה עוקפת בג"ץ</w:t>
      </w:r>
      <w:r w:rsidRPr="00BF2B84">
        <w:rPr>
          <w:rFonts w:ascii="David" w:hAnsi="David" w:cs="David" w:hint="cs"/>
          <w:rtl/>
        </w:rPr>
        <w:t xml:space="preserve">. האפשרות הכי טבעית הינה </w:t>
      </w:r>
      <w:r w:rsidRPr="00BF2B84">
        <w:rPr>
          <w:rFonts w:ascii="David" w:hAnsi="David" w:cs="David" w:hint="cs"/>
          <w:u w:val="single"/>
          <w:rtl/>
        </w:rPr>
        <w:t>להגדיל את הפרמיות</w:t>
      </w:r>
      <w:r w:rsidR="00D84BFA">
        <w:rPr>
          <w:rFonts w:ascii="David" w:hAnsi="David" w:cs="David" w:hint="cs"/>
          <w:rtl/>
        </w:rPr>
        <w:t xml:space="preserve">, </w:t>
      </w:r>
      <w:r w:rsidRPr="00BF2B84">
        <w:rPr>
          <w:rFonts w:ascii="David" w:hAnsi="David" w:cs="David" w:hint="cs"/>
          <w:rtl/>
        </w:rPr>
        <w:t xml:space="preserve">אך ע"פ עקרון פיזור הנזק בעצם הציבור הוא שמשלם את זה באופן עקיף. ישנה </w:t>
      </w:r>
      <w:r w:rsidR="00D84BFA">
        <w:rPr>
          <w:rFonts w:ascii="David" w:hAnsi="David" w:cs="David" w:hint="cs"/>
          <w:rtl/>
        </w:rPr>
        <w:t>בעיה</w:t>
      </w:r>
      <w:r w:rsidRPr="00BF2B84">
        <w:rPr>
          <w:rFonts w:ascii="David" w:hAnsi="David" w:cs="David" w:hint="cs"/>
          <w:rtl/>
        </w:rPr>
        <w:t xml:space="preserve"> כי המפקח על הביטוח יכול לא לאפשר זאת. אפשרות נוספת היא </w:t>
      </w:r>
      <w:r w:rsidRPr="00BF2B84">
        <w:rPr>
          <w:rFonts w:ascii="David" w:hAnsi="David" w:cs="David" w:hint="cs"/>
          <w:u w:val="single"/>
          <w:rtl/>
        </w:rPr>
        <w:t>להכניס סעיף</w:t>
      </w:r>
      <w:r w:rsidRPr="00BF2B84">
        <w:rPr>
          <w:rFonts w:ascii="David" w:hAnsi="David" w:cs="David" w:hint="cs"/>
          <w:rtl/>
        </w:rPr>
        <w:t xml:space="preserve"> האומר כי אם ההלכה תשתנה הפרמיות יעלו (לפני השינוי).</w:t>
      </w:r>
    </w:p>
    <w:p w14:paraId="4FAC3218" w14:textId="6841DA38" w:rsidR="00AB765B" w:rsidRPr="00BF2B84" w:rsidRDefault="00AB765B" w:rsidP="003D0A00">
      <w:pPr>
        <w:tabs>
          <w:tab w:val="left" w:pos="6686"/>
        </w:tabs>
        <w:spacing w:line="276" w:lineRule="auto"/>
        <w:rPr>
          <w:rFonts w:ascii="David" w:hAnsi="David" w:cs="David"/>
          <w:b/>
          <w:bCs/>
          <w:rtl/>
        </w:rPr>
      </w:pPr>
      <w:r w:rsidRPr="00285575">
        <w:rPr>
          <w:rFonts w:ascii="David" w:hAnsi="David" w:cs="David" w:hint="cs"/>
          <w:color w:val="FF0000"/>
          <w:rtl/>
        </w:rPr>
        <w:t xml:space="preserve">פס"ד </w:t>
      </w:r>
      <w:proofErr w:type="spellStart"/>
      <w:r w:rsidRPr="00285575">
        <w:rPr>
          <w:rFonts w:ascii="David" w:hAnsi="David" w:cs="David" w:hint="cs"/>
          <w:color w:val="FF0000"/>
          <w:rtl/>
        </w:rPr>
        <w:t>פינץ</w:t>
      </w:r>
      <w:proofErr w:type="spellEnd"/>
      <w:r w:rsidR="00D84BFA">
        <w:rPr>
          <w:rFonts w:ascii="David" w:hAnsi="David" w:cs="David" w:hint="cs"/>
          <w:rtl/>
        </w:rPr>
        <w:t xml:space="preserve"> </w:t>
      </w:r>
      <w:r w:rsidR="00D84BFA">
        <w:rPr>
          <w:rFonts w:ascii="David" w:hAnsi="David" w:cs="David"/>
          <w:rtl/>
        </w:rPr>
        <w:t>–</w:t>
      </w:r>
      <w:r w:rsidR="00D84BFA">
        <w:rPr>
          <w:rFonts w:ascii="David" w:hAnsi="David" w:cs="David" w:hint="cs"/>
          <w:rtl/>
        </w:rPr>
        <w:t xml:space="preserve"> </w:t>
      </w:r>
      <w:r w:rsidRPr="00BF2B84">
        <w:rPr>
          <w:rFonts w:ascii="David" w:hAnsi="David" w:cs="David" w:hint="cs"/>
          <w:rtl/>
        </w:rPr>
        <w:t xml:space="preserve">העיזבון של </w:t>
      </w:r>
      <w:proofErr w:type="spellStart"/>
      <w:r w:rsidRPr="00BF2B84">
        <w:rPr>
          <w:rFonts w:ascii="David" w:hAnsi="David" w:cs="David" w:hint="cs"/>
          <w:rtl/>
        </w:rPr>
        <w:t>פינץ</w:t>
      </w:r>
      <w:proofErr w:type="spellEnd"/>
      <w:r w:rsidRPr="00BF2B84">
        <w:rPr>
          <w:rFonts w:ascii="David" w:hAnsi="David" w:cs="David" w:hint="cs"/>
          <w:rtl/>
        </w:rPr>
        <w:t xml:space="preserve"> דורש את החלת</w:t>
      </w:r>
      <w:r w:rsidR="00D84BFA">
        <w:rPr>
          <w:rFonts w:ascii="David" w:hAnsi="David" w:cs="David" w:hint="cs"/>
          <w:rtl/>
        </w:rPr>
        <w:t xml:space="preserve"> הלכת</w:t>
      </w:r>
      <w:r w:rsidRPr="00BF2B84">
        <w:rPr>
          <w:rFonts w:ascii="David" w:hAnsi="David" w:cs="David" w:hint="cs"/>
          <w:rtl/>
        </w:rPr>
        <w:t xml:space="preserve"> </w:t>
      </w:r>
      <w:r w:rsidR="00D84BFA">
        <w:rPr>
          <w:rFonts w:ascii="David" w:hAnsi="David" w:cs="David" w:hint="cs"/>
          <w:color w:val="FF0000"/>
          <w:rtl/>
        </w:rPr>
        <w:t>פס"ד</w:t>
      </w:r>
      <w:r w:rsidRPr="00D84BFA">
        <w:rPr>
          <w:rFonts w:ascii="David" w:hAnsi="David" w:cs="David" w:hint="cs"/>
          <w:color w:val="FF0000"/>
          <w:rtl/>
        </w:rPr>
        <w:t xml:space="preserve"> אטינגר</w:t>
      </w:r>
      <w:r w:rsidRPr="00BF2B84">
        <w:rPr>
          <w:rFonts w:ascii="David" w:hAnsi="David" w:cs="David" w:hint="cs"/>
          <w:rtl/>
        </w:rPr>
        <w:t xml:space="preserve">. חברת הביטוח </w:t>
      </w:r>
      <w:r w:rsidR="00D84BFA">
        <w:rPr>
          <w:rFonts w:ascii="David" w:hAnsi="David" w:cs="David" w:hint="cs"/>
          <w:rtl/>
        </w:rPr>
        <w:t>נענית לבקשה,</w:t>
      </w:r>
      <w:r w:rsidRPr="00BF2B84">
        <w:rPr>
          <w:rFonts w:ascii="David" w:hAnsi="David" w:cs="David" w:hint="cs"/>
          <w:rtl/>
        </w:rPr>
        <w:t xml:space="preserve"> אבל עכשיו </w:t>
      </w:r>
      <w:r w:rsidRPr="00BF2B84">
        <w:rPr>
          <w:rFonts w:ascii="David" w:hAnsi="David" w:cs="David" w:hint="cs"/>
          <w:u w:val="single"/>
          <w:rtl/>
        </w:rPr>
        <w:t>צריך להשוות את המת לחי</w:t>
      </w:r>
      <w:r w:rsidRPr="00BF2B84">
        <w:rPr>
          <w:rFonts w:ascii="David" w:hAnsi="David" w:cs="David" w:hint="cs"/>
          <w:rtl/>
        </w:rPr>
        <w:t xml:space="preserve">. </w:t>
      </w:r>
      <w:r w:rsidR="00D84BFA">
        <w:rPr>
          <w:rFonts w:ascii="David" w:hAnsi="David" w:cs="David" w:hint="cs"/>
          <w:rtl/>
        </w:rPr>
        <w:t>כ</w:t>
      </w:r>
      <w:r w:rsidRPr="00BF2B84">
        <w:rPr>
          <w:rFonts w:ascii="David" w:hAnsi="David" w:cs="David" w:hint="cs"/>
          <w:rtl/>
        </w:rPr>
        <w:t xml:space="preserve">שמסתכלים על השנים האבודות </w:t>
      </w:r>
      <w:r w:rsidRPr="00BF2B84">
        <w:rPr>
          <w:rFonts w:ascii="David" w:hAnsi="David" w:cs="David" w:hint="cs"/>
          <w:u w:val="single"/>
          <w:rtl/>
        </w:rPr>
        <w:t>נסתכל על ההכנסות שהיה מכניס אבל גם על ההוצאות שהיה מוציא</w:t>
      </w:r>
      <w:r w:rsidRPr="00BF2B84">
        <w:rPr>
          <w:rFonts w:ascii="David" w:hAnsi="David" w:cs="David" w:hint="cs"/>
          <w:rtl/>
        </w:rPr>
        <w:t>. אם משווים ניזוק חי למת, הניזוק החיי מרוויח אך הוא גם היה מבזבז. הניזוק המת גם לא ירוויח אבל הוא גם לא יבזבז. איך נדע כמה הניזוק המת היה מבזבז?</w:t>
      </w:r>
      <w:r w:rsidR="00D84BFA">
        <w:rPr>
          <w:rFonts w:ascii="David" w:hAnsi="David" w:cs="David" w:hint="cs"/>
          <w:rtl/>
        </w:rPr>
        <w:t xml:space="preserve"> </w:t>
      </w:r>
      <w:r w:rsidRPr="00BF2B84">
        <w:rPr>
          <w:rFonts w:ascii="David" w:hAnsi="David" w:cs="David" w:hint="cs"/>
          <w:rtl/>
        </w:rPr>
        <w:t xml:space="preserve">ביהמ"ש קובע כי לעיזבון באמת לא מגיע את כל הכסף כי האדם שהיה משתכר גם היה מבזבז, מצד שני לא ניתן לקבוע כל מקרה בנפרד ולכן הוא קובע חזקה </w:t>
      </w:r>
      <w:r w:rsidRPr="007046EB">
        <w:rPr>
          <w:rFonts w:ascii="David" w:hAnsi="David" w:cs="David" w:hint="cs"/>
          <w:rtl/>
        </w:rPr>
        <w:t>"</w:t>
      </w:r>
      <w:r w:rsidRPr="00BF2B84">
        <w:rPr>
          <w:rFonts w:ascii="David" w:hAnsi="David" w:cs="David" w:hint="cs"/>
          <w:u w:val="single"/>
          <w:rtl/>
        </w:rPr>
        <w:t>אדם מבזבז שני שליש מהשתכרותו</w:t>
      </w:r>
      <w:r w:rsidRPr="00BF2B84">
        <w:rPr>
          <w:rFonts w:ascii="David" w:hAnsi="David" w:cs="David" w:hint="cs"/>
          <w:rtl/>
        </w:rPr>
        <w:t xml:space="preserve">". בעצם יורד הפיצוי ל1/3. הבעיה היחידה עם פסק הדין היא שחברת הביטוח מרוויחה כאשר אדם מת, הרי בניזוק חי חברת הביטוח מפצה על </w:t>
      </w:r>
      <w:proofErr w:type="spellStart"/>
      <w:r w:rsidRPr="00BF2B84">
        <w:rPr>
          <w:rFonts w:ascii="David" w:hAnsi="David" w:cs="David" w:hint="cs"/>
          <w:rtl/>
        </w:rPr>
        <w:t>הכל</w:t>
      </w:r>
      <w:proofErr w:type="spellEnd"/>
      <w:r w:rsidRPr="00BF2B84">
        <w:rPr>
          <w:rFonts w:ascii="David" w:hAnsi="David" w:cs="David" w:hint="cs"/>
          <w:rtl/>
        </w:rPr>
        <w:t xml:space="preserve"> והאדם בוחר להוציא את הוצאותיו, בניזוק המת החברת ביטוח מנכה בעצמה את ההוצאות, היא זוכה בהם ולא המת עצמו. </w:t>
      </w:r>
      <w:r w:rsidRPr="00285575">
        <w:rPr>
          <w:rFonts w:ascii="David" w:hAnsi="David" w:cs="David" w:hint="cs"/>
          <w:color w:val="FF0000"/>
          <w:rtl/>
        </w:rPr>
        <w:t xml:space="preserve">פס"ד </w:t>
      </w:r>
      <w:proofErr w:type="spellStart"/>
      <w:r w:rsidRPr="00285575">
        <w:rPr>
          <w:rFonts w:ascii="David" w:hAnsi="David" w:cs="David" w:hint="cs"/>
          <w:color w:val="FF0000"/>
          <w:rtl/>
        </w:rPr>
        <w:t>פינץ</w:t>
      </w:r>
      <w:proofErr w:type="spellEnd"/>
      <w:r w:rsidRPr="00285575">
        <w:rPr>
          <w:rFonts w:ascii="David" w:hAnsi="David" w:cs="David" w:hint="cs"/>
          <w:color w:val="FF0000"/>
          <w:rtl/>
        </w:rPr>
        <w:t xml:space="preserve"> </w:t>
      </w:r>
      <w:r w:rsidRPr="00BF2B84">
        <w:rPr>
          <w:rFonts w:ascii="David" w:hAnsi="David" w:cs="David" w:hint="cs"/>
          <w:b/>
          <w:bCs/>
          <w:rtl/>
        </w:rPr>
        <w:t>עושה איזון</w:t>
      </w:r>
      <w:r w:rsidR="001C548E" w:rsidRPr="00BF2B84">
        <w:rPr>
          <w:rFonts w:ascii="David" w:hAnsi="David" w:cs="David" w:hint="cs"/>
          <w:b/>
          <w:bCs/>
          <w:rtl/>
        </w:rPr>
        <w:t xml:space="preserve"> </w:t>
      </w:r>
      <w:r w:rsidR="001C548E" w:rsidRPr="00BF2B84">
        <w:rPr>
          <w:rFonts w:ascii="David" w:hAnsi="David" w:cs="David"/>
          <w:b/>
          <w:bCs/>
          <w:rtl/>
        </w:rPr>
        <w:t>–</w:t>
      </w:r>
      <w:r w:rsidR="001C548E" w:rsidRPr="00BF2B84">
        <w:rPr>
          <w:rFonts w:ascii="David" w:hAnsi="David" w:cs="David" w:hint="cs"/>
          <w:b/>
          <w:bCs/>
          <w:rtl/>
        </w:rPr>
        <w:t xml:space="preserve"> </w:t>
      </w:r>
      <w:r w:rsidRPr="00BF2B84">
        <w:rPr>
          <w:rFonts w:ascii="David" w:hAnsi="David" w:cs="David" w:hint="cs"/>
          <w:b/>
          <w:bCs/>
          <w:rtl/>
        </w:rPr>
        <w:t>הוא לא מבטל את הלכת אטינגר</w:t>
      </w:r>
      <w:r w:rsidR="001C548E" w:rsidRPr="00BF2B84">
        <w:rPr>
          <w:rFonts w:ascii="David" w:hAnsi="David" w:cs="David" w:hint="cs"/>
          <w:b/>
          <w:bCs/>
          <w:rtl/>
        </w:rPr>
        <w:t>,</w:t>
      </w:r>
      <w:r w:rsidRPr="00BF2B84">
        <w:rPr>
          <w:rFonts w:ascii="David" w:hAnsi="David" w:cs="David" w:hint="cs"/>
          <w:b/>
          <w:bCs/>
          <w:rtl/>
        </w:rPr>
        <w:t xml:space="preserve"> אך מקזז את הפיצוי לניזוק המת</w:t>
      </w:r>
      <w:r w:rsidRPr="00C16F32">
        <w:rPr>
          <w:rFonts w:ascii="David" w:hAnsi="David" w:cs="David" w:hint="cs"/>
          <w:rtl/>
        </w:rPr>
        <w:t xml:space="preserve">. </w:t>
      </w:r>
    </w:p>
    <w:p w14:paraId="1B65F5FC" w14:textId="477881D4" w:rsidR="006752DB" w:rsidRPr="00BF2B84" w:rsidRDefault="00AB765B" w:rsidP="003D0A00">
      <w:pPr>
        <w:tabs>
          <w:tab w:val="left" w:pos="6686"/>
        </w:tabs>
        <w:spacing w:line="276" w:lineRule="auto"/>
        <w:rPr>
          <w:rFonts w:ascii="David" w:hAnsi="David" w:cs="David"/>
          <w:rtl/>
        </w:rPr>
      </w:pPr>
      <w:r w:rsidRPr="007046EB">
        <w:rPr>
          <w:rFonts w:ascii="David" w:hAnsi="David" w:cs="David" w:hint="cs"/>
          <w:u w:val="single"/>
          <w:rtl/>
        </w:rPr>
        <w:t>לסיכום</w:t>
      </w:r>
      <w:r w:rsidR="007046EB">
        <w:rPr>
          <w:rFonts w:ascii="David" w:hAnsi="David" w:cs="David" w:hint="cs"/>
          <w:rtl/>
        </w:rPr>
        <w:t xml:space="preserve">: </w:t>
      </w:r>
      <w:r w:rsidRPr="00BF2B84">
        <w:rPr>
          <w:rFonts w:ascii="David" w:hAnsi="David" w:cs="David" w:hint="cs"/>
          <w:b/>
          <w:bCs/>
          <w:rtl/>
        </w:rPr>
        <w:t>ניתן לפסוק פיצויים בגין אובדן השתכרות גם לניזוק שחי וגם לניזוק שמת</w:t>
      </w:r>
      <w:r w:rsidR="007046EB">
        <w:rPr>
          <w:rFonts w:ascii="David" w:hAnsi="David" w:cs="David" w:hint="cs"/>
          <w:rtl/>
        </w:rPr>
        <w:t xml:space="preserve"> (</w:t>
      </w:r>
      <w:r w:rsidR="007046EB" w:rsidRPr="007046EB">
        <w:rPr>
          <w:rFonts w:ascii="David" w:hAnsi="David" w:cs="David" w:hint="cs"/>
          <w:color w:val="FF0000"/>
          <w:rtl/>
        </w:rPr>
        <w:t>אטינגר</w:t>
      </w:r>
      <w:r w:rsidR="007046EB">
        <w:rPr>
          <w:rFonts w:ascii="David" w:hAnsi="David" w:cs="David" w:hint="cs"/>
          <w:rtl/>
        </w:rPr>
        <w:t>)</w:t>
      </w:r>
      <w:r w:rsidRPr="00C16F32">
        <w:rPr>
          <w:rFonts w:ascii="David" w:hAnsi="David" w:cs="David" w:hint="cs"/>
          <w:rtl/>
        </w:rPr>
        <w:t>.</w:t>
      </w:r>
      <w:r w:rsidRPr="00BF2B84">
        <w:rPr>
          <w:rFonts w:ascii="David" w:hAnsi="David" w:cs="David" w:hint="cs"/>
          <w:b/>
          <w:bCs/>
          <w:rtl/>
        </w:rPr>
        <w:t xml:space="preserve"> </w:t>
      </w:r>
      <w:r w:rsidRPr="00BF2B84">
        <w:rPr>
          <w:rFonts w:ascii="David" w:hAnsi="David" w:cs="David" w:hint="cs"/>
          <w:rtl/>
        </w:rPr>
        <w:t xml:space="preserve">ביהמ"ש באין אינדיקציות אחרות, יפסוק את הפיצוי לפי שכר ממוצע במשק. מהפיצוי ירדו 2/3 </w:t>
      </w:r>
      <w:r w:rsidR="007046EB">
        <w:rPr>
          <w:rFonts w:ascii="David" w:hAnsi="David" w:cs="David" w:hint="cs"/>
          <w:rtl/>
        </w:rPr>
        <w:t>בגין הוצאות (</w:t>
      </w:r>
      <w:proofErr w:type="spellStart"/>
      <w:r w:rsidRPr="007046EB">
        <w:rPr>
          <w:rFonts w:ascii="David" w:hAnsi="David" w:cs="David" w:hint="cs"/>
          <w:color w:val="FF0000"/>
          <w:rtl/>
        </w:rPr>
        <w:t>פינץ</w:t>
      </w:r>
      <w:proofErr w:type="spellEnd"/>
      <w:r w:rsidR="007046EB">
        <w:rPr>
          <w:rFonts w:ascii="David" w:hAnsi="David" w:cs="David" w:hint="cs"/>
          <w:rtl/>
        </w:rPr>
        <w:t>)</w:t>
      </w:r>
      <w:r w:rsidRPr="00BF2B84">
        <w:rPr>
          <w:rFonts w:ascii="David" w:hAnsi="David" w:cs="David" w:hint="cs"/>
          <w:rtl/>
        </w:rPr>
        <w:t>.</w:t>
      </w:r>
      <w:r w:rsidR="00665A9C" w:rsidRPr="00BF2B84">
        <w:rPr>
          <w:rFonts w:ascii="David" w:hAnsi="David" w:cs="David" w:hint="cs"/>
          <w:rtl/>
        </w:rPr>
        <w:t xml:space="preserve"> </w:t>
      </w:r>
      <w:r w:rsidR="00665A9C" w:rsidRPr="00BF2B84">
        <w:rPr>
          <w:rFonts w:ascii="David" w:hAnsi="David" w:cs="David" w:hint="cs"/>
          <w:b/>
          <w:bCs/>
          <w:rtl/>
        </w:rPr>
        <w:t>החזקה ניתנת להפרכה</w:t>
      </w:r>
      <w:r w:rsidR="00665A9C" w:rsidRPr="00C16F32">
        <w:rPr>
          <w:rFonts w:ascii="David" w:hAnsi="David" w:cs="David" w:hint="cs"/>
          <w:rtl/>
        </w:rPr>
        <w:t>.</w:t>
      </w:r>
    </w:p>
    <w:p w14:paraId="45C091E5" w14:textId="78B56403" w:rsidR="00D05982" w:rsidRPr="00BF2B84" w:rsidRDefault="006752DB" w:rsidP="003D0A00">
      <w:pPr>
        <w:spacing w:after="0" w:line="276" w:lineRule="auto"/>
        <w:rPr>
          <w:rFonts w:ascii="David" w:eastAsia="Times New Roman" w:hAnsi="David" w:cs="David"/>
          <w:b/>
          <w:bCs/>
          <w:rtl/>
        </w:rPr>
      </w:pPr>
      <w:r w:rsidRPr="0056545C">
        <w:rPr>
          <w:rFonts w:ascii="David" w:eastAsia="Times New Roman" w:hAnsi="David" w:cs="David"/>
          <w:b/>
          <w:bCs/>
          <w:color w:val="FF0000"/>
          <w:rtl/>
        </w:rPr>
        <w:t xml:space="preserve">"מגדל" חברה לביטוח בע"מ נ' אבו </w:t>
      </w:r>
      <w:proofErr w:type="spellStart"/>
      <w:r w:rsidRPr="0056545C">
        <w:rPr>
          <w:rFonts w:ascii="David" w:eastAsia="Times New Roman" w:hAnsi="David" w:cs="David"/>
          <w:b/>
          <w:bCs/>
          <w:color w:val="FF0000"/>
          <w:rtl/>
        </w:rPr>
        <w:t>חנא</w:t>
      </w:r>
      <w:proofErr w:type="spellEnd"/>
      <w:r w:rsidR="0056545C">
        <w:rPr>
          <w:rFonts w:ascii="David" w:eastAsia="Times New Roman" w:hAnsi="David" w:cs="David" w:hint="cs"/>
          <w:b/>
          <w:bCs/>
          <w:color w:val="FF0000"/>
          <w:rtl/>
        </w:rPr>
        <w:t>:</w:t>
      </w:r>
      <w:r w:rsidRPr="00BF2B84">
        <w:rPr>
          <w:rFonts w:ascii="David" w:eastAsia="Times New Roman" w:hAnsi="David" w:cs="David"/>
          <w:rtl/>
        </w:rPr>
        <w:t xml:space="preserve"> </w:t>
      </w:r>
      <w:r w:rsidR="00132D9C" w:rsidRPr="00BF2B84">
        <w:rPr>
          <w:rFonts w:ascii="David" w:eastAsia="Times New Roman" w:hAnsi="David" w:cs="David"/>
          <w:b/>
          <w:bCs/>
          <w:rtl/>
        </w:rPr>
        <w:t>השתכרות בפועל או כושר השתכרות</w:t>
      </w:r>
      <w:r w:rsidR="002A4EA8" w:rsidRPr="00BF2B84">
        <w:rPr>
          <w:rFonts w:ascii="David" w:eastAsia="Times New Roman" w:hAnsi="David" w:cs="David"/>
          <w:b/>
          <w:bCs/>
          <w:rtl/>
        </w:rPr>
        <w:br/>
      </w:r>
    </w:p>
    <w:p w14:paraId="463E3A1A" w14:textId="790F8951" w:rsidR="00AA3DAF" w:rsidRPr="00BF2B84" w:rsidRDefault="002A4EA8" w:rsidP="003D0A00">
      <w:pPr>
        <w:shd w:val="clear" w:color="auto" w:fill="ACB9CA"/>
        <w:spacing w:line="276" w:lineRule="auto"/>
        <w:rPr>
          <w:rFonts w:ascii="David" w:hAnsi="David" w:cs="David"/>
        </w:rPr>
      </w:pPr>
      <w:r w:rsidRPr="00BF2B84">
        <w:rPr>
          <w:rFonts w:ascii="David" w:hAnsi="David" w:cs="David"/>
          <w:rtl/>
        </w:rPr>
        <w:t xml:space="preserve">המשיבה נפגעה </w:t>
      </w:r>
      <w:r w:rsidR="00D05982" w:rsidRPr="00BF2B84">
        <w:rPr>
          <w:rFonts w:ascii="David" w:hAnsi="David" w:cs="David"/>
          <w:rtl/>
        </w:rPr>
        <w:t xml:space="preserve">בתאונת דרכים כשהייתה בת </w:t>
      </w:r>
      <w:r w:rsidR="00562DF3">
        <w:rPr>
          <w:rFonts w:ascii="David" w:hAnsi="David" w:cs="David" w:hint="cs"/>
          <w:rtl/>
        </w:rPr>
        <w:t>5</w:t>
      </w:r>
      <w:r w:rsidR="00D05982" w:rsidRPr="00BF2B84">
        <w:rPr>
          <w:rFonts w:ascii="David" w:hAnsi="David" w:cs="David"/>
          <w:rtl/>
        </w:rPr>
        <w:t xml:space="preserve"> חודשים ונקבעו לה אחוזי נכות על סך 43.7%. ביהמ"ש המחוזי שיער את נזקיה, בין היתר את </w:t>
      </w:r>
      <w:r w:rsidR="00D05982" w:rsidRPr="00BF2B84">
        <w:rPr>
          <w:rFonts w:ascii="David" w:hAnsi="David" w:cs="David"/>
          <w:b/>
          <w:bCs/>
          <w:rtl/>
        </w:rPr>
        <w:t>אובדן כושר ההשתכרות</w:t>
      </w:r>
      <w:r w:rsidR="00D05982" w:rsidRPr="00562DF3">
        <w:rPr>
          <w:rFonts w:ascii="David" w:hAnsi="David" w:cs="David"/>
          <w:rtl/>
        </w:rPr>
        <w:t>.</w:t>
      </w:r>
      <w:r w:rsidR="00D05982" w:rsidRPr="00BF2B84">
        <w:rPr>
          <w:rFonts w:ascii="David" w:hAnsi="David" w:cs="David"/>
          <w:rtl/>
        </w:rPr>
        <w:t xml:space="preserve"> עבור ראש נזק זה נפסק לניזוקה סכום גלובלי של כ585,000 ₪ (גם בגין הפסד פנסיה ותנאים סוציאליים) שחישובו התבסס על השכר הממוצע במשק, השכר הממוצע בכפר בו היא גרה והרקע הסוציו אקונומי שלה. מהסכום הופחת 41,721 ₪</w:t>
      </w:r>
      <w:r w:rsidR="002B6801">
        <w:rPr>
          <w:rFonts w:ascii="David" w:hAnsi="David" w:cs="David" w:hint="cs"/>
          <w:rtl/>
        </w:rPr>
        <w:t xml:space="preserve"> (</w:t>
      </w:r>
      <w:r w:rsidR="00D05982" w:rsidRPr="00BF2B84">
        <w:rPr>
          <w:rFonts w:ascii="David" w:hAnsi="David" w:cs="David"/>
          <w:rtl/>
        </w:rPr>
        <w:t>קצבת ילד נכה</w:t>
      </w:r>
      <w:r w:rsidR="002B6801">
        <w:rPr>
          <w:rFonts w:ascii="David" w:hAnsi="David" w:cs="David" w:hint="cs"/>
          <w:rtl/>
        </w:rPr>
        <w:t>)</w:t>
      </w:r>
      <w:r w:rsidR="00D05982" w:rsidRPr="00BF2B84">
        <w:rPr>
          <w:rFonts w:ascii="David" w:hAnsi="David" w:cs="David"/>
          <w:rtl/>
        </w:rPr>
        <w:t>. עם זאת</w:t>
      </w:r>
      <w:r w:rsidR="002B6801">
        <w:rPr>
          <w:rFonts w:ascii="David" w:hAnsi="David" w:cs="David" w:hint="cs"/>
          <w:rtl/>
        </w:rPr>
        <w:t>,</w:t>
      </w:r>
      <w:r w:rsidR="00D05982" w:rsidRPr="00BF2B84">
        <w:rPr>
          <w:rFonts w:ascii="David" w:hAnsi="David" w:cs="David"/>
          <w:rtl/>
        </w:rPr>
        <w:t xml:space="preserve"> לא הופחת סכום נוסף בשל הסברה של המחוזי כי היא לא תהיה זכאית לקצבאות נוספות</w:t>
      </w:r>
      <w:r w:rsidR="002B6801">
        <w:rPr>
          <w:rFonts w:ascii="David" w:hAnsi="David" w:cs="David" w:hint="cs"/>
          <w:rtl/>
        </w:rPr>
        <w:t>.</w:t>
      </w:r>
      <w:r w:rsidR="00D05982" w:rsidRPr="00BF2B84">
        <w:rPr>
          <w:rFonts w:ascii="David" w:hAnsi="David" w:cs="David"/>
          <w:rtl/>
        </w:rPr>
        <w:t xml:space="preserve"> מכאן ערעור וערעור מנגד</w:t>
      </w:r>
      <w:r w:rsidRPr="00BF2B84">
        <w:rPr>
          <w:rFonts w:ascii="David" w:hAnsi="David" w:cs="David"/>
          <w:rtl/>
        </w:rPr>
        <w:t>.</w:t>
      </w:r>
    </w:p>
    <w:p w14:paraId="43F56D05" w14:textId="77777777" w:rsidR="002B6801" w:rsidRDefault="00AA3DAF" w:rsidP="002B6801">
      <w:pPr>
        <w:spacing w:after="0" w:line="276" w:lineRule="auto"/>
        <w:rPr>
          <w:rFonts w:ascii="David" w:eastAsia="Times New Roman" w:hAnsi="David" w:cs="David"/>
          <w:rtl/>
        </w:rPr>
      </w:pPr>
      <w:r w:rsidRPr="00BF2B84">
        <w:rPr>
          <w:rFonts w:ascii="David" w:eastAsia="Times New Roman" w:hAnsi="David" w:cs="David"/>
          <w:u w:val="single"/>
          <w:rtl/>
        </w:rPr>
        <w:t>טענות המערערת</w:t>
      </w:r>
      <w:r w:rsidRPr="0056545C">
        <w:rPr>
          <w:rFonts w:ascii="David" w:eastAsia="Times New Roman" w:hAnsi="David" w:cs="David"/>
          <w:rtl/>
        </w:rPr>
        <w:t>:</w:t>
      </w:r>
      <w:r w:rsidRPr="00BF2B84">
        <w:rPr>
          <w:rFonts w:ascii="David" w:eastAsia="Times New Roman" w:hAnsi="David" w:cs="David"/>
          <w:rtl/>
        </w:rPr>
        <w:t xml:space="preserve"> מערערת על גובה הפיצוי שנפסק בגין אובדן כושר השתכרות וביסוסו על השכר הממוצע במשק. כמו כן, מתלוננת על דחיית בקשתה להקפיא חלק מסכום הפיצויים בערך הקצבאות מביטוח לאומי שהמשיבה עשויה להיות זכאית להן. </w:t>
      </w:r>
    </w:p>
    <w:p w14:paraId="52EFB49A" w14:textId="77777777" w:rsidR="002B6801" w:rsidRDefault="002B6801" w:rsidP="002B6801">
      <w:pPr>
        <w:spacing w:after="0" w:line="276" w:lineRule="auto"/>
        <w:rPr>
          <w:rFonts w:ascii="David" w:eastAsia="Times New Roman" w:hAnsi="David" w:cs="David"/>
          <w:rtl/>
        </w:rPr>
      </w:pPr>
    </w:p>
    <w:p w14:paraId="27B5C0FE" w14:textId="25C22F25" w:rsidR="00AA3DAF" w:rsidRPr="00BF2B84" w:rsidRDefault="00AA3DAF" w:rsidP="002B6801">
      <w:pPr>
        <w:spacing w:after="0" w:line="276" w:lineRule="auto"/>
        <w:rPr>
          <w:rFonts w:ascii="David" w:eastAsia="Times New Roman" w:hAnsi="David" w:cs="David"/>
          <w:rtl/>
        </w:rPr>
      </w:pPr>
      <w:r w:rsidRPr="00BF2B84">
        <w:rPr>
          <w:rFonts w:ascii="David" w:eastAsia="Times New Roman" w:hAnsi="David" w:cs="David"/>
          <w:u w:val="single"/>
          <w:rtl/>
        </w:rPr>
        <w:t>טענות המשיבה</w:t>
      </w:r>
      <w:r w:rsidRPr="0056545C">
        <w:rPr>
          <w:rFonts w:ascii="David" w:eastAsia="Times New Roman" w:hAnsi="David" w:cs="David"/>
          <w:rtl/>
        </w:rPr>
        <w:t>:</w:t>
      </w:r>
      <w:r w:rsidRPr="00BF2B84">
        <w:rPr>
          <w:rFonts w:ascii="David" w:eastAsia="Times New Roman" w:hAnsi="David" w:cs="David"/>
          <w:rtl/>
        </w:rPr>
        <w:t xml:space="preserve"> המשיבה מערערת על כך שחישוב הפיצוי של אובדן כושר ההשתכרות מבוסס על השכר הממוצע בכפר ובשל כך נוגד את הזכות לשוויון. לטענתה</w:t>
      </w:r>
      <w:r w:rsidR="002B6801">
        <w:rPr>
          <w:rFonts w:ascii="David" w:eastAsia="Times New Roman" w:hAnsi="David" w:cs="David" w:hint="cs"/>
          <w:rtl/>
        </w:rPr>
        <w:t>,</w:t>
      </w:r>
      <w:r w:rsidRPr="00BF2B84">
        <w:rPr>
          <w:rFonts w:ascii="David" w:eastAsia="Times New Roman" w:hAnsi="David" w:cs="David"/>
          <w:rtl/>
        </w:rPr>
        <w:t xml:space="preserve"> אם החישוב היה מבוסס על השכר הממוצע בלבד</w:t>
      </w:r>
      <w:r w:rsidR="0056545C">
        <w:rPr>
          <w:rFonts w:ascii="David" w:eastAsia="Times New Roman" w:hAnsi="David" w:cs="David" w:hint="cs"/>
          <w:rtl/>
        </w:rPr>
        <w:t xml:space="preserve">, </w:t>
      </w:r>
      <w:r w:rsidRPr="00BF2B84">
        <w:rPr>
          <w:rFonts w:ascii="David" w:eastAsia="Times New Roman" w:hAnsi="David" w:cs="David"/>
          <w:rtl/>
        </w:rPr>
        <w:t>היה נפסק לה סכום גבוה יותר. המחלוקת נוגעת לזכות הקטינים שניזוקו לקבל פיצוי על אובדן כושר השתכרות ללא קשר למגזר/מגדר/משפחה אליו הם שייכים.</w:t>
      </w:r>
    </w:p>
    <w:p w14:paraId="1C61BC8A" w14:textId="77777777" w:rsidR="0056545C" w:rsidRDefault="0056545C" w:rsidP="003D0A00">
      <w:pPr>
        <w:spacing w:after="0" w:line="276" w:lineRule="auto"/>
        <w:rPr>
          <w:rFonts w:ascii="David" w:eastAsia="Times New Roman" w:hAnsi="David" w:cs="David"/>
          <w:color w:val="00B050"/>
          <w:rtl/>
        </w:rPr>
      </w:pPr>
    </w:p>
    <w:p w14:paraId="02B9A7B8" w14:textId="4841B8F7" w:rsidR="00AA3DAF" w:rsidRPr="0056545C" w:rsidRDefault="00AA3DAF" w:rsidP="003D0A00">
      <w:pPr>
        <w:spacing w:after="0" w:line="276" w:lineRule="auto"/>
        <w:rPr>
          <w:rFonts w:ascii="David" w:eastAsia="Times New Roman" w:hAnsi="David" w:cs="David"/>
          <w:color w:val="00B050"/>
          <w:rtl/>
        </w:rPr>
      </w:pPr>
      <w:r w:rsidRPr="0056545C">
        <w:rPr>
          <w:rFonts w:ascii="David" w:eastAsia="Times New Roman" w:hAnsi="David" w:cs="David"/>
          <w:color w:val="00B050"/>
          <w:rtl/>
        </w:rPr>
        <w:lastRenderedPageBreak/>
        <w:t>השופט ריבלין:</w:t>
      </w:r>
    </w:p>
    <w:p w14:paraId="3C9DF9A7" w14:textId="6DB391E6" w:rsidR="00AA3DAF" w:rsidRPr="00BF2B84" w:rsidRDefault="00AA3DAF" w:rsidP="00D93259">
      <w:pPr>
        <w:pStyle w:val="a7"/>
        <w:numPr>
          <w:ilvl w:val="0"/>
          <w:numId w:val="33"/>
        </w:numPr>
        <w:spacing w:after="0" w:line="276" w:lineRule="auto"/>
        <w:rPr>
          <w:rFonts w:ascii="David" w:eastAsia="Times New Roman" w:hAnsi="David" w:cs="David"/>
        </w:rPr>
      </w:pPr>
      <w:r w:rsidRPr="00BF2B84">
        <w:rPr>
          <w:rFonts w:ascii="David" w:eastAsia="Times New Roman" w:hAnsi="David" w:cs="David"/>
          <w:rtl/>
        </w:rPr>
        <w:t xml:space="preserve">יש להורות על הקפאת סכום מהפיצויים בגין גמלת נכות צפויה. לכן דין ערעור זה להתקבל. בכל שאר הטענות </w:t>
      </w:r>
      <w:r w:rsidR="00F43C53">
        <w:rPr>
          <w:rFonts w:ascii="David" w:eastAsia="Times New Roman" w:hAnsi="David" w:cs="David"/>
          <w:rtl/>
        </w:rPr>
        <w:t>–</w:t>
      </w:r>
      <w:r w:rsidRPr="00BF2B84">
        <w:rPr>
          <w:rFonts w:ascii="David" w:eastAsia="Times New Roman" w:hAnsi="David" w:cs="David"/>
          <w:rtl/>
        </w:rPr>
        <w:t xml:space="preserve"> אין מקום להתערבות ביהמ"ש בפסיקת המחוזי.</w:t>
      </w:r>
    </w:p>
    <w:p w14:paraId="057B8EDB" w14:textId="693ECDF4" w:rsidR="003B4B94" w:rsidRPr="00BF2B84" w:rsidRDefault="00AA3DAF" w:rsidP="00D93259">
      <w:pPr>
        <w:pStyle w:val="a7"/>
        <w:numPr>
          <w:ilvl w:val="0"/>
          <w:numId w:val="33"/>
        </w:numPr>
        <w:spacing w:after="0" w:line="276" w:lineRule="auto"/>
        <w:rPr>
          <w:rFonts w:ascii="David" w:eastAsia="Times New Roman" w:hAnsi="David" w:cs="David"/>
        </w:rPr>
      </w:pPr>
      <w:r w:rsidRPr="009A7823">
        <w:rPr>
          <w:rFonts w:ascii="David" w:eastAsia="Times New Roman" w:hAnsi="David" w:cs="David"/>
          <w:u w:val="single"/>
          <w:rtl/>
        </w:rPr>
        <w:t>הפסד השתכרות עקרונות כלליים</w:t>
      </w:r>
      <w:r w:rsidRPr="009A7823">
        <w:rPr>
          <w:rFonts w:ascii="David" w:eastAsia="Times New Roman" w:hAnsi="David" w:cs="David"/>
          <w:rtl/>
        </w:rPr>
        <w:t>:</w:t>
      </w:r>
      <w:r w:rsidRPr="00BF2B84">
        <w:rPr>
          <w:rFonts w:ascii="David" w:eastAsia="Times New Roman" w:hAnsi="David" w:cs="David"/>
          <w:rtl/>
        </w:rPr>
        <w:t xml:space="preserve"> עקרון הבסיס הינו "השבת המצב לקדמותו</w:t>
      </w:r>
      <w:r w:rsidR="00A04370">
        <w:rPr>
          <w:rFonts w:ascii="David" w:eastAsia="Times New Roman" w:hAnsi="David" w:cs="David" w:hint="cs"/>
          <w:rtl/>
        </w:rPr>
        <w:t xml:space="preserve">. </w:t>
      </w:r>
      <w:r w:rsidRPr="00BF2B84">
        <w:rPr>
          <w:rFonts w:ascii="David" w:eastAsia="Times New Roman" w:hAnsi="David" w:cs="David"/>
          <w:rtl/>
        </w:rPr>
        <w:t>המכריע בקביעת הפיצויים הינם הצרכים של הניזוק</w:t>
      </w:r>
      <w:r w:rsidR="00A04370">
        <w:rPr>
          <w:rFonts w:ascii="David" w:eastAsia="Times New Roman" w:hAnsi="David" w:cs="David" w:hint="cs"/>
          <w:rtl/>
        </w:rPr>
        <w:t xml:space="preserve">, </w:t>
      </w:r>
      <w:r w:rsidRPr="00BF2B84">
        <w:rPr>
          <w:rFonts w:ascii="David" w:eastAsia="Times New Roman" w:hAnsi="David" w:cs="David"/>
          <w:rtl/>
        </w:rPr>
        <w:t>לא יכולתו של המזיק. מדובר בסעד תרופתי</w:t>
      </w:r>
      <w:r w:rsidR="00A04370">
        <w:rPr>
          <w:rFonts w:ascii="David" w:eastAsia="Times New Roman" w:hAnsi="David" w:cs="David" w:hint="cs"/>
          <w:rtl/>
        </w:rPr>
        <w:t xml:space="preserve">, </w:t>
      </w:r>
      <w:r w:rsidRPr="00BF2B84">
        <w:rPr>
          <w:rFonts w:ascii="David" w:eastAsia="Times New Roman" w:hAnsi="David" w:cs="David"/>
          <w:rtl/>
        </w:rPr>
        <w:t xml:space="preserve">לא עונשי. כאשר ביהמ"ש צריך לקבוע פיצוי בגין ראש נזק זה, עליו להעריך את יכולת ההשתכרות של הנפגע לפני התאונה, לבדוק את חומרת הפגיעה והשפעתה על יכולת ההשתכרות של הנפגע. מתוך כך יפסק סכום שמבטא את הפער שנוצר בשל התאונה. על מנת לקבוע זאת יש לבדוק גם את הנתונים בעבר (כישורי הניזוק, עיסוקיו וכו') וגם את הנתונים על הנזקים הצפויים בעתיד. כשרוצים </w:t>
      </w:r>
      <w:proofErr w:type="spellStart"/>
      <w:r w:rsidRPr="00BF2B84">
        <w:rPr>
          <w:rFonts w:ascii="David" w:eastAsia="Times New Roman" w:hAnsi="David" w:cs="David"/>
          <w:rtl/>
        </w:rPr>
        <w:t>לאמוד</w:t>
      </w:r>
      <w:proofErr w:type="spellEnd"/>
      <w:r w:rsidRPr="00BF2B84">
        <w:rPr>
          <w:rFonts w:ascii="David" w:eastAsia="Times New Roman" w:hAnsi="David" w:cs="David"/>
          <w:rtl/>
        </w:rPr>
        <w:t xml:space="preserve"> פיצוי בראש נזק זה, ביהמ"ש צריך לדמות שני מאזני צדק:</w:t>
      </w:r>
    </w:p>
    <w:p w14:paraId="5BBB3F81" w14:textId="57BA2089" w:rsidR="003B4B94" w:rsidRPr="00BF2B84" w:rsidRDefault="00AA3DAF" w:rsidP="00D93259">
      <w:pPr>
        <w:pStyle w:val="a7"/>
        <w:numPr>
          <w:ilvl w:val="2"/>
          <w:numId w:val="25"/>
        </w:numPr>
        <w:spacing w:after="0" w:line="276" w:lineRule="auto"/>
        <w:rPr>
          <w:rFonts w:ascii="David" w:eastAsia="Times New Roman" w:hAnsi="David" w:cs="David"/>
        </w:rPr>
      </w:pPr>
      <w:r w:rsidRPr="00BF2B84">
        <w:rPr>
          <w:rFonts w:ascii="David" w:eastAsia="Times New Roman" w:hAnsi="David" w:cs="David"/>
          <w:u w:val="single"/>
          <w:rtl/>
        </w:rPr>
        <w:t>מאזניים חיצוניים</w:t>
      </w:r>
      <w:r w:rsidRPr="009A7823">
        <w:rPr>
          <w:rFonts w:ascii="David" w:eastAsia="Times New Roman" w:hAnsi="David" w:cs="David"/>
          <w:rtl/>
        </w:rPr>
        <w:t xml:space="preserve">: </w:t>
      </w:r>
      <w:r w:rsidRPr="00BF2B84">
        <w:rPr>
          <w:rFonts w:ascii="David" w:eastAsia="Times New Roman" w:hAnsi="David" w:cs="David"/>
          <w:rtl/>
        </w:rPr>
        <w:t>על כף אחת מונחת "אלמלא"</w:t>
      </w:r>
      <w:r w:rsidR="00A04370">
        <w:rPr>
          <w:rFonts w:ascii="David" w:eastAsia="Times New Roman" w:hAnsi="David" w:cs="David" w:hint="cs"/>
          <w:rtl/>
        </w:rPr>
        <w:t>,</w:t>
      </w:r>
      <w:r w:rsidRPr="00BF2B84">
        <w:rPr>
          <w:rFonts w:ascii="David" w:eastAsia="Times New Roman" w:hAnsi="David" w:cs="David"/>
          <w:rtl/>
        </w:rPr>
        <w:t xml:space="preserve"> הבוחנת את </w:t>
      </w:r>
      <w:r w:rsidRPr="00A04370">
        <w:rPr>
          <w:rFonts w:ascii="David" w:eastAsia="Times New Roman" w:hAnsi="David" w:cs="David"/>
          <w:b/>
          <w:bCs/>
          <w:rtl/>
        </w:rPr>
        <w:t>מצב הניזוק אלמלא התאונה</w:t>
      </w:r>
      <w:r w:rsidRPr="00BF2B84">
        <w:rPr>
          <w:rFonts w:ascii="David" w:eastAsia="Times New Roman" w:hAnsi="David" w:cs="David"/>
          <w:rtl/>
        </w:rPr>
        <w:t xml:space="preserve"> ועל </w:t>
      </w:r>
      <w:r w:rsidR="00F85304" w:rsidRPr="00BF2B84">
        <w:rPr>
          <w:rFonts w:ascii="David" w:eastAsia="Times New Roman" w:hAnsi="David" w:cs="David" w:hint="cs"/>
          <w:rtl/>
        </w:rPr>
        <w:t>השניי</w:t>
      </w:r>
      <w:r w:rsidR="00F85304" w:rsidRPr="00BF2B84">
        <w:rPr>
          <w:rFonts w:ascii="David" w:eastAsia="Times New Roman" w:hAnsi="David" w:cs="David" w:hint="eastAsia"/>
          <w:rtl/>
        </w:rPr>
        <w:t>ה</w:t>
      </w:r>
      <w:r w:rsidRPr="00BF2B84">
        <w:rPr>
          <w:rFonts w:ascii="David" w:eastAsia="Times New Roman" w:hAnsi="David" w:cs="David"/>
          <w:rtl/>
        </w:rPr>
        <w:t xml:space="preserve"> "עקב" הבוחנת את </w:t>
      </w:r>
      <w:r w:rsidRPr="00A04370">
        <w:rPr>
          <w:rFonts w:ascii="David" w:eastAsia="Times New Roman" w:hAnsi="David" w:cs="David"/>
          <w:b/>
          <w:bCs/>
          <w:rtl/>
        </w:rPr>
        <w:t>מצב הניזוק עקב התאונה</w:t>
      </w:r>
      <w:r w:rsidRPr="00BF2B84">
        <w:rPr>
          <w:rFonts w:ascii="David" w:eastAsia="Times New Roman" w:hAnsi="David" w:cs="David"/>
          <w:rtl/>
        </w:rPr>
        <w:t>.</w:t>
      </w:r>
    </w:p>
    <w:p w14:paraId="46D167DD" w14:textId="6C4C2E54" w:rsidR="00AA3DAF" w:rsidRPr="00BF2B84" w:rsidRDefault="00AA3DAF" w:rsidP="00D93259">
      <w:pPr>
        <w:pStyle w:val="a7"/>
        <w:numPr>
          <w:ilvl w:val="2"/>
          <w:numId w:val="25"/>
        </w:numPr>
        <w:spacing w:after="0" w:line="276" w:lineRule="auto"/>
        <w:rPr>
          <w:rFonts w:ascii="David" w:eastAsia="Times New Roman" w:hAnsi="David" w:cs="David"/>
          <w:rtl/>
        </w:rPr>
      </w:pPr>
      <w:r w:rsidRPr="00BF2B84">
        <w:rPr>
          <w:rFonts w:ascii="David" w:eastAsia="Times New Roman" w:hAnsi="David" w:cs="David"/>
          <w:u w:val="single"/>
          <w:rtl/>
        </w:rPr>
        <w:t>מאזניים פנימיים</w:t>
      </w:r>
      <w:r w:rsidRPr="009A7823">
        <w:rPr>
          <w:rFonts w:ascii="David" w:eastAsia="Times New Roman" w:hAnsi="David" w:cs="David"/>
          <w:rtl/>
        </w:rPr>
        <w:t xml:space="preserve">: </w:t>
      </w:r>
      <w:r w:rsidRPr="00BF2B84">
        <w:rPr>
          <w:rFonts w:ascii="David" w:eastAsia="Times New Roman" w:hAnsi="David" w:cs="David"/>
          <w:rtl/>
        </w:rPr>
        <w:t xml:space="preserve">על כף אחת מונח </w:t>
      </w:r>
      <w:r w:rsidRPr="00A04370">
        <w:rPr>
          <w:rFonts w:ascii="David" w:eastAsia="Times New Roman" w:hAnsi="David" w:cs="David"/>
          <w:b/>
          <w:bCs/>
          <w:rtl/>
        </w:rPr>
        <w:t>"ההפסד" שנגרם לניזוק עקב התאונה</w:t>
      </w:r>
      <w:r w:rsidRPr="00BF2B84">
        <w:rPr>
          <w:rFonts w:ascii="David" w:eastAsia="Times New Roman" w:hAnsi="David" w:cs="David"/>
          <w:rtl/>
        </w:rPr>
        <w:t xml:space="preserve"> ועל הכף האחרת </w:t>
      </w:r>
      <w:r w:rsidRPr="00A04370">
        <w:rPr>
          <w:rFonts w:ascii="David" w:eastAsia="Times New Roman" w:hAnsi="David" w:cs="David"/>
          <w:b/>
          <w:bCs/>
          <w:rtl/>
        </w:rPr>
        <w:t>"הרווח" שצמח לניזוק עקב התאונה</w:t>
      </w:r>
      <w:r w:rsidRPr="00BF2B84">
        <w:rPr>
          <w:rFonts w:ascii="David" w:eastAsia="Times New Roman" w:hAnsi="David" w:cs="David"/>
          <w:rtl/>
        </w:rPr>
        <w:t>.</w:t>
      </w:r>
    </w:p>
    <w:p w14:paraId="6B710CE7" w14:textId="0E322B83" w:rsidR="003B4B94" w:rsidRPr="00BF2B84" w:rsidRDefault="00AA3DAF" w:rsidP="00D93259">
      <w:pPr>
        <w:pStyle w:val="a7"/>
        <w:numPr>
          <w:ilvl w:val="0"/>
          <w:numId w:val="34"/>
        </w:numPr>
        <w:spacing w:after="0" w:line="276" w:lineRule="auto"/>
        <w:rPr>
          <w:rFonts w:ascii="David" w:eastAsia="Times New Roman" w:hAnsi="David" w:cs="David"/>
        </w:rPr>
      </w:pPr>
      <w:r w:rsidRPr="00A04370">
        <w:rPr>
          <w:rFonts w:ascii="David" w:eastAsia="Times New Roman" w:hAnsi="David" w:cs="David"/>
          <w:u w:val="single"/>
          <w:rtl/>
        </w:rPr>
        <w:t>אובדן השתכרות של קטין</w:t>
      </w:r>
      <w:r w:rsidRPr="00A04370">
        <w:rPr>
          <w:rFonts w:ascii="David" w:eastAsia="Times New Roman" w:hAnsi="David" w:cs="David"/>
          <w:rtl/>
        </w:rPr>
        <w:t>:</w:t>
      </w:r>
      <w:r w:rsidRPr="00BF2B84">
        <w:rPr>
          <w:rFonts w:ascii="David" w:eastAsia="Times New Roman" w:hAnsi="David" w:cs="David"/>
          <w:rtl/>
        </w:rPr>
        <w:t xml:space="preserve"> במקרה זה, הפיצוי ניתן עבור אותו הפרש (בין ההשתכרות אלמלא התאונה לבין ההשתכרות עקב התאונה). עם זאת, כאן מדובר על אובדן כושר השתכרות ולא עבור הפסד השתכרות שכן לפני הנזק, הקטין לא עבד (תקף גם לגבי ניזוק שהפסיק לעבוד/לא עבד</w:t>
      </w:r>
      <w:r w:rsidR="00A04370">
        <w:rPr>
          <w:rFonts w:ascii="David" w:eastAsia="Times New Roman" w:hAnsi="David" w:cs="David" w:hint="cs"/>
          <w:rtl/>
        </w:rPr>
        <w:t xml:space="preserve">. </w:t>
      </w:r>
      <w:r w:rsidRPr="00BF2B84">
        <w:rPr>
          <w:rFonts w:ascii="David" w:eastAsia="Times New Roman" w:hAnsi="David" w:cs="David"/>
          <w:rtl/>
        </w:rPr>
        <w:t>למשל, עקרת בית), בהנחה כי למרות חוסר ההשתכרות לפני התאונה, עליו לקבל פיצויים. עם זאת, כיום נוהגים על פי הגישה המוחשית</w:t>
      </w:r>
      <w:r w:rsidR="00A04370">
        <w:rPr>
          <w:rFonts w:ascii="David" w:eastAsia="Times New Roman" w:hAnsi="David" w:cs="David" w:hint="cs"/>
          <w:rtl/>
        </w:rPr>
        <w:t xml:space="preserve"> </w:t>
      </w:r>
      <w:r w:rsidR="00A04370">
        <w:rPr>
          <w:rFonts w:ascii="David" w:eastAsia="Times New Roman" w:hAnsi="David" w:cs="David"/>
          <w:rtl/>
        </w:rPr>
        <w:t>–</w:t>
      </w:r>
      <w:r w:rsidR="00A04370">
        <w:rPr>
          <w:rFonts w:ascii="David" w:eastAsia="Times New Roman" w:hAnsi="David" w:cs="David" w:hint="cs"/>
          <w:rtl/>
        </w:rPr>
        <w:t xml:space="preserve"> </w:t>
      </w:r>
      <w:r w:rsidRPr="00BF2B84">
        <w:rPr>
          <w:rFonts w:ascii="David" w:eastAsia="Times New Roman" w:hAnsi="David" w:cs="David"/>
          <w:rtl/>
        </w:rPr>
        <w:t xml:space="preserve">ההשתכרות שהניזוק היה עשוי להשתכר </w:t>
      </w:r>
      <w:r w:rsidR="00A04370">
        <w:rPr>
          <w:rFonts w:ascii="David" w:eastAsia="Times New Roman" w:hAnsi="David" w:cs="David" w:hint="cs"/>
          <w:rtl/>
        </w:rPr>
        <w:t>ע"י</w:t>
      </w:r>
      <w:r w:rsidRPr="00BF2B84">
        <w:rPr>
          <w:rFonts w:ascii="David" w:eastAsia="Times New Roman" w:hAnsi="David" w:cs="David"/>
          <w:rtl/>
        </w:rPr>
        <w:t xml:space="preserve"> ניצול יכולתו</w:t>
      </w:r>
      <w:r w:rsidR="00A04370">
        <w:rPr>
          <w:rFonts w:ascii="David" w:eastAsia="Times New Roman" w:hAnsi="David" w:cs="David" w:hint="cs"/>
          <w:rtl/>
        </w:rPr>
        <w:t xml:space="preserve">, </w:t>
      </w:r>
      <w:r w:rsidRPr="00BF2B84">
        <w:rPr>
          <w:rFonts w:ascii="David" w:eastAsia="Times New Roman" w:hAnsi="David" w:cs="David"/>
          <w:rtl/>
        </w:rPr>
        <w:t>כל עוד קיים סיכוי כלשהו שהניזוק היה ממ</w:t>
      </w:r>
      <w:r w:rsidR="00A04370">
        <w:rPr>
          <w:rFonts w:ascii="David" w:eastAsia="Times New Roman" w:hAnsi="David" w:cs="David" w:hint="cs"/>
          <w:rtl/>
        </w:rPr>
        <w:t>מ</w:t>
      </w:r>
      <w:r w:rsidRPr="00BF2B84">
        <w:rPr>
          <w:rFonts w:ascii="David" w:eastAsia="Times New Roman" w:hAnsi="David" w:cs="David"/>
          <w:rtl/>
        </w:rPr>
        <w:t xml:space="preserve">ש יכולת זו. במקרים של קטינים, קשה להעריך לרוב את פוטנציאל ההשתכרות, על כן </w:t>
      </w:r>
      <w:proofErr w:type="spellStart"/>
      <w:r w:rsidRPr="00BF2B84">
        <w:rPr>
          <w:rFonts w:ascii="David" w:eastAsia="Times New Roman" w:hAnsi="David" w:cs="David"/>
          <w:rtl/>
        </w:rPr>
        <w:t>הכל</w:t>
      </w:r>
      <w:proofErr w:type="spellEnd"/>
      <w:r w:rsidRPr="00BF2B84">
        <w:rPr>
          <w:rFonts w:ascii="David" w:eastAsia="Times New Roman" w:hAnsi="David" w:cs="David"/>
          <w:rtl/>
        </w:rPr>
        <w:t xml:space="preserve"> בבחינת השערה.</w:t>
      </w:r>
    </w:p>
    <w:p w14:paraId="231F3DAA" w14:textId="680DE870" w:rsidR="003B4B94" w:rsidRPr="00BF2B84" w:rsidRDefault="00AA3DAF" w:rsidP="00D93259">
      <w:pPr>
        <w:pStyle w:val="a7"/>
        <w:numPr>
          <w:ilvl w:val="0"/>
          <w:numId w:val="34"/>
        </w:numPr>
        <w:spacing w:after="0" w:line="276" w:lineRule="auto"/>
        <w:rPr>
          <w:rFonts w:ascii="David" w:eastAsia="Times New Roman" w:hAnsi="David" w:cs="David"/>
        </w:rPr>
      </w:pPr>
      <w:r w:rsidRPr="00A04370">
        <w:rPr>
          <w:rFonts w:ascii="David" w:eastAsia="Times New Roman" w:hAnsi="David" w:cs="David"/>
          <w:u w:val="single"/>
          <w:rtl/>
        </w:rPr>
        <w:t>חישוב גלובלי או אקטוארי</w:t>
      </w:r>
      <w:r w:rsidRPr="00A04370">
        <w:rPr>
          <w:rFonts w:ascii="David" w:eastAsia="Times New Roman" w:hAnsi="David" w:cs="David"/>
          <w:rtl/>
        </w:rPr>
        <w:t>?</w:t>
      </w:r>
      <w:r w:rsidRPr="00BF2B84">
        <w:rPr>
          <w:rFonts w:ascii="David" w:eastAsia="Times New Roman" w:hAnsi="David" w:cs="David"/>
          <w:b/>
          <w:bCs/>
          <w:rtl/>
        </w:rPr>
        <w:t xml:space="preserve"> </w:t>
      </w:r>
      <w:r w:rsidRPr="00BF2B84">
        <w:rPr>
          <w:rFonts w:ascii="David" w:eastAsia="Times New Roman" w:hAnsi="David" w:cs="David"/>
          <w:rtl/>
        </w:rPr>
        <w:t>כאשר יש נתונים מספיקים, יעדיפו חישוב אקטוארי (חישוב מפורט ומנומק) בשל היותו אמין יותר, משכנע וברור. עם זאת, כשחסרים נתונים רבים</w:t>
      </w:r>
      <w:r w:rsidR="00A04370">
        <w:rPr>
          <w:rFonts w:ascii="David" w:eastAsia="Times New Roman" w:hAnsi="David" w:cs="David" w:hint="cs"/>
          <w:rtl/>
        </w:rPr>
        <w:t xml:space="preserve">, </w:t>
      </w:r>
      <w:r w:rsidRPr="00BF2B84">
        <w:rPr>
          <w:rFonts w:ascii="David" w:eastAsia="Times New Roman" w:hAnsi="David" w:cs="David"/>
          <w:rtl/>
        </w:rPr>
        <w:t xml:space="preserve">חישוב שכזה </w:t>
      </w:r>
      <w:r w:rsidR="00A04370">
        <w:rPr>
          <w:rFonts w:ascii="David" w:eastAsia="Times New Roman" w:hAnsi="David" w:cs="David" w:hint="cs"/>
          <w:rtl/>
        </w:rPr>
        <w:t>יהיה</w:t>
      </w:r>
      <w:r w:rsidRPr="00BF2B84">
        <w:rPr>
          <w:rFonts w:ascii="David" w:eastAsia="Times New Roman" w:hAnsi="David" w:cs="David"/>
          <w:rtl/>
        </w:rPr>
        <w:t xml:space="preserve"> למאולץ </w:t>
      </w:r>
      <w:r w:rsidR="00A04370">
        <w:rPr>
          <w:rFonts w:ascii="David" w:eastAsia="Times New Roman" w:hAnsi="David" w:cs="David" w:hint="cs"/>
          <w:rtl/>
        </w:rPr>
        <w:t>ונעדיף</w:t>
      </w:r>
      <w:r w:rsidRPr="00BF2B84">
        <w:rPr>
          <w:rFonts w:ascii="David" w:eastAsia="Times New Roman" w:hAnsi="David" w:cs="David"/>
          <w:rtl/>
        </w:rPr>
        <w:t xml:space="preserve"> חישוב גלובלי (על בסיס שכר ממוצע במשק, רקע סוציו-אקונומי וכו'). </w:t>
      </w:r>
      <w:r w:rsidRPr="00A04370">
        <w:rPr>
          <w:rFonts w:ascii="David" w:eastAsia="Times New Roman" w:hAnsi="David" w:cs="David"/>
          <w:b/>
          <w:bCs/>
          <w:rtl/>
        </w:rPr>
        <w:t>השכר הממוצע במשק הינו מרכיב מרכזי בחישוב הפסד השתכרות של קטין</w:t>
      </w:r>
      <w:r w:rsidRPr="00BF2B84">
        <w:rPr>
          <w:rFonts w:ascii="David" w:eastAsia="Times New Roman" w:hAnsi="David" w:cs="David"/>
          <w:rtl/>
        </w:rPr>
        <w:t>.</w:t>
      </w:r>
    </w:p>
    <w:p w14:paraId="1F129BAA" w14:textId="3FD4E582" w:rsidR="003B4B94" w:rsidRPr="00BF2B84" w:rsidRDefault="00AA3DAF" w:rsidP="00D93259">
      <w:pPr>
        <w:pStyle w:val="a7"/>
        <w:numPr>
          <w:ilvl w:val="0"/>
          <w:numId w:val="34"/>
        </w:numPr>
        <w:spacing w:after="0" w:line="276" w:lineRule="auto"/>
        <w:rPr>
          <w:rFonts w:ascii="David" w:eastAsia="Times New Roman" w:hAnsi="David" w:cs="David"/>
        </w:rPr>
      </w:pPr>
      <w:r w:rsidRPr="00A04370">
        <w:rPr>
          <w:rFonts w:ascii="David" w:eastAsia="Times New Roman" w:hAnsi="David" w:cs="David"/>
          <w:u w:val="single"/>
          <w:rtl/>
        </w:rPr>
        <w:t>המצב בישראל</w:t>
      </w:r>
      <w:r w:rsidRPr="00A04370">
        <w:rPr>
          <w:rFonts w:ascii="David" w:eastAsia="Times New Roman" w:hAnsi="David" w:cs="David"/>
          <w:rtl/>
        </w:rPr>
        <w:t>:</w:t>
      </w:r>
      <w:r w:rsidRPr="00BF2B84">
        <w:rPr>
          <w:rFonts w:ascii="David" w:eastAsia="Times New Roman" w:hAnsi="David" w:cs="David"/>
          <w:rtl/>
        </w:rPr>
        <w:t xml:space="preserve"> לרוב</w:t>
      </w:r>
      <w:r w:rsidR="00A04370">
        <w:rPr>
          <w:rFonts w:ascii="David" w:eastAsia="Times New Roman" w:hAnsi="David" w:cs="David" w:hint="cs"/>
          <w:rtl/>
        </w:rPr>
        <w:t>,</w:t>
      </w:r>
      <w:r w:rsidRPr="00BF2B84">
        <w:rPr>
          <w:rFonts w:ascii="David" w:eastAsia="Times New Roman" w:hAnsi="David" w:cs="David"/>
          <w:rtl/>
        </w:rPr>
        <w:t xml:space="preserve"> מתבססים על רמת השכר הממוצע במשק, שכן כאשר יש עמימות</w:t>
      </w:r>
      <w:r w:rsidR="008D2519" w:rsidRPr="00BF2B84">
        <w:rPr>
          <w:rFonts w:ascii="David" w:eastAsia="Times New Roman" w:hAnsi="David" w:cs="David" w:hint="cs"/>
          <w:rtl/>
        </w:rPr>
        <w:t xml:space="preserve"> </w:t>
      </w:r>
      <w:r w:rsidRPr="00BF2B84">
        <w:rPr>
          <w:rFonts w:ascii="David" w:eastAsia="Times New Roman" w:hAnsi="David" w:cs="David"/>
          <w:rtl/>
        </w:rPr>
        <w:t xml:space="preserve">זהו הפתרון הקרוב ביותר להגשמת עקרון </w:t>
      </w:r>
      <w:r w:rsidR="00A04370">
        <w:rPr>
          <w:rFonts w:ascii="David" w:eastAsia="Times New Roman" w:hAnsi="David" w:cs="David" w:hint="cs"/>
          <w:rtl/>
        </w:rPr>
        <w:t>השבת</w:t>
      </w:r>
      <w:r w:rsidRPr="00BF2B84">
        <w:rPr>
          <w:rFonts w:ascii="David" w:eastAsia="Times New Roman" w:hAnsi="David" w:cs="David"/>
          <w:rtl/>
        </w:rPr>
        <w:t xml:space="preserve"> המצב לקדמותו. כשמדובר בקטינים, לרוב גם הגישה המופשטת וגם הגישה המוחשית (</w:t>
      </w:r>
      <w:r w:rsidRPr="00A04370">
        <w:rPr>
          <w:rFonts w:ascii="David" w:eastAsia="Times New Roman" w:hAnsi="David" w:cs="David"/>
          <w:color w:val="FF0000"/>
          <w:rtl/>
        </w:rPr>
        <w:t xml:space="preserve">פס"ד </w:t>
      </w:r>
      <w:proofErr w:type="spellStart"/>
      <w:r w:rsidRPr="00285575">
        <w:rPr>
          <w:rFonts w:ascii="David" w:eastAsia="Times New Roman" w:hAnsi="David" w:cs="David"/>
          <w:color w:val="FF0000"/>
          <w:rtl/>
        </w:rPr>
        <w:t>ברששת</w:t>
      </w:r>
      <w:proofErr w:type="spellEnd"/>
      <w:r w:rsidRPr="00BF2B84">
        <w:rPr>
          <w:rFonts w:ascii="David" w:eastAsia="Times New Roman" w:hAnsi="David" w:cs="David"/>
          <w:rtl/>
        </w:rPr>
        <w:t>) יובילו לאותה התוצאה</w:t>
      </w:r>
      <w:r w:rsidR="00B143A6" w:rsidRPr="00BF2B84">
        <w:rPr>
          <w:rFonts w:ascii="David" w:eastAsia="Times New Roman" w:hAnsi="David" w:cs="David" w:hint="cs"/>
          <w:rtl/>
        </w:rPr>
        <w:t xml:space="preserve"> </w:t>
      </w:r>
      <w:r w:rsidR="00A04370">
        <w:rPr>
          <w:rFonts w:ascii="David" w:eastAsia="Times New Roman" w:hAnsi="David" w:cs="David"/>
          <w:rtl/>
        </w:rPr>
        <w:t>–</w:t>
      </w:r>
      <w:r w:rsidRPr="00BF2B84">
        <w:rPr>
          <w:rFonts w:ascii="David" w:eastAsia="Times New Roman" w:hAnsi="David" w:cs="David"/>
          <w:rtl/>
        </w:rPr>
        <w:t xml:space="preserve"> פיצוי על אובדן פוטנציאל העבודה. ההנחה שצריכה לעמוד בבסיס שיעור הפיצוי הינה ש"בני עניים לא נדונו לעוני בעצמם" ולכן מין/מעמד סוציו אקונומי/מוצא</w:t>
      </w:r>
      <w:r w:rsidR="00A04370">
        <w:rPr>
          <w:rFonts w:ascii="David" w:eastAsia="Times New Roman" w:hAnsi="David" w:cs="David" w:hint="cs"/>
          <w:rtl/>
        </w:rPr>
        <w:t xml:space="preserve"> </w:t>
      </w:r>
      <w:r w:rsidR="00A04370">
        <w:rPr>
          <w:rFonts w:ascii="David" w:eastAsia="Times New Roman" w:hAnsi="David" w:cs="David"/>
          <w:rtl/>
        </w:rPr>
        <w:t>–</w:t>
      </w:r>
      <w:r w:rsidR="00A04370">
        <w:rPr>
          <w:rFonts w:ascii="David" w:eastAsia="Times New Roman" w:hAnsi="David" w:cs="David" w:hint="cs"/>
          <w:rtl/>
        </w:rPr>
        <w:t xml:space="preserve"> </w:t>
      </w:r>
      <w:r w:rsidRPr="00BF2B84">
        <w:rPr>
          <w:rFonts w:ascii="David" w:eastAsia="Times New Roman" w:hAnsi="David" w:cs="David"/>
          <w:rtl/>
        </w:rPr>
        <w:t xml:space="preserve">לא צריכים להיות שיקול בשיעור פיצוי בגין אובדן השתכרות של קטין. אם שיקולים אלו </w:t>
      </w:r>
      <w:r w:rsidR="001C548E" w:rsidRPr="00BF2B84">
        <w:rPr>
          <w:rFonts w:ascii="David" w:eastAsia="Times New Roman" w:hAnsi="David" w:cs="David" w:hint="cs"/>
          <w:rtl/>
        </w:rPr>
        <w:t>י</w:t>
      </w:r>
      <w:r w:rsidRPr="00BF2B84">
        <w:rPr>
          <w:rFonts w:ascii="David" w:eastAsia="Times New Roman" w:hAnsi="David" w:cs="David"/>
          <w:rtl/>
        </w:rPr>
        <w:t>ילקחו בחשבון</w:t>
      </w:r>
      <w:r w:rsidR="001C548E" w:rsidRPr="00BF2B84">
        <w:rPr>
          <w:rFonts w:ascii="David" w:eastAsia="Times New Roman" w:hAnsi="David" w:cs="David" w:hint="cs"/>
          <w:rtl/>
        </w:rPr>
        <w:t xml:space="preserve"> </w:t>
      </w:r>
      <w:r w:rsidR="001C548E" w:rsidRPr="00BF2B84">
        <w:rPr>
          <w:rFonts w:ascii="David" w:eastAsia="Times New Roman" w:hAnsi="David" w:cs="David"/>
          <w:rtl/>
        </w:rPr>
        <w:t>–</w:t>
      </w:r>
      <w:r w:rsidRPr="00BF2B84">
        <w:rPr>
          <w:rFonts w:ascii="David" w:eastAsia="Times New Roman" w:hAnsi="David" w:cs="David"/>
          <w:rtl/>
        </w:rPr>
        <w:t xml:space="preserve"> </w:t>
      </w:r>
      <w:r w:rsidR="001C548E" w:rsidRPr="00BF2B84">
        <w:rPr>
          <w:rFonts w:ascii="David" w:eastAsia="Times New Roman" w:hAnsi="David" w:cs="David" w:hint="cs"/>
          <w:rtl/>
        </w:rPr>
        <w:t>י</w:t>
      </w:r>
      <w:r w:rsidRPr="00BF2B84">
        <w:rPr>
          <w:rFonts w:ascii="David" w:eastAsia="Times New Roman" w:hAnsi="David" w:cs="David"/>
          <w:rtl/>
        </w:rPr>
        <w:t>יעצר מימוש של מציאות חדשה, של הגשמה עצמית ותקובע המציאות ההיסטורית.</w:t>
      </w:r>
    </w:p>
    <w:p w14:paraId="75B92311" w14:textId="599AAB5E" w:rsidR="003B4B94" w:rsidRPr="00BF2B84" w:rsidRDefault="00AA3DAF" w:rsidP="00D93259">
      <w:pPr>
        <w:pStyle w:val="a7"/>
        <w:numPr>
          <w:ilvl w:val="0"/>
          <w:numId w:val="34"/>
        </w:numPr>
        <w:spacing w:after="0" w:line="276" w:lineRule="auto"/>
        <w:rPr>
          <w:rFonts w:ascii="David" w:eastAsia="Times New Roman" w:hAnsi="David" w:cs="David"/>
        </w:rPr>
      </w:pPr>
      <w:r w:rsidRPr="00A04370">
        <w:rPr>
          <w:rFonts w:ascii="David" w:eastAsia="Times New Roman" w:hAnsi="David" w:cs="David"/>
          <w:u w:val="single"/>
          <w:rtl/>
        </w:rPr>
        <w:t>שיקולים חלוקתיים</w:t>
      </w:r>
      <w:r w:rsidR="003B4B94" w:rsidRPr="00A04370">
        <w:rPr>
          <w:rFonts w:ascii="David" w:eastAsia="Times New Roman" w:hAnsi="David" w:cs="David"/>
          <w:u w:val="single"/>
          <w:rtl/>
        </w:rPr>
        <w:t xml:space="preserve"> </w:t>
      </w:r>
      <w:r w:rsidR="00F43C53" w:rsidRPr="00A04370">
        <w:rPr>
          <w:rFonts w:ascii="David" w:eastAsia="Times New Roman" w:hAnsi="David" w:cs="David"/>
          <w:u w:val="single"/>
          <w:rtl/>
        </w:rPr>
        <w:t>–</w:t>
      </w:r>
      <w:r w:rsidRPr="00A04370">
        <w:rPr>
          <w:rFonts w:ascii="David" w:eastAsia="Times New Roman" w:hAnsi="David" w:cs="David"/>
          <w:u w:val="single"/>
          <w:rtl/>
        </w:rPr>
        <w:t xml:space="preserve"> צדק חלוקתי</w:t>
      </w:r>
      <w:r w:rsidRPr="00A04370">
        <w:rPr>
          <w:rFonts w:ascii="David" w:eastAsia="Times New Roman" w:hAnsi="David" w:cs="David"/>
          <w:rtl/>
        </w:rPr>
        <w:t>:</w:t>
      </w:r>
      <w:r w:rsidRPr="00BF2B84">
        <w:rPr>
          <w:rFonts w:ascii="David" w:eastAsia="Times New Roman" w:hAnsi="David" w:cs="David"/>
          <w:rtl/>
        </w:rPr>
        <w:t xml:space="preserve"> יש אמונה כי 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 xml:space="preserve"> נועדו להגשים את עקרון השוויון בחברה ולצמצם פערים. על כן, הגיוני כי הצדק החלוקתי גם הוא מהווה בסיס לגישה הננקטת כאן (פיצוי על סמך השכר הממוצע במשק, ללא נתונים סטטיסטיים לגבי הניזוק הקטין).</w:t>
      </w:r>
    </w:p>
    <w:p w14:paraId="3FF29FA9" w14:textId="36A99B65" w:rsidR="003B4B94" w:rsidRPr="00BF2B84" w:rsidRDefault="00AA3DAF" w:rsidP="00D93259">
      <w:pPr>
        <w:pStyle w:val="a7"/>
        <w:numPr>
          <w:ilvl w:val="0"/>
          <w:numId w:val="34"/>
        </w:numPr>
        <w:spacing w:after="0" w:line="276" w:lineRule="auto"/>
        <w:rPr>
          <w:rFonts w:ascii="David" w:eastAsia="Times New Roman" w:hAnsi="David" w:cs="David"/>
        </w:rPr>
      </w:pPr>
      <w:r w:rsidRPr="00A04370">
        <w:rPr>
          <w:rFonts w:ascii="David" w:eastAsia="Times New Roman" w:hAnsi="David" w:cs="David"/>
          <w:u w:val="single"/>
          <w:rtl/>
        </w:rPr>
        <w:t>שיקולים כלכליים</w:t>
      </w:r>
      <w:r w:rsidRPr="00A04370">
        <w:rPr>
          <w:rFonts w:ascii="David" w:eastAsia="Times New Roman" w:hAnsi="David" w:cs="David"/>
          <w:rtl/>
        </w:rPr>
        <w:t>:</w:t>
      </w:r>
      <w:r w:rsidRPr="00BF2B84">
        <w:rPr>
          <w:rFonts w:ascii="David" w:eastAsia="Times New Roman" w:hAnsi="David" w:cs="David"/>
          <w:rtl/>
        </w:rPr>
        <w:t xml:space="preserve"> בסופו של דבר</w:t>
      </w:r>
      <w:r w:rsidR="003B4B94" w:rsidRPr="00BF2B84">
        <w:rPr>
          <w:rFonts w:ascii="David" w:eastAsia="Times New Roman" w:hAnsi="David" w:cs="David"/>
          <w:rtl/>
        </w:rPr>
        <w:t xml:space="preserve"> </w:t>
      </w:r>
      <w:r w:rsidRPr="00BF2B84">
        <w:rPr>
          <w:rFonts w:ascii="David" w:eastAsia="Times New Roman" w:hAnsi="David" w:cs="David"/>
          <w:rtl/>
        </w:rPr>
        <w:t>פיצוי כספי מהווה גם הרתעה. אם הפיצוי יתבסס על שיוך מגדרי/מעמדי/מגזרי</w:t>
      </w:r>
      <w:r w:rsidR="00F43C53">
        <w:rPr>
          <w:rFonts w:ascii="David" w:eastAsia="Times New Roman" w:hAnsi="David" w:cs="David" w:hint="cs"/>
          <w:rtl/>
        </w:rPr>
        <w:t xml:space="preserve"> </w:t>
      </w:r>
      <w:r w:rsidR="00F43C53">
        <w:rPr>
          <w:rFonts w:ascii="David" w:eastAsia="Times New Roman" w:hAnsi="David" w:cs="David"/>
          <w:rtl/>
        </w:rPr>
        <w:t>–</w:t>
      </w:r>
      <w:r w:rsidR="00F43C53">
        <w:rPr>
          <w:rFonts w:ascii="David" w:eastAsia="Times New Roman" w:hAnsi="David" w:cs="David" w:hint="cs"/>
          <w:rtl/>
        </w:rPr>
        <w:t xml:space="preserve"> </w:t>
      </w:r>
      <w:r w:rsidRPr="00BF2B84">
        <w:rPr>
          <w:rFonts w:ascii="David" w:eastAsia="Times New Roman" w:hAnsi="David" w:cs="David"/>
          <w:rtl/>
        </w:rPr>
        <w:t>י</w:t>
      </w:r>
      <w:r w:rsidR="00A04370">
        <w:rPr>
          <w:rFonts w:ascii="David" w:eastAsia="Times New Roman" w:hAnsi="David" w:cs="David" w:hint="cs"/>
          <w:rtl/>
        </w:rPr>
        <w:t>י</w:t>
      </w:r>
      <w:r w:rsidRPr="00BF2B84">
        <w:rPr>
          <w:rFonts w:ascii="David" w:eastAsia="Times New Roman" w:hAnsi="David" w:cs="David"/>
          <w:rtl/>
        </w:rPr>
        <w:t>תכן והפיצוי יהיה נמוך משל ניזוקים שנתוניהם גבוהים יותר, לכן תהיה פחות הרתעה. מנגד, אם הפיצויים יהיו על בסיס השכר הממוצע במשק</w:t>
      </w:r>
      <w:r w:rsidR="00F43C53">
        <w:rPr>
          <w:rFonts w:ascii="David" w:eastAsia="Times New Roman" w:hAnsi="David" w:cs="David" w:hint="cs"/>
          <w:rtl/>
        </w:rPr>
        <w:t xml:space="preserve"> </w:t>
      </w:r>
      <w:r w:rsidRPr="00BF2B84">
        <w:rPr>
          <w:rFonts w:ascii="David" w:eastAsia="Times New Roman" w:hAnsi="David" w:cs="David"/>
          <w:rtl/>
        </w:rPr>
        <w:t>תהיה הרתעה. פיצוי כספי בהתבסס על נתונים אתניים/מגדריים/מעמדיים</w:t>
      </w:r>
      <w:r w:rsidR="00F43C53">
        <w:rPr>
          <w:rFonts w:ascii="David" w:eastAsia="Times New Roman" w:hAnsi="David" w:cs="David" w:hint="cs"/>
          <w:rtl/>
        </w:rPr>
        <w:t xml:space="preserve"> </w:t>
      </w:r>
      <w:r w:rsidRPr="00BF2B84">
        <w:rPr>
          <w:rFonts w:ascii="David" w:eastAsia="Times New Roman" w:hAnsi="David" w:cs="David"/>
          <w:rtl/>
        </w:rPr>
        <w:t>מדגיש את חוסר השוויון ואינו פותר אותו.</w:t>
      </w:r>
    </w:p>
    <w:p w14:paraId="3BC282FA" w14:textId="2BA60FD5" w:rsidR="00A04370" w:rsidRDefault="00AA3DAF" w:rsidP="00A04370">
      <w:pPr>
        <w:pStyle w:val="a7"/>
        <w:numPr>
          <w:ilvl w:val="0"/>
          <w:numId w:val="34"/>
        </w:numPr>
        <w:spacing w:after="0" w:line="276" w:lineRule="auto"/>
        <w:rPr>
          <w:rFonts w:ascii="David" w:eastAsia="Times New Roman" w:hAnsi="David" w:cs="David"/>
        </w:rPr>
      </w:pPr>
      <w:r w:rsidRPr="00A04370">
        <w:rPr>
          <w:rFonts w:ascii="David" w:eastAsia="Times New Roman" w:hAnsi="David" w:cs="David"/>
          <w:u w:val="single"/>
          <w:rtl/>
        </w:rPr>
        <w:t>התפיסה העקרונית</w:t>
      </w:r>
      <w:r w:rsidRPr="00A04370">
        <w:rPr>
          <w:rFonts w:ascii="David" w:eastAsia="Times New Roman" w:hAnsi="David" w:cs="David"/>
          <w:rtl/>
        </w:rPr>
        <w:t>:</w:t>
      </w:r>
      <w:r w:rsidRPr="00BF2B84">
        <w:rPr>
          <w:rFonts w:ascii="David" w:eastAsia="Times New Roman" w:hAnsi="David" w:cs="David"/>
          <w:rtl/>
        </w:rPr>
        <w:t xml:space="preserve"> כאשר מדובר בקטינים שניזוקו לפני שהגיעו לגיל ההתבגרות, הפיצוי בגין אובדן כושר השתכרות יחושב על בסיס ההנחה שלולא התאונה</w:t>
      </w:r>
      <w:r w:rsidR="00A04370">
        <w:rPr>
          <w:rFonts w:ascii="David" w:eastAsia="Times New Roman" w:hAnsi="David" w:cs="David" w:hint="cs"/>
          <w:rtl/>
        </w:rPr>
        <w:t xml:space="preserve">, </w:t>
      </w:r>
      <w:r w:rsidRPr="00BF2B84">
        <w:rPr>
          <w:rFonts w:ascii="David" w:eastAsia="Times New Roman" w:hAnsi="David" w:cs="David"/>
          <w:rtl/>
        </w:rPr>
        <w:t>הם היו משתכרים עפ"י השכר הממוצע במשק. לעיתים</w:t>
      </w:r>
      <w:r w:rsidR="00A04370">
        <w:rPr>
          <w:rFonts w:ascii="David" w:eastAsia="Times New Roman" w:hAnsi="David" w:cs="David" w:hint="cs"/>
          <w:rtl/>
        </w:rPr>
        <w:t xml:space="preserve">, </w:t>
      </w:r>
      <w:r w:rsidRPr="00BF2B84">
        <w:rPr>
          <w:rFonts w:ascii="David" w:eastAsia="Times New Roman" w:hAnsi="David" w:cs="David"/>
          <w:rtl/>
        </w:rPr>
        <w:t>לכישורי הקטין תהיה השפעה על קביעת הפיצוי (לרוב כאשר השכר העתידי י</w:t>
      </w:r>
      <w:r w:rsidR="00A04370">
        <w:rPr>
          <w:rFonts w:ascii="David" w:eastAsia="Times New Roman" w:hAnsi="David" w:cs="David" w:hint="cs"/>
          <w:rtl/>
        </w:rPr>
        <w:t>י</w:t>
      </w:r>
      <w:r w:rsidRPr="00BF2B84">
        <w:rPr>
          <w:rFonts w:ascii="David" w:eastAsia="Times New Roman" w:hAnsi="David" w:cs="David"/>
          <w:rtl/>
        </w:rPr>
        <w:t>תפס כגבוה יותר מהממוצע).</w:t>
      </w:r>
    </w:p>
    <w:p w14:paraId="24121F28" w14:textId="77777777" w:rsidR="00A04370" w:rsidRDefault="00AA3DAF" w:rsidP="00A04370">
      <w:pPr>
        <w:pStyle w:val="a7"/>
        <w:numPr>
          <w:ilvl w:val="0"/>
          <w:numId w:val="34"/>
        </w:numPr>
        <w:spacing w:after="0" w:line="276" w:lineRule="auto"/>
        <w:rPr>
          <w:rFonts w:ascii="David" w:eastAsia="Times New Roman" w:hAnsi="David" w:cs="David"/>
        </w:rPr>
      </w:pPr>
      <w:r w:rsidRPr="00A04370">
        <w:rPr>
          <w:rFonts w:ascii="David" w:eastAsia="Times New Roman" w:hAnsi="David" w:cs="David"/>
          <w:u w:val="single"/>
          <w:rtl/>
        </w:rPr>
        <w:t>פסיקה</w:t>
      </w:r>
      <w:r w:rsidRPr="00A04370">
        <w:rPr>
          <w:rFonts w:ascii="David" w:eastAsia="Times New Roman" w:hAnsi="David" w:cs="David"/>
          <w:rtl/>
        </w:rPr>
        <w:t xml:space="preserve">: </w:t>
      </w:r>
      <w:r w:rsidRPr="00A04370">
        <w:rPr>
          <w:rFonts w:ascii="David" w:eastAsia="Times New Roman" w:hAnsi="David" w:cs="David"/>
          <w:b/>
          <w:bCs/>
          <w:rtl/>
        </w:rPr>
        <w:t xml:space="preserve">בסיס החישוב של אובדן ההשתכרות של </w:t>
      </w:r>
      <w:r w:rsidR="00A04370">
        <w:rPr>
          <w:rFonts w:ascii="David" w:eastAsia="Times New Roman" w:hAnsi="David" w:cs="David" w:hint="cs"/>
          <w:b/>
          <w:bCs/>
          <w:rtl/>
        </w:rPr>
        <w:t>ילדים יהיה</w:t>
      </w:r>
      <w:r w:rsidRPr="00A04370">
        <w:rPr>
          <w:rFonts w:ascii="David" w:eastAsia="Times New Roman" w:hAnsi="David" w:cs="David"/>
          <w:b/>
          <w:bCs/>
          <w:rtl/>
        </w:rPr>
        <w:t xml:space="preserve"> על בסיס השכר הממוצע במשק</w:t>
      </w:r>
      <w:r w:rsidR="005D4E17" w:rsidRPr="00A04370">
        <w:rPr>
          <w:rFonts w:ascii="David" w:eastAsia="Times New Roman" w:hAnsi="David" w:cs="David" w:hint="cs"/>
          <w:rtl/>
        </w:rPr>
        <w:t xml:space="preserve"> </w:t>
      </w:r>
      <w:r w:rsidR="00A04370">
        <w:rPr>
          <w:rFonts w:ascii="David" w:eastAsia="Times New Roman" w:hAnsi="David" w:cs="David"/>
          <w:rtl/>
        </w:rPr>
        <w:t>–</w:t>
      </w:r>
      <w:r w:rsidR="00A04370">
        <w:rPr>
          <w:rFonts w:ascii="David" w:eastAsia="Times New Roman" w:hAnsi="David" w:cs="David" w:hint="cs"/>
          <w:rtl/>
        </w:rPr>
        <w:t xml:space="preserve"> </w:t>
      </w:r>
      <w:r w:rsidRPr="00A04370">
        <w:rPr>
          <w:rFonts w:ascii="David" w:eastAsia="Times New Roman" w:hAnsi="David" w:cs="David"/>
          <w:rtl/>
        </w:rPr>
        <w:t>ללא הנתונים הנוספים שנכללו בשיקולים (מעמד/מגזר וכו').</w:t>
      </w:r>
    </w:p>
    <w:p w14:paraId="4BF43D05" w14:textId="51623AF6" w:rsidR="00CC576E" w:rsidRDefault="00514D97" w:rsidP="00A04370">
      <w:pPr>
        <w:pStyle w:val="a7"/>
        <w:numPr>
          <w:ilvl w:val="0"/>
          <w:numId w:val="34"/>
        </w:numPr>
        <w:spacing w:after="0" w:line="276" w:lineRule="auto"/>
        <w:rPr>
          <w:rFonts w:ascii="David" w:eastAsia="Times New Roman" w:hAnsi="David" w:cs="David"/>
        </w:rPr>
      </w:pPr>
      <w:r w:rsidRPr="00A04370">
        <w:rPr>
          <w:rFonts w:ascii="David" w:eastAsia="Times New Roman" w:hAnsi="David" w:cs="David"/>
          <w:u w:val="single"/>
          <w:rtl/>
        </w:rPr>
        <w:t>חריגים להלכ</w:t>
      </w:r>
      <w:r w:rsidR="00A04370">
        <w:rPr>
          <w:rFonts w:ascii="David" w:eastAsia="Times New Roman" w:hAnsi="David" w:cs="David" w:hint="cs"/>
          <w:u w:val="single"/>
          <w:rtl/>
        </w:rPr>
        <w:t>ה</w:t>
      </w:r>
      <w:r w:rsidR="009251E4" w:rsidRPr="00A04370">
        <w:rPr>
          <w:rFonts w:ascii="David" w:eastAsia="Times New Roman" w:hAnsi="David" w:cs="David" w:hint="cs"/>
          <w:rtl/>
        </w:rPr>
        <w:t>:</w:t>
      </w:r>
      <w:r w:rsidRPr="00A04370">
        <w:rPr>
          <w:rFonts w:ascii="David" w:eastAsia="Times New Roman" w:hAnsi="David" w:cs="David"/>
          <w:rtl/>
        </w:rPr>
        <w:t xml:space="preserve"> מקרים בהם קיימות אינדיקציות ליכולת השתכרות עתידית. האינדיקציה הגוברת היא אינדיקציה ספציפית, </w:t>
      </w:r>
      <w:r w:rsidRPr="00A04370">
        <w:rPr>
          <w:rFonts w:ascii="David" w:eastAsia="Times New Roman" w:hAnsi="David" w:cs="David"/>
          <w:b/>
          <w:bCs/>
          <w:rtl/>
        </w:rPr>
        <w:t xml:space="preserve">רק כאשר אין אינדיקציה ספציפית על הבן אדם </w:t>
      </w:r>
      <w:r w:rsidR="00A04370">
        <w:rPr>
          <w:rFonts w:ascii="David" w:eastAsia="Times New Roman" w:hAnsi="David" w:cs="David" w:hint="cs"/>
          <w:b/>
          <w:bCs/>
          <w:rtl/>
        </w:rPr>
        <w:t>ייקבע</w:t>
      </w:r>
      <w:r w:rsidRPr="00A04370">
        <w:rPr>
          <w:rFonts w:ascii="David" w:eastAsia="Times New Roman" w:hAnsi="David" w:cs="David"/>
          <w:b/>
          <w:bCs/>
          <w:rtl/>
        </w:rPr>
        <w:t xml:space="preserve"> השכר הממוצע במשק</w:t>
      </w:r>
      <w:r w:rsidR="00A04370" w:rsidRPr="00A04370">
        <w:rPr>
          <w:rFonts w:ascii="David" w:eastAsia="Times New Roman" w:hAnsi="David" w:cs="David" w:hint="cs"/>
          <w:rtl/>
        </w:rPr>
        <w:t xml:space="preserve">. </w:t>
      </w:r>
      <w:r w:rsidRPr="00A04370">
        <w:rPr>
          <w:rFonts w:ascii="David" w:eastAsia="Times New Roman" w:hAnsi="David" w:cs="David"/>
          <w:b/>
          <w:bCs/>
          <w:rtl/>
        </w:rPr>
        <w:t>רק אם יש חריג מבחינה סוציואקונומית</w:t>
      </w:r>
      <w:r w:rsidR="00A04370">
        <w:rPr>
          <w:rFonts w:ascii="David" w:eastAsia="Times New Roman" w:hAnsi="David" w:cs="David" w:hint="cs"/>
          <w:b/>
          <w:bCs/>
          <w:rtl/>
        </w:rPr>
        <w:t xml:space="preserve">, </w:t>
      </w:r>
      <w:r w:rsidRPr="00A04370">
        <w:rPr>
          <w:rFonts w:ascii="David" w:eastAsia="Times New Roman" w:hAnsi="David" w:cs="David"/>
          <w:b/>
          <w:bCs/>
          <w:rtl/>
        </w:rPr>
        <w:t>נשתמש בו לצורך חישוב הפיצוי</w:t>
      </w:r>
      <w:r w:rsidRPr="00A04370">
        <w:rPr>
          <w:rFonts w:ascii="David" w:eastAsia="Times New Roman" w:hAnsi="David" w:cs="David"/>
          <w:rtl/>
        </w:rPr>
        <w:t>.</w:t>
      </w:r>
    </w:p>
    <w:p w14:paraId="0E2BA8D6" w14:textId="77777777" w:rsidR="00A04370" w:rsidRDefault="00A04370" w:rsidP="00A04370">
      <w:pPr>
        <w:spacing w:after="0" w:line="276" w:lineRule="auto"/>
        <w:rPr>
          <w:rFonts w:ascii="David" w:eastAsia="Times New Roman" w:hAnsi="David" w:cs="David"/>
          <w:rtl/>
        </w:rPr>
      </w:pPr>
    </w:p>
    <w:p w14:paraId="7A327DE9" w14:textId="77777777" w:rsidR="00A04370" w:rsidRDefault="00A04370" w:rsidP="00A04370">
      <w:pPr>
        <w:spacing w:after="0" w:line="276" w:lineRule="auto"/>
        <w:rPr>
          <w:rFonts w:ascii="David" w:eastAsia="Times New Roman" w:hAnsi="David" w:cs="David"/>
          <w:rtl/>
        </w:rPr>
      </w:pPr>
    </w:p>
    <w:p w14:paraId="11785204" w14:textId="77777777" w:rsidR="00A04370" w:rsidRDefault="00A04370" w:rsidP="00A04370">
      <w:pPr>
        <w:spacing w:after="0" w:line="276" w:lineRule="auto"/>
        <w:rPr>
          <w:rFonts w:ascii="David" w:eastAsia="Times New Roman" w:hAnsi="David" w:cs="David"/>
          <w:rtl/>
        </w:rPr>
      </w:pPr>
    </w:p>
    <w:p w14:paraId="23243091" w14:textId="77777777" w:rsidR="00A04370" w:rsidRPr="00A04370" w:rsidRDefault="00A04370" w:rsidP="00A04370">
      <w:pPr>
        <w:spacing w:after="0" w:line="276" w:lineRule="auto"/>
        <w:rPr>
          <w:rFonts w:ascii="David" w:eastAsia="Times New Roman" w:hAnsi="David" w:cs="David"/>
          <w:rtl/>
        </w:rPr>
      </w:pPr>
    </w:p>
    <w:p w14:paraId="2E410DE8" w14:textId="77777777" w:rsidR="00514D97" w:rsidRPr="00BF2B84" w:rsidRDefault="00514D97" w:rsidP="003D0A00">
      <w:pPr>
        <w:spacing w:after="0" w:line="276" w:lineRule="auto"/>
        <w:rPr>
          <w:rFonts w:ascii="David" w:eastAsia="Times New Roman" w:hAnsi="David" w:cs="David"/>
          <w:b/>
          <w:bCs/>
          <w:rtl/>
        </w:rPr>
      </w:pPr>
    </w:p>
    <w:p w14:paraId="13DD9BB5" w14:textId="37DBD6F9" w:rsidR="00514D97" w:rsidRPr="00BF2B84" w:rsidRDefault="00514D97" w:rsidP="003D0A00">
      <w:pPr>
        <w:spacing w:after="0" w:line="276" w:lineRule="auto"/>
        <w:rPr>
          <w:rFonts w:ascii="David" w:eastAsia="Times New Roman" w:hAnsi="David" w:cs="David"/>
          <w:rtl/>
        </w:rPr>
      </w:pPr>
      <w:r w:rsidRPr="00F43C53">
        <w:rPr>
          <w:rFonts w:ascii="David" w:eastAsia="Times New Roman" w:hAnsi="David" w:cs="David"/>
          <w:b/>
          <w:bCs/>
          <w:color w:val="FF0000"/>
          <w:rtl/>
        </w:rPr>
        <w:lastRenderedPageBreak/>
        <w:t>מדינת ישראל נ' ג'ון כהן</w:t>
      </w:r>
      <w:r w:rsidR="00F43C53">
        <w:rPr>
          <w:rFonts w:ascii="David" w:eastAsia="Times New Roman" w:hAnsi="David" w:cs="David" w:hint="cs"/>
          <w:b/>
          <w:bCs/>
          <w:color w:val="FF0000"/>
          <w:rtl/>
        </w:rPr>
        <w:t>:</w:t>
      </w:r>
      <w:r w:rsidR="00AF10A9" w:rsidRPr="00BF2B84">
        <w:rPr>
          <w:rFonts w:ascii="David" w:eastAsia="Times New Roman" w:hAnsi="David" w:cs="David"/>
          <w:rtl/>
        </w:rPr>
        <w:t xml:space="preserve"> </w:t>
      </w:r>
      <w:r w:rsidR="00AF10A9" w:rsidRPr="00BF2B84">
        <w:rPr>
          <w:rFonts w:ascii="David" w:eastAsia="Times New Roman" w:hAnsi="David" w:cs="David"/>
          <w:b/>
          <w:bCs/>
          <w:rtl/>
        </w:rPr>
        <w:t>השתכרות בפועל או כושר השתכרות</w:t>
      </w:r>
    </w:p>
    <w:p w14:paraId="345A0DF3" w14:textId="77777777" w:rsidR="00AF10A9" w:rsidRPr="00BF2B84" w:rsidRDefault="00AF10A9" w:rsidP="003D0A00">
      <w:pPr>
        <w:spacing w:after="0" w:line="276" w:lineRule="auto"/>
        <w:rPr>
          <w:rFonts w:ascii="David" w:eastAsia="Times New Roman" w:hAnsi="David" w:cs="David"/>
          <w:rtl/>
        </w:rPr>
      </w:pPr>
    </w:p>
    <w:p w14:paraId="41ACD259" w14:textId="61296267" w:rsidR="008F2B5B" w:rsidRPr="00BF2B84" w:rsidRDefault="008F2B5B" w:rsidP="00F43C53">
      <w:pPr>
        <w:shd w:val="clear" w:color="auto" w:fill="ACB9CA"/>
        <w:spacing w:line="276" w:lineRule="auto"/>
        <w:rPr>
          <w:rFonts w:ascii="David" w:hAnsi="David" w:cs="David"/>
        </w:rPr>
      </w:pPr>
      <w:r w:rsidRPr="00BF2B84">
        <w:rPr>
          <w:rFonts w:ascii="David" w:hAnsi="David" w:cs="David"/>
          <w:rtl/>
        </w:rPr>
        <w:t>המשיב הגיע עם קבוצת נערים ונערות מארה"ב לטיול מאורגן ברמת הגולן והקבוצה טיילה בשביל שבכניסה אליו נכתב שההליכה בו אסורה. כתוצאה מכך, נפל המשיב אל התהום ונפגע באופן חמור</w:t>
      </w:r>
      <w:r w:rsidR="00280EE3">
        <w:rPr>
          <w:rFonts w:ascii="David" w:hAnsi="David" w:cs="David" w:hint="cs"/>
          <w:rtl/>
        </w:rPr>
        <w:t xml:space="preserve"> </w:t>
      </w:r>
      <w:r w:rsidRPr="00BF2B84">
        <w:rPr>
          <w:rFonts w:ascii="David" w:hAnsi="David" w:cs="David"/>
          <w:rtl/>
        </w:rPr>
        <w:t>ונקבעה לו נכות של 100% שכן נגרם לו נזק מוחי. ביהמ"ש קמא קבע שהשביל היה מסוכן ואסור להליכה. כמו כן, קבע כי המדריך לא הסביר כראוי לקבוצה על הדרך ולא הזהירם.</w:t>
      </w:r>
      <w:r w:rsidR="00F43C53">
        <w:rPr>
          <w:rFonts w:ascii="David" w:hAnsi="David" w:cs="David"/>
          <w:rtl/>
        </w:rPr>
        <w:br/>
      </w:r>
      <w:r w:rsidRPr="00BF2B84">
        <w:rPr>
          <w:rFonts w:ascii="David" w:hAnsi="David" w:cs="David"/>
          <w:rtl/>
        </w:rPr>
        <w:t>בביהמ"ש קמא נקבע</w:t>
      </w:r>
      <w:r w:rsidR="00231F5F">
        <w:rPr>
          <w:rFonts w:ascii="David" w:hAnsi="David" w:cs="David" w:hint="cs"/>
          <w:rtl/>
        </w:rPr>
        <w:t xml:space="preserve"> </w:t>
      </w:r>
      <w:r w:rsidRPr="00BF2B84">
        <w:rPr>
          <w:rFonts w:ascii="David" w:hAnsi="David" w:cs="David"/>
          <w:rtl/>
        </w:rPr>
        <w:t>כי יש להעריך את הנזקים עפ"י הגישה האמריקני</w:t>
      </w:r>
      <w:r w:rsidR="00231F5F">
        <w:rPr>
          <w:rFonts w:ascii="David" w:hAnsi="David" w:cs="David" w:hint="cs"/>
          <w:rtl/>
        </w:rPr>
        <w:t>ת,</w:t>
      </w:r>
      <w:r w:rsidRPr="00BF2B84">
        <w:rPr>
          <w:rFonts w:ascii="David" w:hAnsi="David" w:cs="David"/>
          <w:rtl/>
        </w:rPr>
        <w:t xml:space="preserve"> שהיא בעלת הזיקה החזקה ביותר למקרה דנן. נקבעו לו פיצויים בגין הוצאות רפואיות בארץ ובארה"ב, שהות אימו בארץ, טיסות של הוריו, הוצאות משפט</w:t>
      </w:r>
      <w:r w:rsidR="00280EE3">
        <w:rPr>
          <w:rFonts w:ascii="David" w:hAnsi="David" w:cs="David" w:hint="cs"/>
          <w:rtl/>
        </w:rPr>
        <w:t>יות</w:t>
      </w:r>
      <w:r w:rsidRPr="00BF2B84">
        <w:rPr>
          <w:rFonts w:ascii="David" w:hAnsi="David" w:cs="David"/>
          <w:rtl/>
        </w:rPr>
        <w:t>, כאב וסבל ועוד. בנוגע לנזק בגין אובדן השתכרות ביהמ"ש קמא קבע כי המשיב התכוון ללמוד משפטים ולעסוק בעריכת דין</w:t>
      </w:r>
      <w:r w:rsidR="00231F5F">
        <w:rPr>
          <w:rFonts w:ascii="David" w:hAnsi="David" w:cs="David" w:hint="cs"/>
          <w:rtl/>
        </w:rPr>
        <w:t xml:space="preserve">. </w:t>
      </w:r>
      <w:r w:rsidRPr="00BF2B84">
        <w:rPr>
          <w:rFonts w:ascii="David" w:hAnsi="David" w:cs="David"/>
          <w:rtl/>
        </w:rPr>
        <w:t>לפי נתונים אלו חושב שכרו הפוטנציאלי בארה"ב.</w:t>
      </w:r>
      <w:r w:rsidR="00F43C53">
        <w:rPr>
          <w:rFonts w:ascii="David" w:hAnsi="David" w:cs="David"/>
          <w:rtl/>
        </w:rPr>
        <w:br/>
      </w:r>
      <w:r w:rsidRPr="00BF2B84">
        <w:rPr>
          <w:rFonts w:ascii="David" w:hAnsi="David" w:cs="David"/>
          <w:rtl/>
        </w:rPr>
        <w:t>המערערות משיגות על חלוקת האחריות ביניהן, על כך שלא אושרה תביעה כנגד החברה דרכה נרשם המשיב לטיול ועל אי-קביעת אשם תורם למשיב. כמו כן, מתלוננות על קביעת הפיצוי ללא ניכוי תשלומי חברת הביטוח והביטוח הרפואי של ארה"ב, על הפיצוי בגין אובדן כושר ההשתכרות ועל קביעות נוספות.</w:t>
      </w:r>
    </w:p>
    <w:p w14:paraId="6DE2D64E" w14:textId="77777777" w:rsidR="00AA348B" w:rsidRPr="00285575" w:rsidRDefault="00AA348B" w:rsidP="003D0A00">
      <w:pPr>
        <w:spacing w:after="0" w:line="276" w:lineRule="auto"/>
        <w:rPr>
          <w:rFonts w:ascii="David" w:eastAsia="Times New Roman" w:hAnsi="David" w:cs="David"/>
          <w:color w:val="00B050"/>
          <w:rtl/>
        </w:rPr>
      </w:pPr>
      <w:r w:rsidRPr="00285575">
        <w:rPr>
          <w:rFonts w:ascii="David" w:eastAsia="Times New Roman" w:hAnsi="David" w:cs="David"/>
          <w:color w:val="00B050"/>
          <w:rtl/>
        </w:rPr>
        <w:t>השופט לוין:</w:t>
      </w:r>
    </w:p>
    <w:p w14:paraId="324461F4" w14:textId="66D4198E" w:rsidR="00AA348B" w:rsidRPr="00BF2B84" w:rsidRDefault="00AA348B" w:rsidP="00D93259">
      <w:pPr>
        <w:numPr>
          <w:ilvl w:val="0"/>
          <w:numId w:val="35"/>
        </w:numPr>
        <w:spacing w:after="0" w:line="276" w:lineRule="auto"/>
        <w:rPr>
          <w:rFonts w:ascii="David" w:eastAsia="Times New Roman" w:hAnsi="David" w:cs="David"/>
        </w:rPr>
      </w:pPr>
      <w:r w:rsidRPr="00BF2B84">
        <w:rPr>
          <w:rFonts w:ascii="David" w:eastAsia="Times New Roman" w:hAnsi="David" w:cs="David"/>
          <w:rtl/>
        </w:rPr>
        <w:t>במקרה זה מדובר בעוולה שבוצעה בישראל ובפיצוי שניתן בישראל, אך הניזוק הוא זר. האם יש לכך השפעה? נקודת המוצא הינה שהערכת הנזק הינה עפ"י המבחנים הקבועים לכך בישראל</w:t>
      </w:r>
      <w:r w:rsidR="00280EE3">
        <w:rPr>
          <w:rFonts w:ascii="David" w:eastAsia="Times New Roman" w:hAnsi="David" w:cs="David" w:hint="cs"/>
          <w:rtl/>
        </w:rPr>
        <w:t xml:space="preserve"> </w:t>
      </w:r>
      <w:r w:rsidRPr="00BF2B84">
        <w:rPr>
          <w:rFonts w:ascii="David" w:eastAsia="Times New Roman" w:hAnsi="David" w:cs="David"/>
          <w:rtl/>
        </w:rPr>
        <w:t>על מנת ליצור שוויון בין ניזוק זר לישראלי ובין הניזוקים הזרים עצמם. לכן פיצוי בגין כאב וסבל יקבע עפ"י אמות מידה ישראליות. עם זאת, הפיצוי נועד על מנת להשיב את המצב לקדמותו ולכן ההערכה תכלול נתונים שונים שמקורם בחו"ל. לא רק זאת, גם הוצאות רפואיות שיוצאו בחו"ל</w:t>
      </w:r>
      <w:r w:rsidR="00280EE3">
        <w:rPr>
          <w:rFonts w:ascii="David" w:eastAsia="Times New Roman" w:hAnsi="David" w:cs="David" w:hint="cs"/>
          <w:rtl/>
        </w:rPr>
        <w:t>, י</w:t>
      </w:r>
      <w:r w:rsidRPr="00BF2B84">
        <w:rPr>
          <w:rFonts w:ascii="David" w:eastAsia="Times New Roman" w:hAnsi="David" w:cs="David"/>
          <w:rtl/>
        </w:rPr>
        <w:t>יפסקו עפ"י הנהוג שם.</w:t>
      </w:r>
    </w:p>
    <w:p w14:paraId="046E8B9C" w14:textId="0863DF9F" w:rsidR="00AA348B" w:rsidRPr="00BF2B84" w:rsidRDefault="00AA348B" w:rsidP="00D93259">
      <w:pPr>
        <w:numPr>
          <w:ilvl w:val="0"/>
          <w:numId w:val="35"/>
        </w:numPr>
        <w:spacing w:after="0" w:line="276" w:lineRule="auto"/>
        <w:rPr>
          <w:rFonts w:ascii="David" w:eastAsia="Times New Roman" w:hAnsi="David" w:cs="David"/>
        </w:rPr>
      </w:pPr>
      <w:r w:rsidRPr="00280EE3">
        <w:rPr>
          <w:rFonts w:ascii="David" w:eastAsia="Times New Roman" w:hAnsi="David" w:cs="David"/>
          <w:u w:val="single"/>
          <w:rtl/>
        </w:rPr>
        <w:t>פיצוי בגין כאב וסבל</w:t>
      </w:r>
      <w:r w:rsidRPr="00280EE3">
        <w:rPr>
          <w:rFonts w:ascii="David" w:eastAsia="Times New Roman" w:hAnsi="David" w:cs="David"/>
          <w:rtl/>
        </w:rPr>
        <w:t>:</w:t>
      </w:r>
      <w:r w:rsidRPr="00BF2B84">
        <w:rPr>
          <w:rFonts w:ascii="David" w:eastAsia="Times New Roman" w:hAnsi="David" w:cs="David"/>
          <w:rtl/>
        </w:rPr>
        <w:t xml:space="preserve"> לא ניתנו ראיות מספקות לקביעת הסכום שנקבע בביהמ"ש קמא. </w:t>
      </w:r>
      <w:r w:rsidRPr="00280EE3">
        <w:rPr>
          <w:rFonts w:ascii="David" w:eastAsia="Times New Roman" w:hAnsi="David" w:cs="David"/>
          <w:color w:val="00B050"/>
          <w:rtl/>
        </w:rPr>
        <w:t xml:space="preserve">לוין </w:t>
      </w:r>
      <w:r w:rsidRPr="00BF2B84">
        <w:rPr>
          <w:rFonts w:ascii="David" w:eastAsia="Times New Roman" w:hAnsi="David" w:cs="David"/>
          <w:rtl/>
        </w:rPr>
        <w:t>מפחית את הסכום.</w:t>
      </w:r>
    </w:p>
    <w:p w14:paraId="1FEE9B78" w14:textId="7A868909" w:rsidR="00AA348B" w:rsidRPr="00BF2B84" w:rsidRDefault="00AA348B" w:rsidP="00D93259">
      <w:pPr>
        <w:numPr>
          <w:ilvl w:val="0"/>
          <w:numId w:val="35"/>
        </w:numPr>
        <w:spacing w:after="0" w:line="276" w:lineRule="auto"/>
        <w:rPr>
          <w:rFonts w:ascii="David" w:eastAsia="Times New Roman" w:hAnsi="David" w:cs="David"/>
        </w:rPr>
      </w:pPr>
      <w:r w:rsidRPr="00280EE3">
        <w:rPr>
          <w:rFonts w:ascii="David" w:eastAsia="Times New Roman" w:hAnsi="David" w:cs="David"/>
          <w:u w:val="single"/>
          <w:rtl/>
        </w:rPr>
        <w:t>פיצוי בגין אובדן כושר השתכרות</w:t>
      </w:r>
      <w:r w:rsidRPr="00280EE3">
        <w:rPr>
          <w:rFonts w:ascii="David" w:eastAsia="Times New Roman" w:hAnsi="David" w:cs="David"/>
          <w:rtl/>
        </w:rPr>
        <w:t>:</w:t>
      </w:r>
      <w:r w:rsidRPr="00BF2B84">
        <w:rPr>
          <w:rFonts w:ascii="David" w:eastAsia="Times New Roman" w:hAnsi="David" w:cs="David"/>
          <w:rtl/>
        </w:rPr>
        <w:t xml:space="preserve"> מסכים עם הקביעה כי יש לחשב את אובדן השתכרותו במקום בו הוא חי</w:t>
      </w:r>
      <w:r w:rsidR="00280EE3">
        <w:rPr>
          <w:rFonts w:ascii="David" w:eastAsia="Times New Roman" w:hAnsi="David" w:cs="David" w:hint="cs"/>
          <w:rtl/>
        </w:rPr>
        <w:t xml:space="preserve"> (ארה"ב)</w:t>
      </w:r>
      <w:r w:rsidRPr="00BF2B84">
        <w:rPr>
          <w:rFonts w:ascii="David" w:eastAsia="Times New Roman" w:hAnsi="David" w:cs="David"/>
          <w:rtl/>
        </w:rPr>
        <w:t xml:space="preserve"> ועם הקביעה שכוונת המשיב הייתה ללמוד משפטים ולעבוד כעו"ד. עם זאת, נקבע לו אובדן השתכרות של שותף בפירמה של עו"ד והדבר לא הוכח כראוי. לכן, </w:t>
      </w:r>
      <w:r w:rsidRPr="00280EE3">
        <w:rPr>
          <w:rFonts w:ascii="David" w:eastAsia="Times New Roman" w:hAnsi="David" w:cs="David"/>
          <w:color w:val="00B050"/>
          <w:rtl/>
        </w:rPr>
        <w:t xml:space="preserve">לוין </w:t>
      </w:r>
      <w:r w:rsidRPr="00BF2B84">
        <w:rPr>
          <w:rFonts w:ascii="David" w:eastAsia="Times New Roman" w:hAnsi="David" w:cs="David"/>
          <w:rtl/>
        </w:rPr>
        <w:t>מפחית את הסכום.</w:t>
      </w:r>
    </w:p>
    <w:p w14:paraId="1FCEFC20" w14:textId="77777777" w:rsidR="00AA348B" w:rsidRPr="00280EE3" w:rsidRDefault="00AA348B" w:rsidP="00D93259">
      <w:pPr>
        <w:numPr>
          <w:ilvl w:val="0"/>
          <w:numId w:val="35"/>
        </w:numPr>
        <w:spacing w:after="0" w:line="276" w:lineRule="auto"/>
        <w:rPr>
          <w:rFonts w:ascii="David" w:eastAsia="Times New Roman" w:hAnsi="David" w:cs="David"/>
        </w:rPr>
      </w:pPr>
      <w:r w:rsidRPr="00280EE3">
        <w:rPr>
          <w:rFonts w:ascii="David" w:eastAsia="Times New Roman" w:hAnsi="David" w:cs="David"/>
          <w:u w:val="single"/>
          <w:rtl/>
        </w:rPr>
        <w:t>נזקים מיוחדים</w:t>
      </w:r>
      <w:r w:rsidRPr="00280EE3">
        <w:rPr>
          <w:rFonts w:ascii="David" w:eastAsia="Times New Roman" w:hAnsi="David" w:cs="David"/>
          <w:rtl/>
        </w:rPr>
        <w:t xml:space="preserve">: </w:t>
      </w:r>
    </w:p>
    <w:p w14:paraId="62AB0D92" w14:textId="50CFF3E3" w:rsidR="00AA348B" w:rsidRPr="00BF2B84" w:rsidRDefault="00AA348B" w:rsidP="00D93259">
      <w:pPr>
        <w:numPr>
          <w:ilvl w:val="0"/>
          <w:numId w:val="36"/>
        </w:numPr>
        <w:spacing w:after="0" w:line="276" w:lineRule="auto"/>
        <w:rPr>
          <w:rFonts w:ascii="David" w:eastAsia="Times New Roman" w:hAnsi="David" w:cs="David"/>
          <w:b/>
          <w:bCs/>
        </w:rPr>
      </w:pPr>
      <w:r w:rsidRPr="00280EE3">
        <w:rPr>
          <w:rFonts w:ascii="David" w:eastAsia="Times New Roman" w:hAnsi="David" w:cs="David"/>
          <w:u w:val="single"/>
          <w:rtl/>
        </w:rPr>
        <w:t>הפסד הכנסות של אבי המשיב</w:t>
      </w:r>
      <w:r w:rsidRPr="00BF2B84">
        <w:rPr>
          <w:rFonts w:ascii="David" w:eastAsia="Times New Roman" w:hAnsi="David" w:cs="David"/>
          <w:rtl/>
        </w:rPr>
        <w:t>: האב שהה בישראל כארבעה חודשים לאחר התאונה ובשל כך נפסקו לו פיצויים. לא הובאו נתונים מספיקים לקביעת נזק זה</w:t>
      </w:r>
      <w:r w:rsidR="00280EE3">
        <w:rPr>
          <w:rFonts w:ascii="David" w:eastAsia="Times New Roman" w:hAnsi="David" w:cs="David" w:hint="cs"/>
          <w:rtl/>
        </w:rPr>
        <w:t xml:space="preserve"> ולכן </w:t>
      </w:r>
      <w:r w:rsidRPr="00BF2B84">
        <w:rPr>
          <w:rFonts w:ascii="David" w:eastAsia="Times New Roman" w:hAnsi="David" w:cs="David"/>
          <w:rtl/>
        </w:rPr>
        <w:t xml:space="preserve">יש לקבוע לו פיצוי </w:t>
      </w:r>
      <w:r w:rsidR="00280EE3">
        <w:rPr>
          <w:rFonts w:ascii="David" w:eastAsia="Times New Roman" w:hAnsi="David" w:cs="David" w:hint="cs"/>
          <w:rtl/>
        </w:rPr>
        <w:t xml:space="preserve">נמוך יותר. </w:t>
      </w:r>
    </w:p>
    <w:p w14:paraId="573491D9" w14:textId="43DBEDC3" w:rsidR="00AA348B" w:rsidRPr="00BF2B84" w:rsidRDefault="00AA348B" w:rsidP="00D93259">
      <w:pPr>
        <w:numPr>
          <w:ilvl w:val="0"/>
          <w:numId w:val="36"/>
        </w:numPr>
        <w:spacing w:after="0" w:line="276" w:lineRule="auto"/>
        <w:rPr>
          <w:rFonts w:ascii="David" w:eastAsia="Times New Roman" w:hAnsi="David" w:cs="David"/>
          <w:b/>
          <w:bCs/>
        </w:rPr>
      </w:pPr>
      <w:r w:rsidRPr="00280EE3">
        <w:rPr>
          <w:rFonts w:ascii="David" w:eastAsia="Times New Roman" w:hAnsi="David" w:cs="David"/>
          <w:u w:val="single"/>
          <w:rtl/>
        </w:rPr>
        <w:t>שווי עבודתה של אם המשיב</w:t>
      </w:r>
      <w:r w:rsidRPr="00BF2B84">
        <w:rPr>
          <w:rFonts w:ascii="David" w:eastAsia="Times New Roman" w:hAnsi="David" w:cs="David"/>
          <w:rtl/>
        </w:rPr>
        <w:t>: שהתה כשנה בארץ עם המשיב ובהמשך גם שהתה עימו בארה"ב במרכז הרפואי.</w:t>
      </w:r>
      <w:r w:rsidRPr="00BF2B84">
        <w:rPr>
          <w:rFonts w:ascii="David" w:eastAsia="Times New Roman" w:hAnsi="David" w:cs="David"/>
        </w:rPr>
        <w:t xml:space="preserve"> </w:t>
      </w:r>
      <w:r w:rsidRPr="00BF2B84">
        <w:rPr>
          <w:rFonts w:ascii="David" w:eastAsia="Times New Roman" w:hAnsi="David" w:cs="David"/>
          <w:rtl/>
        </w:rPr>
        <w:t xml:space="preserve">אין עדויות מספקות בנוגע לאובדן הכנסתה ובשל חוסר הוודאות קובע </w:t>
      </w:r>
      <w:r w:rsidRPr="00280EE3">
        <w:rPr>
          <w:rFonts w:ascii="David" w:eastAsia="Times New Roman" w:hAnsi="David" w:cs="David"/>
          <w:color w:val="00B050"/>
          <w:rtl/>
        </w:rPr>
        <w:t>לוין</w:t>
      </w:r>
      <w:r w:rsidR="00280EE3">
        <w:rPr>
          <w:rFonts w:ascii="David" w:eastAsia="Times New Roman" w:hAnsi="David" w:cs="David" w:hint="cs"/>
          <w:color w:val="00B050"/>
          <w:rtl/>
        </w:rPr>
        <w:t xml:space="preserve"> </w:t>
      </w:r>
      <w:r w:rsidRPr="00BF2B84">
        <w:rPr>
          <w:rFonts w:ascii="David" w:eastAsia="Times New Roman" w:hAnsi="David" w:cs="David"/>
          <w:rtl/>
        </w:rPr>
        <w:t xml:space="preserve">פיצויים לעבר ולעתיד. </w:t>
      </w:r>
    </w:p>
    <w:p w14:paraId="16CC1CAF" w14:textId="6E020A33" w:rsidR="00AA348B" w:rsidRPr="00BF2B84" w:rsidRDefault="00AA348B" w:rsidP="00D93259">
      <w:pPr>
        <w:numPr>
          <w:ilvl w:val="0"/>
          <w:numId w:val="36"/>
        </w:numPr>
        <w:spacing w:after="0" w:line="276" w:lineRule="auto"/>
        <w:rPr>
          <w:rFonts w:ascii="David" w:eastAsia="Times New Roman" w:hAnsi="David" w:cs="David"/>
          <w:b/>
          <w:bCs/>
        </w:rPr>
      </w:pPr>
      <w:r w:rsidRPr="00280EE3">
        <w:rPr>
          <w:rFonts w:ascii="David" w:eastAsia="Times New Roman" w:hAnsi="David" w:cs="David"/>
          <w:u w:val="single"/>
          <w:rtl/>
        </w:rPr>
        <w:t>החזקת המשיב במוסד</w:t>
      </w:r>
      <w:r w:rsidR="00280EE3">
        <w:rPr>
          <w:rFonts w:ascii="David" w:eastAsia="Times New Roman" w:hAnsi="David" w:cs="David" w:hint="cs"/>
          <w:rtl/>
        </w:rPr>
        <w:t xml:space="preserve">: </w:t>
      </w:r>
      <w:r w:rsidRPr="00BF2B84">
        <w:rPr>
          <w:rFonts w:ascii="David" w:eastAsia="Times New Roman" w:hAnsi="David" w:cs="David"/>
          <w:rtl/>
        </w:rPr>
        <w:t>קובע את הפיצויים המתאימים.</w:t>
      </w:r>
    </w:p>
    <w:p w14:paraId="2F7519CD" w14:textId="7EC88498" w:rsidR="00AA348B" w:rsidRPr="00BF2B84" w:rsidRDefault="00AA348B" w:rsidP="00D93259">
      <w:pPr>
        <w:numPr>
          <w:ilvl w:val="0"/>
          <w:numId w:val="36"/>
        </w:numPr>
        <w:spacing w:after="0" w:line="276" w:lineRule="auto"/>
        <w:rPr>
          <w:rFonts w:ascii="David" w:eastAsia="Times New Roman" w:hAnsi="David" w:cs="David"/>
          <w:b/>
          <w:bCs/>
        </w:rPr>
      </w:pPr>
      <w:r w:rsidRPr="00280EE3">
        <w:rPr>
          <w:rFonts w:ascii="David" w:eastAsia="Times New Roman" w:hAnsi="David" w:cs="David"/>
          <w:u w:val="single"/>
          <w:rtl/>
        </w:rPr>
        <w:t>פיצויים עיתיים</w:t>
      </w:r>
      <w:r w:rsidRPr="00BF2B84">
        <w:rPr>
          <w:rFonts w:ascii="David" w:eastAsia="Times New Roman" w:hAnsi="David" w:cs="David"/>
          <w:rtl/>
        </w:rPr>
        <w:t>: ביהמ"ש רשאי לפסוק פיצויים עיתיים גם כ</w:t>
      </w:r>
      <w:r w:rsidR="00280EE3">
        <w:rPr>
          <w:rFonts w:ascii="David" w:eastAsia="Times New Roman" w:hAnsi="David" w:cs="David" w:hint="cs"/>
          <w:rtl/>
        </w:rPr>
        <w:t>א</w:t>
      </w:r>
      <w:r w:rsidRPr="00BF2B84">
        <w:rPr>
          <w:rFonts w:ascii="David" w:eastAsia="Times New Roman" w:hAnsi="David" w:cs="David"/>
          <w:rtl/>
        </w:rPr>
        <w:t>ש</w:t>
      </w:r>
      <w:r w:rsidR="00280EE3">
        <w:rPr>
          <w:rFonts w:ascii="David" w:eastAsia="Times New Roman" w:hAnsi="David" w:cs="David" w:hint="cs"/>
          <w:rtl/>
        </w:rPr>
        <w:t xml:space="preserve">ר </w:t>
      </w:r>
      <w:r w:rsidRPr="00BF2B84">
        <w:rPr>
          <w:rFonts w:ascii="David" w:eastAsia="Times New Roman" w:hAnsi="David" w:cs="David"/>
          <w:rtl/>
        </w:rPr>
        <w:t>לא מדובר בתאונת דרכים.</w:t>
      </w:r>
    </w:p>
    <w:p w14:paraId="3A6B981A" w14:textId="77777777" w:rsidR="00AA348B" w:rsidRDefault="00AA348B" w:rsidP="00D93259">
      <w:pPr>
        <w:numPr>
          <w:ilvl w:val="0"/>
          <w:numId w:val="35"/>
        </w:numPr>
        <w:spacing w:after="0" w:line="276" w:lineRule="auto"/>
        <w:rPr>
          <w:rFonts w:ascii="David" w:eastAsia="Times New Roman" w:hAnsi="David" w:cs="David"/>
        </w:rPr>
      </w:pPr>
      <w:r w:rsidRPr="00280EE3">
        <w:rPr>
          <w:rFonts w:ascii="David" w:eastAsia="Times New Roman" w:hAnsi="David" w:cs="David"/>
          <w:u w:val="single"/>
          <w:rtl/>
        </w:rPr>
        <w:t>פסיקה</w:t>
      </w:r>
      <w:r w:rsidRPr="00BF2B84">
        <w:rPr>
          <w:rFonts w:ascii="David" w:eastAsia="Times New Roman" w:hAnsi="David" w:cs="David"/>
          <w:rtl/>
        </w:rPr>
        <w:t>: סה"כ פיצויים על סך 4,134,037 דולר (שינוי פסיקת ביהמ"ש המחוזי), בנוסף לשכר טרחת עו"ד שהחברה להגנת הטבע צריכה לשלם.</w:t>
      </w:r>
    </w:p>
    <w:p w14:paraId="54C1100E" w14:textId="0105F5E3" w:rsidR="00280EE3" w:rsidRPr="00BF2B84" w:rsidRDefault="00280EE3" w:rsidP="00D93259">
      <w:pPr>
        <w:numPr>
          <w:ilvl w:val="0"/>
          <w:numId w:val="35"/>
        </w:numPr>
        <w:spacing w:after="0" w:line="276" w:lineRule="auto"/>
        <w:rPr>
          <w:rFonts w:ascii="David" w:eastAsia="Times New Roman" w:hAnsi="David" w:cs="David"/>
        </w:rPr>
      </w:pPr>
      <w:r>
        <w:rPr>
          <w:rFonts w:ascii="David" w:eastAsia="Times New Roman" w:hAnsi="David" w:cs="David" w:hint="cs"/>
          <w:u w:val="single"/>
          <w:rtl/>
        </w:rPr>
        <w:t>ההלכה</w:t>
      </w:r>
      <w:r w:rsidRPr="00280EE3">
        <w:rPr>
          <w:rFonts w:ascii="David" w:eastAsia="Times New Roman" w:hAnsi="David" w:cs="David" w:hint="cs"/>
          <w:rtl/>
        </w:rPr>
        <w:t>:</w:t>
      </w:r>
      <w:r>
        <w:rPr>
          <w:rFonts w:ascii="David" w:eastAsia="Times New Roman" w:hAnsi="David" w:cs="David" w:hint="cs"/>
          <w:rtl/>
        </w:rPr>
        <w:t xml:space="preserve"> </w:t>
      </w:r>
      <w:r w:rsidRPr="00A0604F">
        <w:rPr>
          <w:rFonts w:ascii="David" w:eastAsia="Times New Roman" w:hAnsi="David" w:cs="David" w:hint="cs"/>
          <w:b/>
          <w:bCs/>
          <w:rtl/>
        </w:rPr>
        <w:t xml:space="preserve">באם ישנן אינדיקציות לאובדן השתכרות </w:t>
      </w:r>
      <w:r w:rsidR="00A0604F" w:rsidRPr="00A0604F">
        <w:rPr>
          <w:rFonts w:ascii="David" w:eastAsia="Times New Roman" w:hAnsi="David" w:cs="David" w:hint="cs"/>
          <w:b/>
          <w:bCs/>
          <w:rtl/>
        </w:rPr>
        <w:t xml:space="preserve">בעתיד, </w:t>
      </w:r>
      <w:r w:rsidR="00A0604F">
        <w:rPr>
          <w:rFonts w:ascii="David" w:eastAsia="Times New Roman" w:hAnsi="David" w:cs="David" w:hint="cs"/>
          <w:b/>
          <w:bCs/>
          <w:rtl/>
        </w:rPr>
        <w:t xml:space="preserve">הפיצוי </w:t>
      </w:r>
      <w:r w:rsidR="00A0604F" w:rsidRPr="00A0604F">
        <w:rPr>
          <w:rFonts w:ascii="David" w:eastAsia="Times New Roman" w:hAnsi="David" w:cs="David" w:hint="cs"/>
          <w:b/>
          <w:bCs/>
          <w:rtl/>
        </w:rPr>
        <w:t>ייקבע ע"פ האינדיקציות</w:t>
      </w:r>
      <w:r w:rsidR="00A0604F">
        <w:rPr>
          <w:rFonts w:ascii="David" w:eastAsia="Times New Roman" w:hAnsi="David" w:cs="David" w:hint="cs"/>
          <w:rtl/>
        </w:rPr>
        <w:t>, ולא ע"פ השכר הממוצע במשק.</w:t>
      </w:r>
    </w:p>
    <w:p w14:paraId="750ADA62" w14:textId="77777777" w:rsidR="00373F05" w:rsidRPr="00BF2B84" w:rsidRDefault="00373F05" w:rsidP="003D0A00">
      <w:pPr>
        <w:spacing w:after="0" w:line="276" w:lineRule="auto"/>
        <w:rPr>
          <w:rFonts w:ascii="David" w:eastAsia="Times New Roman" w:hAnsi="David" w:cs="David"/>
          <w:rtl/>
        </w:rPr>
      </w:pPr>
    </w:p>
    <w:p w14:paraId="7F7C82FB" w14:textId="60DF31A5" w:rsidR="00A0604F" w:rsidRPr="00A0604F" w:rsidRDefault="00A0604F" w:rsidP="00F43C53">
      <w:pPr>
        <w:spacing w:after="0" w:line="276" w:lineRule="auto"/>
        <w:rPr>
          <w:rFonts w:ascii="David" w:eastAsia="Times New Roman" w:hAnsi="David" w:cs="David"/>
          <w:b/>
          <w:bCs/>
          <w:u w:val="single"/>
          <w:rtl/>
        </w:rPr>
      </w:pPr>
      <w:r w:rsidRPr="00A0604F">
        <w:rPr>
          <w:rFonts w:ascii="David" w:eastAsia="Times New Roman" w:hAnsi="David" w:cs="David" w:hint="cs"/>
          <w:b/>
          <w:bCs/>
          <w:u w:val="single"/>
          <w:rtl/>
        </w:rPr>
        <w:t>הגבלה על פיצויים</w:t>
      </w:r>
      <w:r w:rsidRPr="00A0604F">
        <w:rPr>
          <w:rFonts w:ascii="David" w:eastAsia="Times New Roman" w:hAnsi="David" w:cs="David" w:hint="cs"/>
          <w:b/>
          <w:bCs/>
          <w:rtl/>
        </w:rPr>
        <w:t>:</w:t>
      </w:r>
    </w:p>
    <w:p w14:paraId="37A962E5" w14:textId="5B6D7F0E" w:rsidR="00A0604F" w:rsidRPr="00A0604F" w:rsidRDefault="00502DF3" w:rsidP="00A0604F">
      <w:pPr>
        <w:pStyle w:val="a7"/>
        <w:numPr>
          <w:ilvl w:val="0"/>
          <w:numId w:val="191"/>
        </w:numPr>
        <w:spacing w:after="0" w:line="276" w:lineRule="auto"/>
        <w:rPr>
          <w:rFonts w:ascii="David" w:eastAsia="Times New Roman" w:hAnsi="David" w:cs="David"/>
          <w:b/>
          <w:bCs/>
          <w:color w:val="0070C0"/>
        </w:rPr>
      </w:pPr>
      <w:r w:rsidRPr="00A0604F">
        <w:rPr>
          <w:rFonts w:ascii="David" w:eastAsia="Times New Roman" w:hAnsi="David" w:cs="David" w:hint="cs"/>
          <w:color w:val="0070C0"/>
          <w:rtl/>
        </w:rPr>
        <w:t xml:space="preserve">סעיף 5(א) </w:t>
      </w:r>
      <w:r w:rsidR="006E2BDA" w:rsidRPr="00A0604F">
        <w:rPr>
          <w:rFonts w:ascii="David" w:eastAsia="Times New Roman" w:hAnsi="David" w:cs="David" w:hint="cs"/>
          <w:color w:val="0070C0"/>
          <w:rtl/>
        </w:rPr>
        <w:t>ל</w:t>
      </w:r>
      <w:r w:rsidR="00373F05" w:rsidRPr="00A0604F">
        <w:rPr>
          <w:rFonts w:ascii="David" w:eastAsia="Times New Roman" w:hAnsi="David" w:cs="David" w:hint="cs"/>
          <w:color w:val="0070C0"/>
          <w:rtl/>
        </w:rPr>
        <w:t>חוק האחריות למוצרים פגומים</w:t>
      </w:r>
      <w:r w:rsidR="00F43C53" w:rsidRPr="00A0604F">
        <w:rPr>
          <w:rFonts w:ascii="David" w:eastAsia="Times New Roman" w:hAnsi="David" w:cs="David" w:hint="cs"/>
          <w:color w:val="0070C0"/>
          <w:rtl/>
        </w:rPr>
        <w:t>:</w:t>
      </w:r>
      <w:r w:rsidR="00A0604F" w:rsidRPr="00A0604F">
        <w:rPr>
          <w:rFonts w:ascii="David" w:eastAsia="Times New Roman" w:hAnsi="David" w:cs="David" w:hint="cs"/>
          <w:rtl/>
        </w:rPr>
        <w:t xml:space="preserve"> </w:t>
      </w:r>
      <w:r w:rsidR="007F5556" w:rsidRPr="00A0604F">
        <w:rPr>
          <w:rFonts w:ascii="David" w:eastAsia="Times New Roman" w:hAnsi="David" w:cs="David"/>
          <w:rtl/>
        </w:rPr>
        <w:t>בחישוב הפיצויים לפי חוק זה בשל אבדן השתכרות ואבדן כושר השתכרות לא תובא</w:t>
      </w:r>
      <w:r w:rsidR="007F5556" w:rsidRPr="00A0604F">
        <w:rPr>
          <w:rFonts w:ascii="David" w:eastAsia="Times New Roman" w:hAnsi="David" w:cs="David" w:hint="cs"/>
          <w:rtl/>
        </w:rPr>
        <w:t xml:space="preserve"> </w:t>
      </w:r>
      <w:r w:rsidR="007F5556" w:rsidRPr="00A0604F">
        <w:rPr>
          <w:rFonts w:ascii="David" w:eastAsia="Times New Roman" w:hAnsi="David" w:cs="David"/>
          <w:rtl/>
        </w:rPr>
        <w:t>בחשבון הכנסה העולה על שילוש השכר הממוצע במשק</w:t>
      </w:r>
      <w:r w:rsidR="007F5556" w:rsidRPr="00A0604F">
        <w:rPr>
          <w:rFonts w:ascii="David" w:eastAsia="Times New Roman" w:hAnsi="David" w:cs="David" w:hint="cs"/>
          <w:rtl/>
        </w:rPr>
        <w:t>.</w:t>
      </w:r>
    </w:p>
    <w:p w14:paraId="68C27A5D" w14:textId="0834B78D" w:rsidR="00A0604F" w:rsidRPr="00A0604F" w:rsidRDefault="00B776A1" w:rsidP="00A0604F">
      <w:pPr>
        <w:pStyle w:val="a7"/>
        <w:numPr>
          <w:ilvl w:val="0"/>
          <w:numId w:val="191"/>
        </w:numPr>
        <w:spacing w:after="0" w:line="276" w:lineRule="auto"/>
        <w:rPr>
          <w:rFonts w:ascii="David" w:eastAsia="Times New Roman" w:hAnsi="David" w:cs="David"/>
          <w:b/>
          <w:bCs/>
          <w:color w:val="0070C0"/>
        </w:rPr>
      </w:pPr>
      <w:r w:rsidRPr="00A0604F">
        <w:rPr>
          <w:rFonts w:ascii="David" w:eastAsia="Times New Roman" w:hAnsi="David" w:cs="David" w:hint="cs"/>
          <w:color w:val="0070C0"/>
          <w:rtl/>
        </w:rPr>
        <w:t xml:space="preserve">סעיף 4(א)(1) לחוק </w:t>
      </w:r>
      <w:proofErr w:type="spellStart"/>
      <w:r w:rsidR="00A0604F" w:rsidRPr="00A0604F">
        <w:rPr>
          <w:rFonts w:ascii="David" w:eastAsia="Times New Roman" w:hAnsi="David" w:cs="David" w:hint="cs"/>
          <w:color w:val="0070C0"/>
          <w:rtl/>
        </w:rPr>
        <w:t>הפלת"ד</w:t>
      </w:r>
      <w:proofErr w:type="spellEnd"/>
      <w:r w:rsidR="00F43C53" w:rsidRPr="00A0604F">
        <w:rPr>
          <w:rFonts w:ascii="David" w:eastAsia="Times New Roman" w:hAnsi="David" w:cs="David" w:hint="cs"/>
          <w:color w:val="0070C0"/>
          <w:rtl/>
        </w:rPr>
        <w:t>:</w:t>
      </w:r>
      <w:r w:rsidR="00A0604F" w:rsidRPr="00A0604F">
        <w:rPr>
          <w:rFonts w:ascii="David" w:eastAsia="Times New Roman" w:hAnsi="David" w:cs="David" w:hint="cs"/>
          <w:rtl/>
        </w:rPr>
        <w:t xml:space="preserve"> </w:t>
      </w:r>
      <w:r w:rsidR="003856D4" w:rsidRPr="00A0604F">
        <w:rPr>
          <w:rFonts w:ascii="David" w:eastAsia="Times New Roman" w:hAnsi="David" w:cs="David"/>
          <w:rtl/>
        </w:rPr>
        <w:t>בחישוב הפיצויים בשל אבדן השתכרות ואבדן כושר השתכרות לא תובא בחשבון הכנסה העולה על שילוש השכר הממוצע במשק</w:t>
      </w:r>
      <w:r w:rsidR="00A0604F" w:rsidRPr="00A0604F">
        <w:rPr>
          <w:rFonts w:ascii="David" w:eastAsia="Times New Roman" w:hAnsi="David" w:cs="David" w:hint="cs"/>
          <w:rtl/>
        </w:rPr>
        <w:t>.</w:t>
      </w:r>
    </w:p>
    <w:p w14:paraId="6C988113" w14:textId="4440106A" w:rsidR="00B678AF" w:rsidRPr="00A0604F" w:rsidRDefault="00B678AF" w:rsidP="00A0604F">
      <w:pPr>
        <w:pStyle w:val="a7"/>
        <w:numPr>
          <w:ilvl w:val="0"/>
          <w:numId w:val="191"/>
        </w:numPr>
        <w:spacing w:after="0" w:line="276" w:lineRule="auto"/>
        <w:rPr>
          <w:rFonts w:ascii="David" w:eastAsia="Times New Roman" w:hAnsi="David" w:cs="David"/>
          <w:b/>
          <w:bCs/>
          <w:color w:val="0070C0"/>
          <w:rtl/>
        </w:rPr>
      </w:pPr>
      <w:r w:rsidRPr="00A0604F">
        <w:rPr>
          <w:rFonts w:ascii="David" w:eastAsia="Times New Roman" w:hAnsi="David" w:cs="David" w:hint="cs"/>
          <w:b/>
          <w:bCs/>
          <w:rtl/>
        </w:rPr>
        <w:t xml:space="preserve">בשני סעיפי חוק אלו, ההגבלה היא כי במידה והשכר הוא פי 3 מהשכר הממוצע במשק </w:t>
      </w:r>
      <w:r w:rsidRPr="00A0604F">
        <w:rPr>
          <w:rFonts w:ascii="David" w:eastAsia="Times New Roman" w:hAnsi="David" w:cs="David"/>
          <w:b/>
          <w:bCs/>
          <w:rtl/>
        </w:rPr>
        <w:t>–</w:t>
      </w:r>
      <w:r w:rsidRPr="00A0604F">
        <w:rPr>
          <w:rFonts w:ascii="David" w:eastAsia="Times New Roman" w:hAnsi="David" w:cs="David" w:hint="cs"/>
          <w:b/>
          <w:bCs/>
          <w:rtl/>
        </w:rPr>
        <w:t xml:space="preserve"> לא יינתן פיצוי מעבר לכך</w:t>
      </w:r>
      <w:r w:rsidRPr="00A0604F">
        <w:rPr>
          <w:rFonts w:ascii="David" w:eastAsia="Times New Roman" w:hAnsi="David" w:cs="David" w:hint="cs"/>
          <w:rtl/>
        </w:rPr>
        <w:t xml:space="preserve">. </w:t>
      </w:r>
    </w:p>
    <w:p w14:paraId="6F12F5E5" w14:textId="77777777" w:rsidR="00B776A1" w:rsidRPr="00BF2B84" w:rsidRDefault="00B776A1" w:rsidP="003D0A00">
      <w:pPr>
        <w:spacing w:after="0" w:line="276" w:lineRule="auto"/>
        <w:rPr>
          <w:rFonts w:ascii="David" w:eastAsia="Times New Roman" w:hAnsi="David" w:cs="David"/>
          <w:rtl/>
        </w:rPr>
      </w:pPr>
    </w:p>
    <w:p w14:paraId="36DD5186" w14:textId="4B73C5E6" w:rsidR="00CC6696" w:rsidRPr="00285575" w:rsidRDefault="00CC6696" w:rsidP="003D0A00">
      <w:pPr>
        <w:spacing w:after="0" w:line="276" w:lineRule="auto"/>
        <w:jc w:val="center"/>
        <w:rPr>
          <w:rFonts w:ascii="David" w:hAnsi="David" w:cs="David"/>
          <w:b/>
          <w:bCs/>
          <w:color w:val="0070C0"/>
          <w:sz w:val="24"/>
          <w:szCs w:val="24"/>
          <w:u w:val="double"/>
          <w:rtl/>
        </w:rPr>
      </w:pPr>
      <w:r w:rsidRPr="00285575">
        <w:rPr>
          <w:rFonts w:ascii="David" w:hAnsi="David" w:cs="David"/>
          <w:b/>
          <w:bCs/>
          <w:color w:val="0070C0"/>
          <w:sz w:val="24"/>
          <w:szCs w:val="24"/>
          <w:u w:val="double"/>
          <w:rtl/>
        </w:rPr>
        <w:t>ראש נזק לא ממוני</w:t>
      </w:r>
    </w:p>
    <w:p w14:paraId="0ED51166" w14:textId="77777777" w:rsidR="009E5F80" w:rsidRPr="00BF2B84" w:rsidRDefault="009E5F80" w:rsidP="003D0A00">
      <w:pPr>
        <w:spacing w:after="0" w:line="276" w:lineRule="auto"/>
        <w:rPr>
          <w:rFonts w:ascii="David" w:hAnsi="David" w:cs="David"/>
          <w:b/>
          <w:bCs/>
          <w:color w:val="0070C0"/>
        </w:rPr>
      </w:pPr>
    </w:p>
    <w:p w14:paraId="4F5BAE95" w14:textId="092F1DE8" w:rsidR="00E34F3E" w:rsidRPr="00BF2B84" w:rsidRDefault="002826B4" w:rsidP="003D0A00">
      <w:pPr>
        <w:spacing w:after="0" w:line="276" w:lineRule="auto"/>
        <w:rPr>
          <w:rFonts w:ascii="David" w:eastAsia="Times New Roman" w:hAnsi="David" w:cs="David"/>
          <w:rtl/>
        </w:rPr>
      </w:pPr>
      <w:r w:rsidRPr="00BF2B84">
        <w:rPr>
          <w:rFonts w:ascii="David" w:eastAsia="Times New Roman" w:hAnsi="David" w:cs="David"/>
          <w:rtl/>
        </w:rPr>
        <w:t xml:space="preserve">ראש נזק </w:t>
      </w:r>
      <w:r w:rsidR="00C05773" w:rsidRPr="00BF2B84">
        <w:rPr>
          <w:rFonts w:ascii="David" w:eastAsia="Times New Roman" w:hAnsi="David" w:cs="David"/>
          <w:rtl/>
        </w:rPr>
        <w:t xml:space="preserve">רגשי </w:t>
      </w:r>
      <w:r w:rsidRPr="00BF2B84">
        <w:rPr>
          <w:rFonts w:ascii="David" w:eastAsia="Times New Roman" w:hAnsi="David" w:cs="David"/>
          <w:rtl/>
        </w:rPr>
        <w:t xml:space="preserve">מסוג כאב וסבל, הכולל גם צער נפשי. בראשי נזק לא ממוניים ביהמ"ש צריך לכמת בעצמו את גובה הנזק. הביטוי שנקרא עוגמת נפש וצער נפשי לא פסיכיאטרי קיים מאז </w:t>
      </w:r>
      <w:r w:rsidRPr="00580348">
        <w:rPr>
          <w:rFonts w:ascii="David" w:eastAsia="Times New Roman" w:hAnsi="David" w:cs="David"/>
          <w:color w:val="FF0000"/>
          <w:rtl/>
        </w:rPr>
        <w:t>פס"ד גורדון</w:t>
      </w:r>
      <w:r w:rsidRPr="00BF2B84">
        <w:rPr>
          <w:rFonts w:ascii="David" w:eastAsia="Times New Roman" w:hAnsi="David" w:cs="David"/>
          <w:rtl/>
        </w:rPr>
        <w:t>. נזק זה הוא אובדן רווחה או הנאה.</w:t>
      </w:r>
      <w:r w:rsidR="006F41B7" w:rsidRPr="00BF2B84">
        <w:rPr>
          <w:rFonts w:ascii="David" w:eastAsia="Times New Roman" w:hAnsi="David" w:cs="David" w:hint="cs"/>
          <w:rtl/>
        </w:rPr>
        <w:t xml:space="preserve"> נזק </w:t>
      </w:r>
      <w:r w:rsidR="00580348">
        <w:rPr>
          <w:rFonts w:ascii="David" w:eastAsia="Times New Roman" w:hAnsi="David" w:cs="David" w:hint="cs"/>
          <w:rtl/>
        </w:rPr>
        <w:t xml:space="preserve">לא ממוני </w:t>
      </w:r>
      <w:r w:rsidR="006F41B7" w:rsidRPr="00BF2B84">
        <w:rPr>
          <w:rFonts w:ascii="David" w:eastAsia="Times New Roman" w:hAnsi="David" w:cs="David" w:hint="cs"/>
          <w:rtl/>
        </w:rPr>
        <w:t>נקרא כך משום שקשה לכמת את הנזק לכדי סכום כספי.</w:t>
      </w:r>
    </w:p>
    <w:p w14:paraId="1E366952" w14:textId="77777777" w:rsidR="00580348" w:rsidRDefault="00580348" w:rsidP="003D0A00">
      <w:pPr>
        <w:spacing w:after="0" w:line="276" w:lineRule="auto"/>
        <w:rPr>
          <w:rFonts w:ascii="David" w:eastAsia="Times New Roman" w:hAnsi="David" w:cs="David"/>
          <w:u w:val="single"/>
          <w:rtl/>
        </w:rPr>
      </w:pPr>
    </w:p>
    <w:p w14:paraId="2C95046F" w14:textId="4E4BE344" w:rsidR="00E34F3E" w:rsidRPr="00580348" w:rsidRDefault="00E34F3E" w:rsidP="00580348">
      <w:pPr>
        <w:spacing w:after="0" w:line="276" w:lineRule="auto"/>
        <w:rPr>
          <w:rFonts w:ascii="David" w:eastAsia="Times New Roman" w:hAnsi="David" w:cs="David"/>
        </w:rPr>
      </w:pPr>
      <w:r w:rsidRPr="00BF2B84">
        <w:rPr>
          <w:rFonts w:ascii="David" w:eastAsia="Times New Roman" w:hAnsi="David" w:cs="David" w:hint="cs"/>
          <w:u w:val="single"/>
          <w:rtl/>
        </w:rPr>
        <w:lastRenderedPageBreak/>
        <w:t>סוגי ראשי נזק לא ממוניים</w:t>
      </w:r>
      <w:r w:rsidRPr="00580348">
        <w:rPr>
          <w:rFonts w:ascii="David" w:eastAsia="Times New Roman" w:hAnsi="David" w:cs="David" w:hint="cs"/>
          <w:rtl/>
        </w:rPr>
        <w:t>:</w:t>
      </w:r>
      <w:r w:rsidR="00580348">
        <w:rPr>
          <w:rFonts w:ascii="David" w:eastAsia="Times New Roman" w:hAnsi="David" w:cs="David" w:hint="cs"/>
          <w:rtl/>
        </w:rPr>
        <w:t xml:space="preserve"> </w:t>
      </w:r>
      <w:r w:rsidRPr="00580348">
        <w:rPr>
          <w:rFonts w:ascii="David" w:eastAsia="Times New Roman" w:hAnsi="David" w:cs="David" w:hint="cs"/>
          <w:rtl/>
        </w:rPr>
        <w:t>כאב וסבל</w:t>
      </w:r>
      <w:r w:rsidR="00580348">
        <w:rPr>
          <w:rFonts w:ascii="David" w:eastAsia="Times New Roman" w:hAnsi="David" w:cs="David" w:hint="cs"/>
          <w:rtl/>
        </w:rPr>
        <w:t xml:space="preserve">, </w:t>
      </w:r>
      <w:r w:rsidRPr="00580348">
        <w:rPr>
          <w:rFonts w:ascii="David" w:eastAsia="Times New Roman" w:hAnsi="David" w:cs="David" w:hint="cs"/>
          <w:rtl/>
        </w:rPr>
        <w:t>קיצור תוחלת חיים</w:t>
      </w:r>
      <w:r w:rsidR="00580348">
        <w:rPr>
          <w:rFonts w:ascii="David" w:eastAsia="Times New Roman" w:hAnsi="David" w:cs="David" w:hint="cs"/>
          <w:rtl/>
        </w:rPr>
        <w:t xml:space="preserve">, </w:t>
      </w:r>
      <w:r w:rsidRPr="00580348">
        <w:rPr>
          <w:rFonts w:ascii="David" w:eastAsia="Times New Roman" w:hAnsi="David" w:cs="David" w:hint="cs"/>
          <w:rtl/>
        </w:rPr>
        <w:t>אובדן הנאות החיים</w:t>
      </w:r>
      <w:r w:rsidR="00580348">
        <w:rPr>
          <w:rFonts w:ascii="David" w:eastAsia="Times New Roman" w:hAnsi="David" w:cs="David" w:hint="cs"/>
          <w:rtl/>
        </w:rPr>
        <w:t xml:space="preserve"> ו</w:t>
      </w:r>
      <w:r w:rsidRPr="00580348">
        <w:rPr>
          <w:rFonts w:ascii="David" w:eastAsia="Times New Roman" w:hAnsi="David" w:cs="David" w:hint="cs"/>
          <w:rtl/>
        </w:rPr>
        <w:t>פגיעה באוטונומי</w:t>
      </w:r>
      <w:r w:rsidR="00064EC1" w:rsidRPr="00580348">
        <w:rPr>
          <w:rFonts w:ascii="David" w:eastAsia="Times New Roman" w:hAnsi="David" w:cs="David" w:hint="cs"/>
          <w:rtl/>
        </w:rPr>
        <w:t>ה.</w:t>
      </w:r>
    </w:p>
    <w:p w14:paraId="0E922C9F" w14:textId="77777777" w:rsidR="00C05773" w:rsidRPr="00BF2B84" w:rsidRDefault="00C05773" w:rsidP="003D0A00">
      <w:pPr>
        <w:spacing w:after="0" w:line="276" w:lineRule="auto"/>
        <w:rPr>
          <w:rFonts w:ascii="David" w:eastAsia="Times New Roman" w:hAnsi="David" w:cs="David"/>
          <w:rtl/>
        </w:rPr>
      </w:pPr>
    </w:p>
    <w:p w14:paraId="10D9A187" w14:textId="006E1B98" w:rsidR="00C05773" w:rsidRPr="00BF2B84" w:rsidRDefault="00277FA7" w:rsidP="003D0A00">
      <w:pPr>
        <w:spacing w:after="0" w:line="276" w:lineRule="auto"/>
        <w:rPr>
          <w:rFonts w:ascii="David" w:eastAsia="Times New Roman" w:hAnsi="David" w:cs="David"/>
          <w:b/>
          <w:bCs/>
          <w:rtl/>
        </w:rPr>
      </w:pPr>
      <w:r w:rsidRPr="00F43C53">
        <w:rPr>
          <w:rFonts w:ascii="David" w:eastAsia="Times New Roman" w:hAnsi="David" w:cs="David"/>
          <w:b/>
          <w:bCs/>
          <w:color w:val="FF0000"/>
          <w:rtl/>
        </w:rPr>
        <w:t>כ.ש. נ' כ.פ.</w:t>
      </w:r>
      <w:r w:rsidR="00F43C53" w:rsidRPr="00F43C53">
        <w:rPr>
          <w:rFonts w:ascii="David" w:eastAsia="Times New Roman" w:hAnsi="David" w:cs="David" w:hint="cs"/>
          <w:b/>
          <w:bCs/>
          <w:color w:val="FF0000"/>
          <w:rtl/>
        </w:rPr>
        <w:t>:</w:t>
      </w:r>
      <w:r w:rsidRPr="00BF2B84">
        <w:rPr>
          <w:rFonts w:ascii="David" w:eastAsia="Times New Roman" w:hAnsi="David" w:cs="David"/>
          <w:rtl/>
        </w:rPr>
        <w:t xml:space="preserve"> </w:t>
      </w:r>
      <w:r w:rsidRPr="00BF2B84">
        <w:rPr>
          <w:rFonts w:ascii="David" w:eastAsia="Times New Roman" w:hAnsi="David" w:cs="David"/>
          <w:b/>
          <w:bCs/>
          <w:rtl/>
        </w:rPr>
        <w:t>פיצוי בגין סרבנות גט</w:t>
      </w:r>
    </w:p>
    <w:p w14:paraId="13F0F68D" w14:textId="77777777" w:rsidR="00B339DE" w:rsidRPr="00BF2B84" w:rsidRDefault="00B339DE" w:rsidP="003D0A00">
      <w:pPr>
        <w:spacing w:after="0" w:line="276" w:lineRule="auto"/>
        <w:rPr>
          <w:rFonts w:ascii="David" w:eastAsia="Times New Roman" w:hAnsi="David" w:cs="David"/>
          <w:b/>
          <w:bCs/>
          <w:rtl/>
        </w:rPr>
      </w:pPr>
    </w:p>
    <w:p w14:paraId="01D7E557" w14:textId="0923E1AF" w:rsidR="004C0F3D" w:rsidRPr="00BF2B84" w:rsidRDefault="004C0F3D" w:rsidP="003D0A00">
      <w:pPr>
        <w:shd w:val="clear" w:color="auto" w:fill="F7CAAC"/>
        <w:spacing w:line="276" w:lineRule="auto"/>
        <w:rPr>
          <w:rFonts w:ascii="David" w:hAnsi="David" w:cs="David"/>
          <w:rtl/>
        </w:rPr>
      </w:pPr>
      <w:r w:rsidRPr="00BF2B84">
        <w:rPr>
          <w:rFonts w:ascii="David" w:hAnsi="David" w:cs="David"/>
          <w:rtl/>
        </w:rPr>
        <w:t xml:space="preserve">אישה </w:t>
      </w:r>
      <w:r w:rsidR="00CF7992">
        <w:rPr>
          <w:rFonts w:ascii="David" w:hAnsi="David" w:cs="David" w:hint="cs"/>
          <w:rtl/>
        </w:rPr>
        <w:t>ש</w:t>
      </w:r>
      <w:r w:rsidRPr="00BF2B84">
        <w:rPr>
          <w:rFonts w:ascii="David" w:hAnsi="David" w:cs="David"/>
          <w:rtl/>
        </w:rPr>
        <w:t>הגישה תביעה לגירושין, התהליך נמשך זמן רב והזוג הלך לרבנים רבים על מנת שיישבו את המחלוקת ביניהם, ללא הצלחה. האישה מסורבת גט במשך 12 שנים והיא הגישה תביעה לפיצויים על סך 3 מיליון ₪ כנגד בעלה בגין הנזקים שנגרמו לה מסרבנותו</w:t>
      </w:r>
      <w:r w:rsidR="002A6041" w:rsidRPr="00BF2B84">
        <w:rPr>
          <w:rFonts w:ascii="David" w:hAnsi="David" w:cs="David" w:hint="cs"/>
          <w:rtl/>
        </w:rPr>
        <w:t xml:space="preserve"> </w:t>
      </w:r>
      <w:r w:rsidR="00CF7992">
        <w:rPr>
          <w:rFonts w:ascii="David" w:hAnsi="David" w:cs="David"/>
          <w:rtl/>
        </w:rPr>
        <w:t>–</w:t>
      </w:r>
      <w:r w:rsidR="00CF7992">
        <w:rPr>
          <w:rFonts w:ascii="David" w:hAnsi="David" w:cs="David" w:hint="cs"/>
          <w:rtl/>
        </w:rPr>
        <w:t xml:space="preserve"> </w:t>
      </w:r>
      <w:r w:rsidRPr="00BF2B84">
        <w:rPr>
          <w:rFonts w:ascii="David" w:hAnsi="David" w:cs="David"/>
          <w:rtl/>
        </w:rPr>
        <w:t>עוגמת נפש, בושה, סבל, בדידות וצער בשנות ההמתה, אובדן הנאות החיים, פגיעה באוטונומיה ואובדן הסיכוי להינשא ולהביא ילדים לעולם וכן בגין הנזק הכספי שנגרם לה מהתהליך. כמו כן, האישה טענה לאלימות מצד הבעל.</w:t>
      </w:r>
    </w:p>
    <w:p w14:paraId="7AC381F6" w14:textId="1D8BE68A" w:rsidR="00640547" w:rsidRPr="00285575" w:rsidRDefault="00640547" w:rsidP="003D0A00">
      <w:pPr>
        <w:spacing w:after="0" w:line="276" w:lineRule="auto"/>
        <w:rPr>
          <w:rFonts w:ascii="David" w:eastAsia="Times New Roman" w:hAnsi="David" w:cs="David"/>
          <w:color w:val="00B050"/>
          <w:rtl/>
        </w:rPr>
      </w:pPr>
      <w:r w:rsidRPr="00285575">
        <w:rPr>
          <w:rFonts w:ascii="David" w:eastAsia="Times New Roman" w:hAnsi="David" w:cs="David"/>
          <w:color w:val="00B050"/>
          <w:rtl/>
        </w:rPr>
        <w:t xml:space="preserve">השופט הכהן: </w:t>
      </w:r>
    </w:p>
    <w:p w14:paraId="5C8BDC32" w14:textId="15DB89FC" w:rsidR="00640547" w:rsidRPr="00BF2B84" w:rsidRDefault="00640547" w:rsidP="00CF7992">
      <w:pPr>
        <w:numPr>
          <w:ilvl w:val="0"/>
          <w:numId w:val="38"/>
        </w:numPr>
        <w:spacing w:after="0" w:line="276" w:lineRule="auto"/>
        <w:rPr>
          <w:rFonts w:ascii="David" w:eastAsia="Times New Roman" w:hAnsi="David" w:cs="David"/>
        </w:rPr>
      </w:pPr>
      <w:r w:rsidRPr="00BF2B84">
        <w:rPr>
          <w:rFonts w:ascii="David" w:eastAsia="Times New Roman" w:hAnsi="David" w:cs="David"/>
          <w:rtl/>
        </w:rPr>
        <w:t xml:space="preserve">הנתבע טוען כי סוגיה זו אינה שפיטה </w:t>
      </w:r>
      <w:proofErr w:type="spellStart"/>
      <w:r w:rsidR="00CF7992">
        <w:rPr>
          <w:rFonts w:ascii="David" w:eastAsia="Times New Roman" w:hAnsi="David" w:cs="David" w:hint="cs"/>
          <w:rtl/>
        </w:rPr>
        <w:t>בבימ"ד</w:t>
      </w:r>
      <w:proofErr w:type="spellEnd"/>
      <w:r w:rsidRPr="00BF2B84">
        <w:rPr>
          <w:rFonts w:ascii="David" w:eastAsia="Times New Roman" w:hAnsi="David" w:cs="David"/>
          <w:rtl/>
        </w:rPr>
        <w:t xml:space="preserve"> אזרחי. </w:t>
      </w:r>
      <w:r w:rsidRPr="00CF7992">
        <w:rPr>
          <w:rFonts w:ascii="David" w:eastAsia="Times New Roman" w:hAnsi="David" w:cs="David"/>
          <w:color w:val="00B050"/>
          <w:rtl/>
        </w:rPr>
        <w:t xml:space="preserve">הכהן </w:t>
      </w:r>
      <w:r w:rsidRPr="00BF2B84">
        <w:rPr>
          <w:rFonts w:ascii="David" w:eastAsia="Times New Roman" w:hAnsi="David" w:cs="David"/>
          <w:rtl/>
        </w:rPr>
        <w:t>מסביר</w:t>
      </w:r>
      <w:r w:rsidRPr="00BF2B84">
        <w:rPr>
          <w:rFonts w:ascii="David" w:eastAsia="Times New Roman" w:hAnsi="David" w:cs="David"/>
          <w:b/>
          <w:bCs/>
          <w:rtl/>
        </w:rPr>
        <w:t xml:space="preserve"> </w:t>
      </w:r>
      <w:r w:rsidRPr="00BF2B84">
        <w:rPr>
          <w:rFonts w:ascii="David" w:eastAsia="Times New Roman" w:hAnsi="David" w:cs="David"/>
          <w:rtl/>
        </w:rPr>
        <w:t xml:space="preserve">כי במספר פרשות נקבע כי </w:t>
      </w:r>
      <w:r w:rsidRPr="00BF2B84">
        <w:rPr>
          <w:rFonts w:ascii="David" w:eastAsia="Times New Roman" w:hAnsi="David" w:cs="David"/>
          <w:b/>
          <w:bCs/>
          <w:rtl/>
        </w:rPr>
        <w:t>לבית המשפט לענייני משפחה הסמכות לדון בתביעה של אישה בנוגע לפיצויים שנגרמו בגין סרבנות גט</w:t>
      </w:r>
      <w:r w:rsidRPr="00BF2B84">
        <w:rPr>
          <w:rFonts w:ascii="David" w:eastAsia="Times New Roman" w:hAnsi="David" w:cs="David"/>
          <w:rtl/>
        </w:rPr>
        <w:t>. בימ"ש זה מתערב אך ורק בענייני הפיצויים</w:t>
      </w:r>
      <w:r w:rsidR="00CF7992">
        <w:rPr>
          <w:rFonts w:ascii="David" w:eastAsia="Times New Roman" w:hAnsi="David" w:cs="David" w:hint="cs"/>
          <w:rtl/>
        </w:rPr>
        <w:t>, ו</w:t>
      </w:r>
      <w:r w:rsidRPr="00BF2B84">
        <w:rPr>
          <w:rFonts w:ascii="David" w:eastAsia="Times New Roman" w:hAnsi="David" w:cs="David"/>
          <w:rtl/>
        </w:rPr>
        <w:t xml:space="preserve">לא בענייני מתן הגט. </w:t>
      </w:r>
    </w:p>
    <w:p w14:paraId="7CB979BD" w14:textId="77777777" w:rsidR="00CF7992" w:rsidRDefault="00640547" w:rsidP="00CF7992">
      <w:pPr>
        <w:numPr>
          <w:ilvl w:val="0"/>
          <w:numId w:val="38"/>
        </w:numPr>
        <w:spacing w:after="0" w:line="276" w:lineRule="auto"/>
        <w:rPr>
          <w:rFonts w:ascii="David" w:eastAsia="Times New Roman" w:hAnsi="David" w:cs="David"/>
        </w:rPr>
      </w:pPr>
      <w:r w:rsidRPr="00CF7992">
        <w:rPr>
          <w:rFonts w:ascii="David" w:eastAsia="Times New Roman" w:hAnsi="David" w:cs="David"/>
          <w:u w:val="single"/>
          <w:rtl/>
        </w:rPr>
        <w:t>האם סרבנות הגט הינה עוולה נזיקית שניתן להעניק בגינה פיצוי</w:t>
      </w:r>
      <w:r w:rsidRPr="00CF7992">
        <w:rPr>
          <w:rFonts w:ascii="David" w:eastAsia="Times New Roman" w:hAnsi="David" w:cs="David"/>
          <w:rtl/>
        </w:rPr>
        <w:t>?</w:t>
      </w:r>
      <w:r w:rsidRPr="00BF2B84">
        <w:rPr>
          <w:rFonts w:ascii="David" w:eastAsia="Times New Roman" w:hAnsi="David" w:cs="David"/>
          <w:rtl/>
        </w:rPr>
        <w:t xml:space="preserve"> </w:t>
      </w:r>
      <w:r w:rsidRPr="00CF7992">
        <w:rPr>
          <w:rFonts w:ascii="David" w:eastAsia="Times New Roman" w:hAnsi="David" w:cs="David"/>
          <w:color w:val="00B050"/>
          <w:rtl/>
        </w:rPr>
        <w:t xml:space="preserve">השופטים מרכוס ואלבז </w:t>
      </w:r>
      <w:r w:rsidRPr="00BF2B84">
        <w:rPr>
          <w:rFonts w:ascii="David" w:eastAsia="Times New Roman" w:hAnsi="David" w:cs="David"/>
          <w:rtl/>
        </w:rPr>
        <w:t xml:space="preserve">סברו כי ניתן לבסס את התביעה על עוולת הרשלנות ועוולת הפרת חובה חקוקה. </w:t>
      </w:r>
      <w:r w:rsidRPr="00CF7992">
        <w:rPr>
          <w:rFonts w:ascii="David" w:eastAsia="Times New Roman" w:hAnsi="David" w:cs="David"/>
          <w:color w:val="00B050"/>
          <w:rtl/>
        </w:rPr>
        <w:t xml:space="preserve">השופט גרינברג </w:t>
      </w:r>
      <w:r w:rsidRPr="00BF2B84">
        <w:rPr>
          <w:rFonts w:ascii="David" w:eastAsia="Times New Roman" w:hAnsi="David" w:cs="David"/>
          <w:rtl/>
        </w:rPr>
        <w:t>סבר כי מדובר בעוולת פגיעה באוטונומיה.</w:t>
      </w:r>
    </w:p>
    <w:p w14:paraId="591855C5" w14:textId="4EE434BB" w:rsidR="00CF7992" w:rsidRDefault="00640547" w:rsidP="00CF7992">
      <w:pPr>
        <w:numPr>
          <w:ilvl w:val="0"/>
          <w:numId w:val="38"/>
        </w:numPr>
        <w:spacing w:after="0" w:line="276" w:lineRule="auto"/>
        <w:rPr>
          <w:rFonts w:ascii="David" w:eastAsia="Times New Roman" w:hAnsi="David" w:cs="David"/>
        </w:rPr>
      </w:pPr>
      <w:r w:rsidRPr="00CF7992">
        <w:rPr>
          <w:rFonts w:ascii="David" w:eastAsia="Times New Roman" w:hAnsi="David" w:cs="David"/>
          <w:u w:val="single"/>
          <w:rtl/>
        </w:rPr>
        <w:t>הפרת החובה החקוקה</w:t>
      </w:r>
      <w:r w:rsidR="000F27DA" w:rsidRPr="00CF7992">
        <w:rPr>
          <w:rFonts w:ascii="David" w:eastAsia="Times New Roman" w:hAnsi="David" w:cs="David" w:hint="cs"/>
          <w:u w:val="single"/>
          <w:rtl/>
        </w:rPr>
        <w:t xml:space="preserve"> </w:t>
      </w:r>
      <w:r w:rsidR="000F27DA" w:rsidRPr="00CF7992">
        <w:rPr>
          <w:rFonts w:ascii="David" w:eastAsia="Times New Roman" w:hAnsi="David" w:cs="David"/>
          <w:u w:val="single"/>
          <w:rtl/>
        </w:rPr>
        <w:t>–</w:t>
      </w:r>
      <w:r w:rsidR="000F27DA" w:rsidRPr="00CF7992">
        <w:rPr>
          <w:rFonts w:ascii="David" w:eastAsia="Times New Roman" w:hAnsi="David" w:cs="David" w:hint="cs"/>
          <w:u w:val="single"/>
          <w:rtl/>
        </w:rPr>
        <w:t xml:space="preserve"> </w:t>
      </w:r>
      <w:r w:rsidRPr="00CF7992">
        <w:rPr>
          <w:rFonts w:ascii="David" w:eastAsia="Times New Roman" w:hAnsi="David" w:cs="David"/>
          <w:color w:val="0070C0"/>
          <w:u w:val="single"/>
          <w:rtl/>
        </w:rPr>
        <w:t>חוק העונשין</w:t>
      </w:r>
      <w:r w:rsidRPr="00CF7992">
        <w:rPr>
          <w:rFonts w:ascii="David" w:eastAsia="Times New Roman" w:hAnsi="David" w:cs="David"/>
          <w:rtl/>
        </w:rPr>
        <w:t xml:space="preserve">: האישה טענה כי הבעל הפר את </w:t>
      </w:r>
      <w:r w:rsidR="00CF7992" w:rsidRPr="00CF7992">
        <w:rPr>
          <w:rFonts w:ascii="David" w:eastAsia="Times New Roman" w:hAnsi="David" w:cs="David" w:hint="cs"/>
          <w:color w:val="0070C0"/>
          <w:rtl/>
        </w:rPr>
        <w:t>ס'</w:t>
      </w:r>
      <w:r w:rsidRPr="00CF7992">
        <w:rPr>
          <w:rFonts w:ascii="David" w:eastAsia="Times New Roman" w:hAnsi="David" w:cs="David"/>
          <w:color w:val="0070C0"/>
          <w:rtl/>
        </w:rPr>
        <w:t xml:space="preserve"> 287א לחוק העונשין </w:t>
      </w:r>
      <w:r w:rsidRPr="00CF7992">
        <w:rPr>
          <w:rFonts w:ascii="David" w:eastAsia="Times New Roman" w:hAnsi="David" w:cs="David"/>
          <w:rtl/>
        </w:rPr>
        <w:t>(מפר הוראה מבית משפט/פקיד/אדם המוסמך לעניין</w:t>
      </w:r>
      <w:r w:rsidR="00B84EF3" w:rsidRPr="00CF7992">
        <w:rPr>
          <w:rFonts w:ascii="David" w:eastAsia="Times New Roman" w:hAnsi="David" w:cs="David" w:hint="cs"/>
          <w:rtl/>
        </w:rPr>
        <w:t>, דינו</w:t>
      </w:r>
      <w:r w:rsidRPr="00CF7992">
        <w:rPr>
          <w:rFonts w:ascii="David" w:eastAsia="Times New Roman" w:hAnsi="David" w:cs="David"/>
          <w:rtl/>
        </w:rPr>
        <w:t xml:space="preserve"> שנתיים מאסר) באי ציותו לחיוב למתן גט ע"י בית הדין הרבני. </w:t>
      </w:r>
      <w:r w:rsidRPr="00CF7992">
        <w:rPr>
          <w:rFonts w:ascii="David" w:eastAsia="Times New Roman" w:hAnsi="David" w:cs="David"/>
          <w:color w:val="00B050"/>
          <w:rtl/>
        </w:rPr>
        <w:t xml:space="preserve">הכהן </w:t>
      </w:r>
      <w:r w:rsidRPr="00CF7992">
        <w:rPr>
          <w:rFonts w:ascii="David" w:eastAsia="Times New Roman" w:hAnsi="David" w:cs="David"/>
          <w:rtl/>
        </w:rPr>
        <w:t xml:space="preserve">מבהיר כי </w:t>
      </w:r>
      <w:r w:rsidR="00CF7992">
        <w:rPr>
          <w:rFonts w:ascii="David" w:eastAsia="Times New Roman" w:hAnsi="David" w:cs="David" w:hint="cs"/>
          <w:rtl/>
        </w:rPr>
        <w:t>ע"י</w:t>
      </w:r>
      <w:r w:rsidRPr="00CF7992">
        <w:rPr>
          <w:rFonts w:ascii="David" w:eastAsia="Times New Roman" w:hAnsi="David" w:cs="David"/>
          <w:rtl/>
        </w:rPr>
        <w:t xml:space="preserve"> הפרת החובה החקוקה, על האישה להראות כי הוראה זו באה לטובתה ולהגנתה. עם זאת, במקרה זה לא כך הדבר, שכן זו הוראה שבאה לשמור על הסדר הציבורי. </w:t>
      </w:r>
    </w:p>
    <w:p w14:paraId="64CFCA67" w14:textId="77777777" w:rsidR="00CF7992" w:rsidRDefault="00640547" w:rsidP="00CF7992">
      <w:pPr>
        <w:numPr>
          <w:ilvl w:val="0"/>
          <w:numId w:val="38"/>
        </w:numPr>
        <w:spacing w:after="0" w:line="276" w:lineRule="auto"/>
        <w:rPr>
          <w:rFonts w:ascii="David" w:eastAsia="Times New Roman" w:hAnsi="David" w:cs="David"/>
        </w:rPr>
      </w:pPr>
      <w:r w:rsidRPr="00CF7992">
        <w:rPr>
          <w:rFonts w:ascii="David" w:eastAsia="Times New Roman" w:hAnsi="David" w:cs="David"/>
          <w:u w:val="single"/>
          <w:rtl/>
        </w:rPr>
        <w:t>הפרת החובה החקוק</w:t>
      </w:r>
      <w:r w:rsidR="000F27DA" w:rsidRPr="00CF7992">
        <w:rPr>
          <w:rFonts w:ascii="David" w:eastAsia="Times New Roman" w:hAnsi="David" w:cs="David" w:hint="cs"/>
          <w:u w:val="single"/>
          <w:rtl/>
        </w:rPr>
        <w:t xml:space="preserve">ה </w:t>
      </w:r>
      <w:r w:rsidR="000F27DA" w:rsidRPr="00CF7992">
        <w:rPr>
          <w:rFonts w:ascii="David" w:eastAsia="Times New Roman" w:hAnsi="David" w:cs="David"/>
          <w:u w:val="single"/>
          <w:rtl/>
        </w:rPr>
        <w:t>–</w:t>
      </w:r>
      <w:r w:rsidR="000F27DA" w:rsidRPr="00CF7992">
        <w:rPr>
          <w:rFonts w:ascii="David" w:eastAsia="Times New Roman" w:hAnsi="David" w:cs="David" w:hint="cs"/>
          <w:u w:val="single"/>
          <w:rtl/>
        </w:rPr>
        <w:t xml:space="preserve"> </w:t>
      </w:r>
      <w:r w:rsidRPr="00CF7992">
        <w:rPr>
          <w:rFonts w:ascii="David" w:eastAsia="Times New Roman" w:hAnsi="David" w:cs="David"/>
          <w:color w:val="0070C0"/>
          <w:u w:val="single"/>
          <w:rtl/>
        </w:rPr>
        <w:t>החוק למניעת אלימות במשפחה</w:t>
      </w:r>
      <w:r w:rsidRPr="00CF7992">
        <w:rPr>
          <w:rFonts w:ascii="David" w:eastAsia="Times New Roman" w:hAnsi="David" w:cs="David"/>
          <w:rtl/>
        </w:rPr>
        <w:t>:</w:t>
      </w:r>
      <w:r w:rsidRPr="00CF7992">
        <w:rPr>
          <w:rFonts w:ascii="David" w:eastAsia="Times New Roman" w:hAnsi="David" w:cs="David"/>
          <w:b/>
          <w:bCs/>
          <w:rtl/>
        </w:rPr>
        <w:t xml:space="preserve"> </w:t>
      </w:r>
      <w:r w:rsidRPr="00CF7992">
        <w:rPr>
          <w:rFonts w:ascii="David" w:eastAsia="Times New Roman" w:hAnsi="David" w:cs="David"/>
          <w:rtl/>
        </w:rPr>
        <w:t xml:space="preserve">האישה טענה כי הפרת </w:t>
      </w:r>
      <w:r w:rsidRPr="00CF7992">
        <w:rPr>
          <w:rFonts w:ascii="David" w:eastAsia="Times New Roman" w:hAnsi="David" w:cs="David"/>
          <w:color w:val="0070C0"/>
          <w:rtl/>
        </w:rPr>
        <w:t xml:space="preserve">החוק למניעת אלימות במשפחה </w:t>
      </w:r>
      <w:r w:rsidRPr="00CF7992">
        <w:rPr>
          <w:rFonts w:ascii="David" w:eastAsia="Times New Roman" w:hAnsi="David" w:cs="David"/>
          <w:rtl/>
        </w:rPr>
        <w:t>(התנהגות באופן אלים/באופן שלא מאפשר ניהול סביר ותקין של חיי בן משפחתו) מהווה הפרת חובה חקוקה.</w:t>
      </w:r>
      <w:r w:rsidRPr="00CF7992">
        <w:rPr>
          <w:rFonts w:ascii="David" w:eastAsia="Times New Roman" w:hAnsi="David" w:cs="David"/>
          <w:b/>
          <w:bCs/>
          <w:rtl/>
        </w:rPr>
        <w:t xml:space="preserve"> </w:t>
      </w:r>
      <w:r w:rsidRPr="00CF7992">
        <w:rPr>
          <w:rFonts w:ascii="David" w:eastAsia="Times New Roman" w:hAnsi="David" w:cs="David"/>
          <w:color w:val="00B050"/>
          <w:rtl/>
        </w:rPr>
        <w:t xml:space="preserve">הכהן </w:t>
      </w:r>
      <w:r w:rsidRPr="00CF7992">
        <w:rPr>
          <w:rFonts w:ascii="David" w:eastAsia="Times New Roman" w:hAnsi="David" w:cs="David"/>
          <w:rtl/>
        </w:rPr>
        <w:t>מסכים עם טענה זו. עם זאת, בחיקוק זה לא מצוינת תרופה על הפרתו</w:t>
      </w:r>
      <w:r w:rsidR="00B84EF3" w:rsidRPr="00CF7992">
        <w:rPr>
          <w:rFonts w:ascii="David" w:eastAsia="Times New Roman" w:hAnsi="David" w:cs="David" w:hint="cs"/>
          <w:rtl/>
        </w:rPr>
        <w:t>,</w:t>
      </w:r>
      <w:r w:rsidRPr="00CF7992">
        <w:rPr>
          <w:rFonts w:ascii="David" w:eastAsia="Times New Roman" w:hAnsi="David" w:cs="David"/>
          <w:rtl/>
        </w:rPr>
        <w:t xml:space="preserve"> </w:t>
      </w:r>
      <w:r w:rsidR="00B84EF3" w:rsidRPr="00CF7992">
        <w:rPr>
          <w:rFonts w:ascii="David" w:eastAsia="Times New Roman" w:hAnsi="David" w:cs="David" w:hint="cs"/>
          <w:rtl/>
        </w:rPr>
        <w:t>ו</w:t>
      </w:r>
      <w:r w:rsidRPr="00CF7992">
        <w:rPr>
          <w:rFonts w:ascii="David" w:eastAsia="Times New Roman" w:hAnsi="David" w:cs="David"/>
          <w:rtl/>
        </w:rPr>
        <w:t>לכן האישה לא יכולה לבסס תביעתה על הפרה זו.</w:t>
      </w:r>
    </w:p>
    <w:p w14:paraId="6C1C7F87" w14:textId="396054D5" w:rsidR="00640547" w:rsidRPr="00CF7992" w:rsidRDefault="00640547" w:rsidP="00CF7992">
      <w:pPr>
        <w:numPr>
          <w:ilvl w:val="0"/>
          <w:numId w:val="38"/>
        </w:numPr>
        <w:spacing w:after="0" w:line="276" w:lineRule="auto"/>
        <w:rPr>
          <w:rFonts w:ascii="David" w:eastAsia="Times New Roman" w:hAnsi="David" w:cs="David"/>
        </w:rPr>
      </w:pPr>
      <w:r w:rsidRPr="00CF7992">
        <w:rPr>
          <w:rFonts w:ascii="David" w:eastAsia="Times New Roman" w:hAnsi="David" w:cs="David"/>
          <w:u w:val="single"/>
          <w:rtl/>
        </w:rPr>
        <w:t>הפרת חובה חקוק</w:t>
      </w:r>
      <w:r w:rsidR="000F27DA" w:rsidRPr="00CF7992">
        <w:rPr>
          <w:rFonts w:ascii="David" w:eastAsia="Times New Roman" w:hAnsi="David" w:cs="David" w:hint="cs"/>
          <w:u w:val="single"/>
          <w:rtl/>
        </w:rPr>
        <w:t xml:space="preserve">ה </w:t>
      </w:r>
      <w:r w:rsidR="000F27DA" w:rsidRPr="00CF7992">
        <w:rPr>
          <w:rFonts w:ascii="David" w:eastAsia="Times New Roman" w:hAnsi="David" w:cs="David"/>
          <w:u w:val="single"/>
          <w:rtl/>
        </w:rPr>
        <w:t>–</w:t>
      </w:r>
      <w:r w:rsidR="000F27DA" w:rsidRPr="00CF7992">
        <w:rPr>
          <w:rFonts w:ascii="David" w:eastAsia="Times New Roman" w:hAnsi="David" w:cs="David" w:hint="cs"/>
          <w:u w:val="single"/>
          <w:rtl/>
        </w:rPr>
        <w:t xml:space="preserve"> </w:t>
      </w:r>
      <w:proofErr w:type="spellStart"/>
      <w:r w:rsidRPr="00CF7992">
        <w:rPr>
          <w:rFonts w:ascii="David" w:eastAsia="Times New Roman" w:hAnsi="David" w:cs="David"/>
          <w:color w:val="0070C0"/>
          <w:u w:val="single"/>
          <w:rtl/>
        </w:rPr>
        <w:t>חו"י</w:t>
      </w:r>
      <w:proofErr w:type="spellEnd"/>
      <w:r w:rsidR="00CF7992">
        <w:rPr>
          <w:rFonts w:ascii="David" w:eastAsia="Times New Roman" w:hAnsi="David" w:cs="David" w:hint="cs"/>
          <w:color w:val="0070C0"/>
          <w:u w:val="single"/>
          <w:rtl/>
        </w:rPr>
        <w:t>:</w:t>
      </w:r>
      <w:r w:rsidRPr="00CF7992">
        <w:rPr>
          <w:rFonts w:ascii="David" w:eastAsia="Times New Roman" w:hAnsi="David" w:cs="David"/>
          <w:color w:val="0070C0"/>
          <w:u w:val="single"/>
          <w:rtl/>
        </w:rPr>
        <w:t xml:space="preserve"> כבוד האדם וחירותו</w:t>
      </w:r>
      <w:r w:rsidRPr="00CF7992">
        <w:rPr>
          <w:rFonts w:ascii="David" w:eastAsia="Times New Roman" w:hAnsi="David" w:cs="David"/>
          <w:rtl/>
        </w:rPr>
        <w:t>:</w:t>
      </w:r>
      <w:r w:rsidRPr="00CF7992">
        <w:rPr>
          <w:rFonts w:ascii="David" w:eastAsia="Times New Roman" w:hAnsi="David" w:cs="David"/>
          <w:b/>
          <w:bCs/>
          <w:rtl/>
        </w:rPr>
        <w:t xml:space="preserve"> </w:t>
      </w:r>
      <w:r w:rsidRPr="00CF7992">
        <w:rPr>
          <w:rFonts w:ascii="David" w:eastAsia="Times New Roman" w:hAnsi="David" w:cs="David"/>
          <w:rtl/>
        </w:rPr>
        <w:t xml:space="preserve">במקרה זה ישנה הפרה של </w:t>
      </w:r>
      <w:r w:rsidR="00CF7992" w:rsidRPr="00CF7992">
        <w:rPr>
          <w:rFonts w:ascii="David" w:eastAsia="Times New Roman" w:hAnsi="David" w:cs="David" w:hint="cs"/>
          <w:color w:val="0070C0"/>
          <w:rtl/>
        </w:rPr>
        <w:t>ס'</w:t>
      </w:r>
      <w:r w:rsidRPr="00CF7992">
        <w:rPr>
          <w:rFonts w:ascii="David" w:eastAsia="Times New Roman" w:hAnsi="David" w:cs="David"/>
          <w:color w:val="0070C0"/>
          <w:rtl/>
        </w:rPr>
        <w:t xml:space="preserve"> 2 </w:t>
      </w:r>
      <w:r w:rsidRPr="00CF7992">
        <w:rPr>
          <w:rFonts w:ascii="David" w:eastAsia="Times New Roman" w:hAnsi="David" w:cs="David"/>
          <w:rtl/>
        </w:rPr>
        <w:t>(אין פוגעים בחיי אדם) ו</w:t>
      </w:r>
      <w:r w:rsidR="00CF7992" w:rsidRPr="00CF7992">
        <w:rPr>
          <w:rFonts w:ascii="David" w:eastAsia="Times New Roman" w:hAnsi="David" w:cs="David" w:hint="cs"/>
          <w:color w:val="0070C0"/>
          <w:rtl/>
        </w:rPr>
        <w:t xml:space="preserve">ס' </w:t>
      </w:r>
      <w:r w:rsidRPr="00CF7992">
        <w:rPr>
          <w:rFonts w:ascii="David" w:eastAsia="Times New Roman" w:hAnsi="David" w:cs="David"/>
          <w:color w:val="0070C0"/>
          <w:rtl/>
        </w:rPr>
        <w:t>5</w:t>
      </w:r>
      <w:r w:rsidRPr="00CF7992">
        <w:rPr>
          <w:rFonts w:ascii="David" w:eastAsia="Times New Roman" w:hAnsi="David" w:cs="David"/>
          <w:rtl/>
        </w:rPr>
        <w:t xml:space="preserve"> (איסור על הגבלה/נטילת חירותו של אדם). עדיין אין עוולה חוקתית מוכרת הנוגעת לפגיעה בערכים מוגנים, אך הם יכולים לשמש ככלי פרשנות לניתוח העוולות הקיימות.</w:t>
      </w:r>
    </w:p>
    <w:p w14:paraId="0FC5E2D1" w14:textId="2561C272" w:rsidR="00640547" w:rsidRPr="00CF7992" w:rsidRDefault="00640547" w:rsidP="00CF7992">
      <w:pPr>
        <w:numPr>
          <w:ilvl w:val="0"/>
          <w:numId w:val="38"/>
        </w:numPr>
        <w:spacing w:after="0" w:line="276" w:lineRule="auto"/>
        <w:rPr>
          <w:rFonts w:ascii="David" w:eastAsia="Times New Roman" w:hAnsi="David" w:cs="David"/>
          <w:rtl/>
        </w:rPr>
      </w:pPr>
      <w:r w:rsidRPr="00CF7992">
        <w:rPr>
          <w:rFonts w:ascii="David" w:eastAsia="Times New Roman" w:hAnsi="David" w:cs="David"/>
          <w:u w:val="single"/>
          <w:rtl/>
        </w:rPr>
        <w:t>רשלנות</w:t>
      </w:r>
      <w:r w:rsidRPr="00CF7992">
        <w:rPr>
          <w:rFonts w:ascii="David" w:eastAsia="Times New Roman" w:hAnsi="David" w:cs="David"/>
          <w:rtl/>
        </w:rPr>
        <w:t>:</w:t>
      </w:r>
      <w:r w:rsidRPr="00BF2B84">
        <w:rPr>
          <w:rFonts w:ascii="David" w:eastAsia="Times New Roman" w:hAnsi="David" w:cs="David"/>
          <w:b/>
          <w:bCs/>
          <w:rtl/>
        </w:rPr>
        <w:t xml:space="preserve"> </w:t>
      </w:r>
      <w:r w:rsidRPr="00CF7992">
        <w:rPr>
          <w:rFonts w:ascii="David" w:eastAsia="Times New Roman" w:hAnsi="David" w:cs="David"/>
          <w:color w:val="00B050"/>
          <w:rtl/>
        </w:rPr>
        <w:t xml:space="preserve">הכהן </w:t>
      </w:r>
      <w:r w:rsidRPr="00BF2B84">
        <w:rPr>
          <w:rFonts w:ascii="David" w:eastAsia="Times New Roman" w:hAnsi="David" w:cs="David"/>
          <w:rtl/>
        </w:rPr>
        <w:t xml:space="preserve">טוען כי סרבנות הגט מהווה עוולת רשלנות. </w:t>
      </w:r>
      <w:r w:rsidRPr="00CF7992">
        <w:rPr>
          <w:rFonts w:ascii="David" w:eastAsia="Times New Roman" w:hAnsi="David" w:cs="David"/>
          <w:rtl/>
        </w:rPr>
        <w:t>לעוולה זו 3 יסודות</w:t>
      </w:r>
      <w:r w:rsidRPr="00BF2B84">
        <w:rPr>
          <w:rFonts w:ascii="David" w:eastAsia="Times New Roman" w:hAnsi="David" w:cs="David"/>
          <w:rtl/>
        </w:rPr>
        <w:t xml:space="preserve">: קיום חובת זהירות מצד הנתבע, הפרת חובת הזהירות ע"י הנתבע וקיומו של נזק שנגרם לתובע בשל הפרת חובה זו. </w:t>
      </w:r>
      <w:r w:rsidRPr="00BF2B84">
        <w:rPr>
          <w:rFonts w:ascii="David" w:eastAsia="Times New Roman" w:hAnsi="David" w:cs="David"/>
          <w:b/>
          <w:bCs/>
          <w:rtl/>
        </w:rPr>
        <w:t>בדיני נזיקין רשלנות הינה יסוד אובייקטיבי (חריגה מסטנדרט התנהגות ראוי)</w:t>
      </w:r>
      <w:r w:rsidRPr="00CF7992">
        <w:rPr>
          <w:rFonts w:ascii="David" w:eastAsia="Times New Roman" w:hAnsi="David" w:cs="David"/>
          <w:rtl/>
        </w:rPr>
        <w:t>.</w:t>
      </w:r>
      <w:r w:rsidR="00CF7992">
        <w:rPr>
          <w:rFonts w:ascii="David" w:eastAsia="Times New Roman" w:hAnsi="David" w:cs="David"/>
          <w:rtl/>
        </w:rPr>
        <w:br/>
      </w:r>
      <w:r w:rsidRPr="00CF7992">
        <w:rPr>
          <w:rFonts w:ascii="David" w:eastAsia="Times New Roman" w:hAnsi="David" w:cs="David"/>
          <w:rtl/>
        </w:rPr>
        <w:t>מבחן "האדם הסביר"</w:t>
      </w:r>
      <w:r w:rsidR="00B84EF3" w:rsidRPr="00CF7992">
        <w:rPr>
          <w:rFonts w:ascii="David" w:eastAsia="Times New Roman" w:hAnsi="David" w:cs="David" w:hint="cs"/>
          <w:rtl/>
        </w:rPr>
        <w:t xml:space="preserve"> </w:t>
      </w:r>
      <w:r w:rsidR="00F43C53" w:rsidRPr="00CF7992">
        <w:rPr>
          <w:rFonts w:ascii="David" w:eastAsia="Times New Roman" w:hAnsi="David" w:cs="David"/>
          <w:rtl/>
        </w:rPr>
        <w:t>–</w:t>
      </w:r>
      <w:r w:rsidRPr="00CF7992">
        <w:rPr>
          <w:rFonts w:ascii="David" w:eastAsia="Times New Roman" w:hAnsi="David" w:cs="David"/>
          <w:rtl/>
        </w:rPr>
        <w:t xml:space="preserve"> הנתבע הפר את חובת הזהירות המוטלת עליו כלפי אשתו ובכך סטה מסטנדרט ההתנהגות הראוי (סרבנות ארוכה לגט, למרות שחויב לעשות כן ולמרות שמרבית הרבנים קבעו כי עליהם להתגרש). הפרת החובה הנ"ל גרמה לאישה נזק רב. לפיכך, </w:t>
      </w:r>
      <w:r w:rsidRPr="00CF7992">
        <w:rPr>
          <w:rFonts w:ascii="David" w:eastAsia="Times New Roman" w:hAnsi="David" w:cs="David"/>
          <w:b/>
          <w:bCs/>
          <w:rtl/>
        </w:rPr>
        <w:t>במקרה זה ישנה עוולה ברשלנות</w:t>
      </w:r>
      <w:r w:rsidRPr="00CF7992">
        <w:rPr>
          <w:rFonts w:ascii="David" w:eastAsia="Times New Roman" w:hAnsi="David" w:cs="David"/>
          <w:rtl/>
        </w:rPr>
        <w:t xml:space="preserve">. </w:t>
      </w:r>
      <w:r w:rsidRPr="00CF7992">
        <w:rPr>
          <w:rFonts w:ascii="David" w:eastAsia="Times New Roman" w:hAnsi="David" w:cs="David"/>
          <w:color w:val="00B050"/>
          <w:rtl/>
        </w:rPr>
        <w:t xml:space="preserve">הכהן </w:t>
      </w:r>
      <w:r w:rsidRPr="00CF7992">
        <w:rPr>
          <w:rFonts w:ascii="David" w:eastAsia="Times New Roman" w:hAnsi="David" w:cs="David"/>
          <w:rtl/>
        </w:rPr>
        <w:t>מציין כי ראוי לקבוע עוולה נזיקית מיוחדת שתיתן מענה להתעללות בתוך המשפחה.</w:t>
      </w:r>
    </w:p>
    <w:p w14:paraId="280E3A31" w14:textId="77777777" w:rsidR="00CC231B" w:rsidRDefault="00640547" w:rsidP="00CC231B">
      <w:pPr>
        <w:numPr>
          <w:ilvl w:val="0"/>
          <w:numId w:val="38"/>
        </w:numPr>
        <w:spacing w:after="0" w:line="276" w:lineRule="auto"/>
        <w:rPr>
          <w:rFonts w:ascii="David" w:eastAsia="Times New Roman" w:hAnsi="David" w:cs="David"/>
          <w:b/>
          <w:bCs/>
        </w:rPr>
      </w:pPr>
      <w:r w:rsidRPr="00CF7992">
        <w:rPr>
          <w:rFonts w:ascii="David" w:eastAsia="Times New Roman" w:hAnsi="David" w:cs="David"/>
          <w:u w:val="single"/>
          <w:rtl/>
        </w:rPr>
        <w:t>הנזקים</w:t>
      </w:r>
      <w:r w:rsidRPr="00CF7992">
        <w:rPr>
          <w:rFonts w:ascii="David" w:eastAsia="Times New Roman" w:hAnsi="David" w:cs="David"/>
          <w:rtl/>
        </w:rPr>
        <w:t>:</w:t>
      </w:r>
      <w:r w:rsidRPr="00BF2B84">
        <w:rPr>
          <w:rFonts w:ascii="David" w:eastAsia="Times New Roman" w:hAnsi="David" w:cs="David"/>
          <w:b/>
          <w:bCs/>
          <w:rtl/>
        </w:rPr>
        <w:t xml:space="preserve"> </w:t>
      </w:r>
      <w:r w:rsidRPr="009251E4">
        <w:rPr>
          <w:rFonts w:ascii="David" w:eastAsia="Times New Roman" w:hAnsi="David" w:cs="David"/>
          <w:color w:val="0070C0"/>
          <w:rtl/>
        </w:rPr>
        <w:t xml:space="preserve">ס' 1 </w:t>
      </w:r>
      <w:proofErr w:type="spellStart"/>
      <w:r w:rsidRPr="009251E4">
        <w:rPr>
          <w:rFonts w:ascii="David" w:eastAsia="Times New Roman" w:hAnsi="David" w:cs="David"/>
          <w:color w:val="0070C0"/>
          <w:rtl/>
        </w:rPr>
        <w:t>בפק</w:t>
      </w:r>
      <w:r w:rsidR="00CF7992">
        <w:rPr>
          <w:rFonts w:ascii="David" w:eastAsia="Times New Roman" w:hAnsi="David" w:cs="David" w:hint="cs"/>
          <w:color w:val="0070C0"/>
          <w:rtl/>
        </w:rPr>
        <w:t>נ"ז</w:t>
      </w:r>
      <w:proofErr w:type="spellEnd"/>
      <w:r w:rsidR="00CF7992">
        <w:rPr>
          <w:rFonts w:ascii="David" w:eastAsia="Times New Roman" w:hAnsi="David" w:cs="David" w:hint="cs"/>
          <w:color w:val="0070C0"/>
          <w:rtl/>
        </w:rPr>
        <w:t xml:space="preserve"> </w:t>
      </w:r>
      <w:r w:rsidRPr="00BF2B84">
        <w:rPr>
          <w:rFonts w:ascii="David" w:eastAsia="Times New Roman" w:hAnsi="David" w:cs="David"/>
          <w:rtl/>
        </w:rPr>
        <w:t xml:space="preserve">מגדיר נזק גם כאובדן נכס, נוחות, רווחה גופנית או שם טוב או חיסור מהם. סעיף זה מקנה פיצוי בגין כאב וסבל. בפסיקות הוכרו גם פגיעה באינטרס הניזוק ובאוטונומיה כנזקים ברי פיצוי. </w:t>
      </w:r>
      <w:r w:rsidRPr="00BF2B84">
        <w:rPr>
          <w:rFonts w:ascii="David" w:eastAsia="Times New Roman" w:hAnsi="David" w:cs="David"/>
          <w:b/>
          <w:bCs/>
          <w:rtl/>
        </w:rPr>
        <w:t>במקרים רבים אין צורך בראיה על הנזק הכללי והיקפו שכן קיום הנזק עולה מעצם הפרת החובה ע"י המזיק</w:t>
      </w:r>
      <w:r w:rsidRPr="00CC231B">
        <w:rPr>
          <w:rFonts w:ascii="David" w:eastAsia="Times New Roman" w:hAnsi="David" w:cs="David"/>
          <w:rtl/>
        </w:rPr>
        <w:t>.</w:t>
      </w:r>
      <w:r w:rsidRPr="00BF2B84">
        <w:rPr>
          <w:rFonts w:ascii="David" w:eastAsia="Times New Roman" w:hAnsi="David" w:cs="David"/>
          <w:b/>
          <w:bCs/>
          <w:rtl/>
        </w:rPr>
        <w:t xml:space="preserve"> </w:t>
      </w:r>
      <w:r w:rsidRPr="00BF2B84">
        <w:rPr>
          <w:rFonts w:ascii="David" w:eastAsia="Times New Roman" w:hAnsi="David" w:cs="David"/>
          <w:rtl/>
        </w:rPr>
        <w:t>עיקרון זה רלוונטי למקרה זה, ברור כי הנזקים אכן נגרמו לתובעת.</w:t>
      </w:r>
    </w:p>
    <w:p w14:paraId="0604D9F5" w14:textId="62257109" w:rsidR="0027162B" w:rsidRDefault="00640547" w:rsidP="0027162B">
      <w:pPr>
        <w:numPr>
          <w:ilvl w:val="0"/>
          <w:numId w:val="38"/>
        </w:numPr>
        <w:spacing w:after="0" w:line="276" w:lineRule="auto"/>
        <w:rPr>
          <w:rFonts w:ascii="David" w:eastAsia="Times New Roman" w:hAnsi="David" w:cs="David"/>
          <w:b/>
          <w:bCs/>
        </w:rPr>
      </w:pPr>
      <w:r w:rsidRPr="0027162B">
        <w:rPr>
          <w:rFonts w:ascii="David" w:eastAsia="Times New Roman" w:hAnsi="David" w:cs="David"/>
          <w:u w:val="single"/>
          <w:rtl/>
        </w:rPr>
        <w:t>ראש נזק לא ממוני כאב וסבל – כאב רגשי, צער</w:t>
      </w:r>
      <w:r w:rsidR="00CC231B">
        <w:rPr>
          <w:rFonts w:ascii="David" w:eastAsia="Times New Roman" w:hAnsi="David" w:cs="David" w:hint="cs"/>
          <w:rtl/>
        </w:rPr>
        <w:t xml:space="preserve">: </w:t>
      </w:r>
      <w:r w:rsidRPr="00CC231B">
        <w:rPr>
          <w:rFonts w:ascii="David" w:eastAsia="Times New Roman" w:hAnsi="David" w:cs="David"/>
          <w:rtl/>
        </w:rPr>
        <w:t>זהו כאב פיזי הנגרם כחלק מן הנזק. את נזק זה ביהמ"ש צריך לכמת על מנת להכריע את גובה הפיצוי. יש גם צער נפשי שיכול להיגרם כתוצאה מגרימת הנזק כגון טראומה, חוסר יכולת לישון וכ</w:t>
      </w:r>
      <w:r w:rsidR="0027162B">
        <w:rPr>
          <w:rFonts w:ascii="David" w:eastAsia="Times New Roman" w:hAnsi="David" w:cs="David" w:hint="cs"/>
          <w:rtl/>
        </w:rPr>
        <w:t>ו'</w:t>
      </w:r>
      <w:r w:rsidRPr="00CC231B">
        <w:rPr>
          <w:rFonts w:ascii="David" w:eastAsia="Times New Roman" w:hAnsi="David" w:cs="David"/>
          <w:rtl/>
        </w:rPr>
        <w:t xml:space="preserve"> נזקים אלה גם משפיעים על הנפגע ואיכות חייו ולכן ניתנים לפיצוי. </w:t>
      </w:r>
    </w:p>
    <w:p w14:paraId="5EA0C20B" w14:textId="00C7608E" w:rsidR="0027162B" w:rsidRPr="0027162B" w:rsidRDefault="00640547" w:rsidP="0027162B">
      <w:pPr>
        <w:numPr>
          <w:ilvl w:val="0"/>
          <w:numId w:val="38"/>
        </w:numPr>
        <w:spacing w:after="0" w:line="276" w:lineRule="auto"/>
        <w:rPr>
          <w:rFonts w:ascii="David" w:eastAsia="Times New Roman" w:hAnsi="David" w:cs="David"/>
          <w:b/>
          <w:bCs/>
        </w:rPr>
      </w:pPr>
      <w:r w:rsidRPr="0027162B">
        <w:rPr>
          <w:rFonts w:ascii="David" w:eastAsia="Times New Roman" w:hAnsi="David" w:cs="David"/>
          <w:rtl/>
        </w:rPr>
        <w:t xml:space="preserve">תביעות </w:t>
      </w:r>
      <w:r w:rsidR="0027162B">
        <w:rPr>
          <w:rFonts w:ascii="David" w:eastAsia="Times New Roman" w:hAnsi="David" w:cs="David" w:hint="cs"/>
          <w:rtl/>
        </w:rPr>
        <w:t>בגין סרבנות גט</w:t>
      </w:r>
      <w:r w:rsidRPr="0027162B">
        <w:rPr>
          <w:rFonts w:ascii="David" w:eastAsia="Times New Roman" w:hAnsi="David" w:cs="David"/>
          <w:rtl/>
        </w:rPr>
        <w:t xml:space="preserve"> קיימות כי יש נזק רגשי, זהו בד"כ נזק של צער, סבל, פיצוי על חוסר היכולת להמשיך הלאה בחיים, ללדת ילדים, להתחתן, חוסר יכולת לממש את האוטונומיה. השאלה איך מכמתים את הנזק היא תלוית מגדר, גיל ועוד.</w:t>
      </w:r>
    </w:p>
    <w:p w14:paraId="63F970B5" w14:textId="19CFD80B" w:rsidR="00640547" w:rsidRPr="0027162B" w:rsidRDefault="00640547" w:rsidP="0027162B">
      <w:pPr>
        <w:numPr>
          <w:ilvl w:val="0"/>
          <w:numId w:val="38"/>
        </w:numPr>
        <w:spacing w:after="0" w:line="276" w:lineRule="auto"/>
        <w:rPr>
          <w:rFonts w:ascii="David" w:eastAsia="Times New Roman" w:hAnsi="David" w:cs="David"/>
          <w:b/>
          <w:bCs/>
          <w:rtl/>
        </w:rPr>
      </w:pPr>
      <w:r w:rsidRPr="0027162B">
        <w:rPr>
          <w:rFonts w:ascii="David" w:eastAsia="Times New Roman" w:hAnsi="David" w:cs="David"/>
          <w:rtl/>
        </w:rPr>
        <w:t xml:space="preserve">הפיצוי ברוב המקרים </w:t>
      </w:r>
      <w:r w:rsidR="0027162B">
        <w:rPr>
          <w:rFonts w:ascii="David" w:eastAsia="Times New Roman" w:hAnsi="David" w:cs="David" w:hint="cs"/>
          <w:rtl/>
        </w:rPr>
        <w:t xml:space="preserve">האלו </w:t>
      </w:r>
      <w:r w:rsidRPr="0027162B">
        <w:rPr>
          <w:rFonts w:ascii="David" w:eastAsia="Times New Roman" w:hAnsi="David" w:cs="David"/>
          <w:rtl/>
        </w:rPr>
        <w:t>לא נועד לפצות, בפועל הוא נובע מכך שהאישה העגונה רוצה להשפיל את הצד השני, לגרום לו להתנצל ועוד. התביעה היא כספית כי זוהי תביעה נזיקית</w:t>
      </w:r>
      <w:r w:rsidR="0027162B">
        <w:rPr>
          <w:rFonts w:ascii="David" w:eastAsia="Times New Roman" w:hAnsi="David" w:cs="David" w:hint="cs"/>
          <w:rtl/>
        </w:rPr>
        <w:t>,</w:t>
      </w:r>
      <w:r w:rsidRPr="0027162B">
        <w:rPr>
          <w:rFonts w:ascii="David" w:eastAsia="Times New Roman" w:hAnsi="David" w:cs="David"/>
          <w:rtl/>
        </w:rPr>
        <w:t xml:space="preserve"> אך זוהי לא מטרתה. בסרבנות גט זאת דרך לבסס עסקת חליפין, האישה באה ואומרת כי בית הדין לא עוזר לה כי הוא לא יכול לכפות את הגט, המשפט הפרטי ובפרט דיני </w:t>
      </w:r>
      <w:proofErr w:type="spellStart"/>
      <w:r w:rsidRPr="0027162B">
        <w:rPr>
          <w:rFonts w:ascii="David" w:eastAsia="Times New Roman" w:hAnsi="David" w:cs="David"/>
          <w:rtl/>
        </w:rPr>
        <w:t>הנזיקין</w:t>
      </w:r>
      <w:proofErr w:type="spellEnd"/>
      <w:r w:rsidRPr="0027162B">
        <w:rPr>
          <w:rFonts w:ascii="David" w:eastAsia="Times New Roman" w:hAnsi="David" w:cs="David"/>
          <w:rtl/>
        </w:rPr>
        <w:t xml:space="preserve"> אומרים לה תתבעי אותו ותקבלי פיצויים </w:t>
      </w:r>
      <w:proofErr w:type="spellStart"/>
      <w:r w:rsidRPr="0027162B">
        <w:rPr>
          <w:rFonts w:ascii="David" w:eastAsia="Times New Roman" w:hAnsi="David" w:cs="David"/>
          <w:rtl/>
        </w:rPr>
        <w:t>בנזיקין</w:t>
      </w:r>
      <w:proofErr w:type="spellEnd"/>
      <w:r w:rsidRPr="0027162B">
        <w:rPr>
          <w:rFonts w:ascii="David" w:eastAsia="Times New Roman" w:hAnsi="David" w:cs="David"/>
          <w:rtl/>
        </w:rPr>
        <w:t xml:space="preserve"> שיתנו לך כוח מיקוח מול הבעל בכדי לגרום לו לתת גט. זוהי התחכמות מסוימת המאפשרת לאישה לקבל את הגט. השופט יודע כי היא מסורבת בגלל סיבות כלכליות ולכן נותן לאישה פיצוי גבוה. אם </w:t>
      </w:r>
      <w:proofErr w:type="spellStart"/>
      <w:r w:rsidRPr="0027162B">
        <w:rPr>
          <w:rFonts w:ascii="David" w:eastAsia="Times New Roman" w:hAnsi="David" w:cs="David"/>
          <w:rtl/>
        </w:rPr>
        <w:t>הפס"ד</w:t>
      </w:r>
      <w:proofErr w:type="spellEnd"/>
      <w:r w:rsidRPr="0027162B">
        <w:rPr>
          <w:rFonts w:ascii="David" w:eastAsia="Times New Roman" w:hAnsi="David" w:cs="David"/>
          <w:rtl/>
        </w:rPr>
        <w:t xml:space="preserve"> יקנוס את הגבר בסכומים גבוהים, יש לאישה "קונטרה". מתוך שנאת סיכון הבעל </w:t>
      </w:r>
      <w:r w:rsidRPr="0027162B">
        <w:rPr>
          <w:rFonts w:ascii="David" w:eastAsia="Times New Roman" w:hAnsi="David" w:cs="David"/>
          <w:rtl/>
        </w:rPr>
        <w:lastRenderedPageBreak/>
        <w:t xml:space="preserve">יוותר ויחתום על הגט בתנאי שהיא לא תגבה את הקנס. פה תביעת </w:t>
      </w:r>
      <w:proofErr w:type="spellStart"/>
      <w:r w:rsidRPr="0027162B">
        <w:rPr>
          <w:rFonts w:ascii="David" w:eastAsia="Times New Roman" w:hAnsi="David" w:cs="David"/>
          <w:rtl/>
        </w:rPr>
        <w:t>הנזיקין</w:t>
      </w:r>
      <w:proofErr w:type="spellEnd"/>
      <w:r w:rsidRPr="0027162B">
        <w:rPr>
          <w:rFonts w:ascii="David" w:eastAsia="Times New Roman" w:hAnsi="David" w:cs="David"/>
          <w:rtl/>
        </w:rPr>
        <w:t xml:space="preserve"> נותנת כוח מיקוח לאישה ובכך "מביאה את הגט". בגדול אפשר לעשות עם הפיצוי מה שרוצים, גם "לקנות" את הגט.</w:t>
      </w:r>
    </w:p>
    <w:p w14:paraId="247F353E" w14:textId="77777777" w:rsidR="004C0F3D" w:rsidRPr="00BF2B84" w:rsidRDefault="004C0F3D" w:rsidP="003D0A00">
      <w:pPr>
        <w:spacing w:after="0" w:line="276" w:lineRule="auto"/>
        <w:rPr>
          <w:rFonts w:ascii="David" w:eastAsia="Times New Roman" w:hAnsi="David" w:cs="David"/>
          <w:b/>
          <w:bCs/>
          <w:rtl/>
        </w:rPr>
      </w:pPr>
    </w:p>
    <w:p w14:paraId="54E157ED" w14:textId="3A2E9A34" w:rsidR="00277FA7" w:rsidRPr="00BF2B84" w:rsidRDefault="0099465C" w:rsidP="003D0A00">
      <w:pPr>
        <w:spacing w:after="0" w:line="276" w:lineRule="auto"/>
        <w:rPr>
          <w:rFonts w:ascii="David" w:eastAsia="Times New Roman" w:hAnsi="David" w:cs="David"/>
          <w:b/>
          <w:bCs/>
          <w:rtl/>
        </w:rPr>
      </w:pPr>
      <w:r w:rsidRPr="00F43C53">
        <w:rPr>
          <w:rFonts w:ascii="David" w:eastAsia="Times New Roman" w:hAnsi="David" w:cs="David"/>
          <w:b/>
          <w:bCs/>
          <w:color w:val="FF0000"/>
          <w:rtl/>
        </w:rPr>
        <w:t>פלוני נ' "מגדל" חברה לביטוח בע"מ</w:t>
      </w:r>
      <w:r w:rsidR="00F43C53" w:rsidRPr="00F43C53">
        <w:rPr>
          <w:rFonts w:ascii="David" w:eastAsia="Times New Roman" w:hAnsi="David" w:cs="David" w:hint="cs"/>
          <w:b/>
          <w:bCs/>
          <w:color w:val="FF0000"/>
          <w:rtl/>
        </w:rPr>
        <w:t>:</w:t>
      </w:r>
      <w:r w:rsidRPr="00BF2B84">
        <w:rPr>
          <w:rFonts w:ascii="David" w:eastAsia="Times New Roman" w:hAnsi="David" w:cs="David"/>
          <w:rtl/>
        </w:rPr>
        <w:t xml:space="preserve"> </w:t>
      </w:r>
      <w:r w:rsidRPr="00BF2B84">
        <w:rPr>
          <w:rFonts w:ascii="David" w:eastAsia="Times New Roman" w:hAnsi="David" w:cs="David"/>
          <w:b/>
          <w:bCs/>
          <w:rtl/>
        </w:rPr>
        <w:t>פיצוי עבור קבלת שירותי ליווי</w:t>
      </w:r>
    </w:p>
    <w:p w14:paraId="789C0BAD" w14:textId="77777777" w:rsidR="00277FA7" w:rsidRPr="00BF2B84" w:rsidRDefault="00277FA7" w:rsidP="003D0A00">
      <w:pPr>
        <w:spacing w:after="0" w:line="276" w:lineRule="auto"/>
        <w:rPr>
          <w:rFonts w:ascii="David" w:eastAsia="Times New Roman" w:hAnsi="David" w:cs="David"/>
          <w:rtl/>
        </w:rPr>
      </w:pPr>
    </w:p>
    <w:p w14:paraId="4D8EF84F" w14:textId="2245A707" w:rsidR="00FF24EC" w:rsidRPr="00BF2B84" w:rsidRDefault="00FF24EC" w:rsidP="003D0A00">
      <w:pPr>
        <w:shd w:val="clear" w:color="auto" w:fill="F7CAAC"/>
        <w:spacing w:line="276" w:lineRule="auto"/>
        <w:rPr>
          <w:rFonts w:ascii="David" w:hAnsi="David" w:cs="David"/>
        </w:rPr>
      </w:pPr>
      <w:r w:rsidRPr="00BF2B84">
        <w:rPr>
          <w:rFonts w:ascii="David" w:hAnsi="David" w:cs="David"/>
          <w:rtl/>
        </w:rPr>
        <w:t xml:space="preserve">המשיב נפגע בתאונת דרכים ונקבעו לו נכויות שונות. נקבעו למשיב נכות תפקודית ונפשית ומתוך כך ביהמ"ש המחוזי פסק עבורו 5,500,000 ₪ פיצויים עבור טיפול בבעיות תפקוד מיני (טיפול תרופתי ושירותי ליווי), אובדן השתכרות, מחיה ועוד. המחלוקת בין הצדדים הינה על סכום הפיצויים. כמו כן, המשיבה טוענת כי הנכות הנפשית שנגרמה למערער אינה כתוצאה מהתאונה. </w:t>
      </w:r>
      <w:r w:rsidRPr="007C41B1">
        <w:rPr>
          <w:rFonts w:ascii="David" w:hAnsi="David" w:cs="David"/>
          <w:color w:val="00B050"/>
          <w:rtl/>
        </w:rPr>
        <w:t xml:space="preserve">ריבלין </w:t>
      </w:r>
      <w:r w:rsidRPr="00BF2B84">
        <w:rPr>
          <w:rFonts w:ascii="David" w:hAnsi="David" w:cs="David"/>
          <w:rtl/>
        </w:rPr>
        <w:t>בוחר שלא להתערב בפסיקת ביהמ"ש המחוזי בנושא.</w:t>
      </w:r>
    </w:p>
    <w:p w14:paraId="78D28BE7" w14:textId="5BC27EFD" w:rsidR="007C41B1" w:rsidRDefault="00547E83" w:rsidP="003D0A00">
      <w:pPr>
        <w:spacing w:after="0" w:line="276" w:lineRule="auto"/>
        <w:rPr>
          <w:rFonts w:ascii="David" w:eastAsia="Times New Roman" w:hAnsi="David" w:cs="David"/>
          <w:rtl/>
        </w:rPr>
      </w:pPr>
      <w:r w:rsidRPr="009251E4">
        <w:rPr>
          <w:rFonts w:ascii="David" w:eastAsia="Times New Roman" w:hAnsi="David" w:cs="David"/>
          <w:color w:val="00B050"/>
          <w:rtl/>
        </w:rPr>
        <w:t>ריבלין:</w:t>
      </w:r>
      <w:r w:rsidRPr="00BF2B84">
        <w:rPr>
          <w:rFonts w:ascii="David" w:eastAsia="Times New Roman" w:hAnsi="David" w:cs="David"/>
          <w:b/>
          <w:bCs/>
          <w:rtl/>
        </w:rPr>
        <w:t xml:space="preserve"> </w:t>
      </w:r>
      <w:r w:rsidR="00456F1C">
        <w:rPr>
          <w:rFonts w:ascii="David" w:eastAsia="Times New Roman" w:hAnsi="David" w:cs="David" w:hint="cs"/>
          <w:rtl/>
        </w:rPr>
        <w:t>.</w:t>
      </w:r>
    </w:p>
    <w:p w14:paraId="111EB03C" w14:textId="77777777" w:rsidR="007C41B1" w:rsidRDefault="007C41B1" w:rsidP="003D0A00">
      <w:pPr>
        <w:spacing w:after="0" w:line="276" w:lineRule="auto"/>
        <w:rPr>
          <w:rFonts w:ascii="David" w:eastAsia="Times New Roman" w:hAnsi="David" w:cs="David"/>
          <w:rtl/>
        </w:rPr>
      </w:pPr>
    </w:p>
    <w:p w14:paraId="7B4557D1" w14:textId="77777777" w:rsidR="007C41B1" w:rsidRPr="007C41B1" w:rsidRDefault="00547E83" w:rsidP="007C41B1">
      <w:pPr>
        <w:pStyle w:val="a7"/>
        <w:numPr>
          <w:ilvl w:val="0"/>
          <w:numId w:val="192"/>
        </w:numPr>
        <w:spacing w:after="0" w:line="276" w:lineRule="auto"/>
        <w:rPr>
          <w:rFonts w:ascii="David" w:eastAsia="Times New Roman" w:hAnsi="David" w:cs="David"/>
          <w:b/>
          <w:bCs/>
        </w:rPr>
      </w:pPr>
      <w:r w:rsidRPr="007C41B1">
        <w:rPr>
          <w:rFonts w:ascii="David" w:eastAsia="Times New Roman" w:hAnsi="David" w:cs="David"/>
          <w:rtl/>
        </w:rPr>
        <w:t>סכום הפיצויים שנקבע בביהמ"ש המחוזי מופרז ומעבר למידה הסבירה, למרות נזקי המערער</w:t>
      </w:r>
      <w:r w:rsidR="007C41B1" w:rsidRPr="007C41B1">
        <w:rPr>
          <w:rFonts w:ascii="David" w:eastAsia="Times New Roman" w:hAnsi="David" w:cs="David" w:hint="cs"/>
          <w:rtl/>
        </w:rPr>
        <w:t xml:space="preserve">, </w:t>
      </w:r>
      <w:r w:rsidRPr="007C41B1">
        <w:rPr>
          <w:rFonts w:ascii="David" w:eastAsia="Times New Roman" w:hAnsi="David" w:cs="David"/>
          <w:rtl/>
        </w:rPr>
        <w:t>אין לכך הצדקה. לכן, מתערב בפסיקת ביהמ"ש המחוזי</w:t>
      </w:r>
      <w:r w:rsidR="007C41B1" w:rsidRPr="007C41B1">
        <w:rPr>
          <w:rFonts w:ascii="David" w:eastAsia="Times New Roman" w:hAnsi="David" w:cs="David" w:hint="cs"/>
          <w:rtl/>
        </w:rPr>
        <w:t xml:space="preserve"> ומפחית את הפיצויים.</w:t>
      </w:r>
    </w:p>
    <w:p w14:paraId="1963924E" w14:textId="054C6D92" w:rsidR="00547E83" w:rsidRPr="007C41B1" w:rsidRDefault="00547E83" w:rsidP="007C41B1">
      <w:pPr>
        <w:pStyle w:val="a7"/>
        <w:numPr>
          <w:ilvl w:val="0"/>
          <w:numId w:val="192"/>
        </w:numPr>
        <w:spacing w:after="0" w:line="276" w:lineRule="auto"/>
        <w:rPr>
          <w:rFonts w:ascii="David" w:eastAsia="Times New Roman" w:hAnsi="David" w:cs="David"/>
          <w:b/>
          <w:bCs/>
        </w:rPr>
      </w:pPr>
      <w:r w:rsidRPr="007C41B1">
        <w:rPr>
          <w:rFonts w:ascii="David" w:eastAsia="Times New Roman" w:hAnsi="David" w:cs="David"/>
          <w:u w:val="single"/>
          <w:rtl/>
        </w:rPr>
        <w:t>נזק לא ממוני</w:t>
      </w:r>
      <w:r w:rsidR="009251E4" w:rsidRPr="007C41B1">
        <w:rPr>
          <w:rFonts w:ascii="David" w:eastAsia="Times New Roman" w:hAnsi="David" w:cs="David" w:hint="cs"/>
          <w:rtl/>
        </w:rPr>
        <w:t>:</w:t>
      </w:r>
      <w:r w:rsidRPr="007C41B1">
        <w:rPr>
          <w:rFonts w:ascii="David" w:eastAsia="Times New Roman" w:hAnsi="David" w:cs="David"/>
          <w:rtl/>
        </w:rPr>
        <w:t xml:space="preserve"> דוג' פגיעה בתפקוד המיני, הוא מופשט יותר והפיצוי עליו נועד כדי להטיב עם הנזק שנגרם לניזוק. ישנה גישה לפיה יש לתת פיצוי דומה לניזוקים שנפגעו באופן דומה. במקרה זה, ביהמ"ש המחוזי פסק פיצויים עבור שירותי ליווי, עפ"י עקרון השבת המצב לקדמותו. </w:t>
      </w:r>
      <w:r w:rsidRPr="007C41B1">
        <w:rPr>
          <w:rFonts w:ascii="David" w:eastAsia="Times New Roman" w:hAnsi="David" w:cs="David"/>
          <w:color w:val="00B050"/>
          <w:rtl/>
        </w:rPr>
        <w:t xml:space="preserve">ריבלין </w:t>
      </w:r>
      <w:r w:rsidRPr="007C41B1">
        <w:rPr>
          <w:rFonts w:ascii="David" w:eastAsia="Times New Roman" w:hAnsi="David" w:cs="David"/>
          <w:rtl/>
        </w:rPr>
        <w:t>מתנגד לכך</w:t>
      </w:r>
      <w:r w:rsidR="007C41B1">
        <w:rPr>
          <w:rFonts w:ascii="David" w:eastAsia="Times New Roman" w:hAnsi="David" w:cs="David" w:hint="cs"/>
          <w:rtl/>
        </w:rPr>
        <w:t xml:space="preserve"> </w:t>
      </w:r>
      <w:r w:rsidR="007C41B1">
        <w:rPr>
          <w:rFonts w:ascii="David" w:eastAsia="Times New Roman" w:hAnsi="David" w:cs="David"/>
          <w:rtl/>
        </w:rPr>
        <w:t>–</w:t>
      </w:r>
      <w:r w:rsidR="007C41B1">
        <w:rPr>
          <w:rFonts w:ascii="David" w:eastAsia="Times New Roman" w:hAnsi="David" w:cs="David" w:hint="cs"/>
          <w:rtl/>
        </w:rPr>
        <w:t xml:space="preserve"> </w:t>
      </w:r>
      <w:r w:rsidRPr="007C41B1">
        <w:rPr>
          <w:rFonts w:ascii="David" w:eastAsia="Times New Roman" w:hAnsi="David" w:cs="David"/>
          <w:rtl/>
        </w:rPr>
        <w:t xml:space="preserve">לא ניתן להשוות בין שירותי ליווי לטיפול תרופתי/פסיכולוג שמטרתם ריפוי ושיקום, כלומר אלו סעדים מכווני מטרה (שמטרתם להטיב את מצבו של הניזוק). </w:t>
      </w:r>
      <w:r w:rsidRPr="007C41B1">
        <w:rPr>
          <w:rFonts w:ascii="David" w:eastAsia="Times New Roman" w:hAnsi="David" w:cs="David"/>
          <w:b/>
          <w:bCs/>
          <w:rtl/>
        </w:rPr>
        <w:t>לא ניתן לסווג שירותי ליווי כסעד מכוון מטרה</w:t>
      </w:r>
      <w:r w:rsidRPr="007C41B1">
        <w:rPr>
          <w:rFonts w:ascii="David" w:eastAsia="Times New Roman" w:hAnsi="David" w:cs="David"/>
          <w:rtl/>
        </w:rPr>
        <w:t>. כמו כן, במידה וינהגו על פי גישת ההשוואה בין הניזוקים</w:t>
      </w:r>
      <w:r w:rsidR="007C41B1">
        <w:rPr>
          <w:rFonts w:ascii="David" w:eastAsia="Times New Roman" w:hAnsi="David" w:cs="David" w:hint="cs"/>
          <w:rtl/>
        </w:rPr>
        <w:t xml:space="preserve">, </w:t>
      </w:r>
      <w:r w:rsidRPr="007C41B1">
        <w:rPr>
          <w:rFonts w:ascii="David" w:eastAsia="Times New Roman" w:hAnsi="David" w:cs="David"/>
          <w:rtl/>
        </w:rPr>
        <w:t xml:space="preserve">זה לא יהיה פיצוי זהה. לא רק זאת, מתן פיצויים עבור שירותי ליווי נוגד את העקרונות של השיטה המשפטית בישראל. </w:t>
      </w:r>
      <w:r w:rsidRPr="007C41B1">
        <w:rPr>
          <w:rFonts w:ascii="David" w:eastAsia="Times New Roman" w:hAnsi="David" w:cs="David"/>
          <w:b/>
          <w:bCs/>
          <w:color w:val="00B050"/>
          <w:rtl/>
        </w:rPr>
        <w:t xml:space="preserve">ריבלין </w:t>
      </w:r>
      <w:r w:rsidRPr="007C41B1">
        <w:rPr>
          <w:rFonts w:ascii="David" w:eastAsia="Times New Roman" w:hAnsi="David" w:cs="David"/>
          <w:b/>
          <w:bCs/>
          <w:rtl/>
        </w:rPr>
        <w:t>לוקח את הפגיעה בתפקוד המיני כאובדן הנאת חיים ולכן זהו נזק לא ממוני</w:t>
      </w:r>
      <w:r w:rsidRPr="007C41B1">
        <w:rPr>
          <w:rFonts w:ascii="David" w:eastAsia="Times New Roman" w:hAnsi="David" w:cs="David"/>
          <w:rtl/>
        </w:rPr>
        <w:t>.</w:t>
      </w:r>
    </w:p>
    <w:p w14:paraId="1BF081BF" w14:textId="6CB417FA" w:rsidR="00547E83" w:rsidRPr="00BF2B84" w:rsidRDefault="00547E83" w:rsidP="00D93259">
      <w:pPr>
        <w:numPr>
          <w:ilvl w:val="0"/>
          <w:numId w:val="38"/>
        </w:numPr>
        <w:spacing w:after="0" w:line="276" w:lineRule="auto"/>
        <w:rPr>
          <w:rFonts w:ascii="David" w:eastAsia="Times New Roman" w:hAnsi="David" w:cs="David"/>
        </w:rPr>
      </w:pPr>
      <w:r w:rsidRPr="007C41B1">
        <w:rPr>
          <w:rFonts w:ascii="David" w:eastAsia="Times New Roman" w:hAnsi="David" w:cs="David"/>
          <w:u w:val="single"/>
          <w:rtl/>
        </w:rPr>
        <w:t>השבת המצב לקדמותו</w:t>
      </w:r>
      <w:r w:rsidR="009251E4">
        <w:rPr>
          <w:rFonts w:ascii="David" w:eastAsia="Times New Roman" w:hAnsi="David" w:cs="David" w:hint="cs"/>
          <w:rtl/>
        </w:rPr>
        <w:t>:</w:t>
      </w:r>
      <w:r w:rsidR="000F27DA" w:rsidRPr="00BF2B84">
        <w:rPr>
          <w:rFonts w:ascii="David" w:eastAsia="Times New Roman" w:hAnsi="David" w:cs="David" w:hint="cs"/>
          <w:rtl/>
        </w:rPr>
        <w:t xml:space="preserve"> </w:t>
      </w:r>
      <w:r w:rsidRPr="007C41B1">
        <w:rPr>
          <w:rFonts w:ascii="David" w:eastAsia="Times New Roman" w:hAnsi="David" w:cs="David"/>
          <w:color w:val="00B050"/>
          <w:rtl/>
        </w:rPr>
        <w:t xml:space="preserve">ריבלין </w:t>
      </w:r>
      <w:r w:rsidRPr="00BF2B84">
        <w:rPr>
          <w:rFonts w:ascii="David" w:eastAsia="Times New Roman" w:hAnsi="David" w:cs="David"/>
          <w:rtl/>
        </w:rPr>
        <w:t xml:space="preserve">טוען כי </w:t>
      </w:r>
      <w:r w:rsidRPr="00BF2B84">
        <w:rPr>
          <w:rFonts w:ascii="David" w:eastAsia="Times New Roman" w:hAnsi="David" w:cs="David"/>
          <w:b/>
          <w:bCs/>
          <w:rtl/>
        </w:rPr>
        <w:t>לא כל מצב ניתן</w:t>
      </w:r>
      <w:r w:rsidR="007C41B1">
        <w:rPr>
          <w:rFonts w:ascii="David" w:eastAsia="Times New Roman" w:hAnsi="David" w:cs="David" w:hint="cs"/>
          <w:b/>
          <w:bCs/>
          <w:rtl/>
        </w:rPr>
        <w:t>/ראוי</w:t>
      </w:r>
      <w:r w:rsidRPr="00BF2B84">
        <w:rPr>
          <w:rFonts w:ascii="David" w:eastAsia="Times New Roman" w:hAnsi="David" w:cs="David"/>
          <w:b/>
          <w:bCs/>
          <w:rtl/>
        </w:rPr>
        <w:t xml:space="preserve"> להשבה</w:t>
      </w:r>
      <w:r w:rsidRPr="00BF2B84">
        <w:rPr>
          <w:rFonts w:ascii="David" w:eastAsia="Times New Roman" w:hAnsi="David" w:cs="David"/>
          <w:rtl/>
        </w:rPr>
        <w:t xml:space="preserve">. לפסיקות בדיני </w:t>
      </w:r>
      <w:proofErr w:type="spellStart"/>
      <w:r w:rsidRPr="00BF2B84">
        <w:rPr>
          <w:rFonts w:ascii="David" w:eastAsia="Times New Roman" w:hAnsi="David" w:cs="David"/>
          <w:rtl/>
        </w:rPr>
        <w:t>הנזיקין</w:t>
      </w:r>
      <w:proofErr w:type="spellEnd"/>
      <w:r w:rsidRPr="00BF2B84">
        <w:rPr>
          <w:rFonts w:ascii="David" w:eastAsia="Times New Roman" w:hAnsi="David" w:cs="David"/>
          <w:rtl/>
        </w:rPr>
        <w:t xml:space="preserve"> יש השלכות כלכליות וחברתיות שלעיתים יש לקחת בחשבון בקבלת ההחלטה. תקנת הציבור יכולה להשפיע על יישום עקרון זה, במצב בו הפיצוי מלווה באי חוקיות/פגיעה בערכי יסוד של החברה. לכן, </w:t>
      </w:r>
      <w:r w:rsidRPr="00BF2B84">
        <w:rPr>
          <w:rFonts w:ascii="David" w:eastAsia="Times New Roman" w:hAnsi="David" w:cs="David"/>
          <w:b/>
          <w:bCs/>
          <w:rtl/>
        </w:rPr>
        <w:t>ביהמ"ש אינו צריך לפסוק פיצויים עבור מתן שירותי ליווי</w:t>
      </w:r>
      <w:r w:rsidR="007C41B1" w:rsidRPr="007C41B1">
        <w:rPr>
          <w:rFonts w:ascii="David" w:eastAsia="Times New Roman" w:hAnsi="David" w:cs="David" w:hint="cs"/>
          <w:b/>
          <w:bCs/>
          <w:rtl/>
        </w:rPr>
        <w:t>,</w:t>
      </w:r>
      <w:r w:rsidR="007C41B1">
        <w:rPr>
          <w:rFonts w:ascii="David" w:eastAsia="Times New Roman" w:hAnsi="David" w:cs="David" w:hint="cs"/>
          <w:rtl/>
        </w:rPr>
        <w:t xml:space="preserve"> </w:t>
      </w:r>
      <w:r w:rsidR="007C41B1" w:rsidRPr="007C41B1">
        <w:rPr>
          <w:rFonts w:ascii="David" w:eastAsia="Times New Roman" w:hAnsi="David" w:cs="David" w:hint="cs"/>
          <w:b/>
          <w:bCs/>
          <w:rtl/>
        </w:rPr>
        <w:t>משום שהדבר</w:t>
      </w:r>
      <w:r w:rsidR="007C41B1">
        <w:rPr>
          <w:rFonts w:ascii="David" w:eastAsia="Times New Roman" w:hAnsi="David" w:cs="David" w:hint="cs"/>
          <w:rtl/>
        </w:rPr>
        <w:t xml:space="preserve"> </w:t>
      </w:r>
      <w:r w:rsidRPr="00BF2B84">
        <w:rPr>
          <w:rFonts w:ascii="David" w:eastAsia="Times New Roman" w:hAnsi="David" w:cs="David"/>
          <w:b/>
          <w:bCs/>
          <w:rtl/>
        </w:rPr>
        <w:t>נוגד את תקנת הציבור</w:t>
      </w:r>
      <w:r w:rsidRPr="007C41B1">
        <w:rPr>
          <w:rFonts w:ascii="David" w:eastAsia="Times New Roman" w:hAnsi="David" w:cs="David"/>
          <w:rtl/>
        </w:rPr>
        <w:t>.</w:t>
      </w:r>
    </w:p>
    <w:p w14:paraId="6E3AC6DB" w14:textId="77777777" w:rsidR="007C41B1" w:rsidRDefault="007C41B1" w:rsidP="003D0A00">
      <w:pPr>
        <w:spacing w:after="0" w:line="276" w:lineRule="auto"/>
        <w:rPr>
          <w:rFonts w:ascii="David" w:eastAsia="Times New Roman" w:hAnsi="David" w:cs="David"/>
          <w:color w:val="00B050"/>
          <w:rtl/>
        </w:rPr>
      </w:pPr>
    </w:p>
    <w:p w14:paraId="74AE33D5" w14:textId="5408BCAB" w:rsidR="00547E83" w:rsidRDefault="00547E83" w:rsidP="003D0A00">
      <w:pPr>
        <w:spacing w:after="0" w:line="276" w:lineRule="auto"/>
        <w:rPr>
          <w:rFonts w:ascii="David" w:eastAsia="Times New Roman" w:hAnsi="David" w:cs="David"/>
          <w:rtl/>
        </w:rPr>
      </w:pPr>
      <w:r w:rsidRPr="00285575">
        <w:rPr>
          <w:rFonts w:ascii="David" w:eastAsia="Times New Roman" w:hAnsi="David" w:cs="David"/>
          <w:color w:val="00B050"/>
          <w:rtl/>
        </w:rPr>
        <w:t>ברק</w:t>
      </w:r>
      <w:r w:rsidRPr="00BF2B84">
        <w:rPr>
          <w:rFonts w:ascii="David" w:eastAsia="Times New Roman" w:hAnsi="David" w:cs="David"/>
          <w:rtl/>
        </w:rPr>
        <w:t xml:space="preserve">: מסכים עם </w:t>
      </w:r>
      <w:r w:rsidRPr="007C41B1">
        <w:rPr>
          <w:rFonts w:ascii="David" w:eastAsia="Times New Roman" w:hAnsi="David" w:cs="David"/>
          <w:color w:val="00B050"/>
          <w:rtl/>
        </w:rPr>
        <w:t xml:space="preserve">ריבלין </w:t>
      </w:r>
      <w:r w:rsidRPr="00BF2B84">
        <w:rPr>
          <w:rFonts w:ascii="David" w:eastAsia="Times New Roman" w:hAnsi="David" w:cs="David"/>
          <w:rtl/>
        </w:rPr>
        <w:t>בנוגע לפסיקתו על הפיצויים. משאיר את השאלה בנוגע לשימוש בשירותי ליווי כפיצוי, שכן אין צורך בהכרעה במקרה זה.</w:t>
      </w:r>
    </w:p>
    <w:p w14:paraId="71F78FDB" w14:textId="77777777" w:rsidR="007C41B1" w:rsidRPr="00BF2B84" w:rsidRDefault="007C41B1" w:rsidP="003D0A00">
      <w:pPr>
        <w:spacing w:after="0" w:line="276" w:lineRule="auto"/>
        <w:rPr>
          <w:rFonts w:ascii="David" w:eastAsia="Times New Roman" w:hAnsi="David" w:cs="David"/>
          <w:rtl/>
        </w:rPr>
      </w:pPr>
    </w:p>
    <w:p w14:paraId="5A075C1A" w14:textId="77777777" w:rsidR="00547E83" w:rsidRPr="00BF2B84" w:rsidRDefault="00547E83" w:rsidP="003D0A00">
      <w:pPr>
        <w:spacing w:after="0" w:line="276" w:lineRule="auto"/>
        <w:rPr>
          <w:rFonts w:ascii="David" w:eastAsia="Times New Roman" w:hAnsi="David" w:cs="David"/>
          <w:rtl/>
        </w:rPr>
      </w:pPr>
      <w:r w:rsidRPr="00285575">
        <w:rPr>
          <w:rFonts w:ascii="David" w:eastAsia="Times New Roman" w:hAnsi="David" w:cs="David"/>
          <w:color w:val="00B050"/>
          <w:rtl/>
        </w:rPr>
        <w:t>בייניש</w:t>
      </w:r>
      <w:r w:rsidRPr="00BF2B84">
        <w:rPr>
          <w:rFonts w:ascii="David" w:eastAsia="Times New Roman" w:hAnsi="David" w:cs="David"/>
          <w:rtl/>
        </w:rPr>
        <w:t xml:space="preserve">: מסכימה עם כל פסיקתו של </w:t>
      </w:r>
      <w:r w:rsidRPr="007C41B1">
        <w:rPr>
          <w:rFonts w:ascii="David" w:eastAsia="Times New Roman" w:hAnsi="David" w:cs="David"/>
          <w:color w:val="00B050"/>
          <w:rtl/>
        </w:rPr>
        <w:t>ריבלין</w:t>
      </w:r>
      <w:r w:rsidRPr="00BF2B84">
        <w:rPr>
          <w:rFonts w:ascii="David" w:eastAsia="Times New Roman" w:hAnsi="David" w:cs="David"/>
          <w:rtl/>
        </w:rPr>
        <w:t xml:space="preserve">, לטעמה היא מהווה תקדים מחייב. </w:t>
      </w:r>
    </w:p>
    <w:p w14:paraId="5A8EBCC6" w14:textId="77777777" w:rsidR="00277FA7" w:rsidRDefault="00277FA7" w:rsidP="003D0A00">
      <w:pPr>
        <w:spacing w:after="0" w:line="276" w:lineRule="auto"/>
        <w:rPr>
          <w:rFonts w:ascii="David" w:eastAsia="Times New Roman" w:hAnsi="David" w:cs="David"/>
          <w:rtl/>
        </w:rPr>
      </w:pPr>
    </w:p>
    <w:p w14:paraId="39CCD2E5" w14:textId="18FEA298" w:rsidR="007C41B1" w:rsidRDefault="007C41B1" w:rsidP="003D0A00">
      <w:pPr>
        <w:spacing w:after="0" w:line="276" w:lineRule="auto"/>
        <w:rPr>
          <w:rFonts w:ascii="David" w:eastAsia="Times New Roman" w:hAnsi="David" w:cs="David"/>
          <w:b/>
          <w:bCs/>
          <w:u w:val="single"/>
          <w:rtl/>
        </w:rPr>
      </w:pPr>
      <w:r>
        <w:rPr>
          <w:rFonts w:ascii="David" w:eastAsia="Times New Roman" w:hAnsi="David" w:cs="David" w:hint="cs"/>
          <w:b/>
          <w:bCs/>
          <w:u w:val="single"/>
          <w:rtl/>
        </w:rPr>
        <w:t>הגבלות על הפיצויים</w:t>
      </w:r>
      <w:r w:rsidRPr="007C41B1">
        <w:rPr>
          <w:rFonts w:ascii="David" w:eastAsia="Times New Roman" w:hAnsi="David" w:cs="David" w:hint="cs"/>
          <w:b/>
          <w:bCs/>
          <w:rtl/>
        </w:rPr>
        <w:t>:</w:t>
      </w:r>
    </w:p>
    <w:p w14:paraId="49099EDD" w14:textId="77777777" w:rsidR="007C41B1" w:rsidRPr="007C41B1" w:rsidRDefault="007C41B1" w:rsidP="003D0A00">
      <w:pPr>
        <w:spacing w:after="0" w:line="276" w:lineRule="auto"/>
        <w:rPr>
          <w:rFonts w:ascii="David" w:eastAsia="Times New Roman" w:hAnsi="David" w:cs="David"/>
          <w:b/>
          <w:bCs/>
          <w:u w:val="single"/>
          <w:rtl/>
        </w:rPr>
      </w:pPr>
    </w:p>
    <w:p w14:paraId="71DC1F6F" w14:textId="2D51E3D3" w:rsidR="00E66DFD" w:rsidRPr="007C41B1" w:rsidRDefault="007A44E6" w:rsidP="007C41B1">
      <w:pPr>
        <w:pStyle w:val="a7"/>
        <w:numPr>
          <w:ilvl w:val="0"/>
          <w:numId w:val="193"/>
        </w:numPr>
        <w:spacing w:after="0" w:line="276" w:lineRule="auto"/>
        <w:rPr>
          <w:rFonts w:ascii="David" w:eastAsia="Times New Roman" w:hAnsi="David" w:cs="David"/>
          <w:color w:val="0070C0"/>
          <w:rtl/>
        </w:rPr>
      </w:pPr>
      <w:r w:rsidRPr="007C41B1">
        <w:rPr>
          <w:rFonts w:ascii="David" w:eastAsia="Times New Roman" w:hAnsi="David" w:cs="David" w:hint="cs"/>
          <w:color w:val="0070C0"/>
          <w:rtl/>
        </w:rPr>
        <w:t>סעיף 5(ב) לחוק האחריות למוצרים פגומים</w:t>
      </w:r>
      <w:r w:rsidR="00D9643A" w:rsidRPr="007C41B1">
        <w:rPr>
          <w:rFonts w:ascii="David" w:eastAsia="Times New Roman" w:hAnsi="David" w:cs="David" w:hint="cs"/>
          <w:color w:val="0070C0"/>
          <w:rtl/>
        </w:rPr>
        <w:t xml:space="preserve">: </w:t>
      </w:r>
      <w:r w:rsidR="00E66DFD" w:rsidRPr="007C41B1">
        <w:rPr>
          <w:rFonts w:ascii="David" w:eastAsia="Times New Roman" w:hAnsi="David" w:cs="David"/>
          <w:rtl/>
        </w:rPr>
        <w:t>פיצויים לפי חוק זה בשל נזק שאינו נזק ממון לא יעלו על חמישים אלף שקלי</w:t>
      </w:r>
      <w:r w:rsidR="007C41B1">
        <w:rPr>
          <w:rFonts w:ascii="David" w:eastAsia="Times New Roman" w:hAnsi="David" w:cs="David" w:hint="cs"/>
          <w:rtl/>
        </w:rPr>
        <w:t>ם.</w:t>
      </w:r>
    </w:p>
    <w:p w14:paraId="391A8C17" w14:textId="543FE365" w:rsidR="006156D5" w:rsidRPr="007C41B1" w:rsidRDefault="00E66DFD" w:rsidP="007C41B1">
      <w:pPr>
        <w:pStyle w:val="a7"/>
        <w:numPr>
          <w:ilvl w:val="0"/>
          <w:numId w:val="193"/>
        </w:numPr>
        <w:spacing w:after="0" w:line="276" w:lineRule="auto"/>
        <w:rPr>
          <w:rFonts w:ascii="David" w:eastAsia="Times New Roman" w:hAnsi="David" w:cs="David"/>
          <w:color w:val="0070C0"/>
          <w:rtl/>
        </w:rPr>
      </w:pPr>
      <w:r w:rsidRPr="007C41B1">
        <w:rPr>
          <w:rFonts w:ascii="David" w:eastAsia="Times New Roman" w:hAnsi="David" w:cs="David" w:hint="cs"/>
          <w:color w:val="0070C0"/>
          <w:rtl/>
        </w:rPr>
        <w:t>סעיף 4(א)</w:t>
      </w:r>
      <w:r w:rsidR="00A02971" w:rsidRPr="007C41B1">
        <w:rPr>
          <w:rFonts w:ascii="David" w:eastAsia="Times New Roman" w:hAnsi="David" w:cs="David" w:hint="cs"/>
          <w:color w:val="0070C0"/>
          <w:rtl/>
        </w:rPr>
        <w:t xml:space="preserve">(2) </w:t>
      </w:r>
      <w:r w:rsidRPr="007C41B1">
        <w:rPr>
          <w:rFonts w:ascii="David" w:eastAsia="Times New Roman" w:hAnsi="David" w:cs="David" w:hint="cs"/>
          <w:color w:val="0070C0"/>
          <w:rtl/>
        </w:rPr>
        <w:t xml:space="preserve">לחוק </w:t>
      </w:r>
      <w:proofErr w:type="spellStart"/>
      <w:r w:rsidR="007C41B1">
        <w:rPr>
          <w:rFonts w:ascii="David" w:eastAsia="Times New Roman" w:hAnsi="David" w:cs="David" w:hint="cs"/>
          <w:color w:val="0070C0"/>
          <w:rtl/>
        </w:rPr>
        <w:t>הפלת"ד</w:t>
      </w:r>
      <w:proofErr w:type="spellEnd"/>
      <w:r w:rsidR="00D9643A" w:rsidRPr="007C41B1">
        <w:rPr>
          <w:rFonts w:ascii="David" w:eastAsia="Times New Roman" w:hAnsi="David" w:cs="David" w:hint="cs"/>
          <w:color w:val="0070C0"/>
          <w:rtl/>
        </w:rPr>
        <w:t xml:space="preserve">: </w:t>
      </w:r>
      <w:r w:rsidR="007C41B1">
        <w:rPr>
          <w:rFonts w:ascii="David" w:eastAsia="Times New Roman" w:hAnsi="David" w:cs="David" w:hint="cs"/>
          <w:rtl/>
        </w:rPr>
        <w:t>ניכוי מס הכנסה.</w:t>
      </w:r>
    </w:p>
    <w:p w14:paraId="66E60652" w14:textId="215D067A" w:rsidR="007A44E6" w:rsidRPr="007C41B1" w:rsidRDefault="00D5459C" w:rsidP="007C41B1">
      <w:pPr>
        <w:pStyle w:val="a7"/>
        <w:numPr>
          <w:ilvl w:val="0"/>
          <w:numId w:val="193"/>
        </w:numPr>
        <w:spacing w:after="0" w:line="276" w:lineRule="auto"/>
        <w:rPr>
          <w:rFonts w:ascii="David" w:eastAsia="Times New Roman" w:hAnsi="David" w:cs="David"/>
          <w:color w:val="0070C0"/>
          <w:rtl/>
        </w:rPr>
      </w:pPr>
      <w:r w:rsidRPr="007C41B1">
        <w:rPr>
          <w:rFonts w:ascii="David" w:eastAsia="Times New Roman" w:hAnsi="David" w:cs="David"/>
          <w:color w:val="0070C0"/>
          <w:rtl/>
        </w:rPr>
        <w:t xml:space="preserve">תקנות </w:t>
      </w:r>
      <w:proofErr w:type="spellStart"/>
      <w:r w:rsidR="007C41B1">
        <w:rPr>
          <w:rFonts w:ascii="David" w:eastAsia="Times New Roman" w:hAnsi="David" w:cs="David" w:hint="cs"/>
          <w:color w:val="0070C0"/>
          <w:rtl/>
        </w:rPr>
        <w:t>הפלת"ד</w:t>
      </w:r>
      <w:proofErr w:type="spellEnd"/>
      <w:r w:rsidR="00927DF2" w:rsidRPr="007C41B1">
        <w:rPr>
          <w:rFonts w:ascii="David" w:eastAsia="Times New Roman" w:hAnsi="David" w:cs="David" w:hint="cs"/>
          <w:color w:val="0070C0"/>
          <w:rtl/>
        </w:rPr>
        <w:t xml:space="preserve">: </w:t>
      </w:r>
      <w:r w:rsidR="00CD3762" w:rsidRPr="007C41B1">
        <w:rPr>
          <w:rFonts w:ascii="David" w:eastAsia="Times New Roman" w:hAnsi="David" w:cs="David" w:hint="cs"/>
          <w:rtl/>
        </w:rPr>
        <w:t>בתקנות אלו קיימת</w:t>
      </w:r>
      <w:r w:rsidR="00CD3762" w:rsidRPr="007C41B1">
        <w:rPr>
          <w:rFonts w:ascii="David" w:eastAsia="Times New Roman" w:hAnsi="David" w:cs="David"/>
          <w:rtl/>
        </w:rPr>
        <w:t xml:space="preserve"> תקרה על נזק לא ממוני.</w:t>
      </w:r>
    </w:p>
    <w:p w14:paraId="69DFDB76" w14:textId="77777777" w:rsidR="00927DF2" w:rsidRPr="00927DF2" w:rsidRDefault="00927DF2" w:rsidP="00927DF2">
      <w:pPr>
        <w:spacing w:after="0" w:line="276" w:lineRule="auto"/>
        <w:rPr>
          <w:rFonts w:ascii="David" w:eastAsia="Times New Roman" w:hAnsi="David" w:cs="David"/>
          <w:color w:val="0070C0"/>
          <w:rtl/>
        </w:rPr>
      </w:pPr>
    </w:p>
    <w:p w14:paraId="0900C0FC" w14:textId="4521F9C4" w:rsidR="00B60BB8" w:rsidRPr="00BF2B84" w:rsidRDefault="00E20F84" w:rsidP="003D0A00">
      <w:pPr>
        <w:spacing w:after="0" w:line="276" w:lineRule="auto"/>
        <w:rPr>
          <w:rFonts w:ascii="David" w:eastAsia="Times New Roman" w:hAnsi="David" w:cs="David"/>
          <w:b/>
          <w:bCs/>
          <w:rtl/>
        </w:rPr>
      </w:pPr>
      <w:r w:rsidRPr="00927DF2">
        <w:rPr>
          <w:rFonts w:ascii="David" w:eastAsia="Times New Roman" w:hAnsi="David" w:cs="David"/>
          <w:b/>
          <w:bCs/>
          <w:color w:val="FF0000"/>
          <w:rtl/>
        </w:rPr>
        <w:t>אגבבה</w:t>
      </w:r>
      <w:r w:rsidR="00642336" w:rsidRPr="00927DF2">
        <w:rPr>
          <w:rFonts w:ascii="David" w:eastAsia="Times New Roman" w:hAnsi="David" w:cs="David"/>
          <w:b/>
          <w:bCs/>
          <w:color w:val="FF0000"/>
          <w:rtl/>
        </w:rPr>
        <w:t xml:space="preserve"> נ' </w:t>
      </w:r>
      <w:r w:rsidRPr="00927DF2">
        <w:rPr>
          <w:rFonts w:ascii="David" w:eastAsia="Times New Roman" w:hAnsi="David" w:cs="David"/>
          <w:b/>
          <w:bCs/>
          <w:color w:val="FF0000"/>
          <w:rtl/>
        </w:rPr>
        <w:t>המועצה המקומית פרדס חנה</w:t>
      </w:r>
      <w:r w:rsidR="00927DF2">
        <w:rPr>
          <w:rFonts w:ascii="David" w:eastAsia="Times New Roman" w:hAnsi="David" w:cs="David" w:hint="cs"/>
          <w:b/>
          <w:bCs/>
          <w:color w:val="FF0000"/>
          <w:rtl/>
        </w:rPr>
        <w:t>:</w:t>
      </w:r>
      <w:r w:rsidR="00642336" w:rsidRPr="00BF2B84">
        <w:rPr>
          <w:rFonts w:ascii="David" w:eastAsia="Times New Roman" w:hAnsi="David" w:cs="David"/>
          <w:rtl/>
        </w:rPr>
        <w:t xml:space="preserve"> </w:t>
      </w:r>
      <w:r w:rsidR="00824A71" w:rsidRPr="00BF2B84">
        <w:rPr>
          <w:rFonts w:ascii="David" w:eastAsia="Times New Roman" w:hAnsi="David" w:cs="David"/>
          <w:b/>
          <w:bCs/>
          <w:rtl/>
        </w:rPr>
        <w:t>ראש נזק לא ממוני מסוג אובדן הנאות חיים</w:t>
      </w:r>
      <w:r w:rsidR="00B60BB8" w:rsidRPr="00BF2B84">
        <w:rPr>
          <w:rFonts w:ascii="David" w:eastAsia="Calibri" w:hAnsi="David" w:cs="David"/>
          <w:noProof/>
          <w:highlight w:val="yellow"/>
          <w:rtl/>
        </w:rPr>
        <mc:AlternateContent>
          <mc:Choice Requires="wps">
            <w:drawing>
              <wp:anchor distT="45720" distB="45720" distL="114300" distR="114300" simplePos="0" relativeHeight="251665408" behindDoc="0" locked="0" layoutInCell="1" allowOverlap="1" wp14:anchorId="7CF82F14" wp14:editId="5833008F">
                <wp:simplePos x="0" y="0"/>
                <wp:positionH relativeFrom="margin">
                  <wp:align>center</wp:align>
                </wp:positionH>
                <wp:positionV relativeFrom="paragraph">
                  <wp:posOffset>251587</wp:posOffset>
                </wp:positionV>
                <wp:extent cx="5553075" cy="609600"/>
                <wp:effectExtent l="19050" t="19050" r="28575" b="19050"/>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09600"/>
                        </a:xfrm>
                        <a:prstGeom prst="rect">
                          <a:avLst/>
                        </a:prstGeom>
                        <a:solidFill>
                          <a:srgbClr val="EFCFFD"/>
                        </a:solidFill>
                        <a:ln w="28575">
                          <a:solidFill>
                            <a:srgbClr val="D69AD2"/>
                          </a:solidFill>
                          <a:miter lim="800000"/>
                          <a:headEnd/>
                          <a:tailEnd/>
                        </a:ln>
                      </wps:spPr>
                      <wps:txbx>
                        <w:txbxContent>
                          <w:p w14:paraId="62B99864" w14:textId="77777777" w:rsidR="00B60BB8" w:rsidRPr="00DC58D5" w:rsidRDefault="00B60BB8" w:rsidP="00B60BB8">
                            <w:pPr>
                              <w:rPr>
                                <w:rFonts w:ascii="David" w:hAnsi="David" w:cs="David"/>
                              </w:rPr>
                            </w:pPr>
                            <w:r>
                              <w:rPr>
                                <w:rFonts w:ascii="David" w:hAnsi="David" w:cs="David" w:hint="cs"/>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82F14" id="_x0000_t202" coordsize="21600,21600" o:spt="202" path="m,l,21600r21600,l21600,xe">
                <v:stroke joinstyle="miter"/>
                <v:path gradientshapeok="t" o:connecttype="rect"/>
              </v:shapetype>
              <v:shape id="תיבת טקסט 2" o:spid="_x0000_s1026" type="#_x0000_t202" style="position:absolute;left:0;text-align:left;margin-left:0;margin-top:19.8pt;width:437.25pt;height:48pt;flip:x;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" fillcolor="#efcffd" strokecolor="#d69ad2" strokeweight="2.25pt">
                <v:textbox>
                  <w:txbxContent>
                    <w:p w14:paraId="62B99864" w14:textId="77777777" w:rsidR="00B60BB8" w:rsidRPr="00DC58D5" w:rsidRDefault="00B60BB8" w:rsidP="00B60BB8">
                      <w:pPr>
                        <w:rPr>
                          <w:rFonts w:ascii="David" w:hAnsi="David" w:cs="David"/>
                        </w:rPr>
                      </w:pPr>
                      <w:r>
                        <w:rPr>
                          <w:rFonts w:ascii="David" w:hAnsi="David" w:cs="David" w:hint="cs"/>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v:textbox>
                <w10:wrap type="square" anchorx="margin"/>
              </v:shape>
            </w:pict>
          </mc:Fallback>
        </mc:AlternateContent>
      </w:r>
    </w:p>
    <w:p w14:paraId="3B4D1CF8" w14:textId="77777777" w:rsidR="00824A71" w:rsidRPr="00BF2B84" w:rsidRDefault="00824A71" w:rsidP="003D0A00">
      <w:pPr>
        <w:spacing w:after="0" w:line="276" w:lineRule="auto"/>
        <w:rPr>
          <w:rFonts w:ascii="David" w:eastAsia="Times New Roman" w:hAnsi="David" w:cs="David"/>
          <w:rtl/>
        </w:rPr>
      </w:pPr>
    </w:p>
    <w:p w14:paraId="11CE85BE" w14:textId="670C1F9D" w:rsidR="00DC015F" w:rsidRPr="00BF2B84" w:rsidRDefault="00CB109F" w:rsidP="003D0A00">
      <w:pPr>
        <w:spacing w:after="0" w:line="276" w:lineRule="auto"/>
        <w:rPr>
          <w:rFonts w:ascii="David" w:eastAsia="Times New Roman" w:hAnsi="David" w:cs="David"/>
          <w:b/>
          <w:bCs/>
          <w:rtl/>
        </w:rPr>
      </w:pPr>
      <w:r w:rsidRPr="00285575">
        <w:rPr>
          <w:rFonts w:ascii="David" w:eastAsia="Times New Roman" w:hAnsi="David" w:cs="David"/>
          <w:color w:val="00B050"/>
          <w:rtl/>
        </w:rPr>
        <w:t>ריבלין:</w:t>
      </w:r>
      <w:r w:rsidR="00DC015F" w:rsidRPr="00BF2B84">
        <w:rPr>
          <w:rFonts w:ascii="David" w:eastAsia="Times New Roman" w:hAnsi="David" w:cs="David" w:hint="cs"/>
          <w:b/>
          <w:bCs/>
          <w:rtl/>
        </w:rPr>
        <w:t xml:space="preserve"> </w:t>
      </w:r>
      <w:r w:rsidRPr="00BF2B84">
        <w:rPr>
          <w:rFonts w:ascii="David" w:eastAsia="Times New Roman" w:hAnsi="David" w:cs="David"/>
          <w:rtl/>
        </w:rPr>
        <w:t>עוסק</w:t>
      </w:r>
      <w:r w:rsidR="00846E50" w:rsidRPr="00BF2B84">
        <w:rPr>
          <w:rFonts w:ascii="David" w:eastAsia="Times New Roman" w:hAnsi="David" w:cs="David" w:hint="cs"/>
          <w:rtl/>
        </w:rPr>
        <w:t xml:space="preserve"> </w:t>
      </w:r>
      <w:r w:rsidRPr="00BF2B84">
        <w:rPr>
          <w:rFonts w:ascii="David" w:eastAsia="Times New Roman" w:hAnsi="David" w:cs="David"/>
          <w:rtl/>
        </w:rPr>
        <w:t>בסוגיית הנזק הבלתי ממוני בתקופת אבדן ההכרה. בתוך קבוצה זו 3 ראשי נזק: קיצור תוחלת החיים, כאב וסבל ואבדן הנאות החיים – ראש נזק מוכר פחות במשפט הישראלי.</w:t>
      </w:r>
    </w:p>
    <w:p w14:paraId="3062295A" w14:textId="77777777" w:rsidR="00CB109F" w:rsidRPr="00BF2B84" w:rsidRDefault="00CB109F" w:rsidP="003D0A00">
      <w:pPr>
        <w:spacing w:after="0" w:line="276" w:lineRule="auto"/>
        <w:rPr>
          <w:rFonts w:ascii="David" w:eastAsia="Times New Roman" w:hAnsi="David" w:cs="David"/>
          <w:u w:val="single"/>
          <w:rtl/>
        </w:rPr>
      </w:pPr>
    </w:p>
    <w:p w14:paraId="019D67E5" w14:textId="5A9F3373" w:rsidR="00CB109F" w:rsidRDefault="00CB109F" w:rsidP="003D0A00">
      <w:pPr>
        <w:spacing w:after="0" w:line="276" w:lineRule="auto"/>
        <w:rPr>
          <w:rFonts w:ascii="David" w:eastAsia="Times New Roman" w:hAnsi="David" w:cs="David"/>
          <w:rtl/>
        </w:rPr>
      </w:pPr>
      <w:r w:rsidRPr="00BF2B84">
        <w:rPr>
          <w:rFonts w:ascii="David" w:eastAsia="Times New Roman" w:hAnsi="David" w:cs="David"/>
          <w:u w:val="single"/>
          <w:rtl/>
        </w:rPr>
        <w:t>קיימות מספר תפיסות באשר לזכות לפיצוי בגין אבדן הנאות החיים</w:t>
      </w:r>
      <w:r w:rsidRPr="00927DF2">
        <w:rPr>
          <w:rFonts w:ascii="David" w:eastAsia="Times New Roman" w:hAnsi="David" w:cs="David"/>
          <w:rtl/>
        </w:rPr>
        <w:t>:</w:t>
      </w:r>
    </w:p>
    <w:p w14:paraId="6C2F6824" w14:textId="77777777" w:rsidR="00735B32" w:rsidRPr="00BF2B84" w:rsidRDefault="00735B32" w:rsidP="003D0A00">
      <w:pPr>
        <w:spacing w:after="0" w:line="276" w:lineRule="auto"/>
        <w:rPr>
          <w:rFonts w:ascii="David" w:eastAsia="Times New Roman" w:hAnsi="David" w:cs="David"/>
          <w:rtl/>
        </w:rPr>
      </w:pPr>
    </w:p>
    <w:p w14:paraId="1E488CA7" w14:textId="6F8A8787" w:rsidR="00CB109F" w:rsidRPr="00BF2B84" w:rsidRDefault="00CB109F" w:rsidP="00D93259">
      <w:pPr>
        <w:pStyle w:val="a7"/>
        <w:numPr>
          <w:ilvl w:val="0"/>
          <w:numId w:val="40"/>
        </w:numPr>
        <w:spacing w:after="0" w:line="276" w:lineRule="auto"/>
        <w:rPr>
          <w:rFonts w:ascii="David" w:eastAsia="Times New Roman" w:hAnsi="David" w:cs="David"/>
        </w:rPr>
      </w:pPr>
      <w:r w:rsidRPr="00735B32">
        <w:rPr>
          <w:rFonts w:ascii="David" w:eastAsia="Times New Roman" w:hAnsi="David" w:cs="David"/>
          <w:b/>
          <w:bCs/>
          <w:rtl/>
        </w:rPr>
        <w:t>אבדן הנאות החיים כחלק</w:t>
      </w:r>
      <w:r w:rsidRPr="00BF2B84">
        <w:rPr>
          <w:rFonts w:ascii="David" w:eastAsia="Times New Roman" w:hAnsi="David" w:cs="David"/>
          <w:b/>
          <w:bCs/>
          <w:rtl/>
        </w:rPr>
        <w:t xml:space="preserve"> מראש הנזק של כאב וסבל</w:t>
      </w:r>
      <w:r w:rsidRPr="00BF2B84">
        <w:rPr>
          <w:rFonts w:ascii="David" w:eastAsia="Times New Roman" w:hAnsi="David" w:cs="David"/>
          <w:rtl/>
        </w:rPr>
        <w:t xml:space="preserve"> </w:t>
      </w:r>
      <w:r w:rsidR="00735B32">
        <w:rPr>
          <w:rFonts w:ascii="David" w:eastAsia="Times New Roman" w:hAnsi="David" w:cs="David"/>
          <w:rtl/>
        </w:rPr>
        <w:t>–</w:t>
      </w:r>
      <w:r w:rsidR="00735B32">
        <w:rPr>
          <w:rFonts w:ascii="David" w:eastAsia="Times New Roman" w:hAnsi="David" w:cs="David" w:hint="cs"/>
          <w:rtl/>
        </w:rPr>
        <w:t xml:space="preserve"> </w:t>
      </w:r>
      <w:r w:rsidRPr="00BF2B84">
        <w:rPr>
          <w:rFonts w:ascii="David" w:eastAsia="Times New Roman" w:hAnsi="David" w:cs="David"/>
          <w:rtl/>
        </w:rPr>
        <w:t>הגישה הרווחת בישראל.</w:t>
      </w:r>
    </w:p>
    <w:p w14:paraId="123DA53D" w14:textId="121DBEFF" w:rsidR="00CB109F" w:rsidRPr="00BF2B84" w:rsidRDefault="00CB109F" w:rsidP="00D93259">
      <w:pPr>
        <w:pStyle w:val="a7"/>
        <w:numPr>
          <w:ilvl w:val="0"/>
          <w:numId w:val="40"/>
        </w:numPr>
        <w:spacing w:after="0" w:line="276" w:lineRule="auto"/>
        <w:rPr>
          <w:rFonts w:ascii="David" w:eastAsia="Times New Roman" w:hAnsi="David" w:cs="David"/>
          <w:rtl/>
        </w:rPr>
      </w:pPr>
      <w:r w:rsidRPr="00735B32">
        <w:rPr>
          <w:rFonts w:ascii="David" w:eastAsia="Times New Roman" w:hAnsi="David" w:cs="David"/>
          <w:b/>
          <w:bCs/>
          <w:rtl/>
        </w:rPr>
        <w:t>אבדן הנאות החיים</w:t>
      </w:r>
      <w:r w:rsidRPr="00BF2B84">
        <w:rPr>
          <w:rFonts w:ascii="David" w:eastAsia="Times New Roman" w:hAnsi="David" w:cs="David"/>
          <w:rtl/>
        </w:rPr>
        <w:t xml:space="preserve"> </w:t>
      </w:r>
      <w:r w:rsidRPr="00BF2B84">
        <w:rPr>
          <w:rFonts w:ascii="David" w:eastAsia="Times New Roman" w:hAnsi="David" w:cs="David"/>
          <w:b/>
          <w:bCs/>
          <w:rtl/>
        </w:rPr>
        <w:t>ראש נזק נפרד ועצמאי</w:t>
      </w:r>
      <w:r w:rsidRPr="00BF2B84">
        <w:rPr>
          <w:rFonts w:ascii="David" w:eastAsia="Times New Roman" w:hAnsi="David" w:cs="David"/>
          <w:rtl/>
        </w:rPr>
        <w:t xml:space="preserve"> – קיימת באנגליה ובכמה מדינות בארה"ב</w:t>
      </w:r>
      <w:r w:rsidRPr="00BF2B84">
        <w:rPr>
          <w:rFonts w:ascii="David" w:eastAsia="Times New Roman" w:hAnsi="David" w:cs="David"/>
        </w:rPr>
        <w:t>.</w:t>
      </w:r>
    </w:p>
    <w:p w14:paraId="7BBB7C67" w14:textId="77777777" w:rsidR="00735B32" w:rsidRDefault="00735B32" w:rsidP="003D0A00">
      <w:pPr>
        <w:spacing w:after="0" w:line="276" w:lineRule="auto"/>
        <w:rPr>
          <w:rFonts w:ascii="David" w:eastAsia="Times New Roman" w:hAnsi="David" w:cs="David"/>
          <w:rtl/>
        </w:rPr>
      </w:pPr>
    </w:p>
    <w:p w14:paraId="3CD07E6D" w14:textId="0F8239A8" w:rsidR="00CB109F" w:rsidRPr="00BF2B84" w:rsidRDefault="00CB109F" w:rsidP="00735B32">
      <w:pPr>
        <w:spacing w:after="0" w:line="276" w:lineRule="auto"/>
        <w:rPr>
          <w:rFonts w:ascii="David" w:eastAsia="Times New Roman" w:hAnsi="David" w:cs="David"/>
          <w:rtl/>
        </w:rPr>
      </w:pPr>
      <w:r w:rsidRPr="00BF2B84">
        <w:rPr>
          <w:rFonts w:ascii="David" w:eastAsia="Times New Roman" w:hAnsi="David" w:cs="David"/>
          <w:rtl/>
        </w:rPr>
        <w:lastRenderedPageBreak/>
        <w:t>שאלת הפיצויים הללו מקבלת משמעות מיוחדת בהקשר של נפגע שנותר מחוסר הכרה – קיים ספק רב האם הניזוק במצב כזה חש בכאב וסבל והאם הוא יכול להנות מהתחליף שבפיצויים.</w:t>
      </w:r>
      <w:r w:rsidR="00735B32">
        <w:rPr>
          <w:rFonts w:ascii="David" w:eastAsia="Times New Roman" w:hAnsi="David" w:cs="David" w:hint="cs"/>
          <w:rtl/>
        </w:rPr>
        <w:t xml:space="preserve"> </w:t>
      </w:r>
      <w:r w:rsidRPr="00BF2B84">
        <w:rPr>
          <w:rFonts w:ascii="David" w:eastAsia="Times New Roman" w:hAnsi="David" w:cs="David"/>
          <w:rtl/>
        </w:rPr>
        <w:t>כל עוד הניזוק בהכרה ומודע למצבו הוא מסוגל להנות מהתחליף שהפיצוי מספק לו וזה מתקיים בין אם מדובר בראש נזק עצמאי וב</w:t>
      </w:r>
      <w:r w:rsidR="00735B32">
        <w:rPr>
          <w:rFonts w:ascii="David" w:eastAsia="Times New Roman" w:hAnsi="David" w:cs="David" w:hint="cs"/>
          <w:rtl/>
        </w:rPr>
        <w:t>י</w:t>
      </w:r>
      <w:r w:rsidRPr="00BF2B84">
        <w:rPr>
          <w:rFonts w:ascii="David" w:eastAsia="Times New Roman" w:hAnsi="David" w:cs="David"/>
          <w:rtl/>
        </w:rPr>
        <w:t xml:space="preserve">ן אם </w:t>
      </w:r>
      <w:r w:rsidR="00735B32">
        <w:rPr>
          <w:rFonts w:ascii="David" w:eastAsia="Times New Roman" w:hAnsi="David" w:cs="David" w:hint="cs"/>
          <w:rtl/>
        </w:rPr>
        <w:t>כ</w:t>
      </w:r>
      <w:r w:rsidRPr="00BF2B84">
        <w:rPr>
          <w:rFonts w:ascii="David" w:eastAsia="Times New Roman" w:hAnsi="David" w:cs="David"/>
          <w:rtl/>
        </w:rPr>
        <w:t xml:space="preserve">חלק מכאב וסבל. </w:t>
      </w:r>
      <w:r w:rsidR="00735B32">
        <w:rPr>
          <w:rFonts w:ascii="David" w:eastAsia="Times New Roman" w:hAnsi="David" w:cs="David" w:hint="cs"/>
          <w:rtl/>
        </w:rPr>
        <w:t>כ</w:t>
      </w:r>
      <w:r w:rsidRPr="00BF2B84">
        <w:rPr>
          <w:rFonts w:ascii="David" w:eastAsia="Times New Roman" w:hAnsi="David" w:cs="David"/>
          <w:rtl/>
        </w:rPr>
        <w:t>שמדובר בנפגע מחוסר הכרה נדרש היבט אובייקטיבי של אבדן הנאות החיים – בלי קשר לשאלת המודעות ולשאלת ההנאה שמספק הפיצוי.</w:t>
      </w:r>
      <w:r w:rsidR="00DC015F" w:rsidRPr="00BF2B84">
        <w:rPr>
          <w:rFonts w:ascii="David" w:eastAsia="Times New Roman" w:hAnsi="David" w:cs="David"/>
          <w:rtl/>
        </w:rPr>
        <w:br/>
      </w:r>
      <w:r w:rsidRPr="00921E12">
        <w:rPr>
          <w:rFonts w:ascii="David" w:eastAsia="Times New Roman" w:hAnsi="David" w:cs="David"/>
          <w:u w:val="single"/>
          <w:rtl/>
        </w:rPr>
        <w:t>מה העמדה לגבי ניזוק שהכרתו אבדה באופן זמני בלבד</w:t>
      </w:r>
      <w:r w:rsidRPr="00BF2B84">
        <w:rPr>
          <w:rFonts w:ascii="David" w:eastAsia="Times New Roman" w:hAnsi="David" w:cs="David"/>
          <w:rtl/>
        </w:rPr>
        <w:t>? מהי מידת המודעות הנדרשת לצורך שלילת פיצויים? התשובות תלויות בשאלה אם אנו נכונים להכיר בהיבט האובייקטיבי של אובדן הנאות החיים או לא.</w:t>
      </w:r>
    </w:p>
    <w:p w14:paraId="7256470B" w14:textId="77777777" w:rsidR="00DC015F" w:rsidRPr="00BF2B84" w:rsidRDefault="00DC015F" w:rsidP="003D0A00">
      <w:pPr>
        <w:spacing w:after="0" w:line="276" w:lineRule="auto"/>
        <w:rPr>
          <w:rFonts w:ascii="David" w:eastAsia="Times New Roman" w:hAnsi="David" w:cs="David"/>
          <w:rtl/>
        </w:rPr>
      </w:pPr>
    </w:p>
    <w:p w14:paraId="258EE687" w14:textId="77777777" w:rsidR="00CB109F" w:rsidRPr="00BF2B84" w:rsidRDefault="00CB109F" w:rsidP="003D0A00">
      <w:pPr>
        <w:spacing w:after="0" w:line="276" w:lineRule="auto"/>
        <w:rPr>
          <w:rFonts w:ascii="David" w:eastAsia="Times New Roman" w:hAnsi="David" w:cs="David"/>
          <w:u w:val="single"/>
          <w:rtl/>
        </w:rPr>
      </w:pPr>
      <w:r w:rsidRPr="00BF2B84">
        <w:rPr>
          <w:rFonts w:ascii="David" w:eastAsia="Times New Roman" w:hAnsi="David" w:cs="David"/>
          <w:u w:val="single"/>
          <w:rtl/>
        </w:rPr>
        <w:t>מספר תפיסות אפשריות</w:t>
      </w:r>
      <w:r w:rsidRPr="00927DF2">
        <w:rPr>
          <w:rFonts w:ascii="David" w:eastAsia="Times New Roman" w:hAnsi="David" w:cs="David"/>
          <w:rtl/>
        </w:rPr>
        <w:t>:</w:t>
      </w:r>
    </w:p>
    <w:p w14:paraId="6A114A01" w14:textId="3457DC1F" w:rsidR="00CB109F" w:rsidRPr="00BF2B84" w:rsidRDefault="00CB109F" w:rsidP="00D93259">
      <w:pPr>
        <w:pStyle w:val="a7"/>
        <w:numPr>
          <w:ilvl w:val="0"/>
          <w:numId w:val="41"/>
        </w:numPr>
        <w:spacing w:after="0" w:line="276" w:lineRule="auto"/>
        <w:rPr>
          <w:rFonts w:ascii="David" w:eastAsia="Times New Roman" w:hAnsi="David" w:cs="David"/>
        </w:rPr>
      </w:pPr>
      <w:r w:rsidRPr="00BF2B84">
        <w:rPr>
          <w:rFonts w:ascii="David" w:eastAsia="Times New Roman" w:hAnsi="David" w:cs="David"/>
          <w:b/>
          <w:bCs/>
          <w:rtl/>
        </w:rPr>
        <w:t>אין להכיר בממד האובייקטיבי</w:t>
      </w:r>
      <w:r w:rsidRPr="00BF2B84">
        <w:rPr>
          <w:rFonts w:ascii="David" w:eastAsia="Times New Roman" w:hAnsi="David" w:cs="David"/>
          <w:rtl/>
        </w:rPr>
        <w:t xml:space="preserve"> – מטרת הפיצוי בדבר הטבת נזקו של הנפגע אינה מתקיימת כי הניזוק חסר הכרה ולא יכול להנות מהפיצויים. לניזוק אף אין תחושה כלשהי משמע אין בכלל נזק במובן הסובייקטיבי</w:t>
      </w:r>
      <w:r w:rsidR="00C14C37">
        <w:rPr>
          <w:rFonts w:ascii="David" w:eastAsia="Times New Roman" w:hAnsi="David" w:cs="David" w:hint="cs"/>
          <w:rtl/>
        </w:rPr>
        <w:t>.</w:t>
      </w:r>
      <w:r w:rsidRPr="00BF2B84">
        <w:rPr>
          <w:rFonts w:ascii="David" w:eastAsia="Times New Roman" w:hAnsi="David" w:cs="David"/>
          <w:rtl/>
        </w:rPr>
        <w:t xml:space="preserve"> יש הטוענים כי מתן פיצויים במצב כזה תהיה גישה של פיצויים עונשים. בנוסף יש קושי לכמת פיצויים אלה.</w:t>
      </w:r>
    </w:p>
    <w:p w14:paraId="741AA191" w14:textId="0FD7EFA5" w:rsidR="00CB109F" w:rsidRPr="00BF2B84" w:rsidRDefault="00CB109F" w:rsidP="00D93259">
      <w:pPr>
        <w:pStyle w:val="a7"/>
        <w:numPr>
          <w:ilvl w:val="0"/>
          <w:numId w:val="41"/>
        </w:numPr>
        <w:spacing w:after="0" w:line="276" w:lineRule="auto"/>
        <w:rPr>
          <w:rFonts w:ascii="David" w:eastAsia="Times New Roman" w:hAnsi="David" w:cs="David"/>
          <w:rtl/>
        </w:rPr>
      </w:pPr>
      <w:r w:rsidRPr="00BF2B84">
        <w:rPr>
          <w:rFonts w:ascii="David" w:eastAsia="Times New Roman" w:hAnsi="David" w:cs="David"/>
          <w:b/>
          <w:bCs/>
          <w:rtl/>
        </w:rPr>
        <w:t>יש להכיר בממד האובייקטיבי</w:t>
      </w:r>
      <w:r w:rsidRPr="00BF2B84">
        <w:rPr>
          <w:rFonts w:ascii="David" w:eastAsia="Times New Roman" w:hAnsi="David" w:cs="David"/>
          <w:rtl/>
        </w:rPr>
        <w:t xml:space="preserve"> – ניזוק שנותר מחוסר הכרה מפסיד את החיים עצמם ולא רק את הרווח שהיה צפוי לו אילו היה ממשיך לעבוד. מניעת הכרה בפיצויים אלה תגרום להרתעת חסר שתפגע בתמריץ של מזיקים להתנהל באופן לא רשלני.</w:t>
      </w:r>
    </w:p>
    <w:p w14:paraId="0DC91486" w14:textId="267A547E" w:rsidR="00CB109F" w:rsidRPr="00BF2B84" w:rsidRDefault="00CB109F" w:rsidP="00C14C37">
      <w:pPr>
        <w:spacing w:after="0" w:line="276" w:lineRule="auto"/>
        <w:rPr>
          <w:rFonts w:ascii="David" w:eastAsia="Times New Roman" w:hAnsi="David" w:cs="David"/>
          <w:rtl/>
        </w:rPr>
      </w:pPr>
      <w:r w:rsidRPr="00921E12">
        <w:rPr>
          <w:rFonts w:ascii="David" w:eastAsia="Times New Roman" w:hAnsi="David" w:cs="David"/>
          <w:color w:val="00B050"/>
          <w:rtl/>
        </w:rPr>
        <w:t xml:space="preserve">ריבלין </w:t>
      </w:r>
      <w:r w:rsidRPr="00BF2B84">
        <w:rPr>
          <w:rFonts w:ascii="David" w:eastAsia="Times New Roman" w:hAnsi="David" w:cs="David"/>
          <w:rtl/>
        </w:rPr>
        <w:t>מתנגד לדעה שהממד האובייקטיבי יביא לפיצוי עונשי – בארה"ב הכירו באבדן היכולת להנות מהחיים כראש נזק אובייקטיבי עצמאי שלא קשור לתלות הניזוק להבין אותו או להנות מהפיצויים והוא אינו פיצוי עונשי כי כזה מתקיים רק כאשר הפיצוי עולה על הנזק שנגרם.</w:t>
      </w:r>
      <w:r w:rsidR="00C14C37">
        <w:rPr>
          <w:rFonts w:ascii="David" w:eastAsia="Times New Roman" w:hAnsi="David" w:cs="David" w:hint="cs"/>
          <w:rtl/>
        </w:rPr>
        <w:t xml:space="preserve"> </w:t>
      </w:r>
      <w:r w:rsidRPr="00BF2B84">
        <w:rPr>
          <w:rFonts w:ascii="David" w:eastAsia="Times New Roman" w:hAnsi="David" w:cs="David"/>
          <w:rtl/>
        </w:rPr>
        <w:t>חשוב להזכיר שכבר נפסק בישראל שאין עניין ביכולת הניזוק להנות מהפיצויים והיא אינה רלוונטית לשאלת הפיצויים.</w:t>
      </w:r>
    </w:p>
    <w:p w14:paraId="76251EF6" w14:textId="172B4677" w:rsidR="00CB109F" w:rsidRPr="00BF2B84" w:rsidRDefault="00CB109F" w:rsidP="003D0A00">
      <w:pPr>
        <w:spacing w:after="0" w:line="276" w:lineRule="auto"/>
        <w:rPr>
          <w:rFonts w:ascii="David" w:eastAsia="Times New Roman" w:hAnsi="David" w:cs="David"/>
          <w:rtl/>
        </w:rPr>
      </w:pPr>
      <w:r w:rsidRPr="00BF2B84">
        <w:rPr>
          <w:rFonts w:ascii="David" w:eastAsia="Times New Roman" w:hAnsi="David" w:cs="David"/>
          <w:rtl/>
        </w:rPr>
        <w:t xml:space="preserve">באשר לטענת הקושי לכמת את הפיצויים – </w:t>
      </w:r>
      <w:r w:rsidR="00C14C37">
        <w:rPr>
          <w:rFonts w:ascii="David" w:eastAsia="Times New Roman" w:hAnsi="David" w:cs="David" w:hint="cs"/>
          <w:rtl/>
        </w:rPr>
        <w:t xml:space="preserve">זה </w:t>
      </w:r>
      <w:r w:rsidRPr="00BF2B84">
        <w:rPr>
          <w:rFonts w:ascii="David" w:eastAsia="Times New Roman" w:hAnsi="David" w:cs="David"/>
          <w:rtl/>
        </w:rPr>
        <w:t>לא דבר שימנע מבימ"ש לפסוק פיצויים.</w:t>
      </w:r>
    </w:p>
    <w:p w14:paraId="6BC672E9" w14:textId="5C0E844D" w:rsidR="00CB109F" w:rsidRPr="00BF2B84" w:rsidRDefault="00CB109F" w:rsidP="003D0A00">
      <w:pPr>
        <w:spacing w:after="0" w:line="276" w:lineRule="auto"/>
        <w:rPr>
          <w:rFonts w:ascii="David" w:eastAsia="Times New Roman" w:hAnsi="David" w:cs="David"/>
          <w:rtl/>
        </w:rPr>
      </w:pPr>
      <w:r w:rsidRPr="00BF2B84">
        <w:rPr>
          <w:rFonts w:ascii="David" w:eastAsia="Times New Roman" w:hAnsi="David" w:cs="David"/>
          <w:rtl/>
        </w:rPr>
        <w:t>לסיכום</w:t>
      </w:r>
      <w:r w:rsidR="00C14C37">
        <w:rPr>
          <w:rFonts w:ascii="David" w:eastAsia="Times New Roman" w:hAnsi="David" w:cs="David" w:hint="cs"/>
          <w:rtl/>
        </w:rPr>
        <w:t>,</w:t>
      </w:r>
      <w:r w:rsidRPr="00BF2B84">
        <w:rPr>
          <w:rFonts w:ascii="David" w:eastAsia="Times New Roman" w:hAnsi="David" w:cs="David"/>
          <w:rtl/>
        </w:rPr>
        <w:t xml:space="preserve"> השאלה אינה רלוונטית לדיון כי נפסקו לניר פיצויים בגובה מספק, כל הערעורים נדחים.</w:t>
      </w:r>
    </w:p>
    <w:p w14:paraId="652969FA" w14:textId="77777777" w:rsidR="00920B2A" w:rsidRPr="00BF2B84" w:rsidRDefault="00920B2A" w:rsidP="003D0A00">
      <w:pPr>
        <w:spacing w:after="0" w:line="276" w:lineRule="auto"/>
        <w:rPr>
          <w:rFonts w:ascii="David" w:eastAsia="Times New Roman" w:hAnsi="David" w:cs="David"/>
          <w:u w:val="single"/>
          <w:rtl/>
        </w:rPr>
      </w:pPr>
    </w:p>
    <w:p w14:paraId="6DAB38FD" w14:textId="07FE5310" w:rsidR="00CB109F" w:rsidRPr="00BF2B84" w:rsidRDefault="00C14C37" w:rsidP="00C14C37">
      <w:pPr>
        <w:spacing w:after="0" w:line="276" w:lineRule="auto"/>
        <w:rPr>
          <w:rFonts w:ascii="David" w:eastAsia="Times New Roman" w:hAnsi="David" w:cs="David"/>
          <w:u w:val="single"/>
        </w:rPr>
      </w:pPr>
      <w:r>
        <w:rPr>
          <w:rFonts w:ascii="David" w:eastAsia="Times New Roman" w:hAnsi="David" w:cs="David" w:hint="cs"/>
          <w:u w:val="single"/>
          <w:rtl/>
        </w:rPr>
        <w:t>ההלכה</w:t>
      </w:r>
      <w:r w:rsidRPr="00C14C37">
        <w:rPr>
          <w:rFonts w:ascii="David" w:eastAsia="Times New Roman" w:hAnsi="David" w:cs="David" w:hint="cs"/>
          <w:rtl/>
        </w:rPr>
        <w:t xml:space="preserve">: </w:t>
      </w:r>
      <w:proofErr w:type="spellStart"/>
      <w:r w:rsidR="00CB109F" w:rsidRPr="00DF375E">
        <w:rPr>
          <w:rFonts w:ascii="David" w:eastAsia="Times New Roman" w:hAnsi="David" w:cs="David"/>
          <w:rtl/>
        </w:rPr>
        <w:t>אוביטר</w:t>
      </w:r>
      <w:proofErr w:type="spellEnd"/>
      <w:r w:rsidR="00CB109F" w:rsidRPr="00DF375E">
        <w:rPr>
          <w:rFonts w:ascii="David" w:eastAsia="Times New Roman" w:hAnsi="David" w:cs="David"/>
          <w:rtl/>
        </w:rPr>
        <w:t xml:space="preserve"> של </w:t>
      </w:r>
      <w:r w:rsidR="00CB109F" w:rsidRPr="00DF375E">
        <w:rPr>
          <w:rFonts w:ascii="David" w:eastAsia="Times New Roman" w:hAnsi="David" w:cs="David"/>
          <w:color w:val="00B050"/>
          <w:rtl/>
        </w:rPr>
        <w:t>ריבלין</w:t>
      </w:r>
      <w:r w:rsidR="00DF375E">
        <w:rPr>
          <w:rFonts w:ascii="David" w:eastAsia="Times New Roman" w:hAnsi="David" w:cs="David" w:hint="cs"/>
          <w:rtl/>
        </w:rPr>
        <w:t xml:space="preserve"> </w:t>
      </w:r>
      <w:r w:rsidR="00DF375E">
        <w:rPr>
          <w:rFonts w:ascii="David" w:eastAsia="Times New Roman" w:hAnsi="David" w:cs="David"/>
          <w:rtl/>
        </w:rPr>
        <w:t>–</w:t>
      </w:r>
      <w:r w:rsidR="00DF375E">
        <w:rPr>
          <w:rFonts w:ascii="David" w:eastAsia="Times New Roman" w:hAnsi="David" w:cs="David" w:hint="cs"/>
          <w:rtl/>
        </w:rPr>
        <w:t xml:space="preserve"> </w:t>
      </w:r>
      <w:r w:rsidR="00CB109F" w:rsidRPr="00BF2B84">
        <w:rPr>
          <w:rFonts w:ascii="David" w:eastAsia="Times New Roman" w:hAnsi="David" w:cs="David"/>
          <w:b/>
          <w:bCs/>
          <w:rtl/>
        </w:rPr>
        <w:t>רוצה להכיר באובדן הנאות חיים כראש נזק עצמאי</w:t>
      </w:r>
      <w:r>
        <w:rPr>
          <w:rFonts w:ascii="David" w:eastAsia="Times New Roman" w:hAnsi="David" w:cs="David" w:hint="cs"/>
          <w:b/>
          <w:bCs/>
          <w:rtl/>
        </w:rPr>
        <w:t>,</w:t>
      </w:r>
      <w:r w:rsidR="00CB109F" w:rsidRPr="00BF2B84">
        <w:rPr>
          <w:rFonts w:ascii="David" w:eastAsia="Times New Roman" w:hAnsi="David" w:cs="David"/>
          <w:b/>
          <w:bCs/>
          <w:rtl/>
        </w:rPr>
        <w:t xml:space="preserve"> אך לא עושה זאת בפועל</w:t>
      </w:r>
      <w:r>
        <w:rPr>
          <w:rFonts w:ascii="David" w:eastAsia="Times New Roman" w:hAnsi="David" w:cs="David" w:hint="cs"/>
          <w:rtl/>
        </w:rPr>
        <w:t xml:space="preserve">. הוא </w:t>
      </w:r>
      <w:r w:rsidR="00CB109F" w:rsidRPr="00BF2B84">
        <w:rPr>
          <w:rFonts w:ascii="David" w:eastAsia="Times New Roman" w:hAnsi="David" w:cs="David"/>
          <w:rtl/>
        </w:rPr>
        <w:t xml:space="preserve">נשאר עם </w:t>
      </w:r>
      <w:r w:rsidR="00CB109F" w:rsidRPr="00DF375E">
        <w:rPr>
          <w:rFonts w:ascii="David" w:eastAsia="Times New Roman" w:hAnsi="David" w:cs="David"/>
          <w:rtl/>
        </w:rPr>
        <w:t>עמדת</w:t>
      </w:r>
      <w:r w:rsidR="00CB109F" w:rsidRPr="00BF2B84">
        <w:rPr>
          <w:rFonts w:ascii="David" w:eastAsia="Times New Roman" w:hAnsi="David" w:cs="David"/>
          <w:b/>
          <w:bCs/>
          <w:rtl/>
        </w:rPr>
        <w:t xml:space="preserve"> </w:t>
      </w:r>
      <w:r w:rsidR="00CB109F" w:rsidRPr="00C14C37">
        <w:rPr>
          <w:rFonts w:ascii="David" w:eastAsia="Times New Roman" w:hAnsi="David" w:cs="David"/>
          <w:color w:val="FF0000"/>
          <w:rtl/>
        </w:rPr>
        <w:t xml:space="preserve">פס"ד </w:t>
      </w:r>
      <w:proofErr w:type="spellStart"/>
      <w:r w:rsidR="00CB109F" w:rsidRPr="00C14C37">
        <w:rPr>
          <w:rFonts w:ascii="David" w:eastAsia="Times New Roman" w:hAnsi="David" w:cs="David"/>
          <w:color w:val="FF0000"/>
          <w:rtl/>
        </w:rPr>
        <w:t>פרייליך</w:t>
      </w:r>
      <w:proofErr w:type="spellEnd"/>
      <w:r w:rsidR="009251E4" w:rsidRPr="00C14C37">
        <w:rPr>
          <w:rFonts w:ascii="David" w:eastAsia="Times New Roman" w:hAnsi="David" w:cs="David" w:hint="cs"/>
          <w:color w:val="FF0000"/>
          <w:rtl/>
        </w:rPr>
        <w:t>:</w:t>
      </w:r>
      <w:r w:rsidR="009251E4">
        <w:rPr>
          <w:rFonts w:ascii="David" w:eastAsia="Times New Roman" w:hAnsi="David" w:cs="David" w:hint="cs"/>
          <w:b/>
          <w:bCs/>
          <w:color w:val="FF0000"/>
          <w:rtl/>
        </w:rPr>
        <w:t xml:space="preserve"> </w:t>
      </w:r>
      <w:r w:rsidR="00CB109F" w:rsidRPr="00BF2B84">
        <w:rPr>
          <w:rFonts w:ascii="David" w:eastAsia="Times New Roman" w:hAnsi="David" w:cs="David"/>
          <w:b/>
          <w:bCs/>
          <w:rtl/>
        </w:rPr>
        <w:t>ראש נזק לא ממוני מסוג של אובדן הנאות חיים</w:t>
      </w:r>
      <w:r w:rsidR="00C90EE8">
        <w:rPr>
          <w:rFonts w:ascii="David" w:eastAsia="Times New Roman" w:hAnsi="David" w:cs="David" w:hint="cs"/>
          <w:b/>
          <w:bCs/>
          <w:rtl/>
        </w:rPr>
        <w:t xml:space="preserve"> הוא</w:t>
      </w:r>
      <w:r w:rsidR="00CB109F" w:rsidRPr="00BF2B84">
        <w:rPr>
          <w:rFonts w:ascii="David" w:eastAsia="Times New Roman" w:hAnsi="David" w:cs="David"/>
          <w:b/>
          <w:bCs/>
          <w:rtl/>
        </w:rPr>
        <w:t xml:space="preserve"> עדיין תחת כאב וסבל</w:t>
      </w:r>
      <w:r w:rsidR="00CB109F" w:rsidRPr="00BF2B84">
        <w:rPr>
          <w:rFonts w:ascii="David" w:eastAsia="Times New Roman" w:hAnsi="David" w:cs="David"/>
          <w:rtl/>
        </w:rPr>
        <w:t xml:space="preserve">. </w:t>
      </w:r>
    </w:p>
    <w:p w14:paraId="7B1BC839" w14:textId="77777777" w:rsidR="00B60BB8" w:rsidRPr="00BF2B84" w:rsidRDefault="00B60BB8" w:rsidP="003D0A00">
      <w:pPr>
        <w:spacing w:after="0" w:line="276" w:lineRule="auto"/>
        <w:rPr>
          <w:rFonts w:ascii="David" w:eastAsia="Times New Roman" w:hAnsi="David" w:cs="David"/>
          <w:rtl/>
        </w:rPr>
      </w:pPr>
    </w:p>
    <w:p w14:paraId="39334A92" w14:textId="726EF56A" w:rsidR="003F3FAE" w:rsidRPr="00BF2B84" w:rsidRDefault="00C90EE8" w:rsidP="003D0A00">
      <w:pPr>
        <w:spacing w:after="0" w:line="276" w:lineRule="auto"/>
        <w:rPr>
          <w:rFonts w:ascii="David" w:eastAsia="Times New Roman" w:hAnsi="David" w:cs="David"/>
          <w:b/>
          <w:bCs/>
          <w:rtl/>
        </w:rPr>
      </w:pPr>
      <w:r w:rsidRPr="00BF2B84">
        <w:rPr>
          <w:rFonts w:ascii="David" w:eastAsia="Times New Roman" w:hAnsi="David" w:cs="David"/>
          <w:noProof/>
          <w:rtl/>
        </w:rPr>
        <mc:AlternateContent>
          <mc:Choice Requires="wps">
            <w:drawing>
              <wp:anchor distT="45720" distB="45720" distL="114300" distR="114300" simplePos="0" relativeHeight="251667456" behindDoc="0" locked="0" layoutInCell="1" allowOverlap="1" wp14:anchorId="7265235E" wp14:editId="6100EF40">
                <wp:simplePos x="0" y="0"/>
                <wp:positionH relativeFrom="margin">
                  <wp:align>center</wp:align>
                </wp:positionH>
                <wp:positionV relativeFrom="paragraph">
                  <wp:posOffset>236627</wp:posOffset>
                </wp:positionV>
                <wp:extent cx="5553075" cy="316230"/>
                <wp:effectExtent l="19050" t="19050" r="28575" b="26670"/>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316672"/>
                        </a:xfrm>
                        <a:prstGeom prst="rect">
                          <a:avLst/>
                        </a:prstGeom>
                        <a:solidFill>
                          <a:schemeClr val="tx2">
                            <a:lumMod val="20000"/>
                            <a:lumOff val="80000"/>
                          </a:schemeClr>
                        </a:solidFill>
                        <a:ln w="28575">
                          <a:solidFill>
                            <a:schemeClr val="tx2">
                              <a:lumMod val="60000"/>
                              <a:lumOff val="40000"/>
                            </a:schemeClr>
                          </a:solidFill>
                          <a:miter lim="800000"/>
                          <a:headEnd/>
                          <a:tailEnd/>
                        </a:ln>
                      </wps:spPr>
                      <wps:txbx>
                        <w:txbxContent>
                          <w:p w14:paraId="091F4E99" w14:textId="19B51579" w:rsidR="003F3FAE" w:rsidRPr="00DC58D5" w:rsidRDefault="003F3FAE" w:rsidP="00443AAC">
                            <w:pPr>
                              <w:rPr>
                                <w:rFonts w:ascii="David" w:hAnsi="David" w:cs="David"/>
                              </w:rPr>
                            </w:pPr>
                            <w:r>
                              <w:rPr>
                                <w:rFonts w:ascii="David" w:hAnsi="David" w:cs="David" w:hint="cs"/>
                                <w:rtl/>
                              </w:rPr>
                              <w:t>מיכאל אטינגר ז"ל שיחק עם חברו באתר משחקים בירושלים</w:t>
                            </w:r>
                            <w:r w:rsidR="00443AAC">
                              <w:rPr>
                                <w:rFonts w:ascii="David" w:hAnsi="David" w:cs="David" w:hint="cs"/>
                                <w:rtl/>
                              </w:rPr>
                              <w:t xml:space="preserve">. </w:t>
                            </w:r>
                            <w:r>
                              <w:rPr>
                                <w:rFonts w:ascii="David" w:hAnsi="David" w:cs="David" w:hint="cs"/>
                                <w:rtl/>
                              </w:rPr>
                              <w:t>הוא נפל לבור</w:t>
                            </w:r>
                            <w:r w:rsidR="00C90EE8">
                              <w:rPr>
                                <w:rFonts w:ascii="David" w:hAnsi="David" w:cs="David" w:hint="cs"/>
                                <w:rtl/>
                              </w:rPr>
                              <w:t xml:space="preserve">, </w:t>
                            </w:r>
                            <w:r>
                              <w:rPr>
                                <w:rFonts w:ascii="David" w:hAnsi="David" w:cs="David" w:hint="cs"/>
                                <w:rtl/>
                              </w:rPr>
                              <w:t xml:space="preserve">נחבל ונפטר בהיותו בן 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5235E" id="_x0000_s1027" type="#_x0000_t202" style="position:absolute;left:0;text-align:left;margin-left:0;margin-top:18.65pt;width:437.25pt;height:24.9pt;flip:x;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" fillcolor="#d5dce4 [671]" strokecolor="#8496b0 [1951]" strokeweight="2.25pt">
                <v:textbox>
                  <w:txbxContent>
                    <w:p w14:paraId="091F4E99" w14:textId="19B51579" w:rsidR="003F3FAE" w:rsidRPr="00DC58D5" w:rsidRDefault="003F3FAE" w:rsidP="00443AAC">
                      <w:pPr>
                        <w:rPr>
                          <w:rFonts w:ascii="David" w:hAnsi="David" w:cs="David"/>
                        </w:rPr>
                      </w:pPr>
                      <w:r>
                        <w:rPr>
                          <w:rFonts w:ascii="David" w:hAnsi="David" w:cs="David" w:hint="cs"/>
                          <w:rtl/>
                        </w:rPr>
                        <w:t>מיכאל אטינגר ז"ל שיחק עם חברו באתר משחקים בירושלים</w:t>
                      </w:r>
                      <w:r w:rsidR="00443AAC">
                        <w:rPr>
                          <w:rFonts w:ascii="David" w:hAnsi="David" w:cs="David" w:hint="cs"/>
                          <w:rtl/>
                        </w:rPr>
                        <w:t xml:space="preserve">. </w:t>
                      </w:r>
                      <w:r>
                        <w:rPr>
                          <w:rFonts w:ascii="David" w:hAnsi="David" w:cs="David" w:hint="cs"/>
                          <w:rtl/>
                        </w:rPr>
                        <w:t>הוא נפל לבור</w:t>
                      </w:r>
                      <w:r w:rsidR="00C90EE8">
                        <w:rPr>
                          <w:rFonts w:ascii="David" w:hAnsi="David" w:cs="David" w:hint="cs"/>
                          <w:rtl/>
                        </w:rPr>
                        <w:t xml:space="preserve">, </w:t>
                      </w:r>
                      <w:r>
                        <w:rPr>
                          <w:rFonts w:ascii="David" w:hAnsi="David" w:cs="David" w:hint="cs"/>
                          <w:rtl/>
                        </w:rPr>
                        <w:t xml:space="preserve">נחבל ונפטר בהיותו בן 12. </w:t>
                      </w:r>
                    </w:p>
                  </w:txbxContent>
                </v:textbox>
                <w10:wrap type="square" anchorx="margin"/>
              </v:shape>
            </w:pict>
          </mc:Fallback>
        </mc:AlternateContent>
      </w:r>
      <w:r w:rsidR="003F3FAE" w:rsidRPr="00927DF2">
        <w:rPr>
          <w:rFonts w:ascii="David" w:eastAsia="Times New Roman" w:hAnsi="David" w:cs="David"/>
          <w:b/>
          <w:bCs/>
          <w:color w:val="FF0000"/>
          <w:rtl/>
        </w:rPr>
        <w:t>אטינגר נ' החברה לשיקום ופיתוח</w:t>
      </w:r>
      <w:r w:rsidR="00927DF2">
        <w:rPr>
          <w:rFonts w:ascii="David" w:eastAsia="Times New Roman" w:hAnsi="David" w:cs="David" w:hint="cs"/>
          <w:b/>
          <w:bCs/>
          <w:color w:val="FF0000"/>
          <w:rtl/>
        </w:rPr>
        <w:t>:</w:t>
      </w:r>
      <w:r w:rsidR="003F3FAE" w:rsidRPr="00BF2B84">
        <w:rPr>
          <w:rFonts w:ascii="David" w:eastAsia="Times New Roman" w:hAnsi="David" w:cs="David"/>
          <w:rtl/>
        </w:rPr>
        <w:t xml:space="preserve"> </w:t>
      </w:r>
      <w:r w:rsidR="004B7B3B" w:rsidRPr="00BF2B84">
        <w:rPr>
          <w:rFonts w:ascii="David" w:eastAsia="Times New Roman" w:hAnsi="David" w:cs="David"/>
          <w:b/>
          <w:bCs/>
          <w:rtl/>
        </w:rPr>
        <w:t xml:space="preserve">ראש נזק לא ממוני מסוג קיצור תוחלת חיים </w:t>
      </w:r>
    </w:p>
    <w:p w14:paraId="4B22A92E" w14:textId="77777777" w:rsidR="00C90EE8" w:rsidRDefault="003F3FAE" w:rsidP="003D0A00">
      <w:pPr>
        <w:spacing w:after="0" w:line="276" w:lineRule="auto"/>
        <w:rPr>
          <w:rFonts w:ascii="David" w:eastAsia="Times New Roman" w:hAnsi="David" w:cs="David"/>
          <w:b/>
          <w:bCs/>
          <w:rtl/>
        </w:rPr>
      </w:pPr>
      <w:r w:rsidRPr="00C90EE8">
        <w:rPr>
          <w:rFonts w:ascii="David" w:eastAsia="Times New Roman" w:hAnsi="David" w:cs="David"/>
          <w:color w:val="00B050"/>
          <w:rtl/>
        </w:rPr>
        <w:t>ריבלין</w:t>
      </w:r>
      <w:r w:rsidR="00C90EE8">
        <w:rPr>
          <w:rFonts w:ascii="David" w:eastAsia="Times New Roman" w:hAnsi="David" w:cs="David" w:hint="cs"/>
          <w:color w:val="00B050"/>
          <w:rtl/>
        </w:rPr>
        <w:t>:</w:t>
      </w:r>
    </w:p>
    <w:p w14:paraId="0A69B650" w14:textId="77777777" w:rsidR="00C90EE8" w:rsidRPr="00C90EE8" w:rsidRDefault="00C90EE8" w:rsidP="003D0A00">
      <w:pPr>
        <w:spacing w:after="0" w:line="276" w:lineRule="auto"/>
        <w:rPr>
          <w:rFonts w:ascii="David" w:eastAsia="Times New Roman" w:hAnsi="David" w:cs="David"/>
          <w:u w:val="single"/>
          <w:rtl/>
        </w:rPr>
      </w:pPr>
    </w:p>
    <w:p w14:paraId="78318D8A" w14:textId="0BC11C5C" w:rsidR="009E1F37" w:rsidRPr="00BF2B84" w:rsidRDefault="009E1F37" w:rsidP="003D0A00">
      <w:pPr>
        <w:spacing w:after="0" w:line="276" w:lineRule="auto"/>
        <w:rPr>
          <w:rFonts w:ascii="David" w:eastAsia="Times New Roman" w:hAnsi="David" w:cs="David"/>
          <w:b/>
          <w:bCs/>
          <w:rtl/>
        </w:rPr>
      </w:pPr>
      <w:r w:rsidRPr="00C90EE8">
        <w:rPr>
          <w:rFonts w:ascii="David" w:eastAsia="Times New Roman" w:hAnsi="David" w:cs="David" w:hint="cs"/>
          <w:u w:val="single"/>
          <w:rtl/>
        </w:rPr>
        <w:t>ק</w:t>
      </w:r>
      <w:r w:rsidR="003F3FAE" w:rsidRPr="00C90EE8">
        <w:rPr>
          <w:rFonts w:ascii="David" w:eastAsia="Times New Roman" w:hAnsi="David" w:cs="David"/>
          <w:u w:val="single"/>
          <w:rtl/>
        </w:rPr>
        <w:t>יצור תוחלת חיים</w:t>
      </w:r>
      <w:r w:rsidR="003F3FAE" w:rsidRPr="00C90EE8">
        <w:rPr>
          <w:rFonts w:ascii="David" w:eastAsia="Times New Roman" w:hAnsi="David" w:cs="David"/>
          <w:rtl/>
        </w:rPr>
        <w:t>:</w:t>
      </w:r>
      <w:r w:rsidR="003F3FAE" w:rsidRPr="00BF2B84">
        <w:rPr>
          <w:rFonts w:ascii="David" w:eastAsia="Times New Roman" w:hAnsi="David" w:cs="David"/>
          <w:rtl/>
        </w:rPr>
        <w:t xml:space="preserve"> נמצא תחת נזקי הגוף הלא ממוניים, כראש נזק. ישנה גישה לפיה יש להמעיט בפיצוי בגין ראש נזק זה בשל הקושי </w:t>
      </w:r>
      <w:proofErr w:type="spellStart"/>
      <w:r w:rsidR="003F3FAE" w:rsidRPr="00BF2B84">
        <w:rPr>
          <w:rFonts w:ascii="David" w:eastAsia="Times New Roman" w:hAnsi="David" w:cs="David"/>
          <w:rtl/>
        </w:rPr>
        <w:t>באומדן</w:t>
      </w:r>
      <w:proofErr w:type="spellEnd"/>
      <w:r w:rsidR="003F3FAE" w:rsidRPr="00BF2B84">
        <w:rPr>
          <w:rFonts w:ascii="David" w:eastAsia="Times New Roman" w:hAnsi="David" w:cs="David"/>
          <w:rtl/>
        </w:rPr>
        <w:t xml:space="preserve"> שיעורו. בחישוב פיצוי בגין ראש נזק זה, מודדים את אורך תקופת השנים האבודות. לפי הפסיקה פיצוי בגין ראש נזק זה עליו להיות ממשי וישנה מגמה לפיה ניתן פיצוי גבוה יחסית.</w:t>
      </w:r>
    </w:p>
    <w:p w14:paraId="7781356C" w14:textId="7179BD3B" w:rsidR="00D141DD" w:rsidRPr="00BF2B84" w:rsidRDefault="009E1F37" w:rsidP="003D0A00">
      <w:pPr>
        <w:spacing w:after="0" w:line="276" w:lineRule="auto"/>
        <w:rPr>
          <w:rFonts w:ascii="David" w:eastAsia="Times New Roman" w:hAnsi="David" w:cs="David"/>
          <w:b/>
          <w:bCs/>
          <w:rtl/>
        </w:rPr>
      </w:pPr>
      <w:r w:rsidRPr="00BF2B84">
        <w:rPr>
          <w:rFonts w:ascii="David" w:eastAsia="Times New Roman" w:hAnsi="David" w:cs="David"/>
          <w:b/>
          <w:bCs/>
          <w:rtl/>
        </w:rPr>
        <w:br/>
      </w:r>
      <w:r w:rsidR="00D141DD" w:rsidRPr="006576C7">
        <w:rPr>
          <w:rFonts w:ascii="David" w:eastAsia="Times New Roman" w:hAnsi="David" w:cs="David" w:hint="cs"/>
          <w:color w:val="7030A0"/>
          <w:u w:val="single"/>
          <w:rtl/>
        </w:rPr>
        <w:t xml:space="preserve">בני שמואלי </w:t>
      </w:r>
      <w:r w:rsidR="00D141DD" w:rsidRPr="006576C7">
        <w:rPr>
          <w:rFonts w:ascii="David" w:eastAsia="Times New Roman" w:hAnsi="David" w:cs="David"/>
          <w:u w:val="single"/>
          <w:rtl/>
        </w:rPr>
        <w:t>–</w:t>
      </w:r>
      <w:r w:rsidR="00D141DD" w:rsidRPr="006576C7">
        <w:rPr>
          <w:rFonts w:ascii="David" w:eastAsia="Times New Roman" w:hAnsi="David" w:cs="David" w:hint="cs"/>
          <w:u w:val="single"/>
          <w:rtl/>
        </w:rPr>
        <w:t xml:space="preserve"> קיצור תוחלת חיים</w:t>
      </w:r>
      <w:r w:rsidR="00D141DD" w:rsidRPr="006576C7">
        <w:rPr>
          <w:rFonts w:ascii="David" w:eastAsia="Times New Roman" w:hAnsi="David" w:cs="David" w:hint="cs"/>
          <w:rtl/>
        </w:rPr>
        <w:t>:</w:t>
      </w:r>
      <w:r w:rsidR="00D141DD" w:rsidRPr="00BF2B84">
        <w:rPr>
          <w:rFonts w:ascii="David" w:eastAsia="Times New Roman" w:hAnsi="David" w:cs="David" w:hint="cs"/>
          <w:b/>
          <w:bCs/>
          <w:rtl/>
        </w:rPr>
        <w:t xml:space="preserve"> </w:t>
      </w:r>
    </w:p>
    <w:p w14:paraId="70E3B4A4" w14:textId="5FE07F17" w:rsidR="00D74966" w:rsidRPr="00BF2B84" w:rsidRDefault="00D74966" w:rsidP="00D93259">
      <w:pPr>
        <w:pStyle w:val="a7"/>
        <w:numPr>
          <w:ilvl w:val="0"/>
          <w:numId w:val="46"/>
        </w:numPr>
        <w:spacing w:after="0" w:line="276" w:lineRule="auto"/>
        <w:rPr>
          <w:rFonts w:ascii="David" w:eastAsia="Times New Roman" w:hAnsi="David" w:cs="David"/>
        </w:rPr>
      </w:pPr>
      <w:r w:rsidRPr="00BF2B84">
        <w:rPr>
          <w:rFonts w:ascii="David" w:eastAsia="Times New Roman" w:hAnsi="David" w:cs="David" w:hint="cs"/>
          <w:rtl/>
        </w:rPr>
        <w:t>מקרה בו אדם נפגע באופן משמעותי, הוא בהכרה ויודע שהוא הולך למות</w:t>
      </w:r>
      <w:r w:rsidR="009E1F37" w:rsidRPr="00BF2B84">
        <w:rPr>
          <w:rFonts w:ascii="David" w:eastAsia="Times New Roman" w:hAnsi="David" w:cs="David" w:hint="cs"/>
          <w:rtl/>
        </w:rPr>
        <w:t xml:space="preserve"> בקרוב. הוא יודע כי </w:t>
      </w:r>
      <w:r w:rsidRPr="00BF2B84">
        <w:rPr>
          <w:rFonts w:ascii="David" w:eastAsia="Times New Roman" w:hAnsi="David" w:cs="David" w:hint="cs"/>
          <w:rtl/>
        </w:rPr>
        <w:t>תוחלת חיי</w:t>
      </w:r>
      <w:r w:rsidR="009E1F37" w:rsidRPr="00BF2B84">
        <w:rPr>
          <w:rFonts w:ascii="David" w:eastAsia="Times New Roman" w:hAnsi="David" w:cs="David" w:hint="cs"/>
          <w:rtl/>
        </w:rPr>
        <w:t>ו</w:t>
      </w:r>
      <w:r w:rsidRPr="00BF2B84">
        <w:rPr>
          <w:rFonts w:ascii="David" w:eastAsia="Times New Roman" w:hAnsi="David" w:cs="David" w:hint="cs"/>
          <w:rtl/>
        </w:rPr>
        <w:t xml:space="preserve"> הרבה יותר קצרה מהממוצע. </w:t>
      </w:r>
      <w:r w:rsidR="009E1F37" w:rsidRPr="00BF2B84">
        <w:rPr>
          <w:rFonts w:ascii="David" w:eastAsia="Times New Roman" w:hAnsi="David" w:cs="David" w:hint="cs"/>
          <w:b/>
          <w:bCs/>
          <w:rtl/>
        </w:rPr>
        <w:t>האדם חש צער וסבל משום שהוא יודע כי תוחלת חייו תקוצר</w:t>
      </w:r>
      <w:r w:rsidR="009E1F37" w:rsidRPr="00EA65B8">
        <w:rPr>
          <w:rFonts w:ascii="David" w:eastAsia="Times New Roman" w:hAnsi="David" w:cs="David" w:hint="cs"/>
          <w:rtl/>
        </w:rPr>
        <w:t>.</w:t>
      </w:r>
      <w:r w:rsidR="009E1F37" w:rsidRPr="00BF2B84">
        <w:rPr>
          <w:rFonts w:ascii="David" w:eastAsia="Times New Roman" w:hAnsi="David" w:cs="David" w:hint="cs"/>
          <w:rtl/>
        </w:rPr>
        <w:t xml:space="preserve"> לכן, טענתו היא כי מגיע לו פיצוי ואין על כך מחלוקת</w:t>
      </w:r>
      <w:r w:rsidR="00196C96" w:rsidRPr="00BF2B84">
        <w:rPr>
          <w:rFonts w:ascii="David" w:eastAsia="Times New Roman" w:hAnsi="David" w:cs="David" w:hint="cs"/>
          <w:rtl/>
        </w:rPr>
        <w:t xml:space="preserve"> במשפט</w:t>
      </w:r>
      <w:r w:rsidR="009E1F37" w:rsidRPr="00BF2B84">
        <w:rPr>
          <w:rFonts w:ascii="David" w:eastAsia="Times New Roman" w:hAnsi="David" w:cs="David" w:hint="cs"/>
          <w:rtl/>
        </w:rPr>
        <w:t xml:space="preserve">. אולם, יש </w:t>
      </w:r>
      <w:r w:rsidR="009E1F37" w:rsidRPr="00BF2B84">
        <w:rPr>
          <w:rFonts w:ascii="David" w:eastAsia="Times New Roman" w:hAnsi="David" w:cs="David" w:hint="cs"/>
          <w:u w:val="single"/>
          <w:rtl/>
        </w:rPr>
        <w:t>מחלוקת אחרת שהיא טכנית</w:t>
      </w:r>
      <w:r w:rsidR="007348C9">
        <w:rPr>
          <w:rFonts w:ascii="David" w:eastAsia="Times New Roman" w:hAnsi="David" w:cs="David" w:hint="cs"/>
          <w:rtl/>
        </w:rPr>
        <w:t>:</w:t>
      </w:r>
      <w:r w:rsidR="00870CF0" w:rsidRPr="00BF2B84">
        <w:rPr>
          <w:rFonts w:ascii="David" w:eastAsia="Times New Roman" w:hAnsi="David" w:cs="David" w:hint="cs"/>
          <w:rtl/>
        </w:rPr>
        <w:t xml:space="preserve"> האם לתת פיצוי בגין נזק לא ממוני באופן גלובלי שיכלול בתוכו את כל ראשי הנזק הלא ממוניים, או שיש לחלק את ראשי הנזק ולתת פיצוי נפרד לכל אחד מהם? </w:t>
      </w:r>
      <w:r w:rsidR="004B3CC5" w:rsidRPr="00BF2B84">
        <w:rPr>
          <w:rFonts w:ascii="David" w:eastAsia="Times New Roman" w:hAnsi="David" w:cs="David" w:hint="cs"/>
          <w:rtl/>
        </w:rPr>
        <w:t>בגדול זה עניין טכני ונראה כי הוא לא כל כך מש</w:t>
      </w:r>
      <w:r w:rsidR="009C4AF4" w:rsidRPr="00BF2B84">
        <w:rPr>
          <w:rFonts w:ascii="David" w:eastAsia="Times New Roman" w:hAnsi="David" w:cs="David" w:hint="cs"/>
          <w:rtl/>
        </w:rPr>
        <w:t xml:space="preserve">נה </w:t>
      </w:r>
      <w:r w:rsidR="009C4AF4" w:rsidRPr="00BF2B84">
        <w:rPr>
          <w:rFonts w:ascii="David" w:eastAsia="Times New Roman" w:hAnsi="David" w:cs="David"/>
          <w:rtl/>
        </w:rPr>
        <w:t>–</w:t>
      </w:r>
      <w:r w:rsidR="004B3CC5" w:rsidRPr="00BF2B84">
        <w:rPr>
          <w:rFonts w:ascii="David" w:eastAsia="Times New Roman" w:hAnsi="David" w:cs="David" w:hint="cs"/>
          <w:rtl/>
        </w:rPr>
        <w:t xml:space="preserve"> השופטים צריכים להעריך את הנזק בצורה אמורפית וכל אחד יכול לפסוק סכום שונה.</w:t>
      </w:r>
      <w:r w:rsidR="009C4AF4" w:rsidRPr="00BF2B84">
        <w:rPr>
          <w:rFonts w:ascii="David" w:eastAsia="Times New Roman" w:hAnsi="David" w:cs="David" w:hint="cs"/>
          <w:rtl/>
        </w:rPr>
        <w:t xml:space="preserve"> אולם, הטענה היא פסיכולוגית </w:t>
      </w:r>
      <w:r w:rsidR="00196C96" w:rsidRPr="00BF2B84">
        <w:rPr>
          <w:rFonts w:ascii="David" w:eastAsia="Times New Roman" w:hAnsi="David" w:cs="David"/>
          <w:rtl/>
        </w:rPr>
        <w:t>–</w:t>
      </w:r>
      <w:r w:rsidR="009C4AF4" w:rsidRPr="00BF2B84">
        <w:rPr>
          <w:rFonts w:ascii="David" w:eastAsia="Times New Roman" w:hAnsi="David" w:cs="David" w:hint="cs"/>
          <w:rtl/>
        </w:rPr>
        <w:t xml:space="preserve"> </w:t>
      </w:r>
      <w:r w:rsidR="00196C96" w:rsidRPr="00BF2B84">
        <w:rPr>
          <w:rFonts w:ascii="David" w:eastAsia="Times New Roman" w:hAnsi="David" w:cs="David" w:hint="cs"/>
          <w:rtl/>
        </w:rPr>
        <w:t>שופטים יהיו מוכנים לתת יותר כאשר מדובר בפיצול, כאשר מדובר בסכום גלובלי וכולל, הם יתנו פחות.</w:t>
      </w:r>
      <w:r w:rsidR="006059A6" w:rsidRPr="00BF2B84">
        <w:rPr>
          <w:rFonts w:ascii="David" w:eastAsia="Times New Roman" w:hAnsi="David" w:cs="David" w:hint="cs"/>
          <w:rtl/>
        </w:rPr>
        <w:t xml:space="preserve"> המחלוקת היא אינה בהכרה של ראש נזק זה, אלא האם הוא עומד בפני עצמו או תחת ראש הנזק של כאב וסבל.</w:t>
      </w:r>
      <w:r w:rsidR="00577EBF" w:rsidRPr="00BF2B84">
        <w:rPr>
          <w:rFonts w:ascii="David" w:eastAsia="Times New Roman" w:hAnsi="David" w:cs="David" w:hint="cs"/>
          <w:rtl/>
        </w:rPr>
        <w:t xml:space="preserve"> אין הלכה בנושא, כל שופט פוסק כראות עיניו. </w:t>
      </w:r>
    </w:p>
    <w:p w14:paraId="2BCAAD82" w14:textId="2739F490" w:rsidR="00A53C3E" w:rsidRDefault="00F91946" w:rsidP="00D93259">
      <w:pPr>
        <w:pStyle w:val="a7"/>
        <w:numPr>
          <w:ilvl w:val="0"/>
          <w:numId w:val="46"/>
        </w:numPr>
        <w:spacing w:after="0" w:line="276" w:lineRule="auto"/>
        <w:rPr>
          <w:rFonts w:ascii="David" w:eastAsia="Times New Roman" w:hAnsi="David" w:cs="David"/>
        </w:rPr>
      </w:pPr>
      <w:r w:rsidRPr="00BF2B84">
        <w:rPr>
          <w:rFonts w:ascii="David" w:eastAsia="Times New Roman" w:hAnsi="David" w:cs="David" w:hint="cs"/>
          <w:b/>
          <w:bCs/>
          <w:rtl/>
        </w:rPr>
        <w:t xml:space="preserve">מקרה הביניים </w:t>
      </w:r>
      <w:r w:rsidRPr="00BF2B84">
        <w:rPr>
          <w:rFonts w:ascii="David" w:eastAsia="Times New Roman" w:hAnsi="David" w:cs="David"/>
          <w:b/>
          <w:bCs/>
          <w:rtl/>
        </w:rPr>
        <w:t>–</w:t>
      </w:r>
      <w:r w:rsidRPr="00BF2B84">
        <w:rPr>
          <w:rFonts w:ascii="David" w:eastAsia="Times New Roman" w:hAnsi="David" w:cs="David" w:hint="cs"/>
          <w:b/>
          <w:bCs/>
          <w:rtl/>
        </w:rPr>
        <w:t xml:space="preserve"> </w:t>
      </w:r>
      <w:r w:rsidR="00A53C3E" w:rsidRPr="00BF2B84">
        <w:rPr>
          <w:rFonts w:ascii="David" w:eastAsia="Times New Roman" w:hAnsi="David" w:cs="David" w:hint="cs"/>
          <w:rtl/>
        </w:rPr>
        <w:t xml:space="preserve">במקרים כמו במקרה של </w:t>
      </w:r>
      <w:r w:rsidR="00A53C3E" w:rsidRPr="007348C9">
        <w:rPr>
          <w:rFonts w:ascii="David" w:eastAsia="Times New Roman" w:hAnsi="David" w:cs="David" w:hint="cs"/>
          <w:color w:val="FF0000"/>
          <w:rtl/>
        </w:rPr>
        <w:t xml:space="preserve">אטינגר </w:t>
      </w:r>
      <w:r w:rsidR="00A53C3E" w:rsidRPr="00BF2B84">
        <w:rPr>
          <w:rFonts w:ascii="David" w:eastAsia="Times New Roman" w:hAnsi="David" w:cs="David"/>
          <w:rtl/>
        </w:rPr>
        <w:t>–</w:t>
      </w:r>
      <w:r w:rsidR="00A53C3E" w:rsidRPr="00BF2B84">
        <w:rPr>
          <w:rFonts w:ascii="David" w:eastAsia="Times New Roman" w:hAnsi="David" w:cs="David" w:hint="cs"/>
          <w:rtl/>
        </w:rPr>
        <w:t xml:space="preserve"> </w:t>
      </w:r>
      <w:r w:rsidR="00157B5E" w:rsidRPr="00BF2B84">
        <w:rPr>
          <w:rFonts w:ascii="David" w:eastAsia="Times New Roman" w:hAnsi="David" w:cs="David" w:hint="cs"/>
          <w:rtl/>
        </w:rPr>
        <w:t xml:space="preserve">האדם כבר מת ולכן הוא לא סובל מכך שקוצרה תוחלת חייו. המחלוקת היא האם </w:t>
      </w:r>
      <w:r w:rsidRPr="00BF2B84">
        <w:rPr>
          <w:rFonts w:ascii="David" w:eastAsia="Times New Roman" w:hAnsi="David" w:cs="David" w:hint="cs"/>
          <w:rtl/>
        </w:rPr>
        <w:t>לעיזבון של האדם מגיע פיצוי</w:t>
      </w:r>
      <w:r w:rsidR="005840BA" w:rsidRPr="00BF2B84">
        <w:rPr>
          <w:rFonts w:ascii="David" w:eastAsia="Times New Roman" w:hAnsi="David" w:cs="David" w:hint="cs"/>
          <w:rtl/>
        </w:rPr>
        <w:t xml:space="preserve">, או האם מגיע להם פיצוי על כך שהאדם סבל </w:t>
      </w:r>
      <w:r w:rsidR="006452C8" w:rsidRPr="00BF2B84">
        <w:rPr>
          <w:rFonts w:ascii="David" w:eastAsia="Times New Roman" w:hAnsi="David" w:cs="David" w:hint="cs"/>
          <w:rtl/>
        </w:rPr>
        <w:t xml:space="preserve">במשך זמן קצר. </w:t>
      </w:r>
      <w:r w:rsidR="000D4EE4" w:rsidRPr="00BF2B84">
        <w:rPr>
          <w:rFonts w:ascii="David" w:eastAsia="Times New Roman" w:hAnsi="David" w:cs="David" w:hint="cs"/>
          <w:rtl/>
        </w:rPr>
        <w:t xml:space="preserve">מקרה נוסף, אדם שקוצרה תוחלת חייו, אך לא ידע על כך ומשפחתו לא גילתה לו כדי שלא יחווה כאב </w:t>
      </w:r>
      <w:r w:rsidR="00DC015F" w:rsidRPr="00BF2B84">
        <w:rPr>
          <w:rFonts w:ascii="David" w:eastAsia="Times New Roman" w:hAnsi="David" w:cs="David"/>
          <w:rtl/>
        </w:rPr>
        <w:t>–</w:t>
      </w:r>
      <w:r w:rsidR="00DC015F" w:rsidRPr="00BF2B84">
        <w:rPr>
          <w:rFonts w:ascii="David" w:eastAsia="Times New Roman" w:hAnsi="David" w:cs="David" w:hint="cs"/>
          <w:rtl/>
        </w:rPr>
        <w:t xml:space="preserve"> האם יש לפסוק פיצוי</w:t>
      </w:r>
      <w:r w:rsidR="00E90C10">
        <w:rPr>
          <w:rFonts w:ascii="David" w:eastAsia="Times New Roman" w:hAnsi="David" w:cs="David" w:hint="cs"/>
          <w:rtl/>
        </w:rPr>
        <w:t>?</w:t>
      </w:r>
    </w:p>
    <w:p w14:paraId="3F484C29" w14:textId="77777777" w:rsidR="00E90C10" w:rsidRDefault="00E90C10" w:rsidP="003D0A00">
      <w:pPr>
        <w:spacing w:after="0" w:line="276" w:lineRule="auto"/>
        <w:rPr>
          <w:rFonts w:ascii="David" w:eastAsia="Calibri" w:hAnsi="David" w:cs="David"/>
          <w:color w:val="FF0000"/>
          <w:rtl/>
        </w:rPr>
      </w:pPr>
    </w:p>
    <w:p w14:paraId="35AD2E72" w14:textId="77777777" w:rsidR="006576C7" w:rsidRDefault="006576C7" w:rsidP="003D0A00">
      <w:pPr>
        <w:spacing w:after="0" w:line="276" w:lineRule="auto"/>
        <w:rPr>
          <w:rFonts w:ascii="David" w:eastAsia="Calibri" w:hAnsi="David" w:cs="David"/>
          <w:b/>
          <w:bCs/>
          <w:color w:val="FF0000"/>
          <w:rtl/>
        </w:rPr>
      </w:pPr>
    </w:p>
    <w:p w14:paraId="36AA93F2" w14:textId="77777777" w:rsidR="006576C7" w:rsidRDefault="006576C7" w:rsidP="003D0A00">
      <w:pPr>
        <w:spacing w:after="0" w:line="276" w:lineRule="auto"/>
        <w:rPr>
          <w:rFonts w:ascii="David" w:eastAsia="Calibri" w:hAnsi="David" w:cs="David"/>
          <w:b/>
          <w:bCs/>
          <w:color w:val="FF0000"/>
          <w:rtl/>
        </w:rPr>
      </w:pPr>
    </w:p>
    <w:p w14:paraId="26AC38FD" w14:textId="4FDB99DD" w:rsidR="00E90C10" w:rsidRPr="00BF2B84" w:rsidRDefault="00E90C10" w:rsidP="003D0A00">
      <w:pPr>
        <w:spacing w:after="0" w:line="276" w:lineRule="auto"/>
        <w:rPr>
          <w:rFonts w:ascii="David" w:eastAsia="Times New Roman" w:hAnsi="David" w:cs="David"/>
          <w:b/>
          <w:bCs/>
          <w:rtl/>
        </w:rPr>
      </w:pPr>
      <w:r w:rsidRPr="00443AAC">
        <w:rPr>
          <w:rFonts w:ascii="David" w:eastAsia="Calibri" w:hAnsi="David" w:cs="David" w:hint="cs"/>
          <w:b/>
          <w:bCs/>
          <w:noProof/>
          <w:color w:val="FF0000"/>
          <w:rtl/>
        </w:rPr>
        <w:lastRenderedPageBreak/>
        <mc:AlternateContent>
          <mc:Choice Requires="wps">
            <w:drawing>
              <wp:anchor distT="0" distB="0" distL="114300" distR="114300" simplePos="0" relativeHeight="251796480" behindDoc="0" locked="0" layoutInCell="1" allowOverlap="1" wp14:anchorId="43D77662" wp14:editId="3BE557B5">
                <wp:simplePos x="0" y="0"/>
                <wp:positionH relativeFrom="margin">
                  <wp:align>center</wp:align>
                </wp:positionH>
                <wp:positionV relativeFrom="paragraph">
                  <wp:posOffset>217277</wp:posOffset>
                </wp:positionV>
                <wp:extent cx="5546785" cy="992038"/>
                <wp:effectExtent l="19050" t="19050" r="15875" b="17780"/>
                <wp:wrapNone/>
                <wp:docPr id="13" name="תיבת טקסט 13"/>
                <wp:cNvGraphicFramePr/>
                <a:graphic xmlns:a="http://schemas.openxmlformats.org/drawingml/2006/main">
                  <a:graphicData uri="http://schemas.microsoft.com/office/word/2010/wordprocessingShape">
                    <wps:wsp>
                      <wps:cNvSpPr txBox="1"/>
                      <wps:spPr>
                        <a:xfrm>
                          <a:off x="0" y="0"/>
                          <a:ext cx="5546785" cy="992038"/>
                        </a:xfrm>
                        <a:prstGeom prst="rect">
                          <a:avLst/>
                        </a:prstGeom>
                        <a:solidFill>
                          <a:schemeClr val="accent2">
                            <a:lumMod val="60000"/>
                            <a:lumOff val="40000"/>
                          </a:schemeClr>
                        </a:solidFill>
                        <a:ln w="28575">
                          <a:solidFill>
                            <a:schemeClr val="accent2">
                              <a:lumMod val="75000"/>
                            </a:schemeClr>
                          </a:solidFill>
                        </a:ln>
                      </wps:spPr>
                      <wps:txbx>
                        <w:txbxContent>
                          <w:p w14:paraId="09D262B0" w14:textId="0A9A4D1D" w:rsidR="00E90C10" w:rsidRPr="00F55E53" w:rsidRDefault="00E90C10" w:rsidP="00E90C10">
                            <w:pPr>
                              <w:rPr>
                                <w:rFonts w:ascii="David" w:eastAsia="Calibri" w:hAnsi="David" w:cs="David"/>
                              </w:rPr>
                            </w:pPr>
                            <w:r w:rsidRPr="00F55E53">
                              <w:rPr>
                                <w:rFonts w:ascii="David" w:eastAsia="Calibri" w:hAnsi="David" w:cs="David"/>
                                <w:rtl/>
                              </w:rPr>
                              <w:t>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לעריכת ביופסיה בכתף. זאת, ככ</w:t>
                            </w:r>
                            <w:r w:rsidR="00CA7DAA">
                              <w:rPr>
                                <w:rFonts w:ascii="David" w:eastAsia="Calibri" w:hAnsi="David" w:cs="David" w:hint="cs"/>
                                <w:rtl/>
                              </w:rPr>
                              <w:t>ל הנראה,</w:t>
                            </w:r>
                            <w:r w:rsidRPr="00F55E53">
                              <w:rPr>
                                <w:rFonts w:ascii="David" w:eastAsia="Calibri" w:hAnsi="David" w:cs="David"/>
                                <w:rtl/>
                              </w:rPr>
                              <w:t xml:space="preserve"> 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77662" id="תיבת טקסט 13" o:spid="_x0000_s1028" type="#_x0000_t202" style="position:absolute;left:0;text-align:left;margin-left:0;margin-top:17.1pt;width:436.75pt;height:78.1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" fillcolor="#f4b083 [1941]" strokecolor="#c45911 [2405]" strokeweight="2.25pt">
                <v:textbox>
                  <w:txbxContent>
                    <w:p w14:paraId="09D262B0" w14:textId="0A9A4D1D" w:rsidR="00E90C10" w:rsidRPr="00F55E53" w:rsidRDefault="00E90C10" w:rsidP="00E90C10">
                      <w:pPr>
                        <w:rPr>
                          <w:rFonts w:ascii="David" w:eastAsia="Calibri" w:hAnsi="David" w:cs="David"/>
                        </w:rPr>
                      </w:pPr>
                      <w:r w:rsidRPr="00F55E53">
                        <w:rPr>
                          <w:rFonts w:ascii="David" w:eastAsia="Calibri" w:hAnsi="David" w:cs="David"/>
                          <w:rtl/>
                        </w:rPr>
                        <w:t>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לעריכת ביופסיה בכתף. זאת, ככ</w:t>
                      </w:r>
                      <w:r w:rsidR="00CA7DAA">
                        <w:rPr>
                          <w:rFonts w:ascii="David" w:eastAsia="Calibri" w:hAnsi="David" w:cs="David" w:hint="cs"/>
                          <w:rtl/>
                        </w:rPr>
                        <w:t>ל הנראה,</w:t>
                      </w:r>
                      <w:r w:rsidRPr="00F55E53">
                        <w:rPr>
                          <w:rFonts w:ascii="David" w:eastAsia="Calibri" w:hAnsi="David" w:cs="David"/>
                          <w:rtl/>
                        </w:rPr>
                        <w:t xml:space="preserve"> 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txbxContent>
                </v:textbox>
                <w10:wrap anchorx="margin"/>
              </v:shape>
            </w:pict>
          </mc:Fallback>
        </mc:AlternateContent>
      </w:r>
      <w:r w:rsidRPr="00443AAC">
        <w:rPr>
          <w:rFonts w:ascii="David" w:eastAsia="Calibri" w:hAnsi="David" w:cs="David" w:hint="cs"/>
          <w:b/>
          <w:bCs/>
          <w:color w:val="FF0000"/>
          <w:rtl/>
        </w:rPr>
        <w:t xml:space="preserve">פס"ד </w:t>
      </w:r>
      <w:proofErr w:type="spellStart"/>
      <w:r w:rsidRPr="00443AAC">
        <w:rPr>
          <w:rFonts w:ascii="David" w:eastAsia="Calibri" w:hAnsi="David" w:cs="David" w:hint="cs"/>
          <w:b/>
          <w:bCs/>
          <w:color w:val="FF0000"/>
          <w:rtl/>
        </w:rPr>
        <w:t>דעקה</w:t>
      </w:r>
      <w:proofErr w:type="spellEnd"/>
      <w:r w:rsidR="00443AAC" w:rsidRPr="00443AAC">
        <w:rPr>
          <w:rFonts w:ascii="David" w:eastAsia="Times New Roman" w:hAnsi="David" w:cs="David" w:hint="cs"/>
          <w:b/>
          <w:bCs/>
          <w:color w:val="FF0000"/>
          <w:rtl/>
        </w:rPr>
        <w:t>:</w:t>
      </w:r>
      <w:r w:rsidRPr="00BF2B84">
        <w:rPr>
          <w:rFonts w:ascii="David" w:eastAsia="Times New Roman" w:hAnsi="David" w:cs="David"/>
          <w:rtl/>
        </w:rPr>
        <w:t xml:space="preserve"> </w:t>
      </w:r>
      <w:r w:rsidRPr="00BF2B84">
        <w:rPr>
          <w:rFonts w:ascii="David" w:eastAsia="Times New Roman" w:hAnsi="David" w:cs="David"/>
          <w:b/>
          <w:bCs/>
          <w:rtl/>
        </w:rPr>
        <w:t xml:space="preserve">ראש נזק לא ממוני מסוג </w:t>
      </w:r>
      <w:r>
        <w:rPr>
          <w:rFonts w:ascii="David" w:eastAsia="Times New Roman" w:hAnsi="David" w:cs="David" w:hint="cs"/>
          <w:b/>
          <w:bCs/>
          <w:rtl/>
        </w:rPr>
        <w:t xml:space="preserve">פגיעה באוטונומיה </w:t>
      </w:r>
    </w:p>
    <w:p w14:paraId="1E767867" w14:textId="38130FCD" w:rsidR="00E90C10" w:rsidRPr="00E90C10" w:rsidRDefault="00E90C10" w:rsidP="003D0A00">
      <w:pPr>
        <w:tabs>
          <w:tab w:val="left" w:pos="6686"/>
        </w:tabs>
        <w:spacing w:line="276" w:lineRule="auto"/>
        <w:rPr>
          <w:rFonts w:ascii="David" w:eastAsia="Calibri" w:hAnsi="David" w:cs="David"/>
          <w:color w:val="FF0000"/>
          <w:rtl/>
        </w:rPr>
      </w:pPr>
    </w:p>
    <w:p w14:paraId="41F5D3C5" w14:textId="77777777" w:rsidR="00E90C10" w:rsidRPr="00F55E53" w:rsidRDefault="00E90C10" w:rsidP="003D0A00">
      <w:pPr>
        <w:tabs>
          <w:tab w:val="left" w:pos="6686"/>
        </w:tabs>
        <w:spacing w:line="276" w:lineRule="auto"/>
        <w:rPr>
          <w:rFonts w:ascii="David" w:eastAsia="Calibri" w:hAnsi="David" w:cs="David"/>
          <w:b/>
          <w:bCs/>
          <w:u w:val="single"/>
          <w:rtl/>
        </w:rPr>
      </w:pPr>
    </w:p>
    <w:p w14:paraId="0ECA09EE" w14:textId="77777777" w:rsidR="00E90C10" w:rsidRDefault="00E90C10" w:rsidP="003D0A00">
      <w:pPr>
        <w:tabs>
          <w:tab w:val="left" w:pos="6686"/>
        </w:tabs>
        <w:spacing w:line="276" w:lineRule="auto"/>
        <w:rPr>
          <w:rFonts w:ascii="David" w:eastAsia="Calibri" w:hAnsi="David" w:cs="David"/>
          <w:b/>
          <w:bCs/>
          <w:rtl/>
        </w:rPr>
      </w:pPr>
    </w:p>
    <w:p w14:paraId="0272E105" w14:textId="560FF8E7" w:rsidR="00E90C10" w:rsidRDefault="006576C7" w:rsidP="003D0A00">
      <w:pPr>
        <w:tabs>
          <w:tab w:val="left" w:pos="6686"/>
        </w:tabs>
        <w:spacing w:line="276" w:lineRule="auto"/>
        <w:rPr>
          <w:rFonts w:ascii="David" w:eastAsia="Calibri" w:hAnsi="David" w:cs="David"/>
          <w:b/>
          <w:bCs/>
          <w:rtl/>
        </w:rPr>
      </w:pPr>
      <w:r>
        <w:rPr>
          <w:rFonts w:ascii="David" w:eastAsia="Calibri" w:hAnsi="David" w:cs="David"/>
          <w:b/>
          <w:bCs/>
          <w:rtl/>
        </w:rPr>
        <w:br/>
      </w:r>
    </w:p>
    <w:p w14:paraId="08D096E2" w14:textId="68994F4B" w:rsidR="00E90C10" w:rsidRPr="00E90C10" w:rsidRDefault="00E90C10" w:rsidP="003D0A00">
      <w:pPr>
        <w:tabs>
          <w:tab w:val="left" w:pos="6686"/>
        </w:tabs>
        <w:spacing w:line="276" w:lineRule="auto"/>
        <w:rPr>
          <w:rFonts w:ascii="David" w:eastAsia="Calibri" w:hAnsi="David" w:cs="David"/>
          <w:rtl/>
        </w:rPr>
      </w:pPr>
      <w:r>
        <w:rPr>
          <w:rFonts w:ascii="David" w:eastAsia="Calibri" w:hAnsi="David" w:cs="David" w:hint="cs"/>
          <w:rtl/>
        </w:rPr>
        <w:t xml:space="preserve">בפס"ד זה, </w:t>
      </w:r>
      <w:r w:rsidRPr="00F3591A">
        <w:rPr>
          <w:rFonts w:ascii="David" w:eastAsia="Calibri" w:hAnsi="David" w:cs="David" w:hint="cs"/>
          <w:b/>
          <w:bCs/>
          <w:rtl/>
        </w:rPr>
        <w:t>ביהמ"ש מכיר לראשונה בראש נזק לא ממוני חדש מסוג פגיעה באוטונומיה</w:t>
      </w:r>
      <w:r>
        <w:rPr>
          <w:rFonts w:ascii="David" w:eastAsia="Calibri" w:hAnsi="David" w:cs="David" w:hint="cs"/>
          <w:rtl/>
        </w:rPr>
        <w:t xml:space="preserve">. </w:t>
      </w:r>
    </w:p>
    <w:p w14:paraId="7F263817" w14:textId="31B2BFF4" w:rsidR="00CA7DAA" w:rsidRPr="001D6A55" w:rsidRDefault="00E90C10" w:rsidP="00715205">
      <w:pPr>
        <w:spacing w:line="276" w:lineRule="auto"/>
        <w:contextualSpacing/>
        <w:rPr>
          <w:rFonts w:ascii="David" w:eastAsia="Calibri" w:hAnsi="David" w:cs="David"/>
        </w:rPr>
      </w:pPr>
      <w:r w:rsidRPr="001D6A55">
        <w:rPr>
          <w:rFonts w:ascii="David" w:eastAsia="Calibri" w:hAnsi="David" w:cs="David" w:hint="cs"/>
          <w:b/>
          <w:bCs/>
          <w:rtl/>
        </w:rPr>
        <w:t>הפגיעה באוטונומיה הוכרה כבת פיצוי וכראש נזק עצמאי נבדל משאר ראשי הנזק הלא ממוניים</w:t>
      </w:r>
      <w:r w:rsidRPr="001D6A55">
        <w:rPr>
          <w:rFonts w:ascii="David" w:eastAsia="Calibri" w:hAnsi="David" w:cs="David" w:hint="cs"/>
          <w:rtl/>
        </w:rPr>
        <w:t>.</w:t>
      </w:r>
      <w:r w:rsidRPr="001D6A55">
        <w:rPr>
          <w:rFonts w:ascii="David" w:eastAsia="Calibri" w:hAnsi="David" w:cs="David" w:hint="cs"/>
          <w:b/>
          <w:bCs/>
          <w:rtl/>
        </w:rPr>
        <w:t xml:space="preserve"> </w:t>
      </w:r>
      <w:r w:rsidRPr="00715205">
        <w:rPr>
          <w:rFonts w:ascii="David" w:eastAsia="Calibri" w:hAnsi="David" w:cs="David" w:hint="cs"/>
          <w:color w:val="0070C0"/>
          <w:rtl/>
        </w:rPr>
        <w:t xml:space="preserve">חוק זכויות החולה </w:t>
      </w:r>
      <w:r w:rsidRPr="001D6A55">
        <w:rPr>
          <w:rFonts w:ascii="David" w:eastAsia="Calibri" w:hAnsi="David" w:cs="David" w:hint="cs"/>
          <w:rtl/>
        </w:rPr>
        <w:t>מעגן בתוכו</w:t>
      </w:r>
      <w:r w:rsidRPr="001D6A55">
        <w:rPr>
          <w:rFonts w:ascii="David" w:eastAsia="Calibri" w:hAnsi="David" w:cs="David" w:hint="cs"/>
          <w:b/>
          <w:bCs/>
          <w:rtl/>
        </w:rPr>
        <w:t xml:space="preserve"> </w:t>
      </w:r>
      <w:r w:rsidRPr="001D6A55">
        <w:rPr>
          <w:rFonts w:ascii="David" w:eastAsia="Calibri" w:hAnsi="David" w:cs="David" w:hint="cs"/>
          <w:rtl/>
        </w:rPr>
        <w:t xml:space="preserve">את זכויות המטופל, פרק אחד מתוכו עוסק </w:t>
      </w:r>
      <w:r w:rsidRPr="001D6A55">
        <w:rPr>
          <w:rFonts w:ascii="David" w:eastAsia="Calibri" w:hAnsi="David" w:cs="David" w:hint="cs"/>
          <w:b/>
          <w:bCs/>
          <w:rtl/>
        </w:rPr>
        <w:t>בהסכמה מדעת</w:t>
      </w:r>
      <w:r w:rsidRPr="001D6A55">
        <w:rPr>
          <w:rFonts w:ascii="David" w:eastAsia="Calibri" w:hAnsi="David" w:cs="David" w:hint="cs"/>
          <w:rtl/>
        </w:rPr>
        <w:t xml:space="preserve">, לפיו </w:t>
      </w:r>
      <w:r w:rsidRPr="001D6A55">
        <w:rPr>
          <w:rFonts w:ascii="David" w:eastAsia="Calibri" w:hAnsi="David" w:cs="David" w:hint="cs"/>
          <w:b/>
          <w:bCs/>
          <w:rtl/>
        </w:rPr>
        <w:t>לכל מטופל אוטונומיה לבחור טיפול רפואי</w:t>
      </w:r>
      <w:r w:rsidRPr="001D6A55">
        <w:rPr>
          <w:rFonts w:ascii="David" w:eastAsia="Calibri" w:hAnsi="David" w:cs="David" w:hint="cs"/>
          <w:rtl/>
        </w:rPr>
        <w:t xml:space="preserve"> ועל הרופא מוטלת החובה למסור למטופל סיכונים בטיפול הרפואי, בעקבות כך מגיע המטופל להסכמה לבצע את הטיפול. מסירת מידע שקרי, שגוי או חלקי פוגעת בהסכמה מדעת ובכך באוטונומיה. העדר הסכמה מדעת מצמיח עילה נזיקית במידה ומוכיח המטופל כי אם היה לו את המידע היה נוהג אחרת (פיצויים לא ממוניים בגין העדר הסכמה מדעת). ב</w:t>
      </w:r>
      <w:r w:rsidRPr="00715205">
        <w:rPr>
          <w:rFonts w:ascii="David" w:eastAsia="Calibri" w:hAnsi="David" w:cs="David" w:hint="cs"/>
          <w:color w:val="FF0000"/>
          <w:rtl/>
        </w:rPr>
        <w:t xml:space="preserve">פס"ד </w:t>
      </w:r>
      <w:proofErr w:type="spellStart"/>
      <w:r w:rsidRPr="00715205">
        <w:rPr>
          <w:rFonts w:ascii="David" w:eastAsia="Calibri" w:hAnsi="David" w:cs="David" w:hint="cs"/>
          <w:color w:val="FF0000"/>
          <w:rtl/>
        </w:rPr>
        <w:t>דעקה</w:t>
      </w:r>
      <w:proofErr w:type="spellEnd"/>
      <w:r w:rsidRPr="001D6A55">
        <w:rPr>
          <w:rFonts w:ascii="David" w:eastAsia="Calibri" w:hAnsi="David" w:cs="David" w:hint="cs"/>
          <w:rtl/>
        </w:rPr>
        <w:t xml:space="preserve"> נדונה השאלה האם גברת </w:t>
      </w:r>
      <w:proofErr w:type="spellStart"/>
      <w:r w:rsidRPr="001D6A55">
        <w:rPr>
          <w:rFonts w:ascii="David" w:eastAsia="Calibri" w:hAnsi="David" w:cs="David" w:hint="cs"/>
          <w:rtl/>
        </w:rPr>
        <w:t>דעקה</w:t>
      </w:r>
      <w:proofErr w:type="spellEnd"/>
      <w:r w:rsidRPr="001D6A55">
        <w:rPr>
          <w:rFonts w:ascii="David" w:eastAsia="Calibri" w:hAnsi="David" w:cs="David" w:hint="cs"/>
          <w:rtl/>
        </w:rPr>
        <w:t xml:space="preserve"> נתנה הסכמה מדעת להליך הביופסיה. דעת הרוב היא </w:t>
      </w:r>
      <w:proofErr w:type="spellStart"/>
      <w:r w:rsidRPr="001D6A55">
        <w:rPr>
          <w:rFonts w:ascii="David" w:eastAsia="Calibri" w:hAnsi="David" w:cs="David" w:hint="cs"/>
          <w:rtl/>
        </w:rPr>
        <w:t>שדעקה</w:t>
      </w:r>
      <w:proofErr w:type="spellEnd"/>
      <w:r w:rsidRPr="001D6A55">
        <w:rPr>
          <w:rFonts w:ascii="David" w:eastAsia="Calibri" w:hAnsi="David" w:cs="David" w:hint="cs"/>
          <w:rtl/>
        </w:rPr>
        <w:t xml:space="preserve"> לא הצליחה לבסס קשר סיבתי, היא הייתה עושה ביופסיה גם אם לא הייתה תחת השפעת הסם. </w:t>
      </w:r>
      <w:r w:rsidRPr="00715205">
        <w:rPr>
          <w:rFonts w:ascii="David" w:eastAsia="Calibri" w:hAnsi="David" w:cs="David" w:hint="cs"/>
          <w:u w:val="single"/>
          <w:rtl/>
        </w:rPr>
        <w:t>מכאן עולה השאלה האם מגיע לה פיצוי בשל פגיעה באוטונומיה</w:t>
      </w:r>
      <w:r w:rsidRPr="001D6A55">
        <w:rPr>
          <w:rFonts w:ascii="David" w:eastAsia="Calibri" w:hAnsi="David" w:cs="David" w:hint="cs"/>
          <w:rtl/>
        </w:rPr>
        <w:t xml:space="preserve">? </w:t>
      </w:r>
      <w:r w:rsidRPr="00715205">
        <w:rPr>
          <w:rFonts w:ascii="David" w:eastAsia="Calibri" w:hAnsi="David" w:cs="David" w:hint="cs"/>
          <w:rtl/>
        </w:rPr>
        <w:t>גם אם היא לא הצליחה להוכיח את הקשר סיבתי הקשור להסכמה מדעת עדיין היא</w:t>
      </w:r>
      <w:r w:rsidRPr="001D6A55">
        <w:rPr>
          <w:rFonts w:ascii="David" w:eastAsia="Calibri" w:hAnsi="David" w:cs="David" w:hint="cs"/>
          <w:b/>
          <w:bCs/>
          <w:rtl/>
        </w:rPr>
        <w:t xml:space="preserve"> קיבלה נזק עצמאי על פגיעה באוטונומי</w:t>
      </w:r>
      <w:r w:rsidRPr="001D6A55">
        <w:rPr>
          <w:rFonts w:ascii="David" w:eastAsia="Calibri" w:hAnsi="David" w:cs="David" w:hint="eastAsia"/>
          <w:b/>
          <w:bCs/>
          <w:rtl/>
        </w:rPr>
        <w:t>ה</w:t>
      </w:r>
      <w:r w:rsidR="00715205">
        <w:rPr>
          <w:rFonts w:ascii="David" w:eastAsia="Calibri" w:hAnsi="David" w:cs="David" w:hint="cs"/>
          <w:b/>
          <w:bCs/>
          <w:rtl/>
        </w:rPr>
        <w:t xml:space="preserve"> </w:t>
      </w:r>
      <w:r w:rsidR="00715205">
        <w:rPr>
          <w:rFonts w:ascii="David" w:eastAsia="Calibri" w:hAnsi="David" w:cs="David"/>
          <w:b/>
          <w:bCs/>
          <w:rtl/>
        </w:rPr>
        <w:t>–</w:t>
      </w:r>
      <w:r w:rsidR="00715205">
        <w:rPr>
          <w:rFonts w:ascii="David" w:eastAsia="Calibri" w:hAnsi="David" w:cs="David" w:hint="cs"/>
          <w:b/>
          <w:bCs/>
          <w:rtl/>
        </w:rPr>
        <w:t xml:space="preserve"> </w:t>
      </w:r>
      <w:r w:rsidRPr="001D6A55">
        <w:rPr>
          <w:rFonts w:ascii="David" w:eastAsia="Calibri" w:hAnsi="David" w:cs="David" w:hint="cs"/>
          <w:b/>
          <w:bCs/>
          <w:rtl/>
        </w:rPr>
        <w:t xml:space="preserve">לא צריך להוכיח </w:t>
      </w:r>
      <w:proofErr w:type="spellStart"/>
      <w:r w:rsidRPr="001D6A55">
        <w:rPr>
          <w:rFonts w:ascii="David" w:eastAsia="Calibri" w:hAnsi="David" w:cs="David" w:hint="cs"/>
          <w:b/>
          <w:bCs/>
          <w:rtl/>
        </w:rPr>
        <w:t>קש"ס</w:t>
      </w:r>
      <w:proofErr w:type="spellEnd"/>
      <w:r w:rsidRPr="001D6A55">
        <w:rPr>
          <w:rFonts w:ascii="David" w:eastAsia="Calibri" w:hAnsi="David" w:cs="David" w:hint="cs"/>
          <w:b/>
          <w:bCs/>
          <w:rtl/>
        </w:rPr>
        <w:t xml:space="preserve"> בפגיעה באוטונומיה</w:t>
      </w:r>
      <w:r w:rsidRPr="001D6A55">
        <w:rPr>
          <w:rFonts w:ascii="David" w:eastAsia="Calibri" w:hAnsi="David" w:cs="David" w:hint="cs"/>
          <w:rtl/>
        </w:rPr>
        <w:t>.</w:t>
      </w:r>
    </w:p>
    <w:p w14:paraId="36DD10A0" w14:textId="77777777" w:rsidR="00CA7DAA" w:rsidRPr="00715205" w:rsidRDefault="00CA7DAA" w:rsidP="003D0A00">
      <w:pPr>
        <w:spacing w:line="276" w:lineRule="auto"/>
        <w:contextualSpacing/>
        <w:rPr>
          <w:rFonts w:ascii="David" w:eastAsia="Calibri" w:hAnsi="David" w:cs="David"/>
          <w:b/>
          <w:bCs/>
          <w:rtl/>
        </w:rPr>
      </w:pPr>
    </w:p>
    <w:p w14:paraId="4FE06831" w14:textId="77777777" w:rsidR="00CA7DAA" w:rsidRDefault="00CA7DAA" w:rsidP="003D0A00">
      <w:pPr>
        <w:spacing w:line="276" w:lineRule="auto"/>
        <w:contextualSpacing/>
        <w:rPr>
          <w:rFonts w:ascii="David" w:eastAsia="Calibri" w:hAnsi="David" w:cs="David"/>
          <w:rtl/>
        </w:rPr>
      </w:pPr>
      <w:r w:rsidRPr="00CA7DAA">
        <w:rPr>
          <w:rFonts w:ascii="David" w:eastAsia="Calibri" w:hAnsi="David" w:cs="David" w:hint="cs"/>
          <w:u w:val="single"/>
          <w:rtl/>
        </w:rPr>
        <w:t>ההלכות</w:t>
      </w:r>
      <w:r w:rsidRPr="00CA7DAA">
        <w:rPr>
          <w:rFonts w:ascii="David" w:eastAsia="Calibri" w:hAnsi="David" w:cs="David" w:hint="cs"/>
          <w:rtl/>
        </w:rPr>
        <w:t>:</w:t>
      </w:r>
      <w:r w:rsidR="00E90C10" w:rsidRPr="00CA7DAA">
        <w:rPr>
          <w:rFonts w:ascii="David" w:eastAsia="Calibri" w:hAnsi="David" w:cs="David" w:hint="cs"/>
          <w:rtl/>
        </w:rPr>
        <w:t xml:space="preserve"> </w:t>
      </w:r>
    </w:p>
    <w:p w14:paraId="23CF9549" w14:textId="77777777" w:rsidR="00CA7DAA" w:rsidRDefault="00E90C10" w:rsidP="00D93259">
      <w:pPr>
        <w:pStyle w:val="a7"/>
        <w:numPr>
          <w:ilvl w:val="0"/>
          <w:numId w:val="153"/>
        </w:numPr>
        <w:spacing w:line="276" w:lineRule="auto"/>
        <w:rPr>
          <w:rFonts w:ascii="David" w:eastAsia="Calibri" w:hAnsi="David" w:cs="David"/>
        </w:rPr>
      </w:pPr>
      <w:r w:rsidRPr="00CA7DAA">
        <w:rPr>
          <w:rFonts w:ascii="David" w:eastAsia="Calibri" w:hAnsi="David" w:cs="David" w:hint="cs"/>
          <w:b/>
          <w:bCs/>
          <w:rtl/>
        </w:rPr>
        <w:t>פגיעה באוטונומיה היא ראש נזק עצמאי שלא צריך להוכיח נזק בגינו</w:t>
      </w:r>
      <w:r w:rsidRPr="00CA7DAA">
        <w:rPr>
          <w:rFonts w:ascii="David" w:eastAsia="Calibri" w:hAnsi="David" w:cs="David" w:hint="cs"/>
          <w:rtl/>
        </w:rPr>
        <w:t xml:space="preserve"> (מספיק שהייתה הפגיעה ולא שגרמה לנזק). </w:t>
      </w:r>
    </w:p>
    <w:p w14:paraId="13AF225B" w14:textId="44E68890" w:rsidR="00E90C10" w:rsidRPr="00CA7DAA" w:rsidRDefault="00E90C10" w:rsidP="00D93259">
      <w:pPr>
        <w:pStyle w:val="a7"/>
        <w:numPr>
          <w:ilvl w:val="0"/>
          <w:numId w:val="153"/>
        </w:numPr>
        <w:spacing w:line="276" w:lineRule="auto"/>
        <w:rPr>
          <w:rFonts w:ascii="David" w:eastAsia="Calibri" w:hAnsi="David" w:cs="David"/>
        </w:rPr>
      </w:pPr>
      <w:r w:rsidRPr="00CB3BC3">
        <w:rPr>
          <w:rFonts w:ascii="David" w:eastAsia="Calibri" w:hAnsi="David" w:cs="David" w:hint="cs"/>
          <w:b/>
          <w:bCs/>
          <w:rtl/>
        </w:rPr>
        <w:t xml:space="preserve">בפגיעה באוטונומיה אין צורך </w:t>
      </w:r>
      <w:proofErr w:type="spellStart"/>
      <w:r w:rsidRPr="00CB3BC3">
        <w:rPr>
          <w:rFonts w:ascii="David" w:eastAsia="Calibri" w:hAnsi="David" w:cs="David" w:hint="cs"/>
          <w:b/>
          <w:bCs/>
          <w:rtl/>
        </w:rPr>
        <w:t>בקש"ס</w:t>
      </w:r>
      <w:proofErr w:type="spellEnd"/>
      <w:r w:rsidRPr="00CA7DAA">
        <w:rPr>
          <w:rFonts w:ascii="David" w:eastAsia="Calibri" w:hAnsi="David" w:cs="David" w:hint="cs"/>
          <w:rtl/>
        </w:rPr>
        <w:t xml:space="preserve">. הטעם לכך הוא שבגלל הפרת חובת הגילוי נפגעה האוטונומיה, כל המהות של הרצון לאוטונומיה לא יבוא </w:t>
      </w:r>
      <w:r w:rsidR="00715205">
        <w:rPr>
          <w:rFonts w:ascii="David" w:eastAsia="Calibri" w:hAnsi="David" w:cs="David" w:hint="cs"/>
          <w:rtl/>
        </w:rPr>
        <w:t>לידי</w:t>
      </w:r>
      <w:r w:rsidRPr="00CA7DAA">
        <w:rPr>
          <w:rFonts w:ascii="David" w:eastAsia="Calibri" w:hAnsi="David" w:cs="David" w:hint="cs"/>
          <w:rtl/>
        </w:rPr>
        <w:t xml:space="preserve"> ביטוי אם נדרוש </w:t>
      </w:r>
      <w:proofErr w:type="spellStart"/>
      <w:r w:rsidRPr="00CA7DAA">
        <w:rPr>
          <w:rFonts w:ascii="David" w:eastAsia="Calibri" w:hAnsi="David" w:cs="David" w:hint="cs"/>
          <w:rtl/>
        </w:rPr>
        <w:t>קש"ס</w:t>
      </w:r>
      <w:proofErr w:type="spellEnd"/>
      <w:r w:rsidRPr="00CA7DAA">
        <w:rPr>
          <w:rFonts w:ascii="David" w:eastAsia="Calibri" w:hAnsi="David" w:cs="David" w:hint="cs"/>
          <w:rtl/>
        </w:rPr>
        <w:t xml:space="preserve">. </w:t>
      </w:r>
    </w:p>
    <w:p w14:paraId="60D36986" w14:textId="75DBF090" w:rsidR="005D3B58" w:rsidRPr="00443AAC" w:rsidRDefault="009251E4" w:rsidP="00443AAC">
      <w:pPr>
        <w:spacing w:after="0" w:line="276" w:lineRule="auto"/>
        <w:rPr>
          <w:rFonts w:ascii="David" w:eastAsia="Times New Roman" w:hAnsi="David" w:cs="David"/>
          <w:b/>
          <w:bCs/>
          <w:rtl/>
        </w:rPr>
      </w:pPr>
      <w:r w:rsidRPr="00BF2B84">
        <w:rPr>
          <w:rFonts w:ascii="David" w:hAnsi="David" w:cs="David"/>
          <w:noProof/>
          <w:highlight w:val="yellow"/>
          <w:rtl/>
        </w:rPr>
        <mc:AlternateContent>
          <mc:Choice Requires="wps">
            <w:drawing>
              <wp:anchor distT="45720" distB="45720" distL="114300" distR="114300" simplePos="0" relativeHeight="251669504" behindDoc="0" locked="0" layoutInCell="1" allowOverlap="1" wp14:anchorId="4BDF1C20" wp14:editId="52174ED6">
                <wp:simplePos x="0" y="0"/>
                <wp:positionH relativeFrom="margin">
                  <wp:posOffset>-188071</wp:posOffset>
                </wp:positionH>
                <wp:positionV relativeFrom="paragraph">
                  <wp:posOffset>402590</wp:posOffset>
                </wp:positionV>
                <wp:extent cx="5553075" cy="912495"/>
                <wp:effectExtent l="19050" t="19050" r="28575" b="20955"/>
                <wp:wrapThrough wrapText="bothSides">
                  <wp:wrapPolygon edited="0">
                    <wp:start x="-74" y="-451"/>
                    <wp:lineTo x="-74" y="21645"/>
                    <wp:lineTo x="21637" y="21645"/>
                    <wp:lineTo x="21637" y="-451"/>
                    <wp:lineTo x="-74" y="-451"/>
                  </wp:wrapPolygon>
                </wp:wrapThrough>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12495"/>
                        </a:xfrm>
                        <a:prstGeom prst="rect">
                          <a:avLst/>
                        </a:prstGeom>
                        <a:solidFill>
                          <a:srgbClr val="D0F4FC"/>
                        </a:solidFill>
                        <a:ln w="28575">
                          <a:solidFill>
                            <a:srgbClr val="25D3D3"/>
                          </a:solidFill>
                          <a:miter lim="800000"/>
                          <a:headEnd/>
                          <a:tailEnd/>
                        </a:ln>
                      </wps:spPr>
                      <wps:txbx>
                        <w:txbxContent>
                          <w:p w14:paraId="082A668A" w14:textId="6601B907" w:rsidR="005D3B58" w:rsidRPr="00443AAC" w:rsidRDefault="005D3B58" w:rsidP="005D3B58">
                            <w:pPr>
                              <w:pStyle w:val="NormalWeb"/>
                              <w:bidi/>
                              <w:rPr>
                                <w:rFonts w:ascii="David" w:hAnsi="David" w:cs="David"/>
                                <w:b/>
                                <w:bCs/>
                                <w:sz w:val="22"/>
                                <w:szCs w:val="22"/>
                                <w:rtl/>
                              </w:rPr>
                            </w:pPr>
                            <w:r w:rsidRPr="00443AAC">
                              <w:rPr>
                                <w:rFonts w:ascii="David" w:hAnsi="David" w:cs="David"/>
                                <w:sz w:val="22"/>
                                <w:szCs w:val="22"/>
                                <w:rtl/>
                              </w:rPr>
                              <w:t xml:space="preserve">הצדדים היו חברים בקבוצה סגורה ללימודי פילוסופיה שעמדה בראשה </w:t>
                            </w:r>
                            <w:r w:rsidR="0018726C">
                              <w:rPr>
                                <w:rFonts w:ascii="David" w:hAnsi="David" w:cs="David" w:hint="cs"/>
                                <w:sz w:val="22"/>
                                <w:szCs w:val="22"/>
                                <w:rtl/>
                              </w:rPr>
                              <w:t>פלונית</w:t>
                            </w:r>
                            <w:r w:rsidRPr="00443AAC">
                              <w:rPr>
                                <w:rFonts w:ascii="David" w:hAnsi="David" w:cs="David"/>
                                <w:sz w:val="22"/>
                                <w:szCs w:val="22"/>
                                <w:rtl/>
                              </w:rPr>
                              <w:t xml:space="preserve">. לאחר סכסוך בין בן הזוג של </w:t>
                            </w:r>
                            <w:r w:rsidR="0018726C">
                              <w:rPr>
                                <w:rFonts w:ascii="David" w:hAnsi="David" w:cs="David" w:hint="cs"/>
                                <w:sz w:val="22"/>
                                <w:szCs w:val="22"/>
                                <w:rtl/>
                              </w:rPr>
                              <w:t>פלונית</w:t>
                            </w:r>
                            <w:r w:rsidRPr="00443AAC">
                              <w:rPr>
                                <w:rFonts w:ascii="David" w:hAnsi="David" w:cs="David"/>
                                <w:sz w:val="22"/>
                                <w:szCs w:val="22"/>
                                <w:rtl/>
                              </w:rPr>
                              <w:t xml:space="preserve"> למשיב שעזב את הקבוצה, ארבע נשים מהקבוצה הגישו כנגד המשיב תלונות בגין מעשי אונס שא</w:t>
                            </w:r>
                            <w:r w:rsidR="0018726C">
                              <w:rPr>
                                <w:rFonts w:ascii="David" w:hAnsi="David" w:cs="David" w:hint="cs"/>
                                <w:sz w:val="22"/>
                                <w:szCs w:val="22"/>
                                <w:rtl/>
                              </w:rPr>
                              <w:t>י</w:t>
                            </w:r>
                            <w:r w:rsidRPr="00443AAC">
                              <w:rPr>
                                <w:rFonts w:ascii="David" w:hAnsi="David" w:cs="David"/>
                                <w:sz w:val="22"/>
                                <w:szCs w:val="22"/>
                                <w:rtl/>
                              </w:rPr>
                              <w:t>רעו שנים רבות קודם לכן. הן פעלו כנגדו במספר מישורים (תביעות אזרחיות, הפגנות וכו'). המחוזי דחה את תביעותיהן</w:t>
                            </w:r>
                            <w:r w:rsidR="00280C57">
                              <w:rPr>
                                <w:rFonts w:ascii="David" w:hAnsi="David" w:cs="David" w:hint="cs"/>
                                <w:sz w:val="22"/>
                                <w:szCs w:val="22"/>
                                <w:rtl/>
                              </w:rPr>
                              <w:t>,</w:t>
                            </w:r>
                            <w:r w:rsidRPr="00443AAC">
                              <w:rPr>
                                <w:rFonts w:ascii="David" w:hAnsi="David" w:cs="David"/>
                                <w:sz w:val="22"/>
                                <w:szCs w:val="22"/>
                                <w:rtl/>
                              </w:rPr>
                              <w:t xml:space="preserve"> שכן מצא שאלו תלונות שווא שהוגשו בזדון ונחשבות להוצאת לשון הרע. בשל כך, התקבלה תביעת הנגד של המשיב כנגד המתלוננות </w:t>
                            </w:r>
                            <w:r w:rsidR="00CC00C0">
                              <w:rPr>
                                <w:rFonts w:ascii="David" w:hAnsi="David" w:cs="David" w:hint="cs"/>
                                <w:sz w:val="22"/>
                                <w:szCs w:val="22"/>
                                <w:rtl/>
                              </w:rPr>
                              <w:t>ופלונית</w:t>
                            </w:r>
                            <w:r w:rsidRPr="00443AAC">
                              <w:rPr>
                                <w:rFonts w:ascii="David" w:hAnsi="David" w:cs="David"/>
                                <w:sz w:val="22"/>
                                <w:szCs w:val="22"/>
                                <w:rtl/>
                              </w:rPr>
                              <w:t xml:space="preserve"> ואלו חויבו בפיצויים על סך 1.3 מיליון ₪. שני הצדדים מערערים.</w:t>
                            </w:r>
                          </w:p>
                          <w:p w14:paraId="5DAC63D8" w14:textId="77777777" w:rsidR="005D3B58" w:rsidRPr="004D3EA4" w:rsidRDefault="005D3B58" w:rsidP="005D3B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F1C20" id="_x0000_s1029" type="#_x0000_t202" style="position:absolute;left:0;text-align:left;margin-left:-14.8pt;margin-top:31.7pt;width:437.25pt;height:71.85pt;flip:x;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" fillcolor="#d0f4fc" strokecolor="#25d3d3" strokeweight="2.25pt">
                <v:textbox>
                  <w:txbxContent>
                    <w:p w14:paraId="082A668A" w14:textId="6601B907" w:rsidR="005D3B58" w:rsidRPr="00443AAC" w:rsidRDefault="005D3B58" w:rsidP="005D3B58">
                      <w:pPr>
                        <w:pStyle w:val="NormalWeb"/>
                        <w:bidi/>
                        <w:rPr>
                          <w:rFonts w:ascii="David" w:hAnsi="David" w:cs="David"/>
                          <w:b/>
                          <w:bCs/>
                          <w:sz w:val="22"/>
                          <w:szCs w:val="22"/>
                          <w:rtl/>
                        </w:rPr>
                      </w:pPr>
                      <w:r w:rsidRPr="00443AAC">
                        <w:rPr>
                          <w:rFonts w:ascii="David" w:hAnsi="David" w:cs="David"/>
                          <w:sz w:val="22"/>
                          <w:szCs w:val="22"/>
                          <w:rtl/>
                        </w:rPr>
                        <w:t xml:space="preserve">הצדדים היו חברים בקבוצה סגורה ללימודי פילוסופיה שעמדה בראשה </w:t>
                      </w:r>
                      <w:r w:rsidR="0018726C">
                        <w:rPr>
                          <w:rFonts w:ascii="David" w:hAnsi="David" w:cs="David" w:hint="cs"/>
                          <w:sz w:val="22"/>
                          <w:szCs w:val="22"/>
                          <w:rtl/>
                        </w:rPr>
                        <w:t>פלונית</w:t>
                      </w:r>
                      <w:r w:rsidRPr="00443AAC">
                        <w:rPr>
                          <w:rFonts w:ascii="David" w:hAnsi="David" w:cs="David"/>
                          <w:sz w:val="22"/>
                          <w:szCs w:val="22"/>
                          <w:rtl/>
                        </w:rPr>
                        <w:t xml:space="preserve">. לאחר סכסוך בין בן הזוג של </w:t>
                      </w:r>
                      <w:r w:rsidR="0018726C">
                        <w:rPr>
                          <w:rFonts w:ascii="David" w:hAnsi="David" w:cs="David" w:hint="cs"/>
                          <w:sz w:val="22"/>
                          <w:szCs w:val="22"/>
                          <w:rtl/>
                        </w:rPr>
                        <w:t>פלונית</w:t>
                      </w:r>
                      <w:r w:rsidRPr="00443AAC">
                        <w:rPr>
                          <w:rFonts w:ascii="David" w:hAnsi="David" w:cs="David"/>
                          <w:sz w:val="22"/>
                          <w:szCs w:val="22"/>
                          <w:rtl/>
                        </w:rPr>
                        <w:t xml:space="preserve"> למשיב שעזב את הקבוצה, ארבע נשים מהקבוצה הגישו כנגד המשיב תלונות בגין מעשי אונס שא</w:t>
                      </w:r>
                      <w:r w:rsidR="0018726C">
                        <w:rPr>
                          <w:rFonts w:ascii="David" w:hAnsi="David" w:cs="David" w:hint="cs"/>
                          <w:sz w:val="22"/>
                          <w:szCs w:val="22"/>
                          <w:rtl/>
                        </w:rPr>
                        <w:t>י</w:t>
                      </w:r>
                      <w:r w:rsidRPr="00443AAC">
                        <w:rPr>
                          <w:rFonts w:ascii="David" w:hAnsi="David" w:cs="David"/>
                          <w:sz w:val="22"/>
                          <w:szCs w:val="22"/>
                          <w:rtl/>
                        </w:rPr>
                        <w:t>רעו שנים רבות קודם לכן. הן פעלו כנגדו במספר מישורים (תביעות אזרחיות, הפגנות וכו'). המחוזי דחה את תביעותיהן</w:t>
                      </w:r>
                      <w:r w:rsidR="00280C57">
                        <w:rPr>
                          <w:rFonts w:ascii="David" w:hAnsi="David" w:cs="David" w:hint="cs"/>
                          <w:sz w:val="22"/>
                          <w:szCs w:val="22"/>
                          <w:rtl/>
                        </w:rPr>
                        <w:t>,</w:t>
                      </w:r>
                      <w:r w:rsidRPr="00443AAC">
                        <w:rPr>
                          <w:rFonts w:ascii="David" w:hAnsi="David" w:cs="David"/>
                          <w:sz w:val="22"/>
                          <w:szCs w:val="22"/>
                          <w:rtl/>
                        </w:rPr>
                        <w:t xml:space="preserve"> שכן מצא שאלו תלונות שווא שהוגשו בזדון ונחשבות להוצאת לשון הרע. בשל כך, התקבלה תביעת הנגד של המשיב כנגד המתלוננות </w:t>
                      </w:r>
                      <w:r w:rsidR="00CC00C0">
                        <w:rPr>
                          <w:rFonts w:ascii="David" w:hAnsi="David" w:cs="David" w:hint="cs"/>
                          <w:sz w:val="22"/>
                          <w:szCs w:val="22"/>
                          <w:rtl/>
                        </w:rPr>
                        <w:t>ופלונית</w:t>
                      </w:r>
                      <w:r w:rsidRPr="00443AAC">
                        <w:rPr>
                          <w:rFonts w:ascii="David" w:hAnsi="David" w:cs="David"/>
                          <w:sz w:val="22"/>
                          <w:szCs w:val="22"/>
                          <w:rtl/>
                        </w:rPr>
                        <w:t xml:space="preserve"> ואלו חויבו בפיצויים על סך 1.3 מיליון ₪. שני הצדדים מערערים.</w:t>
                      </w:r>
                    </w:p>
                    <w:p w14:paraId="5DAC63D8" w14:textId="77777777" w:rsidR="005D3B58" w:rsidRPr="004D3EA4" w:rsidRDefault="005D3B58" w:rsidP="005D3B58"/>
                  </w:txbxContent>
                </v:textbox>
                <w10:wrap type="through" anchorx="margin"/>
              </v:shape>
            </w:pict>
          </mc:Fallback>
        </mc:AlternateContent>
      </w:r>
      <w:r w:rsidR="009E1F37" w:rsidRPr="00BF2B84">
        <w:rPr>
          <w:rFonts w:ascii="David" w:eastAsia="Times New Roman" w:hAnsi="David" w:cs="David"/>
          <w:highlight w:val="cyan"/>
          <w:rtl/>
        </w:rPr>
        <w:br/>
      </w:r>
      <w:r w:rsidR="00772C82" w:rsidRPr="00443AAC">
        <w:rPr>
          <w:rFonts w:ascii="David" w:eastAsia="Times New Roman" w:hAnsi="David" w:cs="David"/>
          <w:b/>
          <w:bCs/>
          <w:color w:val="FF0000"/>
          <w:rtl/>
        </w:rPr>
        <w:t>פלונית נ' דניאל</w:t>
      </w:r>
      <w:r w:rsidR="00443AAC">
        <w:rPr>
          <w:rFonts w:ascii="David" w:eastAsia="Times New Roman" w:hAnsi="David" w:cs="David" w:hint="cs"/>
          <w:b/>
          <w:bCs/>
          <w:color w:val="FF0000"/>
          <w:rtl/>
        </w:rPr>
        <w:t>:</w:t>
      </w:r>
      <w:r w:rsidR="00772C82" w:rsidRPr="00BF2B84">
        <w:rPr>
          <w:rFonts w:ascii="David" w:eastAsia="Times New Roman" w:hAnsi="David" w:cs="David"/>
          <w:rtl/>
        </w:rPr>
        <w:t xml:space="preserve"> </w:t>
      </w:r>
      <w:r w:rsidR="00772C82" w:rsidRPr="00BF2B84">
        <w:rPr>
          <w:rFonts w:ascii="David" w:eastAsia="Times New Roman" w:hAnsi="David" w:cs="David"/>
          <w:b/>
          <w:bCs/>
          <w:rtl/>
        </w:rPr>
        <w:t>פיצוי ללא הוכחת נזק מול פיצוי בגין נזק לא ממוני</w:t>
      </w:r>
      <w:r>
        <w:rPr>
          <w:rFonts w:ascii="David" w:hAnsi="David" w:cs="David"/>
          <w:color w:val="00B050"/>
          <w:rtl/>
        </w:rPr>
        <w:br/>
      </w:r>
      <w:r w:rsidR="005D3B58" w:rsidRPr="00285575">
        <w:rPr>
          <w:rFonts w:ascii="David" w:hAnsi="David" w:cs="David"/>
          <w:color w:val="00B050"/>
          <w:rtl/>
        </w:rPr>
        <w:t>השופט עמי</w:t>
      </w:r>
      <w:r w:rsidR="00A83B25" w:rsidRPr="00285575">
        <w:rPr>
          <w:rFonts w:ascii="David" w:hAnsi="David" w:cs="David"/>
          <w:color w:val="00B050"/>
          <w:rtl/>
        </w:rPr>
        <w:t>ת:</w:t>
      </w:r>
      <w:r w:rsidR="00A83B25" w:rsidRPr="00285575">
        <w:rPr>
          <w:rFonts w:ascii="David" w:hAnsi="David" w:cs="David"/>
          <w:b/>
          <w:bCs/>
          <w:color w:val="00B050"/>
          <w:rtl/>
        </w:rPr>
        <w:t xml:space="preserve"> </w:t>
      </w:r>
      <w:r w:rsidR="005D3B58" w:rsidRPr="00BF2B84">
        <w:rPr>
          <w:rFonts w:ascii="David" w:hAnsi="David" w:cs="David"/>
          <w:rtl/>
        </w:rPr>
        <w:t xml:space="preserve">בימ"ש קמא קבע כי הוכח נזק לא ממוני, שהמשיב פוצה בגינו. פיצוי עם הוכחת נזק יכול להיות בגין נזק ממוני או בגין נזק בלתי ממוני. בשונה מכך, ישנו פיצוי ללא הוכחת נזק. בשל </w:t>
      </w:r>
      <w:r w:rsidR="005207D2" w:rsidRPr="00BF2B84">
        <w:rPr>
          <w:rFonts w:ascii="David" w:hAnsi="David" w:cs="David" w:hint="cs"/>
          <w:rtl/>
        </w:rPr>
        <w:t>הקושי</w:t>
      </w:r>
      <w:r w:rsidR="005D3B58" w:rsidRPr="00BF2B84">
        <w:rPr>
          <w:rFonts w:ascii="David" w:hAnsi="David" w:cs="David"/>
          <w:rtl/>
        </w:rPr>
        <w:t xml:space="preserve"> </w:t>
      </w:r>
      <w:proofErr w:type="spellStart"/>
      <w:r w:rsidR="005D3B58" w:rsidRPr="00BF2B84">
        <w:rPr>
          <w:rFonts w:ascii="David" w:hAnsi="David" w:cs="David"/>
          <w:rtl/>
        </w:rPr>
        <w:t>לאמוד</w:t>
      </w:r>
      <w:proofErr w:type="spellEnd"/>
      <w:r w:rsidR="005D3B58" w:rsidRPr="00BF2B84">
        <w:rPr>
          <w:rFonts w:ascii="David" w:hAnsi="David" w:cs="David"/>
          <w:rtl/>
        </w:rPr>
        <w:t xml:space="preserve"> נזק בלתי ממוני, לעיתים אין הבדל בינו לבין פיצוי ללא הוכחת נזק.</w:t>
      </w:r>
    </w:p>
    <w:p w14:paraId="28CC92EE" w14:textId="5CD767AA" w:rsidR="00534DAC" w:rsidRPr="00BF2B84" w:rsidRDefault="005D3B58" w:rsidP="003D0A00">
      <w:pPr>
        <w:tabs>
          <w:tab w:val="left" w:pos="6686"/>
        </w:tabs>
        <w:spacing w:line="276" w:lineRule="auto"/>
        <w:rPr>
          <w:rFonts w:ascii="David" w:hAnsi="David" w:cs="David"/>
          <w:rtl/>
        </w:rPr>
      </w:pPr>
      <w:r w:rsidRPr="0023787C">
        <w:rPr>
          <w:rFonts w:ascii="David" w:hAnsi="David" w:cs="David"/>
          <w:color w:val="00B050"/>
          <w:rtl/>
        </w:rPr>
        <w:t xml:space="preserve">עמית </w:t>
      </w:r>
      <w:r w:rsidRPr="00BF2B84">
        <w:rPr>
          <w:rFonts w:ascii="David" w:hAnsi="David" w:cs="David"/>
          <w:rtl/>
        </w:rPr>
        <w:t>אומר כי הוא צריך לבחור בין הנזקים כי יש חפיפה ביניהם</w:t>
      </w:r>
      <w:r w:rsidR="0023787C">
        <w:rPr>
          <w:rFonts w:ascii="David" w:hAnsi="David" w:cs="David" w:hint="cs"/>
          <w:rtl/>
        </w:rPr>
        <w:t xml:space="preserve">. </w:t>
      </w:r>
      <w:r w:rsidRPr="00BF2B84">
        <w:rPr>
          <w:rFonts w:ascii="David" w:hAnsi="David" w:cs="David"/>
          <w:rtl/>
        </w:rPr>
        <w:t xml:space="preserve">הכלל הוא כי בדיני נזיקין לא מקבלים יותר מ100% פיצוי, מסלולי הפיצוי הם חלופיים ולכן </w:t>
      </w:r>
      <w:r w:rsidRPr="0023787C">
        <w:rPr>
          <w:rFonts w:ascii="David" w:hAnsi="David" w:cs="David"/>
          <w:b/>
          <w:bCs/>
          <w:rtl/>
        </w:rPr>
        <w:t xml:space="preserve">לא ניתן לפסוק במקביל פיצוי בגין נזק לא ממוני </w:t>
      </w:r>
      <w:r w:rsidR="0023787C">
        <w:rPr>
          <w:rFonts w:ascii="David" w:hAnsi="David" w:cs="David" w:hint="cs"/>
          <w:b/>
          <w:bCs/>
          <w:rtl/>
        </w:rPr>
        <w:t>ו</w:t>
      </w:r>
      <w:r w:rsidRPr="0023787C">
        <w:rPr>
          <w:rFonts w:ascii="David" w:hAnsi="David" w:cs="David"/>
          <w:b/>
          <w:bCs/>
          <w:rtl/>
        </w:rPr>
        <w:t>פיצוי ללא הוכחת נזק</w:t>
      </w:r>
      <w:r w:rsidRPr="00BF2B84">
        <w:rPr>
          <w:rFonts w:ascii="David" w:hAnsi="David" w:cs="David"/>
          <w:rtl/>
        </w:rPr>
        <w:t xml:space="preserve">. בפס"ד </w:t>
      </w:r>
      <w:r w:rsidR="0023787C">
        <w:rPr>
          <w:rFonts w:ascii="David" w:hAnsi="David" w:cs="David" w:hint="cs"/>
          <w:rtl/>
        </w:rPr>
        <w:t>זה</w:t>
      </w:r>
      <w:r w:rsidRPr="00BF2B84">
        <w:rPr>
          <w:rFonts w:ascii="David" w:hAnsi="David" w:cs="David"/>
          <w:rtl/>
        </w:rPr>
        <w:t xml:space="preserve"> הוכיח דניאל את הנזק ולכן הוא יפוצה בגין הפיצוי הגבוה יותר ולא בגין שני מסלולי התביעה, שווה לטעון את שני המסלולים כי הם מחזקים את התביעה. </w:t>
      </w:r>
    </w:p>
    <w:p w14:paraId="6137B295" w14:textId="1C9BAEE4" w:rsidR="00D26E17" w:rsidRPr="00BF2B84" w:rsidRDefault="00D26E17" w:rsidP="003D0A00">
      <w:pPr>
        <w:tabs>
          <w:tab w:val="left" w:pos="6686"/>
        </w:tabs>
        <w:spacing w:line="276" w:lineRule="auto"/>
        <w:rPr>
          <w:rFonts w:ascii="David" w:hAnsi="David" w:cs="David"/>
          <w:rtl/>
        </w:rPr>
      </w:pPr>
      <w:r w:rsidRPr="00BF2B84">
        <w:rPr>
          <w:rFonts w:ascii="David" w:hAnsi="David" w:cs="David" w:hint="cs"/>
          <w:u w:val="single"/>
          <w:rtl/>
        </w:rPr>
        <w:t>פיצוי ללא הוכחת נזק</w:t>
      </w:r>
      <w:r w:rsidRPr="00443AAC">
        <w:rPr>
          <w:rFonts w:ascii="David" w:hAnsi="David" w:cs="David" w:hint="cs"/>
          <w:rtl/>
        </w:rPr>
        <w:t>:</w:t>
      </w:r>
      <w:r w:rsidR="0023787C">
        <w:rPr>
          <w:rFonts w:ascii="David" w:hAnsi="David" w:cs="David" w:hint="cs"/>
          <w:rtl/>
        </w:rPr>
        <w:t xml:space="preserve"> למשל בעוולות</w:t>
      </w:r>
      <w:r w:rsidRPr="00443AAC">
        <w:rPr>
          <w:rFonts w:ascii="David" w:hAnsi="David" w:cs="David" w:hint="cs"/>
          <w:rtl/>
        </w:rPr>
        <w:t xml:space="preserve"> </w:t>
      </w:r>
      <w:r w:rsidRPr="00BF2B84">
        <w:rPr>
          <w:rFonts w:ascii="David" w:hAnsi="David" w:cs="David" w:hint="cs"/>
          <w:b/>
          <w:bCs/>
          <w:rtl/>
        </w:rPr>
        <w:t>לשון הרע</w:t>
      </w:r>
      <w:r w:rsidR="0023787C">
        <w:rPr>
          <w:rFonts w:ascii="David" w:hAnsi="David" w:cs="David" w:hint="cs"/>
          <w:b/>
          <w:bCs/>
          <w:rtl/>
        </w:rPr>
        <w:t xml:space="preserve"> ו</w:t>
      </w:r>
      <w:r w:rsidRPr="00BF2B84">
        <w:rPr>
          <w:rFonts w:ascii="David" w:hAnsi="David" w:cs="David" w:hint="cs"/>
          <w:b/>
          <w:bCs/>
          <w:rtl/>
        </w:rPr>
        <w:t>תקיפה</w:t>
      </w:r>
      <w:r w:rsidRPr="00443AAC">
        <w:rPr>
          <w:rFonts w:ascii="David" w:hAnsi="David" w:cs="David" w:hint="cs"/>
          <w:rtl/>
        </w:rPr>
        <w:t>.</w:t>
      </w:r>
      <w:r w:rsidR="0023787C">
        <w:rPr>
          <w:rFonts w:ascii="David" w:hAnsi="David" w:cs="David" w:hint="cs"/>
          <w:b/>
          <w:bCs/>
          <w:rtl/>
        </w:rPr>
        <w:t xml:space="preserve"> </w:t>
      </w:r>
      <w:r w:rsidR="000D5333" w:rsidRPr="00BF2B84">
        <w:rPr>
          <w:rFonts w:ascii="David" w:hAnsi="David" w:cs="David" w:hint="cs"/>
          <w:b/>
          <w:bCs/>
          <w:rtl/>
        </w:rPr>
        <w:t>הנזק קיים</w:t>
      </w:r>
      <w:r w:rsidR="000D5333" w:rsidRPr="00BF2B84">
        <w:rPr>
          <w:rFonts w:ascii="David" w:hAnsi="David" w:cs="David" w:hint="cs"/>
          <w:rtl/>
        </w:rPr>
        <w:t xml:space="preserve"> ולא צריך להוכיח אותו. </w:t>
      </w:r>
      <w:r w:rsidR="000D5333" w:rsidRPr="00BF2B84">
        <w:rPr>
          <w:rFonts w:ascii="David" w:hAnsi="David" w:cs="David" w:hint="cs"/>
          <w:b/>
          <w:bCs/>
          <w:rtl/>
        </w:rPr>
        <w:t>חזקת הנזק</w:t>
      </w:r>
      <w:r w:rsidR="000D5333" w:rsidRPr="00BF2B84">
        <w:rPr>
          <w:rFonts w:ascii="David" w:hAnsi="David" w:cs="David" w:hint="cs"/>
          <w:rtl/>
        </w:rPr>
        <w:t xml:space="preserve"> </w:t>
      </w:r>
      <w:r w:rsidR="000D5333" w:rsidRPr="00BF2B84">
        <w:rPr>
          <w:rFonts w:ascii="David" w:hAnsi="David" w:cs="David"/>
          <w:rtl/>
        </w:rPr>
        <w:t>–</w:t>
      </w:r>
      <w:r w:rsidR="000D5333" w:rsidRPr="00BF2B84">
        <w:rPr>
          <w:rFonts w:ascii="David" w:hAnsi="David" w:cs="David" w:hint="cs"/>
          <w:rtl/>
        </w:rPr>
        <w:t xml:space="preserve"> קיימת החזקה כי העוולה גרמה לנזק.</w:t>
      </w:r>
      <w:r w:rsidRPr="00BF2B84">
        <w:rPr>
          <w:rFonts w:ascii="David" w:hAnsi="David" w:cs="David" w:hint="cs"/>
          <w:rtl/>
        </w:rPr>
        <w:t xml:space="preserve"> </w:t>
      </w:r>
    </w:p>
    <w:p w14:paraId="18D6054C" w14:textId="12579EC5" w:rsidR="004C61AB" w:rsidRPr="00BF2B84" w:rsidRDefault="00534DAC" w:rsidP="00A6044C">
      <w:pPr>
        <w:tabs>
          <w:tab w:val="left" w:pos="6686"/>
        </w:tabs>
        <w:spacing w:line="276" w:lineRule="auto"/>
        <w:rPr>
          <w:rFonts w:ascii="David" w:hAnsi="David" w:cs="David"/>
          <w:rtl/>
        </w:rPr>
      </w:pPr>
      <w:r w:rsidRPr="00443AAC">
        <w:rPr>
          <w:rFonts w:ascii="David" w:hAnsi="David" w:cs="David"/>
          <w:b/>
          <w:bCs/>
          <w:color w:val="FF0000"/>
          <w:rtl/>
        </w:rPr>
        <w:t>רוסו נ' שגב אקספרס ראשון לציון בע"מ</w:t>
      </w:r>
      <w:r w:rsidR="00443AAC">
        <w:rPr>
          <w:rFonts w:ascii="David" w:hAnsi="David" w:cs="David" w:hint="cs"/>
          <w:b/>
          <w:bCs/>
          <w:color w:val="FF0000"/>
          <w:rtl/>
        </w:rPr>
        <w:t>:</w:t>
      </w:r>
      <w:r w:rsidRPr="00BF2B84">
        <w:rPr>
          <w:rFonts w:ascii="David" w:hAnsi="David" w:cs="David"/>
          <w:rtl/>
        </w:rPr>
        <w:t xml:space="preserve"> </w:t>
      </w:r>
      <w:r w:rsidRPr="00BF2B84">
        <w:rPr>
          <w:rFonts w:ascii="David" w:hAnsi="David" w:cs="David"/>
          <w:b/>
          <w:bCs/>
          <w:rtl/>
        </w:rPr>
        <w:t xml:space="preserve">פיצוי ללא הוכחת נזק </w:t>
      </w:r>
    </w:p>
    <w:p w14:paraId="457F0870" w14:textId="5A4161FA" w:rsidR="004C61AB" w:rsidRPr="00BF2B84" w:rsidRDefault="001F0AC4" w:rsidP="003D0A00">
      <w:pPr>
        <w:shd w:val="clear" w:color="auto" w:fill="F7CAAC"/>
        <w:spacing w:line="276" w:lineRule="auto"/>
        <w:rPr>
          <w:rFonts w:ascii="David" w:hAnsi="David" w:cs="David"/>
          <w:rtl/>
        </w:rPr>
      </w:pPr>
      <w:r w:rsidRPr="00BF2B84">
        <w:rPr>
          <w:rFonts w:ascii="David" w:hAnsi="David" w:cs="David"/>
          <w:rtl/>
        </w:rPr>
        <w:t>התובעים ישבו במסעדתו של המשיב, ולידן ישב שולחן של נשים. התובעים שאלו את המלצר מה הוגש לשולחנן ונאמר להם כי מדובר בקוקטיילים על חשבון הבית כחלק מהטבה של "ערב נשים". התובעים ביקשו גם להנות מההטבה</w:t>
      </w:r>
      <w:r w:rsidR="0006171B">
        <w:rPr>
          <w:rFonts w:ascii="David" w:hAnsi="David" w:cs="David" w:hint="cs"/>
          <w:rtl/>
        </w:rPr>
        <w:t xml:space="preserve">, אך </w:t>
      </w:r>
      <w:r w:rsidRPr="00BF2B84">
        <w:rPr>
          <w:rFonts w:ascii="David" w:hAnsi="David" w:cs="David"/>
          <w:rtl/>
        </w:rPr>
        <w:t xml:space="preserve">קיבלו סירוב מאחר כי מדובר בערב נשים, והם גברים וראו כי פורסם בדף </w:t>
      </w:r>
      <w:proofErr w:type="spellStart"/>
      <w:r w:rsidRPr="00BF2B84">
        <w:rPr>
          <w:rFonts w:ascii="David" w:hAnsi="David" w:cs="David"/>
          <w:rtl/>
        </w:rPr>
        <w:t>הפי</w:t>
      </w:r>
      <w:r w:rsidR="009A595D">
        <w:rPr>
          <w:rFonts w:ascii="David" w:hAnsi="David" w:cs="David" w:hint="cs"/>
          <w:rtl/>
        </w:rPr>
        <w:t>י</w:t>
      </w:r>
      <w:r w:rsidRPr="00BF2B84">
        <w:rPr>
          <w:rFonts w:ascii="David" w:hAnsi="David" w:cs="David"/>
          <w:rtl/>
        </w:rPr>
        <w:t>סבוק</w:t>
      </w:r>
      <w:proofErr w:type="spellEnd"/>
      <w:r w:rsidRPr="00BF2B84">
        <w:rPr>
          <w:rFonts w:ascii="David" w:hAnsi="David" w:cs="David"/>
          <w:rtl/>
        </w:rPr>
        <w:t xml:space="preserve"> שלו על אותו ערב נשים שמתקיים. התובעים הגישו תובענה לביהמ"ש השלום ודרשו פיצויים בגין הפלייתם לרעה ע"פ </w:t>
      </w:r>
      <w:r w:rsidRPr="000A24C2">
        <w:rPr>
          <w:rFonts w:ascii="David" w:hAnsi="David" w:cs="David"/>
          <w:color w:val="0070C0"/>
          <w:rtl/>
        </w:rPr>
        <w:t>חוק איסור האפליה</w:t>
      </w:r>
      <w:r w:rsidR="0006171B">
        <w:rPr>
          <w:rFonts w:ascii="David" w:hAnsi="David" w:cs="David" w:hint="cs"/>
          <w:rtl/>
        </w:rPr>
        <w:t xml:space="preserve">, </w:t>
      </w:r>
      <w:r w:rsidRPr="00BF2B84">
        <w:rPr>
          <w:rFonts w:ascii="David" w:hAnsi="David" w:cs="David"/>
          <w:rtl/>
        </w:rPr>
        <w:t xml:space="preserve">על ההפליה בפועל והפרסום </w:t>
      </w:r>
      <w:proofErr w:type="spellStart"/>
      <w:r w:rsidRPr="00BF2B84">
        <w:rPr>
          <w:rFonts w:ascii="David" w:hAnsi="David" w:cs="David"/>
          <w:rtl/>
        </w:rPr>
        <w:t>בפייסבוק</w:t>
      </w:r>
      <w:proofErr w:type="spellEnd"/>
      <w:r w:rsidR="0006171B">
        <w:rPr>
          <w:rFonts w:ascii="David" w:hAnsi="David" w:cs="David" w:hint="cs"/>
          <w:rtl/>
        </w:rPr>
        <w:t>.</w:t>
      </w:r>
      <w:r w:rsidRPr="00BF2B84">
        <w:rPr>
          <w:rFonts w:ascii="David" w:hAnsi="David" w:cs="David"/>
          <w:rtl/>
        </w:rPr>
        <w:t xml:space="preserve"> </w:t>
      </w:r>
      <w:r w:rsidR="0006171B">
        <w:rPr>
          <w:rFonts w:ascii="David" w:hAnsi="David" w:cs="David" w:hint="cs"/>
          <w:rtl/>
        </w:rPr>
        <w:t xml:space="preserve">טוענים כי הם </w:t>
      </w:r>
      <w:r w:rsidRPr="00BF2B84">
        <w:rPr>
          <w:rFonts w:ascii="David" w:hAnsi="David" w:cs="David"/>
          <w:rtl/>
        </w:rPr>
        <w:t>זכאים לפיצויים ללא הוכחת נזק. השלום קיבל את תביעתם חלקית</w:t>
      </w:r>
      <w:r w:rsidR="0006171B">
        <w:rPr>
          <w:rFonts w:ascii="David" w:hAnsi="David" w:cs="David" w:hint="cs"/>
          <w:rtl/>
        </w:rPr>
        <w:t xml:space="preserve">. </w:t>
      </w:r>
      <w:r w:rsidRPr="00BF2B84">
        <w:rPr>
          <w:rFonts w:ascii="David" w:hAnsi="David" w:cs="David"/>
          <w:rtl/>
        </w:rPr>
        <w:t xml:space="preserve">הוא פסק פיצויים על סמך פגיעה בעקרון השוויון ואת היקף </w:t>
      </w:r>
      <w:r w:rsidR="0006171B">
        <w:rPr>
          <w:rFonts w:ascii="David" w:hAnsi="David" w:cs="David" w:hint="cs"/>
          <w:rtl/>
        </w:rPr>
        <w:t>ההפליה.</w:t>
      </w:r>
      <w:r w:rsidRPr="00BF2B84">
        <w:rPr>
          <w:rFonts w:ascii="David" w:hAnsi="David" w:cs="David"/>
          <w:rtl/>
        </w:rPr>
        <w:t xml:space="preserve"> התובעים ערערו למחוזי ושם נדחה ערעורם מאחר ולא נגרם נזק שבגינו קמה </w:t>
      </w:r>
      <w:r w:rsidRPr="00BF2B84">
        <w:rPr>
          <w:rFonts w:ascii="David" w:hAnsi="David" w:cs="David"/>
          <w:rtl/>
        </w:rPr>
        <w:lastRenderedPageBreak/>
        <w:t xml:space="preserve">זכאות לפיצוי. לאחר מכן, התובעים בקשו לערער </w:t>
      </w:r>
      <w:r w:rsidR="0006171B">
        <w:rPr>
          <w:rFonts w:ascii="David" w:hAnsi="David" w:cs="David" w:hint="cs"/>
          <w:rtl/>
        </w:rPr>
        <w:t>ל</w:t>
      </w:r>
      <w:r w:rsidRPr="00BF2B84">
        <w:rPr>
          <w:rFonts w:ascii="David" w:hAnsi="David" w:cs="David"/>
          <w:rtl/>
        </w:rPr>
        <w:t>עליון, בקשתם אושרה אך, ערעורם נדחה ונפסק כי לא זכאים לעוד פיצויים.</w:t>
      </w:r>
    </w:p>
    <w:p w14:paraId="78F41710" w14:textId="731F279B" w:rsidR="000A4CA1" w:rsidRPr="00BF2B84" w:rsidRDefault="000A4CA1" w:rsidP="003D0A00">
      <w:pPr>
        <w:spacing w:after="0" w:line="276" w:lineRule="auto"/>
        <w:rPr>
          <w:rFonts w:ascii="David" w:eastAsia="Times New Roman" w:hAnsi="David" w:cs="David"/>
          <w:u w:val="single"/>
          <w:rtl/>
        </w:rPr>
      </w:pPr>
      <w:r w:rsidRPr="00BF2B84">
        <w:rPr>
          <w:rFonts w:ascii="David" w:eastAsia="Times New Roman" w:hAnsi="David" w:cs="David"/>
          <w:u w:val="single"/>
          <w:rtl/>
        </w:rPr>
        <w:t>טענות המערערים</w:t>
      </w:r>
      <w:r w:rsidRPr="00443AAC">
        <w:rPr>
          <w:rFonts w:ascii="David" w:eastAsia="Times New Roman" w:hAnsi="David" w:cs="David"/>
          <w:rtl/>
        </w:rPr>
        <w:t>:</w:t>
      </w:r>
    </w:p>
    <w:p w14:paraId="6D798E61" w14:textId="0A88EC41" w:rsidR="00176AC9" w:rsidRPr="00A6044C" w:rsidRDefault="000A4CA1" w:rsidP="00A6044C">
      <w:pPr>
        <w:pStyle w:val="a7"/>
        <w:numPr>
          <w:ilvl w:val="0"/>
          <w:numId w:val="42"/>
        </w:numPr>
        <w:spacing w:after="0" w:line="276" w:lineRule="auto"/>
        <w:rPr>
          <w:rFonts w:ascii="David" w:eastAsia="Times New Roman" w:hAnsi="David" w:cs="David"/>
        </w:rPr>
      </w:pPr>
      <w:r w:rsidRPr="00BF2B84">
        <w:rPr>
          <w:rFonts w:ascii="David" w:eastAsia="Times New Roman" w:hAnsi="David" w:cs="David"/>
          <w:rtl/>
        </w:rPr>
        <w:t>אין אמות מידה ברורות לפסיקת פיצויים ללא הוכחת נזק וישנה חוסר אחידות בנושא זה ולכן ישנו צורך להתערבות ביהמ"ש העליון.</w:t>
      </w:r>
      <w:r w:rsidR="00A6044C">
        <w:rPr>
          <w:rFonts w:ascii="David" w:eastAsia="Times New Roman" w:hAnsi="David" w:cs="David" w:hint="cs"/>
          <w:rtl/>
        </w:rPr>
        <w:t xml:space="preserve"> </w:t>
      </w:r>
      <w:r w:rsidR="00A6044C" w:rsidRPr="00BF2B84">
        <w:rPr>
          <w:rFonts w:ascii="David" w:eastAsia="Times New Roman" w:hAnsi="David" w:cs="David"/>
          <w:rtl/>
        </w:rPr>
        <w:t>הפיצויים שפסק בימ"ש קמא נמוכים. הפסיקה של בימ"ש קמא התעלמה מרצון המחוקק לחייב את מי שפוגע בשוויון בסכום הולם ושהפיצוי הולם את הפגיעה. טוענים כי זה יפגע בהרתעה והיעדר אכיפה.</w:t>
      </w:r>
    </w:p>
    <w:p w14:paraId="18D21F1E" w14:textId="3D472A17" w:rsidR="00176AC9" w:rsidRPr="000A24C2" w:rsidRDefault="000A4CA1" w:rsidP="000A24C2">
      <w:pPr>
        <w:pStyle w:val="a7"/>
        <w:numPr>
          <w:ilvl w:val="0"/>
          <w:numId w:val="42"/>
        </w:numPr>
        <w:spacing w:after="0" w:line="276" w:lineRule="auto"/>
        <w:rPr>
          <w:rFonts w:ascii="David" w:eastAsia="Times New Roman" w:hAnsi="David" w:cs="David"/>
        </w:rPr>
      </w:pPr>
      <w:r w:rsidRPr="00BF2B84">
        <w:rPr>
          <w:rFonts w:ascii="David" w:eastAsia="Times New Roman" w:hAnsi="David" w:cs="David"/>
          <w:rtl/>
        </w:rPr>
        <w:t>קביעת בימ"ש קמ"א בנוגע לפרסום מפלה</w:t>
      </w:r>
      <w:r w:rsidR="000A24C2">
        <w:rPr>
          <w:rFonts w:ascii="David" w:eastAsia="Times New Roman" w:hAnsi="David" w:cs="David" w:hint="cs"/>
          <w:rtl/>
        </w:rPr>
        <w:t xml:space="preserve"> </w:t>
      </w:r>
      <w:r w:rsidRPr="00BF2B84">
        <w:rPr>
          <w:rFonts w:ascii="David" w:eastAsia="Times New Roman" w:hAnsi="David" w:cs="David"/>
          <w:rtl/>
        </w:rPr>
        <w:t>שגויה. קביעה כאמור מעמידה חסם בלתי רצוי מפני הגשת תביעות על בסיס סעיף זה.</w:t>
      </w:r>
      <w:r w:rsidR="000A24C2">
        <w:rPr>
          <w:rFonts w:ascii="David" w:eastAsia="Times New Roman" w:hAnsi="David" w:cs="David" w:hint="cs"/>
          <w:rtl/>
        </w:rPr>
        <w:t xml:space="preserve"> </w:t>
      </w:r>
      <w:r w:rsidRPr="000A24C2">
        <w:rPr>
          <w:rFonts w:ascii="David" w:eastAsia="Times New Roman" w:hAnsi="David" w:cs="David"/>
          <w:rtl/>
        </w:rPr>
        <w:t>הדרישה להוכחת פגיעה אישית כתוצאה מחשיפה לפרסום לא מגשימה את תכלית החוק כיוון שהחוק מקנה לביהמ"ש את הסמכות לפסוק פיצויים ללא הוכחת נזק.</w:t>
      </w:r>
    </w:p>
    <w:p w14:paraId="4F75D9D6" w14:textId="77777777" w:rsidR="00176AC9" w:rsidRPr="00BF2B84" w:rsidRDefault="00176AC9" w:rsidP="003D0A00">
      <w:pPr>
        <w:spacing w:after="0" w:line="276" w:lineRule="auto"/>
        <w:rPr>
          <w:rFonts w:ascii="David" w:eastAsia="Times New Roman" w:hAnsi="David" w:cs="David"/>
          <w:u w:val="single"/>
          <w:rtl/>
        </w:rPr>
      </w:pPr>
    </w:p>
    <w:p w14:paraId="24C3C1A8" w14:textId="0FC2305F" w:rsidR="000A4CA1" w:rsidRPr="00BF2B84" w:rsidRDefault="000A4CA1" w:rsidP="003D0A00">
      <w:pPr>
        <w:spacing w:after="0" w:line="276" w:lineRule="auto"/>
        <w:rPr>
          <w:rFonts w:ascii="David" w:eastAsia="Times New Roman" w:hAnsi="David" w:cs="David"/>
          <w:u w:val="single"/>
          <w:rtl/>
        </w:rPr>
      </w:pPr>
      <w:r w:rsidRPr="00443AAC">
        <w:rPr>
          <w:rFonts w:ascii="David" w:eastAsia="Times New Roman" w:hAnsi="David" w:cs="David"/>
          <w:color w:val="00B050"/>
          <w:rtl/>
        </w:rPr>
        <w:t>השופט שטיין</w:t>
      </w:r>
      <w:r w:rsidR="00176AC9" w:rsidRPr="00443AAC">
        <w:rPr>
          <w:rFonts w:ascii="David" w:eastAsia="Times New Roman" w:hAnsi="David" w:cs="David"/>
          <w:color w:val="00B050"/>
          <w:rtl/>
        </w:rPr>
        <w:t>:</w:t>
      </w:r>
      <w:r w:rsidR="00E32E21" w:rsidRPr="00BF2B84">
        <w:rPr>
          <w:rFonts w:ascii="David" w:eastAsia="Times New Roman" w:hAnsi="David" w:cs="David" w:hint="cs"/>
          <w:rtl/>
        </w:rPr>
        <w:t xml:space="preserve"> </w:t>
      </w:r>
    </w:p>
    <w:p w14:paraId="5072A08F" w14:textId="47159DF5" w:rsidR="004C61AB" w:rsidRPr="009A595D" w:rsidRDefault="000A4CA1" w:rsidP="009A595D">
      <w:pPr>
        <w:pStyle w:val="a7"/>
        <w:numPr>
          <w:ilvl w:val="0"/>
          <w:numId w:val="43"/>
        </w:numPr>
        <w:spacing w:after="0" w:line="276" w:lineRule="auto"/>
        <w:rPr>
          <w:rFonts w:ascii="David" w:eastAsia="Times New Roman" w:hAnsi="David" w:cs="David"/>
        </w:rPr>
      </w:pPr>
      <w:r w:rsidRPr="00BF2B84">
        <w:rPr>
          <w:rFonts w:ascii="David" w:eastAsia="Times New Roman" w:hAnsi="David" w:cs="David"/>
          <w:rtl/>
        </w:rPr>
        <w:t xml:space="preserve">המערערים לא יכולים לערער על קביעה עובדתית של בימ"ש קמא. איש מהם לא ניזוק ולא נפגע מהפרסום. </w:t>
      </w:r>
      <w:r w:rsidR="009A595D">
        <w:rPr>
          <w:rFonts w:ascii="David" w:eastAsia="Times New Roman" w:hAnsi="David" w:cs="David" w:hint="cs"/>
          <w:rtl/>
        </w:rPr>
        <w:t>יש</w:t>
      </w:r>
      <w:r w:rsidRPr="00BF2B84">
        <w:rPr>
          <w:rFonts w:ascii="David" w:eastAsia="Times New Roman" w:hAnsi="David" w:cs="David"/>
          <w:rtl/>
        </w:rPr>
        <w:t xml:space="preserve"> להתעסק בשאלה</w:t>
      </w:r>
      <w:r w:rsidR="00461326" w:rsidRPr="00BF2B84">
        <w:rPr>
          <w:rFonts w:ascii="David" w:eastAsia="Times New Roman" w:hAnsi="David" w:cs="David" w:hint="cs"/>
          <w:rtl/>
        </w:rPr>
        <w:t xml:space="preserve"> </w:t>
      </w:r>
      <w:r w:rsidR="00A756E4" w:rsidRPr="00BF2B84">
        <w:rPr>
          <w:rFonts w:ascii="David" w:eastAsia="Times New Roman" w:hAnsi="David" w:cs="David"/>
          <w:rtl/>
        </w:rPr>
        <w:t>–</w:t>
      </w:r>
      <w:r w:rsidRPr="00BF2B84">
        <w:rPr>
          <w:rFonts w:ascii="David" w:eastAsia="Times New Roman" w:hAnsi="David" w:cs="David"/>
          <w:rtl/>
        </w:rPr>
        <w:t xml:space="preserve"> האם אדם שלא נפגע אישית מפרסומה של הודעה מפלה, רשאי לתבוע פיצויים ללא הוכחת נזק</w:t>
      </w:r>
      <w:r w:rsidR="004C61AB" w:rsidRPr="00BF2B84">
        <w:rPr>
          <w:rFonts w:ascii="David" w:eastAsia="Times New Roman" w:hAnsi="David" w:cs="David"/>
          <w:rtl/>
        </w:rPr>
        <w:t>?</w:t>
      </w:r>
      <w:r w:rsidR="009A595D">
        <w:rPr>
          <w:rFonts w:ascii="David" w:eastAsia="Times New Roman" w:hAnsi="David" w:cs="David" w:hint="cs"/>
          <w:rtl/>
        </w:rPr>
        <w:t xml:space="preserve"> </w:t>
      </w:r>
      <w:r w:rsidRPr="009A595D">
        <w:rPr>
          <w:rFonts w:ascii="David" w:eastAsia="Times New Roman" w:hAnsi="David" w:cs="David"/>
          <w:rtl/>
        </w:rPr>
        <w:t>לפי פסיקות קודמות התשובה אינה מוחלטת. אך ישנו את העקרון הבא</w:t>
      </w:r>
      <w:r w:rsidR="004F17C0" w:rsidRPr="009A595D">
        <w:rPr>
          <w:rFonts w:ascii="David" w:eastAsia="Times New Roman" w:hAnsi="David" w:cs="David" w:hint="cs"/>
          <w:rtl/>
        </w:rPr>
        <w:t xml:space="preserve"> </w:t>
      </w:r>
      <w:r w:rsidR="004F17C0" w:rsidRPr="009A595D">
        <w:rPr>
          <w:rFonts w:ascii="David" w:eastAsia="Times New Roman" w:hAnsi="David" w:cs="David"/>
          <w:rtl/>
        </w:rPr>
        <w:t>–</w:t>
      </w:r>
      <w:r w:rsidR="004F17C0" w:rsidRPr="009A595D">
        <w:rPr>
          <w:rFonts w:ascii="David" w:eastAsia="Times New Roman" w:hAnsi="David" w:cs="David" w:hint="cs"/>
          <w:rtl/>
        </w:rPr>
        <w:t xml:space="preserve"> </w:t>
      </w:r>
      <w:r w:rsidRPr="009A595D">
        <w:rPr>
          <w:rFonts w:ascii="David" w:eastAsia="Times New Roman" w:hAnsi="David" w:cs="David"/>
          <w:rtl/>
        </w:rPr>
        <w:t>אדם שרק נחשף למעשה עוולה, אך לא סבל ממנו שום נזק או פגיעה</w:t>
      </w:r>
      <w:r w:rsidR="009A595D">
        <w:rPr>
          <w:rFonts w:ascii="David" w:eastAsia="Times New Roman" w:hAnsi="David" w:cs="David" w:hint="cs"/>
          <w:rtl/>
        </w:rPr>
        <w:t>, איננו</w:t>
      </w:r>
      <w:r w:rsidRPr="009A595D">
        <w:rPr>
          <w:rFonts w:ascii="David" w:eastAsia="Times New Roman" w:hAnsi="David" w:cs="David"/>
          <w:rtl/>
        </w:rPr>
        <w:t xml:space="preserve"> זכאי לפיצוים או לתרופה אחרת.</w:t>
      </w:r>
    </w:p>
    <w:p w14:paraId="71050BD3" w14:textId="455ADAB8" w:rsidR="004C61AB" w:rsidRPr="00BF2B84" w:rsidRDefault="000A4CA1" w:rsidP="008F76E8">
      <w:pPr>
        <w:pStyle w:val="a7"/>
        <w:numPr>
          <w:ilvl w:val="0"/>
          <w:numId w:val="43"/>
        </w:numPr>
        <w:spacing w:after="0" w:line="276" w:lineRule="auto"/>
        <w:rPr>
          <w:rFonts w:ascii="David" w:eastAsia="Times New Roman" w:hAnsi="David" w:cs="David"/>
        </w:rPr>
      </w:pPr>
      <w:r w:rsidRPr="00BF2B84">
        <w:rPr>
          <w:rFonts w:ascii="David" w:eastAsia="Times New Roman" w:hAnsi="David" w:cs="David"/>
          <w:rtl/>
        </w:rPr>
        <w:t>גם אם נניח כי המשיבים עוולו בפרסום המודעה, הרי שהפיצויים מתנ</w:t>
      </w:r>
      <w:r w:rsidR="008F76E8">
        <w:rPr>
          <w:rFonts w:ascii="David" w:eastAsia="Times New Roman" w:hAnsi="David" w:cs="David" w:hint="cs"/>
          <w:rtl/>
        </w:rPr>
        <w:t>ים</w:t>
      </w:r>
      <w:r w:rsidRPr="00BF2B84">
        <w:rPr>
          <w:rFonts w:ascii="David" w:eastAsia="Times New Roman" w:hAnsi="David" w:cs="David"/>
          <w:rtl/>
        </w:rPr>
        <w:t xml:space="preserve"> זכאות לקבלתם בהיותו ניזוק מהעוולה, בין שבידו להוכיח את הנזק ובין אם לא. </w:t>
      </w:r>
      <w:r w:rsidRPr="008F76E8">
        <w:rPr>
          <w:rFonts w:ascii="David" w:eastAsia="Times New Roman" w:hAnsi="David" w:cs="David"/>
          <w:b/>
          <w:bCs/>
          <w:rtl/>
        </w:rPr>
        <w:t>לתובע שמעריך כי יתקשה להוכיח</w:t>
      </w:r>
      <w:r w:rsidR="008F76E8" w:rsidRPr="008F76E8">
        <w:rPr>
          <w:rFonts w:ascii="David" w:eastAsia="Times New Roman" w:hAnsi="David" w:cs="David" w:hint="cs"/>
          <w:b/>
          <w:bCs/>
          <w:rtl/>
        </w:rPr>
        <w:t xml:space="preserve"> נזק,</w:t>
      </w:r>
      <w:r w:rsidRPr="008F76E8">
        <w:rPr>
          <w:rFonts w:ascii="David" w:eastAsia="Times New Roman" w:hAnsi="David" w:cs="David"/>
          <w:b/>
          <w:bCs/>
          <w:rtl/>
        </w:rPr>
        <w:t xml:space="preserve"> עומדת הזכות לפיצויים ללא הוכחת נזקיו</w:t>
      </w:r>
      <w:r w:rsidRPr="00BF2B84">
        <w:rPr>
          <w:rFonts w:ascii="David" w:eastAsia="Times New Roman" w:hAnsi="David" w:cs="David"/>
          <w:rtl/>
        </w:rPr>
        <w:t xml:space="preserve"> </w:t>
      </w:r>
      <w:r w:rsidRPr="008F76E8">
        <w:rPr>
          <w:rFonts w:ascii="David" w:eastAsia="Times New Roman" w:hAnsi="David" w:cs="David"/>
          <w:b/>
          <w:bCs/>
          <w:rtl/>
        </w:rPr>
        <w:t>ואולם, התובע יידרש להוכיח כי מעשה העוולה גרם לו נזק או פגיעה</w:t>
      </w:r>
      <w:r w:rsidRPr="00BF2B84">
        <w:rPr>
          <w:rFonts w:ascii="David" w:eastAsia="Times New Roman" w:hAnsi="David" w:cs="David"/>
          <w:rtl/>
        </w:rPr>
        <w:t xml:space="preserve">. </w:t>
      </w:r>
    </w:p>
    <w:p w14:paraId="781F145D" w14:textId="6039BA3A" w:rsidR="004C61AB" w:rsidRPr="00D808EC" w:rsidRDefault="000A4CA1" w:rsidP="00D808EC">
      <w:pPr>
        <w:pStyle w:val="a7"/>
        <w:numPr>
          <w:ilvl w:val="0"/>
          <w:numId w:val="43"/>
        </w:numPr>
        <w:spacing w:after="0" w:line="276" w:lineRule="auto"/>
        <w:rPr>
          <w:rFonts w:ascii="David" w:eastAsia="Times New Roman" w:hAnsi="David" w:cs="David"/>
        </w:rPr>
      </w:pPr>
      <w:r w:rsidRPr="00BF2B84">
        <w:rPr>
          <w:rFonts w:ascii="David" w:eastAsia="Times New Roman" w:hAnsi="David" w:cs="David"/>
          <w:rtl/>
        </w:rPr>
        <w:t>בקשתם של המערערים נטולת היגיון בסיסי</w:t>
      </w:r>
      <w:r w:rsidR="008F76E8">
        <w:rPr>
          <w:rFonts w:ascii="David" w:eastAsia="Times New Roman" w:hAnsi="David" w:cs="David" w:hint="cs"/>
          <w:rtl/>
        </w:rPr>
        <w:t xml:space="preserve">. </w:t>
      </w:r>
      <w:r w:rsidR="00D808EC">
        <w:rPr>
          <w:rFonts w:ascii="David" w:eastAsia="Times New Roman" w:hAnsi="David" w:cs="David" w:hint="cs"/>
          <w:rtl/>
        </w:rPr>
        <w:t>מ</w:t>
      </w:r>
      <w:r w:rsidRPr="00BF2B84">
        <w:rPr>
          <w:rFonts w:ascii="David" w:eastAsia="Times New Roman" w:hAnsi="David" w:cs="David"/>
          <w:rtl/>
        </w:rPr>
        <w:t xml:space="preserve">העובדה שתובע בגין עוולה זכאי לקבל פיצויים ללא הוכחת נזקיו לא משתמע כי זכות זו הוקנתה לכל מי שרוצה. הקניית זכות לתבוע את </w:t>
      </w:r>
      <w:proofErr w:type="spellStart"/>
      <w:r w:rsidRPr="00BF2B84">
        <w:rPr>
          <w:rFonts w:ascii="David" w:eastAsia="Times New Roman" w:hAnsi="David" w:cs="David"/>
          <w:rtl/>
        </w:rPr>
        <w:t>המעוול</w:t>
      </w:r>
      <w:proofErr w:type="spellEnd"/>
      <w:r w:rsidRPr="00BF2B84">
        <w:rPr>
          <w:rFonts w:ascii="David" w:eastAsia="Times New Roman" w:hAnsi="David" w:cs="David"/>
          <w:rtl/>
        </w:rPr>
        <w:t xml:space="preserve"> ולקבל ממנו פיצויים חושפת את </w:t>
      </w:r>
      <w:proofErr w:type="spellStart"/>
      <w:r w:rsidRPr="00BF2B84">
        <w:rPr>
          <w:rFonts w:ascii="David" w:eastAsia="Times New Roman" w:hAnsi="David" w:cs="David"/>
          <w:rtl/>
        </w:rPr>
        <w:t>המעוול</w:t>
      </w:r>
      <w:proofErr w:type="spellEnd"/>
      <w:r w:rsidRPr="00BF2B84">
        <w:rPr>
          <w:rFonts w:ascii="David" w:eastAsia="Times New Roman" w:hAnsi="David" w:cs="David"/>
          <w:rtl/>
        </w:rPr>
        <w:t xml:space="preserve"> לתביעות אינסופיות.</w:t>
      </w:r>
      <w:r w:rsidR="00D808EC">
        <w:rPr>
          <w:rFonts w:ascii="David" w:eastAsia="Times New Roman" w:hAnsi="David" w:cs="David" w:hint="cs"/>
          <w:rtl/>
        </w:rPr>
        <w:t xml:space="preserve"> </w:t>
      </w:r>
      <w:r w:rsidRPr="00D808EC">
        <w:rPr>
          <w:rFonts w:ascii="David" w:eastAsia="Times New Roman" w:hAnsi="David" w:cs="David"/>
          <w:rtl/>
        </w:rPr>
        <w:t xml:space="preserve">לכן, </w:t>
      </w:r>
      <w:r w:rsidRPr="00D808EC">
        <w:rPr>
          <w:rFonts w:ascii="David" w:eastAsia="Times New Roman" w:hAnsi="David" w:cs="David"/>
          <w:b/>
          <w:bCs/>
          <w:rtl/>
        </w:rPr>
        <w:t>הזכות לקבל פיצויים ללא הוכחת</w:t>
      </w:r>
      <w:r w:rsidR="00FE34C7">
        <w:rPr>
          <w:rFonts w:ascii="David" w:eastAsia="Times New Roman" w:hAnsi="David" w:cs="David" w:hint="cs"/>
          <w:b/>
          <w:bCs/>
          <w:rtl/>
        </w:rPr>
        <w:t xml:space="preserve"> נזק</w:t>
      </w:r>
      <w:r w:rsidRPr="00D808EC">
        <w:rPr>
          <w:rFonts w:ascii="David" w:eastAsia="Times New Roman" w:hAnsi="David" w:cs="David"/>
          <w:b/>
          <w:bCs/>
          <w:rtl/>
        </w:rPr>
        <w:t xml:space="preserve"> מוקנית רק למי שניזוק או נפגע בפועל</w:t>
      </w:r>
      <w:r w:rsidR="00D808EC">
        <w:rPr>
          <w:rFonts w:ascii="David" w:eastAsia="Times New Roman" w:hAnsi="David" w:cs="David" w:hint="cs"/>
          <w:b/>
          <w:bCs/>
          <w:rtl/>
        </w:rPr>
        <w:t xml:space="preserve">, </w:t>
      </w:r>
      <w:r w:rsidRPr="00D808EC">
        <w:rPr>
          <w:rFonts w:ascii="David" w:eastAsia="Times New Roman" w:hAnsi="David" w:cs="David"/>
          <w:b/>
          <w:bCs/>
          <w:rtl/>
        </w:rPr>
        <w:t>אך אין בידו להוכיח את נזקיו</w:t>
      </w:r>
      <w:r w:rsidRPr="00D808EC">
        <w:rPr>
          <w:rFonts w:ascii="David" w:eastAsia="Times New Roman" w:hAnsi="David" w:cs="David"/>
          <w:rtl/>
        </w:rPr>
        <w:t>.</w:t>
      </w:r>
      <w:r w:rsidR="00FE34C7">
        <w:rPr>
          <w:rFonts w:ascii="David" w:eastAsia="Times New Roman" w:hAnsi="David" w:cs="David" w:hint="cs"/>
          <w:rtl/>
        </w:rPr>
        <w:t xml:space="preserve"> הרי, אם אין נזק </w:t>
      </w:r>
      <w:r w:rsidR="00FE34C7">
        <w:rPr>
          <w:rFonts w:ascii="David" w:eastAsia="Times New Roman" w:hAnsi="David" w:cs="David"/>
          <w:rtl/>
        </w:rPr>
        <w:t>–</w:t>
      </w:r>
      <w:r w:rsidR="00FE34C7">
        <w:rPr>
          <w:rFonts w:ascii="David" w:eastAsia="Times New Roman" w:hAnsi="David" w:cs="David" w:hint="cs"/>
          <w:rtl/>
        </w:rPr>
        <w:t xml:space="preserve"> אין פיצוי.</w:t>
      </w:r>
    </w:p>
    <w:p w14:paraId="2F7DF89D" w14:textId="4E31D5F6" w:rsidR="00E90C10" w:rsidRPr="00D808EC" w:rsidRDefault="00D808EC" w:rsidP="00D808EC">
      <w:pPr>
        <w:pStyle w:val="a7"/>
        <w:numPr>
          <w:ilvl w:val="0"/>
          <w:numId w:val="43"/>
        </w:numPr>
        <w:spacing w:after="0" w:line="276" w:lineRule="auto"/>
        <w:rPr>
          <w:rFonts w:ascii="David" w:eastAsia="Times New Roman" w:hAnsi="David" w:cs="David"/>
        </w:rPr>
      </w:pPr>
      <w:r>
        <w:rPr>
          <w:rFonts w:ascii="David" w:eastAsia="Times New Roman" w:hAnsi="David" w:cs="David" w:hint="cs"/>
          <w:b/>
          <w:bCs/>
          <w:rtl/>
        </w:rPr>
        <w:t>דוחה את הערעור</w:t>
      </w:r>
      <w:r w:rsidRPr="00443AAC">
        <w:rPr>
          <w:rFonts w:ascii="David" w:eastAsia="Times New Roman" w:hAnsi="David" w:cs="David" w:hint="cs"/>
          <w:rtl/>
        </w:rPr>
        <w:t>.</w:t>
      </w:r>
      <w:r>
        <w:rPr>
          <w:rFonts w:ascii="David" w:eastAsia="Times New Roman" w:hAnsi="David" w:cs="David" w:hint="cs"/>
          <w:rtl/>
        </w:rPr>
        <w:t xml:space="preserve"> </w:t>
      </w:r>
      <w:r w:rsidR="000A4CA1" w:rsidRPr="00D808EC">
        <w:rPr>
          <w:rFonts w:ascii="David" w:eastAsia="Times New Roman" w:hAnsi="David" w:cs="David"/>
          <w:rtl/>
        </w:rPr>
        <w:t>בימ"ש קמא היטיב עם המבקשים יתר על המידה. על המערערים לשלם לאוצר המדינה הוצאות על סך 5,000 ₪.</w:t>
      </w:r>
    </w:p>
    <w:p w14:paraId="032DA4EE" w14:textId="77777777" w:rsidR="001623A8" w:rsidRPr="00BF2B84" w:rsidRDefault="001623A8" w:rsidP="003D0A00">
      <w:pPr>
        <w:spacing w:after="0" w:line="276" w:lineRule="auto"/>
        <w:rPr>
          <w:rFonts w:ascii="David" w:eastAsia="Times New Roman" w:hAnsi="David" w:cs="David"/>
          <w:rtl/>
        </w:rPr>
      </w:pPr>
    </w:p>
    <w:p w14:paraId="41591581" w14:textId="77777777" w:rsidR="00C65B22" w:rsidRPr="00285575" w:rsidRDefault="001623A8" w:rsidP="003D0A00">
      <w:pPr>
        <w:shd w:val="clear" w:color="auto" w:fill="FFFFFF"/>
        <w:spacing w:after="0" w:line="276" w:lineRule="auto"/>
        <w:jc w:val="center"/>
        <w:rPr>
          <w:rFonts w:ascii="Arial" w:eastAsia="Times New Roman" w:hAnsi="Arial" w:cs="Arial"/>
          <w:color w:val="222222"/>
          <w:u w:val="double"/>
          <w:rtl/>
        </w:rPr>
      </w:pPr>
      <w:r w:rsidRPr="00285575">
        <w:rPr>
          <w:rFonts w:ascii="David" w:eastAsia="Times New Roman" w:hAnsi="David" w:cs="David"/>
          <w:b/>
          <w:bCs/>
          <w:color w:val="0070C0"/>
          <w:sz w:val="24"/>
          <w:szCs w:val="24"/>
          <w:u w:val="double"/>
          <w:rtl/>
        </w:rPr>
        <w:t>משטרי אחריות נזיקית</w:t>
      </w:r>
    </w:p>
    <w:p w14:paraId="1ED73F9F" w14:textId="77777777" w:rsidR="00285575" w:rsidRDefault="00285575" w:rsidP="003D0A00">
      <w:pPr>
        <w:shd w:val="clear" w:color="auto" w:fill="FFFFFF"/>
        <w:spacing w:after="0" w:line="276" w:lineRule="auto"/>
        <w:rPr>
          <w:rFonts w:ascii="David" w:eastAsia="Times New Roman" w:hAnsi="David" w:cs="David"/>
          <w:color w:val="222222"/>
          <w:rtl/>
        </w:rPr>
      </w:pPr>
    </w:p>
    <w:p w14:paraId="7C8AA526" w14:textId="22413EC1" w:rsidR="00203540" w:rsidRDefault="001623A8" w:rsidP="00443AAC">
      <w:pPr>
        <w:shd w:val="clear" w:color="auto" w:fill="FFFFFF"/>
        <w:spacing w:after="0" w:line="276" w:lineRule="auto"/>
        <w:rPr>
          <w:rFonts w:ascii="David" w:eastAsia="Times New Roman" w:hAnsi="David" w:cs="David"/>
          <w:color w:val="222222"/>
          <w:rtl/>
        </w:rPr>
      </w:pPr>
      <w:r w:rsidRPr="00BF2B84">
        <w:rPr>
          <w:rFonts w:ascii="David" w:eastAsia="Times New Roman" w:hAnsi="David" w:cs="David"/>
          <w:color w:val="222222"/>
          <w:rtl/>
        </w:rPr>
        <w:t xml:space="preserve">משטר האחריות הנזיקית שואל </w:t>
      </w:r>
      <w:r w:rsidRPr="00533D31">
        <w:rPr>
          <w:rFonts w:ascii="David" w:eastAsia="Times New Roman" w:hAnsi="David" w:cs="David"/>
          <w:b/>
          <w:bCs/>
          <w:color w:val="222222"/>
          <w:rtl/>
        </w:rPr>
        <w:t>לפי מה אנחנו בוחרים אם להטיל אחריות נזיקית</w:t>
      </w:r>
      <w:r w:rsidR="00C65B22" w:rsidRPr="00533D31">
        <w:rPr>
          <w:rFonts w:ascii="David" w:eastAsia="Times New Roman" w:hAnsi="David" w:cs="David" w:hint="cs"/>
          <w:b/>
          <w:bCs/>
          <w:color w:val="222222"/>
          <w:rtl/>
        </w:rPr>
        <w:t>?</w:t>
      </w:r>
      <w:r w:rsidR="00533D31">
        <w:rPr>
          <w:rFonts w:ascii="Arial" w:eastAsia="Times New Roman" w:hAnsi="Arial" w:cs="Arial" w:hint="cs"/>
          <w:b/>
          <w:bCs/>
          <w:color w:val="222222"/>
          <w:rtl/>
        </w:rPr>
        <w:t xml:space="preserve"> </w:t>
      </w:r>
      <w:r w:rsidRPr="00BF2B84">
        <w:rPr>
          <w:rFonts w:ascii="David" w:eastAsia="Times New Roman" w:hAnsi="David" w:cs="David"/>
          <w:color w:val="222222"/>
          <w:rtl/>
        </w:rPr>
        <w:t xml:space="preserve">מהי מידת האשמה/אחריות אשר נדרשת כדי לבסס עילת תביעה? </w:t>
      </w:r>
    </w:p>
    <w:p w14:paraId="7C541B90" w14:textId="77777777" w:rsidR="008A4685" w:rsidRDefault="008A4685" w:rsidP="00443AAC">
      <w:pPr>
        <w:shd w:val="clear" w:color="auto" w:fill="FFFFFF"/>
        <w:spacing w:after="0" w:line="276" w:lineRule="auto"/>
        <w:rPr>
          <w:rFonts w:ascii="David" w:eastAsia="Times New Roman" w:hAnsi="David" w:cs="David"/>
          <w:b/>
          <w:bCs/>
          <w:color w:val="222222"/>
          <w:u w:val="single"/>
          <w:rtl/>
        </w:rPr>
      </w:pPr>
    </w:p>
    <w:p w14:paraId="2A3755C1" w14:textId="7AFFA141" w:rsidR="00BB231D" w:rsidRDefault="00C65B22" w:rsidP="00BB231D">
      <w:pPr>
        <w:shd w:val="clear" w:color="auto" w:fill="FFFFFF"/>
        <w:spacing w:after="0" w:line="276" w:lineRule="auto"/>
        <w:rPr>
          <w:rFonts w:ascii="Arial" w:eastAsia="Times New Roman" w:hAnsi="Arial" w:cs="Arial"/>
          <w:b/>
          <w:bCs/>
          <w:color w:val="222222"/>
          <w:rtl/>
        </w:rPr>
      </w:pPr>
      <w:r w:rsidRPr="00203540">
        <w:rPr>
          <w:rFonts w:ascii="David" w:eastAsia="Times New Roman" w:hAnsi="David" w:cs="David" w:hint="cs"/>
          <w:b/>
          <w:bCs/>
          <w:color w:val="222222"/>
          <w:u w:val="single"/>
          <w:rtl/>
        </w:rPr>
        <w:t>משטרי האחריות</w:t>
      </w:r>
      <w:r w:rsidRPr="00203540">
        <w:rPr>
          <w:rFonts w:ascii="David" w:eastAsia="Times New Roman" w:hAnsi="David" w:cs="David" w:hint="cs"/>
          <w:b/>
          <w:bCs/>
          <w:color w:val="222222"/>
          <w:rtl/>
        </w:rPr>
        <w:t>:</w:t>
      </w:r>
    </w:p>
    <w:p w14:paraId="1A73B6A8" w14:textId="77777777" w:rsidR="00FE34C7" w:rsidRPr="00203540" w:rsidRDefault="00FE34C7" w:rsidP="00BB231D">
      <w:pPr>
        <w:shd w:val="clear" w:color="auto" w:fill="FFFFFF"/>
        <w:spacing w:after="0" w:line="276" w:lineRule="auto"/>
        <w:rPr>
          <w:rFonts w:ascii="Arial" w:eastAsia="Times New Roman" w:hAnsi="Arial" w:cs="Arial"/>
          <w:b/>
          <w:bCs/>
          <w:color w:val="222222"/>
          <w:rtl/>
        </w:rPr>
      </w:pPr>
    </w:p>
    <w:p w14:paraId="17046286" w14:textId="1CA4E643" w:rsidR="001623A8" w:rsidRPr="00BF2B84" w:rsidRDefault="001623A8" w:rsidP="00D93259">
      <w:pPr>
        <w:pStyle w:val="a7"/>
        <w:numPr>
          <w:ilvl w:val="0"/>
          <w:numId w:val="47"/>
        </w:numPr>
        <w:shd w:val="clear" w:color="auto" w:fill="FFFFFF"/>
        <w:spacing w:after="0" w:line="276" w:lineRule="auto"/>
        <w:rPr>
          <w:rFonts w:ascii="Arial" w:eastAsia="Times New Roman" w:hAnsi="Arial" w:cs="Arial"/>
          <w:color w:val="222222"/>
        </w:rPr>
      </w:pPr>
      <w:r w:rsidRPr="001D17FA">
        <w:rPr>
          <w:rFonts w:ascii="David" w:eastAsia="Times New Roman" w:hAnsi="David" w:cs="David"/>
          <w:color w:val="222222"/>
          <w:u w:val="single"/>
          <w:rtl/>
        </w:rPr>
        <w:t>אשם (</w:t>
      </w:r>
      <w:r w:rsidRPr="001D17FA">
        <w:rPr>
          <w:rFonts w:ascii="David" w:eastAsia="Times New Roman" w:hAnsi="David" w:cs="David"/>
          <w:color w:val="0070C0"/>
          <w:u w:val="single"/>
          <w:rtl/>
        </w:rPr>
        <w:t>ס'</w:t>
      </w:r>
      <w:r w:rsidR="00D96B70" w:rsidRPr="001D17FA">
        <w:rPr>
          <w:rFonts w:ascii="David" w:eastAsia="Times New Roman" w:hAnsi="David" w:cs="David" w:hint="cs"/>
          <w:color w:val="0070C0"/>
          <w:u w:val="single"/>
          <w:rtl/>
        </w:rPr>
        <w:t xml:space="preserve"> </w:t>
      </w:r>
      <w:r w:rsidRPr="001D17FA">
        <w:rPr>
          <w:rFonts w:ascii="David" w:eastAsia="Times New Roman" w:hAnsi="David" w:cs="David"/>
          <w:color w:val="0070C0"/>
          <w:u w:val="single"/>
          <w:rtl/>
        </w:rPr>
        <w:t>64</w:t>
      </w:r>
      <w:r w:rsidRPr="001D17FA">
        <w:rPr>
          <w:rFonts w:ascii="David" w:eastAsia="Times New Roman" w:hAnsi="David" w:cs="David"/>
          <w:color w:val="222222"/>
          <w:u w:val="single"/>
          <w:rtl/>
        </w:rPr>
        <w:t>)</w:t>
      </w:r>
      <w:r w:rsidR="00C65B22" w:rsidRPr="001D17FA">
        <w:rPr>
          <w:rFonts w:ascii="David" w:eastAsia="Times New Roman" w:hAnsi="David" w:cs="David" w:hint="cs"/>
          <w:color w:val="222222"/>
          <w:u w:val="single"/>
          <w:rtl/>
        </w:rPr>
        <w:t>/</w:t>
      </w:r>
      <w:r w:rsidRPr="001D17FA">
        <w:rPr>
          <w:rFonts w:ascii="David" w:eastAsia="Times New Roman" w:hAnsi="David" w:cs="David"/>
          <w:color w:val="222222"/>
          <w:u w:val="single"/>
          <w:rtl/>
        </w:rPr>
        <w:t>רשלנות (</w:t>
      </w:r>
      <w:r w:rsidRPr="001D17FA">
        <w:rPr>
          <w:rFonts w:ascii="David" w:eastAsia="Times New Roman" w:hAnsi="David" w:cs="David"/>
          <w:color w:val="0070C0"/>
          <w:u w:val="single"/>
          <w:rtl/>
        </w:rPr>
        <w:t>ס'</w:t>
      </w:r>
      <w:r w:rsidR="00D96B70" w:rsidRPr="001D17FA">
        <w:rPr>
          <w:rFonts w:ascii="David" w:eastAsia="Times New Roman" w:hAnsi="David" w:cs="David" w:hint="cs"/>
          <w:color w:val="0070C0"/>
          <w:u w:val="single"/>
          <w:rtl/>
        </w:rPr>
        <w:t xml:space="preserve"> </w:t>
      </w:r>
      <w:r w:rsidRPr="001D17FA">
        <w:rPr>
          <w:rFonts w:ascii="David" w:eastAsia="Times New Roman" w:hAnsi="David" w:cs="David"/>
          <w:color w:val="0070C0"/>
          <w:u w:val="single"/>
          <w:rtl/>
        </w:rPr>
        <w:t>35</w:t>
      </w:r>
      <w:r w:rsidR="00C65B22" w:rsidRPr="001D17FA">
        <w:rPr>
          <w:rFonts w:ascii="David" w:eastAsia="Times New Roman" w:hAnsi="David" w:cs="David" w:hint="cs"/>
          <w:color w:val="222222"/>
          <w:u w:val="single"/>
          <w:rtl/>
        </w:rPr>
        <w:t>)</w:t>
      </w:r>
      <w:r w:rsidR="00242B74" w:rsidRPr="001D17FA">
        <w:rPr>
          <w:rFonts w:ascii="David" w:eastAsia="Times New Roman" w:hAnsi="David" w:cs="David" w:hint="cs"/>
          <w:color w:val="222222"/>
          <w:rtl/>
        </w:rPr>
        <w:t>:</w:t>
      </w:r>
      <w:r w:rsidR="00C65B22" w:rsidRPr="00BF2B84">
        <w:rPr>
          <w:rFonts w:ascii="David" w:eastAsia="Times New Roman" w:hAnsi="David" w:cs="David" w:hint="cs"/>
          <w:b/>
          <w:bCs/>
          <w:color w:val="222222"/>
          <w:rtl/>
        </w:rPr>
        <w:t xml:space="preserve"> </w:t>
      </w:r>
      <w:r w:rsidRPr="00BF2B84">
        <w:rPr>
          <w:rFonts w:ascii="David" w:eastAsia="Times New Roman" w:hAnsi="David" w:cs="David"/>
          <w:color w:val="222222"/>
          <w:rtl/>
        </w:rPr>
        <w:t>אחריות על המזיק כי הוא היה לא בסדר ו</w:t>
      </w:r>
      <w:r w:rsidR="00A401A0">
        <w:rPr>
          <w:rFonts w:ascii="David" w:eastAsia="Times New Roman" w:hAnsi="David" w:cs="David" w:hint="cs"/>
          <w:color w:val="222222"/>
          <w:rtl/>
        </w:rPr>
        <w:t>גרם לנזק, לכן הוא אשם</w:t>
      </w:r>
      <w:r w:rsidRPr="00BF2B84">
        <w:rPr>
          <w:rFonts w:ascii="David" w:eastAsia="Times New Roman" w:hAnsi="David" w:cs="David"/>
          <w:color w:val="222222"/>
          <w:rtl/>
        </w:rPr>
        <w:t xml:space="preserve">. המשטר הכי טבעי. </w:t>
      </w:r>
      <w:r w:rsidRPr="00104DD9">
        <w:rPr>
          <w:rFonts w:ascii="David" w:eastAsia="Times New Roman" w:hAnsi="David" w:cs="David"/>
          <w:b/>
          <w:bCs/>
          <w:color w:val="222222"/>
          <w:rtl/>
        </w:rPr>
        <w:t>מי שאשם צריך לשלם</w:t>
      </w:r>
      <w:r w:rsidRPr="00BF2B84">
        <w:rPr>
          <w:rFonts w:ascii="David" w:eastAsia="Times New Roman" w:hAnsi="David" w:cs="David"/>
          <w:color w:val="222222"/>
          <w:rtl/>
        </w:rPr>
        <w:t xml:space="preserve">. </w:t>
      </w:r>
      <w:r w:rsidRPr="00A401A0">
        <w:rPr>
          <w:rFonts w:ascii="David" w:eastAsia="Times New Roman" w:hAnsi="David" w:cs="David"/>
          <w:color w:val="222222"/>
          <w:u w:val="single"/>
          <w:rtl/>
        </w:rPr>
        <w:t>יתרון</w:t>
      </w:r>
      <w:r w:rsidRPr="00BF2B84">
        <w:rPr>
          <w:rFonts w:ascii="David" w:eastAsia="Times New Roman" w:hAnsi="David" w:cs="David"/>
          <w:color w:val="222222"/>
          <w:rtl/>
        </w:rPr>
        <w:t>: המזיק הוא שמשלם, מרתיע את שני הצדדים לנהוג בזהירות.</w:t>
      </w:r>
      <w:r w:rsidR="000A7B7B">
        <w:rPr>
          <w:rFonts w:ascii="David" w:eastAsia="Times New Roman" w:hAnsi="David" w:cs="David" w:hint="cs"/>
          <w:color w:val="222222"/>
          <w:rtl/>
        </w:rPr>
        <w:t xml:space="preserve"> </w:t>
      </w:r>
      <w:r w:rsidRPr="00A401A0">
        <w:rPr>
          <w:rFonts w:ascii="David" w:eastAsia="Times New Roman" w:hAnsi="David" w:cs="David"/>
          <w:color w:val="222222"/>
          <w:u w:val="single"/>
          <w:rtl/>
        </w:rPr>
        <w:t>חסרונות</w:t>
      </w:r>
      <w:r w:rsidRPr="00BF2B84">
        <w:rPr>
          <w:rFonts w:ascii="David" w:eastAsia="Times New Roman" w:hAnsi="David" w:cs="David"/>
          <w:color w:val="222222"/>
          <w:rtl/>
        </w:rPr>
        <w:t xml:space="preserve">: לא מעורר הרתעה, יש להוכיח את הנזק </w:t>
      </w:r>
      <w:proofErr w:type="spellStart"/>
      <w:r w:rsidRPr="00BF2B84">
        <w:rPr>
          <w:rFonts w:ascii="David" w:eastAsia="Times New Roman" w:hAnsi="David" w:cs="David"/>
          <w:color w:val="222222"/>
          <w:rtl/>
        </w:rPr>
        <w:t>וקש"ס</w:t>
      </w:r>
      <w:proofErr w:type="spellEnd"/>
      <w:r w:rsidRPr="00BF2B84">
        <w:rPr>
          <w:rFonts w:ascii="David" w:eastAsia="Times New Roman" w:hAnsi="David" w:cs="David" w:hint="cs"/>
          <w:color w:val="222222"/>
          <w:rtl/>
        </w:rPr>
        <w:t>.</w:t>
      </w:r>
    </w:p>
    <w:p w14:paraId="7FD85563" w14:textId="404560D1" w:rsidR="001623A8" w:rsidRDefault="001623A8" w:rsidP="00D93259">
      <w:pPr>
        <w:pStyle w:val="a7"/>
        <w:numPr>
          <w:ilvl w:val="0"/>
          <w:numId w:val="47"/>
        </w:numPr>
        <w:shd w:val="clear" w:color="auto" w:fill="FFFFFF"/>
        <w:spacing w:after="0" w:line="276" w:lineRule="auto"/>
        <w:rPr>
          <w:rFonts w:ascii="Arial" w:eastAsia="Times New Roman" w:hAnsi="Arial" w:cs="Arial"/>
          <w:color w:val="222222"/>
        </w:rPr>
      </w:pPr>
      <w:r w:rsidRPr="001D17FA">
        <w:rPr>
          <w:rFonts w:ascii="Times New Roman" w:eastAsia="Times New Roman" w:hAnsi="Times New Roman" w:cs="Times New Roman"/>
          <w:color w:val="222222"/>
          <w:sz w:val="12"/>
          <w:szCs w:val="12"/>
          <w:u w:val="single"/>
          <w:rtl/>
        </w:rPr>
        <w:t> </w:t>
      </w:r>
      <w:r w:rsidRPr="001D17FA">
        <w:rPr>
          <w:rFonts w:ascii="David" w:eastAsia="Times New Roman" w:hAnsi="David" w:cs="David"/>
          <w:color w:val="222222"/>
          <w:u w:val="single"/>
          <w:rtl/>
        </w:rPr>
        <w:t>אשם + אשם תורם (</w:t>
      </w:r>
      <w:r w:rsidRPr="001D17FA">
        <w:rPr>
          <w:rFonts w:ascii="David" w:eastAsia="Times New Roman" w:hAnsi="David" w:cs="David"/>
          <w:color w:val="0070C0"/>
          <w:u w:val="single"/>
          <w:rtl/>
        </w:rPr>
        <w:t>ס'</w:t>
      </w:r>
      <w:r w:rsidR="00D96B70" w:rsidRPr="001D17FA">
        <w:rPr>
          <w:rFonts w:ascii="David" w:eastAsia="Times New Roman" w:hAnsi="David" w:cs="David" w:hint="cs"/>
          <w:color w:val="0070C0"/>
          <w:u w:val="single"/>
          <w:rtl/>
        </w:rPr>
        <w:t xml:space="preserve"> </w:t>
      </w:r>
      <w:r w:rsidRPr="001D17FA">
        <w:rPr>
          <w:rFonts w:ascii="David" w:eastAsia="Times New Roman" w:hAnsi="David" w:cs="David"/>
          <w:color w:val="0070C0"/>
          <w:u w:val="single"/>
          <w:rtl/>
        </w:rPr>
        <w:t>68</w:t>
      </w:r>
      <w:r w:rsidRPr="001D17FA">
        <w:rPr>
          <w:rFonts w:ascii="David" w:eastAsia="Times New Roman" w:hAnsi="David" w:cs="David"/>
          <w:color w:val="222222"/>
          <w:u w:val="single"/>
          <w:rtl/>
        </w:rPr>
        <w:t>)</w:t>
      </w:r>
      <w:r w:rsidR="00242B74" w:rsidRPr="001D17FA">
        <w:rPr>
          <w:rFonts w:ascii="David" w:eastAsia="Times New Roman" w:hAnsi="David" w:cs="David" w:hint="cs"/>
          <w:color w:val="222222"/>
          <w:rtl/>
        </w:rPr>
        <w:t>:</w:t>
      </w:r>
      <w:r w:rsidRPr="00BF2B84">
        <w:rPr>
          <w:rFonts w:ascii="David" w:eastAsia="Times New Roman" w:hAnsi="David" w:cs="David"/>
          <w:color w:val="222222"/>
          <w:rtl/>
        </w:rPr>
        <w:t xml:space="preserve"> </w:t>
      </w:r>
      <w:r w:rsidRPr="000A7B7B">
        <w:rPr>
          <w:rFonts w:ascii="David" w:eastAsia="Times New Roman" w:hAnsi="David" w:cs="David"/>
          <w:b/>
          <w:bCs/>
          <w:color w:val="222222"/>
          <w:rtl/>
        </w:rPr>
        <w:t>הניזוק משלם כי הוא אשם</w:t>
      </w:r>
      <w:r w:rsidR="00A401A0">
        <w:rPr>
          <w:rFonts w:ascii="David" w:eastAsia="Times New Roman" w:hAnsi="David" w:cs="David" w:hint="cs"/>
          <w:color w:val="222222"/>
          <w:rtl/>
        </w:rPr>
        <w:t>,</w:t>
      </w:r>
      <w:r w:rsidRPr="00BF2B84">
        <w:rPr>
          <w:rFonts w:ascii="David" w:eastAsia="Times New Roman" w:hAnsi="David" w:cs="David"/>
          <w:color w:val="222222"/>
          <w:rtl/>
        </w:rPr>
        <w:t xml:space="preserve"> אך אינו משלם את שווי כל הנזק כי </w:t>
      </w:r>
      <w:r w:rsidRPr="000A7B7B">
        <w:rPr>
          <w:rFonts w:ascii="David" w:eastAsia="Times New Roman" w:hAnsi="David" w:cs="David"/>
          <w:b/>
          <w:bCs/>
          <w:color w:val="222222"/>
          <w:rtl/>
        </w:rPr>
        <w:t xml:space="preserve">לצד השני </w:t>
      </w:r>
      <w:r w:rsidR="000A7B7B" w:rsidRPr="000A7B7B">
        <w:rPr>
          <w:rFonts w:ascii="David" w:eastAsia="Times New Roman" w:hAnsi="David" w:cs="David" w:hint="cs"/>
          <w:b/>
          <w:bCs/>
          <w:color w:val="222222"/>
          <w:rtl/>
        </w:rPr>
        <w:t>יש</w:t>
      </w:r>
      <w:r w:rsidRPr="000A7B7B">
        <w:rPr>
          <w:rFonts w:ascii="David" w:eastAsia="Times New Roman" w:hAnsi="David" w:cs="David"/>
          <w:b/>
          <w:bCs/>
          <w:color w:val="222222"/>
          <w:rtl/>
        </w:rPr>
        <w:t xml:space="preserve"> אחריות חלקית בנזק</w:t>
      </w:r>
      <w:r w:rsidRPr="00BF2B84">
        <w:rPr>
          <w:rFonts w:ascii="David" w:eastAsia="Times New Roman" w:hAnsi="David" w:cs="David"/>
          <w:color w:val="222222"/>
          <w:rtl/>
        </w:rPr>
        <w:t>. במקרה זה הפיצויים מופחתים</w:t>
      </w:r>
      <w:r w:rsidR="00CD2F72">
        <w:rPr>
          <w:rFonts w:ascii="David" w:eastAsia="Times New Roman" w:hAnsi="David" w:cs="David" w:hint="cs"/>
          <w:color w:val="222222"/>
          <w:rtl/>
        </w:rPr>
        <w:t xml:space="preserve">. </w:t>
      </w:r>
      <w:r w:rsidR="00CD2F72">
        <w:rPr>
          <w:rFonts w:ascii="David" w:eastAsia="Times New Roman" w:hAnsi="David" w:cs="David" w:hint="cs"/>
          <w:color w:val="222222"/>
          <w:u w:val="single"/>
          <w:rtl/>
        </w:rPr>
        <w:t>סוגים שונים של אשם תורם</w:t>
      </w:r>
      <w:r w:rsidR="00CD2F72" w:rsidRPr="00CD2F72">
        <w:rPr>
          <w:rFonts w:ascii="David" w:eastAsia="Times New Roman" w:hAnsi="David" w:cs="David" w:hint="cs"/>
          <w:color w:val="222222"/>
          <w:rtl/>
        </w:rPr>
        <w:t>:</w:t>
      </w:r>
    </w:p>
    <w:p w14:paraId="555DC1FB" w14:textId="2358C43A" w:rsidR="00CD2F72" w:rsidRPr="00E807EB" w:rsidRDefault="00E807EB" w:rsidP="00CD2F72">
      <w:pPr>
        <w:pStyle w:val="a7"/>
        <w:numPr>
          <w:ilvl w:val="0"/>
          <w:numId w:val="194"/>
        </w:numPr>
        <w:shd w:val="clear" w:color="auto" w:fill="FFFFFF"/>
        <w:spacing w:after="0" w:line="276" w:lineRule="auto"/>
        <w:rPr>
          <w:rFonts w:ascii="Arial" w:eastAsia="Times New Roman" w:hAnsi="Arial" w:cs="Arial"/>
          <w:color w:val="222222"/>
        </w:rPr>
      </w:pPr>
      <w:r>
        <w:rPr>
          <w:rFonts w:ascii="David" w:eastAsia="Times New Roman" w:hAnsi="David" w:cs="David" w:hint="cs"/>
          <w:color w:val="222222"/>
          <w:rtl/>
        </w:rPr>
        <w:t>הפחתת אחוזי האשם של הניזוק מהפיצויים הנפסקים לו.</w:t>
      </w:r>
    </w:p>
    <w:p w14:paraId="24BA7DCF" w14:textId="4A158789" w:rsidR="00E807EB" w:rsidRPr="00E807EB" w:rsidRDefault="00E807EB" w:rsidP="00CD2F72">
      <w:pPr>
        <w:pStyle w:val="a7"/>
        <w:numPr>
          <w:ilvl w:val="0"/>
          <w:numId w:val="194"/>
        </w:numPr>
        <w:shd w:val="clear" w:color="auto" w:fill="FFFFFF"/>
        <w:spacing w:after="0" w:line="276" w:lineRule="auto"/>
        <w:rPr>
          <w:rFonts w:ascii="Arial" w:eastAsia="Times New Roman" w:hAnsi="Arial" w:cs="Arial"/>
          <w:color w:val="222222"/>
        </w:rPr>
      </w:pPr>
      <w:r>
        <w:rPr>
          <w:rFonts w:ascii="David" w:eastAsia="Times New Roman" w:hAnsi="David" w:cs="David" w:hint="cs"/>
          <w:color w:val="222222"/>
          <w:rtl/>
        </w:rPr>
        <w:t>כל אחוז של אשם תורם חוסם את הפיצויים לגמרי, כלומר הוא לא יקבל כלל פיצוי.</w:t>
      </w:r>
    </w:p>
    <w:p w14:paraId="34FCDA2B" w14:textId="777791C4" w:rsidR="00E807EB" w:rsidRPr="00BF2B84" w:rsidRDefault="000003E4" w:rsidP="00CD2F72">
      <w:pPr>
        <w:pStyle w:val="a7"/>
        <w:numPr>
          <w:ilvl w:val="0"/>
          <w:numId w:val="194"/>
        </w:numPr>
        <w:shd w:val="clear" w:color="auto" w:fill="FFFFFF"/>
        <w:spacing w:after="0" w:line="276" w:lineRule="auto"/>
        <w:rPr>
          <w:rFonts w:ascii="Arial" w:eastAsia="Times New Roman" w:hAnsi="Arial" w:cs="Arial"/>
          <w:color w:val="222222"/>
        </w:rPr>
      </w:pPr>
      <w:r>
        <w:rPr>
          <w:rFonts w:ascii="David" w:eastAsia="Times New Roman" w:hAnsi="David" w:cs="David" w:hint="cs"/>
          <w:color w:val="222222"/>
          <w:rtl/>
        </w:rPr>
        <w:t xml:space="preserve">אשם תורם השוואתי </w:t>
      </w:r>
      <w:r>
        <w:rPr>
          <w:rFonts w:ascii="David" w:eastAsia="Times New Roman" w:hAnsi="David" w:cs="David"/>
          <w:color w:val="222222"/>
          <w:rtl/>
        </w:rPr>
        <w:t>–</w:t>
      </w:r>
      <w:r>
        <w:rPr>
          <w:rFonts w:ascii="David" w:eastAsia="Times New Roman" w:hAnsi="David" w:cs="David" w:hint="cs"/>
          <w:color w:val="222222"/>
          <w:rtl/>
        </w:rPr>
        <w:t xml:space="preserve"> בחינה למי מהצדדים יותר אשם והוא יישא בכל הנזק. </w:t>
      </w:r>
    </w:p>
    <w:p w14:paraId="0460F851" w14:textId="26E08EE5" w:rsidR="001623A8" w:rsidRPr="00BF2B84" w:rsidRDefault="001623A8" w:rsidP="00D93259">
      <w:pPr>
        <w:pStyle w:val="a7"/>
        <w:numPr>
          <w:ilvl w:val="0"/>
          <w:numId w:val="47"/>
        </w:numPr>
        <w:shd w:val="clear" w:color="auto" w:fill="FFFFFF"/>
        <w:spacing w:after="0" w:line="276" w:lineRule="auto"/>
        <w:rPr>
          <w:rFonts w:ascii="Arial" w:eastAsia="Times New Roman" w:hAnsi="Arial" w:cs="Arial"/>
          <w:color w:val="222222"/>
        </w:rPr>
      </w:pPr>
      <w:r w:rsidRPr="001D17FA">
        <w:rPr>
          <w:rFonts w:ascii="David" w:eastAsia="Times New Roman" w:hAnsi="David" w:cs="David"/>
          <w:color w:val="222222"/>
          <w:u w:val="single"/>
          <w:rtl/>
        </w:rPr>
        <w:t>אחריות מוחלטת (</w:t>
      </w:r>
      <w:proofErr w:type="spellStart"/>
      <w:r w:rsidRPr="001D17FA">
        <w:rPr>
          <w:rFonts w:ascii="David" w:eastAsia="Times New Roman" w:hAnsi="David" w:cs="David"/>
          <w:color w:val="0070C0"/>
          <w:u w:val="single"/>
          <w:rtl/>
        </w:rPr>
        <w:t>פלת"ד</w:t>
      </w:r>
      <w:proofErr w:type="spellEnd"/>
      <w:r w:rsidRPr="001D17FA">
        <w:rPr>
          <w:rFonts w:ascii="David" w:eastAsia="Times New Roman" w:hAnsi="David" w:cs="David"/>
          <w:color w:val="0070C0"/>
          <w:u w:val="single"/>
          <w:rtl/>
        </w:rPr>
        <w:t>, חוקי בטיחות בעבודה</w:t>
      </w:r>
      <w:r w:rsidR="00D70FC6" w:rsidRPr="001D17FA">
        <w:rPr>
          <w:rFonts w:ascii="David" w:eastAsia="Times New Roman" w:hAnsi="David" w:cs="David" w:hint="cs"/>
          <w:color w:val="222222"/>
          <w:u w:val="single"/>
          <w:rtl/>
        </w:rPr>
        <w:t>)</w:t>
      </w:r>
      <w:r w:rsidR="00242B74" w:rsidRPr="001D17FA">
        <w:rPr>
          <w:rFonts w:ascii="David" w:eastAsia="Times New Roman" w:hAnsi="David" w:cs="David" w:hint="cs"/>
          <w:color w:val="222222"/>
          <w:rtl/>
        </w:rPr>
        <w:t>:</w:t>
      </w:r>
      <w:r w:rsidR="00C65B22" w:rsidRPr="00BF2B84">
        <w:rPr>
          <w:rFonts w:ascii="David" w:eastAsia="Times New Roman" w:hAnsi="David" w:cs="David" w:hint="cs"/>
          <w:color w:val="222222"/>
          <w:rtl/>
        </w:rPr>
        <w:t xml:space="preserve"> </w:t>
      </w:r>
      <w:r w:rsidR="00935F98" w:rsidRPr="000A7B7B">
        <w:rPr>
          <w:rFonts w:ascii="David" w:eastAsia="Times New Roman" w:hAnsi="David" w:cs="David" w:hint="cs"/>
          <w:b/>
          <w:bCs/>
          <w:color w:val="222222"/>
          <w:rtl/>
        </w:rPr>
        <w:t>מי שגרם את הנזק משלם, גם אם הוא לא אשם</w:t>
      </w:r>
      <w:r w:rsidR="00A25889">
        <w:rPr>
          <w:rFonts w:ascii="David" w:eastAsia="Times New Roman" w:hAnsi="David" w:cs="David" w:hint="cs"/>
          <w:color w:val="222222"/>
          <w:rtl/>
        </w:rPr>
        <w:t xml:space="preserve"> </w:t>
      </w:r>
      <w:r w:rsidRPr="00BF2B84">
        <w:rPr>
          <w:rFonts w:ascii="David" w:eastAsia="Times New Roman" w:hAnsi="David" w:cs="David"/>
          <w:color w:val="222222"/>
          <w:rtl/>
        </w:rPr>
        <w:t>ו</w:t>
      </w:r>
      <w:r w:rsidR="00A25889">
        <w:rPr>
          <w:rFonts w:ascii="David" w:eastAsia="Times New Roman" w:hAnsi="David" w:cs="David" w:hint="cs"/>
          <w:color w:val="222222"/>
          <w:rtl/>
        </w:rPr>
        <w:t xml:space="preserve">גם אם הוא </w:t>
      </w:r>
      <w:r w:rsidRPr="00BF2B84">
        <w:rPr>
          <w:rFonts w:ascii="David" w:eastAsia="Times New Roman" w:hAnsi="David" w:cs="David"/>
          <w:color w:val="222222"/>
          <w:rtl/>
        </w:rPr>
        <w:t xml:space="preserve">לא </w:t>
      </w:r>
      <w:r w:rsidR="00935F98">
        <w:rPr>
          <w:rFonts w:ascii="David" w:eastAsia="Times New Roman" w:hAnsi="David" w:cs="David" w:hint="cs"/>
          <w:color w:val="222222"/>
          <w:rtl/>
        </w:rPr>
        <w:t>יכול</w:t>
      </w:r>
      <w:r w:rsidRPr="00BF2B84">
        <w:rPr>
          <w:rFonts w:ascii="David" w:eastAsia="Times New Roman" w:hAnsi="David" w:cs="David"/>
          <w:color w:val="222222"/>
          <w:rtl/>
        </w:rPr>
        <w:t xml:space="preserve"> למנוע את הנזק באופן סביר. לאחריות מוחלטת בתאוריה אין את עלויות המשפט מכיוון וכל הנזק נופל על גורם הנזק גם אם הוא אשם וגם אם לא. אחריות מוחלטת גורמת לאדם עליו נופלת האחריות לנסות להגיע למצב בו הוא מוצא פתרון שימנע נזק. </w:t>
      </w:r>
      <w:r w:rsidRPr="000A7B7B">
        <w:rPr>
          <w:rFonts w:ascii="David" w:eastAsia="Times New Roman" w:hAnsi="David" w:cs="David"/>
          <w:b/>
          <w:bCs/>
          <w:color w:val="222222"/>
          <w:rtl/>
        </w:rPr>
        <w:t xml:space="preserve">זה נשמע קצת פחות "צודק" מאשר משטר האחריות </w:t>
      </w:r>
      <w:r w:rsidR="00C65B22" w:rsidRPr="000A7B7B">
        <w:rPr>
          <w:rFonts w:ascii="David" w:eastAsia="Times New Roman" w:hAnsi="David" w:cs="David" w:hint="cs"/>
          <w:b/>
          <w:bCs/>
          <w:color w:val="222222"/>
          <w:rtl/>
        </w:rPr>
        <w:t>של</w:t>
      </w:r>
      <w:r w:rsidRPr="000A7B7B">
        <w:rPr>
          <w:rFonts w:ascii="David" w:eastAsia="Times New Roman" w:hAnsi="David" w:cs="David"/>
          <w:b/>
          <w:bCs/>
          <w:color w:val="222222"/>
          <w:rtl/>
        </w:rPr>
        <w:t xml:space="preserve"> </w:t>
      </w:r>
      <w:r w:rsidR="00C65B22" w:rsidRPr="000A7B7B">
        <w:rPr>
          <w:rFonts w:ascii="David" w:eastAsia="Times New Roman" w:hAnsi="David" w:cs="David" w:hint="cs"/>
          <w:b/>
          <w:bCs/>
          <w:color w:val="222222"/>
          <w:rtl/>
        </w:rPr>
        <w:t>ה</w:t>
      </w:r>
      <w:r w:rsidRPr="000A7B7B">
        <w:rPr>
          <w:rFonts w:ascii="David" w:eastAsia="Times New Roman" w:hAnsi="David" w:cs="David"/>
          <w:b/>
          <w:bCs/>
          <w:color w:val="222222"/>
          <w:rtl/>
        </w:rPr>
        <w:t>אשם</w:t>
      </w:r>
      <w:r w:rsidRPr="00BF2B84">
        <w:rPr>
          <w:rFonts w:ascii="David" w:eastAsia="Times New Roman" w:hAnsi="David" w:cs="David"/>
          <w:color w:val="222222"/>
          <w:rtl/>
        </w:rPr>
        <w:t>. עם זאת</w:t>
      </w:r>
      <w:r w:rsidR="00C65B22" w:rsidRPr="00BF2B84">
        <w:rPr>
          <w:rFonts w:ascii="David" w:eastAsia="Times New Roman" w:hAnsi="David" w:cs="David" w:hint="cs"/>
          <w:color w:val="222222"/>
          <w:rtl/>
        </w:rPr>
        <w:t>,</w:t>
      </w:r>
      <w:r w:rsidRPr="00BF2B84">
        <w:rPr>
          <w:rFonts w:ascii="David" w:eastAsia="Times New Roman" w:hAnsi="David" w:cs="David"/>
          <w:color w:val="222222"/>
          <w:rtl/>
        </w:rPr>
        <w:t xml:space="preserve"> זה מכריח גופים לחפש דרכים יצירתיות להימנע מנזק בטווח הרחוק ולעבוד בצורה יותר </w:t>
      </w:r>
      <w:r w:rsidR="00C96142">
        <w:rPr>
          <w:rFonts w:ascii="David" w:eastAsia="Times New Roman" w:hAnsi="David" w:cs="David" w:hint="cs"/>
          <w:color w:val="222222"/>
          <w:rtl/>
        </w:rPr>
        <w:t>יעילה</w:t>
      </w:r>
      <w:r w:rsidRPr="00BF2B84">
        <w:rPr>
          <w:rFonts w:ascii="David" w:eastAsia="Times New Roman" w:hAnsi="David" w:cs="David"/>
          <w:color w:val="222222"/>
          <w:rtl/>
        </w:rPr>
        <w:t>.</w:t>
      </w:r>
      <w:r w:rsidR="00935F98">
        <w:rPr>
          <w:rFonts w:ascii="David" w:eastAsia="Times New Roman" w:hAnsi="David" w:cs="David"/>
          <w:color w:val="222222"/>
          <w:rtl/>
        </w:rPr>
        <w:br/>
      </w:r>
      <w:r w:rsidR="00935F98" w:rsidRPr="00935F98">
        <w:rPr>
          <w:rFonts w:ascii="David" w:eastAsia="Times New Roman" w:hAnsi="David" w:cs="David" w:hint="cs"/>
          <w:color w:val="222222"/>
          <w:u w:val="single"/>
          <w:rtl/>
        </w:rPr>
        <w:t>דוגמת ה</w:t>
      </w:r>
      <w:r w:rsidRPr="00935F98">
        <w:rPr>
          <w:rFonts w:ascii="David" w:eastAsia="Times New Roman" w:hAnsi="David" w:cs="David"/>
          <w:color w:val="222222"/>
          <w:u w:val="single"/>
          <w:rtl/>
        </w:rPr>
        <w:t>רכבת והגיצי</w:t>
      </w:r>
      <w:r w:rsidR="00935F98" w:rsidRPr="00935F98">
        <w:rPr>
          <w:rFonts w:ascii="David" w:eastAsia="Times New Roman" w:hAnsi="David" w:cs="David" w:hint="cs"/>
          <w:color w:val="222222"/>
          <w:u w:val="single"/>
          <w:rtl/>
        </w:rPr>
        <w:t>ם</w:t>
      </w:r>
      <w:r w:rsidR="00935F98" w:rsidRPr="00935F98">
        <w:rPr>
          <w:rFonts w:ascii="David" w:eastAsia="Times New Roman" w:hAnsi="David" w:cs="David" w:hint="cs"/>
          <w:color w:val="222222"/>
          <w:rtl/>
        </w:rPr>
        <w:t>:</w:t>
      </w:r>
      <w:r w:rsidRPr="00BF2B84">
        <w:rPr>
          <w:rFonts w:ascii="David" w:eastAsia="Times New Roman" w:hAnsi="David" w:cs="David"/>
          <w:color w:val="222222"/>
          <w:rtl/>
        </w:rPr>
        <w:t xml:space="preserve"> </w:t>
      </w:r>
      <w:proofErr w:type="spellStart"/>
      <w:r w:rsidRPr="009251E4">
        <w:rPr>
          <w:rFonts w:ascii="David" w:eastAsia="Times New Roman" w:hAnsi="David" w:cs="David"/>
          <w:color w:val="7030A0"/>
          <w:rtl/>
        </w:rPr>
        <w:t>פוזנר</w:t>
      </w:r>
      <w:proofErr w:type="spellEnd"/>
      <w:r w:rsidRPr="009251E4">
        <w:rPr>
          <w:rFonts w:ascii="David" w:eastAsia="Times New Roman" w:hAnsi="David" w:cs="David"/>
          <w:color w:val="7030A0"/>
          <w:rtl/>
        </w:rPr>
        <w:t xml:space="preserve"> </w:t>
      </w:r>
      <w:proofErr w:type="spellStart"/>
      <w:r w:rsidRPr="009251E4">
        <w:rPr>
          <w:rFonts w:ascii="David" w:eastAsia="Times New Roman" w:hAnsi="David" w:cs="David"/>
          <w:color w:val="7030A0"/>
          <w:rtl/>
        </w:rPr>
        <w:t>וקלברזי</w:t>
      </w:r>
      <w:proofErr w:type="spellEnd"/>
      <w:r w:rsidRPr="009251E4">
        <w:rPr>
          <w:rFonts w:ascii="David" w:eastAsia="Times New Roman" w:hAnsi="David" w:cs="David"/>
          <w:color w:val="7030A0"/>
          <w:rtl/>
        </w:rPr>
        <w:t xml:space="preserve"> </w:t>
      </w:r>
      <w:r w:rsidRPr="00BF2B84">
        <w:rPr>
          <w:rFonts w:ascii="David" w:eastAsia="Times New Roman" w:hAnsi="David" w:cs="David"/>
          <w:color w:val="222222"/>
          <w:rtl/>
        </w:rPr>
        <w:t xml:space="preserve">דנו בסיפור לגבי רכבת העוברת ליד שטחים חקלאיים והגיצים שהיא יוצרת גורמים לעיתים לשריפות. החקלאים תובעים את הרכבת שמצידה טוענת שלא ניתן למנוע את הנזק. </w:t>
      </w:r>
      <w:proofErr w:type="spellStart"/>
      <w:r w:rsidRPr="00935F98">
        <w:rPr>
          <w:rFonts w:ascii="David" w:eastAsia="Times New Roman" w:hAnsi="David" w:cs="David"/>
          <w:color w:val="7030A0"/>
          <w:rtl/>
        </w:rPr>
        <w:t>קלברזי</w:t>
      </w:r>
      <w:proofErr w:type="spellEnd"/>
      <w:r w:rsidRPr="00935F98">
        <w:rPr>
          <w:rFonts w:ascii="David" w:eastAsia="Times New Roman" w:hAnsi="David" w:cs="David"/>
          <w:color w:val="7030A0"/>
          <w:rtl/>
        </w:rPr>
        <w:t xml:space="preserve"> </w:t>
      </w:r>
      <w:r w:rsidRPr="00BF2B84">
        <w:rPr>
          <w:rFonts w:ascii="David" w:eastAsia="Times New Roman" w:hAnsi="David" w:cs="David"/>
          <w:color w:val="222222"/>
          <w:rtl/>
        </w:rPr>
        <w:t>תומך באחריות מוחלטת ולכן דורש שישלמו. מנגד</w:t>
      </w:r>
      <w:r w:rsidR="00C96142">
        <w:rPr>
          <w:rFonts w:ascii="David" w:eastAsia="Times New Roman" w:hAnsi="David" w:cs="David" w:hint="cs"/>
          <w:color w:val="222222"/>
          <w:rtl/>
        </w:rPr>
        <w:t>,</w:t>
      </w:r>
      <w:r w:rsidRPr="00BF2B84">
        <w:rPr>
          <w:rFonts w:ascii="David" w:eastAsia="Times New Roman" w:hAnsi="David" w:cs="David"/>
          <w:color w:val="222222"/>
          <w:rtl/>
        </w:rPr>
        <w:t xml:space="preserve"> </w:t>
      </w:r>
      <w:proofErr w:type="spellStart"/>
      <w:r w:rsidRPr="00935F98">
        <w:rPr>
          <w:rFonts w:ascii="David" w:eastAsia="Times New Roman" w:hAnsi="David" w:cs="David"/>
          <w:color w:val="7030A0"/>
          <w:rtl/>
        </w:rPr>
        <w:t>פוזנר</w:t>
      </w:r>
      <w:proofErr w:type="spellEnd"/>
      <w:r w:rsidRPr="00935F98">
        <w:rPr>
          <w:rFonts w:ascii="David" w:eastAsia="Times New Roman" w:hAnsi="David" w:cs="David"/>
          <w:color w:val="7030A0"/>
          <w:rtl/>
        </w:rPr>
        <w:t xml:space="preserve"> </w:t>
      </w:r>
      <w:r w:rsidRPr="00BF2B84">
        <w:rPr>
          <w:rFonts w:ascii="David" w:eastAsia="Times New Roman" w:hAnsi="David" w:cs="David"/>
          <w:color w:val="222222"/>
          <w:rtl/>
        </w:rPr>
        <w:t xml:space="preserve">אומר שהרכבת היא יעילה לחברה ועלול הדבר לגרום לעליית המחיר לכרטיס או לירידת רמת </w:t>
      </w:r>
      <w:r w:rsidR="00C96142">
        <w:rPr>
          <w:rFonts w:ascii="David" w:eastAsia="Times New Roman" w:hAnsi="David" w:cs="David" w:hint="cs"/>
          <w:color w:val="222222"/>
          <w:rtl/>
        </w:rPr>
        <w:t>הפ</w:t>
      </w:r>
      <w:r w:rsidRPr="00BF2B84">
        <w:rPr>
          <w:rFonts w:ascii="David" w:eastAsia="Times New Roman" w:hAnsi="David" w:cs="David"/>
          <w:color w:val="222222"/>
          <w:rtl/>
        </w:rPr>
        <w:t>עילות</w:t>
      </w:r>
      <w:r w:rsidR="00C96142">
        <w:rPr>
          <w:rFonts w:ascii="David" w:eastAsia="Times New Roman" w:hAnsi="David" w:cs="David" w:hint="cs"/>
          <w:color w:val="222222"/>
          <w:rtl/>
        </w:rPr>
        <w:t xml:space="preserve"> שלה</w:t>
      </w:r>
      <w:r w:rsidR="003071A3">
        <w:rPr>
          <w:rFonts w:ascii="David" w:eastAsia="Times New Roman" w:hAnsi="David" w:cs="David" w:hint="cs"/>
          <w:color w:val="222222"/>
          <w:rtl/>
        </w:rPr>
        <w:t xml:space="preserve">, וזה דבר שלא </w:t>
      </w:r>
      <w:r w:rsidR="003071A3">
        <w:rPr>
          <w:rFonts w:ascii="David" w:eastAsia="Times New Roman" w:hAnsi="David" w:cs="David" w:hint="cs"/>
          <w:color w:val="222222"/>
          <w:rtl/>
        </w:rPr>
        <w:lastRenderedPageBreak/>
        <w:t>יעיל לחברה</w:t>
      </w:r>
      <w:r w:rsidRPr="00BF2B84">
        <w:rPr>
          <w:rFonts w:ascii="David" w:eastAsia="Times New Roman" w:hAnsi="David" w:cs="David"/>
          <w:color w:val="222222"/>
          <w:rtl/>
        </w:rPr>
        <w:t xml:space="preserve">. </w:t>
      </w:r>
      <w:proofErr w:type="spellStart"/>
      <w:r w:rsidRPr="00935F98">
        <w:rPr>
          <w:rFonts w:ascii="David" w:eastAsia="Times New Roman" w:hAnsi="David" w:cs="David"/>
          <w:color w:val="7030A0"/>
          <w:rtl/>
        </w:rPr>
        <w:t>קלברזי</w:t>
      </w:r>
      <w:proofErr w:type="spellEnd"/>
      <w:r w:rsidRPr="00935F98">
        <w:rPr>
          <w:rFonts w:ascii="David" w:eastAsia="Times New Roman" w:hAnsi="David" w:cs="David"/>
          <w:color w:val="7030A0"/>
          <w:rtl/>
        </w:rPr>
        <w:t xml:space="preserve"> </w:t>
      </w:r>
      <w:r w:rsidRPr="00BF2B84">
        <w:rPr>
          <w:rFonts w:ascii="David" w:eastAsia="Times New Roman" w:hAnsi="David" w:cs="David"/>
          <w:color w:val="222222"/>
          <w:rtl/>
        </w:rPr>
        <w:t>אומר כי המשפט להחלטת האשם בכל פעם יהיה ארוך ומסורבל מאשר קביעת אחריות מוחלטת על הרכבת</w:t>
      </w:r>
      <w:r w:rsidR="003071A3">
        <w:rPr>
          <w:rFonts w:ascii="David" w:eastAsia="Times New Roman" w:hAnsi="David" w:cs="David" w:hint="cs"/>
          <w:color w:val="222222"/>
          <w:rtl/>
        </w:rPr>
        <w:t>,</w:t>
      </w:r>
      <w:r w:rsidRPr="00BF2B84">
        <w:rPr>
          <w:rFonts w:ascii="David" w:eastAsia="Times New Roman" w:hAnsi="David" w:cs="David"/>
          <w:color w:val="222222"/>
          <w:rtl/>
        </w:rPr>
        <w:t xml:space="preserve"> מה שיביא לחסכון עלויות.</w:t>
      </w:r>
      <w:r w:rsidRPr="000A7B7B">
        <w:rPr>
          <w:rFonts w:ascii="David" w:eastAsia="Times New Roman" w:hAnsi="David" w:cs="David"/>
          <w:b/>
          <w:bCs/>
          <w:color w:val="222222"/>
          <w:rtl/>
        </w:rPr>
        <w:t xml:space="preserve"> הידיעה כי האחריות לנזק היא מוחלטת תגרום למזיק להשקיע משאבים כדי למצוא פתרון </w:t>
      </w:r>
      <w:r w:rsidR="000A7B7B">
        <w:rPr>
          <w:rFonts w:ascii="David" w:eastAsia="Times New Roman" w:hAnsi="David" w:cs="David" w:hint="cs"/>
          <w:b/>
          <w:bCs/>
          <w:color w:val="222222"/>
          <w:rtl/>
        </w:rPr>
        <w:t>שיפחית</w:t>
      </w:r>
      <w:r w:rsidRPr="000A7B7B">
        <w:rPr>
          <w:rFonts w:ascii="David" w:eastAsia="Times New Roman" w:hAnsi="David" w:cs="David"/>
          <w:b/>
          <w:bCs/>
          <w:color w:val="222222"/>
          <w:rtl/>
        </w:rPr>
        <w:t xml:space="preserve"> את הנזק</w:t>
      </w:r>
      <w:r w:rsidRPr="00BF2B84">
        <w:rPr>
          <w:rFonts w:ascii="David" w:eastAsia="Times New Roman" w:hAnsi="David" w:cs="David"/>
          <w:color w:val="222222"/>
          <w:rtl/>
        </w:rPr>
        <w:t>.</w:t>
      </w:r>
      <w:r w:rsidRPr="00BF2B84">
        <w:rPr>
          <w:rFonts w:ascii="David" w:eastAsia="Times New Roman" w:hAnsi="David" w:cs="David"/>
          <w:color w:val="222222"/>
          <w:rtl/>
        </w:rPr>
        <w:br/>
      </w:r>
      <w:r w:rsidRPr="00BF2B84">
        <w:rPr>
          <w:rFonts w:ascii="David" w:eastAsia="Times New Roman" w:hAnsi="David" w:cs="David"/>
          <w:color w:val="222222"/>
          <w:u w:val="single"/>
          <w:rtl/>
        </w:rPr>
        <w:t>חסרונות</w:t>
      </w:r>
      <w:r w:rsidRPr="00242B74">
        <w:rPr>
          <w:rFonts w:ascii="David" w:eastAsia="Times New Roman" w:hAnsi="David" w:cs="David"/>
          <w:color w:val="222222"/>
          <w:rtl/>
        </w:rPr>
        <w:t>:</w:t>
      </w:r>
      <w:r w:rsidRPr="00BF2B84">
        <w:rPr>
          <w:rFonts w:ascii="David" w:eastAsia="Times New Roman" w:hAnsi="David" w:cs="David"/>
          <w:color w:val="222222"/>
          <w:rtl/>
        </w:rPr>
        <w:t xml:space="preserve"> אין אשם תורם אז </w:t>
      </w:r>
      <w:r w:rsidR="003071A3">
        <w:rPr>
          <w:rFonts w:ascii="David" w:eastAsia="Times New Roman" w:hAnsi="David" w:cs="David" w:hint="cs"/>
          <w:color w:val="222222"/>
          <w:rtl/>
        </w:rPr>
        <w:t>ה</w:t>
      </w:r>
      <w:r w:rsidRPr="00BF2B84">
        <w:rPr>
          <w:rFonts w:ascii="David" w:eastAsia="Times New Roman" w:hAnsi="David" w:cs="David"/>
          <w:color w:val="222222"/>
          <w:rtl/>
        </w:rPr>
        <w:t xml:space="preserve">ניזוק לא מורתע, המזיק תמיד ישלם, </w:t>
      </w:r>
      <w:r w:rsidR="003071A3">
        <w:rPr>
          <w:rFonts w:ascii="David" w:eastAsia="Times New Roman" w:hAnsi="David" w:cs="David" w:hint="cs"/>
          <w:color w:val="222222"/>
          <w:rtl/>
        </w:rPr>
        <w:t xml:space="preserve">אין </w:t>
      </w:r>
      <w:r w:rsidRPr="00BF2B84">
        <w:rPr>
          <w:rFonts w:ascii="David" w:eastAsia="Times New Roman" w:hAnsi="David" w:cs="David"/>
          <w:color w:val="222222"/>
          <w:rtl/>
        </w:rPr>
        <w:t>פיזור נזק.</w:t>
      </w:r>
      <w:r w:rsidR="000A7B7B">
        <w:rPr>
          <w:rFonts w:ascii="David" w:eastAsia="Times New Roman" w:hAnsi="David" w:cs="David" w:hint="cs"/>
          <w:color w:val="222222"/>
          <w:rtl/>
        </w:rPr>
        <w:t xml:space="preserve"> </w:t>
      </w:r>
      <w:r w:rsidRPr="00BF2B84">
        <w:rPr>
          <w:rFonts w:ascii="David" w:eastAsia="Times New Roman" w:hAnsi="David" w:cs="David"/>
          <w:color w:val="222222"/>
          <w:u w:val="single"/>
          <w:rtl/>
        </w:rPr>
        <w:t>יתרו</w:t>
      </w:r>
      <w:r w:rsidR="000A77B8" w:rsidRPr="00BF2B84">
        <w:rPr>
          <w:rFonts w:ascii="David" w:eastAsia="Times New Roman" w:hAnsi="David" w:cs="David" w:hint="cs"/>
          <w:color w:val="222222"/>
          <w:u w:val="single"/>
          <w:rtl/>
        </w:rPr>
        <w:t>נות</w:t>
      </w:r>
      <w:r w:rsidRPr="00242B74">
        <w:rPr>
          <w:rFonts w:ascii="David" w:eastAsia="Times New Roman" w:hAnsi="David" w:cs="David"/>
          <w:color w:val="222222"/>
          <w:rtl/>
        </w:rPr>
        <w:t xml:space="preserve">: </w:t>
      </w:r>
      <w:r w:rsidRPr="00BF2B84">
        <w:rPr>
          <w:rFonts w:ascii="David" w:eastAsia="Times New Roman" w:hAnsi="David" w:cs="David"/>
          <w:color w:val="222222"/>
          <w:rtl/>
        </w:rPr>
        <w:t xml:space="preserve">הרתעה יעילה, השבת המצב לקדמותו, לא צריך להוכיח </w:t>
      </w:r>
      <w:proofErr w:type="spellStart"/>
      <w:r w:rsidRPr="00BF2B84">
        <w:rPr>
          <w:rFonts w:ascii="David" w:eastAsia="Times New Roman" w:hAnsi="David" w:cs="David"/>
          <w:color w:val="222222"/>
          <w:rtl/>
        </w:rPr>
        <w:t>ק</w:t>
      </w:r>
      <w:r w:rsidR="003071A3">
        <w:rPr>
          <w:rFonts w:ascii="David" w:eastAsia="Times New Roman" w:hAnsi="David" w:cs="David" w:hint="cs"/>
          <w:color w:val="222222"/>
          <w:rtl/>
        </w:rPr>
        <w:t>ש"ס</w:t>
      </w:r>
      <w:proofErr w:type="spellEnd"/>
      <w:r w:rsidR="00935F98">
        <w:rPr>
          <w:rFonts w:ascii="David" w:eastAsia="Times New Roman" w:hAnsi="David" w:cs="David" w:hint="cs"/>
          <w:color w:val="222222"/>
          <w:rtl/>
        </w:rPr>
        <w:t>.</w:t>
      </w:r>
    </w:p>
    <w:p w14:paraId="749A09F7" w14:textId="599EE7E6" w:rsidR="001623A8" w:rsidRPr="00BF2B84" w:rsidRDefault="001623A8" w:rsidP="00D93259">
      <w:pPr>
        <w:pStyle w:val="a7"/>
        <w:numPr>
          <w:ilvl w:val="0"/>
          <w:numId w:val="47"/>
        </w:numPr>
        <w:shd w:val="clear" w:color="auto" w:fill="FFFFFF"/>
        <w:spacing w:after="0" w:line="276" w:lineRule="auto"/>
        <w:rPr>
          <w:rFonts w:ascii="Arial" w:eastAsia="Times New Roman" w:hAnsi="Arial" w:cs="Arial"/>
          <w:color w:val="222222"/>
        </w:rPr>
      </w:pPr>
      <w:r w:rsidRPr="00B35EA0">
        <w:rPr>
          <w:rFonts w:ascii="David" w:eastAsia="Times New Roman" w:hAnsi="David" w:cs="David"/>
          <w:color w:val="222222"/>
          <w:u w:val="single"/>
          <w:rtl/>
        </w:rPr>
        <w:t>אחריות חמורה (</w:t>
      </w:r>
      <w:r w:rsidRPr="00B35EA0">
        <w:rPr>
          <w:rFonts w:ascii="David" w:eastAsia="Times New Roman" w:hAnsi="David" w:cs="David"/>
          <w:color w:val="0070C0"/>
          <w:u w:val="single"/>
          <w:rtl/>
        </w:rPr>
        <w:t>מוצרים פגומים, היזק ע"י כלב</w:t>
      </w:r>
      <w:r w:rsidR="009720E4" w:rsidRPr="00B35EA0">
        <w:rPr>
          <w:rFonts w:ascii="David" w:eastAsia="Times New Roman" w:hAnsi="David" w:cs="David" w:hint="cs"/>
          <w:color w:val="222222"/>
          <w:u w:val="single"/>
          <w:rtl/>
        </w:rPr>
        <w:t>)</w:t>
      </w:r>
      <w:r w:rsidR="00242B74" w:rsidRPr="00B35EA0">
        <w:rPr>
          <w:rFonts w:ascii="David" w:eastAsia="Times New Roman" w:hAnsi="David" w:cs="David" w:hint="cs"/>
          <w:color w:val="222222"/>
          <w:rtl/>
        </w:rPr>
        <w:t>:</w:t>
      </w:r>
      <w:r w:rsidR="009720E4" w:rsidRPr="00BF2B84">
        <w:rPr>
          <w:rFonts w:ascii="David" w:eastAsia="Times New Roman" w:hAnsi="David" w:cs="David" w:hint="cs"/>
          <w:color w:val="222222"/>
          <w:rtl/>
        </w:rPr>
        <w:t xml:space="preserve"> </w:t>
      </w:r>
      <w:r w:rsidRPr="007F3031">
        <w:rPr>
          <w:rFonts w:ascii="David" w:eastAsia="Times New Roman" w:hAnsi="David" w:cs="David"/>
          <w:b/>
          <w:bCs/>
          <w:color w:val="222222"/>
          <w:rtl/>
        </w:rPr>
        <w:t>האחריות היא אחריות מוחלטת</w:t>
      </w:r>
      <w:r w:rsidR="009720E4" w:rsidRPr="007F3031">
        <w:rPr>
          <w:rFonts w:ascii="David" w:eastAsia="Times New Roman" w:hAnsi="David" w:cs="David" w:hint="cs"/>
          <w:b/>
          <w:bCs/>
          <w:color w:val="222222"/>
          <w:rtl/>
        </w:rPr>
        <w:t>,</w:t>
      </w:r>
      <w:r w:rsidRPr="007F3031">
        <w:rPr>
          <w:rFonts w:ascii="David" w:eastAsia="Times New Roman" w:hAnsi="David" w:cs="David"/>
          <w:b/>
          <w:bCs/>
          <w:color w:val="222222"/>
          <w:rtl/>
        </w:rPr>
        <w:t xml:space="preserve"> אבל מתקיים</w:t>
      </w:r>
      <w:r w:rsidR="009720E4" w:rsidRPr="007F3031">
        <w:rPr>
          <w:rFonts w:ascii="David" w:eastAsia="Times New Roman" w:hAnsi="David" w:cs="David" w:hint="cs"/>
          <w:b/>
          <w:bCs/>
          <w:color w:val="222222"/>
          <w:rtl/>
        </w:rPr>
        <w:t xml:space="preserve"> גם</w:t>
      </w:r>
      <w:r w:rsidRPr="007F3031">
        <w:rPr>
          <w:rFonts w:ascii="David" w:eastAsia="Times New Roman" w:hAnsi="David" w:cs="David"/>
          <w:b/>
          <w:bCs/>
          <w:color w:val="222222"/>
          <w:rtl/>
        </w:rPr>
        <w:t xml:space="preserve"> אשם תורם</w:t>
      </w:r>
      <w:r w:rsidR="00935F98" w:rsidRPr="007F3031">
        <w:rPr>
          <w:rFonts w:ascii="David" w:eastAsia="Times New Roman" w:hAnsi="David" w:cs="David" w:hint="cs"/>
          <w:b/>
          <w:bCs/>
          <w:color w:val="222222"/>
          <w:rtl/>
        </w:rPr>
        <w:t xml:space="preserve"> במקרים מאוד מצומצמים</w:t>
      </w:r>
      <w:r w:rsidRPr="00BF2B84">
        <w:rPr>
          <w:rFonts w:ascii="David" w:eastAsia="Times New Roman" w:hAnsi="David" w:cs="David"/>
          <w:color w:val="222222"/>
          <w:rtl/>
        </w:rPr>
        <w:t>. הנטייה הינה לאחריות מוחלטת, האשם תורם צריך להיות "משמעותי" על מנת שנקטין את הפיצויים.</w:t>
      </w:r>
    </w:p>
    <w:p w14:paraId="48367422" w14:textId="1DF4DEB7" w:rsidR="001623A8" w:rsidRDefault="001623A8" w:rsidP="00D93259">
      <w:pPr>
        <w:pStyle w:val="a7"/>
        <w:numPr>
          <w:ilvl w:val="0"/>
          <w:numId w:val="47"/>
        </w:numPr>
        <w:shd w:val="clear" w:color="auto" w:fill="FFFFFF"/>
        <w:spacing w:after="0" w:line="276" w:lineRule="auto"/>
        <w:rPr>
          <w:rFonts w:ascii="Arial" w:eastAsia="Times New Roman" w:hAnsi="Arial" w:cs="Arial"/>
          <w:color w:val="222222"/>
        </w:rPr>
      </w:pPr>
      <w:r w:rsidRPr="00B35EA0">
        <w:rPr>
          <w:rFonts w:ascii="David" w:eastAsia="Times New Roman" w:hAnsi="David" w:cs="David"/>
          <w:color w:val="222222"/>
          <w:u w:val="single"/>
          <w:rtl/>
        </w:rPr>
        <w:t>אחריות מוגברת </w:t>
      </w:r>
      <w:r w:rsidR="00E07DE0" w:rsidRPr="00B35EA0">
        <w:rPr>
          <w:rFonts w:ascii="David" w:eastAsia="Times New Roman" w:hAnsi="David" w:cs="David"/>
          <w:color w:val="222222"/>
          <w:u w:val="single"/>
          <w:rtl/>
        </w:rPr>
        <w:t>–</w:t>
      </w:r>
      <w:r w:rsidR="00E07DE0" w:rsidRPr="00B35EA0">
        <w:rPr>
          <w:rFonts w:ascii="David" w:eastAsia="Times New Roman" w:hAnsi="David" w:cs="David" w:hint="cs"/>
          <w:color w:val="222222"/>
          <w:u w:val="single"/>
          <w:rtl/>
        </w:rPr>
        <w:t xml:space="preserve"> </w:t>
      </w:r>
      <w:r w:rsidRPr="00B35EA0">
        <w:rPr>
          <w:rFonts w:ascii="David" w:eastAsia="Times New Roman" w:hAnsi="David" w:cs="David"/>
          <w:color w:val="222222"/>
          <w:u w:val="single"/>
          <w:rtl/>
        </w:rPr>
        <w:t xml:space="preserve">היפוך נטל הראיה </w:t>
      </w:r>
      <w:r w:rsidR="00E07DE0" w:rsidRPr="00B35EA0">
        <w:rPr>
          <w:rFonts w:ascii="David" w:eastAsia="Times New Roman" w:hAnsi="David" w:cs="David" w:hint="cs"/>
          <w:color w:val="222222"/>
          <w:u w:val="single"/>
          <w:rtl/>
        </w:rPr>
        <w:t>(</w:t>
      </w:r>
      <w:r w:rsidRPr="00B35EA0">
        <w:rPr>
          <w:rFonts w:ascii="David" w:eastAsia="Times New Roman" w:hAnsi="David" w:cs="David"/>
          <w:color w:val="0070C0"/>
          <w:u w:val="single"/>
          <w:rtl/>
        </w:rPr>
        <w:t>ס'38-41 נזק ראייתי</w:t>
      </w:r>
      <w:r w:rsidR="009720E4" w:rsidRPr="00B35EA0">
        <w:rPr>
          <w:rFonts w:ascii="David" w:eastAsia="Times New Roman" w:hAnsi="David" w:cs="David" w:hint="cs"/>
          <w:color w:val="222222"/>
          <w:u w:val="single"/>
          <w:rtl/>
        </w:rPr>
        <w:t>)</w:t>
      </w:r>
      <w:r w:rsidR="00242B74" w:rsidRPr="00B35EA0">
        <w:rPr>
          <w:rFonts w:ascii="David" w:eastAsia="Times New Roman" w:hAnsi="David" w:cs="David" w:hint="cs"/>
          <w:color w:val="222222"/>
          <w:rtl/>
        </w:rPr>
        <w:t>:</w:t>
      </w:r>
      <w:r w:rsidRPr="00BF2B84">
        <w:rPr>
          <w:rFonts w:ascii="David" w:eastAsia="Times New Roman" w:hAnsi="David" w:cs="David"/>
          <w:color w:val="222222"/>
          <w:rtl/>
        </w:rPr>
        <w:t xml:space="preserve"> במקום שהניזוק </w:t>
      </w:r>
      <w:r w:rsidR="007F3031">
        <w:rPr>
          <w:rFonts w:ascii="David" w:eastAsia="Times New Roman" w:hAnsi="David" w:cs="David" w:hint="cs"/>
          <w:color w:val="222222"/>
          <w:rtl/>
        </w:rPr>
        <w:t>יוכיח</w:t>
      </w:r>
      <w:r w:rsidR="004B0ABF">
        <w:rPr>
          <w:rFonts w:ascii="David" w:eastAsia="Times New Roman" w:hAnsi="David" w:cs="David" w:hint="cs"/>
          <w:color w:val="222222"/>
          <w:rtl/>
        </w:rPr>
        <w:t xml:space="preserve"> את הנזק,</w:t>
      </w:r>
      <w:r w:rsidRPr="00BF2B84">
        <w:rPr>
          <w:rFonts w:ascii="David" w:eastAsia="Times New Roman" w:hAnsi="David" w:cs="David"/>
          <w:color w:val="222222"/>
          <w:rtl/>
        </w:rPr>
        <w:t xml:space="preserve"> </w:t>
      </w:r>
      <w:r w:rsidRPr="007F3031">
        <w:rPr>
          <w:rFonts w:ascii="David" w:eastAsia="Times New Roman" w:hAnsi="David" w:cs="David"/>
          <w:b/>
          <w:bCs/>
          <w:color w:val="222222"/>
          <w:rtl/>
        </w:rPr>
        <w:t>המזיק יוכיח</w:t>
      </w:r>
      <w:r w:rsidR="004B0ABF" w:rsidRPr="007F3031">
        <w:rPr>
          <w:rFonts w:ascii="David" w:eastAsia="Times New Roman" w:hAnsi="David" w:cs="David" w:hint="cs"/>
          <w:b/>
          <w:bCs/>
          <w:color w:val="222222"/>
          <w:rtl/>
        </w:rPr>
        <w:t xml:space="preserve"> כי לא היה נזק</w:t>
      </w:r>
      <w:r w:rsidRPr="00BF2B84">
        <w:rPr>
          <w:rFonts w:ascii="David" w:eastAsia="Times New Roman" w:hAnsi="David" w:cs="David"/>
          <w:color w:val="222222"/>
          <w:rtl/>
        </w:rPr>
        <w:t>.</w:t>
      </w:r>
      <w:r w:rsidR="00E07DE0">
        <w:rPr>
          <w:rFonts w:ascii="David" w:eastAsia="Times New Roman" w:hAnsi="David" w:cs="David" w:hint="cs"/>
          <w:color w:val="222222"/>
          <w:rtl/>
        </w:rPr>
        <w:t xml:space="preserve"> רוב המקרים הינם מקרים של רשלנות רפואית.</w:t>
      </w:r>
      <w:r w:rsidRPr="00BF2B84">
        <w:rPr>
          <w:rFonts w:ascii="David" w:eastAsia="Times New Roman" w:hAnsi="David" w:cs="David"/>
          <w:color w:val="222222"/>
          <w:rtl/>
        </w:rPr>
        <w:t xml:space="preserve"> לדוגמא, </w:t>
      </w:r>
      <w:r w:rsidR="004B0ABF">
        <w:rPr>
          <w:rFonts w:ascii="David" w:eastAsia="Times New Roman" w:hAnsi="David" w:cs="David" w:hint="cs"/>
          <w:color w:val="222222"/>
          <w:rtl/>
        </w:rPr>
        <w:t>א</w:t>
      </w:r>
      <w:r w:rsidRPr="00BF2B84">
        <w:rPr>
          <w:rFonts w:ascii="David" w:eastAsia="Times New Roman" w:hAnsi="David" w:cs="David"/>
          <w:color w:val="222222"/>
          <w:rtl/>
        </w:rPr>
        <w:t xml:space="preserve">דם </w:t>
      </w:r>
      <w:r w:rsidR="004B0ABF">
        <w:rPr>
          <w:rFonts w:ascii="David" w:eastAsia="Times New Roman" w:hAnsi="David" w:cs="David" w:hint="cs"/>
          <w:color w:val="222222"/>
          <w:rtl/>
        </w:rPr>
        <w:t xml:space="preserve">עובר ניתוח, </w:t>
      </w:r>
      <w:r w:rsidRPr="00BF2B84">
        <w:rPr>
          <w:rFonts w:ascii="David" w:eastAsia="Times New Roman" w:hAnsi="David" w:cs="David"/>
          <w:color w:val="222222"/>
          <w:rtl/>
        </w:rPr>
        <w:t xml:space="preserve">מתעורר ומגלה שיש נזק, אי אפשר לדעת מה קרה. </w:t>
      </w:r>
      <w:r w:rsidR="005E5180">
        <w:rPr>
          <w:rFonts w:ascii="David" w:eastAsia="Times New Roman" w:hAnsi="David" w:cs="David" w:hint="cs"/>
          <w:color w:val="222222"/>
          <w:rtl/>
        </w:rPr>
        <w:t>נטל ההוכחה עובר לרופא, שיוכיח כי לא היה נזק</w:t>
      </w:r>
      <w:r w:rsidRPr="00BF2B84">
        <w:rPr>
          <w:rFonts w:ascii="David" w:eastAsia="Times New Roman" w:hAnsi="David" w:cs="David"/>
          <w:color w:val="222222"/>
          <w:rtl/>
        </w:rPr>
        <w:t xml:space="preserve">. המשחק בנטל הוא משמעותי, </w:t>
      </w:r>
      <w:r w:rsidRPr="007F3031">
        <w:rPr>
          <w:rFonts w:ascii="David" w:eastAsia="Times New Roman" w:hAnsi="David" w:cs="David"/>
          <w:b/>
          <w:bCs/>
          <w:color w:val="222222"/>
          <w:rtl/>
        </w:rPr>
        <w:t>הנטל עובר למזיק ו</w:t>
      </w:r>
      <w:r w:rsidR="00B948A2" w:rsidRPr="007F3031">
        <w:rPr>
          <w:rFonts w:ascii="David" w:eastAsia="Times New Roman" w:hAnsi="David" w:cs="David" w:hint="cs"/>
          <w:b/>
          <w:bCs/>
          <w:color w:val="222222"/>
          <w:rtl/>
        </w:rPr>
        <w:t>הוכחה כי לא היה נזק היא</w:t>
      </w:r>
      <w:r w:rsidRPr="007F3031">
        <w:rPr>
          <w:rFonts w:ascii="David" w:eastAsia="Times New Roman" w:hAnsi="David" w:cs="David"/>
          <w:b/>
          <w:bCs/>
          <w:color w:val="222222"/>
          <w:rtl/>
        </w:rPr>
        <w:t xml:space="preserve"> קשה</w:t>
      </w:r>
      <w:r w:rsidR="00B948A2" w:rsidRPr="007F3031">
        <w:rPr>
          <w:rFonts w:ascii="David" w:eastAsia="Times New Roman" w:hAnsi="David" w:cs="David" w:hint="cs"/>
          <w:b/>
          <w:bCs/>
          <w:color w:val="222222"/>
          <w:rtl/>
        </w:rPr>
        <w:t xml:space="preserve"> מאוד</w:t>
      </w:r>
      <w:r w:rsidR="00B948A2">
        <w:rPr>
          <w:rFonts w:ascii="David" w:eastAsia="Times New Roman" w:hAnsi="David" w:cs="David" w:hint="cs"/>
          <w:color w:val="222222"/>
          <w:rtl/>
        </w:rPr>
        <w:t>,</w:t>
      </w:r>
      <w:r w:rsidRPr="00BF2B84">
        <w:rPr>
          <w:rFonts w:ascii="David" w:eastAsia="Times New Roman" w:hAnsi="David" w:cs="David"/>
          <w:color w:val="222222"/>
          <w:rtl/>
        </w:rPr>
        <w:t xml:space="preserve"> לעומת הוכחה ש</w:t>
      </w:r>
      <w:r w:rsidR="00B948A2">
        <w:rPr>
          <w:rFonts w:ascii="David" w:eastAsia="Times New Roman" w:hAnsi="David" w:cs="David" w:hint="cs"/>
          <w:color w:val="222222"/>
          <w:rtl/>
        </w:rPr>
        <w:t>אכן יש נזק</w:t>
      </w:r>
      <w:r w:rsidRPr="00BF2B84">
        <w:rPr>
          <w:rFonts w:ascii="David" w:eastAsia="Times New Roman" w:hAnsi="David" w:cs="David"/>
          <w:color w:val="222222"/>
          <w:rtl/>
        </w:rPr>
        <w:t>. בפועל</w:t>
      </w:r>
      <w:r w:rsidR="00B948A2">
        <w:rPr>
          <w:rFonts w:ascii="David" w:eastAsia="Times New Roman" w:hAnsi="David" w:cs="David" w:hint="cs"/>
          <w:color w:val="222222"/>
          <w:rtl/>
        </w:rPr>
        <w:t xml:space="preserve">, לא תמיד מצליחים להוכיח זאת </w:t>
      </w:r>
      <w:r w:rsidRPr="00BF2B84">
        <w:rPr>
          <w:rFonts w:ascii="David" w:eastAsia="Times New Roman" w:hAnsi="David" w:cs="David"/>
          <w:color w:val="222222"/>
          <w:rtl/>
        </w:rPr>
        <w:t>ולכן זה הופך לאחריות מוחלטת.</w:t>
      </w:r>
    </w:p>
    <w:p w14:paraId="6AADD690" w14:textId="34A0B776" w:rsidR="00A65B39" w:rsidRPr="00A65B39" w:rsidRDefault="00A65B39" w:rsidP="00D93259">
      <w:pPr>
        <w:pStyle w:val="a7"/>
        <w:numPr>
          <w:ilvl w:val="0"/>
          <w:numId w:val="47"/>
        </w:numPr>
        <w:shd w:val="clear" w:color="auto" w:fill="FFFFFF"/>
        <w:spacing w:after="0" w:line="276" w:lineRule="auto"/>
        <w:rPr>
          <w:rFonts w:ascii="Arial" w:eastAsia="Times New Roman" w:hAnsi="Arial" w:cs="Arial"/>
          <w:color w:val="222222"/>
        </w:rPr>
      </w:pPr>
      <w:r w:rsidRPr="00B35EA0">
        <w:rPr>
          <w:rFonts w:ascii="David" w:eastAsia="Times New Roman" w:hAnsi="David" w:cs="David" w:hint="cs"/>
          <w:color w:val="222222"/>
          <w:u w:val="single"/>
          <w:rtl/>
        </w:rPr>
        <w:t>מונע הנזק הזו</w:t>
      </w:r>
      <w:r w:rsidR="00B35EA0">
        <w:rPr>
          <w:rFonts w:ascii="David" w:eastAsia="Times New Roman" w:hAnsi="David" w:cs="David" w:hint="cs"/>
          <w:color w:val="222222"/>
          <w:u w:val="single"/>
          <w:rtl/>
        </w:rPr>
        <w:t>ל והשוקל הטוב</w:t>
      </w:r>
      <w:r w:rsidR="00B35EA0">
        <w:rPr>
          <w:rFonts w:ascii="David" w:eastAsia="Times New Roman" w:hAnsi="David" w:cs="David" w:hint="cs"/>
          <w:color w:val="222222"/>
          <w:rtl/>
        </w:rPr>
        <w:t>:</w:t>
      </w:r>
      <w:r>
        <w:rPr>
          <w:rFonts w:ascii="David" w:eastAsia="Times New Roman" w:hAnsi="David" w:cs="David" w:hint="cs"/>
          <w:color w:val="222222"/>
          <w:rtl/>
        </w:rPr>
        <w:t xml:space="preserve"> </w:t>
      </w:r>
      <w:proofErr w:type="spellStart"/>
      <w:r w:rsidRPr="00A65B39">
        <w:rPr>
          <w:rFonts w:ascii="David" w:eastAsia="Times New Roman" w:hAnsi="David" w:cs="David" w:hint="cs"/>
          <w:color w:val="7030A0"/>
          <w:rtl/>
        </w:rPr>
        <w:t>קלברזי</w:t>
      </w:r>
      <w:proofErr w:type="spellEnd"/>
      <w:r>
        <w:rPr>
          <w:rFonts w:ascii="David" w:eastAsia="Times New Roman" w:hAnsi="David" w:cs="David" w:hint="cs"/>
          <w:color w:val="222222"/>
          <w:rtl/>
        </w:rPr>
        <w:t>.</w:t>
      </w:r>
    </w:p>
    <w:p w14:paraId="1771C303" w14:textId="77777777" w:rsidR="00CB795D" w:rsidRPr="00823565" w:rsidRDefault="00CB795D" w:rsidP="003D0A00">
      <w:pPr>
        <w:shd w:val="clear" w:color="auto" w:fill="FFFFFF"/>
        <w:spacing w:after="0" w:line="276" w:lineRule="auto"/>
        <w:rPr>
          <w:rFonts w:ascii="David" w:hAnsi="David" w:cs="David"/>
          <w:b/>
          <w:bCs/>
          <w:color w:val="0070C0"/>
          <w:rtl/>
        </w:rPr>
      </w:pPr>
    </w:p>
    <w:p w14:paraId="461B46BC" w14:textId="1C23B9E7" w:rsidR="00CB795D" w:rsidRDefault="00CB795D" w:rsidP="007F3031">
      <w:pPr>
        <w:shd w:val="clear" w:color="auto" w:fill="FFFFFF"/>
        <w:spacing w:after="0" w:line="276" w:lineRule="auto"/>
        <w:rPr>
          <w:rFonts w:ascii="David" w:hAnsi="David" w:cs="David"/>
          <w:rtl/>
        </w:rPr>
      </w:pPr>
      <w:r w:rsidRPr="00823565">
        <w:rPr>
          <w:rFonts w:ascii="David" w:hAnsi="David" w:cs="David" w:hint="cs"/>
          <w:u w:val="single"/>
          <w:rtl/>
        </w:rPr>
        <w:t>הבחנה בין אחריות מוחלטת לחמורה</w:t>
      </w:r>
      <w:r w:rsidRPr="00823565">
        <w:rPr>
          <w:rFonts w:ascii="David" w:hAnsi="David" w:cs="David" w:hint="cs"/>
          <w:rtl/>
        </w:rPr>
        <w:t>:</w:t>
      </w:r>
      <w:r w:rsidR="007F3031">
        <w:rPr>
          <w:rFonts w:ascii="David" w:hAnsi="David" w:cs="David" w:hint="cs"/>
          <w:rtl/>
        </w:rPr>
        <w:t xml:space="preserve"> </w:t>
      </w:r>
      <w:r w:rsidRPr="00823565">
        <w:rPr>
          <w:rFonts w:ascii="David" w:hAnsi="David" w:cs="David" w:hint="cs"/>
          <w:rtl/>
        </w:rPr>
        <w:t>באחריות חמורה ישנ</w:t>
      </w:r>
      <w:r w:rsidR="00C10354">
        <w:rPr>
          <w:rFonts w:ascii="David" w:hAnsi="David" w:cs="David" w:hint="cs"/>
          <w:rtl/>
        </w:rPr>
        <w:t>ן</w:t>
      </w:r>
      <w:r w:rsidRPr="00823565">
        <w:rPr>
          <w:rFonts w:ascii="David" w:hAnsi="David" w:cs="David" w:hint="cs"/>
          <w:rtl/>
        </w:rPr>
        <w:t xml:space="preserve"> מספר הגנות אופציונליות המתבססות על התנהגות התובע, המאפשרות לנתבע </w:t>
      </w:r>
      <w:r w:rsidR="00D44CD7">
        <w:rPr>
          <w:rFonts w:ascii="David" w:hAnsi="David" w:cs="David" w:hint="cs"/>
          <w:rtl/>
        </w:rPr>
        <w:t>להתחמק</w:t>
      </w:r>
      <w:r w:rsidRPr="00823565">
        <w:rPr>
          <w:rFonts w:ascii="David" w:hAnsi="David" w:cs="David" w:hint="cs"/>
          <w:rtl/>
        </w:rPr>
        <w:t xml:space="preserve"> מאחריותו.</w:t>
      </w:r>
      <w:r w:rsidR="00D44CD7">
        <w:rPr>
          <w:rFonts w:ascii="David" w:hAnsi="David" w:cs="David" w:hint="cs"/>
          <w:rtl/>
        </w:rPr>
        <w:t xml:space="preserve"> באחריות מוחלטת התנהגות הנתבע והתובע אינן משפיעות על אחריות הנתבע </w:t>
      </w:r>
      <w:r w:rsidR="00D44CD7">
        <w:rPr>
          <w:rFonts w:ascii="David" w:hAnsi="David" w:cs="David"/>
          <w:rtl/>
        </w:rPr>
        <w:t>–</w:t>
      </w:r>
      <w:r w:rsidR="00D44CD7">
        <w:rPr>
          <w:rFonts w:ascii="David" w:hAnsi="David" w:cs="David" w:hint="cs"/>
          <w:rtl/>
        </w:rPr>
        <w:t xml:space="preserve"> הוא בכל מקרה צריך לשלם. </w:t>
      </w:r>
    </w:p>
    <w:p w14:paraId="08073465" w14:textId="77777777" w:rsidR="00CB795D" w:rsidRDefault="00CB795D" w:rsidP="003D0A00">
      <w:pPr>
        <w:shd w:val="clear" w:color="auto" w:fill="FFFFFF"/>
        <w:spacing w:after="0" w:line="276" w:lineRule="auto"/>
        <w:rPr>
          <w:rFonts w:ascii="David" w:eastAsia="Times New Roman" w:hAnsi="David" w:cs="David"/>
          <w:color w:val="222222"/>
          <w:rtl/>
        </w:rPr>
      </w:pPr>
    </w:p>
    <w:p w14:paraId="6B8DC51E" w14:textId="0CBD89F0" w:rsidR="009462E7" w:rsidRDefault="00F70606" w:rsidP="003D0A00">
      <w:pPr>
        <w:shd w:val="clear" w:color="auto" w:fill="FFFFFF"/>
        <w:spacing w:after="0" w:line="276" w:lineRule="auto"/>
        <w:rPr>
          <w:rFonts w:ascii="David" w:eastAsia="Times New Roman" w:hAnsi="David" w:cs="David"/>
          <w:b/>
          <w:bCs/>
          <w:color w:val="222222"/>
          <w:rtl/>
        </w:rPr>
      </w:pPr>
      <w:r>
        <w:rPr>
          <w:rFonts w:ascii="David" w:eastAsia="Times New Roman" w:hAnsi="David" w:cs="David" w:hint="cs"/>
          <w:b/>
          <w:bCs/>
          <w:color w:val="222222"/>
          <w:u w:val="single"/>
          <w:rtl/>
        </w:rPr>
        <w:t>אחריות נזיקית למוצרים פגומים</w:t>
      </w:r>
      <w:r w:rsidRPr="00F70606">
        <w:rPr>
          <w:rFonts w:ascii="David" w:eastAsia="Times New Roman" w:hAnsi="David" w:cs="David" w:hint="cs"/>
          <w:b/>
          <w:bCs/>
          <w:color w:val="222222"/>
          <w:rtl/>
        </w:rPr>
        <w:t>:</w:t>
      </w:r>
    </w:p>
    <w:p w14:paraId="01D0CCE6" w14:textId="77777777" w:rsidR="005E5A8D" w:rsidRPr="00C10354" w:rsidRDefault="005E5A8D" w:rsidP="003D0A00">
      <w:pPr>
        <w:shd w:val="clear" w:color="auto" w:fill="FFFFFF"/>
        <w:spacing w:after="0" w:line="276" w:lineRule="auto"/>
        <w:rPr>
          <w:rFonts w:ascii="David" w:eastAsia="Times New Roman" w:hAnsi="David" w:cs="David"/>
          <w:b/>
          <w:bCs/>
          <w:color w:val="222222"/>
          <w:rtl/>
        </w:rPr>
      </w:pPr>
    </w:p>
    <w:p w14:paraId="4EDF0188" w14:textId="18256747" w:rsidR="00C10354" w:rsidRPr="005E5A8D" w:rsidRDefault="00A401A0" w:rsidP="005E5A8D">
      <w:pPr>
        <w:shd w:val="clear" w:color="auto" w:fill="FFFFFF"/>
        <w:spacing w:after="0" w:line="276" w:lineRule="auto"/>
        <w:rPr>
          <w:rFonts w:ascii="David" w:hAnsi="David" w:cs="David"/>
          <w:u w:val="single"/>
          <w:rtl/>
        </w:rPr>
      </w:pPr>
      <w:r w:rsidRPr="00CB795D">
        <w:rPr>
          <w:rFonts w:ascii="David" w:eastAsia="Times New Roman" w:hAnsi="David" w:cs="David" w:hint="cs"/>
          <w:color w:val="0070C0"/>
          <w:rtl/>
        </w:rPr>
        <w:t xml:space="preserve">החוק לאחריות על מוצרים פגומים </w:t>
      </w:r>
      <w:r w:rsidRPr="00823565">
        <w:rPr>
          <w:rFonts w:ascii="David" w:eastAsia="Times New Roman" w:hAnsi="David" w:cs="David" w:hint="cs"/>
          <w:color w:val="222222"/>
          <w:rtl/>
        </w:rPr>
        <w:t xml:space="preserve">הינו </w:t>
      </w:r>
      <w:r w:rsidRPr="00CB795D">
        <w:rPr>
          <w:rFonts w:ascii="David" w:eastAsia="Times New Roman" w:hAnsi="David" w:cs="David" w:hint="cs"/>
          <w:b/>
          <w:bCs/>
          <w:color w:val="222222"/>
          <w:rtl/>
        </w:rPr>
        <w:t>דוגמא למשטר של אחריות חמורה</w:t>
      </w:r>
      <w:r w:rsidRPr="00823565">
        <w:rPr>
          <w:rFonts w:ascii="David" w:eastAsia="Times New Roman" w:hAnsi="David" w:cs="David" w:hint="cs"/>
          <w:color w:val="222222"/>
          <w:rtl/>
        </w:rPr>
        <w:t>.</w:t>
      </w:r>
      <w:r w:rsidR="005E5A8D" w:rsidRPr="005E5A8D">
        <w:rPr>
          <w:rFonts w:ascii="David" w:hAnsi="David" w:cs="David" w:hint="cs"/>
          <w:rtl/>
        </w:rPr>
        <w:t xml:space="preserve"> </w:t>
      </w:r>
      <w:r w:rsidR="00CB795D" w:rsidRPr="00CB795D">
        <w:rPr>
          <w:rFonts w:ascii="David" w:hAnsi="David" w:cs="David" w:hint="cs"/>
          <w:u w:val="single"/>
          <w:rtl/>
        </w:rPr>
        <w:t>הרקע לחקיקת החוק</w:t>
      </w:r>
      <w:r w:rsidR="00CB795D">
        <w:rPr>
          <w:rFonts w:ascii="David" w:hAnsi="David" w:cs="David" w:hint="cs"/>
          <w:rtl/>
        </w:rPr>
        <w:t>:</w:t>
      </w:r>
    </w:p>
    <w:p w14:paraId="6F8F247E" w14:textId="51EF2B24" w:rsidR="00CB795D" w:rsidRPr="005E5A8D" w:rsidRDefault="00CB795D" w:rsidP="005E5A8D">
      <w:pPr>
        <w:shd w:val="clear" w:color="auto" w:fill="FFFFFF"/>
        <w:spacing w:after="0" w:line="276" w:lineRule="auto"/>
        <w:rPr>
          <w:rFonts w:ascii="David" w:hAnsi="David" w:cs="David"/>
        </w:rPr>
      </w:pPr>
      <w:r>
        <w:rPr>
          <w:rFonts w:ascii="David" w:hAnsi="David" w:cs="David" w:hint="cs"/>
          <w:rtl/>
        </w:rPr>
        <w:t>טרם חקיקת החוק היו עומדות לניזוק שתי עילות תביעה בגין מוצרים פגומים:</w:t>
      </w:r>
      <w:r w:rsidR="005E5A8D">
        <w:rPr>
          <w:rFonts w:ascii="David" w:hAnsi="David" w:cs="David" w:hint="cs"/>
          <w:rtl/>
        </w:rPr>
        <w:t xml:space="preserve"> (1) </w:t>
      </w:r>
      <w:r w:rsidRPr="005E5A8D">
        <w:rPr>
          <w:rFonts w:ascii="David" w:hAnsi="David" w:cs="David" w:hint="cs"/>
          <w:rtl/>
        </w:rPr>
        <w:t>עילה נזיקית דרך עוולת הרשלנות</w:t>
      </w:r>
      <w:r w:rsidR="005E5A8D">
        <w:rPr>
          <w:rFonts w:ascii="David" w:hAnsi="David" w:cs="David" w:hint="cs"/>
          <w:rtl/>
        </w:rPr>
        <w:t xml:space="preserve">. (2) </w:t>
      </w:r>
      <w:r w:rsidRPr="005E5A8D">
        <w:rPr>
          <w:rFonts w:ascii="David" w:hAnsi="David" w:cs="David" w:hint="cs"/>
          <w:rtl/>
        </w:rPr>
        <w:t>עילה חוזית מכוח חוק החוזים.</w:t>
      </w:r>
    </w:p>
    <w:p w14:paraId="40671F18" w14:textId="4627EC2D" w:rsidR="0042235E" w:rsidRDefault="00CB795D" w:rsidP="00E94109">
      <w:pPr>
        <w:shd w:val="clear" w:color="auto" w:fill="FFFFFF"/>
        <w:spacing w:after="0" w:line="276" w:lineRule="auto"/>
        <w:rPr>
          <w:rFonts w:ascii="David" w:hAnsi="David" w:cs="David"/>
          <w:rtl/>
        </w:rPr>
      </w:pPr>
      <w:r>
        <w:rPr>
          <w:rFonts w:ascii="David" w:hAnsi="David" w:cs="David" w:hint="cs"/>
          <w:rtl/>
        </w:rPr>
        <w:t>בשל קשיים בהוכחת עילות אל</w:t>
      </w:r>
      <w:r w:rsidR="00BC0D5C">
        <w:rPr>
          <w:rFonts w:ascii="David" w:hAnsi="David" w:cs="David" w:hint="cs"/>
          <w:rtl/>
        </w:rPr>
        <w:t>ו,</w:t>
      </w:r>
      <w:r>
        <w:rPr>
          <w:rFonts w:ascii="David" w:hAnsi="David" w:cs="David" w:hint="cs"/>
          <w:rtl/>
        </w:rPr>
        <w:t xml:space="preserve"> נכנס לתוקף בשנה 1980 </w:t>
      </w:r>
      <w:r w:rsidRPr="00823565">
        <w:rPr>
          <w:rFonts w:ascii="David" w:hAnsi="David" w:cs="David" w:hint="cs"/>
          <w:color w:val="0070C0"/>
          <w:rtl/>
        </w:rPr>
        <w:t>חוק אחריות למוצרים פגומים</w:t>
      </w:r>
      <w:r>
        <w:rPr>
          <w:rFonts w:ascii="David" w:hAnsi="David" w:cs="David" w:hint="cs"/>
          <w:rtl/>
        </w:rPr>
        <w:t>.</w:t>
      </w:r>
      <w:r w:rsidR="0042235E">
        <w:rPr>
          <w:rFonts w:ascii="David" w:hAnsi="David" w:cs="David" w:hint="cs"/>
          <w:rtl/>
        </w:rPr>
        <w:t xml:space="preserve"> </w:t>
      </w:r>
    </w:p>
    <w:p w14:paraId="2E2DE254" w14:textId="77777777" w:rsidR="00D44CD7" w:rsidRDefault="00D44CD7" w:rsidP="003D0A00">
      <w:pPr>
        <w:shd w:val="clear" w:color="auto" w:fill="FFFFFF"/>
        <w:spacing w:after="0" w:line="276" w:lineRule="auto"/>
        <w:rPr>
          <w:rFonts w:ascii="David" w:hAnsi="David" w:cs="David"/>
          <w:rtl/>
        </w:rPr>
      </w:pPr>
    </w:p>
    <w:p w14:paraId="79D896BA" w14:textId="7291C307" w:rsidR="00D44CD7" w:rsidRDefault="00D44CD7" w:rsidP="003D0A00">
      <w:pPr>
        <w:shd w:val="clear" w:color="auto" w:fill="FFFFFF"/>
        <w:spacing w:after="0" w:line="276" w:lineRule="auto"/>
        <w:rPr>
          <w:rFonts w:ascii="David" w:hAnsi="David" w:cs="David"/>
          <w:rtl/>
        </w:rPr>
      </w:pPr>
      <w:r>
        <w:rPr>
          <w:rFonts w:ascii="David" w:hAnsi="David" w:cs="David" w:hint="cs"/>
          <w:u w:val="single"/>
          <w:rtl/>
        </w:rPr>
        <w:t>מטרות החוק</w:t>
      </w:r>
      <w:r w:rsidRPr="00D44CD7">
        <w:rPr>
          <w:rFonts w:ascii="David" w:hAnsi="David" w:cs="David" w:hint="cs"/>
          <w:rtl/>
        </w:rPr>
        <w:t>:</w:t>
      </w:r>
    </w:p>
    <w:p w14:paraId="611BF124" w14:textId="39B2E0B5" w:rsidR="00004513" w:rsidRPr="00CD482D" w:rsidRDefault="00004513" w:rsidP="003D0A00">
      <w:pPr>
        <w:shd w:val="clear" w:color="auto" w:fill="FFFFFF"/>
        <w:spacing w:after="0" w:line="276" w:lineRule="auto"/>
        <w:rPr>
          <w:rFonts w:ascii="David" w:hAnsi="David" w:cs="David"/>
          <w:color w:val="FF0000"/>
          <w:rtl/>
        </w:rPr>
      </w:pPr>
      <w:r w:rsidRPr="00CD482D">
        <w:rPr>
          <w:rFonts w:ascii="David" w:hAnsi="David" w:cs="David" w:hint="cs"/>
          <w:color w:val="FF0000"/>
          <w:rtl/>
        </w:rPr>
        <w:t xml:space="preserve">בע"א 241/89 </w:t>
      </w:r>
      <w:proofErr w:type="spellStart"/>
      <w:r w:rsidRPr="00CD482D">
        <w:rPr>
          <w:rFonts w:ascii="David" w:hAnsi="David" w:cs="David" w:hint="cs"/>
          <w:color w:val="FF0000"/>
          <w:rtl/>
        </w:rPr>
        <w:t>ישראליפט</w:t>
      </w:r>
      <w:proofErr w:type="spellEnd"/>
      <w:r w:rsidRPr="00CD482D">
        <w:rPr>
          <w:rFonts w:ascii="David" w:hAnsi="David" w:cs="David" w:hint="cs"/>
          <w:color w:val="FF0000"/>
          <w:rtl/>
        </w:rPr>
        <w:t xml:space="preserve"> בע"מ נ' </w:t>
      </w:r>
      <w:proofErr w:type="spellStart"/>
      <w:r w:rsidRPr="00CD482D">
        <w:rPr>
          <w:rFonts w:ascii="David" w:hAnsi="David" w:cs="David" w:hint="cs"/>
          <w:color w:val="FF0000"/>
          <w:rtl/>
        </w:rPr>
        <w:t>הינדלי</w:t>
      </w:r>
      <w:proofErr w:type="spellEnd"/>
      <w:r w:rsidRPr="00CD482D">
        <w:rPr>
          <w:rFonts w:ascii="David" w:hAnsi="David" w:cs="David" w:hint="cs"/>
          <w:color w:val="FF0000"/>
          <w:rtl/>
        </w:rPr>
        <w:t>:</w:t>
      </w:r>
    </w:p>
    <w:p w14:paraId="187B49D4" w14:textId="212653D9" w:rsidR="00804ED6" w:rsidRDefault="00804ED6" w:rsidP="003D0A00">
      <w:pPr>
        <w:shd w:val="clear" w:color="auto" w:fill="FFFFFF"/>
        <w:spacing w:after="0" w:line="276" w:lineRule="auto"/>
        <w:rPr>
          <w:rFonts w:ascii="David" w:hAnsi="David" w:cs="David"/>
          <w:rtl/>
        </w:rPr>
      </w:pPr>
      <w:r>
        <w:rPr>
          <w:rFonts w:ascii="David" w:hAnsi="David" w:cs="David" w:hint="cs"/>
          <w:rtl/>
        </w:rPr>
        <w:t>הייתה מעלית בבניין אשר יש לה דלת חיצונית לדלתות החשמליות של המעלית. אדם בא להיכנס למעלית, פתח את הדלת החיצונית והמעלית לא הייתה שם. הוא נפל לפיר המעלית ונפטר.</w:t>
      </w:r>
      <w:r w:rsidR="000F491E">
        <w:rPr>
          <w:rFonts w:ascii="David" w:hAnsi="David" w:cs="David" w:hint="cs"/>
          <w:rtl/>
        </w:rPr>
        <w:t xml:space="preserve"> בפסק דין זה קיבלו את החוק אף על פי שהמעלית הותקנה טרם חקיקת החוק.</w:t>
      </w:r>
    </w:p>
    <w:p w14:paraId="64A4AB90" w14:textId="664DC447" w:rsidR="00004513" w:rsidRDefault="00004513" w:rsidP="003D0A00">
      <w:pPr>
        <w:shd w:val="clear" w:color="auto" w:fill="FFFFFF"/>
        <w:spacing w:after="0" w:line="276" w:lineRule="auto"/>
        <w:rPr>
          <w:rFonts w:ascii="David" w:hAnsi="David" w:cs="David"/>
          <w:rtl/>
        </w:rPr>
      </w:pPr>
      <w:r>
        <w:rPr>
          <w:rFonts w:ascii="David" w:hAnsi="David" w:cs="David" w:hint="cs"/>
          <w:rtl/>
        </w:rPr>
        <w:t xml:space="preserve">אשר לתכלית החוק, ניתן להסיק מהוראותיו קיומן של </w:t>
      </w:r>
      <w:r w:rsidR="004D684B" w:rsidRPr="00CD482D">
        <w:rPr>
          <w:rFonts w:ascii="David" w:hAnsi="David" w:cs="David" w:hint="cs"/>
          <w:u w:val="single"/>
          <w:rtl/>
        </w:rPr>
        <w:t>שתי מטרות עיקריות</w:t>
      </w:r>
      <w:r w:rsidR="004D684B">
        <w:rPr>
          <w:rFonts w:ascii="David" w:hAnsi="David" w:cs="David" w:hint="cs"/>
          <w:rtl/>
        </w:rPr>
        <w:t>:</w:t>
      </w:r>
    </w:p>
    <w:p w14:paraId="27D583B9" w14:textId="763FF81C" w:rsidR="004D684B" w:rsidRPr="00CD482D" w:rsidRDefault="004D684B" w:rsidP="00D93259">
      <w:pPr>
        <w:pStyle w:val="a7"/>
        <w:numPr>
          <w:ilvl w:val="0"/>
          <w:numId w:val="142"/>
        </w:numPr>
        <w:shd w:val="clear" w:color="auto" w:fill="FFFFFF"/>
        <w:spacing w:after="0" w:line="276" w:lineRule="auto"/>
        <w:rPr>
          <w:rFonts w:ascii="David" w:hAnsi="David" w:cs="David"/>
        </w:rPr>
      </w:pPr>
      <w:r w:rsidRPr="00B542B9">
        <w:rPr>
          <w:rFonts w:ascii="David" w:hAnsi="David" w:cs="David" w:hint="cs"/>
          <w:b/>
          <w:bCs/>
          <w:rtl/>
        </w:rPr>
        <w:t>הרצון</w:t>
      </w:r>
      <w:r w:rsidRPr="00CD482D">
        <w:rPr>
          <w:rFonts w:ascii="David" w:hAnsi="David" w:cs="David" w:hint="cs"/>
          <w:rtl/>
        </w:rPr>
        <w:t xml:space="preserve"> </w:t>
      </w:r>
      <w:r w:rsidRPr="00CD482D">
        <w:rPr>
          <w:rFonts w:ascii="David" w:hAnsi="David" w:cs="David" w:hint="cs"/>
          <w:b/>
          <w:bCs/>
          <w:rtl/>
        </w:rPr>
        <w:t>לשפר את מצבו המשפטי של הצרכן הניזוק</w:t>
      </w:r>
      <w:r w:rsidRPr="00CD482D">
        <w:rPr>
          <w:rFonts w:ascii="David" w:hAnsi="David" w:cs="David" w:hint="cs"/>
          <w:rtl/>
        </w:rPr>
        <w:t xml:space="preserve"> ולאפשר לו זכות ביתר קלות בפיצוי בעבור פגיעה גופנית הנגרמת ע"י מוצר פגום, בלי שיהיה עליו, כמו מקודם, להוכיח שהיצרן התרשל.</w:t>
      </w:r>
    </w:p>
    <w:p w14:paraId="17C79A3F" w14:textId="0FA90BE3" w:rsidR="004D684B" w:rsidRDefault="004D684B" w:rsidP="00D93259">
      <w:pPr>
        <w:pStyle w:val="a7"/>
        <w:numPr>
          <w:ilvl w:val="0"/>
          <w:numId w:val="142"/>
        </w:numPr>
        <w:shd w:val="clear" w:color="auto" w:fill="FFFFFF"/>
        <w:spacing w:after="0" w:line="276" w:lineRule="auto"/>
        <w:rPr>
          <w:rFonts w:ascii="David" w:hAnsi="David" w:cs="David"/>
        </w:rPr>
      </w:pPr>
      <w:r w:rsidRPr="00CD482D">
        <w:rPr>
          <w:rFonts w:ascii="David" w:hAnsi="David" w:cs="David" w:hint="cs"/>
          <w:b/>
          <w:bCs/>
          <w:rtl/>
        </w:rPr>
        <w:t>לשמ</w:t>
      </w:r>
      <w:r w:rsidR="00CD482D" w:rsidRPr="00CD482D">
        <w:rPr>
          <w:rFonts w:ascii="David" w:hAnsi="David" w:cs="David" w:hint="cs"/>
          <w:b/>
          <w:bCs/>
          <w:rtl/>
        </w:rPr>
        <w:t>ש הרתעה ליצרנים</w:t>
      </w:r>
      <w:r w:rsidR="00CD482D" w:rsidRPr="00CD482D">
        <w:rPr>
          <w:rFonts w:ascii="David" w:hAnsi="David" w:cs="David" w:hint="cs"/>
          <w:rtl/>
        </w:rPr>
        <w:t xml:space="preserve"> ולהניעם לנקוט כל אמצעי אפשרי כדי למנוע יצירת מוצרים פגומים העלולים להסב נזק לצרכנים.</w:t>
      </w:r>
    </w:p>
    <w:p w14:paraId="4D1C6382" w14:textId="77777777" w:rsidR="00CD482D" w:rsidRDefault="00CD482D" w:rsidP="003D0A00">
      <w:pPr>
        <w:shd w:val="clear" w:color="auto" w:fill="FFFFFF"/>
        <w:spacing w:after="0" w:line="276" w:lineRule="auto"/>
        <w:rPr>
          <w:rFonts w:ascii="David" w:hAnsi="David" w:cs="David"/>
          <w:rtl/>
        </w:rPr>
      </w:pPr>
    </w:p>
    <w:p w14:paraId="2479160A" w14:textId="07DFC142" w:rsidR="009462E7" w:rsidRDefault="002566DC" w:rsidP="003D0A00">
      <w:pPr>
        <w:shd w:val="clear" w:color="auto" w:fill="FFFFFF"/>
        <w:spacing w:after="0" w:line="276" w:lineRule="auto"/>
        <w:rPr>
          <w:rFonts w:ascii="David" w:hAnsi="David" w:cs="David"/>
          <w:rtl/>
        </w:rPr>
      </w:pPr>
      <w:r w:rsidRPr="002566DC">
        <w:rPr>
          <w:rFonts w:ascii="David" w:hAnsi="David" w:cs="David" w:hint="cs"/>
          <w:u w:val="single"/>
          <w:rtl/>
        </w:rPr>
        <w:t>הרציונליי</w:t>
      </w:r>
      <w:r w:rsidRPr="002566DC">
        <w:rPr>
          <w:rFonts w:ascii="David" w:hAnsi="David" w:cs="David" w:hint="eastAsia"/>
          <w:u w:val="single"/>
          <w:rtl/>
        </w:rPr>
        <w:t>ם</w:t>
      </w:r>
      <w:r w:rsidRPr="002566DC">
        <w:rPr>
          <w:rFonts w:ascii="David" w:hAnsi="David" w:cs="David" w:hint="cs"/>
          <w:u w:val="single"/>
          <w:rtl/>
        </w:rPr>
        <w:t xml:space="preserve"> לחקיקת החוק</w:t>
      </w:r>
      <w:r>
        <w:rPr>
          <w:rFonts w:ascii="David" w:hAnsi="David" w:cs="David" w:hint="cs"/>
          <w:rtl/>
        </w:rPr>
        <w:t>:</w:t>
      </w:r>
    </w:p>
    <w:p w14:paraId="5AECDBCC" w14:textId="1258CAC4" w:rsidR="00C10354" w:rsidRPr="00216155" w:rsidRDefault="002566DC" w:rsidP="00D93259">
      <w:pPr>
        <w:pStyle w:val="a7"/>
        <w:numPr>
          <w:ilvl w:val="0"/>
          <w:numId w:val="143"/>
        </w:numPr>
        <w:shd w:val="clear" w:color="auto" w:fill="FFFFFF"/>
        <w:spacing w:after="0" w:line="276" w:lineRule="auto"/>
        <w:rPr>
          <w:rFonts w:ascii="David" w:eastAsia="Times New Roman" w:hAnsi="David" w:cs="David"/>
          <w:color w:val="222222"/>
          <w:rtl/>
        </w:rPr>
      </w:pPr>
      <w:r w:rsidRPr="00216155">
        <w:rPr>
          <w:rFonts w:ascii="David" w:eastAsia="Times New Roman" w:hAnsi="David" w:cs="David" w:hint="cs"/>
          <w:color w:val="222222"/>
          <w:u w:val="single"/>
          <w:rtl/>
        </w:rPr>
        <w:t>הרתעה</w:t>
      </w:r>
      <w:r w:rsidRPr="00216155">
        <w:rPr>
          <w:rFonts w:ascii="David" w:eastAsia="Times New Roman" w:hAnsi="David" w:cs="David" w:hint="cs"/>
          <w:color w:val="222222"/>
          <w:rtl/>
        </w:rPr>
        <w:t>:</w:t>
      </w:r>
      <w:r w:rsidRPr="00216155">
        <w:rPr>
          <w:rFonts w:ascii="David" w:eastAsia="Times New Roman" w:hAnsi="David" w:cs="David" w:hint="cs"/>
          <w:b/>
          <w:bCs/>
          <w:color w:val="222222"/>
          <w:rtl/>
        </w:rPr>
        <w:t xml:space="preserve"> מטרת החוק הינה מניעת "נזקים מיותרים"</w:t>
      </w:r>
      <w:r w:rsidRPr="00216155">
        <w:rPr>
          <w:rFonts w:ascii="David" w:eastAsia="Times New Roman" w:hAnsi="David" w:cs="David" w:hint="cs"/>
          <w:color w:val="222222"/>
          <w:rtl/>
        </w:rPr>
        <w:t xml:space="preserve">. על מנת לממש מטרה זו יש להרתיע יצרנים שיפעלו למען </w:t>
      </w:r>
      <w:r w:rsidR="00B542B9">
        <w:rPr>
          <w:rFonts w:ascii="David" w:eastAsia="Times New Roman" w:hAnsi="David" w:cs="David" w:hint="cs"/>
          <w:color w:val="222222"/>
          <w:rtl/>
        </w:rPr>
        <w:t xml:space="preserve">מניעת </w:t>
      </w:r>
      <w:r w:rsidRPr="00216155">
        <w:rPr>
          <w:rFonts w:ascii="David" w:eastAsia="Times New Roman" w:hAnsi="David" w:cs="David" w:hint="cs"/>
          <w:color w:val="222222"/>
          <w:rtl/>
        </w:rPr>
        <w:t>נזקים אלו.</w:t>
      </w:r>
    </w:p>
    <w:p w14:paraId="2AFD563C" w14:textId="0288548C" w:rsidR="00823565" w:rsidRPr="00216155" w:rsidRDefault="002566DC" w:rsidP="00D93259">
      <w:pPr>
        <w:pStyle w:val="a7"/>
        <w:numPr>
          <w:ilvl w:val="0"/>
          <w:numId w:val="143"/>
        </w:numPr>
        <w:shd w:val="clear" w:color="auto" w:fill="FFFFFF"/>
        <w:spacing w:after="0" w:line="276" w:lineRule="auto"/>
        <w:rPr>
          <w:rFonts w:ascii="David" w:eastAsia="Times New Roman" w:hAnsi="David" w:cs="David"/>
          <w:color w:val="222222"/>
          <w:rtl/>
        </w:rPr>
      </w:pPr>
      <w:r w:rsidRPr="00216155">
        <w:rPr>
          <w:rFonts w:ascii="David" w:eastAsia="Times New Roman" w:hAnsi="David" w:cs="David" w:hint="cs"/>
          <w:color w:val="222222"/>
          <w:u w:val="single"/>
          <w:rtl/>
        </w:rPr>
        <w:t>פיזור נזק</w:t>
      </w:r>
      <w:r w:rsidRPr="00216155">
        <w:rPr>
          <w:rFonts w:ascii="David" w:eastAsia="Times New Roman" w:hAnsi="David" w:cs="David" w:hint="cs"/>
          <w:color w:val="222222"/>
          <w:rtl/>
        </w:rPr>
        <w:t xml:space="preserve">: בהנחה והיצרן הוא זה </w:t>
      </w:r>
      <w:r w:rsidR="00B77439" w:rsidRPr="00216155">
        <w:rPr>
          <w:rFonts w:ascii="David" w:eastAsia="Times New Roman" w:hAnsi="David" w:cs="David" w:hint="cs"/>
          <w:color w:val="222222"/>
          <w:rtl/>
        </w:rPr>
        <w:t>שיכול למנוע את הנזק, יהיה זה צודק להטיל אחריות על היצרן בעל הכיס העמוק כאשר המוצר פגום. היצרן יכול לבטח את עצמו וגם לעשות "ביטוח עצמי" ע"י העלאה מבוקרת של מחיר המוצר, ככל שהתחרות מאפשרת זאת, כפי שנלמד בעבר לעניין פיזור נזק וביטוח.</w:t>
      </w:r>
    </w:p>
    <w:p w14:paraId="44F5C1E4" w14:textId="3C881EA1" w:rsidR="00B77439" w:rsidRPr="00216155" w:rsidRDefault="00B77439" w:rsidP="00D93259">
      <w:pPr>
        <w:pStyle w:val="a7"/>
        <w:numPr>
          <w:ilvl w:val="0"/>
          <w:numId w:val="143"/>
        </w:numPr>
        <w:shd w:val="clear" w:color="auto" w:fill="FFFFFF"/>
        <w:spacing w:after="0" w:line="276" w:lineRule="auto"/>
        <w:rPr>
          <w:rFonts w:ascii="David" w:eastAsia="Times New Roman" w:hAnsi="David" w:cs="David"/>
          <w:color w:val="222222"/>
          <w:rtl/>
        </w:rPr>
      </w:pPr>
      <w:r w:rsidRPr="00216155">
        <w:rPr>
          <w:rFonts w:ascii="David" w:eastAsia="Times New Roman" w:hAnsi="David" w:cs="David" w:hint="cs"/>
          <w:color w:val="222222"/>
          <w:u w:val="single"/>
          <w:rtl/>
        </w:rPr>
        <w:t>צדק מתקן</w:t>
      </w:r>
      <w:r w:rsidRPr="00216155">
        <w:rPr>
          <w:rFonts w:ascii="David" w:eastAsia="Times New Roman" w:hAnsi="David" w:cs="David" w:hint="cs"/>
          <w:color w:val="222222"/>
          <w:rtl/>
        </w:rPr>
        <w:t xml:space="preserve">: </w:t>
      </w:r>
      <w:r w:rsidR="00255EB6" w:rsidRPr="00216155">
        <w:rPr>
          <w:rFonts w:ascii="David" w:eastAsia="Times New Roman" w:hAnsi="David" w:cs="David" w:hint="cs"/>
          <w:color w:val="222222"/>
          <w:rtl/>
        </w:rPr>
        <w:t xml:space="preserve">היצרן יוצר סיכון ולכן יהיה זה צודק אם יפצה מי שניזוק כתוצאה ממימוש סיכון זה. אם כי כאן אין מדובר בהישענות על אשם דווקא, היינו שאם יש כאן צדק מתקן, </w:t>
      </w:r>
      <w:r w:rsidR="00D070E2" w:rsidRPr="00216155">
        <w:rPr>
          <w:rFonts w:ascii="David" w:eastAsia="Times New Roman" w:hAnsi="David" w:cs="David" w:hint="cs"/>
          <w:color w:val="222222"/>
          <w:rtl/>
        </w:rPr>
        <w:t>הוא אינו אריסטוטלי.</w:t>
      </w:r>
    </w:p>
    <w:p w14:paraId="1A4B5F32" w14:textId="77777777" w:rsidR="00216155" w:rsidRPr="00216155" w:rsidRDefault="00D070E2" w:rsidP="00D93259">
      <w:pPr>
        <w:pStyle w:val="a7"/>
        <w:numPr>
          <w:ilvl w:val="0"/>
          <w:numId w:val="143"/>
        </w:numPr>
        <w:shd w:val="clear" w:color="auto" w:fill="FFFFFF"/>
        <w:spacing w:after="0" w:line="276" w:lineRule="auto"/>
        <w:rPr>
          <w:rFonts w:ascii="David" w:eastAsia="Times New Roman" w:hAnsi="David" w:cs="David"/>
          <w:color w:val="222222"/>
          <w:rtl/>
        </w:rPr>
      </w:pPr>
      <w:r w:rsidRPr="00216155">
        <w:rPr>
          <w:rFonts w:ascii="David" w:eastAsia="Times New Roman" w:hAnsi="David" w:cs="David" w:hint="cs"/>
          <w:color w:val="222222"/>
          <w:u w:val="single"/>
          <w:rtl/>
        </w:rPr>
        <w:t>צדק חלוקתי</w:t>
      </w:r>
      <w:r w:rsidRPr="00216155">
        <w:rPr>
          <w:rFonts w:ascii="David" w:eastAsia="Times New Roman" w:hAnsi="David" w:cs="David" w:hint="cs"/>
          <w:color w:val="222222"/>
          <w:rtl/>
        </w:rPr>
        <w:t xml:space="preserve">: בד"כ נראה ביצרן כחזק מול הצרכן כחלש, לכן החוק </w:t>
      </w:r>
      <w:r w:rsidR="00216155" w:rsidRPr="00216155">
        <w:rPr>
          <w:rFonts w:ascii="David" w:eastAsia="Times New Roman" w:hAnsi="David" w:cs="David" w:hint="cs"/>
          <w:color w:val="222222"/>
          <w:rtl/>
        </w:rPr>
        <w:t>מעדיף את הצרכן ומקל עליו (אך האחריות אינה מוחלטת).</w:t>
      </w:r>
    </w:p>
    <w:p w14:paraId="247DDBA1" w14:textId="4F99AF26" w:rsidR="00D070E2" w:rsidRDefault="00216155" w:rsidP="00D93259">
      <w:pPr>
        <w:pStyle w:val="a7"/>
        <w:numPr>
          <w:ilvl w:val="0"/>
          <w:numId w:val="143"/>
        </w:numPr>
        <w:shd w:val="clear" w:color="auto" w:fill="FFFFFF"/>
        <w:spacing w:after="0" w:line="276" w:lineRule="auto"/>
        <w:rPr>
          <w:rFonts w:ascii="David" w:hAnsi="David" w:cs="David"/>
          <w:u w:val="single"/>
        </w:rPr>
      </w:pPr>
      <w:r w:rsidRPr="00216155">
        <w:rPr>
          <w:rFonts w:ascii="David" w:eastAsia="Times New Roman" w:hAnsi="David" w:cs="David" w:hint="cs"/>
          <w:color w:val="222222"/>
          <w:u w:val="single"/>
          <w:rtl/>
        </w:rPr>
        <w:t>הפחתת עלויות משפט</w:t>
      </w:r>
      <w:r w:rsidRPr="00216155">
        <w:rPr>
          <w:rFonts w:ascii="David" w:eastAsia="Times New Roman" w:hAnsi="David" w:cs="David" w:hint="cs"/>
          <w:color w:val="222222"/>
          <w:rtl/>
        </w:rPr>
        <w:t xml:space="preserve">: המדיניות הנהוגה בחוק זה מייתרת את הדיון בשאלת סבירות ההתנהגות ובכך מקצרת את הדיונים. </w:t>
      </w:r>
      <w:r w:rsidR="00D070E2" w:rsidRPr="00216155">
        <w:rPr>
          <w:rFonts w:ascii="David" w:eastAsia="Times New Roman" w:hAnsi="David" w:cs="David" w:hint="cs"/>
          <w:color w:val="222222"/>
          <w:rtl/>
        </w:rPr>
        <w:t xml:space="preserve"> </w:t>
      </w:r>
    </w:p>
    <w:p w14:paraId="4A10C52B" w14:textId="77777777" w:rsidR="00734D5F" w:rsidRDefault="00734D5F" w:rsidP="003D0A00">
      <w:pPr>
        <w:shd w:val="clear" w:color="auto" w:fill="FFFFFF"/>
        <w:spacing w:after="0" w:line="276" w:lineRule="auto"/>
        <w:rPr>
          <w:rFonts w:ascii="David" w:hAnsi="David" w:cs="David"/>
          <w:rtl/>
        </w:rPr>
      </w:pPr>
    </w:p>
    <w:p w14:paraId="649A1E9D" w14:textId="77777777" w:rsidR="00734D5F" w:rsidRDefault="00734D5F" w:rsidP="003D0A00">
      <w:pPr>
        <w:shd w:val="clear" w:color="auto" w:fill="FFFFFF"/>
        <w:spacing w:after="0" w:line="276" w:lineRule="auto"/>
        <w:rPr>
          <w:rFonts w:ascii="David" w:hAnsi="David" w:cs="David"/>
          <w:rtl/>
        </w:rPr>
      </w:pPr>
      <w:r>
        <w:rPr>
          <w:rFonts w:ascii="David" w:hAnsi="David" w:cs="David" w:hint="cs"/>
          <w:u w:val="single"/>
          <w:rtl/>
        </w:rPr>
        <w:t>אחריות היצרן</w:t>
      </w:r>
      <w:r w:rsidRPr="00734D5F">
        <w:rPr>
          <w:rFonts w:ascii="David" w:hAnsi="David" w:cs="David" w:hint="cs"/>
          <w:rtl/>
        </w:rPr>
        <w:t>:</w:t>
      </w:r>
    </w:p>
    <w:p w14:paraId="71C0D985" w14:textId="59406B1E" w:rsidR="000F491E" w:rsidRDefault="00734D5F" w:rsidP="00D93259">
      <w:pPr>
        <w:pStyle w:val="a7"/>
        <w:numPr>
          <w:ilvl w:val="0"/>
          <w:numId w:val="144"/>
        </w:numPr>
        <w:shd w:val="clear" w:color="auto" w:fill="FFFFFF"/>
        <w:spacing w:after="0" w:line="276" w:lineRule="auto"/>
        <w:rPr>
          <w:rFonts w:ascii="David" w:hAnsi="David" w:cs="David"/>
        </w:rPr>
      </w:pPr>
      <w:r w:rsidRPr="004A4D3D">
        <w:rPr>
          <w:rFonts w:ascii="David" w:hAnsi="David" w:cs="David" w:hint="cs"/>
          <w:color w:val="0070C0"/>
          <w:rtl/>
        </w:rPr>
        <w:t>סעיף 2(א) לחוק</w:t>
      </w:r>
      <w:r w:rsidR="004A4D3D" w:rsidRPr="004A4D3D">
        <w:rPr>
          <w:rFonts w:ascii="David" w:hAnsi="David" w:cs="David" w:hint="cs"/>
          <w:color w:val="0070C0"/>
          <w:rtl/>
        </w:rPr>
        <w:t>:</w:t>
      </w:r>
      <w:r w:rsidRPr="004A4D3D">
        <w:rPr>
          <w:rFonts w:ascii="David" w:hAnsi="David" w:cs="David" w:hint="cs"/>
          <w:rtl/>
        </w:rPr>
        <w:t xml:space="preserve"> </w:t>
      </w:r>
      <w:r w:rsidRPr="004A4D3D">
        <w:rPr>
          <w:rFonts w:ascii="David" w:hAnsi="David" w:cs="David" w:hint="cs"/>
          <w:b/>
          <w:bCs/>
          <w:rtl/>
        </w:rPr>
        <w:t>היצרן</w:t>
      </w:r>
      <w:r w:rsidRPr="004A4D3D">
        <w:rPr>
          <w:rFonts w:ascii="David" w:hAnsi="David" w:cs="David" w:hint="cs"/>
          <w:rtl/>
        </w:rPr>
        <w:t xml:space="preserve"> מחויב </w:t>
      </w:r>
      <w:r w:rsidRPr="004A4D3D">
        <w:rPr>
          <w:rFonts w:ascii="David" w:hAnsi="David" w:cs="David" w:hint="cs"/>
          <w:b/>
          <w:bCs/>
          <w:rtl/>
        </w:rPr>
        <w:t>לפצות</w:t>
      </w:r>
      <w:r w:rsidRPr="004A4D3D">
        <w:rPr>
          <w:rFonts w:ascii="David" w:hAnsi="David" w:cs="David" w:hint="cs"/>
          <w:rtl/>
        </w:rPr>
        <w:t xml:space="preserve"> את מי שנגרם לו </w:t>
      </w:r>
      <w:r w:rsidRPr="004A4D3D">
        <w:rPr>
          <w:rFonts w:ascii="David" w:hAnsi="David" w:cs="David" w:hint="cs"/>
          <w:b/>
          <w:bCs/>
          <w:rtl/>
        </w:rPr>
        <w:t>נזק גוף</w:t>
      </w:r>
      <w:r w:rsidRPr="004A4D3D">
        <w:rPr>
          <w:rFonts w:ascii="David" w:hAnsi="David" w:cs="David" w:hint="cs"/>
          <w:rtl/>
        </w:rPr>
        <w:t xml:space="preserve"> כתוצאה </w:t>
      </w:r>
      <w:r w:rsidRPr="004A4D3D">
        <w:rPr>
          <w:rFonts w:ascii="David" w:hAnsi="David" w:cs="David" w:hint="cs"/>
          <w:b/>
          <w:bCs/>
          <w:rtl/>
        </w:rPr>
        <w:t>מפגם במוצר</w:t>
      </w:r>
      <w:r w:rsidRPr="004A4D3D">
        <w:rPr>
          <w:rFonts w:ascii="David" w:hAnsi="David" w:cs="David" w:hint="cs"/>
          <w:rtl/>
        </w:rPr>
        <w:t xml:space="preserve"> שייצר, אין זה משנה </w:t>
      </w:r>
      <w:r w:rsidRPr="004A4D3D">
        <w:rPr>
          <w:rFonts w:ascii="David" w:hAnsi="David" w:cs="David" w:hint="cs"/>
          <w:b/>
          <w:bCs/>
          <w:rtl/>
        </w:rPr>
        <w:t>אם היה או לא היה אשם</w:t>
      </w:r>
      <w:r w:rsidRPr="004A4D3D">
        <w:rPr>
          <w:rFonts w:ascii="David" w:hAnsi="David" w:cs="David" w:hint="cs"/>
          <w:rtl/>
        </w:rPr>
        <w:t xml:space="preserve"> מצד היצרן</w:t>
      </w:r>
      <w:r w:rsidR="004A4D3D">
        <w:rPr>
          <w:rFonts w:ascii="David" w:hAnsi="David" w:cs="David" w:hint="cs"/>
          <w:rtl/>
        </w:rPr>
        <w:t xml:space="preserve">. זהו </w:t>
      </w:r>
      <w:r w:rsidR="004A4D3D" w:rsidRPr="004A4D3D">
        <w:rPr>
          <w:rFonts w:ascii="David" w:hAnsi="David" w:cs="David" w:hint="cs"/>
          <w:b/>
          <w:bCs/>
          <w:rtl/>
        </w:rPr>
        <w:t>הסעיף המגדיר את</w:t>
      </w:r>
      <w:r w:rsidRPr="004A4D3D">
        <w:rPr>
          <w:rFonts w:ascii="David" w:hAnsi="David" w:cs="David" w:hint="cs"/>
          <w:b/>
          <w:bCs/>
          <w:rtl/>
        </w:rPr>
        <w:t xml:space="preserve"> </w:t>
      </w:r>
      <w:r w:rsidR="004A4D3D" w:rsidRPr="004A4D3D">
        <w:rPr>
          <w:rFonts w:ascii="David" w:hAnsi="David" w:cs="David" w:hint="cs"/>
          <w:b/>
          <w:bCs/>
          <w:rtl/>
        </w:rPr>
        <w:t>ה</w:t>
      </w:r>
      <w:r w:rsidRPr="004A4D3D">
        <w:rPr>
          <w:rFonts w:ascii="David" w:hAnsi="David" w:cs="David" w:hint="cs"/>
          <w:b/>
          <w:bCs/>
          <w:rtl/>
        </w:rPr>
        <w:t xml:space="preserve">אחריות </w:t>
      </w:r>
      <w:r w:rsidR="004A4D3D" w:rsidRPr="004A4D3D">
        <w:rPr>
          <w:rFonts w:ascii="David" w:hAnsi="David" w:cs="David" w:hint="cs"/>
          <w:b/>
          <w:bCs/>
          <w:rtl/>
        </w:rPr>
        <w:t>ה</w:t>
      </w:r>
      <w:r w:rsidRPr="004A4D3D">
        <w:rPr>
          <w:rFonts w:ascii="David" w:hAnsi="David" w:cs="David" w:hint="cs"/>
          <w:b/>
          <w:bCs/>
          <w:rtl/>
        </w:rPr>
        <w:t>חמורה</w:t>
      </w:r>
      <w:r w:rsidRPr="004A4D3D">
        <w:rPr>
          <w:rFonts w:ascii="David" w:hAnsi="David" w:cs="David" w:hint="cs"/>
          <w:rtl/>
        </w:rPr>
        <w:t>.</w:t>
      </w:r>
    </w:p>
    <w:p w14:paraId="4F218425" w14:textId="5BE9C97D" w:rsidR="007B3E32" w:rsidRPr="004A4D3D" w:rsidRDefault="007B3E32" w:rsidP="00D93259">
      <w:pPr>
        <w:pStyle w:val="a7"/>
        <w:numPr>
          <w:ilvl w:val="0"/>
          <w:numId w:val="144"/>
        </w:numPr>
        <w:shd w:val="clear" w:color="auto" w:fill="FFFFFF"/>
        <w:spacing w:after="0" w:line="276" w:lineRule="auto"/>
        <w:rPr>
          <w:rFonts w:ascii="David" w:hAnsi="David" w:cs="David"/>
          <w:rtl/>
        </w:rPr>
      </w:pPr>
      <w:r>
        <w:rPr>
          <w:rFonts w:ascii="David" w:hAnsi="David" w:cs="David" w:hint="cs"/>
          <w:color w:val="0070C0"/>
          <w:rtl/>
        </w:rPr>
        <w:t xml:space="preserve">סעיף 2(ב) לחוק: </w:t>
      </w:r>
      <w:r w:rsidRPr="007B3E32">
        <w:rPr>
          <w:rFonts w:ascii="David" w:hAnsi="David" w:cs="David" w:hint="cs"/>
          <w:rtl/>
        </w:rPr>
        <w:t>ניתן לתבוע גם את יצרן הרכיב, אם הרכיב הוא שגרם לנזק.</w:t>
      </w:r>
    </w:p>
    <w:p w14:paraId="4918830C" w14:textId="77777777" w:rsidR="004A4D3D" w:rsidRDefault="004A4D3D" w:rsidP="00D93259">
      <w:pPr>
        <w:pStyle w:val="a7"/>
        <w:numPr>
          <w:ilvl w:val="0"/>
          <w:numId w:val="144"/>
        </w:numPr>
        <w:shd w:val="clear" w:color="auto" w:fill="FFFFFF"/>
        <w:spacing w:after="0" w:line="276" w:lineRule="auto"/>
        <w:rPr>
          <w:rFonts w:ascii="David" w:hAnsi="David" w:cs="David"/>
        </w:rPr>
      </w:pPr>
      <w:r w:rsidRPr="004A4D3D">
        <w:rPr>
          <w:rFonts w:ascii="David" w:hAnsi="David" w:cs="David" w:hint="cs"/>
          <w:color w:val="0070C0"/>
          <w:rtl/>
        </w:rPr>
        <w:lastRenderedPageBreak/>
        <w:t xml:space="preserve">סעיף 2(ג) לחוק: </w:t>
      </w:r>
      <w:r w:rsidRPr="004A4D3D">
        <w:rPr>
          <w:rFonts w:ascii="David" w:hAnsi="David" w:cs="David" w:hint="cs"/>
          <w:rtl/>
        </w:rPr>
        <w:t>קובע ש</w:t>
      </w:r>
      <w:r w:rsidRPr="004A4D3D">
        <w:rPr>
          <w:rFonts w:ascii="David" w:hAnsi="David" w:cs="David" w:hint="cs"/>
          <w:b/>
          <w:bCs/>
          <w:rtl/>
        </w:rPr>
        <w:t>הספק</w:t>
      </w:r>
      <w:r w:rsidRPr="004A4D3D">
        <w:rPr>
          <w:rFonts w:ascii="David" w:hAnsi="David" w:cs="David" w:hint="cs"/>
          <w:rtl/>
        </w:rPr>
        <w:t xml:space="preserve"> יכול לקבל פטור מאחריות, אם תוך זמן סביר מרגע הדרישה של הנפגע, הוא מוסר לו פרטים של היבואן או של היצרן, על מנת שהנפגע יוכל לתבוע את היבואן/היצרן, ולא אותו.</w:t>
      </w:r>
    </w:p>
    <w:p w14:paraId="5B349A03" w14:textId="77777777" w:rsidR="00431E05" w:rsidRDefault="00431E05" w:rsidP="003D0A00">
      <w:pPr>
        <w:shd w:val="clear" w:color="auto" w:fill="FFFFFF"/>
        <w:spacing w:after="0" w:line="276" w:lineRule="auto"/>
        <w:rPr>
          <w:rFonts w:ascii="David" w:hAnsi="David" w:cs="David"/>
          <w:rtl/>
        </w:rPr>
      </w:pPr>
    </w:p>
    <w:p w14:paraId="4178BF5B" w14:textId="5A4C7A63" w:rsidR="00431E05" w:rsidRDefault="00431E05" w:rsidP="003D0A00">
      <w:pPr>
        <w:shd w:val="clear" w:color="auto" w:fill="FFFFFF"/>
        <w:spacing w:after="0" w:line="276" w:lineRule="auto"/>
        <w:rPr>
          <w:rFonts w:ascii="David" w:hAnsi="David" w:cs="David"/>
          <w:rtl/>
        </w:rPr>
      </w:pPr>
      <w:r>
        <w:rPr>
          <w:rFonts w:ascii="David" w:hAnsi="David" w:cs="David" w:hint="cs"/>
          <w:u w:val="single"/>
          <w:rtl/>
        </w:rPr>
        <w:t xml:space="preserve">מהו </w:t>
      </w:r>
      <w:r w:rsidR="007B3E32">
        <w:rPr>
          <w:rFonts w:ascii="David" w:hAnsi="David" w:cs="David" w:hint="cs"/>
          <w:u w:val="single"/>
          <w:rtl/>
        </w:rPr>
        <w:t>"</w:t>
      </w:r>
      <w:r>
        <w:rPr>
          <w:rFonts w:ascii="David" w:hAnsi="David" w:cs="David" w:hint="cs"/>
          <w:u w:val="single"/>
          <w:rtl/>
        </w:rPr>
        <w:t>מוצר</w:t>
      </w:r>
      <w:r w:rsidR="007B3E32">
        <w:rPr>
          <w:rFonts w:ascii="David" w:hAnsi="David" w:cs="David" w:hint="cs"/>
          <w:u w:val="single"/>
          <w:rtl/>
        </w:rPr>
        <w:t>"</w:t>
      </w:r>
      <w:r w:rsidRPr="00431E05">
        <w:rPr>
          <w:rFonts w:ascii="David" w:hAnsi="David" w:cs="David" w:hint="cs"/>
          <w:rtl/>
        </w:rPr>
        <w:t>?</w:t>
      </w:r>
    </w:p>
    <w:p w14:paraId="74F2AF3E" w14:textId="63618A35" w:rsidR="007B3E32" w:rsidRPr="00E83458" w:rsidRDefault="007B3E32" w:rsidP="00D93259">
      <w:pPr>
        <w:pStyle w:val="a7"/>
        <w:numPr>
          <w:ilvl w:val="0"/>
          <w:numId w:val="147"/>
        </w:numPr>
        <w:shd w:val="clear" w:color="auto" w:fill="FFFFFF"/>
        <w:spacing w:after="0" w:line="276" w:lineRule="auto"/>
        <w:jc w:val="both"/>
        <w:rPr>
          <w:rFonts w:ascii="David" w:hAnsi="David" w:cs="David"/>
          <w:rtl/>
        </w:rPr>
      </w:pPr>
      <w:r w:rsidRPr="00E83458">
        <w:rPr>
          <w:rFonts w:ascii="David" w:hAnsi="David" w:cs="David" w:hint="cs"/>
          <w:color w:val="0070C0"/>
          <w:rtl/>
        </w:rPr>
        <w:t>סעיף 1 לחוק</w:t>
      </w:r>
      <w:r w:rsidR="00E83458">
        <w:rPr>
          <w:rFonts w:ascii="David" w:hAnsi="David" w:cs="David" w:hint="cs"/>
          <w:color w:val="0070C0"/>
          <w:rtl/>
        </w:rPr>
        <w:t>:</w:t>
      </w:r>
      <w:r w:rsidRPr="00E83458">
        <w:rPr>
          <w:rFonts w:ascii="David" w:hAnsi="David" w:cs="David" w:hint="cs"/>
          <w:color w:val="0070C0"/>
          <w:rtl/>
        </w:rPr>
        <w:t xml:space="preserve"> </w:t>
      </w:r>
      <w:r w:rsidRPr="00E83458">
        <w:rPr>
          <w:rFonts w:ascii="David" w:hAnsi="David" w:cs="David" w:hint="cs"/>
          <w:rtl/>
        </w:rPr>
        <w:t>מגדיר מהו מוצר.</w:t>
      </w:r>
    </w:p>
    <w:p w14:paraId="66D74D96" w14:textId="30000A77" w:rsidR="006B5B00" w:rsidRPr="00E83458" w:rsidRDefault="007B3E32" w:rsidP="00D93259">
      <w:pPr>
        <w:pStyle w:val="a7"/>
        <w:numPr>
          <w:ilvl w:val="0"/>
          <w:numId w:val="147"/>
        </w:numPr>
        <w:shd w:val="clear" w:color="auto" w:fill="FFFFFF"/>
        <w:spacing w:after="0" w:line="276" w:lineRule="auto"/>
        <w:rPr>
          <w:rFonts w:ascii="David" w:hAnsi="David" w:cs="David"/>
          <w:rtl/>
        </w:rPr>
      </w:pPr>
      <w:r w:rsidRPr="00E83458">
        <w:rPr>
          <w:rFonts w:ascii="David" w:hAnsi="David" w:cs="David" w:hint="cs"/>
          <w:color w:val="0070C0"/>
          <w:rtl/>
        </w:rPr>
        <w:t>סעיף 9 לחוק</w:t>
      </w:r>
      <w:r w:rsidR="00E83458">
        <w:rPr>
          <w:rFonts w:ascii="David" w:hAnsi="David" w:cs="David" w:hint="cs"/>
          <w:color w:val="0070C0"/>
          <w:rtl/>
        </w:rPr>
        <w:t>:</w:t>
      </w:r>
      <w:r w:rsidRPr="00E83458">
        <w:rPr>
          <w:rFonts w:ascii="David" w:hAnsi="David" w:cs="David" w:hint="cs"/>
          <w:color w:val="0070C0"/>
          <w:rtl/>
        </w:rPr>
        <w:t xml:space="preserve"> </w:t>
      </w:r>
      <w:r w:rsidRPr="00E83458">
        <w:rPr>
          <w:rFonts w:ascii="David" w:hAnsi="David" w:cs="David" w:hint="cs"/>
          <w:rtl/>
        </w:rPr>
        <w:t xml:space="preserve">מגדיר חריגים למוצר </w:t>
      </w:r>
      <w:r w:rsidRPr="00E83458">
        <w:rPr>
          <w:rFonts w:ascii="David" w:hAnsi="David" w:cs="David"/>
          <w:rtl/>
        </w:rPr>
        <w:t>–</w:t>
      </w:r>
      <w:r w:rsidRPr="00E83458">
        <w:rPr>
          <w:rFonts w:ascii="David" w:hAnsi="David" w:cs="David" w:hint="cs"/>
          <w:rtl/>
        </w:rPr>
        <w:t xml:space="preserve"> החוק לא חל על </w:t>
      </w:r>
      <w:r w:rsidR="004C354E" w:rsidRPr="00E83458">
        <w:rPr>
          <w:rFonts w:ascii="David" w:hAnsi="David" w:cs="David" w:hint="cs"/>
          <w:rtl/>
        </w:rPr>
        <w:t xml:space="preserve">חיות או תוצרת חקלאית. בנוסף, החוק לא חל על נזקים </w:t>
      </w:r>
      <w:r w:rsidR="007D29EE" w:rsidRPr="00E83458">
        <w:rPr>
          <w:rFonts w:ascii="David" w:hAnsi="David" w:cs="David" w:hint="cs"/>
          <w:rtl/>
        </w:rPr>
        <w:t>שנגרמים מחוץ לישראל</w:t>
      </w:r>
      <w:r w:rsidR="00636C4C" w:rsidRPr="00E83458">
        <w:rPr>
          <w:rFonts w:ascii="David" w:hAnsi="David" w:cs="David" w:hint="cs"/>
          <w:rtl/>
        </w:rPr>
        <w:t xml:space="preserve"> (הכוונה היא</w:t>
      </w:r>
      <w:r w:rsidR="00CB5069" w:rsidRPr="00E83458">
        <w:rPr>
          <w:rFonts w:ascii="David" w:hAnsi="David" w:cs="David" w:hint="cs"/>
          <w:rtl/>
        </w:rPr>
        <w:t xml:space="preserve"> למוצרים שמיוצאים לחו"ל)</w:t>
      </w:r>
      <w:r w:rsidR="007D29EE" w:rsidRPr="00E83458">
        <w:rPr>
          <w:rFonts w:ascii="David" w:hAnsi="David" w:cs="David" w:hint="cs"/>
          <w:rtl/>
        </w:rPr>
        <w:t xml:space="preserve">. </w:t>
      </w:r>
    </w:p>
    <w:p w14:paraId="32FA7658" w14:textId="77777777" w:rsidR="00CB5069" w:rsidRDefault="00CB5069" w:rsidP="003D0A00">
      <w:pPr>
        <w:shd w:val="clear" w:color="auto" w:fill="FFFFFF"/>
        <w:spacing w:after="0" w:line="276" w:lineRule="auto"/>
        <w:rPr>
          <w:rFonts w:ascii="David" w:hAnsi="David" w:cs="David"/>
          <w:rtl/>
        </w:rPr>
      </w:pPr>
    </w:p>
    <w:p w14:paraId="19148243" w14:textId="273B4A69" w:rsidR="00BE4A63" w:rsidRPr="00BE4A63" w:rsidRDefault="00CB5069" w:rsidP="003D0A00">
      <w:pPr>
        <w:shd w:val="clear" w:color="auto" w:fill="FFFFFF"/>
        <w:spacing w:after="0" w:line="276" w:lineRule="auto"/>
        <w:rPr>
          <w:rFonts w:ascii="David" w:hAnsi="David" w:cs="David"/>
          <w:rtl/>
        </w:rPr>
      </w:pPr>
      <w:r>
        <w:rPr>
          <w:rFonts w:ascii="David" w:hAnsi="David" w:cs="David" w:hint="cs"/>
          <w:u w:val="single"/>
          <w:rtl/>
        </w:rPr>
        <w:t>נזק</w:t>
      </w:r>
      <w:r w:rsidRPr="00CB5069">
        <w:rPr>
          <w:rFonts w:ascii="David" w:hAnsi="David" w:cs="David" w:hint="cs"/>
          <w:rtl/>
        </w:rPr>
        <w:t>:</w:t>
      </w:r>
      <w:r w:rsidR="00BE4A63">
        <w:rPr>
          <w:rFonts w:ascii="David" w:hAnsi="David" w:cs="David" w:hint="cs"/>
          <w:rtl/>
        </w:rPr>
        <w:t xml:space="preserve"> הנזק הינו </w:t>
      </w:r>
      <w:r w:rsidR="00BE4A63">
        <w:rPr>
          <w:rFonts w:ascii="David" w:hAnsi="David" w:cs="David" w:hint="cs"/>
          <w:b/>
          <w:bCs/>
          <w:rtl/>
        </w:rPr>
        <w:t xml:space="preserve">נזק גוף </w:t>
      </w:r>
      <w:r w:rsidR="00BE4A63">
        <w:rPr>
          <w:rFonts w:ascii="David" w:hAnsi="David" w:cs="David" w:hint="cs"/>
          <w:rtl/>
        </w:rPr>
        <w:t xml:space="preserve">בלבד. </w:t>
      </w:r>
    </w:p>
    <w:p w14:paraId="00F36DB0" w14:textId="77777777" w:rsidR="006B5B00" w:rsidRDefault="006B5B00" w:rsidP="003D0A00">
      <w:pPr>
        <w:shd w:val="clear" w:color="auto" w:fill="FFFFFF"/>
        <w:spacing w:after="0" w:line="276" w:lineRule="auto"/>
        <w:rPr>
          <w:rFonts w:ascii="David" w:hAnsi="David" w:cs="David"/>
          <w:rtl/>
        </w:rPr>
      </w:pPr>
    </w:p>
    <w:p w14:paraId="785E2432" w14:textId="79F2224C" w:rsidR="00BE4A63" w:rsidRDefault="00BE4A63" w:rsidP="003D0A00">
      <w:pPr>
        <w:shd w:val="clear" w:color="auto" w:fill="FFFFFF"/>
        <w:spacing w:after="0" w:line="276" w:lineRule="auto"/>
        <w:rPr>
          <w:rFonts w:ascii="David" w:hAnsi="David" w:cs="David"/>
          <w:rtl/>
        </w:rPr>
      </w:pPr>
      <w:r>
        <w:rPr>
          <w:rFonts w:ascii="David" w:hAnsi="David" w:cs="David" w:hint="cs"/>
          <w:u w:val="single"/>
          <w:rtl/>
        </w:rPr>
        <w:t>מוצר פגום</w:t>
      </w:r>
      <w:r w:rsidRPr="00BE4A63">
        <w:rPr>
          <w:rFonts w:ascii="David" w:hAnsi="David" w:cs="David" w:hint="cs"/>
          <w:rtl/>
        </w:rPr>
        <w:t>:</w:t>
      </w:r>
      <w:r>
        <w:rPr>
          <w:rFonts w:ascii="David" w:hAnsi="David" w:cs="David" w:hint="cs"/>
          <w:rtl/>
        </w:rPr>
        <w:t xml:space="preserve"> </w:t>
      </w:r>
    </w:p>
    <w:p w14:paraId="4433377B" w14:textId="4BC12685" w:rsidR="00BE4A63" w:rsidRPr="00BE4A63" w:rsidRDefault="00BE4A63" w:rsidP="003D0A00">
      <w:pPr>
        <w:shd w:val="clear" w:color="auto" w:fill="FFFFFF"/>
        <w:spacing w:after="0" w:line="276" w:lineRule="auto"/>
        <w:rPr>
          <w:rFonts w:ascii="David" w:hAnsi="David" w:cs="David"/>
          <w:u w:val="single"/>
          <w:rtl/>
        </w:rPr>
      </w:pPr>
      <w:r>
        <w:rPr>
          <w:rFonts w:ascii="David" w:hAnsi="David" w:cs="David" w:hint="cs"/>
          <w:rtl/>
        </w:rPr>
        <w:t xml:space="preserve">על התובע נטל ההוכחה להוכיח את הפגם במוצר. יש להוכיח </w:t>
      </w:r>
      <w:proofErr w:type="spellStart"/>
      <w:r w:rsidR="006222F5">
        <w:rPr>
          <w:rFonts w:ascii="David" w:hAnsi="David" w:cs="David" w:hint="cs"/>
          <w:rtl/>
        </w:rPr>
        <w:t>קש"ס</w:t>
      </w:r>
      <w:proofErr w:type="spellEnd"/>
      <w:r>
        <w:rPr>
          <w:rFonts w:ascii="David" w:hAnsi="David" w:cs="David" w:hint="cs"/>
          <w:rtl/>
        </w:rPr>
        <w:t xml:space="preserve"> בין הנזק שנגרם לבין הפגם במוצר. </w:t>
      </w:r>
      <w:r>
        <w:rPr>
          <w:rFonts w:ascii="David" w:hAnsi="David" w:cs="David" w:hint="cs"/>
          <w:u w:val="single"/>
          <w:rtl/>
        </w:rPr>
        <w:t xml:space="preserve">ישנם שני סוגים </w:t>
      </w:r>
      <w:r w:rsidR="008C3711">
        <w:rPr>
          <w:rFonts w:ascii="David" w:hAnsi="David" w:cs="David" w:hint="cs"/>
          <w:u w:val="single"/>
          <w:rtl/>
        </w:rPr>
        <w:t>של פגם במוצר</w:t>
      </w:r>
      <w:r w:rsidR="008C3711" w:rsidRPr="008C3711">
        <w:rPr>
          <w:rFonts w:ascii="David" w:hAnsi="David" w:cs="David" w:hint="cs"/>
          <w:rtl/>
        </w:rPr>
        <w:t>:</w:t>
      </w:r>
    </w:p>
    <w:p w14:paraId="5AF933FB" w14:textId="7449112D" w:rsidR="00B8065A" w:rsidRDefault="00BE4A63" w:rsidP="00D93259">
      <w:pPr>
        <w:pStyle w:val="a7"/>
        <w:numPr>
          <w:ilvl w:val="0"/>
          <w:numId w:val="145"/>
        </w:numPr>
        <w:shd w:val="clear" w:color="auto" w:fill="FFFFFF"/>
        <w:spacing w:after="0" w:line="276" w:lineRule="auto"/>
        <w:rPr>
          <w:rFonts w:ascii="David" w:hAnsi="David" w:cs="David"/>
          <w:u w:val="single"/>
        </w:rPr>
      </w:pPr>
      <w:r w:rsidRPr="008C3711">
        <w:rPr>
          <w:rFonts w:ascii="David" w:hAnsi="David" w:cs="David" w:hint="cs"/>
          <w:b/>
          <w:bCs/>
          <w:rtl/>
        </w:rPr>
        <w:t xml:space="preserve">ליקוי </w:t>
      </w:r>
      <w:r w:rsidR="008C3711" w:rsidRPr="008C3711">
        <w:rPr>
          <w:rFonts w:ascii="David" w:hAnsi="David" w:cs="David" w:hint="cs"/>
          <w:b/>
          <w:bCs/>
          <w:rtl/>
        </w:rPr>
        <w:t>שעלול</w:t>
      </w:r>
      <w:r w:rsidRPr="008C3711">
        <w:rPr>
          <w:rFonts w:ascii="David" w:hAnsi="David" w:cs="David" w:hint="cs"/>
          <w:b/>
          <w:bCs/>
          <w:rtl/>
        </w:rPr>
        <w:t xml:space="preserve"> לגרום לנזק גוף</w:t>
      </w:r>
      <w:r w:rsidR="008C3711" w:rsidRPr="008C3711">
        <w:rPr>
          <w:rFonts w:ascii="David" w:hAnsi="David" w:cs="David" w:hint="cs"/>
          <w:b/>
          <w:bCs/>
          <w:rtl/>
        </w:rPr>
        <w:t>:</w:t>
      </w:r>
      <w:r w:rsidRPr="008C3711">
        <w:rPr>
          <w:rFonts w:ascii="David" w:hAnsi="David" w:cs="David" w:hint="cs"/>
          <w:rtl/>
        </w:rPr>
        <w:t xml:space="preserve"> הגדרה בעייתית כי יש הבדל בין פגם לבין ליקוי. בנוסף, לשון החוק היא "</w:t>
      </w:r>
      <w:r w:rsidRPr="00A03E54">
        <w:rPr>
          <w:rFonts w:ascii="David" w:hAnsi="David" w:cs="David" w:hint="cs"/>
          <w:rtl/>
        </w:rPr>
        <w:t>עלול</w:t>
      </w:r>
      <w:r w:rsidR="00CC7634">
        <w:rPr>
          <w:rFonts w:ascii="David" w:hAnsi="David" w:cs="David" w:hint="cs"/>
          <w:rtl/>
        </w:rPr>
        <w:t xml:space="preserve"> לגרום לנזק</w:t>
      </w:r>
      <w:r w:rsidRPr="008C3711">
        <w:rPr>
          <w:rFonts w:ascii="David" w:hAnsi="David" w:cs="David" w:hint="cs"/>
          <w:rtl/>
        </w:rPr>
        <w:t xml:space="preserve">", אולם </w:t>
      </w:r>
      <w:r w:rsidR="00CC7634">
        <w:rPr>
          <w:rFonts w:ascii="David" w:hAnsi="David" w:cs="David" w:hint="cs"/>
          <w:rtl/>
        </w:rPr>
        <w:t xml:space="preserve">על התובע </w:t>
      </w:r>
      <w:r w:rsidRPr="008C3711">
        <w:rPr>
          <w:rFonts w:ascii="David" w:hAnsi="David" w:cs="David" w:hint="cs"/>
          <w:rtl/>
        </w:rPr>
        <w:t xml:space="preserve">להוכיח </w:t>
      </w:r>
      <w:r w:rsidRPr="00A03E54">
        <w:rPr>
          <w:rFonts w:ascii="David" w:hAnsi="David" w:cs="David" w:hint="cs"/>
          <w:rtl/>
        </w:rPr>
        <w:t>נזק</w:t>
      </w:r>
      <w:r w:rsidRPr="008C3711">
        <w:rPr>
          <w:rFonts w:ascii="David" w:hAnsi="David" w:cs="David" w:hint="cs"/>
          <w:rtl/>
        </w:rPr>
        <w:t xml:space="preserve"> פר אקסלנס.</w:t>
      </w:r>
      <w:r w:rsidR="00CE6567">
        <w:rPr>
          <w:rFonts w:ascii="David" w:hAnsi="David" w:cs="David"/>
          <w:rtl/>
        </w:rPr>
        <w:br/>
      </w:r>
      <w:r w:rsidR="00B8065A">
        <w:rPr>
          <w:rFonts w:ascii="David" w:hAnsi="David" w:cs="David" w:hint="cs"/>
          <w:rtl/>
        </w:rPr>
        <w:t>בסוג זה יש הבחנה בין פגם בתכנון לבין פגם בייצור</w:t>
      </w:r>
      <w:r w:rsidR="00CE6567">
        <w:rPr>
          <w:rFonts w:ascii="David" w:hAnsi="David" w:cs="David" w:hint="cs"/>
          <w:rtl/>
        </w:rPr>
        <w:t>:</w:t>
      </w:r>
    </w:p>
    <w:p w14:paraId="0AE84309" w14:textId="3224E375" w:rsidR="00790B3F" w:rsidRPr="007B611A" w:rsidRDefault="00790B3F" w:rsidP="00D93259">
      <w:pPr>
        <w:pStyle w:val="a7"/>
        <w:numPr>
          <w:ilvl w:val="0"/>
          <w:numId w:val="146"/>
        </w:numPr>
        <w:shd w:val="clear" w:color="auto" w:fill="FFFFFF"/>
        <w:spacing w:after="0" w:line="276" w:lineRule="auto"/>
        <w:rPr>
          <w:rFonts w:ascii="David" w:hAnsi="David" w:cs="David"/>
          <w:u w:val="single"/>
        </w:rPr>
      </w:pPr>
      <w:r>
        <w:rPr>
          <w:rFonts w:ascii="David" w:hAnsi="David" w:cs="David" w:hint="cs"/>
          <w:rtl/>
        </w:rPr>
        <w:t xml:space="preserve">פגם בייצור </w:t>
      </w:r>
      <w:r>
        <w:rPr>
          <w:rFonts w:ascii="David" w:hAnsi="David" w:cs="David"/>
          <w:rtl/>
        </w:rPr>
        <w:t>–</w:t>
      </w:r>
      <w:r>
        <w:rPr>
          <w:rFonts w:ascii="David" w:hAnsi="David" w:cs="David" w:hint="cs"/>
          <w:rtl/>
        </w:rPr>
        <w:t xml:space="preserve"> סטייה מהתכונות של שאר המוצרים בקו הייצור</w:t>
      </w:r>
      <w:r w:rsidR="007B611A">
        <w:rPr>
          <w:rFonts w:ascii="David" w:hAnsi="David" w:cs="David" w:hint="cs"/>
          <w:rtl/>
        </w:rPr>
        <w:t>. שני מאפיינים</w:t>
      </w:r>
      <w:r>
        <w:rPr>
          <w:rFonts w:ascii="David" w:hAnsi="David" w:cs="David" w:hint="cs"/>
          <w:rtl/>
        </w:rPr>
        <w:t xml:space="preserve">: (1) היצרן קובע את קנה המידה </w:t>
      </w:r>
      <w:r w:rsidR="007B611A">
        <w:rPr>
          <w:rFonts w:ascii="David" w:hAnsi="David" w:cs="David" w:hint="cs"/>
          <w:rtl/>
        </w:rPr>
        <w:t>מה הוא "מוצר פגום</w:t>
      </w:r>
      <w:r w:rsidR="008B7E72">
        <w:rPr>
          <w:rFonts w:ascii="David" w:hAnsi="David" w:cs="David" w:hint="cs"/>
          <w:rtl/>
        </w:rPr>
        <w:t>"</w:t>
      </w:r>
      <w:r w:rsidR="007B611A">
        <w:rPr>
          <w:rFonts w:ascii="David" w:hAnsi="David" w:cs="David" w:hint="cs"/>
          <w:rtl/>
        </w:rPr>
        <w:t>. (2) רק חלק קטן מהמוצרים יהיו פגומים.</w:t>
      </w:r>
    </w:p>
    <w:p w14:paraId="2EDC2936" w14:textId="1F2034E7" w:rsidR="007B611A" w:rsidRPr="00B8065A" w:rsidRDefault="007B611A" w:rsidP="00D93259">
      <w:pPr>
        <w:pStyle w:val="a7"/>
        <w:numPr>
          <w:ilvl w:val="0"/>
          <w:numId w:val="146"/>
        </w:numPr>
        <w:shd w:val="clear" w:color="auto" w:fill="FFFFFF"/>
        <w:spacing w:after="0" w:line="276" w:lineRule="auto"/>
        <w:rPr>
          <w:rFonts w:ascii="David" w:hAnsi="David" w:cs="David"/>
          <w:u w:val="single"/>
        </w:rPr>
      </w:pPr>
      <w:r>
        <w:rPr>
          <w:rFonts w:ascii="David" w:hAnsi="David" w:cs="David" w:hint="cs"/>
          <w:rtl/>
        </w:rPr>
        <w:t>פג</w:t>
      </w:r>
      <w:r w:rsidR="00CE6567">
        <w:rPr>
          <w:rFonts w:ascii="David" w:hAnsi="David" w:cs="David" w:hint="cs"/>
          <w:rtl/>
        </w:rPr>
        <w:t xml:space="preserve">ם בתכנון </w:t>
      </w:r>
      <w:r w:rsidR="00CE6567">
        <w:rPr>
          <w:rFonts w:ascii="David" w:hAnsi="David" w:cs="David"/>
          <w:rtl/>
        </w:rPr>
        <w:t>–</w:t>
      </w:r>
      <w:r w:rsidR="00CE6567">
        <w:rPr>
          <w:rFonts w:ascii="David" w:hAnsi="David" w:cs="David" w:hint="cs"/>
          <w:rtl/>
        </w:rPr>
        <w:t xml:space="preserve"> </w:t>
      </w:r>
      <w:r w:rsidR="00B024F5">
        <w:rPr>
          <w:rFonts w:ascii="David" w:hAnsi="David" w:cs="David" w:hint="cs"/>
          <w:rtl/>
        </w:rPr>
        <w:t>פגם באב טיפוס עצמו</w:t>
      </w:r>
      <w:r w:rsidR="00123510">
        <w:rPr>
          <w:rFonts w:ascii="David" w:hAnsi="David" w:cs="David" w:hint="cs"/>
          <w:rtl/>
        </w:rPr>
        <w:t>. עקב כך, כל קו הייצור יוצא פגום. הפגם הוא לא סטייה מהמודל, אלא המודל עצמו פגום.</w:t>
      </w:r>
      <w:r w:rsidR="003D1823">
        <w:rPr>
          <w:rFonts w:ascii="David" w:hAnsi="David" w:cs="David" w:hint="cs"/>
          <w:rtl/>
        </w:rPr>
        <w:t xml:space="preserve"> נצטרך קריטריון חיצונ</w:t>
      </w:r>
      <w:r w:rsidR="00123510">
        <w:rPr>
          <w:rFonts w:ascii="David" w:hAnsi="David" w:cs="David" w:hint="cs"/>
          <w:rtl/>
        </w:rPr>
        <w:t xml:space="preserve">י לבדיקת הפגם במוצר. </w:t>
      </w:r>
      <w:r w:rsidR="005D2FE5">
        <w:rPr>
          <w:rFonts w:ascii="David" w:hAnsi="David" w:cs="David" w:hint="cs"/>
          <w:rtl/>
        </w:rPr>
        <w:t xml:space="preserve">לדוגמא, לבחון את אותו מוצר של חברה אחרת בשוק. </w:t>
      </w:r>
    </w:p>
    <w:p w14:paraId="18DE52A2" w14:textId="059941C5" w:rsidR="00CC7634" w:rsidRDefault="0002484B" w:rsidP="00D93259">
      <w:pPr>
        <w:pStyle w:val="a7"/>
        <w:numPr>
          <w:ilvl w:val="0"/>
          <w:numId w:val="145"/>
        </w:numPr>
        <w:shd w:val="clear" w:color="auto" w:fill="FFFFFF"/>
        <w:spacing w:after="0" w:line="276" w:lineRule="auto"/>
        <w:rPr>
          <w:rFonts w:ascii="David" w:hAnsi="David" w:cs="David"/>
        </w:rPr>
      </w:pPr>
      <w:r>
        <w:rPr>
          <w:rFonts w:ascii="David" w:hAnsi="David" w:cs="David" w:hint="cs"/>
          <w:b/>
          <w:bCs/>
          <w:rtl/>
        </w:rPr>
        <w:t>מוצ</w:t>
      </w:r>
      <w:r w:rsidR="009154E8">
        <w:rPr>
          <w:rFonts w:ascii="David" w:hAnsi="David" w:cs="David" w:hint="cs"/>
          <w:b/>
          <w:bCs/>
          <w:rtl/>
        </w:rPr>
        <w:t xml:space="preserve">ר שאין בו הוראות בטיחות: </w:t>
      </w:r>
      <w:r w:rsidR="009154E8">
        <w:rPr>
          <w:rFonts w:ascii="David" w:hAnsi="David" w:cs="David" w:hint="cs"/>
          <w:rtl/>
        </w:rPr>
        <w:t>הפגם הוא העובדה ש</w:t>
      </w:r>
      <w:r w:rsidR="00C06C1C">
        <w:rPr>
          <w:rFonts w:ascii="David" w:hAnsi="David" w:cs="David" w:hint="cs"/>
          <w:rtl/>
        </w:rPr>
        <w:t>ההוראות לא קיימות</w:t>
      </w:r>
      <w:r w:rsidR="00786DE5">
        <w:rPr>
          <w:rFonts w:ascii="David" w:hAnsi="David" w:cs="David" w:hint="cs"/>
          <w:rtl/>
        </w:rPr>
        <w:t xml:space="preserve"> או הוראות קיימות, אך חסרות</w:t>
      </w:r>
      <w:r w:rsidR="00C06C1C">
        <w:rPr>
          <w:rFonts w:ascii="David" w:hAnsi="David" w:cs="David" w:hint="cs"/>
          <w:rtl/>
        </w:rPr>
        <w:t>. יש דעה לפיה פגם זה יכול להיכנס תחת הפגם בתכנון</w:t>
      </w:r>
      <w:r w:rsidR="00C06C1C" w:rsidRPr="00C06C1C">
        <w:rPr>
          <w:rFonts w:ascii="David" w:hAnsi="David" w:cs="David" w:hint="cs"/>
          <w:rtl/>
        </w:rPr>
        <w:t xml:space="preserve">. ליצרן יש את הסיכוי הכי טוב לגלות את הסיכונים שעולים מהמוצר </w:t>
      </w:r>
      <w:r w:rsidR="00C06C1C">
        <w:rPr>
          <w:rFonts w:ascii="David" w:hAnsi="David" w:cs="David" w:hint="cs"/>
          <w:rtl/>
        </w:rPr>
        <w:t xml:space="preserve">שלו, ולכן יכול </w:t>
      </w:r>
      <w:r w:rsidR="00C06C1C" w:rsidRPr="00C06C1C">
        <w:rPr>
          <w:rFonts w:ascii="David" w:hAnsi="David" w:cs="David" w:hint="cs"/>
          <w:rtl/>
        </w:rPr>
        <w:t>ליידע את הצרכנים</w:t>
      </w:r>
      <w:r w:rsidR="00C06C1C">
        <w:rPr>
          <w:rFonts w:ascii="David" w:hAnsi="David" w:cs="David" w:hint="cs"/>
          <w:rtl/>
        </w:rPr>
        <w:t xml:space="preserve"> איך להשתמש במוצר בצורה בטוחה</w:t>
      </w:r>
      <w:r w:rsidR="00C06C1C" w:rsidRPr="00C06C1C">
        <w:rPr>
          <w:rFonts w:ascii="David" w:hAnsi="David" w:cs="David" w:hint="cs"/>
          <w:rtl/>
        </w:rPr>
        <w:t>.</w:t>
      </w:r>
      <w:r w:rsidR="00786DE5">
        <w:rPr>
          <w:rFonts w:ascii="David" w:hAnsi="David" w:cs="David" w:hint="cs"/>
          <w:rtl/>
        </w:rPr>
        <w:t xml:space="preserve"> השאלה הינה מה רמת הפירוט שנדרשת בהוראות הבטיחות. </w:t>
      </w:r>
      <w:r w:rsidR="00F23431">
        <w:rPr>
          <w:rFonts w:ascii="David" w:hAnsi="David" w:cs="David" w:hint="cs"/>
          <w:rtl/>
        </w:rPr>
        <w:t>ישנן הוראות שהאדם הסביר יודע</w:t>
      </w:r>
      <w:r w:rsidR="00F87053">
        <w:rPr>
          <w:rFonts w:ascii="David" w:hAnsi="David" w:cs="David" w:hint="cs"/>
          <w:rtl/>
        </w:rPr>
        <w:t>, כמו למשל שאסור לכוון</w:t>
      </w:r>
      <w:r w:rsidR="000F5256">
        <w:rPr>
          <w:rFonts w:ascii="David" w:hAnsi="David" w:cs="David" w:hint="cs"/>
          <w:rtl/>
        </w:rPr>
        <w:t xml:space="preserve"> מקדחה</w:t>
      </w:r>
      <w:r w:rsidR="00F87053">
        <w:rPr>
          <w:rFonts w:ascii="David" w:hAnsi="David" w:cs="David" w:hint="cs"/>
          <w:rtl/>
        </w:rPr>
        <w:t xml:space="preserve"> לגוף. הדרישה היא להוראות שהאדם הסביר לא יכול היה לדעת שהוא צריך להיזהר/להימנע מהן. </w:t>
      </w:r>
    </w:p>
    <w:p w14:paraId="5F3464B8" w14:textId="44A41F02" w:rsidR="00F87053" w:rsidRDefault="00F87053" w:rsidP="003D0A00">
      <w:pPr>
        <w:shd w:val="clear" w:color="auto" w:fill="FFFFFF"/>
        <w:spacing w:after="0" w:line="276" w:lineRule="auto"/>
        <w:rPr>
          <w:rFonts w:ascii="David" w:hAnsi="David" w:cs="David"/>
          <w:rtl/>
        </w:rPr>
      </w:pPr>
    </w:p>
    <w:p w14:paraId="308A91DC" w14:textId="0FDE8EF6" w:rsidR="00E83458" w:rsidRPr="00A82CB7" w:rsidRDefault="00E83458" w:rsidP="003D0A00">
      <w:pPr>
        <w:shd w:val="clear" w:color="auto" w:fill="FFFFFF"/>
        <w:spacing w:after="0" w:line="276" w:lineRule="auto"/>
        <w:rPr>
          <w:rFonts w:ascii="David" w:hAnsi="David" w:cs="David"/>
          <w:color w:val="FF0000"/>
          <w:rtl/>
        </w:rPr>
      </w:pPr>
      <w:r w:rsidRPr="00F070EF">
        <w:rPr>
          <w:rFonts w:ascii="David" w:hAnsi="David" w:cs="David" w:hint="cs"/>
          <w:color w:val="FF0000"/>
          <w:u w:val="single"/>
          <w:rtl/>
        </w:rPr>
        <w:t xml:space="preserve">ע"א </w:t>
      </w:r>
      <w:r w:rsidR="00A41EFF" w:rsidRPr="00F070EF">
        <w:rPr>
          <w:rFonts w:ascii="David" w:hAnsi="David" w:cs="David" w:hint="cs"/>
          <w:color w:val="FF0000"/>
          <w:u w:val="single"/>
          <w:rtl/>
        </w:rPr>
        <w:t>557/77 שפס נ' פריזמה</w:t>
      </w:r>
      <w:r w:rsidR="00A41EFF" w:rsidRPr="00A82CB7">
        <w:rPr>
          <w:rFonts w:ascii="David" w:hAnsi="David" w:cs="David" w:hint="cs"/>
          <w:color w:val="FF0000"/>
          <w:rtl/>
        </w:rPr>
        <w:t>:</w:t>
      </w:r>
    </w:p>
    <w:p w14:paraId="76A46D19" w14:textId="226DF890" w:rsidR="00A82CB7" w:rsidRDefault="00A82CB7" w:rsidP="003D0A00">
      <w:pPr>
        <w:shd w:val="clear" w:color="auto" w:fill="FFFFFF"/>
        <w:spacing w:after="0" w:line="276" w:lineRule="auto"/>
        <w:rPr>
          <w:rFonts w:ascii="David" w:hAnsi="David" w:cs="David"/>
          <w:rtl/>
        </w:rPr>
      </w:pPr>
      <w:r w:rsidRPr="00E306AF">
        <w:rPr>
          <w:rFonts w:ascii="David" w:hAnsi="David" w:cs="David" w:hint="cs"/>
          <w:b/>
          <w:bCs/>
          <w:rtl/>
        </w:rPr>
        <w:t>פסק הדין היה טרם חקיקת החוק</w:t>
      </w:r>
      <w:r w:rsidR="00E306AF">
        <w:rPr>
          <w:rFonts w:ascii="David" w:hAnsi="David" w:cs="David" w:hint="cs"/>
          <w:rtl/>
        </w:rPr>
        <w:t xml:space="preserve"> ולכן, ביססו את התביעה על רשלנות</w:t>
      </w:r>
      <w:r>
        <w:rPr>
          <w:rFonts w:ascii="David" w:hAnsi="David" w:cs="David" w:hint="cs"/>
          <w:rtl/>
        </w:rPr>
        <w:t>.</w:t>
      </w:r>
    </w:p>
    <w:p w14:paraId="566448EA" w14:textId="0DAF1BC2" w:rsidR="00411B18" w:rsidRPr="00411B18" w:rsidRDefault="00A41EFF" w:rsidP="003D0A00">
      <w:pPr>
        <w:shd w:val="clear" w:color="auto" w:fill="FFFFFF"/>
        <w:spacing w:after="0" w:line="276" w:lineRule="auto"/>
        <w:rPr>
          <w:rFonts w:ascii="David" w:hAnsi="David" w:cs="David"/>
          <w:rtl/>
        </w:rPr>
      </w:pPr>
      <w:r>
        <w:rPr>
          <w:rFonts w:ascii="David" w:hAnsi="David" w:cs="David" w:hint="cs"/>
          <w:rtl/>
        </w:rPr>
        <w:t>אדם שקנה כיסא שזז על בסיס מנוע שיניים</w:t>
      </w:r>
      <w:r w:rsidR="00A82CB7">
        <w:rPr>
          <w:rFonts w:ascii="David" w:hAnsi="David" w:cs="David" w:hint="cs"/>
          <w:rtl/>
        </w:rPr>
        <w:t>, אך המסילה הייתה גדולה מדי והמוצר היה פגום</w:t>
      </w:r>
      <w:r>
        <w:rPr>
          <w:rFonts w:ascii="David" w:hAnsi="David" w:cs="David" w:hint="cs"/>
          <w:rtl/>
        </w:rPr>
        <w:t>. האדם הכניס את האצבע שלו על מנת להזיז את הכיסא והאצבע שלו נתקעה בין גלגלי השיניים. ביה</w:t>
      </w:r>
      <w:r w:rsidR="00A82CB7">
        <w:rPr>
          <w:rFonts w:ascii="David" w:hAnsi="David" w:cs="David" w:hint="cs"/>
          <w:rtl/>
        </w:rPr>
        <w:t>מ</w:t>
      </w:r>
      <w:r>
        <w:rPr>
          <w:rFonts w:ascii="David" w:hAnsi="David" w:cs="David" w:hint="cs"/>
          <w:rtl/>
        </w:rPr>
        <w:t>"ש קבע ש</w:t>
      </w:r>
      <w:r w:rsidRPr="00411B18">
        <w:rPr>
          <w:rFonts w:ascii="David" w:hAnsi="David" w:cs="David" w:hint="cs"/>
          <w:b/>
          <w:bCs/>
          <w:rtl/>
        </w:rPr>
        <w:t>היה פ</w:t>
      </w:r>
      <w:r w:rsidR="00A82CB7" w:rsidRPr="00411B18">
        <w:rPr>
          <w:rFonts w:ascii="David" w:hAnsi="David" w:cs="David" w:hint="cs"/>
          <w:b/>
          <w:bCs/>
          <w:rtl/>
        </w:rPr>
        <w:t>גם במוצר</w:t>
      </w:r>
      <w:r w:rsidR="00411B18">
        <w:rPr>
          <w:rFonts w:ascii="David" w:hAnsi="David" w:cs="David" w:hint="cs"/>
          <w:rtl/>
        </w:rPr>
        <w:t xml:space="preserve">, אך </w:t>
      </w:r>
      <w:r w:rsidR="00A82CB7" w:rsidRPr="00411B18">
        <w:rPr>
          <w:rFonts w:ascii="David" w:hAnsi="David" w:cs="David" w:hint="cs"/>
          <w:b/>
          <w:bCs/>
          <w:rtl/>
        </w:rPr>
        <w:t>נקבע לו אשם תורם</w:t>
      </w:r>
      <w:r w:rsidR="00A82CB7">
        <w:rPr>
          <w:rFonts w:ascii="David" w:hAnsi="David" w:cs="David" w:hint="cs"/>
          <w:rtl/>
        </w:rPr>
        <w:t xml:space="preserve"> משום שהוא ידע שיש את המנגנון הזה ולא </w:t>
      </w:r>
      <w:r w:rsidR="00EB0806">
        <w:rPr>
          <w:rFonts w:ascii="David" w:hAnsi="David" w:cs="David" w:hint="cs"/>
          <w:rtl/>
        </w:rPr>
        <w:t>נקט בזהירות</w:t>
      </w:r>
      <w:r w:rsidR="00A82CB7">
        <w:rPr>
          <w:rFonts w:ascii="David" w:hAnsi="David" w:cs="David" w:hint="cs"/>
          <w:rtl/>
        </w:rPr>
        <w:t xml:space="preserve">. </w:t>
      </w:r>
    </w:p>
    <w:p w14:paraId="2C37C3AB" w14:textId="77777777" w:rsidR="00EB0806" w:rsidRDefault="00EB0806" w:rsidP="003D0A00">
      <w:pPr>
        <w:shd w:val="clear" w:color="auto" w:fill="FFFFFF"/>
        <w:spacing w:after="0" w:line="276" w:lineRule="auto"/>
        <w:rPr>
          <w:rFonts w:ascii="David" w:hAnsi="David" w:cs="David"/>
          <w:rtl/>
        </w:rPr>
      </w:pPr>
    </w:p>
    <w:p w14:paraId="06E9B5EA" w14:textId="585C6C26" w:rsidR="005D53CB" w:rsidRDefault="00592058" w:rsidP="003D0A00">
      <w:pPr>
        <w:shd w:val="clear" w:color="auto" w:fill="FFFFFF"/>
        <w:spacing w:after="0" w:line="276" w:lineRule="auto"/>
        <w:rPr>
          <w:rFonts w:ascii="David" w:hAnsi="David" w:cs="David"/>
          <w:rtl/>
        </w:rPr>
      </w:pPr>
      <w:r>
        <w:rPr>
          <w:rFonts w:ascii="David" w:hAnsi="David" w:cs="David" w:hint="cs"/>
          <w:rtl/>
        </w:rPr>
        <w:t xml:space="preserve">נראה כי </w:t>
      </w:r>
      <w:r w:rsidRPr="00674FB4">
        <w:rPr>
          <w:rFonts w:ascii="David" w:hAnsi="David" w:cs="David" w:hint="cs"/>
          <w:b/>
          <w:bCs/>
          <w:rtl/>
        </w:rPr>
        <w:t>היום היו פוסקים אחרת</w:t>
      </w:r>
      <w:r w:rsidR="00674FB4">
        <w:rPr>
          <w:rFonts w:ascii="David" w:hAnsi="David" w:cs="David" w:hint="cs"/>
          <w:rtl/>
        </w:rPr>
        <w:t xml:space="preserve"> </w:t>
      </w:r>
      <w:r w:rsidR="00674FB4">
        <w:rPr>
          <w:rFonts w:ascii="David" w:hAnsi="David" w:cs="David"/>
          <w:rtl/>
        </w:rPr>
        <w:t>–</w:t>
      </w:r>
      <w:r w:rsidR="00674FB4">
        <w:rPr>
          <w:rFonts w:ascii="David" w:hAnsi="David" w:cs="David" w:hint="cs"/>
          <w:rtl/>
        </w:rPr>
        <w:t xml:space="preserve"> האחריות הייתה מוטלת על היצרן </w:t>
      </w:r>
      <w:r>
        <w:rPr>
          <w:rFonts w:ascii="David" w:hAnsi="David" w:cs="David" w:hint="cs"/>
          <w:rtl/>
        </w:rPr>
        <w:t>על בסיס משטר של אחריות חמורה</w:t>
      </w:r>
      <w:r w:rsidR="00674FB4">
        <w:rPr>
          <w:rFonts w:ascii="David" w:hAnsi="David" w:cs="David" w:hint="cs"/>
          <w:rtl/>
        </w:rPr>
        <w:t>, ו</w:t>
      </w:r>
      <w:r w:rsidR="004D41E8">
        <w:rPr>
          <w:rFonts w:ascii="David" w:hAnsi="David" w:cs="David" w:hint="cs"/>
          <w:rtl/>
        </w:rPr>
        <w:t>לא היה אשם תורם לצרכן, שכן אשם תורם הינו רק במקרים חריגים במיוחד.</w:t>
      </w:r>
    </w:p>
    <w:p w14:paraId="6FBAAA77" w14:textId="77777777" w:rsidR="00931899" w:rsidRDefault="00931899" w:rsidP="003D0A00">
      <w:pPr>
        <w:shd w:val="clear" w:color="auto" w:fill="FFFFFF"/>
        <w:spacing w:after="0" w:line="276" w:lineRule="auto"/>
        <w:rPr>
          <w:rFonts w:ascii="David" w:hAnsi="David" w:cs="David"/>
          <w:rtl/>
        </w:rPr>
      </w:pPr>
    </w:p>
    <w:p w14:paraId="6668216F" w14:textId="03B5FFDC" w:rsidR="00931899" w:rsidRDefault="00931899" w:rsidP="003D0A00">
      <w:pPr>
        <w:shd w:val="clear" w:color="auto" w:fill="FFFFFF"/>
        <w:spacing w:after="0" w:line="276" w:lineRule="auto"/>
        <w:rPr>
          <w:rFonts w:ascii="David" w:hAnsi="David" w:cs="David"/>
          <w:rtl/>
        </w:rPr>
      </w:pPr>
      <w:r>
        <w:rPr>
          <w:rFonts w:ascii="David" w:hAnsi="David" w:cs="David" w:hint="cs"/>
          <w:u w:val="single"/>
          <w:rtl/>
        </w:rPr>
        <w:t>המבח</w:t>
      </w:r>
      <w:r w:rsidR="00F070EF">
        <w:rPr>
          <w:rFonts w:ascii="David" w:hAnsi="David" w:cs="David" w:hint="cs"/>
          <w:u w:val="single"/>
          <w:rtl/>
        </w:rPr>
        <w:t>נים</w:t>
      </w:r>
      <w:r>
        <w:rPr>
          <w:rFonts w:ascii="David" w:hAnsi="David" w:cs="David" w:hint="cs"/>
          <w:u w:val="single"/>
          <w:rtl/>
        </w:rPr>
        <w:t xml:space="preserve"> לפגם</w:t>
      </w:r>
      <w:r w:rsidRPr="00931899">
        <w:rPr>
          <w:rFonts w:ascii="David" w:hAnsi="David" w:cs="David" w:hint="cs"/>
          <w:rtl/>
        </w:rPr>
        <w:t>:</w:t>
      </w:r>
    </w:p>
    <w:p w14:paraId="77E995DB" w14:textId="5726F5C2" w:rsidR="00625D26" w:rsidRDefault="00931899" w:rsidP="00D93259">
      <w:pPr>
        <w:pStyle w:val="a7"/>
        <w:numPr>
          <w:ilvl w:val="0"/>
          <w:numId w:val="148"/>
        </w:numPr>
        <w:shd w:val="clear" w:color="auto" w:fill="FFFFFF"/>
        <w:spacing w:after="0" w:line="276" w:lineRule="auto"/>
        <w:rPr>
          <w:rFonts w:ascii="David" w:hAnsi="David" w:cs="David"/>
        </w:rPr>
      </w:pPr>
      <w:r w:rsidRPr="00625D26">
        <w:rPr>
          <w:rFonts w:ascii="David" w:hAnsi="David" w:cs="David" w:hint="cs"/>
          <w:b/>
          <w:bCs/>
          <w:rtl/>
        </w:rPr>
        <w:t>מבחן הסטייה המהותית</w:t>
      </w:r>
      <w:r w:rsidR="00625D26" w:rsidRPr="00625D26">
        <w:rPr>
          <w:rFonts w:ascii="David" w:hAnsi="David" w:cs="David" w:hint="cs"/>
          <w:b/>
          <w:bCs/>
          <w:rtl/>
        </w:rPr>
        <w:t xml:space="preserve">: </w:t>
      </w:r>
      <w:r w:rsidRPr="00625D26">
        <w:rPr>
          <w:rFonts w:ascii="David" w:hAnsi="David" w:cs="David" w:hint="cs"/>
          <w:u w:val="single"/>
          <w:rtl/>
        </w:rPr>
        <w:t>נועד לבחינת פגמי ייצור</w:t>
      </w:r>
      <w:r w:rsidRPr="00625D26">
        <w:rPr>
          <w:rFonts w:ascii="David" w:hAnsi="David" w:cs="David" w:hint="cs"/>
          <w:rtl/>
        </w:rPr>
        <w:t xml:space="preserve"> </w:t>
      </w:r>
      <w:r w:rsidRPr="00625D26">
        <w:rPr>
          <w:rFonts w:ascii="David" w:hAnsi="David" w:cs="David"/>
          <w:rtl/>
        </w:rPr>
        <w:t>–</w:t>
      </w:r>
      <w:r w:rsidRPr="00625D26">
        <w:rPr>
          <w:rFonts w:ascii="David" w:hAnsi="David" w:cs="David" w:hint="cs"/>
          <w:rtl/>
        </w:rPr>
        <w:t xml:space="preserve"> סטייה מהותית של המוצר המסוים מתכונותיו של אב טיפוס המוצר כפי שתו</w:t>
      </w:r>
      <w:r w:rsidR="00625D26">
        <w:rPr>
          <w:rFonts w:ascii="David" w:hAnsi="David" w:cs="David" w:hint="cs"/>
          <w:rtl/>
        </w:rPr>
        <w:t>כ</w:t>
      </w:r>
      <w:r w:rsidRPr="00625D26">
        <w:rPr>
          <w:rFonts w:ascii="David" w:hAnsi="David" w:cs="David" w:hint="cs"/>
          <w:rtl/>
        </w:rPr>
        <w:t>נן.</w:t>
      </w:r>
    </w:p>
    <w:p w14:paraId="19248AC2" w14:textId="6EE36F8C" w:rsidR="00411B18" w:rsidRDefault="00931899" w:rsidP="00D93259">
      <w:pPr>
        <w:pStyle w:val="a7"/>
        <w:numPr>
          <w:ilvl w:val="0"/>
          <w:numId w:val="148"/>
        </w:numPr>
        <w:shd w:val="clear" w:color="auto" w:fill="FFFFFF"/>
        <w:spacing w:after="0" w:line="276" w:lineRule="auto"/>
        <w:rPr>
          <w:rFonts w:ascii="David" w:hAnsi="David" w:cs="David"/>
        </w:rPr>
      </w:pPr>
      <w:r w:rsidRPr="00625D26">
        <w:rPr>
          <w:rFonts w:ascii="David" w:hAnsi="David" w:cs="David" w:hint="cs"/>
          <w:b/>
          <w:bCs/>
          <w:rtl/>
        </w:rPr>
        <w:t>מבחן סבירות הסיכו</w:t>
      </w:r>
      <w:r w:rsidR="00625D26">
        <w:rPr>
          <w:rFonts w:ascii="David" w:hAnsi="David" w:cs="David" w:hint="cs"/>
          <w:b/>
          <w:bCs/>
          <w:rtl/>
        </w:rPr>
        <w:t>ן:</w:t>
      </w:r>
      <w:r w:rsidRPr="00625D26">
        <w:rPr>
          <w:rFonts w:ascii="David" w:hAnsi="David" w:cs="David" w:hint="cs"/>
          <w:rtl/>
        </w:rPr>
        <w:t xml:space="preserve"> </w:t>
      </w:r>
      <w:r w:rsidRPr="00625D26">
        <w:rPr>
          <w:rFonts w:ascii="David" w:hAnsi="David" w:cs="David" w:hint="cs"/>
          <w:u w:val="single"/>
          <w:rtl/>
        </w:rPr>
        <w:t>נועד לבחינת פגמי תכנון</w:t>
      </w:r>
      <w:r w:rsidRPr="00625D26">
        <w:rPr>
          <w:rFonts w:ascii="David" w:hAnsi="David" w:cs="David" w:hint="cs"/>
          <w:rtl/>
        </w:rPr>
        <w:t xml:space="preserve"> </w:t>
      </w:r>
      <w:r w:rsidRPr="00625D26">
        <w:rPr>
          <w:rFonts w:ascii="David" w:hAnsi="David" w:cs="David"/>
          <w:rtl/>
        </w:rPr>
        <w:t>–</w:t>
      </w:r>
      <w:r w:rsidRPr="00625D26">
        <w:rPr>
          <w:rFonts w:ascii="David" w:hAnsi="David" w:cs="David" w:hint="cs"/>
          <w:rtl/>
        </w:rPr>
        <w:t xml:space="preserve"> סיכון סביר הוא סיכון שהחברה מוכנה להשלים עימו בשל המחיר הגבוה הכרוך במניעתו. סבירות הסיכו</w:t>
      </w:r>
      <w:r w:rsidR="004D41E8">
        <w:rPr>
          <w:rFonts w:ascii="David" w:hAnsi="David" w:cs="David" w:hint="cs"/>
          <w:rtl/>
        </w:rPr>
        <w:t>ן</w:t>
      </w:r>
      <w:r w:rsidRPr="00625D26">
        <w:rPr>
          <w:rFonts w:ascii="David" w:hAnsi="David" w:cs="David" w:hint="cs"/>
          <w:rtl/>
        </w:rPr>
        <w:t xml:space="preserve"> נקבעת ע"י איתורם, שקלולם ואיזונם של גורמים שונים רלוונטיים מכוח שיקולי המדיניות (מידת הנזק, </w:t>
      </w:r>
      <w:r w:rsidR="00625D26" w:rsidRPr="00625D26">
        <w:rPr>
          <w:rFonts w:ascii="David" w:hAnsi="David" w:cs="David" w:hint="cs"/>
          <w:rtl/>
        </w:rPr>
        <w:t>אפשרות לתחליף בטוח, מודעות המשתמש לסכנה ועוד).</w:t>
      </w:r>
    </w:p>
    <w:p w14:paraId="4B7102E3" w14:textId="77777777" w:rsidR="00F070EF" w:rsidRDefault="00F070EF" w:rsidP="003D0A00">
      <w:pPr>
        <w:shd w:val="clear" w:color="auto" w:fill="FFFFFF"/>
        <w:spacing w:after="0" w:line="276" w:lineRule="auto"/>
        <w:rPr>
          <w:rFonts w:ascii="David" w:hAnsi="David" w:cs="David"/>
          <w:rtl/>
        </w:rPr>
      </w:pPr>
    </w:p>
    <w:p w14:paraId="1995A2C0" w14:textId="2CC0E683" w:rsidR="00F070EF" w:rsidRPr="005D568F" w:rsidRDefault="005D568F" w:rsidP="003D0A00">
      <w:pPr>
        <w:shd w:val="clear" w:color="auto" w:fill="FFFFFF"/>
        <w:spacing w:after="0" w:line="276" w:lineRule="auto"/>
        <w:rPr>
          <w:rFonts w:ascii="David" w:hAnsi="David" w:cs="David"/>
          <w:u w:val="single"/>
        </w:rPr>
      </w:pPr>
      <w:r>
        <w:rPr>
          <w:rFonts w:ascii="David" w:hAnsi="David" w:cs="David" w:hint="cs"/>
          <w:u w:val="single"/>
          <w:rtl/>
        </w:rPr>
        <w:t>חזקת הפגם</w:t>
      </w:r>
      <w:r w:rsidRPr="005D568F">
        <w:rPr>
          <w:rFonts w:ascii="David" w:hAnsi="David" w:cs="David" w:hint="cs"/>
          <w:rtl/>
        </w:rPr>
        <w:t>:</w:t>
      </w:r>
    </w:p>
    <w:p w14:paraId="4B87D50F" w14:textId="244978D9" w:rsidR="00D9448C" w:rsidRDefault="005D568F" w:rsidP="003D0A00">
      <w:pPr>
        <w:shd w:val="clear" w:color="auto" w:fill="FFFFFF"/>
        <w:spacing w:after="0" w:line="276" w:lineRule="auto"/>
        <w:rPr>
          <w:rFonts w:ascii="David" w:hAnsi="David" w:cs="David"/>
          <w:rtl/>
        </w:rPr>
      </w:pPr>
      <w:r>
        <w:rPr>
          <w:rFonts w:ascii="David" w:hAnsi="David" w:cs="David" w:hint="cs"/>
          <w:rtl/>
        </w:rPr>
        <w:t xml:space="preserve">ניתן לסתור אותה, היא </w:t>
      </w:r>
      <w:r w:rsidRPr="00B3691C">
        <w:rPr>
          <w:rFonts w:ascii="David" w:hAnsi="David" w:cs="David" w:hint="cs"/>
          <w:b/>
          <w:bCs/>
          <w:rtl/>
        </w:rPr>
        <w:t>אינה חזקה חלוטה</w:t>
      </w:r>
      <w:r>
        <w:rPr>
          <w:rFonts w:ascii="David" w:hAnsi="David" w:cs="David" w:hint="cs"/>
          <w:rtl/>
        </w:rPr>
        <w:t xml:space="preserve">. </w:t>
      </w:r>
    </w:p>
    <w:p w14:paraId="144CA9D4" w14:textId="6108324D" w:rsidR="005A3F62" w:rsidRDefault="005A3F62" w:rsidP="003D0A00">
      <w:pPr>
        <w:shd w:val="clear" w:color="auto" w:fill="FFFFFF"/>
        <w:spacing w:after="0" w:line="276" w:lineRule="auto"/>
        <w:rPr>
          <w:rFonts w:ascii="David" w:hAnsi="David" w:cs="David"/>
          <w:rtl/>
        </w:rPr>
      </w:pPr>
      <w:r w:rsidRPr="007B45C7">
        <w:rPr>
          <w:rFonts w:ascii="David" w:hAnsi="David" w:cs="David" w:hint="cs"/>
          <w:color w:val="0070C0"/>
          <w:rtl/>
        </w:rPr>
        <w:t>סעיף 3(ב) לחוק:</w:t>
      </w:r>
      <w:r>
        <w:rPr>
          <w:rFonts w:ascii="David" w:hAnsi="David" w:cs="David" w:hint="cs"/>
          <w:rtl/>
        </w:rPr>
        <w:t xml:space="preserve"> חזקה שהמוצר היה פגום אם נסיבות המקרה מתיישבות יותר עם המסקנה שהיה פגום מאשר עם המסקנה שהיה תקין.</w:t>
      </w:r>
    </w:p>
    <w:p w14:paraId="2E77F4E3" w14:textId="3F47C3F8" w:rsidR="00673F4F" w:rsidRDefault="005A3F62" w:rsidP="003D0A00">
      <w:pPr>
        <w:shd w:val="clear" w:color="auto" w:fill="FFFFFF"/>
        <w:spacing w:after="0" w:line="276" w:lineRule="auto"/>
        <w:rPr>
          <w:rFonts w:ascii="David" w:hAnsi="David" w:cs="David"/>
          <w:rtl/>
        </w:rPr>
      </w:pPr>
      <w:r w:rsidRPr="00673F4F">
        <w:rPr>
          <w:rFonts w:ascii="David" w:hAnsi="David" w:cs="David" w:hint="cs"/>
          <w:rtl/>
        </w:rPr>
        <w:t>ההיגיון</w:t>
      </w:r>
      <w:r>
        <w:rPr>
          <w:rFonts w:ascii="David" w:hAnsi="David" w:cs="David" w:hint="cs"/>
          <w:rtl/>
        </w:rPr>
        <w:t xml:space="preserve"> הסביר הוא שהמוצר פגום</w:t>
      </w:r>
      <w:r w:rsidR="00756F90">
        <w:rPr>
          <w:rFonts w:ascii="David" w:hAnsi="David" w:cs="David" w:hint="cs"/>
          <w:rtl/>
        </w:rPr>
        <w:t xml:space="preserve"> ולכן, על הנתבע יהיה להוכיח שהוא לא פגום. מעין </w:t>
      </w:r>
      <w:r w:rsidR="00B83E64">
        <w:rPr>
          <w:rFonts w:ascii="David" w:hAnsi="David" w:cs="David" w:hint="cs"/>
          <w:b/>
          <w:bCs/>
          <w:rtl/>
        </w:rPr>
        <w:t>היפוך נטל</w:t>
      </w:r>
      <w:r w:rsidR="00B83E64" w:rsidRPr="00673F4F">
        <w:rPr>
          <w:rFonts w:ascii="David" w:hAnsi="David" w:cs="David" w:hint="cs"/>
          <w:b/>
          <w:bCs/>
          <w:rtl/>
        </w:rPr>
        <w:t xml:space="preserve"> הראיי</w:t>
      </w:r>
      <w:r w:rsidR="00756F90">
        <w:rPr>
          <w:rFonts w:ascii="David" w:hAnsi="David" w:cs="David" w:hint="cs"/>
          <w:b/>
          <w:bCs/>
          <w:rtl/>
        </w:rPr>
        <w:t>ה</w:t>
      </w:r>
      <w:r w:rsidR="00756F90" w:rsidRPr="00756F90">
        <w:rPr>
          <w:rFonts w:ascii="David" w:hAnsi="David" w:cs="David" w:hint="cs"/>
          <w:rtl/>
        </w:rPr>
        <w:t>.</w:t>
      </w:r>
      <w:r w:rsidR="00756F90">
        <w:rPr>
          <w:rFonts w:ascii="David" w:hAnsi="David" w:cs="David" w:hint="cs"/>
          <w:rtl/>
        </w:rPr>
        <w:t xml:space="preserve"> </w:t>
      </w:r>
      <w:r w:rsidR="00756F90" w:rsidRPr="00756F90">
        <w:rPr>
          <w:rFonts w:ascii="David" w:hAnsi="David" w:cs="David" w:hint="cs"/>
          <w:u w:val="single"/>
          <w:rtl/>
        </w:rPr>
        <w:t>דוגמא</w:t>
      </w:r>
      <w:r w:rsidR="00756F90">
        <w:rPr>
          <w:rFonts w:ascii="David" w:hAnsi="David" w:cs="David" w:hint="cs"/>
          <w:rtl/>
        </w:rPr>
        <w:t xml:space="preserve">: </w:t>
      </w:r>
      <w:proofErr w:type="spellStart"/>
      <w:r w:rsidR="00756F90" w:rsidRPr="00CD482D">
        <w:rPr>
          <w:rFonts w:ascii="David" w:hAnsi="David" w:cs="David" w:hint="cs"/>
          <w:color w:val="FF0000"/>
          <w:rtl/>
        </w:rPr>
        <w:t>ישראליפט</w:t>
      </w:r>
      <w:proofErr w:type="spellEnd"/>
      <w:r w:rsidR="00756F90" w:rsidRPr="00CD482D">
        <w:rPr>
          <w:rFonts w:ascii="David" w:hAnsi="David" w:cs="David" w:hint="cs"/>
          <w:color w:val="FF0000"/>
          <w:rtl/>
        </w:rPr>
        <w:t xml:space="preserve"> בע"מ נ' </w:t>
      </w:r>
      <w:proofErr w:type="spellStart"/>
      <w:r w:rsidR="00756F90" w:rsidRPr="00CD482D">
        <w:rPr>
          <w:rFonts w:ascii="David" w:hAnsi="David" w:cs="David" w:hint="cs"/>
          <w:color w:val="FF0000"/>
          <w:rtl/>
        </w:rPr>
        <w:t>הינדלי</w:t>
      </w:r>
      <w:proofErr w:type="spellEnd"/>
      <w:r w:rsidR="00756F90">
        <w:rPr>
          <w:rFonts w:ascii="David" w:hAnsi="David" w:cs="David" w:hint="cs"/>
          <w:rtl/>
        </w:rPr>
        <w:t xml:space="preserve"> </w:t>
      </w:r>
      <w:r w:rsidR="00756F90">
        <w:rPr>
          <w:rFonts w:ascii="David" w:hAnsi="David" w:cs="David"/>
          <w:rtl/>
        </w:rPr>
        <w:t>–</w:t>
      </w:r>
      <w:r w:rsidR="00756F90">
        <w:rPr>
          <w:rFonts w:ascii="David" w:hAnsi="David" w:cs="David" w:hint="cs"/>
          <w:rtl/>
        </w:rPr>
        <w:t xml:space="preserve"> ההיגיון הסביר הינו שהמוצר פגום, שכן זה לא סביר שהדלת החיצונית של המעלית נפתחת כאשר המעלית לא נמצאת.</w:t>
      </w:r>
    </w:p>
    <w:p w14:paraId="0CE3D99E" w14:textId="77777777" w:rsidR="00756F90" w:rsidRDefault="00756F90" w:rsidP="003D0A00">
      <w:pPr>
        <w:shd w:val="clear" w:color="auto" w:fill="FFFFFF"/>
        <w:spacing w:after="0" w:line="276" w:lineRule="auto"/>
        <w:rPr>
          <w:rFonts w:ascii="David" w:hAnsi="David" w:cs="David"/>
          <w:rtl/>
        </w:rPr>
      </w:pPr>
    </w:p>
    <w:p w14:paraId="6C322FA1" w14:textId="77777777" w:rsidR="00A45B47" w:rsidRDefault="00756F90" w:rsidP="003D0A00">
      <w:pPr>
        <w:shd w:val="clear" w:color="auto" w:fill="FFFFFF"/>
        <w:spacing w:after="0" w:line="276" w:lineRule="auto"/>
        <w:rPr>
          <w:rFonts w:ascii="David" w:hAnsi="David" w:cs="David"/>
          <w:rtl/>
        </w:rPr>
      </w:pPr>
      <w:r>
        <w:rPr>
          <w:rFonts w:ascii="David" w:hAnsi="David" w:cs="David" w:hint="cs"/>
          <w:u w:val="single"/>
          <w:rtl/>
        </w:rPr>
        <w:lastRenderedPageBreak/>
        <w:t>הגנות</w:t>
      </w:r>
      <w:r w:rsidRPr="00756F90">
        <w:rPr>
          <w:rFonts w:ascii="David" w:hAnsi="David" w:cs="David" w:hint="cs"/>
          <w:rtl/>
        </w:rPr>
        <w:t>:</w:t>
      </w:r>
    </w:p>
    <w:p w14:paraId="7DE8C878" w14:textId="77777777" w:rsidR="0082745D" w:rsidRDefault="00756F90" w:rsidP="003D0A00">
      <w:pPr>
        <w:shd w:val="clear" w:color="auto" w:fill="FFFFFF"/>
        <w:spacing w:after="0" w:line="276" w:lineRule="auto"/>
        <w:rPr>
          <w:rFonts w:ascii="David" w:hAnsi="David" w:cs="David"/>
          <w:rtl/>
        </w:rPr>
      </w:pPr>
      <w:r w:rsidRPr="0082745D">
        <w:rPr>
          <w:rFonts w:ascii="David" w:hAnsi="David" w:cs="David" w:hint="cs"/>
          <w:color w:val="0070C0"/>
          <w:u w:val="single"/>
          <w:rtl/>
        </w:rPr>
        <w:t>סעיף 4(א)(1)</w:t>
      </w:r>
      <w:r w:rsidR="00FA681A" w:rsidRPr="0082745D">
        <w:rPr>
          <w:rFonts w:ascii="David" w:hAnsi="David" w:cs="David" w:hint="cs"/>
          <w:color w:val="0070C0"/>
          <w:u w:val="single"/>
          <w:rtl/>
        </w:rPr>
        <w:t xml:space="preserve"> </w:t>
      </w:r>
      <w:r w:rsidR="00A45B47" w:rsidRPr="0082745D">
        <w:rPr>
          <w:rFonts w:ascii="David" w:hAnsi="David" w:cs="David" w:hint="cs"/>
          <w:color w:val="0070C0"/>
          <w:u w:val="single"/>
          <w:rtl/>
        </w:rPr>
        <w:t>לחוק</w:t>
      </w:r>
      <w:r w:rsidR="00A45B47">
        <w:rPr>
          <w:rFonts w:ascii="David" w:hAnsi="David" w:cs="David" w:hint="cs"/>
          <w:color w:val="0070C0"/>
          <w:rtl/>
        </w:rPr>
        <w:t>:</w:t>
      </w:r>
    </w:p>
    <w:p w14:paraId="19B45014" w14:textId="4CDE0EC0" w:rsidR="00756F90" w:rsidRDefault="00C833C0" w:rsidP="003D0A00">
      <w:pPr>
        <w:shd w:val="clear" w:color="auto" w:fill="FFFFFF"/>
        <w:spacing w:after="0" w:line="276" w:lineRule="auto"/>
        <w:rPr>
          <w:rFonts w:ascii="David" w:hAnsi="David" w:cs="David"/>
          <w:rtl/>
        </w:rPr>
      </w:pPr>
      <w:r>
        <w:rPr>
          <w:rFonts w:ascii="David" w:hAnsi="David" w:cs="David" w:hint="cs"/>
          <w:rtl/>
        </w:rPr>
        <w:t xml:space="preserve">הגנה על היצרן, במקרה בו </w:t>
      </w:r>
      <w:r w:rsidR="00FA681A">
        <w:rPr>
          <w:rFonts w:ascii="David" w:hAnsi="David" w:cs="David" w:hint="cs"/>
          <w:rtl/>
        </w:rPr>
        <w:t>הפגם שנגרם לנזק נוצר אחרי שהמוצר יצא משליטתו</w:t>
      </w:r>
      <w:r>
        <w:rPr>
          <w:rFonts w:ascii="David" w:hAnsi="David" w:cs="David" w:hint="cs"/>
          <w:rtl/>
        </w:rPr>
        <w:t xml:space="preserve"> של היצרן. היצרן צריך ל</w:t>
      </w:r>
      <w:r w:rsidR="00FA681A">
        <w:rPr>
          <w:rFonts w:ascii="David" w:hAnsi="David" w:cs="David" w:hint="cs"/>
          <w:rtl/>
        </w:rPr>
        <w:t xml:space="preserve">הוכיח שהמוצר המסוים עבר בדיקות בטיחות </w:t>
      </w:r>
      <w:r w:rsidR="00A45B47">
        <w:rPr>
          <w:rFonts w:ascii="David" w:hAnsi="David" w:cs="David" w:hint="cs"/>
          <w:rtl/>
        </w:rPr>
        <w:t>סבירות לפני שיצא משליטתו</w:t>
      </w:r>
      <w:r>
        <w:rPr>
          <w:rFonts w:ascii="David" w:hAnsi="David" w:cs="David" w:hint="cs"/>
          <w:rtl/>
        </w:rPr>
        <w:t>. מכאן,</w:t>
      </w:r>
      <w:r w:rsidR="00A45B47">
        <w:rPr>
          <w:rFonts w:ascii="David" w:hAnsi="David" w:cs="David" w:hint="cs"/>
          <w:rtl/>
        </w:rPr>
        <w:t xml:space="preserve"> </w:t>
      </w:r>
      <w:r w:rsidR="00A45B47" w:rsidRPr="002F6E63">
        <w:rPr>
          <w:rFonts w:ascii="David" w:hAnsi="David" w:cs="David" w:hint="cs"/>
          <w:b/>
          <w:bCs/>
          <w:rtl/>
        </w:rPr>
        <w:t>חזקה שהנזק נגרם לנפגע ע"י פגם שנוצר לאחר מכן</w:t>
      </w:r>
      <w:r w:rsidR="00A45B47">
        <w:rPr>
          <w:rFonts w:ascii="David" w:hAnsi="David" w:cs="David" w:hint="cs"/>
          <w:rtl/>
        </w:rPr>
        <w:t>.</w:t>
      </w:r>
    </w:p>
    <w:p w14:paraId="042BD9F6" w14:textId="52893CC8" w:rsidR="00A45B47" w:rsidRDefault="00A45B47" w:rsidP="003D0A00">
      <w:pPr>
        <w:shd w:val="clear" w:color="auto" w:fill="FFFFFF"/>
        <w:spacing w:after="0" w:line="276" w:lineRule="auto"/>
        <w:rPr>
          <w:rFonts w:ascii="David" w:hAnsi="David" w:cs="David"/>
          <w:color w:val="FF0000"/>
          <w:rtl/>
        </w:rPr>
      </w:pPr>
      <w:r w:rsidRPr="00A45B47">
        <w:rPr>
          <w:rFonts w:ascii="David" w:hAnsi="David" w:cs="David" w:hint="cs"/>
          <w:color w:val="FF0000"/>
          <w:rtl/>
        </w:rPr>
        <w:t xml:space="preserve">ע"א 166/88 </w:t>
      </w:r>
      <w:proofErr w:type="spellStart"/>
      <w:r w:rsidRPr="00A45B47">
        <w:rPr>
          <w:rFonts w:ascii="David" w:hAnsi="David" w:cs="David" w:hint="cs"/>
          <w:color w:val="FF0000"/>
          <w:rtl/>
        </w:rPr>
        <w:t>פניציה</w:t>
      </w:r>
      <w:proofErr w:type="spellEnd"/>
      <w:r w:rsidRPr="00A45B47">
        <w:rPr>
          <w:rFonts w:ascii="David" w:hAnsi="David" w:cs="David" w:hint="cs"/>
          <w:color w:val="FF0000"/>
          <w:rtl/>
        </w:rPr>
        <w:t xml:space="preserve"> בע"מ נ' עמר:</w:t>
      </w:r>
    </w:p>
    <w:p w14:paraId="44AC8E2E" w14:textId="1E3EC9DB" w:rsidR="002F6E63" w:rsidRDefault="00F00A24" w:rsidP="003D0A00">
      <w:pPr>
        <w:shd w:val="clear" w:color="auto" w:fill="FFFFFF"/>
        <w:spacing w:after="0" w:line="276" w:lineRule="auto"/>
        <w:rPr>
          <w:rFonts w:ascii="David" w:hAnsi="David" w:cs="David"/>
          <w:rtl/>
        </w:rPr>
      </w:pPr>
      <w:r w:rsidRPr="00D87548">
        <w:rPr>
          <w:rFonts w:ascii="David" w:hAnsi="David" w:cs="David" w:hint="cs"/>
          <w:rtl/>
        </w:rPr>
        <w:t xml:space="preserve">אדם שניסה לפתוח בקבוק בירה במסיבה, הוא ניסה לפתוח כמה בקבוקים ובבקבוק השישי הוא נפצע. </w:t>
      </w:r>
      <w:r w:rsidR="00D87548" w:rsidRPr="00D87548">
        <w:rPr>
          <w:rFonts w:ascii="David" w:hAnsi="David" w:cs="David" w:hint="cs"/>
          <w:rtl/>
        </w:rPr>
        <w:t xml:space="preserve">הבקבוקים יוצרו ע"י </w:t>
      </w:r>
      <w:r w:rsidR="00511799">
        <w:rPr>
          <w:rFonts w:ascii="David" w:hAnsi="David" w:cs="David" w:hint="cs"/>
          <w:rtl/>
        </w:rPr>
        <w:t xml:space="preserve">חברת </w:t>
      </w:r>
      <w:proofErr w:type="spellStart"/>
      <w:r w:rsidR="00D87548" w:rsidRPr="00D87548">
        <w:rPr>
          <w:rFonts w:ascii="David" w:hAnsi="David" w:cs="David" w:hint="cs"/>
          <w:rtl/>
        </w:rPr>
        <w:t>פניציה</w:t>
      </w:r>
      <w:proofErr w:type="spellEnd"/>
      <w:r w:rsidR="00D87548" w:rsidRPr="00D87548">
        <w:rPr>
          <w:rFonts w:ascii="David" w:hAnsi="David" w:cs="David" w:hint="cs"/>
          <w:rtl/>
        </w:rPr>
        <w:t>, אולם חברה אחרת ביצעה את המילוי של הבירה בבקבוקים</w:t>
      </w:r>
      <w:r w:rsidR="00511799">
        <w:rPr>
          <w:rFonts w:ascii="David" w:hAnsi="David" w:cs="David" w:hint="cs"/>
          <w:rtl/>
        </w:rPr>
        <w:t xml:space="preserve"> לאחר ייצורם</w:t>
      </w:r>
      <w:r w:rsidR="00D87548" w:rsidRPr="00D87548">
        <w:rPr>
          <w:rFonts w:ascii="David" w:hAnsi="David" w:cs="David" w:hint="cs"/>
          <w:rtl/>
        </w:rPr>
        <w:t>.</w:t>
      </w:r>
      <w:r w:rsidR="00D87548">
        <w:rPr>
          <w:rFonts w:ascii="David" w:hAnsi="David" w:cs="David" w:hint="cs"/>
          <w:rtl/>
        </w:rPr>
        <w:t xml:space="preserve"> בביהמ"ש המחוזי, החברה שייצרה את הבקבוקים הוכיחה שהם עברו בדיקות בטיחות </w:t>
      </w:r>
      <w:r w:rsidR="00F42AA0">
        <w:rPr>
          <w:rFonts w:ascii="David" w:hAnsi="David" w:cs="David" w:hint="cs"/>
          <w:rtl/>
        </w:rPr>
        <w:t xml:space="preserve">וטענה כי הבקבוקים עומדים בכל דרישות התקן. אולם, התגלה כי הבדיקות </w:t>
      </w:r>
      <w:r w:rsidR="0082745D">
        <w:rPr>
          <w:rFonts w:ascii="David" w:hAnsi="David" w:cs="David" w:hint="cs"/>
          <w:rtl/>
        </w:rPr>
        <w:t>היו</w:t>
      </w:r>
      <w:r w:rsidR="00F42AA0">
        <w:rPr>
          <w:rFonts w:ascii="David" w:hAnsi="David" w:cs="David" w:hint="cs"/>
          <w:rtl/>
        </w:rPr>
        <w:t xml:space="preserve"> מדגמיות, כלומר לא כל הבקבוקים </w:t>
      </w:r>
      <w:r w:rsidR="0082745D">
        <w:rPr>
          <w:rFonts w:ascii="David" w:hAnsi="David" w:cs="David" w:hint="cs"/>
          <w:rtl/>
        </w:rPr>
        <w:t>נבדקו</w:t>
      </w:r>
      <w:r w:rsidR="00F42AA0">
        <w:rPr>
          <w:rFonts w:ascii="David" w:hAnsi="David" w:cs="David" w:hint="cs"/>
          <w:rtl/>
        </w:rPr>
        <w:t xml:space="preserve">. ביהמ"ש </w:t>
      </w:r>
      <w:r w:rsidR="0082745D">
        <w:rPr>
          <w:rFonts w:ascii="David" w:hAnsi="David" w:cs="David" w:hint="cs"/>
          <w:rtl/>
        </w:rPr>
        <w:t>פסק</w:t>
      </w:r>
      <w:r w:rsidR="00F42AA0">
        <w:rPr>
          <w:rFonts w:ascii="David" w:hAnsi="David" w:cs="David" w:hint="cs"/>
          <w:rtl/>
        </w:rPr>
        <w:t xml:space="preserve"> </w:t>
      </w:r>
      <w:r w:rsidR="0082745D">
        <w:rPr>
          <w:rFonts w:ascii="David" w:hAnsi="David" w:cs="David" w:hint="cs"/>
          <w:rtl/>
        </w:rPr>
        <w:t xml:space="preserve">כי יש לבדוק את כל המוצרים, ואין לבצע בדיקות מדגמיות. בנוסף, יש לוודא בעת </w:t>
      </w:r>
      <w:r w:rsidR="00F42AA0">
        <w:rPr>
          <w:rFonts w:ascii="David" w:hAnsi="David" w:cs="David" w:hint="cs"/>
          <w:rtl/>
        </w:rPr>
        <w:t>ייצור הבקבוק</w:t>
      </w:r>
      <w:r w:rsidR="0082745D">
        <w:rPr>
          <w:rFonts w:ascii="David" w:hAnsi="David" w:cs="David" w:hint="cs"/>
          <w:rtl/>
        </w:rPr>
        <w:t>ים</w:t>
      </w:r>
      <w:r w:rsidR="00F42AA0">
        <w:rPr>
          <w:rFonts w:ascii="David" w:hAnsi="David" w:cs="David" w:hint="cs"/>
          <w:rtl/>
        </w:rPr>
        <w:t xml:space="preserve"> </w:t>
      </w:r>
      <w:r w:rsidR="0082745D">
        <w:rPr>
          <w:rFonts w:ascii="David" w:hAnsi="David" w:cs="David" w:hint="cs"/>
          <w:rtl/>
        </w:rPr>
        <w:t>שהם יעמדו</w:t>
      </w:r>
      <w:r w:rsidR="00FD6804">
        <w:rPr>
          <w:rFonts w:ascii="David" w:hAnsi="David" w:cs="David" w:hint="cs"/>
          <w:rtl/>
        </w:rPr>
        <w:t xml:space="preserve"> בכל התהליך שהולך לקרות גם לאחר מכן. כלומר, הייצור צריך לקחת בחשבון את מילוי הבקבוקים לאחר מכן ולראות שהבקבוקים יעמדו בזה. </w:t>
      </w:r>
      <w:r w:rsidR="00511799">
        <w:rPr>
          <w:rFonts w:ascii="David" w:hAnsi="David" w:cs="David" w:hint="cs"/>
          <w:rtl/>
        </w:rPr>
        <w:t xml:space="preserve">ביהמ"ש קבע שהם אחראים ביחד ולחוד על הנזק. </w:t>
      </w:r>
    </w:p>
    <w:p w14:paraId="73640AA1" w14:textId="658DE417" w:rsidR="0082745D" w:rsidRDefault="0082745D" w:rsidP="003D0A00">
      <w:pPr>
        <w:shd w:val="clear" w:color="auto" w:fill="FFFFFF"/>
        <w:spacing w:after="0" w:line="276" w:lineRule="auto"/>
        <w:rPr>
          <w:rFonts w:ascii="David" w:hAnsi="David" w:cs="David"/>
          <w:rtl/>
        </w:rPr>
      </w:pPr>
      <w:r w:rsidRPr="0082745D">
        <w:rPr>
          <w:rFonts w:ascii="David" w:hAnsi="David" w:cs="David" w:hint="cs"/>
          <w:color w:val="0070C0"/>
          <w:u w:val="single"/>
          <w:rtl/>
        </w:rPr>
        <w:t>סעיף 4(א)(</w:t>
      </w:r>
      <w:r>
        <w:rPr>
          <w:rFonts w:ascii="David" w:hAnsi="David" w:cs="David" w:hint="cs"/>
          <w:color w:val="0070C0"/>
          <w:u w:val="single"/>
          <w:rtl/>
        </w:rPr>
        <w:t>2</w:t>
      </w:r>
      <w:r w:rsidRPr="0082745D">
        <w:rPr>
          <w:rFonts w:ascii="David" w:hAnsi="David" w:cs="David" w:hint="cs"/>
          <w:color w:val="0070C0"/>
          <w:u w:val="single"/>
          <w:rtl/>
        </w:rPr>
        <w:t>) לחוק</w:t>
      </w:r>
      <w:r>
        <w:rPr>
          <w:rFonts w:ascii="David" w:hAnsi="David" w:cs="David" w:hint="cs"/>
          <w:color w:val="0070C0"/>
          <w:rtl/>
        </w:rPr>
        <w:t>:</w:t>
      </w:r>
    </w:p>
    <w:p w14:paraId="48C61D6F" w14:textId="6A911863" w:rsidR="0082745D" w:rsidRDefault="0082745D" w:rsidP="003D0A00">
      <w:pPr>
        <w:shd w:val="clear" w:color="auto" w:fill="FFFFFF"/>
        <w:spacing w:after="0" w:line="276" w:lineRule="auto"/>
        <w:rPr>
          <w:rFonts w:ascii="David" w:hAnsi="David" w:cs="David"/>
          <w:rtl/>
        </w:rPr>
      </w:pPr>
      <w:r>
        <w:rPr>
          <w:rFonts w:ascii="David" w:hAnsi="David" w:cs="David" w:hint="cs"/>
          <w:b/>
          <w:bCs/>
          <w:rtl/>
        </w:rPr>
        <w:t>הגנת מצב המידע</w:t>
      </w:r>
      <w:r>
        <w:rPr>
          <w:rFonts w:ascii="David" w:hAnsi="David" w:cs="David" w:hint="cs"/>
          <w:rtl/>
        </w:rPr>
        <w:t xml:space="preserve"> </w:t>
      </w:r>
      <w:r>
        <w:rPr>
          <w:rFonts w:ascii="David" w:hAnsi="David" w:cs="David"/>
          <w:rtl/>
        </w:rPr>
        <w:t>–</w:t>
      </w:r>
      <w:r>
        <w:rPr>
          <w:rFonts w:ascii="David" w:hAnsi="David" w:cs="David" w:hint="cs"/>
          <w:rtl/>
        </w:rPr>
        <w:t xml:space="preserve"> לפי רמת ההתפתחות המדעית והטכנולוגית </w:t>
      </w:r>
      <w:r w:rsidR="00586D72">
        <w:rPr>
          <w:rFonts w:ascii="David" w:hAnsi="David" w:cs="David" w:hint="cs"/>
          <w:rtl/>
        </w:rPr>
        <w:t>שהייתה בעת שהמוצר יצא משליטתו, לא יכול היה היצרן לדעת שמבחינת התכנון לא עמד המוצר ברמת הבטיחות הסבירה.</w:t>
      </w:r>
    </w:p>
    <w:p w14:paraId="7D37D929" w14:textId="2D4AB27D" w:rsidR="002A17EA" w:rsidRDefault="002A17EA" w:rsidP="003D0A00">
      <w:pPr>
        <w:shd w:val="clear" w:color="auto" w:fill="FFFFFF"/>
        <w:spacing w:after="0" w:line="276" w:lineRule="auto"/>
        <w:rPr>
          <w:rFonts w:ascii="David" w:hAnsi="David" w:cs="David"/>
          <w:rtl/>
        </w:rPr>
      </w:pPr>
      <w:r>
        <w:rPr>
          <w:rFonts w:ascii="David" w:hAnsi="David" w:cs="David" w:hint="cs"/>
          <w:rtl/>
        </w:rPr>
        <w:t xml:space="preserve">בעת ייצור המוצר, יש </w:t>
      </w:r>
      <w:r w:rsidRPr="002A17EA">
        <w:rPr>
          <w:rFonts w:ascii="David" w:hAnsi="David" w:cs="David"/>
          <w:b/>
          <w:bCs/>
          <w:rtl/>
        </w:rPr>
        <w:t>חוסר ידע מסוים שלא מאפשר למנוע את הפגם</w:t>
      </w:r>
      <w:r w:rsidRPr="00BC205A">
        <w:rPr>
          <w:rFonts w:ascii="David" w:hAnsi="David" w:cs="David"/>
          <w:rtl/>
        </w:rPr>
        <w:t>. כל הקו פגום וליצרן לא הייתה יכולה למנוע את הפגם של המוצרים.</w:t>
      </w:r>
    </w:p>
    <w:p w14:paraId="01F7CAA3" w14:textId="1669A32F" w:rsidR="00D81FE6" w:rsidRPr="00D442DD" w:rsidRDefault="00D81FE6" w:rsidP="003D0A00">
      <w:pPr>
        <w:shd w:val="clear" w:color="auto" w:fill="FFFFFF"/>
        <w:spacing w:after="0" w:line="276" w:lineRule="auto"/>
        <w:rPr>
          <w:rFonts w:ascii="David" w:hAnsi="David" w:cs="David"/>
          <w:color w:val="0070C0"/>
          <w:u w:val="single"/>
          <w:rtl/>
        </w:rPr>
      </w:pPr>
      <w:r w:rsidRPr="00D442DD">
        <w:rPr>
          <w:rFonts w:ascii="David" w:hAnsi="David" w:cs="David" w:hint="cs"/>
          <w:color w:val="0070C0"/>
          <w:u w:val="single"/>
          <w:rtl/>
        </w:rPr>
        <w:t>ס</w:t>
      </w:r>
      <w:r w:rsidR="00EB7250" w:rsidRPr="00D442DD">
        <w:rPr>
          <w:rFonts w:ascii="David" w:hAnsi="David" w:cs="David" w:hint="cs"/>
          <w:color w:val="0070C0"/>
          <w:u w:val="single"/>
          <w:rtl/>
        </w:rPr>
        <w:t>עיף 4(א)(3)</w:t>
      </w:r>
      <w:r w:rsidR="00D442DD" w:rsidRPr="00D442DD">
        <w:rPr>
          <w:rFonts w:ascii="David" w:hAnsi="David" w:cs="David" w:hint="cs"/>
          <w:color w:val="0070C0"/>
          <w:u w:val="single"/>
          <w:rtl/>
        </w:rPr>
        <w:t xml:space="preserve"> לחוק</w:t>
      </w:r>
      <w:r w:rsidR="00EB7250" w:rsidRPr="00D442DD">
        <w:rPr>
          <w:rFonts w:ascii="David" w:hAnsi="David" w:cs="David" w:hint="cs"/>
          <w:color w:val="0070C0"/>
          <w:rtl/>
        </w:rPr>
        <w:t>:</w:t>
      </w:r>
    </w:p>
    <w:p w14:paraId="36963287" w14:textId="5C6D5E6E" w:rsidR="00EB7250" w:rsidRDefault="00EB7250" w:rsidP="003D0A00">
      <w:pPr>
        <w:shd w:val="clear" w:color="auto" w:fill="FFFFFF"/>
        <w:spacing w:after="0" w:line="276" w:lineRule="auto"/>
        <w:rPr>
          <w:rFonts w:ascii="David" w:hAnsi="David" w:cs="David"/>
          <w:rtl/>
        </w:rPr>
      </w:pPr>
      <w:r>
        <w:rPr>
          <w:rFonts w:ascii="David" w:hAnsi="David" w:cs="David" w:hint="cs"/>
          <w:rtl/>
        </w:rPr>
        <w:t xml:space="preserve">המוצר יצא משליטת היצרן שלא מרצונו, והוא נקט אמצעים סבירים למניעת יציאתו משליטתו, ולהזהרת הציבור </w:t>
      </w:r>
      <w:r w:rsidR="00D442DD">
        <w:rPr>
          <w:rFonts w:ascii="David" w:hAnsi="David" w:cs="David" w:hint="cs"/>
          <w:rtl/>
        </w:rPr>
        <w:t>הנוגע בדבר בפני הסיכון הכרוך במוצר.</w:t>
      </w:r>
    </w:p>
    <w:p w14:paraId="554EBDD9" w14:textId="7800EC7D" w:rsidR="002A17EA" w:rsidRDefault="002A17EA" w:rsidP="003D0A00">
      <w:pPr>
        <w:shd w:val="clear" w:color="auto" w:fill="FFFFFF"/>
        <w:spacing w:after="0" w:line="276" w:lineRule="auto"/>
        <w:rPr>
          <w:rFonts w:ascii="David" w:hAnsi="David" w:cs="David"/>
          <w:rtl/>
        </w:rPr>
      </w:pPr>
      <w:r>
        <w:rPr>
          <w:rFonts w:ascii="David" w:hAnsi="David" w:cs="David" w:hint="cs"/>
          <w:rtl/>
        </w:rPr>
        <w:t xml:space="preserve">למשל, אוטו יוצא פגום והחברה מגלה על כך לאחר מכן </w:t>
      </w:r>
      <w:r w:rsidR="0067562D">
        <w:rPr>
          <w:rFonts w:ascii="David" w:hAnsi="David" w:cs="David" w:hint="cs"/>
          <w:rtl/>
        </w:rPr>
        <w:t>והיא מבצעת "</w:t>
      </w:r>
      <w:r w:rsidR="0067562D">
        <w:rPr>
          <w:rFonts w:ascii="David" w:hAnsi="David" w:cs="David"/>
        </w:rPr>
        <w:t>re call</w:t>
      </w:r>
      <w:r w:rsidR="0067562D">
        <w:rPr>
          <w:rFonts w:ascii="David" w:hAnsi="David" w:cs="David" w:hint="cs"/>
          <w:rtl/>
        </w:rPr>
        <w:t xml:space="preserve">" </w:t>
      </w:r>
      <w:r w:rsidR="0067562D">
        <w:rPr>
          <w:rFonts w:ascii="David" w:hAnsi="David" w:cs="David"/>
          <w:rtl/>
        </w:rPr>
        <w:t>–</w:t>
      </w:r>
      <w:r w:rsidR="0067562D">
        <w:rPr>
          <w:rFonts w:ascii="David" w:hAnsi="David" w:cs="David" w:hint="cs"/>
          <w:rtl/>
        </w:rPr>
        <w:t xml:space="preserve"> מזהירה את כל מי שקנה את המוצר הזה וקורית להחזיר את המוצרים למפעל ע"י הצרכנים</w:t>
      </w:r>
      <w:r w:rsidR="00AA57E3">
        <w:rPr>
          <w:rFonts w:ascii="David" w:hAnsi="David" w:cs="David" w:hint="cs"/>
          <w:rtl/>
        </w:rPr>
        <w:t>,</w:t>
      </w:r>
      <w:r w:rsidR="0067562D">
        <w:rPr>
          <w:rFonts w:ascii="David" w:hAnsi="David" w:cs="David" w:hint="cs"/>
          <w:rtl/>
        </w:rPr>
        <w:t xml:space="preserve"> על מנת למנוע נזק שעלול להיגרם מהפגם.</w:t>
      </w:r>
    </w:p>
    <w:p w14:paraId="494D4B35" w14:textId="511BDB95" w:rsidR="006D6BEF" w:rsidRDefault="006D6BEF" w:rsidP="003D0A00">
      <w:pPr>
        <w:shd w:val="clear" w:color="auto" w:fill="FFFFFF"/>
        <w:spacing w:after="0" w:line="276" w:lineRule="auto"/>
        <w:rPr>
          <w:rFonts w:ascii="David" w:hAnsi="David" w:cs="David"/>
          <w:color w:val="0070C0"/>
          <w:u w:val="single"/>
          <w:rtl/>
        </w:rPr>
      </w:pPr>
      <w:r w:rsidRPr="00DE05FB">
        <w:rPr>
          <w:rFonts w:ascii="David" w:hAnsi="David" w:cs="David" w:hint="cs"/>
          <w:color w:val="0070C0"/>
          <w:u w:val="single"/>
          <w:rtl/>
        </w:rPr>
        <w:t xml:space="preserve">סעיף </w:t>
      </w:r>
      <w:r w:rsidR="00DE05FB" w:rsidRPr="00DE05FB">
        <w:rPr>
          <w:rFonts w:ascii="David" w:hAnsi="David" w:cs="David" w:hint="cs"/>
          <w:color w:val="0070C0"/>
          <w:u w:val="single"/>
          <w:rtl/>
        </w:rPr>
        <w:t>4(א)(4) לחוק</w:t>
      </w:r>
      <w:r w:rsidR="00DE05FB" w:rsidRPr="00DE05FB">
        <w:rPr>
          <w:rFonts w:ascii="David" w:hAnsi="David" w:cs="David" w:hint="cs"/>
          <w:color w:val="0070C0"/>
          <w:rtl/>
        </w:rPr>
        <w:t>:</w:t>
      </w:r>
    </w:p>
    <w:p w14:paraId="5C87C6A0" w14:textId="13496CB8" w:rsidR="00DE05FB" w:rsidRDefault="00053C55" w:rsidP="003D0A00">
      <w:pPr>
        <w:shd w:val="clear" w:color="auto" w:fill="FFFFFF"/>
        <w:spacing w:after="0" w:line="276" w:lineRule="auto"/>
        <w:rPr>
          <w:rFonts w:ascii="David" w:hAnsi="David" w:cs="David"/>
          <w:rtl/>
        </w:rPr>
      </w:pPr>
      <w:r>
        <w:rPr>
          <w:rFonts w:ascii="David" w:hAnsi="David" w:cs="David" w:hint="cs"/>
          <w:b/>
          <w:bCs/>
          <w:rtl/>
        </w:rPr>
        <w:t xml:space="preserve">הסתכנות מרצון </w:t>
      </w:r>
      <w:r w:rsidRPr="00053C55">
        <w:rPr>
          <w:rFonts w:ascii="David" w:hAnsi="David" w:cs="David"/>
          <w:rtl/>
        </w:rPr>
        <w:t>–</w:t>
      </w:r>
      <w:r w:rsidRPr="00053C55">
        <w:rPr>
          <w:rFonts w:ascii="David" w:hAnsi="David" w:cs="David" w:hint="cs"/>
          <w:rtl/>
        </w:rPr>
        <w:t xml:space="preserve"> </w:t>
      </w:r>
      <w:r w:rsidR="00AA57E3">
        <w:rPr>
          <w:rFonts w:ascii="David" w:hAnsi="David" w:cs="David" w:hint="cs"/>
          <w:rtl/>
        </w:rPr>
        <w:t xml:space="preserve">הנפגע ידע על הפגם במוצר ועל הסיכון הכרוך בו, וחשף עצמו מרצונו </w:t>
      </w:r>
      <w:r>
        <w:rPr>
          <w:rFonts w:ascii="David" w:hAnsi="David" w:cs="David" w:hint="cs"/>
          <w:rtl/>
        </w:rPr>
        <w:t>לסיכון זה.</w:t>
      </w:r>
    </w:p>
    <w:p w14:paraId="654AB9CF" w14:textId="77777777" w:rsidR="00053C55" w:rsidRDefault="00053C55" w:rsidP="003D0A00">
      <w:pPr>
        <w:shd w:val="clear" w:color="auto" w:fill="FFFFFF"/>
        <w:spacing w:after="0" w:line="276" w:lineRule="auto"/>
        <w:rPr>
          <w:rFonts w:ascii="David" w:hAnsi="David" w:cs="David"/>
          <w:rtl/>
        </w:rPr>
      </w:pPr>
      <w:r w:rsidRPr="00053C55">
        <w:rPr>
          <w:rFonts w:ascii="David" w:hAnsi="David" w:cs="David" w:hint="cs"/>
          <w:u w:val="single"/>
          <w:rtl/>
        </w:rPr>
        <w:t>חריג</w:t>
      </w:r>
      <w:r>
        <w:rPr>
          <w:rFonts w:ascii="David" w:hAnsi="David" w:cs="David" w:hint="cs"/>
          <w:rtl/>
        </w:rPr>
        <w:t>: ההגנה לא חלה על ילדים מתחת לגיל 12.</w:t>
      </w:r>
    </w:p>
    <w:p w14:paraId="50DC3BA1" w14:textId="063266A0" w:rsidR="00053C55" w:rsidRPr="00A7756C" w:rsidRDefault="00036CA8" w:rsidP="003D0A00">
      <w:pPr>
        <w:shd w:val="clear" w:color="auto" w:fill="FFFFFF"/>
        <w:spacing w:after="0" w:line="276" w:lineRule="auto"/>
        <w:rPr>
          <w:rFonts w:ascii="David" w:hAnsi="David" w:cs="David"/>
          <w:color w:val="0070C0"/>
          <w:u w:val="single"/>
          <w:rtl/>
        </w:rPr>
      </w:pPr>
      <w:r w:rsidRPr="00A7756C">
        <w:rPr>
          <w:rFonts w:ascii="David" w:hAnsi="David" w:cs="David" w:hint="cs"/>
          <w:color w:val="0070C0"/>
          <w:u w:val="single"/>
          <w:rtl/>
        </w:rPr>
        <w:t>סעיף 4(ב) לחוק:</w:t>
      </w:r>
      <w:r w:rsidR="00053C55" w:rsidRPr="00A7756C">
        <w:rPr>
          <w:rFonts w:ascii="David" w:hAnsi="David" w:cs="David" w:hint="cs"/>
          <w:color w:val="0070C0"/>
          <w:u w:val="single"/>
          <w:rtl/>
        </w:rPr>
        <w:t xml:space="preserve"> </w:t>
      </w:r>
    </w:p>
    <w:p w14:paraId="46008B18" w14:textId="71E1312D" w:rsidR="00036CA8" w:rsidRDefault="00036CA8" w:rsidP="003D0A00">
      <w:pPr>
        <w:shd w:val="clear" w:color="auto" w:fill="FFFFFF"/>
        <w:spacing w:after="0" w:line="276" w:lineRule="auto"/>
        <w:rPr>
          <w:rFonts w:ascii="David" w:hAnsi="David" w:cs="David"/>
          <w:rtl/>
        </w:rPr>
      </w:pPr>
      <w:r>
        <w:rPr>
          <w:rFonts w:ascii="David" w:hAnsi="David" w:cs="David" w:hint="cs"/>
          <w:b/>
          <w:bCs/>
          <w:rtl/>
        </w:rPr>
        <w:t xml:space="preserve">נורמת התנהגות </w:t>
      </w:r>
      <w:r w:rsidRPr="00036CA8">
        <w:rPr>
          <w:rFonts w:ascii="David" w:hAnsi="David" w:cs="David" w:hint="cs"/>
          <w:rtl/>
        </w:rPr>
        <w:t>(</w:t>
      </w:r>
      <w:r>
        <w:rPr>
          <w:rFonts w:ascii="David" w:hAnsi="David" w:cs="David" w:hint="cs"/>
          <w:rtl/>
        </w:rPr>
        <w:t xml:space="preserve">מעין אשם תורם) </w:t>
      </w:r>
      <w:r>
        <w:rPr>
          <w:rFonts w:ascii="David" w:hAnsi="David" w:cs="David"/>
          <w:rtl/>
        </w:rPr>
        <w:t>–</w:t>
      </w:r>
      <w:r>
        <w:rPr>
          <w:rFonts w:ascii="David" w:hAnsi="David" w:cs="David" w:hint="cs"/>
          <w:rtl/>
        </w:rPr>
        <w:t xml:space="preserve"> לא תהיה זו הגנה ליצרן ש</w:t>
      </w:r>
      <w:r w:rsidRPr="00D03106">
        <w:rPr>
          <w:rFonts w:ascii="David" w:hAnsi="David" w:cs="David" w:hint="cs"/>
          <w:b/>
          <w:bCs/>
          <w:rtl/>
        </w:rPr>
        <w:t>התרשלות</w:t>
      </w:r>
      <w:r w:rsidR="00D03106" w:rsidRPr="00D03106">
        <w:rPr>
          <w:rFonts w:ascii="David" w:hAnsi="David" w:cs="David" w:hint="cs"/>
          <w:b/>
          <w:bCs/>
          <w:rtl/>
        </w:rPr>
        <w:t xml:space="preserve"> הנפגע</w:t>
      </w:r>
      <w:r w:rsidR="00D03106">
        <w:rPr>
          <w:rFonts w:ascii="David" w:hAnsi="David" w:cs="David" w:hint="cs"/>
          <w:rtl/>
        </w:rPr>
        <w:t xml:space="preserve"> </w:t>
      </w:r>
      <w:r w:rsidR="00D03106" w:rsidRPr="00D03106">
        <w:rPr>
          <w:rFonts w:ascii="David" w:hAnsi="David" w:cs="David" w:hint="cs"/>
          <w:b/>
          <w:bCs/>
          <w:rtl/>
        </w:rPr>
        <w:t>תרמה לגרימת הנזק</w:t>
      </w:r>
      <w:r w:rsidR="00D03106">
        <w:rPr>
          <w:rFonts w:ascii="David" w:hAnsi="David" w:cs="David" w:hint="cs"/>
          <w:rtl/>
        </w:rPr>
        <w:t xml:space="preserve">, אולם אם נהג הנפגע בהתרשלות חמורה, </w:t>
      </w:r>
      <w:r w:rsidR="00FA466D">
        <w:rPr>
          <w:rFonts w:ascii="David" w:hAnsi="David" w:cs="David" w:hint="cs"/>
          <w:rtl/>
        </w:rPr>
        <w:t xml:space="preserve">רשאי ביהמ"ש להפחית את סכום הפיצויים בהתחשב במידת התרשלותו. </w:t>
      </w:r>
    </w:p>
    <w:p w14:paraId="7A5F566E" w14:textId="5A474DB6" w:rsidR="00A7756C" w:rsidRDefault="00A7756C" w:rsidP="003D0A00">
      <w:pPr>
        <w:shd w:val="clear" w:color="auto" w:fill="FFFFFF"/>
        <w:spacing w:after="0" w:line="276" w:lineRule="auto"/>
        <w:rPr>
          <w:rFonts w:ascii="David" w:hAnsi="David" w:cs="David"/>
          <w:rtl/>
        </w:rPr>
      </w:pPr>
      <w:r w:rsidRPr="00053C55">
        <w:rPr>
          <w:rFonts w:ascii="David" w:hAnsi="David" w:cs="David" w:hint="cs"/>
          <w:u w:val="single"/>
          <w:rtl/>
        </w:rPr>
        <w:t>חריג</w:t>
      </w:r>
      <w:r>
        <w:rPr>
          <w:rFonts w:ascii="David" w:hAnsi="David" w:cs="David" w:hint="cs"/>
          <w:rtl/>
        </w:rPr>
        <w:t>: ההגנה לא חלה על ילדים מתחת לגיל 12.</w:t>
      </w:r>
    </w:p>
    <w:p w14:paraId="070D17AD" w14:textId="7095C4A8" w:rsidR="00053C55" w:rsidRPr="00AA57E3" w:rsidRDefault="00FA466D" w:rsidP="003D0A00">
      <w:pPr>
        <w:shd w:val="clear" w:color="auto" w:fill="FFFFFF"/>
        <w:spacing w:after="0" w:line="276" w:lineRule="auto"/>
        <w:rPr>
          <w:rFonts w:ascii="David" w:hAnsi="David" w:cs="David"/>
          <w:rtl/>
        </w:rPr>
      </w:pPr>
      <w:r w:rsidRPr="00A7756C">
        <w:rPr>
          <w:rFonts w:ascii="David" w:hAnsi="David" w:cs="David" w:hint="cs"/>
          <w:u w:val="single"/>
          <w:rtl/>
        </w:rPr>
        <w:t>ההבדל בין סעיף זה לבין אשם תורם</w:t>
      </w:r>
      <w:r w:rsidR="00A7756C">
        <w:rPr>
          <w:rFonts w:ascii="David" w:hAnsi="David" w:cs="David" w:hint="cs"/>
          <w:rtl/>
        </w:rPr>
        <w:t>:</w:t>
      </w:r>
      <w:r>
        <w:rPr>
          <w:rFonts w:ascii="David" w:hAnsi="David" w:cs="David" w:hint="cs"/>
          <w:rtl/>
        </w:rPr>
        <w:t xml:space="preserve"> ב</w:t>
      </w:r>
      <w:r w:rsidR="00A7756C">
        <w:rPr>
          <w:rFonts w:ascii="David" w:hAnsi="David" w:cs="David" w:hint="cs"/>
          <w:rtl/>
        </w:rPr>
        <w:t>מצב של אשם תורם, ביהמ"ש ישר מפחית את הא</w:t>
      </w:r>
      <w:r w:rsidR="0015288D">
        <w:rPr>
          <w:rFonts w:ascii="David" w:hAnsi="David" w:cs="David" w:hint="cs"/>
          <w:rtl/>
        </w:rPr>
        <w:t>ש</w:t>
      </w:r>
      <w:r w:rsidR="00A7756C">
        <w:rPr>
          <w:rFonts w:ascii="David" w:hAnsi="David" w:cs="David" w:hint="cs"/>
          <w:rtl/>
        </w:rPr>
        <w:t xml:space="preserve">ם </w:t>
      </w:r>
      <w:r w:rsidR="0015288D">
        <w:rPr>
          <w:rFonts w:ascii="David" w:hAnsi="David" w:cs="David" w:hint="cs"/>
          <w:rtl/>
        </w:rPr>
        <w:t>ה</w:t>
      </w:r>
      <w:r w:rsidR="00A7756C">
        <w:rPr>
          <w:rFonts w:ascii="David" w:hAnsi="David" w:cs="David" w:hint="cs"/>
          <w:rtl/>
        </w:rPr>
        <w:t>תורם מפיצויים. מנגד, בס' זה ביהמ"ש רק שוקל האם להוריד מהפיצוי את האשם התורם. הסעיף רק נותן לו אופציה לבחון את זה.</w:t>
      </w:r>
    </w:p>
    <w:p w14:paraId="5EDA513C" w14:textId="77777777" w:rsidR="00D9448C" w:rsidRPr="00D9448C" w:rsidRDefault="00D9448C" w:rsidP="003D0A00">
      <w:pPr>
        <w:shd w:val="clear" w:color="auto" w:fill="FFFFFF"/>
        <w:spacing w:after="0" w:line="276" w:lineRule="auto"/>
        <w:rPr>
          <w:rFonts w:ascii="David" w:hAnsi="David" w:cs="David"/>
          <w:rtl/>
        </w:rPr>
      </w:pPr>
    </w:p>
    <w:p w14:paraId="7B6AB570" w14:textId="1F857DAB" w:rsidR="001623A8" w:rsidRPr="00285575" w:rsidRDefault="00EA1798" w:rsidP="003D0A00">
      <w:pPr>
        <w:shd w:val="clear" w:color="auto" w:fill="FFFFFF"/>
        <w:spacing w:after="0" w:line="276" w:lineRule="auto"/>
        <w:jc w:val="center"/>
        <w:rPr>
          <w:rFonts w:ascii="Arial" w:eastAsia="Times New Roman" w:hAnsi="Arial" w:cs="Arial"/>
          <w:color w:val="222222"/>
          <w:u w:val="double"/>
          <w:rtl/>
        </w:rPr>
      </w:pPr>
      <w:r w:rsidRPr="00285575">
        <w:rPr>
          <w:rFonts w:ascii="David" w:hAnsi="David" w:cs="David" w:hint="cs"/>
          <w:b/>
          <w:bCs/>
          <w:color w:val="0070C0"/>
          <w:sz w:val="24"/>
          <w:szCs w:val="24"/>
          <w:u w:val="double"/>
          <w:rtl/>
        </w:rPr>
        <w:t>תביעת שיפוי</w:t>
      </w:r>
    </w:p>
    <w:p w14:paraId="0D232D12" w14:textId="77777777" w:rsidR="00285575" w:rsidRDefault="00285575" w:rsidP="003D0A00">
      <w:pPr>
        <w:spacing w:after="0" w:line="276" w:lineRule="auto"/>
        <w:rPr>
          <w:rFonts w:ascii="David" w:eastAsia="Times New Roman" w:hAnsi="David" w:cs="David"/>
          <w:b/>
          <w:bCs/>
          <w:color w:val="222222"/>
          <w:rtl/>
        </w:rPr>
      </w:pPr>
    </w:p>
    <w:p w14:paraId="1346FDB2" w14:textId="15EF01C2" w:rsidR="00EA1798" w:rsidRPr="00F271E8" w:rsidRDefault="002A2EFE" w:rsidP="003D0A00">
      <w:pPr>
        <w:spacing w:after="0" w:line="276" w:lineRule="auto"/>
        <w:rPr>
          <w:rFonts w:ascii="David" w:eastAsia="Times New Roman" w:hAnsi="David" w:cs="David"/>
          <w:b/>
          <w:bCs/>
          <w:color w:val="222222"/>
          <w:rtl/>
        </w:rPr>
      </w:pPr>
      <w:r w:rsidRPr="00F271E8">
        <w:rPr>
          <w:rFonts w:ascii="David" w:eastAsia="Times New Roman" w:hAnsi="David" w:cs="David"/>
          <w:b/>
          <w:bCs/>
          <w:color w:val="222222"/>
          <w:u w:val="single"/>
          <w:rtl/>
        </w:rPr>
        <w:t>ה</w:t>
      </w:r>
      <w:r w:rsidRPr="00F271E8">
        <w:rPr>
          <w:rFonts w:ascii="David" w:eastAsia="Times New Roman" w:hAnsi="David" w:cs="David" w:hint="cs"/>
          <w:b/>
          <w:bCs/>
          <w:color w:val="222222"/>
          <w:u w:val="single"/>
          <w:rtl/>
        </w:rPr>
        <w:t xml:space="preserve">ודעת צד ג' </w:t>
      </w:r>
      <w:r w:rsidRPr="00F271E8">
        <w:rPr>
          <w:rFonts w:ascii="David" w:eastAsia="Times New Roman" w:hAnsi="David" w:cs="David"/>
          <w:b/>
          <w:bCs/>
          <w:color w:val="222222"/>
          <w:u w:val="single"/>
          <w:rtl/>
        </w:rPr>
        <w:t>–</w:t>
      </w:r>
      <w:r w:rsidRPr="00F271E8">
        <w:rPr>
          <w:rFonts w:ascii="David" w:eastAsia="Times New Roman" w:hAnsi="David" w:cs="David" w:hint="cs"/>
          <w:b/>
          <w:bCs/>
          <w:color w:val="222222"/>
          <w:u w:val="single"/>
          <w:rtl/>
        </w:rPr>
        <w:t xml:space="preserve"> עניין נחל קישון</w:t>
      </w:r>
      <w:r w:rsidRPr="00F271E8">
        <w:rPr>
          <w:rFonts w:ascii="David" w:eastAsia="Times New Roman" w:hAnsi="David" w:cs="David" w:hint="cs"/>
          <w:b/>
          <w:bCs/>
          <w:color w:val="222222"/>
          <w:rtl/>
        </w:rPr>
        <w:t>:</w:t>
      </w:r>
    </w:p>
    <w:p w14:paraId="514A30EB" w14:textId="77777777" w:rsidR="00F271E8" w:rsidRDefault="00F271E8" w:rsidP="00F271E8">
      <w:pPr>
        <w:spacing w:after="0" w:line="276" w:lineRule="auto"/>
        <w:rPr>
          <w:rFonts w:ascii="David" w:eastAsia="Times New Roman" w:hAnsi="David" w:cs="David"/>
          <w:color w:val="222222"/>
          <w:rtl/>
        </w:rPr>
      </w:pPr>
    </w:p>
    <w:p w14:paraId="3760EE7C" w14:textId="26C5B4DC" w:rsidR="00F271E8" w:rsidRPr="00BF2B84" w:rsidRDefault="002A2EFE" w:rsidP="00F271E8">
      <w:pPr>
        <w:spacing w:after="0" w:line="276" w:lineRule="auto"/>
        <w:rPr>
          <w:rFonts w:ascii="David" w:eastAsia="Times New Roman" w:hAnsi="David" w:cs="David"/>
          <w:color w:val="222222"/>
          <w:rtl/>
        </w:rPr>
      </w:pPr>
      <w:r w:rsidRPr="00BF2B84">
        <w:rPr>
          <w:rFonts w:ascii="David" w:eastAsia="Times New Roman" w:hAnsi="David" w:cs="David" w:hint="cs"/>
          <w:color w:val="222222"/>
          <w:rtl/>
        </w:rPr>
        <w:t xml:space="preserve">צד א' </w:t>
      </w:r>
      <w:r w:rsidRPr="00BF2B84">
        <w:rPr>
          <w:rFonts w:ascii="David" w:eastAsia="Times New Roman" w:hAnsi="David" w:cs="David"/>
          <w:color w:val="222222"/>
          <w:rtl/>
        </w:rPr>
        <w:t>–</w:t>
      </w:r>
      <w:r w:rsidRPr="00BF2B84">
        <w:rPr>
          <w:rFonts w:ascii="David" w:eastAsia="Times New Roman" w:hAnsi="David" w:cs="David" w:hint="cs"/>
          <w:color w:val="222222"/>
          <w:rtl/>
        </w:rPr>
        <w:t xml:space="preserve"> הדייגים</w:t>
      </w:r>
      <w:r w:rsidR="00F271E8">
        <w:rPr>
          <w:rFonts w:ascii="David" w:eastAsia="Times New Roman" w:hAnsi="David" w:cs="David" w:hint="cs"/>
          <w:color w:val="222222"/>
          <w:rtl/>
        </w:rPr>
        <w:t xml:space="preserve">, </w:t>
      </w:r>
      <w:r w:rsidRPr="00BF2B84">
        <w:rPr>
          <w:rFonts w:ascii="David" w:eastAsia="Times New Roman" w:hAnsi="David" w:cs="David" w:hint="cs"/>
          <w:color w:val="222222"/>
          <w:rtl/>
        </w:rPr>
        <w:t xml:space="preserve">צד ב' </w:t>
      </w:r>
      <w:r w:rsidRPr="00BF2B84">
        <w:rPr>
          <w:rFonts w:ascii="David" w:eastAsia="Times New Roman" w:hAnsi="David" w:cs="David"/>
          <w:color w:val="222222"/>
          <w:rtl/>
        </w:rPr>
        <w:t>–</w:t>
      </w:r>
      <w:r w:rsidRPr="00BF2B84">
        <w:rPr>
          <w:rFonts w:ascii="David" w:eastAsia="Times New Roman" w:hAnsi="David" w:cs="David" w:hint="cs"/>
          <w:color w:val="222222"/>
          <w:rtl/>
        </w:rPr>
        <w:t xml:space="preserve"> רשות נחל קישון</w:t>
      </w:r>
      <w:r w:rsidR="00F271E8">
        <w:rPr>
          <w:rFonts w:ascii="David" w:eastAsia="Times New Roman" w:hAnsi="David" w:cs="David" w:hint="cs"/>
          <w:color w:val="222222"/>
          <w:rtl/>
        </w:rPr>
        <w:t xml:space="preserve">, </w:t>
      </w:r>
      <w:r w:rsidRPr="00BF2B84">
        <w:rPr>
          <w:rFonts w:ascii="David" w:eastAsia="Times New Roman" w:hAnsi="David" w:cs="David" w:hint="cs"/>
          <w:color w:val="222222"/>
          <w:rtl/>
        </w:rPr>
        <w:t xml:space="preserve">צד ג' </w:t>
      </w:r>
      <w:r w:rsidRPr="00BF2B84">
        <w:rPr>
          <w:rFonts w:ascii="David" w:eastAsia="Times New Roman" w:hAnsi="David" w:cs="David"/>
          <w:color w:val="222222"/>
          <w:rtl/>
        </w:rPr>
        <w:t>–</w:t>
      </w:r>
      <w:r w:rsidRPr="00BF2B84">
        <w:rPr>
          <w:rFonts w:ascii="David" w:eastAsia="Times New Roman" w:hAnsi="David" w:cs="David" w:hint="cs"/>
          <w:color w:val="222222"/>
          <w:rtl/>
        </w:rPr>
        <w:t xml:space="preserve"> המפעלים.</w:t>
      </w:r>
    </w:p>
    <w:p w14:paraId="38D6ADEF" w14:textId="703591CB" w:rsidR="00FC5295" w:rsidRDefault="003C06E4" w:rsidP="003D0A00">
      <w:pPr>
        <w:spacing w:after="0" w:line="276" w:lineRule="auto"/>
        <w:rPr>
          <w:rFonts w:ascii="David" w:eastAsia="Times New Roman" w:hAnsi="David" w:cs="David"/>
          <w:color w:val="222222"/>
          <w:rtl/>
        </w:rPr>
      </w:pPr>
      <w:r w:rsidRPr="00BF2B84">
        <w:rPr>
          <w:rFonts w:ascii="David" w:eastAsia="Times New Roman" w:hAnsi="David" w:cs="David" w:hint="cs"/>
          <w:color w:val="222222"/>
          <w:u w:val="single"/>
          <w:rtl/>
        </w:rPr>
        <w:t>תביעת שיפוי</w:t>
      </w:r>
      <w:r w:rsidRPr="00F271E8">
        <w:rPr>
          <w:rFonts w:ascii="David" w:eastAsia="Times New Roman" w:hAnsi="David" w:cs="David" w:hint="cs"/>
          <w:color w:val="222222"/>
          <w:rtl/>
        </w:rPr>
        <w:t>:</w:t>
      </w:r>
      <w:r w:rsidRPr="00BF2B84">
        <w:rPr>
          <w:rFonts w:ascii="David" w:eastAsia="Times New Roman" w:hAnsi="David" w:cs="David" w:hint="cs"/>
          <w:color w:val="222222"/>
          <w:rtl/>
        </w:rPr>
        <w:t xml:space="preserve"> </w:t>
      </w:r>
      <w:r w:rsidR="00FC5295" w:rsidRPr="00BF2B84">
        <w:rPr>
          <w:rFonts w:ascii="David" w:eastAsia="Times New Roman" w:hAnsi="David" w:cs="David" w:hint="cs"/>
          <w:color w:val="222222"/>
          <w:rtl/>
        </w:rPr>
        <w:t>תביעת "השתתפות". אם צד ב' יצטרך לשלם פיצויים, לאחר תשלום הפיצויים יש לבצע צדק חלוקתי בתשלום בין צד ב' לצד ג'.</w:t>
      </w:r>
    </w:p>
    <w:p w14:paraId="0CC87131" w14:textId="77777777" w:rsidR="00CD5887" w:rsidRDefault="00CD5887" w:rsidP="003D0A00">
      <w:pPr>
        <w:spacing w:after="0" w:line="276" w:lineRule="auto"/>
        <w:rPr>
          <w:rFonts w:ascii="David" w:eastAsia="Times New Roman" w:hAnsi="David" w:cs="David"/>
          <w:color w:val="222222"/>
          <w:rtl/>
        </w:rPr>
      </w:pPr>
    </w:p>
    <w:p w14:paraId="2D9C9680" w14:textId="77777777" w:rsidR="00D87459" w:rsidRDefault="00CD5887" w:rsidP="003D0A00">
      <w:pPr>
        <w:spacing w:line="276" w:lineRule="auto"/>
        <w:jc w:val="center"/>
        <w:rPr>
          <w:rFonts w:ascii="David" w:hAnsi="David" w:cs="David"/>
          <w:b/>
          <w:bCs/>
          <w:color w:val="0070C0"/>
          <w:sz w:val="24"/>
          <w:szCs w:val="24"/>
          <w:u w:val="double"/>
          <w:rtl/>
        </w:rPr>
      </w:pPr>
      <w:r w:rsidRPr="00333C58">
        <w:rPr>
          <w:rFonts w:ascii="David" w:hAnsi="David" w:cs="David"/>
          <w:b/>
          <w:bCs/>
          <w:color w:val="0070C0"/>
          <w:sz w:val="24"/>
          <w:szCs w:val="24"/>
          <w:u w:val="double"/>
          <w:rtl/>
        </w:rPr>
        <w:t>מי יכול להיתבע?</w:t>
      </w:r>
    </w:p>
    <w:p w14:paraId="5EBE130B" w14:textId="77777777" w:rsidR="00D87459" w:rsidRDefault="00D87459" w:rsidP="003D0A00">
      <w:pPr>
        <w:spacing w:line="276" w:lineRule="auto"/>
        <w:rPr>
          <w:rFonts w:ascii="David" w:hAnsi="David" w:cs="David"/>
          <w:b/>
          <w:bCs/>
          <w:color w:val="0070C0"/>
          <w:sz w:val="24"/>
          <w:szCs w:val="24"/>
          <w:u w:val="double"/>
          <w:rtl/>
        </w:rPr>
      </w:pPr>
      <w:r w:rsidRPr="00D87459">
        <w:rPr>
          <w:rFonts w:ascii="David" w:hAnsi="David" w:cs="David" w:hint="cs"/>
          <w:b/>
          <w:bCs/>
          <w:rtl/>
        </w:rPr>
        <w:t>(א)</w:t>
      </w:r>
      <w:r w:rsidRPr="00D87459">
        <w:rPr>
          <w:rFonts w:ascii="David" w:hAnsi="David" w:cs="David" w:hint="cs"/>
          <w:b/>
          <w:bCs/>
          <w:color w:val="0070C0"/>
          <w:sz w:val="24"/>
          <w:szCs w:val="24"/>
          <w:rtl/>
        </w:rPr>
        <w:t xml:space="preserve"> </w:t>
      </w:r>
      <w:r w:rsidR="00CD5887" w:rsidRPr="00C15988">
        <w:rPr>
          <w:rFonts w:ascii="David" w:hAnsi="David" w:cs="David"/>
          <w:b/>
          <w:bCs/>
          <w:u w:val="single"/>
          <w:rtl/>
        </w:rPr>
        <w:t>מזיק (ישיר)</w:t>
      </w:r>
      <w:r w:rsidR="00183169" w:rsidRPr="00C15988">
        <w:rPr>
          <w:rFonts w:ascii="David" w:hAnsi="David" w:cs="David" w:hint="cs"/>
          <w:rtl/>
        </w:rPr>
        <w:t>:</w:t>
      </w:r>
      <w:r w:rsidR="00016ECD" w:rsidRPr="00D87459">
        <w:rPr>
          <w:rFonts w:ascii="David" w:hAnsi="David" w:cs="David" w:hint="cs"/>
          <w:rtl/>
        </w:rPr>
        <w:t xml:space="preserve"> מי שגרם לנזק</w:t>
      </w:r>
      <w:r w:rsidR="00CD5887" w:rsidRPr="00D87459">
        <w:rPr>
          <w:rFonts w:ascii="David" w:hAnsi="David" w:cs="David" w:hint="cs"/>
          <w:rtl/>
        </w:rPr>
        <w:t>.</w:t>
      </w:r>
    </w:p>
    <w:p w14:paraId="0EE62B7B" w14:textId="588FE537" w:rsidR="00D87459" w:rsidRPr="008A1FF6" w:rsidRDefault="00D87459" w:rsidP="003D0A00">
      <w:pPr>
        <w:spacing w:line="276" w:lineRule="auto"/>
        <w:rPr>
          <w:rFonts w:ascii="David" w:hAnsi="David" w:cs="David"/>
          <w:rtl/>
        </w:rPr>
      </w:pPr>
      <w:r w:rsidRPr="00D87459">
        <w:rPr>
          <w:rFonts w:ascii="David" w:hAnsi="David" w:cs="David" w:hint="cs"/>
          <w:b/>
          <w:bCs/>
          <w:rtl/>
        </w:rPr>
        <w:t>(ב)</w:t>
      </w:r>
      <w:r w:rsidRPr="00D87459">
        <w:rPr>
          <w:rFonts w:ascii="David" w:hAnsi="David" w:cs="David" w:hint="cs"/>
          <w:rtl/>
        </w:rPr>
        <w:t xml:space="preserve"> </w:t>
      </w:r>
      <w:r w:rsidR="00CD5887" w:rsidRPr="00C15988">
        <w:rPr>
          <w:rFonts w:ascii="David" w:hAnsi="David" w:cs="David"/>
          <w:b/>
          <w:bCs/>
          <w:u w:val="single"/>
          <w:rtl/>
        </w:rPr>
        <w:t>שולח (</w:t>
      </w:r>
      <w:r w:rsidR="00CD5887" w:rsidRPr="00C15988">
        <w:rPr>
          <w:rFonts w:ascii="David" w:hAnsi="David" w:cs="David"/>
          <w:b/>
          <w:bCs/>
          <w:color w:val="0070C0"/>
          <w:u w:val="single"/>
          <w:rtl/>
        </w:rPr>
        <w:t>ס'</w:t>
      </w:r>
      <w:r w:rsidR="00CD5887" w:rsidRPr="00C15988">
        <w:rPr>
          <w:rFonts w:ascii="David" w:hAnsi="David" w:cs="David" w:hint="cs"/>
          <w:b/>
          <w:bCs/>
          <w:color w:val="0070C0"/>
          <w:u w:val="single"/>
          <w:rtl/>
        </w:rPr>
        <w:t xml:space="preserve"> </w:t>
      </w:r>
      <w:r w:rsidR="00CD5887" w:rsidRPr="00C15988">
        <w:rPr>
          <w:rFonts w:ascii="David" w:hAnsi="David" w:cs="David"/>
          <w:b/>
          <w:bCs/>
          <w:color w:val="0070C0"/>
          <w:u w:val="single"/>
          <w:rtl/>
        </w:rPr>
        <w:t xml:space="preserve">14 לפקודת </w:t>
      </w:r>
      <w:proofErr w:type="spellStart"/>
      <w:r w:rsidR="00CD5887" w:rsidRPr="00C15988">
        <w:rPr>
          <w:rFonts w:ascii="David" w:hAnsi="David" w:cs="David"/>
          <w:b/>
          <w:bCs/>
          <w:color w:val="0070C0"/>
          <w:u w:val="single"/>
          <w:rtl/>
        </w:rPr>
        <w:t>הנזיקין</w:t>
      </w:r>
      <w:proofErr w:type="spellEnd"/>
      <w:r w:rsidR="00CD5887" w:rsidRPr="00C15988">
        <w:rPr>
          <w:rFonts w:ascii="David" w:hAnsi="David" w:cs="David"/>
          <w:b/>
          <w:bCs/>
          <w:u w:val="single"/>
          <w:rtl/>
        </w:rPr>
        <w:t>)</w:t>
      </w:r>
      <w:r w:rsidR="008A1FF6">
        <w:rPr>
          <w:rFonts w:ascii="David" w:hAnsi="David" w:cs="David" w:hint="cs"/>
          <w:rtl/>
        </w:rPr>
        <w:t>:</w:t>
      </w:r>
    </w:p>
    <w:p w14:paraId="4A7D45DA" w14:textId="5DC7677F" w:rsidR="00D87459" w:rsidRDefault="00CD5887" w:rsidP="003D0A00">
      <w:pPr>
        <w:spacing w:line="276" w:lineRule="auto"/>
        <w:rPr>
          <w:rFonts w:ascii="David" w:hAnsi="David" w:cs="David"/>
          <w:b/>
          <w:bCs/>
          <w:color w:val="0070C0"/>
          <w:sz w:val="24"/>
          <w:szCs w:val="24"/>
          <w:u w:val="double"/>
          <w:rtl/>
        </w:rPr>
      </w:pPr>
      <w:r w:rsidRPr="00D87459">
        <w:rPr>
          <w:rFonts w:ascii="David" w:hAnsi="David" w:cs="David"/>
          <w:rtl/>
        </w:rPr>
        <w:t xml:space="preserve">אדם המעסיק (לא בהכרח עובד עם תלוש) שלוח (גם אם למשהו ספציפי), </w:t>
      </w:r>
      <w:r w:rsidR="008A1FF6">
        <w:rPr>
          <w:rFonts w:ascii="David" w:hAnsi="David" w:cs="David" w:hint="cs"/>
          <w:b/>
          <w:bCs/>
          <w:rtl/>
        </w:rPr>
        <w:t>ת</w:t>
      </w:r>
      <w:r w:rsidRPr="00D87459">
        <w:rPr>
          <w:rFonts w:ascii="David" w:hAnsi="David" w:cs="David"/>
          <w:b/>
          <w:bCs/>
          <w:rtl/>
        </w:rPr>
        <w:t>היה לשולח אחריות נזיקית בגין מעשי השלוח</w:t>
      </w:r>
      <w:r w:rsidRPr="00D87459">
        <w:rPr>
          <w:rFonts w:ascii="David" w:hAnsi="David" w:cs="David"/>
          <w:rtl/>
        </w:rPr>
        <w:t>.</w:t>
      </w:r>
      <w:r w:rsidRPr="00D87459">
        <w:rPr>
          <w:rFonts w:ascii="David" w:hAnsi="David" w:cs="David"/>
          <w:b/>
          <w:bCs/>
          <w:rtl/>
        </w:rPr>
        <w:t xml:space="preserve"> גם השלוח (המזיק הישיר) </w:t>
      </w:r>
      <w:r w:rsidR="008A1FF6">
        <w:rPr>
          <w:rFonts w:ascii="David" w:hAnsi="David" w:cs="David" w:hint="cs"/>
          <w:b/>
          <w:bCs/>
          <w:rtl/>
        </w:rPr>
        <w:t>וגם</w:t>
      </w:r>
      <w:r w:rsidRPr="00D87459">
        <w:rPr>
          <w:rFonts w:ascii="David" w:hAnsi="David" w:cs="David"/>
          <w:b/>
          <w:bCs/>
          <w:rtl/>
        </w:rPr>
        <w:t xml:space="preserve"> השולח יכולים להיות מחויבים</w:t>
      </w:r>
      <w:r w:rsidRPr="00D87459">
        <w:rPr>
          <w:rFonts w:ascii="David" w:hAnsi="David" w:cs="David"/>
          <w:rtl/>
        </w:rPr>
        <w:t>.</w:t>
      </w:r>
      <w:r w:rsidRPr="00D87459">
        <w:rPr>
          <w:rFonts w:ascii="David" w:hAnsi="David" w:cs="David"/>
          <w:b/>
          <w:bCs/>
          <w:rtl/>
        </w:rPr>
        <w:t xml:space="preserve"> כדי להוכיח אחריות שלוחית יש להוכיח אחריות אישית</w:t>
      </w:r>
      <w:r w:rsidRPr="00D87459">
        <w:rPr>
          <w:rFonts w:ascii="David" w:hAnsi="David" w:cs="David"/>
          <w:rtl/>
        </w:rPr>
        <w:t>.</w:t>
      </w:r>
      <w:r w:rsidR="005B180C">
        <w:rPr>
          <w:rFonts w:ascii="David" w:hAnsi="David" w:cs="David" w:hint="cs"/>
          <w:rtl/>
        </w:rPr>
        <w:t xml:space="preserve"> </w:t>
      </w:r>
      <w:r w:rsidR="00501858">
        <w:rPr>
          <w:rFonts w:ascii="David" w:hAnsi="David" w:cs="David" w:hint="cs"/>
          <w:rtl/>
        </w:rPr>
        <w:t>כלומר, תובעים את השלוח (זה שביצע בפועל את העוולה) באחריות אישית ואת השולח שלו באחריות שלוחית.</w:t>
      </w:r>
    </w:p>
    <w:p w14:paraId="0A46CBC7" w14:textId="77777777" w:rsidR="00D87459" w:rsidRPr="00D87459" w:rsidRDefault="00571B39" w:rsidP="00D93259">
      <w:pPr>
        <w:pStyle w:val="a7"/>
        <w:numPr>
          <w:ilvl w:val="0"/>
          <w:numId w:val="149"/>
        </w:numPr>
        <w:spacing w:line="276" w:lineRule="auto"/>
        <w:rPr>
          <w:rFonts w:ascii="David" w:hAnsi="David" w:cs="David"/>
          <w:b/>
          <w:bCs/>
          <w:color w:val="0070C0"/>
          <w:sz w:val="24"/>
          <w:szCs w:val="24"/>
          <w:u w:val="double"/>
          <w:rtl/>
        </w:rPr>
      </w:pPr>
      <w:r w:rsidRPr="00D87459">
        <w:rPr>
          <w:rFonts w:ascii="David" w:hAnsi="David" w:cs="David" w:hint="cs"/>
          <w:rtl/>
        </w:rPr>
        <w:t xml:space="preserve">ניתן לתבוע </w:t>
      </w:r>
      <w:r w:rsidRPr="00D87459">
        <w:rPr>
          <w:rFonts w:ascii="David" w:hAnsi="David" w:cs="David" w:hint="cs"/>
          <w:b/>
          <w:bCs/>
          <w:rtl/>
        </w:rPr>
        <w:t xml:space="preserve">באחריות </w:t>
      </w:r>
      <w:r w:rsidR="006B5EF7" w:rsidRPr="00D87459">
        <w:rPr>
          <w:rFonts w:ascii="David" w:hAnsi="David" w:cs="David" w:hint="cs"/>
          <w:b/>
          <w:bCs/>
          <w:rtl/>
        </w:rPr>
        <w:t>שלוחית</w:t>
      </w:r>
      <w:r w:rsidRPr="00D87459">
        <w:rPr>
          <w:rFonts w:ascii="David" w:hAnsi="David" w:cs="David" w:hint="cs"/>
          <w:rtl/>
        </w:rPr>
        <w:t xml:space="preserve"> אדם ששולח </w:t>
      </w:r>
      <w:r w:rsidR="005D4273" w:rsidRPr="00D87459">
        <w:rPr>
          <w:rFonts w:ascii="David" w:hAnsi="David" w:cs="David" w:hint="cs"/>
          <w:rtl/>
        </w:rPr>
        <w:t>אחר לבצע עוולה.</w:t>
      </w:r>
    </w:p>
    <w:p w14:paraId="39994BD7" w14:textId="77777777" w:rsidR="00D87459" w:rsidRPr="00D87459" w:rsidRDefault="00CD5887" w:rsidP="00D93259">
      <w:pPr>
        <w:pStyle w:val="a7"/>
        <w:numPr>
          <w:ilvl w:val="0"/>
          <w:numId w:val="149"/>
        </w:numPr>
        <w:spacing w:line="276" w:lineRule="auto"/>
        <w:rPr>
          <w:rFonts w:ascii="David" w:hAnsi="David" w:cs="David"/>
          <w:b/>
          <w:bCs/>
          <w:color w:val="0070C0"/>
          <w:sz w:val="24"/>
          <w:szCs w:val="24"/>
          <w:u w:val="double"/>
          <w:rtl/>
        </w:rPr>
      </w:pPr>
      <w:r w:rsidRPr="00D87459">
        <w:rPr>
          <w:rFonts w:ascii="David" w:hAnsi="David" w:cs="David"/>
          <w:rtl/>
        </w:rPr>
        <w:lastRenderedPageBreak/>
        <w:t xml:space="preserve">אם </w:t>
      </w:r>
      <w:r w:rsidR="005D4273" w:rsidRPr="00D87459">
        <w:rPr>
          <w:rFonts w:ascii="David" w:hAnsi="David" w:cs="David" w:hint="cs"/>
          <w:rtl/>
        </w:rPr>
        <w:t>הייתה</w:t>
      </w:r>
      <w:r w:rsidRPr="00D87459">
        <w:rPr>
          <w:rFonts w:ascii="David" w:hAnsi="David" w:cs="David"/>
          <w:rtl/>
        </w:rPr>
        <w:t xml:space="preserve"> חריגה מהשליחות</w:t>
      </w:r>
      <w:r w:rsidR="005D4273" w:rsidRPr="00D87459">
        <w:rPr>
          <w:rFonts w:ascii="David" w:hAnsi="David" w:cs="David" w:hint="cs"/>
          <w:rtl/>
        </w:rPr>
        <w:t xml:space="preserve"> לא ניתן לתבוע את השולח, אלא רק את השלוח.</w:t>
      </w:r>
    </w:p>
    <w:p w14:paraId="7E9A6A61" w14:textId="217E6192" w:rsidR="00D87459" w:rsidRPr="00D87459" w:rsidRDefault="00CD5887" w:rsidP="00D93259">
      <w:pPr>
        <w:pStyle w:val="a7"/>
        <w:numPr>
          <w:ilvl w:val="0"/>
          <w:numId w:val="149"/>
        </w:numPr>
        <w:spacing w:line="276" w:lineRule="auto"/>
        <w:rPr>
          <w:rFonts w:ascii="David" w:hAnsi="David" w:cs="David"/>
          <w:b/>
          <w:bCs/>
          <w:color w:val="0070C0"/>
          <w:sz w:val="24"/>
          <w:szCs w:val="24"/>
          <w:u w:val="double"/>
          <w:rtl/>
        </w:rPr>
      </w:pPr>
      <w:r w:rsidRPr="00D87459">
        <w:rPr>
          <w:rFonts w:ascii="David" w:hAnsi="David" w:cs="David"/>
          <w:rtl/>
        </w:rPr>
        <w:t>בעבר הכלל היה כי בסעיפים של תקיפה וכליאת שווא אין שליחות (אם שלחתי מישהו לתקוף</w:t>
      </w:r>
      <w:r w:rsidR="007B1EE0">
        <w:rPr>
          <w:rFonts w:ascii="David" w:hAnsi="David" w:cs="David" w:hint="cs"/>
          <w:rtl/>
        </w:rPr>
        <w:t>,</w:t>
      </w:r>
      <w:r w:rsidRPr="00D87459">
        <w:rPr>
          <w:rFonts w:ascii="David" w:hAnsi="David" w:cs="David"/>
          <w:rtl/>
        </w:rPr>
        <w:t xml:space="preserve"> התוקף אחראי על מעשיו, הוא לא יוכל "להסתתר" תחת תפקידו כשלוח)</w:t>
      </w:r>
      <w:r w:rsidR="005D4273" w:rsidRPr="00D87459">
        <w:rPr>
          <w:rFonts w:ascii="David" w:hAnsi="David" w:cs="David" w:hint="cs"/>
          <w:rtl/>
        </w:rPr>
        <w:t>,</w:t>
      </w:r>
      <w:r w:rsidRPr="00D87459">
        <w:rPr>
          <w:rFonts w:ascii="David" w:hAnsi="David" w:cs="David"/>
          <w:rtl/>
        </w:rPr>
        <w:t xml:space="preserve"> אך </w:t>
      </w:r>
      <w:r w:rsidR="005D4273" w:rsidRPr="00D87459">
        <w:rPr>
          <w:rFonts w:ascii="David" w:hAnsi="David" w:cs="David" w:hint="cs"/>
          <w:rtl/>
        </w:rPr>
        <w:t>הכלל</w:t>
      </w:r>
      <w:r w:rsidRPr="00D87459">
        <w:rPr>
          <w:rFonts w:ascii="David" w:hAnsi="David" w:cs="David"/>
          <w:rtl/>
        </w:rPr>
        <w:t xml:space="preserve"> בוטל.</w:t>
      </w:r>
      <w:r w:rsidR="00833C3E" w:rsidRPr="00D87459">
        <w:rPr>
          <w:rFonts w:ascii="David" w:hAnsi="David" w:cs="David" w:hint="cs"/>
          <w:rtl/>
        </w:rPr>
        <w:t xml:space="preserve"> </w:t>
      </w:r>
      <w:r w:rsidR="005D4273" w:rsidRPr="00D87459">
        <w:rPr>
          <w:rFonts w:ascii="David" w:hAnsi="David" w:cs="David"/>
          <w:rtl/>
        </w:rPr>
        <w:br/>
      </w:r>
      <w:r w:rsidR="00833C3E" w:rsidRPr="00D87459">
        <w:rPr>
          <w:rFonts w:ascii="David" w:hAnsi="David" w:cs="David" w:hint="cs"/>
          <w:rtl/>
        </w:rPr>
        <w:t xml:space="preserve">כיום, </w:t>
      </w:r>
      <w:r w:rsidR="00833C3E" w:rsidRPr="00D87459">
        <w:rPr>
          <w:rFonts w:ascii="David" w:hAnsi="David" w:cs="David" w:hint="cs"/>
          <w:b/>
          <w:bCs/>
          <w:rtl/>
        </w:rPr>
        <w:t>גם מעשים לא חוקיים נכללים במסגרת השליחות</w:t>
      </w:r>
      <w:r w:rsidR="00833C3E" w:rsidRPr="00D87459">
        <w:rPr>
          <w:rFonts w:ascii="David" w:hAnsi="David" w:cs="David" w:hint="cs"/>
          <w:rtl/>
        </w:rPr>
        <w:t xml:space="preserve">. </w:t>
      </w:r>
      <w:r w:rsidR="009126C1" w:rsidRPr="00D87459">
        <w:rPr>
          <w:rFonts w:ascii="David" w:hAnsi="David" w:cs="David" w:hint="cs"/>
          <w:rtl/>
        </w:rPr>
        <w:t xml:space="preserve">כלומר, </w:t>
      </w:r>
      <w:r w:rsidR="00833C3E" w:rsidRPr="00653749">
        <w:rPr>
          <w:rFonts w:ascii="David" w:hAnsi="David" w:cs="David" w:hint="cs"/>
          <w:b/>
          <w:bCs/>
          <w:rtl/>
        </w:rPr>
        <w:t xml:space="preserve">גם על עבירות ניתן </w:t>
      </w:r>
      <w:r w:rsidR="005D4273" w:rsidRPr="00653749">
        <w:rPr>
          <w:rFonts w:ascii="David" w:hAnsi="David" w:cs="David" w:hint="cs"/>
          <w:b/>
          <w:bCs/>
          <w:rtl/>
        </w:rPr>
        <w:t>לתבוע את</w:t>
      </w:r>
      <w:r w:rsidR="00833C3E" w:rsidRPr="00653749">
        <w:rPr>
          <w:rFonts w:ascii="David" w:hAnsi="David" w:cs="David" w:hint="cs"/>
          <w:b/>
          <w:bCs/>
          <w:rtl/>
        </w:rPr>
        <w:t xml:space="preserve"> </w:t>
      </w:r>
      <w:r w:rsidR="005D4273" w:rsidRPr="00653749">
        <w:rPr>
          <w:rFonts w:ascii="David" w:hAnsi="David" w:cs="David" w:hint="cs"/>
          <w:b/>
          <w:bCs/>
          <w:rtl/>
        </w:rPr>
        <w:t>ה</w:t>
      </w:r>
      <w:r w:rsidR="00833C3E" w:rsidRPr="00653749">
        <w:rPr>
          <w:rFonts w:ascii="David" w:hAnsi="David" w:cs="David" w:hint="cs"/>
          <w:b/>
          <w:bCs/>
          <w:rtl/>
        </w:rPr>
        <w:t>שולח</w:t>
      </w:r>
      <w:r w:rsidR="00833C3E" w:rsidRPr="00D87459">
        <w:rPr>
          <w:rFonts w:ascii="David" w:hAnsi="David" w:cs="David" w:hint="cs"/>
          <w:rtl/>
        </w:rPr>
        <w:t>, אם זה נעשה במסגרת השליחות.</w:t>
      </w:r>
    </w:p>
    <w:p w14:paraId="3949F500" w14:textId="4E1C2756" w:rsidR="00D87459" w:rsidRPr="00D87459" w:rsidRDefault="00CD5887" w:rsidP="00D93259">
      <w:pPr>
        <w:pStyle w:val="a7"/>
        <w:numPr>
          <w:ilvl w:val="0"/>
          <w:numId w:val="149"/>
        </w:numPr>
        <w:spacing w:line="276" w:lineRule="auto"/>
        <w:rPr>
          <w:rFonts w:ascii="David" w:hAnsi="David" w:cs="David"/>
          <w:b/>
          <w:bCs/>
          <w:color w:val="0070C0"/>
          <w:sz w:val="24"/>
          <w:szCs w:val="24"/>
          <w:u w:val="double"/>
          <w:rtl/>
        </w:rPr>
      </w:pPr>
      <w:r w:rsidRPr="00D87459">
        <w:rPr>
          <w:rFonts w:ascii="David" w:hAnsi="David" w:cs="David"/>
          <w:rtl/>
        </w:rPr>
        <w:t>באחריות שלוחית מסוגים שונים ניתן לתבוע רק את השולח (הוא הכיס העמוק לרוב)</w:t>
      </w:r>
      <w:r w:rsidR="00337937" w:rsidRPr="00D87459">
        <w:rPr>
          <w:rFonts w:ascii="David" w:hAnsi="David" w:cs="David" w:hint="cs"/>
          <w:rtl/>
        </w:rPr>
        <w:t>.</w:t>
      </w:r>
      <w:r w:rsidR="005D4273" w:rsidRPr="00D87459">
        <w:rPr>
          <w:rFonts w:ascii="David" w:hAnsi="David" w:cs="David" w:hint="cs"/>
          <w:rtl/>
        </w:rPr>
        <w:t xml:space="preserve"> </w:t>
      </w:r>
      <w:r w:rsidR="00653749">
        <w:rPr>
          <w:rFonts w:ascii="David" w:hAnsi="David" w:cs="David" w:hint="cs"/>
          <w:rtl/>
        </w:rPr>
        <w:t>למשל,</w:t>
      </w:r>
      <w:r w:rsidRPr="00D87459">
        <w:rPr>
          <w:rFonts w:ascii="David" w:hAnsi="David" w:cs="David"/>
          <w:rtl/>
        </w:rPr>
        <w:t xml:space="preserve"> אם מורה התרשל ונגרם נזק, ניתן לתבוע את המורה ואת משרד החינוך, או רק את משרד החינוך, אך גם אם תובעים רק את משרד החינוך יש להוכיח כי המורה התרשל.</w:t>
      </w:r>
    </w:p>
    <w:p w14:paraId="465BA2DD" w14:textId="27259FB8" w:rsidR="00D87459" w:rsidRPr="00D87459" w:rsidRDefault="00CD5887" w:rsidP="00D93259">
      <w:pPr>
        <w:pStyle w:val="a7"/>
        <w:numPr>
          <w:ilvl w:val="0"/>
          <w:numId w:val="149"/>
        </w:numPr>
        <w:spacing w:line="276" w:lineRule="auto"/>
        <w:rPr>
          <w:rFonts w:ascii="David" w:hAnsi="David" w:cs="David"/>
          <w:b/>
          <w:bCs/>
          <w:color w:val="0070C0"/>
          <w:sz w:val="24"/>
          <w:szCs w:val="24"/>
          <w:u w:val="double"/>
        </w:rPr>
      </w:pPr>
      <w:r w:rsidRPr="00D87459">
        <w:rPr>
          <w:rFonts w:ascii="David" w:hAnsi="David" w:cs="David"/>
          <w:rtl/>
        </w:rPr>
        <w:t xml:space="preserve">באחריות שלוחית אין בהכרח ביטוח ואין </w:t>
      </w:r>
      <w:r w:rsidR="005D4273" w:rsidRPr="00D87459">
        <w:rPr>
          <w:rFonts w:ascii="David" w:hAnsi="David" w:cs="David" w:hint="cs"/>
          <w:rtl/>
        </w:rPr>
        <w:t xml:space="preserve">למי לפנות </w:t>
      </w:r>
      <w:r w:rsidRPr="00D87459">
        <w:rPr>
          <w:rFonts w:ascii="David" w:hAnsi="David" w:cs="David"/>
          <w:rtl/>
        </w:rPr>
        <w:t>במקרה של תאונה עצמית</w:t>
      </w:r>
      <w:r w:rsidR="005D4273" w:rsidRPr="00D87459">
        <w:rPr>
          <w:rFonts w:ascii="David" w:hAnsi="David" w:cs="David" w:hint="cs"/>
          <w:rtl/>
        </w:rPr>
        <w:t xml:space="preserve">. </w:t>
      </w:r>
      <w:r w:rsidRPr="00D87459">
        <w:rPr>
          <w:rFonts w:ascii="David" w:hAnsi="David" w:cs="David"/>
          <w:rtl/>
        </w:rPr>
        <w:t>זהו ה</w:t>
      </w:r>
      <w:r w:rsidR="005D4273" w:rsidRPr="00D87459">
        <w:rPr>
          <w:rFonts w:ascii="David" w:hAnsi="David" w:cs="David" w:hint="cs"/>
          <w:rtl/>
        </w:rPr>
        <w:t>ה</w:t>
      </w:r>
      <w:r w:rsidRPr="00D87459">
        <w:rPr>
          <w:rFonts w:ascii="David" w:hAnsi="David" w:cs="David"/>
          <w:rtl/>
        </w:rPr>
        <w:t>בדל בין שלוח לעובד</w:t>
      </w:r>
      <w:r w:rsidR="00077BA7" w:rsidRPr="00D87459">
        <w:rPr>
          <w:rFonts w:ascii="David" w:hAnsi="David" w:cs="David" w:hint="cs"/>
          <w:rtl/>
        </w:rPr>
        <w:t>, שלמעביד בהכרח יש ביטוח</w:t>
      </w:r>
      <w:r w:rsidRPr="00D87459">
        <w:rPr>
          <w:rFonts w:ascii="David" w:hAnsi="David" w:cs="David" w:hint="cs"/>
          <w:rtl/>
        </w:rPr>
        <w:t>.</w:t>
      </w:r>
    </w:p>
    <w:p w14:paraId="136E67C3" w14:textId="4D45A62F" w:rsidR="00D87459" w:rsidRDefault="00D87459" w:rsidP="003D0A00">
      <w:pPr>
        <w:spacing w:line="276" w:lineRule="auto"/>
        <w:rPr>
          <w:rFonts w:ascii="David" w:hAnsi="David" w:cs="David"/>
          <w:rtl/>
        </w:rPr>
      </w:pPr>
      <w:r w:rsidRPr="00D87459">
        <w:rPr>
          <w:rFonts w:ascii="David" w:hAnsi="David" w:cs="David" w:hint="cs"/>
          <w:b/>
          <w:bCs/>
          <w:rtl/>
        </w:rPr>
        <w:t xml:space="preserve">(ג) </w:t>
      </w:r>
      <w:r w:rsidR="00CD5887" w:rsidRPr="00C15988">
        <w:rPr>
          <w:rFonts w:ascii="David" w:hAnsi="David" w:cs="David"/>
          <w:b/>
          <w:bCs/>
          <w:u w:val="single"/>
          <w:rtl/>
        </w:rPr>
        <w:t>מייעץ/משדל/מסייע/שותף</w:t>
      </w:r>
      <w:r w:rsidR="0097052E">
        <w:rPr>
          <w:rFonts w:ascii="David" w:hAnsi="David" w:cs="David" w:hint="cs"/>
          <w:b/>
          <w:bCs/>
          <w:u w:val="single"/>
          <w:rtl/>
        </w:rPr>
        <w:t>/מאשרר</w:t>
      </w:r>
      <w:r w:rsidR="00CD5887" w:rsidRPr="00C15988">
        <w:rPr>
          <w:rFonts w:ascii="David" w:hAnsi="David" w:cs="David"/>
          <w:b/>
          <w:bCs/>
          <w:u w:val="single"/>
          <w:rtl/>
        </w:rPr>
        <w:t xml:space="preserve"> (</w:t>
      </w:r>
      <w:r w:rsidR="00CD5887" w:rsidRPr="00C15988">
        <w:rPr>
          <w:rFonts w:ascii="David" w:hAnsi="David" w:cs="David"/>
          <w:b/>
          <w:bCs/>
          <w:color w:val="0070C0"/>
          <w:u w:val="single"/>
          <w:rtl/>
        </w:rPr>
        <w:t>ס'</w:t>
      </w:r>
      <w:r w:rsidR="00337937" w:rsidRPr="00C15988">
        <w:rPr>
          <w:rFonts w:ascii="David" w:hAnsi="David" w:cs="David" w:hint="cs"/>
          <w:b/>
          <w:bCs/>
          <w:color w:val="0070C0"/>
          <w:u w:val="single"/>
          <w:rtl/>
        </w:rPr>
        <w:t xml:space="preserve"> </w:t>
      </w:r>
      <w:r w:rsidR="00CD5887" w:rsidRPr="00C15988">
        <w:rPr>
          <w:rFonts w:ascii="David" w:hAnsi="David" w:cs="David"/>
          <w:b/>
          <w:bCs/>
          <w:color w:val="0070C0"/>
          <w:u w:val="single"/>
          <w:rtl/>
        </w:rPr>
        <w:t xml:space="preserve">12 לפקודת </w:t>
      </w:r>
      <w:proofErr w:type="spellStart"/>
      <w:r w:rsidR="00CD5887" w:rsidRPr="00C15988">
        <w:rPr>
          <w:rFonts w:ascii="David" w:hAnsi="David" w:cs="David"/>
          <w:b/>
          <w:bCs/>
          <w:color w:val="0070C0"/>
          <w:u w:val="single"/>
          <w:rtl/>
        </w:rPr>
        <w:t>הנזיקין</w:t>
      </w:r>
      <w:proofErr w:type="spellEnd"/>
      <w:r w:rsidR="00CD5887" w:rsidRPr="00C15988">
        <w:rPr>
          <w:rFonts w:ascii="David" w:hAnsi="David" w:cs="David"/>
          <w:b/>
          <w:bCs/>
          <w:u w:val="single"/>
          <w:rtl/>
        </w:rPr>
        <w:t>)</w:t>
      </w:r>
      <w:r w:rsidR="003F2BA3">
        <w:rPr>
          <w:rFonts w:ascii="David" w:hAnsi="David" w:cs="David" w:hint="cs"/>
          <w:rtl/>
        </w:rPr>
        <w:t>:</w:t>
      </w:r>
    </w:p>
    <w:p w14:paraId="6BF002F5" w14:textId="59637546" w:rsidR="00D87459" w:rsidRDefault="00CD5887" w:rsidP="003D0A00">
      <w:pPr>
        <w:spacing w:line="276" w:lineRule="auto"/>
        <w:rPr>
          <w:rFonts w:ascii="David" w:hAnsi="David" w:cs="David"/>
          <w:b/>
          <w:bCs/>
          <w:color w:val="0070C0"/>
          <w:sz w:val="24"/>
          <w:szCs w:val="24"/>
          <w:u w:val="double"/>
          <w:rtl/>
        </w:rPr>
      </w:pPr>
      <w:r w:rsidRPr="00D87459">
        <w:rPr>
          <w:rFonts w:ascii="David" w:hAnsi="David" w:cs="David"/>
          <w:rtl/>
        </w:rPr>
        <w:t>אם אדם מסייע/מייעץ/משדל</w:t>
      </w:r>
      <w:r w:rsidR="00866A57" w:rsidRPr="00D87459">
        <w:rPr>
          <w:rFonts w:ascii="David" w:hAnsi="David" w:cs="David" w:hint="cs"/>
          <w:rtl/>
        </w:rPr>
        <w:t>/</w:t>
      </w:r>
      <w:r w:rsidRPr="00D87459">
        <w:rPr>
          <w:rFonts w:ascii="David" w:hAnsi="David" w:cs="David"/>
          <w:rtl/>
        </w:rPr>
        <w:t>שותף לנזק יש לו אחריות נזיקית</w:t>
      </w:r>
      <w:r w:rsidR="00D87459">
        <w:rPr>
          <w:rFonts w:ascii="David" w:hAnsi="David" w:cs="David" w:hint="cs"/>
          <w:rtl/>
        </w:rPr>
        <w:t xml:space="preserve">. </w:t>
      </w:r>
      <w:r w:rsidR="00CF5C6E" w:rsidRPr="00D87459">
        <w:rPr>
          <w:rFonts w:ascii="David" w:hAnsi="David" w:cs="David" w:hint="cs"/>
          <w:rtl/>
        </w:rPr>
        <w:t xml:space="preserve">סעיף זה נוגע </w:t>
      </w:r>
      <w:r w:rsidR="00CF5C6E" w:rsidRPr="00D87459">
        <w:rPr>
          <w:rFonts w:ascii="David" w:hAnsi="David" w:cs="David" w:hint="cs"/>
          <w:b/>
          <w:bCs/>
          <w:rtl/>
        </w:rPr>
        <w:t>גם למעשה וגם למחדל</w:t>
      </w:r>
      <w:r w:rsidR="00CF5C6E" w:rsidRPr="00D87459">
        <w:rPr>
          <w:rFonts w:ascii="David" w:hAnsi="David" w:cs="David" w:hint="cs"/>
          <w:rtl/>
        </w:rPr>
        <w:t xml:space="preserve">. לדוגמא, עובד באתר בנייה חוזר הביתה ואומר לאשתו ששכח לסגור פתח </w:t>
      </w:r>
      <w:r w:rsidR="00A6216E" w:rsidRPr="00D87459">
        <w:rPr>
          <w:rFonts w:ascii="David" w:hAnsi="David" w:cs="David" w:hint="cs"/>
          <w:rtl/>
        </w:rPr>
        <w:t xml:space="preserve">של בור </w:t>
      </w:r>
      <w:r w:rsidR="00CF5C6E" w:rsidRPr="00D87459">
        <w:rPr>
          <w:rFonts w:ascii="David" w:hAnsi="David" w:cs="David" w:hint="cs"/>
          <w:rtl/>
        </w:rPr>
        <w:t>ביוב, ואשתו אומרת לו "לא נורא, תשאיר ככה"</w:t>
      </w:r>
      <w:r w:rsidR="00A6216E" w:rsidRPr="00D87459">
        <w:rPr>
          <w:rFonts w:ascii="David" w:hAnsi="David" w:cs="David" w:hint="cs"/>
          <w:rtl/>
        </w:rPr>
        <w:t>, ואז מישהו נופל לבור הביוב.</w:t>
      </w:r>
      <w:r w:rsidR="00CF5C6E" w:rsidRPr="00D87459">
        <w:rPr>
          <w:rFonts w:ascii="David" w:hAnsi="David" w:cs="David" w:hint="cs"/>
          <w:rtl/>
        </w:rPr>
        <w:t xml:space="preserve"> </w:t>
      </w:r>
    </w:p>
    <w:p w14:paraId="1EC3FAB9" w14:textId="5DD26816" w:rsidR="00FA64F8" w:rsidRDefault="005C4A7A" w:rsidP="003D0A00">
      <w:pPr>
        <w:spacing w:line="276" w:lineRule="auto"/>
        <w:rPr>
          <w:rFonts w:ascii="David" w:hAnsi="David" w:cs="David"/>
          <w:b/>
          <w:bCs/>
          <w:color w:val="0070C0"/>
          <w:sz w:val="24"/>
          <w:szCs w:val="24"/>
          <w:u w:val="double"/>
          <w:rtl/>
        </w:rPr>
      </w:pPr>
      <w:r w:rsidRPr="00D87459">
        <w:rPr>
          <w:rFonts w:ascii="David" w:hAnsi="David" w:cs="David" w:hint="cs"/>
          <w:b/>
          <w:bCs/>
          <w:rtl/>
        </w:rPr>
        <w:t>ישנן רמות אקטיביות</w:t>
      </w:r>
      <w:r w:rsidRPr="00D87459">
        <w:rPr>
          <w:rFonts w:ascii="David" w:hAnsi="David" w:cs="David" w:hint="cs"/>
          <w:rtl/>
        </w:rPr>
        <w:t xml:space="preserve"> </w:t>
      </w:r>
      <w:r w:rsidRPr="00D87459">
        <w:rPr>
          <w:rFonts w:ascii="David" w:hAnsi="David" w:cs="David"/>
          <w:rtl/>
        </w:rPr>
        <w:t>–</w:t>
      </w:r>
      <w:r w:rsidRPr="00D87459">
        <w:rPr>
          <w:rFonts w:ascii="David" w:hAnsi="David" w:cs="David" w:hint="cs"/>
          <w:rtl/>
        </w:rPr>
        <w:t xml:space="preserve"> </w:t>
      </w:r>
      <w:r w:rsidR="00FA64F8" w:rsidRPr="00D87459">
        <w:rPr>
          <w:rFonts w:ascii="David" w:hAnsi="David" w:cs="David" w:hint="cs"/>
          <w:rtl/>
        </w:rPr>
        <w:t xml:space="preserve">מייעץ, משדל ומסייע הם פחות </w:t>
      </w:r>
      <w:r w:rsidRPr="00D87459">
        <w:rPr>
          <w:rFonts w:ascii="David" w:hAnsi="David" w:cs="David" w:hint="cs"/>
          <w:rtl/>
        </w:rPr>
        <w:t>אקטיביי</w:t>
      </w:r>
      <w:r w:rsidRPr="00D87459">
        <w:rPr>
          <w:rFonts w:ascii="David" w:hAnsi="David" w:cs="David" w:hint="eastAsia"/>
          <w:rtl/>
        </w:rPr>
        <w:t>ם</w:t>
      </w:r>
      <w:r w:rsidRPr="00D87459">
        <w:rPr>
          <w:rFonts w:ascii="David" w:hAnsi="David" w:cs="David" w:hint="cs"/>
          <w:rtl/>
        </w:rPr>
        <w:t xml:space="preserve">, ואילו </w:t>
      </w:r>
      <w:r w:rsidRPr="00D87459">
        <w:rPr>
          <w:rFonts w:ascii="David" w:hAnsi="David" w:cs="David" w:hint="cs"/>
          <w:b/>
          <w:bCs/>
          <w:rtl/>
        </w:rPr>
        <w:t>שותף הוא יותר אקטיבי בביצוע המעשה</w:t>
      </w:r>
      <w:r w:rsidRPr="00D87459">
        <w:rPr>
          <w:rFonts w:ascii="David" w:hAnsi="David" w:cs="David" w:hint="cs"/>
          <w:rtl/>
        </w:rPr>
        <w:t>.</w:t>
      </w:r>
      <w:r w:rsidR="00FA64F8" w:rsidRPr="00D87459">
        <w:rPr>
          <w:rFonts w:ascii="David" w:hAnsi="David" w:cs="David" w:hint="cs"/>
          <w:rtl/>
        </w:rPr>
        <w:t xml:space="preserve"> </w:t>
      </w:r>
    </w:p>
    <w:p w14:paraId="04E61BE5" w14:textId="77777777" w:rsidR="001B0496" w:rsidRPr="001B0496" w:rsidRDefault="001B0496" w:rsidP="00D93259">
      <w:pPr>
        <w:pStyle w:val="a7"/>
        <w:numPr>
          <w:ilvl w:val="0"/>
          <w:numId w:val="150"/>
        </w:numPr>
        <w:spacing w:line="276" w:lineRule="auto"/>
        <w:rPr>
          <w:rFonts w:ascii="David" w:hAnsi="David" w:cs="David"/>
        </w:rPr>
      </w:pPr>
      <w:r w:rsidRPr="00CE3A90">
        <w:rPr>
          <w:rFonts w:ascii="David" w:hAnsi="David" w:cs="David"/>
          <w:b/>
          <w:bCs/>
          <w:rtl/>
        </w:rPr>
        <w:t>גם יועץ לא מקצועי הוא בעל אחריות</w:t>
      </w:r>
      <w:r w:rsidRPr="001B0496">
        <w:rPr>
          <w:rFonts w:ascii="David" w:hAnsi="David" w:cs="David" w:hint="cs"/>
          <w:rtl/>
        </w:rPr>
        <w:t>. לדוגמא,</w:t>
      </w:r>
      <w:r w:rsidRPr="001B0496">
        <w:rPr>
          <w:rFonts w:ascii="David" w:hAnsi="David" w:cs="David"/>
          <w:rtl/>
        </w:rPr>
        <w:t xml:space="preserve"> אם שכן שואל רופא </w:t>
      </w:r>
      <w:r w:rsidRPr="001B0496">
        <w:rPr>
          <w:rFonts w:ascii="David" w:hAnsi="David" w:cs="David" w:hint="cs"/>
          <w:rtl/>
        </w:rPr>
        <w:t>"</w:t>
      </w:r>
      <w:r w:rsidRPr="001B0496">
        <w:rPr>
          <w:rFonts w:ascii="David" w:hAnsi="David" w:cs="David"/>
          <w:rtl/>
        </w:rPr>
        <w:t>על הדרך</w:t>
      </w:r>
      <w:r w:rsidRPr="001B0496">
        <w:rPr>
          <w:rFonts w:ascii="David" w:hAnsi="David" w:cs="David" w:hint="cs"/>
          <w:rtl/>
        </w:rPr>
        <w:t>"</w:t>
      </w:r>
      <w:r w:rsidRPr="001B0496">
        <w:rPr>
          <w:rFonts w:ascii="David" w:hAnsi="David" w:cs="David"/>
          <w:rtl/>
        </w:rPr>
        <w:t xml:space="preserve"> במעלית שאלה רפואית</w:t>
      </w:r>
      <w:r w:rsidRPr="001B0496">
        <w:rPr>
          <w:rFonts w:ascii="David" w:hAnsi="David" w:cs="David" w:hint="cs"/>
          <w:rtl/>
        </w:rPr>
        <w:t>,</w:t>
      </w:r>
      <w:r w:rsidRPr="001B0496">
        <w:rPr>
          <w:rFonts w:ascii="David" w:hAnsi="David" w:cs="David"/>
          <w:rtl/>
        </w:rPr>
        <w:t xml:space="preserve"> עולה השאלה לגבי האחריות הנזיקית ורמתה במקר</w:t>
      </w:r>
      <w:r w:rsidRPr="001B0496">
        <w:rPr>
          <w:rFonts w:ascii="David" w:hAnsi="David" w:cs="David" w:hint="cs"/>
          <w:rtl/>
        </w:rPr>
        <w:t>ה כזה</w:t>
      </w:r>
      <w:r w:rsidRPr="001B0496">
        <w:rPr>
          <w:rFonts w:ascii="David" w:hAnsi="David" w:cs="David"/>
          <w:rtl/>
        </w:rPr>
        <w:t xml:space="preserve">. </w:t>
      </w:r>
    </w:p>
    <w:p w14:paraId="0AC8DE16" w14:textId="77777777" w:rsidR="001B0496" w:rsidRPr="001B0496" w:rsidRDefault="001B0496" w:rsidP="00D93259">
      <w:pPr>
        <w:pStyle w:val="a7"/>
        <w:numPr>
          <w:ilvl w:val="0"/>
          <w:numId w:val="150"/>
        </w:numPr>
        <w:spacing w:line="276" w:lineRule="auto"/>
        <w:rPr>
          <w:rFonts w:ascii="David" w:hAnsi="David" w:cs="David"/>
        </w:rPr>
      </w:pPr>
      <w:r w:rsidRPr="001B0496">
        <w:rPr>
          <w:rFonts w:ascii="David" w:hAnsi="David" w:cs="David"/>
          <w:b/>
          <w:bCs/>
          <w:rtl/>
        </w:rPr>
        <w:t>משדל</w:t>
      </w:r>
      <w:r w:rsidRPr="001B0496">
        <w:rPr>
          <w:rFonts w:ascii="David" w:hAnsi="David" w:cs="David" w:hint="cs"/>
          <w:rtl/>
        </w:rPr>
        <w:t xml:space="preserve"> הוא </w:t>
      </w:r>
      <w:r w:rsidRPr="001B0496">
        <w:rPr>
          <w:rFonts w:ascii="David" w:hAnsi="David" w:cs="David"/>
          <w:rtl/>
        </w:rPr>
        <w:t>לא סתם מייעץ</w:t>
      </w:r>
      <w:r w:rsidRPr="001B0496">
        <w:rPr>
          <w:rFonts w:ascii="David" w:hAnsi="David" w:cs="David" w:hint="cs"/>
          <w:rtl/>
        </w:rPr>
        <w:t xml:space="preserve">, אלא הוא </w:t>
      </w:r>
      <w:r w:rsidRPr="001B0496">
        <w:rPr>
          <w:rFonts w:ascii="David" w:hAnsi="David" w:cs="David"/>
          <w:b/>
          <w:bCs/>
          <w:rtl/>
        </w:rPr>
        <w:t>משכנע אדם לעשות מעשה כלשהו</w:t>
      </w:r>
      <w:r w:rsidRPr="001B0496">
        <w:rPr>
          <w:rFonts w:ascii="David" w:hAnsi="David" w:cs="David"/>
          <w:rtl/>
        </w:rPr>
        <w:t>.</w:t>
      </w:r>
    </w:p>
    <w:p w14:paraId="56FCA6D1" w14:textId="17465BF7" w:rsidR="001B0496" w:rsidRPr="001B0496" w:rsidRDefault="001B0496" w:rsidP="00D93259">
      <w:pPr>
        <w:pStyle w:val="a7"/>
        <w:numPr>
          <w:ilvl w:val="0"/>
          <w:numId w:val="150"/>
        </w:numPr>
        <w:spacing w:line="276" w:lineRule="auto"/>
        <w:rPr>
          <w:rFonts w:ascii="David" w:hAnsi="David" w:cs="David"/>
        </w:rPr>
      </w:pPr>
      <w:r w:rsidRPr="001B0496">
        <w:rPr>
          <w:rFonts w:ascii="David" w:hAnsi="David" w:cs="David"/>
          <w:b/>
          <w:bCs/>
          <w:rtl/>
        </w:rPr>
        <w:t xml:space="preserve">סיוע הינו חלק </w:t>
      </w:r>
      <w:r w:rsidRPr="001B0496">
        <w:rPr>
          <w:rFonts w:ascii="David" w:hAnsi="David" w:cs="David" w:hint="cs"/>
          <w:b/>
          <w:bCs/>
          <w:rtl/>
        </w:rPr>
        <w:t>מה</w:t>
      </w:r>
      <w:r w:rsidRPr="001B0496">
        <w:rPr>
          <w:rFonts w:ascii="David" w:hAnsi="David" w:cs="David"/>
          <w:b/>
          <w:bCs/>
          <w:rtl/>
        </w:rPr>
        <w:t>מעשה</w:t>
      </w:r>
      <w:r w:rsidRPr="001B0496">
        <w:rPr>
          <w:rFonts w:ascii="David" w:hAnsi="David" w:cs="David"/>
          <w:rtl/>
        </w:rPr>
        <w:t>, ישנ</w:t>
      </w:r>
      <w:r w:rsidR="00262E5F">
        <w:rPr>
          <w:rFonts w:ascii="David" w:hAnsi="David" w:cs="David" w:hint="cs"/>
          <w:rtl/>
        </w:rPr>
        <w:t>ן</w:t>
      </w:r>
      <w:r w:rsidRPr="001B0496">
        <w:rPr>
          <w:rFonts w:ascii="David" w:hAnsi="David" w:cs="David"/>
          <w:rtl/>
        </w:rPr>
        <w:t xml:space="preserve"> דרכים שונות לסייע ודרגות סיוע שונות (</w:t>
      </w:r>
      <w:r w:rsidRPr="001B0496">
        <w:rPr>
          <w:rFonts w:ascii="David" w:hAnsi="David" w:cs="David" w:hint="cs"/>
          <w:rtl/>
        </w:rPr>
        <w:t>לדוגמא, סיוע</w:t>
      </w:r>
      <w:r w:rsidRPr="001B0496">
        <w:rPr>
          <w:rFonts w:ascii="David" w:hAnsi="David" w:cs="David"/>
          <w:rtl/>
        </w:rPr>
        <w:t xml:space="preserve"> </w:t>
      </w:r>
      <w:r>
        <w:rPr>
          <w:rFonts w:ascii="David" w:hAnsi="David" w:cs="David" w:hint="cs"/>
          <w:rtl/>
        </w:rPr>
        <w:t>לשוד</w:t>
      </w:r>
      <w:r w:rsidRPr="001B0496">
        <w:rPr>
          <w:rFonts w:ascii="David" w:hAnsi="David" w:cs="David"/>
          <w:rtl/>
        </w:rPr>
        <w:t xml:space="preserve"> –</w:t>
      </w:r>
      <w:r w:rsidRPr="001B0496">
        <w:rPr>
          <w:rFonts w:ascii="David" w:hAnsi="David" w:cs="David" w:hint="cs"/>
          <w:rtl/>
        </w:rPr>
        <w:t xml:space="preserve"> להסיע</w:t>
      </w:r>
      <w:r w:rsidRPr="001B0496">
        <w:rPr>
          <w:rFonts w:ascii="David" w:hAnsi="David" w:cs="David"/>
          <w:rtl/>
        </w:rPr>
        <w:t xml:space="preserve"> </w:t>
      </w:r>
      <w:r>
        <w:rPr>
          <w:rFonts w:ascii="David" w:hAnsi="David" w:cs="David" w:hint="cs"/>
          <w:rtl/>
        </w:rPr>
        <w:t>את השודד</w:t>
      </w:r>
      <w:r w:rsidRPr="001B0496">
        <w:rPr>
          <w:rFonts w:ascii="David" w:hAnsi="David" w:cs="David"/>
          <w:rtl/>
        </w:rPr>
        <w:t xml:space="preserve">, </w:t>
      </w:r>
      <w:r w:rsidRPr="001B0496">
        <w:rPr>
          <w:rFonts w:ascii="David" w:hAnsi="David" w:cs="David" w:hint="cs"/>
          <w:rtl/>
        </w:rPr>
        <w:t>לספק</w:t>
      </w:r>
      <w:r w:rsidRPr="001B0496">
        <w:rPr>
          <w:rFonts w:ascii="David" w:hAnsi="David" w:cs="David"/>
          <w:rtl/>
        </w:rPr>
        <w:t xml:space="preserve"> לו כלי נשק או </w:t>
      </w:r>
      <w:r w:rsidRPr="001B0496">
        <w:rPr>
          <w:rFonts w:ascii="David" w:hAnsi="David" w:cs="David" w:hint="cs"/>
          <w:rtl/>
        </w:rPr>
        <w:t>לעזור</w:t>
      </w:r>
      <w:r w:rsidRPr="001B0496">
        <w:rPr>
          <w:rFonts w:ascii="David" w:hAnsi="David" w:cs="David"/>
          <w:rtl/>
        </w:rPr>
        <w:t xml:space="preserve"> לו לתכנן</w:t>
      </w:r>
      <w:r w:rsidR="00283DB8">
        <w:rPr>
          <w:rFonts w:ascii="David" w:hAnsi="David" w:cs="David" w:hint="cs"/>
          <w:rtl/>
        </w:rPr>
        <w:t xml:space="preserve"> את השוד</w:t>
      </w:r>
      <w:r w:rsidRPr="001B0496">
        <w:rPr>
          <w:rFonts w:ascii="David" w:hAnsi="David" w:cs="David"/>
          <w:rtl/>
        </w:rPr>
        <w:t xml:space="preserve">). </w:t>
      </w:r>
    </w:p>
    <w:p w14:paraId="2FFFD6F4" w14:textId="261C558E" w:rsidR="001B0496" w:rsidRPr="001B0496" w:rsidRDefault="001B0496" w:rsidP="00D93259">
      <w:pPr>
        <w:pStyle w:val="a7"/>
        <w:numPr>
          <w:ilvl w:val="0"/>
          <w:numId w:val="150"/>
        </w:numPr>
        <w:spacing w:line="276" w:lineRule="auto"/>
        <w:rPr>
          <w:rFonts w:ascii="David" w:hAnsi="David" w:cs="David"/>
        </w:rPr>
      </w:pPr>
      <w:r w:rsidRPr="001B0496">
        <w:rPr>
          <w:rFonts w:ascii="David" w:hAnsi="David" w:cs="David"/>
          <w:b/>
          <w:bCs/>
          <w:rtl/>
        </w:rPr>
        <w:t xml:space="preserve">שותף </w:t>
      </w:r>
      <w:r w:rsidRPr="001B0496">
        <w:rPr>
          <w:rFonts w:ascii="David" w:hAnsi="David" w:cs="David" w:hint="cs"/>
          <w:b/>
          <w:bCs/>
          <w:rtl/>
        </w:rPr>
        <w:t>הינו</w:t>
      </w:r>
      <w:r w:rsidRPr="001B0496">
        <w:rPr>
          <w:rFonts w:ascii="David" w:hAnsi="David" w:cs="David"/>
          <w:b/>
          <w:bCs/>
          <w:rtl/>
        </w:rPr>
        <w:t xml:space="preserve"> חלק משמעותי</w:t>
      </w:r>
      <w:r w:rsidR="007A0FF3">
        <w:rPr>
          <w:rFonts w:ascii="David" w:hAnsi="David" w:cs="David" w:hint="cs"/>
          <w:b/>
          <w:bCs/>
          <w:rtl/>
        </w:rPr>
        <w:t xml:space="preserve"> מהמעשה</w:t>
      </w:r>
      <w:r w:rsidRPr="001B0496">
        <w:rPr>
          <w:rFonts w:ascii="David" w:hAnsi="David" w:cs="David"/>
          <w:rtl/>
        </w:rPr>
        <w:t>, אולי הוא בעל אחריות פחותה מן המזיק</w:t>
      </w:r>
      <w:r w:rsidR="00283DB8">
        <w:rPr>
          <w:rFonts w:ascii="David" w:hAnsi="David" w:cs="David" w:hint="cs"/>
          <w:rtl/>
        </w:rPr>
        <w:t>,</w:t>
      </w:r>
      <w:r w:rsidRPr="001B0496">
        <w:rPr>
          <w:rFonts w:ascii="David" w:hAnsi="David" w:cs="David"/>
          <w:rtl/>
        </w:rPr>
        <w:t xml:space="preserve"> אך הוא מבצע את הנזק ביחד עימו.</w:t>
      </w:r>
    </w:p>
    <w:p w14:paraId="2DB789C4" w14:textId="67A0F44E" w:rsidR="00D87459" w:rsidRDefault="009451DA" w:rsidP="003D0A00">
      <w:pPr>
        <w:spacing w:line="276" w:lineRule="auto"/>
        <w:rPr>
          <w:rFonts w:ascii="David" w:hAnsi="David" w:cs="David"/>
          <w:u w:val="single"/>
          <w:rtl/>
        </w:rPr>
      </w:pPr>
      <w:r w:rsidRPr="00C15988">
        <w:rPr>
          <w:rFonts w:ascii="David" w:hAnsi="David" w:cs="David" w:hint="cs"/>
          <w:b/>
          <w:bCs/>
          <w:u w:val="single"/>
          <w:rtl/>
        </w:rPr>
        <w:t>מאשרר</w:t>
      </w:r>
      <w:r w:rsidR="00C15988" w:rsidRPr="00C15988">
        <w:rPr>
          <w:rFonts w:ascii="David" w:hAnsi="David" w:cs="David" w:hint="cs"/>
          <w:rtl/>
        </w:rPr>
        <w:t>:</w:t>
      </w:r>
      <w:r w:rsidR="00973626" w:rsidRPr="00D87459">
        <w:rPr>
          <w:rFonts w:ascii="David" w:hAnsi="David" w:cs="David" w:hint="cs"/>
          <w:rtl/>
        </w:rPr>
        <w:t xml:space="preserve"> </w:t>
      </w:r>
      <w:r w:rsidR="00C15B79" w:rsidRPr="00D87459">
        <w:rPr>
          <w:rFonts w:ascii="David" w:hAnsi="David" w:cs="David" w:hint="cs"/>
          <w:rtl/>
        </w:rPr>
        <w:t>אשר</w:t>
      </w:r>
      <w:r w:rsidR="00FD7145" w:rsidRPr="00D87459">
        <w:rPr>
          <w:rFonts w:ascii="David" w:hAnsi="David" w:cs="David" w:hint="cs"/>
          <w:rtl/>
        </w:rPr>
        <w:t>ו</w:t>
      </w:r>
      <w:r w:rsidR="00C15B79" w:rsidRPr="00D87459">
        <w:rPr>
          <w:rFonts w:ascii="David" w:hAnsi="David" w:cs="David" w:hint="cs"/>
          <w:rtl/>
        </w:rPr>
        <w:t xml:space="preserve">ר בדיעבד </w:t>
      </w:r>
      <w:r w:rsidR="00FD7145" w:rsidRPr="00D87459">
        <w:rPr>
          <w:rFonts w:ascii="David" w:hAnsi="David" w:cs="David" w:hint="cs"/>
          <w:rtl/>
        </w:rPr>
        <w:t>של</w:t>
      </w:r>
      <w:r w:rsidR="00D27175" w:rsidRPr="00D87459">
        <w:rPr>
          <w:rFonts w:ascii="David" w:hAnsi="David" w:cs="David" w:hint="cs"/>
          <w:rtl/>
        </w:rPr>
        <w:t xml:space="preserve"> המעשה.</w:t>
      </w:r>
      <w:r w:rsidR="00BE1394" w:rsidRPr="00D87459">
        <w:rPr>
          <w:rFonts w:ascii="David" w:hAnsi="David" w:cs="David" w:hint="cs"/>
          <w:rtl/>
        </w:rPr>
        <w:t xml:space="preserve"> המבחנים לאשרור הם קשים</w:t>
      </w:r>
      <w:r w:rsidR="00FD7145" w:rsidRPr="00D87459">
        <w:rPr>
          <w:rFonts w:ascii="David" w:hAnsi="David" w:cs="David" w:hint="cs"/>
          <w:rtl/>
        </w:rPr>
        <w:t xml:space="preserve"> </w:t>
      </w:r>
      <w:r w:rsidR="00BE1394" w:rsidRPr="00D87459">
        <w:rPr>
          <w:rFonts w:ascii="David" w:hAnsi="David" w:cs="David" w:hint="cs"/>
          <w:rtl/>
        </w:rPr>
        <w:t>ומחמירים יותר. נטל ההוכחה על האדם אשר תוב</w:t>
      </w:r>
      <w:r w:rsidR="0023492C" w:rsidRPr="00D87459">
        <w:rPr>
          <w:rFonts w:ascii="David" w:hAnsi="David" w:cs="David" w:hint="cs"/>
          <w:rtl/>
        </w:rPr>
        <w:t xml:space="preserve">ע מאשרר הוא גדול יותר. </w:t>
      </w:r>
      <w:r w:rsidR="007D72D2" w:rsidRPr="00D87459">
        <w:rPr>
          <w:rFonts w:ascii="David" w:hAnsi="David" w:cs="David" w:hint="cs"/>
          <w:rtl/>
        </w:rPr>
        <w:t xml:space="preserve">זוהי </w:t>
      </w:r>
      <w:r w:rsidR="007D72D2" w:rsidRPr="00D87459">
        <w:rPr>
          <w:rFonts w:ascii="David" w:hAnsi="David" w:cs="David" w:hint="cs"/>
          <w:b/>
          <w:bCs/>
          <w:rtl/>
        </w:rPr>
        <w:t>עילה מצומצמת יותר משום שזו פעולה שקורית בדיעבד</w:t>
      </w:r>
      <w:r w:rsidR="00D46EA8" w:rsidRPr="00D87459">
        <w:rPr>
          <w:rFonts w:ascii="David" w:hAnsi="David" w:cs="David" w:hint="cs"/>
          <w:rtl/>
        </w:rPr>
        <w:t xml:space="preserve">, </w:t>
      </w:r>
      <w:r w:rsidR="00D46EA8" w:rsidRPr="00D87459">
        <w:rPr>
          <w:rFonts w:ascii="David" w:hAnsi="David" w:cs="David" w:hint="cs"/>
          <w:b/>
          <w:bCs/>
          <w:rtl/>
        </w:rPr>
        <w:t>מצב חריג</w:t>
      </w:r>
      <w:r w:rsidR="00D46EA8" w:rsidRPr="00D87459">
        <w:rPr>
          <w:rFonts w:ascii="David" w:hAnsi="David" w:cs="David" w:hint="cs"/>
          <w:rtl/>
        </w:rPr>
        <w:t>.</w:t>
      </w:r>
    </w:p>
    <w:p w14:paraId="21B747E9" w14:textId="7D9E84E7" w:rsidR="00D87459" w:rsidRDefault="00FF25C6" w:rsidP="003D0A00">
      <w:pPr>
        <w:spacing w:line="276" w:lineRule="auto"/>
        <w:rPr>
          <w:rFonts w:ascii="David" w:hAnsi="David" w:cs="David"/>
          <w:rtl/>
        </w:rPr>
      </w:pPr>
      <w:r w:rsidRPr="00C15988">
        <w:rPr>
          <w:rFonts w:ascii="David" w:hAnsi="David" w:cs="David" w:hint="cs"/>
          <w:u w:val="single"/>
          <w:rtl/>
        </w:rPr>
        <w:t>דוגמא ל</w:t>
      </w:r>
      <w:r w:rsidR="000B1B04" w:rsidRPr="00C15988">
        <w:rPr>
          <w:rFonts w:ascii="David" w:hAnsi="David" w:cs="David" w:hint="cs"/>
          <w:u w:val="single"/>
          <w:rtl/>
        </w:rPr>
        <w:t>תביע</w:t>
      </w:r>
      <w:r w:rsidR="00D46EA8" w:rsidRPr="00C15988">
        <w:rPr>
          <w:rFonts w:ascii="David" w:hAnsi="David" w:cs="David" w:hint="cs"/>
          <w:u w:val="single"/>
          <w:rtl/>
        </w:rPr>
        <w:t>ת אשרור</w:t>
      </w:r>
      <w:r w:rsidR="00C15988" w:rsidRPr="00C15988">
        <w:rPr>
          <w:rFonts w:ascii="David" w:hAnsi="David" w:cs="David" w:hint="cs"/>
          <w:rtl/>
        </w:rPr>
        <w:t>:</w:t>
      </w:r>
      <w:r w:rsidR="000B1B04" w:rsidRPr="00D87459">
        <w:rPr>
          <w:rFonts w:ascii="David" w:hAnsi="David" w:cs="David" w:hint="cs"/>
          <w:rtl/>
        </w:rPr>
        <w:t xml:space="preserve"> הרשות הפלסטינית העבירה חוק </w:t>
      </w:r>
      <w:r w:rsidR="00E7052E" w:rsidRPr="00D87459">
        <w:rPr>
          <w:rFonts w:ascii="David" w:hAnsi="David" w:cs="David" w:hint="cs"/>
          <w:rtl/>
        </w:rPr>
        <w:t>ה</w:t>
      </w:r>
      <w:r w:rsidR="000B1B04" w:rsidRPr="00D87459">
        <w:rPr>
          <w:rFonts w:ascii="David" w:hAnsi="David" w:cs="David" w:hint="cs"/>
          <w:rtl/>
        </w:rPr>
        <w:t xml:space="preserve">קובע כי </w:t>
      </w:r>
      <w:r w:rsidR="001824F7" w:rsidRPr="00D87459">
        <w:rPr>
          <w:rFonts w:ascii="David" w:hAnsi="David" w:cs="David" w:hint="cs"/>
          <w:rtl/>
        </w:rPr>
        <w:t>מי שיבצע פעולות טרור כלפי יהודים</w:t>
      </w:r>
      <w:r w:rsidR="00E7052E" w:rsidRPr="00D87459">
        <w:rPr>
          <w:rFonts w:ascii="David" w:hAnsi="David" w:cs="David" w:hint="cs"/>
          <w:rtl/>
        </w:rPr>
        <w:t xml:space="preserve"> יקבל קצבה.</w:t>
      </w:r>
      <w:r w:rsidR="001824F7" w:rsidRPr="00D87459">
        <w:rPr>
          <w:rFonts w:ascii="David" w:hAnsi="David" w:cs="David" w:hint="cs"/>
          <w:rtl/>
        </w:rPr>
        <w:t xml:space="preserve"> קורבנות פיגועים רצו לתבוע את הרשות הפלסטי</w:t>
      </w:r>
      <w:r w:rsidR="004923E6" w:rsidRPr="00D87459">
        <w:rPr>
          <w:rFonts w:ascii="David" w:hAnsi="David" w:cs="David" w:hint="cs"/>
          <w:rtl/>
        </w:rPr>
        <w:t>נ</w:t>
      </w:r>
      <w:r w:rsidR="001824F7" w:rsidRPr="00D87459">
        <w:rPr>
          <w:rFonts w:ascii="David" w:hAnsi="David" w:cs="David" w:hint="cs"/>
          <w:rtl/>
        </w:rPr>
        <w:t xml:space="preserve">ית </w:t>
      </w:r>
      <w:r w:rsidR="00B65533">
        <w:rPr>
          <w:rFonts w:ascii="David" w:hAnsi="David" w:cs="David" w:hint="cs"/>
          <w:rtl/>
        </w:rPr>
        <w:t xml:space="preserve">בעילה של אשרור </w:t>
      </w:r>
      <w:r w:rsidR="001824F7" w:rsidRPr="00D87459">
        <w:rPr>
          <w:rFonts w:ascii="David" w:hAnsi="David" w:cs="David" w:hint="cs"/>
          <w:rtl/>
        </w:rPr>
        <w:t>מכיוון שהיא מעודדת טרור</w:t>
      </w:r>
      <w:r w:rsidR="00B65533">
        <w:rPr>
          <w:rFonts w:ascii="David" w:hAnsi="David" w:cs="David" w:hint="cs"/>
          <w:rtl/>
        </w:rPr>
        <w:t xml:space="preserve"> </w:t>
      </w:r>
      <w:r w:rsidR="00D20087" w:rsidRPr="00D87459">
        <w:rPr>
          <w:rFonts w:ascii="David" w:hAnsi="David" w:cs="David"/>
          <w:rtl/>
        </w:rPr>
        <w:t>–</w:t>
      </w:r>
      <w:r w:rsidR="00D20087" w:rsidRPr="00D87459">
        <w:rPr>
          <w:rFonts w:ascii="David" w:hAnsi="David" w:cs="David" w:hint="cs"/>
          <w:rtl/>
        </w:rPr>
        <w:t xml:space="preserve"> </w:t>
      </w:r>
      <w:r w:rsidR="00D20087" w:rsidRPr="00D87459">
        <w:rPr>
          <w:rFonts w:ascii="David" w:hAnsi="David" w:cs="David" w:hint="cs"/>
          <w:b/>
          <w:bCs/>
          <w:rtl/>
        </w:rPr>
        <w:t xml:space="preserve">הרשות מאשררת בדיעבד את פעולות הטרור, </w:t>
      </w:r>
      <w:r w:rsidR="008F7945">
        <w:rPr>
          <w:rFonts w:ascii="David" w:hAnsi="David" w:cs="David" w:hint="cs"/>
          <w:b/>
          <w:bCs/>
          <w:rtl/>
        </w:rPr>
        <w:t>בכך</w:t>
      </w:r>
      <w:r w:rsidR="00D20087" w:rsidRPr="00D87459">
        <w:rPr>
          <w:rFonts w:ascii="David" w:hAnsi="David" w:cs="David" w:hint="cs"/>
          <w:b/>
          <w:bCs/>
          <w:rtl/>
        </w:rPr>
        <w:t xml:space="preserve"> שהיא משלמת למפגעים בדיעבד על פעולותיהם</w:t>
      </w:r>
      <w:r w:rsidR="00E7052E" w:rsidRPr="00D87459">
        <w:rPr>
          <w:rFonts w:ascii="David" w:hAnsi="David" w:cs="David" w:hint="cs"/>
          <w:rtl/>
        </w:rPr>
        <w:t xml:space="preserve">. </w:t>
      </w:r>
      <w:r w:rsidR="003629EF" w:rsidRPr="00D87459">
        <w:rPr>
          <w:rFonts w:ascii="David" w:hAnsi="David" w:cs="David" w:hint="cs"/>
          <w:color w:val="00B050"/>
          <w:rtl/>
        </w:rPr>
        <w:t xml:space="preserve">השופט עמית </w:t>
      </w:r>
      <w:r w:rsidR="003629EF" w:rsidRPr="00D87459">
        <w:rPr>
          <w:rFonts w:ascii="David" w:hAnsi="David" w:cs="David" w:hint="cs"/>
          <w:rtl/>
        </w:rPr>
        <w:t xml:space="preserve">סבר כי תביעת החוק </w:t>
      </w:r>
      <w:r w:rsidR="00DC7EC9" w:rsidRPr="00D87459">
        <w:rPr>
          <w:rFonts w:ascii="David" w:hAnsi="David" w:cs="David" w:hint="cs"/>
          <w:rtl/>
        </w:rPr>
        <w:t>כאמור</w:t>
      </w:r>
      <w:r w:rsidR="0096058D" w:rsidRPr="00D87459">
        <w:rPr>
          <w:rFonts w:ascii="David" w:hAnsi="David" w:cs="David" w:hint="cs"/>
          <w:rtl/>
        </w:rPr>
        <w:t xml:space="preserve">, מהווה </w:t>
      </w:r>
      <w:r w:rsidR="0096058D" w:rsidRPr="00D87459">
        <w:rPr>
          <w:rFonts w:ascii="David" w:hAnsi="David" w:cs="David" w:hint="cs"/>
          <w:b/>
          <w:bCs/>
          <w:rtl/>
        </w:rPr>
        <w:t>תביעה בעילה של אשרור</w:t>
      </w:r>
      <w:r w:rsidR="0096058D" w:rsidRPr="00D87459">
        <w:rPr>
          <w:rFonts w:ascii="David" w:hAnsi="David" w:cs="David" w:hint="cs"/>
          <w:rtl/>
        </w:rPr>
        <w:t>.</w:t>
      </w:r>
    </w:p>
    <w:p w14:paraId="4C794E16" w14:textId="28B6A633" w:rsidR="00D87459" w:rsidRDefault="0053727E" w:rsidP="003D0A00">
      <w:pPr>
        <w:spacing w:line="276" w:lineRule="auto"/>
        <w:rPr>
          <w:rFonts w:ascii="David" w:hAnsi="David" w:cs="David"/>
          <w:rtl/>
        </w:rPr>
      </w:pPr>
      <w:r w:rsidRPr="00D87459">
        <w:rPr>
          <w:rFonts w:ascii="David" w:hAnsi="David" w:cs="David" w:hint="cs"/>
          <w:u w:val="single"/>
          <w:rtl/>
        </w:rPr>
        <w:t>היו לקורבנות שתי דרכים לתביעה</w:t>
      </w:r>
      <w:r w:rsidRPr="00D87459">
        <w:rPr>
          <w:rFonts w:ascii="David" w:hAnsi="David" w:cs="David" w:hint="cs"/>
          <w:rtl/>
        </w:rPr>
        <w:t xml:space="preserve"> </w:t>
      </w:r>
      <w:r w:rsidRPr="00D87459">
        <w:rPr>
          <w:rFonts w:ascii="David" w:hAnsi="David" w:cs="David"/>
          <w:rtl/>
        </w:rPr>
        <w:t>–</w:t>
      </w:r>
      <w:r w:rsidRPr="00D87459">
        <w:rPr>
          <w:rFonts w:ascii="David" w:hAnsi="David" w:cs="David" w:hint="cs"/>
          <w:rtl/>
        </w:rPr>
        <w:t xml:space="preserve"> תביעה כנגד הרשות הפלסטינית או תביעה כנגד המדינה. התביעה כנגד הרשות כוללת גם </w:t>
      </w:r>
      <w:r w:rsidRPr="00D87459">
        <w:rPr>
          <w:rFonts w:ascii="David" w:hAnsi="David" w:cs="David" w:hint="cs"/>
          <w:b/>
          <w:bCs/>
          <w:rtl/>
        </w:rPr>
        <w:t xml:space="preserve">פיצויים </w:t>
      </w:r>
      <w:proofErr w:type="spellStart"/>
      <w:r w:rsidRPr="00D87459">
        <w:rPr>
          <w:rFonts w:ascii="David" w:hAnsi="David" w:cs="David" w:hint="cs"/>
          <w:b/>
          <w:bCs/>
          <w:rtl/>
        </w:rPr>
        <w:t>עונשיים</w:t>
      </w:r>
      <w:proofErr w:type="spellEnd"/>
      <w:r w:rsidRPr="00D87459">
        <w:rPr>
          <w:rFonts w:ascii="David" w:hAnsi="David" w:cs="David" w:hint="cs"/>
          <w:rtl/>
        </w:rPr>
        <w:t xml:space="preserve">, ולכן </w:t>
      </w:r>
      <w:r w:rsidR="00A27F00" w:rsidRPr="00D87459">
        <w:rPr>
          <w:rFonts w:ascii="David" w:hAnsi="David" w:cs="David" w:hint="cs"/>
          <w:b/>
          <w:bCs/>
          <w:rtl/>
        </w:rPr>
        <w:t>יותר משתלם לקורבנות לתבוע את הרשות</w:t>
      </w:r>
      <w:r w:rsidR="00A27F00" w:rsidRPr="00D87459">
        <w:rPr>
          <w:rFonts w:ascii="David" w:hAnsi="David" w:cs="David" w:hint="cs"/>
          <w:rtl/>
        </w:rPr>
        <w:t xml:space="preserve"> ולא את המדינה</w:t>
      </w:r>
      <w:r w:rsidR="001674F0">
        <w:rPr>
          <w:rFonts w:ascii="David" w:hAnsi="David" w:cs="David" w:hint="cs"/>
          <w:rtl/>
        </w:rPr>
        <w:t xml:space="preserve">, שכן בתביעת המדינה יקבלו פיצויים רק דרך </w:t>
      </w:r>
      <w:r w:rsidR="001674F0" w:rsidRPr="001674F0">
        <w:rPr>
          <w:rFonts w:ascii="David" w:hAnsi="David" w:cs="David" w:hint="cs"/>
          <w:color w:val="0070C0"/>
          <w:rtl/>
        </w:rPr>
        <w:t>החוק לנפגעי פעולות איבה</w:t>
      </w:r>
      <w:r w:rsidR="00A27F00" w:rsidRPr="00D87459">
        <w:rPr>
          <w:rFonts w:ascii="David" w:hAnsi="David" w:cs="David" w:hint="cs"/>
          <w:rtl/>
        </w:rPr>
        <w:t>.</w:t>
      </w:r>
    </w:p>
    <w:p w14:paraId="34C11D75" w14:textId="7EFD3CB2" w:rsidR="000A1D63" w:rsidRPr="0044142A" w:rsidRDefault="008709EA" w:rsidP="0044142A">
      <w:pPr>
        <w:spacing w:line="276" w:lineRule="auto"/>
        <w:rPr>
          <w:rFonts w:ascii="David" w:hAnsi="David" w:cs="David"/>
          <w:rtl/>
        </w:rPr>
      </w:pPr>
      <w:r w:rsidRPr="00D87459">
        <w:rPr>
          <w:rFonts w:ascii="David" w:hAnsi="David" w:cs="David" w:hint="cs"/>
          <w:u w:val="single"/>
          <w:rtl/>
        </w:rPr>
        <w:t xml:space="preserve">מה הבעיה בתביעת </w:t>
      </w:r>
      <w:r w:rsidR="005036D7">
        <w:rPr>
          <w:rFonts w:ascii="David" w:hAnsi="David" w:cs="David" w:hint="cs"/>
          <w:u w:val="single"/>
          <w:rtl/>
        </w:rPr>
        <w:t>הרשות</w:t>
      </w:r>
      <w:r w:rsidRPr="00D87459">
        <w:rPr>
          <w:rFonts w:ascii="David" w:hAnsi="David" w:cs="David" w:hint="cs"/>
          <w:rtl/>
        </w:rPr>
        <w:t>? צריך להוכיח אשרור לפי הס</w:t>
      </w:r>
      <w:r w:rsidR="0044142A">
        <w:rPr>
          <w:rFonts w:ascii="David" w:hAnsi="David" w:cs="David" w:hint="cs"/>
          <w:rtl/>
        </w:rPr>
        <w:t xml:space="preserve">' </w:t>
      </w:r>
      <w:r w:rsidR="00942C88" w:rsidRPr="00D87459">
        <w:rPr>
          <w:rFonts w:ascii="David" w:hAnsi="David" w:cs="David" w:hint="cs"/>
          <w:rtl/>
        </w:rPr>
        <w:t>וזה קשה</w:t>
      </w:r>
      <w:r w:rsidRPr="00D87459">
        <w:rPr>
          <w:rFonts w:ascii="David" w:hAnsi="David" w:cs="David" w:hint="cs"/>
          <w:rtl/>
        </w:rPr>
        <w:t>.</w:t>
      </w:r>
      <w:r w:rsidR="00942C88" w:rsidRPr="00D87459">
        <w:rPr>
          <w:rFonts w:ascii="David" w:hAnsi="David" w:cs="David" w:hint="cs"/>
          <w:rtl/>
        </w:rPr>
        <w:t xml:space="preserve"> מאשרר הוא חריג לסעיף, </w:t>
      </w:r>
      <w:r w:rsidR="00036ED1" w:rsidRPr="00D87459">
        <w:rPr>
          <w:rFonts w:ascii="David" w:hAnsi="David" w:cs="David" w:hint="cs"/>
          <w:rtl/>
        </w:rPr>
        <w:t xml:space="preserve">הוא לא היה שותף למעשה, הוא </w:t>
      </w:r>
      <w:r w:rsidR="00036ED1" w:rsidRPr="00983634">
        <w:rPr>
          <w:rFonts w:ascii="David" w:hAnsi="David" w:cs="David" w:hint="cs"/>
          <w:b/>
          <w:bCs/>
          <w:rtl/>
        </w:rPr>
        <w:t>רק נותן חיזוק בדיעבד למעשה</w:t>
      </w:r>
      <w:r w:rsidR="00036ED1" w:rsidRPr="00D87459">
        <w:rPr>
          <w:rFonts w:ascii="David" w:hAnsi="David" w:cs="David" w:hint="cs"/>
          <w:rtl/>
        </w:rPr>
        <w:t xml:space="preserve">. </w:t>
      </w:r>
      <w:r w:rsidR="00036ED1" w:rsidRPr="00D87459">
        <w:rPr>
          <w:rFonts w:ascii="David" w:hAnsi="David" w:cs="David" w:hint="cs"/>
          <w:color w:val="00B050"/>
          <w:rtl/>
        </w:rPr>
        <w:t xml:space="preserve">השופט עמית </w:t>
      </w:r>
      <w:r w:rsidR="00036ED1" w:rsidRPr="00D87459">
        <w:rPr>
          <w:rFonts w:ascii="David" w:hAnsi="David" w:cs="David" w:hint="cs"/>
          <w:rtl/>
        </w:rPr>
        <w:t xml:space="preserve">לא חוסם את עילת האשרור, אך כן מצמצם אותה. </w:t>
      </w:r>
      <w:r w:rsidR="00BB6723" w:rsidRPr="00D87459">
        <w:rPr>
          <w:rFonts w:ascii="David" w:hAnsi="David" w:cs="David" w:hint="cs"/>
          <w:rtl/>
        </w:rPr>
        <w:t xml:space="preserve">הוא קובע כי </w:t>
      </w:r>
      <w:r w:rsidR="00BB6723" w:rsidRPr="00D87459">
        <w:rPr>
          <w:rFonts w:ascii="David" w:hAnsi="David" w:cs="David" w:hint="cs"/>
          <w:b/>
          <w:bCs/>
          <w:rtl/>
        </w:rPr>
        <w:t xml:space="preserve">לא ניתן לתת פיצויים </w:t>
      </w:r>
      <w:proofErr w:type="spellStart"/>
      <w:r w:rsidR="00BB6723" w:rsidRPr="00D87459">
        <w:rPr>
          <w:rFonts w:ascii="David" w:hAnsi="David" w:cs="David" w:hint="cs"/>
          <w:b/>
          <w:bCs/>
          <w:rtl/>
        </w:rPr>
        <w:t>עונשיים</w:t>
      </w:r>
      <w:proofErr w:type="spellEnd"/>
      <w:r w:rsidR="00BB6723" w:rsidRPr="00D87459">
        <w:rPr>
          <w:rFonts w:ascii="David" w:hAnsi="David" w:cs="David" w:hint="cs"/>
          <w:b/>
          <w:bCs/>
          <w:rtl/>
        </w:rPr>
        <w:t xml:space="preserve"> ביחד עם עילת האשרור</w:t>
      </w:r>
      <w:r w:rsidR="00BB6723" w:rsidRPr="00983634">
        <w:rPr>
          <w:rFonts w:ascii="David" w:hAnsi="David" w:cs="David" w:hint="cs"/>
          <w:rtl/>
        </w:rPr>
        <w:t>,</w:t>
      </w:r>
      <w:r w:rsidR="00BB6723" w:rsidRPr="00D87459">
        <w:rPr>
          <w:rFonts w:ascii="David" w:hAnsi="David" w:cs="David" w:hint="cs"/>
          <w:b/>
          <w:bCs/>
          <w:rtl/>
        </w:rPr>
        <w:t xml:space="preserve"> משום ששניהם חריגים</w:t>
      </w:r>
      <w:r w:rsidR="00BB6723" w:rsidRPr="00D87459">
        <w:rPr>
          <w:rFonts w:ascii="David" w:hAnsi="David" w:cs="David" w:hint="cs"/>
          <w:rtl/>
        </w:rPr>
        <w:t xml:space="preserve"> </w:t>
      </w:r>
      <w:r w:rsidR="00BB6723" w:rsidRPr="00D87459">
        <w:rPr>
          <w:rFonts w:ascii="David" w:hAnsi="David" w:cs="David"/>
          <w:rtl/>
        </w:rPr>
        <w:t>–</w:t>
      </w:r>
      <w:r w:rsidR="00BB6723" w:rsidRPr="00D87459">
        <w:rPr>
          <w:rFonts w:ascii="David" w:hAnsi="David" w:cs="David" w:hint="cs"/>
          <w:rtl/>
        </w:rPr>
        <w:t xml:space="preserve"> "חריג לחריג"</w:t>
      </w:r>
      <w:r w:rsidR="00DF05BB" w:rsidRPr="00D87459">
        <w:rPr>
          <w:rFonts w:ascii="David" w:hAnsi="David" w:cs="David" w:hint="cs"/>
          <w:rtl/>
        </w:rPr>
        <w:t>.</w:t>
      </w:r>
      <w:r w:rsidR="000A1D63" w:rsidRPr="00C15988">
        <w:rPr>
          <w:rFonts w:ascii="David" w:hAnsi="David" w:cs="David"/>
          <w:rtl/>
        </w:rPr>
        <w:t xml:space="preserve"> </w:t>
      </w:r>
    </w:p>
    <w:p w14:paraId="6F93E5C2" w14:textId="77777777" w:rsidR="000A1D63" w:rsidRPr="00C15988" w:rsidRDefault="000A1D63" w:rsidP="003D0A00">
      <w:pPr>
        <w:spacing w:line="276" w:lineRule="auto"/>
        <w:rPr>
          <w:rFonts w:ascii="David" w:hAnsi="David" w:cs="David"/>
          <w:b/>
          <w:bCs/>
          <w:color w:val="FF0000"/>
          <w:rtl/>
        </w:rPr>
      </w:pPr>
      <w:r w:rsidRPr="00C15988">
        <w:rPr>
          <w:rFonts w:ascii="David" w:hAnsi="David" w:cs="David"/>
          <w:b/>
          <w:bCs/>
          <w:color w:val="FF0000"/>
          <w:rtl/>
        </w:rPr>
        <w:t>ע"א 2362/19 פלונים נ' הרשות הפלסטינית:</w:t>
      </w:r>
    </w:p>
    <w:p w14:paraId="17E23A47" w14:textId="170847E1" w:rsidR="000A1D63" w:rsidRPr="00C15988" w:rsidRDefault="000A1D63" w:rsidP="003D0A00">
      <w:pPr>
        <w:spacing w:line="276" w:lineRule="auto"/>
        <w:rPr>
          <w:rFonts w:ascii="David" w:hAnsi="David" w:cs="David"/>
          <w:rtl/>
        </w:rPr>
      </w:pPr>
      <w:r w:rsidRPr="00C15988">
        <w:rPr>
          <w:rFonts w:ascii="David" w:hAnsi="David" w:cs="David"/>
          <w:rtl/>
        </w:rPr>
        <w:t xml:space="preserve">הרשות הפלסטינית מעניקה תגמול מיוחד לפלסטינים שביצעו עבירות ביטחוניות, בשל העובדה שהועמדו לדין בישראל ונדונו לעונשי מאסר. ככל שהעבירה הביטחונית חמורה יותר ותקופת המאסר ארוכה יותר, כך גדל שיעורו של התגמול המיוחד, שיכול להגיע לכדי תשלום חודשי שוטף של פי </w:t>
      </w:r>
      <w:r w:rsidR="00692059">
        <w:rPr>
          <w:rFonts w:ascii="David" w:hAnsi="David" w:cs="David" w:hint="cs"/>
          <w:rtl/>
        </w:rPr>
        <w:t>4</w:t>
      </w:r>
      <w:r w:rsidRPr="00C15988">
        <w:rPr>
          <w:rFonts w:ascii="David" w:hAnsi="David" w:cs="David"/>
          <w:rtl/>
        </w:rPr>
        <w:t xml:space="preserve"> מהשכר הממוצע בשטחי הרש"פ. הדיון נסב אודות השאלה אם </w:t>
      </w:r>
      <w:r w:rsidR="00692059">
        <w:rPr>
          <w:rFonts w:ascii="David" w:hAnsi="David" w:cs="David" w:hint="cs"/>
          <w:rtl/>
        </w:rPr>
        <w:t>ה</w:t>
      </w:r>
      <w:r w:rsidRPr="00C15988">
        <w:rPr>
          <w:rFonts w:ascii="David" w:hAnsi="David" w:cs="David"/>
          <w:rtl/>
        </w:rPr>
        <w:t xml:space="preserve">תשלום </w:t>
      </w:r>
      <w:r w:rsidR="00692059">
        <w:rPr>
          <w:rFonts w:ascii="David" w:hAnsi="David" w:cs="David" w:hint="cs"/>
          <w:rtl/>
        </w:rPr>
        <w:t xml:space="preserve">ע"י </w:t>
      </w:r>
      <w:r w:rsidRPr="00C15988">
        <w:rPr>
          <w:rFonts w:ascii="David" w:hAnsi="David" w:cs="David"/>
          <w:rtl/>
        </w:rPr>
        <w:t>הרש"פ לאסירים ביטחוניים ולבני משפחותיהם הוא בבחינת אשרור של פעולות טרור שביצעו האסירים כמשמעות המונח ב</w:t>
      </w:r>
      <w:r w:rsidRPr="00C15988">
        <w:rPr>
          <w:rFonts w:ascii="David" w:hAnsi="David" w:cs="David"/>
          <w:color w:val="0070C0"/>
          <w:rtl/>
        </w:rPr>
        <w:t>ס</w:t>
      </w:r>
      <w:r w:rsidR="00692059">
        <w:rPr>
          <w:rFonts w:ascii="David" w:hAnsi="David" w:cs="David" w:hint="cs"/>
          <w:color w:val="0070C0"/>
          <w:rtl/>
        </w:rPr>
        <w:t>'</w:t>
      </w:r>
      <w:r w:rsidRPr="00C15988">
        <w:rPr>
          <w:rFonts w:ascii="David" w:hAnsi="David" w:cs="David"/>
          <w:color w:val="0070C0"/>
          <w:rtl/>
        </w:rPr>
        <w:t xml:space="preserve"> 12 </w:t>
      </w:r>
      <w:proofErr w:type="spellStart"/>
      <w:r w:rsidRPr="00C15988">
        <w:rPr>
          <w:rFonts w:ascii="David" w:hAnsi="David" w:cs="David"/>
          <w:color w:val="0070C0"/>
          <w:rtl/>
        </w:rPr>
        <w:t>לפק</w:t>
      </w:r>
      <w:r w:rsidR="00692059">
        <w:rPr>
          <w:rFonts w:ascii="David" w:hAnsi="David" w:cs="David" w:hint="cs"/>
          <w:color w:val="0070C0"/>
          <w:rtl/>
        </w:rPr>
        <w:t>נ"ז</w:t>
      </w:r>
      <w:proofErr w:type="spellEnd"/>
      <w:r w:rsidRPr="00C15988">
        <w:rPr>
          <w:rFonts w:ascii="David" w:hAnsi="David" w:cs="David"/>
          <w:rtl/>
        </w:rPr>
        <w:t>, שכותרתו "אחריות של משתף ומשדל"</w:t>
      </w:r>
      <w:r w:rsidRPr="00C15988">
        <w:rPr>
          <w:rFonts w:ascii="David" w:hAnsi="David" w:cs="David" w:hint="cs"/>
          <w:rtl/>
        </w:rPr>
        <w:t xml:space="preserve">, </w:t>
      </w:r>
      <w:r w:rsidRPr="00C15988">
        <w:rPr>
          <w:rFonts w:ascii="David" w:hAnsi="David" w:cs="David"/>
          <w:rtl/>
        </w:rPr>
        <w:t xml:space="preserve">כך שניתן להטיל על הרש"פ את האחריות על תוצאותיהן. </w:t>
      </w:r>
      <w:r w:rsidRPr="00C15988">
        <w:rPr>
          <w:rFonts w:ascii="David" w:hAnsi="David" w:cs="David"/>
          <w:rtl/>
        </w:rPr>
        <w:br/>
        <w:t xml:space="preserve">ביהמ"ש העליון פסק: </w:t>
      </w:r>
      <w:r w:rsidRPr="00C15988">
        <w:rPr>
          <w:rFonts w:ascii="David" w:hAnsi="David" w:cs="David"/>
          <w:b/>
          <w:bCs/>
          <w:rtl/>
        </w:rPr>
        <w:t>המאשרר ב</w:t>
      </w:r>
      <w:r w:rsidRPr="00C15988">
        <w:rPr>
          <w:rFonts w:ascii="David" w:hAnsi="David" w:cs="David"/>
          <w:b/>
          <w:bCs/>
          <w:color w:val="0070C0"/>
          <w:rtl/>
        </w:rPr>
        <w:t xml:space="preserve">ס' 12 </w:t>
      </w:r>
      <w:r w:rsidRPr="00C15988">
        <w:rPr>
          <w:rFonts w:ascii="David" w:hAnsi="David" w:cs="David"/>
          <w:b/>
          <w:bCs/>
          <w:rtl/>
        </w:rPr>
        <w:t xml:space="preserve">יוצא דופן מחבריו לסעיף מאחר ומתייחס אך ורק למעשה שנעשה בעבר מבלי שנדרש </w:t>
      </w:r>
      <w:proofErr w:type="spellStart"/>
      <w:r w:rsidRPr="00C15988">
        <w:rPr>
          <w:rFonts w:ascii="David" w:hAnsi="David" w:cs="David"/>
          <w:b/>
          <w:bCs/>
          <w:rtl/>
        </w:rPr>
        <w:t>קש"ס</w:t>
      </w:r>
      <w:proofErr w:type="spellEnd"/>
      <w:r w:rsidRPr="00C15988">
        <w:rPr>
          <w:rFonts w:ascii="David" w:hAnsi="David" w:cs="David"/>
          <w:b/>
          <w:bCs/>
          <w:rtl/>
        </w:rPr>
        <w:t xml:space="preserve"> בין האשרור לבין ביצוע מעשה העוולה</w:t>
      </w:r>
      <w:r w:rsidRPr="00C15988">
        <w:rPr>
          <w:rFonts w:ascii="David" w:hAnsi="David" w:cs="David"/>
          <w:rtl/>
        </w:rPr>
        <w:t xml:space="preserve">. מדובר בנטע זר ונדיר בדיני </w:t>
      </w:r>
      <w:proofErr w:type="spellStart"/>
      <w:r w:rsidRPr="00C15988">
        <w:rPr>
          <w:rFonts w:ascii="David" w:hAnsi="David" w:cs="David"/>
          <w:rtl/>
        </w:rPr>
        <w:t>הנזיקין</w:t>
      </w:r>
      <w:proofErr w:type="spellEnd"/>
      <w:r w:rsidRPr="00C15988">
        <w:rPr>
          <w:rFonts w:ascii="David" w:hAnsi="David" w:cs="David"/>
          <w:rtl/>
        </w:rPr>
        <w:t xml:space="preserve"> שמעולם לא נעשה בו שימוש בפסיקה. </w:t>
      </w:r>
      <w:r w:rsidRPr="00C15988">
        <w:rPr>
          <w:rFonts w:ascii="David" w:hAnsi="David" w:cs="David"/>
          <w:rtl/>
        </w:rPr>
        <w:br/>
      </w:r>
      <w:r w:rsidRPr="00C15988">
        <w:rPr>
          <w:rFonts w:ascii="David" w:hAnsi="David" w:cs="David"/>
          <w:color w:val="00B050"/>
          <w:rtl/>
        </w:rPr>
        <w:lastRenderedPageBreak/>
        <w:t>הש</w:t>
      </w:r>
      <w:r>
        <w:rPr>
          <w:rFonts w:ascii="David" w:hAnsi="David" w:cs="David" w:hint="cs"/>
          <w:color w:val="00B050"/>
          <w:rtl/>
        </w:rPr>
        <w:t>ופט</w:t>
      </w:r>
      <w:r w:rsidRPr="00C15988">
        <w:rPr>
          <w:rFonts w:ascii="David" w:hAnsi="David" w:cs="David"/>
          <w:color w:val="00B050"/>
          <w:rtl/>
        </w:rPr>
        <w:t xml:space="preserve"> עמית</w:t>
      </w:r>
      <w:r>
        <w:rPr>
          <w:rFonts w:ascii="David" w:hAnsi="David" w:cs="David" w:hint="cs"/>
          <w:color w:val="00B050"/>
          <w:rtl/>
        </w:rPr>
        <w:t>:</w:t>
      </w:r>
      <w:r w:rsidRPr="00C15988">
        <w:rPr>
          <w:rFonts w:ascii="David" w:hAnsi="David" w:cs="David"/>
          <w:rtl/>
        </w:rPr>
        <w:t xml:space="preserve"> על אף שאין תקדים להטלת אחריות אך ורק מכוח החלופה של "המאשרר" ב</w:t>
      </w:r>
      <w:r w:rsidRPr="00A41DE5">
        <w:rPr>
          <w:rFonts w:ascii="David" w:hAnsi="David" w:cs="David"/>
          <w:color w:val="0070C0"/>
          <w:rtl/>
        </w:rPr>
        <w:t>ס</w:t>
      </w:r>
      <w:r w:rsidR="00692059">
        <w:rPr>
          <w:rFonts w:ascii="David" w:hAnsi="David" w:cs="David" w:hint="cs"/>
          <w:color w:val="0070C0"/>
          <w:rtl/>
        </w:rPr>
        <w:t>' 12</w:t>
      </w:r>
      <w:r w:rsidRPr="00C15988">
        <w:rPr>
          <w:rFonts w:ascii="David" w:hAnsi="David" w:cs="David"/>
          <w:rtl/>
        </w:rPr>
        <w:t>, מדיניות התשלום של הרש"פ היא מקרה חריג ונדיר של מתן תמריץ ותגמול למעשה טרור, הכרה</w:t>
      </w:r>
      <w:r>
        <w:rPr>
          <w:rFonts w:ascii="David" w:hAnsi="David" w:cs="David" w:hint="cs"/>
          <w:rtl/>
        </w:rPr>
        <w:t xml:space="preserve"> </w:t>
      </w:r>
      <w:r w:rsidRPr="00C15988">
        <w:rPr>
          <w:rFonts w:ascii="David" w:hAnsi="David" w:cs="David"/>
          <w:rtl/>
        </w:rPr>
        <w:t xml:space="preserve">ותרומה לו, ומשכך, </w:t>
      </w:r>
      <w:r w:rsidRPr="004461D5">
        <w:rPr>
          <w:rFonts w:ascii="David" w:hAnsi="David" w:cs="David"/>
          <w:b/>
          <w:bCs/>
          <w:rtl/>
        </w:rPr>
        <w:t xml:space="preserve">ניתן להחיל עליה את החריג של חלופת "המאשרר". ברם, אין להרחיק לכת ולחייב את הרש"פ גם בפיצויים </w:t>
      </w:r>
      <w:proofErr w:type="spellStart"/>
      <w:r w:rsidRPr="004461D5">
        <w:rPr>
          <w:rFonts w:ascii="David" w:hAnsi="David" w:cs="David"/>
          <w:b/>
          <w:bCs/>
          <w:rtl/>
        </w:rPr>
        <w:t>עונשיים</w:t>
      </w:r>
      <w:proofErr w:type="spellEnd"/>
      <w:r w:rsidRPr="00C15988">
        <w:rPr>
          <w:rFonts w:ascii="David" w:hAnsi="David" w:cs="David"/>
          <w:rtl/>
        </w:rPr>
        <w:t xml:space="preserve">, באשר הפיצוי העונשי כשלעצמו הוא </w:t>
      </w:r>
      <w:r w:rsidR="00630765">
        <w:rPr>
          <w:rFonts w:ascii="David" w:hAnsi="David" w:cs="David" w:hint="cs"/>
          <w:rtl/>
        </w:rPr>
        <w:t>חריג</w:t>
      </w:r>
      <w:r w:rsidRPr="00C15988">
        <w:rPr>
          <w:rFonts w:ascii="David" w:hAnsi="David" w:cs="David"/>
          <w:rtl/>
        </w:rPr>
        <w:t xml:space="preserve"> בדיני </w:t>
      </w:r>
      <w:proofErr w:type="spellStart"/>
      <w:r w:rsidRPr="00C15988">
        <w:rPr>
          <w:rFonts w:ascii="David" w:hAnsi="David" w:cs="David"/>
          <w:rtl/>
        </w:rPr>
        <w:t>הנזיקין</w:t>
      </w:r>
      <w:proofErr w:type="spellEnd"/>
      <w:r w:rsidRPr="00C15988">
        <w:rPr>
          <w:rFonts w:ascii="David" w:hAnsi="David" w:cs="David"/>
          <w:rtl/>
        </w:rPr>
        <w:t xml:space="preserve"> ואין להרכיב </w:t>
      </w:r>
      <w:r w:rsidR="004F3AE5">
        <w:rPr>
          <w:rFonts w:ascii="David" w:hAnsi="David" w:cs="David" w:hint="cs"/>
          <w:rtl/>
        </w:rPr>
        <w:t>חריג</w:t>
      </w:r>
      <w:r w:rsidRPr="00C15988">
        <w:rPr>
          <w:rFonts w:ascii="David" w:hAnsi="David" w:cs="David"/>
          <w:rtl/>
        </w:rPr>
        <w:t xml:space="preserve"> על </w:t>
      </w:r>
      <w:r w:rsidR="004F3AE5">
        <w:rPr>
          <w:rFonts w:ascii="David" w:hAnsi="David" w:cs="David" w:hint="cs"/>
          <w:rtl/>
        </w:rPr>
        <w:t>חריג</w:t>
      </w:r>
      <w:r w:rsidRPr="00C15988">
        <w:rPr>
          <w:rFonts w:ascii="David" w:hAnsi="David" w:cs="David"/>
          <w:rtl/>
        </w:rPr>
        <w:t>.</w:t>
      </w:r>
      <w:r w:rsidRPr="00C15988">
        <w:rPr>
          <w:rFonts w:ascii="David" w:hAnsi="David" w:cs="David"/>
          <w:rtl/>
        </w:rPr>
        <w:br/>
      </w:r>
      <w:r w:rsidRPr="00C15988">
        <w:rPr>
          <w:rFonts w:ascii="David" w:hAnsi="David" w:cs="David"/>
          <w:color w:val="00B050"/>
          <w:rtl/>
        </w:rPr>
        <w:t>הש</w:t>
      </w:r>
      <w:r>
        <w:rPr>
          <w:rFonts w:ascii="David" w:hAnsi="David" w:cs="David" w:hint="cs"/>
          <w:color w:val="00B050"/>
          <w:rtl/>
        </w:rPr>
        <w:t>ופט</w:t>
      </w:r>
      <w:r w:rsidRPr="00C15988">
        <w:rPr>
          <w:rFonts w:ascii="David" w:hAnsi="David" w:cs="David"/>
          <w:color w:val="00B050"/>
          <w:rtl/>
        </w:rPr>
        <w:t xml:space="preserve"> מינץ</w:t>
      </w:r>
      <w:r>
        <w:rPr>
          <w:rFonts w:ascii="David" w:hAnsi="David" w:cs="David" w:hint="cs"/>
          <w:color w:val="00B050"/>
          <w:rtl/>
        </w:rPr>
        <w:t>:</w:t>
      </w:r>
      <w:r w:rsidRPr="00C15988">
        <w:rPr>
          <w:rFonts w:ascii="David" w:hAnsi="David" w:cs="David"/>
          <w:rtl/>
        </w:rPr>
        <w:t xml:space="preserve"> </w:t>
      </w:r>
      <w:r w:rsidRPr="006B61FD">
        <w:rPr>
          <w:rFonts w:ascii="David" w:hAnsi="David" w:cs="David"/>
          <w:b/>
          <w:bCs/>
          <w:rtl/>
        </w:rPr>
        <w:t xml:space="preserve">ניתן לחייב את הרש"פ כ"מאשרר" לפי </w:t>
      </w:r>
      <w:r w:rsidR="00692059" w:rsidRPr="006B61FD">
        <w:rPr>
          <w:rFonts w:ascii="David" w:hAnsi="David" w:cs="David" w:hint="cs"/>
          <w:b/>
          <w:bCs/>
          <w:color w:val="0070C0"/>
          <w:rtl/>
        </w:rPr>
        <w:t>ס' 12</w:t>
      </w:r>
      <w:r w:rsidRPr="006B61FD">
        <w:rPr>
          <w:rFonts w:ascii="David" w:hAnsi="David" w:cs="David"/>
          <w:b/>
          <w:bCs/>
          <w:color w:val="0070C0"/>
          <w:rtl/>
        </w:rPr>
        <w:t xml:space="preserve"> </w:t>
      </w:r>
      <w:r w:rsidRPr="006B61FD">
        <w:rPr>
          <w:rFonts w:ascii="David" w:hAnsi="David" w:cs="David"/>
          <w:b/>
          <w:bCs/>
          <w:rtl/>
        </w:rPr>
        <w:t xml:space="preserve">ואף לחייבה מכוח חלופה זו בפיצויים </w:t>
      </w:r>
      <w:proofErr w:type="spellStart"/>
      <w:r w:rsidRPr="006B61FD">
        <w:rPr>
          <w:rFonts w:ascii="David" w:hAnsi="David" w:cs="David"/>
          <w:b/>
          <w:bCs/>
          <w:rtl/>
        </w:rPr>
        <w:t>עונשיים</w:t>
      </w:r>
      <w:proofErr w:type="spellEnd"/>
      <w:r w:rsidRPr="00C15988">
        <w:rPr>
          <w:rFonts w:ascii="David" w:hAnsi="David" w:cs="David"/>
          <w:rtl/>
        </w:rPr>
        <w:t>. לדבריו, הרכבת "</w:t>
      </w:r>
      <w:r w:rsidR="004F3AE5">
        <w:rPr>
          <w:rFonts w:ascii="David" w:hAnsi="David" w:cs="David" w:hint="cs"/>
          <w:rtl/>
        </w:rPr>
        <w:t>חריג על</w:t>
      </w:r>
      <w:r w:rsidRPr="00C15988">
        <w:rPr>
          <w:rFonts w:ascii="David" w:hAnsi="David" w:cs="David"/>
          <w:rtl/>
        </w:rPr>
        <w:t xml:space="preserve"> </w:t>
      </w:r>
      <w:r w:rsidR="004F3AE5">
        <w:rPr>
          <w:rFonts w:ascii="David" w:hAnsi="David" w:cs="David" w:hint="cs"/>
          <w:rtl/>
        </w:rPr>
        <w:t>ח</w:t>
      </w:r>
      <w:r w:rsidRPr="00C15988">
        <w:rPr>
          <w:rFonts w:ascii="David" w:hAnsi="David" w:cs="David"/>
          <w:rtl/>
        </w:rPr>
        <w:t>ר</w:t>
      </w:r>
      <w:r w:rsidR="004F3AE5">
        <w:rPr>
          <w:rFonts w:ascii="David" w:hAnsi="David" w:cs="David" w:hint="cs"/>
          <w:rtl/>
        </w:rPr>
        <w:t>יג</w:t>
      </w:r>
      <w:r w:rsidRPr="00C15988">
        <w:rPr>
          <w:rFonts w:ascii="David" w:hAnsi="David" w:cs="David"/>
          <w:rtl/>
        </w:rPr>
        <w:t>" אינה זרה לשיטת משפטנו. מכל מקום, במקרה זה שני היסודות משלימים זה את זה, שכן בבסיס שניהם עומדת תכלית הרתעתית. דברים אלה באים לביטוי באופן מובהק בנסיבות ענייננו, שבהן הטלת האחריות כשלעצמה אינה מעניקה הרתעה מספקת מפני המשך קיום מדיניות התגמול של הרשות הפלסטינית</w:t>
      </w:r>
      <w:r w:rsidRPr="00C15988">
        <w:rPr>
          <w:rFonts w:ascii="David" w:hAnsi="David" w:cs="David" w:hint="cs"/>
          <w:rtl/>
        </w:rPr>
        <w:t>.</w:t>
      </w:r>
      <w:r w:rsidRPr="00C15988">
        <w:rPr>
          <w:rFonts w:ascii="David" w:hAnsi="David" w:cs="David"/>
          <w:rtl/>
        </w:rPr>
        <w:br/>
      </w:r>
      <w:r w:rsidRPr="00C15988">
        <w:rPr>
          <w:rFonts w:ascii="David" w:hAnsi="David" w:cs="David"/>
          <w:color w:val="00B050"/>
          <w:rtl/>
        </w:rPr>
        <w:t>הש</w:t>
      </w:r>
      <w:r>
        <w:rPr>
          <w:rFonts w:ascii="David" w:hAnsi="David" w:cs="David" w:hint="cs"/>
          <w:color w:val="00B050"/>
          <w:rtl/>
        </w:rPr>
        <w:t>ופט</w:t>
      </w:r>
      <w:r w:rsidRPr="00C15988">
        <w:rPr>
          <w:rFonts w:ascii="David" w:hAnsi="David" w:cs="David"/>
          <w:color w:val="00B050"/>
          <w:rtl/>
        </w:rPr>
        <w:t xml:space="preserve"> </w:t>
      </w:r>
      <w:proofErr w:type="spellStart"/>
      <w:r w:rsidRPr="00C15988">
        <w:rPr>
          <w:rFonts w:ascii="David" w:hAnsi="David" w:cs="David"/>
          <w:color w:val="00B050"/>
          <w:rtl/>
        </w:rPr>
        <w:t>גרוסקופף</w:t>
      </w:r>
      <w:proofErr w:type="spellEnd"/>
      <w:r>
        <w:rPr>
          <w:rFonts w:ascii="David" w:hAnsi="David" w:cs="David" w:hint="cs"/>
          <w:color w:val="00B050"/>
          <w:rtl/>
        </w:rPr>
        <w:t>:</w:t>
      </w:r>
      <w:r w:rsidRPr="00C15988">
        <w:rPr>
          <w:rFonts w:ascii="David" w:hAnsi="David" w:cs="David"/>
          <w:rtl/>
        </w:rPr>
        <w:t xml:space="preserve"> </w:t>
      </w:r>
      <w:r w:rsidRPr="000A1D63">
        <w:rPr>
          <w:rFonts w:ascii="David" w:hAnsi="David" w:cs="David"/>
          <w:b/>
          <w:bCs/>
          <w:rtl/>
        </w:rPr>
        <w:t>חלופת "המאשרר"</w:t>
      </w:r>
      <w:r w:rsidRPr="00C15988">
        <w:rPr>
          <w:rFonts w:ascii="David" w:hAnsi="David" w:cs="David"/>
          <w:rtl/>
        </w:rPr>
        <w:t xml:space="preserve"> </w:t>
      </w:r>
      <w:r w:rsidRPr="000A1D63">
        <w:rPr>
          <w:rFonts w:ascii="David" w:hAnsi="David" w:cs="David"/>
          <w:b/>
          <w:bCs/>
          <w:rtl/>
        </w:rPr>
        <w:t xml:space="preserve">חלה רק כאשר מתקיימת זיקה מהותית והדוקה בזמן ביצוע המעשים </w:t>
      </w:r>
      <w:r w:rsidRPr="00C15988">
        <w:rPr>
          <w:rFonts w:ascii="David" w:hAnsi="David" w:cs="David"/>
          <w:rtl/>
        </w:rPr>
        <w:t xml:space="preserve">בין הרש"פ לבין הפיגועים ומבצעיהם, ולכן יש להחזיר את התיק לבימ"ש המחוזי, על מנת שיברר ויכריע אם אכן התקיימה זיקה כאמור בזמן אמת בין הרש"פ לבין הפיגועים והמפגעים אשר אחראים לנזקיהם של המערערים. במישור העקרוני הותיר השופט </w:t>
      </w:r>
      <w:proofErr w:type="spellStart"/>
      <w:r w:rsidRPr="00C15988">
        <w:rPr>
          <w:rFonts w:ascii="David" w:hAnsi="David" w:cs="David"/>
          <w:rtl/>
        </w:rPr>
        <w:t>בצ</w:t>
      </w:r>
      <w:r>
        <w:rPr>
          <w:rFonts w:ascii="David" w:hAnsi="David" w:cs="David" w:hint="cs"/>
          <w:rtl/>
        </w:rPr>
        <w:t>"ע</w:t>
      </w:r>
      <w:proofErr w:type="spellEnd"/>
      <w:r w:rsidRPr="00C15988">
        <w:rPr>
          <w:rFonts w:ascii="David" w:hAnsi="David" w:cs="David"/>
          <w:rtl/>
        </w:rPr>
        <w:t xml:space="preserve"> את השאלה אם ניתן לחייב בפיצוי עונשי, אך במישור האופרטיבי הצטרף ל</w:t>
      </w:r>
      <w:r w:rsidRPr="000A1D63">
        <w:rPr>
          <w:rFonts w:ascii="David" w:hAnsi="David" w:cs="David"/>
          <w:color w:val="00B050"/>
          <w:rtl/>
        </w:rPr>
        <w:t>שופט עמית</w:t>
      </w:r>
      <w:r w:rsidRPr="00C15988">
        <w:rPr>
          <w:rFonts w:ascii="David" w:hAnsi="David" w:cs="David"/>
          <w:rtl/>
        </w:rPr>
        <w:t>.</w:t>
      </w:r>
    </w:p>
    <w:p w14:paraId="5CE27C26" w14:textId="77777777" w:rsidR="000A1D63" w:rsidRPr="000A1D63" w:rsidRDefault="000A1D63" w:rsidP="003D0A00">
      <w:pPr>
        <w:spacing w:line="276" w:lineRule="auto"/>
        <w:rPr>
          <w:rFonts w:ascii="David" w:hAnsi="David" w:cs="David"/>
          <w:b/>
          <w:bCs/>
          <w:rtl/>
        </w:rPr>
      </w:pPr>
      <w:r w:rsidRPr="000A1D63">
        <w:rPr>
          <w:rFonts w:ascii="David" w:hAnsi="David" w:cs="David"/>
          <w:b/>
          <w:bCs/>
          <w:color w:val="FF0000"/>
          <w:rtl/>
        </w:rPr>
        <w:t xml:space="preserve">ע"א 1017/21 </w:t>
      </w:r>
      <w:proofErr w:type="spellStart"/>
      <w:r w:rsidRPr="000A1D63">
        <w:rPr>
          <w:rFonts w:ascii="David" w:hAnsi="David" w:cs="David"/>
          <w:b/>
          <w:bCs/>
          <w:color w:val="FF0000"/>
          <w:rtl/>
        </w:rPr>
        <w:t>באנויאן</w:t>
      </w:r>
      <w:proofErr w:type="spellEnd"/>
      <w:r w:rsidRPr="000A1D63">
        <w:rPr>
          <w:rFonts w:ascii="David" w:hAnsi="David" w:cs="David"/>
          <w:b/>
          <w:bCs/>
          <w:color w:val="FF0000"/>
          <w:rtl/>
        </w:rPr>
        <w:t xml:space="preserve"> נ' הרשות הפלסטינית: </w:t>
      </w:r>
    </w:p>
    <w:p w14:paraId="77C1AD25" w14:textId="33BA4128" w:rsidR="000A1D63" w:rsidRPr="000A1D63" w:rsidRDefault="000A1D63" w:rsidP="003D0A00">
      <w:pPr>
        <w:spacing w:line="276" w:lineRule="auto"/>
        <w:rPr>
          <w:rFonts w:ascii="David" w:hAnsi="David" w:cs="David"/>
          <w:rtl/>
        </w:rPr>
      </w:pPr>
      <w:r>
        <w:rPr>
          <w:rFonts w:ascii="David" w:hAnsi="David" w:cs="David" w:hint="cs"/>
          <w:rtl/>
        </w:rPr>
        <w:t>ב</w:t>
      </w:r>
      <w:r w:rsidRPr="000A1D63">
        <w:rPr>
          <w:rFonts w:ascii="David" w:hAnsi="David" w:cs="David"/>
          <w:rtl/>
        </w:rPr>
        <w:t>שנת 2003 אירע פיגוע התאבדות במסעדת "מקסים" בחיפה. המערערים, חלקם נפצעו בפיגוע וחלקם איבדו בו את יקיריהם, הגישו לבימ"ש המחוזי תביעה לפיצויים כנגד שורה של גורמים, בהם ארגון הג'יהאד האסלאמי הפלסטיני אליו השתייכו המחבלת המתאבדת ושותפיה</w:t>
      </w:r>
      <w:r>
        <w:rPr>
          <w:rFonts w:ascii="David" w:hAnsi="David" w:cs="David" w:hint="cs"/>
          <w:rtl/>
        </w:rPr>
        <w:t>,</w:t>
      </w:r>
      <w:r w:rsidRPr="000A1D63">
        <w:rPr>
          <w:rFonts w:ascii="David" w:hAnsi="David" w:cs="David"/>
          <w:rtl/>
        </w:rPr>
        <w:t xml:space="preserve"> הרשות הפלסטינית (הרש"פ)</w:t>
      </w:r>
      <w:r>
        <w:rPr>
          <w:rFonts w:ascii="David" w:hAnsi="David" w:cs="David" w:hint="cs"/>
          <w:rtl/>
        </w:rPr>
        <w:t xml:space="preserve"> </w:t>
      </w:r>
      <w:r w:rsidRPr="000A1D63">
        <w:rPr>
          <w:rFonts w:ascii="David" w:hAnsi="David" w:cs="David"/>
          <w:rtl/>
        </w:rPr>
        <w:t>וארגון השחרור הפלסטיני (</w:t>
      </w:r>
      <w:proofErr w:type="spellStart"/>
      <w:r w:rsidRPr="000A1D63">
        <w:rPr>
          <w:rFonts w:ascii="David" w:hAnsi="David" w:cs="David"/>
          <w:rtl/>
        </w:rPr>
        <w:t>אש"פ</w:t>
      </w:r>
      <w:proofErr w:type="spellEnd"/>
      <w:r w:rsidRPr="000A1D63">
        <w:rPr>
          <w:rFonts w:ascii="David" w:hAnsi="David" w:cs="David"/>
          <w:rtl/>
        </w:rPr>
        <w:t xml:space="preserve">). בימ"ש המחוזי הורה על דחיית התביעה נגד הרש"פ </w:t>
      </w:r>
      <w:proofErr w:type="spellStart"/>
      <w:r w:rsidRPr="000A1D63">
        <w:rPr>
          <w:rFonts w:ascii="David" w:hAnsi="David" w:cs="David"/>
          <w:rtl/>
        </w:rPr>
        <w:t>ואש"פ</w:t>
      </w:r>
      <w:proofErr w:type="spellEnd"/>
      <w:r w:rsidRPr="000A1D63">
        <w:rPr>
          <w:rFonts w:ascii="David" w:hAnsi="David" w:cs="David"/>
          <w:rtl/>
        </w:rPr>
        <w:t xml:space="preserve"> ועל קבלת התביעה נגד שותפי המחבלת. המחוזי השית על שותפי המחבלת, ביחד ולחוד, פיצויים </w:t>
      </w:r>
      <w:proofErr w:type="spellStart"/>
      <w:r w:rsidRPr="000A1D63">
        <w:rPr>
          <w:rFonts w:ascii="David" w:hAnsi="David" w:cs="David"/>
          <w:rtl/>
        </w:rPr>
        <w:t>עונשיים</w:t>
      </w:r>
      <w:proofErr w:type="spellEnd"/>
      <w:r w:rsidRPr="000A1D63">
        <w:rPr>
          <w:rFonts w:ascii="David" w:hAnsi="David" w:cs="David"/>
          <w:rtl/>
        </w:rPr>
        <w:t xml:space="preserve"> שישולמו מעבר לתשלומים המתקבלים אצל המערערים לפי </w:t>
      </w:r>
      <w:r w:rsidRPr="000A1D63">
        <w:rPr>
          <w:rFonts w:ascii="David" w:hAnsi="David" w:cs="David"/>
          <w:color w:val="0070C0"/>
          <w:rtl/>
        </w:rPr>
        <w:t>חוק התגמולים לנפגעי פעולות איבה</w:t>
      </w:r>
      <w:r w:rsidRPr="000A1D63">
        <w:rPr>
          <w:rFonts w:ascii="David" w:hAnsi="David" w:cs="David"/>
          <w:rtl/>
        </w:rPr>
        <w:t>, לטובת ניזוקים ישירים (עיזבונות הנרצחים והתובעים שנפגעו בפיגוע) ולטובת ניזוקים משניים (בני משפחה מדרגה ראשונה של הנרצחים, לרבות אחים).</w:t>
      </w:r>
      <w:r>
        <w:rPr>
          <w:rFonts w:ascii="David" w:hAnsi="David" w:cs="David"/>
          <w:rtl/>
        </w:rPr>
        <w:br/>
      </w:r>
      <w:r w:rsidRPr="000A1D63">
        <w:rPr>
          <w:rFonts w:ascii="David" w:hAnsi="David" w:cs="David"/>
          <w:color w:val="00B050"/>
          <w:rtl/>
        </w:rPr>
        <w:t>הש</w:t>
      </w:r>
      <w:r>
        <w:rPr>
          <w:rFonts w:ascii="David" w:hAnsi="David" w:cs="David" w:hint="cs"/>
          <w:color w:val="00B050"/>
          <w:rtl/>
        </w:rPr>
        <w:t>ופט</w:t>
      </w:r>
      <w:r w:rsidRPr="000A1D63">
        <w:rPr>
          <w:rFonts w:ascii="David" w:hAnsi="David" w:cs="David"/>
          <w:color w:val="00B050"/>
          <w:rtl/>
        </w:rPr>
        <w:t xml:space="preserve"> עמית</w:t>
      </w:r>
      <w:r>
        <w:rPr>
          <w:rFonts w:ascii="David" w:hAnsi="David" w:cs="David" w:hint="cs"/>
          <w:color w:val="00B050"/>
          <w:rtl/>
        </w:rPr>
        <w:t>:</w:t>
      </w:r>
      <w:r w:rsidRPr="000A1D63">
        <w:rPr>
          <w:rFonts w:ascii="David" w:hAnsi="David" w:cs="David"/>
          <w:color w:val="00B050"/>
          <w:rtl/>
        </w:rPr>
        <w:t xml:space="preserve"> </w:t>
      </w:r>
      <w:r w:rsidRPr="000A1D63">
        <w:rPr>
          <w:rFonts w:ascii="David" w:hAnsi="David" w:cs="David"/>
          <w:rtl/>
        </w:rPr>
        <w:t>דוחה את הערעור ממספר טעמים. ראשית, לא הוכח כנדרש כי הרשות הפלסטינית סייעה, ש</w:t>
      </w:r>
      <w:r>
        <w:rPr>
          <w:rFonts w:ascii="David" w:hAnsi="David" w:cs="David" w:hint="cs"/>
          <w:rtl/>
        </w:rPr>
        <w:t>י</w:t>
      </w:r>
      <w:r w:rsidRPr="000A1D63">
        <w:rPr>
          <w:rFonts w:ascii="David" w:hAnsi="David" w:cs="David"/>
          <w:rtl/>
        </w:rPr>
        <w:t>דלה או ייעצה למפגע. שנית, בעניין האשרור</w:t>
      </w:r>
      <w:r>
        <w:rPr>
          <w:rFonts w:ascii="David" w:hAnsi="David" w:cs="David" w:hint="cs"/>
          <w:rtl/>
        </w:rPr>
        <w:t>,</w:t>
      </w:r>
      <w:r w:rsidRPr="000A1D63">
        <w:rPr>
          <w:rFonts w:ascii="David" w:hAnsi="David" w:cs="David" w:hint="cs"/>
          <w:rtl/>
        </w:rPr>
        <w:t xml:space="preserve"> </w:t>
      </w:r>
      <w:r w:rsidRPr="00A04A58">
        <w:rPr>
          <w:rFonts w:ascii="David" w:hAnsi="David" w:cs="David"/>
          <w:b/>
          <w:bCs/>
          <w:rtl/>
        </w:rPr>
        <w:t>כ</w:t>
      </w:r>
      <w:r w:rsidRPr="00D52E4D">
        <w:rPr>
          <w:rFonts w:ascii="David" w:hAnsi="David" w:cs="David"/>
          <w:b/>
          <w:bCs/>
          <w:rtl/>
        </w:rPr>
        <w:t xml:space="preserve">די שמעשה יעלה כדי אשרור, עליו להעיד על נטילת אחריות לביצועה של עוולה או על נטילת הסיכון לכך, באופן שיוצר מעין שותפות </w:t>
      </w:r>
      <w:r w:rsidR="00D52E4D">
        <w:rPr>
          <w:rFonts w:ascii="David" w:hAnsi="David" w:cs="David" w:hint="cs"/>
          <w:b/>
          <w:bCs/>
          <w:rtl/>
        </w:rPr>
        <w:t>בעוולה</w:t>
      </w:r>
      <w:r w:rsidRPr="000A1D63">
        <w:rPr>
          <w:rFonts w:ascii="David" w:hAnsi="David" w:cs="David"/>
          <w:rtl/>
        </w:rPr>
        <w:t xml:space="preserve">. על כן, אשרור הוא פעולה בדיעבד. עם זאת, אינו מסכים כי יש להשית במקרה דנן פיצויים </w:t>
      </w:r>
      <w:proofErr w:type="spellStart"/>
      <w:r w:rsidRPr="000A1D63">
        <w:rPr>
          <w:rFonts w:ascii="David" w:hAnsi="David" w:cs="David"/>
          <w:rtl/>
        </w:rPr>
        <w:t>עונשיים</w:t>
      </w:r>
      <w:proofErr w:type="spellEnd"/>
      <w:r w:rsidRPr="000A1D63">
        <w:rPr>
          <w:rFonts w:ascii="David" w:hAnsi="David" w:cs="David"/>
          <w:rtl/>
        </w:rPr>
        <w:t xml:space="preserve"> ומשתמש בדוקטרינת </w:t>
      </w:r>
      <w:r w:rsidR="000B3D13">
        <w:rPr>
          <w:rFonts w:ascii="David" w:hAnsi="David" w:cs="David" w:hint="cs"/>
          <w:rtl/>
        </w:rPr>
        <w:t>"</w:t>
      </w:r>
      <w:r w:rsidRPr="000A1D63">
        <w:rPr>
          <w:rFonts w:ascii="David" w:hAnsi="David" w:cs="David"/>
          <w:rtl/>
        </w:rPr>
        <w:t>חריג לחריג</w:t>
      </w:r>
      <w:r w:rsidR="000B3D13">
        <w:rPr>
          <w:rFonts w:ascii="David" w:hAnsi="David" w:cs="David" w:hint="cs"/>
          <w:rtl/>
        </w:rPr>
        <w:t>"</w:t>
      </w:r>
      <w:r w:rsidRPr="000A1D63">
        <w:rPr>
          <w:rFonts w:ascii="David" w:hAnsi="David" w:cs="David"/>
          <w:rtl/>
        </w:rPr>
        <w:t xml:space="preserve"> המוזכרת לעיל. </w:t>
      </w:r>
    </w:p>
    <w:p w14:paraId="5C1C617F" w14:textId="77777777" w:rsidR="000A1D63" w:rsidRPr="000A1D63" w:rsidRDefault="000A1D63" w:rsidP="003D0A00">
      <w:pPr>
        <w:spacing w:line="276" w:lineRule="auto"/>
        <w:rPr>
          <w:rFonts w:ascii="David" w:hAnsi="David" w:cs="David"/>
          <w:b/>
          <w:bCs/>
          <w:color w:val="FF0000"/>
          <w:rtl/>
        </w:rPr>
      </w:pPr>
      <w:r w:rsidRPr="000A1D63">
        <w:rPr>
          <w:rFonts w:ascii="David" w:hAnsi="David" w:cs="David"/>
          <w:b/>
          <w:bCs/>
          <w:color w:val="FF0000"/>
          <w:rtl/>
        </w:rPr>
        <w:t>ע"א 8828/20 הרשות הפלסטינית נ' פלונית:</w:t>
      </w:r>
    </w:p>
    <w:p w14:paraId="07431D21" w14:textId="58427FB9" w:rsidR="000A1D63" w:rsidRPr="000A1D63" w:rsidRDefault="000A1D63" w:rsidP="003D0A00">
      <w:pPr>
        <w:spacing w:line="276" w:lineRule="auto"/>
        <w:rPr>
          <w:rFonts w:ascii="David" w:hAnsi="David" w:cs="David"/>
          <w:rtl/>
        </w:rPr>
      </w:pPr>
      <w:r w:rsidRPr="000A1D63">
        <w:rPr>
          <w:rFonts w:ascii="David" w:hAnsi="David" w:cs="David"/>
          <w:rtl/>
        </w:rPr>
        <w:t xml:space="preserve">ערעור על פסק הדין של המחוזי, בגדרו התקבלה תביעה לפיצויים בגין אירוע טרור רצחני בו מחבל מתאבד התפוצץ בירושלים בשנת 2002, שלושה בני אדם נהרגו. משפחת זוג ההרוגים עתרה למחוזי בבקשה לפיצויים </w:t>
      </w:r>
      <w:proofErr w:type="spellStart"/>
      <w:r w:rsidRPr="000A1D63">
        <w:rPr>
          <w:rFonts w:ascii="David" w:hAnsi="David" w:cs="David"/>
          <w:rtl/>
        </w:rPr>
        <w:t>עונשיים</w:t>
      </w:r>
      <w:proofErr w:type="spellEnd"/>
      <w:r w:rsidRPr="000A1D63">
        <w:rPr>
          <w:rFonts w:ascii="David" w:hAnsi="David" w:cs="David"/>
          <w:rtl/>
        </w:rPr>
        <w:t xml:space="preserve">. ביהמ"ש דחה את התביעה נגד </w:t>
      </w:r>
      <w:proofErr w:type="spellStart"/>
      <w:r w:rsidRPr="000A1D63">
        <w:rPr>
          <w:rFonts w:ascii="David" w:hAnsi="David" w:cs="David"/>
          <w:rtl/>
        </w:rPr>
        <w:t>אש"פ</w:t>
      </w:r>
      <w:proofErr w:type="spellEnd"/>
      <w:r w:rsidRPr="000A1D63">
        <w:rPr>
          <w:rFonts w:ascii="David" w:hAnsi="David" w:cs="David"/>
          <w:rtl/>
        </w:rPr>
        <w:t xml:space="preserve"> וקבע את אחריותה של הרש"פ לפיגוע מכ</w:t>
      </w:r>
      <w:r w:rsidRPr="000A1D63">
        <w:rPr>
          <w:rFonts w:ascii="David" w:hAnsi="David" w:cs="David" w:hint="cs"/>
          <w:rtl/>
        </w:rPr>
        <w:t>ו</w:t>
      </w:r>
      <w:r w:rsidRPr="000A1D63">
        <w:rPr>
          <w:rFonts w:ascii="David" w:hAnsi="David" w:cs="David"/>
          <w:rtl/>
        </w:rPr>
        <w:t xml:space="preserve">ח </w:t>
      </w:r>
      <w:r w:rsidRPr="000B3D13">
        <w:rPr>
          <w:rFonts w:ascii="David" w:hAnsi="David" w:cs="David"/>
          <w:color w:val="0070C0"/>
          <w:rtl/>
        </w:rPr>
        <w:t>ס' 12</w:t>
      </w:r>
      <w:r w:rsidRPr="000A1D63">
        <w:rPr>
          <w:rFonts w:ascii="David" w:hAnsi="David" w:cs="David"/>
          <w:rtl/>
        </w:rPr>
        <w:t>, כמי שסייעה ותמכה בביצוע הפיגוע. ביהמ"ש פסק לכל אחת משתי בנותיהן של זוג הנרצחים בפיגוע ולא</w:t>
      </w:r>
      <w:r w:rsidR="000B3D13">
        <w:rPr>
          <w:rFonts w:ascii="David" w:hAnsi="David" w:cs="David" w:hint="cs"/>
          <w:rtl/>
        </w:rPr>
        <w:t>י</w:t>
      </w:r>
      <w:r w:rsidRPr="000A1D63">
        <w:rPr>
          <w:rFonts w:ascii="David" w:hAnsi="David" w:cs="David"/>
          <w:rtl/>
        </w:rPr>
        <w:t>מו השכולה של המנוח פיצוי עונשי.</w:t>
      </w:r>
      <w:r w:rsidRPr="000A1D63">
        <w:rPr>
          <w:rFonts w:ascii="David" w:hAnsi="David" w:cs="David"/>
          <w:rtl/>
        </w:rPr>
        <w:br/>
        <w:t xml:space="preserve">ביהמ"ש העליון פסק כי לאור העובדות וכלל העדויות שהגיעו לידיו, ניתן להוכיח בבירור כי לרש"פ היה קשר </w:t>
      </w:r>
      <w:r w:rsidR="00A04A58">
        <w:rPr>
          <w:rFonts w:ascii="David" w:hAnsi="David" w:cs="David" w:hint="cs"/>
          <w:rtl/>
        </w:rPr>
        <w:t>ה</w:t>
      </w:r>
      <w:r w:rsidRPr="000A1D63">
        <w:rPr>
          <w:rFonts w:ascii="David" w:hAnsi="David" w:cs="David"/>
          <w:rtl/>
        </w:rPr>
        <w:t xml:space="preserve">דוק עם המפגע ולפיגוע הנידון. לכן, במקרה הנידון הרש"פ סייעה למפגע ועל כן, חבה באחריות למעשה. ביהמ"ש מוסיף בעניין הפיצויים </w:t>
      </w:r>
      <w:proofErr w:type="spellStart"/>
      <w:r w:rsidRPr="000A1D63">
        <w:rPr>
          <w:rFonts w:ascii="David" w:hAnsi="David" w:cs="David"/>
          <w:rtl/>
        </w:rPr>
        <w:t>העונשיים</w:t>
      </w:r>
      <w:proofErr w:type="spellEnd"/>
      <w:r w:rsidRPr="000A1D63">
        <w:rPr>
          <w:rFonts w:ascii="David" w:hAnsi="David" w:cs="David"/>
          <w:rtl/>
        </w:rPr>
        <w:t xml:space="preserve"> כי לפי הפסיקה פיצויים </w:t>
      </w:r>
      <w:r w:rsidR="00F31447">
        <w:rPr>
          <w:rFonts w:ascii="David" w:hAnsi="David" w:cs="David" w:hint="cs"/>
          <w:rtl/>
        </w:rPr>
        <w:t>אלו</w:t>
      </w:r>
      <w:r w:rsidRPr="000A1D63">
        <w:rPr>
          <w:rFonts w:ascii="David" w:hAnsi="David" w:cs="David"/>
          <w:rtl/>
        </w:rPr>
        <w:t xml:space="preserve"> יושתו במקרים חריגים, כאשר אחריות המזיק היא חמורה במיוחד, ובמקרים שבהם העוולה נבעה מכוונה</w:t>
      </w:r>
      <w:r w:rsidR="00F31447">
        <w:rPr>
          <w:rFonts w:ascii="David" w:hAnsi="David" w:cs="David" w:hint="cs"/>
          <w:rtl/>
        </w:rPr>
        <w:t xml:space="preserve"> או ז</w:t>
      </w:r>
      <w:r w:rsidRPr="000A1D63">
        <w:rPr>
          <w:rFonts w:ascii="David" w:hAnsi="David" w:cs="David"/>
          <w:rtl/>
        </w:rPr>
        <w:t>דון.</w:t>
      </w:r>
      <w:r w:rsidR="00F31447">
        <w:rPr>
          <w:rFonts w:ascii="David" w:hAnsi="David" w:cs="David"/>
          <w:rtl/>
        </w:rPr>
        <w:br/>
      </w:r>
      <w:r w:rsidRPr="00F31447">
        <w:rPr>
          <w:rFonts w:ascii="David" w:hAnsi="David" w:cs="David"/>
          <w:color w:val="00B050"/>
          <w:rtl/>
        </w:rPr>
        <w:t>הש</w:t>
      </w:r>
      <w:r w:rsidR="00F31447" w:rsidRPr="00F31447">
        <w:rPr>
          <w:rFonts w:ascii="David" w:hAnsi="David" w:cs="David" w:hint="cs"/>
          <w:color w:val="00B050"/>
          <w:rtl/>
        </w:rPr>
        <w:t>ופט</w:t>
      </w:r>
      <w:r w:rsidRPr="00F31447">
        <w:rPr>
          <w:rFonts w:ascii="David" w:hAnsi="David" w:cs="David"/>
          <w:color w:val="00B050"/>
          <w:rtl/>
        </w:rPr>
        <w:t xml:space="preserve"> עמית</w:t>
      </w:r>
      <w:r w:rsidR="00F31447">
        <w:rPr>
          <w:rFonts w:ascii="David" w:hAnsi="David" w:cs="David" w:hint="cs"/>
          <w:color w:val="00B050"/>
          <w:rtl/>
        </w:rPr>
        <w:t>:</w:t>
      </w:r>
      <w:r w:rsidRPr="00F31447">
        <w:rPr>
          <w:rFonts w:ascii="David" w:hAnsi="David" w:cs="David"/>
          <w:color w:val="00B050"/>
          <w:rtl/>
        </w:rPr>
        <w:t xml:space="preserve"> </w:t>
      </w:r>
      <w:r w:rsidRPr="000A1D63">
        <w:rPr>
          <w:rFonts w:ascii="David" w:hAnsi="David" w:cs="David"/>
          <w:rtl/>
        </w:rPr>
        <w:t xml:space="preserve">לפי ממצאי בימ"ש קמא יש להשית פיצויים </w:t>
      </w:r>
      <w:proofErr w:type="spellStart"/>
      <w:r w:rsidRPr="000A1D63">
        <w:rPr>
          <w:rFonts w:ascii="David" w:hAnsi="David" w:cs="David"/>
          <w:rtl/>
        </w:rPr>
        <w:t>עונשיים</w:t>
      </w:r>
      <w:proofErr w:type="spellEnd"/>
      <w:r w:rsidR="00F31447">
        <w:rPr>
          <w:rFonts w:ascii="David" w:hAnsi="David" w:cs="David" w:hint="cs"/>
          <w:rtl/>
        </w:rPr>
        <w:t xml:space="preserve">, </w:t>
      </w:r>
      <w:r w:rsidRPr="000A1D63">
        <w:rPr>
          <w:rFonts w:ascii="David" w:hAnsi="David" w:cs="David"/>
          <w:rtl/>
        </w:rPr>
        <w:t>אך</w:t>
      </w:r>
      <w:r w:rsidR="00F31447">
        <w:rPr>
          <w:rFonts w:ascii="David" w:hAnsi="David" w:cs="David" w:hint="cs"/>
          <w:rtl/>
        </w:rPr>
        <w:t xml:space="preserve"> </w:t>
      </w:r>
      <w:r w:rsidRPr="000A1D63">
        <w:rPr>
          <w:rFonts w:ascii="David" w:hAnsi="David" w:cs="David"/>
          <w:rtl/>
        </w:rPr>
        <w:t>במקרים בהם היסוד הנפשי הוא 'אדישות' יש להתערב בסכום הנקבע</w:t>
      </w:r>
      <w:r w:rsidR="00F31447">
        <w:rPr>
          <w:rFonts w:ascii="David" w:hAnsi="David" w:cs="David" w:hint="cs"/>
          <w:rtl/>
        </w:rPr>
        <w:t xml:space="preserve">. </w:t>
      </w:r>
      <w:r w:rsidRPr="000A1D63">
        <w:rPr>
          <w:rFonts w:ascii="David" w:hAnsi="David" w:cs="David"/>
          <w:rtl/>
        </w:rPr>
        <w:t xml:space="preserve">משאיר זאת </w:t>
      </w:r>
      <w:proofErr w:type="spellStart"/>
      <w:r w:rsidRPr="000A1D63">
        <w:rPr>
          <w:rFonts w:ascii="David" w:hAnsi="David" w:cs="David"/>
          <w:rtl/>
        </w:rPr>
        <w:t>בצ</w:t>
      </w:r>
      <w:r w:rsidR="00F31447">
        <w:rPr>
          <w:rFonts w:ascii="David" w:hAnsi="David" w:cs="David" w:hint="cs"/>
          <w:rtl/>
        </w:rPr>
        <w:t>"ע</w:t>
      </w:r>
      <w:proofErr w:type="spellEnd"/>
      <w:r w:rsidRPr="000A1D63">
        <w:rPr>
          <w:rFonts w:ascii="David" w:hAnsi="David" w:cs="David"/>
          <w:rtl/>
        </w:rPr>
        <w:t xml:space="preserve">. </w:t>
      </w:r>
    </w:p>
    <w:p w14:paraId="17A06A4D" w14:textId="635547E0" w:rsidR="00C15988" w:rsidRPr="00DE7B14" w:rsidRDefault="00C15988" w:rsidP="003D0A00">
      <w:pPr>
        <w:spacing w:line="276" w:lineRule="auto"/>
        <w:rPr>
          <w:rFonts w:ascii="David" w:hAnsi="David" w:cs="David"/>
          <w:b/>
          <w:bCs/>
          <w:rtl/>
        </w:rPr>
      </w:pPr>
      <w:r>
        <w:rPr>
          <w:rFonts w:ascii="David" w:hAnsi="David" w:cs="David" w:hint="cs"/>
          <w:u w:val="single"/>
          <w:rtl/>
        </w:rPr>
        <w:t>דוקטרינת "חריג לחריג"</w:t>
      </w:r>
      <w:r w:rsidRPr="00C15988">
        <w:rPr>
          <w:rFonts w:ascii="David" w:hAnsi="David" w:cs="David" w:hint="cs"/>
          <w:rtl/>
        </w:rPr>
        <w:t xml:space="preserve"> </w:t>
      </w:r>
      <w:r w:rsidRPr="00C15988">
        <w:rPr>
          <w:rFonts w:ascii="David" w:hAnsi="David" w:cs="David"/>
          <w:rtl/>
        </w:rPr>
        <w:t>–</w:t>
      </w:r>
      <w:r w:rsidRPr="00C15988">
        <w:rPr>
          <w:rFonts w:ascii="David" w:hAnsi="David" w:cs="David" w:hint="cs"/>
          <w:rtl/>
        </w:rPr>
        <w:t xml:space="preserve"> </w:t>
      </w:r>
      <w:r w:rsidR="00DF05BB" w:rsidRPr="00D87459">
        <w:rPr>
          <w:rFonts w:ascii="David" w:hAnsi="David" w:cs="David" w:hint="cs"/>
          <w:b/>
          <w:bCs/>
          <w:color w:val="7030A0"/>
          <w:rtl/>
        </w:rPr>
        <w:t xml:space="preserve">שמואלי </w:t>
      </w:r>
      <w:r w:rsidR="008C2F66" w:rsidRPr="00D87459">
        <w:rPr>
          <w:rFonts w:ascii="David" w:hAnsi="David" w:cs="David" w:hint="cs"/>
          <w:b/>
          <w:bCs/>
          <w:rtl/>
        </w:rPr>
        <w:t>נגד הדוקטרינה</w:t>
      </w:r>
      <w:r>
        <w:rPr>
          <w:rFonts w:ascii="David" w:hAnsi="David" w:cs="David" w:hint="cs"/>
          <w:b/>
          <w:bCs/>
          <w:rtl/>
        </w:rPr>
        <w:t xml:space="preserve"> משתי סיבות</w:t>
      </w:r>
      <w:r w:rsidRPr="00DE7B14">
        <w:rPr>
          <w:rFonts w:ascii="David" w:hAnsi="David" w:cs="David" w:hint="cs"/>
          <w:b/>
          <w:bCs/>
          <w:rtl/>
        </w:rPr>
        <w:t>:</w:t>
      </w:r>
    </w:p>
    <w:p w14:paraId="4EB5B5A2" w14:textId="04071BF3" w:rsidR="000D42DA" w:rsidRPr="00C15988" w:rsidRDefault="00EF3E01" w:rsidP="00D93259">
      <w:pPr>
        <w:pStyle w:val="a7"/>
        <w:numPr>
          <w:ilvl w:val="0"/>
          <w:numId w:val="58"/>
        </w:numPr>
        <w:spacing w:line="276" w:lineRule="auto"/>
        <w:rPr>
          <w:rFonts w:ascii="David" w:hAnsi="David" w:cs="David"/>
        </w:rPr>
      </w:pPr>
      <w:r w:rsidRPr="00C00279">
        <w:rPr>
          <w:rFonts w:ascii="David" w:hAnsi="David" w:cs="David" w:hint="cs"/>
          <w:b/>
          <w:bCs/>
          <w:rtl/>
        </w:rPr>
        <w:t xml:space="preserve">גם אם </w:t>
      </w:r>
      <w:r w:rsidR="000D42DA" w:rsidRPr="00C00279">
        <w:rPr>
          <w:rFonts w:ascii="David" w:hAnsi="David" w:cs="David" w:hint="cs"/>
          <w:b/>
          <w:bCs/>
          <w:rtl/>
        </w:rPr>
        <w:t xml:space="preserve">נניח שאשרור ופיצויים </w:t>
      </w:r>
      <w:proofErr w:type="spellStart"/>
      <w:r w:rsidR="000D42DA" w:rsidRPr="00C00279">
        <w:rPr>
          <w:rFonts w:ascii="David" w:hAnsi="David" w:cs="David" w:hint="cs"/>
          <w:b/>
          <w:bCs/>
          <w:rtl/>
        </w:rPr>
        <w:t>עונשיים</w:t>
      </w:r>
      <w:proofErr w:type="spellEnd"/>
      <w:r w:rsidR="000D42DA" w:rsidRPr="00C00279">
        <w:rPr>
          <w:rFonts w:ascii="David" w:hAnsi="David" w:cs="David" w:hint="cs"/>
          <w:b/>
          <w:bCs/>
          <w:rtl/>
        </w:rPr>
        <w:t xml:space="preserve"> הם חריגים</w:t>
      </w:r>
      <w:r w:rsidR="000D42DA" w:rsidRPr="00C15988">
        <w:rPr>
          <w:rFonts w:ascii="David" w:hAnsi="David" w:cs="David" w:hint="cs"/>
          <w:rtl/>
        </w:rPr>
        <w:t xml:space="preserve">, הדוקטרינה </w:t>
      </w:r>
      <w:r w:rsidR="008C2F66" w:rsidRPr="00C15988">
        <w:rPr>
          <w:rFonts w:ascii="David" w:hAnsi="David" w:cs="David" w:hint="cs"/>
          <w:rtl/>
        </w:rPr>
        <w:t>לא מתאימה למקרה הזה.</w:t>
      </w:r>
      <w:r w:rsidR="00E73A1C" w:rsidRPr="00C15988">
        <w:rPr>
          <w:rFonts w:ascii="David" w:hAnsi="David" w:cs="David" w:hint="cs"/>
          <w:rtl/>
        </w:rPr>
        <w:t xml:space="preserve"> לדעתו, האשרור</w:t>
      </w:r>
      <w:r w:rsidR="00C00279">
        <w:rPr>
          <w:rFonts w:ascii="David" w:hAnsi="David" w:cs="David" w:hint="cs"/>
          <w:rtl/>
        </w:rPr>
        <w:t xml:space="preserve"> </w:t>
      </w:r>
      <w:r w:rsidR="00E73A1C" w:rsidRPr="00C15988">
        <w:rPr>
          <w:rFonts w:ascii="David" w:hAnsi="David" w:cs="David" w:hint="cs"/>
          <w:rtl/>
        </w:rPr>
        <w:t>נמצא בנוסחת אחריות הנזיקית תחת העוולה</w:t>
      </w:r>
      <w:r w:rsidR="00C00279">
        <w:rPr>
          <w:rFonts w:ascii="David" w:hAnsi="David" w:cs="David" w:hint="cs"/>
          <w:rtl/>
        </w:rPr>
        <w:t xml:space="preserve"> ו</w:t>
      </w:r>
      <w:r w:rsidR="00E73A1C" w:rsidRPr="00C15988">
        <w:rPr>
          <w:rFonts w:ascii="David" w:hAnsi="David" w:cs="David" w:hint="cs"/>
          <w:rtl/>
        </w:rPr>
        <w:t xml:space="preserve">הפיצויים </w:t>
      </w:r>
      <w:proofErr w:type="spellStart"/>
      <w:r w:rsidR="00E73A1C" w:rsidRPr="00C15988">
        <w:rPr>
          <w:rFonts w:ascii="David" w:hAnsi="David" w:cs="David" w:hint="cs"/>
          <w:rtl/>
        </w:rPr>
        <w:t>העונשיים</w:t>
      </w:r>
      <w:proofErr w:type="spellEnd"/>
      <w:r w:rsidR="00E73A1C" w:rsidRPr="00C15988">
        <w:rPr>
          <w:rFonts w:ascii="David" w:hAnsi="David" w:cs="David" w:hint="cs"/>
          <w:rtl/>
        </w:rPr>
        <w:t xml:space="preserve"> נמצאים תחת ראשי הנזק. </w:t>
      </w:r>
      <w:r w:rsidR="00EC1BE3" w:rsidRPr="00C15988">
        <w:rPr>
          <w:rFonts w:ascii="David" w:hAnsi="David" w:cs="David" w:hint="cs"/>
          <w:rtl/>
        </w:rPr>
        <w:t xml:space="preserve">כלומר, </w:t>
      </w:r>
      <w:r w:rsidR="00EC1BE3" w:rsidRPr="00C00279">
        <w:rPr>
          <w:rFonts w:ascii="David" w:hAnsi="David" w:cs="David" w:hint="cs"/>
          <w:b/>
          <w:bCs/>
          <w:rtl/>
        </w:rPr>
        <w:t xml:space="preserve">אלו שני חריגים שונים אשר באים ממקומות </w:t>
      </w:r>
      <w:r w:rsidR="000D42DA" w:rsidRPr="00C00279">
        <w:rPr>
          <w:rFonts w:ascii="David" w:hAnsi="David" w:cs="David" w:hint="cs"/>
          <w:b/>
          <w:bCs/>
          <w:rtl/>
        </w:rPr>
        <w:t>אחרים</w:t>
      </w:r>
      <w:r w:rsidR="00EC1BE3" w:rsidRPr="00C15988">
        <w:rPr>
          <w:rFonts w:ascii="David" w:hAnsi="David" w:cs="David" w:hint="cs"/>
          <w:rtl/>
        </w:rPr>
        <w:t xml:space="preserve"> ולכן הם לא נכנסים תחת הדוקטרינה הזו. החריג הראשון נמצא בחלק הראשון (נוסחת האחריות הנזיקית) והחריג השני נמצא בחלק השני (ראשי נזק)</w:t>
      </w:r>
      <w:r w:rsidR="000D42DA" w:rsidRPr="00C15988">
        <w:rPr>
          <w:rFonts w:ascii="David" w:hAnsi="David" w:cs="David" w:hint="cs"/>
          <w:rtl/>
        </w:rPr>
        <w:t>.</w:t>
      </w:r>
    </w:p>
    <w:p w14:paraId="509EF768" w14:textId="086DDC3B" w:rsidR="00C00279" w:rsidRDefault="000D42DA" w:rsidP="00C00279">
      <w:pPr>
        <w:pStyle w:val="a7"/>
        <w:numPr>
          <w:ilvl w:val="0"/>
          <w:numId w:val="58"/>
        </w:numPr>
        <w:spacing w:line="276" w:lineRule="auto"/>
        <w:rPr>
          <w:rFonts w:ascii="David" w:hAnsi="David" w:cs="David"/>
        </w:rPr>
      </w:pPr>
      <w:r w:rsidRPr="00C00279">
        <w:rPr>
          <w:rFonts w:ascii="David" w:hAnsi="David" w:cs="David" w:hint="cs"/>
          <w:b/>
          <w:bCs/>
          <w:rtl/>
        </w:rPr>
        <w:t xml:space="preserve">פיצויים </w:t>
      </w:r>
      <w:proofErr w:type="spellStart"/>
      <w:r w:rsidRPr="00C00279">
        <w:rPr>
          <w:rFonts w:ascii="David" w:hAnsi="David" w:cs="David" w:hint="cs"/>
          <w:b/>
          <w:bCs/>
          <w:rtl/>
        </w:rPr>
        <w:t>עונשיים</w:t>
      </w:r>
      <w:proofErr w:type="spellEnd"/>
      <w:r w:rsidRPr="00C00279">
        <w:rPr>
          <w:rFonts w:ascii="David" w:hAnsi="David" w:cs="David" w:hint="cs"/>
          <w:b/>
          <w:bCs/>
          <w:rtl/>
        </w:rPr>
        <w:t xml:space="preserve"> ואשרור הם לא חריגים</w:t>
      </w:r>
      <w:r>
        <w:rPr>
          <w:rFonts w:ascii="David" w:hAnsi="David" w:cs="David" w:hint="cs"/>
          <w:rtl/>
        </w:rPr>
        <w:t xml:space="preserve">. </w:t>
      </w:r>
      <w:r w:rsidR="00EC1BE3">
        <w:rPr>
          <w:rFonts w:ascii="David" w:hAnsi="David" w:cs="David" w:hint="cs"/>
          <w:rtl/>
        </w:rPr>
        <w:t xml:space="preserve">הוא סבור כי אשרור הוא שונה, אך הוא לא חריג. כמו כן, פיצויים </w:t>
      </w:r>
      <w:proofErr w:type="spellStart"/>
      <w:r w:rsidR="00EC1BE3">
        <w:rPr>
          <w:rFonts w:ascii="David" w:hAnsi="David" w:cs="David" w:hint="cs"/>
          <w:rtl/>
        </w:rPr>
        <w:t>עונשיים</w:t>
      </w:r>
      <w:proofErr w:type="spellEnd"/>
      <w:r w:rsidR="00EC1BE3">
        <w:rPr>
          <w:rFonts w:ascii="David" w:hAnsi="David" w:cs="David" w:hint="cs"/>
          <w:rtl/>
        </w:rPr>
        <w:t xml:space="preserve"> הם לא חריגים, אלא הם </w:t>
      </w:r>
      <w:r w:rsidR="000F2294">
        <w:rPr>
          <w:rFonts w:ascii="David" w:hAnsi="David" w:cs="David" w:hint="cs"/>
          <w:rtl/>
        </w:rPr>
        <w:t>ניתנים</w:t>
      </w:r>
      <w:r w:rsidR="00EC1BE3">
        <w:rPr>
          <w:rFonts w:ascii="David" w:hAnsi="David" w:cs="David" w:hint="cs"/>
          <w:rtl/>
        </w:rPr>
        <w:t xml:space="preserve"> במקרה של מעשה זדוני ומכוון. במקרה הנ"ל פעולת טרור היא זדונית ומכוונת ולכן יש עמידה בקריטריון של פיצויים אלו.</w:t>
      </w:r>
    </w:p>
    <w:p w14:paraId="01076783" w14:textId="77777777" w:rsidR="00C00279" w:rsidRDefault="00C00279" w:rsidP="00C00279">
      <w:pPr>
        <w:spacing w:line="276" w:lineRule="auto"/>
        <w:rPr>
          <w:rFonts w:ascii="David" w:hAnsi="David" w:cs="David"/>
          <w:rtl/>
        </w:rPr>
      </w:pPr>
    </w:p>
    <w:p w14:paraId="7824E0D2" w14:textId="77777777" w:rsidR="00C00279" w:rsidRPr="00C00279" w:rsidRDefault="00C00279" w:rsidP="00C00279">
      <w:pPr>
        <w:spacing w:line="276" w:lineRule="auto"/>
        <w:rPr>
          <w:rFonts w:ascii="David" w:hAnsi="David" w:cs="David"/>
        </w:rPr>
      </w:pPr>
    </w:p>
    <w:p w14:paraId="1500419C" w14:textId="092D06E5" w:rsidR="000A1D63" w:rsidRPr="008C1D57" w:rsidRDefault="00FE7AD2" w:rsidP="003D0A00">
      <w:pPr>
        <w:spacing w:line="276" w:lineRule="auto"/>
        <w:rPr>
          <w:rFonts w:ascii="David" w:hAnsi="David" w:cs="David"/>
          <w:b/>
          <w:bCs/>
          <w:rtl/>
        </w:rPr>
      </w:pPr>
      <w:r w:rsidRPr="000A1D63">
        <w:rPr>
          <w:rFonts w:ascii="David" w:hAnsi="David" w:cs="David" w:hint="cs"/>
          <w:b/>
          <w:bCs/>
          <w:color w:val="FF0000"/>
          <w:rtl/>
        </w:rPr>
        <w:lastRenderedPageBreak/>
        <w:t>9670</w:t>
      </w:r>
      <w:r w:rsidR="00F111D4" w:rsidRPr="000A1D63">
        <w:rPr>
          <w:rFonts w:ascii="David" w:hAnsi="David" w:cs="David" w:hint="cs"/>
          <w:b/>
          <w:bCs/>
          <w:color w:val="FF0000"/>
          <w:rtl/>
        </w:rPr>
        <w:t xml:space="preserve">/07 </w:t>
      </w:r>
      <w:r w:rsidR="00642C58" w:rsidRPr="000A1D63">
        <w:rPr>
          <w:rFonts w:ascii="David" w:hAnsi="David" w:cs="David" w:hint="cs"/>
          <w:b/>
          <w:bCs/>
          <w:color w:val="FF0000"/>
          <w:rtl/>
        </w:rPr>
        <w:t>פלונית נ' פלוני:</w:t>
      </w:r>
      <w:r w:rsidR="00F31447" w:rsidRPr="00F31447">
        <w:rPr>
          <w:rFonts w:ascii="David" w:hAnsi="David" w:cs="David" w:hint="cs"/>
          <w:rtl/>
        </w:rPr>
        <w:t xml:space="preserve"> </w:t>
      </w:r>
      <w:r w:rsidR="00F31447" w:rsidRPr="008C1D57">
        <w:rPr>
          <w:rFonts w:ascii="David" w:hAnsi="David" w:cs="David" w:hint="cs"/>
          <w:b/>
          <w:bCs/>
          <w:rtl/>
        </w:rPr>
        <w:t>דוגמא לדוקטרינת "חריג לחריג"</w:t>
      </w:r>
    </w:p>
    <w:p w14:paraId="397380D9" w14:textId="7C8B59B2" w:rsidR="00115EB8" w:rsidRDefault="0056058B" w:rsidP="003D0A00">
      <w:pPr>
        <w:spacing w:line="276" w:lineRule="auto"/>
        <w:rPr>
          <w:rFonts w:ascii="David" w:hAnsi="David" w:cs="David"/>
          <w:rtl/>
        </w:rPr>
      </w:pPr>
      <w:r w:rsidRPr="000A1D63">
        <w:rPr>
          <w:rFonts w:ascii="David" w:hAnsi="David" w:cs="David"/>
          <w:rtl/>
        </w:rPr>
        <w:t xml:space="preserve">בייביסיטר </w:t>
      </w:r>
      <w:r w:rsidR="00F31447">
        <w:rPr>
          <w:rFonts w:ascii="David" w:hAnsi="David" w:cs="David" w:hint="cs"/>
          <w:rtl/>
        </w:rPr>
        <w:t xml:space="preserve">אשר </w:t>
      </w:r>
      <w:r w:rsidRPr="000A1D63">
        <w:rPr>
          <w:rFonts w:ascii="David" w:hAnsi="David" w:cs="David"/>
          <w:rtl/>
        </w:rPr>
        <w:t xml:space="preserve">נאשם בעבירות מין בילדה בת 6, ההורים דרשו פיצוי </w:t>
      </w:r>
      <w:r w:rsidR="006020BB">
        <w:rPr>
          <w:rFonts w:ascii="David" w:hAnsi="David" w:cs="David" w:hint="cs"/>
          <w:rtl/>
        </w:rPr>
        <w:t>מוגבר</w:t>
      </w:r>
      <w:r w:rsidRPr="000A1D63">
        <w:rPr>
          <w:rFonts w:ascii="David" w:hAnsi="David" w:cs="David"/>
          <w:rtl/>
        </w:rPr>
        <w:t xml:space="preserve"> בנוסף לפיצויים שנפסקו</w:t>
      </w:r>
      <w:r w:rsidRPr="000A1D63">
        <w:rPr>
          <w:rFonts w:ascii="David" w:hAnsi="David" w:cs="David" w:hint="cs"/>
          <w:rtl/>
        </w:rPr>
        <w:t xml:space="preserve">. </w:t>
      </w:r>
      <w:r w:rsidR="00062BE5" w:rsidRPr="000A1D63">
        <w:rPr>
          <w:rFonts w:ascii="David" w:hAnsi="David" w:cs="David" w:hint="cs"/>
          <w:rtl/>
        </w:rPr>
        <w:t xml:space="preserve">הם דרשו פיצויים </w:t>
      </w:r>
      <w:proofErr w:type="spellStart"/>
      <w:r w:rsidR="00062BE5" w:rsidRPr="000A1D63">
        <w:rPr>
          <w:rFonts w:ascii="David" w:hAnsi="David" w:cs="David" w:hint="cs"/>
          <w:rtl/>
        </w:rPr>
        <w:t>עונשיים</w:t>
      </w:r>
      <w:proofErr w:type="spellEnd"/>
      <w:r w:rsidR="00062BE5" w:rsidRPr="000A1D63">
        <w:rPr>
          <w:rFonts w:ascii="David" w:hAnsi="David" w:cs="David" w:hint="cs"/>
          <w:rtl/>
        </w:rPr>
        <w:t xml:space="preserve"> כשלעצמם ופיצויים </w:t>
      </w:r>
      <w:proofErr w:type="spellStart"/>
      <w:r w:rsidR="00062BE5" w:rsidRPr="000A1D63">
        <w:rPr>
          <w:rFonts w:ascii="David" w:hAnsi="David" w:cs="David" w:hint="cs"/>
          <w:rtl/>
        </w:rPr>
        <w:t>עונשיים</w:t>
      </w:r>
      <w:proofErr w:type="spellEnd"/>
      <w:r w:rsidR="00062BE5" w:rsidRPr="000A1D63">
        <w:rPr>
          <w:rFonts w:ascii="David" w:hAnsi="David" w:cs="David" w:hint="cs"/>
          <w:rtl/>
        </w:rPr>
        <w:t xml:space="preserve"> לאחר הרשעה בפלילים.</w:t>
      </w:r>
      <w:r w:rsidR="006020BB">
        <w:rPr>
          <w:rFonts w:ascii="David" w:hAnsi="David" w:cs="David"/>
          <w:rtl/>
        </w:rPr>
        <w:br/>
      </w:r>
      <w:r w:rsidR="006020BB">
        <w:rPr>
          <w:rFonts w:ascii="David" w:hAnsi="David" w:cs="David" w:hint="cs"/>
          <w:color w:val="00B050"/>
          <w:rtl/>
        </w:rPr>
        <w:t>השופט ר</w:t>
      </w:r>
      <w:r w:rsidRPr="000A1D63">
        <w:rPr>
          <w:rFonts w:ascii="David" w:hAnsi="David" w:cs="David"/>
          <w:color w:val="00B050"/>
          <w:rtl/>
        </w:rPr>
        <w:t>ובינשטיין</w:t>
      </w:r>
      <w:r w:rsidR="006020BB">
        <w:rPr>
          <w:rFonts w:ascii="David" w:hAnsi="David" w:cs="David" w:hint="cs"/>
          <w:color w:val="00B050"/>
          <w:rtl/>
        </w:rPr>
        <w:t>:</w:t>
      </w:r>
      <w:r w:rsidRPr="000A1D63">
        <w:rPr>
          <w:rFonts w:ascii="David" w:hAnsi="David" w:cs="David"/>
          <w:color w:val="00B050"/>
          <w:rtl/>
        </w:rPr>
        <w:t xml:space="preserve"> </w:t>
      </w:r>
      <w:r w:rsidRPr="000A1D63">
        <w:rPr>
          <w:rFonts w:ascii="David" w:hAnsi="David" w:cs="David"/>
          <w:rtl/>
        </w:rPr>
        <w:t xml:space="preserve">יש </w:t>
      </w:r>
      <w:r w:rsidRPr="000A1D63">
        <w:rPr>
          <w:rFonts w:ascii="David" w:hAnsi="David" w:cs="David" w:hint="cs"/>
          <w:rtl/>
        </w:rPr>
        <w:t>"</w:t>
      </w:r>
      <w:r w:rsidRPr="000A1D63">
        <w:rPr>
          <w:rFonts w:ascii="David" w:hAnsi="David" w:cs="David"/>
          <w:rtl/>
        </w:rPr>
        <w:t>חריג לחריג</w:t>
      </w:r>
      <w:r w:rsidRPr="000A1D63">
        <w:rPr>
          <w:rFonts w:ascii="David" w:hAnsi="David" w:cs="David" w:hint="cs"/>
          <w:rtl/>
        </w:rPr>
        <w:t>"</w:t>
      </w:r>
      <w:r w:rsidR="00870056" w:rsidRPr="000A1D63">
        <w:rPr>
          <w:rFonts w:ascii="David" w:hAnsi="David" w:cs="David" w:hint="cs"/>
          <w:rtl/>
        </w:rPr>
        <w:t xml:space="preserve">, </w:t>
      </w:r>
      <w:r w:rsidR="006020BB">
        <w:rPr>
          <w:rFonts w:ascii="David" w:hAnsi="David" w:cs="David" w:hint="cs"/>
          <w:rtl/>
        </w:rPr>
        <w:t xml:space="preserve">כי </w:t>
      </w:r>
      <w:r w:rsidR="00870056" w:rsidRPr="000A1D63">
        <w:rPr>
          <w:rFonts w:ascii="David" w:hAnsi="David" w:cs="David"/>
          <w:rtl/>
        </w:rPr>
        <w:t>מקור</w:t>
      </w:r>
      <w:r w:rsidR="00870056" w:rsidRPr="000A1D63">
        <w:rPr>
          <w:rFonts w:ascii="David" w:hAnsi="David" w:cs="David" w:hint="cs"/>
          <w:rtl/>
        </w:rPr>
        <w:t>ם</w:t>
      </w:r>
      <w:r w:rsidR="00870056" w:rsidRPr="000A1D63">
        <w:rPr>
          <w:rFonts w:ascii="David" w:hAnsi="David" w:cs="David"/>
          <w:rtl/>
        </w:rPr>
        <w:t xml:space="preserve"> באותו עניין, </w:t>
      </w:r>
      <w:r w:rsidR="00870056" w:rsidRPr="000A1D63">
        <w:rPr>
          <w:rFonts w:ascii="David" w:hAnsi="David" w:cs="David" w:hint="cs"/>
          <w:rtl/>
        </w:rPr>
        <w:t xml:space="preserve">שני סוגים של </w:t>
      </w:r>
      <w:r w:rsidR="00870056" w:rsidRPr="000A1D63">
        <w:rPr>
          <w:rFonts w:ascii="David" w:hAnsi="David" w:cs="David"/>
          <w:rtl/>
        </w:rPr>
        <w:t xml:space="preserve">פיצויים </w:t>
      </w:r>
      <w:proofErr w:type="spellStart"/>
      <w:r w:rsidR="00870056" w:rsidRPr="000A1D63">
        <w:rPr>
          <w:rFonts w:ascii="David" w:hAnsi="David" w:cs="David"/>
          <w:rtl/>
        </w:rPr>
        <w:t>עונשיים</w:t>
      </w:r>
      <w:proofErr w:type="spellEnd"/>
      <w:r w:rsidR="006020BB">
        <w:rPr>
          <w:rFonts w:ascii="David" w:hAnsi="David" w:cs="David" w:hint="cs"/>
          <w:rtl/>
        </w:rPr>
        <w:t xml:space="preserve">. </w:t>
      </w:r>
      <w:r w:rsidR="00870056" w:rsidRPr="000A1D63">
        <w:rPr>
          <w:rFonts w:ascii="David" w:hAnsi="David" w:cs="David"/>
          <w:rtl/>
        </w:rPr>
        <w:t>שלא כמו בתביעת הרשות הפלסטינית</w:t>
      </w:r>
      <w:r w:rsidR="00870056" w:rsidRPr="000A1D63">
        <w:rPr>
          <w:rFonts w:ascii="David" w:hAnsi="David" w:cs="David" w:hint="cs"/>
          <w:rtl/>
        </w:rPr>
        <w:t>, שם ה"חריג לחריג" מקורם שונה</w:t>
      </w:r>
      <w:r w:rsidR="008D42B0" w:rsidRPr="000A1D63">
        <w:rPr>
          <w:rFonts w:ascii="David" w:hAnsi="David" w:cs="David" w:hint="cs"/>
          <w:rtl/>
        </w:rPr>
        <w:t>.</w:t>
      </w:r>
      <w:r w:rsidR="008D42B0" w:rsidRPr="000A1D63">
        <w:rPr>
          <w:rFonts w:ascii="David" w:hAnsi="David" w:cs="David"/>
          <w:rtl/>
        </w:rPr>
        <w:t xml:space="preserve"> </w:t>
      </w:r>
      <w:r w:rsidR="008D42B0" w:rsidRPr="00A055BC">
        <w:rPr>
          <w:rFonts w:ascii="David" w:hAnsi="David" w:cs="David"/>
          <w:color w:val="00B050"/>
          <w:rtl/>
        </w:rPr>
        <w:t xml:space="preserve">רובינשטיין </w:t>
      </w:r>
      <w:r w:rsidR="008D42B0" w:rsidRPr="000A1D63">
        <w:rPr>
          <w:rFonts w:ascii="David" w:hAnsi="David" w:cs="David" w:hint="cs"/>
          <w:rtl/>
        </w:rPr>
        <w:t xml:space="preserve">דחה </w:t>
      </w:r>
      <w:r w:rsidR="008D42B0" w:rsidRPr="000A1D63">
        <w:rPr>
          <w:rFonts w:ascii="David" w:hAnsi="David" w:cs="David"/>
          <w:rtl/>
        </w:rPr>
        <w:t xml:space="preserve">את טענות העותרים הן לגבי פיצוי בגין הגברת הסיכוי לגרימת נזק נפשי והן בנוגע לחיוב המשיב בפיצויים </w:t>
      </w:r>
      <w:proofErr w:type="spellStart"/>
      <w:r w:rsidR="008D42B0" w:rsidRPr="000A1D63">
        <w:rPr>
          <w:rFonts w:ascii="David" w:hAnsi="David" w:cs="David"/>
          <w:rtl/>
        </w:rPr>
        <w:t>עונשיים</w:t>
      </w:r>
      <w:proofErr w:type="spellEnd"/>
      <w:r w:rsidR="00870056" w:rsidRPr="000A1D63">
        <w:rPr>
          <w:rFonts w:ascii="David" w:hAnsi="David" w:cs="David"/>
          <w:rtl/>
        </w:rPr>
        <w:t>.</w:t>
      </w:r>
      <w:r w:rsidR="006020BB">
        <w:rPr>
          <w:rFonts w:ascii="David" w:hAnsi="David" w:cs="David"/>
          <w:rtl/>
        </w:rPr>
        <w:br/>
      </w:r>
      <w:r w:rsidR="006020BB" w:rsidRPr="006020BB">
        <w:rPr>
          <w:rFonts w:ascii="David" w:hAnsi="David" w:cs="David" w:hint="cs"/>
          <w:color w:val="00B050"/>
          <w:rtl/>
        </w:rPr>
        <w:t xml:space="preserve">השופט </w:t>
      </w:r>
      <w:r w:rsidRPr="000A1D63">
        <w:rPr>
          <w:rFonts w:ascii="David" w:hAnsi="David" w:cs="David"/>
          <w:color w:val="00B050"/>
          <w:rtl/>
        </w:rPr>
        <w:t>ריבלין</w:t>
      </w:r>
      <w:r w:rsidR="006020BB">
        <w:rPr>
          <w:rFonts w:ascii="David" w:hAnsi="David" w:cs="David" w:hint="cs"/>
          <w:color w:val="00B050"/>
          <w:rtl/>
        </w:rPr>
        <w:t xml:space="preserve"> (דעת מיעוט):</w:t>
      </w:r>
      <w:r w:rsidRPr="000A1D63">
        <w:rPr>
          <w:rFonts w:ascii="David" w:hAnsi="David" w:cs="David"/>
          <w:rtl/>
        </w:rPr>
        <w:t xml:space="preserve"> </w:t>
      </w:r>
      <w:r w:rsidR="006020BB">
        <w:rPr>
          <w:rFonts w:ascii="David" w:hAnsi="David" w:cs="David" w:hint="cs"/>
          <w:rtl/>
        </w:rPr>
        <w:t>הנפגעת צריכה לקבל פיצוי מוגבר</w:t>
      </w:r>
      <w:r w:rsidRPr="000A1D63">
        <w:rPr>
          <w:rFonts w:ascii="David" w:hAnsi="David" w:cs="David" w:hint="cs"/>
          <w:rtl/>
        </w:rPr>
        <w:t>,</w:t>
      </w:r>
      <w:r w:rsidRPr="000A1D63">
        <w:rPr>
          <w:rFonts w:ascii="David" w:hAnsi="David" w:cs="David"/>
          <w:rtl/>
        </w:rPr>
        <w:t xml:space="preserve"> אך לא התייחס ל</w:t>
      </w:r>
      <w:r w:rsidR="00115EB8">
        <w:rPr>
          <w:rFonts w:ascii="David" w:hAnsi="David" w:cs="David" w:hint="cs"/>
          <w:rtl/>
        </w:rPr>
        <w:t>"</w:t>
      </w:r>
      <w:r w:rsidRPr="000A1D63">
        <w:rPr>
          <w:rFonts w:ascii="David" w:hAnsi="David" w:cs="David"/>
          <w:rtl/>
        </w:rPr>
        <w:t>חריג לחריג</w:t>
      </w:r>
      <w:r w:rsidR="00115EB8">
        <w:rPr>
          <w:rFonts w:ascii="David" w:hAnsi="David" w:cs="David" w:hint="cs"/>
          <w:rtl/>
        </w:rPr>
        <w:t>"</w:t>
      </w:r>
      <w:r w:rsidRPr="000A1D63">
        <w:rPr>
          <w:rFonts w:ascii="David" w:hAnsi="David" w:cs="David"/>
          <w:rtl/>
        </w:rPr>
        <w:t>. כלומר</w:t>
      </w:r>
      <w:r w:rsidRPr="000A1D63">
        <w:rPr>
          <w:rFonts w:ascii="David" w:hAnsi="David" w:cs="David" w:hint="cs"/>
          <w:rtl/>
        </w:rPr>
        <w:t>,</w:t>
      </w:r>
      <w:r w:rsidRPr="000A1D63">
        <w:rPr>
          <w:rFonts w:ascii="David" w:hAnsi="David" w:cs="David"/>
          <w:rtl/>
        </w:rPr>
        <w:t xml:space="preserve"> הוא לא הניח יסודות חזקים מספיק ולכן לא הייתה עילה לדיון נוסף.</w:t>
      </w:r>
      <w:r w:rsidRPr="000A1D63">
        <w:rPr>
          <w:rFonts w:ascii="David" w:hAnsi="David" w:cs="David" w:hint="cs"/>
          <w:rtl/>
        </w:rPr>
        <w:t xml:space="preserve"> </w:t>
      </w:r>
      <w:r w:rsidRPr="000A1D63">
        <w:rPr>
          <w:rFonts w:ascii="David" w:hAnsi="David" w:cs="David"/>
          <w:rtl/>
        </w:rPr>
        <w:t>עם זאת, ההורים דרשו דיון נוסף.</w:t>
      </w:r>
    </w:p>
    <w:p w14:paraId="3AC74651" w14:textId="5563BC26" w:rsidR="0031287B" w:rsidRDefault="0031287B" w:rsidP="003D0A00">
      <w:pPr>
        <w:spacing w:line="276" w:lineRule="auto"/>
        <w:rPr>
          <w:rFonts w:ascii="David" w:hAnsi="David" w:cs="David"/>
          <w:rtl/>
        </w:rPr>
      </w:pPr>
      <w:r w:rsidRPr="0031287B">
        <w:rPr>
          <w:rFonts w:ascii="David" w:hAnsi="David" w:cs="David"/>
          <w:b/>
          <w:bCs/>
          <w:color w:val="FF0000"/>
          <w:rtl/>
        </w:rPr>
        <w:t>דנ</w:t>
      </w:r>
      <w:r w:rsidRPr="0031287B">
        <w:rPr>
          <w:rFonts w:ascii="David" w:hAnsi="David" w:cs="David" w:hint="cs"/>
          <w:b/>
          <w:bCs/>
          <w:color w:val="FF0000"/>
          <w:rtl/>
        </w:rPr>
        <w:t>"</w:t>
      </w:r>
      <w:r w:rsidRPr="0031287B">
        <w:rPr>
          <w:rFonts w:ascii="David" w:hAnsi="David" w:cs="David"/>
          <w:b/>
          <w:bCs/>
          <w:color w:val="FF0000"/>
          <w:rtl/>
        </w:rPr>
        <w:t>א 7565/09</w:t>
      </w:r>
      <w:r w:rsidRPr="0031287B">
        <w:rPr>
          <w:rFonts w:ascii="David" w:hAnsi="David" w:cs="David" w:hint="cs"/>
          <w:b/>
          <w:bCs/>
          <w:color w:val="FF0000"/>
          <w:rtl/>
        </w:rPr>
        <w:t xml:space="preserve"> </w:t>
      </w:r>
      <w:r w:rsidRPr="0031287B">
        <w:rPr>
          <w:rFonts w:ascii="David" w:hAnsi="David" w:cs="David"/>
          <w:b/>
          <w:bCs/>
          <w:color w:val="FF0000"/>
          <w:rtl/>
        </w:rPr>
        <w:t>פלונית נ' פלוני</w:t>
      </w:r>
      <w:r w:rsidRPr="0031287B">
        <w:rPr>
          <w:rFonts w:ascii="David" w:hAnsi="David" w:cs="David" w:hint="cs"/>
          <w:b/>
          <w:bCs/>
          <w:color w:val="FF0000"/>
          <w:rtl/>
        </w:rPr>
        <w:t>:</w:t>
      </w:r>
      <w:r w:rsidRPr="0031287B">
        <w:rPr>
          <w:rFonts w:ascii="David" w:hAnsi="David" w:cs="David"/>
          <w:color w:val="FF0000"/>
          <w:rtl/>
        </w:rPr>
        <w:t xml:space="preserve"> </w:t>
      </w:r>
      <w:r w:rsidRPr="00027FB1">
        <w:rPr>
          <w:rFonts w:ascii="David" w:hAnsi="David" w:cs="David"/>
          <w:b/>
          <w:bCs/>
          <w:rtl/>
        </w:rPr>
        <w:t>הדיון הנוסף</w:t>
      </w:r>
      <w:r w:rsidR="00027FB1" w:rsidRPr="00027FB1">
        <w:rPr>
          <w:rFonts w:ascii="David" w:hAnsi="David" w:cs="David" w:hint="cs"/>
          <w:b/>
          <w:bCs/>
          <w:rtl/>
        </w:rPr>
        <w:t xml:space="preserve"> לפסק הדין לעיל</w:t>
      </w:r>
      <w:r w:rsidR="00027FB1">
        <w:rPr>
          <w:rFonts w:ascii="David" w:hAnsi="David" w:cs="David" w:hint="cs"/>
          <w:rtl/>
        </w:rPr>
        <w:t xml:space="preserve">. </w:t>
      </w:r>
      <w:r w:rsidRPr="0031287B">
        <w:rPr>
          <w:rFonts w:ascii="David" w:hAnsi="David" w:cs="David"/>
          <w:rtl/>
        </w:rPr>
        <w:t xml:space="preserve">העותרים מנסים לשנות את ההחלטה של ביהמ"ש העליון. </w:t>
      </w:r>
      <w:r w:rsidRPr="00027FB1">
        <w:rPr>
          <w:rFonts w:ascii="David" w:hAnsi="David" w:cs="David"/>
          <w:color w:val="00B050"/>
          <w:rtl/>
        </w:rPr>
        <w:t xml:space="preserve">ביניש </w:t>
      </w:r>
      <w:r w:rsidRPr="0031287B">
        <w:rPr>
          <w:rFonts w:ascii="David" w:hAnsi="David" w:cs="David"/>
          <w:rtl/>
        </w:rPr>
        <w:t>דוחה את העתירה מאותן סיבות</w:t>
      </w:r>
      <w:r w:rsidR="00027FB1">
        <w:rPr>
          <w:rFonts w:ascii="David" w:hAnsi="David" w:cs="David" w:hint="cs"/>
          <w:rtl/>
        </w:rPr>
        <w:t>.</w:t>
      </w:r>
    </w:p>
    <w:p w14:paraId="2F777404" w14:textId="32F5EA54" w:rsidR="00000D2E" w:rsidRPr="00115EB8" w:rsidRDefault="0056058B" w:rsidP="003D0A00">
      <w:pPr>
        <w:spacing w:line="276" w:lineRule="auto"/>
        <w:rPr>
          <w:rFonts w:ascii="David" w:hAnsi="David" w:cs="David"/>
          <w:u w:val="single"/>
        </w:rPr>
      </w:pPr>
      <w:r w:rsidRPr="000A1D63">
        <w:rPr>
          <w:rFonts w:ascii="David" w:hAnsi="David" w:cs="David" w:hint="cs"/>
          <w:b/>
          <w:bCs/>
          <w:rtl/>
        </w:rPr>
        <w:t>דוקטרינת</w:t>
      </w:r>
      <w:r w:rsidRPr="000A1D63">
        <w:rPr>
          <w:rFonts w:ascii="David" w:hAnsi="David" w:cs="David"/>
          <w:b/>
          <w:bCs/>
          <w:rtl/>
        </w:rPr>
        <w:t xml:space="preserve"> </w:t>
      </w:r>
      <w:r w:rsidRPr="000A1D63">
        <w:rPr>
          <w:rFonts w:ascii="David" w:hAnsi="David" w:cs="David" w:hint="cs"/>
          <w:b/>
          <w:bCs/>
          <w:rtl/>
        </w:rPr>
        <w:t>"</w:t>
      </w:r>
      <w:r w:rsidRPr="000A1D63">
        <w:rPr>
          <w:rFonts w:ascii="David" w:hAnsi="David" w:cs="David"/>
          <w:b/>
          <w:bCs/>
          <w:rtl/>
        </w:rPr>
        <w:t>חריג לחריג</w:t>
      </w:r>
      <w:r w:rsidRPr="000A1D63">
        <w:rPr>
          <w:rFonts w:ascii="David" w:hAnsi="David" w:cs="David" w:hint="cs"/>
          <w:b/>
          <w:bCs/>
          <w:rtl/>
        </w:rPr>
        <w:t>"</w:t>
      </w:r>
      <w:r w:rsidRPr="000A1D63">
        <w:rPr>
          <w:rFonts w:ascii="David" w:hAnsi="David" w:cs="David"/>
          <w:rtl/>
        </w:rPr>
        <w:t xml:space="preserve"> לא הגיע</w:t>
      </w:r>
      <w:r w:rsidRPr="000A1D63">
        <w:rPr>
          <w:rFonts w:ascii="David" w:hAnsi="David" w:cs="David" w:hint="cs"/>
          <w:rtl/>
        </w:rPr>
        <w:t>ה</w:t>
      </w:r>
      <w:r w:rsidRPr="000A1D63">
        <w:rPr>
          <w:rFonts w:ascii="David" w:hAnsi="David" w:cs="David"/>
          <w:rtl/>
        </w:rPr>
        <w:t xml:space="preserve"> </w:t>
      </w:r>
      <w:r w:rsidRPr="000A1D63">
        <w:rPr>
          <w:rFonts w:ascii="David" w:hAnsi="David" w:cs="David"/>
          <w:color w:val="00B050"/>
          <w:rtl/>
        </w:rPr>
        <w:t>מהשופט עמית</w:t>
      </w:r>
      <w:r w:rsidRPr="000A1D63">
        <w:rPr>
          <w:rFonts w:ascii="David" w:hAnsi="David" w:cs="David" w:hint="cs"/>
          <w:rtl/>
        </w:rPr>
        <w:t xml:space="preserve">, </w:t>
      </w:r>
      <w:r w:rsidRPr="000A1D63">
        <w:rPr>
          <w:rFonts w:ascii="David" w:hAnsi="David" w:cs="David"/>
          <w:rtl/>
        </w:rPr>
        <w:t>אלא</w:t>
      </w:r>
      <w:r w:rsidRPr="000A1D63">
        <w:rPr>
          <w:rFonts w:ascii="David" w:hAnsi="David" w:cs="David" w:hint="cs"/>
          <w:rtl/>
        </w:rPr>
        <w:t xml:space="preserve"> </w:t>
      </w:r>
      <w:r w:rsidRPr="000A1D63">
        <w:rPr>
          <w:rFonts w:ascii="David" w:hAnsi="David" w:cs="David" w:hint="cs"/>
          <w:b/>
          <w:bCs/>
          <w:rtl/>
        </w:rPr>
        <w:t>הגיעה</w:t>
      </w:r>
      <w:r w:rsidRPr="000A1D63">
        <w:rPr>
          <w:rFonts w:ascii="David" w:hAnsi="David" w:cs="David"/>
          <w:b/>
          <w:bCs/>
          <w:rtl/>
        </w:rPr>
        <w:t xml:space="preserve"> מפסיקות אחרות</w:t>
      </w:r>
      <w:r w:rsidRPr="000A1D63">
        <w:rPr>
          <w:rFonts w:ascii="David" w:hAnsi="David" w:cs="David"/>
          <w:rtl/>
        </w:rPr>
        <w:t>.</w:t>
      </w:r>
      <w:r w:rsidR="003E621E" w:rsidRPr="000A1D63">
        <w:rPr>
          <w:rFonts w:ascii="David" w:hAnsi="David" w:cs="David"/>
          <w:rtl/>
        </w:rPr>
        <w:br/>
      </w:r>
      <w:r w:rsidR="00000D2E" w:rsidRPr="000A1D63">
        <w:rPr>
          <w:rFonts w:ascii="David" w:hAnsi="David" w:cs="David" w:hint="cs"/>
          <w:b/>
          <w:bCs/>
          <w:color w:val="7030A0"/>
          <w:rtl/>
        </w:rPr>
        <w:t xml:space="preserve">שמואלי: </w:t>
      </w:r>
      <w:r w:rsidR="00000D2E" w:rsidRPr="000A1D63">
        <w:rPr>
          <w:rFonts w:ascii="David" w:hAnsi="David" w:cs="David" w:hint="cs"/>
          <w:rtl/>
        </w:rPr>
        <w:t xml:space="preserve">אינו מסכים עם </w:t>
      </w:r>
      <w:r w:rsidR="00000D2E" w:rsidRPr="000A1D63">
        <w:rPr>
          <w:rFonts w:ascii="David" w:hAnsi="David" w:cs="David" w:hint="cs"/>
          <w:color w:val="00B050"/>
          <w:rtl/>
        </w:rPr>
        <w:t>השופט רובינשטיין</w:t>
      </w:r>
      <w:r w:rsidR="00000D2E" w:rsidRPr="000A1D63">
        <w:rPr>
          <w:rFonts w:ascii="David" w:hAnsi="David" w:cs="David" w:hint="cs"/>
          <w:rtl/>
        </w:rPr>
        <w:t xml:space="preserve">. </w:t>
      </w:r>
      <w:r w:rsidR="00000D2E" w:rsidRPr="000A1D63">
        <w:rPr>
          <w:rFonts w:ascii="David" w:hAnsi="David" w:cs="David"/>
          <w:rtl/>
        </w:rPr>
        <w:t xml:space="preserve">מקרים של פסיקה נזיקית </w:t>
      </w:r>
      <w:r w:rsidR="00000D2E" w:rsidRPr="000A1D63">
        <w:rPr>
          <w:rFonts w:ascii="David" w:hAnsi="David" w:cs="David" w:hint="cs"/>
          <w:rtl/>
        </w:rPr>
        <w:t>ל</w:t>
      </w:r>
      <w:r w:rsidR="00000D2E" w:rsidRPr="000A1D63">
        <w:rPr>
          <w:rFonts w:ascii="David" w:hAnsi="David" w:cs="David"/>
          <w:rtl/>
        </w:rPr>
        <w:t>אחר הרשעה בפלילים אינם צריכים להיות חריגים</w:t>
      </w:r>
      <w:r w:rsidR="00115EB8">
        <w:rPr>
          <w:rFonts w:ascii="David" w:hAnsi="David" w:cs="David" w:hint="cs"/>
          <w:rtl/>
        </w:rPr>
        <w:t>,</w:t>
      </w:r>
      <w:r w:rsidR="00000D2E" w:rsidRPr="000A1D63">
        <w:rPr>
          <w:rFonts w:ascii="David" w:hAnsi="David" w:cs="David"/>
          <w:rtl/>
        </w:rPr>
        <w:t xml:space="preserve"> אלא עניין שבשגרה. ההרשעה הפלילית אינה מכסה את העניין הנזיקי, ולכן יש מקום לפיצויים </w:t>
      </w:r>
      <w:proofErr w:type="spellStart"/>
      <w:r w:rsidR="00000D2E" w:rsidRPr="000A1D63">
        <w:rPr>
          <w:rFonts w:ascii="David" w:hAnsi="David" w:cs="David"/>
          <w:rtl/>
        </w:rPr>
        <w:t>עונשיים</w:t>
      </w:r>
      <w:proofErr w:type="spellEnd"/>
      <w:r w:rsidR="00000D2E" w:rsidRPr="000A1D63">
        <w:rPr>
          <w:rFonts w:ascii="David" w:hAnsi="David" w:cs="David"/>
          <w:rtl/>
        </w:rPr>
        <w:t xml:space="preserve"> במקרים זדוניים ומכוונים, ואפילו קל וחומר במקרים שהנתבע </w:t>
      </w:r>
      <w:proofErr w:type="spellStart"/>
      <w:r w:rsidR="00000D2E" w:rsidRPr="000A1D63">
        <w:rPr>
          <w:rFonts w:ascii="David" w:hAnsi="David" w:cs="David"/>
          <w:rtl/>
        </w:rPr>
        <w:t>בנזיקין</w:t>
      </w:r>
      <w:proofErr w:type="spellEnd"/>
      <w:r w:rsidR="00000D2E" w:rsidRPr="000A1D63">
        <w:rPr>
          <w:rFonts w:ascii="David" w:hAnsi="David" w:cs="David"/>
          <w:rtl/>
        </w:rPr>
        <w:t xml:space="preserve"> הורשע קודם בפלילים, ולא רק שעשה את שעשה בצורה זדונית ומכוונת, אלא שהוכח שעשה זאת במעל ספק סביר, כמעט 100%, ולא רק במעל 50%, מאזן הסתברויות. לכן</w:t>
      </w:r>
      <w:r w:rsidR="00115EB8">
        <w:rPr>
          <w:rFonts w:ascii="David" w:hAnsi="David" w:cs="David" w:hint="cs"/>
          <w:rtl/>
        </w:rPr>
        <w:t>,</w:t>
      </w:r>
      <w:r w:rsidR="00000D2E" w:rsidRPr="000A1D63">
        <w:rPr>
          <w:rFonts w:ascii="David" w:hAnsi="David" w:cs="David"/>
          <w:rtl/>
        </w:rPr>
        <w:t xml:space="preserve"> גם כאן </w:t>
      </w:r>
      <w:r w:rsidR="00000D2E" w:rsidRPr="000A1D63">
        <w:rPr>
          <w:rFonts w:ascii="David" w:hAnsi="David" w:cs="David" w:hint="cs"/>
          <w:rtl/>
        </w:rPr>
        <w:t>הוא סבור</w:t>
      </w:r>
      <w:r w:rsidR="00000D2E" w:rsidRPr="000A1D63">
        <w:rPr>
          <w:rFonts w:ascii="David" w:hAnsi="David" w:cs="David"/>
          <w:rtl/>
        </w:rPr>
        <w:t xml:space="preserve"> ש</w:t>
      </w:r>
      <w:r w:rsidR="00000D2E" w:rsidRPr="000A1D63">
        <w:rPr>
          <w:rFonts w:ascii="David" w:hAnsi="David" w:cs="David" w:hint="cs"/>
          <w:rtl/>
        </w:rPr>
        <w:t xml:space="preserve">דוקטרינת </w:t>
      </w:r>
      <w:r w:rsidR="00000D2E" w:rsidRPr="000A1D63">
        <w:rPr>
          <w:rFonts w:ascii="David" w:hAnsi="David" w:cs="David"/>
          <w:rtl/>
        </w:rPr>
        <w:t>"חריג לחריג" אינ</w:t>
      </w:r>
      <w:r w:rsidR="00000D2E" w:rsidRPr="000A1D63">
        <w:rPr>
          <w:rFonts w:ascii="David" w:hAnsi="David" w:cs="David" w:hint="cs"/>
          <w:rtl/>
        </w:rPr>
        <w:t>ה</w:t>
      </w:r>
      <w:r w:rsidR="00000D2E" w:rsidRPr="000A1D63">
        <w:rPr>
          <w:rFonts w:ascii="David" w:hAnsi="David" w:cs="David"/>
          <w:rtl/>
        </w:rPr>
        <w:t xml:space="preserve"> מוצדק</w:t>
      </w:r>
      <w:r w:rsidR="00000D2E" w:rsidRPr="000A1D63">
        <w:rPr>
          <w:rFonts w:ascii="David" w:hAnsi="David" w:cs="David" w:hint="cs"/>
          <w:rtl/>
        </w:rPr>
        <w:t xml:space="preserve">ת. </w:t>
      </w:r>
      <w:r w:rsidR="00000D2E" w:rsidRPr="000A1D63">
        <w:rPr>
          <w:rFonts w:ascii="David" w:hAnsi="David" w:cs="David"/>
          <w:rtl/>
        </w:rPr>
        <w:t>מדובר ב</w:t>
      </w:r>
      <w:r w:rsidR="00D57D1A">
        <w:rPr>
          <w:rFonts w:ascii="David" w:hAnsi="David" w:cs="David" w:hint="cs"/>
          <w:rtl/>
        </w:rPr>
        <w:t>"</w:t>
      </w:r>
      <w:r w:rsidR="00000D2E" w:rsidRPr="000A1D63">
        <w:rPr>
          <w:rFonts w:ascii="David" w:hAnsi="David" w:cs="David"/>
          <w:rtl/>
        </w:rPr>
        <w:t>חריג לחריג</w:t>
      </w:r>
      <w:r w:rsidR="00D57D1A">
        <w:rPr>
          <w:rFonts w:ascii="David" w:hAnsi="David" w:cs="David" w:hint="cs"/>
          <w:rtl/>
        </w:rPr>
        <w:t>"</w:t>
      </w:r>
      <w:r w:rsidR="00000D2E" w:rsidRPr="000A1D63">
        <w:rPr>
          <w:rFonts w:ascii="David" w:hAnsi="David" w:cs="David"/>
          <w:rtl/>
        </w:rPr>
        <w:t xml:space="preserve"> באותו עניין ו</w:t>
      </w:r>
      <w:r w:rsidR="001C4628">
        <w:rPr>
          <w:rFonts w:ascii="David" w:hAnsi="David" w:cs="David" w:hint="cs"/>
          <w:rtl/>
        </w:rPr>
        <w:t xml:space="preserve">אותו </w:t>
      </w:r>
      <w:r w:rsidR="00000D2E" w:rsidRPr="000A1D63">
        <w:rPr>
          <w:rFonts w:ascii="David" w:hAnsi="David" w:cs="David"/>
          <w:rtl/>
        </w:rPr>
        <w:t xml:space="preserve">מקום בנוסחת האחריות הנזיקית – שלב פסיקת הפיצויים, בפיצויים </w:t>
      </w:r>
      <w:proofErr w:type="spellStart"/>
      <w:r w:rsidR="00000D2E" w:rsidRPr="000A1D63">
        <w:rPr>
          <w:rFonts w:ascii="David" w:hAnsi="David" w:cs="David"/>
          <w:rtl/>
        </w:rPr>
        <w:t>העונשיים</w:t>
      </w:r>
      <w:proofErr w:type="spellEnd"/>
      <w:r w:rsidR="00000D2E" w:rsidRPr="000A1D63">
        <w:rPr>
          <w:rFonts w:ascii="David" w:hAnsi="David" w:cs="David"/>
          <w:rtl/>
        </w:rPr>
        <w:t xml:space="preserve"> גופם, שלא כמו במקרה הרש"פ</w:t>
      </w:r>
      <w:r w:rsidR="001C4628">
        <w:rPr>
          <w:rFonts w:ascii="David" w:hAnsi="David" w:cs="David" w:hint="cs"/>
          <w:rtl/>
        </w:rPr>
        <w:t xml:space="preserve"> (שם החריגים היו בשלבים שונים)</w:t>
      </w:r>
      <w:r w:rsidR="00000D2E" w:rsidRPr="000A1D63">
        <w:rPr>
          <w:rFonts w:ascii="David" w:hAnsi="David" w:cs="David"/>
          <w:rtl/>
        </w:rPr>
        <w:t>.</w:t>
      </w:r>
    </w:p>
    <w:p w14:paraId="4AE8FDCC" w14:textId="651143D6" w:rsidR="00CE3A90" w:rsidRDefault="00CE3A90" w:rsidP="003D0A00">
      <w:pPr>
        <w:spacing w:line="276" w:lineRule="auto"/>
        <w:rPr>
          <w:rFonts w:ascii="David" w:hAnsi="David" w:cs="David"/>
          <w:rtl/>
        </w:rPr>
      </w:pPr>
      <w:r>
        <w:rPr>
          <w:rFonts w:ascii="David" w:hAnsi="David" w:cs="David" w:hint="cs"/>
          <w:b/>
          <w:bCs/>
          <w:rtl/>
        </w:rPr>
        <w:t xml:space="preserve">(ד) </w:t>
      </w:r>
      <w:r w:rsidR="00C91B8C" w:rsidRPr="00AE4A4E">
        <w:rPr>
          <w:rFonts w:ascii="David" w:hAnsi="David" w:cs="David" w:hint="cs"/>
          <w:b/>
          <w:bCs/>
          <w:u w:val="single"/>
          <w:rtl/>
        </w:rPr>
        <w:t>מעסיק</w:t>
      </w:r>
      <w:r w:rsidR="00CD5887" w:rsidRPr="00AE4A4E">
        <w:rPr>
          <w:rFonts w:ascii="David" w:hAnsi="David" w:cs="David"/>
          <w:b/>
          <w:bCs/>
          <w:u w:val="single"/>
          <w:rtl/>
        </w:rPr>
        <w:t xml:space="preserve"> (</w:t>
      </w:r>
      <w:r w:rsidR="00CD5887" w:rsidRPr="00AE4A4E">
        <w:rPr>
          <w:rFonts w:ascii="David" w:hAnsi="David" w:cs="David"/>
          <w:b/>
          <w:bCs/>
          <w:color w:val="0070C0"/>
          <w:u w:val="single"/>
          <w:rtl/>
        </w:rPr>
        <w:t>ס'</w:t>
      </w:r>
      <w:r w:rsidR="00337937" w:rsidRPr="00AE4A4E">
        <w:rPr>
          <w:rFonts w:ascii="David" w:hAnsi="David" w:cs="David" w:hint="cs"/>
          <w:b/>
          <w:bCs/>
          <w:color w:val="0070C0"/>
          <w:u w:val="single"/>
          <w:rtl/>
        </w:rPr>
        <w:t xml:space="preserve"> </w:t>
      </w:r>
      <w:r w:rsidR="00CD5887" w:rsidRPr="00AE4A4E">
        <w:rPr>
          <w:rFonts w:ascii="David" w:hAnsi="David" w:cs="David"/>
          <w:b/>
          <w:bCs/>
          <w:color w:val="0070C0"/>
          <w:u w:val="single"/>
          <w:rtl/>
        </w:rPr>
        <w:t xml:space="preserve">13 לפקודת </w:t>
      </w:r>
      <w:proofErr w:type="spellStart"/>
      <w:r w:rsidR="00CD5887" w:rsidRPr="00AE4A4E">
        <w:rPr>
          <w:rFonts w:ascii="David" w:hAnsi="David" w:cs="David"/>
          <w:b/>
          <w:bCs/>
          <w:color w:val="0070C0"/>
          <w:u w:val="single"/>
          <w:rtl/>
        </w:rPr>
        <w:t>הנזיקין</w:t>
      </w:r>
      <w:proofErr w:type="spellEnd"/>
      <w:r w:rsidR="00CD5887" w:rsidRPr="00AE4A4E">
        <w:rPr>
          <w:rFonts w:ascii="David" w:hAnsi="David" w:cs="David"/>
          <w:b/>
          <w:bCs/>
          <w:u w:val="single"/>
          <w:rtl/>
        </w:rPr>
        <w:t>)</w:t>
      </w:r>
      <w:r w:rsidR="00AE4A4E" w:rsidRPr="00AE4A4E">
        <w:rPr>
          <w:rFonts w:ascii="David" w:hAnsi="David" w:cs="David" w:hint="cs"/>
          <w:rtl/>
        </w:rPr>
        <w:t>:</w:t>
      </w:r>
    </w:p>
    <w:p w14:paraId="3C4B791C" w14:textId="4C0B1CED" w:rsidR="00C2744A" w:rsidRDefault="00223365" w:rsidP="003D0A00">
      <w:pPr>
        <w:spacing w:line="276" w:lineRule="auto"/>
        <w:rPr>
          <w:rFonts w:ascii="David" w:hAnsi="David" w:cs="David"/>
          <w:rtl/>
        </w:rPr>
      </w:pPr>
      <w:r>
        <w:rPr>
          <w:rFonts w:ascii="David" w:hAnsi="David" w:cs="David" w:hint="cs"/>
          <w:rtl/>
        </w:rPr>
        <w:t>מעסיק</w:t>
      </w:r>
      <w:r w:rsidR="00651642" w:rsidRPr="00CE3A90">
        <w:rPr>
          <w:rFonts w:ascii="David" w:hAnsi="David" w:cs="David" w:hint="cs"/>
          <w:b/>
          <w:bCs/>
          <w:rtl/>
        </w:rPr>
        <w:t xml:space="preserve"> </w:t>
      </w:r>
      <w:r w:rsidR="00CD5887" w:rsidRPr="00CE3A90">
        <w:rPr>
          <w:rFonts w:ascii="David" w:hAnsi="David" w:cs="David"/>
          <w:b/>
          <w:bCs/>
          <w:rtl/>
        </w:rPr>
        <w:t>חב באחריות נזיקית על כל מעשה שעשו עובדיו במהלך העבודה</w:t>
      </w:r>
      <w:r w:rsidR="00CD5887" w:rsidRPr="00C2744A">
        <w:rPr>
          <w:rFonts w:ascii="David" w:hAnsi="David" w:cs="David"/>
          <w:rtl/>
        </w:rPr>
        <w:t>.</w:t>
      </w:r>
      <w:r w:rsidR="00CD5887" w:rsidRPr="00CE3A90">
        <w:rPr>
          <w:rFonts w:ascii="David" w:hAnsi="David" w:cs="David"/>
          <w:b/>
          <w:bCs/>
          <w:rtl/>
        </w:rPr>
        <w:t xml:space="preserve"> </w:t>
      </w:r>
      <w:r w:rsidR="00CD5887" w:rsidRPr="00C2744A">
        <w:rPr>
          <w:rFonts w:ascii="David" w:hAnsi="David" w:cs="David"/>
          <w:rtl/>
        </w:rPr>
        <w:t xml:space="preserve">ניתן לתבוע מעביד </w:t>
      </w:r>
      <w:r w:rsidR="00CD5887" w:rsidRPr="00C2744A">
        <w:rPr>
          <w:rFonts w:ascii="David" w:hAnsi="David" w:cs="David"/>
          <w:b/>
          <w:bCs/>
          <w:rtl/>
        </w:rPr>
        <w:t xml:space="preserve">גם </w:t>
      </w:r>
      <w:r w:rsidR="00651642" w:rsidRPr="00C2744A">
        <w:rPr>
          <w:rFonts w:ascii="David" w:hAnsi="David" w:cs="David" w:hint="cs"/>
          <w:b/>
          <w:bCs/>
          <w:rtl/>
        </w:rPr>
        <w:t xml:space="preserve">כאשר </w:t>
      </w:r>
      <w:r w:rsidR="00CD5887" w:rsidRPr="00C2744A">
        <w:rPr>
          <w:rFonts w:ascii="David" w:hAnsi="David" w:cs="David"/>
          <w:b/>
          <w:bCs/>
          <w:rtl/>
        </w:rPr>
        <w:t>העובד התרשל כלפי צד ג'</w:t>
      </w:r>
      <w:r w:rsidR="00CD5887" w:rsidRPr="00CE3A90">
        <w:rPr>
          <w:rFonts w:ascii="David" w:hAnsi="David" w:cs="David"/>
          <w:rtl/>
        </w:rPr>
        <w:t xml:space="preserve"> (לדוגמא עובד בנק נתן י</w:t>
      </w:r>
      <w:r>
        <w:rPr>
          <w:rFonts w:ascii="David" w:hAnsi="David" w:cs="David" w:hint="cs"/>
          <w:rtl/>
        </w:rPr>
        <w:t>י</w:t>
      </w:r>
      <w:r w:rsidR="00CD5887" w:rsidRPr="00CE3A90">
        <w:rPr>
          <w:rFonts w:ascii="David" w:hAnsi="David" w:cs="David"/>
          <w:rtl/>
        </w:rPr>
        <w:t>עוץ כלכלי לא טוב</w:t>
      </w:r>
      <w:r>
        <w:rPr>
          <w:rFonts w:ascii="David" w:hAnsi="David" w:cs="David" w:hint="cs"/>
          <w:rtl/>
        </w:rPr>
        <w:t xml:space="preserve"> ללקוח</w:t>
      </w:r>
      <w:r w:rsidR="00CD5887" w:rsidRPr="00CE3A90">
        <w:rPr>
          <w:rFonts w:ascii="David" w:hAnsi="David" w:cs="David"/>
          <w:rtl/>
        </w:rPr>
        <w:t>)</w:t>
      </w:r>
      <w:r w:rsidR="00C2744A">
        <w:rPr>
          <w:rFonts w:ascii="David" w:hAnsi="David" w:cs="David" w:hint="cs"/>
          <w:rtl/>
        </w:rPr>
        <w:t xml:space="preserve"> ו</w:t>
      </w:r>
      <w:r w:rsidR="00CD5887" w:rsidRPr="00C2744A">
        <w:rPr>
          <w:rFonts w:ascii="David" w:hAnsi="David" w:cs="David"/>
          <w:rtl/>
        </w:rPr>
        <w:t xml:space="preserve">גם </w:t>
      </w:r>
      <w:r w:rsidR="00CD5887" w:rsidRPr="00C2744A">
        <w:rPr>
          <w:rFonts w:ascii="David" w:hAnsi="David" w:cs="David"/>
          <w:b/>
          <w:bCs/>
          <w:rtl/>
        </w:rPr>
        <w:t>אם העובד התרשל כלפי עצמו</w:t>
      </w:r>
      <w:r w:rsidR="00CD5887" w:rsidRPr="00CE3A90">
        <w:rPr>
          <w:rFonts w:ascii="David" w:hAnsi="David" w:cs="David"/>
          <w:rtl/>
        </w:rPr>
        <w:t xml:space="preserve"> (לדוגמא פועל שלא נזהר ונפל ונפגע).</w:t>
      </w:r>
    </w:p>
    <w:p w14:paraId="53C4235A" w14:textId="4AD0454A" w:rsidR="00C2744A" w:rsidRDefault="00CD5887" w:rsidP="003D0A00">
      <w:pPr>
        <w:spacing w:line="276" w:lineRule="auto"/>
        <w:rPr>
          <w:rFonts w:ascii="David" w:hAnsi="David" w:cs="David"/>
          <w:rtl/>
        </w:rPr>
      </w:pPr>
      <w:r w:rsidRPr="00C2744A">
        <w:rPr>
          <w:rFonts w:ascii="David" w:hAnsi="David" w:cs="David"/>
          <w:u w:val="single"/>
          <w:rtl/>
        </w:rPr>
        <w:t>מה הגבול של אחריות המעסיק על התרשלות העובד כלפי עצמו</w:t>
      </w:r>
      <w:r w:rsidR="00C2744A">
        <w:rPr>
          <w:rFonts w:ascii="David" w:hAnsi="David" w:cs="David" w:hint="cs"/>
          <w:rtl/>
        </w:rPr>
        <w:t xml:space="preserve">? </w:t>
      </w:r>
      <w:r w:rsidRPr="00CE3A90">
        <w:rPr>
          <w:rFonts w:ascii="David" w:hAnsi="David" w:cs="David"/>
          <w:rtl/>
        </w:rPr>
        <w:t xml:space="preserve">ישנה שאלה משפטית שנקראת "הבא אל המטרד" הנוגעת לכניסה רצונית לנזק (עובד שפוגע בעצמו כדי לקבל פיצוי מן המעביד). </w:t>
      </w:r>
      <w:r w:rsidRPr="00CE3A90">
        <w:rPr>
          <w:rFonts w:ascii="David" w:hAnsi="David" w:cs="David"/>
          <w:b/>
          <w:bCs/>
          <w:rtl/>
        </w:rPr>
        <w:t xml:space="preserve">המעביד הוא הכיס העמוק, ניתן לתבוע </w:t>
      </w:r>
      <w:r w:rsidR="00C2744A">
        <w:rPr>
          <w:rFonts w:ascii="David" w:hAnsi="David" w:cs="David" w:hint="cs"/>
          <w:b/>
          <w:bCs/>
          <w:rtl/>
        </w:rPr>
        <w:t>א</w:t>
      </w:r>
      <w:r w:rsidR="007D2362">
        <w:rPr>
          <w:rFonts w:ascii="David" w:hAnsi="David" w:cs="David" w:hint="cs"/>
          <w:b/>
          <w:bCs/>
          <w:rtl/>
        </w:rPr>
        <w:t>ותו</w:t>
      </w:r>
      <w:r w:rsidR="00C2744A">
        <w:rPr>
          <w:rFonts w:ascii="David" w:hAnsi="David" w:cs="David" w:hint="cs"/>
          <w:b/>
          <w:bCs/>
          <w:rtl/>
        </w:rPr>
        <w:t>,</w:t>
      </w:r>
      <w:r w:rsidRPr="00CE3A90">
        <w:rPr>
          <w:rFonts w:ascii="David" w:hAnsi="David" w:cs="David"/>
          <w:b/>
          <w:bCs/>
          <w:rtl/>
        </w:rPr>
        <w:t xml:space="preserve"> אך נצטרך לעבור בתביעה דרך האחריות הרשלנית של העובד</w:t>
      </w:r>
      <w:r w:rsidRPr="00C2744A">
        <w:rPr>
          <w:rFonts w:ascii="David" w:hAnsi="David" w:cs="David"/>
          <w:rtl/>
        </w:rPr>
        <w:t xml:space="preserve">. </w:t>
      </w:r>
      <w:r w:rsidRPr="00CE3A90">
        <w:rPr>
          <w:rFonts w:ascii="David" w:hAnsi="David" w:cs="David"/>
          <w:b/>
          <w:bCs/>
          <w:rtl/>
        </w:rPr>
        <w:t>האחריות הרשלנית הישירה היא של העובד</w:t>
      </w:r>
      <w:r w:rsidR="00C2744A">
        <w:rPr>
          <w:rFonts w:ascii="David" w:hAnsi="David" w:cs="David" w:hint="cs"/>
          <w:b/>
          <w:bCs/>
          <w:rtl/>
        </w:rPr>
        <w:t>,</w:t>
      </w:r>
      <w:r w:rsidRPr="00CE3A90">
        <w:rPr>
          <w:rFonts w:ascii="David" w:hAnsi="David" w:cs="David"/>
          <w:b/>
          <w:bCs/>
          <w:rtl/>
        </w:rPr>
        <w:t xml:space="preserve"> אך גם על המעביד יכולה להיות אחריות מעבידים</w:t>
      </w:r>
      <w:r w:rsidRPr="00CE3A90">
        <w:rPr>
          <w:rFonts w:ascii="David" w:hAnsi="David" w:cs="David"/>
          <w:rtl/>
        </w:rPr>
        <w:t xml:space="preserve"> (על המעביד יכולה להיות גם אחריות אישית על כך שלא סיפק מקום עבודה בטוח).</w:t>
      </w:r>
    </w:p>
    <w:p w14:paraId="42CFF591" w14:textId="698DCC22" w:rsidR="00CE3A90" w:rsidRDefault="00AC36EB" w:rsidP="003D0A00">
      <w:pPr>
        <w:spacing w:line="276" w:lineRule="auto"/>
        <w:rPr>
          <w:rFonts w:ascii="David" w:hAnsi="David" w:cs="David"/>
          <w:b/>
          <w:bCs/>
          <w:rtl/>
        </w:rPr>
      </w:pPr>
      <w:r w:rsidRPr="00CE3A90">
        <w:rPr>
          <w:rFonts w:ascii="David" w:hAnsi="David" w:cs="David"/>
          <w:rtl/>
        </w:rPr>
        <w:t>לאחריות מעבידים נוטים לקרוא אחריות שלוחית</w:t>
      </w:r>
      <w:r w:rsidR="00C2744A">
        <w:rPr>
          <w:rFonts w:ascii="David" w:hAnsi="David" w:cs="David" w:hint="cs"/>
          <w:rtl/>
        </w:rPr>
        <w:t>,</w:t>
      </w:r>
      <w:r w:rsidRPr="00CE3A90">
        <w:rPr>
          <w:rFonts w:ascii="David" w:hAnsi="David" w:cs="David"/>
          <w:rtl/>
        </w:rPr>
        <w:t xml:space="preserve"> אך זוהי טענ</w:t>
      </w:r>
      <w:r w:rsidRPr="00CE3A90">
        <w:rPr>
          <w:rFonts w:ascii="David" w:hAnsi="David" w:cs="David" w:hint="cs"/>
          <w:rtl/>
        </w:rPr>
        <w:t>ה</w:t>
      </w:r>
      <w:r w:rsidRPr="00CE3A90">
        <w:rPr>
          <w:rFonts w:ascii="David" w:hAnsi="David" w:cs="David"/>
          <w:rtl/>
        </w:rPr>
        <w:t xml:space="preserve"> סמנטית</w:t>
      </w:r>
      <w:r w:rsidRPr="00CE3A90">
        <w:rPr>
          <w:rFonts w:ascii="David" w:hAnsi="David" w:cs="David" w:hint="cs"/>
          <w:rtl/>
        </w:rPr>
        <w:t xml:space="preserve">. </w:t>
      </w:r>
      <w:r w:rsidR="00CD5887" w:rsidRPr="00CE3A90">
        <w:rPr>
          <w:rFonts w:ascii="David" w:hAnsi="David" w:cs="David"/>
          <w:rtl/>
        </w:rPr>
        <w:t>את המעביד ניתן לתבוע על אחריות שלוחית, למעשה העובד, ואחריות אישית על כך שמקום העבודה לא היה בטוח. הפיצוי יתקבל רק עבור הנזק ולא יותר</w:t>
      </w:r>
      <w:r w:rsidR="005D2E36" w:rsidRPr="00CE3A90">
        <w:rPr>
          <w:rFonts w:ascii="David" w:hAnsi="David" w:cs="David" w:hint="cs"/>
          <w:rtl/>
        </w:rPr>
        <w:t>,</w:t>
      </w:r>
      <w:r w:rsidR="00CD5887" w:rsidRPr="00CE3A90">
        <w:rPr>
          <w:rFonts w:ascii="David" w:hAnsi="David" w:cs="David"/>
          <w:rtl/>
        </w:rPr>
        <w:t xml:space="preserve"> אך זה מחזק את התביעה.</w:t>
      </w:r>
      <w:r w:rsidR="003E621E" w:rsidRPr="00CE3A90">
        <w:rPr>
          <w:rFonts w:ascii="David" w:hAnsi="David" w:cs="David"/>
          <w:rtl/>
        </w:rPr>
        <w:br/>
      </w:r>
      <w:r w:rsidR="00CD5887" w:rsidRPr="00CE3A90">
        <w:rPr>
          <w:rFonts w:ascii="David" w:hAnsi="David" w:cs="David"/>
          <w:rtl/>
        </w:rPr>
        <w:t xml:space="preserve">ברוב המקרים למעביד יש ביטוח, </w:t>
      </w:r>
      <w:r w:rsidR="00C2744A">
        <w:rPr>
          <w:rFonts w:ascii="David" w:hAnsi="David" w:cs="David" w:hint="cs"/>
          <w:rtl/>
        </w:rPr>
        <w:t>שכן הוא</w:t>
      </w:r>
      <w:r w:rsidR="00CD5887" w:rsidRPr="00CE3A90">
        <w:rPr>
          <w:rFonts w:ascii="David" w:hAnsi="David" w:cs="David"/>
          <w:rtl/>
        </w:rPr>
        <w:t xml:space="preserve"> יודע שהוא בסכנה לתביעות ולכן הוא הולך לחברת ביטוח שתפצה במקומו במידה והיה נזק. לעניין מעבידים ועובדים ביטוח לאומי הוא חובה, המעביד מנכה מ</w:t>
      </w:r>
      <w:r w:rsidR="005D2E36" w:rsidRPr="00CE3A90">
        <w:rPr>
          <w:rFonts w:ascii="David" w:hAnsi="David" w:cs="David" w:hint="cs"/>
          <w:rtl/>
        </w:rPr>
        <w:t xml:space="preserve">שכר העובד </w:t>
      </w:r>
      <w:r w:rsidR="00CD5887" w:rsidRPr="00CE3A90">
        <w:rPr>
          <w:rFonts w:ascii="David" w:hAnsi="David" w:cs="David"/>
          <w:rtl/>
        </w:rPr>
        <w:t xml:space="preserve">ביטוח לאומי, הביטוח </w:t>
      </w:r>
      <w:r w:rsidR="005D2E36" w:rsidRPr="00CE3A90">
        <w:rPr>
          <w:rFonts w:ascii="David" w:hAnsi="David" w:cs="David" w:hint="cs"/>
          <w:rtl/>
        </w:rPr>
        <w:t>תקף</w:t>
      </w:r>
      <w:r w:rsidR="00CD5887" w:rsidRPr="00CE3A90">
        <w:rPr>
          <w:rFonts w:ascii="David" w:hAnsi="David" w:cs="David"/>
          <w:rtl/>
        </w:rPr>
        <w:t xml:space="preserve"> בהתרשלות גם כלפי צד ג' או גם כלפי עצמו (מלבד מעשה מכוון). בישראל</w:t>
      </w:r>
      <w:r w:rsidR="005D2E36" w:rsidRPr="00CE3A90">
        <w:rPr>
          <w:rFonts w:ascii="David" w:hAnsi="David" w:cs="David" w:hint="cs"/>
          <w:rtl/>
        </w:rPr>
        <w:t>,</w:t>
      </w:r>
      <w:r w:rsidR="00CD5887" w:rsidRPr="00CE3A90">
        <w:rPr>
          <w:rFonts w:ascii="David" w:hAnsi="David" w:cs="David"/>
          <w:rtl/>
        </w:rPr>
        <w:t xml:space="preserve"> העובד יכול במקרה של נזק לתבוע ישירות </w:t>
      </w:r>
      <w:r w:rsidR="005D2E36" w:rsidRPr="00CE3A90">
        <w:rPr>
          <w:rFonts w:ascii="David" w:hAnsi="David" w:cs="David" w:hint="cs"/>
          <w:rtl/>
        </w:rPr>
        <w:t xml:space="preserve">את </w:t>
      </w:r>
      <w:r w:rsidR="00CD5887" w:rsidRPr="00CE3A90">
        <w:rPr>
          <w:rFonts w:ascii="David" w:hAnsi="David" w:cs="David"/>
          <w:rtl/>
        </w:rPr>
        <w:t xml:space="preserve">ביטוח לאומי. </w:t>
      </w:r>
      <w:r w:rsidR="00CD5887" w:rsidRPr="001B08D8">
        <w:rPr>
          <w:rFonts w:ascii="David" w:hAnsi="David" w:cs="David"/>
          <w:b/>
          <w:bCs/>
          <w:rtl/>
        </w:rPr>
        <w:t>ביטוח הוא סוג של כיס עמוק</w:t>
      </w:r>
      <w:r w:rsidR="00CD5887" w:rsidRPr="00CE3A90">
        <w:rPr>
          <w:rFonts w:ascii="David" w:hAnsi="David" w:cs="David"/>
          <w:rtl/>
        </w:rPr>
        <w:t xml:space="preserve">, למעביד יש תמריץ לרכוש ביטוח לעובד ואף לאנשים אחרים (ביטוח פרטי). </w:t>
      </w:r>
      <w:r w:rsidR="00CD5887" w:rsidRPr="00CE3A90">
        <w:rPr>
          <w:rFonts w:ascii="David" w:hAnsi="David" w:cs="David"/>
          <w:b/>
          <w:bCs/>
          <w:rtl/>
        </w:rPr>
        <w:t>ביטוח מפזר נזק, גורם לאדם להיות בטוח</w:t>
      </w:r>
      <w:r w:rsidR="00CD5887" w:rsidRPr="00B2599D">
        <w:rPr>
          <w:rFonts w:ascii="David" w:hAnsi="David" w:cs="David"/>
          <w:rtl/>
        </w:rPr>
        <w:t xml:space="preserve">. </w:t>
      </w:r>
      <w:r w:rsidR="003E621E" w:rsidRPr="00CE3A90">
        <w:rPr>
          <w:rFonts w:ascii="David" w:hAnsi="David" w:cs="David"/>
          <w:b/>
          <w:bCs/>
          <w:rtl/>
        </w:rPr>
        <w:br/>
      </w:r>
      <w:r w:rsidR="001B08D8">
        <w:rPr>
          <w:rFonts w:ascii="David" w:hAnsi="David" w:cs="David" w:hint="cs"/>
          <w:rtl/>
        </w:rPr>
        <w:t xml:space="preserve">נראה כי </w:t>
      </w:r>
      <w:r w:rsidR="00887B49" w:rsidRPr="00CE3A90">
        <w:rPr>
          <w:rFonts w:ascii="David" w:hAnsi="David" w:cs="David"/>
          <w:rtl/>
        </w:rPr>
        <w:t>אם מעביד עשה ביטוח בעצם נגמר התמריץ, לא אכפת לו שעובד יפצע</w:t>
      </w:r>
      <w:r w:rsidR="00887B49" w:rsidRPr="00CE3A90">
        <w:rPr>
          <w:rFonts w:ascii="David" w:hAnsi="David" w:cs="David" w:hint="cs"/>
          <w:rtl/>
        </w:rPr>
        <w:t>.</w:t>
      </w:r>
      <w:r w:rsidR="00887B49" w:rsidRPr="00CE3A90">
        <w:rPr>
          <w:rFonts w:ascii="David" w:hAnsi="David" w:cs="David"/>
          <w:rtl/>
        </w:rPr>
        <w:t xml:space="preserve"> </w:t>
      </w:r>
      <w:r w:rsidR="00887B49" w:rsidRPr="00CE3A90">
        <w:rPr>
          <w:rFonts w:ascii="David" w:hAnsi="David" w:cs="David" w:hint="cs"/>
          <w:rtl/>
        </w:rPr>
        <w:t xml:space="preserve">אך, </w:t>
      </w:r>
      <w:r w:rsidR="00887B49" w:rsidRPr="00CE3A90">
        <w:rPr>
          <w:rFonts w:ascii="David" w:hAnsi="David" w:cs="David"/>
          <w:rtl/>
        </w:rPr>
        <w:t>זה לא המצב</w:t>
      </w:r>
      <w:r w:rsidR="00887B49" w:rsidRPr="00CE3A90">
        <w:rPr>
          <w:rFonts w:ascii="David" w:hAnsi="David" w:cs="David" w:hint="cs"/>
          <w:rtl/>
        </w:rPr>
        <w:t>, משום שכאשר יש</w:t>
      </w:r>
      <w:r w:rsidR="00887B49" w:rsidRPr="00CE3A90">
        <w:rPr>
          <w:rFonts w:ascii="David" w:hAnsi="David" w:cs="David"/>
          <w:rtl/>
        </w:rPr>
        <w:t xml:space="preserve"> נזק ומפעילים ביטוח הפוליסה </w:t>
      </w:r>
      <w:r w:rsidR="00887B49" w:rsidRPr="00CE3A90">
        <w:rPr>
          <w:rFonts w:ascii="David" w:hAnsi="David" w:cs="David" w:hint="cs"/>
          <w:rtl/>
        </w:rPr>
        <w:t>מתייקרת</w:t>
      </w:r>
      <w:r w:rsidR="00887B49" w:rsidRPr="00CE3A90">
        <w:rPr>
          <w:rFonts w:ascii="David" w:hAnsi="David" w:cs="David"/>
          <w:rtl/>
        </w:rPr>
        <w:t xml:space="preserve"> (הנחת העדר תביעות). </w:t>
      </w:r>
      <w:r w:rsidR="00887B49" w:rsidRPr="00CE3A90">
        <w:rPr>
          <w:rFonts w:ascii="David" w:hAnsi="David" w:cs="David"/>
          <w:rtl/>
        </w:rPr>
        <w:br/>
        <w:t xml:space="preserve">אם </w:t>
      </w:r>
      <w:r w:rsidR="00887B49" w:rsidRPr="00CE3A90">
        <w:rPr>
          <w:rFonts w:ascii="David" w:hAnsi="David" w:cs="David" w:hint="cs"/>
          <w:rtl/>
        </w:rPr>
        <w:t>ה</w:t>
      </w:r>
      <w:r w:rsidR="00887B49" w:rsidRPr="00CE3A90">
        <w:rPr>
          <w:rFonts w:ascii="David" w:hAnsi="David" w:cs="David"/>
          <w:rtl/>
        </w:rPr>
        <w:t>עובד מבוטח</w:t>
      </w:r>
      <w:r w:rsidR="00887B49" w:rsidRPr="00CE3A90">
        <w:rPr>
          <w:rFonts w:ascii="David" w:hAnsi="David" w:cs="David" w:hint="cs"/>
          <w:rtl/>
        </w:rPr>
        <w:t>,</w:t>
      </w:r>
      <w:r w:rsidR="00887B49" w:rsidRPr="00CE3A90">
        <w:rPr>
          <w:rFonts w:ascii="David" w:hAnsi="David" w:cs="David"/>
          <w:rtl/>
        </w:rPr>
        <w:t xml:space="preserve"> מה מונע ממנו לא להיזהר? הפחד להיפגע, הידיעה כי אם ינהג לא בזהירות </w:t>
      </w:r>
      <w:r w:rsidR="00887B49" w:rsidRPr="00CE3A90">
        <w:rPr>
          <w:rFonts w:ascii="David" w:hAnsi="David" w:cs="David" w:hint="cs"/>
          <w:rtl/>
        </w:rPr>
        <w:t>המעביד יוכל</w:t>
      </w:r>
      <w:r w:rsidR="00887B49" w:rsidRPr="00CE3A90">
        <w:rPr>
          <w:rFonts w:ascii="David" w:hAnsi="David" w:cs="David"/>
          <w:rtl/>
        </w:rPr>
        <w:t xml:space="preserve"> לפטר אותו.</w:t>
      </w:r>
    </w:p>
    <w:p w14:paraId="1B4E7C5D" w14:textId="263E65B1" w:rsidR="008569BA" w:rsidRPr="00CE3A90" w:rsidRDefault="00CD5887" w:rsidP="003D0A00">
      <w:pPr>
        <w:spacing w:line="276" w:lineRule="auto"/>
        <w:rPr>
          <w:rFonts w:ascii="David" w:hAnsi="David" w:cs="David"/>
          <w:u w:val="single"/>
          <w:rtl/>
        </w:rPr>
      </w:pPr>
      <w:r w:rsidRPr="00CE3A90">
        <w:rPr>
          <w:rFonts w:ascii="David" w:hAnsi="David" w:cs="David"/>
          <w:u w:val="single"/>
          <w:rtl/>
        </w:rPr>
        <w:t>למה למעביד יש אחריות על העובד</w:t>
      </w:r>
      <w:r w:rsidRPr="00B2599D">
        <w:rPr>
          <w:rFonts w:ascii="David" w:hAnsi="David" w:cs="David"/>
          <w:rtl/>
        </w:rPr>
        <w:t>?</w:t>
      </w:r>
    </w:p>
    <w:p w14:paraId="0172FBC8" w14:textId="01A5205D" w:rsidR="008569BA" w:rsidRPr="00813B44" w:rsidRDefault="00CD5887" w:rsidP="00D93259">
      <w:pPr>
        <w:pStyle w:val="a7"/>
        <w:numPr>
          <w:ilvl w:val="0"/>
          <w:numId w:val="59"/>
        </w:numPr>
        <w:spacing w:line="276" w:lineRule="auto"/>
        <w:rPr>
          <w:rFonts w:ascii="David" w:hAnsi="David" w:cs="David"/>
        </w:rPr>
      </w:pPr>
      <w:r w:rsidRPr="00333C58">
        <w:rPr>
          <w:rFonts w:ascii="David" w:hAnsi="David" w:cs="David"/>
          <w:rtl/>
        </w:rPr>
        <w:t xml:space="preserve">לשולח יש אחריות על השלוח כי הוא שלח אותו (שלוחו של אדם כמותו), </w:t>
      </w:r>
      <w:r w:rsidR="008569BA">
        <w:rPr>
          <w:rFonts w:ascii="David" w:hAnsi="David" w:cs="David" w:hint="cs"/>
          <w:rtl/>
        </w:rPr>
        <w:t xml:space="preserve">אצל </w:t>
      </w:r>
      <w:r w:rsidRPr="00333C58">
        <w:rPr>
          <w:rFonts w:ascii="David" w:hAnsi="David" w:cs="David"/>
          <w:rtl/>
        </w:rPr>
        <w:t xml:space="preserve">מעביד זה לא קיים, המעביד לא בהכרח פישל, אך </w:t>
      </w:r>
      <w:r w:rsidRPr="008569BA">
        <w:rPr>
          <w:rFonts w:ascii="David" w:hAnsi="David" w:cs="David"/>
          <w:b/>
          <w:bCs/>
          <w:rtl/>
        </w:rPr>
        <w:t xml:space="preserve">כסוכן חברתי יש למעביד כלים לשלוט בעובד שלו ובכך לדאוג </w:t>
      </w:r>
      <w:r w:rsidR="008569BA">
        <w:rPr>
          <w:rFonts w:ascii="David" w:hAnsi="David" w:cs="David" w:hint="cs"/>
          <w:b/>
          <w:bCs/>
          <w:rtl/>
        </w:rPr>
        <w:t>שיהיה</w:t>
      </w:r>
      <w:r w:rsidRPr="008569BA">
        <w:rPr>
          <w:rFonts w:ascii="David" w:hAnsi="David" w:cs="David"/>
          <w:b/>
          <w:bCs/>
          <w:rtl/>
        </w:rPr>
        <w:t xml:space="preserve"> זהיר</w:t>
      </w:r>
      <w:r w:rsidRPr="00333C58">
        <w:rPr>
          <w:rFonts w:ascii="David" w:hAnsi="David" w:cs="David"/>
          <w:rtl/>
        </w:rPr>
        <w:t xml:space="preserve"> (גם אם הוא לא אשם הוא יתבע ולכן יש לו תמריץ לבדוק </w:t>
      </w:r>
      <w:proofErr w:type="spellStart"/>
      <w:r w:rsidRPr="00333C58">
        <w:rPr>
          <w:rFonts w:ascii="David" w:hAnsi="David" w:cs="David"/>
          <w:rtl/>
        </w:rPr>
        <w:t>שהכל</w:t>
      </w:r>
      <w:proofErr w:type="spellEnd"/>
      <w:r w:rsidRPr="00333C58">
        <w:rPr>
          <w:rFonts w:ascii="David" w:hAnsi="David" w:cs="David"/>
          <w:rtl/>
        </w:rPr>
        <w:t xml:space="preserve"> בסדר)</w:t>
      </w:r>
      <w:r w:rsidR="008569BA">
        <w:rPr>
          <w:rFonts w:ascii="David" w:hAnsi="David" w:cs="David" w:hint="cs"/>
          <w:rtl/>
        </w:rPr>
        <w:t>.</w:t>
      </w:r>
      <w:r w:rsidR="00813B44" w:rsidRPr="00813B44">
        <w:rPr>
          <w:rFonts w:ascii="David" w:hAnsi="David" w:cs="David"/>
          <w:rtl/>
        </w:rPr>
        <w:t xml:space="preserve"> </w:t>
      </w:r>
      <w:r w:rsidR="00813B44" w:rsidRPr="008569BA">
        <w:rPr>
          <w:rFonts w:ascii="David" w:hAnsi="David" w:cs="David"/>
          <w:b/>
          <w:bCs/>
          <w:rtl/>
        </w:rPr>
        <w:t xml:space="preserve">המעביד יודע שהוא יפצה במקרה </w:t>
      </w:r>
      <w:r w:rsidR="00813B44" w:rsidRPr="008569BA">
        <w:rPr>
          <w:rFonts w:ascii="David" w:hAnsi="David" w:cs="David" w:hint="cs"/>
          <w:b/>
          <w:bCs/>
          <w:rtl/>
        </w:rPr>
        <w:t xml:space="preserve">של </w:t>
      </w:r>
      <w:r w:rsidR="00813B44" w:rsidRPr="008569BA">
        <w:rPr>
          <w:rFonts w:ascii="David" w:hAnsi="David" w:cs="David"/>
          <w:b/>
          <w:bCs/>
          <w:rtl/>
        </w:rPr>
        <w:t xml:space="preserve">תאונה </w:t>
      </w:r>
      <w:r w:rsidR="00813B44" w:rsidRPr="008569BA">
        <w:rPr>
          <w:rFonts w:ascii="David" w:hAnsi="David" w:cs="David" w:hint="cs"/>
          <w:b/>
          <w:bCs/>
          <w:rtl/>
        </w:rPr>
        <w:t>ולכן</w:t>
      </w:r>
      <w:r w:rsidR="00813B44" w:rsidRPr="008569BA">
        <w:rPr>
          <w:rFonts w:ascii="David" w:hAnsi="David" w:cs="David"/>
          <w:b/>
          <w:bCs/>
          <w:rtl/>
        </w:rPr>
        <w:t xml:space="preserve"> הוא יגרום לעובדים להיזהר יותר</w:t>
      </w:r>
      <w:r w:rsidR="00813B44" w:rsidRPr="008569BA">
        <w:rPr>
          <w:rFonts w:ascii="David" w:hAnsi="David" w:cs="David"/>
          <w:rtl/>
        </w:rPr>
        <w:t>.</w:t>
      </w:r>
    </w:p>
    <w:p w14:paraId="25DA9861" w14:textId="62F5B013" w:rsidR="008569BA" w:rsidRDefault="00CD5887" w:rsidP="00D93259">
      <w:pPr>
        <w:pStyle w:val="a7"/>
        <w:numPr>
          <w:ilvl w:val="0"/>
          <w:numId w:val="59"/>
        </w:numPr>
        <w:spacing w:line="276" w:lineRule="auto"/>
        <w:rPr>
          <w:rFonts w:ascii="David" w:hAnsi="David" w:cs="David"/>
        </w:rPr>
      </w:pPr>
      <w:r w:rsidRPr="008569BA">
        <w:rPr>
          <w:rFonts w:ascii="David" w:hAnsi="David" w:cs="David"/>
          <w:b/>
          <w:bCs/>
          <w:rtl/>
        </w:rPr>
        <w:t xml:space="preserve">המעביד הוא כיס עמוק </w:t>
      </w:r>
      <w:r w:rsidR="00B2599D">
        <w:rPr>
          <w:rFonts w:ascii="David" w:hAnsi="David" w:cs="David" w:hint="cs"/>
          <w:b/>
          <w:bCs/>
          <w:rtl/>
        </w:rPr>
        <w:t>ו</w:t>
      </w:r>
      <w:r w:rsidRPr="008569BA">
        <w:rPr>
          <w:rFonts w:ascii="David" w:hAnsi="David" w:cs="David"/>
          <w:b/>
          <w:bCs/>
          <w:rtl/>
        </w:rPr>
        <w:t>יכול לפזר את הנזק</w:t>
      </w:r>
      <w:r w:rsidR="008569BA">
        <w:rPr>
          <w:rFonts w:ascii="David" w:hAnsi="David" w:cs="David" w:hint="cs"/>
          <w:rtl/>
        </w:rPr>
        <w:t xml:space="preserve"> </w:t>
      </w:r>
      <w:r w:rsidR="008569BA">
        <w:rPr>
          <w:rFonts w:ascii="David" w:hAnsi="David" w:cs="David"/>
          <w:rtl/>
        </w:rPr>
        <w:t>–</w:t>
      </w:r>
      <w:r w:rsidR="008569BA">
        <w:rPr>
          <w:rFonts w:ascii="David" w:hAnsi="David" w:cs="David" w:hint="cs"/>
          <w:rtl/>
        </w:rPr>
        <w:t xml:space="preserve"> </w:t>
      </w:r>
      <w:r w:rsidR="008569BA" w:rsidRPr="008569BA">
        <w:rPr>
          <w:rFonts w:ascii="David" w:hAnsi="David" w:cs="David"/>
          <w:rtl/>
        </w:rPr>
        <w:t xml:space="preserve">לרוב </w:t>
      </w:r>
      <w:r w:rsidR="008569BA">
        <w:rPr>
          <w:rFonts w:ascii="David" w:hAnsi="David" w:cs="David" w:hint="cs"/>
          <w:rtl/>
        </w:rPr>
        <w:t>המעביד</w:t>
      </w:r>
      <w:r w:rsidR="008569BA" w:rsidRPr="008569BA">
        <w:rPr>
          <w:rFonts w:ascii="David" w:hAnsi="David" w:cs="David"/>
          <w:rtl/>
        </w:rPr>
        <w:t xml:space="preserve"> בעל כוח גדול </w:t>
      </w:r>
      <w:r w:rsidR="008569BA">
        <w:rPr>
          <w:rFonts w:ascii="David" w:hAnsi="David" w:cs="David" w:hint="cs"/>
          <w:rtl/>
        </w:rPr>
        <w:t xml:space="preserve">יותר </w:t>
      </w:r>
      <w:r w:rsidR="008569BA" w:rsidRPr="008569BA">
        <w:rPr>
          <w:rFonts w:ascii="David" w:hAnsi="David" w:cs="David"/>
          <w:rtl/>
        </w:rPr>
        <w:t>מעובד ולכן גם אם זה לא צודק נרצה להפיל אחריות עליו (זהו תמריץ למעביד לעשות ביטוח כאמצעי לפיזור נזק)</w:t>
      </w:r>
      <w:r w:rsidR="008569BA">
        <w:rPr>
          <w:rFonts w:ascii="David" w:hAnsi="David" w:cs="David" w:hint="cs"/>
          <w:rtl/>
        </w:rPr>
        <w:t xml:space="preserve">, </w:t>
      </w:r>
      <w:r w:rsidR="008569BA" w:rsidRPr="008569BA">
        <w:rPr>
          <w:rFonts w:ascii="David" w:hAnsi="David" w:cs="David"/>
          <w:rtl/>
        </w:rPr>
        <w:t xml:space="preserve">זהו </w:t>
      </w:r>
      <w:r w:rsidR="008569BA" w:rsidRPr="008569BA">
        <w:rPr>
          <w:rFonts w:ascii="David" w:hAnsi="David" w:cs="David"/>
          <w:b/>
          <w:bCs/>
          <w:rtl/>
        </w:rPr>
        <w:t>צדק חלוקתי</w:t>
      </w:r>
      <w:r w:rsidR="008569BA" w:rsidRPr="008569BA">
        <w:rPr>
          <w:rFonts w:ascii="David" w:hAnsi="David" w:cs="David"/>
          <w:rtl/>
        </w:rPr>
        <w:t>.</w:t>
      </w:r>
      <w:r w:rsidR="00502B5A">
        <w:rPr>
          <w:rFonts w:ascii="David" w:hAnsi="David" w:cs="David" w:hint="cs"/>
          <w:rtl/>
        </w:rPr>
        <w:t xml:space="preserve"> המעביד מפזר את הנזק דרך ביטוח לאומי.</w:t>
      </w:r>
    </w:p>
    <w:p w14:paraId="47798271" w14:textId="78A61161" w:rsidR="004E1A04" w:rsidRPr="00CE3A90" w:rsidRDefault="00CD5887" w:rsidP="003D0A00">
      <w:pPr>
        <w:spacing w:line="276" w:lineRule="auto"/>
        <w:rPr>
          <w:rFonts w:ascii="David" w:hAnsi="David" w:cs="David"/>
          <w:rtl/>
        </w:rPr>
      </w:pPr>
      <w:r w:rsidRPr="00CE3A90">
        <w:rPr>
          <w:rFonts w:ascii="David" w:hAnsi="David" w:cs="David"/>
          <w:u w:val="single"/>
          <w:rtl/>
        </w:rPr>
        <w:lastRenderedPageBreak/>
        <w:t>אחריות מעביד היא חשובה</w:t>
      </w:r>
      <w:r w:rsidR="00C2744A">
        <w:rPr>
          <w:rFonts w:ascii="David" w:hAnsi="David" w:cs="David" w:hint="cs"/>
          <w:rtl/>
        </w:rPr>
        <w:t>:</w:t>
      </w:r>
      <w:r w:rsidR="00887B49" w:rsidRPr="00CE3A90">
        <w:rPr>
          <w:rFonts w:ascii="David" w:hAnsi="David" w:cs="David" w:hint="cs"/>
          <w:rtl/>
        </w:rPr>
        <w:t xml:space="preserve"> </w:t>
      </w:r>
      <w:r w:rsidRPr="00CE3A90">
        <w:rPr>
          <w:rFonts w:ascii="David" w:hAnsi="David" w:cs="David"/>
          <w:rtl/>
        </w:rPr>
        <w:t>הרבה פעמים המעביד לא מתרשל באופן אישי</w:t>
      </w:r>
      <w:r w:rsidR="0054353C">
        <w:rPr>
          <w:rFonts w:ascii="David" w:hAnsi="David" w:cs="David" w:hint="cs"/>
          <w:rtl/>
        </w:rPr>
        <w:t>,</w:t>
      </w:r>
      <w:r w:rsidRPr="00CE3A90">
        <w:rPr>
          <w:rFonts w:ascii="David" w:hAnsi="David" w:cs="David"/>
          <w:rtl/>
        </w:rPr>
        <w:t xml:space="preserve"> אך </w:t>
      </w:r>
      <w:r w:rsidR="00887B49" w:rsidRPr="00CE3A90">
        <w:rPr>
          <w:rFonts w:ascii="David" w:hAnsi="David" w:cs="David" w:hint="cs"/>
          <w:b/>
          <w:bCs/>
          <w:rtl/>
        </w:rPr>
        <w:t>ביהמ"ש מתמרץ</w:t>
      </w:r>
      <w:r w:rsidRPr="00CE3A90">
        <w:rPr>
          <w:rFonts w:ascii="David" w:hAnsi="David" w:cs="David"/>
          <w:b/>
          <w:bCs/>
          <w:rtl/>
        </w:rPr>
        <w:t xml:space="preserve"> את המעביד לקנות ביטוח ובו זמנית </w:t>
      </w:r>
      <w:r w:rsidR="00887B49" w:rsidRPr="00CE3A90">
        <w:rPr>
          <w:rFonts w:ascii="David" w:hAnsi="David" w:cs="David" w:hint="cs"/>
          <w:b/>
          <w:bCs/>
          <w:rtl/>
        </w:rPr>
        <w:t>מתמרץ</w:t>
      </w:r>
      <w:r w:rsidRPr="00CE3A90">
        <w:rPr>
          <w:rFonts w:ascii="David" w:hAnsi="David" w:cs="David"/>
          <w:b/>
          <w:bCs/>
          <w:rtl/>
        </w:rPr>
        <w:t xml:space="preserve"> אותו לנקוט בצעדי זהירות מול עובדיו</w:t>
      </w:r>
      <w:r w:rsidRPr="00CE3A90">
        <w:rPr>
          <w:rFonts w:ascii="David" w:hAnsi="David" w:cs="David"/>
          <w:rtl/>
        </w:rPr>
        <w:t xml:space="preserve">. המטרה היא למנוע נזק ולא לפצות על תאונות ולכן עדיף להיות קצת פחות צודק ולהטיל אחריות על מעביד. </w:t>
      </w:r>
    </w:p>
    <w:p w14:paraId="448ADF14" w14:textId="04B5FE33" w:rsidR="006543C8" w:rsidRPr="00C2744A" w:rsidRDefault="006543C8" w:rsidP="003D0A00">
      <w:pPr>
        <w:spacing w:line="276" w:lineRule="auto"/>
        <w:rPr>
          <w:rFonts w:ascii="David" w:hAnsi="David" w:cs="David"/>
          <w:rtl/>
        </w:rPr>
      </w:pPr>
      <w:r w:rsidRPr="00C2744A">
        <w:rPr>
          <w:rFonts w:ascii="David" w:hAnsi="David" w:cs="David"/>
          <w:u w:val="single"/>
          <w:rtl/>
        </w:rPr>
        <w:t xml:space="preserve">מה קורה </w:t>
      </w:r>
      <w:r w:rsidRPr="00C2744A">
        <w:rPr>
          <w:rFonts w:ascii="David" w:hAnsi="David" w:cs="David" w:hint="cs"/>
          <w:u w:val="single"/>
          <w:rtl/>
        </w:rPr>
        <w:t>כאשר</w:t>
      </w:r>
      <w:r w:rsidRPr="00C2744A">
        <w:rPr>
          <w:rFonts w:ascii="David" w:hAnsi="David" w:cs="David"/>
          <w:u w:val="single"/>
          <w:rtl/>
        </w:rPr>
        <w:t xml:space="preserve"> אדם נפגע בדרך לעבודה ויכול לתבוע גם דרך דיני עבודה וגם דרך </w:t>
      </w:r>
      <w:r w:rsidRPr="00C0421E">
        <w:rPr>
          <w:rFonts w:ascii="David" w:hAnsi="David" w:cs="David"/>
          <w:color w:val="0070C0"/>
          <w:u w:val="single"/>
          <w:rtl/>
        </w:rPr>
        <w:t xml:space="preserve">חוק </w:t>
      </w:r>
      <w:proofErr w:type="spellStart"/>
      <w:r w:rsidRPr="00C0421E">
        <w:rPr>
          <w:rFonts w:ascii="David" w:hAnsi="David" w:cs="David"/>
          <w:color w:val="0070C0"/>
          <w:u w:val="single"/>
          <w:rtl/>
        </w:rPr>
        <w:t>הפלת</w:t>
      </w:r>
      <w:r w:rsidR="0041420D" w:rsidRPr="00C0421E">
        <w:rPr>
          <w:rFonts w:ascii="David" w:hAnsi="David" w:cs="David" w:hint="cs"/>
          <w:color w:val="0070C0"/>
          <w:u w:val="single"/>
          <w:rtl/>
        </w:rPr>
        <w:t>"</w:t>
      </w:r>
      <w:r w:rsidRPr="00C0421E">
        <w:rPr>
          <w:rFonts w:ascii="David" w:hAnsi="David" w:cs="David"/>
          <w:color w:val="0070C0"/>
          <w:u w:val="single"/>
          <w:rtl/>
        </w:rPr>
        <w:t>ד</w:t>
      </w:r>
      <w:proofErr w:type="spellEnd"/>
      <w:r w:rsidRPr="00C2744A">
        <w:rPr>
          <w:rFonts w:ascii="David" w:hAnsi="David" w:cs="David"/>
          <w:rtl/>
        </w:rPr>
        <w:t>?</w:t>
      </w:r>
      <w:r w:rsidRPr="00C2744A">
        <w:rPr>
          <w:rFonts w:ascii="David" w:hAnsi="David" w:cs="David" w:hint="cs"/>
          <w:rtl/>
        </w:rPr>
        <w:t xml:space="preserve"> </w:t>
      </w:r>
      <w:r w:rsidRPr="00C2744A">
        <w:rPr>
          <w:rFonts w:ascii="David" w:hAnsi="David" w:cs="David"/>
          <w:rtl/>
        </w:rPr>
        <w:t xml:space="preserve">הוא לא יכול לקבל כפל פיצויים. </w:t>
      </w:r>
      <w:r w:rsidR="0054353C">
        <w:rPr>
          <w:rFonts w:ascii="David" w:hAnsi="David" w:cs="David" w:hint="cs"/>
          <w:rtl/>
        </w:rPr>
        <w:t xml:space="preserve">בישראל, </w:t>
      </w:r>
      <w:r w:rsidRPr="00C2744A">
        <w:rPr>
          <w:rFonts w:ascii="David" w:hAnsi="David" w:cs="David"/>
          <w:rtl/>
        </w:rPr>
        <w:t xml:space="preserve">תובעים את ביטוח לאומי, </w:t>
      </w:r>
      <w:r w:rsidRPr="00C2744A">
        <w:rPr>
          <w:rFonts w:ascii="David" w:hAnsi="David" w:cs="David" w:hint="cs"/>
          <w:rtl/>
        </w:rPr>
        <w:t>משום שיש להם</w:t>
      </w:r>
      <w:r w:rsidRPr="00C2744A">
        <w:rPr>
          <w:rFonts w:ascii="David" w:hAnsi="David" w:cs="David"/>
          <w:rtl/>
        </w:rPr>
        <w:t xml:space="preserve"> מומחים לא תלויים </w:t>
      </w:r>
      <w:r w:rsidRPr="00C2744A">
        <w:rPr>
          <w:rFonts w:ascii="David" w:hAnsi="David" w:cs="David" w:hint="cs"/>
          <w:rtl/>
        </w:rPr>
        <w:t xml:space="preserve">אשר </w:t>
      </w:r>
      <w:r w:rsidRPr="00C2744A">
        <w:rPr>
          <w:rFonts w:ascii="David" w:hAnsi="David" w:cs="David"/>
          <w:rtl/>
        </w:rPr>
        <w:t xml:space="preserve">קובעים את אחוזי הנכות. כך </w:t>
      </w:r>
      <w:r w:rsidRPr="00C2744A">
        <w:rPr>
          <w:rFonts w:ascii="David" w:hAnsi="David" w:cs="David" w:hint="cs"/>
          <w:rtl/>
        </w:rPr>
        <w:t>אפשר</w:t>
      </w:r>
      <w:r w:rsidRPr="00C2744A">
        <w:rPr>
          <w:rFonts w:ascii="David" w:hAnsi="David" w:cs="David"/>
          <w:rtl/>
        </w:rPr>
        <w:t xml:space="preserve"> </w:t>
      </w:r>
      <w:r w:rsidRPr="00C2744A">
        <w:rPr>
          <w:rFonts w:ascii="David" w:hAnsi="David" w:cs="David" w:hint="cs"/>
          <w:rtl/>
        </w:rPr>
        <w:t>לחסו</w:t>
      </w:r>
      <w:r w:rsidRPr="00C2744A">
        <w:rPr>
          <w:rFonts w:ascii="David" w:hAnsi="David" w:cs="David"/>
          <w:rtl/>
        </w:rPr>
        <w:t xml:space="preserve">ך מומחה מטעם </w:t>
      </w:r>
      <w:r w:rsidRPr="00C2744A">
        <w:rPr>
          <w:rFonts w:ascii="David" w:hAnsi="David" w:cs="David" w:hint="cs"/>
          <w:rtl/>
        </w:rPr>
        <w:t>הנפגע</w:t>
      </w:r>
      <w:r w:rsidRPr="00C2744A">
        <w:rPr>
          <w:rFonts w:ascii="David" w:hAnsi="David" w:cs="David"/>
          <w:rtl/>
        </w:rPr>
        <w:t>.</w:t>
      </w:r>
      <w:r w:rsidR="00C0421E">
        <w:rPr>
          <w:rFonts w:ascii="David" w:hAnsi="David" w:cs="David" w:hint="cs"/>
          <w:rtl/>
        </w:rPr>
        <w:t xml:space="preserve"> </w:t>
      </w:r>
      <w:r w:rsidRPr="00C2744A">
        <w:rPr>
          <w:rFonts w:ascii="David" w:hAnsi="David" w:cs="David"/>
          <w:rtl/>
        </w:rPr>
        <w:t>תביעה דרך ביטוח היא יותר קשה ומסובכת, דרך ביטוח לאומי חוסך</w:t>
      </w:r>
      <w:r w:rsidR="00372EFF" w:rsidRPr="00C2744A">
        <w:rPr>
          <w:rFonts w:ascii="David" w:hAnsi="David" w:cs="David" w:hint="cs"/>
          <w:rtl/>
        </w:rPr>
        <w:t xml:space="preserve"> הנפגע כסף על</w:t>
      </w:r>
      <w:r w:rsidRPr="00C2744A">
        <w:rPr>
          <w:rFonts w:ascii="David" w:hAnsi="David" w:cs="David"/>
          <w:rtl/>
        </w:rPr>
        <w:t xml:space="preserve"> מומחה</w:t>
      </w:r>
      <w:r w:rsidR="00372EFF" w:rsidRPr="00C2744A">
        <w:rPr>
          <w:rFonts w:ascii="David" w:hAnsi="David" w:cs="David" w:hint="cs"/>
          <w:rtl/>
        </w:rPr>
        <w:t>,</w:t>
      </w:r>
      <w:r w:rsidRPr="00C2744A">
        <w:rPr>
          <w:rFonts w:ascii="David" w:hAnsi="David" w:cs="David"/>
          <w:rtl/>
        </w:rPr>
        <w:t xml:space="preserve"> אך אולי מקבל </w:t>
      </w:r>
      <w:r w:rsidR="00372EFF" w:rsidRPr="00C2744A">
        <w:rPr>
          <w:rFonts w:ascii="David" w:hAnsi="David" w:cs="David" w:hint="cs"/>
          <w:rtl/>
        </w:rPr>
        <w:t>פיצוי נמוך יותר</w:t>
      </w:r>
      <w:r w:rsidRPr="00C2744A">
        <w:rPr>
          <w:rFonts w:ascii="David" w:hAnsi="David" w:cs="David"/>
          <w:rtl/>
        </w:rPr>
        <w:t>.</w:t>
      </w:r>
      <w:r w:rsidR="007B7E4E">
        <w:rPr>
          <w:rFonts w:ascii="David" w:hAnsi="David" w:cs="David"/>
          <w:rtl/>
        </w:rPr>
        <w:br/>
      </w:r>
      <w:r w:rsidRPr="00C2744A">
        <w:rPr>
          <w:rFonts w:ascii="David" w:hAnsi="David" w:cs="David"/>
          <w:rtl/>
        </w:rPr>
        <w:t xml:space="preserve">מה עושים עם </w:t>
      </w:r>
      <w:r w:rsidR="00372EFF" w:rsidRPr="00C2744A">
        <w:rPr>
          <w:rFonts w:ascii="David" w:hAnsi="David" w:cs="David" w:hint="cs"/>
          <w:rtl/>
        </w:rPr>
        <w:t>הפיצוי</w:t>
      </w:r>
      <w:r w:rsidR="006A2117" w:rsidRPr="00C2744A">
        <w:rPr>
          <w:rFonts w:ascii="David" w:hAnsi="David" w:cs="David" w:hint="cs"/>
          <w:rtl/>
        </w:rPr>
        <w:t xml:space="preserve"> הנותר, שביטוח לאומי לא משלם</w:t>
      </w:r>
      <w:r w:rsidRPr="00C2744A">
        <w:rPr>
          <w:rFonts w:ascii="David" w:hAnsi="David" w:cs="David"/>
          <w:rtl/>
        </w:rPr>
        <w:t xml:space="preserve">? ניתן לתבוע </w:t>
      </w:r>
      <w:proofErr w:type="spellStart"/>
      <w:r w:rsidRPr="00C2744A">
        <w:rPr>
          <w:rFonts w:ascii="David" w:hAnsi="David" w:cs="David"/>
          <w:rtl/>
        </w:rPr>
        <w:t>הכל</w:t>
      </w:r>
      <w:proofErr w:type="spellEnd"/>
      <w:r w:rsidRPr="00C2744A">
        <w:rPr>
          <w:rFonts w:ascii="David" w:hAnsi="David" w:cs="David"/>
          <w:rtl/>
        </w:rPr>
        <w:t xml:space="preserve"> דרך הביטוח, או את ההפרש דרך הביטוח. </w:t>
      </w:r>
      <w:r w:rsidR="006A2117" w:rsidRPr="00C2744A">
        <w:rPr>
          <w:rFonts w:ascii="David" w:hAnsi="David" w:cs="David" w:hint="cs"/>
          <w:rtl/>
        </w:rPr>
        <w:t>ניתן להגיש את</w:t>
      </w:r>
      <w:r w:rsidRPr="00C2744A">
        <w:rPr>
          <w:rFonts w:ascii="David" w:hAnsi="David" w:cs="David"/>
          <w:rtl/>
        </w:rPr>
        <w:t xml:space="preserve"> הנתונים של ביטוח לאומי </w:t>
      </w:r>
      <w:proofErr w:type="spellStart"/>
      <w:r w:rsidRPr="00C2744A">
        <w:rPr>
          <w:rFonts w:ascii="David" w:hAnsi="David" w:cs="David"/>
          <w:rtl/>
        </w:rPr>
        <w:t>לפלת</w:t>
      </w:r>
      <w:r w:rsidR="006A2117" w:rsidRPr="00C2744A">
        <w:rPr>
          <w:rFonts w:ascii="David" w:hAnsi="David" w:cs="David" w:hint="cs"/>
          <w:rtl/>
        </w:rPr>
        <w:t>"</w:t>
      </w:r>
      <w:r w:rsidRPr="00C2744A">
        <w:rPr>
          <w:rFonts w:ascii="David" w:hAnsi="David" w:cs="David"/>
          <w:rtl/>
        </w:rPr>
        <w:t>ד</w:t>
      </w:r>
      <w:proofErr w:type="spellEnd"/>
      <w:r w:rsidR="006A2117" w:rsidRPr="00C2744A">
        <w:rPr>
          <w:rFonts w:ascii="David" w:hAnsi="David" w:cs="David" w:hint="cs"/>
          <w:rtl/>
        </w:rPr>
        <w:t xml:space="preserve"> וזה תקין</w:t>
      </w:r>
      <w:r w:rsidRPr="00C2744A">
        <w:rPr>
          <w:rFonts w:ascii="David" w:hAnsi="David" w:cs="David"/>
          <w:rtl/>
        </w:rPr>
        <w:t>. אם תובע</w:t>
      </w:r>
      <w:r w:rsidR="006A2117" w:rsidRPr="00C2744A">
        <w:rPr>
          <w:rFonts w:ascii="David" w:hAnsi="David" w:cs="David" w:hint="cs"/>
          <w:rtl/>
        </w:rPr>
        <w:t>ים</w:t>
      </w:r>
      <w:r w:rsidRPr="00C2744A">
        <w:rPr>
          <w:rFonts w:ascii="David" w:hAnsi="David" w:cs="David"/>
          <w:rtl/>
        </w:rPr>
        <w:t xml:space="preserve"> </w:t>
      </w:r>
      <w:r w:rsidR="006A2117" w:rsidRPr="00C2744A">
        <w:rPr>
          <w:rFonts w:ascii="David" w:hAnsi="David" w:cs="David" w:hint="cs"/>
          <w:rtl/>
        </w:rPr>
        <w:t>דרך</w:t>
      </w:r>
      <w:r w:rsidRPr="00C2744A">
        <w:rPr>
          <w:rFonts w:ascii="David" w:hAnsi="David" w:cs="David"/>
          <w:rtl/>
        </w:rPr>
        <w:t xml:space="preserve"> </w:t>
      </w:r>
      <w:proofErr w:type="spellStart"/>
      <w:r w:rsidR="006A2117" w:rsidRPr="00C2744A">
        <w:rPr>
          <w:rFonts w:ascii="David" w:hAnsi="David" w:cs="David" w:hint="cs"/>
          <w:rtl/>
        </w:rPr>
        <w:t>הפלת"</w:t>
      </w:r>
      <w:r w:rsidRPr="00C2744A">
        <w:rPr>
          <w:rFonts w:ascii="David" w:hAnsi="David" w:cs="David"/>
          <w:rtl/>
        </w:rPr>
        <w:t>ד</w:t>
      </w:r>
      <w:proofErr w:type="spellEnd"/>
      <w:r w:rsidRPr="00C2744A">
        <w:rPr>
          <w:rFonts w:ascii="David" w:hAnsi="David" w:cs="David"/>
          <w:rtl/>
        </w:rPr>
        <w:t xml:space="preserve">, חברת </w:t>
      </w:r>
      <w:r w:rsidR="006A2117" w:rsidRPr="00C2744A">
        <w:rPr>
          <w:rFonts w:ascii="David" w:hAnsi="David" w:cs="David" w:hint="cs"/>
          <w:rtl/>
        </w:rPr>
        <w:t>ה</w:t>
      </w:r>
      <w:r w:rsidRPr="00C2744A">
        <w:rPr>
          <w:rFonts w:ascii="David" w:hAnsi="David" w:cs="David"/>
          <w:rtl/>
        </w:rPr>
        <w:t xml:space="preserve">ביטוח משלמת. </w:t>
      </w:r>
      <w:r w:rsidR="006A2117" w:rsidRPr="00C2744A">
        <w:rPr>
          <w:rFonts w:ascii="David" w:hAnsi="David" w:cs="David" w:hint="cs"/>
          <w:rtl/>
        </w:rPr>
        <w:t>אם תובעים דרך</w:t>
      </w:r>
      <w:r w:rsidRPr="00C2744A">
        <w:rPr>
          <w:rFonts w:ascii="David" w:hAnsi="David" w:cs="David"/>
          <w:rtl/>
        </w:rPr>
        <w:t xml:space="preserve"> המדינה, המדינה משלמת, כלומר משלמי המיסים. לכן, </w:t>
      </w:r>
      <w:r w:rsidRPr="00C2744A">
        <w:rPr>
          <w:rFonts w:ascii="David" w:hAnsi="David" w:cs="David"/>
          <w:b/>
          <w:bCs/>
          <w:rtl/>
        </w:rPr>
        <w:t>מבחינה חברתית עדיף לתבוע את חברת הביטוח</w:t>
      </w:r>
      <w:r w:rsidRPr="00C2744A">
        <w:rPr>
          <w:rFonts w:ascii="David" w:hAnsi="David" w:cs="David"/>
          <w:rtl/>
        </w:rPr>
        <w:t xml:space="preserve">. </w:t>
      </w:r>
    </w:p>
    <w:p w14:paraId="032A9E65" w14:textId="10F92FD8" w:rsidR="006543C8" w:rsidRPr="00C2744A" w:rsidRDefault="006543C8" w:rsidP="003D0A00">
      <w:pPr>
        <w:spacing w:line="276" w:lineRule="auto"/>
        <w:rPr>
          <w:rFonts w:ascii="David" w:hAnsi="David" w:cs="David"/>
          <w:rtl/>
        </w:rPr>
      </w:pPr>
      <w:r w:rsidRPr="00C2744A">
        <w:rPr>
          <w:rFonts w:ascii="David" w:hAnsi="David" w:cs="David"/>
          <w:u w:val="single"/>
          <w:rtl/>
        </w:rPr>
        <w:t>מה הפתרון</w:t>
      </w:r>
      <w:r w:rsidRPr="007B7E4E">
        <w:rPr>
          <w:rFonts w:ascii="David" w:hAnsi="David" w:cs="David"/>
          <w:rtl/>
        </w:rPr>
        <w:t>?</w:t>
      </w:r>
      <w:r w:rsidRPr="00C2744A">
        <w:rPr>
          <w:rFonts w:ascii="David" w:hAnsi="David" w:cs="David"/>
          <w:rtl/>
        </w:rPr>
        <w:t xml:space="preserve"> </w:t>
      </w:r>
      <w:r w:rsidRPr="00C2744A">
        <w:rPr>
          <w:rFonts w:ascii="David" w:hAnsi="David" w:cs="David"/>
          <w:b/>
          <w:bCs/>
          <w:rtl/>
        </w:rPr>
        <w:t>תביעת שיפוי</w:t>
      </w:r>
      <w:r w:rsidRPr="00C2744A">
        <w:rPr>
          <w:rFonts w:ascii="David" w:hAnsi="David" w:cs="David"/>
          <w:rtl/>
        </w:rPr>
        <w:t xml:space="preserve">. למדינה יש אפשרות לתבוע את חברת הביטוח </w:t>
      </w:r>
      <w:r w:rsidR="004E3041" w:rsidRPr="00C2744A">
        <w:rPr>
          <w:rFonts w:ascii="David" w:hAnsi="David" w:cs="David" w:hint="cs"/>
          <w:rtl/>
        </w:rPr>
        <w:t xml:space="preserve">על סכום הפיצוי שביטוח לאומי שילם בדרך של </w:t>
      </w:r>
      <w:r w:rsidRPr="00C2744A">
        <w:rPr>
          <w:rFonts w:ascii="David" w:hAnsi="David" w:cs="David"/>
          <w:rtl/>
        </w:rPr>
        <w:t>תביעת שיפוי. בפועל, המדינה לא עושה את זה למרות שהחוק מאפשר לה,</w:t>
      </w:r>
      <w:r w:rsidR="004E3041" w:rsidRPr="00C2744A">
        <w:rPr>
          <w:rFonts w:ascii="David" w:hAnsi="David" w:cs="David" w:hint="cs"/>
          <w:rtl/>
        </w:rPr>
        <w:t xml:space="preserve"> ובכך</w:t>
      </w:r>
      <w:r w:rsidRPr="00C2744A">
        <w:rPr>
          <w:rFonts w:ascii="David" w:hAnsi="David" w:cs="David"/>
          <w:rtl/>
        </w:rPr>
        <w:t xml:space="preserve"> היא מפסידה מיליוני שקלים.</w:t>
      </w:r>
    </w:p>
    <w:p w14:paraId="6B9836E5" w14:textId="2412D476" w:rsidR="001035F1" w:rsidRPr="00C2744A" w:rsidRDefault="001035F1" w:rsidP="003D0A00">
      <w:pPr>
        <w:spacing w:line="276" w:lineRule="auto"/>
        <w:rPr>
          <w:rFonts w:ascii="David" w:hAnsi="David" w:cs="David"/>
          <w:rtl/>
        </w:rPr>
      </w:pPr>
      <w:r w:rsidRPr="00C2744A">
        <w:rPr>
          <w:rFonts w:ascii="David" w:hAnsi="David" w:cs="David" w:hint="cs"/>
          <w:color w:val="7030A0"/>
          <w:u w:val="single"/>
          <w:rtl/>
        </w:rPr>
        <w:t xml:space="preserve">טוני </w:t>
      </w:r>
      <w:proofErr w:type="spellStart"/>
      <w:r w:rsidRPr="00C2744A">
        <w:rPr>
          <w:rFonts w:ascii="David" w:hAnsi="David" w:cs="David" w:hint="cs"/>
          <w:color w:val="7030A0"/>
          <w:u w:val="single"/>
          <w:rtl/>
        </w:rPr>
        <w:t>הונורה</w:t>
      </w:r>
      <w:proofErr w:type="spellEnd"/>
      <w:r w:rsidR="007B7E4E">
        <w:rPr>
          <w:rFonts w:ascii="David" w:hAnsi="David" w:cs="David" w:hint="cs"/>
          <w:color w:val="7030A0"/>
          <w:rtl/>
        </w:rPr>
        <w:t>:</w:t>
      </w:r>
      <w:r w:rsidRPr="00C2744A">
        <w:rPr>
          <w:rFonts w:ascii="David" w:hAnsi="David" w:cs="David" w:hint="cs"/>
          <w:rtl/>
        </w:rPr>
        <w:t xml:space="preserve"> </w:t>
      </w:r>
      <w:r w:rsidRPr="007B7E4E">
        <w:rPr>
          <w:rFonts w:ascii="David" w:hAnsi="David" w:cs="David" w:hint="cs"/>
          <w:b/>
          <w:bCs/>
          <w:rtl/>
        </w:rPr>
        <w:t>העובד הוא של המעביד לכל דבר ועניין</w:t>
      </w:r>
      <w:r w:rsidR="00F60204" w:rsidRPr="00C2744A">
        <w:rPr>
          <w:rFonts w:ascii="David" w:hAnsi="David" w:cs="David" w:hint="cs"/>
          <w:rtl/>
        </w:rPr>
        <w:t xml:space="preserve">. </w:t>
      </w:r>
      <w:r w:rsidR="00F138F6" w:rsidRPr="00C2744A">
        <w:rPr>
          <w:rFonts w:ascii="David" w:hAnsi="David" w:cs="David" w:hint="cs"/>
          <w:rtl/>
        </w:rPr>
        <w:t xml:space="preserve">"על הדבש ועל העוקץ" </w:t>
      </w:r>
      <w:r w:rsidR="00F138F6" w:rsidRPr="00C2744A">
        <w:rPr>
          <w:rFonts w:ascii="David" w:hAnsi="David" w:cs="David"/>
          <w:rtl/>
        </w:rPr>
        <w:t>–</w:t>
      </w:r>
      <w:r w:rsidR="00F138F6" w:rsidRPr="00C2744A">
        <w:rPr>
          <w:rFonts w:ascii="David" w:hAnsi="David" w:cs="David" w:hint="cs"/>
          <w:rtl/>
        </w:rPr>
        <w:t xml:space="preserve"> </w:t>
      </w:r>
      <w:r w:rsidR="00F60204" w:rsidRPr="00C2744A">
        <w:rPr>
          <w:rFonts w:ascii="David" w:hAnsi="David" w:cs="David" w:hint="cs"/>
          <w:rtl/>
        </w:rPr>
        <w:t>העובד נותן למעביד תועלת</w:t>
      </w:r>
      <w:r w:rsidR="00F138F6" w:rsidRPr="00C2744A">
        <w:rPr>
          <w:rFonts w:ascii="David" w:hAnsi="David" w:cs="David" w:hint="cs"/>
          <w:rtl/>
        </w:rPr>
        <w:t xml:space="preserve"> (דבש)</w:t>
      </w:r>
      <w:r w:rsidR="00F60204" w:rsidRPr="00C2744A">
        <w:rPr>
          <w:rFonts w:ascii="David" w:hAnsi="David" w:cs="David" w:hint="cs"/>
          <w:rtl/>
        </w:rPr>
        <w:t xml:space="preserve">, </w:t>
      </w:r>
      <w:r w:rsidR="00F138F6" w:rsidRPr="00C2744A">
        <w:rPr>
          <w:rFonts w:ascii="David" w:hAnsi="David" w:cs="David" w:hint="cs"/>
          <w:rtl/>
        </w:rPr>
        <w:t>ולכן גם כאשר קורה משהו לעובד (עוקץ), המעביד צריך לקחת על כך אחריות. כמו שמכונה יכולה להתקלקל לפעמים, כך גם לעובד יכול לקרות משהו.</w:t>
      </w:r>
    </w:p>
    <w:p w14:paraId="6593E76C" w14:textId="56737188" w:rsidR="007350BB" w:rsidRPr="00C2744A" w:rsidRDefault="007350BB" w:rsidP="003D0A00">
      <w:pPr>
        <w:spacing w:line="276" w:lineRule="auto"/>
        <w:rPr>
          <w:rFonts w:ascii="David" w:hAnsi="David" w:cs="David"/>
          <w:rtl/>
        </w:rPr>
      </w:pPr>
      <w:r w:rsidRPr="00C2744A">
        <w:rPr>
          <w:rFonts w:ascii="David" w:hAnsi="David" w:cs="David" w:hint="cs"/>
          <w:u w:val="single"/>
          <w:rtl/>
        </w:rPr>
        <w:t>סיכום הסיבות העיקריות לאחריות על המעביד</w:t>
      </w:r>
      <w:r w:rsidRPr="00C2744A">
        <w:rPr>
          <w:rFonts w:ascii="David" w:hAnsi="David" w:cs="David" w:hint="cs"/>
          <w:rtl/>
        </w:rPr>
        <w:t xml:space="preserve">: (1) </w:t>
      </w:r>
      <w:r w:rsidRPr="00C2744A">
        <w:rPr>
          <w:rFonts w:ascii="David" w:hAnsi="David" w:cs="David" w:hint="cs"/>
          <w:color w:val="7030A0"/>
          <w:rtl/>
        </w:rPr>
        <w:t xml:space="preserve">טוני </w:t>
      </w:r>
      <w:proofErr w:type="spellStart"/>
      <w:r w:rsidRPr="00C2744A">
        <w:rPr>
          <w:rFonts w:ascii="David" w:hAnsi="David" w:cs="David" w:hint="cs"/>
          <w:color w:val="7030A0"/>
          <w:rtl/>
        </w:rPr>
        <w:t>הונורה</w:t>
      </w:r>
      <w:proofErr w:type="spellEnd"/>
      <w:r w:rsidRPr="00C2744A">
        <w:rPr>
          <w:rFonts w:ascii="David" w:hAnsi="David" w:cs="David" w:hint="cs"/>
          <w:color w:val="7030A0"/>
          <w:rtl/>
        </w:rPr>
        <w:t xml:space="preserve"> </w:t>
      </w:r>
      <w:r w:rsidRPr="00C2744A">
        <w:rPr>
          <w:rFonts w:ascii="David" w:hAnsi="David" w:cs="David"/>
          <w:rtl/>
        </w:rPr>
        <w:t>–</w:t>
      </w:r>
      <w:r w:rsidRPr="00C2744A">
        <w:rPr>
          <w:rFonts w:ascii="David" w:hAnsi="David" w:cs="David" w:hint="cs"/>
          <w:rtl/>
        </w:rPr>
        <w:t xml:space="preserve"> </w:t>
      </w:r>
      <w:r w:rsidR="00D70406" w:rsidRPr="00C2744A">
        <w:rPr>
          <w:rFonts w:ascii="David" w:hAnsi="David" w:cs="David" w:hint="cs"/>
          <w:rtl/>
        </w:rPr>
        <w:t>"</w:t>
      </w:r>
      <w:r w:rsidRPr="00C2744A">
        <w:rPr>
          <w:rFonts w:ascii="David" w:hAnsi="David" w:cs="David" w:hint="cs"/>
          <w:rtl/>
        </w:rPr>
        <w:t>על הדבש ועל העוקץ</w:t>
      </w:r>
      <w:r w:rsidR="00D70406" w:rsidRPr="00C2744A">
        <w:rPr>
          <w:rFonts w:ascii="David" w:hAnsi="David" w:cs="David" w:hint="cs"/>
          <w:rtl/>
        </w:rPr>
        <w:t xml:space="preserve">", </w:t>
      </w:r>
      <w:r w:rsidRPr="00C2744A">
        <w:rPr>
          <w:rFonts w:ascii="David" w:hAnsi="David" w:cs="David" w:hint="cs"/>
          <w:rtl/>
        </w:rPr>
        <w:t xml:space="preserve">מעין צדק מתקן. (2) </w:t>
      </w:r>
      <w:r w:rsidR="00EC3820" w:rsidRPr="00C2744A">
        <w:rPr>
          <w:rFonts w:ascii="David" w:hAnsi="David" w:cs="David" w:hint="cs"/>
          <w:rtl/>
        </w:rPr>
        <w:t xml:space="preserve">רעיון כלכלי </w:t>
      </w:r>
      <w:r w:rsidR="00EC3820" w:rsidRPr="00C2744A">
        <w:rPr>
          <w:rFonts w:ascii="David" w:hAnsi="David" w:cs="David"/>
          <w:rtl/>
        </w:rPr>
        <w:t>–</w:t>
      </w:r>
      <w:r w:rsidR="00EC3820" w:rsidRPr="00C2744A">
        <w:rPr>
          <w:rFonts w:ascii="David" w:hAnsi="David" w:cs="David" w:hint="cs"/>
          <w:rtl/>
        </w:rPr>
        <w:t xml:space="preserve"> מבחינה כלכלית המעביד יכול לפזר נזק בעזרת ביטוח ולכן זה הכי יעיל.</w:t>
      </w:r>
    </w:p>
    <w:p w14:paraId="2BDB8708" w14:textId="0D3A35A9" w:rsidR="00C2744A" w:rsidRDefault="00C2744A" w:rsidP="003D0A00">
      <w:pPr>
        <w:spacing w:line="276" w:lineRule="auto"/>
        <w:rPr>
          <w:rFonts w:ascii="David" w:hAnsi="David" w:cs="David"/>
          <w:rtl/>
        </w:rPr>
      </w:pPr>
      <w:r>
        <w:rPr>
          <w:rFonts w:ascii="David" w:hAnsi="David" w:cs="David" w:hint="cs"/>
          <w:b/>
          <w:bCs/>
          <w:rtl/>
        </w:rPr>
        <w:t xml:space="preserve">(ה) </w:t>
      </w:r>
      <w:r w:rsidR="00CD5887" w:rsidRPr="00971C17">
        <w:rPr>
          <w:rFonts w:ascii="David" w:hAnsi="David" w:cs="David"/>
          <w:b/>
          <w:bCs/>
          <w:u w:val="single"/>
          <w:rtl/>
        </w:rPr>
        <w:t>ביטוח</w:t>
      </w:r>
      <w:r w:rsidR="00971C17" w:rsidRPr="00971C17">
        <w:rPr>
          <w:rFonts w:ascii="David" w:hAnsi="David" w:cs="David" w:hint="cs"/>
          <w:rtl/>
        </w:rPr>
        <w:t>:</w:t>
      </w:r>
    </w:p>
    <w:p w14:paraId="51906AFB" w14:textId="3A0DA3E3" w:rsidR="00581A58" w:rsidRPr="00C2744A" w:rsidRDefault="00CD5887" w:rsidP="003D0A00">
      <w:pPr>
        <w:spacing w:line="276" w:lineRule="auto"/>
        <w:rPr>
          <w:rFonts w:ascii="David" w:hAnsi="David" w:cs="David"/>
        </w:rPr>
      </w:pPr>
      <w:r w:rsidRPr="00C2744A">
        <w:rPr>
          <w:rFonts w:ascii="David" w:hAnsi="David" w:cs="David"/>
          <w:rtl/>
        </w:rPr>
        <w:t>במדינת ישראל כולם משלמים ביטוח לאומי</w:t>
      </w:r>
      <w:r w:rsidR="0000094E">
        <w:rPr>
          <w:rFonts w:ascii="David" w:hAnsi="David" w:cs="David" w:hint="cs"/>
          <w:rtl/>
        </w:rPr>
        <w:t xml:space="preserve"> חובה. </w:t>
      </w:r>
      <w:r w:rsidR="00C715F6" w:rsidRPr="00C2744A">
        <w:rPr>
          <w:rFonts w:ascii="David" w:hAnsi="David" w:cs="David" w:hint="cs"/>
          <w:rtl/>
        </w:rPr>
        <w:t>הביטוח כלל לא קשור לסיטואציה הנזיקית, אולם הוא נכנס אליה ממקום חוזי</w:t>
      </w:r>
      <w:r w:rsidR="00C36AE8" w:rsidRPr="00C2744A">
        <w:rPr>
          <w:rFonts w:ascii="David" w:hAnsi="David" w:cs="David" w:hint="cs"/>
          <w:rtl/>
        </w:rPr>
        <w:t>, מתחום דיני החוזים</w:t>
      </w:r>
      <w:r w:rsidR="00C715F6" w:rsidRPr="00C2744A">
        <w:rPr>
          <w:rFonts w:ascii="David" w:hAnsi="David" w:cs="David" w:hint="cs"/>
          <w:rtl/>
        </w:rPr>
        <w:t>.</w:t>
      </w:r>
      <w:r w:rsidR="00C36AE8" w:rsidRPr="00C2744A">
        <w:rPr>
          <w:rFonts w:ascii="David" w:hAnsi="David" w:cs="David" w:hint="cs"/>
          <w:rtl/>
        </w:rPr>
        <w:t xml:space="preserve"> ביטוח אינו קשור במישרין לנוסחת האחריות הנזיקית, אלא בעקיפין.</w:t>
      </w:r>
      <w:r w:rsidR="00A17834">
        <w:rPr>
          <w:rFonts w:ascii="David" w:hAnsi="David" w:cs="David"/>
          <w:rtl/>
        </w:rPr>
        <w:br/>
      </w:r>
      <w:r w:rsidR="00B8500F" w:rsidRPr="00C2744A">
        <w:rPr>
          <w:rFonts w:ascii="David" w:hAnsi="David" w:cs="David" w:hint="cs"/>
          <w:u w:val="single"/>
          <w:rtl/>
        </w:rPr>
        <w:t>עקרון פיזור הנ</w:t>
      </w:r>
      <w:r w:rsidR="008527DA" w:rsidRPr="00C2744A">
        <w:rPr>
          <w:rFonts w:ascii="David" w:hAnsi="David" w:cs="David" w:hint="cs"/>
          <w:u w:val="single"/>
          <w:rtl/>
        </w:rPr>
        <w:t>ז</w:t>
      </w:r>
      <w:r w:rsidR="00B8500F" w:rsidRPr="00C2744A">
        <w:rPr>
          <w:rFonts w:ascii="David" w:hAnsi="David" w:cs="David" w:hint="cs"/>
          <w:u w:val="single"/>
          <w:rtl/>
        </w:rPr>
        <w:t>ק הזול</w:t>
      </w:r>
      <w:r w:rsidR="00A17834">
        <w:rPr>
          <w:rFonts w:ascii="David" w:hAnsi="David" w:cs="David" w:hint="cs"/>
          <w:rtl/>
        </w:rPr>
        <w:t>:</w:t>
      </w:r>
      <w:r w:rsidR="00B8500F" w:rsidRPr="00C2744A">
        <w:rPr>
          <w:rFonts w:ascii="David" w:hAnsi="David" w:cs="David" w:hint="cs"/>
          <w:rtl/>
        </w:rPr>
        <w:t xml:space="preserve"> </w:t>
      </w:r>
      <w:r w:rsidR="006B1481" w:rsidRPr="00C2744A">
        <w:rPr>
          <w:rFonts w:ascii="David" w:hAnsi="David" w:cs="David" w:hint="cs"/>
          <w:rtl/>
        </w:rPr>
        <w:t>לעיתים רבות</w:t>
      </w:r>
      <w:r w:rsidR="006B1481" w:rsidRPr="00C2744A">
        <w:rPr>
          <w:rFonts w:ascii="David" w:hAnsi="David" w:cs="David"/>
          <w:rtl/>
        </w:rPr>
        <w:t xml:space="preserve"> מעסיק שלא רוצה לקנות ביטוח לעסקיו, מעלה את מחירי מוצריו. את סכום ההעלאה הוא 'שם בצד' כדי שבעת הצורך</w:t>
      </w:r>
      <w:r w:rsidR="006B1481" w:rsidRPr="00C2744A">
        <w:rPr>
          <w:rFonts w:ascii="David" w:hAnsi="David" w:cs="David" w:hint="cs"/>
          <w:rtl/>
        </w:rPr>
        <w:t xml:space="preserve">, כאשר </w:t>
      </w:r>
      <w:r w:rsidR="006B1481" w:rsidRPr="00C2744A">
        <w:rPr>
          <w:rFonts w:ascii="David" w:hAnsi="David" w:cs="David"/>
          <w:rtl/>
        </w:rPr>
        <w:t>יתבעו אותו הוא יוכל לשלם לתובעים על נזקיהם.</w:t>
      </w:r>
    </w:p>
    <w:p w14:paraId="0BE4FE12" w14:textId="27E937DD" w:rsidR="00C2744A" w:rsidRPr="0068172D" w:rsidRDefault="00C2744A" w:rsidP="003D0A00">
      <w:pPr>
        <w:spacing w:line="276" w:lineRule="auto"/>
        <w:rPr>
          <w:rFonts w:ascii="David" w:hAnsi="David" w:cs="David"/>
          <w:rtl/>
        </w:rPr>
      </w:pPr>
      <w:r>
        <w:rPr>
          <w:rFonts w:ascii="David" w:hAnsi="David" w:cs="David" w:hint="cs"/>
          <w:b/>
          <w:bCs/>
          <w:rtl/>
        </w:rPr>
        <w:t xml:space="preserve">(ו) </w:t>
      </w:r>
      <w:r w:rsidR="00CD5887" w:rsidRPr="0068172D">
        <w:rPr>
          <w:rFonts w:ascii="David" w:hAnsi="David" w:cs="David"/>
          <w:b/>
          <w:bCs/>
          <w:u w:val="single"/>
          <w:rtl/>
        </w:rPr>
        <w:t>עיזבון</w:t>
      </w:r>
      <w:r w:rsidR="0068172D" w:rsidRPr="0068172D">
        <w:rPr>
          <w:rFonts w:ascii="David" w:hAnsi="David" w:cs="David" w:hint="cs"/>
          <w:rtl/>
        </w:rPr>
        <w:t>:</w:t>
      </w:r>
    </w:p>
    <w:p w14:paraId="3ED6DB8D" w14:textId="5686E48F" w:rsidR="008527DA" w:rsidRPr="00C2744A" w:rsidRDefault="00B11B20" w:rsidP="003D0A00">
      <w:pPr>
        <w:spacing w:line="276" w:lineRule="auto"/>
        <w:rPr>
          <w:rFonts w:ascii="David" w:hAnsi="David" w:cs="David"/>
        </w:rPr>
      </w:pPr>
      <w:r w:rsidRPr="00C2744A">
        <w:rPr>
          <w:rFonts w:ascii="David" w:hAnsi="David" w:cs="David" w:hint="cs"/>
          <w:rtl/>
        </w:rPr>
        <w:t xml:space="preserve">כאשר אדם נפטר, </w:t>
      </w:r>
      <w:r w:rsidR="007458D3" w:rsidRPr="00C2744A">
        <w:rPr>
          <w:rFonts w:ascii="David" w:hAnsi="David" w:cs="David" w:hint="cs"/>
          <w:rtl/>
        </w:rPr>
        <w:t>מי שיורש אותו, יור</w:t>
      </w:r>
      <w:r w:rsidR="00A17834">
        <w:rPr>
          <w:rFonts w:ascii="David" w:hAnsi="David" w:cs="David" w:hint="cs"/>
          <w:rtl/>
        </w:rPr>
        <w:t>ש</w:t>
      </w:r>
      <w:r w:rsidR="007458D3" w:rsidRPr="00C2744A">
        <w:rPr>
          <w:rFonts w:ascii="David" w:hAnsi="David" w:cs="David" w:hint="cs"/>
          <w:rtl/>
        </w:rPr>
        <w:t xml:space="preserve"> גם את הדבש וגם את העוקץ. כלומר, החוב או התביעה אינה נזרקת לפח, אלא העיזבון מקבל את זה אליו. </w:t>
      </w:r>
      <w:r w:rsidR="00CD5887" w:rsidRPr="00C2744A">
        <w:rPr>
          <w:rFonts w:ascii="David" w:hAnsi="David" w:cs="David"/>
          <w:rtl/>
        </w:rPr>
        <w:t>לא תמיד יהיה ניתן לתבוע את העיזבון</w:t>
      </w:r>
      <w:r w:rsidR="00AB734F" w:rsidRPr="00C2744A">
        <w:rPr>
          <w:rFonts w:ascii="David" w:hAnsi="David" w:cs="David" w:hint="cs"/>
          <w:rtl/>
        </w:rPr>
        <w:t xml:space="preserve">, </w:t>
      </w:r>
      <w:r w:rsidR="00CD5887" w:rsidRPr="00C2744A">
        <w:rPr>
          <w:rFonts w:ascii="David" w:hAnsi="David" w:cs="David"/>
          <w:rtl/>
        </w:rPr>
        <w:t>אך בגדול העיזבון נכנס לנעלי הנפטר. יש הבדל בין עיזבון לירושה, עיזבון נכנס בנעלי המזיק ואחראי גם מעבר לסכום הירושה</w:t>
      </w:r>
      <w:r w:rsidR="00221C7A">
        <w:rPr>
          <w:rFonts w:ascii="David" w:hAnsi="David" w:cs="David" w:hint="cs"/>
          <w:rtl/>
        </w:rPr>
        <w:t xml:space="preserve">, </w:t>
      </w:r>
      <w:r w:rsidR="00CD5887" w:rsidRPr="00C2744A">
        <w:rPr>
          <w:rFonts w:ascii="David" w:hAnsi="David" w:cs="David"/>
          <w:rtl/>
        </w:rPr>
        <w:t xml:space="preserve">גם אם אין ירושה. </w:t>
      </w:r>
      <w:r w:rsidR="00CD5887" w:rsidRPr="00221C7A">
        <w:rPr>
          <w:rFonts w:ascii="David" w:hAnsi="David" w:cs="David"/>
          <w:b/>
          <w:bCs/>
          <w:rtl/>
        </w:rPr>
        <w:t>חובות</w:t>
      </w:r>
      <w:r w:rsidR="00221C7A">
        <w:rPr>
          <w:rFonts w:ascii="David" w:hAnsi="David" w:cs="David" w:hint="cs"/>
          <w:b/>
          <w:bCs/>
          <w:rtl/>
        </w:rPr>
        <w:t>/תביעות של</w:t>
      </w:r>
      <w:r w:rsidR="00CD5887" w:rsidRPr="00221C7A">
        <w:rPr>
          <w:rFonts w:ascii="David" w:hAnsi="David" w:cs="David"/>
          <w:b/>
          <w:bCs/>
          <w:rtl/>
        </w:rPr>
        <w:t xml:space="preserve"> אדם שנפטר עוברים לעיזבון</w:t>
      </w:r>
      <w:r w:rsidR="00CD5887" w:rsidRPr="00C2744A">
        <w:rPr>
          <w:rFonts w:ascii="David" w:hAnsi="David" w:cs="David"/>
          <w:rtl/>
        </w:rPr>
        <w:t>.</w:t>
      </w:r>
    </w:p>
    <w:p w14:paraId="4D09A597" w14:textId="3713FE1A" w:rsidR="00F95A3F" w:rsidRDefault="00F95A3F" w:rsidP="003D0A00">
      <w:pPr>
        <w:shd w:val="clear" w:color="auto" w:fill="FFFFFF"/>
        <w:spacing w:after="0" w:line="276" w:lineRule="auto"/>
        <w:jc w:val="center"/>
        <w:rPr>
          <w:rFonts w:ascii="David" w:hAnsi="David" w:cs="David"/>
          <w:b/>
          <w:bCs/>
          <w:color w:val="0070C0"/>
          <w:sz w:val="24"/>
          <w:szCs w:val="24"/>
          <w:u w:val="double"/>
          <w:rtl/>
        </w:rPr>
      </w:pPr>
      <w:r>
        <w:rPr>
          <w:rFonts w:ascii="David" w:hAnsi="David" w:cs="David" w:hint="cs"/>
          <w:b/>
          <w:bCs/>
          <w:color w:val="0070C0"/>
          <w:sz w:val="24"/>
          <w:szCs w:val="24"/>
          <w:u w:val="double"/>
          <w:rtl/>
        </w:rPr>
        <w:t>מי יכול לתבוע?</w:t>
      </w:r>
    </w:p>
    <w:p w14:paraId="35CDCC04" w14:textId="77777777" w:rsidR="00F95A3F" w:rsidRDefault="00F95A3F" w:rsidP="003D0A00">
      <w:pPr>
        <w:spacing w:after="0" w:line="276" w:lineRule="auto"/>
        <w:rPr>
          <w:rFonts w:ascii="Arial" w:eastAsia="Times New Roman" w:hAnsi="Arial" w:cs="Arial"/>
          <w:color w:val="222222"/>
          <w:u w:val="double"/>
          <w:rtl/>
        </w:rPr>
      </w:pPr>
    </w:p>
    <w:p w14:paraId="13B026CD" w14:textId="7FEE6691" w:rsidR="00F95A3F" w:rsidRDefault="00F95A3F" w:rsidP="003D0A00">
      <w:pPr>
        <w:spacing w:after="0" w:line="276" w:lineRule="auto"/>
        <w:rPr>
          <w:rFonts w:ascii="David" w:eastAsia="Times New Roman" w:hAnsi="David" w:cs="David"/>
          <w:rtl/>
        </w:rPr>
      </w:pPr>
      <w:r>
        <w:rPr>
          <w:rFonts w:ascii="David" w:eastAsia="Times New Roman" w:hAnsi="David" w:cs="David" w:hint="cs"/>
          <w:rtl/>
        </w:rPr>
        <w:t xml:space="preserve">(א) </w:t>
      </w:r>
      <w:r w:rsidRPr="009559C4">
        <w:rPr>
          <w:rFonts w:ascii="David" w:eastAsia="Times New Roman" w:hAnsi="David" w:cs="David" w:hint="cs"/>
          <w:b/>
          <w:bCs/>
          <w:u w:val="single"/>
          <w:rtl/>
        </w:rPr>
        <w:t>הניזוק</w:t>
      </w:r>
      <w:r w:rsidR="009559C4">
        <w:rPr>
          <w:rFonts w:ascii="David" w:eastAsia="Times New Roman" w:hAnsi="David" w:cs="David" w:hint="cs"/>
          <w:b/>
          <w:bCs/>
          <w:u w:val="single"/>
          <w:rtl/>
        </w:rPr>
        <w:t xml:space="preserve"> הישיר</w:t>
      </w:r>
    </w:p>
    <w:p w14:paraId="2938BC39" w14:textId="77777777" w:rsidR="00365C0E" w:rsidRDefault="00365C0E" w:rsidP="003D0A00">
      <w:pPr>
        <w:spacing w:after="0" w:line="276" w:lineRule="auto"/>
        <w:rPr>
          <w:rFonts w:ascii="David" w:eastAsia="Times New Roman" w:hAnsi="David" w:cs="David"/>
          <w:rtl/>
        </w:rPr>
      </w:pPr>
    </w:p>
    <w:p w14:paraId="37217663" w14:textId="4870B40D" w:rsidR="00F95A3F" w:rsidRDefault="00F95A3F" w:rsidP="003D0A00">
      <w:pPr>
        <w:spacing w:after="0" w:line="276" w:lineRule="auto"/>
        <w:rPr>
          <w:rFonts w:ascii="David" w:eastAsia="Times New Roman" w:hAnsi="David" w:cs="David"/>
          <w:rtl/>
        </w:rPr>
      </w:pPr>
      <w:r>
        <w:rPr>
          <w:rFonts w:ascii="David" w:eastAsia="Times New Roman" w:hAnsi="David" w:cs="David" w:hint="cs"/>
          <w:rtl/>
        </w:rPr>
        <w:t xml:space="preserve">(ב) </w:t>
      </w:r>
      <w:r w:rsidRPr="009559C4">
        <w:rPr>
          <w:rFonts w:ascii="David" w:eastAsia="Times New Roman" w:hAnsi="David" w:cs="David" w:hint="cs"/>
          <w:b/>
          <w:bCs/>
          <w:u w:val="single"/>
          <w:rtl/>
        </w:rPr>
        <w:t>ניזוק נפשי במעגל המשני</w:t>
      </w:r>
      <w:r w:rsidR="0001774F">
        <w:rPr>
          <w:rFonts w:ascii="David" w:eastAsia="Times New Roman" w:hAnsi="David" w:cs="David" w:hint="cs"/>
          <w:rtl/>
        </w:rPr>
        <w:t>:</w:t>
      </w:r>
      <w:r w:rsidR="00365C0E">
        <w:rPr>
          <w:rFonts w:ascii="David" w:eastAsia="Times New Roman" w:hAnsi="David" w:cs="David" w:hint="cs"/>
          <w:rtl/>
        </w:rPr>
        <w:t xml:space="preserve"> </w:t>
      </w:r>
    </w:p>
    <w:p w14:paraId="5272145E" w14:textId="77777777" w:rsidR="00C30441" w:rsidRDefault="00C30441" w:rsidP="003D0A00">
      <w:pPr>
        <w:spacing w:after="0" w:line="276" w:lineRule="auto"/>
        <w:rPr>
          <w:rFonts w:ascii="David" w:eastAsia="Times New Roman" w:hAnsi="David" w:cs="David"/>
          <w:rtl/>
        </w:rPr>
      </w:pPr>
    </w:p>
    <w:p w14:paraId="6531D85A" w14:textId="6C37AC9C" w:rsidR="00365C0E" w:rsidRPr="00365C0E" w:rsidRDefault="00365C0E" w:rsidP="00C30441">
      <w:pPr>
        <w:spacing w:after="0" w:line="276" w:lineRule="auto"/>
        <w:rPr>
          <w:rFonts w:ascii="David" w:eastAsia="Times New Roman" w:hAnsi="David" w:cs="David"/>
          <w:rtl/>
        </w:rPr>
      </w:pPr>
      <w:r w:rsidRPr="00365C0E">
        <w:rPr>
          <w:rFonts w:ascii="David" w:eastAsia="Times New Roman" w:hAnsi="David" w:cs="David"/>
          <w:rtl/>
        </w:rPr>
        <w:t xml:space="preserve">ניזוק נפשי במעגל משני לאו דווקא יקבל פיצוי נמוך מהניזוק עצמו. יכול להיות שהניזוק 'הראשי' נפגע רק בגופו ולאחר חודשיים יחזור לשגרתו, ואילו הניזוק הנפשי במעגל המשני יינזק בנפשו להמשך חייו ונזקו יהיה כבד יותר. </w:t>
      </w:r>
      <w:r w:rsidR="00C30441">
        <w:rPr>
          <w:rFonts w:ascii="David" w:eastAsia="Times New Roman" w:hAnsi="David" w:cs="David" w:hint="cs"/>
          <w:rtl/>
        </w:rPr>
        <w:t xml:space="preserve"> </w:t>
      </w:r>
      <w:r w:rsidRPr="00365C0E">
        <w:rPr>
          <w:rFonts w:ascii="David" w:eastAsia="Times New Roman" w:hAnsi="David" w:cs="David"/>
          <w:rtl/>
        </w:rPr>
        <w:t>עם זאת, יש לשים לב ולקבוע קריטריונים קש</w:t>
      </w:r>
      <w:r w:rsidR="00FA2EC1">
        <w:rPr>
          <w:rFonts w:ascii="David" w:eastAsia="Times New Roman" w:hAnsi="David" w:cs="David" w:hint="cs"/>
          <w:rtl/>
        </w:rPr>
        <w:t>י</w:t>
      </w:r>
      <w:r w:rsidRPr="00365C0E">
        <w:rPr>
          <w:rFonts w:ascii="David" w:eastAsia="Times New Roman" w:hAnsi="David" w:cs="David"/>
          <w:rtl/>
        </w:rPr>
        <w:t>חים ככל שניתן להגדרת ניזוק נפשי במעגל משנ</w:t>
      </w:r>
      <w:r w:rsidR="0046698C">
        <w:rPr>
          <w:rFonts w:ascii="David" w:eastAsia="Times New Roman" w:hAnsi="David" w:cs="David" w:hint="cs"/>
          <w:rtl/>
        </w:rPr>
        <w:t>י</w:t>
      </w:r>
      <w:r w:rsidRPr="00365C0E">
        <w:rPr>
          <w:rFonts w:ascii="David" w:eastAsia="Times New Roman" w:hAnsi="David" w:cs="David"/>
          <w:rtl/>
        </w:rPr>
        <w:t>.</w:t>
      </w:r>
    </w:p>
    <w:p w14:paraId="0746300A" w14:textId="77777777" w:rsidR="0046698C" w:rsidRDefault="0046698C" w:rsidP="003D0A00">
      <w:pPr>
        <w:spacing w:after="0" w:line="276" w:lineRule="auto"/>
        <w:rPr>
          <w:rFonts w:ascii="David" w:eastAsia="Times New Roman" w:hAnsi="David" w:cs="David"/>
          <w:u w:val="single"/>
          <w:rtl/>
        </w:rPr>
      </w:pPr>
    </w:p>
    <w:p w14:paraId="4445DA13" w14:textId="360398D8" w:rsidR="00365C0E" w:rsidRPr="004F60B4" w:rsidRDefault="00187FF2" w:rsidP="003D0A00">
      <w:pPr>
        <w:spacing w:after="0" w:line="276" w:lineRule="auto"/>
        <w:rPr>
          <w:rFonts w:ascii="David" w:eastAsia="Times New Roman" w:hAnsi="David" w:cs="David"/>
          <w:u w:val="single"/>
          <w:rtl/>
        </w:rPr>
      </w:pPr>
      <w:r>
        <w:rPr>
          <w:rFonts w:ascii="David" w:eastAsia="Times New Roman" w:hAnsi="David" w:cs="David" w:hint="cs"/>
          <w:u w:val="single"/>
          <w:rtl/>
        </w:rPr>
        <w:t>הבעיות בהכרה בנזק זה ובהרחבת המעגל</w:t>
      </w:r>
      <w:r w:rsidRPr="00187FF2">
        <w:rPr>
          <w:rFonts w:ascii="David" w:eastAsia="Times New Roman" w:hAnsi="David" w:cs="David" w:hint="cs"/>
          <w:rtl/>
        </w:rPr>
        <w:t>:</w:t>
      </w:r>
      <w:r w:rsidR="004F60B4">
        <w:rPr>
          <w:rFonts w:ascii="David" w:eastAsia="Times New Roman" w:hAnsi="David" w:cs="David" w:hint="cs"/>
          <w:rtl/>
        </w:rPr>
        <w:t xml:space="preserve"> </w:t>
      </w:r>
      <w:r w:rsidR="00365C0E" w:rsidRPr="00365C0E">
        <w:rPr>
          <w:rFonts w:ascii="David" w:eastAsia="Times New Roman" w:hAnsi="David" w:cs="David"/>
          <w:rtl/>
        </w:rPr>
        <w:t xml:space="preserve">הכרת </w:t>
      </w:r>
      <w:r w:rsidR="00E5783B">
        <w:rPr>
          <w:rFonts w:ascii="David" w:eastAsia="Times New Roman" w:hAnsi="David" w:cs="David" w:hint="cs"/>
          <w:rtl/>
        </w:rPr>
        <w:t>ה</w:t>
      </w:r>
      <w:r w:rsidR="00365C0E" w:rsidRPr="00365C0E">
        <w:rPr>
          <w:rFonts w:ascii="David" w:eastAsia="Times New Roman" w:hAnsi="David" w:cs="David"/>
          <w:rtl/>
        </w:rPr>
        <w:t xml:space="preserve">נזק </w:t>
      </w:r>
      <w:r w:rsidR="00E5783B">
        <w:rPr>
          <w:rFonts w:ascii="David" w:eastAsia="Times New Roman" w:hAnsi="David" w:cs="David" w:hint="cs"/>
          <w:rtl/>
        </w:rPr>
        <w:t>ה</w:t>
      </w:r>
      <w:r w:rsidR="00365C0E" w:rsidRPr="00365C0E">
        <w:rPr>
          <w:rFonts w:ascii="David" w:eastAsia="Times New Roman" w:hAnsi="David" w:cs="David"/>
          <w:rtl/>
        </w:rPr>
        <w:t>נפשי כנזק ע"י ביהמ"ש לקח זמן</w:t>
      </w:r>
      <w:r w:rsidR="00E5783B">
        <w:rPr>
          <w:rFonts w:ascii="David" w:eastAsia="Times New Roman" w:hAnsi="David" w:cs="David" w:hint="cs"/>
          <w:rtl/>
        </w:rPr>
        <w:t xml:space="preserve"> רב</w:t>
      </w:r>
      <w:r w:rsidR="00365C0E" w:rsidRPr="00365C0E">
        <w:rPr>
          <w:rFonts w:ascii="David" w:eastAsia="Times New Roman" w:hAnsi="David" w:cs="David"/>
          <w:rtl/>
        </w:rPr>
        <w:t xml:space="preserve">. המשפט לא אהב ראש נזק זה בהתחלה מפני שקשה לזהות ולכמת </w:t>
      </w:r>
      <w:r w:rsidR="0046698C">
        <w:rPr>
          <w:rFonts w:ascii="David" w:eastAsia="Times New Roman" w:hAnsi="David" w:cs="David" w:hint="cs"/>
          <w:rtl/>
        </w:rPr>
        <w:t>אותו</w:t>
      </w:r>
      <w:r w:rsidR="00365C0E" w:rsidRPr="00365C0E">
        <w:rPr>
          <w:rFonts w:ascii="David" w:eastAsia="Times New Roman" w:hAnsi="David" w:cs="David"/>
          <w:rtl/>
        </w:rPr>
        <w:t xml:space="preserve"> ומפני שיש חשש לתרמיות. קשה לאמת את קיו</w:t>
      </w:r>
      <w:r w:rsidR="00E5783B">
        <w:rPr>
          <w:rFonts w:ascii="David" w:eastAsia="Times New Roman" w:hAnsi="David" w:cs="David" w:hint="cs"/>
          <w:rtl/>
        </w:rPr>
        <w:t>מו</w:t>
      </w:r>
      <w:r w:rsidR="00365C0E" w:rsidRPr="00365C0E">
        <w:rPr>
          <w:rFonts w:ascii="David" w:eastAsia="Times New Roman" w:hAnsi="David" w:cs="David"/>
          <w:rtl/>
        </w:rPr>
        <w:t xml:space="preserve"> וגודל</w:t>
      </w:r>
      <w:r w:rsidR="00E5783B">
        <w:rPr>
          <w:rFonts w:ascii="David" w:eastAsia="Times New Roman" w:hAnsi="David" w:cs="David" w:hint="cs"/>
          <w:rtl/>
        </w:rPr>
        <w:t>ו של</w:t>
      </w:r>
      <w:r w:rsidR="00365C0E" w:rsidRPr="00365C0E">
        <w:rPr>
          <w:rFonts w:ascii="David" w:eastAsia="Times New Roman" w:hAnsi="David" w:cs="David"/>
          <w:rtl/>
        </w:rPr>
        <w:t xml:space="preserve"> הנזק הנפשי של 'הניזוק'. בנוסף, יש חשש מהצפת בתי המשפט וגרימה למדרון חלקלק.</w:t>
      </w:r>
    </w:p>
    <w:p w14:paraId="59167BE5" w14:textId="4BC285D9" w:rsidR="000B582E" w:rsidRPr="004F7B2F" w:rsidRDefault="004F5D97" w:rsidP="003D0A00">
      <w:pPr>
        <w:spacing w:after="0" w:line="276" w:lineRule="auto"/>
        <w:rPr>
          <w:rFonts w:ascii="David" w:eastAsia="Times New Roman" w:hAnsi="David" w:cs="David"/>
          <w:b/>
          <w:bCs/>
          <w:u w:val="single"/>
          <w:rtl/>
        </w:rPr>
      </w:pPr>
      <w:r w:rsidRPr="0046698C">
        <w:rPr>
          <w:rFonts w:ascii="David" w:eastAsia="Calibri" w:hAnsi="David" w:cs="David"/>
          <w:b/>
          <w:bCs/>
          <w:noProof/>
          <w:sz w:val="20"/>
          <w:szCs w:val="20"/>
          <w:highlight w:val="yellow"/>
          <w:u w:val="single"/>
          <w:rtl/>
        </w:rPr>
        <w:lastRenderedPageBreak/>
        <mc:AlternateContent>
          <mc:Choice Requires="wps">
            <w:drawing>
              <wp:anchor distT="45720" distB="45720" distL="114300" distR="114300" simplePos="0" relativeHeight="251673600" behindDoc="0" locked="0" layoutInCell="1" allowOverlap="1" wp14:anchorId="35002BDC" wp14:editId="7E3558BD">
                <wp:simplePos x="0" y="0"/>
                <wp:positionH relativeFrom="margin">
                  <wp:posOffset>-248285</wp:posOffset>
                </wp:positionH>
                <wp:positionV relativeFrom="paragraph">
                  <wp:posOffset>240030</wp:posOffset>
                </wp:positionV>
                <wp:extent cx="5553075" cy="673100"/>
                <wp:effectExtent l="0" t="0" r="28575" b="12700"/>
                <wp:wrapSquare wrapText="bothSides"/>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73100"/>
                        </a:xfrm>
                        <a:prstGeom prst="rect">
                          <a:avLst/>
                        </a:prstGeom>
                        <a:solidFill>
                          <a:srgbClr val="D7FDDB"/>
                        </a:solidFill>
                        <a:ln w="19050">
                          <a:solidFill>
                            <a:schemeClr val="accent6">
                              <a:lumMod val="60000"/>
                              <a:lumOff val="40000"/>
                            </a:schemeClr>
                          </a:solidFill>
                          <a:miter lim="800000"/>
                          <a:headEnd/>
                          <a:tailEnd/>
                        </a:ln>
                      </wps:spPr>
                      <wps:txbx>
                        <w:txbxContent>
                          <w:p w14:paraId="6F1A326C" w14:textId="6EC97B25" w:rsidR="004F5D97" w:rsidRPr="0046698C" w:rsidRDefault="004F5D97" w:rsidP="004F5D97">
                            <w:pPr>
                              <w:pStyle w:val="NormalWeb"/>
                              <w:bidi/>
                              <w:rPr>
                                <w:rFonts w:ascii="David" w:hAnsi="David" w:cs="David"/>
                                <w:b/>
                                <w:bCs/>
                                <w:sz w:val="22"/>
                                <w:szCs w:val="22"/>
                                <w:rtl/>
                              </w:rPr>
                            </w:pPr>
                            <w:r w:rsidRPr="0046698C">
                              <w:rPr>
                                <w:rFonts w:ascii="David" w:hAnsi="David" w:cs="David" w:hint="cs"/>
                                <w:sz w:val="22"/>
                                <w:szCs w:val="22"/>
                                <w:rtl/>
                              </w:rPr>
                              <w:t>ילד בן 6 נפגע בתאונת דרכים ונפטר כ24 ימים לאחר מכן. ההורים לא היו עמו בשעת התאונה, אך שהו עמו בביה"ח. מצבם הנפשי התערער והם סובלים ממתח, דיכאונו</w:t>
                            </w:r>
                            <w:r w:rsidRPr="0046698C">
                              <w:rPr>
                                <w:rFonts w:ascii="David" w:hAnsi="David" w:cs="David" w:hint="eastAsia"/>
                                <w:sz w:val="22"/>
                                <w:szCs w:val="22"/>
                                <w:rtl/>
                              </w:rPr>
                              <w:t>ת</w:t>
                            </w:r>
                            <w:r w:rsidRPr="0046698C">
                              <w:rPr>
                                <w:rFonts w:ascii="David" w:hAnsi="David" w:cs="David" w:hint="cs"/>
                                <w:sz w:val="22"/>
                                <w:szCs w:val="22"/>
                                <w:rtl/>
                              </w:rPr>
                              <w:t>, נעדרים מעבודתם וזקוקים לעזרה. הם הגישו תביעה לפיצויים על הנזקים הנפשיים שנגרמו להם.</w:t>
                            </w:r>
                            <w:r w:rsidR="0046698C">
                              <w:rPr>
                                <w:rFonts w:ascii="David" w:hAnsi="David" w:cs="David" w:hint="cs"/>
                                <w:sz w:val="22"/>
                                <w:szCs w:val="22"/>
                                <w:rtl/>
                              </w:rPr>
                              <w:t xml:space="preserve"> </w:t>
                            </w:r>
                            <w:r w:rsidRPr="0046698C">
                              <w:rPr>
                                <w:rFonts w:ascii="David" w:hAnsi="David" w:cs="David" w:hint="cs"/>
                                <w:sz w:val="22"/>
                                <w:szCs w:val="22"/>
                                <w:rtl/>
                              </w:rPr>
                              <w:t>התביעה ה</w:t>
                            </w:r>
                            <w:r w:rsidR="0046698C">
                              <w:rPr>
                                <w:rFonts w:ascii="David" w:hAnsi="David" w:cs="David" w:hint="cs"/>
                                <w:sz w:val="22"/>
                                <w:szCs w:val="22"/>
                                <w:rtl/>
                              </w:rPr>
                              <w:t xml:space="preserve">שנייה </w:t>
                            </w:r>
                            <w:r w:rsidR="0046698C">
                              <w:rPr>
                                <w:rFonts w:ascii="David" w:hAnsi="David" w:cs="David"/>
                                <w:sz w:val="22"/>
                                <w:szCs w:val="22"/>
                                <w:rtl/>
                              </w:rPr>
                              <w:t>–</w:t>
                            </w:r>
                            <w:r w:rsidR="0046698C">
                              <w:rPr>
                                <w:rFonts w:ascii="David" w:hAnsi="David" w:cs="David" w:hint="cs"/>
                                <w:sz w:val="22"/>
                                <w:szCs w:val="22"/>
                                <w:rtl/>
                              </w:rPr>
                              <w:t xml:space="preserve"> </w:t>
                            </w:r>
                            <w:r w:rsidRPr="0046698C">
                              <w:rPr>
                                <w:rFonts w:ascii="David" w:hAnsi="David" w:cs="David" w:hint="cs"/>
                                <w:sz w:val="22"/>
                                <w:szCs w:val="22"/>
                                <w:rtl/>
                              </w:rPr>
                              <w:t xml:space="preserve">אישה נפצעה בתאונת דרכים, בתה שהתה עמה בביה"ח עד לפטירתה. הבת לקתה כתוצאה מכך במחלת נפש והיא תובעת פיצויים על כך. </w:t>
                            </w:r>
                          </w:p>
                          <w:p w14:paraId="5B0D44C1" w14:textId="77777777" w:rsidR="004F5D97" w:rsidRPr="004D3EA4" w:rsidRDefault="004F5D97" w:rsidP="004F5D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002BDC" id="_x0000_s1030" type="#_x0000_t202" style="position:absolute;left:0;text-align:left;margin-left:-19.55pt;margin-top:18.9pt;width:437.25pt;height:53pt;flip:x;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" fillcolor="#d7fddb" strokecolor="#a8d08d [1945]" strokeweight="1.5pt">
                <v:textbox>
                  <w:txbxContent>
                    <w:p w14:paraId="6F1A326C" w14:textId="6EC97B25" w:rsidR="004F5D97" w:rsidRPr="0046698C" w:rsidRDefault="004F5D97" w:rsidP="004F5D97">
                      <w:pPr>
                        <w:pStyle w:val="NormalWeb"/>
                        <w:bidi/>
                        <w:rPr>
                          <w:rFonts w:ascii="David" w:hAnsi="David" w:cs="David"/>
                          <w:b/>
                          <w:bCs/>
                          <w:sz w:val="22"/>
                          <w:szCs w:val="22"/>
                          <w:rtl/>
                        </w:rPr>
                      </w:pPr>
                      <w:r w:rsidRPr="0046698C">
                        <w:rPr>
                          <w:rFonts w:ascii="David" w:hAnsi="David" w:cs="David" w:hint="cs"/>
                          <w:sz w:val="22"/>
                          <w:szCs w:val="22"/>
                          <w:rtl/>
                        </w:rPr>
                        <w:t>ילד בן 6 נפגע בתאונת דרכים ונפטר כ24 ימים לאחר מכן. ההורים לא היו עמו בשעת התאונה, אך שהו עמו בביה"ח. מצבם הנפשי התערער והם סובלים ממתח, דיכאונו</w:t>
                      </w:r>
                      <w:r w:rsidRPr="0046698C">
                        <w:rPr>
                          <w:rFonts w:ascii="David" w:hAnsi="David" w:cs="David" w:hint="eastAsia"/>
                          <w:sz w:val="22"/>
                          <w:szCs w:val="22"/>
                          <w:rtl/>
                        </w:rPr>
                        <w:t>ת</w:t>
                      </w:r>
                      <w:r w:rsidRPr="0046698C">
                        <w:rPr>
                          <w:rFonts w:ascii="David" w:hAnsi="David" w:cs="David" w:hint="cs"/>
                          <w:sz w:val="22"/>
                          <w:szCs w:val="22"/>
                          <w:rtl/>
                        </w:rPr>
                        <w:t>, נעדרים מעבודתם וזקוקים לעזרה. הם הגישו תביעה לפיצויים על הנזקים הנפשיים שנגרמו להם.</w:t>
                      </w:r>
                      <w:r w:rsidR="0046698C">
                        <w:rPr>
                          <w:rFonts w:ascii="David" w:hAnsi="David" w:cs="David" w:hint="cs"/>
                          <w:sz w:val="22"/>
                          <w:szCs w:val="22"/>
                          <w:rtl/>
                        </w:rPr>
                        <w:t xml:space="preserve"> </w:t>
                      </w:r>
                      <w:r w:rsidRPr="0046698C">
                        <w:rPr>
                          <w:rFonts w:ascii="David" w:hAnsi="David" w:cs="David" w:hint="cs"/>
                          <w:sz w:val="22"/>
                          <w:szCs w:val="22"/>
                          <w:rtl/>
                        </w:rPr>
                        <w:t>התביעה ה</w:t>
                      </w:r>
                      <w:r w:rsidR="0046698C">
                        <w:rPr>
                          <w:rFonts w:ascii="David" w:hAnsi="David" w:cs="David" w:hint="cs"/>
                          <w:sz w:val="22"/>
                          <w:szCs w:val="22"/>
                          <w:rtl/>
                        </w:rPr>
                        <w:t xml:space="preserve">שנייה </w:t>
                      </w:r>
                      <w:r w:rsidR="0046698C">
                        <w:rPr>
                          <w:rFonts w:ascii="David" w:hAnsi="David" w:cs="David"/>
                          <w:sz w:val="22"/>
                          <w:szCs w:val="22"/>
                          <w:rtl/>
                        </w:rPr>
                        <w:t>–</w:t>
                      </w:r>
                      <w:r w:rsidR="0046698C">
                        <w:rPr>
                          <w:rFonts w:ascii="David" w:hAnsi="David" w:cs="David" w:hint="cs"/>
                          <w:sz w:val="22"/>
                          <w:szCs w:val="22"/>
                          <w:rtl/>
                        </w:rPr>
                        <w:t xml:space="preserve"> </w:t>
                      </w:r>
                      <w:r w:rsidRPr="0046698C">
                        <w:rPr>
                          <w:rFonts w:ascii="David" w:hAnsi="David" w:cs="David" w:hint="cs"/>
                          <w:sz w:val="22"/>
                          <w:szCs w:val="22"/>
                          <w:rtl/>
                        </w:rPr>
                        <w:t xml:space="preserve">אישה נפצעה בתאונת דרכים, בתה שהתה עמה בביה"ח עד לפטירתה. הבת לקתה כתוצאה מכך במחלת נפש והיא תובעת פיצויים על כך. </w:t>
                      </w:r>
                    </w:p>
                    <w:p w14:paraId="5B0D44C1" w14:textId="77777777" w:rsidR="004F5D97" w:rsidRPr="004D3EA4" w:rsidRDefault="004F5D97" w:rsidP="004F5D97"/>
                  </w:txbxContent>
                </v:textbox>
                <w10:wrap type="square" anchorx="margin"/>
              </v:shape>
            </w:pict>
          </mc:Fallback>
        </mc:AlternateContent>
      </w:r>
      <w:proofErr w:type="spellStart"/>
      <w:r w:rsidR="0001774F" w:rsidRPr="0046698C">
        <w:rPr>
          <w:rFonts w:ascii="David" w:eastAsia="Times New Roman" w:hAnsi="David" w:cs="David"/>
          <w:b/>
          <w:bCs/>
          <w:color w:val="FF0000"/>
          <w:rtl/>
        </w:rPr>
        <w:t>אלסוחה</w:t>
      </w:r>
      <w:proofErr w:type="spellEnd"/>
      <w:r w:rsidR="0001774F" w:rsidRPr="0046698C">
        <w:rPr>
          <w:rFonts w:ascii="David" w:eastAsia="Times New Roman" w:hAnsi="David" w:cs="David"/>
          <w:b/>
          <w:bCs/>
          <w:color w:val="FF0000"/>
          <w:rtl/>
        </w:rPr>
        <w:t xml:space="preserve"> נ' עיזבון המנוח דוד דהאן ז"ל</w:t>
      </w:r>
      <w:r w:rsidR="0046698C" w:rsidRPr="0046698C">
        <w:rPr>
          <w:rFonts w:ascii="David" w:eastAsia="Times New Roman" w:hAnsi="David" w:cs="David" w:hint="cs"/>
          <w:b/>
          <w:bCs/>
          <w:color w:val="FF0000"/>
          <w:rtl/>
        </w:rPr>
        <w:t>:</w:t>
      </w:r>
      <w:r w:rsidR="00D33A5B" w:rsidRPr="0046698C">
        <w:rPr>
          <w:rFonts w:ascii="David" w:eastAsia="Times New Roman" w:hAnsi="David" w:cs="David" w:hint="cs"/>
          <w:b/>
          <w:bCs/>
          <w:rtl/>
        </w:rPr>
        <w:t xml:space="preserve"> </w:t>
      </w:r>
    </w:p>
    <w:p w14:paraId="18AAEF56" w14:textId="1899A332" w:rsidR="00D33A5B" w:rsidRDefault="00BF46CF" w:rsidP="003D0A00">
      <w:pPr>
        <w:spacing w:after="0" w:line="276" w:lineRule="auto"/>
        <w:rPr>
          <w:rFonts w:ascii="David" w:eastAsia="Times New Roman" w:hAnsi="David" w:cs="David"/>
          <w:rtl/>
        </w:rPr>
      </w:pPr>
      <w:r w:rsidRPr="00BF46CF">
        <w:rPr>
          <w:rFonts w:ascii="David" w:eastAsia="Times New Roman" w:hAnsi="David" w:cs="David" w:hint="cs"/>
          <w:u w:val="single"/>
          <w:rtl/>
        </w:rPr>
        <w:t>השאלות המשפטיות</w:t>
      </w:r>
      <w:r w:rsidRPr="004F7B2F">
        <w:rPr>
          <w:rFonts w:ascii="David" w:eastAsia="Times New Roman" w:hAnsi="David" w:cs="David" w:hint="cs"/>
          <w:rtl/>
        </w:rPr>
        <w:t xml:space="preserve">: </w:t>
      </w:r>
    </w:p>
    <w:p w14:paraId="04948DD7" w14:textId="44736F45" w:rsidR="00674A1D" w:rsidRDefault="00F2179C" w:rsidP="00D93259">
      <w:pPr>
        <w:pStyle w:val="a7"/>
        <w:numPr>
          <w:ilvl w:val="0"/>
          <w:numId w:val="49"/>
        </w:numPr>
        <w:spacing w:after="0" w:line="276" w:lineRule="auto"/>
        <w:rPr>
          <w:rFonts w:ascii="David" w:eastAsia="Times New Roman" w:hAnsi="David" w:cs="David"/>
        </w:rPr>
      </w:pPr>
      <w:r w:rsidRPr="00D33A5B">
        <w:rPr>
          <w:rFonts w:ascii="David" w:eastAsia="Times New Roman" w:hAnsi="David" w:cs="David" w:hint="cs"/>
          <w:rtl/>
        </w:rPr>
        <w:t xml:space="preserve">האם קיימת אחריות ע"פ </w:t>
      </w:r>
      <w:proofErr w:type="spellStart"/>
      <w:r w:rsidR="004F7B2F" w:rsidRPr="00775932">
        <w:rPr>
          <w:rFonts w:ascii="David" w:eastAsia="Times New Roman" w:hAnsi="David" w:cs="David" w:hint="cs"/>
          <w:color w:val="0070C0"/>
          <w:rtl/>
        </w:rPr>
        <w:t>ה</w:t>
      </w:r>
      <w:r w:rsidRPr="004F7B2F">
        <w:rPr>
          <w:rFonts w:ascii="David" w:eastAsia="Times New Roman" w:hAnsi="David" w:cs="David" w:hint="cs"/>
          <w:color w:val="0070C0"/>
          <w:rtl/>
        </w:rPr>
        <w:t>פקנ"ז</w:t>
      </w:r>
      <w:proofErr w:type="spellEnd"/>
      <w:r w:rsidRPr="00D33A5B">
        <w:rPr>
          <w:rFonts w:ascii="David" w:eastAsia="Times New Roman" w:hAnsi="David" w:cs="David" w:hint="cs"/>
          <w:rtl/>
        </w:rPr>
        <w:t xml:space="preserve"> לנזק נפשי שנגרם לקרוב משפחה, אשר אדם יקר לו נפצע, נהרג או הועמד בסכנת פגיעה כאמור, בגין מעשה/מחדל רשלני של הנתבע, מקום שאותו נזק נפשי נגרם ב</w:t>
      </w:r>
      <w:r w:rsidR="002C7DEC">
        <w:rPr>
          <w:rFonts w:ascii="David" w:eastAsia="Times New Roman" w:hAnsi="David" w:cs="David" w:hint="cs"/>
          <w:rtl/>
        </w:rPr>
        <w:t>עקבות</w:t>
      </w:r>
      <w:r w:rsidRPr="00D33A5B">
        <w:rPr>
          <w:rFonts w:ascii="David" w:eastAsia="Times New Roman" w:hAnsi="David" w:cs="David" w:hint="cs"/>
          <w:rtl/>
        </w:rPr>
        <w:t xml:space="preserve"> אותה פגיעה או תוצאותיה. </w:t>
      </w:r>
    </w:p>
    <w:p w14:paraId="2476EED2" w14:textId="267976E4" w:rsidR="00EC190E" w:rsidRPr="001F080A" w:rsidRDefault="00D33A5B" w:rsidP="00D93259">
      <w:pPr>
        <w:pStyle w:val="a7"/>
        <w:numPr>
          <w:ilvl w:val="0"/>
          <w:numId w:val="49"/>
        </w:numPr>
        <w:spacing w:after="0" w:line="276" w:lineRule="auto"/>
        <w:rPr>
          <w:rFonts w:ascii="David" w:eastAsia="Times New Roman" w:hAnsi="David" w:cs="David"/>
          <w:rtl/>
        </w:rPr>
      </w:pPr>
      <w:r w:rsidRPr="00D33A5B">
        <w:rPr>
          <w:rFonts w:ascii="David" w:eastAsia="Times New Roman" w:hAnsi="David" w:cs="David"/>
          <w:rtl/>
        </w:rPr>
        <w:t xml:space="preserve">האם מי שנגרם לו נזק נפשי כאמור הוא בגדר </w:t>
      </w:r>
      <w:r w:rsidR="008119BF">
        <w:rPr>
          <w:rFonts w:ascii="David" w:eastAsia="Times New Roman" w:hAnsi="David" w:cs="David" w:hint="cs"/>
          <w:rtl/>
        </w:rPr>
        <w:t>'</w:t>
      </w:r>
      <w:r w:rsidRPr="00D33A5B">
        <w:rPr>
          <w:rFonts w:ascii="David" w:eastAsia="Times New Roman" w:hAnsi="David" w:cs="David"/>
          <w:rtl/>
        </w:rPr>
        <w:t>נפגע</w:t>
      </w:r>
      <w:r w:rsidR="008119BF">
        <w:rPr>
          <w:rFonts w:ascii="David" w:eastAsia="Times New Roman" w:hAnsi="David" w:cs="David" w:hint="cs"/>
          <w:rtl/>
        </w:rPr>
        <w:t>'</w:t>
      </w:r>
      <w:r w:rsidRPr="00D33A5B">
        <w:rPr>
          <w:rFonts w:ascii="David" w:eastAsia="Times New Roman" w:hAnsi="David" w:cs="David"/>
          <w:rtl/>
        </w:rPr>
        <w:t xml:space="preserve"> ב</w:t>
      </w:r>
      <w:r w:rsidR="008119BF">
        <w:rPr>
          <w:rFonts w:ascii="David" w:eastAsia="Times New Roman" w:hAnsi="David" w:cs="David" w:hint="cs"/>
          <w:rtl/>
        </w:rPr>
        <w:t>'</w:t>
      </w:r>
      <w:r w:rsidRPr="00D33A5B">
        <w:rPr>
          <w:rFonts w:ascii="David" w:eastAsia="Times New Roman" w:hAnsi="David" w:cs="David"/>
          <w:rtl/>
        </w:rPr>
        <w:t>תאונת דרכים</w:t>
      </w:r>
      <w:r w:rsidR="008119BF">
        <w:rPr>
          <w:rFonts w:ascii="David" w:eastAsia="Times New Roman" w:hAnsi="David" w:cs="David" w:hint="cs"/>
          <w:rtl/>
        </w:rPr>
        <w:t>'</w:t>
      </w:r>
      <w:r w:rsidRPr="00D33A5B">
        <w:rPr>
          <w:rFonts w:ascii="David" w:eastAsia="Times New Roman" w:hAnsi="David" w:cs="David"/>
          <w:rtl/>
        </w:rPr>
        <w:t xml:space="preserve"> על</w:t>
      </w:r>
      <w:r>
        <w:rPr>
          <w:rFonts w:ascii="David" w:eastAsia="Times New Roman" w:hAnsi="David" w:cs="David" w:hint="cs"/>
          <w:rtl/>
        </w:rPr>
        <w:t xml:space="preserve"> </w:t>
      </w:r>
      <w:r w:rsidRPr="00D33A5B">
        <w:rPr>
          <w:rFonts w:ascii="David" w:eastAsia="Times New Roman" w:hAnsi="David" w:cs="David"/>
          <w:rtl/>
        </w:rPr>
        <w:t xml:space="preserve">פי </w:t>
      </w:r>
      <w:r w:rsidRPr="004F7B2F">
        <w:rPr>
          <w:rFonts w:ascii="David" w:eastAsia="Times New Roman" w:hAnsi="David" w:cs="David"/>
          <w:color w:val="0070C0"/>
          <w:rtl/>
        </w:rPr>
        <w:t xml:space="preserve">חוק </w:t>
      </w:r>
      <w:proofErr w:type="spellStart"/>
      <w:r w:rsidR="00FF7A1F">
        <w:rPr>
          <w:rFonts w:ascii="David" w:eastAsia="Times New Roman" w:hAnsi="David" w:cs="David" w:hint="cs"/>
          <w:color w:val="0070C0"/>
          <w:rtl/>
        </w:rPr>
        <w:t>הפ</w:t>
      </w:r>
      <w:r w:rsidR="008119BF">
        <w:rPr>
          <w:rFonts w:ascii="David" w:eastAsia="Times New Roman" w:hAnsi="David" w:cs="David" w:hint="cs"/>
          <w:color w:val="0070C0"/>
          <w:rtl/>
        </w:rPr>
        <w:t>לת"ד</w:t>
      </w:r>
      <w:proofErr w:type="spellEnd"/>
      <w:r w:rsidR="00775932">
        <w:rPr>
          <w:rFonts w:ascii="David" w:eastAsia="Times New Roman" w:hAnsi="David" w:cs="David" w:hint="cs"/>
          <w:rtl/>
        </w:rPr>
        <w:t>?</w:t>
      </w:r>
    </w:p>
    <w:p w14:paraId="42464430" w14:textId="77777777" w:rsidR="00A17386" w:rsidRDefault="00A17386" w:rsidP="003D0A00">
      <w:pPr>
        <w:spacing w:after="0" w:line="276" w:lineRule="auto"/>
        <w:rPr>
          <w:rFonts w:ascii="David" w:eastAsia="Times New Roman" w:hAnsi="David" w:cs="David"/>
          <w:color w:val="00B050"/>
          <w:rtl/>
        </w:rPr>
      </w:pPr>
    </w:p>
    <w:p w14:paraId="19C55CEB" w14:textId="58A4B87C" w:rsidR="005406E1" w:rsidRDefault="00EC190E" w:rsidP="003D0A00">
      <w:pPr>
        <w:spacing w:after="0" w:line="276" w:lineRule="auto"/>
        <w:rPr>
          <w:rFonts w:ascii="David" w:eastAsia="Times New Roman" w:hAnsi="David" w:cs="David"/>
          <w:color w:val="00B050"/>
          <w:rtl/>
        </w:rPr>
      </w:pPr>
      <w:r>
        <w:rPr>
          <w:rFonts w:ascii="David" w:eastAsia="Times New Roman" w:hAnsi="David" w:cs="David" w:hint="cs"/>
          <w:color w:val="00B050"/>
          <w:rtl/>
        </w:rPr>
        <w:t>שמגר:</w:t>
      </w:r>
    </w:p>
    <w:p w14:paraId="1F6DFA83" w14:textId="6B48854A" w:rsidR="005406E1" w:rsidRDefault="00953C65" w:rsidP="00D93259">
      <w:pPr>
        <w:pStyle w:val="a7"/>
        <w:numPr>
          <w:ilvl w:val="0"/>
          <w:numId w:val="50"/>
        </w:numPr>
        <w:spacing w:after="0" w:line="276" w:lineRule="auto"/>
        <w:rPr>
          <w:rFonts w:ascii="David" w:eastAsia="Times New Roman" w:hAnsi="David" w:cs="David"/>
        </w:rPr>
      </w:pPr>
      <w:r>
        <w:rPr>
          <w:rFonts w:ascii="David" w:eastAsia="Times New Roman" w:hAnsi="David" w:cs="David" w:hint="cs"/>
          <w:rtl/>
        </w:rPr>
        <w:t>ע"פ</w:t>
      </w:r>
      <w:r w:rsidR="00B73145" w:rsidRPr="005406E1">
        <w:rPr>
          <w:rFonts w:ascii="David" w:eastAsia="Times New Roman" w:hAnsi="David" w:cs="David" w:hint="cs"/>
          <w:rtl/>
        </w:rPr>
        <w:t xml:space="preserve"> עקרונות שהותוו בפסקי דין אחרים, קרובים שהיו מעורבים בתאונה או עדים לתאונה, שאירעה ליקירם בשל רשלנותו של הנתבע, </w:t>
      </w:r>
      <w:r w:rsidR="00224FE2" w:rsidRPr="005406E1">
        <w:rPr>
          <w:rFonts w:ascii="David" w:eastAsia="Times New Roman" w:hAnsi="David" w:cs="David" w:hint="cs"/>
          <w:rtl/>
        </w:rPr>
        <w:t xml:space="preserve">ואשר סבלו עקב כך נזק נפשי של הלם, </w:t>
      </w:r>
      <w:r w:rsidR="00224FE2" w:rsidRPr="005406E1">
        <w:rPr>
          <w:rFonts w:ascii="David" w:eastAsia="Times New Roman" w:hAnsi="David" w:cs="David"/>
          <w:rtl/>
        </w:rPr>
        <w:t>זעזוע עצבים או מחלת נפש, זכו בפיצויים בגין נזקיהם.</w:t>
      </w:r>
    </w:p>
    <w:p w14:paraId="78E426B4" w14:textId="780F94C0" w:rsidR="00021636" w:rsidRDefault="005406E1" w:rsidP="00D93259">
      <w:pPr>
        <w:pStyle w:val="a7"/>
        <w:numPr>
          <w:ilvl w:val="0"/>
          <w:numId w:val="50"/>
        </w:numPr>
        <w:spacing w:after="0" w:line="276" w:lineRule="auto"/>
        <w:rPr>
          <w:rFonts w:ascii="David" w:eastAsia="Times New Roman" w:hAnsi="David" w:cs="David"/>
        </w:rPr>
      </w:pPr>
      <w:r w:rsidRPr="005406E1">
        <w:rPr>
          <w:rFonts w:ascii="David" w:eastAsia="Times New Roman" w:hAnsi="David" w:cs="David"/>
          <w:rtl/>
        </w:rPr>
        <w:t>בקשר לעילה ע</w:t>
      </w:r>
      <w:r>
        <w:rPr>
          <w:rFonts w:ascii="David" w:eastAsia="Times New Roman" w:hAnsi="David" w:cs="David" w:hint="cs"/>
          <w:rtl/>
        </w:rPr>
        <w:t>"פ</w:t>
      </w:r>
      <w:r w:rsidRPr="005406E1">
        <w:rPr>
          <w:rFonts w:ascii="David" w:eastAsia="Times New Roman" w:hAnsi="David" w:cs="David"/>
          <w:rtl/>
        </w:rPr>
        <w:t xml:space="preserve"> </w:t>
      </w:r>
      <w:proofErr w:type="spellStart"/>
      <w:r w:rsidR="00775932">
        <w:rPr>
          <w:rFonts w:ascii="David" w:eastAsia="Times New Roman" w:hAnsi="David" w:cs="David" w:hint="cs"/>
          <w:color w:val="0070C0"/>
          <w:rtl/>
        </w:rPr>
        <w:t>הפקנ"ז</w:t>
      </w:r>
      <w:proofErr w:type="spellEnd"/>
      <w:r w:rsidRPr="009625F9">
        <w:rPr>
          <w:rFonts w:ascii="David" w:eastAsia="Times New Roman" w:hAnsi="David" w:cs="David"/>
          <w:color w:val="0070C0"/>
          <w:rtl/>
        </w:rPr>
        <w:t xml:space="preserve"> </w:t>
      </w:r>
      <w:r w:rsidRPr="005406E1">
        <w:rPr>
          <w:rFonts w:ascii="David" w:eastAsia="Times New Roman" w:hAnsi="David" w:cs="David"/>
          <w:rtl/>
        </w:rPr>
        <w:t xml:space="preserve">נקבע כי </w:t>
      </w:r>
      <w:r w:rsidRPr="00FF7A1F">
        <w:rPr>
          <w:rFonts w:ascii="David" w:eastAsia="Times New Roman" w:hAnsi="David" w:cs="David"/>
          <w:b/>
          <w:bCs/>
          <w:rtl/>
        </w:rPr>
        <w:t>בנסיבות אלה חייב הנתבע כלפי הקרוב התובע חובת זהירות, שלא לגרום לו זעזוע נפשי</w:t>
      </w:r>
      <w:r w:rsidRPr="005406E1">
        <w:rPr>
          <w:rFonts w:ascii="David" w:eastAsia="Times New Roman" w:hAnsi="David" w:cs="David"/>
          <w:rtl/>
        </w:rPr>
        <w:t>, שכן אדם סביר, בנסיבות אלה, צריך היה לצפות, שהתובע, אשר לנגד עיניו מתרחש אסון לאדם היקר לו, יינזק בשל כך מבחינה נפשית. צפיות הנזק הייתה המפתח לקביעתה של חובת זהירות כלפי הקרוב, וזאת כחובה עצמאית ונפרדת מן החובה שחב המזיק כלפי הניזוק הישיר, אשר נפגע בגופו עקב הפרתה של חובת הזהירות באותו אירוע.</w:t>
      </w:r>
    </w:p>
    <w:p w14:paraId="2059A737" w14:textId="2416478E" w:rsidR="00EC190E" w:rsidRDefault="00953C65" w:rsidP="00D93259">
      <w:pPr>
        <w:pStyle w:val="a7"/>
        <w:numPr>
          <w:ilvl w:val="0"/>
          <w:numId w:val="50"/>
        </w:numPr>
        <w:spacing w:after="0" w:line="276" w:lineRule="auto"/>
        <w:rPr>
          <w:rFonts w:ascii="David" w:eastAsia="Times New Roman" w:hAnsi="David" w:cs="David"/>
        </w:rPr>
      </w:pPr>
      <w:r>
        <w:rPr>
          <w:rFonts w:ascii="David" w:eastAsia="Times New Roman" w:hAnsi="David" w:cs="David" w:hint="cs"/>
          <w:rtl/>
        </w:rPr>
        <w:t>ב</w:t>
      </w:r>
      <w:r w:rsidR="005406E1" w:rsidRPr="00021636">
        <w:rPr>
          <w:rFonts w:ascii="David" w:eastAsia="Times New Roman" w:hAnsi="David" w:cs="David"/>
          <w:rtl/>
        </w:rPr>
        <w:t>אשר לעילה ע</w:t>
      </w:r>
      <w:r w:rsidR="00021636" w:rsidRPr="00021636">
        <w:rPr>
          <w:rFonts w:ascii="David" w:eastAsia="Times New Roman" w:hAnsi="David" w:cs="David" w:hint="cs"/>
          <w:rtl/>
        </w:rPr>
        <w:t>"פ</w:t>
      </w:r>
      <w:r w:rsidR="005406E1" w:rsidRPr="00021636">
        <w:rPr>
          <w:rFonts w:ascii="David" w:eastAsia="Times New Roman" w:hAnsi="David" w:cs="David"/>
          <w:rtl/>
        </w:rPr>
        <w:t xml:space="preserve"> </w:t>
      </w:r>
      <w:r w:rsidR="005406E1" w:rsidRPr="00FF7A1F">
        <w:rPr>
          <w:rFonts w:ascii="David" w:eastAsia="Times New Roman" w:hAnsi="David" w:cs="David"/>
          <w:color w:val="0070C0"/>
          <w:rtl/>
        </w:rPr>
        <w:t xml:space="preserve">חוק </w:t>
      </w:r>
      <w:proofErr w:type="spellStart"/>
      <w:r w:rsidR="00833810">
        <w:rPr>
          <w:rFonts w:ascii="David" w:eastAsia="Times New Roman" w:hAnsi="David" w:cs="David" w:hint="cs"/>
          <w:color w:val="0070C0"/>
          <w:rtl/>
        </w:rPr>
        <w:t>הפלת"ד</w:t>
      </w:r>
      <w:proofErr w:type="spellEnd"/>
      <w:r w:rsidR="005406E1" w:rsidRPr="00021636">
        <w:rPr>
          <w:rFonts w:ascii="David" w:eastAsia="Times New Roman" w:hAnsi="David" w:cs="David"/>
          <w:rtl/>
        </w:rPr>
        <w:t xml:space="preserve">, </w:t>
      </w:r>
      <w:r w:rsidR="00021636" w:rsidRPr="00953C65">
        <w:rPr>
          <w:rFonts w:ascii="David" w:eastAsia="Times New Roman" w:hAnsi="David" w:cs="David" w:hint="cs"/>
          <w:b/>
          <w:bCs/>
          <w:rtl/>
        </w:rPr>
        <w:t xml:space="preserve">קרוב המשפחה של הנפגע </w:t>
      </w:r>
      <w:r w:rsidR="005406E1" w:rsidRPr="00953C65">
        <w:rPr>
          <w:rFonts w:ascii="David" w:eastAsia="Times New Roman" w:hAnsi="David" w:cs="David"/>
          <w:b/>
          <w:bCs/>
          <w:rtl/>
        </w:rPr>
        <w:t>הוכר</w:t>
      </w:r>
      <w:r w:rsidR="00021636" w:rsidRPr="00953C65">
        <w:rPr>
          <w:rFonts w:ascii="David" w:eastAsia="Times New Roman" w:hAnsi="David" w:cs="David" w:hint="cs"/>
          <w:b/>
          <w:bCs/>
          <w:rtl/>
        </w:rPr>
        <w:t xml:space="preserve"> </w:t>
      </w:r>
      <w:r w:rsidR="005406E1" w:rsidRPr="00953C65">
        <w:rPr>
          <w:rFonts w:ascii="David" w:eastAsia="Times New Roman" w:hAnsi="David" w:cs="David"/>
          <w:b/>
          <w:bCs/>
          <w:rtl/>
        </w:rPr>
        <w:t>כ</w:t>
      </w:r>
      <w:r w:rsidR="005263B8">
        <w:rPr>
          <w:rFonts w:ascii="David" w:eastAsia="Times New Roman" w:hAnsi="David" w:cs="David" w:hint="cs"/>
          <w:b/>
          <w:bCs/>
          <w:rtl/>
        </w:rPr>
        <w:t>'</w:t>
      </w:r>
      <w:r w:rsidR="005406E1" w:rsidRPr="00953C65">
        <w:rPr>
          <w:rFonts w:ascii="David" w:eastAsia="Times New Roman" w:hAnsi="David" w:cs="David"/>
          <w:b/>
          <w:bCs/>
          <w:rtl/>
        </w:rPr>
        <w:t>נפגע</w:t>
      </w:r>
      <w:r w:rsidR="005263B8">
        <w:rPr>
          <w:rFonts w:ascii="David" w:eastAsia="Times New Roman" w:hAnsi="David" w:cs="David" w:hint="cs"/>
          <w:b/>
          <w:bCs/>
          <w:rtl/>
        </w:rPr>
        <w:t>'</w:t>
      </w:r>
      <w:r w:rsidR="005406E1" w:rsidRPr="00953C65">
        <w:rPr>
          <w:rFonts w:ascii="David" w:eastAsia="Times New Roman" w:hAnsi="David" w:cs="David"/>
          <w:b/>
          <w:bCs/>
          <w:rtl/>
        </w:rPr>
        <w:t xml:space="preserve"> ב</w:t>
      </w:r>
      <w:r w:rsidR="005263B8">
        <w:rPr>
          <w:rFonts w:ascii="David" w:eastAsia="Times New Roman" w:hAnsi="David" w:cs="David" w:hint="cs"/>
          <w:b/>
          <w:bCs/>
          <w:rtl/>
        </w:rPr>
        <w:t>'</w:t>
      </w:r>
      <w:r w:rsidR="005406E1" w:rsidRPr="00953C65">
        <w:rPr>
          <w:rFonts w:ascii="David" w:eastAsia="Times New Roman" w:hAnsi="David" w:cs="David"/>
          <w:b/>
          <w:bCs/>
          <w:rtl/>
        </w:rPr>
        <w:t>תאונת דרכים</w:t>
      </w:r>
      <w:r w:rsidR="005263B8">
        <w:rPr>
          <w:rFonts w:ascii="David" w:eastAsia="Times New Roman" w:hAnsi="David" w:cs="David" w:hint="cs"/>
          <w:b/>
          <w:bCs/>
          <w:rtl/>
        </w:rPr>
        <w:t>'</w:t>
      </w:r>
      <w:r w:rsidR="005406E1" w:rsidRPr="00021636">
        <w:rPr>
          <w:rFonts w:ascii="David" w:eastAsia="Times New Roman" w:hAnsi="David" w:cs="David"/>
          <w:rtl/>
        </w:rPr>
        <w:t>, הזכאי לפיצויים</w:t>
      </w:r>
      <w:r w:rsidR="00021636">
        <w:rPr>
          <w:rFonts w:ascii="David" w:eastAsia="Times New Roman" w:hAnsi="David" w:cs="David" w:hint="cs"/>
          <w:rtl/>
        </w:rPr>
        <w:t>.</w:t>
      </w:r>
    </w:p>
    <w:p w14:paraId="2EE7B7B2" w14:textId="23373B1E" w:rsidR="00EF1E4E" w:rsidRDefault="004C0614" w:rsidP="00D93259">
      <w:pPr>
        <w:pStyle w:val="a7"/>
        <w:numPr>
          <w:ilvl w:val="0"/>
          <w:numId w:val="50"/>
        </w:numPr>
        <w:spacing w:after="0" w:line="276" w:lineRule="auto"/>
        <w:rPr>
          <w:rFonts w:ascii="David" w:eastAsia="Times New Roman" w:hAnsi="David" w:cs="David"/>
        </w:rPr>
      </w:pPr>
      <w:r>
        <w:rPr>
          <w:rFonts w:ascii="David" w:eastAsia="Times New Roman" w:hAnsi="David" w:cs="David" w:hint="cs"/>
          <w:rtl/>
        </w:rPr>
        <w:t>המפתח לפתרון שאל</w:t>
      </w:r>
      <w:r w:rsidR="005263B8">
        <w:rPr>
          <w:rFonts w:ascii="David" w:eastAsia="Times New Roman" w:hAnsi="David" w:cs="David" w:hint="cs"/>
          <w:rtl/>
        </w:rPr>
        <w:t xml:space="preserve">ת מתן הפיצויים לטובת ניזוק נפשי במעגל המשני </w:t>
      </w:r>
      <w:r>
        <w:rPr>
          <w:rFonts w:ascii="David" w:eastAsia="Times New Roman" w:hAnsi="David" w:cs="David" w:hint="cs"/>
          <w:rtl/>
        </w:rPr>
        <w:t>הוא בקביעה בדבר קיומה או היעדרה של חובת זהירות, שחב המזיק</w:t>
      </w:r>
      <w:r w:rsidR="005263B8">
        <w:rPr>
          <w:rFonts w:ascii="David" w:eastAsia="Times New Roman" w:hAnsi="David" w:cs="David" w:hint="cs"/>
          <w:rtl/>
        </w:rPr>
        <w:t xml:space="preserve"> </w:t>
      </w:r>
      <w:r>
        <w:rPr>
          <w:rFonts w:ascii="David" w:eastAsia="Times New Roman" w:hAnsi="David" w:cs="David" w:hint="cs"/>
          <w:rtl/>
        </w:rPr>
        <w:t>כלפי קרוב המשפחה של הנפגע</w:t>
      </w:r>
      <w:r w:rsidR="005263B8">
        <w:rPr>
          <w:rFonts w:ascii="David" w:eastAsia="Times New Roman" w:hAnsi="David" w:cs="David" w:hint="cs"/>
          <w:rtl/>
        </w:rPr>
        <w:t>, היינו הניזוק הנפשי</w:t>
      </w:r>
      <w:r>
        <w:rPr>
          <w:rFonts w:ascii="David" w:eastAsia="Times New Roman" w:hAnsi="David" w:cs="David" w:hint="cs"/>
          <w:rtl/>
        </w:rPr>
        <w:t>.</w:t>
      </w:r>
      <w:r w:rsidR="005263B8">
        <w:rPr>
          <w:rFonts w:ascii="David" w:eastAsia="Times New Roman" w:hAnsi="David" w:cs="David" w:hint="cs"/>
          <w:rtl/>
        </w:rPr>
        <w:t xml:space="preserve"> </w:t>
      </w:r>
      <w:r w:rsidR="004E5A22">
        <w:rPr>
          <w:rFonts w:ascii="David" w:eastAsia="Times New Roman" w:hAnsi="David" w:cs="David" w:hint="cs"/>
          <w:rtl/>
        </w:rPr>
        <w:t xml:space="preserve">באנגליה ובארה"ב נקבע כי </w:t>
      </w:r>
      <w:r w:rsidR="004E5A22" w:rsidRPr="00463F33">
        <w:rPr>
          <w:rFonts w:ascii="David" w:eastAsia="Times New Roman" w:hAnsi="David" w:cs="David" w:hint="cs"/>
          <w:b/>
          <w:bCs/>
          <w:rtl/>
        </w:rPr>
        <w:t xml:space="preserve">הנתבע חב חובת זהירות כלפי מי שנפגע בנפשו, מקום שהנזק </w:t>
      </w:r>
      <w:r w:rsidR="00953C65">
        <w:rPr>
          <w:rFonts w:ascii="David" w:eastAsia="Times New Roman" w:hAnsi="David" w:cs="David" w:hint="cs"/>
          <w:b/>
          <w:bCs/>
          <w:rtl/>
        </w:rPr>
        <w:t>ה</w:t>
      </w:r>
      <w:r w:rsidR="004E5A22" w:rsidRPr="00463F33">
        <w:rPr>
          <w:rFonts w:ascii="David" w:eastAsia="Times New Roman" w:hAnsi="David" w:cs="David" w:hint="cs"/>
          <w:b/>
          <w:bCs/>
          <w:rtl/>
        </w:rPr>
        <w:t>נפשי היה התוצאה הצפויה מהתנהגותו של הנתבע</w:t>
      </w:r>
      <w:r w:rsidR="004E5A22">
        <w:rPr>
          <w:rFonts w:ascii="David" w:eastAsia="Times New Roman" w:hAnsi="David" w:cs="David" w:hint="cs"/>
          <w:rtl/>
        </w:rPr>
        <w:t xml:space="preserve">. </w:t>
      </w:r>
    </w:p>
    <w:p w14:paraId="1B3D9D48" w14:textId="593E59C2" w:rsidR="005256AF" w:rsidRDefault="005256AF" w:rsidP="00D93259">
      <w:pPr>
        <w:pStyle w:val="a7"/>
        <w:numPr>
          <w:ilvl w:val="0"/>
          <w:numId w:val="51"/>
        </w:numPr>
        <w:spacing w:after="0" w:line="276" w:lineRule="auto"/>
        <w:rPr>
          <w:rFonts w:ascii="David" w:eastAsia="Times New Roman" w:hAnsi="David" w:cs="David"/>
        </w:rPr>
      </w:pPr>
      <w:r w:rsidRPr="005256AF">
        <w:rPr>
          <w:rFonts w:ascii="David" w:eastAsia="Times New Roman" w:hAnsi="David" w:cs="David"/>
          <w:rtl/>
        </w:rPr>
        <w:t xml:space="preserve">חובת הזהירות כלפי מי שנפגע בגופו (הנפגע העיקרי) וחובת הזהירות כלפי נפגעים משניים נוספים </w:t>
      </w:r>
      <w:r w:rsidRPr="005256AF">
        <w:rPr>
          <w:rFonts w:ascii="David" w:eastAsia="Times New Roman" w:hAnsi="David" w:cs="David"/>
          <w:b/>
          <w:bCs/>
          <w:rtl/>
        </w:rPr>
        <w:t>קמות ומתקיימות במקביל</w:t>
      </w:r>
      <w:r w:rsidRPr="005256AF">
        <w:rPr>
          <w:rFonts w:ascii="David" w:eastAsia="Times New Roman" w:hAnsi="David" w:cs="David"/>
          <w:rtl/>
        </w:rPr>
        <w:t>.</w:t>
      </w:r>
      <w:r w:rsidR="00DF78C7">
        <w:rPr>
          <w:rFonts w:ascii="David" w:eastAsia="Times New Roman" w:hAnsi="David" w:cs="David" w:hint="cs"/>
          <w:rtl/>
        </w:rPr>
        <w:t xml:space="preserve"> </w:t>
      </w:r>
      <w:r w:rsidRPr="005256AF">
        <w:rPr>
          <w:rFonts w:ascii="David" w:eastAsia="Times New Roman" w:hAnsi="David" w:cs="David"/>
          <w:rtl/>
        </w:rPr>
        <w:t>מדובר בחובת זהירות עצמאית ונפרדת המוקמת בין המזיק לבין מי שנפגע בנפשו.</w:t>
      </w:r>
    </w:p>
    <w:p w14:paraId="50A60405" w14:textId="77777777" w:rsidR="0026299E" w:rsidRDefault="003356DB" w:rsidP="00D93259">
      <w:pPr>
        <w:pStyle w:val="a7"/>
        <w:numPr>
          <w:ilvl w:val="0"/>
          <w:numId w:val="51"/>
        </w:numPr>
        <w:spacing w:after="0" w:line="276" w:lineRule="auto"/>
        <w:rPr>
          <w:rFonts w:ascii="David" w:eastAsia="Times New Roman" w:hAnsi="David" w:cs="David"/>
        </w:rPr>
      </w:pPr>
      <w:r w:rsidRPr="0026299E">
        <w:rPr>
          <w:rFonts w:ascii="David" w:eastAsia="Times New Roman" w:hAnsi="David" w:cs="David" w:hint="cs"/>
          <w:u w:val="single"/>
          <w:rtl/>
        </w:rPr>
        <w:t>סינון הנזקים הנפשיים ע"י מספר פרמטרים</w:t>
      </w:r>
      <w:r w:rsidR="0026299E">
        <w:rPr>
          <w:rFonts w:ascii="David" w:eastAsia="Times New Roman" w:hAnsi="David" w:cs="David" w:hint="cs"/>
          <w:rtl/>
        </w:rPr>
        <w:t>:</w:t>
      </w:r>
    </w:p>
    <w:p w14:paraId="6C8D5512" w14:textId="3185EA29" w:rsidR="0026299E" w:rsidRDefault="00692DFE" w:rsidP="00D93259">
      <w:pPr>
        <w:pStyle w:val="a7"/>
        <w:numPr>
          <w:ilvl w:val="0"/>
          <w:numId w:val="57"/>
        </w:numPr>
        <w:spacing w:after="0" w:line="276" w:lineRule="auto"/>
        <w:rPr>
          <w:rFonts w:ascii="David" w:eastAsia="Times New Roman" w:hAnsi="David" w:cs="David"/>
        </w:rPr>
      </w:pPr>
      <w:r w:rsidRPr="00DF78C7">
        <w:rPr>
          <w:rFonts w:ascii="David" w:eastAsia="Times New Roman" w:hAnsi="David" w:cs="David"/>
          <w:u w:val="single"/>
          <w:rtl/>
        </w:rPr>
        <w:t>זהות התובע</w:t>
      </w:r>
      <w:r w:rsidR="0026299E" w:rsidRPr="00DF78C7">
        <w:rPr>
          <w:rFonts w:ascii="David" w:eastAsia="Times New Roman" w:hAnsi="David" w:cs="David" w:hint="cs"/>
          <w:rtl/>
        </w:rPr>
        <w:t>:</w:t>
      </w:r>
      <w:r w:rsidR="0026299E">
        <w:rPr>
          <w:rFonts w:ascii="David" w:eastAsia="Times New Roman" w:hAnsi="David" w:cs="David" w:hint="cs"/>
          <w:b/>
          <w:bCs/>
          <w:rtl/>
        </w:rPr>
        <w:t xml:space="preserve"> </w:t>
      </w:r>
      <w:r w:rsidR="00AB28EE">
        <w:rPr>
          <w:rFonts w:ascii="David" w:eastAsia="Times New Roman" w:hAnsi="David" w:cs="David" w:hint="cs"/>
          <w:b/>
          <w:bCs/>
          <w:rtl/>
        </w:rPr>
        <w:t>ה</w:t>
      </w:r>
      <w:r w:rsidR="004A221E" w:rsidRPr="00DF78C7">
        <w:rPr>
          <w:rFonts w:ascii="David" w:eastAsia="Times New Roman" w:hAnsi="David" w:cs="David"/>
          <w:b/>
          <w:bCs/>
          <w:rtl/>
        </w:rPr>
        <w:t>רחב</w:t>
      </w:r>
      <w:r w:rsidR="00AB28EE">
        <w:rPr>
          <w:rFonts w:ascii="David" w:eastAsia="Times New Roman" w:hAnsi="David" w:cs="David" w:hint="cs"/>
          <w:b/>
          <w:bCs/>
          <w:rtl/>
        </w:rPr>
        <w:t>ת</w:t>
      </w:r>
      <w:r w:rsidR="00DF78C7" w:rsidRPr="00DF78C7">
        <w:rPr>
          <w:rFonts w:ascii="David" w:eastAsia="Times New Roman" w:hAnsi="David" w:cs="David" w:hint="cs"/>
          <w:b/>
          <w:bCs/>
          <w:rtl/>
        </w:rPr>
        <w:t xml:space="preserve"> ה</w:t>
      </w:r>
      <w:r w:rsidR="004A221E" w:rsidRPr="00DF78C7">
        <w:rPr>
          <w:rFonts w:ascii="David" w:eastAsia="Times New Roman" w:hAnsi="David" w:cs="David"/>
          <w:b/>
          <w:bCs/>
          <w:rtl/>
        </w:rPr>
        <w:t>קרבה</w:t>
      </w:r>
      <w:r w:rsidR="00DF78C7" w:rsidRPr="00DF78C7">
        <w:rPr>
          <w:rFonts w:ascii="David" w:eastAsia="Times New Roman" w:hAnsi="David" w:cs="David" w:hint="cs"/>
          <w:b/>
          <w:bCs/>
          <w:rtl/>
        </w:rPr>
        <w:t xml:space="preserve"> גם ל</w:t>
      </w:r>
      <w:r w:rsidR="004A221E" w:rsidRPr="00DF78C7">
        <w:rPr>
          <w:rFonts w:ascii="David" w:eastAsia="Times New Roman" w:hAnsi="David" w:cs="David"/>
          <w:b/>
          <w:bCs/>
          <w:rtl/>
        </w:rPr>
        <w:t>דמויות שאינ</w:t>
      </w:r>
      <w:r w:rsidR="00DF78C7" w:rsidRPr="00DF78C7">
        <w:rPr>
          <w:rFonts w:ascii="David" w:eastAsia="Times New Roman" w:hAnsi="David" w:cs="David" w:hint="cs"/>
          <w:b/>
          <w:bCs/>
          <w:rtl/>
        </w:rPr>
        <w:t>ן משפחה מדרגה ראשונה, א</w:t>
      </w:r>
      <w:r w:rsidR="004A221E" w:rsidRPr="00DF78C7">
        <w:rPr>
          <w:rFonts w:ascii="David" w:eastAsia="Times New Roman" w:hAnsi="David" w:cs="David"/>
          <w:b/>
          <w:bCs/>
          <w:rtl/>
        </w:rPr>
        <w:t>ך דומ</w:t>
      </w:r>
      <w:r w:rsidR="00DF78C7" w:rsidRPr="00DF78C7">
        <w:rPr>
          <w:rFonts w:ascii="David" w:eastAsia="Times New Roman" w:hAnsi="David" w:cs="David" w:hint="cs"/>
          <w:b/>
          <w:bCs/>
          <w:rtl/>
        </w:rPr>
        <w:t>ות</w:t>
      </w:r>
      <w:r w:rsidR="004A221E" w:rsidRPr="00DF78C7">
        <w:rPr>
          <w:rFonts w:ascii="David" w:eastAsia="Times New Roman" w:hAnsi="David" w:cs="David"/>
          <w:b/>
          <w:bCs/>
          <w:rtl/>
        </w:rPr>
        <w:t xml:space="preserve"> באפקט</w:t>
      </w:r>
      <w:r w:rsidR="00DF78C7">
        <w:rPr>
          <w:rFonts w:ascii="David" w:eastAsia="Times New Roman" w:hAnsi="David" w:cs="David" w:hint="cs"/>
          <w:rtl/>
        </w:rPr>
        <w:t xml:space="preserve">, </w:t>
      </w:r>
      <w:r w:rsidR="004A221E" w:rsidRPr="004A221E">
        <w:rPr>
          <w:rFonts w:ascii="David" w:eastAsia="Times New Roman" w:hAnsi="David" w:cs="David"/>
          <w:rtl/>
        </w:rPr>
        <w:t xml:space="preserve">כמו גננת לילד. ההיגיון שעומד מאחורי זה הוא שיש מקרים שההורה הוא לא האחראי על הילד או שיש דמות אחרת שהילד גדל אצלה מסיבות </w:t>
      </w:r>
      <w:r w:rsidR="00AB28EE">
        <w:rPr>
          <w:rFonts w:ascii="David" w:eastAsia="Times New Roman" w:hAnsi="David" w:cs="David" w:hint="cs"/>
          <w:rtl/>
        </w:rPr>
        <w:t>שונות</w:t>
      </w:r>
      <w:r w:rsidR="004A221E" w:rsidRPr="004A221E">
        <w:rPr>
          <w:rFonts w:ascii="David" w:eastAsia="Times New Roman" w:hAnsi="David" w:cs="David"/>
          <w:rtl/>
        </w:rPr>
        <w:t>, כגון דודה</w:t>
      </w:r>
      <w:r w:rsidR="004A221E">
        <w:rPr>
          <w:rFonts w:ascii="David" w:eastAsia="Times New Roman" w:hAnsi="David" w:cs="David" w:hint="cs"/>
          <w:rtl/>
        </w:rPr>
        <w:t xml:space="preserve"> או סבתא</w:t>
      </w:r>
      <w:r w:rsidR="004A221E" w:rsidRPr="004A221E">
        <w:rPr>
          <w:rFonts w:ascii="David" w:eastAsia="Times New Roman" w:hAnsi="David" w:cs="David"/>
          <w:rtl/>
        </w:rPr>
        <w:t xml:space="preserve"> ששימשה כאם. במקרים חריגים אלו יש להרחיב את ההלכה.</w:t>
      </w:r>
      <w:r w:rsidR="004A221E">
        <w:rPr>
          <w:rFonts w:ascii="David" w:eastAsia="Times New Roman" w:hAnsi="David" w:cs="David"/>
          <w:rtl/>
        </w:rPr>
        <w:br/>
      </w:r>
      <w:r w:rsidR="004A221E" w:rsidRPr="004A221E">
        <w:rPr>
          <w:rFonts w:ascii="David" w:eastAsia="Times New Roman" w:hAnsi="David" w:cs="David"/>
          <w:color w:val="FF0000"/>
          <w:rtl/>
        </w:rPr>
        <w:t>פס"ד שלום</w:t>
      </w:r>
      <w:r w:rsidR="000A262A">
        <w:rPr>
          <w:rFonts w:ascii="David" w:eastAsia="Times New Roman" w:hAnsi="David" w:cs="David" w:hint="cs"/>
          <w:color w:val="FF0000"/>
          <w:rtl/>
        </w:rPr>
        <w:t>:</w:t>
      </w:r>
      <w:r w:rsidR="004A221E" w:rsidRPr="004A221E">
        <w:rPr>
          <w:rFonts w:ascii="David" w:eastAsia="Times New Roman" w:hAnsi="David" w:cs="David"/>
          <w:rtl/>
        </w:rPr>
        <w:t xml:space="preserve"> 2 פועלי בניין שנמחצו למוות. חברם לעבודה טען שעבד עם אחד מהם 30 שנה ונגרמה לו טראומה. פסק הדין לא התקבל מפני שגילו שהוא שיקר, לא היה במקום המקרה.</w:t>
      </w:r>
    </w:p>
    <w:p w14:paraId="114C78C5" w14:textId="46E06A7C" w:rsidR="0026299E" w:rsidRDefault="00692DFE" w:rsidP="00D93259">
      <w:pPr>
        <w:pStyle w:val="a7"/>
        <w:numPr>
          <w:ilvl w:val="0"/>
          <w:numId w:val="57"/>
        </w:numPr>
        <w:spacing w:after="0" w:line="276" w:lineRule="auto"/>
        <w:rPr>
          <w:rFonts w:ascii="David" w:eastAsia="Times New Roman" w:hAnsi="David" w:cs="David"/>
        </w:rPr>
      </w:pPr>
      <w:r w:rsidRPr="00DF78C7">
        <w:rPr>
          <w:rFonts w:ascii="David" w:eastAsia="Times New Roman" w:hAnsi="David" w:cs="David"/>
          <w:u w:val="single"/>
          <w:rtl/>
        </w:rPr>
        <w:t>התרשמות ישירה מן האירוע המזיק</w:t>
      </w:r>
      <w:r w:rsidRPr="00DF78C7">
        <w:rPr>
          <w:rFonts w:ascii="David" w:eastAsia="Times New Roman" w:hAnsi="David" w:cs="David" w:hint="cs"/>
          <w:rtl/>
        </w:rPr>
        <w:t>:</w:t>
      </w:r>
      <w:r w:rsidRPr="0026299E">
        <w:rPr>
          <w:rFonts w:ascii="David" w:eastAsia="Times New Roman" w:hAnsi="David" w:cs="David"/>
          <w:rtl/>
        </w:rPr>
        <w:t xml:space="preserve"> עולה השאלה מה קורה אם אדם נמצא במקום בו לא יכול היה לקבל הודעות וגילה על משהו טרגי מספר ימים אחרי האירוע. </w:t>
      </w:r>
      <w:r w:rsidRPr="00D05F04">
        <w:rPr>
          <w:rFonts w:ascii="David" w:eastAsia="Times New Roman" w:hAnsi="David" w:cs="David"/>
          <w:rtl/>
        </w:rPr>
        <w:t>מבחינת הניזוק</w:t>
      </w:r>
      <w:r w:rsidR="001B7B72" w:rsidRPr="00D05F04">
        <w:rPr>
          <w:rFonts w:ascii="David" w:eastAsia="Times New Roman" w:hAnsi="David" w:cs="David" w:hint="cs"/>
          <w:rtl/>
        </w:rPr>
        <w:t>,</w:t>
      </w:r>
      <w:r w:rsidRPr="00D05F04">
        <w:rPr>
          <w:rFonts w:ascii="David" w:eastAsia="Times New Roman" w:hAnsi="David" w:cs="David"/>
          <w:rtl/>
        </w:rPr>
        <w:t xml:space="preserve"> רגע פתיחת ההודעה הוא רגע העימות עם האירוע</w:t>
      </w:r>
      <w:r w:rsidR="00142DE3" w:rsidRPr="00D05F04">
        <w:rPr>
          <w:rFonts w:ascii="David" w:eastAsia="Times New Roman" w:hAnsi="David" w:cs="David" w:hint="cs"/>
          <w:rtl/>
        </w:rPr>
        <w:t xml:space="preserve">. </w:t>
      </w:r>
      <w:r w:rsidRPr="00D05F04">
        <w:rPr>
          <w:rFonts w:ascii="David" w:eastAsia="Times New Roman" w:hAnsi="David" w:cs="David"/>
          <w:rtl/>
        </w:rPr>
        <w:t>אפשרות נוספת היא חשיפה מתמשכת לתוצאותיו של האירוע המזיק</w:t>
      </w:r>
      <w:r w:rsidRPr="00D05F04">
        <w:rPr>
          <w:rFonts w:ascii="David" w:eastAsia="Times New Roman" w:hAnsi="David" w:cs="David" w:hint="cs"/>
          <w:rtl/>
        </w:rPr>
        <w:t xml:space="preserve"> (למשל</w:t>
      </w:r>
      <w:r w:rsidR="00DF78C7" w:rsidRPr="00D05F04">
        <w:rPr>
          <w:rFonts w:ascii="David" w:eastAsia="Times New Roman" w:hAnsi="David" w:cs="David" w:hint="cs"/>
          <w:rtl/>
        </w:rPr>
        <w:t>,</w:t>
      </w:r>
      <w:r w:rsidRPr="00D05F04">
        <w:rPr>
          <w:rFonts w:ascii="David" w:eastAsia="Times New Roman" w:hAnsi="David" w:cs="David" w:hint="cs"/>
          <w:rtl/>
        </w:rPr>
        <w:t xml:space="preserve"> י</w:t>
      </w:r>
      <w:r w:rsidRPr="0026299E">
        <w:rPr>
          <w:rFonts w:ascii="David" w:eastAsia="Times New Roman" w:hAnsi="David" w:cs="David" w:hint="cs"/>
          <w:rtl/>
        </w:rPr>
        <w:t>שיבה ארוכה ליד המיטה</w:t>
      </w:r>
      <w:r w:rsidR="007479B7">
        <w:rPr>
          <w:rFonts w:ascii="David" w:eastAsia="Times New Roman" w:hAnsi="David" w:cs="David" w:hint="cs"/>
          <w:rtl/>
        </w:rPr>
        <w:t xml:space="preserve"> של </w:t>
      </w:r>
      <w:r w:rsidR="00DF78C7">
        <w:rPr>
          <w:rFonts w:ascii="David" w:eastAsia="Times New Roman" w:hAnsi="David" w:cs="David" w:hint="cs"/>
          <w:rtl/>
        </w:rPr>
        <w:t>הניזוק</w:t>
      </w:r>
      <w:r w:rsidR="007479B7">
        <w:rPr>
          <w:rFonts w:ascii="David" w:eastAsia="Times New Roman" w:hAnsi="David" w:cs="David" w:hint="cs"/>
          <w:rtl/>
        </w:rPr>
        <w:t>)</w:t>
      </w:r>
      <w:r w:rsidR="0026299E">
        <w:rPr>
          <w:rFonts w:ascii="David" w:eastAsia="Times New Roman" w:hAnsi="David" w:cs="David" w:hint="cs"/>
          <w:rtl/>
        </w:rPr>
        <w:t>.</w:t>
      </w:r>
      <w:r w:rsidR="00142DE3">
        <w:rPr>
          <w:rFonts w:ascii="David" w:eastAsia="Times New Roman" w:hAnsi="David" w:cs="David" w:hint="cs"/>
          <w:rtl/>
        </w:rPr>
        <w:t xml:space="preserve"> </w:t>
      </w:r>
      <w:r w:rsidR="00D05F04" w:rsidRPr="00D05F04">
        <w:rPr>
          <w:rFonts w:ascii="David" w:eastAsia="Times New Roman" w:hAnsi="David" w:cs="David" w:hint="cs"/>
          <w:b/>
          <w:bCs/>
          <w:rtl/>
        </w:rPr>
        <w:t>הדרישה היא שהתובע יעמוד בחושיו על התוצאות המיידיות</w:t>
      </w:r>
      <w:r w:rsidR="00D05F04">
        <w:rPr>
          <w:rFonts w:ascii="David" w:eastAsia="Times New Roman" w:hAnsi="David" w:cs="David" w:hint="cs"/>
          <w:rtl/>
        </w:rPr>
        <w:t xml:space="preserve">. כלומר, </w:t>
      </w:r>
      <w:r w:rsidR="00D05F04" w:rsidRPr="00306C65">
        <w:rPr>
          <w:rFonts w:ascii="David" w:eastAsia="Times New Roman" w:hAnsi="David" w:cs="David" w:hint="cs"/>
          <w:rtl/>
        </w:rPr>
        <w:t>יחווה בעזרת החושים שלו את התוצאות של האירוע</w:t>
      </w:r>
      <w:r w:rsidR="00D05F04">
        <w:rPr>
          <w:rFonts w:ascii="David" w:eastAsia="Times New Roman" w:hAnsi="David" w:cs="David" w:hint="cs"/>
          <w:rtl/>
        </w:rPr>
        <w:t>.</w:t>
      </w:r>
      <w:r w:rsidR="00945971">
        <w:rPr>
          <w:rFonts w:ascii="David" w:eastAsia="Times New Roman" w:hAnsi="David" w:cs="David" w:hint="cs"/>
          <w:rtl/>
        </w:rPr>
        <w:t xml:space="preserve"> אולם, </w:t>
      </w:r>
      <w:r w:rsidR="00945971" w:rsidRPr="00306C65">
        <w:rPr>
          <w:rFonts w:ascii="David" w:eastAsia="Times New Roman" w:hAnsi="David" w:cs="David" w:hint="cs"/>
          <w:b/>
          <w:bCs/>
          <w:rtl/>
        </w:rPr>
        <w:t>אין מניעה לקבלת פיצויים</w:t>
      </w:r>
      <w:r w:rsidR="00306C65" w:rsidRPr="00306C65">
        <w:rPr>
          <w:rFonts w:ascii="David" w:eastAsia="Times New Roman" w:hAnsi="David" w:cs="David" w:hint="cs"/>
          <w:b/>
          <w:bCs/>
          <w:rtl/>
        </w:rPr>
        <w:t xml:space="preserve"> גם</w:t>
      </w:r>
      <w:r w:rsidR="00945971" w:rsidRPr="00306C65">
        <w:rPr>
          <w:rFonts w:ascii="David" w:eastAsia="Times New Roman" w:hAnsi="David" w:cs="David" w:hint="cs"/>
          <w:b/>
          <w:bCs/>
          <w:rtl/>
        </w:rPr>
        <w:t xml:space="preserve"> אם המידע התקבל מכלי משני ולא דרך </w:t>
      </w:r>
      <w:r w:rsidR="00306C65" w:rsidRPr="00306C65">
        <w:rPr>
          <w:rFonts w:ascii="David" w:eastAsia="Times New Roman" w:hAnsi="David" w:cs="David" w:hint="cs"/>
          <w:b/>
          <w:bCs/>
          <w:rtl/>
        </w:rPr>
        <w:t>החושים שלו</w:t>
      </w:r>
      <w:r w:rsidR="00306C65">
        <w:rPr>
          <w:rFonts w:ascii="David" w:eastAsia="Times New Roman" w:hAnsi="David" w:cs="David" w:hint="cs"/>
          <w:rtl/>
        </w:rPr>
        <w:t>.</w:t>
      </w:r>
    </w:p>
    <w:p w14:paraId="652578C0" w14:textId="6978C89A" w:rsidR="00BE0FC9" w:rsidRPr="00DF78C7" w:rsidRDefault="00692DFE" w:rsidP="00D93259">
      <w:pPr>
        <w:pStyle w:val="a7"/>
        <w:numPr>
          <w:ilvl w:val="0"/>
          <w:numId w:val="57"/>
        </w:numPr>
        <w:spacing w:after="0" w:line="276" w:lineRule="auto"/>
        <w:rPr>
          <w:rFonts w:ascii="David" w:eastAsia="Times New Roman" w:hAnsi="David" w:cs="David"/>
        </w:rPr>
      </w:pPr>
      <w:r w:rsidRPr="00DF78C7">
        <w:rPr>
          <w:rFonts w:ascii="David" w:eastAsia="Times New Roman" w:hAnsi="David" w:cs="David"/>
          <w:u w:val="single"/>
          <w:rtl/>
        </w:rPr>
        <w:t>מידת הקרבה במקום ובזמן לאירוע</w:t>
      </w:r>
      <w:r w:rsidRPr="00DF78C7">
        <w:rPr>
          <w:rFonts w:ascii="David" w:eastAsia="Times New Roman" w:hAnsi="David" w:cs="David" w:hint="cs"/>
          <w:rtl/>
        </w:rPr>
        <w:t>:</w:t>
      </w:r>
      <w:r w:rsidRPr="00DF78C7">
        <w:rPr>
          <w:rFonts w:ascii="David" w:eastAsia="Times New Roman" w:hAnsi="David" w:cs="David"/>
          <w:b/>
          <w:bCs/>
          <w:rtl/>
        </w:rPr>
        <w:t xml:space="preserve"> ככל שיש קרבה גדולה יותר לאירוע עצמו הנטייה להכיר בנזק הנפשי גדולה יותר</w:t>
      </w:r>
      <w:r w:rsidR="00D5126E" w:rsidRPr="00DF78C7">
        <w:rPr>
          <w:rFonts w:ascii="David" w:eastAsia="Times New Roman" w:hAnsi="David" w:cs="David" w:hint="cs"/>
          <w:rtl/>
        </w:rPr>
        <w:t>.</w:t>
      </w:r>
      <w:r w:rsidRPr="00DF78C7">
        <w:rPr>
          <w:rFonts w:ascii="David" w:eastAsia="Times New Roman" w:hAnsi="David" w:cs="David"/>
          <w:rtl/>
        </w:rPr>
        <w:t xml:space="preserve"> </w:t>
      </w:r>
      <w:r w:rsidR="00DF78C7">
        <w:rPr>
          <w:rFonts w:ascii="David" w:eastAsia="Times New Roman" w:hAnsi="David" w:cs="David" w:hint="cs"/>
          <w:rtl/>
        </w:rPr>
        <w:t>לדוגמא</w:t>
      </w:r>
      <w:r w:rsidR="00D5126E" w:rsidRPr="00DF78C7">
        <w:rPr>
          <w:rFonts w:ascii="David" w:eastAsia="Times New Roman" w:hAnsi="David" w:cs="David" w:hint="cs"/>
          <w:rtl/>
        </w:rPr>
        <w:t>, מי ש</w:t>
      </w:r>
      <w:r w:rsidRPr="00DF78C7">
        <w:rPr>
          <w:rFonts w:ascii="David" w:eastAsia="Times New Roman" w:hAnsi="David" w:cs="David"/>
          <w:rtl/>
        </w:rPr>
        <w:t>היה במקום האירוע</w:t>
      </w:r>
      <w:r w:rsidR="00BE0FC9" w:rsidRPr="00DF78C7">
        <w:rPr>
          <w:rFonts w:ascii="David" w:eastAsia="Times New Roman" w:hAnsi="David" w:cs="David" w:hint="cs"/>
          <w:rtl/>
        </w:rPr>
        <w:t xml:space="preserve">. </w:t>
      </w:r>
      <w:r w:rsidR="00BE0FC9" w:rsidRPr="00DF78C7">
        <w:rPr>
          <w:rFonts w:ascii="David" w:eastAsia="Times New Roman" w:hAnsi="David" w:cs="David"/>
          <w:rtl/>
        </w:rPr>
        <w:t xml:space="preserve">עם זאת, </w:t>
      </w:r>
      <w:r w:rsidR="00BE0FC9" w:rsidRPr="00DF78C7">
        <w:rPr>
          <w:rFonts w:ascii="David" w:eastAsia="Times New Roman" w:hAnsi="David" w:cs="David"/>
          <w:b/>
          <w:bCs/>
          <w:rtl/>
        </w:rPr>
        <w:t>הזמן הוא גמיש</w:t>
      </w:r>
      <w:r w:rsidR="00BE0FC9" w:rsidRPr="00DF78C7">
        <w:rPr>
          <w:rFonts w:ascii="David" w:eastAsia="Times New Roman" w:hAnsi="David" w:cs="David"/>
          <w:rtl/>
        </w:rPr>
        <w:t>. נניח מקרה שבו אדם מטייל בחו"ל ונמצא במקום ללא קליטה מספר שבועות. כשחוזר ל</w:t>
      </w:r>
      <w:r w:rsidR="00BE0FC9" w:rsidRPr="00DF78C7">
        <w:rPr>
          <w:rFonts w:ascii="David" w:eastAsia="Times New Roman" w:hAnsi="David" w:cs="David" w:hint="cs"/>
          <w:rtl/>
        </w:rPr>
        <w:t xml:space="preserve">מקום עם </w:t>
      </w:r>
      <w:r w:rsidR="00BE0FC9" w:rsidRPr="00DF78C7">
        <w:rPr>
          <w:rFonts w:ascii="David" w:eastAsia="Times New Roman" w:hAnsi="David" w:cs="David"/>
          <w:rtl/>
        </w:rPr>
        <w:t>קליטה, מקבל את בשורת האיוב, מתרשם מהאירוע שקרה מזמן, ולוקה בנפשו. יש להכיר בניזוק זה.</w:t>
      </w:r>
    </w:p>
    <w:p w14:paraId="627E2510" w14:textId="77777777" w:rsidR="00972E6F" w:rsidRDefault="00F81EC6" w:rsidP="00D93259">
      <w:pPr>
        <w:pStyle w:val="a7"/>
        <w:numPr>
          <w:ilvl w:val="0"/>
          <w:numId w:val="57"/>
        </w:numPr>
        <w:spacing w:after="0" w:line="276" w:lineRule="auto"/>
        <w:rPr>
          <w:rFonts w:ascii="David" w:eastAsia="Times New Roman" w:hAnsi="David" w:cs="David"/>
        </w:rPr>
      </w:pPr>
      <w:r w:rsidRPr="00DF78C7">
        <w:rPr>
          <w:rFonts w:ascii="David" w:eastAsia="Times New Roman" w:hAnsi="David" w:cs="David" w:hint="cs"/>
          <w:u w:val="single"/>
          <w:rtl/>
        </w:rPr>
        <w:t>חומרת ה</w:t>
      </w:r>
      <w:r w:rsidR="00692DFE" w:rsidRPr="00DF78C7">
        <w:rPr>
          <w:rFonts w:ascii="David" w:eastAsia="Times New Roman" w:hAnsi="David" w:cs="David"/>
          <w:u w:val="single"/>
          <w:rtl/>
        </w:rPr>
        <w:t xml:space="preserve">נזק </w:t>
      </w:r>
      <w:r w:rsidRPr="00DF78C7">
        <w:rPr>
          <w:rFonts w:ascii="David" w:eastAsia="Times New Roman" w:hAnsi="David" w:cs="David" w:hint="cs"/>
          <w:u w:val="single"/>
          <w:rtl/>
        </w:rPr>
        <w:t>ה</w:t>
      </w:r>
      <w:r w:rsidR="00692DFE" w:rsidRPr="00DF78C7">
        <w:rPr>
          <w:rFonts w:ascii="David" w:eastAsia="Times New Roman" w:hAnsi="David" w:cs="David"/>
          <w:u w:val="single"/>
          <w:rtl/>
        </w:rPr>
        <w:t>נפשי</w:t>
      </w:r>
      <w:r w:rsidRPr="00DF78C7">
        <w:rPr>
          <w:rFonts w:ascii="David" w:eastAsia="Times New Roman" w:hAnsi="David" w:cs="David" w:hint="cs"/>
          <w:u w:val="single"/>
          <w:rtl/>
        </w:rPr>
        <w:t xml:space="preserve"> שניתן לפצות בגינו</w:t>
      </w:r>
      <w:r w:rsidR="00692DFE" w:rsidRPr="00DF78C7">
        <w:rPr>
          <w:rFonts w:ascii="David" w:eastAsia="Times New Roman" w:hAnsi="David" w:cs="David" w:hint="cs"/>
          <w:rtl/>
        </w:rPr>
        <w:t>:</w:t>
      </w:r>
      <w:r w:rsidR="00692DFE" w:rsidRPr="0026299E">
        <w:rPr>
          <w:rFonts w:ascii="David" w:eastAsia="Times New Roman" w:hAnsi="David" w:cs="David"/>
          <w:rtl/>
        </w:rPr>
        <w:t xml:space="preserve"> </w:t>
      </w:r>
      <w:r w:rsidR="0026299E" w:rsidRPr="00072D2A">
        <w:rPr>
          <w:rFonts w:ascii="David" w:eastAsia="Times New Roman" w:hAnsi="David" w:cs="David" w:hint="cs"/>
          <w:b/>
          <w:bCs/>
          <w:rtl/>
        </w:rPr>
        <w:t>צמצום</w:t>
      </w:r>
      <w:r w:rsidR="00692DFE" w:rsidRPr="00072D2A">
        <w:rPr>
          <w:rFonts w:ascii="David" w:eastAsia="Times New Roman" w:hAnsi="David" w:cs="David"/>
          <w:b/>
          <w:bCs/>
          <w:rtl/>
        </w:rPr>
        <w:t xml:space="preserve"> סוגי הנזק</w:t>
      </w:r>
      <w:r w:rsidR="00692DFE" w:rsidRPr="0026299E">
        <w:rPr>
          <w:rFonts w:ascii="David" w:eastAsia="Times New Roman" w:hAnsi="David" w:cs="David"/>
          <w:rtl/>
        </w:rPr>
        <w:t xml:space="preserve"> </w:t>
      </w:r>
      <w:r>
        <w:rPr>
          <w:rFonts w:ascii="David" w:eastAsia="Times New Roman" w:hAnsi="David" w:cs="David" w:hint="cs"/>
          <w:rtl/>
        </w:rPr>
        <w:t>בגינם</w:t>
      </w:r>
      <w:r w:rsidR="00692DFE" w:rsidRPr="0026299E">
        <w:rPr>
          <w:rFonts w:ascii="David" w:eastAsia="Times New Roman" w:hAnsi="David" w:cs="David"/>
          <w:rtl/>
        </w:rPr>
        <w:t xml:space="preserve"> ניתן לתבוע</w:t>
      </w:r>
      <w:r>
        <w:rPr>
          <w:rFonts w:ascii="David" w:eastAsia="Times New Roman" w:hAnsi="David" w:cs="David" w:hint="cs"/>
          <w:rtl/>
        </w:rPr>
        <w:t xml:space="preserve">. </w:t>
      </w:r>
      <w:r w:rsidRPr="00072D2A">
        <w:rPr>
          <w:rFonts w:ascii="David" w:eastAsia="Times New Roman" w:hAnsi="David" w:cs="David" w:hint="cs"/>
          <w:b/>
          <w:bCs/>
          <w:rtl/>
        </w:rPr>
        <w:t>יש לפצות רק בגין נזקים נפשיים מהותיים</w:t>
      </w:r>
      <w:r>
        <w:rPr>
          <w:rFonts w:ascii="David" w:eastAsia="Times New Roman" w:hAnsi="David" w:cs="David" w:hint="cs"/>
          <w:rtl/>
        </w:rPr>
        <w:t xml:space="preserve">, רציניים ובמקרים </w:t>
      </w:r>
      <w:r w:rsidR="00D46D96">
        <w:rPr>
          <w:rFonts w:ascii="David" w:eastAsia="Times New Roman" w:hAnsi="David" w:cs="David" w:hint="cs"/>
          <w:rtl/>
        </w:rPr>
        <w:t>של פגיעות נפשיות חמורות גם אם אינן עולות כדי מחלת נפש.</w:t>
      </w:r>
    </w:p>
    <w:p w14:paraId="43D1F8F9" w14:textId="37B505FA" w:rsidR="003356DB" w:rsidRPr="00DB6452" w:rsidRDefault="00DB6452" w:rsidP="003D0A00">
      <w:pPr>
        <w:spacing w:after="0" w:line="276" w:lineRule="auto"/>
        <w:ind w:left="425"/>
        <w:rPr>
          <w:rFonts w:ascii="David" w:eastAsia="Times New Roman" w:hAnsi="David" w:cs="David"/>
        </w:rPr>
      </w:pPr>
      <w:r w:rsidRPr="00972E6F">
        <w:rPr>
          <w:rFonts w:ascii="David" w:eastAsia="Times New Roman" w:hAnsi="David" w:cs="David"/>
          <w:b/>
          <w:bCs/>
          <w:rtl/>
        </w:rPr>
        <w:t>קריטריונים 1 ו-4 הם המשמעותיים</w:t>
      </w:r>
      <w:r w:rsidRPr="00972E6F">
        <w:rPr>
          <w:rFonts w:ascii="David" w:eastAsia="Times New Roman" w:hAnsi="David" w:cs="David"/>
          <w:rtl/>
        </w:rPr>
        <w:t xml:space="preserve">. רוב העתירות שניסו לפרוץ את </w:t>
      </w:r>
      <w:r w:rsidRPr="00972E6F">
        <w:rPr>
          <w:rFonts w:ascii="David" w:eastAsia="Times New Roman" w:hAnsi="David" w:cs="David"/>
          <w:color w:val="FF0000"/>
          <w:rtl/>
        </w:rPr>
        <w:t xml:space="preserve">הלכת </w:t>
      </w:r>
      <w:proofErr w:type="spellStart"/>
      <w:r w:rsidRPr="00972E6F">
        <w:rPr>
          <w:rFonts w:ascii="David" w:eastAsia="Times New Roman" w:hAnsi="David" w:cs="David"/>
          <w:color w:val="FF0000"/>
          <w:rtl/>
        </w:rPr>
        <w:t>אלסוחה</w:t>
      </w:r>
      <w:proofErr w:type="spellEnd"/>
      <w:r w:rsidRPr="00972E6F">
        <w:rPr>
          <w:rFonts w:ascii="David" w:eastAsia="Times New Roman" w:hAnsi="David" w:cs="David"/>
          <w:color w:val="FF0000"/>
          <w:rtl/>
        </w:rPr>
        <w:t xml:space="preserve"> </w:t>
      </w:r>
      <w:r w:rsidRPr="00972E6F">
        <w:rPr>
          <w:rFonts w:ascii="David" w:eastAsia="Times New Roman" w:hAnsi="David" w:cs="David"/>
          <w:rtl/>
        </w:rPr>
        <w:t xml:space="preserve">התעסקו בהחרגת שני קריטריונים אלו. </w:t>
      </w:r>
      <w:r w:rsidRPr="00A32A52">
        <w:rPr>
          <w:rFonts w:ascii="David" w:eastAsia="Times New Roman" w:hAnsi="David" w:cs="David"/>
          <w:u w:val="single"/>
          <w:rtl/>
        </w:rPr>
        <w:t>חשוב להדגיש</w:t>
      </w:r>
      <w:r w:rsidR="00A32A52">
        <w:rPr>
          <w:rFonts w:ascii="David" w:eastAsia="Times New Roman" w:hAnsi="David" w:cs="David" w:hint="cs"/>
          <w:b/>
          <w:bCs/>
          <w:rtl/>
        </w:rPr>
        <w:t xml:space="preserve"> </w:t>
      </w:r>
      <w:r w:rsidR="00A32A52" w:rsidRPr="00A32A52">
        <w:rPr>
          <w:rFonts w:ascii="David" w:eastAsia="Times New Roman" w:hAnsi="David" w:cs="David"/>
          <w:rtl/>
        </w:rPr>
        <w:t>–</w:t>
      </w:r>
      <w:r w:rsidR="00A32A52" w:rsidRPr="00A32A52">
        <w:rPr>
          <w:rFonts w:ascii="David" w:eastAsia="Times New Roman" w:hAnsi="David" w:cs="David" w:hint="cs"/>
          <w:rtl/>
        </w:rPr>
        <w:t xml:space="preserve"> </w:t>
      </w:r>
      <w:r w:rsidRPr="00FE36DF">
        <w:rPr>
          <w:rFonts w:ascii="David" w:eastAsia="Times New Roman" w:hAnsi="David" w:cs="David"/>
          <w:b/>
          <w:bCs/>
          <w:color w:val="FF0000"/>
          <w:rtl/>
        </w:rPr>
        <w:t xml:space="preserve">הלכת </w:t>
      </w:r>
      <w:proofErr w:type="spellStart"/>
      <w:r w:rsidRPr="00FE36DF">
        <w:rPr>
          <w:rFonts w:ascii="David" w:eastAsia="Times New Roman" w:hAnsi="David" w:cs="David"/>
          <w:b/>
          <w:bCs/>
          <w:color w:val="FF0000"/>
          <w:rtl/>
        </w:rPr>
        <w:t>אלסוחה</w:t>
      </w:r>
      <w:proofErr w:type="spellEnd"/>
      <w:r w:rsidRPr="00DB6452">
        <w:rPr>
          <w:rFonts w:ascii="David" w:eastAsia="Times New Roman" w:hAnsi="David" w:cs="David"/>
          <w:b/>
          <w:bCs/>
          <w:rtl/>
        </w:rPr>
        <w:t xml:space="preserve"> אינה מחליפה את נוסחת האחריות </w:t>
      </w:r>
      <w:r w:rsidRPr="00DB6452">
        <w:rPr>
          <w:rFonts w:ascii="David" w:eastAsia="Times New Roman" w:hAnsi="David" w:cs="David"/>
          <w:b/>
          <w:bCs/>
          <w:rtl/>
        </w:rPr>
        <w:lastRenderedPageBreak/>
        <w:t>הנזיקית אלא מוסיפה עליה</w:t>
      </w:r>
      <w:r w:rsidRPr="00DB6452">
        <w:rPr>
          <w:rFonts w:ascii="David" w:eastAsia="Times New Roman" w:hAnsi="David" w:cs="David"/>
          <w:rtl/>
        </w:rPr>
        <w:t>. מי שטוען לפיצוי ע"פ הלכ</w:t>
      </w:r>
      <w:r w:rsidR="00692CD4">
        <w:rPr>
          <w:rFonts w:ascii="David" w:eastAsia="Times New Roman" w:hAnsi="David" w:cs="David" w:hint="cs"/>
          <w:rtl/>
        </w:rPr>
        <w:t xml:space="preserve">ה זו </w:t>
      </w:r>
      <w:r w:rsidRPr="00DB6452">
        <w:rPr>
          <w:rFonts w:ascii="David" w:eastAsia="Times New Roman" w:hAnsi="David" w:cs="David"/>
          <w:rtl/>
        </w:rPr>
        <w:t xml:space="preserve">צריך להוכיח את הנוסחה הנזיקית (נזק נפשי חמור) </w:t>
      </w:r>
      <w:r w:rsidRPr="00692CD4">
        <w:rPr>
          <w:rFonts w:ascii="David" w:eastAsia="Times New Roman" w:hAnsi="David" w:cs="David"/>
          <w:b/>
          <w:bCs/>
          <w:rtl/>
        </w:rPr>
        <w:t>ובנוסף</w:t>
      </w:r>
      <w:r w:rsidRPr="00DB6452">
        <w:rPr>
          <w:rFonts w:ascii="David" w:eastAsia="Times New Roman" w:hAnsi="David" w:cs="David"/>
          <w:rtl/>
        </w:rPr>
        <w:t xml:space="preserve"> את ארבעת תנאי </w:t>
      </w:r>
      <w:r w:rsidR="00692CD4">
        <w:rPr>
          <w:rFonts w:ascii="David" w:eastAsia="Times New Roman" w:hAnsi="David" w:cs="David" w:hint="cs"/>
          <w:rtl/>
        </w:rPr>
        <w:t>ההלכה</w:t>
      </w:r>
      <w:r w:rsidRPr="00DB6452">
        <w:rPr>
          <w:rFonts w:ascii="David" w:eastAsia="Times New Roman" w:hAnsi="David" w:cs="David"/>
          <w:rtl/>
        </w:rPr>
        <w:t xml:space="preserve"> (</w:t>
      </w:r>
      <w:r w:rsidRPr="00DB6452">
        <w:rPr>
          <w:rFonts w:ascii="David" w:eastAsia="Times New Roman" w:hAnsi="David" w:cs="David"/>
          <w:color w:val="FF0000"/>
          <w:rtl/>
        </w:rPr>
        <w:t>פס"ד שווקי</w:t>
      </w:r>
      <w:r w:rsidRPr="00DB6452">
        <w:rPr>
          <w:rFonts w:ascii="David" w:eastAsia="Times New Roman" w:hAnsi="David" w:cs="David"/>
          <w:rtl/>
        </w:rPr>
        <w:t>)</w:t>
      </w:r>
      <w:r>
        <w:rPr>
          <w:rFonts w:ascii="David" w:eastAsia="Times New Roman" w:hAnsi="David" w:cs="David" w:hint="cs"/>
          <w:rtl/>
        </w:rPr>
        <w:t>.</w:t>
      </w:r>
    </w:p>
    <w:p w14:paraId="5E56A6D2" w14:textId="3097C587" w:rsidR="001F080A" w:rsidRPr="00C85470" w:rsidRDefault="00EA7D9C" w:rsidP="00D93259">
      <w:pPr>
        <w:pStyle w:val="a7"/>
        <w:numPr>
          <w:ilvl w:val="0"/>
          <w:numId w:val="51"/>
        </w:numPr>
        <w:spacing w:line="276" w:lineRule="auto"/>
        <w:rPr>
          <w:rFonts w:ascii="David" w:eastAsia="Times New Roman" w:hAnsi="David" w:cs="David"/>
          <w:rtl/>
        </w:rPr>
      </w:pPr>
      <w:r w:rsidRPr="00EA7D9C">
        <w:rPr>
          <w:rFonts w:ascii="David" w:eastAsia="Times New Roman" w:hAnsi="David" w:cs="David"/>
          <w:b/>
          <w:bCs/>
          <w:rtl/>
        </w:rPr>
        <w:t>הדין בישראל</w:t>
      </w:r>
      <w:r>
        <w:rPr>
          <w:rFonts w:ascii="David" w:eastAsia="Times New Roman" w:hAnsi="David" w:cs="David" w:hint="cs"/>
          <w:rtl/>
        </w:rPr>
        <w:t xml:space="preserve"> </w:t>
      </w:r>
      <w:r>
        <w:rPr>
          <w:rFonts w:ascii="David" w:eastAsia="Times New Roman" w:hAnsi="David" w:cs="David"/>
          <w:rtl/>
        </w:rPr>
        <w:t>–</w:t>
      </w:r>
      <w:r w:rsidRPr="00EA7D9C">
        <w:rPr>
          <w:rFonts w:ascii="David" w:eastAsia="Times New Roman" w:hAnsi="David" w:cs="David"/>
          <w:color w:val="0070C0"/>
          <w:rtl/>
        </w:rPr>
        <w:t xml:space="preserve"> </w:t>
      </w:r>
      <w:r w:rsidR="00B22A74" w:rsidRPr="00A32A52">
        <w:rPr>
          <w:rFonts w:ascii="David" w:eastAsia="Times New Roman" w:hAnsi="David" w:cs="David" w:hint="cs"/>
          <w:color w:val="0070C0"/>
          <w:rtl/>
        </w:rPr>
        <w:t>ב</w:t>
      </w:r>
      <w:r w:rsidRPr="00A32A52">
        <w:rPr>
          <w:rFonts w:ascii="David" w:eastAsia="Times New Roman" w:hAnsi="David" w:cs="David"/>
          <w:color w:val="0070C0"/>
          <w:rtl/>
        </w:rPr>
        <w:t>ח</w:t>
      </w:r>
      <w:r w:rsidRPr="00EA7D9C">
        <w:rPr>
          <w:rFonts w:ascii="David" w:eastAsia="Times New Roman" w:hAnsi="David" w:cs="David"/>
          <w:color w:val="0070C0"/>
          <w:rtl/>
        </w:rPr>
        <w:t xml:space="preserve">וק </w:t>
      </w:r>
      <w:proofErr w:type="spellStart"/>
      <w:r w:rsidR="00DB6452">
        <w:rPr>
          <w:rFonts w:ascii="David" w:eastAsia="Times New Roman" w:hAnsi="David" w:cs="David" w:hint="cs"/>
          <w:color w:val="0070C0"/>
          <w:rtl/>
        </w:rPr>
        <w:t>הפתל"ד</w:t>
      </w:r>
      <w:proofErr w:type="spellEnd"/>
      <w:r w:rsidR="00B22A74">
        <w:rPr>
          <w:rFonts w:ascii="David" w:eastAsia="Times New Roman" w:hAnsi="David" w:cs="David" w:hint="cs"/>
          <w:rtl/>
        </w:rPr>
        <w:t xml:space="preserve">, </w:t>
      </w:r>
      <w:r w:rsidR="00833810">
        <w:rPr>
          <w:rFonts w:ascii="David" w:eastAsia="Times New Roman" w:hAnsi="David" w:cs="David" w:hint="cs"/>
          <w:rtl/>
        </w:rPr>
        <w:t>'</w:t>
      </w:r>
      <w:r>
        <w:rPr>
          <w:rFonts w:ascii="David" w:eastAsia="Times New Roman" w:hAnsi="David" w:cs="David" w:hint="cs"/>
          <w:rtl/>
        </w:rPr>
        <w:t>נפגע</w:t>
      </w:r>
      <w:r w:rsidR="00833810">
        <w:rPr>
          <w:rFonts w:ascii="David" w:eastAsia="Times New Roman" w:hAnsi="David" w:cs="David" w:hint="cs"/>
          <w:rtl/>
        </w:rPr>
        <w:t xml:space="preserve">' </w:t>
      </w:r>
      <w:r w:rsidRPr="00EA7D9C">
        <w:rPr>
          <w:rFonts w:ascii="David" w:eastAsia="Times New Roman" w:hAnsi="David" w:cs="David"/>
          <w:rtl/>
        </w:rPr>
        <w:t xml:space="preserve">מוגדר כאדם שנגרם לו נזק גוף בתאונת דרכים. </w:t>
      </w:r>
      <w:r w:rsidRPr="00833810">
        <w:rPr>
          <w:rFonts w:ascii="David" w:eastAsia="Times New Roman" w:hAnsi="David" w:cs="David"/>
          <w:b/>
          <w:bCs/>
          <w:rtl/>
        </w:rPr>
        <w:t>נזק גוף כולל גם ליקוי נפשי או שכלי</w:t>
      </w:r>
      <w:r w:rsidRPr="00EA7D9C">
        <w:rPr>
          <w:rFonts w:ascii="David" w:eastAsia="Times New Roman" w:hAnsi="David" w:cs="David"/>
          <w:rtl/>
        </w:rPr>
        <w:t xml:space="preserve">. בביהמ"ש המחוזי סברו כי מדובר בפגיעה ישירה מתאונת הדרכים. </w:t>
      </w:r>
      <w:r w:rsidRPr="00B22A74">
        <w:rPr>
          <w:rFonts w:ascii="David" w:eastAsia="Times New Roman" w:hAnsi="David" w:cs="David"/>
          <w:color w:val="00B050"/>
          <w:rtl/>
        </w:rPr>
        <w:t xml:space="preserve">שמגר </w:t>
      </w:r>
      <w:r w:rsidRPr="00EA7D9C">
        <w:rPr>
          <w:rFonts w:ascii="David" w:eastAsia="Times New Roman" w:hAnsi="David" w:cs="David"/>
          <w:rtl/>
        </w:rPr>
        <w:t xml:space="preserve">קובע כי </w:t>
      </w:r>
      <w:r w:rsidRPr="00833810">
        <w:rPr>
          <w:rFonts w:ascii="David" w:eastAsia="Times New Roman" w:hAnsi="David" w:cs="David"/>
          <w:color w:val="0070C0"/>
          <w:rtl/>
        </w:rPr>
        <w:t xml:space="preserve">חוק </w:t>
      </w:r>
      <w:proofErr w:type="spellStart"/>
      <w:r w:rsidR="00833810" w:rsidRPr="00833810">
        <w:rPr>
          <w:rFonts w:ascii="David" w:eastAsia="Times New Roman" w:hAnsi="David" w:cs="David" w:hint="cs"/>
          <w:color w:val="0070C0"/>
          <w:rtl/>
        </w:rPr>
        <w:t>הפלת"ד</w:t>
      </w:r>
      <w:proofErr w:type="spellEnd"/>
      <w:r w:rsidRPr="00EA7D9C">
        <w:rPr>
          <w:rFonts w:ascii="David" w:eastAsia="Times New Roman" w:hAnsi="David" w:cs="David"/>
          <w:rtl/>
        </w:rPr>
        <w:t xml:space="preserve"> יכול לכסות אחריות זו, שכן הנזק </w:t>
      </w:r>
      <w:r w:rsidR="005C6A7C">
        <w:rPr>
          <w:rFonts w:ascii="David" w:eastAsia="Times New Roman" w:hAnsi="David" w:cs="David" w:hint="cs"/>
          <w:rtl/>
        </w:rPr>
        <w:t xml:space="preserve">הנפשי </w:t>
      </w:r>
      <w:r w:rsidRPr="00EA7D9C">
        <w:rPr>
          <w:rFonts w:ascii="David" w:eastAsia="Times New Roman" w:hAnsi="David" w:cs="David"/>
          <w:rtl/>
        </w:rPr>
        <w:t xml:space="preserve">יכול להיגרם גם עקב תאונת הדרכים </w:t>
      </w:r>
      <w:r w:rsidR="005C6A7C">
        <w:rPr>
          <w:rFonts w:ascii="David" w:eastAsia="Times New Roman" w:hAnsi="David" w:cs="David" w:hint="cs"/>
          <w:rtl/>
        </w:rPr>
        <w:t>ע"פ</w:t>
      </w:r>
      <w:r w:rsidRPr="00EA7D9C">
        <w:rPr>
          <w:rFonts w:ascii="David" w:eastAsia="Times New Roman" w:hAnsi="David" w:cs="David"/>
          <w:rtl/>
        </w:rPr>
        <w:t xml:space="preserve"> מבחני </w:t>
      </w:r>
      <w:proofErr w:type="spellStart"/>
      <w:r w:rsidRPr="00EA7D9C">
        <w:rPr>
          <w:rFonts w:ascii="David" w:eastAsia="Times New Roman" w:hAnsi="David" w:cs="David"/>
          <w:rtl/>
        </w:rPr>
        <w:t>הקש"ס</w:t>
      </w:r>
      <w:proofErr w:type="spellEnd"/>
      <w:r w:rsidRPr="00EA7D9C">
        <w:rPr>
          <w:rFonts w:ascii="David" w:eastAsia="Times New Roman" w:hAnsi="David" w:cs="David"/>
          <w:rtl/>
        </w:rPr>
        <w:t>.</w:t>
      </w:r>
    </w:p>
    <w:p w14:paraId="45988572" w14:textId="4CA0B166" w:rsidR="001F080A" w:rsidRPr="004266EC" w:rsidRDefault="005745A2" w:rsidP="003D0A00">
      <w:pPr>
        <w:spacing w:after="0" w:line="276" w:lineRule="auto"/>
        <w:rPr>
          <w:rFonts w:ascii="David" w:eastAsia="Times New Roman" w:hAnsi="David" w:cs="David"/>
          <w:rtl/>
        </w:rPr>
      </w:pPr>
      <w:r w:rsidRPr="001B7B72">
        <w:rPr>
          <w:rFonts w:ascii="David" w:eastAsia="Calibri" w:hAnsi="David" w:cs="David"/>
          <w:b/>
          <w:bCs/>
          <w:noProof/>
          <w:sz w:val="20"/>
          <w:szCs w:val="20"/>
          <w:highlight w:val="yellow"/>
          <w:rtl/>
        </w:rPr>
        <mc:AlternateContent>
          <mc:Choice Requires="wps">
            <w:drawing>
              <wp:anchor distT="45720" distB="45720" distL="114300" distR="114300" simplePos="0" relativeHeight="251675648" behindDoc="0" locked="0" layoutInCell="1" allowOverlap="1" wp14:anchorId="3E447A3C" wp14:editId="2A02D02B">
                <wp:simplePos x="0" y="0"/>
                <wp:positionH relativeFrom="margin">
                  <wp:posOffset>-273685</wp:posOffset>
                </wp:positionH>
                <wp:positionV relativeFrom="paragraph">
                  <wp:posOffset>304165</wp:posOffset>
                </wp:positionV>
                <wp:extent cx="5553075" cy="787400"/>
                <wp:effectExtent l="19050" t="19050" r="28575" b="1270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87400"/>
                        </a:xfrm>
                        <a:prstGeom prst="rect">
                          <a:avLst/>
                        </a:prstGeom>
                        <a:solidFill>
                          <a:srgbClr val="D7FDDB"/>
                        </a:solidFill>
                        <a:ln w="28575">
                          <a:solidFill>
                            <a:schemeClr val="accent6">
                              <a:lumMod val="60000"/>
                              <a:lumOff val="40000"/>
                            </a:schemeClr>
                          </a:solidFill>
                          <a:miter lim="800000"/>
                          <a:headEnd/>
                          <a:tailEnd/>
                        </a:ln>
                      </wps:spPr>
                      <wps:txbx>
                        <w:txbxContent>
                          <w:p w14:paraId="0BFABDA7" w14:textId="15D90548" w:rsidR="005745A2" w:rsidRPr="009C7D9C" w:rsidRDefault="005745A2" w:rsidP="0062057B">
                            <w:pPr>
                              <w:spacing w:line="276" w:lineRule="auto"/>
                              <w:rPr>
                                <w:rFonts w:ascii="David" w:hAnsi="David" w:cs="David"/>
                                <w:b/>
                                <w:bCs/>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נבדקה שוב </w:t>
                            </w:r>
                            <w:r w:rsidR="00D23B2B">
                              <w:rPr>
                                <w:rFonts w:ascii="David" w:hAnsi="David" w:cs="David" w:hint="cs"/>
                                <w:rtl/>
                              </w:rPr>
                              <w:t>ו</w:t>
                            </w:r>
                            <w:r>
                              <w:rPr>
                                <w:rFonts w:ascii="David" w:hAnsi="David" w:cs="David" w:hint="cs"/>
                                <w:rtl/>
                              </w:rPr>
                              <w:t>גילו כי דופק העובר נדם. בביהמ"ש קמא נקבע כי ביה"ח שערי צדק אחראים למותו של העובר ברח</w:t>
                            </w:r>
                            <w:r w:rsidR="00D23B2B">
                              <w:rPr>
                                <w:rFonts w:ascii="David" w:hAnsi="David" w:cs="David" w:hint="cs"/>
                                <w:rtl/>
                              </w:rPr>
                              <w:t>ם האם</w:t>
                            </w:r>
                            <w:r>
                              <w:rPr>
                                <w:rFonts w:ascii="David" w:hAnsi="David" w:cs="David" w:hint="cs"/>
                                <w:rtl/>
                              </w:rPr>
                              <w:t xml:space="preserve">. לא הוכחה פגיעה נפשית חמורה להורים. </w:t>
                            </w:r>
                          </w:p>
                          <w:p w14:paraId="2D4A6B9D" w14:textId="77777777" w:rsidR="005745A2" w:rsidRPr="004D3EA4" w:rsidRDefault="005745A2" w:rsidP="00574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47A3C" id="_x0000_s1031" type="#_x0000_t202" style="position:absolute;left:0;text-align:left;margin-left:-21.55pt;margin-top:23.95pt;width:437.25pt;height:62pt;flip:x;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" fillcolor="#d7fddb" strokecolor="#a8d08d [1945]" strokeweight="2.25pt">
                <v:textbox>
                  <w:txbxContent>
                    <w:p w14:paraId="0BFABDA7" w14:textId="15D90548" w:rsidR="005745A2" w:rsidRPr="009C7D9C" w:rsidRDefault="005745A2" w:rsidP="0062057B">
                      <w:pPr>
                        <w:spacing w:line="276" w:lineRule="auto"/>
                        <w:rPr>
                          <w:rFonts w:ascii="David" w:hAnsi="David" w:cs="David"/>
                          <w:b/>
                          <w:bCs/>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נבדקה שוב </w:t>
                      </w:r>
                      <w:r w:rsidR="00D23B2B">
                        <w:rPr>
                          <w:rFonts w:ascii="David" w:hAnsi="David" w:cs="David" w:hint="cs"/>
                          <w:rtl/>
                        </w:rPr>
                        <w:t>ו</w:t>
                      </w:r>
                      <w:r>
                        <w:rPr>
                          <w:rFonts w:ascii="David" w:hAnsi="David" w:cs="David" w:hint="cs"/>
                          <w:rtl/>
                        </w:rPr>
                        <w:t>גילו כי דופק העובר נדם. בביהמ"ש קמא נקבע כי ביה"ח שערי צדק אחראים למותו של העובר ברח</w:t>
                      </w:r>
                      <w:r w:rsidR="00D23B2B">
                        <w:rPr>
                          <w:rFonts w:ascii="David" w:hAnsi="David" w:cs="David" w:hint="cs"/>
                          <w:rtl/>
                        </w:rPr>
                        <w:t>ם האם</w:t>
                      </w:r>
                      <w:r>
                        <w:rPr>
                          <w:rFonts w:ascii="David" w:hAnsi="David" w:cs="David" w:hint="cs"/>
                          <w:rtl/>
                        </w:rPr>
                        <w:t xml:space="preserve">. לא הוכחה פגיעה נפשית חמורה להורים. </w:t>
                      </w:r>
                    </w:p>
                    <w:p w14:paraId="2D4A6B9D" w14:textId="77777777" w:rsidR="005745A2" w:rsidRPr="004D3EA4" w:rsidRDefault="005745A2" w:rsidP="005745A2"/>
                  </w:txbxContent>
                </v:textbox>
                <w10:wrap type="square" anchorx="margin"/>
              </v:shape>
            </w:pict>
          </mc:Fallback>
        </mc:AlternateContent>
      </w:r>
      <w:r w:rsidR="00AC13FC" w:rsidRPr="001B7B72">
        <w:rPr>
          <w:rFonts w:ascii="David" w:eastAsia="Times New Roman" w:hAnsi="David" w:cs="David" w:hint="cs"/>
          <w:b/>
          <w:bCs/>
          <w:color w:val="FF0000"/>
          <w:rtl/>
        </w:rPr>
        <w:t>לוי נ' שערי צדק</w:t>
      </w:r>
      <w:r w:rsidR="001B7B72">
        <w:rPr>
          <w:rFonts w:ascii="David" w:eastAsia="Times New Roman" w:hAnsi="David" w:cs="David" w:hint="cs"/>
          <w:b/>
          <w:bCs/>
          <w:color w:val="FF0000"/>
          <w:rtl/>
        </w:rPr>
        <w:t>:</w:t>
      </w:r>
      <w:r w:rsidR="00AC13FC">
        <w:rPr>
          <w:rFonts w:ascii="David" w:eastAsia="Times New Roman" w:hAnsi="David" w:cs="David" w:hint="cs"/>
          <w:rtl/>
        </w:rPr>
        <w:t xml:space="preserve"> </w:t>
      </w:r>
    </w:p>
    <w:p w14:paraId="2C1FBC21" w14:textId="77777777" w:rsidR="00C85470" w:rsidRDefault="00C85470" w:rsidP="003D0A00">
      <w:pPr>
        <w:spacing w:after="0" w:line="276" w:lineRule="auto"/>
        <w:rPr>
          <w:rFonts w:ascii="David" w:eastAsia="Times New Roman" w:hAnsi="David" w:cs="David"/>
          <w:u w:val="single"/>
          <w:rtl/>
        </w:rPr>
      </w:pPr>
    </w:p>
    <w:p w14:paraId="7F23C1B2" w14:textId="71D617C1" w:rsidR="00301F34" w:rsidRDefault="00AA5B64" w:rsidP="003D0A00">
      <w:pPr>
        <w:spacing w:after="0" w:line="276" w:lineRule="auto"/>
        <w:rPr>
          <w:rFonts w:ascii="David" w:eastAsia="Times New Roman" w:hAnsi="David" w:cs="David"/>
          <w:rtl/>
        </w:rPr>
      </w:pPr>
      <w:r w:rsidRPr="00AA5B64">
        <w:rPr>
          <w:rFonts w:ascii="David" w:eastAsia="Times New Roman" w:hAnsi="David" w:cs="David"/>
          <w:u w:val="single"/>
          <w:rtl/>
        </w:rPr>
        <w:t>השאלות המשפטיות</w:t>
      </w:r>
      <w:r w:rsidRPr="00AA5B64">
        <w:rPr>
          <w:rFonts w:ascii="David" w:eastAsia="Times New Roman" w:hAnsi="David" w:cs="David"/>
          <w:rtl/>
        </w:rPr>
        <w:t xml:space="preserve">: האם </w:t>
      </w:r>
      <w:r w:rsidRPr="004276B0">
        <w:rPr>
          <w:rFonts w:ascii="David" w:eastAsia="Times New Roman" w:hAnsi="David" w:cs="David"/>
          <w:color w:val="FF0000"/>
          <w:rtl/>
        </w:rPr>
        <w:t xml:space="preserve">הלכת </w:t>
      </w:r>
      <w:proofErr w:type="spellStart"/>
      <w:r w:rsidRPr="004276B0">
        <w:rPr>
          <w:rFonts w:ascii="David" w:eastAsia="Times New Roman" w:hAnsi="David" w:cs="David"/>
          <w:color w:val="FF0000"/>
          <w:rtl/>
        </w:rPr>
        <w:t>אלסוחה</w:t>
      </w:r>
      <w:proofErr w:type="spellEnd"/>
      <w:r w:rsidRPr="00AA5B64">
        <w:rPr>
          <w:rFonts w:ascii="David" w:eastAsia="Times New Roman" w:hAnsi="David" w:cs="David"/>
          <w:rtl/>
        </w:rPr>
        <w:t xml:space="preserve"> תחול גם מקום שלא הוכח נזק נפשי ברמה הנדרשת? האם ה</w:t>
      </w:r>
      <w:r w:rsidR="00301F34">
        <w:rPr>
          <w:rFonts w:ascii="David" w:eastAsia="Times New Roman" w:hAnsi="David" w:cs="David" w:hint="cs"/>
          <w:rtl/>
        </w:rPr>
        <w:t>הורים</w:t>
      </w:r>
      <w:r w:rsidRPr="00AA5B64">
        <w:rPr>
          <w:rFonts w:ascii="David" w:eastAsia="Times New Roman" w:hAnsi="David" w:cs="David"/>
          <w:rtl/>
        </w:rPr>
        <w:t xml:space="preserve"> הם ניזוקים עיקריים או משניים? </w:t>
      </w:r>
    </w:p>
    <w:p w14:paraId="14FC8C65" w14:textId="77777777" w:rsidR="00301F34" w:rsidRDefault="00301F34" w:rsidP="003D0A00">
      <w:pPr>
        <w:spacing w:after="0" w:line="276" w:lineRule="auto"/>
        <w:rPr>
          <w:rFonts w:ascii="David" w:eastAsia="Times New Roman" w:hAnsi="David" w:cs="David"/>
          <w:rtl/>
        </w:rPr>
      </w:pPr>
    </w:p>
    <w:p w14:paraId="15C4027C" w14:textId="450955F2" w:rsidR="00AA5B64" w:rsidRDefault="00AA5B64" w:rsidP="003D0A00">
      <w:pPr>
        <w:spacing w:after="0" w:line="276" w:lineRule="auto"/>
        <w:rPr>
          <w:rFonts w:ascii="David" w:eastAsia="Times New Roman" w:hAnsi="David" w:cs="David"/>
          <w:rtl/>
        </w:rPr>
      </w:pPr>
      <w:r w:rsidRPr="00301F34">
        <w:rPr>
          <w:rFonts w:ascii="David" w:eastAsia="Times New Roman" w:hAnsi="David" w:cs="David"/>
          <w:u w:val="single"/>
          <w:rtl/>
        </w:rPr>
        <w:t>אובדן ההשתכרות של העובר</w:t>
      </w:r>
      <w:r w:rsidR="00A30A26" w:rsidRPr="00301F34">
        <w:rPr>
          <w:rFonts w:ascii="David" w:eastAsia="Times New Roman" w:hAnsi="David" w:cs="David" w:hint="cs"/>
          <w:u w:val="single"/>
          <w:rtl/>
        </w:rPr>
        <w:t xml:space="preserve"> על השנים האבודות</w:t>
      </w:r>
      <w:r w:rsidR="00301F34">
        <w:rPr>
          <w:rFonts w:ascii="David" w:eastAsia="Times New Roman" w:hAnsi="David" w:cs="David" w:hint="cs"/>
          <w:rtl/>
        </w:rPr>
        <w:t>:</w:t>
      </w:r>
      <w:r w:rsidRPr="00AA5B64">
        <w:rPr>
          <w:rFonts w:ascii="David" w:eastAsia="Times New Roman" w:hAnsi="David" w:cs="David"/>
          <w:rtl/>
        </w:rPr>
        <w:t xml:space="preserve"> אין תשובה ברורה לשאלה זו בפס"ד מפני שהעובר מת ברחמה וע"פ </w:t>
      </w:r>
      <w:r w:rsidRPr="00A30A26">
        <w:rPr>
          <w:rFonts w:ascii="David" w:eastAsia="Times New Roman" w:hAnsi="David" w:cs="David"/>
          <w:color w:val="0070C0"/>
          <w:rtl/>
        </w:rPr>
        <w:t xml:space="preserve">חוק הכשרות המשפטית </w:t>
      </w:r>
      <w:r w:rsidRPr="00AA5B64">
        <w:rPr>
          <w:rFonts w:ascii="David" w:eastAsia="Times New Roman" w:hAnsi="David" w:cs="David"/>
          <w:rtl/>
        </w:rPr>
        <w:t>העובר עדיין לא נולד לכן לא זכאי לזכויות ולחובות.</w:t>
      </w:r>
    </w:p>
    <w:p w14:paraId="17D9BCF2" w14:textId="77777777" w:rsidR="00AA5B64" w:rsidRPr="00AA5B64" w:rsidRDefault="00AA5B64" w:rsidP="003D0A00">
      <w:pPr>
        <w:spacing w:after="0" w:line="276" w:lineRule="auto"/>
        <w:rPr>
          <w:rFonts w:ascii="David" w:eastAsia="Times New Roman" w:hAnsi="David" w:cs="David"/>
          <w:rtl/>
        </w:rPr>
      </w:pPr>
    </w:p>
    <w:p w14:paraId="1EFFFFA2" w14:textId="640E5AF3" w:rsidR="0020025F" w:rsidRDefault="0020025F" w:rsidP="003D0A00">
      <w:pPr>
        <w:spacing w:after="0" w:line="276" w:lineRule="auto"/>
        <w:rPr>
          <w:rFonts w:ascii="David" w:eastAsia="Times New Roman" w:hAnsi="David" w:cs="David"/>
          <w:color w:val="00B050"/>
          <w:rtl/>
        </w:rPr>
      </w:pPr>
      <w:r>
        <w:rPr>
          <w:rFonts w:ascii="David" w:eastAsia="Times New Roman" w:hAnsi="David" w:cs="David" w:hint="cs"/>
          <w:color w:val="00B050"/>
          <w:rtl/>
        </w:rPr>
        <w:t>ריבלין:</w:t>
      </w:r>
    </w:p>
    <w:p w14:paraId="7D4BBE8F" w14:textId="643D66CF" w:rsidR="0020025F" w:rsidRDefault="0020025F" w:rsidP="00D93259">
      <w:pPr>
        <w:pStyle w:val="a7"/>
        <w:numPr>
          <w:ilvl w:val="0"/>
          <w:numId w:val="52"/>
        </w:numPr>
        <w:spacing w:after="0" w:line="276" w:lineRule="auto"/>
        <w:rPr>
          <w:rFonts w:ascii="David" w:eastAsia="Times New Roman" w:hAnsi="David" w:cs="David"/>
        </w:rPr>
      </w:pPr>
      <w:r w:rsidRPr="00A30A26">
        <w:rPr>
          <w:rFonts w:ascii="David" w:eastAsia="Times New Roman" w:hAnsi="David" w:cs="David" w:hint="cs"/>
          <w:b/>
          <w:bCs/>
          <w:rtl/>
        </w:rPr>
        <w:t>ביה"ח הפר את חובת הזהירות</w:t>
      </w:r>
      <w:r>
        <w:rPr>
          <w:rFonts w:ascii="David" w:eastAsia="Times New Roman" w:hAnsi="David" w:cs="David" w:hint="cs"/>
          <w:rtl/>
        </w:rPr>
        <w:t xml:space="preserve"> כלפי ההורים.</w:t>
      </w:r>
    </w:p>
    <w:p w14:paraId="3CE97059" w14:textId="22EA26A0" w:rsidR="00AF7EB9" w:rsidRPr="007230A7" w:rsidRDefault="00AF7EB9" w:rsidP="00D93259">
      <w:pPr>
        <w:pStyle w:val="a7"/>
        <w:numPr>
          <w:ilvl w:val="0"/>
          <w:numId w:val="52"/>
        </w:numPr>
        <w:spacing w:after="0" w:line="276" w:lineRule="auto"/>
        <w:rPr>
          <w:rFonts w:ascii="David" w:eastAsia="Times New Roman" w:hAnsi="David" w:cs="David"/>
          <w:rtl/>
        </w:rPr>
      </w:pPr>
      <w:r w:rsidRPr="00805478">
        <w:rPr>
          <w:rFonts w:ascii="David" w:eastAsia="Times New Roman" w:hAnsi="David" w:cs="David"/>
          <w:u w:val="single"/>
          <w:rtl/>
        </w:rPr>
        <w:t>נזקי קורבנות המעגל השני</w:t>
      </w:r>
      <w:r w:rsidRPr="00805478">
        <w:rPr>
          <w:rFonts w:ascii="David" w:eastAsia="Times New Roman" w:hAnsi="David" w:cs="David"/>
          <w:rtl/>
        </w:rPr>
        <w:t>:</w:t>
      </w:r>
      <w:r w:rsidRPr="00AF7EB9">
        <w:rPr>
          <w:rFonts w:ascii="David" w:eastAsia="Times New Roman" w:hAnsi="David" w:cs="David"/>
          <w:rtl/>
        </w:rPr>
        <w:t xml:space="preserve"> האמא נמצאת בגבול בין נפגעת משנית לעיקרית, מכיוון שהבדיקה</w:t>
      </w:r>
      <w:r w:rsidR="0086046F">
        <w:rPr>
          <w:rFonts w:ascii="David" w:eastAsia="Times New Roman" w:hAnsi="David" w:cs="David" w:hint="cs"/>
          <w:rtl/>
        </w:rPr>
        <w:t>,</w:t>
      </w:r>
      <w:r w:rsidRPr="00AF7EB9">
        <w:rPr>
          <w:rFonts w:ascii="David" w:eastAsia="Times New Roman" w:hAnsi="David" w:cs="David"/>
          <w:rtl/>
        </w:rPr>
        <w:t xml:space="preserve"> שלא בוצעה ובגינה מת העובר, הייתה אמורה להיות בגופה. </w:t>
      </w:r>
      <w:r w:rsidR="00301C76" w:rsidRPr="00301C76">
        <w:rPr>
          <w:rFonts w:ascii="David" w:eastAsia="Times New Roman" w:hAnsi="David" w:cs="David"/>
          <w:rtl/>
        </w:rPr>
        <w:t xml:space="preserve">יש חילוקי דעות בין </w:t>
      </w:r>
      <w:r w:rsidR="0086046F">
        <w:rPr>
          <w:rFonts w:ascii="David" w:eastAsia="Times New Roman" w:hAnsi="David" w:cs="David" w:hint="cs"/>
          <w:rtl/>
        </w:rPr>
        <w:t>השופטים,</w:t>
      </w:r>
      <w:r w:rsidR="00301C76" w:rsidRPr="00301C76">
        <w:rPr>
          <w:rFonts w:ascii="David" w:eastAsia="Times New Roman" w:hAnsi="David" w:cs="David"/>
          <w:rtl/>
        </w:rPr>
        <w:t xml:space="preserve"> אבל בכל מקרה היא </w:t>
      </w:r>
      <w:r w:rsidR="0086046F">
        <w:rPr>
          <w:rFonts w:ascii="David" w:eastAsia="Times New Roman" w:hAnsi="David" w:cs="David" w:hint="cs"/>
          <w:rtl/>
        </w:rPr>
        <w:t xml:space="preserve">זכאית לפיצוי </w:t>
      </w:r>
      <w:r w:rsidR="00301C76" w:rsidRPr="00301C76">
        <w:rPr>
          <w:rFonts w:ascii="David" w:eastAsia="Times New Roman" w:hAnsi="David" w:cs="David"/>
          <w:rtl/>
        </w:rPr>
        <w:t>ע"פ ניזוק נפשי במעגל המשני.</w:t>
      </w:r>
      <w:r w:rsidR="007230A7" w:rsidRPr="007230A7">
        <w:rPr>
          <w:rFonts w:ascii="David" w:eastAsia="Times New Roman" w:hAnsi="David" w:cs="David" w:hint="cs"/>
          <w:rtl/>
        </w:rPr>
        <w:t xml:space="preserve"> </w:t>
      </w:r>
      <w:r w:rsidR="007230A7">
        <w:rPr>
          <w:rFonts w:ascii="David" w:eastAsia="Times New Roman" w:hAnsi="David" w:cs="David" w:hint="cs"/>
          <w:rtl/>
        </w:rPr>
        <w:t xml:space="preserve">נקבע כי </w:t>
      </w:r>
      <w:r w:rsidR="007230A7" w:rsidRPr="007230A7">
        <w:rPr>
          <w:rFonts w:ascii="David" w:eastAsia="Times New Roman" w:hAnsi="David" w:cs="David" w:hint="cs"/>
          <w:b/>
          <w:bCs/>
          <w:rtl/>
        </w:rPr>
        <w:t>האם והאב זכאים לפיצויים, האם כנפגעת עיקרית</w:t>
      </w:r>
      <w:r w:rsidR="00A517AF">
        <w:rPr>
          <w:rFonts w:ascii="David" w:eastAsia="Times New Roman" w:hAnsi="David" w:cs="David" w:hint="cs"/>
          <w:b/>
          <w:bCs/>
          <w:rtl/>
        </w:rPr>
        <w:t xml:space="preserve"> </w:t>
      </w:r>
      <w:r w:rsidR="007230A7" w:rsidRPr="007230A7">
        <w:rPr>
          <w:rFonts w:ascii="David" w:eastAsia="Times New Roman" w:hAnsi="David" w:cs="David" w:hint="cs"/>
          <w:b/>
          <w:bCs/>
          <w:rtl/>
        </w:rPr>
        <w:t>והאב כנפגע משני</w:t>
      </w:r>
      <w:r w:rsidR="007230A7">
        <w:rPr>
          <w:rFonts w:ascii="David" w:eastAsia="Times New Roman" w:hAnsi="David" w:cs="David" w:hint="cs"/>
          <w:rtl/>
        </w:rPr>
        <w:t xml:space="preserve">. </w:t>
      </w:r>
    </w:p>
    <w:p w14:paraId="6287D35B" w14:textId="17A1D1FF" w:rsidR="00AF7EB9" w:rsidRDefault="0086046F" w:rsidP="00D93259">
      <w:pPr>
        <w:pStyle w:val="a7"/>
        <w:numPr>
          <w:ilvl w:val="0"/>
          <w:numId w:val="52"/>
        </w:numPr>
        <w:spacing w:after="0" w:line="276" w:lineRule="auto"/>
        <w:rPr>
          <w:rFonts w:ascii="David" w:eastAsia="Times New Roman" w:hAnsi="David" w:cs="David"/>
        </w:rPr>
      </w:pPr>
      <w:r w:rsidRPr="00805478">
        <w:rPr>
          <w:rFonts w:ascii="David" w:eastAsia="Times New Roman" w:hAnsi="David" w:cs="David" w:hint="cs"/>
          <w:u w:val="single"/>
          <w:rtl/>
        </w:rPr>
        <w:t xml:space="preserve">הרחבת </w:t>
      </w:r>
      <w:r w:rsidR="00AF7EB9" w:rsidRPr="00805478">
        <w:rPr>
          <w:rFonts w:ascii="David" w:eastAsia="Times New Roman" w:hAnsi="David" w:cs="David"/>
          <w:u w:val="single"/>
          <w:rtl/>
        </w:rPr>
        <w:t xml:space="preserve">הלכת </w:t>
      </w:r>
      <w:proofErr w:type="spellStart"/>
      <w:r w:rsidR="00AF7EB9" w:rsidRPr="00805478">
        <w:rPr>
          <w:rFonts w:ascii="David" w:eastAsia="Times New Roman" w:hAnsi="David" w:cs="David"/>
          <w:u w:val="single"/>
          <w:rtl/>
        </w:rPr>
        <w:t>אלסוחה</w:t>
      </w:r>
      <w:proofErr w:type="spellEnd"/>
      <w:r w:rsidR="00AF7EB9" w:rsidRPr="00805478">
        <w:rPr>
          <w:rFonts w:ascii="David" w:eastAsia="Times New Roman" w:hAnsi="David" w:cs="David"/>
          <w:rtl/>
        </w:rPr>
        <w:t>:</w:t>
      </w:r>
      <w:r w:rsidR="00AF7EB9" w:rsidRPr="00AF7EB9">
        <w:rPr>
          <w:rFonts w:ascii="David" w:eastAsia="Times New Roman" w:hAnsi="David" w:cs="David"/>
          <w:rtl/>
        </w:rPr>
        <w:t xml:space="preserve"> עפ"י הנסיבות המיוחדות של </w:t>
      </w:r>
      <w:r w:rsidR="00AF7EB9">
        <w:rPr>
          <w:rFonts w:ascii="David" w:eastAsia="Times New Roman" w:hAnsi="David" w:cs="David" w:hint="cs"/>
          <w:rtl/>
        </w:rPr>
        <w:t>ה</w:t>
      </w:r>
      <w:r w:rsidR="00AF7EB9" w:rsidRPr="00AF7EB9">
        <w:rPr>
          <w:rFonts w:ascii="David" w:eastAsia="Times New Roman" w:hAnsi="David" w:cs="David"/>
          <w:rtl/>
        </w:rPr>
        <w:t xml:space="preserve">מקרה ולאור תכלית הלכת </w:t>
      </w:r>
      <w:proofErr w:type="spellStart"/>
      <w:r w:rsidR="00AF7EB9" w:rsidRPr="00AF7EB9">
        <w:rPr>
          <w:rFonts w:ascii="David" w:eastAsia="Times New Roman" w:hAnsi="David" w:cs="David"/>
          <w:rtl/>
        </w:rPr>
        <w:t>אלסוחה</w:t>
      </w:r>
      <w:proofErr w:type="spellEnd"/>
      <w:r w:rsidR="00AF7EB9" w:rsidRPr="00AF7EB9">
        <w:rPr>
          <w:rFonts w:ascii="David" w:eastAsia="Times New Roman" w:hAnsi="David" w:cs="David"/>
          <w:rtl/>
        </w:rPr>
        <w:t>, בשל הנזק הממשי שנגרם להורים</w:t>
      </w:r>
      <w:r w:rsidR="00AF7EB9">
        <w:rPr>
          <w:rFonts w:ascii="David" w:eastAsia="Times New Roman" w:hAnsi="David" w:cs="David" w:hint="cs"/>
          <w:rtl/>
        </w:rPr>
        <w:t xml:space="preserve"> </w:t>
      </w:r>
      <w:r w:rsidR="00AF7EB9">
        <w:rPr>
          <w:rFonts w:ascii="David" w:eastAsia="Times New Roman" w:hAnsi="David" w:cs="David"/>
          <w:rtl/>
        </w:rPr>
        <w:t>–</w:t>
      </w:r>
      <w:r w:rsidR="00AF7EB9">
        <w:rPr>
          <w:rFonts w:ascii="David" w:eastAsia="Times New Roman" w:hAnsi="David" w:cs="David" w:hint="cs"/>
          <w:rtl/>
        </w:rPr>
        <w:t xml:space="preserve"> </w:t>
      </w:r>
      <w:r w:rsidR="00AF7EB9" w:rsidRPr="00A517AF">
        <w:rPr>
          <w:rFonts w:ascii="David" w:eastAsia="Times New Roman" w:hAnsi="David" w:cs="David"/>
          <w:b/>
          <w:bCs/>
          <w:rtl/>
        </w:rPr>
        <w:t>שניהם זכאים לפיצוי בגין הנזקים הלא</w:t>
      </w:r>
      <w:r w:rsidR="00AF7EB9" w:rsidRPr="00A517AF">
        <w:rPr>
          <w:rFonts w:ascii="David" w:eastAsia="Times New Roman" w:hAnsi="David" w:cs="David" w:hint="cs"/>
          <w:b/>
          <w:bCs/>
          <w:rtl/>
        </w:rPr>
        <w:t xml:space="preserve"> </w:t>
      </w:r>
      <w:r w:rsidR="00AF7EB9" w:rsidRPr="00A517AF">
        <w:rPr>
          <w:rFonts w:ascii="David" w:eastAsia="Times New Roman" w:hAnsi="David" w:cs="David"/>
          <w:b/>
          <w:bCs/>
          <w:rtl/>
        </w:rPr>
        <w:t>ממוניים על אף שאינם עומדים בתנאי הרביעי</w:t>
      </w:r>
      <w:r w:rsidR="00E22A34">
        <w:rPr>
          <w:rFonts w:ascii="David" w:eastAsia="Times New Roman" w:hAnsi="David" w:cs="David" w:hint="cs"/>
          <w:rtl/>
        </w:rPr>
        <w:t xml:space="preserve"> </w:t>
      </w:r>
      <w:r w:rsidR="00A517AF">
        <w:rPr>
          <w:rFonts w:ascii="David" w:eastAsia="Times New Roman" w:hAnsi="David" w:cs="David" w:hint="cs"/>
          <w:rtl/>
        </w:rPr>
        <w:t>(</w:t>
      </w:r>
      <w:r w:rsidR="00AF7EB9" w:rsidRPr="00AF7EB9">
        <w:rPr>
          <w:rFonts w:ascii="David" w:eastAsia="Times New Roman" w:hAnsi="David" w:cs="David"/>
          <w:rtl/>
        </w:rPr>
        <w:t>שיעור הפגיעה הנפשית</w:t>
      </w:r>
      <w:r w:rsidR="00A517AF">
        <w:rPr>
          <w:rFonts w:ascii="David" w:eastAsia="Times New Roman" w:hAnsi="David" w:cs="David" w:hint="cs"/>
          <w:rtl/>
        </w:rPr>
        <w:t>)</w:t>
      </w:r>
      <w:r w:rsidR="00E22A34">
        <w:rPr>
          <w:rFonts w:ascii="David" w:eastAsia="Times New Roman" w:hAnsi="David" w:cs="David" w:hint="cs"/>
          <w:rtl/>
        </w:rPr>
        <w:t>.</w:t>
      </w:r>
      <w:r w:rsidR="00374A96">
        <w:rPr>
          <w:rFonts w:ascii="David" w:eastAsia="Times New Roman" w:hAnsi="David" w:cs="David" w:hint="cs"/>
          <w:rtl/>
        </w:rPr>
        <w:t xml:space="preserve"> </w:t>
      </w:r>
    </w:p>
    <w:p w14:paraId="0BBACA0E" w14:textId="4817F191" w:rsidR="0062057B" w:rsidRPr="0062057B" w:rsidRDefault="0062057B" w:rsidP="00D93259">
      <w:pPr>
        <w:pStyle w:val="a7"/>
        <w:numPr>
          <w:ilvl w:val="0"/>
          <w:numId w:val="52"/>
        </w:numPr>
        <w:spacing w:line="276" w:lineRule="auto"/>
        <w:rPr>
          <w:rFonts w:ascii="David" w:hAnsi="David" w:cs="David"/>
          <w:b/>
          <w:bCs/>
        </w:rPr>
      </w:pPr>
      <w:r w:rsidRPr="0062057B">
        <w:rPr>
          <w:rFonts w:ascii="David" w:hAnsi="David" w:cs="David" w:hint="cs"/>
          <w:u w:val="single"/>
          <w:rtl/>
        </w:rPr>
        <w:t>ה</w:t>
      </w:r>
      <w:r w:rsidR="00E22A34">
        <w:rPr>
          <w:rFonts w:ascii="David" w:hAnsi="David" w:cs="David" w:hint="cs"/>
          <w:u w:val="single"/>
          <w:rtl/>
        </w:rPr>
        <w:t>חידוש</w:t>
      </w:r>
      <w:r w:rsidRPr="0062057B">
        <w:rPr>
          <w:rFonts w:ascii="David" w:hAnsi="David" w:cs="David" w:hint="cs"/>
          <w:rtl/>
        </w:rPr>
        <w:t>:</w:t>
      </w:r>
      <w:r w:rsidR="00EE7D9D">
        <w:rPr>
          <w:rFonts w:ascii="David" w:hAnsi="David" w:cs="David" w:hint="cs"/>
          <w:rtl/>
        </w:rPr>
        <w:t xml:space="preserve"> </w:t>
      </w:r>
      <w:r w:rsidR="00EE7D9D" w:rsidRPr="00EE7D9D">
        <w:rPr>
          <w:rFonts w:ascii="David" w:hAnsi="David" w:cs="David" w:hint="cs"/>
          <w:b/>
          <w:bCs/>
          <w:rtl/>
        </w:rPr>
        <w:t>הרחבת</w:t>
      </w:r>
      <w:r w:rsidRPr="0062057B">
        <w:rPr>
          <w:rFonts w:ascii="David" w:hAnsi="David" w:cs="David" w:hint="cs"/>
          <w:b/>
          <w:bCs/>
          <w:rtl/>
        </w:rPr>
        <w:t xml:space="preserve"> </w:t>
      </w:r>
      <w:r w:rsidRPr="0062057B">
        <w:rPr>
          <w:rFonts w:ascii="David" w:hAnsi="David" w:cs="David"/>
          <w:b/>
          <w:bCs/>
          <w:color w:val="FF0000"/>
          <w:rtl/>
        </w:rPr>
        <w:t xml:space="preserve">הלכת </w:t>
      </w:r>
      <w:proofErr w:type="spellStart"/>
      <w:r w:rsidRPr="0062057B">
        <w:rPr>
          <w:rFonts w:ascii="David" w:hAnsi="David" w:cs="David"/>
          <w:b/>
          <w:bCs/>
          <w:color w:val="FF0000"/>
          <w:rtl/>
        </w:rPr>
        <w:t>אלסוח</w:t>
      </w:r>
      <w:r w:rsidRPr="0062057B">
        <w:rPr>
          <w:rFonts w:ascii="David" w:hAnsi="David" w:cs="David" w:hint="cs"/>
          <w:b/>
          <w:bCs/>
          <w:color w:val="FF0000"/>
          <w:rtl/>
        </w:rPr>
        <w:t>ה</w:t>
      </w:r>
      <w:proofErr w:type="spellEnd"/>
      <w:r w:rsidR="00EE7D9D">
        <w:rPr>
          <w:rFonts w:ascii="David" w:hAnsi="David" w:cs="David" w:hint="cs"/>
          <w:rtl/>
        </w:rPr>
        <w:t xml:space="preserve"> </w:t>
      </w:r>
      <w:r w:rsidR="00EE7D9D">
        <w:rPr>
          <w:rFonts w:ascii="David" w:hAnsi="David" w:cs="David"/>
          <w:rtl/>
        </w:rPr>
        <w:t>–</w:t>
      </w:r>
      <w:r w:rsidRPr="0062057B">
        <w:rPr>
          <w:rFonts w:ascii="David" w:hAnsi="David" w:cs="David" w:hint="cs"/>
          <w:b/>
          <w:bCs/>
          <w:rtl/>
        </w:rPr>
        <w:t xml:space="preserve"> </w:t>
      </w:r>
      <w:r w:rsidRPr="00EE7D9D">
        <w:rPr>
          <w:rFonts w:ascii="David" w:hAnsi="David" w:cs="David"/>
          <w:rtl/>
        </w:rPr>
        <w:t xml:space="preserve">האחריות לפיצוי ניזוק משני בגין נזק </w:t>
      </w:r>
      <w:r w:rsidRPr="00EE7D9D">
        <w:rPr>
          <w:rFonts w:ascii="David" w:hAnsi="David" w:cs="David" w:hint="cs"/>
          <w:rtl/>
        </w:rPr>
        <w:t>נפשי</w:t>
      </w:r>
      <w:r w:rsidR="00EE7D9D">
        <w:rPr>
          <w:rFonts w:ascii="David" w:hAnsi="David" w:cs="David" w:hint="cs"/>
          <w:b/>
          <w:bCs/>
          <w:rtl/>
        </w:rPr>
        <w:t xml:space="preserve"> </w:t>
      </w:r>
      <w:r w:rsidRPr="0062057B">
        <w:rPr>
          <w:rFonts w:ascii="David" w:hAnsi="David" w:cs="David"/>
          <w:b/>
          <w:bCs/>
          <w:rtl/>
        </w:rPr>
        <w:t>תחול במקרים קשים וחריגים למרות אי עמידה בתנאי הרביעי שעניינו בשיעור הפגיעה הנפשית</w:t>
      </w:r>
      <w:r w:rsidRPr="0062057B">
        <w:rPr>
          <w:rFonts w:ascii="David" w:hAnsi="David" w:cs="David"/>
        </w:rPr>
        <w:t>.</w:t>
      </w:r>
    </w:p>
    <w:p w14:paraId="2A6E00C0" w14:textId="14B84848" w:rsidR="00FD1AB6" w:rsidRPr="00266E7E" w:rsidRDefault="00A1067D" w:rsidP="00266E7E">
      <w:pPr>
        <w:spacing w:after="0" w:line="276" w:lineRule="auto"/>
        <w:rPr>
          <w:rFonts w:ascii="David" w:eastAsia="Times New Roman" w:hAnsi="David" w:cs="David"/>
          <w:b/>
          <w:bCs/>
          <w:rtl/>
        </w:rPr>
      </w:pPr>
      <w:r>
        <w:rPr>
          <w:rFonts w:ascii="David" w:eastAsia="Times New Roman" w:hAnsi="David" w:cs="David" w:hint="cs"/>
          <w:b/>
          <w:bCs/>
          <w:rtl/>
        </w:rPr>
        <w:t>הערעור התקבל</w:t>
      </w:r>
      <w:r w:rsidRPr="00374A96">
        <w:rPr>
          <w:rFonts w:ascii="David" w:eastAsia="Times New Roman" w:hAnsi="David" w:cs="David" w:hint="cs"/>
          <w:rtl/>
        </w:rPr>
        <w:t>.</w:t>
      </w:r>
    </w:p>
    <w:p w14:paraId="271B298A" w14:textId="77777777" w:rsidR="001F080A" w:rsidRPr="00DF2184" w:rsidRDefault="001F080A" w:rsidP="003D0A00">
      <w:pPr>
        <w:spacing w:after="0" w:line="276" w:lineRule="auto"/>
        <w:rPr>
          <w:rFonts w:ascii="David" w:eastAsia="Times New Roman" w:hAnsi="David" w:cs="David"/>
          <w:color w:val="FF0000"/>
          <w:rtl/>
        </w:rPr>
      </w:pPr>
    </w:p>
    <w:p w14:paraId="7EC1BC3A" w14:textId="1D1F1621" w:rsidR="00CC781B" w:rsidRPr="009C4E0F" w:rsidRDefault="007E211D" w:rsidP="003D0A00">
      <w:pPr>
        <w:spacing w:after="0" w:line="276" w:lineRule="auto"/>
        <w:rPr>
          <w:rFonts w:ascii="David" w:eastAsia="Times New Roman" w:hAnsi="David" w:cs="David"/>
          <w:color w:val="FF0000"/>
          <w:rtl/>
        </w:rPr>
      </w:pPr>
      <w:r w:rsidRPr="003F6D5D">
        <w:rPr>
          <w:rFonts w:ascii="David" w:eastAsia="Calibri" w:hAnsi="David" w:cs="David"/>
          <w:b/>
          <w:bCs/>
          <w:noProof/>
          <w:sz w:val="20"/>
          <w:szCs w:val="20"/>
          <w:highlight w:val="yellow"/>
          <w:rtl/>
        </w:rPr>
        <mc:AlternateContent>
          <mc:Choice Requires="wps">
            <w:drawing>
              <wp:anchor distT="45720" distB="45720" distL="114300" distR="114300" simplePos="0" relativeHeight="251677696" behindDoc="0" locked="0" layoutInCell="1" allowOverlap="1" wp14:anchorId="3D8B39E6" wp14:editId="37629203">
                <wp:simplePos x="0" y="0"/>
                <wp:positionH relativeFrom="margin">
                  <wp:posOffset>-273685</wp:posOffset>
                </wp:positionH>
                <wp:positionV relativeFrom="paragraph">
                  <wp:posOffset>264160</wp:posOffset>
                </wp:positionV>
                <wp:extent cx="5553075" cy="584200"/>
                <wp:effectExtent l="19050" t="19050" r="28575" b="25400"/>
                <wp:wrapSquare wrapText="bothSides"/>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584200"/>
                        </a:xfrm>
                        <a:prstGeom prst="rect">
                          <a:avLst/>
                        </a:prstGeom>
                        <a:solidFill>
                          <a:schemeClr val="accent3">
                            <a:lumMod val="40000"/>
                            <a:lumOff val="60000"/>
                          </a:schemeClr>
                        </a:solidFill>
                        <a:ln w="28575">
                          <a:solidFill>
                            <a:schemeClr val="bg1">
                              <a:lumMod val="75000"/>
                            </a:schemeClr>
                          </a:solidFill>
                          <a:miter lim="800000"/>
                          <a:headEnd/>
                          <a:tailEnd/>
                        </a:ln>
                      </wps:spPr>
                      <wps:txbx>
                        <w:txbxContent>
                          <w:p w14:paraId="4AC8DBC1" w14:textId="07DDD0BC" w:rsidR="007E211D" w:rsidRPr="009C7D9C" w:rsidRDefault="007E211D" w:rsidP="00C85470">
                            <w:pPr>
                              <w:spacing w:line="276" w:lineRule="auto"/>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w:t>
                            </w:r>
                            <w:r w:rsidR="00785ABD">
                              <w:rPr>
                                <w:rFonts w:ascii="David" w:hAnsi="David" w:cs="David" w:hint="cs"/>
                                <w:rtl/>
                              </w:rPr>
                              <w:t>ביהמ"ש ה</w:t>
                            </w:r>
                            <w:r>
                              <w:rPr>
                                <w:rFonts w:ascii="David" w:hAnsi="David" w:cs="David" w:hint="cs"/>
                                <w:rtl/>
                              </w:rPr>
                              <w:t>מחוזי לפיצוי בגין נזקים נפשיים ובריאותיים (התקף לב) שנגרמו להם כתוצאה מהצפיי</w:t>
                            </w:r>
                            <w:r>
                              <w:rPr>
                                <w:rFonts w:ascii="David" w:hAnsi="David" w:cs="David" w:hint="eastAsia"/>
                                <w:rtl/>
                              </w:rPr>
                              <w:t>ה</w:t>
                            </w:r>
                            <w:r>
                              <w:rPr>
                                <w:rFonts w:ascii="David" w:hAnsi="David" w:cs="David" w:hint="cs"/>
                                <w:rtl/>
                              </w:rPr>
                              <w:t xml:space="preserve"> בירי בילדיהם. </w:t>
                            </w:r>
                            <w:r w:rsidR="00C21F42">
                              <w:rPr>
                                <w:rFonts w:ascii="David" w:hAnsi="David" w:cs="David" w:hint="cs"/>
                                <w:rtl/>
                              </w:rPr>
                              <w:t>ה</w:t>
                            </w:r>
                            <w:r>
                              <w:rPr>
                                <w:rFonts w:ascii="David" w:hAnsi="David" w:cs="David" w:hint="cs"/>
                                <w:rtl/>
                              </w:rPr>
                              <w:t xml:space="preserve">מחוזי </w:t>
                            </w:r>
                            <w:r w:rsidR="00C21F42">
                              <w:rPr>
                                <w:rFonts w:ascii="David" w:hAnsi="David" w:cs="David" w:hint="cs"/>
                                <w:rtl/>
                              </w:rPr>
                              <w:t xml:space="preserve">דחה את </w:t>
                            </w:r>
                            <w:r>
                              <w:rPr>
                                <w:rFonts w:ascii="David" w:hAnsi="David" w:cs="David" w:hint="cs"/>
                                <w:rtl/>
                              </w:rPr>
                              <w:t xml:space="preserve">התביעה </w:t>
                            </w:r>
                            <w:r w:rsidR="00C21F42">
                              <w:rPr>
                                <w:rFonts w:ascii="David" w:hAnsi="David" w:cs="David" w:hint="cs"/>
                                <w:rtl/>
                              </w:rPr>
                              <w:t>ו</w:t>
                            </w:r>
                            <w:r>
                              <w:rPr>
                                <w:rFonts w:ascii="David" w:hAnsi="David" w:cs="David" w:hint="cs"/>
                                <w:rtl/>
                              </w:rPr>
                              <w:t>נקבע כי זהו לא נזק נפשי משני בר פיצוי.</w:t>
                            </w:r>
                          </w:p>
                          <w:p w14:paraId="16A368BC" w14:textId="77777777" w:rsidR="007E211D" w:rsidRPr="004D3EA4" w:rsidRDefault="007E211D" w:rsidP="007E21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B39E6" id="_x0000_s1032" type="#_x0000_t202" style="position:absolute;left:0;text-align:left;margin-left:-21.55pt;margin-top:20.8pt;width:437.25pt;height:46pt;flip:x;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" fillcolor="#dbdbdb [1302]" strokecolor="#bfbfbf [2412]" strokeweight="2.25pt">
                <v:textbox>
                  <w:txbxContent>
                    <w:p w14:paraId="4AC8DBC1" w14:textId="07DDD0BC" w:rsidR="007E211D" w:rsidRPr="009C7D9C" w:rsidRDefault="007E211D" w:rsidP="00C85470">
                      <w:pPr>
                        <w:spacing w:line="276" w:lineRule="auto"/>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w:t>
                      </w:r>
                      <w:r w:rsidR="00785ABD">
                        <w:rPr>
                          <w:rFonts w:ascii="David" w:hAnsi="David" w:cs="David" w:hint="cs"/>
                          <w:rtl/>
                        </w:rPr>
                        <w:t>ביהמ"ש ה</w:t>
                      </w:r>
                      <w:r>
                        <w:rPr>
                          <w:rFonts w:ascii="David" w:hAnsi="David" w:cs="David" w:hint="cs"/>
                          <w:rtl/>
                        </w:rPr>
                        <w:t>מחוזי לפיצוי בגין נזקים נפשיים ובריאותיים (התקף לב) שנגרמו להם כתוצאה מהצפיי</w:t>
                      </w:r>
                      <w:r>
                        <w:rPr>
                          <w:rFonts w:ascii="David" w:hAnsi="David" w:cs="David" w:hint="eastAsia"/>
                          <w:rtl/>
                        </w:rPr>
                        <w:t>ה</w:t>
                      </w:r>
                      <w:r>
                        <w:rPr>
                          <w:rFonts w:ascii="David" w:hAnsi="David" w:cs="David" w:hint="cs"/>
                          <w:rtl/>
                        </w:rPr>
                        <w:t xml:space="preserve"> בירי בילדיהם. </w:t>
                      </w:r>
                      <w:r w:rsidR="00C21F42">
                        <w:rPr>
                          <w:rFonts w:ascii="David" w:hAnsi="David" w:cs="David" w:hint="cs"/>
                          <w:rtl/>
                        </w:rPr>
                        <w:t>ה</w:t>
                      </w:r>
                      <w:r>
                        <w:rPr>
                          <w:rFonts w:ascii="David" w:hAnsi="David" w:cs="David" w:hint="cs"/>
                          <w:rtl/>
                        </w:rPr>
                        <w:t xml:space="preserve">מחוזי </w:t>
                      </w:r>
                      <w:r w:rsidR="00C21F42">
                        <w:rPr>
                          <w:rFonts w:ascii="David" w:hAnsi="David" w:cs="David" w:hint="cs"/>
                          <w:rtl/>
                        </w:rPr>
                        <w:t xml:space="preserve">דחה את </w:t>
                      </w:r>
                      <w:r>
                        <w:rPr>
                          <w:rFonts w:ascii="David" w:hAnsi="David" w:cs="David" w:hint="cs"/>
                          <w:rtl/>
                        </w:rPr>
                        <w:t xml:space="preserve">התביעה </w:t>
                      </w:r>
                      <w:r w:rsidR="00C21F42">
                        <w:rPr>
                          <w:rFonts w:ascii="David" w:hAnsi="David" w:cs="David" w:hint="cs"/>
                          <w:rtl/>
                        </w:rPr>
                        <w:t>ו</w:t>
                      </w:r>
                      <w:r>
                        <w:rPr>
                          <w:rFonts w:ascii="David" w:hAnsi="David" w:cs="David" w:hint="cs"/>
                          <w:rtl/>
                        </w:rPr>
                        <w:t>נקבע כי זהו לא נזק נפשי משני בר פיצוי.</w:t>
                      </w:r>
                    </w:p>
                    <w:p w14:paraId="16A368BC" w14:textId="77777777" w:rsidR="007E211D" w:rsidRPr="004D3EA4" w:rsidRDefault="007E211D" w:rsidP="007E211D"/>
                  </w:txbxContent>
                </v:textbox>
                <w10:wrap type="square" anchorx="margin"/>
              </v:shape>
            </w:pict>
          </mc:Fallback>
        </mc:AlternateContent>
      </w:r>
      <w:r w:rsidR="00A14BA9" w:rsidRPr="003F6D5D">
        <w:rPr>
          <w:rFonts w:ascii="David" w:eastAsia="Times New Roman" w:hAnsi="David" w:cs="David" w:hint="cs"/>
          <w:b/>
          <w:bCs/>
          <w:color w:val="FF0000"/>
          <w:rtl/>
        </w:rPr>
        <w:t>שוויקי נ' מדינת ישראל</w:t>
      </w:r>
      <w:r w:rsidR="003F6D5D" w:rsidRPr="003F6D5D">
        <w:rPr>
          <w:rFonts w:ascii="David" w:eastAsia="Times New Roman" w:hAnsi="David" w:cs="David" w:hint="cs"/>
          <w:b/>
          <w:bCs/>
          <w:color w:val="FF0000"/>
          <w:rtl/>
        </w:rPr>
        <w:t>:</w:t>
      </w:r>
      <w:r w:rsidR="00A14BA9">
        <w:rPr>
          <w:rFonts w:ascii="David" w:eastAsia="Times New Roman" w:hAnsi="David" w:cs="David" w:hint="cs"/>
          <w:rtl/>
        </w:rPr>
        <w:t xml:space="preserve"> </w:t>
      </w:r>
    </w:p>
    <w:p w14:paraId="23675032" w14:textId="2AD91768" w:rsidR="0076327B" w:rsidRDefault="0076327B" w:rsidP="003D0A00">
      <w:pPr>
        <w:spacing w:after="0" w:line="276" w:lineRule="auto"/>
        <w:rPr>
          <w:rFonts w:ascii="David" w:eastAsia="Times New Roman" w:hAnsi="David" w:cs="David"/>
          <w:rtl/>
        </w:rPr>
      </w:pPr>
      <w:r w:rsidRPr="0076327B">
        <w:rPr>
          <w:rFonts w:ascii="David" w:eastAsia="Times New Roman" w:hAnsi="David" w:cs="David"/>
          <w:u w:val="single"/>
          <w:rtl/>
        </w:rPr>
        <w:t>השאלה המשפטית</w:t>
      </w:r>
      <w:r w:rsidRPr="0076327B">
        <w:rPr>
          <w:rFonts w:ascii="David" w:eastAsia="Times New Roman" w:hAnsi="David" w:cs="David"/>
          <w:rtl/>
        </w:rPr>
        <w:t>: האם נפגעים במעגל הניזוקים המשני זכאים בנוסף לפיצויים ב</w:t>
      </w:r>
      <w:r w:rsidR="003F6D5D">
        <w:rPr>
          <w:rFonts w:ascii="David" w:eastAsia="Times New Roman" w:hAnsi="David" w:cs="David" w:hint="cs"/>
          <w:rtl/>
        </w:rPr>
        <w:t>ג</w:t>
      </w:r>
      <w:r w:rsidRPr="0076327B">
        <w:rPr>
          <w:rFonts w:ascii="David" w:eastAsia="Times New Roman" w:hAnsi="David" w:cs="David"/>
          <w:rtl/>
        </w:rPr>
        <w:t>ין נזק נפשי, לפיצויים בגין נכות פי</w:t>
      </w:r>
      <w:r w:rsidR="006E6C1D">
        <w:rPr>
          <w:rFonts w:ascii="David" w:eastAsia="Times New Roman" w:hAnsi="David" w:cs="David" w:hint="cs"/>
          <w:rtl/>
        </w:rPr>
        <w:t>ז</w:t>
      </w:r>
      <w:r w:rsidRPr="0076327B">
        <w:rPr>
          <w:rFonts w:ascii="David" w:eastAsia="Times New Roman" w:hAnsi="David" w:cs="David"/>
          <w:rtl/>
        </w:rPr>
        <w:t>ית שנגרמה להם? אם כן</w:t>
      </w:r>
      <w:r w:rsidR="006E6C1D">
        <w:rPr>
          <w:rFonts w:ascii="David" w:eastAsia="Times New Roman" w:hAnsi="David" w:cs="David" w:hint="cs"/>
          <w:rtl/>
        </w:rPr>
        <w:t xml:space="preserve">, </w:t>
      </w:r>
      <w:r w:rsidRPr="0076327B">
        <w:rPr>
          <w:rFonts w:ascii="David" w:eastAsia="Times New Roman" w:hAnsi="David" w:cs="David"/>
          <w:rtl/>
        </w:rPr>
        <w:t xml:space="preserve">מהם התנאים </w:t>
      </w:r>
      <w:r w:rsidR="00104DF8">
        <w:rPr>
          <w:rFonts w:ascii="David" w:eastAsia="Times New Roman" w:hAnsi="David" w:cs="David" w:hint="cs"/>
          <w:rtl/>
        </w:rPr>
        <w:t xml:space="preserve">אשר </w:t>
      </w:r>
      <w:r w:rsidRPr="0076327B">
        <w:rPr>
          <w:rFonts w:ascii="David" w:eastAsia="Times New Roman" w:hAnsi="David" w:cs="David" w:hint="cs"/>
          <w:rtl/>
        </w:rPr>
        <w:t>בהתקיימם</w:t>
      </w:r>
      <w:r w:rsidRPr="0076327B">
        <w:rPr>
          <w:rFonts w:ascii="David" w:eastAsia="Times New Roman" w:hAnsi="David" w:cs="David"/>
          <w:rtl/>
        </w:rPr>
        <w:t xml:space="preserve"> יוענק להם פיצוי כאמור?</w:t>
      </w:r>
    </w:p>
    <w:p w14:paraId="65CA9319" w14:textId="77777777" w:rsidR="0076327B" w:rsidRPr="0076327B" w:rsidRDefault="0076327B" w:rsidP="003D0A00">
      <w:pPr>
        <w:spacing w:after="0" w:line="276" w:lineRule="auto"/>
        <w:rPr>
          <w:rFonts w:ascii="David" w:eastAsia="Times New Roman" w:hAnsi="David" w:cs="David"/>
          <w:rtl/>
        </w:rPr>
      </w:pPr>
    </w:p>
    <w:p w14:paraId="34DF1F36" w14:textId="713BEE16" w:rsidR="00CC781B" w:rsidRDefault="00CC781B" w:rsidP="003D0A00">
      <w:pPr>
        <w:spacing w:after="0" w:line="276" w:lineRule="auto"/>
        <w:rPr>
          <w:rFonts w:ascii="David" w:eastAsia="Times New Roman" w:hAnsi="David" w:cs="David"/>
          <w:rtl/>
        </w:rPr>
      </w:pPr>
      <w:proofErr w:type="spellStart"/>
      <w:r w:rsidRPr="00CC781B">
        <w:rPr>
          <w:rFonts w:ascii="David" w:eastAsia="Times New Roman" w:hAnsi="David" w:cs="David"/>
          <w:color w:val="00B050"/>
          <w:rtl/>
        </w:rPr>
        <w:t>ברלינר</w:t>
      </w:r>
      <w:proofErr w:type="spellEnd"/>
      <w:r w:rsidRPr="00CC781B">
        <w:rPr>
          <w:rFonts w:ascii="David" w:eastAsia="Times New Roman" w:hAnsi="David" w:cs="David"/>
          <w:color w:val="00B050"/>
          <w:rtl/>
        </w:rPr>
        <w:t>:</w:t>
      </w:r>
      <w:r w:rsidR="00C85470">
        <w:rPr>
          <w:rFonts w:ascii="David" w:eastAsia="Times New Roman" w:hAnsi="David" w:cs="David" w:hint="cs"/>
          <w:color w:val="00B050"/>
          <w:rtl/>
        </w:rPr>
        <w:t xml:space="preserve"> </w:t>
      </w:r>
      <w:r w:rsidRPr="006E6C1D">
        <w:rPr>
          <w:rFonts w:ascii="David" w:eastAsia="Times New Roman" w:hAnsi="David" w:cs="David"/>
          <w:rtl/>
        </w:rPr>
        <w:t>במקרה זה המערערים לא עומדים בתנאי הרביעי ל</w:t>
      </w:r>
      <w:r w:rsidRPr="00C72FAB">
        <w:rPr>
          <w:rFonts w:ascii="David" w:eastAsia="Times New Roman" w:hAnsi="David" w:cs="David"/>
          <w:color w:val="FF0000"/>
          <w:rtl/>
        </w:rPr>
        <w:t xml:space="preserve">הלכת </w:t>
      </w:r>
      <w:proofErr w:type="spellStart"/>
      <w:r w:rsidRPr="00C72FAB">
        <w:rPr>
          <w:rFonts w:ascii="David" w:eastAsia="Times New Roman" w:hAnsi="David" w:cs="David"/>
          <w:color w:val="FF0000"/>
          <w:rtl/>
        </w:rPr>
        <w:t>אלסוחה</w:t>
      </w:r>
      <w:proofErr w:type="spellEnd"/>
      <w:r w:rsidR="006E6C1D">
        <w:rPr>
          <w:rFonts w:ascii="David" w:eastAsia="Times New Roman" w:hAnsi="David" w:cs="David" w:hint="cs"/>
          <w:rtl/>
        </w:rPr>
        <w:t>, שכן</w:t>
      </w:r>
      <w:r w:rsidRPr="006E6C1D">
        <w:rPr>
          <w:rFonts w:ascii="David" w:eastAsia="Times New Roman" w:hAnsi="David" w:cs="David"/>
          <w:rtl/>
        </w:rPr>
        <w:t xml:space="preserve"> לא הוכח נזק נפשי מהותי ורציני.</w:t>
      </w:r>
    </w:p>
    <w:p w14:paraId="24056248" w14:textId="77777777" w:rsidR="006E6C1D" w:rsidRPr="006E6C1D" w:rsidRDefault="006E6C1D" w:rsidP="003D0A00">
      <w:pPr>
        <w:spacing w:after="0" w:line="276" w:lineRule="auto"/>
        <w:rPr>
          <w:rFonts w:ascii="David" w:eastAsia="Times New Roman" w:hAnsi="David" w:cs="David"/>
        </w:rPr>
      </w:pPr>
    </w:p>
    <w:p w14:paraId="455AE325" w14:textId="277CE33B" w:rsidR="007E211D" w:rsidRPr="006E6C1D" w:rsidRDefault="00862CCB" w:rsidP="003D0A00">
      <w:pPr>
        <w:spacing w:after="0" w:line="276" w:lineRule="auto"/>
        <w:rPr>
          <w:rFonts w:ascii="David" w:eastAsia="Times New Roman" w:hAnsi="David" w:cs="David"/>
          <w:color w:val="00B050"/>
        </w:rPr>
      </w:pPr>
      <w:r>
        <w:rPr>
          <w:rFonts w:ascii="David" w:eastAsia="Times New Roman" w:hAnsi="David" w:cs="David" w:hint="cs"/>
          <w:color w:val="00B050"/>
          <w:rtl/>
        </w:rPr>
        <w:t>ריבלין:</w:t>
      </w:r>
      <w:r w:rsidR="006E6C1D">
        <w:rPr>
          <w:rFonts w:ascii="David" w:eastAsia="Times New Roman" w:hAnsi="David" w:cs="David" w:hint="cs"/>
          <w:color w:val="00B050"/>
          <w:rtl/>
        </w:rPr>
        <w:t xml:space="preserve"> </w:t>
      </w:r>
      <w:r w:rsidR="00CC781B" w:rsidRPr="006E6C1D">
        <w:rPr>
          <w:rFonts w:ascii="David" w:eastAsia="Times New Roman" w:hAnsi="David" w:cs="David"/>
          <w:rtl/>
        </w:rPr>
        <w:t>יש להכיר ב</w:t>
      </w:r>
      <w:r w:rsidR="00CC781B" w:rsidRPr="00C72FAB">
        <w:rPr>
          <w:rFonts w:ascii="David" w:eastAsia="Times New Roman" w:hAnsi="David" w:cs="David"/>
          <w:color w:val="FF0000"/>
          <w:rtl/>
        </w:rPr>
        <w:t xml:space="preserve">הלכת </w:t>
      </w:r>
      <w:proofErr w:type="spellStart"/>
      <w:r w:rsidR="00CC781B" w:rsidRPr="00C72FAB">
        <w:rPr>
          <w:rFonts w:ascii="David" w:eastAsia="Times New Roman" w:hAnsi="David" w:cs="David"/>
          <w:color w:val="FF0000"/>
          <w:rtl/>
        </w:rPr>
        <w:t>אלסוחה</w:t>
      </w:r>
      <w:proofErr w:type="spellEnd"/>
      <w:r w:rsidR="00CC781B" w:rsidRPr="00C72FAB">
        <w:rPr>
          <w:rFonts w:ascii="David" w:eastAsia="Times New Roman" w:hAnsi="David" w:cs="David"/>
          <w:color w:val="FF0000"/>
          <w:rtl/>
        </w:rPr>
        <w:t xml:space="preserve"> </w:t>
      </w:r>
      <w:r w:rsidR="00CC781B" w:rsidRPr="006E6C1D">
        <w:rPr>
          <w:rFonts w:ascii="David" w:eastAsia="Times New Roman" w:hAnsi="David" w:cs="David"/>
          <w:rtl/>
        </w:rPr>
        <w:t xml:space="preserve">גם בנזק פיזי שנגרם לניזוק העקיף כתוצאה מההלם </w:t>
      </w:r>
      <w:r w:rsidR="00C72FAB">
        <w:rPr>
          <w:rFonts w:ascii="David" w:eastAsia="Times New Roman" w:hAnsi="David" w:cs="David" w:hint="cs"/>
          <w:rtl/>
        </w:rPr>
        <w:t>באירוע</w:t>
      </w:r>
      <w:r w:rsidR="00CC781B" w:rsidRPr="006E6C1D">
        <w:rPr>
          <w:rFonts w:ascii="David" w:eastAsia="Times New Roman" w:hAnsi="David" w:cs="David"/>
          <w:rtl/>
        </w:rPr>
        <w:t>. בתנאי הרביעי</w:t>
      </w:r>
      <w:r w:rsidR="00CC781B" w:rsidRPr="006E6C1D">
        <w:rPr>
          <w:rFonts w:ascii="David" w:eastAsia="Times New Roman" w:hAnsi="David" w:cs="David" w:hint="cs"/>
          <w:rtl/>
        </w:rPr>
        <w:t xml:space="preserve"> </w:t>
      </w:r>
      <w:r w:rsidR="00CC781B" w:rsidRPr="006E6C1D">
        <w:rPr>
          <w:rFonts w:ascii="David" w:eastAsia="Times New Roman" w:hAnsi="David" w:cs="David"/>
          <w:rtl/>
        </w:rPr>
        <w:t>–</w:t>
      </w:r>
      <w:r w:rsidR="00CC781B" w:rsidRPr="006E6C1D">
        <w:rPr>
          <w:rFonts w:ascii="David" w:eastAsia="Times New Roman" w:hAnsi="David" w:cs="David" w:hint="cs"/>
          <w:rtl/>
        </w:rPr>
        <w:t xml:space="preserve"> </w:t>
      </w:r>
      <w:r w:rsidR="00CC781B" w:rsidRPr="006E6C1D">
        <w:rPr>
          <w:rFonts w:ascii="David" w:eastAsia="Times New Roman" w:hAnsi="David" w:cs="David"/>
          <w:rtl/>
        </w:rPr>
        <w:t>י</w:t>
      </w:r>
      <w:r w:rsidR="00CC781B" w:rsidRPr="006E6C1D">
        <w:rPr>
          <w:rFonts w:ascii="David" w:eastAsia="Times New Roman" w:hAnsi="David" w:cs="David" w:hint="cs"/>
          <w:rtl/>
        </w:rPr>
        <w:t>י</w:t>
      </w:r>
      <w:r w:rsidR="00CC781B" w:rsidRPr="006E6C1D">
        <w:rPr>
          <w:rFonts w:ascii="David" w:eastAsia="Times New Roman" w:hAnsi="David" w:cs="David"/>
          <w:rtl/>
        </w:rPr>
        <w:t>נתן פיצוי בגין נזק פיזי במידה וזהו נזק ממשי שמשפיע על יכולת התפקוד היו</w:t>
      </w:r>
      <w:r w:rsidR="00CC781B" w:rsidRPr="006E6C1D">
        <w:rPr>
          <w:rFonts w:ascii="David" w:eastAsia="Times New Roman" w:hAnsi="David" w:cs="David" w:hint="cs"/>
          <w:rtl/>
        </w:rPr>
        <w:t xml:space="preserve">ם </w:t>
      </w:r>
      <w:r w:rsidR="00CC781B" w:rsidRPr="006E6C1D">
        <w:rPr>
          <w:rFonts w:ascii="David" w:eastAsia="Times New Roman" w:hAnsi="David" w:cs="David"/>
          <w:rtl/>
        </w:rPr>
        <w:t>יומית.</w:t>
      </w:r>
      <w:r w:rsidR="006E6C1D">
        <w:rPr>
          <w:rFonts w:ascii="David" w:eastAsia="Times New Roman" w:hAnsi="David" w:cs="David" w:hint="cs"/>
          <w:color w:val="00B050"/>
          <w:rtl/>
        </w:rPr>
        <w:t xml:space="preserve"> </w:t>
      </w:r>
      <w:r w:rsidR="00CC781B" w:rsidRPr="006E6C1D">
        <w:rPr>
          <w:rFonts w:ascii="David" w:eastAsia="Times New Roman" w:hAnsi="David" w:cs="David"/>
          <w:rtl/>
        </w:rPr>
        <w:t xml:space="preserve">עוד לפני בחינת ארבעת </w:t>
      </w:r>
      <w:r w:rsidR="006E6C1D">
        <w:rPr>
          <w:rFonts w:ascii="David" w:eastAsia="Times New Roman" w:hAnsi="David" w:cs="David" w:hint="cs"/>
          <w:rtl/>
        </w:rPr>
        <w:t>התנאים,</w:t>
      </w:r>
      <w:r w:rsidR="00CC781B" w:rsidRPr="006E6C1D">
        <w:rPr>
          <w:rFonts w:ascii="David" w:eastAsia="Times New Roman" w:hAnsi="David" w:cs="David"/>
          <w:rtl/>
        </w:rPr>
        <w:t xml:space="preserve"> </w:t>
      </w:r>
      <w:r w:rsidR="00CC781B" w:rsidRPr="006E6C1D">
        <w:rPr>
          <w:rFonts w:ascii="David" w:eastAsia="Times New Roman" w:hAnsi="David" w:cs="David"/>
          <w:b/>
          <w:bCs/>
          <w:rtl/>
        </w:rPr>
        <w:t>על התובע להוכיח כי הנזק הפיזי שנגרם לו קשור ישירות לאירוע הנזיקי</w:t>
      </w:r>
      <w:r w:rsidR="00CC781B" w:rsidRPr="006E6C1D">
        <w:rPr>
          <w:rFonts w:ascii="David" w:eastAsia="Times New Roman" w:hAnsi="David" w:cs="David" w:hint="cs"/>
          <w:rtl/>
        </w:rPr>
        <w:t xml:space="preserve">. </w:t>
      </w:r>
      <w:r w:rsidR="00CC781B" w:rsidRPr="006E6C1D">
        <w:rPr>
          <w:rFonts w:ascii="David" w:eastAsia="Times New Roman" w:hAnsi="David" w:cs="David"/>
          <w:rtl/>
        </w:rPr>
        <w:t xml:space="preserve">כלומר, עליו להוכיח </w:t>
      </w:r>
      <w:proofErr w:type="spellStart"/>
      <w:r w:rsidR="00CC781B" w:rsidRPr="006E6C1D">
        <w:rPr>
          <w:rFonts w:ascii="David" w:eastAsia="Times New Roman" w:hAnsi="David" w:cs="David"/>
          <w:rtl/>
        </w:rPr>
        <w:t>קש"ס</w:t>
      </w:r>
      <w:proofErr w:type="spellEnd"/>
      <w:r w:rsidR="00CC781B" w:rsidRPr="006E6C1D">
        <w:rPr>
          <w:rFonts w:ascii="David" w:eastAsia="Times New Roman" w:hAnsi="David" w:cs="David"/>
          <w:rtl/>
        </w:rPr>
        <w:t xml:space="preserve"> עובדתי ומשפטי</w:t>
      </w:r>
      <w:r w:rsidR="00C72FAB">
        <w:rPr>
          <w:rFonts w:ascii="David" w:eastAsia="Times New Roman" w:hAnsi="David" w:cs="David" w:hint="cs"/>
          <w:rtl/>
        </w:rPr>
        <w:t xml:space="preserve"> ע"פ נוסחת האחריות הנזיקית</w:t>
      </w:r>
      <w:r w:rsidR="00CC781B" w:rsidRPr="006E6C1D">
        <w:rPr>
          <w:rFonts w:ascii="David" w:eastAsia="Times New Roman" w:hAnsi="David" w:cs="David"/>
          <w:rtl/>
        </w:rPr>
        <w:t>.</w:t>
      </w:r>
    </w:p>
    <w:p w14:paraId="7E03B4EB" w14:textId="77777777" w:rsidR="00651441" w:rsidRDefault="00651441" w:rsidP="003D0A00">
      <w:pPr>
        <w:spacing w:after="0" w:line="276" w:lineRule="auto"/>
        <w:rPr>
          <w:rFonts w:ascii="David" w:eastAsia="Times New Roman" w:hAnsi="David" w:cs="David"/>
          <w:color w:val="00B050"/>
          <w:rtl/>
        </w:rPr>
      </w:pPr>
    </w:p>
    <w:p w14:paraId="6B57BEEE" w14:textId="016A7973" w:rsidR="00651441" w:rsidRPr="001657AB" w:rsidRDefault="00651441" w:rsidP="001657AB">
      <w:pPr>
        <w:spacing w:after="0" w:line="276" w:lineRule="auto"/>
        <w:rPr>
          <w:rFonts w:ascii="David" w:eastAsia="Times New Roman" w:hAnsi="David" w:cs="David"/>
          <w:rtl/>
        </w:rPr>
      </w:pPr>
      <w:r w:rsidRPr="00651441">
        <w:rPr>
          <w:rFonts w:ascii="David" w:eastAsia="Times New Roman" w:hAnsi="David" w:cs="David"/>
          <w:rtl/>
        </w:rPr>
        <w:t xml:space="preserve">על מנת שתקום זכאות לפיצוי בגין נזק </w:t>
      </w:r>
      <w:r>
        <w:rPr>
          <w:rFonts w:ascii="David" w:eastAsia="Times New Roman" w:hAnsi="David" w:cs="David" w:hint="cs"/>
          <w:rtl/>
        </w:rPr>
        <w:t>פיזי</w:t>
      </w:r>
      <w:r w:rsidRPr="00651441">
        <w:rPr>
          <w:rFonts w:ascii="David" w:eastAsia="Times New Roman" w:hAnsi="David" w:cs="David"/>
          <w:rtl/>
        </w:rPr>
        <w:t xml:space="preserve"> שנגרם כתוצאה מהלם או זעזוע עמוק בשל מעשה עוולה עיקרי שביצע המזיק כלפי אחר, </w:t>
      </w:r>
      <w:r w:rsidRPr="00F510D1">
        <w:rPr>
          <w:rFonts w:ascii="David" w:eastAsia="Times New Roman" w:hAnsi="David" w:cs="David"/>
          <w:b/>
          <w:bCs/>
          <w:rtl/>
        </w:rPr>
        <w:t>על הניזוק</w:t>
      </w:r>
      <w:r w:rsidR="006E6C1D">
        <w:rPr>
          <w:rFonts w:ascii="David" w:eastAsia="Times New Roman" w:hAnsi="David" w:cs="David" w:hint="cs"/>
          <w:b/>
          <w:bCs/>
          <w:rtl/>
        </w:rPr>
        <w:t xml:space="preserve"> </w:t>
      </w:r>
      <w:r w:rsidRPr="00F510D1">
        <w:rPr>
          <w:rFonts w:ascii="David" w:eastAsia="Times New Roman" w:hAnsi="David" w:cs="David"/>
          <w:b/>
          <w:bCs/>
          <w:rtl/>
        </w:rPr>
        <w:t xml:space="preserve">העקיף להוכיח כי התרשם באופן עצמאי מאירוע נזיקין עיקרי </w:t>
      </w:r>
      <w:r w:rsidRPr="00F510D1">
        <w:rPr>
          <w:rFonts w:ascii="David" w:eastAsia="Times New Roman" w:hAnsi="David" w:cs="David"/>
          <w:b/>
          <w:bCs/>
          <w:rtl/>
        </w:rPr>
        <w:lastRenderedPageBreak/>
        <w:t xml:space="preserve">שהמזיק ביצע כלפי קרוב משפחתו מדרגה ראשונה, וכי בעקבות כך נגרם לו, במסגרת קרבה סיבתית במקום ובזמן, נזק </w:t>
      </w:r>
      <w:r w:rsidR="006E6C1D">
        <w:rPr>
          <w:rFonts w:ascii="David" w:eastAsia="Times New Roman" w:hAnsi="David" w:cs="David" w:hint="cs"/>
          <w:b/>
          <w:bCs/>
          <w:rtl/>
        </w:rPr>
        <w:t>פיזי</w:t>
      </w:r>
      <w:r w:rsidRPr="00F510D1">
        <w:rPr>
          <w:rFonts w:ascii="David" w:eastAsia="Times New Roman" w:hAnsi="David" w:cs="David"/>
          <w:b/>
          <w:bCs/>
          <w:rtl/>
        </w:rPr>
        <w:t xml:space="preserve"> ממשי </w:t>
      </w:r>
      <w:r w:rsidRPr="006E6C1D">
        <w:rPr>
          <w:rFonts w:ascii="David" w:eastAsia="Times New Roman" w:hAnsi="David" w:cs="David"/>
          <w:rtl/>
        </w:rPr>
        <w:t>שהוא בעל משמעות תפקודית</w:t>
      </w:r>
      <w:r w:rsidR="006E6C1D" w:rsidRPr="006E6C1D">
        <w:rPr>
          <w:rFonts w:ascii="David" w:eastAsia="Times New Roman" w:hAnsi="David" w:cs="David" w:hint="cs"/>
          <w:rtl/>
        </w:rPr>
        <w:t>.</w:t>
      </w:r>
      <w:r w:rsidRPr="006E6C1D">
        <w:rPr>
          <w:rFonts w:ascii="David" w:eastAsia="Times New Roman" w:hAnsi="David" w:cs="David"/>
          <w:rtl/>
        </w:rPr>
        <w:t xml:space="preserve"> </w:t>
      </w:r>
      <w:r w:rsidR="001657AB">
        <w:rPr>
          <w:rFonts w:ascii="David" w:eastAsia="Times New Roman" w:hAnsi="David" w:cs="David" w:hint="cs"/>
          <w:rtl/>
        </w:rPr>
        <w:t xml:space="preserve">לכן, </w:t>
      </w:r>
      <w:r w:rsidRPr="00F510D1">
        <w:rPr>
          <w:rFonts w:ascii="David" w:eastAsia="Times New Roman" w:hAnsi="David" w:cs="David"/>
          <w:b/>
          <w:bCs/>
          <w:rtl/>
        </w:rPr>
        <w:t>הערעור נדחה</w:t>
      </w:r>
      <w:r w:rsidRPr="006E6C1D">
        <w:rPr>
          <w:rFonts w:ascii="David" w:eastAsia="Times New Roman" w:hAnsi="David" w:cs="David"/>
          <w:rtl/>
        </w:rPr>
        <w:t>.</w:t>
      </w:r>
    </w:p>
    <w:p w14:paraId="29BC1770" w14:textId="77777777" w:rsidR="00F510D1" w:rsidRDefault="00F510D1" w:rsidP="003D0A00">
      <w:pPr>
        <w:spacing w:after="0" w:line="276" w:lineRule="auto"/>
        <w:rPr>
          <w:rFonts w:ascii="David" w:eastAsia="Times New Roman" w:hAnsi="David" w:cs="David"/>
          <w:b/>
          <w:bCs/>
          <w:rtl/>
        </w:rPr>
      </w:pPr>
    </w:p>
    <w:p w14:paraId="240787D3" w14:textId="21E4E797" w:rsidR="00F510D1" w:rsidRPr="006E6C1D" w:rsidRDefault="00F510D1" w:rsidP="003D0A00">
      <w:pPr>
        <w:spacing w:after="0" w:line="276" w:lineRule="auto"/>
        <w:rPr>
          <w:rFonts w:ascii="David" w:eastAsia="Times New Roman" w:hAnsi="David" w:cs="David"/>
          <w:rtl/>
        </w:rPr>
      </w:pPr>
      <w:r w:rsidRPr="006E6C1D">
        <w:rPr>
          <w:rFonts w:ascii="David" w:eastAsia="Times New Roman" w:hAnsi="David" w:cs="David" w:hint="cs"/>
          <w:u w:val="single"/>
          <w:rtl/>
        </w:rPr>
        <w:t>החידושים</w:t>
      </w:r>
      <w:r w:rsidRPr="006E6C1D">
        <w:rPr>
          <w:rFonts w:ascii="David" w:eastAsia="Times New Roman" w:hAnsi="David" w:cs="David" w:hint="cs"/>
          <w:rtl/>
        </w:rPr>
        <w:t>:</w:t>
      </w:r>
    </w:p>
    <w:p w14:paraId="2C96CFED" w14:textId="50BFA3C1" w:rsidR="00F510D1" w:rsidRDefault="000162AF" w:rsidP="00D93259">
      <w:pPr>
        <w:pStyle w:val="a7"/>
        <w:numPr>
          <w:ilvl w:val="0"/>
          <w:numId w:val="66"/>
        </w:numPr>
        <w:spacing w:after="0" w:line="276" w:lineRule="auto"/>
        <w:rPr>
          <w:rFonts w:ascii="David" w:eastAsia="Times New Roman" w:hAnsi="David" w:cs="David"/>
        </w:rPr>
      </w:pPr>
      <w:r w:rsidRPr="00993DBD">
        <w:rPr>
          <w:rFonts w:ascii="David" w:eastAsia="Times New Roman" w:hAnsi="David" w:cs="David"/>
          <w:b/>
          <w:bCs/>
          <w:rtl/>
        </w:rPr>
        <w:t xml:space="preserve">נזק פיזי </w:t>
      </w:r>
      <w:r w:rsidR="00993DBD">
        <w:rPr>
          <w:rFonts w:ascii="David" w:eastAsia="Times New Roman" w:hAnsi="David" w:cs="David" w:hint="cs"/>
          <w:b/>
          <w:bCs/>
          <w:rtl/>
        </w:rPr>
        <w:t xml:space="preserve">הנגרם </w:t>
      </w:r>
      <w:r w:rsidRPr="00993DBD">
        <w:rPr>
          <w:rFonts w:ascii="David" w:eastAsia="Times New Roman" w:hAnsi="David" w:cs="David"/>
          <w:b/>
          <w:bCs/>
          <w:rtl/>
        </w:rPr>
        <w:t>בעקבות נזק נפשי</w:t>
      </w:r>
      <w:r w:rsidRPr="000162AF">
        <w:rPr>
          <w:rFonts w:ascii="David" w:eastAsia="Times New Roman" w:hAnsi="David" w:cs="David"/>
          <w:rtl/>
        </w:rPr>
        <w:t xml:space="preserve"> </w:t>
      </w:r>
      <w:r w:rsidRPr="009B220B">
        <w:rPr>
          <w:rFonts w:ascii="David" w:eastAsia="Times New Roman" w:hAnsi="David" w:cs="David"/>
          <w:b/>
          <w:bCs/>
          <w:rtl/>
        </w:rPr>
        <w:t>כתוצאה מעוולה</w:t>
      </w:r>
      <w:r w:rsidR="009B220B">
        <w:rPr>
          <w:rFonts w:ascii="David" w:eastAsia="Times New Roman" w:hAnsi="David" w:cs="David" w:hint="cs"/>
          <w:rtl/>
        </w:rPr>
        <w:t xml:space="preserve">, </w:t>
      </w:r>
      <w:r w:rsidRPr="009B220B">
        <w:rPr>
          <w:rFonts w:ascii="David" w:eastAsia="Times New Roman" w:hAnsi="David" w:cs="David"/>
          <w:b/>
          <w:bCs/>
          <w:rtl/>
        </w:rPr>
        <w:t>ייחשב כנזק לכל דבר</w:t>
      </w:r>
      <w:r w:rsidRPr="000162AF">
        <w:rPr>
          <w:rFonts w:ascii="David" w:eastAsia="Times New Roman" w:hAnsi="David" w:cs="David"/>
          <w:rtl/>
        </w:rPr>
        <w:t>, במעגל המשני.</w:t>
      </w:r>
    </w:p>
    <w:p w14:paraId="2B2EE42B" w14:textId="37C42905" w:rsidR="00C85470" w:rsidRDefault="00C85470" w:rsidP="00D93259">
      <w:pPr>
        <w:pStyle w:val="a7"/>
        <w:numPr>
          <w:ilvl w:val="0"/>
          <w:numId w:val="66"/>
        </w:numPr>
        <w:spacing w:after="0" w:line="276" w:lineRule="auto"/>
        <w:rPr>
          <w:rFonts w:ascii="David" w:eastAsia="Times New Roman" w:hAnsi="David" w:cs="David"/>
        </w:rPr>
      </w:pPr>
      <w:r>
        <w:rPr>
          <w:rFonts w:ascii="David" w:eastAsia="Times New Roman" w:hAnsi="David" w:cs="David"/>
          <w:rtl/>
        </w:rPr>
        <w:t xml:space="preserve">ברגע שאדם שם עצמו בתבנית של ניזוק נפשי במעגל המשני </w:t>
      </w:r>
      <w:r w:rsidRPr="009B220B">
        <w:rPr>
          <w:rFonts w:ascii="David" w:eastAsia="Times New Roman" w:hAnsi="David" w:cs="David"/>
          <w:b/>
          <w:bCs/>
          <w:rtl/>
        </w:rPr>
        <w:t xml:space="preserve">הוא חייב להוכיח </w:t>
      </w:r>
      <w:proofErr w:type="spellStart"/>
      <w:r w:rsidRPr="009B220B">
        <w:rPr>
          <w:rFonts w:ascii="David" w:eastAsia="Times New Roman" w:hAnsi="David" w:cs="David"/>
          <w:b/>
          <w:bCs/>
          <w:rtl/>
        </w:rPr>
        <w:t>קש"ס</w:t>
      </w:r>
      <w:proofErr w:type="spellEnd"/>
      <w:r>
        <w:rPr>
          <w:rFonts w:ascii="David" w:eastAsia="Times New Roman" w:hAnsi="David" w:cs="David" w:hint="cs"/>
          <w:rtl/>
        </w:rPr>
        <w:t xml:space="preserve">. </w:t>
      </w:r>
      <w:r w:rsidRPr="009B220B">
        <w:rPr>
          <w:rFonts w:ascii="David" w:eastAsia="Times New Roman" w:hAnsi="David" w:cs="David"/>
          <w:color w:val="FF0000"/>
          <w:rtl/>
        </w:rPr>
        <w:t xml:space="preserve">הלכת </w:t>
      </w:r>
      <w:proofErr w:type="spellStart"/>
      <w:r w:rsidRPr="009B220B">
        <w:rPr>
          <w:rFonts w:ascii="David" w:eastAsia="Times New Roman" w:hAnsi="David" w:cs="David"/>
          <w:color w:val="FF0000"/>
          <w:rtl/>
        </w:rPr>
        <w:t>אלסוחה</w:t>
      </w:r>
      <w:proofErr w:type="spellEnd"/>
      <w:r w:rsidRPr="009B220B">
        <w:rPr>
          <w:rFonts w:ascii="David" w:eastAsia="Times New Roman" w:hAnsi="David" w:cs="David"/>
          <w:color w:val="FF0000"/>
          <w:rtl/>
        </w:rPr>
        <w:t xml:space="preserve"> </w:t>
      </w:r>
      <w:r>
        <w:rPr>
          <w:rFonts w:ascii="David" w:eastAsia="Times New Roman" w:hAnsi="David" w:cs="David"/>
          <w:rtl/>
        </w:rPr>
        <w:t xml:space="preserve">אינה מייתרת </w:t>
      </w:r>
      <w:r w:rsidR="00C85946">
        <w:rPr>
          <w:rFonts w:ascii="David" w:eastAsia="Times New Roman" w:hAnsi="David" w:cs="David" w:hint="cs"/>
          <w:rtl/>
        </w:rPr>
        <w:t xml:space="preserve">את </w:t>
      </w:r>
      <w:r>
        <w:rPr>
          <w:rFonts w:ascii="David" w:eastAsia="Times New Roman" w:hAnsi="David" w:cs="David"/>
          <w:rtl/>
        </w:rPr>
        <w:t xml:space="preserve">הוכחת נוסחת האחריות הנזיקית. </w:t>
      </w:r>
    </w:p>
    <w:p w14:paraId="3886017E" w14:textId="77777777" w:rsidR="00692526" w:rsidRDefault="00692526" w:rsidP="003D0A00">
      <w:pPr>
        <w:spacing w:after="0" w:line="276" w:lineRule="auto"/>
        <w:rPr>
          <w:rFonts w:ascii="David" w:eastAsia="Times New Roman" w:hAnsi="David" w:cs="David"/>
          <w:color w:val="00B050"/>
          <w:rtl/>
        </w:rPr>
      </w:pPr>
    </w:p>
    <w:p w14:paraId="1EFAC5D8" w14:textId="1218B26D" w:rsidR="00692526" w:rsidRDefault="00692526" w:rsidP="003D0A00">
      <w:pPr>
        <w:spacing w:after="0" w:line="276" w:lineRule="auto"/>
        <w:rPr>
          <w:rFonts w:ascii="David" w:eastAsia="Times New Roman" w:hAnsi="David" w:cs="David"/>
          <w:rtl/>
        </w:rPr>
      </w:pPr>
      <w:r w:rsidRPr="00692526">
        <w:rPr>
          <w:rFonts w:ascii="David" w:eastAsia="Times New Roman" w:hAnsi="David" w:cs="David"/>
          <w:rtl/>
        </w:rPr>
        <w:t>(ג)</w:t>
      </w:r>
      <w:r>
        <w:rPr>
          <w:rFonts w:ascii="David" w:eastAsia="Times New Roman" w:hAnsi="David" w:cs="David" w:hint="cs"/>
          <w:rtl/>
        </w:rPr>
        <w:t xml:space="preserve"> </w:t>
      </w:r>
      <w:r w:rsidRPr="0000444B">
        <w:rPr>
          <w:rFonts w:ascii="David" w:eastAsia="Times New Roman" w:hAnsi="David" w:cs="David"/>
          <w:b/>
          <w:bCs/>
          <w:u w:val="single"/>
          <w:rtl/>
        </w:rPr>
        <w:t>מיטיב</w:t>
      </w:r>
      <w:r w:rsidR="004D5097">
        <w:rPr>
          <w:rFonts w:ascii="David" w:eastAsia="Times New Roman" w:hAnsi="David" w:cs="David" w:hint="cs"/>
          <w:rtl/>
        </w:rPr>
        <w:t>:</w:t>
      </w:r>
    </w:p>
    <w:p w14:paraId="0BA2E1E6" w14:textId="77777777" w:rsidR="0000444B" w:rsidRDefault="0000444B" w:rsidP="003D0A00">
      <w:pPr>
        <w:spacing w:after="0" w:line="276" w:lineRule="auto"/>
        <w:rPr>
          <w:rFonts w:ascii="David" w:eastAsia="Times New Roman" w:hAnsi="David" w:cs="David"/>
          <w:b/>
          <w:bCs/>
          <w:rtl/>
        </w:rPr>
      </w:pPr>
    </w:p>
    <w:p w14:paraId="7437ABA5" w14:textId="1B3890BF" w:rsidR="00C85946" w:rsidRDefault="004D5097" w:rsidP="003D0A00">
      <w:pPr>
        <w:spacing w:after="0" w:line="276" w:lineRule="auto"/>
        <w:rPr>
          <w:rFonts w:ascii="David" w:eastAsia="Times New Roman" w:hAnsi="David" w:cs="David"/>
          <w:rtl/>
        </w:rPr>
      </w:pPr>
      <w:r w:rsidRPr="00C85946">
        <w:rPr>
          <w:rFonts w:ascii="David" w:eastAsia="Times New Roman" w:hAnsi="David" w:cs="David"/>
          <w:b/>
          <w:bCs/>
          <w:rtl/>
        </w:rPr>
        <w:t>האדם שסועד את הניזוק</w:t>
      </w:r>
      <w:r w:rsidRPr="004D5097">
        <w:rPr>
          <w:rFonts w:ascii="David" w:eastAsia="Times New Roman" w:hAnsi="David" w:cs="David"/>
          <w:rtl/>
        </w:rPr>
        <w:t>. לדוג</w:t>
      </w:r>
      <w:r w:rsidR="00C85946">
        <w:rPr>
          <w:rFonts w:ascii="David" w:eastAsia="Times New Roman" w:hAnsi="David" w:cs="David" w:hint="cs"/>
          <w:rtl/>
        </w:rPr>
        <w:t>מא,</w:t>
      </w:r>
      <w:r>
        <w:rPr>
          <w:rFonts w:ascii="David" w:eastAsia="Times New Roman" w:hAnsi="David" w:cs="David" w:hint="cs"/>
          <w:rtl/>
        </w:rPr>
        <w:t xml:space="preserve"> </w:t>
      </w:r>
      <w:r w:rsidRPr="004D5097">
        <w:rPr>
          <w:rFonts w:ascii="David" w:eastAsia="Times New Roman" w:hAnsi="David" w:cs="David"/>
          <w:rtl/>
        </w:rPr>
        <w:t xml:space="preserve">אדם שחברו ניזוק, והוא סעד אותו במשך </w:t>
      </w:r>
      <w:r w:rsidRPr="004D5097">
        <w:rPr>
          <w:rFonts w:ascii="David" w:eastAsia="Times New Roman" w:hAnsi="David" w:cs="David"/>
        </w:rPr>
        <w:t>X</w:t>
      </w:r>
      <w:r w:rsidRPr="004D5097">
        <w:rPr>
          <w:rFonts w:ascii="David" w:eastAsia="Times New Roman" w:hAnsi="David" w:cs="David"/>
          <w:rtl/>
        </w:rPr>
        <w:t xml:space="preserve"> זמן. במהלך תקופה זו הוא לא עבד, נפגע בדרך כזו או אחרת ולכן זכאי לפיצוי מהמזיק. זהו עיקרון מעניין אשר החוק מקדם</w:t>
      </w:r>
      <w:r w:rsidR="00C85946">
        <w:rPr>
          <w:rFonts w:ascii="David" w:eastAsia="Times New Roman" w:hAnsi="David" w:cs="David" w:hint="cs"/>
          <w:rtl/>
        </w:rPr>
        <w:t xml:space="preserve"> </w:t>
      </w:r>
      <w:r w:rsidR="00C85946">
        <w:rPr>
          <w:rFonts w:ascii="David" w:eastAsia="Times New Roman" w:hAnsi="David" w:cs="David"/>
          <w:rtl/>
        </w:rPr>
        <w:t>–</w:t>
      </w:r>
      <w:r w:rsidRPr="004D5097">
        <w:rPr>
          <w:rFonts w:ascii="David" w:eastAsia="Times New Roman" w:hAnsi="David" w:cs="David"/>
          <w:rtl/>
        </w:rPr>
        <w:t xml:space="preserve"> </w:t>
      </w:r>
      <w:r w:rsidR="00A75D43">
        <w:rPr>
          <w:rFonts w:ascii="David" w:eastAsia="Times New Roman" w:hAnsi="David" w:cs="David" w:hint="cs"/>
          <w:rtl/>
        </w:rPr>
        <w:t>מעין</w:t>
      </w:r>
      <w:r w:rsidRPr="004D5097">
        <w:rPr>
          <w:rFonts w:ascii="David" w:eastAsia="Times New Roman" w:hAnsi="David" w:cs="David"/>
          <w:rtl/>
        </w:rPr>
        <w:t xml:space="preserve"> אלטרואיזם. האחריות על הפיצוי היא על המזיק. עם זאת, אין לאפשר להרבה אנשים לסעוד את הניזוק, אלא הרצון הוא לאפשר למספר אנשים בודדים לעזור לקרוביהם הניזוקים.</w:t>
      </w:r>
    </w:p>
    <w:p w14:paraId="064EE895" w14:textId="7458D991" w:rsidR="004D5097" w:rsidRDefault="00BB4EBC" w:rsidP="003D0A00">
      <w:pPr>
        <w:spacing w:after="0" w:line="276" w:lineRule="auto"/>
        <w:rPr>
          <w:rFonts w:ascii="David" w:eastAsia="Times New Roman" w:hAnsi="David" w:cs="David"/>
          <w:rtl/>
        </w:rPr>
      </w:pPr>
      <w:r>
        <w:rPr>
          <w:rFonts w:ascii="David" w:eastAsia="Times New Roman" w:hAnsi="David" w:cs="David" w:hint="cs"/>
          <w:color w:val="0070C0"/>
          <w:rtl/>
        </w:rPr>
        <w:t>ס'</w:t>
      </w:r>
      <w:r w:rsidR="00C85946" w:rsidRPr="004D5097">
        <w:rPr>
          <w:rFonts w:ascii="David" w:eastAsia="Times New Roman" w:hAnsi="David" w:cs="David"/>
          <w:color w:val="0070C0"/>
          <w:rtl/>
        </w:rPr>
        <w:t xml:space="preserve"> 5 לחוק הטבת נזקי גוף </w:t>
      </w:r>
      <w:r w:rsidR="00C85946" w:rsidRPr="004D5097">
        <w:rPr>
          <w:rFonts w:ascii="David" w:eastAsia="Times New Roman" w:hAnsi="David" w:cs="David"/>
          <w:rtl/>
        </w:rPr>
        <w:t>כולל סייג לסכום הפיצוי</w:t>
      </w:r>
      <w:r w:rsidR="00C85946">
        <w:rPr>
          <w:rFonts w:ascii="David" w:eastAsia="Times New Roman" w:hAnsi="David" w:cs="David" w:hint="cs"/>
          <w:rtl/>
        </w:rPr>
        <w:t xml:space="preserve"> </w:t>
      </w:r>
      <w:r w:rsidR="00C85946">
        <w:rPr>
          <w:rFonts w:ascii="David" w:eastAsia="Times New Roman" w:hAnsi="David" w:cs="David"/>
          <w:rtl/>
        </w:rPr>
        <w:t>–</w:t>
      </w:r>
      <w:r w:rsidR="00C85946">
        <w:rPr>
          <w:rFonts w:ascii="David" w:eastAsia="Times New Roman" w:hAnsi="David" w:cs="David" w:hint="cs"/>
          <w:rtl/>
        </w:rPr>
        <w:t xml:space="preserve"> </w:t>
      </w:r>
      <w:r w:rsidR="004D5097" w:rsidRPr="004D5097">
        <w:rPr>
          <w:rFonts w:ascii="David" w:eastAsia="Times New Roman" w:hAnsi="David" w:cs="David"/>
          <w:rtl/>
        </w:rPr>
        <w:t xml:space="preserve">סכום </w:t>
      </w:r>
      <w:r w:rsidR="00C85946">
        <w:rPr>
          <w:rFonts w:ascii="David" w:eastAsia="Times New Roman" w:hAnsi="David" w:cs="David" w:hint="cs"/>
          <w:rtl/>
        </w:rPr>
        <w:t xml:space="preserve">גג </w:t>
      </w:r>
      <w:r w:rsidR="004D5097" w:rsidRPr="004D5097">
        <w:rPr>
          <w:rFonts w:ascii="David" w:eastAsia="Times New Roman" w:hAnsi="David" w:cs="David"/>
          <w:rtl/>
        </w:rPr>
        <w:t>שאותו החוק מתיר לפיצוי (שווי שירותים סיעודיים לאותה תקופה). לדוג</w:t>
      </w:r>
      <w:r w:rsidR="00C85946">
        <w:rPr>
          <w:rFonts w:ascii="David" w:eastAsia="Times New Roman" w:hAnsi="David" w:cs="David" w:hint="cs"/>
          <w:rtl/>
        </w:rPr>
        <w:t>מא,</w:t>
      </w:r>
      <w:r w:rsidR="004D5097">
        <w:rPr>
          <w:rFonts w:ascii="David" w:eastAsia="Times New Roman" w:hAnsi="David" w:cs="David" w:hint="cs"/>
          <w:rtl/>
        </w:rPr>
        <w:t xml:space="preserve"> </w:t>
      </w:r>
      <w:r w:rsidR="004D5097" w:rsidRPr="004D5097">
        <w:rPr>
          <w:rFonts w:ascii="David" w:eastAsia="Times New Roman" w:hAnsi="David" w:cs="David"/>
          <w:rtl/>
        </w:rPr>
        <w:t>אדם שמרוויח משכורת גבוהה יקבל את הסכום שאחות סיעודית תקבל עבור אותה תקופה. אדם המרוויח פחות מעלות השירותים הסיעודיים לאותה תקופה יקבל את הסכום אותו הוא מרוויח. מצד אחד, יש רצון לעודד אלטרואיזם. מצד שני, יש רצון לשמור על 'קו השפיות' בעניין גובה הפיצוי.</w:t>
      </w:r>
    </w:p>
    <w:p w14:paraId="4DD23125" w14:textId="77777777" w:rsidR="004D5097" w:rsidRPr="00692526" w:rsidRDefault="004D5097" w:rsidP="003D0A00">
      <w:pPr>
        <w:spacing w:after="0" w:line="276" w:lineRule="auto"/>
        <w:rPr>
          <w:rFonts w:ascii="David" w:eastAsia="Times New Roman" w:hAnsi="David" w:cs="David"/>
          <w:rtl/>
        </w:rPr>
      </w:pPr>
    </w:p>
    <w:p w14:paraId="1BDF15ED" w14:textId="5D551E4A" w:rsidR="00692526" w:rsidRDefault="00692526" w:rsidP="003D0A00">
      <w:pPr>
        <w:spacing w:after="0" w:line="276" w:lineRule="auto"/>
        <w:rPr>
          <w:rFonts w:ascii="David" w:eastAsia="Times New Roman" w:hAnsi="David" w:cs="David"/>
          <w:rtl/>
        </w:rPr>
      </w:pPr>
      <w:r w:rsidRPr="00692526">
        <w:rPr>
          <w:rFonts w:ascii="David" w:eastAsia="Times New Roman" w:hAnsi="David" w:cs="David"/>
          <w:rtl/>
        </w:rPr>
        <w:t>(ד)</w:t>
      </w:r>
      <w:r>
        <w:rPr>
          <w:rFonts w:ascii="David" w:eastAsia="Times New Roman" w:hAnsi="David" w:cs="David" w:hint="cs"/>
          <w:rtl/>
        </w:rPr>
        <w:t xml:space="preserve"> </w:t>
      </w:r>
      <w:r w:rsidRPr="00B1143B">
        <w:rPr>
          <w:rFonts w:ascii="David" w:eastAsia="Times New Roman" w:hAnsi="David" w:cs="David"/>
          <w:b/>
          <w:bCs/>
          <w:u w:val="single"/>
          <w:rtl/>
        </w:rPr>
        <w:t>עיזבון</w:t>
      </w:r>
    </w:p>
    <w:p w14:paraId="7A3A5F37" w14:textId="77777777" w:rsidR="004555E5" w:rsidRPr="00692526" w:rsidRDefault="004555E5" w:rsidP="003D0A00">
      <w:pPr>
        <w:spacing w:after="0" w:line="276" w:lineRule="auto"/>
        <w:rPr>
          <w:rFonts w:ascii="David" w:eastAsia="Times New Roman" w:hAnsi="David" w:cs="David"/>
          <w:rtl/>
        </w:rPr>
      </w:pPr>
    </w:p>
    <w:p w14:paraId="22ED8AF7" w14:textId="77777777" w:rsidR="00840A33" w:rsidRDefault="00692526" w:rsidP="003D0A00">
      <w:pPr>
        <w:spacing w:after="0" w:line="276" w:lineRule="auto"/>
        <w:rPr>
          <w:rFonts w:ascii="David" w:eastAsia="Times New Roman" w:hAnsi="David" w:cs="David"/>
          <w:rtl/>
        </w:rPr>
      </w:pPr>
      <w:r w:rsidRPr="00692526">
        <w:rPr>
          <w:rFonts w:ascii="David" w:eastAsia="Times New Roman" w:hAnsi="David" w:cs="David"/>
          <w:rtl/>
        </w:rPr>
        <w:t>(ה)</w:t>
      </w:r>
      <w:r w:rsidR="00840A33">
        <w:rPr>
          <w:rFonts w:ascii="David" w:eastAsia="Times New Roman" w:hAnsi="David" w:cs="David" w:hint="cs"/>
          <w:rtl/>
        </w:rPr>
        <w:t xml:space="preserve"> </w:t>
      </w:r>
      <w:r w:rsidRPr="00A75D43">
        <w:rPr>
          <w:rFonts w:ascii="David" w:eastAsia="Times New Roman" w:hAnsi="David" w:cs="David"/>
          <w:b/>
          <w:bCs/>
          <w:u w:val="single"/>
          <w:rtl/>
        </w:rPr>
        <w:t>תלויים</w:t>
      </w:r>
      <w:r w:rsidR="00840A33">
        <w:rPr>
          <w:rFonts w:ascii="David" w:eastAsia="Times New Roman" w:hAnsi="David" w:cs="David" w:hint="cs"/>
          <w:rtl/>
        </w:rPr>
        <w:t>:</w:t>
      </w:r>
    </w:p>
    <w:p w14:paraId="20F91DAD" w14:textId="77777777" w:rsidR="00840A33" w:rsidRDefault="00840A33" w:rsidP="003D0A00">
      <w:pPr>
        <w:spacing w:after="0" w:line="276" w:lineRule="auto"/>
        <w:rPr>
          <w:rFonts w:ascii="David" w:eastAsia="Times New Roman" w:hAnsi="David" w:cs="David"/>
          <w:rtl/>
        </w:rPr>
      </w:pPr>
    </w:p>
    <w:p w14:paraId="7D5A3602" w14:textId="512903E5" w:rsidR="007F650F" w:rsidRDefault="005B2E03" w:rsidP="003D0A00">
      <w:pPr>
        <w:spacing w:after="0" w:line="276" w:lineRule="auto"/>
        <w:rPr>
          <w:rFonts w:ascii="David" w:eastAsia="Times New Roman" w:hAnsi="David" w:cs="David"/>
          <w:rtl/>
        </w:rPr>
      </w:pPr>
      <w:r w:rsidRPr="00187424">
        <w:rPr>
          <w:rFonts w:ascii="David" w:hAnsi="David" w:cs="David"/>
          <w:b/>
          <w:bCs/>
          <w:noProof/>
          <w:color w:val="000000" w:themeColor="text1"/>
          <w:sz w:val="20"/>
          <w:szCs w:val="20"/>
          <w:u w:val="single"/>
          <w:rtl/>
        </w:rPr>
        <mc:AlternateContent>
          <mc:Choice Requires="wps">
            <w:drawing>
              <wp:anchor distT="45720" distB="45720" distL="114300" distR="114300" simplePos="0" relativeHeight="251679744" behindDoc="0" locked="0" layoutInCell="1" allowOverlap="1" wp14:anchorId="32DFFE49" wp14:editId="6FADDB7A">
                <wp:simplePos x="0" y="0"/>
                <wp:positionH relativeFrom="margin">
                  <wp:posOffset>-278765</wp:posOffset>
                </wp:positionH>
                <wp:positionV relativeFrom="paragraph">
                  <wp:posOffset>251460</wp:posOffset>
                </wp:positionV>
                <wp:extent cx="5553075" cy="427355"/>
                <wp:effectExtent l="0" t="0" r="28575" b="10795"/>
                <wp:wrapSquare wrapText="bothSides"/>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27355"/>
                        </a:xfrm>
                        <a:prstGeom prst="rect">
                          <a:avLst/>
                        </a:prstGeom>
                        <a:solidFill>
                          <a:schemeClr val="accent4">
                            <a:lumMod val="40000"/>
                            <a:lumOff val="60000"/>
                          </a:schemeClr>
                        </a:solidFill>
                        <a:ln w="19050">
                          <a:solidFill>
                            <a:srgbClr val="FFCA21"/>
                          </a:solidFill>
                          <a:miter lim="800000"/>
                          <a:headEnd/>
                          <a:tailEnd/>
                        </a:ln>
                      </wps:spPr>
                      <wps:txbx>
                        <w:txbxContent>
                          <w:p w14:paraId="6E1E8E07" w14:textId="7F244C8A" w:rsidR="005B2E03" w:rsidRPr="00175E96" w:rsidRDefault="005B2E03" w:rsidP="005B2E03">
                            <w:pPr>
                              <w:rPr>
                                <w:rFonts w:ascii="David" w:hAnsi="David" w:cs="David"/>
                              </w:rPr>
                            </w:pPr>
                            <w:r>
                              <w:rPr>
                                <w:rFonts w:ascii="David" w:hAnsi="David" w:cs="David" w:hint="cs"/>
                                <w:rtl/>
                              </w:rPr>
                              <w:t>המנוח נפטר בהיותו בן 45 בתאונת דרכים</w:t>
                            </w:r>
                            <w:r w:rsidR="00E61717">
                              <w:rPr>
                                <w:rFonts w:ascii="David" w:hAnsi="David" w:cs="David" w:hint="cs"/>
                                <w:rtl/>
                              </w:rPr>
                              <w:t>.</w:t>
                            </w:r>
                            <w:r>
                              <w:rPr>
                                <w:rFonts w:ascii="David" w:hAnsi="David" w:cs="David" w:hint="cs"/>
                                <w:rtl/>
                              </w:rPr>
                              <w:t xml:space="preserve"> הוא הותיר אחריו אישה ושלושה ילדים</w:t>
                            </w:r>
                            <w:r w:rsidR="00E61717">
                              <w:rPr>
                                <w:rFonts w:ascii="David" w:hAnsi="David" w:cs="David" w:hint="cs"/>
                                <w:rtl/>
                              </w:rPr>
                              <w:t xml:space="preserve"> בגילאים</w:t>
                            </w:r>
                            <w:r>
                              <w:rPr>
                                <w:rFonts w:ascii="David" w:hAnsi="David" w:cs="David" w:hint="cs"/>
                                <w:rtl/>
                              </w:rPr>
                              <w:t xml:space="preserve"> 19, 15 ו10. בימ"ש קמא קבע כי גיל התלות של הבנים </w:t>
                            </w:r>
                            <w:r w:rsidR="00E61717">
                              <w:rPr>
                                <w:rFonts w:ascii="David" w:hAnsi="David" w:cs="David" w:hint="cs"/>
                                <w:rtl/>
                              </w:rPr>
                              <w:t xml:space="preserve">הוא </w:t>
                            </w:r>
                            <w:r>
                              <w:rPr>
                                <w:rFonts w:ascii="David" w:hAnsi="David" w:cs="David" w:hint="cs"/>
                                <w:rtl/>
                              </w:rPr>
                              <w:t>עד</w:t>
                            </w:r>
                            <w:r w:rsidR="00E61717">
                              <w:rPr>
                                <w:rFonts w:ascii="David" w:hAnsi="David" w:cs="David" w:hint="cs"/>
                                <w:rtl/>
                              </w:rPr>
                              <w:t xml:space="preserve"> גיל</w:t>
                            </w:r>
                            <w:r>
                              <w:rPr>
                                <w:rFonts w:ascii="David" w:hAnsi="David" w:cs="David" w:hint="cs"/>
                                <w:rtl/>
                              </w:rPr>
                              <w:t xml:space="preserve"> 18 ושל הבת הגדולה</w:t>
                            </w:r>
                            <w:r w:rsidR="00E61717">
                              <w:rPr>
                                <w:rFonts w:ascii="David" w:hAnsi="David" w:cs="David" w:hint="cs"/>
                                <w:rtl/>
                              </w:rPr>
                              <w:t xml:space="preserve"> הוא</w:t>
                            </w:r>
                            <w:r>
                              <w:rPr>
                                <w:rFonts w:ascii="David" w:hAnsi="David" w:cs="David" w:hint="cs"/>
                                <w:rtl/>
                              </w:rPr>
                              <w:t xml:space="preserve"> עד גיל 21.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FFE49" id="_x0000_s1033" type="#_x0000_t202" style="position:absolute;left:0;text-align:left;margin-left:-21.95pt;margin-top:19.8pt;width:437.25pt;height:33.65pt;flip:x;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" fillcolor="#ffe599 [1303]" strokecolor="#ffca21" strokeweight="1.5pt">
                <v:textbox>
                  <w:txbxContent>
                    <w:p w14:paraId="6E1E8E07" w14:textId="7F244C8A" w:rsidR="005B2E03" w:rsidRPr="00175E96" w:rsidRDefault="005B2E03" w:rsidP="005B2E03">
                      <w:pPr>
                        <w:rPr>
                          <w:rFonts w:ascii="David" w:hAnsi="David" w:cs="David"/>
                        </w:rPr>
                      </w:pPr>
                      <w:r>
                        <w:rPr>
                          <w:rFonts w:ascii="David" w:hAnsi="David" w:cs="David" w:hint="cs"/>
                          <w:rtl/>
                        </w:rPr>
                        <w:t>המנוח נפטר בהיותו בן 45 בתאונת דרכים</w:t>
                      </w:r>
                      <w:r w:rsidR="00E61717">
                        <w:rPr>
                          <w:rFonts w:ascii="David" w:hAnsi="David" w:cs="David" w:hint="cs"/>
                          <w:rtl/>
                        </w:rPr>
                        <w:t>.</w:t>
                      </w:r>
                      <w:r>
                        <w:rPr>
                          <w:rFonts w:ascii="David" w:hAnsi="David" w:cs="David" w:hint="cs"/>
                          <w:rtl/>
                        </w:rPr>
                        <w:t xml:space="preserve"> הוא הותיר אחריו אישה ושלושה ילדים</w:t>
                      </w:r>
                      <w:r w:rsidR="00E61717">
                        <w:rPr>
                          <w:rFonts w:ascii="David" w:hAnsi="David" w:cs="David" w:hint="cs"/>
                          <w:rtl/>
                        </w:rPr>
                        <w:t xml:space="preserve"> בגילאים</w:t>
                      </w:r>
                      <w:r>
                        <w:rPr>
                          <w:rFonts w:ascii="David" w:hAnsi="David" w:cs="David" w:hint="cs"/>
                          <w:rtl/>
                        </w:rPr>
                        <w:t xml:space="preserve"> 19, 15 ו10. בימ"ש קמא קבע כי גיל התלות של הבנים </w:t>
                      </w:r>
                      <w:r w:rsidR="00E61717">
                        <w:rPr>
                          <w:rFonts w:ascii="David" w:hAnsi="David" w:cs="David" w:hint="cs"/>
                          <w:rtl/>
                        </w:rPr>
                        <w:t xml:space="preserve">הוא </w:t>
                      </w:r>
                      <w:r>
                        <w:rPr>
                          <w:rFonts w:ascii="David" w:hAnsi="David" w:cs="David" w:hint="cs"/>
                          <w:rtl/>
                        </w:rPr>
                        <w:t>עד</w:t>
                      </w:r>
                      <w:r w:rsidR="00E61717">
                        <w:rPr>
                          <w:rFonts w:ascii="David" w:hAnsi="David" w:cs="David" w:hint="cs"/>
                          <w:rtl/>
                        </w:rPr>
                        <w:t xml:space="preserve"> גיל</w:t>
                      </w:r>
                      <w:r>
                        <w:rPr>
                          <w:rFonts w:ascii="David" w:hAnsi="David" w:cs="David" w:hint="cs"/>
                          <w:rtl/>
                        </w:rPr>
                        <w:t xml:space="preserve"> 18 ושל הבת הגדולה</w:t>
                      </w:r>
                      <w:r w:rsidR="00E61717">
                        <w:rPr>
                          <w:rFonts w:ascii="David" w:hAnsi="David" w:cs="David" w:hint="cs"/>
                          <w:rtl/>
                        </w:rPr>
                        <w:t xml:space="preserve"> הוא</w:t>
                      </w:r>
                      <w:r>
                        <w:rPr>
                          <w:rFonts w:ascii="David" w:hAnsi="David" w:cs="David" w:hint="cs"/>
                          <w:rtl/>
                        </w:rPr>
                        <w:t xml:space="preserve"> עד גיל 21. מכאן הערעור.</w:t>
                      </w:r>
                    </w:p>
                  </w:txbxContent>
                </v:textbox>
                <w10:wrap type="square" anchorx="margin"/>
              </v:shape>
            </w:pict>
          </mc:Fallback>
        </mc:AlternateContent>
      </w:r>
      <w:r w:rsidR="00840A33" w:rsidRPr="00187424">
        <w:rPr>
          <w:rFonts w:ascii="David" w:eastAsia="Times New Roman" w:hAnsi="David" w:cs="David" w:hint="cs"/>
          <w:b/>
          <w:bCs/>
          <w:color w:val="FF0000"/>
          <w:rtl/>
        </w:rPr>
        <w:t>יחזקאל נ' אליהו חברה לביטוח בע"מ</w:t>
      </w:r>
      <w:r w:rsidR="00187424">
        <w:rPr>
          <w:rFonts w:ascii="David" w:eastAsia="Times New Roman" w:hAnsi="David" w:cs="David" w:hint="cs"/>
          <w:b/>
          <w:bCs/>
          <w:color w:val="FF0000"/>
          <w:rtl/>
        </w:rPr>
        <w:t>:</w:t>
      </w:r>
      <w:r w:rsidR="00840A33" w:rsidRPr="00840A33">
        <w:rPr>
          <w:rFonts w:ascii="David" w:eastAsia="Times New Roman" w:hAnsi="David" w:cs="David" w:hint="cs"/>
          <w:color w:val="FF0000"/>
          <w:rtl/>
        </w:rPr>
        <w:t xml:space="preserve"> </w:t>
      </w:r>
      <w:r w:rsidR="00692526" w:rsidRPr="0047325A">
        <w:rPr>
          <w:rFonts w:ascii="David" w:eastAsia="Times New Roman" w:hAnsi="David" w:cs="David"/>
          <w:b/>
          <w:bCs/>
          <w:rtl/>
        </w:rPr>
        <w:t>גיל התלות</w:t>
      </w:r>
    </w:p>
    <w:p w14:paraId="633B390A" w14:textId="77777777" w:rsidR="007F650F" w:rsidRDefault="007F650F" w:rsidP="003D0A00">
      <w:pPr>
        <w:spacing w:after="0" w:line="276" w:lineRule="auto"/>
        <w:rPr>
          <w:rFonts w:ascii="David" w:eastAsia="Times New Roman" w:hAnsi="David" w:cs="David"/>
          <w:rtl/>
        </w:rPr>
      </w:pPr>
    </w:p>
    <w:p w14:paraId="7F437FF6" w14:textId="77777777" w:rsidR="00A4322F" w:rsidRDefault="004D5097" w:rsidP="003D0A00">
      <w:pPr>
        <w:spacing w:after="0" w:line="276" w:lineRule="auto"/>
        <w:rPr>
          <w:rtl/>
        </w:rPr>
      </w:pPr>
      <w:r>
        <w:rPr>
          <w:rFonts w:ascii="David" w:eastAsia="Times New Roman" w:hAnsi="David" w:cs="David" w:hint="cs"/>
          <w:u w:val="single"/>
          <w:rtl/>
        </w:rPr>
        <w:t>השאלות המשפטיות</w:t>
      </w:r>
      <w:r w:rsidRPr="004D5097">
        <w:rPr>
          <w:rFonts w:ascii="David" w:eastAsia="Times New Roman" w:hAnsi="David" w:cs="David" w:hint="cs"/>
          <w:rtl/>
        </w:rPr>
        <w:t>:</w:t>
      </w:r>
    </w:p>
    <w:p w14:paraId="7B26F83B" w14:textId="77777777" w:rsidR="00A4322F" w:rsidRPr="00A4322F" w:rsidRDefault="00A4322F" w:rsidP="00D93259">
      <w:pPr>
        <w:pStyle w:val="a7"/>
        <w:numPr>
          <w:ilvl w:val="0"/>
          <w:numId w:val="67"/>
        </w:numPr>
        <w:spacing w:after="0" w:line="276" w:lineRule="auto"/>
      </w:pPr>
      <w:r w:rsidRPr="00A4322F">
        <w:rPr>
          <w:rFonts w:ascii="David" w:eastAsia="Times New Roman" w:hAnsi="David" w:cs="David"/>
          <w:rtl/>
        </w:rPr>
        <w:t>האם יש להפחית מתביעת התלויים את סכום הירושה או את הסכום שנבע מהאצת הירושה?</w:t>
      </w:r>
    </w:p>
    <w:p w14:paraId="0D4FE2AB" w14:textId="44DD499F" w:rsidR="004D5097" w:rsidRPr="009F5D7E" w:rsidRDefault="00A4322F" w:rsidP="00D93259">
      <w:pPr>
        <w:pStyle w:val="a7"/>
        <w:numPr>
          <w:ilvl w:val="0"/>
          <w:numId w:val="67"/>
        </w:numPr>
        <w:spacing w:after="0" w:line="276" w:lineRule="auto"/>
        <w:rPr>
          <w:rFonts w:ascii="David" w:eastAsia="Times New Roman" w:hAnsi="David" w:cs="David"/>
          <w:u w:val="single"/>
        </w:rPr>
      </w:pPr>
      <w:r w:rsidRPr="009F5D7E">
        <w:rPr>
          <w:rFonts w:ascii="David" w:eastAsia="Times New Roman" w:hAnsi="David" w:cs="David"/>
          <w:rtl/>
        </w:rPr>
        <w:t>האם יש לנכות מתביעת התלויים את הפיצוי בגין א</w:t>
      </w:r>
      <w:r w:rsidR="00BD07F7" w:rsidRPr="009F5D7E">
        <w:rPr>
          <w:rFonts w:ascii="David" w:eastAsia="Times New Roman" w:hAnsi="David" w:cs="David" w:hint="cs"/>
          <w:rtl/>
        </w:rPr>
        <w:t>ו</w:t>
      </w:r>
      <w:r w:rsidRPr="009F5D7E">
        <w:rPr>
          <w:rFonts w:ascii="David" w:eastAsia="Times New Roman" w:hAnsi="David" w:cs="David"/>
          <w:rtl/>
        </w:rPr>
        <w:t>בדן כשר השתכרות?</w:t>
      </w:r>
    </w:p>
    <w:p w14:paraId="510A2CA4" w14:textId="77777777" w:rsidR="009F5D7E" w:rsidRDefault="009F5D7E" w:rsidP="009F5D7E">
      <w:pPr>
        <w:spacing w:after="0" w:line="276" w:lineRule="auto"/>
        <w:rPr>
          <w:rFonts w:ascii="David" w:eastAsia="Times New Roman" w:hAnsi="David" w:cs="David"/>
          <w:u w:val="single"/>
          <w:rtl/>
        </w:rPr>
      </w:pPr>
    </w:p>
    <w:p w14:paraId="6A60AC1B" w14:textId="42190082" w:rsidR="009F5D7E" w:rsidRPr="009F5D7E" w:rsidRDefault="009F5D7E" w:rsidP="009F5D7E">
      <w:pPr>
        <w:spacing w:after="0" w:line="276" w:lineRule="auto"/>
        <w:rPr>
          <w:rFonts w:ascii="David" w:eastAsia="Times New Roman" w:hAnsi="David" w:cs="David"/>
          <w:color w:val="00B050"/>
          <w:rtl/>
        </w:rPr>
      </w:pPr>
      <w:r w:rsidRPr="009F5D7E">
        <w:rPr>
          <w:rFonts w:ascii="David" w:eastAsia="Times New Roman" w:hAnsi="David" w:cs="David" w:hint="cs"/>
          <w:color w:val="00B050"/>
          <w:rtl/>
        </w:rPr>
        <w:t>ברק:</w:t>
      </w:r>
    </w:p>
    <w:p w14:paraId="6403D253" w14:textId="5DE5D9CC" w:rsidR="007F650F" w:rsidRPr="007F650F" w:rsidRDefault="007F650F" w:rsidP="00D93259">
      <w:pPr>
        <w:pStyle w:val="a7"/>
        <w:numPr>
          <w:ilvl w:val="0"/>
          <w:numId w:val="53"/>
        </w:numPr>
        <w:spacing w:after="0" w:line="276" w:lineRule="auto"/>
        <w:rPr>
          <w:rFonts w:ascii="David" w:eastAsia="Times New Roman" w:hAnsi="David" w:cs="David"/>
          <w:rtl/>
        </w:rPr>
      </w:pPr>
      <w:r w:rsidRPr="00A222D3">
        <w:rPr>
          <w:rFonts w:ascii="David" w:eastAsia="Times New Roman" w:hAnsi="David" w:cs="David"/>
          <w:u w:val="single"/>
          <w:rtl/>
        </w:rPr>
        <w:t>תלות בתקופת השירות הצבאי</w:t>
      </w:r>
      <w:r w:rsidRPr="00A222D3">
        <w:rPr>
          <w:rFonts w:ascii="David" w:eastAsia="Times New Roman" w:hAnsi="David" w:cs="David"/>
          <w:rtl/>
        </w:rPr>
        <w:t>:</w:t>
      </w:r>
      <w:r w:rsidRPr="007F650F">
        <w:rPr>
          <w:rFonts w:ascii="David" w:eastAsia="Times New Roman" w:hAnsi="David" w:cs="David"/>
          <w:rtl/>
        </w:rPr>
        <w:t xml:space="preserve"> תקופת התלות היא אינדיווידואלית. במציאות הישראלית, </w:t>
      </w:r>
      <w:r w:rsidRPr="00C03A7F">
        <w:rPr>
          <w:rFonts w:ascii="David" w:eastAsia="Times New Roman" w:hAnsi="David" w:cs="David"/>
          <w:b/>
          <w:bCs/>
          <w:rtl/>
        </w:rPr>
        <w:t>בתקופת השירות הצבאי נמשכת תמיכת המשפחה בילדיה</w:t>
      </w:r>
      <w:r w:rsidRPr="007F650F">
        <w:rPr>
          <w:rFonts w:ascii="David" w:eastAsia="Times New Roman" w:hAnsi="David" w:cs="David"/>
          <w:rtl/>
        </w:rPr>
        <w:t xml:space="preserve">. שלילת פיצויים בתקופה זו שוללת את מטרת הפיצויים. עם זאת, </w:t>
      </w:r>
      <w:r w:rsidRPr="00C03A7F">
        <w:rPr>
          <w:rFonts w:ascii="David" w:eastAsia="Times New Roman" w:hAnsi="David" w:cs="David"/>
          <w:b/>
          <w:bCs/>
          <w:rtl/>
        </w:rPr>
        <w:t>בתקופת השירות הצבאי קטנה התמיכה הכספית של ההורים</w:t>
      </w:r>
      <w:r w:rsidRPr="007F650F">
        <w:rPr>
          <w:rFonts w:ascii="David" w:eastAsia="Times New Roman" w:hAnsi="David" w:cs="David"/>
          <w:rtl/>
        </w:rPr>
        <w:t>.</w:t>
      </w:r>
    </w:p>
    <w:p w14:paraId="64EC2064" w14:textId="00FC9A3F" w:rsidR="00692526" w:rsidRDefault="007F650F" w:rsidP="00D93259">
      <w:pPr>
        <w:pStyle w:val="a7"/>
        <w:numPr>
          <w:ilvl w:val="0"/>
          <w:numId w:val="53"/>
        </w:numPr>
        <w:spacing w:after="0" w:line="276" w:lineRule="auto"/>
        <w:rPr>
          <w:rFonts w:ascii="David" w:eastAsia="Times New Roman" w:hAnsi="David" w:cs="David"/>
        </w:rPr>
      </w:pPr>
      <w:r w:rsidRPr="00A222D3">
        <w:rPr>
          <w:rFonts w:ascii="David" w:eastAsia="Times New Roman" w:hAnsi="David" w:cs="David" w:hint="cs"/>
          <w:u w:val="single"/>
          <w:rtl/>
        </w:rPr>
        <w:t xml:space="preserve">האם </w:t>
      </w:r>
      <w:r w:rsidRPr="00A222D3">
        <w:rPr>
          <w:rFonts w:ascii="David" w:eastAsia="Times New Roman" w:hAnsi="David" w:cs="David"/>
          <w:u w:val="single"/>
          <w:rtl/>
        </w:rPr>
        <w:t>יש להתחשב בירושה כגורם המפחית את הפיצוי</w:t>
      </w:r>
      <w:r w:rsidRPr="00A222D3">
        <w:rPr>
          <w:rFonts w:ascii="David" w:eastAsia="Times New Roman" w:hAnsi="David" w:cs="David"/>
          <w:rtl/>
        </w:rPr>
        <w:t>?</w:t>
      </w:r>
      <w:r w:rsidRPr="007F650F">
        <w:rPr>
          <w:rFonts w:ascii="David" w:eastAsia="Times New Roman" w:hAnsi="David" w:cs="David"/>
          <w:rtl/>
        </w:rPr>
        <w:t xml:space="preserve"> </w:t>
      </w:r>
      <w:r w:rsidRPr="00C03A7F">
        <w:rPr>
          <w:rFonts w:ascii="David" w:eastAsia="Times New Roman" w:hAnsi="David" w:cs="David"/>
          <w:b/>
          <w:bCs/>
          <w:rtl/>
        </w:rPr>
        <w:t>אין להפחית את שווי ההאצה</w:t>
      </w:r>
      <w:r w:rsidRPr="007F650F">
        <w:rPr>
          <w:rFonts w:ascii="David" w:eastAsia="Times New Roman" w:hAnsi="David" w:cs="David"/>
          <w:rtl/>
        </w:rPr>
        <w:t xml:space="preserve"> לגבי נכסים בהם היורשים משתמשים בחיי המנוח</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Pr="007F650F">
        <w:rPr>
          <w:rFonts w:ascii="David" w:eastAsia="Times New Roman" w:hAnsi="David" w:cs="David"/>
          <w:rtl/>
        </w:rPr>
        <w:t>דירת מגורים/מכונית.</w:t>
      </w:r>
    </w:p>
    <w:p w14:paraId="0E971EDA" w14:textId="6C13F444" w:rsidR="002A469C" w:rsidRDefault="00092DA2" w:rsidP="00D93259">
      <w:pPr>
        <w:pStyle w:val="a7"/>
        <w:numPr>
          <w:ilvl w:val="0"/>
          <w:numId w:val="53"/>
        </w:numPr>
        <w:spacing w:after="0" w:line="276" w:lineRule="auto"/>
        <w:rPr>
          <w:rFonts w:ascii="David" w:eastAsia="Times New Roman" w:hAnsi="David" w:cs="David"/>
        </w:rPr>
      </w:pPr>
      <w:r>
        <w:rPr>
          <w:rFonts w:ascii="David" w:eastAsia="Times New Roman" w:hAnsi="David" w:cs="David"/>
          <w:b/>
          <w:bCs/>
          <w:rtl/>
        </w:rPr>
        <w:t>אין לנכות מתביעת התלויים את הפיצוי בגין א</w:t>
      </w:r>
      <w:r w:rsidR="00050B6A">
        <w:rPr>
          <w:rFonts w:ascii="David" w:eastAsia="Times New Roman" w:hAnsi="David" w:cs="David" w:hint="cs"/>
          <w:b/>
          <w:bCs/>
          <w:rtl/>
        </w:rPr>
        <w:t>ו</w:t>
      </w:r>
      <w:r>
        <w:rPr>
          <w:rFonts w:ascii="David" w:eastAsia="Times New Roman" w:hAnsi="David" w:cs="David"/>
          <w:b/>
          <w:bCs/>
          <w:rtl/>
        </w:rPr>
        <w:t>בדן כ</w:t>
      </w:r>
      <w:r w:rsidR="006C4672">
        <w:rPr>
          <w:rFonts w:ascii="David" w:eastAsia="Times New Roman" w:hAnsi="David" w:cs="David" w:hint="cs"/>
          <w:b/>
          <w:bCs/>
          <w:rtl/>
        </w:rPr>
        <w:t>ו</w:t>
      </w:r>
      <w:r>
        <w:rPr>
          <w:rFonts w:ascii="David" w:eastAsia="Times New Roman" w:hAnsi="David" w:cs="David"/>
          <w:b/>
          <w:bCs/>
          <w:rtl/>
        </w:rPr>
        <w:t>שר השתכרות</w:t>
      </w:r>
      <w:r w:rsidRPr="00B673CE">
        <w:rPr>
          <w:rFonts w:ascii="David" w:eastAsia="Times New Roman" w:hAnsi="David" w:cs="David"/>
          <w:rtl/>
        </w:rPr>
        <w:t>.</w:t>
      </w:r>
      <w:r>
        <w:rPr>
          <w:rFonts w:ascii="David" w:eastAsia="Times New Roman" w:hAnsi="David" w:cs="David"/>
          <w:rtl/>
        </w:rPr>
        <w:t xml:space="preserve"> עם זאת, יש להפחית את אותו חלק מהפיצויים בגין א</w:t>
      </w:r>
      <w:r w:rsidR="00050B6A">
        <w:rPr>
          <w:rFonts w:ascii="David" w:eastAsia="Times New Roman" w:hAnsi="David" w:cs="David" w:hint="cs"/>
          <w:rtl/>
        </w:rPr>
        <w:t>ו</w:t>
      </w:r>
      <w:r>
        <w:rPr>
          <w:rFonts w:ascii="David" w:eastAsia="Times New Roman" w:hAnsi="David" w:cs="David"/>
          <w:rtl/>
        </w:rPr>
        <w:t xml:space="preserve">בדן </w:t>
      </w:r>
      <w:r w:rsidR="00050B6A">
        <w:rPr>
          <w:rFonts w:ascii="David" w:eastAsia="Times New Roman" w:hAnsi="David" w:cs="David" w:hint="cs"/>
          <w:rtl/>
        </w:rPr>
        <w:t xml:space="preserve">כושר </w:t>
      </w:r>
      <w:r>
        <w:rPr>
          <w:rFonts w:ascii="David" w:eastAsia="Times New Roman" w:hAnsi="David" w:cs="David"/>
          <w:rtl/>
        </w:rPr>
        <w:t xml:space="preserve">השתכרות שהיה מיועד לצורכי המנוח, ואשר המנוח לא נזקק לו בהיותו </w:t>
      </w:r>
      <w:r w:rsidR="006C4672">
        <w:rPr>
          <w:rFonts w:ascii="David" w:eastAsia="Times New Roman" w:hAnsi="David" w:cs="David" w:hint="cs"/>
          <w:rtl/>
        </w:rPr>
        <w:t>בבי"ח</w:t>
      </w:r>
      <w:r>
        <w:rPr>
          <w:rFonts w:ascii="David" w:eastAsia="Times New Roman" w:hAnsi="David" w:cs="David"/>
          <w:rtl/>
        </w:rPr>
        <w:t>.</w:t>
      </w:r>
    </w:p>
    <w:p w14:paraId="221FBC06" w14:textId="77777777" w:rsidR="002A469C" w:rsidRDefault="00092DA2" w:rsidP="00D93259">
      <w:pPr>
        <w:pStyle w:val="a7"/>
        <w:numPr>
          <w:ilvl w:val="0"/>
          <w:numId w:val="53"/>
        </w:numPr>
        <w:spacing w:after="0" w:line="276" w:lineRule="auto"/>
        <w:rPr>
          <w:rFonts w:ascii="David" w:eastAsia="Times New Roman" w:hAnsi="David" w:cs="David"/>
        </w:rPr>
      </w:pPr>
      <w:r w:rsidRPr="002A469C">
        <w:rPr>
          <w:rFonts w:ascii="David" w:eastAsia="Times New Roman" w:hAnsi="David" w:cs="David" w:hint="cs"/>
          <w:b/>
          <w:bCs/>
          <w:rtl/>
        </w:rPr>
        <w:t>ערעור התלויים והערעור הנגדי התקבלו בחלקם</w:t>
      </w:r>
      <w:r w:rsidR="00933B23" w:rsidRPr="002A469C">
        <w:rPr>
          <w:rFonts w:ascii="David" w:eastAsia="Times New Roman" w:hAnsi="David" w:cs="David" w:hint="cs"/>
          <w:rtl/>
        </w:rPr>
        <w:t>.</w:t>
      </w:r>
    </w:p>
    <w:p w14:paraId="7D985B42" w14:textId="77777777" w:rsidR="002A469C" w:rsidRDefault="002A469C" w:rsidP="003D0A00">
      <w:pPr>
        <w:spacing w:after="0" w:line="276" w:lineRule="auto"/>
        <w:rPr>
          <w:rFonts w:ascii="David" w:eastAsia="Times New Roman" w:hAnsi="David" w:cs="David"/>
          <w:u w:val="single"/>
          <w:rtl/>
        </w:rPr>
      </w:pPr>
    </w:p>
    <w:p w14:paraId="3745E6BE" w14:textId="1B4C0011" w:rsidR="00092DA2" w:rsidRPr="002A469C" w:rsidRDefault="00933B23" w:rsidP="003D0A00">
      <w:pPr>
        <w:spacing w:after="0" w:line="276" w:lineRule="auto"/>
        <w:rPr>
          <w:rFonts w:ascii="David" w:eastAsia="Times New Roman" w:hAnsi="David" w:cs="David"/>
          <w:rtl/>
        </w:rPr>
      </w:pPr>
      <w:r w:rsidRPr="002A469C">
        <w:rPr>
          <w:rFonts w:ascii="David" w:eastAsia="Times New Roman" w:hAnsi="David" w:cs="David" w:hint="cs"/>
          <w:u w:val="single"/>
          <w:rtl/>
        </w:rPr>
        <w:t>ההלכה</w:t>
      </w:r>
      <w:r w:rsidRPr="002A469C">
        <w:rPr>
          <w:rFonts w:ascii="David" w:eastAsia="Times New Roman" w:hAnsi="David" w:cs="David" w:hint="cs"/>
          <w:rtl/>
        </w:rPr>
        <w:t xml:space="preserve">: </w:t>
      </w:r>
      <w:r w:rsidR="005C533C" w:rsidRPr="002A469C">
        <w:rPr>
          <w:rFonts w:ascii="David" w:eastAsia="Times New Roman" w:hAnsi="David" w:cs="David" w:hint="cs"/>
          <w:rtl/>
        </w:rPr>
        <w:t xml:space="preserve">הנורמה היא שההורים תומכים בילדיהם גם </w:t>
      </w:r>
      <w:r w:rsidR="006C4672">
        <w:rPr>
          <w:rFonts w:ascii="David" w:eastAsia="Times New Roman" w:hAnsi="David" w:cs="David" w:hint="cs"/>
          <w:rtl/>
        </w:rPr>
        <w:t>בשירות הצבאי</w:t>
      </w:r>
      <w:r w:rsidR="005C533C" w:rsidRPr="002A469C">
        <w:rPr>
          <w:rFonts w:ascii="David" w:eastAsia="Times New Roman" w:hAnsi="David" w:cs="David" w:hint="cs"/>
          <w:rtl/>
        </w:rPr>
        <w:t xml:space="preserve"> ולכן </w:t>
      </w:r>
      <w:r w:rsidR="005C533C" w:rsidRPr="002A469C">
        <w:rPr>
          <w:rFonts w:ascii="David" w:eastAsia="Times New Roman" w:hAnsi="David" w:cs="David" w:hint="cs"/>
          <w:b/>
          <w:bCs/>
          <w:rtl/>
        </w:rPr>
        <w:t>יש להכיר בתלות גם בתקופה זו</w:t>
      </w:r>
      <w:r w:rsidR="005C533C" w:rsidRPr="002A469C">
        <w:rPr>
          <w:rFonts w:ascii="David" w:eastAsia="Times New Roman" w:hAnsi="David" w:cs="David" w:hint="cs"/>
          <w:rtl/>
        </w:rPr>
        <w:t xml:space="preserve">. </w:t>
      </w:r>
      <w:r w:rsidR="00C47BAE" w:rsidRPr="002A469C">
        <w:rPr>
          <w:rFonts w:ascii="David" w:eastAsia="Times New Roman" w:hAnsi="David" w:cs="David" w:hint="cs"/>
          <w:rtl/>
        </w:rPr>
        <w:t xml:space="preserve">הצבא מספק חלק מהצרכים של התלוי ולכן </w:t>
      </w:r>
      <w:r w:rsidR="00C47BAE" w:rsidRPr="002A469C">
        <w:rPr>
          <w:rFonts w:ascii="David" w:eastAsia="Times New Roman" w:hAnsi="David" w:cs="David" w:hint="cs"/>
          <w:b/>
          <w:bCs/>
          <w:rtl/>
        </w:rPr>
        <w:t>יש חזקה שהתלות יורדת לשליש בתקופת הצבא</w:t>
      </w:r>
      <w:r w:rsidR="00C47BAE" w:rsidRPr="002A469C">
        <w:rPr>
          <w:rFonts w:ascii="David" w:eastAsia="Times New Roman" w:hAnsi="David" w:cs="David" w:hint="cs"/>
          <w:rtl/>
        </w:rPr>
        <w:t>.</w:t>
      </w:r>
    </w:p>
    <w:p w14:paraId="2C0B17AC" w14:textId="77777777" w:rsidR="00840A33" w:rsidRDefault="00840A33" w:rsidP="003D0A00">
      <w:pPr>
        <w:spacing w:after="0" w:line="276" w:lineRule="auto"/>
        <w:rPr>
          <w:rFonts w:ascii="David" w:eastAsia="Times New Roman" w:hAnsi="David" w:cs="David"/>
          <w:rtl/>
        </w:rPr>
      </w:pPr>
    </w:p>
    <w:p w14:paraId="51A37B30" w14:textId="3F5FA4CF" w:rsidR="00692526" w:rsidRDefault="00EB522B" w:rsidP="003D0A00">
      <w:pPr>
        <w:spacing w:after="0" w:line="276" w:lineRule="auto"/>
        <w:rPr>
          <w:rFonts w:ascii="David" w:eastAsia="Times New Roman" w:hAnsi="David" w:cs="David"/>
          <w:rtl/>
        </w:rPr>
      </w:pPr>
      <w:r w:rsidRPr="002A469C">
        <w:rPr>
          <w:rFonts w:ascii="David" w:hAnsi="David" w:cs="David"/>
          <w:b/>
          <w:bCs/>
          <w:noProof/>
          <w:sz w:val="20"/>
          <w:szCs w:val="20"/>
          <w:highlight w:val="yellow"/>
          <w:u w:val="single"/>
          <w:rtl/>
        </w:rPr>
        <mc:AlternateContent>
          <mc:Choice Requires="wps">
            <w:drawing>
              <wp:anchor distT="45720" distB="45720" distL="114300" distR="114300" simplePos="0" relativeHeight="251681792" behindDoc="0" locked="0" layoutInCell="1" allowOverlap="1" wp14:anchorId="5EF01527" wp14:editId="1F0238F4">
                <wp:simplePos x="0" y="0"/>
                <wp:positionH relativeFrom="margin">
                  <wp:posOffset>-163195</wp:posOffset>
                </wp:positionH>
                <wp:positionV relativeFrom="paragraph">
                  <wp:posOffset>251460</wp:posOffset>
                </wp:positionV>
                <wp:extent cx="5427980" cy="446405"/>
                <wp:effectExtent l="19050" t="19050" r="20320" b="10795"/>
                <wp:wrapSquare wrapText="bothSides"/>
                <wp:docPr id="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27980" cy="446405"/>
                        </a:xfrm>
                        <a:prstGeom prst="rect">
                          <a:avLst/>
                        </a:prstGeom>
                        <a:solidFill>
                          <a:schemeClr val="accent1">
                            <a:lumMod val="40000"/>
                            <a:lumOff val="60000"/>
                          </a:schemeClr>
                        </a:solidFill>
                        <a:ln w="28575">
                          <a:solidFill>
                            <a:schemeClr val="accent1">
                              <a:lumMod val="60000"/>
                              <a:lumOff val="40000"/>
                            </a:schemeClr>
                          </a:solidFill>
                          <a:miter lim="800000"/>
                          <a:headEnd/>
                          <a:tailEnd/>
                        </a:ln>
                      </wps:spPr>
                      <wps:txbx>
                        <w:txbxContent>
                          <w:p w14:paraId="44888A8E" w14:textId="4DA6433D" w:rsidR="00EB522B" w:rsidRDefault="00854F72" w:rsidP="00E51B36">
                            <w:pPr>
                              <w:spacing w:line="276" w:lineRule="auto"/>
                              <w:rPr>
                                <w:rFonts w:ascii="David" w:hAnsi="David" w:cs="David"/>
                                <w:rtl/>
                              </w:rPr>
                            </w:pPr>
                            <w:r>
                              <w:rPr>
                                <w:rFonts w:ascii="David" w:hAnsi="David" w:cs="David" w:hint="cs"/>
                                <w:rtl/>
                              </w:rPr>
                              <w:t>במקרה</w:t>
                            </w:r>
                            <w:r w:rsidR="00EB522B">
                              <w:rPr>
                                <w:rFonts w:ascii="David" w:hAnsi="David" w:cs="David" w:hint="cs"/>
                                <w:rtl/>
                              </w:rPr>
                              <w:t xml:space="preserve"> זה המנוחים קיפחו את חייהם</w:t>
                            </w:r>
                            <w:r w:rsidR="00381DE4">
                              <w:rPr>
                                <w:rFonts w:ascii="David" w:hAnsi="David" w:cs="David" w:hint="cs"/>
                                <w:rtl/>
                              </w:rPr>
                              <w:t>.</w:t>
                            </w:r>
                            <w:r w:rsidR="00EB522B">
                              <w:rPr>
                                <w:rFonts w:ascii="David" w:hAnsi="David" w:cs="David" w:hint="cs"/>
                                <w:rtl/>
                              </w:rPr>
                              <w:t xml:space="preserve"> האחד בתאונת דרכים והשני בעת חפירה בתעלה תת-קרקעית.</w:t>
                            </w:r>
                            <w:r>
                              <w:rPr>
                                <w:rFonts w:ascii="David" w:hAnsi="David" w:cs="David" w:hint="cs"/>
                                <w:rtl/>
                              </w:rPr>
                              <w:t xml:space="preserve"> הם הותירו אחריהם בנות זוג.</w:t>
                            </w:r>
                          </w:p>
                          <w:p w14:paraId="4538497F" w14:textId="77777777" w:rsidR="00EB522B" w:rsidRPr="004D3EA4" w:rsidRDefault="00EB522B" w:rsidP="00EB52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01527" id="_x0000_s1034" type="#_x0000_t202" style="position:absolute;left:0;text-align:left;margin-left:-12.85pt;margin-top:19.8pt;width:427.4pt;height:35.15pt;flip:x;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" fillcolor="#b4c6e7 [1300]" strokecolor="#8eaadb [1940]" strokeweight="2.25pt">
                <v:textbox>
                  <w:txbxContent>
                    <w:p w14:paraId="44888A8E" w14:textId="4DA6433D" w:rsidR="00EB522B" w:rsidRDefault="00854F72" w:rsidP="00E51B36">
                      <w:pPr>
                        <w:spacing w:line="276" w:lineRule="auto"/>
                        <w:rPr>
                          <w:rFonts w:ascii="David" w:hAnsi="David" w:cs="David"/>
                          <w:rtl/>
                        </w:rPr>
                      </w:pPr>
                      <w:r>
                        <w:rPr>
                          <w:rFonts w:ascii="David" w:hAnsi="David" w:cs="David" w:hint="cs"/>
                          <w:rtl/>
                        </w:rPr>
                        <w:t>במקרה</w:t>
                      </w:r>
                      <w:r w:rsidR="00EB522B">
                        <w:rPr>
                          <w:rFonts w:ascii="David" w:hAnsi="David" w:cs="David" w:hint="cs"/>
                          <w:rtl/>
                        </w:rPr>
                        <w:t xml:space="preserve"> זה המנוחים קיפחו את חייהם</w:t>
                      </w:r>
                      <w:r w:rsidR="00381DE4">
                        <w:rPr>
                          <w:rFonts w:ascii="David" w:hAnsi="David" w:cs="David" w:hint="cs"/>
                          <w:rtl/>
                        </w:rPr>
                        <w:t>.</w:t>
                      </w:r>
                      <w:r w:rsidR="00EB522B">
                        <w:rPr>
                          <w:rFonts w:ascii="David" w:hAnsi="David" w:cs="David" w:hint="cs"/>
                          <w:rtl/>
                        </w:rPr>
                        <w:t xml:space="preserve"> האחד בתאונת דרכים והשני בעת חפירה בתעלה תת-קרקעית.</w:t>
                      </w:r>
                      <w:r>
                        <w:rPr>
                          <w:rFonts w:ascii="David" w:hAnsi="David" w:cs="David" w:hint="cs"/>
                          <w:rtl/>
                        </w:rPr>
                        <w:t xml:space="preserve"> הם הותירו אחריהם בנות זוג.</w:t>
                      </w:r>
                    </w:p>
                    <w:p w14:paraId="4538497F" w14:textId="77777777" w:rsidR="00EB522B" w:rsidRPr="004D3EA4" w:rsidRDefault="00EB522B" w:rsidP="00EB522B"/>
                  </w:txbxContent>
                </v:textbox>
                <w10:wrap type="square" anchorx="margin"/>
              </v:shape>
            </w:pict>
          </mc:Fallback>
        </mc:AlternateContent>
      </w:r>
      <w:proofErr w:type="spellStart"/>
      <w:r w:rsidR="00840A33" w:rsidRPr="002A469C">
        <w:rPr>
          <w:rFonts w:ascii="David" w:eastAsia="Times New Roman" w:hAnsi="David" w:cs="David" w:hint="cs"/>
          <w:b/>
          <w:bCs/>
          <w:color w:val="FF0000"/>
          <w:rtl/>
        </w:rPr>
        <w:t>לינדורן</w:t>
      </w:r>
      <w:proofErr w:type="spellEnd"/>
      <w:r w:rsidR="00840A33" w:rsidRPr="002A469C">
        <w:rPr>
          <w:rFonts w:ascii="David" w:eastAsia="Times New Roman" w:hAnsi="David" w:cs="David" w:hint="cs"/>
          <w:b/>
          <w:bCs/>
          <w:color w:val="FF0000"/>
          <w:rtl/>
        </w:rPr>
        <w:t xml:space="preserve"> נ' קרנית</w:t>
      </w:r>
      <w:r w:rsidR="002A469C" w:rsidRPr="002A469C">
        <w:rPr>
          <w:rFonts w:ascii="David" w:eastAsia="Times New Roman" w:hAnsi="David" w:cs="David" w:hint="cs"/>
          <w:b/>
          <w:bCs/>
          <w:color w:val="FF0000"/>
          <w:rtl/>
        </w:rPr>
        <w:t>:</w:t>
      </w:r>
      <w:r w:rsidR="00840A33" w:rsidRPr="00840A33">
        <w:rPr>
          <w:rFonts w:ascii="David" w:eastAsia="Times New Roman" w:hAnsi="David" w:cs="David" w:hint="cs"/>
          <w:b/>
          <w:bCs/>
          <w:rtl/>
        </w:rPr>
        <w:t xml:space="preserve"> </w:t>
      </w:r>
      <w:r w:rsidR="00692526" w:rsidRPr="00840A33">
        <w:rPr>
          <w:rFonts w:ascii="David" w:eastAsia="Times New Roman" w:hAnsi="David" w:cs="David"/>
          <w:b/>
          <w:bCs/>
          <w:rtl/>
        </w:rPr>
        <w:t xml:space="preserve">ידועים בציבור כתלויים </w:t>
      </w:r>
    </w:p>
    <w:p w14:paraId="33A15E8E" w14:textId="77777777" w:rsidR="00F83487" w:rsidRDefault="00F83487" w:rsidP="003D0A00">
      <w:pPr>
        <w:spacing w:after="0" w:line="276" w:lineRule="auto"/>
        <w:rPr>
          <w:rFonts w:ascii="David" w:eastAsia="Times New Roman" w:hAnsi="David" w:cs="David"/>
          <w:u w:val="single"/>
          <w:rtl/>
        </w:rPr>
      </w:pPr>
    </w:p>
    <w:p w14:paraId="2600A908" w14:textId="77777777" w:rsidR="00854F72" w:rsidRDefault="00F83487" w:rsidP="00854F72">
      <w:pPr>
        <w:spacing w:after="0" w:line="276" w:lineRule="auto"/>
        <w:rPr>
          <w:rFonts w:ascii="David" w:eastAsia="Times New Roman" w:hAnsi="David" w:cs="David"/>
          <w:rtl/>
        </w:rPr>
      </w:pPr>
      <w:r w:rsidRPr="00F83487">
        <w:rPr>
          <w:rFonts w:ascii="David" w:eastAsia="Times New Roman" w:hAnsi="David" w:cs="David" w:hint="cs"/>
          <w:u w:val="single"/>
          <w:rtl/>
        </w:rPr>
        <w:t>השאלה המשפטית</w:t>
      </w:r>
      <w:r w:rsidRPr="00F83487">
        <w:rPr>
          <w:rFonts w:ascii="David" w:eastAsia="Times New Roman" w:hAnsi="David" w:cs="David" w:hint="cs"/>
          <w:rtl/>
        </w:rPr>
        <w:t xml:space="preserve">: האם </w:t>
      </w:r>
      <w:r w:rsidR="00854F72">
        <w:rPr>
          <w:rFonts w:ascii="David" w:eastAsia="Times New Roman" w:hAnsi="David" w:cs="David" w:hint="cs"/>
          <w:rtl/>
        </w:rPr>
        <w:t>ידועים</w:t>
      </w:r>
      <w:r w:rsidRPr="00F83487">
        <w:rPr>
          <w:rFonts w:ascii="David" w:eastAsia="Times New Roman" w:hAnsi="David" w:cs="David" w:hint="cs"/>
          <w:rtl/>
        </w:rPr>
        <w:t xml:space="preserve"> בציבור נכנסים בגדר המונח 'בן זוגו' כפי שמופיע ב</w:t>
      </w:r>
      <w:r w:rsidRPr="00F83487">
        <w:rPr>
          <w:rFonts w:ascii="David" w:eastAsia="Times New Roman" w:hAnsi="David" w:cs="David" w:hint="cs"/>
          <w:color w:val="0070C0"/>
          <w:rtl/>
        </w:rPr>
        <w:t xml:space="preserve">ס' 78 </w:t>
      </w:r>
      <w:proofErr w:type="spellStart"/>
      <w:r w:rsidRPr="00F83487">
        <w:rPr>
          <w:rFonts w:ascii="David" w:eastAsia="Times New Roman" w:hAnsi="David" w:cs="David" w:hint="cs"/>
          <w:color w:val="0070C0"/>
          <w:rtl/>
        </w:rPr>
        <w:t>לפקנ"ז</w:t>
      </w:r>
      <w:proofErr w:type="spellEnd"/>
      <w:r w:rsidRPr="00F83487">
        <w:rPr>
          <w:rFonts w:ascii="David" w:eastAsia="Times New Roman" w:hAnsi="David" w:cs="David" w:hint="cs"/>
          <w:rtl/>
        </w:rPr>
        <w:t>?</w:t>
      </w:r>
    </w:p>
    <w:p w14:paraId="2FCB26EC" w14:textId="73E4A7A7" w:rsidR="00EB522B" w:rsidRPr="00854F72" w:rsidRDefault="00EB522B" w:rsidP="00854F72">
      <w:pPr>
        <w:spacing w:after="0" w:line="276" w:lineRule="auto"/>
        <w:rPr>
          <w:rFonts w:ascii="David" w:eastAsia="Times New Roman" w:hAnsi="David" w:cs="David"/>
          <w:rtl/>
        </w:rPr>
      </w:pPr>
      <w:r w:rsidRPr="008F2787">
        <w:rPr>
          <w:rFonts w:ascii="David" w:eastAsia="Times New Roman" w:hAnsi="David" w:cs="David" w:hint="cs"/>
          <w:color w:val="00B050"/>
          <w:rtl/>
        </w:rPr>
        <w:lastRenderedPageBreak/>
        <w:t>ברק:</w:t>
      </w:r>
    </w:p>
    <w:p w14:paraId="0F765DAE" w14:textId="06D4D48B" w:rsidR="00BA0409" w:rsidRPr="00812F26" w:rsidRDefault="00BA0409" w:rsidP="00D93259">
      <w:pPr>
        <w:numPr>
          <w:ilvl w:val="0"/>
          <w:numId w:val="38"/>
        </w:numPr>
        <w:spacing w:line="276" w:lineRule="auto"/>
        <w:contextualSpacing/>
        <w:rPr>
          <w:rFonts w:ascii="David" w:eastAsia="Calibri" w:hAnsi="David" w:cs="David"/>
        </w:rPr>
      </w:pPr>
      <w:r w:rsidRPr="00854F72">
        <w:rPr>
          <w:rFonts w:ascii="David" w:eastAsia="Calibri" w:hAnsi="David" w:cs="David" w:hint="cs"/>
          <w:u w:val="single"/>
          <w:rtl/>
        </w:rPr>
        <w:t>העמדה המקובלת</w:t>
      </w:r>
      <w:r w:rsidR="00147F9F" w:rsidRPr="00854F72">
        <w:rPr>
          <w:rFonts w:ascii="David" w:eastAsia="Calibri" w:hAnsi="David" w:cs="David" w:hint="cs"/>
          <w:rtl/>
        </w:rPr>
        <w:t>:</w:t>
      </w:r>
      <w:r>
        <w:rPr>
          <w:rFonts w:ascii="David" w:eastAsia="Calibri" w:hAnsi="David" w:cs="David" w:hint="cs"/>
          <w:b/>
          <w:bCs/>
          <w:rtl/>
        </w:rPr>
        <w:t xml:space="preserve"> </w:t>
      </w:r>
      <w:r w:rsidRPr="00854F72">
        <w:rPr>
          <w:rFonts w:ascii="David" w:eastAsia="Calibri" w:hAnsi="David" w:cs="David" w:hint="cs"/>
          <w:b/>
          <w:bCs/>
          <w:rtl/>
        </w:rPr>
        <w:t xml:space="preserve">מובנו הלשוני של </w:t>
      </w:r>
      <w:r w:rsidR="00147F9F" w:rsidRPr="00854F72">
        <w:rPr>
          <w:rFonts w:ascii="David" w:eastAsia="Calibri" w:hAnsi="David" w:cs="David" w:hint="cs"/>
          <w:b/>
          <w:bCs/>
          <w:rtl/>
        </w:rPr>
        <w:t>'</w:t>
      </w:r>
      <w:r w:rsidRPr="00854F72">
        <w:rPr>
          <w:rFonts w:ascii="David" w:eastAsia="Calibri" w:hAnsi="David" w:cs="David" w:hint="cs"/>
          <w:b/>
          <w:bCs/>
          <w:rtl/>
        </w:rPr>
        <w:t>בן</w:t>
      </w:r>
      <w:r w:rsidR="00147F9F" w:rsidRPr="00854F72">
        <w:rPr>
          <w:rFonts w:ascii="David" w:eastAsia="Calibri" w:hAnsi="David" w:cs="David" w:hint="cs"/>
          <w:b/>
          <w:bCs/>
          <w:rtl/>
        </w:rPr>
        <w:t xml:space="preserve"> </w:t>
      </w:r>
      <w:r w:rsidRPr="00854F72">
        <w:rPr>
          <w:rFonts w:ascii="David" w:eastAsia="Calibri" w:hAnsi="David" w:cs="David" w:hint="cs"/>
          <w:b/>
          <w:bCs/>
          <w:rtl/>
        </w:rPr>
        <w:t>זוג</w:t>
      </w:r>
      <w:r w:rsidR="00147F9F" w:rsidRPr="00854F72">
        <w:rPr>
          <w:rFonts w:ascii="David" w:eastAsia="Calibri" w:hAnsi="David" w:cs="David" w:hint="cs"/>
          <w:b/>
          <w:bCs/>
          <w:rtl/>
        </w:rPr>
        <w:t>'</w:t>
      </w:r>
      <w:r w:rsidRPr="00854F72">
        <w:rPr>
          <w:rFonts w:ascii="David" w:eastAsia="Calibri" w:hAnsi="David" w:cs="David" w:hint="cs"/>
          <w:b/>
          <w:bCs/>
          <w:rtl/>
        </w:rPr>
        <w:t xml:space="preserve"> איננו מוגבל לזוג נשוי</w:t>
      </w:r>
      <w:r w:rsidRPr="00812F26">
        <w:rPr>
          <w:rFonts w:ascii="David" w:eastAsia="Calibri" w:hAnsi="David" w:cs="David" w:hint="cs"/>
          <w:rtl/>
        </w:rPr>
        <w:t>. במובן המשפטי, תכלית הפיצוי לתלויים הינה לתת להם פיצויים על אובדנם הכספי בשל התלות במנוח.</w:t>
      </w:r>
    </w:p>
    <w:p w14:paraId="4AF4A21E" w14:textId="4EF5002E" w:rsidR="00BA0409" w:rsidRDefault="00BA0409" w:rsidP="00D93259">
      <w:pPr>
        <w:numPr>
          <w:ilvl w:val="0"/>
          <w:numId w:val="38"/>
        </w:numPr>
        <w:spacing w:line="276" w:lineRule="auto"/>
        <w:contextualSpacing/>
        <w:rPr>
          <w:rFonts w:ascii="David" w:eastAsia="Calibri" w:hAnsi="David" w:cs="David"/>
        </w:rPr>
      </w:pPr>
      <w:r w:rsidRPr="00854F72">
        <w:rPr>
          <w:rFonts w:ascii="David" w:eastAsia="Calibri" w:hAnsi="David" w:cs="David" w:hint="cs"/>
          <w:u w:val="single"/>
          <w:rtl/>
        </w:rPr>
        <w:t xml:space="preserve">ידועה בציבור היא בגדר </w:t>
      </w:r>
      <w:r w:rsidR="00147F9F" w:rsidRPr="00854F72">
        <w:rPr>
          <w:rFonts w:ascii="David" w:eastAsia="Calibri" w:hAnsi="David" w:cs="David" w:hint="cs"/>
          <w:u w:val="single"/>
          <w:rtl/>
        </w:rPr>
        <w:t>'</w:t>
      </w:r>
      <w:r w:rsidRPr="00854F72">
        <w:rPr>
          <w:rFonts w:ascii="David" w:eastAsia="Calibri" w:hAnsi="David" w:cs="David" w:hint="cs"/>
          <w:u w:val="single"/>
          <w:rtl/>
        </w:rPr>
        <w:t>בן זוגו</w:t>
      </w:r>
      <w:r w:rsidR="00147F9F" w:rsidRPr="00854F72">
        <w:rPr>
          <w:rFonts w:ascii="David" w:eastAsia="Calibri" w:hAnsi="David" w:cs="David" w:hint="cs"/>
          <w:u w:val="single"/>
          <w:rtl/>
        </w:rPr>
        <w:t>'</w:t>
      </w:r>
      <w:r w:rsidRPr="00854F72">
        <w:rPr>
          <w:rFonts w:ascii="David" w:eastAsia="Calibri" w:hAnsi="David" w:cs="David" w:hint="cs"/>
          <w:u w:val="single"/>
          <w:rtl/>
        </w:rPr>
        <w:t xml:space="preserve"> של המנוח כמשמעותו המשפטית</w:t>
      </w:r>
      <w:r w:rsidR="00147F9F" w:rsidRPr="00854F72">
        <w:rPr>
          <w:rFonts w:ascii="David" w:eastAsia="Calibri" w:hAnsi="David" w:cs="David" w:hint="cs"/>
          <w:rtl/>
        </w:rPr>
        <w:t>:</w:t>
      </w:r>
      <w:r w:rsidR="00381DE4">
        <w:rPr>
          <w:rFonts w:ascii="David" w:eastAsia="Calibri" w:hAnsi="David" w:cs="David" w:hint="cs"/>
          <w:b/>
          <w:bCs/>
          <w:rtl/>
        </w:rPr>
        <w:t xml:space="preserve"> </w:t>
      </w:r>
      <w:r w:rsidRPr="00812F26">
        <w:rPr>
          <w:rFonts w:ascii="David" w:eastAsia="Calibri" w:hAnsi="David" w:cs="David" w:hint="cs"/>
          <w:rtl/>
        </w:rPr>
        <w:t xml:space="preserve">בהתאם </w:t>
      </w:r>
      <w:r w:rsidRPr="00812F26">
        <w:rPr>
          <w:rFonts w:ascii="David" w:eastAsia="Calibri" w:hAnsi="David" w:cs="David" w:hint="cs"/>
          <w:u w:val="single"/>
          <w:rtl/>
        </w:rPr>
        <w:t>לתכלית הספציפית</w:t>
      </w:r>
      <w:r w:rsidRPr="00812F26">
        <w:rPr>
          <w:rFonts w:ascii="David" w:eastAsia="Calibri" w:hAnsi="David" w:cs="David" w:hint="cs"/>
          <w:rtl/>
        </w:rPr>
        <w:t xml:space="preserve"> של ההסדר בפקודה, </w:t>
      </w:r>
      <w:r w:rsidRPr="00147F9F">
        <w:rPr>
          <w:rFonts w:ascii="David" w:eastAsia="Calibri" w:hAnsi="David" w:cs="David" w:hint="cs"/>
          <w:b/>
          <w:bCs/>
          <w:rtl/>
        </w:rPr>
        <w:t>המטרה היא להעניק פיצוי בגין אובדן התלות תוך החזרת המצב לקדמותו</w:t>
      </w:r>
      <w:r w:rsidRPr="00812F26">
        <w:rPr>
          <w:rFonts w:ascii="David" w:eastAsia="Calibri" w:hAnsi="David" w:cs="David" w:hint="cs"/>
          <w:rtl/>
        </w:rPr>
        <w:t xml:space="preserve">. לכן, אם השניים חיו כמשפחה, יש לראות בה בת זוג של המנוח לעניין התביעה. עם זאת, אם לבת הזוג ילדים שאינם מהמנוח, אין להעניק להם פיצוי על אובדן התלות. בנוסף, ישנה </w:t>
      </w:r>
      <w:r w:rsidRPr="00812F26">
        <w:rPr>
          <w:rFonts w:ascii="David" w:eastAsia="Calibri" w:hAnsi="David" w:cs="David" w:hint="cs"/>
          <w:u w:val="single"/>
          <w:rtl/>
        </w:rPr>
        <w:t xml:space="preserve">תכלית </w:t>
      </w:r>
      <w:r w:rsidR="00753A4B">
        <w:rPr>
          <w:rFonts w:ascii="David" w:eastAsia="Calibri" w:hAnsi="David" w:cs="David" w:hint="cs"/>
          <w:u w:val="single"/>
          <w:rtl/>
        </w:rPr>
        <w:t>מהותית</w:t>
      </w:r>
      <w:r w:rsidR="00F96330">
        <w:rPr>
          <w:rFonts w:ascii="David" w:eastAsia="Calibri" w:hAnsi="David" w:cs="David" w:hint="cs"/>
          <w:rtl/>
        </w:rPr>
        <w:t xml:space="preserve"> והיא </w:t>
      </w:r>
      <w:r w:rsidRPr="00812F26">
        <w:rPr>
          <w:rFonts w:ascii="David" w:eastAsia="Calibri" w:hAnsi="David" w:cs="David" w:hint="cs"/>
          <w:rtl/>
        </w:rPr>
        <w:t>שמירה על ערך השוויון</w:t>
      </w:r>
      <w:r>
        <w:rPr>
          <w:rFonts w:ascii="David" w:eastAsia="Calibri" w:hAnsi="David" w:cs="David" w:hint="cs"/>
          <w:rtl/>
        </w:rPr>
        <w:t xml:space="preserve"> </w:t>
      </w:r>
      <w:r>
        <w:rPr>
          <w:rFonts w:ascii="David" w:eastAsia="Calibri" w:hAnsi="David" w:cs="David"/>
          <w:rtl/>
        </w:rPr>
        <w:t>–</w:t>
      </w:r>
      <w:r>
        <w:rPr>
          <w:rFonts w:ascii="David" w:eastAsia="Calibri" w:hAnsi="David" w:cs="David" w:hint="cs"/>
          <w:rtl/>
        </w:rPr>
        <w:t xml:space="preserve"> </w:t>
      </w:r>
      <w:r w:rsidRPr="00147F9F">
        <w:rPr>
          <w:rFonts w:ascii="David" w:eastAsia="Calibri" w:hAnsi="David" w:cs="David" w:hint="cs"/>
          <w:b/>
          <w:bCs/>
          <w:rtl/>
        </w:rPr>
        <w:t>אין הצדקה להבדיל בין בת</w:t>
      </w:r>
      <w:r w:rsidR="00147F9F" w:rsidRPr="00147F9F">
        <w:rPr>
          <w:rFonts w:ascii="David" w:eastAsia="Calibri" w:hAnsi="David" w:cs="David" w:hint="cs"/>
          <w:b/>
          <w:bCs/>
          <w:rtl/>
        </w:rPr>
        <w:t xml:space="preserve"> </w:t>
      </w:r>
      <w:r w:rsidRPr="00147F9F">
        <w:rPr>
          <w:rFonts w:ascii="David" w:eastAsia="Calibri" w:hAnsi="David" w:cs="David" w:hint="cs"/>
          <w:b/>
          <w:bCs/>
          <w:rtl/>
        </w:rPr>
        <w:t>זוג נשואה לבין בת זוג שאינה נשואה</w:t>
      </w:r>
      <w:r w:rsidRPr="00812F26">
        <w:rPr>
          <w:rFonts w:ascii="David" w:eastAsia="Calibri" w:hAnsi="David" w:cs="David" w:hint="cs"/>
          <w:rtl/>
        </w:rPr>
        <w:t xml:space="preserve">. </w:t>
      </w:r>
    </w:p>
    <w:p w14:paraId="2B0B6D71" w14:textId="56780EE0" w:rsidR="00B254C0" w:rsidRDefault="00B254C0" w:rsidP="00D93259">
      <w:pPr>
        <w:numPr>
          <w:ilvl w:val="0"/>
          <w:numId w:val="38"/>
        </w:numPr>
        <w:spacing w:line="276" w:lineRule="auto"/>
        <w:contextualSpacing/>
        <w:rPr>
          <w:rFonts w:ascii="David" w:eastAsia="Calibri" w:hAnsi="David" w:cs="David"/>
        </w:rPr>
      </w:pPr>
      <w:r w:rsidRPr="00854F72">
        <w:rPr>
          <w:rFonts w:ascii="David" w:eastAsia="Calibri" w:hAnsi="David" w:cs="David" w:hint="cs"/>
          <w:u w:val="single"/>
          <w:rtl/>
        </w:rPr>
        <w:t>הקריטריונים ל'ידוע בציבור'</w:t>
      </w:r>
      <w:r w:rsidRPr="00854F72">
        <w:rPr>
          <w:rFonts w:ascii="David" w:eastAsia="Calibri" w:hAnsi="David" w:cs="David" w:hint="cs"/>
          <w:rtl/>
        </w:rPr>
        <w:t>:</w:t>
      </w:r>
      <w:r>
        <w:rPr>
          <w:rFonts w:ascii="David" w:eastAsia="Calibri" w:hAnsi="David" w:cs="David" w:hint="cs"/>
          <w:rtl/>
        </w:rPr>
        <w:t xml:space="preserve"> ניהלו משק בית משותף, קיימו יחסי אישות, הקימו משפחה מאוחדת (הייתה להם בת). </w:t>
      </w:r>
      <w:r w:rsidR="00F01F2D" w:rsidRPr="00854F72">
        <w:rPr>
          <w:rFonts w:ascii="David" w:eastAsia="Calibri" w:hAnsi="David" w:cs="David" w:hint="cs"/>
          <w:b/>
          <w:bCs/>
          <w:rtl/>
        </w:rPr>
        <w:t>קריטריונים אלו גמישים</w:t>
      </w:r>
      <w:r w:rsidR="00F01F2D">
        <w:rPr>
          <w:rFonts w:ascii="David" w:eastAsia="Calibri" w:hAnsi="David" w:cs="David" w:hint="cs"/>
          <w:rtl/>
        </w:rPr>
        <w:t xml:space="preserve"> ולא מצטברים, הם תלויים בנסיבות. </w:t>
      </w:r>
      <w:r w:rsidR="00F01F2D" w:rsidRPr="00854F72">
        <w:rPr>
          <w:rFonts w:ascii="David" w:eastAsia="Calibri" w:hAnsi="David" w:cs="David" w:hint="cs"/>
          <w:b/>
          <w:bCs/>
          <w:rtl/>
        </w:rPr>
        <w:t xml:space="preserve">ככל שיעמדו יותר בקריטריונים יהיה קל יותר </w:t>
      </w:r>
      <w:r w:rsidR="00EA6C0B" w:rsidRPr="00854F72">
        <w:rPr>
          <w:rFonts w:ascii="David" w:eastAsia="Calibri" w:hAnsi="David" w:cs="David" w:hint="cs"/>
          <w:b/>
          <w:bCs/>
          <w:rtl/>
        </w:rPr>
        <w:t>להגדירם כ'ידועים בציבור'</w:t>
      </w:r>
      <w:r w:rsidR="00EA6C0B">
        <w:rPr>
          <w:rFonts w:ascii="David" w:eastAsia="Calibri" w:hAnsi="David" w:cs="David" w:hint="cs"/>
          <w:rtl/>
        </w:rPr>
        <w:t>.</w:t>
      </w:r>
    </w:p>
    <w:p w14:paraId="5616BFC4" w14:textId="3A26065C" w:rsidR="00596FD7" w:rsidRPr="00854F72" w:rsidRDefault="00BA0409" w:rsidP="00D93259">
      <w:pPr>
        <w:numPr>
          <w:ilvl w:val="0"/>
          <w:numId w:val="38"/>
        </w:numPr>
        <w:spacing w:line="276" w:lineRule="auto"/>
        <w:contextualSpacing/>
        <w:rPr>
          <w:rFonts w:ascii="David" w:eastAsia="Calibri" w:hAnsi="David" w:cs="David"/>
        </w:rPr>
      </w:pPr>
      <w:r w:rsidRPr="00854F72">
        <w:rPr>
          <w:rFonts w:ascii="David" w:eastAsia="Calibri" w:hAnsi="David" w:cs="David" w:hint="cs"/>
          <w:u w:val="single"/>
          <w:rtl/>
        </w:rPr>
        <w:t>נימוקים נגד</w:t>
      </w:r>
      <w:r w:rsidR="00195F80" w:rsidRPr="00854F72">
        <w:rPr>
          <w:rFonts w:ascii="David" w:eastAsia="Calibri" w:hAnsi="David" w:cs="David" w:hint="cs"/>
          <w:u w:val="single"/>
          <w:rtl/>
        </w:rPr>
        <w:t xml:space="preserve"> והפרכתם</w:t>
      </w:r>
      <w:r w:rsidRPr="00854F72">
        <w:rPr>
          <w:rFonts w:ascii="David" w:eastAsia="Calibri" w:hAnsi="David" w:cs="David" w:hint="cs"/>
          <w:rtl/>
        </w:rPr>
        <w:t>:</w:t>
      </w:r>
    </w:p>
    <w:p w14:paraId="754840DD" w14:textId="77777777" w:rsidR="00596FD7" w:rsidRDefault="00BA0409" w:rsidP="00D93259">
      <w:pPr>
        <w:pStyle w:val="a7"/>
        <w:numPr>
          <w:ilvl w:val="0"/>
          <w:numId w:val="151"/>
        </w:numPr>
        <w:spacing w:line="276" w:lineRule="auto"/>
        <w:rPr>
          <w:rFonts w:ascii="David" w:eastAsia="Calibri" w:hAnsi="David" w:cs="David"/>
        </w:rPr>
      </w:pPr>
      <w:r w:rsidRPr="00596FD7">
        <w:rPr>
          <w:rFonts w:ascii="David" w:eastAsia="Calibri" w:hAnsi="David" w:cs="David" w:hint="cs"/>
          <w:rtl/>
        </w:rPr>
        <w:t>בפקודה האנגלית השתמשו במושג המדבר על אישה נשואה</w:t>
      </w:r>
      <w:r w:rsidR="00753A4B" w:rsidRPr="00596FD7">
        <w:rPr>
          <w:rFonts w:ascii="David" w:eastAsia="Calibri" w:hAnsi="David" w:cs="David" w:hint="cs"/>
          <w:rtl/>
        </w:rPr>
        <w:t>,</w:t>
      </w:r>
      <w:r w:rsidRPr="00596FD7">
        <w:rPr>
          <w:rFonts w:ascii="David" w:eastAsia="Calibri" w:hAnsi="David" w:cs="David" w:hint="cs"/>
          <w:rtl/>
        </w:rPr>
        <w:t xml:space="preserve"> לכן אין לשנות את המשמעות ולכלול ידועה בציבור.</w:t>
      </w:r>
    </w:p>
    <w:p w14:paraId="17030032" w14:textId="77777777" w:rsidR="00596FD7" w:rsidRDefault="00BA0409" w:rsidP="00D93259">
      <w:pPr>
        <w:pStyle w:val="a7"/>
        <w:numPr>
          <w:ilvl w:val="0"/>
          <w:numId w:val="151"/>
        </w:numPr>
        <w:spacing w:line="276" w:lineRule="auto"/>
        <w:rPr>
          <w:rFonts w:ascii="David" w:eastAsia="Calibri" w:hAnsi="David" w:cs="David"/>
        </w:rPr>
      </w:pPr>
      <w:r w:rsidRPr="00596FD7">
        <w:rPr>
          <w:rFonts w:ascii="David" w:eastAsia="Calibri" w:hAnsi="David" w:cs="David" w:hint="cs"/>
          <w:rtl/>
        </w:rPr>
        <w:t>זכות האלמנה התלויה נגזרת מזכות האישה הנשואה למזונות. לידועה בציבור אין זכות למזונות ולכן אין לה זכות לפיצוי במותו.</w:t>
      </w:r>
      <w:r w:rsidR="00E6168A" w:rsidRPr="00596FD7">
        <w:rPr>
          <w:rFonts w:ascii="David" w:eastAsia="Calibri" w:hAnsi="David" w:cs="David" w:hint="cs"/>
          <w:rtl/>
        </w:rPr>
        <w:t xml:space="preserve"> </w:t>
      </w:r>
      <w:r w:rsidRPr="00596FD7">
        <w:rPr>
          <w:rFonts w:ascii="David" w:eastAsia="Calibri" w:hAnsi="David" w:cs="David" w:hint="cs"/>
          <w:rtl/>
        </w:rPr>
        <w:t>זוהי לא מטרת הפיצוי (אלא לפצות על אובדן התלות) ולכן גישה זו אינה עומדת.</w:t>
      </w:r>
    </w:p>
    <w:p w14:paraId="0518395C" w14:textId="07085063" w:rsidR="00596FD7" w:rsidRDefault="00BA0409" w:rsidP="00D93259">
      <w:pPr>
        <w:pStyle w:val="a7"/>
        <w:numPr>
          <w:ilvl w:val="0"/>
          <w:numId w:val="151"/>
        </w:numPr>
        <w:spacing w:line="276" w:lineRule="auto"/>
        <w:rPr>
          <w:rFonts w:ascii="David" w:eastAsia="Calibri" w:hAnsi="David" w:cs="David"/>
        </w:rPr>
      </w:pPr>
      <w:r w:rsidRPr="00596FD7">
        <w:rPr>
          <w:rFonts w:ascii="David" w:eastAsia="Calibri" w:hAnsi="David" w:cs="David" w:hint="cs"/>
          <w:rtl/>
        </w:rPr>
        <w:t>במידה ולמנוח הייתה ידוע</w:t>
      </w:r>
      <w:r w:rsidR="00E33F5B" w:rsidRPr="00596FD7">
        <w:rPr>
          <w:rFonts w:ascii="David" w:eastAsia="Calibri" w:hAnsi="David" w:cs="David" w:hint="cs"/>
          <w:rtl/>
        </w:rPr>
        <w:t>ה</w:t>
      </w:r>
      <w:r w:rsidRPr="00596FD7">
        <w:rPr>
          <w:rFonts w:ascii="David" w:eastAsia="Calibri" w:hAnsi="David" w:cs="David" w:hint="cs"/>
          <w:rtl/>
        </w:rPr>
        <w:t xml:space="preserve"> בציבור</w:t>
      </w:r>
      <w:r w:rsidR="00E33F5B" w:rsidRPr="00596FD7">
        <w:rPr>
          <w:rFonts w:ascii="David" w:eastAsia="Calibri" w:hAnsi="David" w:cs="David" w:hint="cs"/>
          <w:rtl/>
        </w:rPr>
        <w:t>,</w:t>
      </w:r>
      <w:r w:rsidRPr="00596FD7">
        <w:rPr>
          <w:rFonts w:ascii="David" w:eastAsia="Calibri" w:hAnsi="David" w:cs="David" w:hint="cs"/>
          <w:rtl/>
        </w:rPr>
        <w:t xml:space="preserve"> אך בו בעת היה נשוי כדין לאישה אחרת יתעורר קושי. כדי למנו</w:t>
      </w:r>
      <w:r w:rsidR="00596FD7">
        <w:rPr>
          <w:rFonts w:ascii="David" w:eastAsia="Calibri" w:hAnsi="David" w:cs="David" w:hint="cs"/>
          <w:rtl/>
        </w:rPr>
        <w:t>ע</w:t>
      </w:r>
      <w:r w:rsidRPr="00596FD7">
        <w:rPr>
          <w:rFonts w:ascii="David" w:eastAsia="Calibri" w:hAnsi="David" w:cs="David" w:hint="cs"/>
          <w:rtl/>
        </w:rPr>
        <w:t xml:space="preserve"> מצב מסובך זה, יש לשלול את זכותה של האלמנה הידועה בציבור. </w:t>
      </w:r>
      <w:r w:rsidRPr="00596FD7">
        <w:rPr>
          <w:rFonts w:ascii="David" w:eastAsia="Calibri" w:hAnsi="David" w:cs="David" w:hint="cs"/>
          <w:color w:val="00B050"/>
          <w:rtl/>
        </w:rPr>
        <w:t xml:space="preserve">ברק </w:t>
      </w:r>
      <w:r w:rsidRPr="00596FD7">
        <w:rPr>
          <w:rFonts w:ascii="David" w:eastAsia="Calibri" w:hAnsi="David" w:cs="David" w:hint="cs"/>
          <w:rtl/>
        </w:rPr>
        <w:t xml:space="preserve">מבהיר שוב כי </w:t>
      </w:r>
      <w:r w:rsidRPr="00596FD7">
        <w:rPr>
          <w:rFonts w:ascii="David" w:eastAsia="Calibri" w:hAnsi="David" w:cs="David" w:hint="cs"/>
          <w:b/>
          <w:bCs/>
          <w:rtl/>
        </w:rPr>
        <w:t>המבחן לזכותו של התלוי הוא בקיום תלות בפועל ובסיכויי התלות בעתי</w:t>
      </w:r>
      <w:r w:rsidR="00E33F5B" w:rsidRPr="00596FD7">
        <w:rPr>
          <w:rFonts w:ascii="David" w:eastAsia="Calibri" w:hAnsi="David" w:cs="David" w:hint="cs"/>
          <w:b/>
          <w:bCs/>
          <w:rtl/>
        </w:rPr>
        <w:t>ד,</w:t>
      </w:r>
      <w:r w:rsidRPr="00596FD7">
        <w:rPr>
          <w:rFonts w:ascii="David" w:eastAsia="Calibri" w:hAnsi="David" w:cs="David" w:hint="cs"/>
          <w:b/>
          <w:bCs/>
          <w:rtl/>
        </w:rPr>
        <w:t xml:space="preserve"> לולא </w:t>
      </w:r>
      <w:r w:rsidR="009C74AD">
        <w:rPr>
          <w:rFonts w:ascii="David" w:eastAsia="Calibri" w:hAnsi="David" w:cs="David" w:hint="cs"/>
          <w:b/>
          <w:bCs/>
          <w:rtl/>
        </w:rPr>
        <w:t>ה</w:t>
      </w:r>
      <w:r w:rsidRPr="00596FD7">
        <w:rPr>
          <w:rFonts w:ascii="David" w:eastAsia="Calibri" w:hAnsi="David" w:cs="David" w:hint="cs"/>
          <w:b/>
          <w:bCs/>
          <w:rtl/>
        </w:rPr>
        <w:t>מעשה הנזיקי</w:t>
      </w:r>
      <w:r w:rsidRPr="00596FD7">
        <w:rPr>
          <w:rFonts w:ascii="David" w:eastAsia="Calibri" w:hAnsi="David" w:cs="David" w:hint="cs"/>
          <w:rtl/>
        </w:rPr>
        <w:t>.</w:t>
      </w:r>
    </w:p>
    <w:p w14:paraId="03D42EB0" w14:textId="7C35FBCD" w:rsidR="00596FD7" w:rsidRDefault="00E6168A" w:rsidP="00D93259">
      <w:pPr>
        <w:pStyle w:val="a7"/>
        <w:numPr>
          <w:ilvl w:val="0"/>
          <w:numId w:val="151"/>
        </w:numPr>
        <w:spacing w:line="276" w:lineRule="auto"/>
        <w:rPr>
          <w:rFonts w:ascii="David" w:eastAsia="Calibri" w:hAnsi="David" w:cs="David"/>
        </w:rPr>
      </w:pPr>
      <w:r w:rsidRPr="00596FD7">
        <w:rPr>
          <w:rFonts w:ascii="David" w:eastAsia="Calibri" w:hAnsi="David" w:cs="David" w:hint="cs"/>
          <w:rtl/>
        </w:rPr>
        <w:t>הכרה</w:t>
      </w:r>
      <w:r w:rsidR="00BA0409" w:rsidRPr="00596FD7">
        <w:rPr>
          <w:rFonts w:ascii="David" w:eastAsia="Calibri" w:hAnsi="David" w:cs="David" w:hint="cs"/>
          <w:rtl/>
        </w:rPr>
        <w:t xml:space="preserve"> במעמד הידוע</w:t>
      </w:r>
      <w:r w:rsidR="004C60BB">
        <w:rPr>
          <w:rFonts w:ascii="David" w:eastAsia="Calibri" w:hAnsi="David" w:cs="David" w:hint="cs"/>
          <w:rtl/>
        </w:rPr>
        <w:t xml:space="preserve"> </w:t>
      </w:r>
      <w:r w:rsidR="00BA0409" w:rsidRPr="00596FD7">
        <w:rPr>
          <w:rFonts w:ascii="David" w:eastAsia="Calibri" w:hAnsi="David" w:cs="David" w:hint="cs"/>
          <w:rtl/>
        </w:rPr>
        <w:t xml:space="preserve">בציבור מחזק אותו ופוגע במוסד הנישואין. </w:t>
      </w:r>
      <w:r w:rsidR="00BA0409" w:rsidRPr="004C60BB">
        <w:rPr>
          <w:rFonts w:ascii="David" w:eastAsia="Calibri" w:hAnsi="David" w:cs="David" w:hint="cs"/>
          <w:color w:val="00B050"/>
          <w:rtl/>
        </w:rPr>
        <w:t xml:space="preserve">ברק </w:t>
      </w:r>
      <w:r w:rsidR="00BA0409" w:rsidRPr="00596FD7">
        <w:rPr>
          <w:rFonts w:ascii="David" w:eastAsia="Calibri" w:hAnsi="David" w:cs="David" w:hint="cs"/>
          <w:rtl/>
        </w:rPr>
        <w:t>לא מקבל טענה זו ומבהיר כי הפסיקה בישראל הכירה בידועים בציבור.</w:t>
      </w:r>
    </w:p>
    <w:p w14:paraId="4FB5FC1C" w14:textId="7695DB87" w:rsidR="00596FD7" w:rsidRPr="00BA2BA8" w:rsidRDefault="00BA0409" w:rsidP="00D93259">
      <w:pPr>
        <w:pStyle w:val="a7"/>
        <w:numPr>
          <w:ilvl w:val="0"/>
          <w:numId w:val="151"/>
        </w:numPr>
        <w:spacing w:line="276" w:lineRule="auto"/>
        <w:rPr>
          <w:rFonts w:ascii="David" w:eastAsia="Calibri" w:hAnsi="David" w:cs="David"/>
        </w:rPr>
      </w:pPr>
      <w:r w:rsidRPr="00596FD7">
        <w:rPr>
          <w:rFonts w:ascii="David" w:eastAsia="Calibri" w:hAnsi="David" w:cs="David" w:hint="cs"/>
          <w:rtl/>
        </w:rPr>
        <w:t xml:space="preserve">כאשר המחוקק רוצה להכיר בזכות של ידועה בציבור, הוא מציין זאת במפורש וכאן זה לא נעשה. </w:t>
      </w:r>
      <w:r w:rsidRPr="009431BF">
        <w:rPr>
          <w:rFonts w:ascii="David" w:eastAsia="Calibri" w:hAnsi="David" w:cs="David" w:hint="cs"/>
          <w:color w:val="00B050"/>
          <w:rtl/>
        </w:rPr>
        <w:t xml:space="preserve">ברק </w:t>
      </w:r>
      <w:r w:rsidRPr="00596FD7">
        <w:rPr>
          <w:rFonts w:ascii="David" w:eastAsia="Calibri" w:hAnsi="David" w:cs="David" w:hint="cs"/>
          <w:rtl/>
        </w:rPr>
        <w:t>מסביר כי ישנם שופטים שקיבלו עמדה זו</w:t>
      </w:r>
      <w:r w:rsidR="00BA2BA8">
        <w:rPr>
          <w:rFonts w:ascii="David" w:eastAsia="Calibri" w:hAnsi="David" w:cs="David" w:hint="cs"/>
          <w:rtl/>
        </w:rPr>
        <w:t xml:space="preserve"> וכן, </w:t>
      </w:r>
      <w:r w:rsidR="00BA2BA8" w:rsidRPr="00596FD7">
        <w:rPr>
          <w:rFonts w:ascii="David" w:eastAsia="Calibri" w:hAnsi="David" w:cs="David" w:hint="cs"/>
          <w:rtl/>
        </w:rPr>
        <w:t>במקרה זה מדובר בפעולה פרשנית רגילה בסוגיה משפטית.</w:t>
      </w:r>
      <w:r w:rsidR="00BA2BA8">
        <w:rPr>
          <w:rFonts w:ascii="David" w:eastAsia="Calibri" w:hAnsi="David" w:cs="David" w:hint="cs"/>
          <w:rtl/>
        </w:rPr>
        <w:t xml:space="preserve"> </w:t>
      </w:r>
      <w:r w:rsidRPr="00BA2BA8">
        <w:rPr>
          <w:rFonts w:ascii="David" w:eastAsia="Calibri" w:hAnsi="David" w:cs="David" w:hint="cs"/>
          <w:rtl/>
        </w:rPr>
        <w:t>עם זאת, הפקודה היא מתקופת המנדט וככ</w:t>
      </w:r>
      <w:r w:rsidR="00E6168A" w:rsidRPr="00BA2BA8">
        <w:rPr>
          <w:rFonts w:ascii="David" w:eastAsia="Calibri" w:hAnsi="David" w:cs="David" w:hint="cs"/>
          <w:rtl/>
        </w:rPr>
        <w:t>ל הנראה</w:t>
      </w:r>
      <w:r w:rsidRPr="00BA2BA8">
        <w:rPr>
          <w:rFonts w:ascii="David" w:eastAsia="Calibri" w:hAnsi="David" w:cs="David" w:hint="cs"/>
          <w:rtl/>
        </w:rPr>
        <w:t xml:space="preserve"> הטכניקה הזו של המחוקק (להרחיב את המונח </w:t>
      </w:r>
      <w:r w:rsidR="00E33F5B" w:rsidRPr="00BA2BA8">
        <w:rPr>
          <w:rFonts w:ascii="David" w:eastAsia="Calibri" w:hAnsi="David" w:cs="David" w:hint="cs"/>
          <w:rtl/>
        </w:rPr>
        <w:t>'</w:t>
      </w:r>
      <w:r w:rsidRPr="00BA2BA8">
        <w:rPr>
          <w:rFonts w:ascii="David" w:eastAsia="Calibri" w:hAnsi="David" w:cs="David" w:hint="cs"/>
          <w:rtl/>
        </w:rPr>
        <w:t>בן</w:t>
      </w:r>
      <w:r w:rsidR="00E33F5B" w:rsidRPr="00BA2BA8">
        <w:rPr>
          <w:rFonts w:ascii="David" w:eastAsia="Calibri" w:hAnsi="David" w:cs="David" w:hint="cs"/>
          <w:rtl/>
        </w:rPr>
        <w:t xml:space="preserve"> </w:t>
      </w:r>
      <w:r w:rsidRPr="00BA2BA8">
        <w:rPr>
          <w:rFonts w:ascii="David" w:eastAsia="Calibri" w:hAnsi="David" w:cs="David" w:hint="cs"/>
          <w:rtl/>
        </w:rPr>
        <w:t>זוגו</w:t>
      </w:r>
      <w:r w:rsidR="00E33F5B" w:rsidRPr="00BA2BA8">
        <w:rPr>
          <w:rFonts w:ascii="David" w:eastAsia="Calibri" w:hAnsi="David" w:cs="David" w:hint="cs"/>
          <w:rtl/>
        </w:rPr>
        <w:t>'</w:t>
      </w:r>
      <w:r w:rsidRPr="00BA2BA8">
        <w:rPr>
          <w:rFonts w:ascii="David" w:eastAsia="Calibri" w:hAnsi="David" w:cs="David" w:hint="cs"/>
          <w:rtl/>
        </w:rPr>
        <w:t xml:space="preserve">) לא הייתה ידועה אז. כמו כן, במקרה זה ההסדר יפורש עפ"י תכליתו, הכוללת את הידוע בציבור. </w:t>
      </w:r>
      <w:r w:rsidR="009431BF" w:rsidRPr="00BA2BA8">
        <w:rPr>
          <w:rFonts w:ascii="David" w:eastAsia="Calibri" w:hAnsi="David" w:cs="David" w:hint="cs"/>
          <w:rtl/>
        </w:rPr>
        <w:t>בנוסף</w:t>
      </w:r>
      <w:r w:rsidRPr="00BA2BA8">
        <w:rPr>
          <w:rFonts w:ascii="David" w:eastAsia="Calibri" w:hAnsi="David" w:cs="David" w:hint="cs"/>
          <w:rtl/>
        </w:rPr>
        <w:t>, אין להשוות לחוקים אחרים (בהם כללו במפורש ידועה בציבור) שכן התכלית שונה לגמרי.</w:t>
      </w:r>
    </w:p>
    <w:p w14:paraId="2F741392" w14:textId="77777777" w:rsidR="00312CC7" w:rsidRDefault="00850AE0" w:rsidP="00D93259">
      <w:pPr>
        <w:numPr>
          <w:ilvl w:val="0"/>
          <w:numId w:val="38"/>
        </w:numPr>
        <w:spacing w:line="276" w:lineRule="auto"/>
        <w:contextualSpacing/>
        <w:rPr>
          <w:rFonts w:ascii="David" w:eastAsia="Calibri" w:hAnsi="David" w:cs="David"/>
        </w:rPr>
      </w:pPr>
      <w:r w:rsidRPr="009C74AD">
        <w:rPr>
          <w:rFonts w:ascii="David" w:eastAsia="Calibri" w:hAnsi="David" w:cs="David" w:hint="cs"/>
          <w:u w:val="single"/>
          <w:rtl/>
        </w:rPr>
        <w:t>הפיצוי שניתן הוא על תלות בפועל, אך גם על התלות בכוח (בפוטנציאל</w:t>
      </w:r>
      <w:r w:rsidR="00A66838" w:rsidRPr="009C74AD">
        <w:rPr>
          <w:rFonts w:ascii="David" w:eastAsia="Calibri" w:hAnsi="David" w:cs="David" w:hint="cs"/>
          <w:u w:val="single"/>
          <w:rtl/>
        </w:rPr>
        <w:t>)</w:t>
      </w:r>
      <w:r w:rsidR="00A66838" w:rsidRPr="009C74AD">
        <w:rPr>
          <w:rFonts w:ascii="David" w:eastAsia="Calibri" w:hAnsi="David" w:cs="David" w:hint="cs"/>
          <w:rtl/>
        </w:rPr>
        <w:t>:</w:t>
      </w:r>
      <w:r w:rsidR="00014FE9">
        <w:rPr>
          <w:rFonts w:ascii="David" w:eastAsia="Calibri" w:hAnsi="David" w:cs="David" w:hint="cs"/>
          <w:rtl/>
        </w:rPr>
        <w:t xml:space="preserve"> תלות בפועל הינה תלות שהייתה קיימת בפועל</w:t>
      </w:r>
      <w:r w:rsidR="00A9768D">
        <w:rPr>
          <w:rFonts w:ascii="David" w:eastAsia="Calibri" w:hAnsi="David" w:cs="David" w:hint="cs"/>
          <w:rtl/>
        </w:rPr>
        <w:t xml:space="preserve"> בזמן האירוע הנזיקי</w:t>
      </w:r>
      <w:r w:rsidR="00014FE9">
        <w:rPr>
          <w:rFonts w:ascii="David" w:eastAsia="Calibri" w:hAnsi="David" w:cs="David" w:hint="cs"/>
          <w:rtl/>
        </w:rPr>
        <w:t xml:space="preserve">, ואילו תלות בפוטנציאל היא תלות שאינה קיימת בפועל בזמן </w:t>
      </w:r>
      <w:r w:rsidR="00A9768D">
        <w:rPr>
          <w:rFonts w:ascii="David" w:eastAsia="Calibri" w:hAnsi="David" w:cs="David" w:hint="cs"/>
          <w:rtl/>
        </w:rPr>
        <w:t>האירוע</w:t>
      </w:r>
      <w:r w:rsidR="00014FE9">
        <w:rPr>
          <w:rFonts w:ascii="David" w:eastAsia="Calibri" w:hAnsi="David" w:cs="David" w:hint="cs"/>
          <w:rtl/>
        </w:rPr>
        <w:t>, אולם היה פוטנציאל לכך שהאדם</w:t>
      </w:r>
      <w:r w:rsidR="00A9768D">
        <w:rPr>
          <w:rFonts w:ascii="David" w:eastAsia="Calibri" w:hAnsi="David" w:cs="David" w:hint="cs"/>
          <w:rtl/>
        </w:rPr>
        <w:t xml:space="preserve"> יהיה תלוי בעתיד באדם שנפגע, ועליו להוכיח זאת.</w:t>
      </w:r>
      <w:r w:rsidR="00265A06">
        <w:rPr>
          <w:rFonts w:ascii="David" w:eastAsia="Calibri" w:hAnsi="David" w:cs="David" w:hint="cs"/>
          <w:rtl/>
        </w:rPr>
        <w:t xml:space="preserve"> </w:t>
      </w:r>
    </w:p>
    <w:p w14:paraId="65042CB7" w14:textId="60C6CF57" w:rsidR="00850AE0" w:rsidRPr="00812F26" w:rsidRDefault="00312CC7" w:rsidP="00D93259">
      <w:pPr>
        <w:numPr>
          <w:ilvl w:val="0"/>
          <w:numId w:val="38"/>
        </w:numPr>
        <w:spacing w:line="276" w:lineRule="auto"/>
        <w:contextualSpacing/>
        <w:rPr>
          <w:rFonts w:ascii="David" w:eastAsia="Calibri" w:hAnsi="David" w:cs="David"/>
        </w:rPr>
      </w:pPr>
      <w:r w:rsidRPr="009C74AD">
        <w:rPr>
          <w:rFonts w:ascii="David" w:eastAsia="Calibri" w:hAnsi="David" w:cs="David" w:hint="cs"/>
          <w:u w:val="single"/>
          <w:rtl/>
        </w:rPr>
        <w:t xml:space="preserve">סיכוי לפי מבחן </w:t>
      </w:r>
      <w:r w:rsidR="0040523A">
        <w:rPr>
          <w:rFonts w:ascii="David" w:eastAsia="Calibri" w:hAnsi="David" w:cs="David" w:hint="cs"/>
          <w:u w:val="single"/>
          <w:rtl/>
        </w:rPr>
        <w:t>ה</w:t>
      </w:r>
      <w:r w:rsidRPr="009C74AD">
        <w:rPr>
          <w:rFonts w:ascii="David" w:eastAsia="Calibri" w:hAnsi="David" w:cs="David" w:hint="cs"/>
          <w:u w:val="single"/>
          <w:rtl/>
        </w:rPr>
        <w:t>סבירות</w:t>
      </w:r>
      <w:r w:rsidRPr="009C74AD">
        <w:rPr>
          <w:rFonts w:ascii="David" w:eastAsia="Calibri" w:hAnsi="David" w:cs="David" w:hint="cs"/>
          <w:rtl/>
        </w:rPr>
        <w:t>:</w:t>
      </w:r>
      <w:r w:rsidR="00195F80">
        <w:rPr>
          <w:rFonts w:ascii="David" w:eastAsia="Calibri" w:hAnsi="David" w:cs="David" w:hint="cs"/>
          <w:rtl/>
        </w:rPr>
        <w:t xml:space="preserve"> </w:t>
      </w:r>
      <w:r w:rsidR="00265A06" w:rsidRPr="00195F80">
        <w:rPr>
          <w:rFonts w:ascii="David" w:eastAsia="Calibri" w:hAnsi="David" w:cs="David" w:hint="cs"/>
          <w:rtl/>
        </w:rPr>
        <w:t>ביהמ"ש קובע שאם קשה להוכיח תלות פוטנציאלית</w:t>
      </w:r>
      <w:r w:rsidR="00195F80">
        <w:rPr>
          <w:rFonts w:ascii="David" w:eastAsia="Calibri" w:hAnsi="David" w:cs="David" w:hint="cs"/>
          <w:rtl/>
        </w:rPr>
        <w:t xml:space="preserve">, </w:t>
      </w:r>
      <w:r w:rsidR="00265A06">
        <w:rPr>
          <w:rFonts w:ascii="David" w:eastAsia="Calibri" w:hAnsi="David" w:cs="David" w:hint="cs"/>
          <w:rtl/>
        </w:rPr>
        <w:t xml:space="preserve">יעברו לקביעה של </w:t>
      </w:r>
      <w:r w:rsidR="00265A06" w:rsidRPr="00D46C2D">
        <w:rPr>
          <w:rFonts w:ascii="David" w:eastAsia="Calibri" w:hAnsi="David" w:cs="David" w:hint="cs"/>
          <w:rtl/>
        </w:rPr>
        <w:t>סיכוי לפי מבחן סבירות</w:t>
      </w:r>
      <w:r w:rsidR="00265A06">
        <w:rPr>
          <w:rFonts w:ascii="David" w:eastAsia="Calibri" w:hAnsi="David" w:cs="David" w:hint="cs"/>
          <w:rtl/>
        </w:rPr>
        <w:t>. ל</w:t>
      </w:r>
      <w:r w:rsidR="0040523A">
        <w:rPr>
          <w:rFonts w:ascii="David" w:eastAsia="Calibri" w:hAnsi="David" w:cs="David" w:hint="cs"/>
          <w:rtl/>
        </w:rPr>
        <w:t>משל</w:t>
      </w:r>
      <w:r w:rsidR="00265A06">
        <w:rPr>
          <w:rFonts w:ascii="David" w:eastAsia="Calibri" w:hAnsi="David" w:cs="David" w:hint="cs"/>
          <w:rtl/>
        </w:rPr>
        <w:t xml:space="preserve">, למנוח היו 3 ילדים ו-2 מהם קיבלו תלות מהמנוח בכל התקופה שהיו סטודנטים, אז הילד </w:t>
      </w:r>
      <w:r>
        <w:rPr>
          <w:rFonts w:ascii="David" w:eastAsia="Calibri" w:hAnsi="David" w:cs="David" w:hint="cs"/>
          <w:rtl/>
        </w:rPr>
        <w:t>השלישי</w:t>
      </w:r>
      <w:r w:rsidR="00265A06">
        <w:rPr>
          <w:rFonts w:ascii="David" w:eastAsia="Calibri" w:hAnsi="David" w:cs="David" w:hint="cs"/>
          <w:rtl/>
        </w:rPr>
        <w:t xml:space="preserve"> יכול להוכיח שהוא גם היה מקבל </w:t>
      </w:r>
      <w:r>
        <w:rPr>
          <w:rFonts w:ascii="David" w:eastAsia="Calibri" w:hAnsi="David" w:cs="David" w:hint="cs"/>
          <w:rtl/>
        </w:rPr>
        <w:t xml:space="preserve">מהמנוח </w:t>
      </w:r>
      <w:r w:rsidR="00265A06">
        <w:rPr>
          <w:rFonts w:ascii="David" w:eastAsia="Calibri" w:hAnsi="David" w:cs="David" w:hint="cs"/>
          <w:rtl/>
        </w:rPr>
        <w:t>תמיכה בתקופה שהוא יהיה סטודנט בעתיד.</w:t>
      </w:r>
      <w:r w:rsidR="00A66838">
        <w:rPr>
          <w:rFonts w:ascii="David" w:eastAsia="Calibri" w:hAnsi="David" w:cs="David" w:hint="cs"/>
          <w:rtl/>
        </w:rPr>
        <w:t xml:space="preserve"> יש להניח שגם הוא היה מקבל את התלות הזו</w:t>
      </w:r>
      <w:r>
        <w:rPr>
          <w:rFonts w:ascii="David" w:eastAsia="Calibri" w:hAnsi="David" w:cs="David" w:hint="cs"/>
          <w:rtl/>
        </w:rPr>
        <w:t xml:space="preserve">. זהו עניין של פוטנציאל, יש להניח שייתנו פיצוי באחוז מסוים. </w:t>
      </w:r>
    </w:p>
    <w:p w14:paraId="2FAC5EC6" w14:textId="6ADA8C5A" w:rsidR="00AF323A" w:rsidRPr="00900129" w:rsidRDefault="00BA0409" w:rsidP="00D93259">
      <w:pPr>
        <w:numPr>
          <w:ilvl w:val="0"/>
          <w:numId w:val="38"/>
        </w:numPr>
        <w:spacing w:line="276" w:lineRule="auto"/>
        <w:contextualSpacing/>
        <w:rPr>
          <w:rFonts w:ascii="David" w:eastAsia="Calibri" w:hAnsi="David" w:cs="David"/>
          <w:rtl/>
        </w:rPr>
      </w:pPr>
      <w:r w:rsidRPr="009C74AD">
        <w:rPr>
          <w:rFonts w:ascii="David" w:eastAsia="Calibri" w:hAnsi="David" w:cs="David" w:hint="cs"/>
          <w:u w:val="single"/>
          <w:rtl/>
        </w:rPr>
        <w:t>ההלכה</w:t>
      </w:r>
      <w:r w:rsidRPr="009C74AD">
        <w:rPr>
          <w:rFonts w:ascii="David" w:eastAsia="Calibri" w:hAnsi="David" w:cs="David" w:hint="cs"/>
          <w:rtl/>
        </w:rPr>
        <w:t>:</w:t>
      </w:r>
      <w:r w:rsidRPr="00812F26">
        <w:rPr>
          <w:rFonts w:ascii="David" w:eastAsia="Calibri" w:hAnsi="David" w:cs="David" w:hint="cs"/>
          <w:rtl/>
        </w:rPr>
        <w:t xml:space="preserve"> </w:t>
      </w:r>
      <w:r w:rsidRPr="0077795D">
        <w:rPr>
          <w:rFonts w:ascii="David" w:eastAsia="Calibri" w:hAnsi="David" w:cs="David" w:hint="cs"/>
          <w:b/>
          <w:bCs/>
          <w:rtl/>
        </w:rPr>
        <w:t xml:space="preserve">המונח </w:t>
      </w:r>
      <w:r w:rsidR="00147F9F">
        <w:rPr>
          <w:rFonts w:ascii="David" w:eastAsia="Calibri" w:hAnsi="David" w:cs="David" w:hint="cs"/>
          <w:b/>
          <w:bCs/>
          <w:rtl/>
        </w:rPr>
        <w:t>'</w:t>
      </w:r>
      <w:r w:rsidRPr="0077795D">
        <w:rPr>
          <w:rFonts w:ascii="David" w:eastAsia="Calibri" w:hAnsi="David" w:cs="David" w:hint="cs"/>
          <w:b/>
          <w:bCs/>
          <w:rtl/>
        </w:rPr>
        <w:t>בן</w:t>
      </w:r>
      <w:r w:rsidR="00147F9F">
        <w:rPr>
          <w:rFonts w:ascii="David" w:eastAsia="Calibri" w:hAnsi="David" w:cs="David" w:hint="cs"/>
          <w:b/>
          <w:bCs/>
          <w:rtl/>
        </w:rPr>
        <w:t xml:space="preserve"> </w:t>
      </w:r>
      <w:r w:rsidRPr="0077795D">
        <w:rPr>
          <w:rFonts w:ascii="David" w:eastAsia="Calibri" w:hAnsi="David" w:cs="David" w:hint="cs"/>
          <w:b/>
          <w:bCs/>
          <w:rtl/>
        </w:rPr>
        <w:t>זוגו</w:t>
      </w:r>
      <w:r w:rsidR="00147F9F">
        <w:rPr>
          <w:rFonts w:ascii="David" w:eastAsia="Calibri" w:hAnsi="David" w:cs="David" w:hint="cs"/>
          <w:b/>
          <w:bCs/>
          <w:rtl/>
        </w:rPr>
        <w:t>'</w:t>
      </w:r>
      <w:r w:rsidRPr="0077795D">
        <w:rPr>
          <w:rFonts w:ascii="David" w:eastAsia="Calibri" w:hAnsi="David" w:cs="David" w:hint="cs"/>
          <w:b/>
          <w:bCs/>
        </w:rPr>
        <w:t xml:space="preserve"> </w:t>
      </w:r>
      <w:r w:rsidRPr="0077795D">
        <w:rPr>
          <w:rFonts w:ascii="David" w:eastAsia="Calibri" w:hAnsi="David" w:cs="David" w:hint="cs"/>
          <w:b/>
          <w:bCs/>
          <w:rtl/>
        </w:rPr>
        <w:t>ב</w:t>
      </w:r>
      <w:r w:rsidRPr="0077795D">
        <w:rPr>
          <w:rFonts w:ascii="David" w:eastAsia="Calibri" w:hAnsi="David" w:cs="David" w:hint="cs"/>
          <w:b/>
          <w:bCs/>
          <w:color w:val="0070C0"/>
          <w:rtl/>
        </w:rPr>
        <w:t xml:space="preserve">ס' 78 </w:t>
      </w:r>
      <w:proofErr w:type="spellStart"/>
      <w:r w:rsidRPr="0077795D">
        <w:rPr>
          <w:rFonts w:ascii="David" w:eastAsia="Calibri" w:hAnsi="David" w:cs="David" w:hint="cs"/>
          <w:b/>
          <w:bCs/>
          <w:color w:val="0070C0"/>
          <w:rtl/>
        </w:rPr>
        <w:t>לפק</w:t>
      </w:r>
      <w:r w:rsidR="009C74AD">
        <w:rPr>
          <w:rFonts w:ascii="David" w:eastAsia="Calibri" w:hAnsi="David" w:cs="David" w:hint="cs"/>
          <w:b/>
          <w:bCs/>
          <w:color w:val="0070C0"/>
          <w:rtl/>
        </w:rPr>
        <w:t>נ"ז</w:t>
      </w:r>
      <w:proofErr w:type="spellEnd"/>
      <w:r w:rsidR="009C74AD">
        <w:rPr>
          <w:rFonts w:ascii="David" w:eastAsia="Calibri" w:hAnsi="David" w:cs="David" w:hint="cs"/>
          <w:b/>
          <w:bCs/>
          <w:rtl/>
        </w:rPr>
        <w:t xml:space="preserve"> </w:t>
      </w:r>
      <w:r w:rsidRPr="0077795D">
        <w:rPr>
          <w:rFonts w:ascii="David" w:eastAsia="Calibri" w:hAnsi="David" w:cs="David" w:hint="cs"/>
          <w:b/>
          <w:bCs/>
          <w:rtl/>
        </w:rPr>
        <w:t>כולל גם ידועים בציבור</w:t>
      </w:r>
      <w:r w:rsidRPr="00812F26">
        <w:rPr>
          <w:rFonts w:ascii="David" w:eastAsia="Calibri" w:hAnsi="David" w:cs="David" w:hint="cs"/>
          <w:rtl/>
        </w:rPr>
        <w:t>.</w:t>
      </w:r>
    </w:p>
    <w:p w14:paraId="07B9B8A2" w14:textId="77777777" w:rsidR="00692526" w:rsidRPr="00692526" w:rsidRDefault="00692526" w:rsidP="003D0A00">
      <w:pPr>
        <w:spacing w:after="0" w:line="276" w:lineRule="auto"/>
        <w:rPr>
          <w:rFonts w:ascii="David" w:eastAsia="Times New Roman" w:hAnsi="David" w:cs="David"/>
          <w:rtl/>
        </w:rPr>
      </w:pPr>
    </w:p>
    <w:p w14:paraId="0DA91A92" w14:textId="20E26E85" w:rsidR="00F734DD" w:rsidRPr="00F62759" w:rsidRDefault="00E6089F" w:rsidP="003D0A00">
      <w:pPr>
        <w:spacing w:after="0" w:line="276" w:lineRule="auto"/>
        <w:rPr>
          <w:rFonts w:ascii="David" w:eastAsia="Times New Roman" w:hAnsi="David" w:cs="David"/>
          <w:color w:val="FF0000"/>
          <w:rtl/>
        </w:rPr>
      </w:pPr>
      <w:r w:rsidRPr="009979F4">
        <w:rPr>
          <w:rFonts w:ascii="David" w:hAnsi="David" w:cs="David"/>
          <w:b/>
          <w:bCs/>
          <w:noProof/>
          <w:sz w:val="20"/>
          <w:szCs w:val="20"/>
          <w:highlight w:val="yellow"/>
          <w:rtl/>
        </w:rPr>
        <mc:AlternateContent>
          <mc:Choice Requires="wps">
            <w:drawing>
              <wp:anchor distT="45720" distB="45720" distL="114300" distR="114300" simplePos="0" relativeHeight="251683840" behindDoc="0" locked="0" layoutInCell="1" allowOverlap="1" wp14:anchorId="0F8BD918" wp14:editId="762AD3C0">
                <wp:simplePos x="0" y="0"/>
                <wp:positionH relativeFrom="margin">
                  <wp:posOffset>-25400</wp:posOffset>
                </wp:positionH>
                <wp:positionV relativeFrom="paragraph">
                  <wp:posOffset>250190</wp:posOffset>
                </wp:positionV>
                <wp:extent cx="5279390" cy="511810"/>
                <wp:effectExtent l="0" t="0" r="16510" b="21590"/>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279390" cy="511810"/>
                        </a:xfrm>
                        <a:prstGeom prst="rect">
                          <a:avLst/>
                        </a:prstGeom>
                        <a:solidFill>
                          <a:srgbClr val="D7FDDB"/>
                        </a:solidFill>
                        <a:ln w="19050">
                          <a:solidFill>
                            <a:srgbClr val="92D050"/>
                          </a:solidFill>
                          <a:miter lim="800000"/>
                          <a:headEnd/>
                          <a:tailEnd/>
                        </a:ln>
                      </wps:spPr>
                      <wps:txbx>
                        <w:txbxContent>
                          <w:p w14:paraId="694A6C46" w14:textId="6F0D1A49" w:rsidR="00E6089F" w:rsidRDefault="00E6089F" w:rsidP="009979F4">
                            <w:pPr>
                              <w:spacing w:line="240" w:lineRule="auto"/>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w:t>
                            </w:r>
                            <w:r w:rsidR="004C614A">
                              <w:rPr>
                                <w:rFonts w:ascii="David" w:hAnsi="David" w:cs="David" w:hint="cs"/>
                                <w:b/>
                                <w:bCs/>
                                <w:rtl/>
                              </w:rPr>
                              <w:t>תלויים</w:t>
                            </w:r>
                            <w:r w:rsidRPr="00D47F8D">
                              <w:rPr>
                                <w:rFonts w:ascii="David" w:hAnsi="David" w:cs="David" w:hint="cs"/>
                                <w:b/>
                                <w:bCs/>
                                <w:rtl/>
                              </w:rPr>
                              <w:t xml:space="preserve"> בגירים </w:t>
                            </w:r>
                            <w:r w:rsidR="004C614A">
                              <w:rPr>
                                <w:rFonts w:ascii="David" w:hAnsi="David" w:cs="David" w:hint="cs"/>
                                <w:b/>
                                <w:bCs/>
                                <w:rtl/>
                              </w:rPr>
                              <w:t xml:space="preserve">ועצמאים כלכלית </w:t>
                            </w:r>
                            <w:r w:rsidRPr="00D47F8D">
                              <w:rPr>
                                <w:rFonts w:ascii="David" w:hAnsi="David" w:cs="David" w:hint="cs"/>
                                <w:b/>
                                <w:bCs/>
                                <w:rtl/>
                              </w:rPr>
                              <w:t>יכולים לה</w:t>
                            </w:r>
                            <w:r>
                              <w:rPr>
                                <w:rFonts w:ascii="David" w:hAnsi="David" w:cs="David" w:hint="cs"/>
                                <w:b/>
                                <w:bCs/>
                                <w:rtl/>
                              </w:rPr>
                              <w:t>י</w:t>
                            </w:r>
                            <w:r w:rsidRPr="00D47F8D">
                              <w:rPr>
                                <w:rFonts w:ascii="David" w:hAnsi="David" w:cs="David" w:hint="cs"/>
                                <w:b/>
                                <w:bCs/>
                                <w:rtl/>
                              </w:rPr>
                              <w:t xml:space="preserve">חשב </w:t>
                            </w:r>
                            <w:r w:rsidR="004C614A">
                              <w:rPr>
                                <w:rFonts w:ascii="David" w:hAnsi="David" w:cs="David" w:hint="cs"/>
                                <w:b/>
                                <w:bCs/>
                                <w:rtl/>
                              </w:rPr>
                              <w:t>ל"</w:t>
                            </w:r>
                            <w:r w:rsidRPr="00D47F8D">
                              <w:rPr>
                                <w:rFonts w:ascii="David" w:hAnsi="David" w:cs="David" w:hint="cs"/>
                                <w:b/>
                                <w:bCs/>
                                <w:rtl/>
                              </w:rPr>
                              <w:t>תלויים</w:t>
                            </w:r>
                            <w:r w:rsidR="004C614A">
                              <w:rPr>
                                <w:rFonts w:ascii="David" w:hAnsi="David" w:cs="David" w:hint="cs"/>
                                <w:b/>
                                <w:bCs/>
                                <w:rtl/>
                              </w:rPr>
                              <w:t>"</w:t>
                            </w:r>
                            <w:r w:rsidRPr="00D47F8D">
                              <w:rPr>
                                <w:rFonts w:ascii="David" w:hAnsi="David" w:cs="David" w:hint="cs"/>
                                <w:b/>
                                <w:bCs/>
                                <w:rtl/>
                              </w:rPr>
                              <w:t xml:space="preserve"> באדם שנפטר לצורך תביעה מכוח </w:t>
                            </w:r>
                            <w:r w:rsidRPr="00F62759">
                              <w:rPr>
                                <w:rFonts w:ascii="David" w:hAnsi="David" w:cs="David" w:hint="cs"/>
                                <w:b/>
                                <w:bCs/>
                                <w:color w:val="0070C0"/>
                                <w:rtl/>
                              </w:rPr>
                              <w:t xml:space="preserve">ס' 78 לפקודת </w:t>
                            </w:r>
                            <w:proofErr w:type="spellStart"/>
                            <w:r w:rsidRPr="00F62759">
                              <w:rPr>
                                <w:rFonts w:ascii="David" w:hAnsi="David" w:cs="David" w:hint="cs"/>
                                <w:b/>
                                <w:bCs/>
                                <w:color w:val="0070C0"/>
                                <w:rtl/>
                              </w:rPr>
                              <w:t>הנזיקין</w:t>
                            </w:r>
                            <w:proofErr w:type="spellEnd"/>
                            <w:r w:rsidRPr="00D47F8D">
                              <w:rPr>
                                <w:rFonts w:ascii="David" w:hAnsi="David" w:cs="David" w:hint="cs"/>
                                <w:b/>
                                <w:bCs/>
                                <w:rtl/>
                              </w:rPr>
                              <w:t>?</w:t>
                            </w:r>
                            <w:r>
                              <w:rPr>
                                <w:rFonts w:ascii="David" w:hAnsi="David" w:cs="David" w:hint="cs"/>
                                <w:rtl/>
                              </w:rPr>
                              <w:t xml:space="preserve"> במקרה זה מדובר בילדים בני 30 ו38, בעלי משפחות שמתפרנסים עצמאית.</w:t>
                            </w:r>
                          </w:p>
                          <w:p w14:paraId="6728ACD1" w14:textId="77777777" w:rsidR="00E6089F" w:rsidRPr="004D3EA4" w:rsidRDefault="00E6089F" w:rsidP="00E608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BD918" id="_x0000_s1035" type="#_x0000_t202" style="position:absolute;left:0;text-align:left;margin-left:-2pt;margin-top:19.7pt;width:415.7pt;height:40.3pt;flip:x;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" fillcolor="#d7fddb" strokecolor="#92d050" strokeweight="1.5pt">
                <v:textbox>
                  <w:txbxContent>
                    <w:p w14:paraId="694A6C46" w14:textId="6F0D1A49" w:rsidR="00E6089F" w:rsidRDefault="00E6089F" w:rsidP="009979F4">
                      <w:pPr>
                        <w:spacing w:line="240" w:lineRule="auto"/>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w:t>
                      </w:r>
                      <w:r w:rsidR="004C614A">
                        <w:rPr>
                          <w:rFonts w:ascii="David" w:hAnsi="David" w:cs="David" w:hint="cs"/>
                          <w:b/>
                          <w:bCs/>
                          <w:rtl/>
                        </w:rPr>
                        <w:t>תלויים</w:t>
                      </w:r>
                      <w:r w:rsidRPr="00D47F8D">
                        <w:rPr>
                          <w:rFonts w:ascii="David" w:hAnsi="David" w:cs="David" w:hint="cs"/>
                          <w:b/>
                          <w:bCs/>
                          <w:rtl/>
                        </w:rPr>
                        <w:t xml:space="preserve"> בגירים </w:t>
                      </w:r>
                      <w:r w:rsidR="004C614A">
                        <w:rPr>
                          <w:rFonts w:ascii="David" w:hAnsi="David" w:cs="David" w:hint="cs"/>
                          <w:b/>
                          <w:bCs/>
                          <w:rtl/>
                        </w:rPr>
                        <w:t xml:space="preserve">ועצמאים כלכלית </w:t>
                      </w:r>
                      <w:r w:rsidRPr="00D47F8D">
                        <w:rPr>
                          <w:rFonts w:ascii="David" w:hAnsi="David" w:cs="David" w:hint="cs"/>
                          <w:b/>
                          <w:bCs/>
                          <w:rtl/>
                        </w:rPr>
                        <w:t>יכולים לה</w:t>
                      </w:r>
                      <w:r>
                        <w:rPr>
                          <w:rFonts w:ascii="David" w:hAnsi="David" w:cs="David" w:hint="cs"/>
                          <w:b/>
                          <w:bCs/>
                          <w:rtl/>
                        </w:rPr>
                        <w:t>י</w:t>
                      </w:r>
                      <w:r w:rsidRPr="00D47F8D">
                        <w:rPr>
                          <w:rFonts w:ascii="David" w:hAnsi="David" w:cs="David" w:hint="cs"/>
                          <w:b/>
                          <w:bCs/>
                          <w:rtl/>
                        </w:rPr>
                        <w:t xml:space="preserve">חשב </w:t>
                      </w:r>
                      <w:r w:rsidR="004C614A">
                        <w:rPr>
                          <w:rFonts w:ascii="David" w:hAnsi="David" w:cs="David" w:hint="cs"/>
                          <w:b/>
                          <w:bCs/>
                          <w:rtl/>
                        </w:rPr>
                        <w:t>ל"</w:t>
                      </w:r>
                      <w:r w:rsidRPr="00D47F8D">
                        <w:rPr>
                          <w:rFonts w:ascii="David" w:hAnsi="David" w:cs="David" w:hint="cs"/>
                          <w:b/>
                          <w:bCs/>
                          <w:rtl/>
                        </w:rPr>
                        <w:t>תלויים</w:t>
                      </w:r>
                      <w:r w:rsidR="004C614A">
                        <w:rPr>
                          <w:rFonts w:ascii="David" w:hAnsi="David" w:cs="David" w:hint="cs"/>
                          <w:b/>
                          <w:bCs/>
                          <w:rtl/>
                        </w:rPr>
                        <w:t>"</w:t>
                      </w:r>
                      <w:r w:rsidRPr="00D47F8D">
                        <w:rPr>
                          <w:rFonts w:ascii="David" w:hAnsi="David" w:cs="David" w:hint="cs"/>
                          <w:b/>
                          <w:bCs/>
                          <w:rtl/>
                        </w:rPr>
                        <w:t xml:space="preserve"> באדם שנפטר לצורך תביעה מכוח </w:t>
                      </w:r>
                      <w:r w:rsidRPr="00F62759">
                        <w:rPr>
                          <w:rFonts w:ascii="David" w:hAnsi="David" w:cs="David" w:hint="cs"/>
                          <w:b/>
                          <w:bCs/>
                          <w:color w:val="0070C0"/>
                          <w:rtl/>
                        </w:rPr>
                        <w:t xml:space="preserve">ס' 78 לפקודת </w:t>
                      </w:r>
                      <w:proofErr w:type="spellStart"/>
                      <w:r w:rsidRPr="00F62759">
                        <w:rPr>
                          <w:rFonts w:ascii="David" w:hAnsi="David" w:cs="David" w:hint="cs"/>
                          <w:b/>
                          <w:bCs/>
                          <w:color w:val="0070C0"/>
                          <w:rtl/>
                        </w:rPr>
                        <w:t>הנזיקין</w:t>
                      </w:r>
                      <w:proofErr w:type="spellEnd"/>
                      <w:r w:rsidRPr="00D47F8D">
                        <w:rPr>
                          <w:rFonts w:ascii="David" w:hAnsi="David" w:cs="David" w:hint="cs"/>
                          <w:b/>
                          <w:bCs/>
                          <w:rtl/>
                        </w:rPr>
                        <w:t>?</w:t>
                      </w:r>
                      <w:r>
                        <w:rPr>
                          <w:rFonts w:ascii="David" w:hAnsi="David" w:cs="David" w:hint="cs"/>
                          <w:rtl/>
                        </w:rPr>
                        <w:t xml:space="preserve"> במקרה זה מדובר בילדים בני 30 ו38, בעלי משפחות שמתפרנסים עצמאית.</w:t>
                      </w:r>
                    </w:p>
                    <w:p w14:paraId="6728ACD1" w14:textId="77777777" w:rsidR="00E6089F" w:rsidRPr="004D3EA4" w:rsidRDefault="00E6089F" w:rsidP="00E6089F"/>
                  </w:txbxContent>
                </v:textbox>
                <w10:wrap type="square" anchorx="margin"/>
              </v:shape>
            </w:pict>
          </mc:Fallback>
        </mc:AlternateContent>
      </w:r>
      <w:r w:rsidR="001F36B7" w:rsidRPr="009979F4">
        <w:rPr>
          <w:rFonts w:ascii="David" w:eastAsia="Times New Roman" w:hAnsi="David" w:cs="David" w:hint="cs"/>
          <w:b/>
          <w:bCs/>
          <w:color w:val="FF0000"/>
          <w:rtl/>
        </w:rPr>
        <w:t>פלוני נ' המאגר הישראלי לביטוח חוב</w:t>
      </w:r>
      <w:r w:rsidR="009979F4">
        <w:rPr>
          <w:rFonts w:ascii="David" w:eastAsia="Times New Roman" w:hAnsi="David" w:cs="David" w:hint="cs"/>
          <w:b/>
          <w:bCs/>
          <w:color w:val="FF0000"/>
          <w:rtl/>
        </w:rPr>
        <w:t>ה:</w:t>
      </w:r>
      <w:r w:rsidR="001F36B7" w:rsidRPr="001F36B7">
        <w:rPr>
          <w:rFonts w:ascii="David" w:eastAsia="Times New Roman" w:hAnsi="David" w:cs="David" w:hint="cs"/>
          <w:b/>
          <w:bCs/>
          <w:rtl/>
        </w:rPr>
        <w:t xml:space="preserve"> </w:t>
      </w:r>
      <w:r w:rsidR="00692526" w:rsidRPr="001F36B7">
        <w:rPr>
          <w:rFonts w:ascii="David" w:eastAsia="Times New Roman" w:hAnsi="David" w:cs="David"/>
          <w:b/>
          <w:bCs/>
          <w:rtl/>
        </w:rPr>
        <w:t>תלויים בגירים בעלי יכולת השתכרות</w:t>
      </w:r>
      <w:r w:rsidR="00F62759">
        <w:rPr>
          <w:rFonts w:ascii="David" w:eastAsia="Times New Roman" w:hAnsi="David" w:cs="David"/>
          <w:color w:val="FF0000"/>
          <w:rtl/>
        </w:rPr>
        <w:br/>
      </w:r>
    </w:p>
    <w:p w14:paraId="08C3518D" w14:textId="604D9FEE" w:rsidR="00F734DD" w:rsidRPr="00D60D75" w:rsidRDefault="00F734DD" w:rsidP="003D0A00">
      <w:pPr>
        <w:spacing w:line="276" w:lineRule="auto"/>
        <w:rPr>
          <w:rFonts w:ascii="David" w:hAnsi="David" w:cs="David"/>
          <w:u w:val="single"/>
          <w:rtl/>
        </w:rPr>
      </w:pPr>
      <w:r w:rsidRPr="00D60D75">
        <w:rPr>
          <w:rFonts w:ascii="David" w:hAnsi="David" w:cs="David" w:hint="cs"/>
          <w:color w:val="00B050"/>
          <w:u w:val="single"/>
          <w:rtl/>
        </w:rPr>
        <w:t xml:space="preserve">השופט עמית </w:t>
      </w:r>
      <w:r w:rsidRPr="00D60D75">
        <w:rPr>
          <w:rFonts w:ascii="David" w:hAnsi="David" w:cs="David" w:hint="cs"/>
          <w:u w:val="single"/>
          <w:rtl/>
        </w:rPr>
        <w:t xml:space="preserve">הציג שלוש </w:t>
      </w:r>
      <w:r w:rsidR="009979F4">
        <w:rPr>
          <w:rFonts w:ascii="David" w:hAnsi="David" w:cs="David" w:hint="cs"/>
          <w:u w:val="single"/>
          <w:rtl/>
        </w:rPr>
        <w:t>גישות</w:t>
      </w:r>
      <w:r w:rsidRPr="008F2787">
        <w:rPr>
          <w:rFonts w:ascii="David" w:hAnsi="David" w:cs="David" w:hint="cs"/>
          <w:rtl/>
        </w:rPr>
        <w:t>:</w:t>
      </w:r>
    </w:p>
    <w:p w14:paraId="47B8E2BA" w14:textId="059BD5FB" w:rsidR="00F734DD" w:rsidRPr="00F734DD" w:rsidRDefault="00F734DD" w:rsidP="00D93259">
      <w:pPr>
        <w:pStyle w:val="a7"/>
        <w:numPr>
          <w:ilvl w:val="0"/>
          <w:numId w:val="54"/>
        </w:numPr>
        <w:spacing w:line="276" w:lineRule="auto"/>
        <w:rPr>
          <w:rFonts w:ascii="David" w:hAnsi="David" w:cs="David"/>
        </w:rPr>
      </w:pPr>
      <w:r w:rsidRPr="0099771E">
        <w:rPr>
          <w:rFonts w:ascii="David" w:hAnsi="David" w:cs="David" w:hint="cs"/>
          <w:u w:val="single"/>
          <w:rtl/>
        </w:rPr>
        <w:t>רחבה</w:t>
      </w:r>
      <w:r w:rsidRPr="0099771E">
        <w:rPr>
          <w:rFonts w:ascii="David" w:hAnsi="David" w:cs="David" w:hint="cs"/>
          <w:rtl/>
        </w:rPr>
        <w:t>:</w:t>
      </w:r>
      <w:r w:rsidRPr="00F734DD">
        <w:rPr>
          <w:rFonts w:ascii="David" w:hAnsi="David" w:cs="David" w:hint="cs"/>
          <w:rtl/>
        </w:rPr>
        <w:t xml:space="preserve"> </w:t>
      </w:r>
      <w:r w:rsidRPr="0099771E">
        <w:rPr>
          <w:rFonts w:ascii="David" w:hAnsi="David" w:cs="David" w:hint="cs"/>
          <w:b/>
          <w:bCs/>
          <w:rtl/>
        </w:rPr>
        <w:t>כל תמיכה של הורה בילדיו שהלכה לאבדון בעת המוות מ</w:t>
      </w:r>
      <w:r w:rsidR="00F62759" w:rsidRPr="0099771E">
        <w:rPr>
          <w:rFonts w:ascii="David" w:hAnsi="David" w:cs="David" w:hint="cs"/>
          <w:b/>
          <w:bCs/>
          <w:rtl/>
        </w:rPr>
        <w:t>ק</w:t>
      </w:r>
      <w:r w:rsidRPr="0099771E">
        <w:rPr>
          <w:rFonts w:ascii="David" w:hAnsi="David" w:cs="David" w:hint="cs"/>
          <w:b/>
          <w:bCs/>
          <w:rtl/>
        </w:rPr>
        <w:t>ימה עילת תביעה לתלויים</w:t>
      </w:r>
      <w:r w:rsidRPr="00F734DD">
        <w:rPr>
          <w:rFonts w:ascii="David" w:hAnsi="David" w:cs="David" w:hint="cs"/>
          <w:rtl/>
        </w:rPr>
        <w:t>.</w:t>
      </w:r>
      <w:r w:rsidR="00323DAC">
        <w:rPr>
          <w:rFonts w:ascii="David" w:hAnsi="David" w:cs="David" w:hint="cs"/>
          <w:rtl/>
        </w:rPr>
        <w:t xml:space="preserve"> כלומר, כל הפסד שנגרם בפועל לילד </w:t>
      </w:r>
      <w:r w:rsidR="007F5EA4">
        <w:rPr>
          <w:rFonts w:ascii="David" w:hAnsi="David" w:cs="David" w:hint="cs"/>
          <w:rtl/>
        </w:rPr>
        <w:t>כ</w:t>
      </w:r>
      <w:r w:rsidR="00323DAC">
        <w:rPr>
          <w:rFonts w:ascii="David" w:hAnsi="David" w:cs="David" w:hint="cs"/>
          <w:rtl/>
        </w:rPr>
        <w:t xml:space="preserve">תוצאה ממות ההורה </w:t>
      </w:r>
      <w:r w:rsidR="00EB1B73">
        <w:rPr>
          <w:rFonts w:ascii="David" w:hAnsi="David" w:cs="David" w:hint="cs"/>
          <w:rtl/>
        </w:rPr>
        <w:t>(למשל כולל חופשת סקי).</w:t>
      </w:r>
      <w:r w:rsidR="0099771E">
        <w:rPr>
          <w:rFonts w:ascii="David" w:hAnsi="David" w:cs="David" w:hint="cs"/>
          <w:rtl/>
        </w:rPr>
        <w:t xml:space="preserve"> גישה</w:t>
      </w:r>
      <w:r w:rsidR="00EB1B73">
        <w:rPr>
          <w:rFonts w:ascii="David" w:hAnsi="David" w:cs="David" w:hint="cs"/>
          <w:rtl/>
        </w:rPr>
        <w:t xml:space="preserve"> </w:t>
      </w:r>
      <w:r w:rsidR="0099771E" w:rsidRPr="0099771E">
        <w:rPr>
          <w:rFonts w:ascii="David" w:hAnsi="David" w:cs="David" w:hint="cs"/>
          <w:rtl/>
        </w:rPr>
        <w:t>ה</w:t>
      </w:r>
      <w:r w:rsidR="00EB1B73" w:rsidRPr="0099771E">
        <w:rPr>
          <w:rFonts w:ascii="David" w:hAnsi="David" w:cs="David" w:hint="cs"/>
          <w:rtl/>
        </w:rPr>
        <w:t>מתעלמת מהתלות בפועל</w:t>
      </w:r>
      <w:r w:rsidR="00EB1B73" w:rsidRPr="00EB1B73">
        <w:rPr>
          <w:rFonts w:ascii="David" w:hAnsi="David" w:cs="David" w:hint="cs"/>
          <w:rtl/>
        </w:rPr>
        <w:t>.</w:t>
      </w:r>
    </w:p>
    <w:p w14:paraId="1ADEDE80" w14:textId="3C4454E9" w:rsidR="00F734DD" w:rsidRDefault="00F734DD" w:rsidP="00D93259">
      <w:pPr>
        <w:pStyle w:val="a7"/>
        <w:numPr>
          <w:ilvl w:val="0"/>
          <w:numId w:val="54"/>
        </w:numPr>
        <w:spacing w:line="276" w:lineRule="auto"/>
        <w:rPr>
          <w:rFonts w:ascii="David" w:hAnsi="David" w:cs="David"/>
        </w:rPr>
      </w:pPr>
      <w:r w:rsidRPr="0099771E">
        <w:rPr>
          <w:rFonts w:ascii="David" w:hAnsi="David" w:cs="David" w:hint="cs"/>
          <w:u w:val="single"/>
          <w:rtl/>
        </w:rPr>
        <w:t>מצומצמת</w:t>
      </w:r>
      <w:r w:rsidRPr="0099771E">
        <w:rPr>
          <w:rFonts w:ascii="David" w:hAnsi="David" w:cs="David" w:hint="cs"/>
          <w:rtl/>
        </w:rPr>
        <w:t>:</w:t>
      </w:r>
      <w:r>
        <w:rPr>
          <w:rFonts w:ascii="David" w:hAnsi="David" w:cs="David" w:hint="cs"/>
          <w:rtl/>
        </w:rPr>
        <w:t xml:space="preserve"> </w:t>
      </w:r>
      <w:r w:rsidRPr="0099771E">
        <w:rPr>
          <w:rFonts w:ascii="David" w:hAnsi="David" w:cs="David" w:hint="cs"/>
          <w:b/>
          <w:bCs/>
          <w:rtl/>
        </w:rPr>
        <w:t>תלוי הוא רק אדם שנעדר יכולות לפרנס את עצמו</w:t>
      </w:r>
      <w:r>
        <w:rPr>
          <w:rFonts w:ascii="David" w:hAnsi="David" w:cs="David" w:hint="cs"/>
          <w:rtl/>
        </w:rPr>
        <w:t>, וכל קיומו היה תלוי בהורה המנוח.</w:t>
      </w:r>
      <w:r w:rsidR="00EB1B73">
        <w:rPr>
          <w:rFonts w:ascii="David" w:hAnsi="David" w:cs="David" w:hint="cs"/>
          <w:rtl/>
        </w:rPr>
        <w:t xml:space="preserve"> </w:t>
      </w:r>
      <w:r w:rsidR="00EB1B73">
        <w:rPr>
          <w:rFonts w:ascii="David" w:hAnsi="David" w:cs="David" w:hint="cs"/>
          <w:b/>
          <w:bCs/>
          <w:rtl/>
        </w:rPr>
        <w:t>רק תלות אמיתית קיומית</w:t>
      </w:r>
      <w:r w:rsidR="00EB1B73">
        <w:rPr>
          <w:rFonts w:ascii="David" w:hAnsi="David" w:cs="David" w:hint="cs"/>
          <w:rtl/>
        </w:rPr>
        <w:t xml:space="preserve"> (למשל נכות).</w:t>
      </w:r>
    </w:p>
    <w:p w14:paraId="730AA1AC" w14:textId="1FFE8958" w:rsidR="00F734DD" w:rsidRDefault="00F734DD" w:rsidP="00D93259">
      <w:pPr>
        <w:pStyle w:val="a7"/>
        <w:numPr>
          <w:ilvl w:val="0"/>
          <w:numId w:val="54"/>
        </w:numPr>
        <w:spacing w:line="276" w:lineRule="auto"/>
        <w:rPr>
          <w:rFonts w:ascii="David" w:hAnsi="David" w:cs="David"/>
        </w:rPr>
      </w:pPr>
      <w:r w:rsidRPr="0099771E">
        <w:rPr>
          <w:rFonts w:ascii="David" w:hAnsi="David" w:cs="David" w:hint="cs"/>
          <w:u w:val="single"/>
          <w:rtl/>
        </w:rPr>
        <w:t>ביניים</w:t>
      </w:r>
      <w:r w:rsidRPr="0099771E">
        <w:rPr>
          <w:rFonts w:ascii="David" w:hAnsi="David" w:cs="David" w:hint="cs"/>
          <w:rtl/>
        </w:rPr>
        <w:t>:</w:t>
      </w:r>
      <w:r>
        <w:rPr>
          <w:rFonts w:ascii="David" w:hAnsi="David" w:cs="David" w:hint="cs"/>
          <w:rtl/>
        </w:rPr>
        <w:t xml:space="preserve"> </w:t>
      </w:r>
      <w:r w:rsidRPr="0099771E">
        <w:rPr>
          <w:rFonts w:ascii="David" w:hAnsi="David" w:cs="David" w:hint="cs"/>
          <w:b/>
          <w:bCs/>
          <w:rtl/>
        </w:rPr>
        <w:t>כולל</w:t>
      </w:r>
      <w:r w:rsidR="001F41A9" w:rsidRPr="0099771E">
        <w:rPr>
          <w:rFonts w:ascii="David" w:hAnsi="David" w:cs="David" w:hint="cs"/>
          <w:b/>
          <w:bCs/>
          <w:rtl/>
        </w:rPr>
        <w:t>ת</w:t>
      </w:r>
      <w:r w:rsidRPr="0099771E">
        <w:rPr>
          <w:rFonts w:ascii="David" w:hAnsi="David" w:cs="David" w:hint="cs"/>
          <w:b/>
          <w:bCs/>
          <w:rtl/>
        </w:rPr>
        <w:t xml:space="preserve"> גם </w:t>
      </w:r>
      <w:r w:rsidR="001F41A9" w:rsidRPr="0099771E">
        <w:rPr>
          <w:rFonts w:ascii="David" w:hAnsi="David" w:cs="David" w:hint="cs"/>
          <w:b/>
          <w:bCs/>
          <w:rtl/>
        </w:rPr>
        <w:t>אדם</w:t>
      </w:r>
      <w:r w:rsidRPr="0099771E">
        <w:rPr>
          <w:rFonts w:ascii="David" w:hAnsi="David" w:cs="David" w:hint="cs"/>
          <w:b/>
          <w:bCs/>
          <w:rtl/>
        </w:rPr>
        <w:t xml:space="preserve"> שיכול לפרנס את עצמו, </w:t>
      </w:r>
      <w:r w:rsidR="001F41A9" w:rsidRPr="0099771E">
        <w:rPr>
          <w:rFonts w:ascii="David" w:hAnsi="David" w:cs="David" w:hint="cs"/>
          <w:b/>
          <w:bCs/>
          <w:rtl/>
        </w:rPr>
        <w:t>אם הוא בפועל סמוך על שול</w:t>
      </w:r>
      <w:r w:rsidR="00EA7C5B" w:rsidRPr="0099771E">
        <w:rPr>
          <w:rFonts w:ascii="David" w:hAnsi="David" w:cs="David" w:hint="cs"/>
          <w:b/>
          <w:bCs/>
          <w:rtl/>
        </w:rPr>
        <w:t>ח</w:t>
      </w:r>
      <w:r w:rsidR="001F41A9" w:rsidRPr="0099771E">
        <w:rPr>
          <w:rFonts w:ascii="David" w:hAnsi="David" w:cs="David" w:hint="cs"/>
          <w:b/>
          <w:bCs/>
          <w:rtl/>
        </w:rPr>
        <w:t>ן הוריו</w:t>
      </w:r>
      <w:r w:rsidR="001F41A9">
        <w:rPr>
          <w:rFonts w:ascii="David" w:hAnsi="David" w:cs="David" w:hint="cs"/>
          <w:rtl/>
        </w:rPr>
        <w:t xml:space="preserve"> והם מספקי</w:t>
      </w:r>
      <w:r w:rsidR="008E5A34">
        <w:rPr>
          <w:rFonts w:ascii="David" w:hAnsi="David" w:cs="David" w:hint="cs"/>
          <w:rtl/>
        </w:rPr>
        <w:t>ם</w:t>
      </w:r>
      <w:r>
        <w:rPr>
          <w:rFonts w:ascii="David" w:hAnsi="David" w:cs="David" w:hint="cs"/>
          <w:rtl/>
        </w:rPr>
        <w:t xml:space="preserve"> לו את כל צרכי מחייתו (כלומר הוא מסוגל להתפרנס, אך בפועל לא כך הדבר</w:t>
      </w:r>
      <w:r w:rsidR="00EA7C5B">
        <w:rPr>
          <w:rFonts w:ascii="David" w:hAnsi="David" w:cs="David" w:hint="cs"/>
          <w:rtl/>
        </w:rPr>
        <w:t>,</w:t>
      </w:r>
      <w:r>
        <w:rPr>
          <w:rFonts w:ascii="David" w:hAnsi="David" w:cs="David" w:hint="cs"/>
          <w:rtl/>
        </w:rPr>
        <w:t xml:space="preserve"> </w:t>
      </w:r>
      <w:r w:rsidR="008E5A34">
        <w:rPr>
          <w:rFonts w:ascii="David" w:hAnsi="David" w:cs="David" w:hint="cs"/>
          <w:rtl/>
        </w:rPr>
        <w:t>ה</w:t>
      </w:r>
      <w:r>
        <w:rPr>
          <w:rFonts w:ascii="David" w:hAnsi="David" w:cs="David" w:hint="cs"/>
          <w:rtl/>
        </w:rPr>
        <w:t xml:space="preserve">הורים מפרנסים </w:t>
      </w:r>
      <w:r>
        <w:rPr>
          <w:rFonts w:ascii="David" w:hAnsi="David" w:cs="David" w:hint="cs"/>
          <w:rtl/>
        </w:rPr>
        <w:lastRenderedPageBreak/>
        <w:t xml:space="preserve">אותו). </w:t>
      </w:r>
      <w:r w:rsidRPr="008E5A34">
        <w:rPr>
          <w:rFonts w:ascii="David" w:hAnsi="David" w:cs="David" w:hint="cs"/>
          <w:u w:val="single"/>
          <w:rtl/>
        </w:rPr>
        <w:t>המבחן לכך הוא מבחן מעשי של עצמאות מול תלות</w:t>
      </w:r>
      <w:r w:rsidR="00F238C9">
        <w:rPr>
          <w:rFonts w:ascii="David" w:hAnsi="David" w:cs="David" w:hint="cs"/>
          <w:rtl/>
        </w:rPr>
        <w:t xml:space="preserve"> </w:t>
      </w:r>
      <w:r w:rsidR="00F238C9">
        <w:rPr>
          <w:rFonts w:ascii="David" w:hAnsi="David" w:cs="David"/>
          <w:rtl/>
        </w:rPr>
        <w:t>–</w:t>
      </w:r>
      <w:r w:rsidR="00F238C9">
        <w:rPr>
          <w:rFonts w:ascii="David" w:hAnsi="David" w:cs="David" w:hint="cs"/>
          <w:rtl/>
        </w:rPr>
        <w:t xml:space="preserve"> </w:t>
      </w:r>
      <w:r>
        <w:rPr>
          <w:rFonts w:ascii="David" w:hAnsi="David" w:cs="David" w:hint="cs"/>
          <w:rtl/>
        </w:rPr>
        <w:t>גיל הילד, יכולת השתכרות, קיום תא משפחתי עצמאי ועוד.</w:t>
      </w:r>
    </w:p>
    <w:p w14:paraId="4C0CBA82" w14:textId="4636FE78" w:rsidR="00F734DD" w:rsidRDefault="00F734DD" w:rsidP="003D0A00">
      <w:pPr>
        <w:spacing w:line="276" w:lineRule="auto"/>
        <w:rPr>
          <w:rFonts w:ascii="David" w:hAnsi="David" w:cs="David"/>
          <w:rtl/>
        </w:rPr>
      </w:pPr>
      <w:r w:rsidRPr="00F734DD">
        <w:rPr>
          <w:rFonts w:ascii="David" w:hAnsi="David" w:cs="David" w:hint="cs"/>
          <w:b/>
          <w:bCs/>
          <w:rtl/>
        </w:rPr>
        <w:t xml:space="preserve">אפשרות הביניים היא האפשרות בה בוחר </w:t>
      </w:r>
      <w:r w:rsidR="00DC6D2D">
        <w:rPr>
          <w:rFonts w:ascii="David" w:hAnsi="David" w:cs="David" w:hint="cs"/>
          <w:b/>
          <w:bCs/>
          <w:color w:val="00B050"/>
          <w:rtl/>
        </w:rPr>
        <w:t xml:space="preserve">השופט </w:t>
      </w:r>
      <w:r w:rsidRPr="00DC6D2D">
        <w:rPr>
          <w:rFonts w:ascii="David" w:hAnsi="David" w:cs="David" w:hint="cs"/>
          <w:b/>
          <w:bCs/>
          <w:color w:val="00B050"/>
          <w:rtl/>
        </w:rPr>
        <w:t>עמית</w:t>
      </w:r>
      <w:r w:rsidRPr="00DC6D2D">
        <w:rPr>
          <w:rFonts w:ascii="David" w:hAnsi="David" w:cs="David" w:hint="cs"/>
          <w:rtl/>
        </w:rPr>
        <w:t>.</w:t>
      </w:r>
      <w:r w:rsidRPr="00BB0C1D">
        <w:rPr>
          <w:rFonts w:ascii="David" w:hAnsi="David" w:cs="David" w:hint="cs"/>
          <w:rtl/>
        </w:rPr>
        <w:t xml:space="preserve"> </w:t>
      </w:r>
      <w:r>
        <w:rPr>
          <w:rFonts w:ascii="David" w:hAnsi="David" w:cs="David" w:hint="cs"/>
          <w:rtl/>
        </w:rPr>
        <w:t>לטענתו</w:t>
      </w:r>
      <w:r w:rsidRPr="00BB0C1D">
        <w:rPr>
          <w:rFonts w:ascii="David" w:hAnsi="David" w:cs="David" w:hint="cs"/>
          <w:rtl/>
        </w:rPr>
        <w:t xml:space="preserve">, אפשרות זו קרובה לאפשרות המצמצמת. </w:t>
      </w:r>
      <w:r w:rsidRPr="003E654B">
        <w:rPr>
          <w:rFonts w:ascii="David" w:hAnsi="David" w:cs="David" w:hint="cs"/>
          <w:u w:val="single"/>
          <w:rtl/>
        </w:rPr>
        <w:t>הוא מנמק את החלטתו במספר נימוקים</w:t>
      </w:r>
      <w:r>
        <w:rPr>
          <w:rFonts w:ascii="David" w:hAnsi="David" w:cs="David" w:hint="cs"/>
          <w:rtl/>
        </w:rPr>
        <w:t xml:space="preserve">: </w:t>
      </w:r>
    </w:p>
    <w:p w14:paraId="055AC2BD" w14:textId="04CD4330" w:rsidR="00F734DD" w:rsidRPr="00F734DD" w:rsidRDefault="00F734DD" w:rsidP="00D93259">
      <w:pPr>
        <w:pStyle w:val="a7"/>
        <w:numPr>
          <w:ilvl w:val="0"/>
          <w:numId w:val="56"/>
        </w:numPr>
        <w:spacing w:line="276" w:lineRule="auto"/>
        <w:rPr>
          <w:rFonts w:ascii="David" w:hAnsi="David" w:cs="David"/>
        </w:rPr>
      </w:pPr>
      <w:r w:rsidRPr="0099771E">
        <w:rPr>
          <w:rFonts w:ascii="David" w:hAnsi="David" w:cs="David" w:hint="cs"/>
          <w:u w:val="single"/>
          <w:rtl/>
        </w:rPr>
        <w:t xml:space="preserve">הפרשנות המילולית והתכליתית של </w:t>
      </w:r>
      <w:r w:rsidRPr="0099771E">
        <w:rPr>
          <w:rFonts w:ascii="David" w:hAnsi="David" w:cs="David" w:hint="cs"/>
          <w:color w:val="0070C0"/>
          <w:u w:val="single"/>
          <w:rtl/>
        </w:rPr>
        <w:t>ס</w:t>
      </w:r>
      <w:r w:rsidR="0099771E">
        <w:rPr>
          <w:rFonts w:ascii="David" w:hAnsi="David" w:cs="David" w:hint="cs"/>
          <w:color w:val="0070C0"/>
          <w:u w:val="single"/>
          <w:rtl/>
        </w:rPr>
        <w:t>'</w:t>
      </w:r>
      <w:r w:rsidRPr="0099771E">
        <w:rPr>
          <w:rFonts w:ascii="David" w:hAnsi="David" w:cs="David" w:hint="cs"/>
          <w:color w:val="0070C0"/>
          <w:u w:val="single"/>
          <w:rtl/>
        </w:rPr>
        <w:t xml:space="preserve"> 78</w:t>
      </w:r>
      <w:r w:rsidR="00EA7C5B" w:rsidRPr="0099771E">
        <w:rPr>
          <w:rFonts w:ascii="David" w:hAnsi="David" w:cs="David" w:hint="cs"/>
          <w:rtl/>
        </w:rPr>
        <w:t>:</w:t>
      </w:r>
      <w:r>
        <w:rPr>
          <w:rFonts w:ascii="David" w:hAnsi="David" w:cs="David" w:hint="cs"/>
          <w:rtl/>
        </w:rPr>
        <w:t xml:space="preserve"> </w:t>
      </w:r>
      <w:r w:rsidRPr="00F734DD">
        <w:rPr>
          <w:rFonts w:ascii="David" w:hAnsi="David" w:cs="David" w:hint="cs"/>
          <w:rtl/>
        </w:rPr>
        <w:t xml:space="preserve">מעניק למונח תלוי תוכן, בפרשנות </w:t>
      </w:r>
      <w:r w:rsidR="0099771E">
        <w:rPr>
          <w:rFonts w:ascii="David" w:hAnsi="David" w:cs="David" w:hint="cs"/>
          <w:rtl/>
        </w:rPr>
        <w:t xml:space="preserve">מהמילון </w:t>
      </w:r>
      <w:r w:rsidR="0099771E">
        <w:rPr>
          <w:rFonts w:ascii="David" w:hAnsi="David" w:cs="David"/>
          <w:rtl/>
        </w:rPr>
        <w:t>–</w:t>
      </w:r>
      <w:r w:rsidRPr="00F734DD">
        <w:rPr>
          <w:rFonts w:ascii="David" w:hAnsi="David" w:cs="David" w:hint="cs"/>
          <w:rtl/>
        </w:rPr>
        <w:t xml:space="preserve"> אדם אשר "כרוך אחר המנוח עד כי נעדר הוא בסיס משל עצמו</w:t>
      </w:r>
      <w:r>
        <w:rPr>
          <w:rFonts w:ascii="David" w:hAnsi="David" w:cs="David" w:hint="cs"/>
          <w:rtl/>
        </w:rPr>
        <w:t xml:space="preserve">. </w:t>
      </w:r>
      <w:r w:rsidRPr="00F734DD">
        <w:rPr>
          <w:rFonts w:ascii="David" w:hAnsi="David" w:cs="David" w:hint="cs"/>
          <w:rtl/>
        </w:rPr>
        <w:t xml:space="preserve">הוא אינו יכול לעמוד ברשות עצמו ללא תמיכה מהמנוח ואינו מסוגל לכלכל את עצמו". </w:t>
      </w:r>
      <w:r w:rsidRPr="0099771E">
        <w:rPr>
          <w:rFonts w:ascii="David" w:hAnsi="David" w:cs="David" w:hint="cs"/>
          <w:b/>
          <w:bCs/>
          <w:rtl/>
        </w:rPr>
        <w:t>הפרשנות התכליתית הינה הענקת זכות תביעה לבני משפחה קרובים במיוחד, אשר משקפים תלות כלכלית</w:t>
      </w:r>
      <w:r w:rsidRPr="00F734DD">
        <w:rPr>
          <w:rFonts w:ascii="David" w:hAnsi="David" w:cs="David" w:hint="cs"/>
          <w:rtl/>
        </w:rPr>
        <w:t>. ביטוי גישה מצמצמת</w:t>
      </w:r>
      <w:r w:rsidR="0099771E">
        <w:rPr>
          <w:rFonts w:ascii="David" w:hAnsi="David" w:cs="David" w:hint="cs"/>
          <w:rtl/>
        </w:rPr>
        <w:t>, ה</w:t>
      </w:r>
      <w:r w:rsidRPr="00F734DD">
        <w:rPr>
          <w:rFonts w:ascii="David" w:hAnsi="David" w:cs="David" w:hint="cs"/>
          <w:rtl/>
        </w:rPr>
        <w:t>מאפשרת זכות תביעה במקרים של תלות ממשית והדוקה ושותפות במשק בית</w:t>
      </w:r>
      <w:r>
        <w:rPr>
          <w:rFonts w:ascii="David" w:hAnsi="David" w:cs="David" w:hint="cs"/>
          <w:rtl/>
        </w:rPr>
        <w:t xml:space="preserve"> </w:t>
      </w:r>
      <w:r>
        <w:rPr>
          <w:rFonts w:ascii="David" w:hAnsi="David" w:cs="David"/>
          <w:rtl/>
        </w:rPr>
        <w:t>–</w:t>
      </w:r>
      <w:r>
        <w:rPr>
          <w:rFonts w:ascii="David" w:hAnsi="David" w:cs="David" w:hint="cs"/>
          <w:rtl/>
        </w:rPr>
        <w:t xml:space="preserve"> </w:t>
      </w:r>
      <w:r w:rsidRPr="00F734DD">
        <w:rPr>
          <w:rFonts w:ascii="David" w:hAnsi="David" w:cs="David" w:hint="cs"/>
          <w:rtl/>
        </w:rPr>
        <w:t xml:space="preserve">עומדת בבסיס הזכות. לכן, לא הגדירו גם אחים כתלויים. </w:t>
      </w:r>
    </w:p>
    <w:p w14:paraId="05ED88FB" w14:textId="58FEEE16" w:rsidR="00F734DD" w:rsidRDefault="00F734DD" w:rsidP="00D93259">
      <w:pPr>
        <w:pStyle w:val="a7"/>
        <w:numPr>
          <w:ilvl w:val="0"/>
          <w:numId w:val="55"/>
        </w:numPr>
        <w:spacing w:line="276" w:lineRule="auto"/>
        <w:rPr>
          <w:rFonts w:ascii="David" w:hAnsi="David" w:cs="David"/>
        </w:rPr>
      </w:pPr>
      <w:r w:rsidRPr="0099771E">
        <w:rPr>
          <w:rFonts w:ascii="David" w:hAnsi="David" w:cs="David" w:hint="cs"/>
          <w:u w:val="single"/>
          <w:rtl/>
        </w:rPr>
        <w:t>שיקולי מדיניות</w:t>
      </w:r>
      <w:r w:rsidR="00EA7C5B" w:rsidRPr="0099771E">
        <w:rPr>
          <w:rFonts w:ascii="David" w:hAnsi="David" w:cs="David" w:hint="cs"/>
          <w:rtl/>
        </w:rPr>
        <w:t>:</w:t>
      </w:r>
      <w:r w:rsidRPr="00F734DD">
        <w:rPr>
          <w:rFonts w:ascii="David" w:hAnsi="David" w:cs="David" w:hint="cs"/>
          <w:b/>
          <w:bCs/>
          <w:rtl/>
        </w:rPr>
        <w:t xml:space="preserve"> </w:t>
      </w:r>
      <w:r>
        <w:rPr>
          <w:rFonts w:ascii="David" w:hAnsi="David" w:cs="David" w:hint="cs"/>
          <w:rtl/>
        </w:rPr>
        <w:t>תיחום גבולות האחריות הנזיקית. מקרה זה מתקרב לגבול היקף האחריות הנזיקית, ובמקרי גבול שכאלו</w:t>
      </w:r>
      <w:r w:rsidR="00EA7C5B">
        <w:rPr>
          <w:rFonts w:ascii="David" w:hAnsi="David" w:cs="David" w:hint="cs"/>
          <w:rtl/>
        </w:rPr>
        <w:t xml:space="preserve">, </w:t>
      </w:r>
      <w:r>
        <w:rPr>
          <w:rFonts w:ascii="David" w:hAnsi="David" w:cs="David" w:hint="cs"/>
          <w:rtl/>
        </w:rPr>
        <w:t xml:space="preserve">על ביהמ"ש לנקוט בזהירות רבה. בנוסף, יש למנוע תוצאות בלתי רצויות, במקרה זה </w:t>
      </w:r>
      <w:r w:rsidR="00347587">
        <w:rPr>
          <w:rFonts w:ascii="David" w:hAnsi="David" w:cs="David" w:hint="cs"/>
          <w:rtl/>
        </w:rPr>
        <w:t xml:space="preserve">עלול להיות </w:t>
      </w:r>
      <w:r w:rsidRPr="008F47D0">
        <w:rPr>
          <w:rFonts w:ascii="David" w:hAnsi="David" w:cs="David" w:hint="cs"/>
          <w:b/>
          <w:bCs/>
          <w:rtl/>
        </w:rPr>
        <w:t>מדרון חלקלק</w:t>
      </w:r>
      <w:r>
        <w:rPr>
          <w:rFonts w:ascii="David" w:hAnsi="David" w:cs="David" w:hint="cs"/>
          <w:rtl/>
        </w:rPr>
        <w:t xml:space="preserve">, </w:t>
      </w:r>
      <w:r w:rsidR="00347587">
        <w:rPr>
          <w:rFonts w:ascii="David" w:hAnsi="David" w:cs="David" w:hint="cs"/>
          <w:rtl/>
        </w:rPr>
        <w:t xml:space="preserve">בו </w:t>
      </w:r>
      <w:r>
        <w:rPr>
          <w:rFonts w:ascii="David" w:hAnsi="David" w:cs="David" w:hint="cs"/>
          <w:rtl/>
        </w:rPr>
        <w:t xml:space="preserve">כל ילד יפנה ויטען כי הוא תלוי וכל מקרה יצטרך להבחן לגופו. סביר להניח כי זו לא הייתה כוונת המחוקק. </w:t>
      </w:r>
    </w:p>
    <w:p w14:paraId="04ACC121" w14:textId="6F5DE53A" w:rsidR="00F734DD" w:rsidRDefault="00F734DD" w:rsidP="00D93259">
      <w:pPr>
        <w:pStyle w:val="a7"/>
        <w:numPr>
          <w:ilvl w:val="0"/>
          <w:numId w:val="55"/>
        </w:numPr>
        <w:spacing w:line="276" w:lineRule="auto"/>
        <w:rPr>
          <w:rFonts w:ascii="David" w:hAnsi="David" w:cs="David"/>
        </w:rPr>
      </w:pPr>
      <w:r w:rsidRPr="0099771E">
        <w:rPr>
          <w:rFonts w:ascii="David" w:hAnsi="David" w:cs="David" w:hint="cs"/>
          <w:u w:val="single"/>
          <w:rtl/>
        </w:rPr>
        <w:t>תביעת התלויים היא תביעה עצמאית, אך היא מושפעת מתביעת העיזבון</w:t>
      </w:r>
      <w:r w:rsidR="00347587" w:rsidRPr="0099771E">
        <w:rPr>
          <w:rFonts w:ascii="David" w:hAnsi="David" w:cs="David" w:hint="cs"/>
          <w:rtl/>
        </w:rPr>
        <w:t>:</w:t>
      </w:r>
      <w:r w:rsidRPr="0099771E">
        <w:rPr>
          <w:rFonts w:ascii="David" w:hAnsi="David" w:cs="David" w:hint="cs"/>
          <w:rtl/>
        </w:rPr>
        <w:t xml:space="preserve"> </w:t>
      </w:r>
      <w:r>
        <w:rPr>
          <w:rFonts w:ascii="David" w:hAnsi="David" w:cs="David" w:hint="cs"/>
          <w:rtl/>
        </w:rPr>
        <w:t>בין התביעות ת</w:t>
      </w:r>
      <w:r w:rsidR="00005A57">
        <w:rPr>
          <w:rFonts w:ascii="David" w:hAnsi="David" w:cs="David" w:hint="cs"/>
          <w:rtl/>
        </w:rPr>
        <w:t>י</w:t>
      </w:r>
      <w:r>
        <w:rPr>
          <w:rFonts w:ascii="David" w:hAnsi="David" w:cs="David" w:hint="cs"/>
          <w:rtl/>
        </w:rPr>
        <w:t>תכן חפיפה בחלק מראשי הנזק, לרוב בראש נזק של אובדן תמיכה. לכן, למניעת כפל פיצוי</w:t>
      </w:r>
      <w:r w:rsidR="002756DF">
        <w:rPr>
          <w:rFonts w:ascii="David" w:hAnsi="David" w:cs="David" w:hint="cs"/>
          <w:rtl/>
        </w:rPr>
        <w:t xml:space="preserve"> </w:t>
      </w:r>
      <w:r>
        <w:rPr>
          <w:rFonts w:ascii="David" w:hAnsi="David" w:cs="David" w:hint="cs"/>
          <w:rtl/>
        </w:rPr>
        <w:t>נקבע כי אם התלויים והיורשים אינם זהים, תביעת התלויים תנוכה מזכות העיזבון לא</w:t>
      </w:r>
      <w:r w:rsidR="00005A57">
        <w:rPr>
          <w:rFonts w:ascii="David" w:hAnsi="David" w:cs="David" w:hint="cs"/>
          <w:rtl/>
        </w:rPr>
        <w:t>ו</w:t>
      </w:r>
      <w:r>
        <w:rPr>
          <w:rFonts w:ascii="David" w:hAnsi="David" w:cs="David" w:hint="cs"/>
          <w:rtl/>
        </w:rPr>
        <w:t xml:space="preserve">בדן השתכרות בשנים האבודות. לדעת </w:t>
      </w:r>
      <w:r w:rsidRPr="00005A57">
        <w:rPr>
          <w:rFonts w:ascii="David" w:hAnsi="David" w:cs="David" w:hint="cs"/>
          <w:color w:val="00B050"/>
          <w:rtl/>
        </w:rPr>
        <w:t>עמית</w:t>
      </w:r>
      <w:r>
        <w:rPr>
          <w:rFonts w:ascii="David" w:hAnsi="David" w:cs="David" w:hint="cs"/>
          <w:rtl/>
        </w:rPr>
        <w:t xml:space="preserve">, ראוי כי </w:t>
      </w:r>
      <w:r w:rsidRPr="00FA64A2">
        <w:rPr>
          <w:rFonts w:ascii="David" w:hAnsi="David" w:cs="David" w:hint="cs"/>
          <w:b/>
          <w:bCs/>
          <w:rtl/>
        </w:rPr>
        <w:t>במקרה בו אין תלות ממשית, ההחלטה על המשך התמיכה תושאר בידי העיזבון</w:t>
      </w:r>
      <w:r>
        <w:rPr>
          <w:rFonts w:ascii="David" w:hAnsi="David" w:cs="David" w:hint="cs"/>
          <w:rtl/>
        </w:rPr>
        <w:t>.</w:t>
      </w:r>
    </w:p>
    <w:p w14:paraId="13E441FF" w14:textId="013ADD39" w:rsidR="00F734DD" w:rsidRDefault="00F734DD" w:rsidP="00D93259">
      <w:pPr>
        <w:pStyle w:val="a7"/>
        <w:numPr>
          <w:ilvl w:val="0"/>
          <w:numId w:val="55"/>
        </w:numPr>
        <w:spacing w:line="276" w:lineRule="auto"/>
        <w:rPr>
          <w:rFonts w:ascii="David" w:hAnsi="David" w:cs="David"/>
        </w:rPr>
      </w:pPr>
      <w:r>
        <w:rPr>
          <w:rFonts w:ascii="David" w:hAnsi="David" w:cs="David" w:hint="cs"/>
          <w:rtl/>
        </w:rPr>
        <w:t xml:space="preserve">במקרה זה נקבע כי אין תלות, </w:t>
      </w:r>
      <w:r w:rsidRPr="00C7626D">
        <w:rPr>
          <w:rFonts w:ascii="David" w:hAnsi="David" w:cs="David" w:hint="cs"/>
          <w:rtl/>
        </w:rPr>
        <w:t xml:space="preserve">בשל כך </w:t>
      </w:r>
      <w:r w:rsidRPr="00FC47BB">
        <w:rPr>
          <w:rFonts w:ascii="David" w:hAnsi="David" w:cs="David" w:hint="cs"/>
          <w:b/>
          <w:bCs/>
          <w:rtl/>
        </w:rPr>
        <w:t>נדחתה התביעה</w:t>
      </w:r>
      <w:r w:rsidRPr="00C7626D">
        <w:rPr>
          <w:rFonts w:ascii="David" w:hAnsi="David" w:cs="David" w:hint="cs"/>
          <w:rtl/>
        </w:rPr>
        <w:t>.</w:t>
      </w:r>
    </w:p>
    <w:p w14:paraId="26F59B16" w14:textId="7D2A959B" w:rsidR="00D61B85" w:rsidRDefault="00D61B85" w:rsidP="003D0A00">
      <w:pPr>
        <w:spacing w:line="276" w:lineRule="auto"/>
        <w:rPr>
          <w:rFonts w:ascii="David" w:hAnsi="David" w:cs="David"/>
          <w:rtl/>
        </w:rPr>
      </w:pPr>
      <w:proofErr w:type="spellStart"/>
      <w:r w:rsidRPr="00D61B85">
        <w:rPr>
          <w:rFonts w:ascii="David" w:hAnsi="David" w:cs="David" w:hint="cs"/>
          <w:color w:val="00B050"/>
          <w:rtl/>
        </w:rPr>
        <w:t>סולברג</w:t>
      </w:r>
      <w:proofErr w:type="spellEnd"/>
      <w:r w:rsidRPr="00D61B85">
        <w:rPr>
          <w:rFonts w:ascii="David" w:hAnsi="David" w:cs="David" w:hint="cs"/>
          <w:color w:val="00B050"/>
          <w:rtl/>
        </w:rPr>
        <w:t>:</w:t>
      </w:r>
      <w:r>
        <w:rPr>
          <w:rFonts w:ascii="David" w:hAnsi="David" w:cs="David" w:hint="cs"/>
          <w:rtl/>
        </w:rPr>
        <w:t xml:space="preserve"> </w:t>
      </w:r>
      <w:r w:rsidRPr="00D61B85">
        <w:rPr>
          <w:rFonts w:ascii="David" w:hAnsi="David" w:cs="David" w:hint="cs"/>
          <w:b/>
          <w:bCs/>
          <w:rtl/>
        </w:rPr>
        <w:t>תומך בגישת הביניים</w:t>
      </w:r>
      <w:r>
        <w:rPr>
          <w:rFonts w:ascii="David" w:hAnsi="David" w:cs="David" w:hint="cs"/>
          <w:rtl/>
        </w:rPr>
        <w:t xml:space="preserve">, כקרובה יותר לפרשנות המרחיבה. </w:t>
      </w:r>
    </w:p>
    <w:p w14:paraId="0BCA58E5" w14:textId="63FF99E2" w:rsidR="00D61B85" w:rsidRDefault="00D61B85" w:rsidP="003D0A00">
      <w:pPr>
        <w:spacing w:line="276" w:lineRule="auto"/>
        <w:rPr>
          <w:rFonts w:ascii="David" w:hAnsi="David" w:cs="David"/>
          <w:color w:val="00B050"/>
          <w:rtl/>
        </w:rPr>
      </w:pPr>
      <w:proofErr w:type="spellStart"/>
      <w:r w:rsidRPr="00D61B85">
        <w:rPr>
          <w:rFonts w:ascii="David" w:hAnsi="David" w:cs="David" w:hint="cs"/>
          <w:color w:val="00B050"/>
          <w:rtl/>
        </w:rPr>
        <w:t>דנציגר</w:t>
      </w:r>
      <w:proofErr w:type="spellEnd"/>
      <w:r w:rsidRPr="00D61B85">
        <w:rPr>
          <w:rFonts w:ascii="David" w:hAnsi="David" w:cs="David" w:hint="cs"/>
          <w:color w:val="00B050"/>
          <w:rtl/>
        </w:rPr>
        <w:t>:</w:t>
      </w:r>
      <w:r>
        <w:rPr>
          <w:rFonts w:ascii="David" w:hAnsi="David" w:cs="David" w:hint="cs"/>
          <w:color w:val="00B050"/>
          <w:rtl/>
        </w:rPr>
        <w:t xml:space="preserve"> </w:t>
      </w:r>
      <w:r w:rsidRPr="00D61B85">
        <w:rPr>
          <w:rFonts w:ascii="David" w:hAnsi="David" w:cs="David" w:hint="cs"/>
          <w:b/>
          <w:bCs/>
          <w:rtl/>
        </w:rPr>
        <w:t xml:space="preserve">לא </w:t>
      </w:r>
      <w:r w:rsidR="00C83F2A">
        <w:rPr>
          <w:rFonts w:ascii="David" w:hAnsi="David" w:cs="David" w:hint="cs"/>
          <w:b/>
          <w:bCs/>
          <w:rtl/>
        </w:rPr>
        <w:t>מ</w:t>
      </w:r>
      <w:r w:rsidRPr="00D61B85">
        <w:rPr>
          <w:rFonts w:ascii="David" w:hAnsi="David" w:cs="David" w:hint="cs"/>
          <w:b/>
          <w:bCs/>
          <w:rtl/>
        </w:rPr>
        <w:t>כריע</w:t>
      </w:r>
      <w:r w:rsidRPr="00D61B85">
        <w:rPr>
          <w:rFonts w:ascii="David" w:hAnsi="David" w:cs="David" w:hint="cs"/>
          <w:rtl/>
        </w:rPr>
        <w:t>, משום שלדעתו לא הוכחה כלל תלות.</w:t>
      </w:r>
    </w:p>
    <w:p w14:paraId="76031A74" w14:textId="06E34EE8" w:rsidR="001D054F" w:rsidRPr="00F734DD" w:rsidRDefault="001D054F" w:rsidP="003D0A00">
      <w:pPr>
        <w:spacing w:line="276" w:lineRule="auto"/>
        <w:jc w:val="center"/>
        <w:rPr>
          <w:rFonts w:ascii="David" w:eastAsia="Times New Roman" w:hAnsi="David" w:cs="David"/>
          <w:rtl/>
        </w:rPr>
      </w:pPr>
      <w:r>
        <w:rPr>
          <w:rFonts w:ascii="David" w:hAnsi="David" w:cs="David" w:hint="cs"/>
          <w:b/>
          <w:bCs/>
          <w:color w:val="0070C0"/>
          <w:sz w:val="24"/>
          <w:szCs w:val="24"/>
          <w:u w:val="double"/>
          <w:rtl/>
        </w:rPr>
        <w:t>הגנות</w:t>
      </w:r>
    </w:p>
    <w:p w14:paraId="701ACA86" w14:textId="144A90DE" w:rsidR="001D054F" w:rsidRPr="00D223DE" w:rsidRDefault="0013779F" w:rsidP="003D0A00">
      <w:pPr>
        <w:spacing w:line="276" w:lineRule="auto"/>
        <w:rPr>
          <w:rFonts w:ascii="David" w:eastAsia="Times New Roman" w:hAnsi="David" w:cs="David"/>
          <w:rtl/>
        </w:rPr>
      </w:pPr>
      <w:r>
        <w:rPr>
          <w:rFonts w:ascii="David" w:eastAsia="Times New Roman" w:hAnsi="David" w:cs="David" w:hint="cs"/>
          <w:u w:val="single"/>
          <w:rtl/>
        </w:rPr>
        <w:t xml:space="preserve">2 </w:t>
      </w:r>
      <w:r w:rsidR="001D054F" w:rsidRPr="001D054F">
        <w:rPr>
          <w:rFonts w:ascii="David" w:eastAsia="Times New Roman" w:hAnsi="David" w:cs="David"/>
          <w:u w:val="single"/>
          <w:rtl/>
        </w:rPr>
        <w:t>סוגי הגנות</w:t>
      </w:r>
      <w:r w:rsidR="001D054F" w:rsidRPr="00D223DE">
        <w:rPr>
          <w:rFonts w:ascii="David" w:eastAsia="Times New Roman" w:hAnsi="David" w:cs="David"/>
          <w:rtl/>
        </w:rPr>
        <w:t xml:space="preserve">: </w:t>
      </w:r>
      <w:r>
        <w:rPr>
          <w:rFonts w:ascii="David" w:eastAsia="Times New Roman" w:hAnsi="David" w:cs="David" w:hint="cs"/>
          <w:rtl/>
        </w:rPr>
        <w:t xml:space="preserve">(1) </w:t>
      </w:r>
      <w:r w:rsidR="001D054F" w:rsidRPr="00D223DE">
        <w:rPr>
          <w:rFonts w:ascii="David" w:eastAsia="Times New Roman" w:hAnsi="David" w:cs="David"/>
          <w:rtl/>
        </w:rPr>
        <w:t xml:space="preserve">הגנות כלליות </w:t>
      </w:r>
      <w:r>
        <w:rPr>
          <w:rFonts w:ascii="David" w:eastAsia="Times New Roman" w:hAnsi="David" w:cs="David" w:hint="cs"/>
          <w:rtl/>
        </w:rPr>
        <w:t xml:space="preserve">(2) </w:t>
      </w:r>
      <w:r w:rsidR="001D054F" w:rsidRPr="00D223DE">
        <w:rPr>
          <w:rFonts w:ascii="David" w:eastAsia="Times New Roman" w:hAnsi="David" w:cs="David"/>
          <w:rtl/>
        </w:rPr>
        <w:t>הגנות חלקיות.</w:t>
      </w:r>
    </w:p>
    <w:p w14:paraId="72A34717" w14:textId="60B9B985" w:rsidR="001D054F" w:rsidRDefault="001D054F" w:rsidP="003D0A00">
      <w:pPr>
        <w:spacing w:line="276" w:lineRule="auto"/>
        <w:rPr>
          <w:rFonts w:ascii="David" w:eastAsia="Times New Roman" w:hAnsi="David" w:cs="David"/>
          <w:u w:val="single"/>
          <w:rtl/>
        </w:rPr>
      </w:pPr>
      <w:r w:rsidRPr="001D054F">
        <w:rPr>
          <w:rFonts w:ascii="David" w:eastAsia="Times New Roman" w:hAnsi="David" w:cs="David"/>
          <w:b/>
          <w:bCs/>
          <w:u w:val="single"/>
          <w:rtl/>
        </w:rPr>
        <w:t>הגנות כלליות</w:t>
      </w:r>
      <w:r w:rsidRPr="00084254">
        <w:rPr>
          <w:rFonts w:ascii="David" w:eastAsia="Times New Roman" w:hAnsi="David" w:cs="David"/>
          <w:b/>
          <w:bCs/>
          <w:rtl/>
        </w:rPr>
        <w:t>:</w:t>
      </w:r>
      <w:r w:rsidRPr="001D054F">
        <w:rPr>
          <w:rFonts w:ascii="David" w:eastAsia="Times New Roman" w:hAnsi="David" w:cs="David" w:hint="cs"/>
          <w:b/>
          <w:bCs/>
          <w:u w:val="single"/>
          <w:rtl/>
        </w:rPr>
        <w:t xml:space="preserve"> </w:t>
      </w:r>
    </w:p>
    <w:p w14:paraId="3898E923" w14:textId="66C3148B" w:rsidR="00105844" w:rsidRPr="001D054F" w:rsidRDefault="00105844" w:rsidP="003D0A00">
      <w:pPr>
        <w:spacing w:line="276" w:lineRule="auto"/>
        <w:rPr>
          <w:rFonts w:ascii="David" w:eastAsia="Times New Roman" w:hAnsi="David" w:cs="David"/>
          <w:u w:val="single"/>
          <w:rtl/>
        </w:rPr>
      </w:pPr>
      <w:r w:rsidRPr="00D223DE">
        <w:rPr>
          <w:rFonts w:ascii="David" w:eastAsia="Times New Roman" w:hAnsi="David" w:cs="David"/>
          <w:rtl/>
        </w:rPr>
        <w:t xml:space="preserve">הגנות שמשחקות בצורה של </w:t>
      </w:r>
      <w:r>
        <w:rPr>
          <w:rFonts w:ascii="David" w:eastAsia="Times New Roman" w:hAnsi="David" w:cs="David" w:hint="cs"/>
          <w:rtl/>
        </w:rPr>
        <w:t>"</w:t>
      </w:r>
      <w:proofErr w:type="spellStart"/>
      <w:r w:rsidRPr="00D223DE">
        <w:rPr>
          <w:rFonts w:ascii="David" w:eastAsia="Times New Roman" w:hAnsi="David" w:cs="David"/>
          <w:rtl/>
        </w:rPr>
        <w:t>הכל</w:t>
      </w:r>
      <w:proofErr w:type="spellEnd"/>
      <w:r w:rsidRPr="00D223DE">
        <w:rPr>
          <w:rFonts w:ascii="David" w:eastAsia="Times New Roman" w:hAnsi="David" w:cs="David"/>
          <w:rtl/>
        </w:rPr>
        <w:t xml:space="preserve"> או כלום</w:t>
      </w:r>
      <w:r>
        <w:rPr>
          <w:rFonts w:ascii="David" w:eastAsia="Times New Roman" w:hAnsi="David" w:cs="David" w:hint="cs"/>
          <w:rtl/>
        </w:rPr>
        <w:t>"</w:t>
      </w:r>
      <w:r w:rsidRPr="00D223DE">
        <w:rPr>
          <w:rFonts w:ascii="David" w:eastAsia="Times New Roman" w:hAnsi="David" w:cs="David"/>
          <w:rtl/>
        </w:rPr>
        <w:t xml:space="preserve">. </w:t>
      </w:r>
      <w:r w:rsidRPr="0013779F">
        <w:rPr>
          <w:rFonts w:ascii="David" w:eastAsia="Times New Roman" w:hAnsi="David" w:cs="David"/>
          <w:b/>
          <w:bCs/>
          <w:rtl/>
        </w:rPr>
        <w:t>חוסמות לחלוטין את התביעה</w:t>
      </w:r>
      <w:r w:rsidRPr="00D223DE">
        <w:rPr>
          <w:rFonts w:ascii="David" w:eastAsia="Times New Roman" w:hAnsi="David" w:cs="David"/>
          <w:rtl/>
        </w:rPr>
        <w:t xml:space="preserve">. יש הגנות שמנסות לקעקע את יסודות העוולה ויש הגנות שבאות גם </w:t>
      </w:r>
      <w:r>
        <w:rPr>
          <w:rFonts w:ascii="David" w:eastAsia="Times New Roman" w:hAnsi="David" w:cs="David" w:hint="cs"/>
          <w:rtl/>
        </w:rPr>
        <w:t>כ</w:t>
      </w:r>
      <w:r w:rsidRPr="00D223DE">
        <w:rPr>
          <w:rFonts w:ascii="David" w:eastAsia="Times New Roman" w:hAnsi="David" w:cs="David"/>
          <w:rtl/>
        </w:rPr>
        <w:t>שמתקיימ</w:t>
      </w:r>
      <w:r>
        <w:rPr>
          <w:rFonts w:ascii="David" w:eastAsia="Times New Roman" w:hAnsi="David" w:cs="David" w:hint="cs"/>
          <w:rtl/>
        </w:rPr>
        <w:t xml:space="preserve">ים </w:t>
      </w:r>
      <w:r w:rsidR="00980C0E">
        <w:rPr>
          <w:rFonts w:ascii="David" w:eastAsia="Times New Roman" w:hAnsi="David" w:cs="David" w:hint="cs"/>
          <w:rtl/>
        </w:rPr>
        <w:t xml:space="preserve">כל </w:t>
      </w:r>
      <w:r w:rsidRPr="00D223DE">
        <w:rPr>
          <w:rFonts w:ascii="David" w:eastAsia="Times New Roman" w:hAnsi="David" w:cs="David"/>
          <w:rtl/>
        </w:rPr>
        <w:t>היסודות.</w:t>
      </w:r>
    </w:p>
    <w:p w14:paraId="7CEB3E01" w14:textId="49DDA05A" w:rsidR="001D054F" w:rsidRDefault="001D054F" w:rsidP="00D93259">
      <w:pPr>
        <w:pStyle w:val="a7"/>
        <w:numPr>
          <w:ilvl w:val="0"/>
          <w:numId w:val="60"/>
        </w:numPr>
        <w:spacing w:line="276" w:lineRule="auto"/>
        <w:rPr>
          <w:rFonts w:ascii="David" w:eastAsia="Times New Roman" w:hAnsi="David" w:cs="David"/>
        </w:rPr>
      </w:pPr>
      <w:r w:rsidRPr="008D56B1">
        <w:rPr>
          <w:rFonts w:ascii="David" w:eastAsia="Times New Roman" w:hAnsi="David" w:cs="David" w:hint="cs"/>
          <w:u w:val="single"/>
          <w:rtl/>
        </w:rPr>
        <w:t>ק</w:t>
      </w:r>
      <w:r w:rsidRPr="008D56B1">
        <w:rPr>
          <w:rFonts w:ascii="David" w:eastAsia="Times New Roman" w:hAnsi="David" w:cs="David"/>
          <w:u w:val="single"/>
          <w:rtl/>
        </w:rPr>
        <w:t>עקוע יסודות העוולה</w:t>
      </w:r>
      <w:r w:rsidR="008D56B1" w:rsidRPr="008D56B1">
        <w:rPr>
          <w:rFonts w:ascii="David" w:eastAsia="Times New Roman" w:hAnsi="David" w:cs="David" w:hint="cs"/>
          <w:rtl/>
        </w:rPr>
        <w:t>:</w:t>
      </w:r>
      <w:r w:rsidRPr="00D223DE">
        <w:rPr>
          <w:rFonts w:ascii="David" w:eastAsia="Times New Roman" w:hAnsi="David" w:cs="David"/>
          <w:rtl/>
        </w:rPr>
        <w:t xml:space="preserve"> ערעור על אחד מ</w:t>
      </w:r>
      <w:r w:rsidR="00424402">
        <w:rPr>
          <w:rFonts w:ascii="David" w:eastAsia="Times New Roman" w:hAnsi="David" w:cs="David" w:hint="cs"/>
          <w:rtl/>
        </w:rPr>
        <w:t>ה</w:t>
      </w:r>
      <w:r w:rsidRPr="00D223DE">
        <w:rPr>
          <w:rFonts w:ascii="David" w:eastAsia="Times New Roman" w:hAnsi="David" w:cs="David"/>
          <w:rtl/>
        </w:rPr>
        <w:t>יסודות המצטברים של נוסחת האחריות הנזיקית (עוולה, נזק</w:t>
      </w:r>
      <w:r w:rsidR="00424402">
        <w:rPr>
          <w:rFonts w:ascii="David" w:eastAsia="Times New Roman" w:hAnsi="David" w:cs="David" w:hint="cs"/>
          <w:rtl/>
        </w:rPr>
        <w:t xml:space="preserve">, </w:t>
      </w:r>
      <w:proofErr w:type="spellStart"/>
      <w:r w:rsidRPr="00D223DE">
        <w:rPr>
          <w:rFonts w:ascii="David" w:eastAsia="Times New Roman" w:hAnsi="David" w:cs="David"/>
          <w:rtl/>
        </w:rPr>
        <w:t>קש"ס</w:t>
      </w:r>
      <w:proofErr w:type="spellEnd"/>
      <w:r w:rsidRPr="00D223DE">
        <w:rPr>
          <w:rFonts w:ascii="David" w:eastAsia="Times New Roman" w:hAnsi="David" w:cs="David"/>
          <w:rtl/>
        </w:rPr>
        <w:t xml:space="preserve">). </w:t>
      </w:r>
      <w:r w:rsidRPr="008D56B1">
        <w:rPr>
          <w:rFonts w:ascii="David" w:eastAsia="Times New Roman" w:hAnsi="David" w:cs="David"/>
          <w:b/>
          <w:bCs/>
          <w:rtl/>
        </w:rPr>
        <w:t>אם אחד הרכיבים לא מתקיים</w:t>
      </w:r>
      <w:r w:rsidR="003917FC" w:rsidRPr="008D56B1">
        <w:rPr>
          <w:rFonts w:ascii="David" w:eastAsia="Times New Roman" w:hAnsi="David" w:cs="David" w:hint="cs"/>
          <w:b/>
          <w:bCs/>
          <w:rtl/>
        </w:rPr>
        <w:t xml:space="preserve"> אזי</w:t>
      </w:r>
      <w:r w:rsidRPr="008D56B1">
        <w:rPr>
          <w:rFonts w:ascii="David" w:eastAsia="Times New Roman" w:hAnsi="David" w:cs="David"/>
          <w:b/>
          <w:bCs/>
          <w:rtl/>
        </w:rPr>
        <w:t xml:space="preserve"> לא מתקיימת העוולה</w:t>
      </w:r>
      <w:r w:rsidRPr="00D223DE">
        <w:rPr>
          <w:rFonts w:ascii="David" w:eastAsia="Times New Roman" w:hAnsi="David" w:cs="David"/>
          <w:rtl/>
        </w:rPr>
        <w:t>. גם את יסודות העוולה עצמה (כמו יסודות התקיפה) ניתן לקעקע. ככל שנראה שיותר יסודות לא התקבלו</w:t>
      </w:r>
      <w:r w:rsidR="003917FC">
        <w:rPr>
          <w:rFonts w:ascii="David" w:eastAsia="Times New Roman" w:hAnsi="David" w:cs="David" w:hint="cs"/>
          <w:rtl/>
        </w:rPr>
        <w:t>, כך</w:t>
      </w:r>
      <w:r w:rsidRPr="00D223DE">
        <w:rPr>
          <w:rFonts w:ascii="David" w:eastAsia="Times New Roman" w:hAnsi="David" w:cs="David"/>
          <w:rtl/>
        </w:rPr>
        <w:t xml:space="preserve"> נחזק את ההגנה. </w:t>
      </w:r>
    </w:p>
    <w:p w14:paraId="51BF303B" w14:textId="77777777" w:rsidR="00424402" w:rsidRDefault="00424402" w:rsidP="003D0A00">
      <w:pPr>
        <w:pStyle w:val="a7"/>
        <w:spacing w:line="276" w:lineRule="auto"/>
        <w:ind w:left="360"/>
        <w:rPr>
          <w:rFonts w:ascii="David" w:eastAsia="Times New Roman" w:hAnsi="David" w:cs="David"/>
        </w:rPr>
      </w:pPr>
    </w:p>
    <w:p w14:paraId="67B6A7EB" w14:textId="6F5F4D89" w:rsidR="001D054F" w:rsidRDefault="001D054F" w:rsidP="00D93259">
      <w:pPr>
        <w:pStyle w:val="a7"/>
        <w:numPr>
          <w:ilvl w:val="0"/>
          <w:numId w:val="60"/>
        </w:numPr>
        <w:spacing w:line="276" w:lineRule="auto"/>
        <w:rPr>
          <w:rFonts w:ascii="David" w:eastAsia="Times New Roman" w:hAnsi="David" w:cs="David"/>
        </w:rPr>
      </w:pPr>
      <w:r w:rsidRPr="008D56B1">
        <w:rPr>
          <w:rFonts w:ascii="David" w:eastAsia="Times New Roman" w:hAnsi="David" w:cs="David"/>
          <w:u w:val="single"/>
          <w:rtl/>
        </w:rPr>
        <w:t>חסינות</w:t>
      </w:r>
      <w:r w:rsidR="008D56B1">
        <w:rPr>
          <w:rFonts w:ascii="David" w:eastAsia="Times New Roman" w:hAnsi="David" w:cs="David" w:hint="cs"/>
          <w:rtl/>
        </w:rPr>
        <w:t>:</w:t>
      </w:r>
      <w:r w:rsidRPr="00D223DE">
        <w:rPr>
          <w:rFonts w:ascii="David" w:eastAsia="Times New Roman" w:hAnsi="David" w:cs="David"/>
          <w:rtl/>
        </w:rPr>
        <w:t xml:space="preserve"> </w:t>
      </w:r>
    </w:p>
    <w:p w14:paraId="6554D070" w14:textId="77F86FAF" w:rsidR="001D054F" w:rsidRDefault="001D054F" w:rsidP="00D93259">
      <w:pPr>
        <w:pStyle w:val="a7"/>
        <w:numPr>
          <w:ilvl w:val="0"/>
          <w:numId w:val="61"/>
        </w:numPr>
        <w:spacing w:line="276" w:lineRule="auto"/>
        <w:rPr>
          <w:rFonts w:ascii="David" w:eastAsia="Times New Roman" w:hAnsi="David" w:cs="David"/>
        </w:rPr>
      </w:pPr>
      <w:r w:rsidRPr="001D054F">
        <w:rPr>
          <w:rFonts w:ascii="David" w:eastAsia="Times New Roman" w:hAnsi="David" w:cs="David"/>
          <w:u w:val="single"/>
          <w:rtl/>
        </w:rPr>
        <w:t>חסינות של קטין</w:t>
      </w:r>
      <w:r w:rsidRPr="00DB51D4">
        <w:rPr>
          <w:rFonts w:ascii="David" w:eastAsia="Times New Roman" w:hAnsi="David" w:cs="David"/>
          <w:rtl/>
        </w:rPr>
        <w:t xml:space="preserve"> </w:t>
      </w:r>
      <w:r>
        <w:rPr>
          <w:rFonts w:ascii="David" w:eastAsia="Times New Roman" w:hAnsi="David" w:cs="David"/>
          <w:rtl/>
        </w:rPr>
        <w:t>–</w:t>
      </w:r>
      <w:r w:rsidRPr="00DB51D4">
        <w:rPr>
          <w:rFonts w:ascii="David" w:eastAsia="Times New Roman" w:hAnsi="David" w:cs="David"/>
          <w:rtl/>
        </w:rPr>
        <w:t xml:space="preserve"> </w:t>
      </w:r>
      <w:r w:rsidRPr="001D054F">
        <w:rPr>
          <w:rFonts w:ascii="David" w:eastAsia="Times New Roman" w:hAnsi="David" w:cs="David"/>
          <w:color w:val="0070C0"/>
          <w:rtl/>
        </w:rPr>
        <w:t>ס' 9</w:t>
      </w:r>
      <w:r w:rsidR="005C730F">
        <w:rPr>
          <w:rFonts w:ascii="David" w:eastAsia="Times New Roman" w:hAnsi="David" w:cs="David" w:hint="cs"/>
          <w:color w:val="0070C0"/>
          <w:rtl/>
        </w:rPr>
        <w:t xml:space="preserve"> </w:t>
      </w:r>
      <w:proofErr w:type="spellStart"/>
      <w:r w:rsidRPr="001D054F">
        <w:rPr>
          <w:rFonts w:ascii="David" w:eastAsia="Times New Roman" w:hAnsi="David" w:cs="David" w:hint="cs"/>
          <w:color w:val="0070C0"/>
          <w:rtl/>
        </w:rPr>
        <w:t>לפקנ"ז</w:t>
      </w:r>
      <w:proofErr w:type="spellEnd"/>
      <w:r>
        <w:rPr>
          <w:rFonts w:ascii="David" w:eastAsia="Times New Roman" w:hAnsi="David" w:cs="David" w:hint="cs"/>
          <w:rtl/>
        </w:rPr>
        <w:t>.</w:t>
      </w:r>
      <w:r w:rsidRPr="00DB51D4">
        <w:rPr>
          <w:rFonts w:ascii="David" w:eastAsia="Times New Roman" w:hAnsi="David" w:cs="David"/>
          <w:rtl/>
        </w:rPr>
        <w:t xml:space="preserve"> לא תוגש תובענה כנגד קטין שטרם מלאו לו 12. מי שטרם מלאו לו 18 יכול להיתבע/לתבוע על עוולה, אלא אם כן היא נובעת מחוזה שעשה.</w:t>
      </w:r>
    </w:p>
    <w:p w14:paraId="01CD5260" w14:textId="49410541" w:rsidR="001D054F" w:rsidRDefault="001D054F" w:rsidP="00D93259">
      <w:pPr>
        <w:pStyle w:val="a7"/>
        <w:numPr>
          <w:ilvl w:val="0"/>
          <w:numId w:val="61"/>
        </w:numPr>
        <w:spacing w:line="276" w:lineRule="auto"/>
        <w:rPr>
          <w:rFonts w:ascii="David" w:eastAsia="Times New Roman" w:hAnsi="David" w:cs="David"/>
        </w:rPr>
      </w:pPr>
      <w:r w:rsidRPr="001D054F">
        <w:rPr>
          <w:rFonts w:ascii="David" w:eastAsia="Times New Roman" w:hAnsi="David" w:cs="David"/>
          <w:u w:val="single"/>
          <w:rtl/>
        </w:rPr>
        <w:t>חסינות של שופט</w:t>
      </w:r>
      <w:r w:rsidRPr="00DB51D4">
        <w:rPr>
          <w:rFonts w:ascii="David" w:eastAsia="Times New Roman" w:hAnsi="David" w:cs="David"/>
          <w:rtl/>
        </w:rPr>
        <w:t xml:space="preserve"> </w:t>
      </w:r>
      <w:r>
        <w:rPr>
          <w:rFonts w:ascii="David" w:eastAsia="Times New Roman" w:hAnsi="David" w:cs="David"/>
          <w:rtl/>
        </w:rPr>
        <w:t>–</w:t>
      </w:r>
      <w:r w:rsidRPr="00DB51D4">
        <w:rPr>
          <w:rFonts w:ascii="David" w:eastAsia="Times New Roman" w:hAnsi="David" w:cs="David"/>
          <w:rtl/>
        </w:rPr>
        <w:t xml:space="preserve"> </w:t>
      </w:r>
      <w:r w:rsidRPr="001D054F">
        <w:rPr>
          <w:rFonts w:ascii="David" w:eastAsia="Times New Roman" w:hAnsi="David" w:cs="David"/>
          <w:color w:val="0070C0"/>
          <w:rtl/>
        </w:rPr>
        <w:t>ס'</w:t>
      </w:r>
      <w:r w:rsidRPr="001D054F">
        <w:rPr>
          <w:rFonts w:ascii="David" w:eastAsia="Times New Roman" w:hAnsi="David" w:cs="David" w:hint="cs"/>
          <w:color w:val="0070C0"/>
          <w:rtl/>
        </w:rPr>
        <w:t xml:space="preserve"> </w:t>
      </w:r>
      <w:r w:rsidRPr="001D054F">
        <w:rPr>
          <w:rFonts w:ascii="David" w:eastAsia="Times New Roman" w:hAnsi="David" w:cs="David"/>
          <w:color w:val="0070C0"/>
          <w:rtl/>
        </w:rPr>
        <w:t xml:space="preserve">8 </w:t>
      </w:r>
      <w:proofErr w:type="spellStart"/>
      <w:r w:rsidRPr="001D054F">
        <w:rPr>
          <w:rFonts w:ascii="David" w:eastAsia="Times New Roman" w:hAnsi="David" w:cs="David"/>
          <w:color w:val="0070C0"/>
          <w:rtl/>
        </w:rPr>
        <w:t>לפק</w:t>
      </w:r>
      <w:r w:rsidRPr="001D054F">
        <w:rPr>
          <w:rFonts w:ascii="David" w:eastAsia="Times New Roman" w:hAnsi="David" w:cs="David" w:hint="cs"/>
          <w:color w:val="0070C0"/>
          <w:rtl/>
        </w:rPr>
        <w:t>נ"ז</w:t>
      </w:r>
      <w:proofErr w:type="spellEnd"/>
      <w:r w:rsidRPr="00DB51D4">
        <w:rPr>
          <w:rFonts w:ascii="David" w:eastAsia="Times New Roman" w:hAnsi="David" w:cs="David"/>
          <w:rtl/>
        </w:rPr>
        <w:t>. אנחנו לא רוצים להגיע למצב ששופט אחד ישפוט את שיקול הדעת של שופט שני, אל</w:t>
      </w:r>
      <w:r w:rsidR="00AA1025">
        <w:rPr>
          <w:rFonts w:ascii="David" w:eastAsia="Times New Roman" w:hAnsi="David" w:cs="David" w:hint="cs"/>
          <w:rtl/>
        </w:rPr>
        <w:t>א</w:t>
      </w:r>
      <w:r w:rsidRPr="00DB51D4">
        <w:rPr>
          <w:rFonts w:ascii="David" w:eastAsia="Times New Roman" w:hAnsi="David" w:cs="David"/>
          <w:rtl/>
        </w:rPr>
        <w:t xml:space="preserve"> רק הערכאה הגבוה יותר. שופט שמפחד שיתבעו את המדינה בגין </w:t>
      </w:r>
      <w:r w:rsidR="008A5AF2">
        <w:rPr>
          <w:rFonts w:ascii="David" w:eastAsia="Times New Roman" w:hAnsi="David" w:cs="David" w:hint="cs"/>
          <w:rtl/>
        </w:rPr>
        <w:t>'</w:t>
      </w:r>
      <w:r w:rsidRPr="00DB51D4">
        <w:rPr>
          <w:rFonts w:ascii="David" w:eastAsia="Times New Roman" w:hAnsi="David" w:cs="David"/>
          <w:rtl/>
        </w:rPr>
        <w:t>פשלות</w:t>
      </w:r>
      <w:r w:rsidR="008A5AF2">
        <w:rPr>
          <w:rFonts w:ascii="David" w:eastAsia="Times New Roman" w:hAnsi="David" w:cs="David" w:hint="cs"/>
          <w:rtl/>
        </w:rPr>
        <w:t>'</w:t>
      </w:r>
      <w:r w:rsidRPr="00DB51D4">
        <w:rPr>
          <w:rFonts w:ascii="David" w:eastAsia="Times New Roman" w:hAnsi="David" w:cs="David"/>
          <w:rtl/>
        </w:rPr>
        <w:t xml:space="preserve"> שלו יפחד לשפוט ולכן לא נ</w:t>
      </w:r>
      <w:r w:rsidR="00245BFA">
        <w:rPr>
          <w:rFonts w:ascii="David" w:eastAsia="Times New Roman" w:hAnsi="David" w:cs="David" w:hint="cs"/>
          <w:rtl/>
        </w:rPr>
        <w:t>רצה ל</w:t>
      </w:r>
      <w:r w:rsidRPr="00DB51D4">
        <w:rPr>
          <w:rFonts w:ascii="David" w:eastAsia="Times New Roman" w:hAnsi="David" w:cs="David"/>
          <w:rtl/>
        </w:rPr>
        <w:t>אפשר זאת</w:t>
      </w:r>
      <w:r w:rsidR="00E67557">
        <w:rPr>
          <w:rFonts w:ascii="David" w:eastAsia="Times New Roman" w:hAnsi="David" w:cs="David" w:hint="cs"/>
          <w:rtl/>
        </w:rPr>
        <w:t xml:space="preserve">. </w:t>
      </w:r>
      <w:r w:rsidR="00476E65">
        <w:rPr>
          <w:rFonts w:ascii="David" w:eastAsia="Times New Roman" w:hAnsi="David" w:cs="David" w:hint="cs"/>
          <w:rtl/>
        </w:rPr>
        <w:t xml:space="preserve">לשופט יש עצמאות שיפוטית ולכן לא ניתן לתבוע אותו. </w:t>
      </w:r>
      <w:r w:rsidR="0027680A">
        <w:rPr>
          <w:rFonts w:ascii="David" w:eastAsia="Times New Roman" w:hAnsi="David" w:cs="David" w:hint="cs"/>
          <w:rtl/>
        </w:rPr>
        <w:t xml:space="preserve">עולה שאלה בספרות ובפסיקה האם החסינות היא דיונית או מהותית. </w:t>
      </w:r>
    </w:p>
    <w:p w14:paraId="45EF2B2C" w14:textId="6DD5E454" w:rsidR="005C730F" w:rsidRPr="005C730F" w:rsidRDefault="005C730F" w:rsidP="00D93259">
      <w:pPr>
        <w:pStyle w:val="a7"/>
        <w:numPr>
          <w:ilvl w:val="0"/>
          <w:numId w:val="61"/>
        </w:numPr>
        <w:spacing w:line="276" w:lineRule="auto"/>
        <w:rPr>
          <w:rFonts w:ascii="David" w:eastAsia="Times New Roman" w:hAnsi="David" w:cs="David"/>
          <w:rtl/>
        </w:rPr>
      </w:pPr>
      <w:r w:rsidRPr="005C730F">
        <w:rPr>
          <w:rFonts w:ascii="David" w:eastAsia="Times New Roman" w:hAnsi="David" w:cs="David" w:hint="cs"/>
          <w:u w:val="single"/>
          <w:rtl/>
        </w:rPr>
        <w:t>לקוי בנפשו</w:t>
      </w:r>
      <w:r w:rsidRPr="005C730F">
        <w:rPr>
          <w:rFonts w:ascii="David" w:eastAsia="Times New Roman" w:hAnsi="David" w:cs="David" w:hint="cs"/>
          <w:rtl/>
        </w:rPr>
        <w:t xml:space="preserve"> </w:t>
      </w:r>
      <w:r w:rsidRPr="005C730F">
        <w:rPr>
          <w:rFonts w:ascii="David" w:eastAsia="Times New Roman" w:hAnsi="David" w:cs="David"/>
          <w:rtl/>
        </w:rPr>
        <w:t>–</w:t>
      </w:r>
      <w:r w:rsidR="00894B70">
        <w:rPr>
          <w:rFonts w:ascii="David" w:eastAsia="Times New Roman" w:hAnsi="David" w:cs="David" w:hint="cs"/>
          <w:rtl/>
        </w:rPr>
        <w:t xml:space="preserve"> </w:t>
      </w:r>
      <w:proofErr w:type="spellStart"/>
      <w:r w:rsidR="00694505">
        <w:rPr>
          <w:rFonts w:ascii="David" w:eastAsia="Times New Roman" w:hAnsi="David" w:cs="David" w:hint="cs"/>
          <w:color w:val="0070C0"/>
          <w:rtl/>
        </w:rPr>
        <w:t>הפקנ"ז</w:t>
      </w:r>
      <w:proofErr w:type="spellEnd"/>
      <w:r w:rsidRPr="002D2348">
        <w:rPr>
          <w:rFonts w:ascii="David" w:eastAsia="Times New Roman" w:hAnsi="David" w:cs="David"/>
          <w:color w:val="002060"/>
          <w:rtl/>
        </w:rPr>
        <w:t xml:space="preserve"> </w:t>
      </w:r>
      <w:r w:rsidRPr="005C730F">
        <w:rPr>
          <w:rFonts w:ascii="David" w:eastAsia="Times New Roman" w:hAnsi="David" w:cs="David"/>
          <w:rtl/>
        </w:rPr>
        <w:t>שותקת כלפי לקוי בנפשו</w:t>
      </w:r>
      <w:r w:rsidR="00894B70">
        <w:rPr>
          <w:rFonts w:ascii="David" w:eastAsia="Times New Roman" w:hAnsi="David" w:cs="David" w:hint="cs"/>
          <w:rtl/>
        </w:rPr>
        <w:t xml:space="preserve">. </w:t>
      </w:r>
      <w:r w:rsidRPr="005C730F">
        <w:rPr>
          <w:rFonts w:ascii="David" w:eastAsia="Times New Roman" w:hAnsi="David" w:cs="David"/>
          <w:rtl/>
        </w:rPr>
        <w:t xml:space="preserve">יש גישות שונות בפסיקה בדיני </w:t>
      </w:r>
      <w:proofErr w:type="spellStart"/>
      <w:r w:rsidRPr="005C730F">
        <w:rPr>
          <w:rFonts w:ascii="David" w:eastAsia="Times New Roman" w:hAnsi="David" w:cs="David"/>
          <w:rtl/>
        </w:rPr>
        <w:t>הנזיקין</w:t>
      </w:r>
      <w:proofErr w:type="spellEnd"/>
      <w:r w:rsidRPr="005C730F">
        <w:rPr>
          <w:rFonts w:ascii="David" w:eastAsia="Times New Roman" w:hAnsi="David" w:cs="David"/>
          <w:rtl/>
        </w:rPr>
        <w:t xml:space="preserve">. </w:t>
      </w:r>
    </w:p>
    <w:p w14:paraId="3CDDDFC0" w14:textId="6F52B474" w:rsidR="001D054F" w:rsidRDefault="001D054F" w:rsidP="003D0A00">
      <w:pPr>
        <w:spacing w:line="276" w:lineRule="auto"/>
        <w:rPr>
          <w:rFonts w:ascii="David" w:eastAsia="Times New Roman" w:hAnsi="David" w:cs="David"/>
          <w:color w:val="FF0000"/>
          <w:rtl/>
        </w:rPr>
      </w:pPr>
      <w:r w:rsidRPr="002F2DE1">
        <w:rPr>
          <w:rFonts w:ascii="David" w:eastAsia="Calibri" w:hAnsi="David" w:cs="David"/>
          <w:b/>
          <w:bCs/>
          <w:noProof/>
          <w:sz w:val="20"/>
          <w:szCs w:val="20"/>
          <w:highlight w:val="yellow"/>
          <w:u w:val="single"/>
          <w:rtl/>
        </w:rPr>
        <mc:AlternateContent>
          <mc:Choice Requires="wps">
            <w:drawing>
              <wp:anchor distT="45720" distB="45720" distL="114300" distR="114300" simplePos="0" relativeHeight="251685888" behindDoc="0" locked="0" layoutInCell="1" allowOverlap="1" wp14:anchorId="77A14187" wp14:editId="0F8A92F0">
                <wp:simplePos x="0" y="0"/>
                <wp:positionH relativeFrom="margin">
                  <wp:posOffset>-291465</wp:posOffset>
                </wp:positionH>
                <wp:positionV relativeFrom="paragraph">
                  <wp:posOffset>250825</wp:posOffset>
                </wp:positionV>
                <wp:extent cx="5553075" cy="749300"/>
                <wp:effectExtent l="19050" t="19050" r="28575" b="12700"/>
                <wp:wrapSquare wrapText="bothSides"/>
                <wp:docPr id="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49300"/>
                        </a:xfrm>
                        <a:prstGeom prst="rect">
                          <a:avLst/>
                        </a:prstGeom>
                        <a:solidFill>
                          <a:srgbClr val="CCFFCC"/>
                        </a:solidFill>
                        <a:ln w="28575">
                          <a:solidFill>
                            <a:srgbClr val="92D050"/>
                          </a:solidFill>
                          <a:miter lim="800000"/>
                          <a:headEnd/>
                          <a:tailEnd/>
                        </a:ln>
                      </wps:spPr>
                      <wps:txbx>
                        <w:txbxContent>
                          <w:p w14:paraId="1B14945D" w14:textId="44FFE491" w:rsidR="001D054F" w:rsidRPr="00C431F3" w:rsidRDefault="001D054F" w:rsidP="00E51B36">
                            <w:pPr>
                              <w:spacing w:line="276" w:lineRule="auto"/>
                              <w:rPr>
                                <w:rFonts w:ascii="David" w:hAnsi="David" w:cs="David"/>
                                <w:rtl/>
                              </w:rPr>
                            </w:pPr>
                            <w:r>
                              <w:rPr>
                                <w:rFonts w:ascii="David" w:hAnsi="David" w:cs="David" w:hint="cs"/>
                                <w:rtl/>
                              </w:rPr>
                              <w:t>אזרח סודני הגיש תביעה נזיקית לבימ"ש השלום כנגד שר הפנים, הממונה על ביקורת הגבולות במשרד הפנים, שב</w:t>
                            </w:r>
                            <w:r w:rsidRPr="005A3B96">
                              <w:rPr>
                                <w:rFonts w:ascii="David" w:hAnsi="David" w:cs="David" w:hint="cs"/>
                                <w:rtl/>
                              </w:rPr>
                              <w:t>"ס, ביה"ד לביקורת משמרות של שוהים שלא כדין, צה"</w:t>
                            </w:r>
                            <w:r>
                              <w:rPr>
                                <w:rFonts w:ascii="David" w:hAnsi="David" w:cs="David" w:hint="cs"/>
                                <w:rtl/>
                              </w:rPr>
                              <w:t>ל ומדינת ישראל. לטענתו הוחזק שלא כדין במשך שנתיים. בכתב ההגנה המדינה ביקשה לסלק את התביעה כנגד ביה"ד בשל החסינות השיפוטית ב</w:t>
                            </w:r>
                            <w:r w:rsidRPr="00B819FD">
                              <w:rPr>
                                <w:rFonts w:ascii="David" w:hAnsi="David" w:cs="David" w:hint="cs"/>
                                <w:color w:val="0070C0"/>
                                <w:rtl/>
                              </w:rPr>
                              <w:t xml:space="preserve">ס' 8 </w:t>
                            </w:r>
                            <w:proofErr w:type="spellStart"/>
                            <w:r w:rsidRPr="00B819FD">
                              <w:rPr>
                                <w:rFonts w:ascii="David" w:hAnsi="David" w:cs="David" w:hint="cs"/>
                                <w:color w:val="0070C0"/>
                                <w:rtl/>
                              </w:rPr>
                              <w:t>לפק</w:t>
                            </w:r>
                            <w:r w:rsidR="00EA18F9">
                              <w:rPr>
                                <w:rFonts w:ascii="David" w:hAnsi="David" w:cs="David" w:hint="cs"/>
                                <w:color w:val="0070C0"/>
                                <w:rtl/>
                              </w:rPr>
                              <w:t>נ"ז</w:t>
                            </w:r>
                            <w:proofErr w:type="spellEnd"/>
                            <w:r>
                              <w:rPr>
                                <w:rFonts w:ascii="David" w:hAnsi="David" w:cs="David" w:hint="cs"/>
                                <w:rtl/>
                              </w:rPr>
                              <w:t>. הערעור נדחה במחוזי. זוהי בקשת ערעור.</w:t>
                            </w:r>
                          </w:p>
                          <w:p w14:paraId="7F8C7784" w14:textId="77777777" w:rsidR="001D054F" w:rsidRPr="004D3EA4" w:rsidRDefault="001D054F" w:rsidP="001D0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14187" id="_x0000_s1036" type="#_x0000_t202" style="position:absolute;left:0;text-align:left;margin-left:-22.95pt;margin-top:19.75pt;width:437.25pt;height:59pt;flip:x;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" fillcolor="#cfc" strokecolor="#92d050" strokeweight="2.25pt">
                <v:textbox>
                  <w:txbxContent>
                    <w:p w14:paraId="1B14945D" w14:textId="44FFE491" w:rsidR="001D054F" w:rsidRPr="00C431F3" w:rsidRDefault="001D054F" w:rsidP="00E51B36">
                      <w:pPr>
                        <w:spacing w:line="276" w:lineRule="auto"/>
                        <w:rPr>
                          <w:rFonts w:ascii="David" w:hAnsi="David" w:cs="David"/>
                          <w:rtl/>
                        </w:rPr>
                      </w:pPr>
                      <w:r>
                        <w:rPr>
                          <w:rFonts w:ascii="David" w:hAnsi="David" w:cs="David" w:hint="cs"/>
                          <w:rtl/>
                        </w:rPr>
                        <w:t>אזרח סודני הגיש תביעה נזיקית לבימ"ש השלום כנגד שר הפנים, הממונה על ביקורת הגבולות במשרד הפנים, שב</w:t>
                      </w:r>
                      <w:r w:rsidRPr="005A3B96">
                        <w:rPr>
                          <w:rFonts w:ascii="David" w:hAnsi="David" w:cs="David" w:hint="cs"/>
                          <w:rtl/>
                        </w:rPr>
                        <w:t>"ס, ביה"ד לביקורת משמרות של שוהים שלא כדין, צה"</w:t>
                      </w:r>
                      <w:r>
                        <w:rPr>
                          <w:rFonts w:ascii="David" w:hAnsi="David" w:cs="David" w:hint="cs"/>
                          <w:rtl/>
                        </w:rPr>
                        <w:t>ל ומדינת ישראל. לטענתו הוחזק שלא כדין במשך שנתיים. בכתב ההגנה המדינה ביקשה לסלק את התביעה כנגד ביה"ד בשל החסינות השיפוטית ב</w:t>
                      </w:r>
                      <w:r w:rsidRPr="00B819FD">
                        <w:rPr>
                          <w:rFonts w:ascii="David" w:hAnsi="David" w:cs="David" w:hint="cs"/>
                          <w:color w:val="0070C0"/>
                          <w:rtl/>
                        </w:rPr>
                        <w:t xml:space="preserve">ס' 8 </w:t>
                      </w:r>
                      <w:proofErr w:type="spellStart"/>
                      <w:r w:rsidRPr="00B819FD">
                        <w:rPr>
                          <w:rFonts w:ascii="David" w:hAnsi="David" w:cs="David" w:hint="cs"/>
                          <w:color w:val="0070C0"/>
                          <w:rtl/>
                        </w:rPr>
                        <w:t>לפק</w:t>
                      </w:r>
                      <w:r w:rsidR="00EA18F9">
                        <w:rPr>
                          <w:rFonts w:ascii="David" w:hAnsi="David" w:cs="David" w:hint="cs"/>
                          <w:color w:val="0070C0"/>
                          <w:rtl/>
                        </w:rPr>
                        <w:t>נ"ז</w:t>
                      </w:r>
                      <w:proofErr w:type="spellEnd"/>
                      <w:r>
                        <w:rPr>
                          <w:rFonts w:ascii="David" w:hAnsi="David" w:cs="David" w:hint="cs"/>
                          <w:rtl/>
                        </w:rPr>
                        <w:t>. הערעור נדחה במחוזי. זוהי בקשת ערעור.</w:t>
                      </w:r>
                    </w:p>
                    <w:p w14:paraId="7F8C7784" w14:textId="77777777" w:rsidR="001D054F" w:rsidRPr="004D3EA4" w:rsidRDefault="001D054F" w:rsidP="001D054F"/>
                  </w:txbxContent>
                </v:textbox>
                <w10:wrap type="square" anchorx="margin"/>
              </v:shape>
            </w:pict>
          </mc:Fallback>
        </mc:AlternateContent>
      </w:r>
      <w:r w:rsidRPr="002F2DE1">
        <w:rPr>
          <w:rFonts w:ascii="David" w:eastAsia="Times New Roman" w:hAnsi="David" w:cs="David" w:hint="cs"/>
          <w:b/>
          <w:bCs/>
          <w:color w:val="FF0000"/>
          <w:rtl/>
        </w:rPr>
        <w:t>רע"א 3359/18 מדינת ישראל נ' אדם</w:t>
      </w:r>
      <w:r w:rsidR="00084254" w:rsidRPr="002F2DE1">
        <w:rPr>
          <w:rFonts w:ascii="David" w:eastAsia="Times New Roman" w:hAnsi="David" w:cs="David" w:hint="cs"/>
          <w:b/>
          <w:bCs/>
          <w:color w:val="FF0000"/>
          <w:rtl/>
        </w:rPr>
        <w:t>:</w:t>
      </w:r>
      <w:r w:rsidR="00084254">
        <w:rPr>
          <w:rFonts w:ascii="David" w:eastAsia="Times New Roman" w:hAnsi="David" w:cs="David" w:hint="cs"/>
          <w:color w:val="FF0000"/>
          <w:rtl/>
        </w:rPr>
        <w:t xml:space="preserve"> </w:t>
      </w:r>
      <w:r w:rsidR="006839E4" w:rsidRPr="006839E4">
        <w:rPr>
          <w:rFonts w:ascii="David" w:eastAsia="Times New Roman" w:hAnsi="David" w:cs="David" w:hint="cs"/>
          <w:b/>
          <w:bCs/>
          <w:rtl/>
        </w:rPr>
        <w:t>חסינות של שופט</w:t>
      </w:r>
    </w:p>
    <w:p w14:paraId="02DBCECE" w14:textId="72B3C043" w:rsidR="00894B70" w:rsidRPr="00894B70" w:rsidRDefault="00894B70" w:rsidP="003D0A00">
      <w:pPr>
        <w:spacing w:line="276" w:lineRule="auto"/>
        <w:rPr>
          <w:rFonts w:ascii="David" w:eastAsia="Times New Roman" w:hAnsi="David" w:cs="David"/>
          <w:rtl/>
        </w:rPr>
      </w:pPr>
      <w:r w:rsidRPr="00894B70">
        <w:rPr>
          <w:rFonts w:ascii="David" w:eastAsia="Times New Roman" w:hAnsi="David" w:cs="David" w:hint="cs"/>
          <w:u w:val="single"/>
          <w:rtl/>
        </w:rPr>
        <w:t>השאלה המשפטית</w:t>
      </w:r>
      <w:r>
        <w:rPr>
          <w:rFonts w:ascii="David" w:eastAsia="Times New Roman" w:hAnsi="David" w:cs="David" w:hint="cs"/>
          <w:rtl/>
        </w:rPr>
        <w:t>:</w:t>
      </w:r>
      <w:r w:rsidRPr="00894B70">
        <w:rPr>
          <w:rFonts w:ascii="David" w:hAnsi="David" w:cs="David" w:hint="cs"/>
          <w:b/>
          <w:bCs/>
          <w:rtl/>
        </w:rPr>
        <w:t xml:space="preserve"> </w:t>
      </w:r>
      <w:r w:rsidRPr="00894B70">
        <w:rPr>
          <w:rFonts w:ascii="David" w:hAnsi="David" w:cs="David" w:hint="cs"/>
          <w:rtl/>
        </w:rPr>
        <w:t xml:space="preserve">האם ניתן לחייב את המדינה תחת דיני </w:t>
      </w:r>
      <w:proofErr w:type="spellStart"/>
      <w:r w:rsidRPr="00894B70">
        <w:rPr>
          <w:rFonts w:ascii="David" w:hAnsi="David" w:cs="David" w:hint="cs"/>
          <w:rtl/>
        </w:rPr>
        <w:t>הנזיקין</w:t>
      </w:r>
      <w:proofErr w:type="spellEnd"/>
      <w:r w:rsidRPr="00894B70">
        <w:rPr>
          <w:rFonts w:ascii="David" w:hAnsi="David" w:cs="David" w:hint="cs"/>
          <w:rtl/>
        </w:rPr>
        <w:t xml:space="preserve"> בשל מעשה/מחדל של נושא משרה שיפוטית?</w:t>
      </w:r>
    </w:p>
    <w:p w14:paraId="26DDAF68" w14:textId="74B946BE" w:rsidR="001D054F" w:rsidRPr="003644EA" w:rsidRDefault="001D054F" w:rsidP="003D0A00">
      <w:pPr>
        <w:spacing w:line="276" w:lineRule="auto"/>
        <w:rPr>
          <w:rFonts w:ascii="David" w:eastAsia="Times New Roman" w:hAnsi="David" w:cs="David"/>
          <w:color w:val="00B050"/>
          <w:rtl/>
        </w:rPr>
      </w:pPr>
      <w:r w:rsidRPr="003644EA">
        <w:rPr>
          <w:rFonts w:ascii="David" w:eastAsia="Times New Roman" w:hAnsi="David" w:cs="David"/>
          <w:color w:val="00B050"/>
          <w:rtl/>
        </w:rPr>
        <w:lastRenderedPageBreak/>
        <w:t>השופט מזוז:</w:t>
      </w:r>
    </w:p>
    <w:p w14:paraId="219EED6B" w14:textId="77777777" w:rsidR="001D054F" w:rsidRDefault="001D054F" w:rsidP="00D93259">
      <w:pPr>
        <w:pStyle w:val="a7"/>
        <w:numPr>
          <w:ilvl w:val="0"/>
          <w:numId w:val="62"/>
        </w:numPr>
        <w:spacing w:line="276" w:lineRule="auto"/>
        <w:rPr>
          <w:rFonts w:ascii="David" w:eastAsia="Times New Roman" w:hAnsi="David" w:cs="David"/>
        </w:rPr>
      </w:pPr>
      <w:r w:rsidRPr="003271BB">
        <w:rPr>
          <w:rFonts w:ascii="David" w:eastAsia="Times New Roman" w:hAnsi="David" w:cs="David"/>
          <w:rtl/>
        </w:rPr>
        <w:t>החסינות השיפוטית מונעת הגשת תביעות נזיקיות נגד בתי המשפט ובתי הדין ושאר נושאי משרה שיפוטית. עם זאת, אין מענה לשאלה האם ניתן להגיש תביעה כנגד המדינה בגין עוולה של נושא משרה שיפוטית ממלכתית.</w:t>
      </w:r>
      <w:r w:rsidRPr="003271BB">
        <w:rPr>
          <w:rFonts w:ascii="David" w:eastAsia="Times New Roman" w:hAnsi="David" w:cs="David" w:hint="cs"/>
          <w:color w:val="FF0000"/>
          <w:rtl/>
        </w:rPr>
        <w:t xml:space="preserve"> </w:t>
      </w:r>
    </w:p>
    <w:p w14:paraId="01CCC26B" w14:textId="240DDDC1" w:rsidR="007A20BD" w:rsidRDefault="007A20BD" w:rsidP="00D93259">
      <w:pPr>
        <w:pStyle w:val="a7"/>
        <w:numPr>
          <w:ilvl w:val="0"/>
          <w:numId w:val="62"/>
        </w:numPr>
        <w:spacing w:line="276" w:lineRule="auto"/>
        <w:rPr>
          <w:rFonts w:ascii="David" w:eastAsia="Times New Roman" w:hAnsi="David" w:cs="David"/>
        </w:rPr>
      </w:pPr>
      <w:r w:rsidRPr="00C55393">
        <w:rPr>
          <w:rFonts w:ascii="David" w:eastAsia="Times New Roman" w:hAnsi="David" w:cs="David" w:hint="cs"/>
          <w:u w:val="single"/>
          <w:rtl/>
        </w:rPr>
        <w:t>חסינות דיונית</w:t>
      </w:r>
      <w:r w:rsidR="00C55393">
        <w:rPr>
          <w:rFonts w:ascii="David" w:eastAsia="Times New Roman" w:hAnsi="David" w:cs="David" w:hint="cs"/>
          <w:rtl/>
        </w:rPr>
        <w:t xml:space="preserve">: </w:t>
      </w:r>
      <w:r w:rsidRPr="00C55393">
        <w:rPr>
          <w:rFonts w:ascii="David" w:eastAsia="Times New Roman" w:hAnsi="David" w:cs="David" w:hint="cs"/>
          <w:b/>
          <w:bCs/>
          <w:rtl/>
        </w:rPr>
        <w:t>שוללת את האפשרות להגיש תביעה</w:t>
      </w:r>
      <w:r w:rsidR="00E91A31">
        <w:rPr>
          <w:rFonts w:ascii="David" w:eastAsia="Times New Roman" w:hAnsi="David" w:cs="David" w:hint="cs"/>
          <w:b/>
          <w:bCs/>
          <w:rtl/>
        </w:rPr>
        <w:t xml:space="preserve"> בעניין זה</w:t>
      </w:r>
      <w:r>
        <w:rPr>
          <w:rFonts w:ascii="David" w:eastAsia="Times New Roman" w:hAnsi="David" w:cs="David" w:hint="cs"/>
          <w:rtl/>
        </w:rPr>
        <w:t>, אך החבות קיימת (ניתן לתבוע באחריות שלוחית).</w:t>
      </w:r>
    </w:p>
    <w:p w14:paraId="33B08BF3" w14:textId="434374A4" w:rsidR="007A20BD" w:rsidRDefault="007A20BD" w:rsidP="00D93259">
      <w:pPr>
        <w:pStyle w:val="a7"/>
        <w:numPr>
          <w:ilvl w:val="0"/>
          <w:numId w:val="62"/>
        </w:numPr>
        <w:spacing w:line="276" w:lineRule="auto"/>
        <w:rPr>
          <w:rFonts w:ascii="David" w:eastAsia="Times New Roman" w:hAnsi="David" w:cs="David"/>
        </w:rPr>
      </w:pPr>
      <w:r w:rsidRPr="00C55393">
        <w:rPr>
          <w:rFonts w:ascii="David" w:eastAsia="Times New Roman" w:hAnsi="David" w:cs="David" w:hint="cs"/>
          <w:u w:val="single"/>
          <w:rtl/>
        </w:rPr>
        <w:t>חסינות מהותית</w:t>
      </w:r>
      <w:r w:rsidR="00C55393">
        <w:rPr>
          <w:rFonts w:ascii="David" w:eastAsia="Times New Roman" w:hAnsi="David" w:cs="David" w:hint="cs"/>
          <w:rtl/>
        </w:rPr>
        <w:t xml:space="preserve">: </w:t>
      </w:r>
      <w:r w:rsidRPr="00C55393">
        <w:rPr>
          <w:rFonts w:ascii="David" w:eastAsia="Times New Roman" w:hAnsi="David" w:cs="David" w:hint="cs"/>
          <w:b/>
          <w:bCs/>
          <w:rtl/>
        </w:rPr>
        <w:t xml:space="preserve">האחריות </w:t>
      </w:r>
      <w:r w:rsidR="00D24C8A">
        <w:rPr>
          <w:rFonts w:ascii="David" w:eastAsia="Times New Roman" w:hAnsi="David" w:cs="David" w:hint="cs"/>
          <w:b/>
          <w:bCs/>
          <w:rtl/>
        </w:rPr>
        <w:t>כולה</w:t>
      </w:r>
      <w:r w:rsidRPr="00C55393">
        <w:rPr>
          <w:rFonts w:ascii="David" w:eastAsia="Times New Roman" w:hAnsi="David" w:cs="David" w:hint="cs"/>
          <w:b/>
          <w:bCs/>
          <w:rtl/>
        </w:rPr>
        <w:t xml:space="preserve"> נשללת</w:t>
      </w:r>
      <w:r w:rsidR="00E91A31">
        <w:rPr>
          <w:rFonts w:ascii="David" w:eastAsia="Times New Roman" w:hAnsi="David" w:cs="David" w:hint="cs"/>
          <w:b/>
          <w:bCs/>
          <w:rtl/>
        </w:rPr>
        <w:t xml:space="preserve"> ואין אפשרות להגשת תביעה כלל</w:t>
      </w:r>
      <w:r>
        <w:rPr>
          <w:rFonts w:ascii="David" w:eastAsia="Times New Roman" w:hAnsi="David" w:cs="David" w:hint="cs"/>
          <w:rtl/>
        </w:rPr>
        <w:t>.</w:t>
      </w:r>
    </w:p>
    <w:p w14:paraId="6906E408" w14:textId="465E12BD" w:rsidR="001D054F" w:rsidRDefault="00C55393" w:rsidP="00D93259">
      <w:pPr>
        <w:pStyle w:val="a7"/>
        <w:numPr>
          <w:ilvl w:val="0"/>
          <w:numId w:val="62"/>
        </w:numPr>
        <w:spacing w:line="276" w:lineRule="auto"/>
        <w:rPr>
          <w:rFonts w:ascii="David" w:eastAsia="Times New Roman" w:hAnsi="David" w:cs="David"/>
        </w:rPr>
      </w:pPr>
      <w:r w:rsidRPr="00FA7D19">
        <w:rPr>
          <w:rFonts w:ascii="David" w:eastAsia="Times New Roman" w:hAnsi="David" w:cs="David" w:hint="cs"/>
          <w:u w:val="single"/>
          <w:rtl/>
        </w:rPr>
        <w:t xml:space="preserve">האם החסינות </w:t>
      </w:r>
      <w:r w:rsidR="001D054F" w:rsidRPr="00FA7D19">
        <w:rPr>
          <w:rFonts w:ascii="David" w:eastAsia="Times New Roman" w:hAnsi="David" w:cs="David"/>
          <w:u w:val="single"/>
          <w:rtl/>
        </w:rPr>
        <w:t>מהותית או דיונית</w:t>
      </w:r>
      <w:r w:rsidR="001D054F" w:rsidRPr="003271BB">
        <w:rPr>
          <w:rFonts w:ascii="David" w:eastAsia="Times New Roman" w:hAnsi="David" w:cs="David"/>
          <w:rtl/>
        </w:rPr>
        <w:t xml:space="preserve">? התכליות העיקריות של מוסד החסינות הינן </w:t>
      </w:r>
      <w:r w:rsidR="001D054F" w:rsidRPr="00B35548">
        <w:rPr>
          <w:rFonts w:ascii="David" w:eastAsia="Times New Roman" w:hAnsi="David" w:cs="David"/>
          <w:b/>
          <w:bCs/>
          <w:rtl/>
        </w:rPr>
        <w:t>שמירה על העצמאות השיפוטית, אי התלות האישית ושמירה על תפקוד תקין של מע</w:t>
      </w:r>
      <w:r w:rsidR="00390DA5">
        <w:rPr>
          <w:rFonts w:ascii="David" w:eastAsia="Times New Roman" w:hAnsi="David" w:cs="David" w:hint="cs"/>
          <w:b/>
          <w:bCs/>
          <w:rtl/>
        </w:rPr>
        <w:t xml:space="preserve">רכת </w:t>
      </w:r>
      <w:r w:rsidR="001D054F" w:rsidRPr="00B35548">
        <w:rPr>
          <w:rFonts w:ascii="David" w:eastAsia="Times New Roman" w:hAnsi="David" w:cs="David"/>
          <w:b/>
          <w:bCs/>
          <w:rtl/>
        </w:rPr>
        <w:t>השפיטה מפני השפעות זרות</w:t>
      </w:r>
      <w:r w:rsidR="001D054F" w:rsidRPr="00C55393">
        <w:rPr>
          <w:rFonts w:ascii="David" w:eastAsia="Times New Roman" w:hAnsi="David" w:cs="David"/>
          <w:rtl/>
        </w:rPr>
        <w:t xml:space="preserve">. </w:t>
      </w:r>
      <w:r w:rsidR="001D054F" w:rsidRPr="003271BB">
        <w:rPr>
          <w:rFonts w:ascii="David" w:eastAsia="Times New Roman" w:hAnsi="David" w:cs="David"/>
          <w:rtl/>
        </w:rPr>
        <w:t xml:space="preserve">על כן, ניתן להסיק כי זוהי </w:t>
      </w:r>
      <w:r w:rsidR="001D054F" w:rsidRPr="00B35548">
        <w:rPr>
          <w:rFonts w:ascii="David" w:eastAsia="Times New Roman" w:hAnsi="David" w:cs="David"/>
          <w:b/>
          <w:bCs/>
          <w:rtl/>
        </w:rPr>
        <w:t>חסינות מהותית</w:t>
      </w:r>
      <w:r w:rsidR="001D054F" w:rsidRPr="003271BB">
        <w:rPr>
          <w:rFonts w:ascii="David" w:eastAsia="Times New Roman" w:hAnsi="David" w:cs="David"/>
          <w:rtl/>
        </w:rPr>
        <w:t xml:space="preserve">. מכך יוצא כי </w:t>
      </w:r>
      <w:r w:rsidR="001D054F" w:rsidRPr="008E171A">
        <w:rPr>
          <w:rFonts w:ascii="David" w:eastAsia="Times New Roman" w:hAnsi="David" w:cs="David"/>
          <w:rtl/>
        </w:rPr>
        <w:t xml:space="preserve">לא ניתן לתבוע את המדינה בגין עוולה שיפוטית </w:t>
      </w:r>
      <w:r w:rsidR="001D054F" w:rsidRPr="003271BB">
        <w:rPr>
          <w:rFonts w:ascii="David" w:eastAsia="Times New Roman" w:hAnsi="David" w:cs="David"/>
          <w:rtl/>
        </w:rPr>
        <w:t>שכן זוהי עקיפה של החסינות השיפוטית, מה שלא מתיישב עם תכליתה.</w:t>
      </w:r>
      <w:r w:rsidR="001D054F" w:rsidRPr="003271BB">
        <w:rPr>
          <w:rFonts w:ascii="David" w:eastAsia="Times New Roman" w:hAnsi="David" w:cs="David" w:hint="cs"/>
          <w:rtl/>
        </w:rPr>
        <w:t xml:space="preserve"> </w:t>
      </w:r>
    </w:p>
    <w:p w14:paraId="4866EFA8" w14:textId="0BA3A5EF" w:rsidR="001D054F" w:rsidRDefault="001D054F" w:rsidP="00D93259">
      <w:pPr>
        <w:pStyle w:val="a7"/>
        <w:numPr>
          <w:ilvl w:val="0"/>
          <w:numId w:val="62"/>
        </w:numPr>
        <w:spacing w:line="276" w:lineRule="auto"/>
        <w:rPr>
          <w:rFonts w:ascii="David" w:eastAsia="Times New Roman" w:hAnsi="David" w:cs="David"/>
        </w:rPr>
      </w:pPr>
      <w:r>
        <w:rPr>
          <w:rFonts w:ascii="David" w:eastAsia="Times New Roman" w:hAnsi="David" w:cs="David" w:hint="cs"/>
          <w:rtl/>
        </w:rPr>
        <w:t xml:space="preserve">פועל יוצא של סיווג החסינות השיפוטית כחסינות מהותית הוא כי </w:t>
      </w:r>
      <w:r w:rsidRPr="0003235B">
        <w:rPr>
          <w:rFonts w:ascii="David" w:eastAsia="Times New Roman" w:hAnsi="David" w:cs="David" w:hint="cs"/>
          <w:b/>
          <w:bCs/>
          <w:rtl/>
        </w:rPr>
        <w:t>לא ניתן לתבוע את המדינה באחריות שלוחית בגין עוולה שיפוטית</w:t>
      </w:r>
      <w:r>
        <w:rPr>
          <w:rFonts w:ascii="David" w:eastAsia="Times New Roman" w:hAnsi="David" w:cs="David" w:hint="cs"/>
          <w:rtl/>
        </w:rPr>
        <w:t xml:space="preserve">. </w:t>
      </w:r>
    </w:p>
    <w:p w14:paraId="3004D753" w14:textId="0D88859F" w:rsidR="001D054F" w:rsidRDefault="001D054F" w:rsidP="00D93259">
      <w:pPr>
        <w:pStyle w:val="a7"/>
        <w:numPr>
          <w:ilvl w:val="0"/>
          <w:numId w:val="62"/>
        </w:numPr>
        <w:spacing w:line="276" w:lineRule="auto"/>
        <w:rPr>
          <w:rFonts w:ascii="David" w:eastAsia="Times New Roman" w:hAnsi="David" w:cs="David"/>
        </w:rPr>
      </w:pPr>
      <w:r w:rsidRPr="0003235B">
        <w:rPr>
          <w:rFonts w:ascii="David" w:eastAsia="Times New Roman" w:hAnsi="David" w:cs="David"/>
          <w:u w:val="single"/>
          <w:rtl/>
        </w:rPr>
        <w:t>ההלכה</w:t>
      </w:r>
      <w:r w:rsidRPr="0003235B">
        <w:rPr>
          <w:rFonts w:ascii="David" w:eastAsia="Times New Roman" w:hAnsi="David" w:cs="David"/>
          <w:rtl/>
        </w:rPr>
        <w:t xml:space="preserve">: </w:t>
      </w:r>
      <w:r w:rsidRPr="001D054F">
        <w:rPr>
          <w:rFonts w:ascii="David" w:eastAsia="Times New Roman" w:hAnsi="David" w:cs="David"/>
          <w:b/>
          <w:bCs/>
          <w:rtl/>
        </w:rPr>
        <w:t>החסינות השיפוטית היא חסינות</w:t>
      </w:r>
      <w:r w:rsidR="001901D7">
        <w:rPr>
          <w:rFonts w:ascii="David" w:eastAsia="Times New Roman" w:hAnsi="David" w:cs="David" w:hint="cs"/>
          <w:b/>
          <w:bCs/>
          <w:rtl/>
        </w:rPr>
        <w:t xml:space="preserve"> מהותית,</w:t>
      </w:r>
      <w:r w:rsidRPr="001D054F">
        <w:rPr>
          <w:rFonts w:ascii="David" w:eastAsia="Times New Roman" w:hAnsi="David" w:cs="David"/>
          <w:b/>
          <w:bCs/>
          <w:rtl/>
        </w:rPr>
        <w:t xml:space="preserve"> מוחלטת ומלאה ואין לעקוף אותה בשום דרך</w:t>
      </w:r>
      <w:r w:rsidRPr="003271BB">
        <w:rPr>
          <w:rFonts w:ascii="David" w:eastAsia="Times New Roman" w:hAnsi="David" w:cs="David"/>
          <w:rtl/>
        </w:rPr>
        <w:t>.</w:t>
      </w:r>
      <w:r>
        <w:rPr>
          <w:rFonts w:ascii="David" w:eastAsia="Times New Roman" w:hAnsi="David" w:cs="David" w:hint="cs"/>
          <w:rtl/>
        </w:rPr>
        <w:t xml:space="preserve"> </w:t>
      </w:r>
    </w:p>
    <w:p w14:paraId="38811079" w14:textId="2AF653D0" w:rsidR="00665564" w:rsidRPr="00665564" w:rsidRDefault="00665564" w:rsidP="003D0A00">
      <w:pPr>
        <w:spacing w:line="276" w:lineRule="auto"/>
        <w:rPr>
          <w:rFonts w:ascii="David" w:eastAsia="Times New Roman" w:hAnsi="David" w:cs="David"/>
        </w:rPr>
      </w:pPr>
      <w:r w:rsidRPr="00665564">
        <w:rPr>
          <w:rFonts w:ascii="David" w:eastAsia="Times New Roman" w:hAnsi="David" w:cs="David" w:hint="cs"/>
          <w:color w:val="00B050"/>
          <w:rtl/>
        </w:rPr>
        <w:t xml:space="preserve">השופטת </w:t>
      </w:r>
      <w:proofErr w:type="spellStart"/>
      <w:r w:rsidRPr="00665564">
        <w:rPr>
          <w:rFonts w:ascii="David" w:eastAsia="Times New Roman" w:hAnsi="David" w:cs="David" w:hint="cs"/>
          <w:color w:val="00B050"/>
          <w:rtl/>
        </w:rPr>
        <w:t>וילנר</w:t>
      </w:r>
      <w:proofErr w:type="spellEnd"/>
      <w:r w:rsidRPr="00665564">
        <w:rPr>
          <w:rFonts w:ascii="David" w:eastAsia="Times New Roman" w:hAnsi="David" w:cs="David" w:hint="cs"/>
          <w:color w:val="00B050"/>
          <w:rtl/>
        </w:rPr>
        <w:t>:</w:t>
      </w:r>
      <w:r>
        <w:rPr>
          <w:rFonts w:ascii="David" w:eastAsia="Times New Roman" w:hAnsi="David" w:cs="David" w:hint="cs"/>
          <w:rtl/>
        </w:rPr>
        <w:t xml:space="preserve"> מסכימה עם </w:t>
      </w:r>
      <w:r w:rsidRPr="0003235B">
        <w:rPr>
          <w:rFonts w:ascii="David" w:eastAsia="Times New Roman" w:hAnsi="David" w:cs="David" w:hint="cs"/>
          <w:color w:val="00B050"/>
          <w:rtl/>
        </w:rPr>
        <w:t>מזוז</w:t>
      </w:r>
      <w:r>
        <w:rPr>
          <w:rFonts w:ascii="David" w:eastAsia="Times New Roman" w:hAnsi="David" w:cs="David" w:hint="cs"/>
          <w:rtl/>
        </w:rPr>
        <w:t xml:space="preserve">, אבל סבורה כי </w:t>
      </w:r>
      <w:r w:rsidRPr="00665564">
        <w:rPr>
          <w:rFonts w:ascii="David" w:eastAsia="Times New Roman" w:hAnsi="David" w:cs="David" w:hint="cs"/>
          <w:b/>
          <w:bCs/>
          <w:rtl/>
        </w:rPr>
        <w:t>במידה והשופט עשה משהו</w:t>
      </w:r>
      <w:r>
        <w:rPr>
          <w:rFonts w:ascii="David" w:eastAsia="Times New Roman" w:hAnsi="David" w:cs="David" w:hint="cs"/>
          <w:rtl/>
        </w:rPr>
        <w:t xml:space="preserve"> </w:t>
      </w:r>
      <w:r w:rsidRPr="00665564">
        <w:rPr>
          <w:rFonts w:ascii="David" w:eastAsia="Times New Roman" w:hAnsi="David" w:cs="David" w:hint="cs"/>
          <w:b/>
          <w:bCs/>
          <w:rtl/>
        </w:rPr>
        <w:t>במכוון</w:t>
      </w:r>
      <w:r>
        <w:rPr>
          <w:rFonts w:ascii="David" w:eastAsia="Times New Roman" w:hAnsi="David" w:cs="David" w:hint="cs"/>
          <w:rtl/>
        </w:rPr>
        <w:t xml:space="preserve"> (עשה שימוש לרעה במעמד השיפוטי), </w:t>
      </w:r>
      <w:r w:rsidRPr="00665564">
        <w:rPr>
          <w:rFonts w:ascii="David" w:eastAsia="Times New Roman" w:hAnsi="David" w:cs="David" w:hint="cs"/>
          <w:b/>
          <w:bCs/>
          <w:rtl/>
        </w:rPr>
        <w:t>יש צורך לעיין</w:t>
      </w:r>
      <w:r>
        <w:rPr>
          <w:rFonts w:ascii="David" w:eastAsia="Times New Roman" w:hAnsi="David" w:cs="David" w:hint="cs"/>
          <w:rtl/>
        </w:rPr>
        <w:t xml:space="preserve"> </w:t>
      </w:r>
      <w:r w:rsidRPr="00665564">
        <w:rPr>
          <w:rFonts w:ascii="David" w:eastAsia="Times New Roman" w:hAnsi="David" w:cs="David" w:hint="cs"/>
          <w:b/>
          <w:bCs/>
          <w:rtl/>
        </w:rPr>
        <w:t>בכך</w:t>
      </w:r>
      <w:r>
        <w:rPr>
          <w:rFonts w:ascii="David" w:eastAsia="Times New Roman" w:hAnsi="David" w:cs="David" w:hint="cs"/>
          <w:rtl/>
        </w:rPr>
        <w:t xml:space="preserve"> (משאירה </w:t>
      </w:r>
      <w:proofErr w:type="spellStart"/>
      <w:r>
        <w:rPr>
          <w:rFonts w:ascii="David" w:eastAsia="Times New Roman" w:hAnsi="David" w:cs="David" w:hint="cs"/>
          <w:rtl/>
        </w:rPr>
        <w:t>בצ</w:t>
      </w:r>
      <w:r w:rsidR="00564227">
        <w:rPr>
          <w:rFonts w:ascii="David" w:eastAsia="Times New Roman" w:hAnsi="David" w:cs="David" w:hint="cs"/>
          <w:rtl/>
        </w:rPr>
        <w:t>"ע</w:t>
      </w:r>
      <w:proofErr w:type="spellEnd"/>
      <w:r>
        <w:rPr>
          <w:rFonts w:ascii="David" w:eastAsia="Times New Roman" w:hAnsi="David" w:cs="David" w:hint="cs"/>
          <w:rtl/>
        </w:rPr>
        <w:t>).</w:t>
      </w:r>
    </w:p>
    <w:p w14:paraId="44C55615" w14:textId="77777777" w:rsidR="001D054F" w:rsidRDefault="001D054F" w:rsidP="003D0A00">
      <w:pPr>
        <w:spacing w:line="276" w:lineRule="auto"/>
        <w:rPr>
          <w:rFonts w:ascii="David" w:eastAsia="Times New Roman" w:hAnsi="David" w:cs="David"/>
          <w:b/>
          <w:bCs/>
          <w:rtl/>
        </w:rPr>
      </w:pPr>
      <w:r>
        <w:rPr>
          <w:rFonts w:ascii="David" w:eastAsia="Times New Roman" w:hAnsi="David" w:cs="David" w:hint="cs"/>
          <w:b/>
          <w:bCs/>
          <w:rtl/>
        </w:rPr>
        <w:t>הערעור התקבל</w:t>
      </w:r>
      <w:r w:rsidRPr="00E51B36">
        <w:rPr>
          <w:rFonts w:ascii="David" w:eastAsia="Times New Roman" w:hAnsi="David" w:cs="David" w:hint="cs"/>
          <w:rtl/>
        </w:rPr>
        <w:t xml:space="preserve">. </w:t>
      </w:r>
    </w:p>
    <w:p w14:paraId="27260E10" w14:textId="3AE2B697" w:rsidR="001D054F" w:rsidRPr="006839E4" w:rsidRDefault="001D054F" w:rsidP="003D0A00">
      <w:pPr>
        <w:spacing w:line="276" w:lineRule="auto"/>
        <w:rPr>
          <w:rFonts w:ascii="David" w:eastAsia="Times New Roman" w:hAnsi="David" w:cs="David"/>
          <w:b/>
          <w:bCs/>
          <w:color w:val="FF0000"/>
          <w:rtl/>
        </w:rPr>
      </w:pPr>
      <w:r w:rsidRPr="002F2DE1">
        <w:rPr>
          <w:rFonts w:ascii="David" w:eastAsia="Calibri" w:hAnsi="David" w:cs="David"/>
          <w:b/>
          <w:bCs/>
          <w:noProof/>
          <w:sz w:val="20"/>
          <w:szCs w:val="20"/>
          <w:highlight w:val="yellow"/>
          <w:rtl/>
        </w:rPr>
        <mc:AlternateContent>
          <mc:Choice Requires="wps">
            <w:drawing>
              <wp:anchor distT="45720" distB="45720" distL="114300" distR="114300" simplePos="0" relativeHeight="251686912" behindDoc="0" locked="0" layoutInCell="1" allowOverlap="1" wp14:anchorId="5D72A6D8" wp14:editId="10AC57F5">
                <wp:simplePos x="0" y="0"/>
                <wp:positionH relativeFrom="margin">
                  <wp:align>center</wp:align>
                </wp:positionH>
                <wp:positionV relativeFrom="paragraph">
                  <wp:posOffset>263525</wp:posOffset>
                </wp:positionV>
                <wp:extent cx="5553075" cy="1002030"/>
                <wp:effectExtent l="19050" t="19050" r="28575" b="26670"/>
                <wp:wrapSquare wrapText="bothSides"/>
                <wp:docPr id="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02030"/>
                        </a:xfrm>
                        <a:prstGeom prst="rect">
                          <a:avLst/>
                        </a:prstGeom>
                        <a:solidFill>
                          <a:srgbClr val="FFC000">
                            <a:lumMod val="20000"/>
                            <a:lumOff val="80000"/>
                          </a:srgbClr>
                        </a:solidFill>
                        <a:ln w="28575">
                          <a:solidFill>
                            <a:srgbClr val="FFC000">
                              <a:lumMod val="60000"/>
                              <a:lumOff val="40000"/>
                            </a:srgbClr>
                          </a:solidFill>
                          <a:miter lim="800000"/>
                          <a:headEnd/>
                          <a:tailEnd/>
                        </a:ln>
                      </wps:spPr>
                      <wps:txbx>
                        <w:txbxContent>
                          <w:p w14:paraId="76FAD9D3" w14:textId="77E5B23C" w:rsidR="001D054F" w:rsidRPr="00D26AD1" w:rsidRDefault="001D054F" w:rsidP="001D054F">
                            <w:pPr>
                              <w:rPr>
                                <w:rtl/>
                              </w:rPr>
                            </w:pPr>
                            <w:r>
                              <w:rPr>
                                <w:rFonts w:ascii="David" w:hAnsi="David" w:cs="David" w:hint="cs"/>
                                <w:rtl/>
                              </w:rPr>
                              <w:t>המערער, בת זוגו ובתם התינוקת היו בגן ציבורי. המערער קרא למשיב, בן 8</w:t>
                            </w:r>
                            <w:r w:rsidR="00E3774A">
                              <w:rPr>
                                <w:rFonts w:ascii="David" w:hAnsi="David" w:cs="David" w:hint="cs"/>
                                <w:rtl/>
                              </w:rPr>
                              <w:t xml:space="preserve">, </w:t>
                            </w:r>
                            <w:r>
                              <w:rPr>
                                <w:rFonts w:ascii="David" w:hAnsi="David" w:cs="David" w:hint="cs"/>
                                <w:rtl/>
                              </w:rPr>
                              <w:t xml:space="preserve">שיאמר שלום לתינוקת. לאחר מכן, דרש זאת שוב מהמשיב. בפעם </w:t>
                            </w:r>
                            <w:r w:rsidR="009A398E">
                              <w:rPr>
                                <w:rFonts w:ascii="David" w:hAnsi="David" w:cs="David" w:hint="cs"/>
                                <w:rtl/>
                              </w:rPr>
                              <w:t>השניי</w:t>
                            </w:r>
                            <w:r w:rsidR="009A398E">
                              <w:rPr>
                                <w:rFonts w:ascii="David" w:hAnsi="David" w:cs="David" w:hint="eastAsia"/>
                                <w:rtl/>
                              </w:rPr>
                              <w:t>ה</w:t>
                            </w:r>
                            <w:r>
                              <w:rPr>
                                <w:rFonts w:ascii="David" w:hAnsi="David" w:cs="David" w:hint="cs"/>
                                <w:rtl/>
                              </w:rPr>
                              <w:t xml:space="preserve">, המערער שלף סכין, דקר את המשיב ואת בתו התינוקת שמתה מיד. המשיב ניצל בביה"ח. הוגש </w:t>
                            </w:r>
                            <w:r w:rsidR="00363121">
                              <w:rPr>
                                <w:rFonts w:ascii="David" w:hAnsi="David" w:cs="David" w:hint="cs"/>
                                <w:rtl/>
                              </w:rPr>
                              <w:t>כנגד המערער</w:t>
                            </w:r>
                            <w:r>
                              <w:rPr>
                                <w:rFonts w:ascii="David" w:hAnsi="David" w:cs="David" w:hint="cs"/>
                                <w:rtl/>
                              </w:rPr>
                              <w:t xml:space="preserve"> כתב אישום באשמת רצח וניסיון לרצח. נקבע כי הוא ביצע את המעשים המיוחסים לו בשל מחלת נפש ממנה הוא סובל. כתוצאה מכך</w:t>
                            </w:r>
                            <w:r w:rsidR="008B7F00">
                              <w:rPr>
                                <w:rFonts w:ascii="David" w:hAnsi="David" w:cs="David" w:hint="cs"/>
                                <w:rtl/>
                              </w:rPr>
                              <w:t>,</w:t>
                            </w:r>
                            <w:r>
                              <w:rPr>
                                <w:rFonts w:ascii="David" w:hAnsi="David" w:cs="David" w:hint="cs"/>
                                <w:rtl/>
                              </w:rPr>
                              <w:t xml:space="preserve"> אושפז במחלקה סגורה בבי"ח לחולי נפש. המשיב הגיש תביעת נזיקין נ</w:t>
                            </w:r>
                            <w:r w:rsidR="005445BF">
                              <w:rPr>
                                <w:rFonts w:ascii="David" w:hAnsi="David" w:cs="David" w:hint="cs"/>
                                <w:rtl/>
                              </w:rPr>
                              <w:t>גד</w:t>
                            </w:r>
                            <w:r>
                              <w:rPr>
                                <w:rFonts w:ascii="David" w:hAnsi="David" w:cs="David" w:hint="cs"/>
                                <w:rtl/>
                              </w:rPr>
                              <w:t xml:space="preserve"> המערער שהתקבלה בבימ"ש השלום. הערעור במחוזי נדחה, זוהי בקשת ערעור.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2A6D8" id="_x0000_s1037" type="#_x0000_t202" style="position:absolute;left:0;text-align:left;margin-left:0;margin-top:20.75pt;width:437.25pt;height:78.9pt;flip:x;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" fillcolor="#fff2cc" strokecolor="#ffd966" strokeweight="2.25pt">
                <v:textbox>
                  <w:txbxContent>
                    <w:p w14:paraId="76FAD9D3" w14:textId="77E5B23C" w:rsidR="001D054F" w:rsidRPr="00D26AD1" w:rsidRDefault="001D054F" w:rsidP="001D054F">
                      <w:pPr>
                        <w:rPr>
                          <w:rtl/>
                        </w:rPr>
                      </w:pPr>
                      <w:r>
                        <w:rPr>
                          <w:rFonts w:ascii="David" w:hAnsi="David" w:cs="David" w:hint="cs"/>
                          <w:rtl/>
                        </w:rPr>
                        <w:t>המערער, בת זוגו ובתם התינוקת היו בגן ציבורי. המערער קרא למשיב, בן 8</w:t>
                      </w:r>
                      <w:r w:rsidR="00E3774A">
                        <w:rPr>
                          <w:rFonts w:ascii="David" w:hAnsi="David" w:cs="David" w:hint="cs"/>
                          <w:rtl/>
                        </w:rPr>
                        <w:t xml:space="preserve">, </w:t>
                      </w:r>
                      <w:r>
                        <w:rPr>
                          <w:rFonts w:ascii="David" w:hAnsi="David" w:cs="David" w:hint="cs"/>
                          <w:rtl/>
                        </w:rPr>
                        <w:t xml:space="preserve">שיאמר שלום לתינוקת. לאחר מכן, דרש זאת שוב מהמשיב. בפעם </w:t>
                      </w:r>
                      <w:r w:rsidR="009A398E">
                        <w:rPr>
                          <w:rFonts w:ascii="David" w:hAnsi="David" w:cs="David" w:hint="cs"/>
                          <w:rtl/>
                        </w:rPr>
                        <w:t>השניי</w:t>
                      </w:r>
                      <w:r w:rsidR="009A398E">
                        <w:rPr>
                          <w:rFonts w:ascii="David" w:hAnsi="David" w:cs="David" w:hint="eastAsia"/>
                          <w:rtl/>
                        </w:rPr>
                        <w:t>ה</w:t>
                      </w:r>
                      <w:r>
                        <w:rPr>
                          <w:rFonts w:ascii="David" w:hAnsi="David" w:cs="David" w:hint="cs"/>
                          <w:rtl/>
                        </w:rPr>
                        <w:t xml:space="preserve">, המערער שלף סכין, דקר את המשיב ואת בתו התינוקת שמתה מיד. המשיב ניצל בביה"ח. הוגש </w:t>
                      </w:r>
                      <w:r w:rsidR="00363121">
                        <w:rPr>
                          <w:rFonts w:ascii="David" w:hAnsi="David" w:cs="David" w:hint="cs"/>
                          <w:rtl/>
                        </w:rPr>
                        <w:t>כנגד המערער</w:t>
                      </w:r>
                      <w:r>
                        <w:rPr>
                          <w:rFonts w:ascii="David" w:hAnsi="David" w:cs="David" w:hint="cs"/>
                          <w:rtl/>
                        </w:rPr>
                        <w:t xml:space="preserve"> כתב אישום באשמת רצח וניסיון לרצח. נקבע כי הוא ביצע את המעשים המיוחסים לו בשל מחלת נפש ממנה הוא סובל. כתוצאה מכך</w:t>
                      </w:r>
                      <w:r w:rsidR="008B7F00">
                        <w:rPr>
                          <w:rFonts w:ascii="David" w:hAnsi="David" w:cs="David" w:hint="cs"/>
                          <w:rtl/>
                        </w:rPr>
                        <w:t>,</w:t>
                      </w:r>
                      <w:r>
                        <w:rPr>
                          <w:rFonts w:ascii="David" w:hAnsi="David" w:cs="David" w:hint="cs"/>
                          <w:rtl/>
                        </w:rPr>
                        <w:t xml:space="preserve"> אושפז במחלקה סגורה בבי"ח לחולי נפש. המשיב הגיש תביעת נזיקין נ</w:t>
                      </w:r>
                      <w:r w:rsidR="005445BF">
                        <w:rPr>
                          <w:rFonts w:ascii="David" w:hAnsi="David" w:cs="David" w:hint="cs"/>
                          <w:rtl/>
                        </w:rPr>
                        <w:t>גד</w:t>
                      </w:r>
                      <w:r>
                        <w:rPr>
                          <w:rFonts w:ascii="David" w:hAnsi="David" w:cs="David" w:hint="cs"/>
                          <w:rtl/>
                        </w:rPr>
                        <w:t xml:space="preserve"> המערער שהתקבלה בבימ"ש השלום. הערעור במחוזי נדחה, זוהי בקשת ערעור. </w:t>
                      </w:r>
                    </w:p>
                  </w:txbxContent>
                </v:textbox>
                <w10:wrap type="square" anchorx="margin"/>
              </v:shape>
            </w:pict>
          </mc:Fallback>
        </mc:AlternateContent>
      </w:r>
      <w:r w:rsidRPr="002F2DE1">
        <w:rPr>
          <w:rFonts w:ascii="David" w:eastAsia="Times New Roman" w:hAnsi="David" w:cs="David" w:hint="cs"/>
          <w:b/>
          <w:bCs/>
          <w:color w:val="FF0000"/>
          <w:rtl/>
        </w:rPr>
        <w:t>רע"א 1272/05 כרמי נ' סבג</w:t>
      </w:r>
      <w:r w:rsidR="00690B11" w:rsidRPr="002F2DE1">
        <w:rPr>
          <w:rFonts w:ascii="David" w:eastAsia="Times New Roman" w:hAnsi="David" w:cs="David" w:hint="cs"/>
          <w:b/>
          <w:bCs/>
          <w:color w:val="FF0000"/>
          <w:rtl/>
        </w:rPr>
        <w:t>:</w:t>
      </w:r>
      <w:r w:rsidR="006839E4" w:rsidRPr="006839E4">
        <w:rPr>
          <w:rFonts w:ascii="David" w:eastAsia="Times New Roman" w:hAnsi="David" w:cs="David" w:hint="cs"/>
          <w:rtl/>
        </w:rPr>
        <w:t xml:space="preserve"> </w:t>
      </w:r>
      <w:r w:rsidR="006839E4" w:rsidRPr="006839E4">
        <w:rPr>
          <w:rFonts w:ascii="David" w:eastAsia="Times New Roman" w:hAnsi="David" w:cs="David" w:hint="cs"/>
          <w:b/>
          <w:bCs/>
          <w:rtl/>
        </w:rPr>
        <w:t>לקוי בנפשו</w:t>
      </w:r>
    </w:p>
    <w:p w14:paraId="7641BE0C" w14:textId="6369221B" w:rsidR="00105844" w:rsidRPr="006839E4" w:rsidRDefault="001D054F" w:rsidP="003D0A00">
      <w:pPr>
        <w:spacing w:line="276" w:lineRule="auto"/>
        <w:rPr>
          <w:rFonts w:ascii="David" w:eastAsia="Times New Roman" w:hAnsi="David" w:cs="David"/>
          <w:rtl/>
        </w:rPr>
      </w:pPr>
      <w:r>
        <w:rPr>
          <w:rFonts w:ascii="David" w:eastAsia="Times New Roman" w:hAnsi="David" w:cs="David" w:hint="cs"/>
          <w:u w:val="single"/>
          <w:rtl/>
        </w:rPr>
        <w:t>השאלה המשפטית</w:t>
      </w:r>
      <w:r w:rsidRPr="00363121">
        <w:rPr>
          <w:rFonts w:ascii="David" w:eastAsia="Times New Roman" w:hAnsi="David" w:cs="David" w:hint="cs"/>
          <w:rtl/>
        </w:rPr>
        <w:t>:</w:t>
      </w:r>
      <w:r w:rsidRPr="006A2CF2">
        <w:rPr>
          <w:rFonts w:ascii="David" w:eastAsia="Times New Roman" w:hAnsi="David" w:cs="David" w:hint="cs"/>
          <w:rtl/>
        </w:rPr>
        <w:t xml:space="preserve"> </w:t>
      </w:r>
      <w:r>
        <w:rPr>
          <w:rFonts w:ascii="David" w:eastAsia="Times New Roman" w:hAnsi="David" w:cs="David" w:hint="cs"/>
          <w:rtl/>
        </w:rPr>
        <w:t>האם ניתן להחיל אחריות נזיקית על חולה נפש?</w:t>
      </w:r>
    </w:p>
    <w:p w14:paraId="78D689A2" w14:textId="0BF84E79" w:rsidR="001D054F" w:rsidRDefault="001D054F" w:rsidP="003D0A00">
      <w:pPr>
        <w:spacing w:line="276" w:lineRule="auto"/>
        <w:rPr>
          <w:rFonts w:ascii="David" w:eastAsia="Times New Roman" w:hAnsi="David" w:cs="David"/>
          <w:rtl/>
        </w:rPr>
      </w:pPr>
      <w:r w:rsidRPr="00932323">
        <w:rPr>
          <w:rFonts w:ascii="David" w:eastAsia="Times New Roman" w:hAnsi="David" w:cs="David" w:hint="cs"/>
          <w:color w:val="00B050"/>
          <w:rtl/>
        </w:rPr>
        <w:t>הש</w:t>
      </w:r>
      <w:r w:rsidR="00363121">
        <w:rPr>
          <w:rFonts w:ascii="David" w:eastAsia="Times New Roman" w:hAnsi="David" w:cs="David" w:hint="cs"/>
          <w:color w:val="00B050"/>
          <w:rtl/>
        </w:rPr>
        <w:t>ופט</w:t>
      </w:r>
      <w:r w:rsidRPr="00932323">
        <w:rPr>
          <w:rFonts w:ascii="David" w:eastAsia="Times New Roman" w:hAnsi="David" w:cs="David" w:hint="cs"/>
          <w:color w:val="00B050"/>
          <w:rtl/>
        </w:rPr>
        <w:t xml:space="preserve"> רובינשטיין</w:t>
      </w:r>
      <w:r w:rsidRPr="005445BF">
        <w:rPr>
          <w:rFonts w:ascii="David" w:eastAsia="Times New Roman" w:hAnsi="David" w:cs="David" w:hint="cs"/>
          <w:color w:val="00B050"/>
          <w:rtl/>
        </w:rPr>
        <w:t>:</w:t>
      </w:r>
      <w:r>
        <w:rPr>
          <w:rFonts w:ascii="David" w:eastAsia="Times New Roman" w:hAnsi="David" w:cs="David" w:hint="cs"/>
          <w:rtl/>
        </w:rPr>
        <w:t xml:space="preserve"> </w:t>
      </w:r>
    </w:p>
    <w:p w14:paraId="596AF9C5" w14:textId="77777777" w:rsidR="001D054F" w:rsidRDefault="001D054F" w:rsidP="00D93259">
      <w:pPr>
        <w:pStyle w:val="a7"/>
        <w:numPr>
          <w:ilvl w:val="0"/>
          <w:numId w:val="63"/>
        </w:numPr>
        <w:spacing w:line="276" w:lineRule="auto"/>
        <w:rPr>
          <w:rFonts w:ascii="David" w:eastAsia="Times New Roman" w:hAnsi="David" w:cs="David"/>
        </w:rPr>
      </w:pPr>
      <w:r w:rsidRPr="00FA28D4">
        <w:rPr>
          <w:rFonts w:ascii="David" w:eastAsia="Times New Roman" w:hAnsi="David" w:cs="David"/>
          <w:rtl/>
        </w:rPr>
        <w:t xml:space="preserve">היסוד הנפשי הנדרש בעוולת התקיפה הוא "במתכוון". במקרה זה מדובר במעשה מכוון, המערער ידע את טיב מעשיו ותכנן את המעשה והתוצאה. על כן, </w:t>
      </w:r>
      <w:r w:rsidRPr="00363121">
        <w:rPr>
          <w:rFonts w:ascii="David" w:eastAsia="Times New Roman" w:hAnsi="David" w:cs="David"/>
          <w:b/>
          <w:bCs/>
          <w:rtl/>
        </w:rPr>
        <w:t>התקיימו כל יסודות העוולה</w:t>
      </w:r>
      <w:r w:rsidRPr="00FA28D4">
        <w:rPr>
          <w:rFonts w:ascii="David" w:eastAsia="Times New Roman" w:hAnsi="David" w:cs="David"/>
          <w:rtl/>
        </w:rPr>
        <w:t>.</w:t>
      </w:r>
      <w:r w:rsidRPr="00FA28D4">
        <w:rPr>
          <w:rFonts w:ascii="David" w:eastAsia="Times New Roman" w:hAnsi="David" w:cs="David" w:hint="cs"/>
          <w:rtl/>
        </w:rPr>
        <w:t xml:space="preserve"> </w:t>
      </w:r>
    </w:p>
    <w:p w14:paraId="795D7506" w14:textId="3BB9C14F" w:rsidR="006D5798" w:rsidRDefault="001D054F" w:rsidP="00D93259">
      <w:pPr>
        <w:pStyle w:val="a7"/>
        <w:numPr>
          <w:ilvl w:val="0"/>
          <w:numId w:val="63"/>
        </w:numPr>
        <w:spacing w:line="276" w:lineRule="auto"/>
        <w:rPr>
          <w:rFonts w:ascii="David" w:eastAsia="Times New Roman" w:hAnsi="David" w:cs="David"/>
        </w:rPr>
      </w:pPr>
      <w:r w:rsidRPr="006D5798">
        <w:rPr>
          <w:rFonts w:ascii="David" w:eastAsia="Times New Roman" w:hAnsi="David" w:cs="David"/>
          <w:b/>
          <w:bCs/>
          <w:rtl/>
        </w:rPr>
        <w:t>העדר שפיות:</w:t>
      </w:r>
      <w:r w:rsidRPr="00DC7A41">
        <w:rPr>
          <w:rFonts w:ascii="David" w:eastAsia="Times New Roman" w:hAnsi="David" w:cs="David"/>
          <w:rtl/>
        </w:rPr>
        <w:t xml:space="preserve"> אין הגנה שכזו </w:t>
      </w:r>
      <w:proofErr w:type="spellStart"/>
      <w:r w:rsidRPr="00DC7A41">
        <w:rPr>
          <w:rFonts w:ascii="David" w:eastAsia="Times New Roman" w:hAnsi="David" w:cs="David"/>
          <w:rtl/>
        </w:rPr>
        <w:t>ב</w:t>
      </w:r>
      <w:r w:rsidRPr="00363121">
        <w:rPr>
          <w:rFonts w:ascii="David" w:eastAsia="Times New Roman" w:hAnsi="David" w:cs="David"/>
          <w:color w:val="0070C0"/>
          <w:rtl/>
        </w:rPr>
        <w:t>פק</w:t>
      </w:r>
      <w:r w:rsidR="001B77A0">
        <w:rPr>
          <w:rFonts w:ascii="David" w:eastAsia="Times New Roman" w:hAnsi="David" w:cs="David" w:hint="cs"/>
          <w:color w:val="0070C0"/>
          <w:rtl/>
        </w:rPr>
        <w:t>נ"ז</w:t>
      </w:r>
      <w:proofErr w:type="spellEnd"/>
      <w:r w:rsidRPr="00DC7A41">
        <w:rPr>
          <w:rFonts w:ascii="David" w:eastAsia="Times New Roman" w:hAnsi="David" w:cs="David"/>
          <w:rtl/>
        </w:rPr>
        <w:t xml:space="preserve">. </w:t>
      </w:r>
      <w:r w:rsidRPr="006D5798">
        <w:rPr>
          <w:rFonts w:ascii="David" w:eastAsia="Times New Roman" w:hAnsi="David" w:cs="David"/>
          <w:u w:val="single"/>
          <w:rtl/>
        </w:rPr>
        <w:t>יש לכך 3 גישות במשפט האנגלי</w:t>
      </w:r>
      <w:r w:rsidRPr="00DC7A41">
        <w:rPr>
          <w:rFonts w:ascii="David" w:eastAsia="Times New Roman" w:hAnsi="David" w:cs="David"/>
          <w:rtl/>
        </w:rPr>
        <w:t>:</w:t>
      </w:r>
    </w:p>
    <w:p w14:paraId="7EF96942" w14:textId="35E844E7" w:rsidR="006D5798" w:rsidRDefault="009D5BBD" w:rsidP="00D93259">
      <w:pPr>
        <w:pStyle w:val="a7"/>
        <w:numPr>
          <w:ilvl w:val="0"/>
          <w:numId w:val="65"/>
        </w:numPr>
        <w:spacing w:line="276" w:lineRule="auto"/>
        <w:rPr>
          <w:rFonts w:ascii="David" w:eastAsia="Times New Roman" w:hAnsi="David" w:cs="David"/>
        </w:rPr>
      </w:pPr>
      <w:r w:rsidRPr="00363121">
        <w:rPr>
          <w:rFonts w:ascii="David" w:eastAsia="Times New Roman" w:hAnsi="David" w:cs="David" w:hint="cs"/>
          <w:b/>
          <w:bCs/>
          <w:rtl/>
        </w:rPr>
        <w:t>לקות נפשית</w:t>
      </w:r>
      <w:r w:rsidR="001D054F" w:rsidRPr="00363121">
        <w:rPr>
          <w:rFonts w:ascii="David" w:eastAsia="Times New Roman" w:hAnsi="David" w:cs="David"/>
          <w:b/>
          <w:bCs/>
          <w:rtl/>
        </w:rPr>
        <w:t xml:space="preserve"> אינה הגנה</w:t>
      </w:r>
      <w:r>
        <w:rPr>
          <w:rFonts w:ascii="David" w:eastAsia="Times New Roman" w:hAnsi="David" w:cs="David" w:hint="cs"/>
          <w:rtl/>
        </w:rPr>
        <w:t xml:space="preserve"> </w:t>
      </w:r>
      <w:proofErr w:type="spellStart"/>
      <w:r w:rsidR="00363121">
        <w:rPr>
          <w:rFonts w:ascii="David" w:eastAsia="Times New Roman" w:hAnsi="David" w:cs="David" w:hint="cs"/>
          <w:rtl/>
        </w:rPr>
        <w:t>ב</w:t>
      </w:r>
      <w:r>
        <w:rPr>
          <w:rFonts w:ascii="David" w:eastAsia="Times New Roman" w:hAnsi="David" w:cs="David" w:hint="cs"/>
          <w:rtl/>
        </w:rPr>
        <w:t>נזיקין</w:t>
      </w:r>
      <w:proofErr w:type="spellEnd"/>
      <w:r w:rsidR="001D054F" w:rsidRPr="00DC7A41">
        <w:rPr>
          <w:rFonts w:ascii="David" w:eastAsia="Times New Roman" w:hAnsi="David" w:cs="David"/>
          <w:rtl/>
        </w:rPr>
        <w:t>.</w:t>
      </w:r>
    </w:p>
    <w:p w14:paraId="3D7DAC41" w14:textId="0E4AC67A" w:rsidR="006D5798" w:rsidRDefault="001D054F" w:rsidP="00D93259">
      <w:pPr>
        <w:pStyle w:val="a7"/>
        <w:numPr>
          <w:ilvl w:val="0"/>
          <w:numId w:val="65"/>
        </w:numPr>
        <w:spacing w:line="276" w:lineRule="auto"/>
        <w:rPr>
          <w:rFonts w:ascii="David" w:eastAsia="Times New Roman" w:hAnsi="David" w:cs="David"/>
        </w:rPr>
      </w:pPr>
      <w:r w:rsidRPr="00DC7A41">
        <w:rPr>
          <w:rFonts w:ascii="David" w:eastAsia="Times New Roman" w:hAnsi="David" w:cs="David"/>
          <w:rtl/>
        </w:rPr>
        <w:t xml:space="preserve">יש להחיל אמת מידה אחידה של אחריות בפלילים </w:t>
      </w:r>
      <w:proofErr w:type="spellStart"/>
      <w:r w:rsidRPr="00DC7A41">
        <w:rPr>
          <w:rFonts w:ascii="David" w:eastAsia="Times New Roman" w:hAnsi="David" w:cs="David"/>
          <w:rtl/>
        </w:rPr>
        <w:t>ובנזיקין</w:t>
      </w:r>
      <w:proofErr w:type="spellEnd"/>
      <w:r w:rsidRPr="00DC7A41">
        <w:rPr>
          <w:rFonts w:ascii="David" w:eastAsia="Times New Roman" w:hAnsi="David" w:cs="David"/>
          <w:rtl/>
        </w:rPr>
        <w:t>.</w:t>
      </w:r>
      <w:r w:rsidR="009D5BBD">
        <w:rPr>
          <w:rFonts w:ascii="David" w:eastAsia="Times New Roman" w:hAnsi="David" w:cs="David" w:hint="cs"/>
          <w:rtl/>
        </w:rPr>
        <w:t xml:space="preserve"> כלומר, אין לעניין זה שוני בין נזיקין לפלילים. לכן, גם </w:t>
      </w:r>
      <w:proofErr w:type="spellStart"/>
      <w:r w:rsidR="009D5BBD" w:rsidRPr="00363121">
        <w:rPr>
          <w:rFonts w:ascii="David" w:eastAsia="Times New Roman" w:hAnsi="David" w:cs="David" w:hint="cs"/>
          <w:b/>
          <w:bCs/>
          <w:rtl/>
        </w:rPr>
        <w:t>בנזיקין</w:t>
      </w:r>
      <w:proofErr w:type="spellEnd"/>
      <w:r w:rsidR="009D5BBD" w:rsidRPr="00363121">
        <w:rPr>
          <w:rFonts w:ascii="David" w:eastAsia="Times New Roman" w:hAnsi="David" w:cs="David" w:hint="cs"/>
          <w:b/>
          <w:bCs/>
          <w:rtl/>
        </w:rPr>
        <w:t xml:space="preserve"> יש הגנה ללקוי בנפשו</w:t>
      </w:r>
      <w:r w:rsidR="009D5BBD">
        <w:rPr>
          <w:rFonts w:ascii="David" w:eastAsia="Times New Roman" w:hAnsi="David" w:cs="David" w:hint="cs"/>
          <w:rtl/>
        </w:rPr>
        <w:t>.</w:t>
      </w:r>
    </w:p>
    <w:p w14:paraId="16AC93A5" w14:textId="2BA6B555" w:rsidR="006D5798" w:rsidRDefault="001D054F" w:rsidP="00D93259">
      <w:pPr>
        <w:pStyle w:val="a7"/>
        <w:numPr>
          <w:ilvl w:val="0"/>
          <w:numId w:val="65"/>
        </w:numPr>
        <w:spacing w:line="276" w:lineRule="auto"/>
        <w:rPr>
          <w:rFonts w:ascii="David" w:eastAsia="Times New Roman" w:hAnsi="David" w:cs="David"/>
        </w:rPr>
      </w:pPr>
      <w:r w:rsidRPr="00DC7A41">
        <w:rPr>
          <w:rFonts w:ascii="David" w:eastAsia="Times New Roman" w:hAnsi="David" w:cs="David"/>
          <w:rtl/>
        </w:rPr>
        <w:t>גישת ביניים</w:t>
      </w:r>
      <w:r w:rsidR="00363121">
        <w:rPr>
          <w:rFonts w:ascii="David" w:eastAsia="Times New Roman" w:hAnsi="David" w:cs="David" w:hint="cs"/>
          <w:rtl/>
        </w:rPr>
        <w:t xml:space="preserve">: </w:t>
      </w:r>
      <w:r w:rsidRPr="00DC7A41">
        <w:rPr>
          <w:rFonts w:ascii="David" w:eastAsia="Times New Roman" w:hAnsi="David" w:cs="David"/>
          <w:rtl/>
        </w:rPr>
        <w:t xml:space="preserve">אין הכרח כי המזיק </w:t>
      </w:r>
      <w:r w:rsidR="008B32F0">
        <w:rPr>
          <w:rFonts w:ascii="David" w:eastAsia="Times New Roman" w:hAnsi="David" w:cs="David" w:hint="cs"/>
          <w:rtl/>
        </w:rPr>
        <w:t>יבין</w:t>
      </w:r>
      <w:r w:rsidRPr="00DC7A41">
        <w:rPr>
          <w:rFonts w:ascii="David" w:eastAsia="Times New Roman" w:hAnsi="David" w:cs="David"/>
          <w:rtl/>
        </w:rPr>
        <w:t xml:space="preserve"> את המשמעות המוסרית של המעשה, אך </w:t>
      </w:r>
      <w:r w:rsidR="008B32F0" w:rsidRPr="00EC78CA">
        <w:rPr>
          <w:rFonts w:ascii="David" w:eastAsia="Times New Roman" w:hAnsi="David" w:cs="David" w:hint="cs"/>
          <w:b/>
          <w:bCs/>
          <w:rtl/>
        </w:rPr>
        <w:t xml:space="preserve">ההגנה </w:t>
      </w:r>
      <w:proofErr w:type="spellStart"/>
      <w:r w:rsidR="008B32F0" w:rsidRPr="00EC78CA">
        <w:rPr>
          <w:rFonts w:ascii="David" w:eastAsia="Times New Roman" w:hAnsi="David" w:cs="David" w:hint="cs"/>
          <w:b/>
          <w:bCs/>
          <w:rtl/>
        </w:rPr>
        <w:t>בנזיקין</w:t>
      </w:r>
      <w:proofErr w:type="spellEnd"/>
      <w:r w:rsidR="008B32F0" w:rsidRPr="00EC78CA">
        <w:rPr>
          <w:rFonts w:ascii="David" w:eastAsia="Times New Roman" w:hAnsi="David" w:cs="David" w:hint="cs"/>
          <w:b/>
          <w:bCs/>
          <w:rtl/>
        </w:rPr>
        <w:t xml:space="preserve"> תחול רק אם ללקוי בנפשו לא היה יסוד מינימל</w:t>
      </w:r>
      <w:r w:rsidR="008B32F0" w:rsidRPr="00EC78CA">
        <w:rPr>
          <w:rFonts w:ascii="David" w:eastAsia="Times New Roman" w:hAnsi="David" w:cs="David" w:hint="eastAsia"/>
          <w:b/>
          <w:bCs/>
          <w:rtl/>
        </w:rPr>
        <w:t>י</w:t>
      </w:r>
      <w:r w:rsidR="008B32F0" w:rsidRPr="00EC78CA">
        <w:rPr>
          <w:rFonts w:ascii="David" w:eastAsia="Times New Roman" w:hAnsi="David" w:cs="David" w:hint="cs"/>
          <w:b/>
          <w:bCs/>
          <w:rtl/>
        </w:rPr>
        <w:t xml:space="preserve"> של שליטה</w:t>
      </w:r>
      <w:r w:rsidR="008B32F0">
        <w:rPr>
          <w:rFonts w:ascii="David" w:eastAsia="Times New Roman" w:hAnsi="David" w:cs="David" w:hint="cs"/>
          <w:rtl/>
        </w:rPr>
        <w:t xml:space="preserve"> (</w:t>
      </w:r>
      <w:r w:rsidRPr="00DC7A41">
        <w:rPr>
          <w:rFonts w:ascii="David" w:eastAsia="Times New Roman" w:hAnsi="David" w:cs="David"/>
          <w:rtl/>
        </w:rPr>
        <w:t>מי שפועל אוטומטית לא נושא באחריות).</w:t>
      </w:r>
      <w:r w:rsidR="00EC78CA">
        <w:rPr>
          <w:rFonts w:ascii="David" w:eastAsia="Times New Roman" w:hAnsi="David" w:cs="David"/>
          <w:rtl/>
        </w:rPr>
        <w:br/>
      </w:r>
      <w:r w:rsidR="007A07CB" w:rsidRPr="00EC78CA">
        <w:rPr>
          <w:rFonts w:ascii="David" w:eastAsia="Times New Roman" w:hAnsi="David" w:cs="David" w:hint="cs"/>
          <w:b/>
          <w:bCs/>
          <w:color w:val="7030A0"/>
          <w:rtl/>
        </w:rPr>
        <w:t>שמואלי</w:t>
      </w:r>
      <w:r w:rsidR="007A07CB" w:rsidRPr="002A12E0">
        <w:rPr>
          <w:rFonts w:ascii="David" w:eastAsia="Times New Roman" w:hAnsi="David" w:cs="David" w:hint="cs"/>
          <w:color w:val="7030A0"/>
          <w:rtl/>
        </w:rPr>
        <w:t>:</w:t>
      </w:r>
      <w:r w:rsidR="007A07CB">
        <w:rPr>
          <w:rFonts w:ascii="David" w:eastAsia="Times New Roman" w:hAnsi="David" w:cs="David" w:hint="cs"/>
          <w:rtl/>
        </w:rPr>
        <w:t xml:space="preserve"> גישה זו כנראה עולה בקנה אחד עם מטרת הצדק החלוקתי.</w:t>
      </w:r>
    </w:p>
    <w:p w14:paraId="67DFF85B" w14:textId="4F3468C1" w:rsidR="00A83771" w:rsidRPr="00690B11" w:rsidRDefault="001D054F" w:rsidP="003D0A00">
      <w:pPr>
        <w:spacing w:line="276" w:lineRule="auto"/>
        <w:rPr>
          <w:rFonts w:ascii="David" w:eastAsia="Times New Roman" w:hAnsi="David" w:cs="David"/>
          <w:color w:val="00B050"/>
          <w:rtl/>
        </w:rPr>
      </w:pPr>
      <w:r w:rsidRPr="006D5798">
        <w:rPr>
          <w:rFonts w:ascii="David" w:eastAsia="Times New Roman" w:hAnsi="David" w:cs="David"/>
          <w:color w:val="00B050"/>
          <w:rtl/>
        </w:rPr>
        <w:t>רובינשטיין ונאור</w:t>
      </w:r>
      <w:r w:rsidR="00A83771">
        <w:rPr>
          <w:rFonts w:ascii="David" w:eastAsia="Times New Roman" w:hAnsi="David" w:cs="David" w:hint="cs"/>
          <w:color w:val="00B050"/>
          <w:rtl/>
        </w:rPr>
        <w:t>:</w:t>
      </w:r>
      <w:r w:rsidR="00690B11">
        <w:rPr>
          <w:rFonts w:ascii="David" w:eastAsia="Times New Roman" w:hAnsi="David" w:cs="David" w:hint="cs"/>
          <w:color w:val="00B050"/>
          <w:rtl/>
        </w:rPr>
        <w:t xml:space="preserve"> </w:t>
      </w:r>
      <w:r w:rsidRPr="00515586">
        <w:rPr>
          <w:rFonts w:ascii="David" w:eastAsia="Times New Roman" w:hAnsi="David" w:cs="David"/>
          <w:b/>
          <w:bCs/>
          <w:rtl/>
        </w:rPr>
        <w:t xml:space="preserve">מסכימים עם </w:t>
      </w:r>
      <w:r w:rsidR="007D691F" w:rsidRPr="007D691F">
        <w:rPr>
          <w:rFonts w:ascii="David" w:eastAsia="Times New Roman" w:hAnsi="David" w:cs="David" w:hint="cs"/>
          <w:b/>
          <w:bCs/>
          <w:rtl/>
        </w:rPr>
        <w:t>גישת הביניים</w:t>
      </w:r>
      <w:r w:rsidR="007D691F">
        <w:rPr>
          <w:rFonts w:ascii="David" w:eastAsia="Times New Roman" w:hAnsi="David" w:cs="David" w:hint="cs"/>
          <w:rtl/>
        </w:rPr>
        <w:t>, לפיה</w:t>
      </w:r>
      <w:r w:rsidRPr="006D5798">
        <w:rPr>
          <w:rFonts w:ascii="David" w:eastAsia="Times New Roman" w:hAnsi="David" w:cs="David"/>
          <w:rtl/>
        </w:rPr>
        <w:t xml:space="preserve"> </w:t>
      </w:r>
      <w:r w:rsidRPr="006D5798">
        <w:rPr>
          <w:rFonts w:ascii="David" w:eastAsia="Times New Roman" w:hAnsi="David" w:cs="David" w:hint="cs"/>
          <w:b/>
          <w:bCs/>
          <w:rtl/>
        </w:rPr>
        <w:t xml:space="preserve">הגנה </w:t>
      </w:r>
      <w:proofErr w:type="spellStart"/>
      <w:r w:rsidRPr="006D5798">
        <w:rPr>
          <w:rFonts w:ascii="David" w:eastAsia="Times New Roman" w:hAnsi="David" w:cs="David" w:hint="cs"/>
          <w:b/>
          <w:bCs/>
          <w:rtl/>
        </w:rPr>
        <w:t>בנזיקין</w:t>
      </w:r>
      <w:proofErr w:type="spellEnd"/>
      <w:r w:rsidRPr="006D5798">
        <w:rPr>
          <w:rFonts w:ascii="David" w:eastAsia="Times New Roman" w:hAnsi="David" w:cs="David" w:hint="cs"/>
          <w:b/>
          <w:bCs/>
          <w:rtl/>
        </w:rPr>
        <w:t xml:space="preserve"> תחול רק במקרה של היעדר שליטה</w:t>
      </w:r>
      <w:r w:rsidRPr="00EC78CA">
        <w:rPr>
          <w:rFonts w:ascii="David" w:eastAsia="Times New Roman" w:hAnsi="David" w:cs="David"/>
          <w:rtl/>
        </w:rPr>
        <w:t>.</w:t>
      </w:r>
      <w:r w:rsidRPr="006D5798">
        <w:rPr>
          <w:rFonts w:ascii="David" w:eastAsia="Times New Roman" w:hAnsi="David" w:cs="David" w:hint="cs"/>
          <w:rtl/>
        </w:rPr>
        <w:t xml:space="preserve"> הם מנמקים את דעתם בבחינת מטר</w:t>
      </w:r>
      <w:r w:rsidR="002A12E0">
        <w:rPr>
          <w:rFonts w:ascii="David" w:eastAsia="Times New Roman" w:hAnsi="David" w:cs="David" w:hint="cs"/>
          <w:rtl/>
        </w:rPr>
        <w:t>ו</w:t>
      </w:r>
      <w:r w:rsidRPr="006D5798">
        <w:rPr>
          <w:rFonts w:ascii="David" w:eastAsia="Times New Roman" w:hAnsi="David" w:cs="David" w:hint="cs"/>
          <w:rtl/>
        </w:rPr>
        <w:t xml:space="preserve">ת דיני </w:t>
      </w:r>
      <w:proofErr w:type="spellStart"/>
      <w:r w:rsidRPr="006D5798">
        <w:rPr>
          <w:rFonts w:ascii="David" w:eastAsia="Times New Roman" w:hAnsi="David" w:cs="David" w:hint="cs"/>
          <w:rtl/>
        </w:rPr>
        <w:t>הנזיקין</w:t>
      </w:r>
      <w:proofErr w:type="spellEnd"/>
      <w:r w:rsidRPr="006D5798">
        <w:rPr>
          <w:rFonts w:ascii="David" w:eastAsia="Times New Roman" w:hAnsi="David" w:cs="David" w:hint="cs"/>
          <w:rtl/>
        </w:rPr>
        <w:t xml:space="preserve">, מתן תרופה לניזוק על הנזק שסבל ושלילת התוצאה של </w:t>
      </w:r>
      <w:r w:rsidR="0045034E">
        <w:rPr>
          <w:rFonts w:ascii="David" w:eastAsia="Times New Roman" w:hAnsi="David" w:cs="David" w:hint="cs"/>
          <w:rtl/>
        </w:rPr>
        <w:t>ה</w:t>
      </w:r>
      <w:r w:rsidRPr="006D5798">
        <w:rPr>
          <w:rFonts w:ascii="David" w:eastAsia="Times New Roman" w:hAnsi="David" w:cs="David" w:hint="cs"/>
          <w:rtl/>
        </w:rPr>
        <w:t>מעשה הנזיקי</w:t>
      </w:r>
      <w:r w:rsidR="00EC78CA">
        <w:rPr>
          <w:rFonts w:ascii="David" w:eastAsia="Times New Roman" w:hAnsi="David" w:cs="David" w:hint="cs"/>
          <w:rtl/>
        </w:rPr>
        <w:t>,</w:t>
      </w:r>
      <w:r w:rsidRPr="006D5798">
        <w:rPr>
          <w:rFonts w:ascii="David" w:eastAsia="Times New Roman" w:hAnsi="David" w:cs="David" w:hint="cs"/>
          <w:rtl/>
        </w:rPr>
        <w:t xml:space="preserve"> ועיקרון ההגינות שביסודה, מביאים למסקנה כי רק היעדר שליטה על תנועות הגוף, יהיה מקורה אשר יהא, מהווה הגנה </w:t>
      </w:r>
      <w:proofErr w:type="spellStart"/>
      <w:r w:rsidRPr="006D5798">
        <w:rPr>
          <w:rFonts w:ascii="David" w:eastAsia="Times New Roman" w:hAnsi="David" w:cs="David" w:hint="cs"/>
          <w:rtl/>
        </w:rPr>
        <w:t>בנזיקין</w:t>
      </w:r>
      <w:proofErr w:type="spellEnd"/>
      <w:r w:rsidRPr="006D5798">
        <w:rPr>
          <w:rFonts w:ascii="David" w:eastAsia="Times New Roman" w:hAnsi="David" w:cs="David" w:hint="cs"/>
          <w:rtl/>
        </w:rPr>
        <w:t xml:space="preserve">. </w:t>
      </w:r>
      <w:r w:rsidRPr="0045034E">
        <w:rPr>
          <w:rFonts w:ascii="David" w:eastAsia="Times New Roman" w:hAnsi="David" w:cs="David"/>
          <w:b/>
          <w:bCs/>
          <w:rtl/>
        </w:rPr>
        <w:t>במקרה זה המערער שלט במעשיו</w:t>
      </w:r>
      <w:r w:rsidRPr="006D5798">
        <w:rPr>
          <w:rFonts w:ascii="David" w:eastAsia="Times New Roman" w:hAnsi="David" w:cs="David"/>
          <w:rtl/>
        </w:rPr>
        <w:t>.</w:t>
      </w:r>
    </w:p>
    <w:p w14:paraId="77FCE663" w14:textId="4310356D" w:rsidR="001D054F" w:rsidRPr="00A83771" w:rsidRDefault="001D054F" w:rsidP="003D0A00">
      <w:pPr>
        <w:spacing w:line="276" w:lineRule="auto"/>
        <w:rPr>
          <w:rFonts w:ascii="David" w:eastAsia="Times New Roman" w:hAnsi="David" w:cs="David"/>
          <w:color w:val="00B050"/>
        </w:rPr>
      </w:pPr>
      <w:r w:rsidRPr="006D5798">
        <w:rPr>
          <w:rFonts w:ascii="David" w:eastAsia="Times New Roman" w:hAnsi="David" w:cs="David"/>
          <w:color w:val="00B050"/>
          <w:rtl/>
        </w:rPr>
        <w:t>ארבל</w:t>
      </w:r>
      <w:r w:rsidR="00A83771">
        <w:rPr>
          <w:rFonts w:ascii="David" w:eastAsia="Times New Roman" w:hAnsi="David" w:cs="David" w:hint="cs"/>
          <w:color w:val="00B050"/>
          <w:rtl/>
        </w:rPr>
        <w:t>:</w:t>
      </w:r>
      <w:r w:rsidR="00690B11">
        <w:rPr>
          <w:rFonts w:ascii="David" w:eastAsia="Times New Roman" w:hAnsi="David" w:cs="David" w:hint="cs"/>
          <w:color w:val="00B050"/>
          <w:rtl/>
        </w:rPr>
        <w:t xml:space="preserve"> </w:t>
      </w:r>
      <w:r w:rsidRPr="00515586">
        <w:rPr>
          <w:rFonts w:ascii="David" w:eastAsia="Times New Roman" w:hAnsi="David" w:cs="David"/>
          <w:b/>
          <w:bCs/>
          <w:rtl/>
        </w:rPr>
        <w:t>נוטה ל</w:t>
      </w:r>
      <w:r w:rsidR="006D5798" w:rsidRPr="00515586">
        <w:rPr>
          <w:rFonts w:ascii="David" w:eastAsia="Times New Roman" w:hAnsi="David" w:cs="David" w:hint="cs"/>
          <w:b/>
          <w:bCs/>
          <w:rtl/>
        </w:rPr>
        <w:t>גישה</w:t>
      </w:r>
      <w:r w:rsidRPr="00515586">
        <w:rPr>
          <w:rFonts w:ascii="David" w:eastAsia="Times New Roman" w:hAnsi="David" w:cs="David"/>
          <w:b/>
          <w:bCs/>
          <w:rtl/>
        </w:rPr>
        <w:t xml:space="preserve"> הראשונה</w:t>
      </w:r>
      <w:r w:rsidRPr="006D5798">
        <w:rPr>
          <w:rFonts w:ascii="David" w:eastAsia="Times New Roman" w:hAnsi="David" w:cs="David"/>
          <w:rtl/>
        </w:rPr>
        <w:t>, לטענתה, התכלית הנזיקית מחייבת הטלת אחריות נזיקית על חולה נפש, גם במידה ופעל אוטומטית</w:t>
      </w:r>
      <w:r w:rsidRPr="006D5798">
        <w:rPr>
          <w:rFonts w:ascii="David" w:eastAsia="Times New Roman" w:hAnsi="David" w:cs="David" w:hint="cs"/>
          <w:rtl/>
        </w:rPr>
        <w:t xml:space="preserve"> היות ומשקפת את המעבר בדיני </w:t>
      </w:r>
      <w:proofErr w:type="spellStart"/>
      <w:r w:rsidRPr="006D5798">
        <w:rPr>
          <w:rFonts w:ascii="David" w:eastAsia="Times New Roman" w:hAnsi="David" w:cs="David" w:hint="cs"/>
          <w:rtl/>
        </w:rPr>
        <w:t>הנזיקין</w:t>
      </w:r>
      <w:proofErr w:type="spellEnd"/>
      <w:r w:rsidRPr="006D5798">
        <w:rPr>
          <w:rFonts w:ascii="David" w:eastAsia="Times New Roman" w:hAnsi="David" w:cs="David" w:hint="cs"/>
          <w:rtl/>
        </w:rPr>
        <w:t xml:space="preserve"> משאלת האשמה לשאלה מי ראוי </w:t>
      </w:r>
      <w:r w:rsidR="00515586" w:rsidRPr="006D5798">
        <w:rPr>
          <w:rFonts w:ascii="David" w:eastAsia="Times New Roman" w:hAnsi="David" w:cs="David" w:hint="cs"/>
          <w:rtl/>
        </w:rPr>
        <w:t>שייש</w:t>
      </w:r>
      <w:r w:rsidR="00515586" w:rsidRPr="006D5798">
        <w:rPr>
          <w:rFonts w:ascii="David" w:eastAsia="Times New Roman" w:hAnsi="David" w:cs="David" w:hint="eastAsia"/>
          <w:rtl/>
        </w:rPr>
        <w:t>א</w:t>
      </w:r>
      <w:r w:rsidRPr="006D5798">
        <w:rPr>
          <w:rFonts w:ascii="David" w:eastAsia="Times New Roman" w:hAnsi="David" w:cs="David" w:hint="cs"/>
          <w:rtl/>
        </w:rPr>
        <w:t xml:space="preserve"> בנזק. בנוסף, מוסיפה כי תכליתם העיקרית של דיני </w:t>
      </w:r>
      <w:proofErr w:type="spellStart"/>
      <w:r w:rsidRPr="006D5798">
        <w:rPr>
          <w:rFonts w:ascii="David" w:eastAsia="Times New Roman" w:hAnsi="David" w:cs="David" w:hint="cs"/>
          <w:rtl/>
        </w:rPr>
        <w:t>הנזיקין</w:t>
      </w:r>
      <w:proofErr w:type="spellEnd"/>
      <w:r w:rsidRPr="006D5798">
        <w:rPr>
          <w:rFonts w:ascii="David" w:eastAsia="Times New Roman" w:hAnsi="David" w:cs="David" w:hint="cs"/>
          <w:rtl/>
        </w:rPr>
        <w:t xml:space="preserve"> להביא לכך שככלל, ובהתקיים התנאים הקבועים בחוק, יפצה המזיק את הניזוק על הנזק שגרם לו. לכן, </w:t>
      </w:r>
      <w:r w:rsidRPr="006D5798">
        <w:rPr>
          <w:rFonts w:ascii="David" w:eastAsia="Times New Roman" w:hAnsi="David" w:cs="David" w:hint="cs"/>
          <w:b/>
          <w:bCs/>
          <w:rtl/>
        </w:rPr>
        <w:t>התכלית הנזיקית מחייבת הטלת אחריות נזיקית על חולה נפש</w:t>
      </w:r>
      <w:r w:rsidRPr="00E5624A">
        <w:rPr>
          <w:rFonts w:ascii="David" w:eastAsia="Times New Roman" w:hAnsi="David" w:cs="David" w:hint="cs"/>
          <w:rtl/>
        </w:rPr>
        <w:t>, גם אם עוול בעטיה של מחלתו, ואף אם הוכח כי לא יכול היה להימנע מעשיית המעשה</w:t>
      </w:r>
      <w:r w:rsidRPr="00BC2829">
        <w:rPr>
          <w:rFonts w:ascii="David" w:eastAsia="Times New Roman" w:hAnsi="David" w:cs="David" w:hint="cs"/>
          <w:rtl/>
        </w:rPr>
        <w:t>.</w:t>
      </w:r>
      <w:r w:rsidRPr="006D5798">
        <w:rPr>
          <w:rFonts w:ascii="David" w:eastAsia="Times New Roman" w:hAnsi="David" w:cs="David" w:hint="cs"/>
          <w:rtl/>
        </w:rPr>
        <w:t xml:space="preserve"> </w:t>
      </w:r>
    </w:p>
    <w:p w14:paraId="17C36071" w14:textId="6C15FF2F" w:rsidR="001D054F" w:rsidRDefault="001D054F" w:rsidP="00E77F71">
      <w:pPr>
        <w:spacing w:line="276" w:lineRule="auto"/>
        <w:rPr>
          <w:rFonts w:ascii="David" w:eastAsia="Times New Roman" w:hAnsi="David" w:cs="David"/>
          <w:b/>
          <w:bCs/>
          <w:rtl/>
        </w:rPr>
      </w:pPr>
      <w:r w:rsidRPr="00E51B36">
        <w:rPr>
          <w:rFonts w:ascii="David" w:eastAsia="Times New Roman" w:hAnsi="David" w:cs="David"/>
          <w:b/>
          <w:bCs/>
          <w:rtl/>
        </w:rPr>
        <w:t>הערעור נדחה</w:t>
      </w:r>
      <w:r w:rsidRPr="00FB6877">
        <w:rPr>
          <w:rFonts w:ascii="David" w:eastAsia="Times New Roman" w:hAnsi="David" w:cs="David"/>
          <w:rtl/>
        </w:rPr>
        <w:t>.</w:t>
      </w:r>
      <w:r w:rsidR="00E77F71">
        <w:rPr>
          <w:rFonts w:ascii="David" w:eastAsia="Times New Roman" w:hAnsi="David" w:cs="David" w:hint="cs"/>
          <w:b/>
          <w:bCs/>
          <w:rtl/>
        </w:rPr>
        <w:t xml:space="preserve"> </w:t>
      </w:r>
      <w:r w:rsidRPr="00E5624A">
        <w:rPr>
          <w:rFonts w:ascii="David" w:eastAsia="Times New Roman" w:hAnsi="David" w:cs="David" w:hint="cs"/>
          <w:rtl/>
        </w:rPr>
        <w:t>לאחר ויכוחים של שנים רבות יש</w:t>
      </w:r>
      <w:r>
        <w:rPr>
          <w:rFonts w:ascii="David" w:eastAsia="Times New Roman" w:hAnsi="David" w:cs="David" w:hint="cs"/>
          <w:b/>
          <w:bCs/>
          <w:rtl/>
        </w:rPr>
        <w:t xml:space="preserve"> </w:t>
      </w:r>
      <w:r w:rsidRPr="005F78BC">
        <w:rPr>
          <w:rFonts w:ascii="David" w:eastAsia="Times New Roman" w:hAnsi="David" w:cs="David" w:hint="cs"/>
          <w:rtl/>
        </w:rPr>
        <w:t xml:space="preserve">כיוון כללי </w:t>
      </w:r>
      <w:r w:rsidR="00AF3A4D" w:rsidRPr="005F78BC">
        <w:rPr>
          <w:rFonts w:ascii="David" w:eastAsia="Times New Roman" w:hAnsi="David" w:cs="David"/>
          <w:rtl/>
        </w:rPr>
        <w:t>–</w:t>
      </w:r>
      <w:r>
        <w:rPr>
          <w:rFonts w:ascii="David" w:eastAsia="Times New Roman" w:hAnsi="David" w:cs="David" w:hint="cs"/>
          <w:b/>
          <w:bCs/>
          <w:rtl/>
        </w:rPr>
        <w:t xml:space="preserve"> מקבלים את שיטת הביניים</w:t>
      </w:r>
      <w:r w:rsidRPr="00BC2829">
        <w:rPr>
          <w:rFonts w:ascii="David" w:eastAsia="Times New Roman" w:hAnsi="David" w:cs="David" w:hint="cs"/>
          <w:rtl/>
        </w:rPr>
        <w:t xml:space="preserve">. </w:t>
      </w:r>
    </w:p>
    <w:p w14:paraId="136264ED" w14:textId="49048B47" w:rsidR="003F2ADA" w:rsidRDefault="001D054F" w:rsidP="00D93259">
      <w:pPr>
        <w:pStyle w:val="a7"/>
        <w:numPr>
          <w:ilvl w:val="0"/>
          <w:numId w:val="60"/>
        </w:numPr>
        <w:spacing w:line="276" w:lineRule="auto"/>
        <w:rPr>
          <w:rFonts w:ascii="David" w:eastAsia="Times New Roman" w:hAnsi="David" w:cs="David"/>
        </w:rPr>
      </w:pPr>
      <w:r w:rsidRPr="00BC2829">
        <w:rPr>
          <w:rFonts w:ascii="David" w:eastAsia="Times New Roman" w:hAnsi="David" w:cs="David"/>
          <w:u w:val="single"/>
          <w:rtl/>
        </w:rPr>
        <w:lastRenderedPageBreak/>
        <w:t>הסתכנות מרצון</w:t>
      </w:r>
      <w:r w:rsidR="00BC2829">
        <w:rPr>
          <w:rFonts w:ascii="David" w:eastAsia="Times New Roman" w:hAnsi="David" w:cs="David" w:hint="cs"/>
          <w:rtl/>
        </w:rPr>
        <w:t>:</w:t>
      </w:r>
      <w:r w:rsidRPr="00BC2829">
        <w:rPr>
          <w:rFonts w:ascii="David" w:eastAsia="Times New Roman" w:hAnsi="David" w:cs="David"/>
          <w:rtl/>
        </w:rPr>
        <w:t xml:space="preserve"> </w:t>
      </w:r>
      <w:r w:rsidRPr="00BC2829">
        <w:rPr>
          <w:rFonts w:ascii="David" w:eastAsia="Times New Roman" w:hAnsi="David" w:cs="David"/>
          <w:color w:val="0070C0"/>
          <w:rtl/>
        </w:rPr>
        <w:t>ס'</w:t>
      </w:r>
      <w:r w:rsidR="00AF3A4D" w:rsidRPr="00BC2829">
        <w:rPr>
          <w:rFonts w:ascii="David" w:eastAsia="Times New Roman" w:hAnsi="David" w:cs="David" w:hint="cs"/>
          <w:color w:val="0070C0"/>
          <w:rtl/>
        </w:rPr>
        <w:t xml:space="preserve"> </w:t>
      </w:r>
      <w:r w:rsidRPr="00BC2829">
        <w:rPr>
          <w:rFonts w:ascii="David" w:eastAsia="Times New Roman" w:hAnsi="David" w:cs="David"/>
          <w:color w:val="0070C0"/>
          <w:rtl/>
        </w:rPr>
        <w:t xml:space="preserve">5 לפקודת </w:t>
      </w:r>
      <w:proofErr w:type="spellStart"/>
      <w:r w:rsidRPr="00BC2829">
        <w:rPr>
          <w:rFonts w:ascii="David" w:eastAsia="Times New Roman" w:hAnsi="David" w:cs="David"/>
          <w:color w:val="0070C0"/>
          <w:rtl/>
        </w:rPr>
        <w:t>הנזיקין</w:t>
      </w:r>
      <w:proofErr w:type="spellEnd"/>
      <w:r w:rsidRPr="00BC2829">
        <w:rPr>
          <w:rFonts w:ascii="David" w:eastAsia="Times New Roman" w:hAnsi="David" w:cs="David"/>
          <w:rtl/>
        </w:rPr>
        <w:t xml:space="preserve">. </w:t>
      </w:r>
      <w:r w:rsidRPr="00BC2829">
        <w:rPr>
          <w:rFonts w:ascii="David" w:eastAsia="Times New Roman" w:hAnsi="David" w:cs="David"/>
          <w:b/>
          <w:bCs/>
          <w:rtl/>
        </w:rPr>
        <w:t>מי שנכנס למצב מסוכן מרצון לא יכול לבוא בטענות</w:t>
      </w:r>
      <w:r w:rsidR="00356B42">
        <w:rPr>
          <w:rFonts w:ascii="David" w:eastAsia="Times New Roman" w:hAnsi="David" w:cs="David" w:hint="cs"/>
          <w:b/>
          <w:bCs/>
          <w:rtl/>
        </w:rPr>
        <w:t xml:space="preserve"> למזיק, אלא </w:t>
      </w:r>
      <w:r w:rsidRPr="00BC2829">
        <w:rPr>
          <w:rFonts w:ascii="David" w:eastAsia="Times New Roman" w:hAnsi="David" w:cs="David"/>
          <w:b/>
          <w:bCs/>
          <w:rtl/>
        </w:rPr>
        <w:t>כלפי עצמו</w:t>
      </w:r>
      <w:r w:rsidRPr="00BC2829">
        <w:rPr>
          <w:rFonts w:ascii="David" w:eastAsia="Times New Roman" w:hAnsi="David" w:cs="David"/>
          <w:rtl/>
        </w:rPr>
        <w:t>.</w:t>
      </w:r>
      <w:r w:rsidR="00A76B5A" w:rsidRPr="00BC2829">
        <w:rPr>
          <w:rFonts w:ascii="David" w:eastAsia="Times New Roman" w:hAnsi="David" w:cs="David" w:hint="cs"/>
          <w:rtl/>
        </w:rPr>
        <w:t xml:space="preserve"> </w:t>
      </w:r>
      <w:r w:rsidR="00956B5F" w:rsidRPr="00BC2829">
        <w:rPr>
          <w:rFonts w:ascii="David" w:eastAsia="Times New Roman" w:hAnsi="David" w:cs="David" w:hint="cs"/>
          <w:rtl/>
        </w:rPr>
        <w:t>לדוגמא, מישהו</w:t>
      </w:r>
      <w:r w:rsidRPr="00BC2829">
        <w:rPr>
          <w:rFonts w:ascii="David" w:eastAsia="Times New Roman" w:hAnsi="David" w:cs="David"/>
          <w:rtl/>
        </w:rPr>
        <w:t xml:space="preserve"> יוצא לטיפוס הרים ויודע </w:t>
      </w:r>
      <w:r w:rsidR="00956B5F" w:rsidRPr="00BC2829">
        <w:rPr>
          <w:rFonts w:ascii="David" w:eastAsia="Times New Roman" w:hAnsi="David" w:cs="David" w:hint="cs"/>
          <w:rtl/>
        </w:rPr>
        <w:t>שהוא</w:t>
      </w:r>
      <w:r w:rsidRPr="00BC2829">
        <w:rPr>
          <w:rFonts w:ascii="David" w:eastAsia="Times New Roman" w:hAnsi="David" w:cs="David"/>
          <w:rtl/>
        </w:rPr>
        <w:t xml:space="preserve"> מסכן </w:t>
      </w:r>
      <w:r w:rsidR="00956B5F" w:rsidRPr="00BC2829">
        <w:rPr>
          <w:rFonts w:ascii="David" w:eastAsia="Times New Roman" w:hAnsi="David" w:cs="David" w:hint="cs"/>
          <w:rtl/>
        </w:rPr>
        <w:t>עצמו, נחשף</w:t>
      </w:r>
      <w:r w:rsidRPr="00BC2829">
        <w:rPr>
          <w:rFonts w:ascii="David" w:eastAsia="Times New Roman" w:hAnsi="David" w:cs="David"/>
          <w:rtl/>
        </w:rPr>
        <w:t xml:space="preserve"> למצב זה מרצונ</w:t>
      </w:r>
      <w:r w:rsidR="00956B5F" w:rsidRPr="00BC2829">
        <w:rPr>
          <w:rFonts w:ascii="David" w:eastAsia="Times New Roman" w:hAnsi="David" w:cs="David" w:hint="cs"/>
          <w:rtl/>
        </w:rPr>
        <w:t>ו</w:t>
      </w:r>
      <w:r w:rsidRPr="00BC2829">
        <w:rPr>
          <w:rFonts w:ascii="David" w:eastAsia="Times New Roman" w:hAnsi="David" w:cs="David"/>
          <w:rtl/>
        </w:rPr>
        <w:t>. אלו מהווים הגנה מלאה מול התביעה. ברגע שמתקבלת הטענה של הסתכנות מרצון</w:t>
      </w:r>
      <w:r w:rsidR="00A76B5A" w:rsidRPr="00BC2829">
        <w:rPr>
          <w:rFonts w:ascii="David" w:eastAsia="Times New Roman" w:hAnsi="David" w:cs="David" w:hint="cs"/>
          <w:rtl/>
        </w:rPr>
        <w:t xml:space="preserve"> </w:t>
      </w:r>
      <w:r w:rsidR="00A76B5A" w:rsidRPr="00BC2829">
        <w:rPr>
          <w:rFonts w:ascii="David" w:eastAsia="Times New Roman" w:hAnsi="David" w:cs="David"/>
          <w:rtl/>
        </w:rPr>
        <w:t>–</w:t>
      </w:r>
      <w:r w:rsidR="00A76B5A" w:rsidRPr="00BC2829">
        <w:rPr>
          <w:rFonts w:ascii="David" w:eastAsia="Times New Roman" w:hAnsi="David" w:cs="David" w:hint="cs"/>
          <w:rtl/>
        </w:rPr>
        <w:t xml:space="preserve"> </w:t>
      </w:r>
      <w:r w:rsidRPr="00BC2829">
        <w:rPr>
          <w:rFonts w:ascii="David" w:eastAsia="Times New Roman" w:hAnsi="David" w:cs="David"/>
          <w:rtl/>
        </w:rPr>
        <w:t xml:space="preserve">התובע </w:t>
      </w:r>
      <w:r w:rsidRPr="00BC2829">
        <w:rPr>
          <w:rFonts w:ascii="David" w:eastAsia="Times New Roman" w:hAnsi="David" w:cs="David" w:hint="cs"/>
          <w:rtl/>
        </w:rPr>
        <w:t>ייש</w:t>
      </w:r>
      <w:r w:rsidRPr="00BC2829">
        <w:rPr>
          <w:rFonts w:ascii="David" w:eastAsia="Times New Roman" w:hAnsi="David" w:cs="David" w:hint="eastAsia"/>
          <w:rtl/>
        </w:rPr>
        <w:t>א</w:t>
      </w:r>
      <w:r w:rsidRPr="00BC2829">
        <w:rPr>
          <w:rFonts w:ascii="David" w:eastAsia="Times New Roman" w:hAnsi="David" w:cs="David"/>
          <w:rtl/>
        </w:rPr>
        <w:t xml:space="preserve"> בתוצאות הסיכון.</w:t>
      </w:r>
      <w:r w:rsidRPr="00BC2829">
        <w:rPr>
          <w:rFonts w:ascii="David" w:eastAsia="Times New Roman" w:hAnsi="David" w:cs="David" w:hint="cs"/>
          <w:b/>
          <w:bCs/>
          <w:rtl/>
        </w:rPr>
        <w:t xml:space="preserve"> </w:t>
      </w:r>
      <w:r w:rsidR="00CA4F11" w:rsidRPr="00BC2829">
        <w:rPr>
          <w:rFonts w:ascii="David" w:eastAsia="Times New Roman" w:hAnsi="David" w:cs="David"/>
          <w:b/>
          <w:bCs/>
          <w:rtl/>
        </w:rPr>
        <w:br/>
      </w:r>
      <w:r w:rsidRPr="00BC2829">
        <w:rPr>
          <w:rFonts w:ascii="David" w:eastAsia="Times New Roman" w:hAnsi="David" w:cs="David"/>
          <w:u w:val="single"/>
          <w:rtl/>
        </w:rPr>
        <w:t>כדי שנתבע יקבל הגנה עליו להוכיח</w:t>
      </w:r>
      <w:r w:rsidR="00CA4F11" w:rsidRPr="00BC2829">
        <w:rPr>
          <w:rFonts w:ascii="David" w:eastAsia="Times New Roman" w:hAnsi="David" w:cs="David" w:hint="cs"/>
          <w:rtl/>
        </w:rPr>
        <w:t>:</w:t>
      </w:r>
    </w:p>
    <w:p w14:paraId="61AE0397" w14:textId="3877722B" w:rsidR="003F2ADA" w:rsidRDefault="001D054F" w:rsidP="00D93259">
      <w:pPr>
        <w:pStyle w:val="a7"/>
        <w:numPr>
          <w:ilvl w:val="1"/>
          <w:numId w:val="24"/>
        </w:numPr>
        <w:spacing w:line="276" w:lineRule="auto"/>
        <w:rPr>
          <w:rFonts w:ascii="David" w:eastAsia="Times New Roman" w:hAnsi="David" w:cs="David"/>
        </w:rPr>
      </w:pPr>
      <w:r w:rsidRPr="00BC2829">
        <w:rPr>
          <w:rFonts w:ascii="David" w:eastAsia="Times New Roman" w:hAnsi="David" w:cs="David"/>
          <w:rtl/>
        </w:rPr>
        <w:t>כי</w:t>
      </w:r>
      <w:r w:rsidR="003F2ADA">
        <w:rPr>
          <w:rFonts w:ascii="David" w:eastAsia="Times New Roman" w:hAnsi="David" w:cs="David" w:hint="cs"/>
          <w:rtl/>
        </w:rPr>
        <w:t xml:space="preserve"> </w:t>
      </w:r>
      <w:r w:rsidRPr="00BC2829">
        <w:rPr>
          <w:rFonts w:ascii="David" w:eastAsia="Times New Roman" w:hAnsi="David" w:cs="David"/>
          <w:rtl/>
        </w:rPr>
        <w:t>הניזוק ידע על הסיכון כולל הערכת מהות הסיכון ואופיו המסוכן.</w:t>
      </w:r>
    </w:p>
    <w:p w14:paraId="4DA8937B" w14:textId="77777777" w:rsidR="003F2ADA" w:rsidRDefault="001D054F" w:rsidP="00D93259">
      <w:pPr>
        <w:pStyle w:val="a7"/>
        <w:numPr>
          <w:ilvl w:val="1"/>
          <w:numId w:val="24"/>
        </w:numPr>
        <w:spacing w:line="276" w:lineRule="auto"/>
        <w:rPr>
          <w:rFonts w:ascii="David" w:eastAsia="Times New Roman" w:hAnsi="David" w:cs="David"/>
        </w:rPr>
      </w:pPr>
      <w:r w:rsidRPr="00BC2829">
        <w:rPr>
          <w:rFonts w:ascii="David" w:eastAsia="Times New Roman" w:hAnsi="David" w:cs="David"/>
          <w:rtl/>
        </w:rPr>
        <w:t>הניזוק חשף עצמו מרצון לסיכון</w:t>
      </w:r>
      <w:r w:rsidR="00426594" w:rsidRPr="00BC2829">
        <w:rPr>
          <w:rFonts w:ascii="David" w:eastAsia="Times New Roman" w:hAnsi="David" w:cs="David" w:hint="cs"/>
          <w:rtl/>
        </w:rPr>
        <w:t>, הן הפיזי והן המשפטי</w:t>
      </w:r>
      <w:r w:rsidRPr="00BC2829">
        <w:rPr>
          <w:rFonts w:ascii="David" w:eastAsia="Times New Roman" w:hAnsi="David" w:cs="David"/>
          <w:rtl/>
        </w:rPr>
        <w:t>.</w:t>
      </w:r>
    </w:p>
    <w:p w14:paraId="0D1FCE61" w14:textId="4AEEFE8F" w:rsidR="00860D24" w:rsidRPr="00BC2829" w:rsidRDefault="001D054F" w:rsidP="00D93259">
      <w:pPr>
        <w:pStyle w:val="a7"/>
        <w:numPr>
          <w:ilvl w:val="1"/>
          <w:numId w:val="24"/>
        </w:numPr>
        <w:spacing w:line="276" w:lineRule="auto"/>
        <w:rPr>
          <w:rFonts w:ascii="David" w:eastAsia="Times New Roman" w:hAnsi="David" w:cs="David"/>
        </w:rPr>
      </w:pPr>
      <w:r w:rsidRPr="00BC2829">
        <w:rPr>
          <w:rFonts w:ascii="David" w:eastAsia="Times New Roman" w:hAnsi="David" w:cs="David"/>
          <w:rtl/>
        </w:rPr>
        <w:t>הניזוק רצה לחשוף עצמו לסיכון ולהשלכותיו המשפטיות בהתבסס על ידיעת מצב הדברים שגרם לנזק והזכות להישמר ממנו. עצם ידיעת הסכנה אינה מעידה שהיה רצון.</w:t>
      </w:r>
    </w:p>
    <w:p w14:paraId="2C2CD53F" w14:textId="77777777" w:rsidR="008F7BEA" w:rsidRDefault="001D054F" w:rsidP="003D0A00">
      <w:pPr>
        <w:pStyle w:val="a7"/>
        <w:spacing w:line="276" w:lineRule="auto"/>
        <w:ind w:left="283"/>
        <w:rPr>
          <w:rFonts w:ascii="David" w:eastAsia="Times New Roman" w:hAnsi="David" w:cs="David"/>
          <w:rtl/>
        </w:rPr>
      </w:pPr>
      <w:r w:rsidRPr="00860D24">
        <w:rPr>
          <w:rFonts w:ascii="David" w:eastAsia="Times New Roman" w:hAnsi="David" w:cs="David"/>
          <w:b/>
          <w:bCs/>
          <w:rtl/>
        </w:rPr>
        <w:t>ביהמ"ש נוטה לפרש הגנה זו בצמצום</w:t>
      </w:r>
      <w:r w:rsidRPr="00CA4F11">
        <w:rPr>
          <w:rFonts w:ascii="David" w:eastAsia="Times New Roman" w:hAnsi="David" w:cs="David"/>
          <w:rtl/>
        </w:rPr>
        <w:t xml:space="preserve"> כי הוא מעדיף אשם תורם.</w:t>
      </w:r>
      <w:r w:rsidR="003F2ADA">
        <w:rPr>
          <w:rFonts w:ascii="David" w:eastAsia="Times New Roman" w:hAnsi="David" w:cs="David" w:hint="cs"/>
          <w:rtl/>
        </w:rPr>
        <w:t xml:space="preserve"> </w:t>
      </w:r>
      <w:r w:rsidR="00C268C9" w:rsidRPr="003F2ADA">
        <w:rPr>
          <w:rFonts w:ascii="David" w:eastAsia="Times New Roman" w:hAnsi="David" w:cs="David" w:hint="cs"/>
          <w:rtl/>
        </w:rPr>
        <w:t xml:space="preserve">ההגנה הרלוונטית בעיקר כשמדברים על </w:t>
      </w:r>
      <w:r w:rsidR="00C268C9" w:rsidRPr="003F2ADA">
        <w:rPr>
          <w:rFonts w:ascii="David" w:eastAsia="Times New Roman" w:hAnsi="David" w:cs="David" w:hint="cs"/>
          <w:b/>
          <w:bCs/>
          <w:rtl/>
        </w:rPr>
        <w:t>ספורט אתגרי</w:t>
      </w:r>
      <w:r w:rsidR="00C268C9" w:rsidRPr="003F2ADA">
        <w:rPr>
          <w:rFonts w:ascii="David" w:eastAsia="Times New Roman" w:hAnsi="David" w:cs="David" w:hint="cs"/>
          <w:rtl/>
        </w:rPr>
        <w:t>.</w:t>
      </w:r>
    </w:p>
    <w:p w14:paraId="099E122A" w14:textId="77777777" w:rsidR="00AE0D07" w:rsidRDefault="00AE0D07" w:rsidP="003D0A00">
      <w:pPr>
        <w:pStyle w:val="a7"/>
        <w:spacing w:line="276" w:lineRule="auto"/>
        <w:ind w:left="283"/>
        <w:rPr>
          <w:rFonts w:ascii="David" w:eastAsia="Times New Roman" w:hAnsi="David" w:cs="David"/>
          <w:rtl/>
        </w:rPr>
      </w:pPr>
    </w:p>
    <w:p w14:paraId="4B90533D" w14:textId="3EDBA0EE" w:rsidR="001D054F" w:rsidRPr="008F7BEA" w:rsidRDefault="001D054F" w:rsidP="00D93259">
      <w:pPr>
        <w:pStyle w:val="a7"/>
        <w:numPr>
          <w:ilvl w:val="0"/>
          <w:numId w:val="60"/>
        </w:numPr>
        <w:spacing w:line="276" w:lineRule="auto"/>
        <w:rPr>
          <w:rFonts w:ascii="David" w:eastAsia="Times New Roman" w:hAnsi="David" w:cs="David"/>
        </w:rPr>
      </w:pPr>
      <w:r w:rsidRPr="008F7BEA">
        <w:rPr>
          <w:rFonts w:ascii="David" w:eastAsia="Times New Roman" w:hAnsi="David" w:cs="David"/>
          <w:u w:val="single"/>
          <w:rtl/>
        </w:rPr>
        <w:t>מעשה של מה בכך</w:t>
      </w:r>
      <w:r w:rsidR="00BC2829" w:rsidRPr="008F7BEA">
        <w:rPr>
          <w:rFonts w:ascii="David" w:eastAsia="Times New Roman" w:hAnsi="David" w:cs="David" w:hint="cs"/>
          <w:rtl/>
        </w:rPr>
        <w:t>:</w:t>
      </w:r>
      <w:r w:rsidRPr="008F7BEA">
        <w:rPr>
          <w:rFonts w:ascii="David" w:eastAsia="Times New Roman" w:hAnsi="David" w:cs="David"/>
          <w:rtl/>
        </w:rPr>
        <w:t xml:space="preserve"> </w:t>
      </w:r>
      <w:r w:rsidRPr="008F7BEA">
        <w:rPr>
          <w:rFonts w:ascii="David" w:eastAsia="Times New Roman" w:hAnsi="David" w:cs="David"/>
          <w:color w:val="0070C0"/>
          <w:rtl/>
        </w:rPr>
        <w:t>ס'</w:t>
      </w:r>
      <w:r w:rsidR="003D719C" w:rsidRPr="008F7BEA">
        <w:rPr>
          <w:rFonts w:ascii="David" w:eastAsia="Times New Roman" w:hAnsi="David" w:cs="David" w:hint="cs"/>
          <w:color w:val="0070C0"/>
          <w:rtl/>
        </w:rPr>
        <w:t xml:space="preserve"> </w:t>
      </w:r>
      <w:r w:rsidRPr="008F7BEA">
        <w:rPr>
          <w:rFonts w:ascii="David" w:eastAsia="Times New Roman" w:hAnsi="David" w:cs="David"/>
          <w:color w:val="0070C0"/>
          <w:rtl/>
        </w:rPr>
        <w:t xml:space="preserve">4 </w:t>
      </w:r>
      <w:proofErr w:type="spellStart"/>
      <w:r w:rsidR="00C53A63">
        <w:rPr>
          <w:rFonts w:ascii="David" w:eastAsia="Times New Roman" w:hAnsi="David" w:cs="David" w:hint="cs"/>
          <w:color w:val="0070C0"/>
          <w:rtl/>
        </w:rPr>
        <w:t>לפקנ"ז</w:t>
      </w:r>
      <w:proofErr w:type="spellEnd"/>
      <w:r w:rsidRPr="008F7BEA">
        <w:rPr>
          <w:rFonts w:ascii="David" w:eastAsia="Times New Roman" w:hAnsi="David" w:cs="David"/>
          <w:rtl/>
        </w:rPr>
        <w:t xml:space="preserve">. זהו מקרה שלא נגיש תביעה נזיקית בגינו. </w:t>
      </w:r>
      <w:r w:rsidR="008D4AB4" w:rsidRPr="008F7BEA">
        <w:rPr>
          <w:rFonts w:ascii="David" w:eastAsia="Times New Roman" w:hAnsi="David" w:cs="David" w:hint="cs"/>
          <w:rtl/>
        </w:rPr>
        <w:t xml:space="preserve">ישנו אירוע נזיקי, אך </w:t>
      </w:r>
      <w:r w:rsidR="008D4AB4" w:rsidRPr="008F7BEA">
        <w:rPr>
          <w:rFonts w:ascii="David" w:eastAsia="Times New Roman" w:hAnsi="David" w:cs="David" w:hint="cs"/>
          <w:b/>
          <w:bCs/>
          <w:rtl/>
        </w:rPr>
        <w:t>ה</w:t>
      </w:r>
      <w:r w:rsidRPr="008F7BEA">
        <w:rPr>
          <w:rFonts w:ascii="David" w:eastAsia="Times New Roman" w:hAnsi="David" w:cs="David"/>
          <w:b/>
          <w:bCs/>
          <w:rtl/>
        </w:rPr>
        <w:t>פגיעה שולית</w:t>
      </w:r>
      <w:r w:rsidRPr="008F7BEA">
        <w:rPr>
          <w:rFonts w:ascii="David" w:eastAsia="Times New Roman" w:hAnsi="David" w:cs="David"/>
          <w:rtl/>
        </w:rPr>
        <w:t xml:space="preserve">, </w:t>
      </w:r>
      <w:r w:rsidRPr="008F7BEA">
        <w:rPr>
          <w:rFonts w:ascii="David" w:eastAsia="Times New Roman" w:hAnsi="David" w:cs="David"/>
          <w:b/>
          <w:bCs/>
          <w:rtl/>
        </w:rPr>
        <w:t>לא מוגדרת כמעשה עוולה</w:t>
      </w:r>
      <w:r w:rsidRPr="008F7BEA">
        <w:rPr>
          <w:rFonts w:ascii="David" w:eastAsia="Times New Roman" w:hAnsi="David" w:cs="David"/>
          <w:rtl/>
        </w:rPr>
        <w:t>. זוהי פגיעה שלא יתבעו עליה תביעת נזיקין</w:t>
      </w:r>
      <w:r w:rsidR="008D4AB4" w:rsidRPr="008F7BEA">
        <w:rPr>
          <w:rFonts w:ascii="David" w:eastAsia="Times New Roman" w:hAnsi="David" w:cs="David" w:hint="cs"/>
          <w:rtl/>
        </w:rPr>
        <w:t xml:space="preserve"> (</w:t>
      </w:r>
      <w:r w:rsidR="00C53A63">
        <w:rPr>
          <w:rFonts w:ascii="David" w:eastAsia="Times New Roman" w:hAnsi="David" w:cs="David" w:hint="cs"/>
          <w:rtl/>
        </w:rPr>
        <w:t>למשל</w:t>
      </w:r>
      <w:r w:rsidR="008D4AB4" w:rsidRPr="008F7BEA">
        <w:rPr>
          <w:rFonts w:ascii="David" w:eastAsia="Times New Roman" w:hAnsi="David" w:cs="David" w:hint="cs"/>
          <w:rtl/>
        </w:rPr>
        <w:t xml:space="preserve"> ילד שגנב מסטיק).</w:t>
      </w:r>
      <w:r w:rsidRPr="008F7BEA">
        <w:rPr>
          <w:rFonts w:ascii="David" w:eastAsia="Times New Roman" w:hAnsi="David" w:cs="David" w:hint="cs"/>
          <w:rtl/>
        </w:rPr>
        <w:t xml:space="preserve"> </w:t>
      </w:r>
    </w:p>
    <w:p w14:paraId="4B726FC7" w14:textId="77777777" w:rsidR="003D719C" w:rsidRPr="00C53A63" w:rsidRDefault="003D719C" w:rsidP="003D0A00">
      <w:pPr>
        <w:pStyle w:val="a7"/>
        <w:spacing w:line="276" w:lineRule="auto"/>
        <w:ind w:left="283"/>
        <w:rPr>
          <w:rFonts w:ascii="David" w:eastAsia="Times New Roman" w:hAnsi="David" w:cs="David"/>
        </w:rPr>
      </w:pPr>
    </w:p>
    <w:p w14:paraId="5C3A88D6" w14:textId="2FDDB1C6" w:rsidR="00444B01" w:rsidRPr="00444B01" w:rsidRDefault="001D054F" w:rsidP="00444B01">
      <w:pPr>
        <w:pStyle w:val="a7"/>
        <w:numPr>
          <w:ilvl w:val="0"/>
          <w:numId w:val="60"/>
        </w:numPr>
        <w:spacing w:line="276" w:lineRule="auto"/>
        <w:ind w:left="283"/>
        <w:rPr>
          <w:rFonts w:ascii="David" w:eastAsia="Times New Roman" w:hAnsi="David" w:cs="David"/>
          <w:rtl/>
        </w:rPr>
      </w:pPr>
      <w:r w:rsidRPr="003F2ADA">
        <w:rPr>
          <w:rFonts w:ascii="David" w:eastAsia="Times New Roman" w:hAnsi="David" w:cs="David" w:hint="cs"/>
          <w:u w:val="single"/>
          <w:rtl/>
        </w:rPr>
        <w:t>נ</w:t>
      </w:r>
      <w:r w:rsidRPr="003F2ADA">
        <w:rPr>
          <w:rFonts w:ascii="David" w:eastAsia="Times New Roman" w:hAnsi="David" w:cs="David"/>
          <w:u w:val="single"/>
          <w:rtl/>
        </w:rPr>
        <w:t xml:space="preserve">יתוק </w:t>
      </w:r>
      <w:proofErr w:type="spellStart"/>
      <w:r w:rsidRPr="003F2ADA">
        <w:rPr>
          <w:rFonts w:ascii="David" w:eastAsia="Times New Roman" w:hAnsi="David" w:cs="David"/>
          <w:u w:val="single"/>
          <w:rtl/>
        </w:rPr>
        <w:t>הקש"ס</w:t>
      </w:r>
      <w:proofErr w:type="spellEnd"/>
      <w:r w:rsidR="003F2ADA">
        <w:rPr>
          <w:rFonts w:ascii="David" w:eastAsia="Times New Roman" w:hAnsi="David" w:cs="David" w:hint="cs"/>
          <w:rtl/>
        </w:rPr>
        <w:t>:</w:t>
      </w:r>
      <w:r w:rsidRPr="000113CF">
        <w:rPr>
          <w:rFonts w:ascii="David" w:eastAsia="Times New Roman" w:hAnsi="David" w:cs="David"/>
          <w:rtl/>
        </w:rPr>
        <w:t xml:space="preserve"> </w:t>
      </w:r>
      <w:r w:rsidRPr="003D719C">
        <w:rPr>
          <w:rFonts w:ascii="David" w:eastAsia="Times New Roman" w:hAnsi="David" w:cs="David"/>
          <w:color w:val="0070C0"/>
          <w:rtl/>
        </w:rPr>
        <w:t>ס'</w:t>
      </w:r>
      <w:r w:rsidR="003D719C" w:rsidRPr="003D719C">
        <w:rPr>
          <w:rFonts w:ascii="David" w:eastAsia="Times New Roman" w:hAnsi="David" w:cs="David" w:hint="cs"/>
          <w:color w:val="0070C0"/>
          <w:rtl/>
        </w:rPr>
        <w:t xml:space="preserve"> </w:t>
      </w:r>
      <w:r w:rsidRPr="003D719C">
        <w:rPr>
          <w:rFonts w:ascii="David" w:eastAsia="Times New Roman" w:hAnsi="David" w:cs="David"/>
          <w:color w:val="0070C0"/>
          <w:rtl/>
        </w:rPr>
        <w:t xml:space="preserve">64 </w:t>
      </w:r>
      <w:proofErr w:type="spellStart"/>
      <w:r w:rsidRPr="003D719C">
        <w:rPr>
          <w:rFonts w:ascii="David" w:eastAsia="Times New Roman" w:hAnsi="David" w:cs="David"/>
          <w:color w:val="0070C0"/>
          <w:rtl/>
        </w:rPr>
        <w:t>לפק</w:t>
      </w:r>
      <w:r w:rsidR="00C53A63">
        <w:rPr>
          <w:rFonts w:ascii="David" w:eastAsia="Times New Roman" w:hAnsi="David" w:cs="David" w:hint="cs"/>
          <w:color w:val="0070C0"/>
          <w:rtl/>
        </w:rPr>
        <w:t>נ"ז</w:t>
      </w:r>
      <w:proofErr w:type="spellEnd"/>
      <w:r w:rsidR="003F2ADA">
        <w:rPr>
          <w:rFonts w:ascii="David" w:eastAsia="Times New Roman" w:hAnsi="David" w:cs="David" w:hint="cs"/>
          <w:rtl/>
        </w:rPr>
        <w:t xml:space="preserve">. </w:t>
      </w:r>
      <w:r w:rsidRPr="000113CF">
        <w:rPr>
          <w:rFonts w:ascii="David" w:eastAsia="Times New Roman" w:hAnsi="David" w:cs="David"/>
          <w:rtl/>
        </w:rPr>
        <w:t>יש מקרים ש</w:t>
      </w:r>
      <w:r w:rsidR="008D4AB4">
        <w:rPr>
          <w:rFonts w:ascii="David" w:eastAsia="Times New Roman" w:hAnsi="David" w:cs="David" w:hint="cs"/>
          <w:rtl/>
        </w:rPr>
        <w:t xml:space="preserve">בהם </w:t>
      </w:r>
      <w:proofErr w:type="spellStart"/>
      <w:r w:rsidRPr="000113CF">
        <w:rPr>
          <w:rFonts w:ascii="David" w:eastAsia="Times New Roman" w:hAnsi="David" w:cs="David"/>
          <w:rtl/>
        </w:rPr>
        <w:t>הקש"ס</w:t>
      </w:r>
      <w:proofErr w:type="spellEnd"/>
      <w:r w:rsidR="003F2ADA">
        <w:rPr>
          <w:rFonts w:ascii="David" w:eastAsia="Times New Roman" w:hAnsi="David" w:cs="David" w:hint="cs"/>
          <w:rtl/>
        </w:rPr>
        <w:t xml:space="preserve"> מתנתק</w:t>
      </w:r>
      <w:r w:rsidRPr="000113CF">
        <w:rPr>
          <w:rFonts w:ascii="David" w:eastAsia="Times New Roman" w:hAnsi="David" w:cs="David"/>
          <w:rtl/>
        </w:rPr>
        <w:t xml:space="preserve">. בד"כ יש צורך </w:t>
      </w:r>
      <w:proofErr w:type="spellStart"/>
      <w:r w:rsidRPr="000113CF">
        <w:rPr>
          <w:rFonts w:ascii="David" w:eastAsia="Times New Roman" w:hAnsi="David" w:cs="David"/>
          <w:rtl/>
        </w:rPr>
        <w:t>בקש"ס</w:t>
      </w:r>
      <w:proofErr w:type="spellEnd"/>
      <w:r w:rsidRPr="000113CF">
        <w:rPr>
          <w:rFonts w:ascii="David" w:eastAsia="Times New Roman" w:hAnsi="David" w:cs="David"/>
          <w:rtl/>
        </w:rPr>
        <w:t xml:space="preserve"> בין עוולה לנזק. באף מקום </w:t>
      </w:r>
      <w:proofErr w:type="spellStart"/>
      <w:r w:rsidRPr="00F00D1E">
        <w:rPr>
          <w:rFonts w:ascii="David" w:eastAsia="Times New Roman" w:hAnsi="David" w:cs="David"/>
          <w:color w:val="0070C0"/>
          <w:rtl/>
        </w:rPr>
        <w:t>בפק</w:t>
      </w:r>
      <w:r w:rsidR="00F00D1E" w:rsidRPr="00F00D1E">
        <w:rPr>
          <w:rFonts w:ascii="David" w:eastAsia="Times New Roman" w:hAnsi="David" w:cs="David" w:hint="cs"/>
          <w:color w:val="0070C0"/>
          <w:rtl/>
        </w:rPr>
        <w:t>נ"ז</w:t>
      </w:r>
      <w:proofErr w:type="spellEnd"/>
      <w:r w:rsidRPr="00F00D1E">
        <w:rPr>
          <w:rFonts w:ascii="David" w:eastAsia="Times New Roman" w:hAnsi="David" w:cs="David"/>
          <w:color w:val="0070C0"/>
          <w:rtl/>
        </w:rPr>
        <w:t xml:space="preserve"> </w:t>
      </w:r>
      <w:r w:rsidRPr="000113CF">
        <w:rPr>
          <w:rFonts w:ascii="David" w:eastAsia="Times New Roman" w:hAnsi="David" w:cs="David"/>
          <w:rtl/>
        </w:rPr>
        <w:t xml:space="preserve">לא מצוין רכיב </w:t>
      </w:r>
      <w:proofErr w:type="spellStart"/>
      <w:r w:rsidRPr="000113CF">
        <w:rPr>
          <w:rFonts w:ascii="David" w:eastAsia="Times New Roman" w:hAnsi="David" w:cs="David"/>
          <w:rtl/>
        </w:rPr>
        <w:t>הקש"ס</w:t>
      </w:r>
      <w:proofErr w:type="spellEnd"/>
      <w:r w:rsidR="008D4AB4">
        <w:rPr>
          <w:rFonts w:ascii="David" w:eastAsia="Times New Roman" w:hAnsi="David" w:cs="David" w:hint="cs"/>
          <w:rtl/>
        </w:rPr>
        <w:t>, אלא</w:t>
      </w:r>
      <w:r w:rsidRPr="000113CF">
        <w:rPr>
          <w:rFonts w:ascii="David" w:eastAsia="Times New Roman" w:hAnsi="David" w:cs="David"/>
          <w:rtl/>
        </w:rPr>
        <w:t xml:space="preserve"> על דרך השלילה. </w:t>
      </w:r>
      <w:r w:rsidRPr="008D4AB4">
        <w:rPr>
          <w:rFonts w:ascii="David" w:eastAsia="Times New Roman" w:hAnsi="David" w:cs="David"/>
          <w:color w:val="0070C0"/>
          <w:rtl/>
        </w:rPr>
        <w:t>ס'</w:t>
      </w:r>
      <w:r w:rsidR="003D719C" w:rsidRPr="008D4AB4">
        <w:rPr>
          <w:rFonts w:ascii="David" w:eastAsia="Times New Roman" w:hAnsi="David" w:cs="David" w:hint="cs"/>
          <w:color w:val="0070C0"/>
          <w:rtl/>
        </w:rPr>
        <w:t xml:space="preserve"> </w:t>
      </w:r>
      <w:r w:rsidRPr="008D4AB4">
        <w:rPr>
          <w:rFonts w:ascii="David" w:eastAsia="Times New Roman" w:hAnsi="David" w:cs="David"/>
          <w:color w:val="0070C0"/>
          <w:rtl/>
        </w:rPr>
        <w:t xml:space="preserve">64 </w:t>
      </w:r>
      <w:r w:rsidR="00E264D7">
        <w:rPr>
          <w:rFonts w:ascii="David" w:eastAsia="Times New Roman" w:hAnsi="David" w:cs="David" w:hint="cs"/>
          <w:rtl/>
        </w:rPr>
        <w:t>קובע</w:t>
      </w:r>
      <w:r w:rsidRPr="000113CF">
        <w:rPr>
          <w:rFonts w:ascii="David" w:eastAsia="Times New Roman" w:hAnsi="David" w:cs="David"/>
          <w:rtl/>
        </w:rPr>
        <w:t xml:space="preserve"> מתי מתנתק </w:t>
      </w:r>
      <w:proofErr w:type="spellStart"/>
      <w:r w:rsidRPr="000113CF">
        <w:rPr>
          <w:rFonts w:ascii="David" w:eastAsia="Times New Roman" w:hAnsi="David" w:cs="David"/>
          <w:rtl/>
        </w:rPr>
        <w:t>הקש"ס</w:t>
      </w:r>
      <w:proofErr w:type="spellEnd"/>
      <w:r w:rsidRPr="000113CF">
        <w:rPr>
          <w:rFonts w:ascii="David" w:eastAsia="Times New Roman" w:hAnsi="David" w:cs="David"/>
          <w:rtl/>
        </w:rPr>
        <w:t xml:space="preserve"> ומכאן מבינים כי צריך </w:t>
      </w:r>
      <w:proofErr w:type="spellStart"/>
      <w:r w:rsidRPr="000113CF">
        <w:rPr>
          <w:rFonts w:ascii="David" w:eastAsia="Times New Roman" w:hAnsi="David" w:cs="David"/>
          <w:rtl/>
        </w:rPr>
        <w:t>קש"ס</w:t>
      </w:r>
      <w:proofErr w:type="spellEnd"/>
      <w:r w:rsidRPr="000113CF">
        <w:rPr>
          <w:rFonts w:ascii="David" w:eastAsia="Times New Roman" w:hAnsi="David" w:cs="David"/>
          <w:rtl/>
        </w:rPr>
        <w:t>.</w:t>
      </w:r>
      <w:r w:rsidRPr="000113CF">
        <w:rPr>
          <w:rFonts w:ascii="David" w:eastAsia="Times New Roman" w:hAnsi="David" w:cs="David" w:hint="cs"/>
          <w:rtl/>
        </w:rPr>
        <w:t xml:space="preserve"> </w:t>
      </w:r>
      <w:r w:rsidRPr="000113CF">
        <w:rPr>
          <w:rFonts w:ascii="David" w:eastAsia="Times New Roman" w:hAnsi="David" w:cs="David"/>
          <w:rtl/>
        </w:rPr>
        <w:br/>
      </w:r>
      <w:r w:rsidRPr="003D719C">
        <w:rPr>
          <w:rFonts w:ascii="David" w:eastAsia="Times New Roman" w:hAnsi="David" w:cs="David"/>
          <w:u w:val="single"/>
          <w:rtl/>
        </w:rPr>
        <w:t xml:space="preserve">מקרים בהם מתנתק </w:t>
      </w:r>
      <w:proofErr w:type="spellStart"/>
      <w:r w:rsidRPr="003D719C">
        <w:rPr>
          <w:rFonts w:ascii="David" w:eastAsia="Times New Roman" w:hAnsi="David" w:cs="David"/>
          <w:u w:val="single"/>
          <w:rtl/>
        </w:rPr>
        <w:t>הקש"ס</w:t>
      </w:r>
      <w:proofErr w:type="spellEnd"/>
      <w:r w:rsidR="003D719C" w:rsidRPr="00E264D7">
        <w:rPr>
          <w:rFonts w:ascii="David" w:eastAsia="Times New Roman" w:hAnsi="David" w:cs="David" w:hint="cs"/>
          <w:rtl/>
        </w:rPr>
        <w:t>:</w:t>
      </w:r>
    </w:p>
    <w:p w14:paraId="5C204CA5" w14:textId="77777777" w:rsidR="00444B01" w:rsidRDefault="001D054F" w:rsidP="00444B01">
      <w:pPr>
        <w:pStyle w:val="a7"/>
        <w:numPr>
          <w:ilvl w:val="0"/>
          <w:numId w:val="188"/>
        </w:numPr>
        <w:spacing w:line="276" w:lineRule="auto"/>
        <w:rPr>
          <w:rFonts w:ascii="David" w:eastAsia="Times New Roman" w:hAnsi="David" w:cs="David"/>
          <w:rtl/>
        </w:rPr>
      </w:pPr>
      <w:r w:rsidRPr="00444B01">
        <w:rPr>
          <w:rFonts w:ascii="David" w:eastAsia="Times New Roman" w:hAnsi="David" w:cs="David"/>
          <w:b/>
          <w:bCs/>
          <w:rtl/>
        </w:rPr>
        <w:t>הנזק נגרם ע"י מקרה טבעי בלתי רגיל, שאדם סביר לא יכול היה לראותו מראש ואי אפשר היה למנוע תוצאותיו אף בזהירות סבירה</w:t>
      </w:r>
      <w:r w:rsidRPr="00444B01">
        <w:rPr>
          <w:rFonts w:ascii="David" w:eastAsia="Times New Roman" w:hAnsi="David" w:cs="David"/>
          <w:rtl/>
        </w:rPr>
        <w:t>. מאור</w:t>
      </w:r>
      <w:r w:rsidR="0012458E" w:rsidRPr="00444B01">
        <w:rPr>
          <w:rFonts w:ascii="David" w:eastAsia="Times New Roman" w:hAnsi="David" w:cs="David" w:hint="cs"/>
          <w:rtl/>
        </w:rPr>
        <w:t xml:space="preserve">ע </w:t>
      </w:r>
      <w:r w:rsidRPr="00444B01">
        <w:rPr>
          <w:rFonts w:ascii="David" w:eastAsia="Times New Roman" w:hAnsi="David" w:cs="David"/>
          <w:rtl/>
        </w:rPr>
        <w:t>טבעי בלתי רגיל הוא שמור למקרים נדירים, אין הרבה מקרים בהם לא ניתן כלל לצפות מראש ולנקוט באמצעי זהירות.</w:t>
      </w:r>
    </w:p>
    <w:p w14:paraId="7AD61A35" w14:textId="142149FE" w:rsidR="001D054F" w:rsidRPr="00444B01" w:rsidRDefault="001D054F" w:rsidP="00444B01">
      <w:pPr>
        <w:pStyle w:val="a7"/>
        <w:numPr>
          <w:ilvl w:val="0"/>
          <w:numId w:val="188"/>
        </w:numPr>
        <w:spacing w:line="276" w:lineRule="auto"/>
        <w:rPr>
          <w:rFonts w:ascii="David" w:eastAsia="Times New Roman" w:hAnsi="David" w:cs="David"/>
        </w:rPr>
      </w:pPr>
      <w:r w:rsidRPr="00444B01">
        <w:rPr>
          <w:rFonts w:ascii="David" w:eastAsia="Times New Roman" w:hAnsi="David" w:cs="David"/>
          <w:b/>
          <w:bCs/>
          <w:rtl/>
        </w:rPr>
        <w:t>אשמו של אדם אחר הוא הסיבה המכרעת לנזק</w:t>
      </w:r>
      <w:r w:rsidRPr="00444B01">
        <w:rPr>
          <w:rFonts w:ascii="David" w:eastAsia="Times New Roman" w:hAnsi="David" w:cs="David"/>
          <w:rtl/>
        </w:rPr>
        <w:t>. נכון שאני גרמתי לנזק</w:t>
      </w:r>
      <w:r w:rsidR="00F627A6" w:rsidRPr="00444B01">
        <w:rPr>
          <w:rFonts w:ascii="David" w:eastAsia="Times New Roman" w:hAnsi="David" w:cs="David" w:hint="cs"/>
          <w:rtl/>
        </w:rPr>
        <w:t>,</w:t>
      </w:r>
      <w:r w:rsidRPr="00444B01">
        <w:rPr>
          <w:rFonts w:ascii="David" w:eastAsia="Times New Roman" w:hAnsi="David" w:cs="David"/>
          <w:rtl/>
        </w:rPr>
        <w:t xml:space="preserve"> אבל </w:t>
      </w:r>
      <w:r w:rsidR="0064569E" w:rsidRPr="00444B01">
        <w:rPr>
          <w:rFonts w:ascii="David" w:eastAsia="Times New Roman" w:hAnsi="David" w:cs="David" w:hint="cs"/>
          <w:rtl/>
        </w:rPr>
        <w:t>מעשה</w:t>
      </w:r>
      <w:r w:rsidRPr="00444B01">
        <w:rPr>
          <w:rFonts w:ascii="David" w:eastAsia="Times New Roman" w:hAnsi="David" w:cs="David"/>
          <w:rtl/>
        </w:rPr>
        <w:t xml:space="preserve"> של אדם אחר הוא הסיבה הדומיננטית לנזק. הרעיון הוא להגיד שזה בכלל לא אני שגרמתי לנזק, ולכן לא אני צריך לפצות. האדם האחר יכול להיות גם הניזוק עצמו.</w:t>
      </w:r>
    </w:p>
    <w:p w14:paraId="2572362B" w14:textId="77777777" w:rsidR="00105844" w:rsidRDefault="001D054F" w:rsidP="003D0A00">
      <w:pPr>
        <w:spacing w:line="276" w:lineRule="auto"/>
        <w:ind w:left="-77"/>
        <w:rPr>
          <w:rFonts w:ascii="David" w:eastAsia="Times New Roman" w:hAnsi="David" w:cs="David"/>
          <w:u w:val="single"/>
          <w:rtl/>
        </w:rPr>
      </w:pPr>
      <w:r w:rsidRPr="003D719C">
        <w:rPr>
          <w:rFonts w:ascii="David" w:eastAsia="Times New Roman" w:hAnsi="David" w:cs="David"/>
          <w:b/>
          <w:bCs/>
          <w:u w:val="single"/>
          <w:rtl/>
        </w:rPr>
        <w:t>הגנות חלקיות</w:t>
      </w:r>
      <w:r w:rsidR="003D719C" w:rsidRPr="0024388D">
        <w:rPr>
          <w:rFonts w:ascii="David" w:eastAsia="Times New Roman" w:hAnsi="David" w:cs="David" w:hint="cs"/>
          <w:b/>
          <w:bCs/>
          <w:rtl/>
        </w:rPr>
        <w:t>:</w:t>
      </w:r>
    </w:p>
    <w:p w14:paraId="460DB74D" w14:textId="60DB4835" w:rsidR="00105844" w:rsidRPr="00105844" w:rsidRDefault="00105844" w:rsidP="003D0A00">
      <w:pPr>
        <w:spacing w:line="276" w:lineRule="auto"/>
        <w:ind w:left="-77"/>
        <w:rPr>
          <w:rFonts w:ascii="David" w:eastAsia="Times New Roman" w:hAnsi="David" w:cs="David"/>
          <w:u w:val="single"/>
          <w:rtl/>
        </w:rPr>
      </w:pPr>
      <w:r w:rsidRPr="00105844">
        <w:rPr>
          <w:rFonts w:ascii="David" w:eastAsia="Times New Roman" w:hAnsi="David" w:cs="David" w:hint="cs"/>
          <w:rtl/>
        </w:rPr>
        <w:t>הגנות אשר מ</w:t>
      </w:r>
      <w:r w:rsidRPr="00105844">
        <w:rPr>
          <w:rFonts w:ascii="David" w:eastAsia="Times New Roman" w:hAnsi="David" w:cs="David"/>
          <w:rtl/>
        </w:rPr>
        <w:t>בי</w:t>
      </w:r>
      <w:r w:rsidRPr="00105844">
        <w:rPr>
          <w:rFonts w:ascii="David" w:eastAsia="Times New Roman" w:hAnsi="David" w:cs="David" w:hint="cs"/>
          <w:rtl/>
        </w:rPr>
        <w:t>אות</w:t>
      </w:r>
      <w:r w:rsidRPr="00D223DE">
        <w:rPr>
          <w:rFonts w:ascii="David" w:eastAsia="Times New Roman" w:hAnsi="David" w:cs="David"/>
          <w:rtl/>
        </w:rPr>
        <w:t xml:space="preserve"> ל</w:t>
      </w:r>
      <w:r w:rsidRPr="0013779F">
        <w:rPr>
          <w:rFonts w:ascii="David" w:eastAsia="Times New Roman" w:hAnsi="David" w:cs="David"/>
          <w:b/>
          <w:bCs/>
          <w:rtl/>
        </w:rPr>
        <w:t>הפחתה חלקית באחריות</w:t>
      </w:r>
      <w:r w:rsidRPr="00D223DE">
        <w:rPr>
          <w:rFonts w:ascii="David" w:eastAsia="Times New Roman" w:hAnsi="David" w:cs="David"/>
          <w:rtl/>
        </w:rPr>
        <w:t xml:space="preserve"> המזיק. </w:t>
      </w:r>
    </w:p>
    <w:p w14:paraId="0670F542" w14:textId="5D5D16E1" w:rsidR="00455DF0" w:rsidRPr="00E77F71" w:rsidRDefault="001D054F" w:rsidP="00D93259">
      <w:pPr>
        <w:pStyle w:val="a7"/>
        <w:numPr>
          <w:ilvl w:val="0"/>
          <w:numId w:val="64"/>
        </w:numPr>
        <w:spacing w:line="276" w:lineRule="auto"/>
        <w:rPr>
          <w:rFonts w:ascii="David" w:eastAsia="Times New Roman" w:hAnsi="David" w:cs="David"/>
          <w:b/>
          <w:bCs/>
        </w:rPr>
      </w:pPr>
      <w:r w:rsidRPr="005D4F50">
        <w:rPr>
          <w:rFonts w:ascii="David" w:eastAsia="Times New Roman" w:hAnsi="David" w:cs="David"/>
          <w:u w:val="single"/>
          <w:rtl/>
        </w:rPr>
        <w:t>אשם תורם</w:t>
      </w:r>
      <w:r w:rsidR="005D4F50">
        <w:rPr>
          <w:rFonts w:ascii="David" w:eastAsia="Times New Roman" w:hAnsi="David" w:cs="David" w:hint="cs"/>
          <w:rtl/>
        </w:rPr>
        <w:t>:</w:t>
      </w:r>
      <w:r w:rsidR="00A01787">
        <w:rPr>
          <w:rFonts w:ascii="David" w:eastAsia="Times New Roman" w:hAnsi="David" w:cs="David" w:hint="cs"/>
          <w:rtl/>
        </w:rPr>
        <w:t xml:space="preserve"> </w:t>
      </w:r>
      <w:r w:rsidR="00A01787" w:rsidRPr="00A01787">
        <w:rPr>
          <w:rFonts w:ascii="David" w:eastAsia="Times New Roman" w:hAnsi="David" w:cs="David" w:hint="cs"/>
          <w:color w:val="0070C0"/>
          <w:rtl/>
        </w:rPr>
        <w:t xml:space="preserve">ס' 68 </w:t>
      </w:r>
      <w:proofErr w:type="spellStart"/>
      <w:r w:rsidR="00A01787" w:rsidRPr="00A01787">
        <w:rPr>
          <w:rFonts w:ascii="David" w:eastAsia="Times New Roman" w:hAnsi="David" w:cs="David" w:hint="cs"/>
          <w:color w:val="0070C0"/>
          <w:rtl/>
        </w:rPr>
        <w:t>לפקנ"ז</w:t>
      </w:r>
      <w:proofErr w:type="spellEnd"/>
      <w:r w:rsidR="00A01787">
        <w:rPr>
          <w:rFonts w:ascii="David" w:eastAsia="Times New Roman" w:hAnsi="David" w:cs="David" w:hint="cs"/>
          <w:rtl/>
        </w:rPr>
        <w:t>.</w:t>
      </w:r>
      <w:r w:rsidRPr="00860D24">
        <w:rPr>
          <w:rFonts w:ascii="David" w:eastAsia="Times New Roman" w:hAnsi="David" w:cs="David"/>
          <w:rtl/>
        </w:rPr>
        <w:t xml:space="preserve"> </w:t>
      </w:r>
      <w:r w:rsidR="003D719C" w:rsidRPr="00860D24">
        <w:rPr>
          <w:rFonts w:ascii="David" w:eastAsia="Times New Roman" w:hAnsi="David" w:cs="David" w:hint="cs"/>
          <w:rtl/>
        </w:rPr>
        <w:t>ב</w:t>
      </w:r>
      <w:r w:rsidRPr="00860D24">
        <w:rPr>
          <w:rFonts w:ascii="David" w:eastAsia="Times New Roman" w:hAnsi="David" w:cs="David"/>
          <w:rtl/>
        </w:rPr>
        <w:t xml:space="preserve">דיקה </w:t>
      </w:r>
      <w:r w:rsidR="00A01787">
        <w:rPr>
          <w:rFonts w:ascii="David" w:eastAsia="Times New Roman" w:hAnsi="David" w:cs="David" w:hint="cs"/>
          <w:rtl/>
        </w:rPr>
        <w:t>ה</w:t>
      </w:r>
      <w:r w:rsidRPr="00860D24">
        <w:rPr>
          <w:rFonts w:ascii="David" w:eastAsia="Times New Roman" w:hAnsi="David" w:cs="David"/>
          <w:rtl/>
        </w:rPr>
        <w:t>אם לניזוק עצמו יש אחריות לנזק</w:t>
      </w:r>
      <w:r w:rsidR="009E7D7C">
        <w:rPr>
          <w:rFonts w:ascii="David" w:eastAsia="Times New Roman" w:hAnsi="David" w:cs="David" w:hint="cs"/>
          <w:rtl/>
        </w:rPr>
        <w:t xml:space="preserve"> והאם תרם להתרחשותו</w:t>
      </w:r>
      <w:r w:rsidR="00A01787">
        <w:rPr>
          <w:rFonts w:ascii="David" w:eastAsia="Times New Roman" w:hAnsi="David" w:cs="David" w:hint="cs"/>
          <w:rtl/>
        </w:rPr>
        <w:t xml:space="preserve">. </w:t>
      </w:r>
      <w:r w:rsidR="00D64535">
        <w:rPr>
          <w:rFonts w:ascii="David" w:eastAsia="Times New Roman" w:hAnsi="David" w:cs="David" w:hint="cs"/>
          <w:rtl/>
        </w:rPr>
        <w:t xml:space="preserve">אם יש תרומה של הניזוק לנזק, מפחיתים את אחוזי האשמה שלו מהפיצויים. </w:t>
      </w:r>
      <w:r w:rsidR="00150DEF" w:rsidRPr="00E81F86">
        <w:rPr>
          <w:rFonts w:ascii="David" w:eastAsia="Times New Roman" w:hAnsi="David" w:cs="David" w:hint="cs"/>
          <w:rtl/>
        </w:rPr>
        <w:t>אשם תורם היא</w:t>
      </w:r>
      <w:r w:rsidR="00150DEF" w:rsidRPr="009D4A68">
        <w:rPr>
          <w:rFonts w:ascii="David" w:eastAsia="Times New Roman" w:hAnsi="David" w:cs="David" w:hint="cs"/>
          <w:b/>
          <w:bCs/>
          <w:rtl/>
        </w:rPr>
        <w:t xml:space="preserve"> תרומה </w:t>
      </w:r>
      <w:r w:rsidR="00D86C2A">
        <w:rPr>
          <w:rFonts w:ascii="David" w:eastAsia="Times New Roman" w:hAnsi="David" w:cs="David" w:hint="cs"/>
          <w:b/>
          <w:bCs/>
          <w:rtl/>
        </w:rPr>
        <w:t xml:space="preserve">של הניזוק </w:t>
      </w:r>
      <w:r w:rsidR="00150DEF" w:rsidRPr="009D4A68">
        <w:rPr>
          <w:rFonts w:ascii="David" w:eastAsia="Times New Roman" w:hAnsi="David" w:cs="David" w:hint="cs"/>
          <w:b/>
          <w:bCs/>
          <w:rtl/>
        </w:rPr>
        <w:t>להיווצרות הנזק עצמו</w:t>
      </w:r>
      <w:r w:rsidR="00150DEF" w:rsidRPr="00455DF0">
        <w:rPr>
          <w:rFonts w:ascii="David" w:eastAsia="Times New Roman" w:hAnsi="David" w:cs="David" w:hint="cs"/>
          <w:rtl/>
        </w:rPr>
        <w:t xml:space="preserve">. </w:t>
      </w:r>
    </w:p>
    <w:p w14:paraId="43E0CB1C" w14:textId="09F24945" w:rsidR="00455DF0" w:rsidRPr="00E77F71" w:rsidRDefault="001D054F" w:rsidP="00D93259">
      <w:pPr>
        <w:pStyle w:val="a7"/>
        <w:numPr>
          <w:ilvl w:val="0"/>
          <w:numId w:val="64"/>
        </w:numPr>
        <w:spacing w:line="276" w:lineRule="auto"/>
        <w:rPr>
          <w:rFonts w:ascii="David" w:eastAsia="Times New Roman" w:hAnsi="David" w:cs="David"/>
        </w:rPr>
      </w:pPr>
      <w:r w:rsidRPr="005D4F50">
        <w:rPr>
          <w:rFonts w:ascii="David" w:eastAsia="Times New Roman" w:hAnsi="David" w:cs="David"/>
          <w:u w:val="single"/>
          <w:rtl/>
        </w:rPr>
        <w:t>הקטנת הנזק</w:t>
      </w:r>
      <w:r w:rsidR="005D4F50">
        <w:rPr>
          <w:rFonts w:ascii="David" w:eastAsia="Times New Roman" w:hAnsi="David" w:cs="David" w:hint="cs"/>
          <w:rtl/>
        </w:rPr>
        <w:t>:</w:t>
      </w:r>
      <w:r w:rsidRPr="00860D24">
        <w:rPr>
          <w:rFonts w:ascii="David" w:eastAsia="Times New Roman" w:hAnsi="David" w:cs="David"/>
          <w:rtl/>
        </w:rPr>
        <w:t xml:space="preserve"> אין </w:t>
      </w:r>
      <w:r w:rsidR="00D75B5A">
        <w:rPr>
          <w:rFonts w:ascii="David" w:eastAsia="Times New Roman" w:hAnsi="David" w:cs="David" w:hint="cs"/>
          <w:rtl/>
        </w:rPr>
        <w:t>ס'</w:t>
      </w:r>
      <w:r w:rsidRPr="00860D24">
        <w:rPr>
          <w:rFonts w:ascii="David" w:eastAsia="Times New Roman" w:hAnsi="David" w:cs="David"/>
          <w:rtl/>
        </w:rPr>
        <w:t xml:space="preserve"> הנוגע להקטנת נזק</w:t>
      </w:r>
      <w:r w:rsidR="00150DEF">
        <w:rPr>
          <w:rFonts w:ascii="David" w:eastAsia="Times New Roman" w:hAnsi="David" w:cs="David" w:hint="cs"/>
          <w:rtl/>
        </w:rPr>
        <w:t>,</w:t>
      </w:r>
      <w:r w:rsidRPr="00860D24">
        <w:rPr>
          <w:rFonts w:ascii="David" w:eastAsia="Times New Roman" w:hAnsi="David" w:cs="David"/>
          <w:rtl/>
        </w:rPr>
        <w:t xml:space="preserve"> אך הגנה זו </w:t>
      </w:r>
      <w:r w:rsidRPr="00D86C2A">
        <w:rPr>
          <w:rFonts w:ascii="David" w:eastAsia="Times New Roman" w:hAnsi="David" w:cs="David"/>
          <w:b/>
          <w:bCs/>
          <w:rtl/>
        </w:rPr>
        <w:t>קיימת מכוח הפסיקה</w:t>
      </w:r>
      <w:r w:rsidRPr="00860D24">
        <w:rPr>
          <w:rFonts w:ascii="David" w:eastAsia="Times New Roman" w:hAnsi="David" w:cs="David"/>
          <w:rtl/>
        </w:rPr>
        <w:t>. הקטנת נזק אומרת ש</w:t>
      </w:r>
      <w:r w:rsidRPr="009D4A68">
        <w:rPr>
          <w:rFonts w:ascii="David" w:eastAsia="Times New Roman" w:hAnsi="David" w:cs="David"/>
          <w:b/>
          <w:bCs/>
          <w:rtl/>
        </w:rPr>
        <w:t>הניזוק צריך לעשות מעשה סביר להקטין את נזקו</w:t>
      </w:r>
      <w:r w:rsidRPr="00860D24">
        <w:rPr>
          <w:rFonts w:ascii="David" w:eastAsia="Times New Roman" w:hAnsi="David" w:cs="David"/>
          <w:rtl/>
        </w:rPr>
        <w:t xml:space="preserve">. נוסחת האחריות הנזיקית התקיימה, עכשיו </w:t>
      </w:r>
      <w:r w:rsidRPr="00D86C2A">
        <w:rPr>
          <w:rFonts w:ascii="David" w:eastAsia="Times New Roman" w:hAnsi="David" w:cs="David"/>
          <w:b/>
          <w:bCs/>
          <w:rtl/>
        </w:rPr>
        <w:t>הוא צריך להקטין את הנזק שכבר נגרם</w:t>
      </w:r>
      <w:r w:rsidRPr="00860D24">
        <w:rPr>
          <w:rFonts w:ascii="David" w:eastAsia="Times New Roman" w:hAnsi="David" w:cs="David"/>
          <w:rtl/>
        </w:rPr>
        <w:t xml:space="preserve">. </w:t>
      </w:r>
      <w:r w:rsidR="00150DEF">
        <w:rPr>
          <w:rFonts w:ascii="David" w:eastAsia="Times New Roman" w:hAnsi="David" w:cs="David" w:hint="cs"/>
          <w:rtl/>
        </w:rPr>
        <w:t xml:space="preserve">לדוגמא, </w:t>
      </w:r>
      <w:r w:rsidRPr="00860D24">
        <w:rPr>
          <w:rFonts w:ascii="David" w:eastAsia="Times New Roman" w:hAnsi="David" w:cs="David"/>
          <w:rtl/>
        </w:rPr>
        <w:t xml:space="preserve">אדם הגיע הביתה ורואה שיש הצפה מהבית של השכנים שמחלחלת לבית שלו, בנסיבות האלה הוא צריך לנסות להקטין את הנזק (למרות שהוא אינו חלק ממנו). </w:t>
      </w:r>
      <w:r w:rsidRPr="0033171B">
        <w:rPr>
          <w:rFonts w:ascii="David" w:eastAsia="Times New Roman" w:hAnsi="David" w:cs="David"/>
          <w:rtl/>
        </w:rPr>
        <w:t xml:space="preserve">ניזוק עשה מספיק כדי להקטין את נזקו כאשר עשה מה שאדם סביר היה עושה בנסיבות העניין על מנת להקטין את הנזק. </w:t>
      </w:r>
      <w:r w:rsidRPr="00D75B5A">
        <w:rPr>
          <w:rFonts w:ascii="David" w:eastAsia="Times New Roman" w:hAnsi="David" w:cs="David"/>
          <w:b/>
          <w:bCs/>
          <w:rtl/>
        </w:rPr>
        <w:t>אדם לא יקבל פיצוי בגין נזק שיכל להקטין ולא הקטין</w:t>
      </w:r>
      <w:r w:rsidRPr="0033171B">
        <w:rPr>
          <w:rFonts w:ascii="David" w:eastAsia="Times New Roman" w:hAnsi="David" w:cs="David"/>
          <w:rtl/>
        </w:rPr>
        <w:t>.</w:t>
      </w:r>
      <w:r w:rsidR="00E25475">
        <w:rPr>
          <w:rFonts w:ascii="David" w:eastAsia="Times New Roman" w:hAnsi="David" w:cs="David" w:hint="cs"/>
          <w:rtl/>
        </w:rPr>
        <w:t xml:space="preserve"> ההגנה הזו צריכה להיות סבירה.</w:t>
      </w:r>
      <w:r w:rsidRPr="0033171B">
        <w:rPr>
          <w:rFonts w:ascii="David" w:eastAsia="Times New Roman" w:hAnsi="David" w:cs="David"/>
          <w:rtl/>
        </w:rPr>
        <w:t xml:space="preserve"> ככל שהקטנת הנזק כרוכה במעשה פולשני</w:t>
      </w:r>
      <w:r w:rsidR="00045DF1">
        <w:rPr>
          <w:rFonts w:ascii="David" w:eastAsia="Times New Roman" w:hAnsi="David" w:cs="David" w:hint="cs"/>
          <w:rtl/>
        </w:rPr>
        <w:t>,</w:t>
      </w:r>
      <w:r w:rsidRPr="0033171B">
        <w:rPr>
          <w:rFonts w:ascii="David" w:eastAsia="Times New Roman" w:hAnsi="David" w:cs="David"/>
          <w:rtl/>
        </w:rPr>
        <w:t xml:space="preserve"> </w:t>
      </w:r>
      <w:r w:rsidR="00045DF1">
        <w:rPr>
          <w:rFonts w:ascii="David" w:eastAsia="Times New Roman" w:hAnsi="David" w:cs="David" w:hint="cs"/>
          <w:rtl/>
        </w:rPr>
        <w:t>פחות נגיע למצב בו נגיד</w:t>
      </w:r>
      <w:r w:rsidRPr="0033171B">
        <w:rPr>
          <w:rFonts w:ascii="David" w:eastAsia="Times New Roman" w:hAnsi="David" w:cs="David"/>
          <w:rtl/>
        </w:rPr>
        <w:t xml:space="preserve"> </w:t>
      </w:r>
      <w:r w:rsidR="00045DF1">
        <w:rPr>
          <w:rFonts w:ascii="David" w:eastAsia="Times New Roman" w:hAnsi="David" w:cs="David" w:hint="cs"/>
          <w:rtl/>
        </w:rPr>
        <w:t>ש</w:t>
      </w:r>
      <w:r w:rsidRPr="0033171B">
        <w:rPr>
          <w:rFonts w:ascii="David" w:eastAsia="Times New Roman" w:hAnsi="David" w:cs="David"/>
          <w:rtl/>
        </w:rPr>
        <w:t>יש להקטין את הנזק על מנת לקבל פיצוי מלא</w:t>
      </w:r>
      <w:r w:rsidR="00045DF1">
        <w:rPr>
          <w:rFonts w:ascii="David" w:eastAsia="Times New Roman" w:hAnsi="David" w:cs="David" w:hint="cs"/>
          <w:rtl/>
        </w:rPr>
        <w:t xml:space="preserve"> </w:t>
      </w:r>
      <w:r w:rsidR="00045DF1" w:rsidRPr="0033171B">
        <w:rPr>
          <w:rFonts w:ascii="David" w:eastAsia="Times New Roman" w:hAnsi="David" w:cs="David"/>
          <w:rtl/>
        </w:rPr>
        <w:t>(</w:t>
      </w:r>
      <w:r w:rsidR="00045DF1">
        <w:rPr>
          <w:rFonts w:ascii="David" w:eastAsia="Times New Roman" w:hAnsi="David" w:cs="David" w:hint="cs"/>
          <w:rtl/>
        </w:rPr>
        <w:t xml:space="preserve">למשל, </w:t>
      </w:r>
      <w:r w:rsidR="00045DF1" w:rsidRPr="0033171B">
        <w:rPr>
          <w:rFonts w:ascii="David" w:eastAsia="Times New Roman" w:hAnsi="David" w:cs="David"/>
          <w:rtl/>
        </w:rPr>
        <w:t>דוגמנית שצריכה ניתוח פלסטי על מנת להקטין נזק ולחזור לעבודה)</w:t>
      </w:r>
      <w:r w:rsidRPr="0033171B">
        <w:rPr>
          <w:rFonts w:ascii="David" w:eastAsia="Times New Roman" w:hAnsi="David" w:cs="David"/>
          <w:rtl/>
        </w:rPr>
        <w:t>.</w:t>
      </w:r>
      <w:r w:rsidRPr="0033171B">
        <w:rPr>
          <w:rFonts w:ascii="David" w:eastAsia="Times New Roman" w:hAnsi="David" w:cs="David" w:hint="cs"/>
          <w:rtl/>
        </w:rPr>
        <w:t xml:space="preserve"> </w:t>
      </w:r>
    </w:p>
    <w:p w14:paraId="3AB85705" w14:textId="16CE751E" w:rsidR="00D64535" w:rsidRPr="00860D24" w:rsidRDefault="00D64535" w:rsidP="00D93259">
      <w:pPr>
        <w:pStyle w:val="a7"/>
        <w:numPr>
          <w:ilvl w:val="0"/>
          <w:numId w:val="64"/>
        </w:numPr>
        <w:spacing w:line="276" w:lineRule="auto"/>
        <w:rPr>
          <w:rFonts w:ascii="David" w:eastAsia="Times New Roman" w:hAnsi="David" w:cs="David"/>
        </w:rPr>
      </w:pPr>
      <w:r w:rsidRPr="005D4F50">
        <w:rPr>
          <w:rFonts w:ascii="David" w:eastAsia="Times New Roman" w:hAnsi="David" w:cs="David" w:hint="cs"/>
          <w:u w:val="single"/>
          <w:rtl/>
        </w:rPr>
        <w:t>הגנות ספציפיות</w:t>
      </w:r>
      <w:r w:rsidR="005D4F50" w:rsidRPr="00CD1A96">
        <w:rPr>
          <w:rFonts w:ascii="David" w:eastAsia="Times New Roman" w:hAnsi="David" w:cs="David" w:hint="cs"/>
          <w:rtl/>
        </w:rPr>
        <w:t>:</w:t>
      </w:r>
      <w:r w:rsidRPr="00CD1A96">
        <w:rPr>
          <w:rFonts w:ascii="David" w:eastAsia="Times New Roman" w:hAnsi="David" w:cs="David" w:hint="cs"/>
          <w:rtl/>
        </w:rPr>
        <w:t xml:space="preserve"> </w:t>
      </w:r>
      <w:r>
        <w:rPr>
          <w:rFonts w:ascii="David" w:eastAsia="Times New Roman" w:hAnsi="David" w:cs="David" w:hint="cs"/>
          <w:rtl/>
        </w:rPr>
        <w:t>למשל</w:t>
      </w:r>
      <w:r w:rsidR="00D86C2A">
        <w:rPr>
          <w:rFonts w:ascii="David" w:eastAsia="Times New Roman" w:hAnsi="David" w:cs="David" w:hint="cs"/>
          <w:rtl/>
        </w:rPr>
        <w:t>,</w:t>
      </w:r>
      <w:r w:rsidR="00D86C2A" w:rsidRPr="008C2CFC">
        <w:rPr>
          <w:rFonts w:ascii="David" w:eastAsia="Times New Roman" w:hAnsi="David" w:cs="David" w:hint="cs"/>
          <w:color w:val="0070C0"/>
          <w:rtl/>
        </w:rPr>
        <w:t xml:space="preserve"> </w:t>
      </w:r>
      <w:r w:rsidR="008C2CFC" w:rsidRPr="008C2CFC">
        <w:rPr>
          <w:rFonts w:ascii="David" w:eastAsia="Times New Roman" w:hAnsi="David" w:cs="David" w:hint="cs"/>
          <w:color w:val="0070C0"/>
          <w:rtl/>
        </w:rPr>
        <w:t xml:space="preserve">ס' 24 </w:t>
      </w:r>
      <w:proofErr w:type="spellStart"/>
      <w:r w:rsidR="008C2CFC" w:rsidRPr="008C2CFC">
        <w:rPr>
          <w:rFonts w:ascii="David" w:eastAsia="Times New Roman" w:hAnsi="David" w:cs="David" w:hint="cs"/>
          <w:color w:val="0070C0"/>
          <w:rtl/>
        </w:rPr>
        <w:t>לפקנ"ז</w:t>
      </w:r>
      <w:proofErr w:type="spellEnd"/>
      <w:r w:rsidR="008C2CFC">
        <w:rPr>
          <w:rFonts w:ascii="David" w:eastAsia="Times New Roman" w:hAnsi="David" w:cs="David" w:hint="cs"/>
          <w:rtl/>
        </w:rPr>
        <w:t xml:space="preserve"> </w:t>
      </w:r>
      <w:r w:rsidR="008C2CFC">
        <w:rPr>
          <w:rFonts w:ascii="David" w:eastAsia="Times New Roman" w:hAnsi="David" w:cs="David"/>
          <w:rtl/>
        </w:rPr>
        <w:t>–</w:t>
      </w:r>
      <w:r w:rsidR="008C2CFC">
        <w:rPr>
          <w:rFonts w:ascii="David" w:eastAsia="Times New Roman" w:hAnsi="David" w:cs="David" w:hint="cs"/>
          <w:rtl/>
        </w:rPr>
        <w:t xml:space="preserve"> הגנות מפני </w:t>
      </w:r>
      <w:r>
        <w:rPr>
          <w:rFonts w:ascii="David" w:eastAsia="Times New Roman" w:hAnsi="David" w:cs="David" w:hint="cs"/>
          <w:rtl/>
        </w:rPr>
        <w:t xml:space="preserve">עוולת </w:t>
      </w:r>
      <w:r w:rsidR="00B77725">
        <w:rPr>
          <w:rFonts w:ascii="David" w:eastAsia="Times New Roman" w:hAnsi="David" w:cs="David" w:hint="cs"/>
          <w:rtl/>
        </w:rPr>
        <w:t>ה</w:t>
      </w:r>
      <w:r>
        <w:rPr>
          <w:rFonts w:ascii="David" w:eastAsia="Times New Roman" w:hAnsi="David" w:cs="David" w:hint="cs"/>
          <w:rtl/>
        </w:rPr>
        <w:t>תקיפה</w:t>
      </w:r>
      <w:r w:rsidR="00E729A1">
        <w:rPr>
          <w:rFonts w:ascii="David" w:eastAsia="Times New Roman" w:hAnsi="David" w:cs="David" w:hint="cs"/>
          <w:rtl/>
        </w:rPr>
        <w:t xml:space="preserve"> </w:t>
      </w:r>
      <w:r w:rsidR="008C2CFC">
        <w:rPr>
          <w:rFonts w:ascii="David" w:eastAsia="Times New Roman" w:hAnsi="David" w:cs="David" w:hint="cs"/>
          <w:rtl/>
        </w:rPr>
        <w:t>(</w:t>
      </w:r>
      <w:r w:rsidR="00E729A1">
        <w:rPr>
          <w:rFonts w:ascii="David" w:eastAsia="Times New Roman" w:hAnsi="David" w:cs="David" w:hint="cs"/>
          <w:rtl/>
        </w:rPr>
        <w:t>הגנה עצמית</w:t>
      </w:r>
      <w:r w:rsidR="00F4630E">
        <w:rPr>
          <w:rFonts w:ascii="David" w:eastAsia="Times New Roman" w:hAnsi="David" w:cs="David" w:hint="cs"/>
          <w:rtl/>
        </w:rPr>
        <w:t>, תו</w:t>
      </w:r>
      <w:r w:rsidR="00B74DEE">
        <w:rPr>
          <w:rFonts w:ascii="David" w:eastAsia="Times New Roman" w:hAnsi="David" w:cs="David" w:hint="cs"/>
          <w:rtl/>
        </w:rPr>
        <w:t>"</w:t>
      </w:r>
      <w:r w:rsidR="00F4630E">
        <w:rPr>
          <w:rFonts w:ascii="David" w:eastAsia="Times New Roman" w:hAnsi="David" w:cs="David" w:hint="cs"/>
          <w:rtl/>
        </w:rPr>
        <w:t>ל</w:t>
      </w:r>
      <w:r w:rsidR="008C2CFC">
        <w:rPr>
          <w:rFonts w:ascii="David" w:eastAsia="Times New Roman" w:hAnsi="David" w:cs="David" w:hint="cs"/>
          <w:rtl/>
        </w:rPr>
        <w:t xml:space="preserve"> וכו')</w:t>
      </w:r>
      <w:r w:rsidR="00E729A1">
        <w:rPr>
          <w:rFonts w:ascii="David" w:eastAsia="Times New Roman" w:hAnsi="David" w:cs="David" w:hint="cs"/>
          <w:rtl/>
        </w:rPr>
        <w:t>.</w:t>
      </w:r>
      <w:r>
        <w:rPr>
          <w:rFonts w:ascii="David" w:eastAsia="Times New Roman" w:hAnsi="David" w:cs="David" w:hint="cs"/>
          <w:rtl/>
        </w:rPr>
        <w:t xml:space="preserve"> </w:t>
      </w:r>
      <w:r w:rsidR="00E729A1">
        <w:rPr>
          <w:rFonts w:ascii="David" w:eastAsia="Times New Roman" w:hAnsi="David" w:cs="David" w:hint="cs"/>
          <w:rtl/>
        </w:rPr>
        <w:t xml:space="preserve">דוגמא נוספת </w:t>
      </w:r>
      <w:r w:rsidR="00E729A1">
        <w:rPr>
          <w:rFonts w:ascii="David" w:eastAsia="Times New Roman" w:hAnsi="David" w:cs="David"/>
          <w:rtl/>
        </w:rPr>
        <w:t>–</w:t>
      </w:r>
      <w:r w:rsidR="00E729A1">
        <w:rPr>
          <w:rFonts w:ascii="David" w:eastAsia="Times New Roman" w:hAnsi="David" w:cs="David" w:hint="cs"/>
          <w:rtl/>
        </w:rPr>
        <w:t xml:space="preserve"> </w:t>
      </w:r>
      <w:r>
        <w:rPr>
          <w:rFonts w:ascii="David" w:eastAsia="Times New Roman" w:hAnsi="David" w:cs="David" w:hint="cs"/>
          <w:rtl/>
        </w:rPr>
        <w:t>לשון הרע.</w:t>
      </w:r>
      <w:r w:rsidRPr="00D64535">
        <w:rPr>
          <w:rFonts w:ascii="David" w:hAnsi="David" w:cs="David" w:hint="cs"/>
          <w:rtl/>
        </w:rPr>
        <w:t xml:space="preserve"> </w:t>
      </w:r>
      <w:r w:rsidR="00B77725">
        <w:rPr>
          <w:rFonts w:ascii="David" w:hAnsi="David" w:cs="David" w:hint="cs"/>
          <w:rtl/>
        </w:rPr>
        <w:t xml:space="preserve">הגנות אלו </w:t>
      </w:r>
      <w:r w:rsidRPr="00AC21E2">
        <w:rPr>
          <w:rFonts w:ascii="David" w:hAnsi="David" w:cs="David" w:hint="cs"/>
          <w:rtl/>
        </w:rPr>
        <w:t>יכולות להביא להקטנת הפיצוי ולא להורדת העוולה כולה.</w:t>
      </w:r>
    </w:p>
    <w:p w14:paraId="00BA515F" w14:textId="51F520C4" w:rsidR="00860D24" w:rsidRPr="002F2DE1" w:rsidRDefault="001D054F" w:rsidP="003D0A00">
      <w:pPr>
        <w:spacing w:line="276" w:lineRule="auto"/>
        <w:rPr>
          <w:rFonts w:ascii="David" w:eastAsia="Times New Roman" w:hAnsi="David" w:cs="David"/>
          <w:b/>
          <w:bCs/>
          <w:color w:val="FF0000"/>
          <w:rtl/>
        </w:rPr>
      </w:pPr>
      <w:r w:rsidRPr="002F2DE1">
        <w:rPr>
          <w:rFonts w:eastAsia="Calibri"/>
          <w:b/>
          <w:bCs/>
          <w:noProof/>
          <w:sz w:val="20"/>
          <w:szCs w:val="20"/>
          <w:u w:val="single"/>
          <w:rtl/>
        </w:rPr>
        <mc:AlternateContent>
          <mc:Choice Requires="wps">
            <w:drawing>
              <wp:anchor distT="45720" distB="45720" distL="114300" distR="114300" simplePos="0" relativeHeight="251687936" behindDoc="0" locked="0" layoutInCell="1" allowOverlap="1" wp14:anchorId="0F84F7F5" wp14:editId="7B292E3E">
                <wp:simplePos x="0" y="0"/>
                <wp:positionH relativeFrom="margin">
                  <wp:posOffset>-114300</wp:posOffset>
                </wp:positionH>
                <wp:positionV relativeFrom="paragraph">
                  <wp:posOffset>240665</wp:posOffset>
                </wp:positionV>
                <wp:extent cx="5553075" cy="742950"/>
                <wp:effectExtent l="19050" t="19050" r="28575" b="19050"/>
                <wp:wrapSquare wrapText="bothSides"/>
                <wp:docPr id="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42950"/>
                        </a:xfrm>
                        <a:prstGeom prst="rect">
                          <a:avLst/>
                        </a:prstGeom>
                        <a:solidFill>
                          <a:srgbClr val="ED7D31">
                            <a:lumMod val="40000"/>
                            <a:lumOff val="60000"/>
                          </a:srgbClr>
                        </a:solidFill>
                        <a:ln w="28575">
                          <a:solidFill>
                            <a:srgbClr val="ED7D31">
                              <a:lumMod val="75000"/>
                            </a:srgbClr>
                          </a:solidFill>
                          <a:miter lim="800000"/>
                          <a:headEnd/>
                          <a:tailEnd/>
                        </a:ln>
                      </wps:spPr>
                      <wps:txbx>
                        <w:txbxContent>
                          <w:p w14:paraId="1DFD8A83" w14:textId="488A01D9" w:rsidR="001D054F" w:rsidRPr="00D26AD1" w:rsidRDefault="001D054F" w:rsidP="001D054F">
                            <w:pPr>
                              <w:rPr>
                                <w:rtl/>
                              </w:rPr>
                            </w:pPr>
                            <w:r>
                              <w:rPr>
                                <w:rFonts w:ascii="David" w:hAnsi="David" w:cs="David" w:hint="cs"/>
                                <w:rtl/>
                              </w:rPr>
                              <w:t>המערער נפגע ברגלו בתאונת דרכים. כתוצאה מכך היא קוצרה והוא צולע. לפני כן עבד כמורה בשני בתי ספר וחזר למשרות אלו לאחר התאונה. שנה לאחר מכן פרש ממשרה אחת, ושנה נוספת לאחר מכן פרש מהשניי</w:t>
                            </w:r>
                            <w:r>
                              <w:rPr>
                                <w:rFonts w:ascii="David" w:hAnsi="David" w:cs="David" w:hint="eastAsia"/>
                                <w:rtl/>
                              </w:rPr>
                              <w:t>ה</w:t>
                            </w:r>
                            <w:r>
                              <w:rPr>
                                <w:rFonts w:ascii="David" w:hAnsi="David" w:cs="David" w:hint="cs"/>
                                <w:rtl/>
                              </w:rPr>
                              <w:t xml:space="preserve"> (כ3 שנים לפני מועד פרישתו). לטענתו</w:t>
                            </w:r>
                            <w:r w:rsidR="00B5032C">
                              <w:rPr>
                                <w:rFonts w:ascii="David" w:hAnsi="David" w:cs="David" w:hint="cs"/>
                                <w:rtl/>
                              </w:rPr>
                              <w:t>,</w:t>
                            </w:r>
                            <w:r>
                              <w:rPr>
                                <w:rFonts w:ascii="David" w:hAnsi="David" w:cs="David" w:hint="cs"/>
                                <w:rtl/>
                              </w:rPr>
                              <w:t xml:space="preserve"> הנכות גרמה לו תחושת השפלה מול תלמידיו. הוא תובע מהמשיבים פיצויים בשל פרישה מוקדמת לפנסיה.</w:t>
                            </w:r>
                            <w:r w:rsidR="00B5032C">
                              <w:rPr>
                                <w:rFonts w:ascii="David" w:hAnsi="David" w:cs="David" w:hint="cs"/>
                                <w:rtl/>
                              </w:rPr>
                              <w:t xml:space="preserve"> התביעה</w:t>
                            </w:r>
                            <w:r>
                              <w:rPr>
                                <w:rFonts w:ascii="David" w:hAnsi="David" w:cs="David" w:hint="cs"/>
                                <w:rtl/>
                              </w:rPr>
                              <w:t xml:space="preserve"> נדח</w:t>
                            </w:r>
                            <w:r w:rsidR="00B5032C">
                              <w:rPr>
                                <w:rFonts w:ascii="David" w:hAnsi="David" w:cs="David" w:hint="cs"/>
                                <w:rtl/>
                              </w:rPr>
                              <w:t>ת</w:t>
                            </w:r>
                            <w:r>
                              <w:rPr>
                                <w:rFonts w:ascii="David" w:hAnsi="David" w:cs="David" w:hint="cs"/>
                                <w:rtl/>
                              </w:rPr>
                              <w:t>ה במחוזי.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4F7F5" id="_x0000_s1038" type="#_x0000_t202" style="position:absolute;left:0;text-align:left;margin-left:-9pt;margin-top:18.95pt;width:437.25pt;height:58.5pt;flip:x;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" fillcolor="#f8cbad" strokecolor="#c55a11" strokeweight="2.25pt">
                <v:textbox>
                  <w:txbxContent>
                    <w:p w14:paraId="1DFD8A83" w14:textId="488A01D9" w:rsidR="001D054F" w:rsidRPr="00D26AD1" w:rsidRDefault="001D054F" w:rsidP="001D054F">
                      <w:pPr>
                        <w:rPr>
                          <w:rtl/>
                        </w:rPr>
                      </w:pPr>
                      <w:r>
                        <w:rPr>
                          <w:rFonts w:ascii="David" w:hAnsi="David" w:cs="David" w:hint="cs"/>
                          <w:rtl/>
                        </w:rPr>
                        <w:t>המערער נפגע ברגלו בתאונת דרכים. כתוצאה מכך היא קוצרה והוא צולע. לפני כן עבד כמורה בשני בתי ספר וחזר למשרות אלו לאחר התאונה. שנה לאחר מכן פרש ממשרה אחת, ושנה נוספת לאחר מכן פרש מהשניי</w:t>
                      </w:r>
                      <w:r>
                        <w:rPr>
                          <w:rFonts w:ascii="David" w:hAnsi="David" w:cs="David" w:hint="eastAsia"/>
                          <w:rtl/>
                        </w:rPr>
                        <w:t>ה</w:t>
                      </w:r>
                      <w:r>
                        <w:rPr>
                          <w:rFonts w:ascii="David" w:hAnsi="David" w:cs="David" w:hint="cs"/>
                          <w:rtl/>
                        </w:rPr>
                        <w:t xml:space="preserve"> (כ3 שנים לפני מועד פרישתו). לטענתו</w:t>
                      </w:r>
                      <w:r w:rsidR="00B5032C">
                        <w:rPr>
                          <w:rFonts w:ascii="David" w:hAnsi="David" w:cs="David" w:hint="cs"/>
                          <w:rtl/>
                        </w:rPr>
                        <w:t>,</w:t>
                      </w:r>
                      <w:r>
                        <w:rPr>
                          <w:rFonts w:ascii="David" w:hAnsi="David" w:cs="David" w:hint="cs"/>
                          <w:rtl/>
                        </w:rPr>
                        <w:t xml:space="preserve"> הנכות גרמה לו תחושת השפלה מול תלמידיו. הוא תובע מהמשיבים פיצויים בשל פרישה מוקדמת לפנסיה.</w:t>
                      </w:r>
                      <w:r w:rsidR="00B5032C">
                        <w:rPr>
                          <w:rFonts w:ascii="David" w:hAnsi="David" w:cs="David" w:hint="cs"/>
                          <w:rtl/>
                        </w:rPr>
                        <w:t xml:space="preserve"> התביעה</w:t>
                      </w:r>
                      <w:r>
                        <w:rPr>
                          <w:rFonts w:ascii="David" w:hAnsi="David" w:cs="David" w:hint="cs"/>
                          <w:rtl/>
                        </w:rPr>
                        <w:t xml:space="preserve"> נדח</w:t>
                      </w:r>
                      <w:r w:rsidR="00B5032C">
                        <w:rPr>
                          <w:rFonts w:ascii="David" w:hAnsi="David" w:cs="David" w:hint="cs"/>
                          <w:rtl/>
                        </w:rPr>
                        <w:t>ת</w:t>
                      </w:r>
                      <w:r>
                        <w:rPr>
                          <w:rFonts w:ascii="David" w:hAnsi="David" w:cs="David" w:hint="cs"/>
                          <w:rtl/>
                        </w:rPr>
                        <w:t>ה במחוזי. מכאן הערעור.</w:t>
                      </w:r>
                    </w:p>
                  </w:txbxContent>
                </v:textbox>
                <w10:wrap type="square" anchorx="margin"/>
              </v:shape>
            </w:pict>
          </mc:Fallback>
        </mc:AlternateContent>
      </w:r>
      <w:r w:rsidRPr="002F2DE1">
        <w:rPr>
          <w:rFonts w:ascii="David" w:eastAsia="Times New Roman" w:hAnsi="David" w:cs="David" w:hint="cs"/>
          <w:b/>
          <w:bCs/>
          <w:color w:val="FF0000"/>
          <w:rtl/>
        </w:rPr>
        <w:t xml:space="preserve">ע"א 320/87 גנזך נ' אריה </w:t>
      </w:r>
      <w:r w:rsidR="008F7BEA">
        <w:rPr>
          <w:rFonts w:ascii="David" w:eastAsia="Times New Roman" w:hAnsi="David" w:cs="David" w:hint="cs"/>
          <w:b/>
          <w:bCs/>
          <w:color w:val="FF0000"/>
          <w:rtl/>
        </w:rPr>
        <w:t>חברה לביטוח בע"מ</w:t>
      </w:r>
      <w:r w:rsidR="00F4630E">
        <w:rPr>
          <w:rFonts w:ascii="David" w:eastAsia="Times New Roman" w:hAnsi="David" w:cs="David" w:hint="cs"/>
          <w:b/>
          <w:bCs/>
          <w:color w:val="FF0000"/>
          <w:rtl/>
        </w:rPr>
        <w:t>:</w:t>
      </w:r>
      <w:r w:rsidR="00E97DAD">
        <w:rPr>
          <w:rFonts w:ascii="David" w:eastAsia="Times New Roman" w:hAnsi="David" w:cs="David" w:hint="cs"/>
          <w:b/>
          <w:bCs/>
          <w:color w:val="FF0000"/>
          <w:rtl/>
        </w:rPr>
        <w:t xml:space="preserve"> </w:t>
      </w:r>
      <w:r w:rsidR="00E97DAD" w:rsidRPr="00E97DAD">
        <w:rPr>
          <w:rFonts w:ascii="David" w:eastAsia="Times New Roman" w:hAnsi="David" w:cs="David" w:hint="cs"/>
          <w:b/>
          <w:bCs/>
          <w:rtl/>
        </w:rPr>
        <w:t>הקטנת נזק</w:t>
      </w:r>
    </w:p>
    <w:p w14:paraId="3466621F" w14:textId="77011CC9" w:rsidR="001D054F" w:rsidRPr="00860D24" w:rsidRDefault="001D054F" w:rsidP="003D0A00">
      <w:pPr>
        <w:pStyle w:val="a7"/>
        <w:spacing w:line="276" w:lineRule="auto"/>
        <w:ind w:left="-77"/>
        <w:rPr>
          <w:rFonts w:ascii="David" w:eastAsia="Times New Roman" w:hAnsi="David" w:cs="David"/>
          <w:color w:val="FF0000"/>
          <w:rtl/>
        </w:rPr>
      </w:pPr>
      <w:r w:rsidRPr="00860D24">
        <w:rPr>
          <w:rFonts w:ascii="David" w:eastAsia="Times New Roman" w:hAnsi="David" w:cs="David"/>
          <w:color w:val="00B050"/>
          <w:rtl/>
        </w:rPr>
        <w:t>השופט אור:</w:t>
      </w:r>
      <w:r w:rsidRPr="00860D24">
        <w:rPr>
          <w:rFonts w:ascii="David" w:eastAsia="Times New Roman" w:hAnsi="David" w:cs="David" w:hint="cs"/>
          <w:color w:val="00B050"/>
          <w:rtl/>
        </w:rPr>
        <w:t xml:space="preserve"> </w:t>
      </w:r>
    </w:p>
    <w:p w14:paraId="56CF13EE" w14:textId="17C148EF" w:rsidR="001D054F" w:rsidRDefault="001D054F" w:rsidP="00D93259">
      <w:pPr>
        <w:pStyle w:val="a7"/>
        <w:numPr>
          <w:ilvl w:val="0"/>
          <w:numId w:val="152"/>
        </w:numPr>
        <w:spacing w:line="276" w:lineRule="auto"/>
        <w:rPr>
          <w:rFonts w:ascii="David" w:eastAsia="Times New Roman" w:hAnsi="David" w:cs="David"/>
        </w:rPr>
      </w:pPr>
      <w:r w:rsidRPr="00F15562">
        <w:rPr>
          <w:rFonts w:ascii="David" w:eastAsia="Times New Roman" w:hAnsi="David" w:cs="David"/>
          <w:rtl/>
        </w:rPr>
        <w:t xml:space="preserve">עפ"י ההלכה, </w:t>
      </w:r>
      <w:r w:rsidRPr="00721BC7">
        <w:rPr>
          <w:rFonts w:ascii="David" w:eastAsia="Times New Roman" w:hAnsi="David" w:cs="David"/>
          <w:b/>
          <w:bCs/>
          <w:rtl/>
        </w:rPr>
        <w:t>חובת הניזוק לנסות להקטין את נזקו</w:t>
      </w:r>
      <w:r w:rsidRPr="00F15562">
        <w:rPr>
          <w:rFonts w:ascii="David" w:eastAsia="Times New Roman" w:hAnsi="David" w:cs="David"/>
          <w:rtl/>
        </w:rPr>
        <w:t xml:space="preserve">. הוא לא </w:t>
      </w:r>
      <w:r w:rsidR="00860D24" w:rsidRPr="00F15562">
        <w:rPr>
          <w:rFonts w:ascii="David" w:eastAsia="Times New Roman" w:hAnsi="David" w:cs="David" w:hint="cs"/>
          <w:rtl/>
        </w:rPr>
        <w:t>מחויב</w:t>
      </w:r>
      <w:r w:rsidRPr="00F15562">
        <w:rPr>
          <w:rFonts w:ascii="David" w:eastAsia="Times New Roman" w:hAnsi="David" w:cs="David"/>
          <w:rtl/>
        </w:rPr>
        <w:t xml:space="preserve"> לצאת מגדרו, אך </w:t>
      </w:r>
      <w:r w:rsidRPr="00BD2C7F">
        <w:rPr>
          <w:rFonts w:ascii="David" w:eastAsia="Times New Roman" w:hAnsi="David" w:cs="David"/>
          <w:b/>
          <w:bCs/>
          <w:rtl/>
        </w:rPr>
        <w:t>מחויב לעשות את מה שמצופה מאדם סביר לעשות ע"מ להקטין את הנזק</w:t>
      </w:r>
      <w:r w:rsidRPr="00F15562">
        <w:rPr>
          <w:rFonts w:ascii="David" w:eastAsia="Times New Roman" w:hAnsi="David" w:cs="David"/>
          <w:rtl/>
        </w:rPr>
        <w:t>.</w:t>
      </w:r>
      <w:r w:rsidR="00891DC7">
        <w:rPr>
          <w:rFonts w:ascii="David" w:eastAsia="Times New Roman" w:hAnsi="David" w:cs="David" w:hint="cs"/>
          <w:rtl/>
        </w:rPr>
        <w:t xml:space="preserve"> בתוך חובה זו,</w:t>
      </w:r>
      <w:r w:rsidRPr="00F15562">
        <w:rPr>
          <w:rFonts w:ascii="David" w:eastAsia="Times New Roman" w:hAnsi="David" w:cs="David"/>
          <w:rtl/>
        </w:rPr>
        <w:t xml:space="preserve"> על</w:t>
      </w:r>
      <w:r w:rsidR="00891DC7">
        <w:rPr>
          <w:rFonts w:ascii="David" w:eastAsia="Times New Roman" w:hAnsi="David" w:cs="David" w:hint="cs"/>
          <w:rtl/>
        </w:rPr>
        <w:t xml:space="preserve"> הניזוק</w:t>
      </w:r>
      <w:r w:rsidRPr="00F15562">
        <w:rPr>
          <w:rFonts w:ascii="David" w:eastAsia="Times New Roman" w:hAnsi="David" w:cs="David"/>
          <w:rtl/>
        </w:rPr>
        <w:t xml:space="preserve"> לנסות למנוע נזק </w:t>
      </w:r>
      <w:r w:rsidRPr="00F15562">
        <w:rPr>
          <w:rFonts w:ascii="David" w:eastAsia="Times New Roman" w:hAnsi="David" w:cs="David"/>
          <w:rtl/>
        </w:rPr>
        <w:lastRenderedPageBreak/>
        <w:t>של הפסד כושר השתכרות, בין אם את כולו ובין אם את חלקו. במידה ועזב את עבודתו בשל טעמים בלתי סבירים, המזיק אינו חייב לפצותו בגין הפסד ההשתכרות.</w:t>
      </w:r>
    </w:p>
    <w:p w14:paraId="613C750A" w14:textId="735025F7" w:rsidR="001D054F" w:rsidRDefault="001D054F" w:rsidP="00D93259">
      <w:pPr>
        <w:pStyle w:val="a7"/>
        <w:numPr>
          <w:ilvl w:val="0"/>
          <w:numId w:val="152"/>
        </w:numPr>
        <w:spacing w:line="276" w:lineRule="auto"/>
        <w:rPr>
          <w:rFonts w:ascii="David" w:eastAsia="Times New Roman" w:hAnsi="David" w:cs="David"/>
        </w:rPr>
      </w:pPr>
      <w:r w:rsidRPr="00860D24">
        <w:rPr>
          <w:rFonts w:ascii="David" w:eastAsia="Times New Roman" w:hAnsi="David" w:cs="David"/>
          <w:u w:val="single"/>
          <w:rtl/>
        </w:rPr>
        <w:t>כיצד נקבעת הסבירות</w:t>
      </w:r>
      <w:r w:rsidRPr="00A72D2C">
        <w:rPr>
          <w:rFonts w:ascii="David" w:eastAsia="Times New Roman" w:hAnsi="David" w:cs="David"/>
          <w:rtl/>
        </w:rPr>
        <w:t>?</w:t>
      </w:r>
      <w:r w:rsidRPr="00F15562">
        <w:rPr>
          <w:rFonts w:ascii="David" w:eastAsia="Times New Roman" w:hAnsi="David" w:cs="David"/>
          <w:rtl/>
        </w:rPr>
        <w:t xml:space="preserve"> </w:t>
      </w:r>
      <w:r w:rsidR="00194E09">
        <w:rPr>
          <w:rFonts w:ascii="David" w:eastAsia="Times New Roman" w:hAnsi="David" w:cs="David" w:hint="cs"/>
          <w:b/>
          <w:bCs/>
          <w:rtl/>
        </w:rPr>
        <w:t>מבחן האדם הסביר</w:t>
      </w:r>
      <w:r w:rsidR="000D01B7">
        <w:rPr>
          <w:rFonts w:ascii="David" w:eastAsia="Times New Roman" w:hAnsi="David" w:cs="David" w:hint="cs"/>
          <w:b/>
          <w:bCs/>
          <w:rtl/>
        </w:rPr>
        <w:t xml:space="preserve"> </w:t>
      </w:r>
      <w:r w:rsidR="000D01B7">
        <w:rPr>
          <w:rFonts w:ascii="David" w:eastAsia="Times New Roman" w:hAnsi="David" w:cs="David"/>
          <w:b/>
          <w:bCs/>
          <w:rtl/>
        </w:rPr>
        <w:t>–</w:t>
      </w:r>
      <w:r w:rsidR="000D01B7">
        <w:rPr>
          <w:rFonts w:ascii="David" w:eastAsia="Times New Roman" w:hAnsi="David" w:cs="David" w:hint="cs"/>
          <w:b/>
          <w:bCs/>
          <w:rtl/>
        </w:rPr>
        <w:t xml:space="preserve"> </w:t>
      </w:r>
      <w:r w:rsidR="00194E09">
        <w:rPr>
          <w:rFonts w:ascii="David" w:eastAsia="Times New Roman" w:hAnsi="David" w:cs="David" w:hint="cs"/>
          <w:b/>
          <w:bCs/>
          <w:rtl/>
        </w:rPr>
        <w:t>הניזוק חייב לעשות מה שאדם סביר היה עושה להקטנת הנזק</w:t>
      </w:r>
      <w:r w:rsidR="00194E09" w:rsidRPr="00194E09">
        <w:rPr>
          <w:rFonts w:ascii="David" w:eastAsia="Times New Roman" w:hAnsi="David" w:cs="David" w:hint="cs"/>
          <w:rtl/>
        </w:rPr>
        <w:t>.</w:t>
      </w:r>
      <w:r w:rsidR="00194E09">
        <w:rPr>
          <w:rFonts w:ascii="David" w:eastAsia="Times New Roman" w:hAnsi="David" w:cs="David" w:hint="cs"/>
          <w:b/>
          <w:bCs/>
          <w:rtl/>
        </w:rPr>
        <w:t xml:space="preserve"> </w:t>
      </w:r>
      <w:r w:rsidRPr="00F15562">
        <w:rPr>
          <w:rFonts w:ascii="David" w:eastAsia="Times New Roman" w:hAnsi="David" w:cs="David"/>
          <w:rtl/>
        </w:rPr>
        <w:t>במצב בו הניזוק בוחר לא לעבוד לפרנסתו</w:t>
      </w:r>
      <w:r w:rsidR="00194E09">
        <w:rPr>
          <w:rFonts w:ascii="David" w:eastAsia="Times New Roman" w:hAnsi="David" w:cs="David" w:hint="cs"/>
          <w:rtl/>
        </w:rPr>
        <w:t xml:space="preserve">, </w:t>
      </w:r>
      <w:r w:rsidRPr="00F15562">
        <w:rPr>
          <w:rFonts w:ascii="David" w:eastAsia="Times New Roman" w:hAnsi="David" w:cs="David"/>
          <w:rtl/>
        </w:rPr>
        <w:t>בנסיבות בהן אדם סביר היה ממשיך לעבוד לפרנסתו, אין להתעלם ממצבו הנפשי ומקשיים הנגרמים לו בשל התייחסות הסביבה לנכותו. עם זאת, זהו רק שיקול אחד ואין לו משקל מכריע.</w:t>
      </w:r>
    </w:p>
    <w:p w14:paraId="6762E9D4" w14:textId="3C63A017" w:rsidR="001D054F" w:rsidRDefault="001D054F" w:rsidP="00D93259">
      <w:pPr>
        <w:pStyle w:val="a7"/>
        <w:numPr>
          <w:ilvl w:val="0"/>
          <w:numId w:val="152"/>
        </w:numPr>
        <w:spacing w:line="276" w:lineRule="auto"/>
        <w:rPr>
          <w:rFonts w:ascii="David" w:eastAsia="Times New Roman" w:hAnsi="David" w:cs="David"/>
        </w:rPr>
      </w:pPr>
      <w:r w:rsidRPr="00F15562">
        <w:rPr>
          <w:rFonts w:ascii="David" w:eastAsia="Times New Roman" w:hAnsi="David" w:cs="David"/>
          <w:rtl/>
        </w:rPr>
        <w:t xml:space="preserve">במקרה זה, </w:t>
      </w:r>
      <w:r w:rsidRPr="00DB2311">
        <w:rPr>
          <w:rFonts w:ascii="David" w:eastAsia="Times New Roman" w:hAnsi="David" w:cs="David"/>
          <w:color w:val="00B050"/>
          <w:rtl/>
        </w:rPr>
        <w:t xml:space="preserve">השופט אור </w:t>
      </w:r>
      <w:r w:rsidRPr="00F15562">
        <w:rPr>
          <w:rFonts w:ascii="David" w:eastAsia="Times New Roman" w:hAnsi="David" w:cs="David"/>
          <w:rtl/>
        </w:rPr>
        <w:t xml:space="preserve">מסכים עם פסיקת המחוזי כי פרישתו המוקדמת של המערער מעבודתו אינה נתפסת כנובעת מהתאונה מפני שאין סיבות רפואיות המונעות את עבודתו כמורה. כמו כן, מעידה על כך העובדה כי המערער חזר לשתי עבודותיו לאחר התאונה במשרה מלאה. נראה כי </w:t>
      </w:r>
      <w:r w:rsidRPr="00F15562">
        <w:rPr>
          <w:rFonts w:ascii="David" w:eastAsia="Times New Roman" w:hAnsi="David" w:cs="David"/>
          <w:b/>
          <w:bCs/>
          <w:rtl/>
        </w:rPr>
        <w:t>המערער לא ניסה להקטין את נזקו במקרה שכזה ואין הצדקה ממשית לפרישה</w:t>
      </w:r>
      <w:r w:rsidRPr="00CD1A96">
        <w:rPr>
          <w:rFonts w:ascii="David" w:eastAsia="Times New Roman" w:hAnsi="David" w:cs="David"/>
          <w:rtl/>
        </w:rPr>
        <w:t>.</w:t>
      </w:r>
      <w:r w:rsidRPr="00CD1A96">
        <w:rPr>
          <w:rFonts w:ascii="David" w:eastAsia="Times New Roman" w:hAnsi="David" w:cs="David" w:hint="cs"/>
          <w:rtl/>
        </w:rPr>
        <w:t xml:space="preserve"> </w:t>
      </w:r>
    </w:p>
    <w:p w14:paraId="14A7278C" w14:textId="3ABC0985" w:rsidR="00E77F71" w:rsidRPr="0024388D" w:rsidRDefault="00DB2311" w:rsidP="00BD39BE">
      <w:pPr>
        <w:spacing w:line="276" w:lineRule="auto"/>
        <w:ind w:left="-437"/>
        <w:rPr>
          <w:rFonts w:ascii="David" w:eastAsia="Times New Roman" w:hAnsi="David" w:cs="David"/>
          <w:rtl/>
        </w:rPr>
      </w:pPr>
      <w:r w:rsidRPr="00DB2311">
        <w:rPr>
          <w:rFonts w:ascii="David" w:eastAsia="Times New Roman" w:hAnsi="David" w:cs="David" w:hint="cs"/>
          <w:b/>
          <w:bCs/>
          <w:rtl/>
        </w:rPr>
        <w:t>הערעור נדחה</w:t>
      </w:r>
      <w:r w:rsidR="0024388D">
        <w:rPr>
          <w:rFonts w:ascii="David" w:eastAsia="Times New Roman" w:hAnsi="David" w:cs="David" w:hint="cs"/>
          <w:rtl/>
        </w:rPr>
        <w:t>.</w:t>
      </w:r>
    </w:p>
    <w:p w14:paraId="3C940CBE" w14:textId="5BB0CBC0" w:rsidR="00D845AD" w:rsidRDefault="00D845AD" w:rsidP="003D0A00">
      <w:pPr>
        <w:spacing w:line="276" w:lineRule="auto"/>
        <w:ind w:left="-437"/>
        <w:jc w:val="center"/>
        <w:rPr>
          <w:rFonts w:ascii="David" w:hAnsi="David" w:cs="David"/>
          <w:b/>
          <w:bCs/>
          <w:color w:val="0070C0"/>
          <w:sz w:val="24"/>
          <w:szCs w:val="24"/>
          <w:u w:val="double"/>
        </w:rPr>
      </w:pPr>
      <w:r>
        <w:rPr>
          <w:rFonts w:ascii="David" w:hAnsi="David" w:cs="David"/>
          <w:b/>
          <w:bCs/>
          <w:color w:val="0070C0"/>
          <w:sz w:val="24"/>
          <w:szCs w:val="24"/>
          <w:u w:val="double"/>
          <w:rtl/>
        </w:rPr>
        <w:t xml:space="preserve">מטרות דיני </w:t>
      </w:r>
      <w:proofErr w:type="spellStart"/>
      <w:r>
        <w:rPr>
          <w:rFonts w:ascii="David" w:hAnsi="David" w:cs="David"/>
          <w:b/>
          <w:bCs/>
          <w:color w:val="0070C0"/>
          <w:sz w:val="24"/>
          <w:szCs w:val="24"/>
          <w:u w:val="double"/>
          <w:rtl/>
        </w:rPr>
        <w:t>הנזיקין</w:t>
      </w:r>
      <w:proofErr w:type="spellEnd"/>
    </w:p>
    <w:p w14:paraId="3A9E30B7" w14:textId="5BBB66DE" w:rsidR="003E032E" w:rsidRPr="003E032E" w:rsidRDefault="006B55AD" w:rsidP="003D0A00">
      <w:pPr>
        <w:spacing w:line="276" w:lineRule="auto"/>
        <w:ind w:left="-437"/>
        <w:rPr>
          <w:rFonts w:ascii="David" w:eastAsia="Times New Roman" w:hAnsi="David" w:cs="David"/>
          <w:b/>
          <w:bCs/>
          <w:u w:val="single"/>
          <w:rtl/>
        </w:rPr>
      </w:pPr>
      <w:r w:rsidRPr="00204DB6">
        <w:rPr>
          <w:rFonts w:ascii="David" w:eastAsia="Times New Roman" w:hAnsi="David" w:cs="David" w:hint="cs"/>
          <w:b/>
          <w:bCs/>
          <w:color w:val="7030A0"/>
          <w:u w:val="single"/>
          <w:rtl/>
        </w:rPr>
        <w:t xml:space="preserve">"קליעה למטרה" </w:t>
      </w:r>
      <w:r w:rsidRPr="00204DB6">
        <w:rPr>
          <w:rFonts w:ascii="David" w:eastAsia="Times New Roman" w:hAnsi="David" w:cs="David"/>
          <w:b/>
          <w:bCs/>
          <w:color w:val="7030A0"/>
          <w:u w:val="single"/>
          <w:rtl/>
        </w:rPr>
        <w:t>–</w:t>
      </w:r>
      <w:r w:rsidR="003E032E" w:rsidRPr="00204DB6">
        <w:rPr>
          <w:rFonts w:ascii="David" w:eastAsia="Times New Roman" w:hAnsi="David" w:cs="David" w:hint="cs"/>
          <w:b/>
          <w:bCs/>
          <w:color w:val="7030A0"/>
          <w:u w:val="single"/>
          <w:rtl/>
        </w:rPr>
        <w:t xml:space="preserve"> פרופ' </w:t>
      </w:r>
      <w:r w:rsidR="003E032E" w:rsidRPr="003E032E">
        <w:rPr>
          <w:rFonts w:ascii="David" w:eastAsia="Times New Roman" w:hAnsi="David" w:cs="David" w:hint="cs"/>
          <w:b/>
          <w:bCs/>
          <w:color w:val="7030A0"/>
          <w:u w:val="single"/>
          <w:rtl/>
        </w:rPr>
        <w:t>שמואלי</w:t>
      </w:r>
    </w:p>
    <w:p w14:paraId="2FC50D4A" w14:textId="5E63ED94" w:rsidR="00D845AD" w:rsidRDefault="00D845AD" w:rsidP="003D0A00">
      <w:pPr>
        <w:spacing w:line="276" w:lineRule="auto"/>
        <w:ind w:left="-437"/>
        <w:rPr>
          <w:rFonts w:ascii="David" w:eastAsia="Times New Roman" w:hAnsi="David" w:cs="David"/>
          <w:rtl/>
        </w:rPr>
      </w:pPr>
      <w:r w:rsidRPr="00D845AD">
        <w:rPr>
          <w:rFonts w:ascii="David" w:eastAsia="Times New Roman" w:hAnsi="David" w:cs="David"/>
          <w:u w:val="single"/>
          <w:rtl/>
        </w:rPr>
        <w:t xml:space="preserve">קיימות שתי גישות מוניסטיות לניתוח התאוריה של דיני </w:t>
      </w:r>
      <w:proofErr w:type="spellStart"/>
      <w:r w:rsidRPr="00D845AD">
        <w:rPr>
          <w:rFonts w:ascii="David" w:eastAsia="Times New Roman" w:hAnsi="David" w:cs="David"/>
          <w:u w:val="single"/>
          <w:rtl/>
        </w:rPr>
        <w:t>הנזיקין</w:t>
      </w:r>
      <w:proofErr w:type="spellEnd"/>
      <w:r>
        <w:rPr>
          <w:rFonts w:ascii="David" w:eastAsia="Times New Roman" w:hAnsi="David" w:cs="David"/>
          <w:rtl/>
        </w:rPr>
        <w:t xml:space="preserve">: </w:t>
      </w:r>
    </w:p>
    <w:p w14:paraId="4F775CBF" w14:textId="4925BD96" w:rsidR="00D845AD" w:rsidRPr="00D845AD" w:rsidRDefault="00D845AD" w:rsidP="00D93259">
      <w:pPr>
        <w:pStyle w:val="a7"/>
        <w:numPr>
          <w:ilvl w:val="0"/>
          <w:numId w:val="69"/>
        </w:numPr>
        <w:spacing w:line="276" w:lineRule="auto"/>
        <w:rPr>
          <w:rFonts w:ascii="David" w:eastAsia="Times New Roman" w:hAnsi="David" w:cs="David"/>
          <w:rtl/>
        </w:rPr>
      </w:pPr>
      <w:r w:rsidRPr="00D845AD">
        <w:rPr>
          <w:rFonts w:ascii="David" w:eastAsia="Times New Roman" w:hAnsi="David" w:cs="David"/>
          <w:b/>
          <w:bCs/>
          <w:rtl/>
        </w:rPr>
        <w:t>צדק מתקן</w:t>
      </w:r>
      <w:r>
        <w:rPr>
          <w:rFonts w:ascii="David" w:eastAsia="Times New Roman" w:hAnsi="David" w:cs="David" w:hint="cs"/>
          <w:rtl/>
        </w:rPr>
        <w:t xml:space="preserve">: </w:t>
      </w:r>
      <w:r w:rsidRPr="00D845AD">
        <w:rPr>
          <w:rFonts w:ascii="David" w:eastAsia="Times New Roman" w:hAnsi="David" w:cs="David"/>
          <w:rtl/>
        </w:rPr>
        <w:t>פועל יוצא של גישה מוסרית (חובה מוסרית)</w:t>
      </w:r>
      <w:r>
        <w:rPr>
          <w:rFonts w:ascii="David" w:eastAsia="Times New Roman" w:hAnsi="David" w:cs="David" w:hint="cs"/>
          <w:rtl/>
        </w:rPr>
        <w:t>.</w:t>
      </w:r>
      <w:r w:rsidRPr="00D845AD">
        <w:rPr>
          <w:rFonts w:ascii="David" w:eastAsia="Times New Roman" w:hAnsi="David" w:cs="David"/>
          <w:rtl/>
        </w:rPr>
        <w:t xml:space="preserve"> </w:t>
      </w:r>
    </w:p>
    <w:p w14:paraId="3F3E36FB" w14:textId="228B4DD7" w:rsidR="00D845AD" w:rsidRPr="00D845AD" w:rsidRDefault="00D845AD" w:rsidP="00D93259">
      <w:pPr>
        <w:pStyle w:val="a7"/>
        <w:numPr>
          <w:ilvl w:val="0"/>
          <w:numId w:val="69"/>
        </w:numPr>
        <w:spacing w:line="276" w:lineRule="auto"/>
        <w:rPr>
          <w:rFonts w:ascii="David" w:eastAsia="Times New Roman" w:hAnsi="David" w:cs="David"/>
          <w:rtl/>
        </w:rPr>
      </w:pPr>
      <w:r w:rsidRPr="00D845AD">
        <w:rPr>
          <w:rFonts w:ascii="David" w:eastAsia="Times New Roman" w:hAnsi="David" w:cs="David"/>
          <w:b/>
          <w:bCs/>
          <w:rtl/>
        </w:rPr>
        <w:t>הרתעה יעילה</w:t>
      </w:r>
      <w:r>
        <w:rPr>
          <w:rFonts w:ascii="David" w:eastAsia="Times New Roman" w:hAnsi="David" w:cs="David" w:hint="cs"/>
          <w:rtl/>
        </w:rPr>
        <w:t xml:space="preserve">: </w:t>
      </w:r>
      <w:r w:rsidRPr="00D845AD">
        <w:rPr>
          <w:rFonts w:ascii="David" w:eastAsia="Times New Roman" w:hAnsi="David" w:cs="David"/>
          <w:rtl/>
        </w:rPr>
        <w:t xml:space="preserve">פועל יוצא של גישה </w:t>
      </w:r>
      <w:proofErr w:type="spellStart"/>
      <w:r w:rsidRPr="00D845AD">
        <w:rPr>
          <w:rFonts w:ascii="David" w:eastAsia="Times New Roman" w:hAnsi="David" w:cs="David"/>
          <w:rtl/>
        </w:rPr>
        <w:t>תוצאתנית</w:t>
      </w:r>
      <w:proofErr w:type="spellEnd"/>
      <w:r w:rsidRPr="00D845AD">
        <w:rPr>
          <w:rFonts w:ascii="David" w:eastAsia="Times New Roman" w:hAnsi="David" w:cs="David"/>
          <w:rtl/>
        </w:rPr>
        <w:t>, המנתחת בראייה כלכלית מול תועלת חברתית.</w:t>
      </w:r>
    </w:p>
    <w:p w14:paraId="50CFFE78" w14:textId="5EF89F73" w:rsidR="00D845AD" w:rsidRDefault="00D845AD" w:rsidP="003D0A00">
      <w:pPr>
        <w:spacing w:line="276" w:lineRule="auto"/>
        <w:ind w:left="-437"/>
        <w:rPr>
          <w:rFonts w:ascii="David" w:eastAsia="Times New Roman" w:hAnsi="David" w:cs="David"/>
          <w:rtl/>
        </w:rPr>
      </w:pPr>
      <w:r w:rsidRPr="003B30E8">
        <w:rPr>
          <w:rFonts w:ascii="David" w:eastAsia="Times New Roman" w:hAnsi="David" w:cs="David"/>
          <w:b/>
          <w:bCs/>
          <w:rtl/>
        </w:rPr>
        <w:t>מרבית הגישות הן פלורליסטיות</w:t>
      </w:r>
      <w:r w:rsidR="003B30E8">
        <w:rPr>
          <w:rFonts w:ascii="David" w:eastAsia="Times New Roman" w:hAnsi="David" w:cs="David" w:hint="cs"/>
          <w:rtl/>
        </w:rPr>
        <w:t xml:space="preserve">, </w:t>
      </w:r>
      <w:r w:rsidRPr="003B30E8">
        <w:rPr>
          <w:rFonts w:ascii="David" w:eastAsia="Times New Roman" w:hAnsi="David" w:cs="David"/>
          <w:b/>
          <w:bCs/>
          <w:rtl/>
        </w:rPr>
        <w:t>מערבבות את הגישות המוניסטיות</w:t>
      </w:r>
      <w:r>
        <w:rPr>
          <w:rFonts w:ascii="David" w:eastAsia="Times New Roman" w:hAnsi="David" w:cs="David"/>
          <w:rtl/>
        </w:rPr>
        <w:t xml:space="preserve"> השונות</w:t>
      </w:r>
      <w:r>
        <w:rPr>
          <w:rFonts w:ascii="David" w:eastAsia="Times New Roman" w:hAnsi="David" w:cs="David" w:hint="cs"/>
          <w:rtl/>
        </w:rPr>
        <w:t xml:space="preserve"> </w:t>
      </w:r>
      <w:r>
        <w:rPr>
          <w:rFonts w:ascii="David" w:eastAsia="Times New Roman" w:hAnsi="David" w:cs="David"/>
          <w:rtl/>
        </w:rPr>
        <w:t>– רואות מה חסר בכל אחת לבדה ומנסות ליצור איזון. בישראל אין גישה מנחה.</w:t>
      </w:r>
    </w:p>
    <w:p w14:paraId="7C875F9C" w14:textId="308D07D4" w:rsidR="00305B17" w:rsidRDefault="00D845AD" w:rsidP="00305B17">
      <w:pPr>
        <w:spacing w:line="276" w:lineRule="auto"/>
        <w:ind w:left="-437"/>
        <w:rPr>
          <w:rFonts w:ascii="David" w:eastAsia="Times New Roman" w:hAnsi="David" w:cs="David"/>
          <w:rtl/>
        </w:rPr>
      </w:pPr>
      <w:r>
        <w:rPr>
          <w:rFonts w:ascii="David" w:eastAsia="Times New Roman" w:hAnsi="David" w:cs="David"/>
          <w:rtl/>
        </w:rPr>
        <w:t>את המתח בין הגישות המוניסטיות ניתן לראות ב</w:t>
      </w:r>
      <w:r w:rsidRPr="00D845AD">
        <w:rPr>
          <w:rFonts w:ascii="David" w:eastAsia="Times New Roman" w:hAnsi="David" w:cs="David"/>
          <w:color w:val="FF0000"/>
          <w:rtl/>
        </w:rPr>
        <w:t>פס"ד חמד</w:t>
      </w:r>
      <w:r>
        <w:rPr>
          <w:rFonts w:ascii="David" w:eastAsia="Times New Roman" w:hAnsi="David" w:cs="David"/>
          <w:rtl/>
        </w:rPr>
        <w:t xml:space="preserve"> שעסק בשאלת רשלנותם של שוטרי מג"ב </w:t>
      </w:r>
      <w:r w:rsidR="008271B1">
        <w:rPr>
          <w:rFonts w:ascii="David" w:eastAsia="Times New Roman" w:hAnsi="David" w:cs="David" w:hint="cs"/>
          <w:rtl/>
        </w:rPr>
        <w:t>שפ</w:t>
      </w:r>
      <w:r>
        <w:rPr>
          <w:rFonts w:ascii="David" w:eastAsia="Times New Roman" w:hAnsi="David" w:cs="David"/>
          <w:rtl/>
        </w:rPr>
        <w:t xml:space="preserve">געו בנער בן 11. בפס"ד הוצגו מס' גישות הנוגעות למתח בין ההרתעה היעילה לצדק המתקן. עקרונות ההרתעה היעילה הוצגו דרך </w:t>
      </w:r>
      <w:r w:rsidRPr="002A5A05">
        <w:rPr>
          <w:rFonts w:ascii="David" w:eastAsia="Times New Roman" w:hAnsi="David" w:cs="David"/>
          <w:rtl/>
        </w:rPr>
        <w:t>נוסחת לרנד הנד</w:t>
      </w:r>
      <w:r w:rsidR="00A306A9">
        <w:rPr>
          <w:rFonts w:ascii="David" w:eastAsia="Times New Roman" w:hAnsi="David" w:cs="David" w:hint="cs"/>
          <w:rtl/>
        </w:rPr>
        <w:t xml:space="preserve">, </w:t>
      </w:r>
      <w:r>
        <w:rPr>
          <w:rFonts w:ascii="David" w:eastAsia="Times New Roman" w:hAnsi="David" w:cs="David"/>
          <w:rtl/>
        </w:rPr>
        <w:t xml:space="preserve">גישה של יעילות כלכלית, המבינה כי החברה לא תמנע תאונות בכל מחיר. הצדק המתקן מתמקד בשני הצדדים בלבד ובצורך לתיקון הנזק. בפס"ד, </w:t>
      </w:r>
      <w:r w:rsidRPr="00945EB9">
        <w:rPr>
          <w:rFonts w:ascii="David" w:eastAsia="Times New Roman" w:hAnsi="David" w:cs="David"/>
          <w:color w:val="00B050"/>
          <w:rtl/>
        </w:rPr>
        <w:t xml:space="preserve">ברק </w:t>
      </w:r>
      <w:r>
        <w:rPr>
          <w:rFonts w:ascii="David" w:eastAsia="Times New Roman" w:hAnsi="David" w:cs="David"/>
          <w:rtl/>
        </w:rPr>
        <w:t xml:space="preserve">קבע כי נוסחת לרנד הנד אינה חזות </w:t>
      </w:r>
      <w:proofErr w:type="spellStart"/>
      <w:r>
        <w:rPr>
          <w:rFonts w:ascii="David" w:eastAsia="Times New Roman" w:hAnsi="David" w:cs="David"/>
          <w:rtl/>
        </w:rPr>
        <w:t>הכל</w:t>
      </w:r>
      <w:proofErr w:type="spellEnd"/>
      <w:r>
        <w:rPr>
          <w:rFonts w:ascii="David" w:eastAsia="Times New Roman" w:hAnsi="David" w:cs="David"/>
          <w:rtl/>
        </w:rPr>
        <w:t xml:space="preserve"> והעדיף מבחן של איזון אינטרסים הכולל גם צדק, הוגנות ומוסריות. לטענתו</w:t>
      </w:r>
      <w:r w:rsidR="00945EB9">
        <w:rPr>
          <w:rFonts w:ascii="David" w:eastAsia="Times New Roman" w:hAnsi="David" w:cs="David" w:hint="cs"/>
          <w:rtl/>
        </w:rPr>
        <w:t xml:space="preserve">, </w:t>
      </w:r>
      <w:r>
        <w:rPr>
          <w:rFonts w:ascii="David" w:eastAsia="Times New Roman" w:hAnsi="David" w:cs="David"/>
          <w:rtl/>
        </w:rPr>
        <w:t xml:space="preserve">הנוסחה כלכלית בבסיסה. מנגד, </w:t>
      </w:r>
      <w:r w:rsidRPr="00945EB9">
        <w:rPr>
          <w:rFonts w:ascii="David" w:eastAsia="Times New Roman" w:hAnsi="David" w:cs="David"/>
          <w:color w:val="00B050"/>
          <w:rtl/>
        </w:rPr>
        <w:t xml:space="preserve">ריבלין </w:t>
      </w:r>
      <w:r>
        <w:rPr>
          <w:rFonts w:ascii="David" w:eastAsia="Times New Roman" w:hAnsi="David" w:cs="David"/>
          <w:rtl/>
        </w:rPr>
        <w:t>טען כי גם צדק, הוגנות ומוסריות יכולים לבוא בתוך הנוסחה</w:t>
      </w:r>
      <w:r w:rsidR="00945EB9">
        <w:rPr>
          <w:rFonts w:ascii="David" w:eastAsia="Times New Roman" w:hAnsi="David" w:cs="David" w:hint="cs"/>
          <w:rtl/>
        </w:rPr>
        <w:t xml:space="preserve"> </w:t>
      </w:r>
      <w:r w:rsidR="00945EB9">
        <w:rPr>
          <w:rFonts w:ascii="David" w:eastAsia="Times New Roman" w:hAnsi="David" w:cs="David"/>
          <w:rtl/>
        </w:rPr>
        <w:t>–</w:t>
      </w:r>
      <w:r w:rsidR="00945EB9">
        <w:rPr>
          <w:rFonts w:ascii="David" w:eastAsia="Times New Roman" w:hAnsi="David" w:cs="David" w:hint="cs"/>
          <w:rtl/>
        </w:rPr>
        <w:t xml:space="preserve"> </w:t>
      </w:r>
      <w:r>
        <w:rPr>
          <w:rFonts w:ascii="David" w:eastAsia="Times New Roman" w:hAnsi="David" w:cs="David"/>
          <w:rtl/>
        </w:rPr>
        <w:t xml:space="preserve">זו מסגרת רעיונית שביהמ"ש יוצק </w:t>
      </w:r>
      <w:r w:rsidR="001E7F19">
        <w:rPr>
          <w:rFonts w:ascii="David" w:eastAsia="Times New Roman" w:hAnsi="David" w:cs="David" w:hint="cs"/>
          <w:rtl/>
        </w:rPr>
        <w:t>לתוכה</w:t>
      </w:r>
      <w:r>
        <w:rPr>
          <w:rFonts w:ascii="David" w:eastAsia="Times New Roman" w:hAnsi="David" w:cs="David"/>
          <w:rtl/>
        </w:rPr>
        <w:t xml:space="preserve"> תוכן. </w:t>
      </w:r>
      <w:r w:rsidRPr="002A5A05">
        <w:rPr>
          <w:rFonts w:ascii="David" w:eastAsia="Times New Roman" w:hAnsi="David" w:cs="David"/>
          <w:color w:val="00B050"/>
          <w:rtl/>
        </w:rPr>
        <w:t xml:space="preserve">ריבלין </w:t>
      </w:r>
      <w:r>
        <w:rPr>
          <w:rFonts w:ascii="David" w:eastAsia="Times New Roman" w:hAnsi="David" w:cs="David"/>
          <w:rtl/>
        </w:rPr>
        <w:t>סבר כי צדק מתקן הולך עם ההרתעה היעילה, מלבד החריג</w:t>
      </w:r>
      <w:r w:rsidR="001E7F19">
        <w:rPr>
          <w:rFonts w:ascii="David" w:eastAsia="Times New Roman" w:hAnsi="David" w:cs="David" w:hint="cs"/>
          <w:rtl/>
        </w:rPr>
        <w:t>,</w:t>
      </w:r>
      <w:r>
        <w:rPr>
          <w:rFonts w:ascii="David" w:eastAsia="Times New Roman" w:hAnsi="David" w:cs="David"/>
          <w:rtl/>
        </w:rPr>
        <w:t xml:space="preserve"> בו הוצאות המניעה גבוהות מתוחלת הנזק. במקרה זה</w:t>
      </w:r>
      <w:r w:rsidR="00945EB9">
        <w:rPr>
          <w:rFonts w:ascii="David" w:eastAsia="Times New Roman" w:hAnsi="David" w:cs="David" w:hint="cs"/>
          <w:rtl/>
        </w:rPr>
        <w:t xml:space="preserve">, </w:t>
      </w:r>
      <w:r>
        <w:rPr>
          <w:rFonts w:ascii="David" w:eastAsia="Times New Roman" w:hAnsi="David" w:cs="David"/>
          <w:rtl/>
        </w:rPr>
        <w:t>לפי נוסחת לרנד הנד</w:t>
      </w:r>
      <w:r w:rsidR="001E7F19">
        <w:rPr>
          <w:rFonts w:ascii="David" w:eastAsia="Times New Roman" w:hAnsi="David" w:cs="David" w:hint="cs"/>
          <w:rtl/>
        </w:rPr>
        <w:t>,</w:t>
      </w:r>
      <w:r>
        <w:rPr>
          <w:rFonts w:ascii="David" w:eastAsia="Times New Roman" w:hAnsi="David" w:cs="David"/>
          <w:rtl/>
        </w:rPr>
        <w:t xml:space="preserve"> לא תוטל אחריות</w:t>
      </w:r>
      <w:r w:rsidR="00FD6169">
        <w:rPr>
          <w:rFonts w:ascii="David" w:eastAsia="Times New Roman" w:hAnsi="David" w:cs="David" w:hint="cs"/>
          <w:rtl/>
        </w:rPr>
        <w:t xml:space="preserve">, ואילו </w:t>
      </w:r>
      <w:r>
        <w:rPr>
          <w:rFonts w:ascii="David" w:eastAsia="Times New Roman" w:hAnsi="David" w:cs="David"/>
          <w:rtl/>
        </w:rPr>
        <w:t xml:space="preserve">לפי שיקולי הצדק המתקן כן. נראה כי </w:t>
      </w:r>
      <w:r w:rsidRPr="0016224C">
        <w:rPr>
          <w:rFonts w:ascii="David" w:eastAsia="Times New Roman" w:hAnsi="David" w:cs="David"/>
          <w:color w:val="00B050"/>
          <w:rtl/>
        </w:rPr>
        <w:t xml:space="preserve">ברק וריבלין </w:t>
      </w:r>
      <w:r>
        <w:rPr>
          <w:rFonts w:ascii="David" w:eastAsia="Times New Roman" w:hAnsi="David" w:cs="David"/>
          <w:rtl/>
        </w:rPr>
        <w:t>חלוקים בנוגע לנוסחה (האם היא כוללת גם עלויות ערכיות או רק כלכליות)</w:t>
      </w:r>
      <w:r w:rsidR="0016224C">
        <w:rPr>
          <w:rFonts w:ascii="David" w:eastAsia="Times New Roman" w:hAnsi="David" w:cs="David" w:hint="cs"/>
          <w:rtl/>
        </w:rPr>
        <w:t>,</w:t>
      </w:r>
      <w:r>
        <w:rPr>
          <w:rFonts w:ascii="David" w:eastAsia="Times New Roman" w:hAnsi="David" w:cs="David"/>
          <w:rtl/>
        </w:rPr>
        <w:t xml:space="preserve"> אך הם אינם חלוקים בשאלה האם בחינת הרשלנות צריכה לכלול גם ערכים חברתיים. השניים מסכימים כי </w:t>
      </w:r>
      <w:r w:rsidRPr="0016224C">
        <w:rPr>
          <w:rFonts w:ascii="David" w:eastAsia="Times New Roman" w:hAnsi="David" w:cs="David"/>
          <w:b/>
          <w:bCs/>
          <w:rtl/>
        </w:rPr>
        <w:t>בחינת ההרתעה היעילה בלבד, במבט כלכלי</w:t>
      </w:r>
      <w:r w:rsidR="0016224C">
        <w:rPr>
          <w:rFonts w:ascii="David" w:eastAsia="Times New Roman" w:hAnsi="David" w:cs="David" w:hint="cs"/>
          <w:b/>
          <w:bCs/>
          <w:rtl/>
        </w:rPr>
        <w:t xml:space="preserve">, </w:t>
      </w:r>
      <w:r w:rsidRPr="0016224C">
        <w:rPr>
          <w:rFonts w:ascii="David" w:eastAsia="Times New Roman" w:hAnsi="David" w:cs="David"/>
          <w:b/>
          <w:bCs/>
          <w:rtl/>
        </w:rPr>
        <w:t>אינה הוגנת ויש להכניס שיקולים ערכיים</w:t>
      </w:r>
      <w:r>
        <w:rPr>
          <w:rFonts w:ascii="David" w:eastAsia="Times New Roman" w:hAnsi="David" w:cs="David"/>
          <w:rtl/>
        </w:rPr>
        <w:t>. פס"ד זה מוביל לשאלה המרכזית</w:t>
      </w:r>
      <w:r w:rsidR="00945EB9">
        <w:rPr>
          <w:rFonts w:ascii="David" w:eastAsia="Times New Roman" w:hAnsi="David" w:cs="David" w:hint="cs"/>
          <w:rtl/>
        </w:rPr>
        <w:t xml:space="preserve"> </w:t>
      </w:r>
      <w:r w:rsidR="00945EB9">
        <w:rPr>
          <w:rFonts w:ascii="David" w:eastAsia="Times New Roman" w:hAnsi="David" w:cs="David"/>
          <w:rtl/>
        </w:rPr>
        <w:t>–</w:t>
      </w:r>
      <w:r>
        <w:rPr>
          <w:rFonts w:ascii="David" w:eastAsia="Times New Roman" w:hAnsi="David" w:cs="David"/>
          <w:rtl/>
        </w:rPr>
        <w:t xml:space="preserve"> </w:t>
      </w:r>
      <w:r w:rsidRPr="0016224C">
        <w:rPr>
          <w:rFonts w:ascii="David" w:eastAsia="Times New Roman" w:hAnsi="David" w:cs="David"/>
          <w:u w:val="single"/>
          <w:rtl/>
        </w:rPr>
        <w:t xml:space="preserve">האם דיני </w:t>
      </w:r>
      <w:proofErr w:type="spellStart"/>
      <w:r w:rsidRPr="0016224C">
        <w:rPr>
          <w:rFonts w:ascii="David" w:eastAsia="Times New Roman" w:hAnsi="David" w:cs="David"/>
          <w:u w:val="single"/>
          <w:rtl/>
        </w:rPr>
        <w:t>הנזיקין</w:t>
      </w:r>
      <w:proofErr w:type="spellEnd"/>
      <w:r w:rsidRPr="0016224C">
        <w:rPr>
          <w:rFonts w:ascii="David" w:eastAsia="Times New Roman" w:hAnsi="David" w:cs="David"/>
          <w:u w:val="single"/>
          <w:rtl/>
        </w:rPr>
        <w:t xml:space="preserve"> אימצו את אחת מהגישות המוניסטיות או שמא ניתן לראות גישה פלורליסטית</w:t>
      </w:r>
      <w:r>
        <w:rPr>
          <w:rFonts w:ascii="David" w:eastAsia="Times New Roman" w:hAnsi="David" w:cs="David"/>
          <w:rtl/>
        </w:rPr>
        <w:t xml:space="preserve">? </w:t>
      </w:r>
      <w:r w:rsidRPr="0016224C">
        <w:rPr>
          <w:rFonts w:ascii="David" w:eastAsia="Times New Roman" w:hAnsi="David" w:cs="David"/>
          <w:b/>
          <w:bCs/>
          <w:rtl/>
        </w:rPr>
        <w:t>אין כיום הסכמה על שאלה זו</w:t>
      </w:r>
      <w:r>
        <w:rPr>
          <w:rFonts w:ascii="David" w:eastAsia="Times New Roman" w:hAnsi="David" w:cs="David"/>
          <w:rtl/>
        </w:rPr>
        <w:t>.</w:t>
      </w:r>
    </w:p>
    <w:p w14:paraId="17B5FA3B" w14:textId="60CD890B" w:rsidR="00D115C5" w:rsidRPr="00D115C5" w:rsidRDefault="00305B17" w:rsidP="00D115C5">
      <w:pPr>
        <w:spacing w:line="276" w:lineRule="auto"/>
        <w:ind w:left="-437"/>
        <w:rPr>
          <w:rFonts w:ascii="David" w:eastAsia="Times New Roman" w:hAnsi="David" w:cs="David"/>
          <w:rtl/>
        </w:rPr>
      </w:pPr>
      <w:r>
        <w:rPr>
          <w:rFonts w:ascii="David" w:eastAsia="Times New Roman" w:hAnsi="David" w:cs="David"/>
          <w:rtl/>
        </w:rPr>
        <w:br/>
      </w:r>
      <w:r w:rsidR="00D845AD" w:rsidRPr="00821B07">
        <w:rPr>
          <w:rFonts w:ascii="David" w:eastAsia="Times New Roman" w:hAnsi="David" w:cs="David"/>
          <w:b/>
          <w:bCs/>
          <w:u w:val="single"/>
          <w:shd w:val="clear" w:color="auto" w:fill="FFCCFF"/>
          <w:rtl/>
        </w:rPr>
        <w:t xml:space="preserve">מטרות דיני </w:t>
      </w:r>
      <w:proofErr w:type="spellStart"/>
      <w:r w:rsidR="00D845AD" w:rsidRPr="00821B07">
        <w:rPr>
          <w:rFonts w:ascii="David" w:eastAsia="Times New Roman" w:hAnsi="David" w:cs="David"/>
          <w:b/>
          <w:bCs/>
          <w:u w:val="single"/>
          <w:shd w:val="clear" w:color="auto" w:fill="FFCCFF"/>
          <w:rtl/>
        </w:rPr>
        <w:t>הנזיקין</w:t>
      </w:r>
      <w:proofErr w:type="spellEnd"/>
      <w:r w:rsidR="00D845AD" w:rsidRPr="00821B07">
        <w:rPr>
          <w:rFonts w:ascii="David" w:eastAsia="Times New Roman" w:hAnsi="David" w:cs="David"/>
          <w:b/>
          <w:bCs/>
          <w:u w:val="single"/>
          <w:shd w:val="clear" w:color="auto" w:fill="FFCCFF"/>
          <w:rtl/>
        </w:rPr>
        <w:t xml:space="preserve"> המודרניים</w:t>
      </w:r>
      <w:r w:rsidR="00D845AD" w:rsidRPr="00821B07">
        <w:rPr>
          <w:rFonts w:ascii="David" w:eastAsia="Times New Roman" w:hAnsi="David" w:cs="David"/>
          <w:b/>
          <w:bCs/>
          <w:rtl/>
        </w:rPr>
        <w:t>:</w:t>
      </w:r>
    </w:p>
    <w:p w14:paraId="0983A87C" w14:textId="64CF86ED" w:rsidR="00D459A5" w:rsidRPr="00D459A5" w:rsidRDefault="00D845AD" w:rsidP="00D93259">
      <w:pPr>
        <w:pStyle w:val="a7"/>
        <w:numPr>
          <w:ilvl w:val="0"/>
          <w:numId w:val="70"/>
        </w:numPr>
        <w:spacing w:line="276" w:lineRule="auto"/>
        <w:rPr>
          <w:rFonts w:ascii="David" w:eastAsia="Times New Roman" w:hAnsi="David" w:cs="David"/>
          <w:u w:val="single"/>
          <w:rtl/>
        </w:rPr>
      </w:pPr>
      <w:r w:rsidRPr="004D790F">
        <w:rPr>
          <w:rFonts w:ascii="David" w:eastAsia="Times New Roman" w:hAnsi="David" w:cs="David"/>
          <w:u w:val="single"/>
          <w:rtl/>
        </w:rPr>
        <w:t>צדק מתקן</w:t>
      </w:r>
      <w:r w:rsidRPr="004D790F">
        <w:rPr>
          <w:rFonts w:ascii="David" w:eastAsia="Times New Roman" w:hAnsi="David" w:cs="David"/>
          <w:rtl/>
        </w:rPr>
        <w:t>:</w:t>
      </w:r>
      <w:r w:rsidRPr="00D459A5">
        <w:rPr>
          <w:rFonts w:ascii="David" w:eastAsia="Times New Roman" w:hAnsi="David" w:cs="David"/>
          <w:rtl/>
        </w:rPr>
        <w:t xml:space="preserve"> </w:t>
      </w:r>
      <w:r w:rsidRPr="006E0167">
        <w:rPr>
          <w:rFonts w:ascii="David" w:eastAsia="Times New Roman" w:hAnsi="David" w:cs="David"/>
          <w:rtl/>
        </w:rPr>
        <w:t>מתרכז ב</w:t>
      </w:r>
      <w:r w:rsidRPr="004D790F">
        <w:rPr>
          <w:rFonts w:ascii="David" w:eastAsia="Times New Roman" w:hAnsi="David" w:cs="David"/>
          <w:b/>
          <w:bCs/>
          <w:rtl/>
        </w:rPr>
        <w:t>תיקון מלא של העוול מהמזיק הקונקרטי לניזוק הקונקרטי</w:t>
      </w:r>
      <w:r w:rsidRPr="00D459A5">
        <w:rPr>
          <w:rFonts w:ascii="David" w:eastAsia="Times New Roman" w:hAnsi="David" w:cs="David"/>
          <w:rtl/>
        </w:rPr>
        <w:t xml:space="preserve">, ללא התייחסות לגורמים חיצוניים. </w:t>
      </w:r>
    </w:p>
    <w:p w14:paraId="67980FD6" w14:textId="583DF8C8" w:rsidR="00D459A5" w:rsidRPr="00D459A5" w:rsidRDefault="00D845AD" w:rsidP="00D93259">
      <w:pPr>
        <w:pStyle w:val="a7"/>
        <w:numPr>
          <w:ilvl w:val="0"/>
          <w:numId w:val="70"/>
        </w:numPr>
        <w:spacing w:line="276" w:lineRule="auto"/>
        <w:rPr>
          <w:rFonts w:ascii="David" w:eastAsia="Times New Roman" w:hAnsi="David" w:cs="David"/>
          <w:rtl/>
        </w:rPr>
      </w:pPr>
      <w:r w:rsidRPr="004D790F">
        <w:rPr>
          <w:rFonts w:ascii="David" w:eastAsia="Times New Roman" w:hAnsi="David" w:cs="David"/>
          <w:u w:val="single"/>
          <w:rtl/>
        </w:rPr>
        <w:t>צדק חלוקתי</w:t>
      </w:r>
      <w:r w:rsidRPr="004D790F">
        <w:rPr>
          <w:rFonts w:ascii="David" w:eastAsia="Times New Roman" w:hAnsi="David" w:cs="David"/>
          <w:rtl/>
        </w:rPr>
        <w:t>:</w:t>
      </w:r>
      <w:r w:rsidRPr="00D459A5">
        <w:rPr>
          <w:rFonts w:ascii="David" w:eastAsia="Times New Roman" w:hAnsi="David" w:cs="David"/>
          <w:rtl/>
        </w:rPr>
        <w:t xml:space="preserve"> מתייחס לכל הצדדים הפוטנציאלים לחלוקת העושר, הנטל</w:t>
      </w:r>
      <w:r w:rsidR="00D115C5">
        <w:rPr>
          <w:rFonts w:ascii="David" w:eastAsia="Times New Roman" w:hAnsi="David" w:cs="David" w:hint="cs"/>
          <w:rtl/>
        </w:rPr>
        <w:t xml:space="preserve"> ו</w:t>
      </w:r>
      <w:r w:rsidRPr="00D459A5">
        <w:rPr>
          <w:rFonts w:ascii="David" w:eastAsia="Times New Roman" w:hAnsi="David" w:cs="David"/>
          <w:rtl/>
        </w:rPr>
        <w:t xml:space="preserve">המשאבים בחברה לפי קריטריון של יחסיות, לצורך </w:t>
      </w:r>
      <w:r w:rsidRPr="006E0167">
        <w:rPr>
          <w:rFonts w:ascii="David" w:eastAsia="Times New Roman" w:hAnsi="David" w:cs="David"/>
          <w:b/>
          <w:bCs/>
          <w:rtl/>
        </w:rPr>
        <w:t>קידום מטרות חברתיות</w:t>
      </w:r>
      <w:r w:rsidRPr="00D459A5">
        <w:rPr>
          <w:rFonts w:ascii="David" w:eastAsia="Times New Roman" w:hAnsi="David" w:cs="David"/>
          <w:rtl/>
        </w:rPr>
        <w:t xml:space="preserve">. </w:t>
      </w:r>
      <w:r w:rsidRPr="004D790F">
        <w:rPr>
          <w:rFonts w:ascii="David" w:eastAsia="Times New Roman" w:hAnsi="David" w:cs="David"/>
          <w:b/>
          <w:bCs/>
          <w:rtl/>
        </w:rPr>
        <w:t>חלוקת עוגת הרווחה המצרפית בין המגזרים השונים</w:t>
      </w:r>
      <w:r w:rsidR="00D459A5" w:rsidRPr="00D459A5">
        <w:rPr>
          <w:rFonts w:ascii="David" w:eastAsia="Times New Roman" w:hAnsi="David" w:cs="David" w:hint="cs"/>
          <w:rtl/>
        </w:rPr>
        <w:t xml:space="preserve"> (</w:t>
      </w:r>
      <w:r w:rsidRPr="00D459A5">
        <w:rPr>
          <w:rFonts w:ascii="David" w:eastAsia="Times New Roman" w:hAnsi="David" w:cs="David"/>
          <w:rtl/>
        </w:rPr>
        <w:t>החלשים והחזקים</w:t>
      </w:r>
      <w:r w:rsidR="00D459A5" w:rsidRPr="00D459A5">
        <w:rPr>
          <w:rFonts w:ascii="David" w:eastAsia="Times New Roman" w:hAnsi="David" w:cs="David" w:hint="cs"/>
          <w:rtl/>
        </w:rPr>
        <w:t>)</w:t>
      </w:r>
      <w:r w:rsidRPr="00D459A5">
        <w:rPr>
          <w:rFonts w:ascii="David" w:eastAsia="Times New Roman" w:hAnsi="David" w:cs="David"/>
          <w:rtl/>
        </w:rPr>
        <w:t>. על המשפט לתרום את חלקו לשינוי החלוקה ולהעצמת המגזרים החלשים והעשוקים.</w:t>
      </w:r>
    </w:p>
    <w:p w14:paraId="42D58916" w14:textId="214813C8" w:rsidR="00D459A5" w:rsidRPr="00D459A5" w:rsidRDefault="00D845AD" w:rsidP="00D93259">
      <w:pPr>
        <w:pStyle w:val="a7"/>
        <w:numPr>
          <w:ilvl w:val="0"/>
          <w:numId w:val="70"/>
        </w:numPr>
        <w:spacing w:line="276" w:lineRule="auto"/>
        <w:rPr>
          <w:rFonts w:ascii="David" w:eastAsia="Times New Roman" w:hAnsi="David" w:cs="David"/>
          <w:rtl/>
        </w:rPr>
      </w:pPr>
      <w:r w:rsidRPr="00BD7326">
        <w:rPr>
          <w:rFonts w:ascii="David" w:eastAsia="Times New Roman" w:hAnsi="David" w:cs="David"/>
          <w:u w:val="single"/>
          <w:rtl/>
        </w:rPr>
        <w:t>פיזור נזק</w:t>
      </w:r>
      <w:r w:rsidRPr="00BD7326">
        <w:rPr>
          <w:rFonts w:ascii="David" w:eastAsia="Times New Roman" w:hAnsi="David" w:cs="David"/>
          <w:rtl/>
        </w:rPr>
        <w:t>:</w:t>
      </w:r>
      <w:r w:rsidRPr="00D459A5">
        <w:rPr>
          <w:rFonts w:ascii="David" w:eastAsia="Times New Roman" w:hAnsi="David" w:cs="David"/>
          <w:rtl/>
        </w:rPr>
        <w:t xml:space="preserve"> </w:t>
      </w:r>
      <w:r w:rsidR="00E771BC" w:rsidRPr="00BD7326">
        <w:rPr>
          <w:rFonts w:ascii="David" w:eastAsia="Times New Roman" w:hAnsi="David" w:cs="David" w:hint="cs"/>
          <w:b/>
          <w:bCs/>
          <w:rtl/>
        </w:rPr>
        <w:t>פיזור</w:t>
      </w:r>
      <w:r w:rsidRPr="00BD7326">
        <w:rPr>
          <w:rFonts w:ascii="David" w:eastAsia="Times New Roman" w:hAnsi="David" w:cs="David"/>
          <w:b/>
          <w:bCs/>
          <w:rtl/>
        </w:rPr>
        <w:t xml:space="preserve"> הנזק בין שכבות הציבור השונות, שלא </w:t>
      </w:r>
      <w:r w:rsidR="00D459A5" w:rsidRPr="00BD7326">
        <w:rPr>
          <w:rFonts w:ascii="David" w:eastAsia="Times New Roman" w:hAnsi="David" w:cs="David" w:hint="cs"/>
          <w:b/>
          <w:bCs/>
          <w:rtl/>
        </w:rPr>
        <w:t>ייפו</w:t>
      </w:r>
      <w:r w:rsidR="00D459A5" w:rsidRPr="00BD7326">
        <w:rPr>
          <w:rFonts w:ascii="David" w:eastAsia="Times New Roman" w:hAnsi="David" w:cs="David" w:hint="eastAsia"/>
          <w:b/>
          <w:bCs/>
          <w:rtl/>
        </w:rPr>
        <w:t>ל</w:t>
      </w:r>
      <w:r w:rsidRPr="00BD7326">
        <w:rPr>
          <w:rFonts w:ascii="David" w:eastAsia="Times New Roman" w:hAnsi="David" w:cs="David"/>
          <w:b/>
          <w:bCs/>
          <w:rtl/>
        </w:rPr>
        <w:t xml:space="preserve"> על המזיק הישיר בלבד</w:t>
      </w:r>
      <w:r w:rsidRPr="00D459A5">
        <w:rPr>
          <w:rFonts w:ascii="David" w:eastAsia="Times New Roman" w:hAnsi="David" w:cs="David"/>
          <w:rtl/>
        </w:rPr>
        <w:t xml:space="preserve">. </w:t>
      </w:r>
      <w:r w:rsidRPr="00BD7326">
        <w:rPr>
          <w:rFonts w:ascii="David" w:eastAsia="Times New Roman" w:hAnsi="David" w:cs="David"/>
          <w:b/>
          <w:bCs/>
          <w:rtl/>
        </w:rPr>
        <w:t>האחריות תוטל על מי שיכול לפזר את הנזק בעצמו על מס' גדול של אנשים</w:t>
      </w:r>
      <w:r w:rsidRPr="00D459A5">
        <w:rPr>
          <w:rFonts w:ascii="David" w:eastAsia="Times New Roman" w:hAnsi="David" w:cs="David"/>
          <w:rtl/>
        </w:rPr>
        <w:t xml:space="preserve">, כך שכל אחד יישא בחלק קטן של עלות התיקון מבלי שמצבו הכלכלי/החברתי ישתנה לרעה. </w:t>
      </w:r>
      <w:r w:rsidR="006E0167">
        <w:rPr>
          <w:rFonts w:ascii="David" w:eastAsia="Times New Roman" w:hAnsi="David" w:cs="David" w:hint="cs"/>
          <w:rtl/>
        </w:rPr>
        <w:t>לדוגמא,</w:t>
      </w:r>
      <w:r w:rsidR="00D459A5" w:rsidRPr="00D459A5">
        <w:rPr>
          <w:rFonts w:ascii="David" w:eastAsia="Times New Roman" w:hAnsi="David" w:cs="David" w:hint="cs"/>
          <w:rtl/>
        </w:rPr>
        <w:t xml:space="preserve"> </w:t>
      </w:r>
      <w:r w:rsidRPr="00D459A5">
        <w:rPr>
          <w:rFonts w:ascii="David" w:eastAsia="Times New Roman" w:hAnsi="David" w:cs="David"/>
          <w:rtl/>
        </w:rPr>
        <w:t>יצרנים יכולים לתמחר את הסיכון ע"י העלאה קטנה של מחיר המוצר, כך מפוזר הנזק על ציבור הצרכנים</w:t>
      </w:r>
      <w:r w:rsidR="00941530">
        <w:rPr>
          <w:rFonts w:ascii="David" w:eastAsia="Times New Roman" w:hAnsi="David" w:cs="David" w:hint="cs"/>
          <w:rtl/>
        </w:rPr>
        <w:t>, מעין</w:t>
      </w:r>
      <w:r w:rsidRPr="00D459A5">
        <w:rPr>
          <w:rFonts w:ascii="David" w:eastAsia="Times New Roman" w:hAnsi="David" w:cs="David"/>
          <w:rtl/>
        </w:rPr>
        <w:t xml:space="preserve"> ביטוח עצמי. דרך נוספת היא הטלת נטל הנזק על בעל האמצעים (כיס עמוק). יש המאמינים כי חלוקה שווה יותר של המשאבים בחברה, תלויה ביכולת הצדדים המשתתפים בפעילות לספוג את הנזק ולפזרו ובכך</w:t>
      </w:r>
      <w:r w:rsidR="00941530">
        <w:rPr>
          <w:rFonts w:ascii="David" w:eastAsia="Times New Roman" w:hAnsi="David" w:cs="David" w:hint="cs"/>
          <w:rtl/>
        </w:rPr>
        <w:t xml:space="preserve">, </w:t>
      </w:r>
      <w:r w:rsidRPr="00D459A5">
        <w:rPr>
          <w:rFonts w:ascii="David" w:eastAsia="Times New Roman" w:hAnsi="David" w:cs="David"/>
          <w:rtl/>
        </w:rPr>
        <w:t xml:space="preserve">פיזור הנזק נכנס לצדק החלוקתי. </w:t>
      </w:r>
      <w:r w:rsidRPr="00D459A5">
        <w:rPr>
          <w:rFonts w:ascii="David" w:eastAsia="Times New Roman" w:hAnsi="David" w:cs="David"/>
          <w:color w:val="7030A0"/>
          <w:rtl/>
        </w:rPr>
        <w:t xml:space="preserve">שמואלי </w:t>
      </w:r>
      <w:r w:rsidRPr="00D459A5">
        <w:rPr>
          <w:rFonts w:ascii="David" w:eastAsia="Times New Roman" w:hAnsi="David" w:cs="David"/>
          <w:rtl/>
        </w:rPr>
        <w:t>מוסיף כי הטלת האחריות על הכיס העמוק פירושה העברת עושר מהצד החזק לצד החלש. מנגד, יש הרואים בפיזור נזק כמטרה עצמאית</w:t>
      </w:r>
      <w:r w:rsidR="00085BFD">
        <w:rPr>
          <w:rFonts w:ascii="David" w:eastAsia="Times New Roman" w:hAnsi="David" w:cs="David" w:hint="cs"/>
          <w:rtl/>
        </w:rPr>
        <w:t xml:space="preserve"> או </w:t>
      </w:r>
      <w:r w:rsidRPr="00D459A5">
        <w:rPr>
          <w:rFonts w:ascii="David" w:eastAsia="Times New Roman" w:hAnsi="David" w:cs="David"/>
          <w:rtl/>
        </w:rPr>
        <w:t>כחלק מהרתעה יעילה.</w:t>
      </w:r>
    </w:p>
    <w:p w14:paraId="48218AD5" w14:textId="1A6AA18B" w:rsidR="00D459A5" w:rsidRPr="00D459A5" w:rsidRDefault="00D845AD" w:rsidP="00D93259">
      <w:pPr>
        <w:pStyle w:val="a7"/>
        <w:numPr>
          <w:ilvl w:val="0"/>
          <w:numId w:val="70"/>
        </w:numPr>
        <w:spacing w:line="276" w:lineRule="auto"/>
        <w:rPr>
          <w:rFonts w:ascii="David" w:eastAsia="Times New Roman" w:hAnsi="David" w:cs="David"/>
          <w:u w:val="single"/>
          <w:rtl/>
        </w:rPr>
      </w:pPr>
      <w:r w:rsidRPr="00794AE5">
        <w:rPr>
          <w:rFonts w:ascii="David" w:eastAsia="Times New Roman" w:hAnsi="David" w:cs="David"/>
          <w:u w:val="single"/>
          <w:rtl/>
        </w:rPr>
        <w:t>הרתעה יעילה</w:t>
      </w:r>
      <w:r w:rsidRPr="00794AE5">
        <w:rPr>
          <w:rFonts w:ascii="David" w:eastAsia="Times New Roman" w:hAnsi="David" w:cs="David"/>
          <w:rtl/>
        </w:rPr>
        <w:t>:</w:t>
      </w:r>
      <w:r w:rsidRPr="00D459A5">
        <w:rPr>
          <w:rFonts w:ascii="David" w:eastAsia="Times New Roman" w:hAnsi="David" w:cs="David"/>
          <w:rtl/>
        </w:rPr>
        <w:t xml:space="preserve"> נגזרת של הגישה הכלכלית למשפט. </w:t>
      </w:r>
      <w:r w:rsidRPr="00560A23">
        <w:rPr>
          <w:rFonts w:ascii="David" w:eastAsia="Times New Roman" w:hAnsi="David" w:cs="David"/>
          <w:b/>
          <w:bCs/>
          <w:rtl/>
        </w:rPr>
        <w:t>מבקשת להגדיל את עוגת הרווחה המצרפית</w:t>
      </w:r>
      <w:r w:rsidR="00D459A5" w:rsidRPr="00560A23">
        <w:rPr>
          <w:rFonts w:ascii="David" w:eastAsia="Times New Roman" w:hAnsi="David" w:cs="David" w:hint="cs"/>
          <w:b/>
          <w:bCs/>
          <w:rtl/>
        </w:rPr>
        <w:t xml:space="preserve"> </w:t>
      </w:r>
      <w:r w:rsidR="00D459A5" w:rsidRPr="00560A23">
        <w:rPr>
          <w:rFonts w:ascii="David" w:eastAsia="Times New Roman" w:hAnsi="David" w:cs="David"/>
          <w:b/>
          <w:bCs/>
          <w:rtl/>
        </w:rPr>
        <w:t>–</w:t>
      </w:r>
      <w:r w:rsidR="00D459A5" w:rsidRPr="00560A23">
        <w:rPr>
          <w:rFonts w:ascii="David" w:eastAsia="Times New Roman" w:hAnsi="David" w:cs="David" w:hint="cs"/>
          <w:b/>
          <w:bCs/>
          <w:rtl/>
        </w:rPr>
        <w:t xml:space="preserve"> </w:t>
      </w:r>
      <w:r w:rsidRPr="00560A23">
        <w:rPr>
          <w:rFonts w:ascii="David" w:eastAsia="Times New Roman" w:hAnsi="David" w:cs="David"/>
          <w:b/>
          <w:bCs/>
          <w:rtl/>
        </w:rPr>
        <w:t>להגיע ליעילות דרך הרתעה אופטימלית</w:t>
      </w:r>
      <w:r w:rsidRPr="00D459A5">
        <w:rPr>
          <w:rFonts w:ascii="David" w:eastAsia="Times New Roman" w:hAnsi="David" w:cs="David"/>
          <w:rtl/>
        </w:rPr>
        <w:t xml:space="preserve"> (לא הרתעת חסר ולא הרתעת יתר). המטרה</w:t>
      </w:r>
      <w:r w:rsidR="00D459A5">
        <w:rPr>
          <w:rFonts w:ascii="David" w:eastAsia="Times New Roman" w:hAnsi="David" w:cs="David" w:hint="cs"/>
          <w:rtl/>
        </w:rPr>
        <w:t xml:space="preserve"> הינה </w:t>
      </w:r>
      <w:r w:rsidRPr="002A37A4">
        <w:rPr>
          <w:rFonts w:ascii="David" w:eastAsia="Times New Roman" w:hAnsi="David" w:cs="David"/>
          <w:b/>
          <w:bCs/>
          <w:rtl/>
        </w:rPr>
        <w:t xml:space="preserve">הגדלת </w:t>
      </w:r>
      <w:r w:rsidRPr="002A37A4">
        <w:rPr>
          <w:rFonts w:ascii="David" w:eastAsia="Times New Roman" w:hAnsi="David" w:cs="David"/>
          <w:b/>
          <w:bCs/>
          <w:rtl/>
        </w:rPr>
        <w:lastRenderedPageBreak/>
        <w:t>הרווחה המצרפית באמצעות תמריצים</w:t>
      </w:r>
      <w:r w:rsidRPr="00D459A5">
        <w:rPr>
          <w:rFonts w:ascii="David" w:eastAsia="Times New Roman" w:hAnsi="David" w:cs="David"/>
          <w:rtl/>
        </w:rPr>
        <w:t xml:space="preserve"> שההרתעה יוצרת, כך היא נהפכת לאמצעי אפקטיבי המשנה את פעולות הצדדים והיקפן ולאמצעי יעיל, המגדיל את הרווחה המצרפית מהפעילויות המתנגשות. </w:t>
      </w:r>
    </w:p>
    <w:p w14:paraId="598DE740" w14:textId="4C0A62BD" w:rsidR="00E955CD" w:rsidRPr="00E955CD" w:rsidRDefault="00D845AD" w:rsidP="00D93259">
      <w:pPr>
        <w:pStyle w:val="a7"/>
        <w:numPr>
          <w:ilvl w:val="0"/>
          <w:numId w:val="70"/>
        </w:numPr>
        <w:spacing w:line="276" w:lineRule="auto"/>
        <w:rPr>
          <w:rFonts w:ascii="David" w:eastAsia="Times New Roman" w:hAnsi="David" w:cs="David"/>
          <w:u w:val="single"/>
        </w:rPr>
      </w:pPr>
      <w:r w:rsidRPr="00794AE5">
        <w:rPr>
          <w:rFonts w:ascii="David" w:eastAsia="Times New Roman" w:hAnsi="David" w:cs="David"/>
          <w:u w:val="single"/>
          <w:rtl/>
        </w:rPr>
        <w:t>פיצוי</w:t>
      </w:r>
      <w:r w:rsidRPr="00794AE5">
        <w:rPr>
          <w:rFonts w:ascii="David" w:eastAsia="Times New Roman" w:hAnsi="David" w:cs="David"/>
          <w:rtl/>
        </w:rPr>
        <w:t>:</w:t>
      </w:r>
      <w:r w:rsidRPr="00D459A5">
        <w:rPr>
          <w:rFonts w:ascii="David" w:eastAsia="Times New Roman" w:hAnsi="David" w:cs="David"/>
          <w:rtl/>
        </w:rPr>
        <w:t xml:space="preserve"> </w:t>
      </w:r>
      <w:r w:rsidRPr="002D2B14">
        <w:rPr>
          <w:rFonts w:ascii="David" w:eastAsia="Times New Roman" w:hAnsi="David" w:cs="David"/>
          <w:b/>
          <w:bCs/>
          <w:rtl/>
        </w:rPr>
        <w:t>השבת המצב לקדמותו</w:t>
      </w:r>
      <w:r w:rsidR="00D459A5">
        <w:rPr>
          <w:rFonts w:ascii="David" w:eastAsia="Times New Roman" w:hAnsi="David" w:cs="David" w:hint="cs"/>
          <w:rtl/>
        </w:rPr>
        <w:t xml:space="preserve"> </w:t>
      </w:r>
      <w:r w:rsidR="00D459A5">
        <w:rPr>
          <w:rFonts w:ascii="David" w:eastAsia="Times New Roman" w:hAnsi="David" w:cs="David"/>
          <w:rtl/>
        </w:rPr>
        <w:t>–</w:t>
      </w:r>
      <w:r w:rsidR="00D459A5">
        <w:rPr>
          <w:rFonts w:ascii="David" w:eastAsia="Times New Roman" w:hAnsi="David" w:cs="David" w:hint="cs"/>
          <w:rtl/>
        </w:rPr>
        <w:t xml:space="preserve"> </w:t>
      </w:r>
      <w:r w:rsidRPr="00D459A5">
        <w:rPr>
          <w:rFonts w:ascii="David" w:eastAsia="Times New Roman" w:hAnsi="David" w:cs="David"/>
          <w:rtl/>
        </w:rPr>
        <w:t>יש הרואים בכך שאיפה בלתי אפשרית, בעוד אחרים רואים בכך עקרון חשוב ששאר המטרות מנסות להגשימו, אך הוא לא יכול לעמוד כשלעצמ</w:t>
      </w:r>
      <w:r w:rsidR="00D459A5">
        <w:rPr>
          <w:rFonts w:ascii="David" w:eastAsia="Times New Roman" w:hAnsi="David" w:cs="David" w:hint="cs"/>
          <w:rtl/>
        </w:rPr>
        <w:t>ו,</w:t>
      </w:r>
      <w:r w:rsidRPr="00D459A5">
        <w:rPr>
          <w:rFonts w:ascii="David" w:eastAsia="Times New Roman" w:hAnsi="David" w:cs="David"/>
          <w:rtl/>
        </w:rPr>
        <w:t xml:space="preserve"> אלא נסמך על המטרות האחרות. </w:t>
      </w:r>
      <w:r w:rsidR="002A37A4">
        <w:rPr>
          <w:rFonts w:ascii="David" w:eastAsia="Times New Roman" w:hAnsi="David" w:cs="David" w:hint="cs"/>
          <w:b/>
          <w:bCs/>
          <w:rtl/>
        </w:rPr>
        <w:t>הפיצוי</w:t>
      </w:r>
      <w:r w:rsidRPr="002D2B14">
        <w:rPr>
          <w:rFonts w:ascii="David" w:eastAsia="Times New Roman" w:hAnsi="David" w:cs="David"/>
          <w:b/>
          <w:bCs/>
          <w:rtl/>
        </w:rPr>
        <w:t xml:space="preserve"> מתרכז בניזוק ובצורך לפצותו</w:t>
      </w:r>
      <w:r w:rsidRPr="006E0167">
        <w:rPr>
          <w:rFonts w:ascii="David" w:eastAsia="Times New Roman" w:hAnsi="David" w:cs="David"/>
          <w:b/>
          <w:bCs/>
          <w:rtl/>
        </w:rPr>
        <w:t>, ללא חשיבות עקרונית לשאלת זהות המפצה</w:t>
      </w:r>
      <w:r w:rsidRPr="00D459A5">
        <w:rPr>
          <w:rFonts w:ascii="David" w:eastAsia="Times New Roman" w:hAnsi="David" w:cs="David"/>
          <w:rtl/>
        </w:rPr>
        <w:t>. אם המזיק לא יכול לפצות</w:t>
      </w:r>
      <w:r w:rsidR="00D459A5">
        <w:rPr>
          <w:rFonts w:ascii="David" w:eastAsia="Times New Roman" w:hAnsi="David" w:cs="David" w:hint="cs"/>
          <w:rtl/>
        </w:rPr>
        <w:t xml:space="preserve"> </w:t>
      </w:r>
      <w:r w:rsidR="00D459A5">
        <w:rPr>
          <w:rFonts w:ascii="David" w:eastAsia="Times New Roman" w:hAnsi="David" w:cs="David"/>
          <w:rtl/>
        </w:rPr>
        <w:t>–</w:t>
      </w:r>
      <w:r w:rsidRPr="00D459A5">
        <w:rPr>
          <w:rFonts w:ascii="David" w:eastAsia="Times New Roman" w:hAnsi="David" w:cs="David"/>
          <w:rtl/>
        </w:rPr>
        <w:t xml:space="preserve"> יש חשיבות חברתית למצוא אחרים שיפצו בפועל</w:t>
      </w:r>
      <w:r w:rsidR="006E0167">
        <w:rPr>
          <w:rFonts w:ascii="David" w:eastAsia="Times New Roman" w:hAnsi="David" w:cs="David" w:hint="cs"/>
          <w:rtl/>
        </w:rPr>
        <w:t>.</w:t>
      </w:r>
      <w:r w:rsidRPr="00D459A5">
        <w:rPr>
          <w:rFonts w:ascii="David" w:eastAsia="Times New Roman" w:hAnsi="David" w:cs="David"/>
          <w:rtl/>
        </w:rPr>
        <w:t xml:space="preserve"> </w:t>
      </w:r>
    </w:p>
    <w:p w14:paraId="18635167" w14:textId="527EC651" w:rsidR="00B55D93" w:rsidRPr="00280B3D" w:rsidRDefault="001157B6" w:rsidP="006E0167">
      <w:pPr>
        <w:spacing w:line="276" w:lineRule="auto"/>
        <w:ind w:left="-437"/>
        <w:rPr>
          <w:rFonts w:ascii="David" w:eastAsia="Times New Roman" w:hAnsi="David" w:cs="David"/>
          <w:u w:val="single"/>
          <w:rtl/>
        </w:rPr>
      </w:pPr>
      <w:r w:rsidRPr="00BA37BD">
        <w:rPr>
          <w:rFonts w:ascii="David" w:eastAsia="Times New Roman" w:hAnsi="David" w:cs="David"/>
          <w:b/>
          <w:bCs/>
          <w:rtl/>
        </w:rPr>
        <w:t xml:space="preserve">צדק </w:t>
      </w:r>
      <w:r w:rsidR="000B1D4F">
        <w:rPr>
          <w:rFonts w:ascii="David" w:eastAsia="Times New Roman" w:hAnsi="David" w:cs="David" w:hint="cs"/>
          <w:b/>
          <w:bCs/>
          <w:rtl/>
        </w:rPr>
        <w:t>חלוקתי</w:t>
      </w:r>
      <w:r w:rsidRPr="00BA37BD">
        <w:rPr>
          <w:rFonts w:ascii="David" w:eastAsia="Times New Roman" w:hAnsi="David" w:cs="David"/>
          <w:b/>
          <w:bCs/>
          <w:rtl/>
        </w:rPr>
        <w:t xml:space="preserve"> והרתעה הן מטרות אינסטרומנטליות</w:t>
      </w:r>
      <w:r w:rsidRPr="001157B6">
        <w:rPr>
          <w:rFonts w:ascii="David" w:eastAsia="Times New Roman" w:hAnsi="David" w:cs="David"/>
          <w:rtl/>
        </w:rPr>
        <w:t>,</w:t>
      </w:r>
      <w:r w:rsidR="000B1D4F">
        <w:rPr>
          <w:rFonts w:ascii="David" w:eastAsia="Times New Roman" w:hAnsi="David" w:cs="David" w:hint="cs"/>
          <w:rtl/>
        </w:rPr>
        <w:t xml:space="preserve"> הצופות </w:t>
      </w:r>
      <w:r w:rsidRPr="001157B6">
        <w:rPr>
          <w:rFonts w:ascii="David" w:eastAsia="Times New Roman" w:hAnsi="David" w:cs="David"/>
          <w:rtl/>
        </w:rPr>
        <w:t xml:space="preserve">פני עתיד ורואות במשפט מכשיר לקידום מטרות חברתיות. </w:t>
      </w:r>
      <w:r w:rsidRPr="000B1D4F">
        <w:rPr>
          <w:rFonts w:ascii="David" w:eastAsia="Times New Roman" w:hAnsi="David" w:cs="David"/>
          <w:b/>
          <w:bCs/>
          <w:rtl/>
        </w:rPr>
        <w:t>צדק מתקן ופיצוי הן מטרות העוסקות בצדדים הקונקרטיים</w:t>
      </w:r>
      <w:r w:rsidRPr="001157B6">
        <w:rPr>
          <w:rFonts w:ascii="David" w:eastAsia="Times New Roman" w:hAnsi="David" w:cs="David"/>
          <w:rtl/>
        </w:rPr>
        <w:t>.</w:t>
      </w:r>
    </w:p>
    <w:p w14:paraId="56595274" w14:textId="7EC7DD5B" w:rsidR="00494625" w:rsidRPr="00E55A8E" w:rsidRDefault="00494625" w:rsidP="003D0A00">
      <w:pPr>
        <w:spacing w:line="276" w:lineRule="auto"/>
        <w:ind w:left="-437"/>
        <w:rPr>
          <w:rFonts w:ascii="David" w:eastAsia="Times New Roman" w:hAnsi="David" w:cs="David"/>
          <w:b/>
          <w:bCs/>
          <w:color w:val="7030A0"/>
          <w:u w:val="single"/>
          <w:rtl/>
        </w:rPr>
      </w:pPr>
      <w:r w:rsidRPr="00E55A8E">
        <w:rPr>
          <w:rFonts w:ascii="David" w:eastAsia="Times New Roman" w:hAnsi="David" w:cs="David"/>
          <w:b/>
          <w:bCs/>
          <w:color w:val="7030A0"/>
          <w:u w:val="single"/>
        </w:rPr>
        <w:t>D</w:t>
      </w:r>
      <w:r w:rsidR="00656BDB">
        <w:rPr>
          <w:rFonts w:ascii="David" w:eastAsia="Times New Roman" w:hAnsi="David" w:cs="David"/>
          <w:b/>
          <w:bCs/>
          <w:color w:val="7030A0"/>
          <w:u w:val="single"/>
        </w:rPr>
        <w:t>obbs</w:t>
      </w:r>
      <w:r w:rsidRPr="00E55A8E">
        <w:rPr>
          <w:rFonts w:ascii="David" w:eastAsia="Times New Roman" w:hAnsi="David" w:cs="David"/>
          <w:b/>
          <w:bCs/>
          <w:color w:val="7030A0"/>
          <w:u w:val="single"/>
        </w:rPr>
        <w:t xml:space="preserve"> </w:t>
      </w:r>
      <w:r w:rsidR="00EC7812" w:rsidRPr="00E55A8E">
        <w:rPr>
          <w:rFonts w:ascii="David" w:eastAsia="Times New Roman" w:hAnsi="David" w:cs="David"/>
          <w:b/>
          <w:bCs/>
          <w:color w:val="7030A0"/>
          <w:u w:val="single"/>
        </w:rPr>
        <w:t>–</w:t>
      </w:r>
      <w:r w:rsidRPr="00E55A8E">
        <w:rPr>
          <w:rFonts w:ascii="David" w:eastAsia="Times New Roman" w:hAnsi="David" w:cs="David"/>
          <w:b/>
          <w:bCs/>
          <w:color w:val="7030A0"/>
          <w:u w:val="single"/>
        </w:rPr>
        <w:t xml:space="preserve"> THE LAW OF TORTS</w:t>
      </w:r>
    </w:p>
    <w:p w14:paraId="5EA0D416" w14:textId="3C42F48E" w:rsidR="00494625" w:rsidRDefault="008D366E" w:rsidP="00FC3B3C">
      <w:pPr>
        <w:spacing w:line="276" w:lineRule="auto"/>
        <w:ind w:left="-437"/>
        <w:rPr>
          <w:rFonts w:ascii="David" w:eastAsia="Times New Roman" w:hAnsi="David" w:cs="David"/>
          <w:rtl/>
        </w:rPr>
      </w:pPr>
      <w:r w:rsidRPr="008D366E">
        <w:rPr>
          <w:rFonts w:ascii="David" w:eastAsia="Times New Roman" w:hAnsi="David" w:cs="David" w:hint="cs"/>
          <w:rtl/>
        </w:rPr>
        <w:t xml:space="preserve">לפי </w:t>
      </w:r>
      <w:proofErr w:type="spellStart"/>
      <w:r>
        <w:rPr>
          <w:rFonts w:ascii="David" w:eastAsia="Times New Roman" w:hAnsi="David" w:cs="David" w:hint="cs"/>
          <w:color w:val="7030A0"/>
          <w:rtl/>
        </w:rPr>
        <w:t>דובס</w:t>
      </w:r>
      <w:proofErr w:type="spellEnd"/>
      <w:r w:rsidRPr="008D366E">
        <w:rPr>
          <w:rFonts w:ascii="David" w:eastAsia="Times New Roman" w:hAnsi="David" w:cs="David" w:hint="cs"/>
          <w:rtl/>
        </w:rPr>
        <w:t>,</w:t>
      </w:r>
      <w:r w:rsidR="00494625">
        <w:rPr>
          <w:rFonts w:ascii="David" w:eastAsia="Times New Roman" w:hAnsi="David" w:cs="David"/>
          <w:rtl/>
        </w:rPr>
        <w:t xml:space="preserve"> </w:t>
      </w:r>
      <w:r>
        <w:rPr>
          <w:rFonts w:ascii="David" w:eastAsia="Times New Roman" w:hAnsi="David" w:cs="David" w:hint="cs"/>
          <w:rtl/>
        </w:rPr>
        <w:t>תתכן</w:t>
      </w:r>
      <w:r w:rsidR="00494625">
        <w:rPr>
          <w:rFonts w:ascii="David" w:eastAsia="Times New Roman" w:hAnsi="David" w:cs="David"/>
          <w:rtl/>
        </w:rPr>
        <w:t xml:space="preserve"> סתירה בין המטרות</w:t>
      </w:r>
      <w:r>
        <w:rPr>
          <w:rFonts w:ascii="David" w:eastAsia="Times New Roman" w:hAnsi="David" w:cs="David" w:hint="cs"/>
          <w:rtl/>
        </w:rPr>
        <w:t>,</w:t>
      </w:r>
      <w:r w:rsidR="00494625">
        <w:rPr>
          <w:rFonts w:ascii="David" w:eastAsia="Times New Roman" w:hAnsi="David" w:cs="David"/>
          <w:rtl/>
        </w:rPr>
        <w:t xml:space="preserve"> אך ברוב המקרים הגישות לא סותרות. </w:t>
      </w:r>
      <w:r>
        <w:rPr>
          <w:rFonts w:ascii="David" w:eastAsia="Times New Roman" w:hAnsi="David" w:cs="David" w:hint="cs"/>
          <w:rtl/>
        </w:rPr>
        <w:t xml:space="preserve">הוא </w:t>
      </w:r>
      <w:r w:rsidR="00494625">
        <w:rPr>
          <w:rFonts w:ascii="David" w:eastAsia="Times New Roman" w:hAnsi="David" w:cs="David"/>
          <w:rtl/>
        </w:rPr>
        <w:t xml:space="preserve">מבהיר כי </w:t>
      </w:r>
      <w:r>
        <w:rPr>
          <w:rFonts w:ascii="David" w:eastAsia="Times New Roman" w:hAnsi="David" w:cs="David" w:hint="cs"/>
          <w:rtl/>
        </w:rPr>
        <w:t xml:space="preserve">זה </w:t>
      </w:r>
      <w:r w:rsidR="00494625">
        <w:rPr>
          <w:rFonts w:ascii="David" w:eastAsia="Times New Roman" w:hAnsi="David" w:cs="David"/>
          <w:rtl/>
        </w:rPr>
        <w:t>טבעי לומר שהרתעה מגיעה מפלילים. בדיני עונשין מדברים על הרתעת יחיד והרתעת רבים. למשל</w:t>
      </w:r>
      <w:r w:rsidR="00AA2684">
        <w:rPr>
          <w:rFonts w:ascii="David" w:eastAsia="Times New Roman" w:hAnsi="David" w:cs="David" w:hint="cs"/>
          <w:rtl/>
        </w:rPr>
        <w:t>,</w:t>
      </w:r>
      <w:r w:rsidR="00494625">
        <w:rPr>
          <w:rFonts w:ascii="David" w:eastAsia="Times New Roman" w:hAnsi="David" w:cs="David"/>
          <w:rtl/>
        </w:rPr>
        <w:t xml:space="preserve"> מקרה בו אדם מנתק את אשתו מהמכשירים, על מנת להפסיק את סבלה. זהו מקרה בו אין צורך בהתרעת יחיד, שכן אין חשש שהוא ימשיך לעשות זאת. עם זאת, יש צורך בהרתעת רבים </w:t>
      </w:r>
      <w:r w:rsidR="00EC7812">
        <w:rPr>
          <w:rFonts w:ascii="David" w:eastAsia="Times New Roman" w:hAnsi="David" w:cs="David"/>
          <w:rtl/>
        </w:rPr>
        <w:t>–</w:t>
      </w:r>
      <w:r w:rsidR="00494625">
        <w:rPr>
          <w:rFonts w:ascii="David" w:eastAsia="Times New Roman" w:hAnsi="David" w:cs="David"/>
          <w:rtl/>
        </w:rPr>
        <w:t xml:space="preserve"> לתמרץ אנשים לא לעשות זאת. </w:t>
      </w:r>
    </w:p>
    <w:p w14:paraId="3A11BFD0" w14:textId="77777777" w:rsidR="002A37A4" w:rsidRPr="002A37A4" w:rsidRDefault="008A0510" w:rsidP="002A37A4">
      <w:pPr>
        <w:spacing w:line="276" w:lineRule="auto"/>
        <w:ind w:left="-437"/>
        <w:rPr>
          <w:rFonts w:ascii="David" w:eastAsia="Times New Roman" w:hAnsi="David" w:cs="David"/>
          <w:b/>
          <w:bCs/>
          <w:rtl/>
        </w:rPr>
      </w:pPr>
      <w:r w:rsidRPr="002A37A4">
        <w:rPr>
          <w:rFonts w:ascii="David" w:eastAsia="Times New Roman" w:hAnsi="David" w:cs="David" w:hint="cs"/>
          <w:b/>
          <w:bCs/>
          <w:u w:val="single"/>
          <w:rtl/>
        </w:rPr>
        <w:t>חלוקת</w:t>
      </w:r>
      <w:r w:rsidR="00494625" w:rsidRPr="002A37A4">
        <w:rPr>
          <w:rFonts w:ascii="David" w:eastAsia="Times New Roman" w:hAnsi="David" w:cs="David"/>
          <w:b/>
          <w:bCs/>
          <w:u w:val="single"/>
          <w:rtl/>
        </w:rPr>
        <w:t xml:space="preserve"> דיני </w:t>
      </w:r>
      <w:proofErr w:type="spellStart"/>
      <w:r w:rsidR="00494625" w:rsidRPr="002A37A4">
        <w:rPr>
          <w:rFonts w:ascii="David" w:eastAsia="Times New Roman" w:hAnsi="David" w:cs="David"/>
          <w:b/>
          <w:bCs/>
          <w:u w:val="single"/>
          <w:rtl/>
        </w:rPr>
        <w:t>הנזיקין</w:t>
      </w:r>
      <w:proofErr w:type="spellEnd"/>
      <w:r w:rsidR="00494625" w:rsidRPr="002A37A4">
        <w:rPr>
          <w:rFonts w:ascii="David" w:eastAsia="Times New Roman" w:hAnsi="David" w:cs="David"/>
          <w:b/>
          <w:bCs/>
          <w:u w:val="single"/>
          <w:rtl/>
        </w:rPr>
        <w:t xml:space="preserve"> ל2 עקרונות</w:t>
      </w:r>
      <w:r w:rsidR="00494625" w:rsidRPr="002A37A4">
        <w:rPr>
          <w:rFonts w:ascii="David" w:eastAsia="Times New Roman" w:hAnsi="David" w:cs="David"/>
          <w:b/>
          <w:bCs/>
          <w:rtl/>
        </w:rPr>
        <w:t>:</w:t>
      </w:r>
    </w:p>
    <w:p w14:paraId="2E5C3EFE" w14:textId="77777777" w:rsidR="002A37A4" w:rsidRDefault="00B27137" w:rsidP="002A37A4">
      <w:pPr>
        <w:spacing w:line="276" w:lineRule="auto"/>
        <w:ind w:left="-437"/>
        <w:rPr>
          <w:rFonts w:ascii="David" w:eastAsia="Times New Roman" w:hAnsi="David" w:cs="David"/>
          <w:rtl/>
        </w:rPr>
      </w:pPr>
      <w:r w:rsidRPr="002A37A4">
        <w:rPr>
          <w:rFonts w:ascii="David" w:eastAsia="Times New Roman" w:hAnsi="David" w:cs="David" w:hint="cs"/>
          <w:u w:val="single"/>
          <w:rtl/>
        </w:rPr>
        <w:t>צדק</w:t>
      </w:r>
      <w:r w:rsidRPr="002A37A4">
        <w:rPr>
          <w:rFonts w:ascii="David" w:eastAsia="Times New Roman" w:hAnsi="David" w:cs="David" w:hint="cs"/>
          <w:rtl/>
        </w:rPr>
        <w:t>:</w:t>
      </w:r>
      <w:r w:rsidR="002A3FED" w:rsidRPr="002A37A4">
        <w:rPr>
          <w:rFonts w:ascii="David" w:eastAsia="Times New Roman" w:hAnsi="David" w:cs="David" w:hint="cs"/>
          <w:b/>
          <w:bCs/>
          <w:rtl/>
        </w:rPr>
        <w:t xml:space="preserve"> </w:t>
      </w:r>
      <w:r w:rsidR="002A3FED" w:rsidRPr="002A37A4">
        <w:rPr>
          <w:rFonts w:ascii="David" w:eastAsia="Times New Roman" w:hAnsi="David" w:cs="David"/>
          <w:b/>
          <w:bCs/>
          <w:rtl/>
        </w:rPr>
        <w:t>פיצוי וצדק מתקן</w:t>
      </w:r>
      <w:r w:rsidR="002A3FED" w:rsidRPr="002A37A4">
        <w:rPr>
          <w:rFonts w:ascii="David" w:eastAsia="Times New Roman" w:hAnsi="David" w:cs="David"/>
          <w:rtl/>
        </w:rPr>
        <w:t xml:space="preserve">. דיני </w:t>
      </w:r>
      <w:proofErr w:type="spellStart"/>
      <w:r w:rsidR="002A3FED" w:rsidRPr="002A37A4">
        <w:rPr>
          <w:rFonts w:ascii="David" w:eastAsia="Times New Roman" w:hAnsi="David" w:cs="David"/>
          <w:rtl/>
        </w:rPr>
        <w:t>הנזיקין</w:t>
      </w:r>
      <w:proofErr w:type="spellEnd"/>
      <w:r w:rsidR="002A3FED" w:rsidRPr="002A37A4">
        <w:rPr>
          <w:rFonts w:ascii="David" w:eastAsia="Times New Roman" w:hAnsi="David" w:cs="David"/>
          <w:rtl/>
        </w:rPr>
        <w:t xml:space="preserve"> נשענים על אחריות מוסרית. מטילים אחריות כאשר זה ראוי ומוצדק. הסתכלות על הפרט. צדק מתקן מתעלם מהמדיניות החברתית, הוא </w:t>
      </w:r>
      <w:r w:rsidR="002A3FED" w:rsidRPr="002A37A4">
        <w:rPr>
          <w:rFonts w:ascii="David" w:eastAsia="Times New Roman" w:hAnsi="David" w:cs="David"/>
          <w:b/>
          <w:bCs/>
          <w:rtl/>
        </w:rPr>
        <w:t>מסתכל על הצדדים בלבד</w:t>
      </w:r>
      <w:r w:rsidR="00E768FD" w:rsidRPr="002A37A4">
        <w:rPr>
          <w:rFonts w:ascii="David" w:eastAsia="Times New Roman" w:hAnsi="David" w:cs="David" w:hint="cs"/>
          <w:b/>
          <w:bCs/>
          <w:rtl/>
        </w:rPr>
        <w:t xml:space="preserve"> ו</w:t>
      </w:r>
      <w:r w:rsidR="002A3FED" w:rsidRPr="002A37A4">
        <w:rPr>
          <w:rFonts w:ascii="David" w:eastAsia="Times New Roman" w:hAnsi="David" w:cs="David"/>
          <w:b/>
          <w:bCs/>
          <w:rtl/>
        </w:rPr>
        <w:t>מתעסק בעבר</w:t>
      </w:r>
      <w:r w:rsidR="002A3FED" w:rsidRPr="002A37A4">
        <w:rPr>
          <w:rFonts w:ascii="David" w:eastAsia="Times New Roman" w:hAnsi="David" w:cs="David"/>
          <w:rtl/>
        </w:rPr>
        <w:t>.</w:t>
      </w:r>
    </w:p>
    <w:p w14:paraId="064DC95E" w14:textId="42F0E3B4" w:rsidR="00492BB0" w:rsidRPr="002A37A4" w:rsidRDefault="00B27137" w:rsidP="002A37A4">
      <w:pPr>
        <w:spacing w:line="276" w:lineRule="auto"/>
        <w:ind w:left="-437"/>
        <w:rPr>
          <w:rFonts w:ascii="David" w:eastAsia="Times New Roman" w:hAnsi="David" w:cs="David"/>
          <w:rtl/>
        </w:rPr>
      </w:pPr>
      <w:r w:rsidRPr="002A37A4">
        <w:rPr>
          <w:rFonts w:ascii="David" w:eastAsia="Times New Roman" w:hAnsi="David" w:cs="David" w:hint="cs"/>
          <w:u w:val="single"/>
          <w:rtl/>
        </w:rPr>
        <w:t>מדיניות</w:t>
      </w:r>
      <w:r w:rsidR="008D366E" w:rsidRPr="002A37A4">
        <w:rPr>
          <w:rFonts w:ascii="David" w:eastAsia="Times New Roman" w:hAnsi="David" w:cs="David" w:hint="cs"/>
          <w:u w:val="single"/>
          <w:rtl/>
        </w:rPr>
        <w:t xml:space="preserve"> חברתית/תועלת ציבורית</w:t>
      </w:r>
      <w:r w:rsidRPr="002A37A4">
        <w:rPr>
          <w:rFonts w:ascii="David" w:eastAsia="Times New Roman" w:hAnsi="David" w:cs="David" w:hint="cs"/>
          <w:rtl/>
        </w:rPr>
        <w:t>:</w:t>
      </w:r>
      <w:r w:rsidR="00AE4F23" w:rsidRPr="002A37A4">
        <w:rPr>
          <w:rFonts w:ascii="David" w:eastAsia="Times New Roman" w:hAnsi="David" w:cs="David" w:hint="cs"/>
          <w:b/>
          <w:bCs/>
          <w:rtl/>
        </w:rPr>
        <w:t xml:space="preserve"> </w:t>
      </w:r>
      <w:r w:rsidR="00AE4F23" w:rsidRPr="002A37A4">
        <w:rPr>
          <w:rFonts w:ascii="David" w:eastAsia="Times New Roman" w:hAnsi="David" w:cs="David"/>
          <w:b/>
          <w:bCs/>
          <w:rtl/>
        </w:rPr>
        <w:t>הרתעה וצדק חלוקתי</w:t>
      </w:r>
      <w:r w:rsidR="00AE4F23" w:rsidRPr="002A37A4">
        <w:rPr>
          <w:rFonts w:ascii="David" w:eastAsia="Times New Roman" w:hAnsi="David" w:cs="David"/>
          <w:rtl/>
        </w:rPr>
        <w:t>.</w:t>
      </w:r>
      <w:r w:rsidR="00CE4FC9" w:rsidRPr="002A37A4">
        <w:rPr>
          <w:rFonts w:ascii="David" w:eastAsia="Times New Roman" w:hAnsi="David" w:cs="David" w:hint="cs"/>
          <w:rtl/>
        </w:rPr>
        <w:t xml:space="preserve"> גישה הבודקת </w:t>
      </w:r>
      <w:r w:rsidR="00CE4FC9" w:rsidRPr="002A37A4">
        <w:rPr>
          <w:rFonts w:ascii="David" w:eastAsia="Times New Roman" w:hAnsi="David" w:cs="David" w:hint="cs"/>
          <w:b/>
          <w:bCs/>
          <w:rtl/>
        </w:rPr>
        <w:t xml:space="preserve">מה </w:t>
      </w:r>
      <w:r w:rsidR="00AE4F23" w:rsidRPr="002A37A4">
        <w:rPr>
          <w:rFonts w:ascii="David" w:eastAsia="Times New Roman" w:hAnsi="David" w:cs="David"/>
          <w:b/>
          <w:bCs/>
          <w:rtl/>
        </w:rPr>
        <w:t>טוב לכ</w:t>
      </w:r>
      <w:r w:rsidR="008E4483" w:rsidRPr="002A37A4">
        <w:rPr>
          <w:rFonts w:ascii="David" w:eastAsia="Times New Roman" w:hAnsi="David" w:cs="David" w:hint="cs"/>
          <w:b/>
          <w:bCs/>
          <w:rtl/>
        </w:rPr>
        <w:t>לל החברה</w:t>
      </w:r>
      <w:r w:rsidR="00AE4F23" w:rsidRPr="002A37A4">
        <w:rPr>
          <w:rFonts w:ascii="David" w:eastAsia="Times New Roman" w:hAnsi="David" w:cs="David"/>
          <w:b/>
          <w:bCs/>
          <w:rtl/>
        </w:rPr>
        <w:t xml:space="preserve"> ולא לאדם ספציפי אחד</w:t>
      </w:r>
      <w:r w:rsidR="00AE4F23" w:rsidRPr="002A37A4">
        <w:rPr>
          <w:rFonts w:ascii="David" w:eastAsia="Times New Roman" w:hAnsi="David" w:cs="David"/>
          <w:rtl/>
        </w:rPr>
        <w:t>. שוקלים האם לאנשים יגרם נזק במידה ותוטל אחריות או לא</w:t>
      </w:r>
      <w:r w:rsidR="008E4483" w:rsidRPr="002A37A4">
        <w:rPr>
          <w:rFonts w:ascii="David" w:eastAsia="Times New Roman" w:hAnsi="David" w:cs="David" w:hint="cs"/>
          <w:rtl/>
        </w:rPr>
        <w:t xml:space="preserve">. </w:t>
      </w:r>
      <w:r w:rsidR="00AE4F23" w:rsidRPr="002A37A4">
        <w:rPr>
          <w:rFonts w:ascii="David" w:eastAsia="Times New Roman" w:hAnsi="David" w:cs="David"/>
          <w:rtl/>
        </w:rPr>
        <w:t>למשל</w:t>
      </w:r>
      <w:r w:rsidR="008E4483" w:rsidRPr="002A37A4">
        <w:rPr>
          <w:rFonts w:ascii="David" w:eastAsia="Times New Roman" w:hAnsi="David" w:cs="David" w:hint="cs"/>
          <w:rtl/>
        </w:rPr>
        <w:t>,</w:t>
      </w:r>
      <w:r w:rsidR="00AE4F23" w:rsidRPr="002A37A4">
        <w:rPr>
          <w:rFonts w:ascii="David" w:eastAsia="Times New Roman" w:hAnsi="David" w:cs="David"/>
          <w:rtl/>
        </w:rPr>
        <w:t xml:space="preserve"> הטלת אחריות על בעל מפעל, המפעל הוקם </w:t>
      </w:r>
      <w:r w:rsidR="00AE4F23" w:rsidRPr="002A37A4">
        <w:rPr>
          <w:rFonts w:ascii="David" w:eastAsia="Times New Roman" w:hAnsi="David" w:cs="David" w:hint="cs"/>
          <w:rtl/>
        </w:rPr>
        <w:t>באזור</w:t>
      </w:r>
      <w:r w:rsidR="00AE4F23" w:rsidRPr="002A37A4">
        <w:rPr>
          <w:rFonts w:ascii="David" w:eastAsia="Times New Roman" w:hAnsi="David" w:cs="David"/>
          <w:rtl/>
        </w:rPr>
        <w:t xml:space="preserve"> מוכה אבטלה בשל מענק מהממשלה. הוא סוגר את המפעל בשל האחריות ורבים יוותרו מובטלים. בכך, הטלת האחריות תסתור את הצדק המתקן.</w:t>
      </w:r>
      <w:r w:rsidR="00CE4FC9" w:rsidRPr="002A37A4">
        <w:rPr>
          <w:rFonts w:ascii="David" w:eastAsia="Times New Roman" w:hAnsi="David" w:cs="David" w:hint="cs"/>
          <w:rtl/>
        </w:rPr>
        <w:t xml:space="preserve"> </w:t>
      </w:r>
      <w:r w:rsidR="00AE4F23" w:rsidRPr="002A37A4">
        <w:rPr>
          <w:rFonts w:ascii="David" w:eastAsia="Times New Roman" w:hAnsi="David" w:cs="David"/>
          <w:b/>
          <w:bCs/>
          <w:rtl/>
        </w:rPr>
        <w:t>מתעסק בעתיד</w:t>
      </w:r>
      <w:r w:rsidR="00AE4F23" w:rsidRPr="002A37A4">
        <w:rPr>
          <w:rFonts w:ascii="David" w:eastAsia="Times New Roman" w:hAnsi="David" w:cs="David"/>
          <w:rtl/>
        </w:rPr>
        <w:t>.</w:t>
      </w:r>
    </w:p>
    <w:p w14:paraId="7A416AAF" w14:textId="77777777" w:rsidR="00280B3D" w:rsidRPr="002A37A4" w:rsidRDefault="00280B3D" w:rsidP="003D0A00">
      <w:pPr>
        <w:spacing w:line="276" w:lineRule="auto"/>
        <w:ind w:left="-437"/>
        <w:rPr>
          <w:rFonts w:ascii="David" w:eastAsia="Times New Roman" w:hAnsi="David" w:cs="David"/>
          <w:rtl/>
        </w:rPr>
      </w:pPr>
      <w:r w:rsidRPr="002A37A4">
        <w:rPr>
          <w:rFonts w:ascii="David" w:eastAsia="Times New Roman" w:hAnsi="David" w:cs="David"/>
          <w:u w:val="single"/>
          <w:rtl/>
        </w:rPr>
        <w:t>פיצוי מול הרתעה</w:t>
      </w:r>
      <w:r w:rsidRPr="002A37A4">
        <w:rPr>
          <w:rFonts w:ascii="David" w:eastAsia="Times New Roman" w:hAnsi="David" w:cs="David"/>
          <w:rtl/>
        </w:rPr>
        <w:t>:</w:t>
      </w:r>
    </w:p>
    <w:p w14:paraId="3AA6BE8D" w14:textId="7BC662AC" w:rsidR="00280B3D" w:rsidRPr="00280B3D" w:rsidRDefault="00280B3D" w:rsidP="003D0A00">
      <w:pPr>
        <w:spacing w:line="276" w:lineRule="auto"/>
        <w:ind w:left="-437"/>
        <w:rPr>
          <w:rFonts w:ascii="David" w:eastAsia="Times New Roman" w:hAnsi="David" w:cs="David"/>
          <w:rtl/>
        </w:rPr>
      </w:pPr>
      <w:r w:rsidRPr="00280B3D">
        <w:rPr>
          <w:rFonts w:ascii="David" w:eastAsia="Times New Roman" w:hAnsi="David" w:cs="David"/>
          <w:rtl/>
        </w:rPr>
        <w:t xml:space="preserve">פיצוי הוא נגזרת של צדק, הוא צופה פני עבר. הרתעה היא נגזרת של מדיניות ציבורית, צופה פני עתיד (מטילים אחריות נזיקית על מנת להרתיע). </w:t>
      </w:r>
      <w:r w:rsidRPr="000630A9">
        <w:rPr>
          <w:rFonts w:ascii="David" w:eastAsia="Times New Roman" w:hAnsi="David" w:cs="David"/>
          <w:b/>
          <w:bCs/>
          <w:rtl/>
        </w:rPr>
        <w:t>באופן עקרוני אי אפשר ליישב</w:t>
      </w:r>
      <w:r w:rsidR="000630A9" w:rsidRPr="000630A9">
        <w:rPr>
          <w:rFonts w:ascii="David" w:eastAsia="Times New Roman" w:hAnsi="David" w:cs="David" w:hint="cs"/>
          <w:b/>
          <w:bCs/>
          <w:rtl/>
        </w:rPr>
        <w:t xml:space="preserve"> בין שתי הגישות</w:t>
      </w:r>
      <w:r w:rsidRPr="000630A9">
        <w:rPr>
          <w:rFonts w:ascii="David" w:eastAsia="Times New Roman" w:hAnsi="David" w:cs="David"/>
          <w:b/>
          <w:bCs/>
          <w:rtl/>
        </w:rPr>
        <w:t>, אך</w:t>
      </w:r>
      <w:r w:rsidRPr="00280B3D">
        <w:rPr>
          <w:rFonts w:ascii="David" w:eastAsia="Times New Roman" w:hAnsi="David" w:cs="David"/>
          <w:rtl/>
        </w:rPr>
        <w:t xml:space="preserve"> </w:t>
      </w:r>
      <w:r w:rsidRPr="00111519">
        <w:rPr>
          <w:rFonts w:ascii="David" w:eastAsia="Times New Roman" w:hAnsi="David" w:cs="David"/>
          <w:b/>
          <w:bCs/>
          <w:rtl/>
        </w:rPr>
        <w:t>ברוב המקרים הגישות לא סותרות</w:t>
      </w:r>
      <w:r w:rsidRPr="00280B3D">
        <w:rPr>
          <w:rFonts w:ascii="David" w:eastAsia="Times New Roman" w:hAnsi="David" w:cs="David"/>
          <w:rtl/>
        </w:rPr>
        <w:t>, כשאני מחליט לתת פיצוי זה לרוב מסתדר בשתי הגישות. לפעמים, דווקא אם לא שמים דגש על תועלת חברתית, לא יאפשרו לתבוע כי ההרתעה לא רלוונטית ובכך הפיצוי ייחסם.</w:t>
      </w:r>
    </w:p>
    <w:p w14:paraId="29E8EE2E" w14:textId="77777777" w:rsidR="00280B3D" w:rsidRPr="00FC3B3C" w:rsidRDefault="00280B3D" w:rsidP="003D0A00">
      <w:pPr>
        <w:spacing w:line="276" w:lineRule="auto"/>
        <w:ind w:left="-437"/>
        <w:rPr>
          <w:rFonts w:ascii="David" w:eastAsia="Times New Roman" w:hAnsi="David" w:cs="David"/>
          <w:b/>
          <w:bCs/>
          <w:rtl/>
        </w:rPr>
      </w:pPr>
      <w:r w:rsidRPr="00FC3B3C">
        <w:rPr>
          <w:rFonts w:ascii="David" w:eastAsia="Times New Roman" w:hAnsi="David" w:cs="David"/>
          <w:b/>
          <w:bCs/>
          <w:u w:val="single"/>
          <w:rtl/>
        </w:rPr>
        <w:t>גישות מוניסטיות מול גישות פלורליסטיות</w:t>
      </w:r>
      <w:r w:rsidRPr="00FC3B3C">
        <w:rPr>
          <w:rFonts w:ascii="David" w:eastAsia="Times New Roman" w:hAnsi="David" w:cs="David"/>
          <w:b/>
          <w:bCs/>
          <w:rtl/>
        </w:rPr>
        <w:t xml:space="preserve">: </w:t>
      </w:r>
    </w:p>
    <w:p w14:paraId="68063513" w14:textId="2FA160F4" w:rsidR="00280B3D" w:rsidRPr="00852D33" w:rsidRDefault="00280B3D" w:rsidP="00852D33">
      <w:pPr>
        <w:pStyle w:val="a7"/>
        <w:numPr>
          <w:ilvl w:val="0"/>
          <w:numId w:val="197"/>
        </w:numPr>
        <w:spacing w:line="276" w:lineRule="auto"/>
        <w:rPr>
          <w:rFonts w:ascii="David" w:eastAsia="Times New Roman" w:hAnsi="David" w:cs="David"/>
          <w:rtl/>
        </w:rPr>
      </w:pPr>
      <w:r w:rsidRPr="00852D33">
        <w:rPr>
          <w:rFonts w:ascii="David" w:eastAsia="Times New Roman" w:hAnsi="David" w:cs="David"/>
          <w:u w:val="single"/>
          <w:rtl/>
        </w:rPr>
        <w:t>גישה פלורליסטית</w:t>
      </w:r>
      <w:r w:rsidRPr="00852D33">
        <w:rPr>
          <w:rFonts w:ascii="David" w:eastAsia="Times New Roman" w:hAnsi="David" w:cs="David"/>
          <w:rtl/>
        </w:rPr>
        <w:t xml:space="preserve"> </w:t>
      </w:r>
      <w:r w:rsidR="006B3605" w:rsidRPr="00852D33">
        <w:rPr>
          <w:rFonts w:ascii="David" w:eastAsia="Times New Roman" w:hAnsi="David" w:cs="David" w:hint="cs"/>
          <w:b/>
          <w:bCs/>
          <w:rtl/>
        </w:rPr>
        <w:t>מיישבת בין המ</w:t>
      </w:r>
      <w:r w:rsidRPr="00852D33">
        <w:rPr>
          <w:rFonts w:ascii="David" w:eastAsia="Times New Roman" w:hAnsi="David" w:cs="David"/>
          <w:b/>
          <w:bCs/>
          <w:rtl/>
        </w:rPr>
        <w:t xml:space="preserve">טרות </w:t>
      </w:r>
      <w:r w:rsidR="006B3605" w:rsidRPr="00852D33">
        <w:rPr>
          <w:rFonts w:ascii="David" w:eastAsia="Times New Roman" w:hAnsi="David" w:cs="David" w:hint="cs"/>
          <w:b/>
          <w:bCs/>
          <w:rtl/>
        </w:rPr>
        <w:t>השונות</w:t>
      </w:r>
      <w:r w:rsidRPr="00852D33">
        <w:rPr>
          <w:rFonts w:ascii="David" w:eastAsia="Times New Roman" w:hAnsi="David" w:cs="David"/>
          <w:rtl/>
        </w:rPr>
        <w:t xml:space="preserve">. </w:t>
      </w:r>
    </w:p>
    <w:p w14:paraId="798DDE85" w14:textId="5D113C9E" w:rsidR="00280B3D" w:rsidRPr="00852D33" w:rsidRDefault="00280B3D" w:rsidP="00852D33">
      <w:pPr>
        <w:pStyle w:val="a7"/>
        <w:numPr>
          <w:ilvl w:val="0"/>
          <w:numId w:val="197"/>
        </w:numPr>
        <w:spacing w:line="276" w:lineRule="auto"/>
        <w:rPr>
          <w:rFonts w:ascii="David" w:eastAsia="Times New Roman" w:hAnsi="David" w:cs="David"/>
          <w:rtl/>
        </w:rPr>
      </w:pPr>
      <w:r w:rsidRPr="00852D33">
        <w:rPr>
          <w:rFonts w:ascii="David" w:eastAsia="Times New Roman" w:hAnsi="David" w:cs="David"/>
          <w:u w:val="single"/>
          <w:rtl/>
        </w:rPr>
        <w:t>גישה מוניסטית</w:t>
      </w:r>
      <w:r w:rsidRPr="00852D33">
        <w:rPr>
          <w:rFonts w:ascii="David" w:eastAsia="Times New Roman" w:hAnsi="David" w:cs="David"/>
          <w:rtl/>
        </w:rPr>
        <w:t xml:space="preserve"> </w:t>
      </w:r>
      <w:r w:rsidRPr="00852D33">
        <w:rPr>
          <w:rFonts w:ascii="David" w:eastAsia="Times New Roman" w:hAnsi="David" w:cs="David"/>
          <w:b/>
          <w:bCs/>
          <w:rtl/>
        </w:rPr>
        <w:t>בוחרת מטרה אחת</w:t>
      </w:r>
      <w:r w:rsidRPr="00852D33">
        <w:rPr>
          <w:rFonts w:ascii="David" w:eastAsia="Times New Roman" w:hAnsi="David" w:cs="David"/>
          <w:rtl/>
        </w:rPr>
        <w:t xml:space="preserve"> ו"הולכת איתה עד הסוף". </w:t>
      </w:r>
    </w:p>
    <w:p w14:paraId="7EB7C386" w14:textId="69CD06E1" w:rsidR="003F0285" w:rsidRPr="001B3841" w:rsidRDefault="00D33349" w:rsidP="003D0A00">
      <w:pPr>
        <w:spacing w:line="276" w:lineRule="auto"/>
        <w:ind w:left="-437"/>
        <w:rPr>
          <w:rFonts w:ascii="David" w:eastAsia="Times New Roman" w:hAnsi="David" w:cs="David"/>
          <w:rtl/>
        </w:rPr>
      </w:pPr>
      <w:r w:rsidRPr="001B3841">
        <w:rPr>
          <w:rFonts w:ascii="David" w:eastAsia="Times New Roman" w:hAnsi="David" w:cs="David" w:hint="cs"/>
          <w:u w:val="single"/>
          <w:rtl/>
        </w:rPr>
        <w:t>ישנם שני תרחישים אפשריים כאשר מדברים על המתח בין המטרות</w:t>
      </w:r>
      <w:r w:rsidRPr="001B3841">
        <w:rPr>
          <w:rFonts w:ascii="David" w:eastAsia="Times New Roman" w:hAnsi="David" w:cs="David" w:hint="cs"/>
          <w:rtl/>
        </w:rPr>
        <w:t>:</w:t>
      </w:r>
    </w:p>
    <w:p w14:paraId="2BDBA57C" w14:textId="3148FFEA" w:rsidR="003F0285" w:rsidRPr="009558B1" w:rsidRDefault="003F0285" w:rsidP="00D93259">
      <w:pPr>
        <w:pStyle w:val="a7"/>
        <w:numPr>
          <w:ilvl w:val="0"/>
          <w:numId w:val="72"/>
        </w:numPr>
        <w:spacing w:line="276" w:lineRule="auto"/>
        <w:rPr>
          <w:rFonts w:ascii="David" w:eastAsia="Times New Roman" w:hAnsi="David" w:cs="David"/>
          <w:b/>
          <w:bCs/>
          <w:rtl/>
        </w:rPr>
      </w:pPr>
      <w:r w:rsidRPr="00280B3D">
        <w:rPr>
          <w:rFonts w:ascii="David" w:eastAsia="Times New Roman" w:hAnsi="David" w:cs="David"/>
          <w:b/>
          <w:bCs/>
          <w:rtl/>
        </w:rPr>
        <w:t>המטרות מתנגשות אחת עם השנייה</w:t>
      </w:r>
      <w:r w:rsidR="005267A7">
        <w:rPr>
          <w:rFonts w:ascii="David" w:eastAsia="Times New Roman" w:hAnsi="David" w:cs="David" w:hint="cs"/>
          <w:b/>
          <w:bCs/>
          <w:rtl/>
        </w:rPr>
        <w:t>,</w:t>
      </w:r>
      <w:r w:rsidRPr="00280B3D">
        <w:rPr>
          <w:rFonts w:ascii="David" w:eastAsia="Times New Roman" w:hAnsi="David" w:cs="David"/>
          <w:b/>
          <w:bCs/>
          <w:rtl/>
        </w:rPr>
        <w:t xml:space="preserve"> אבל עדיין מביאות לאותן תוצאות</w:t>
      </w:r>
      <w:r w:rsidRPr="009558B1">
        <w:rPr>
          <w:rFonts w:ascii="David" w:eastAsia="Times New Roman" w:hAnsi="David" w:cs="David"/>
          <w:rtl/>
        </w:rPr>
        <w:t>.</w:t>
      </w:r>
      <w:r w:rsidRPr="009558B1">
        <w:rPr>
          <w:rFonts w:ascii="David" w:eastAsia="Times New Roman" w:hAnsi="David" w:cs="David"/>
          <w:b/>
          <w:bCs/>
          <w:rtl/>
        </w:rPr>
        <w:t xml:space="preserve"> </w:t>
      </w:r>
    </w:p>
    <w:p w14:paraId="6C98EB39" w14:textId="4266EE05" w:rsidR="00526F52" w:rsidRPr="00310E8D" w:rsidRDefault="003F0285" w:rsidP="00D93259">
      <w:pPr>
        <w:pStyle w:val="a7"/>
        <w:numPr>
          <w:ilvl w:val="0"/>
          <w:numId w:val="72"/>
        </w:numPr>
        <w:spacing w:line="276" w:lineRule="auto"/>
        <w:rPr>
          <w:rFonts w:ascii="David" w:eastAsia="Times New Roman" w:hAnsi="David" w:cs="David"/>
          <w:b/>
          <w:bCs/>
          <w:rtl/>
        </w:rPr>
      </w:pPr>
      <w:r w:rsidRPr="00280B3D">
        <w:rPr>
          <w:rFonts w:ascii="David" w:eastAsia="Times New Roman" w:hAnsi="David" w:cs="David"/>
          <w:b/>
          <w:bCs/>
          <w:rtl/>
        </w:rPr>
        <w:t>המטרות מתנגשות אחת עם השנייה ומביאות לתוצאות שונות</w:t>
      </w:r>
      <w:r w:rsidR="00280B3D">
        <w:rPr>
          <w:rFonts w:ascii="David" w:eastAsia="Times New Roman" w:hAnsi="David" w:cs="David" w:hint="cs"/>
          <w:rtl/>
        </w:rPr>
        <w:t>.</w:t>
      </w:r>
      <w:r w:rsidRPr="009558B1">
        <w:rPr>
          <w:rFonts w:ascii="David" w:eastAsia="Times New Roman" w:hAnsi="David" w:cs="David" w:hint="cs"/>
          <w:rtl/>
        </w:rPr>
        <w:t xml:space="preserve"> </w:t>
      </w:r>
      <w:r w:rsidRPr="009558B1">
        <w:rPr>
          <w:rFonts w:ascii="David" w:eastAsia="Times New Roman" w:hAnsi="David" w:cs="David"/>
          <w:rtl/>
        </w:rPr>
        <w:t>לכן</w:t>
      </w:r>
      <w:r w:rsidR="005267A7">
        <w:rPr>
          <w:rFonts w:ascii="David" w:eastAsia="Times New Roman" w:hAnsi="David" w:cs="David" w:hint="cs"/>
          <w:rtl/>
        </w:rPr>
        <w:t>,</w:t>
      </w:r>
      <w:r w:rsidRPr="009558B1">
        <w:rPr>
          <w:rFonts w:ascii="David" w:eastAsia="Times New Roman" w:hAnsi="David" w:cs="David"/>
          <w:rtl/>
        </w:rPr>
        <w:t xml:space="preserve"> יש לפשר ביניהן או שאחת הגישות תנצח. לפי </w:t>
      </w:r>
      <w:proofErr w:type="spellStart"/>
      <w:r w:rsidRPr="009558B1">
        <w:rPr>
          <w:rFonts w:ascii="David" w:eastAsia="Times New Roman" w:hAnsi="David" w:cs="David"/>
          <w:color w:val="7030A0"/>
          <w:rtl/>
        </w:rPr>
        <w:t>דובס</w:t>
      </w:r>
      <w:proofErr w:type="spellEnd"/>
      <w:r w:rsidRPr="009558B1">
        <w:rPr>
          <w:rFonts w:ascii="David" w:eastAsia="Times New Roman" w:hAnsi="David" w:cs="David"/>
          <w:rtl/>
        </w:rPr>
        <w:t xml:space="preserve">, הצדק החלוקתי לא נכנס בשני גושים אלו באופן ברור. </w:t>
      </w:r>
    </w:p>
    <w:p w14:paraId="6CD82B49" w14:textId="75FC56C0" w:rsidR="001B3841" w:rsidRPr="001B3841" w:rsidRDefault="001B3841" w:rsidP="003D0A00">
      <w:pPr>
        <w:spacing w:line="276" w:lineRule="auto"/>
        <w:ind w:left="-437"/>
        <w:rPr>
          <w:rFonts w:ascii="David" w:eastAsia="Times New Roman" w:hAnsi="David" w:cs="David"/>
          <w:u w:val="single"/>
          <w:rtl/>
        </w:rPr>
      </w:pPr>
      <w:r>
        <w:rPr>
          <w:rFonts w:ascii="David" w:eastAsia="Times New Roman" w:hAnsi="David" w:cs="David" w:hint="cs"/>
          <w:u w:val="single"/>
          <w:rtl/>
        </w:rPr>
        <w:t>האם שתי המטרות יכולות לעמוד יחד</w:t>
      </w:r>
      <w:r w:rsidRPr="001B3841">
        <w:rPr>
          <w:rFonts w:ascii="David" w:eastAsia="Times New Roman" w:hAnsi="David" w:cs="David" w:hint="cs"/>
          <w:rtl/>
        </w:rPr>
        <w:t>?</w:t>
      </w:r>
    </w:p>
    <w:p w14:paraId="5AD22C5E" w14:textId="77777777" w:rsidR="00D03476" w:rsidRDefault="009558B1" w:rsidP="00D03476">
      <w:pPr>
        <w:spacing w:line="276" w:lineRule="auto"/>
        <w:ind w:left="-437"/>
        <w:rPr>
          <w:rFonts w:ascii="David" w:eastAsia="Times New Roman" w:hAnsi="David" w:cs="David"/>
          <w:rtl/>
        </w:rPr>
      </w:pPr>
      <w:r>
        <w:rPr>
          <w:rFonts w:ascii="David" w:eastAsia="Times New Roman" w:hAnsi="David" w:cs="David"/>
          <w:b/>
          <w:bCs/>
          <w:rtl/>
        </w:rPr>
        <w:t>המתח בין צדק חלוקתי לצדק מתקן</w:t>
      </w:r>
      <w:r w:rsidR="00280B3D">
        <w:rPr>
          <w:rFonts w:ascii="David" w:eastAsia="Times New Roman" w:hAnsi="David" w:cs="David" w:hint="cs"/>
          <w:b/>
          <w:bCs/>
          <w:rtl/>
        </w:rPr>
        <w:t xml:space="preserve"> </w:t>
      </w:r>
      <w:r w:rsidR="001B3841" w:rsidRPr="001B3841">
        <w:rPr>
          <w:rFonts w:ascii="David" w:eastAsia="Times New Roman" w:hAnsi="David" w:cs="David"/>
          <w:rtl/>
        </w:rPr>
        <w:t>–</w:t>
      </w:r>
      <w:r w:rsidR="001B3841" w:rsidRPr="001B3841">
        <w:rPr>
          <w:rFonts w:ascii="David" w:eastAsia="Times New Roman" w:hAnsi="David" w:cs="David" w:hint="cs"/>
          <w:rtl/>
        </w:rPr>
        <w:t xml:space="preserve"> עיר</w:t>
      </w:r>
      <w:r w:rsidR="001B3841">
        <w:rPr>
          <w:rFonts w:ascii="David" w:eastAsia="Times New Roman" w:hAnsi="David" w:cs="David" w:hint="cs"/>
          <w:b/>
          <w:bCs/>
          <w:rtl/>
        </w:rPr>
        <w:t xml:space="preserve"> </w:t>
      </w:r>
      <w:r>
        <w:rPr>
          <w:rFonts w:ascii="David" w:eastAsia="Times New Roman" w:hAnsi="David" w:cs="David"/>
          <w:rtl/>
        </w:rPr>
        <w:t>מתמודדת עם שריפה משתוללת</w:t>
      </w:r>
      <w:r w:rsidR="00280B3D">
        <w:rPr>
          <w:rFonts w:ascii="David" w:eastAsia="Times New Roman" w:hAnsi="David" w:cs="David" w:hint="cs"/>
          <w:rtl/>
        </w:rPr>
        <w:t xml:space="preserve"> </w:t>
      </w:r>
      <w:r>
        <w:rPr>
          <w:rFonts w:ascii="David" w:eastAsia="Times New Roman" w:hAnsi="David" w:cs="David"/>
          <w:rtl/>
        </w:rPr>
        <w:t>ורוצה לעצור את השריפה ע"י הריסת שורה של בתים. הזמן מהווה גורם קריטי והעיר מתעקשת לעשות זאת, למרות שאחד מבעלי הבתים לא הספיק לפנות את רהיטיו. בעל הבית תובע את העירי</w:t>
      </w:r>
      <w:r w:rsidR="00427774">
        <w:rPr>
          <w:rFonts w:ascii="David" w:eastAsia="Times New Roman" w:hAnsi="David" w:cs="David" w:hint="cs"/>
          <w:rtl/>
        </w:rPr>
        <w:t>י</w:t>
      </w:r>
      <w:r>
        <w:rPr>
          <w:rFonts w:ascii="David" w:eastAsia="Times New Roman" w:hAnsi="David" w:cs="David"/>
          <w:rtl/>
        </w:rPr>
        <w:t>ה.</w:t>
      </w:r>
      <w:r w:rsidR="001B3841">
        <w:rPr>
          <w:rFonts w:ascii="David" w:eastAsia="Times New Roman" w:hAnsi="David" w:cs="David" w:hint="cs"/>
          <w:rtl/>
        </w:rPr>
        <w:t xml:space="preserve"> </w:t>
      </w:r>
      <w:r w:rsidRPr="001B3841">
        <w:rPr>
          <w:rFonts w:ascii="David" w:eastAsia="Times New Roman" w:hAnsi="David" w:cs="David" w:hint="cs"/>
          <w:u w:val="single"/>
          <w:rtl/>
        </w:rPr>
        <w:t>ניתן להסתכל על התביעה בשתי דרכים</w:t>
      </w:r>
      <w:r w:rsidRPr="009558B1">
        <w:rPr>
          <w:rFonts w:ascii="David" w:eastAsia="Times New Roman" w:hAnsi="David" w:cs="David" w:hint="cs"/>
          <w:rtl/>
        </w:rPr>
        <w:t>:</w:t>
      </w:r>
    </w:p>
    <w:p w14:paraId="373EE03C" w14:textId="77777777" w:rsidR="00D03476" w:rsidRPr="00D03476" w:rsidRDefault="009558B1" w:rsidP="00D03476">
      <w:pPr>
        <w:pStyle w:val="a7"/>
        <w:numPr>
          <w:ilvl w:val="0"/>
          <w:numId w:val="198"/>
        </w:numPr>
        <w:spacing w:line="276" w:lineRule="auto"/>
        <w:rPr>
          <w:rFonts w:ascii="David" w:eastAsia="Times New Roman" w:hAnsi="David" w:cs="David"/>
          <w:rtl/>
        </w:rPr>
      </w:pPr>
      <w:r w:rsidRPr="00D03476">
        <w:rPr>
          <w:rFonts w:ascii="David" w:eastAsia="Times New Roman" w:hAnsi="David" w:cs="David" w:hint="cs"/>
          <w:b/>
          <w:bCs/>
          <w:rtl/>
        </w:rPr>
        <w:t>צדק מתקן</w:t>
      </w:r>
      <w:r w:rsidR="0096382E" w:rsidRPr="00D03476">
        <w:rPr>
          <w:rFonts w:ascii="David" w:eastAsia="Times New Roman" w:hAnsi="David" w:cs="David" w:hint="cs"/>
          <w:b/>
          <w:bCs/>
          <w:rtl/>
        </w:rPr>
        <w:t>:</w:t>
      </w:r>
      <w:r w:rsidRPr="00D03476">
        <w:rPr>
          <w:rFonts w:ascii="David" w:eastAsia="Times New Roman" w:hAnsi="David" w:cs="David" w:hint="cs"/>
          <w:rtl/>
        </w:rPr>
        <w:t xml:space="preserve"> </w:t>
      </w:r>
      <w:r w:rsidR="00C7497E" w:rsidRPr="00D03476">
        <w:rPr>
          <w:rFonts w:ascii="David" w:eastAsia="Times New Roman" w:hAnsi="David" w:cs="David"/>
          <w:rtl/>
        </w:rPr>
        <w:t>העיר</w:t>
      </w:r>
      <w:r w:rsidR="00427774" w:rsidRPr="00D03476">
        <w:rPr>
          <w:rFonts w:ascii="David" w:eastAsia="Times New Roman" w:hAnsi="David" w:cs="David" w:hint="cs"/>
          <w:rtl/>
        </w:rPr>
        <w:t>י</w:t>
      </w:r>
      <w:r w:rsidR="00C7497E" w:rsidRPr="00D03476">
        <w:rPr>
          <w:rFonts w:ascii="David" w:eastAsia="Times New Roman" w:hAnsi="David" w:cs="David"/>
          <w:rtl/>
        </w:rPr>
        <w:t>יה גרמה נזק לתובע ולכן עליה לפצו</w:t>
      </w:r>
      <w:r w:rsidR="004C4C5B" w:rsidRPr="00D03476">
        <w:rPr>
          <w:rFonts w:ascii="David" w:eastAsia="Times New Roman" w:hAnsi="David" w:cs="David" w:hint="cs"/>
          <w:rtl/>
        </w:rPr>
        <w:t>תו</w:t>
      </w:r>
      <w:r w:rsidR="00C7497E" w:rsidRPr="00D03476">
        <w:rPr>
          <w:rFonts w:ascii="David" w:eastAsia="Times New Roman" w:hAnsi="David" w:cs="David"/>
          <w:rtl/>
        </w:rPr>
        <w:t xml:space="preserve">. התעסקות </w:t>
      </w:r>
      <w:r w:rsidR="00427774" w:rsidRPr="00D03476">
        <w:rPr>
          <w:rFonts w:ascii="David" w:eastAsia="Times New Roman" w:hAnsi="David" w:cs="David" w:hint="cs"/>
          <w:rtl/>
        </w:rPr>
        <w:t>בפרט</w:t>
      </w:r>
      <w:r w:rsidR="00C7497E" w:rsidRPr="00D03476">
        <w:rPr>
          <w:rFonts w:ascii="David" w:eastAsia="Times New Roman" w:hAnsi="David" w:cs="David"/>
          <w:rtl/>
        </w:rPr>
        <w:t xml:space="preserve"> מבלי להתחשב בטובת הכלל.</w:t>
      </w:r>
    </w:p>
    <w:p w14:paraId="00C806D6" w14:textId="3D245E35" w:rsidR="00D33349" w:rsidRPr="00D03476" w:rsidRDefault="009558B1" w:rsidP="00D03476">
      <w:pPr>
        <w:pStyle w:val="a7"/>
        <w:numPr>
          <w:ilvl w:val="0"/>
          <w:numId w:val="198"/>
        </w:numPr>
        <w:spacing w:line="276" w:lineRule="auto"/>
        <w:rPr>
          <w:rFonts w:ascii="David" w:eastAsia="Times New Roman" w:hAnsi="David" w:cs="David"/>
          <w:rtl/>
        </w:rPr>
      </w:pPr>
      <w:r w:rsidRPr="00D03476">
        <w:rPr>
          <w:rFonts w:ascii="David" w:eastAsia="Times New Roman" w:hAnsi="David" w:cs="David" w:hint="cs"/>
          <w:b/>
          <w:bCs/>
          <w:rtl/>
        </w:rPr>
        <w:t>שיקולים חברתיים</w:t>
      </w:r>
      <w:r w:rsidR="0096382E" w:rsidRPr="00D03476">
        <w:rPr>
          <w:rFonts w:ascii="David" w:eastAsia="Times New Roman" w:hAnsi="David" w:cs="David" w:hint="cs"/>
          <w:b/>
          <w:bCs/>
          <w:rtl/>
        </w:rPr>
        <w:t>:</w:t>
      </w:r>
      <w:r w:rsidRPr="00D03476">
        <w:rPr>
          <w:rFonts w:ascii="David" w:eastAsia="Times New Roman" w:hAnsi="David" w:cs="David" w:hint="cs"/>
          <w:rtl/>
        </w:rPr>
        <w:t xml:space="preserve"> </w:t>
      </w:r>
      <w:r w:rsidR="0096382E" w:rsidRPr="00D03476">
        <w:rPr>
          <w:rFonts w:ascii="David" w:eastAsia="Times New Roman" w:hAnsi="David" w:cs="David"/>
          <w:rtl/>
        </w:rPr>
        <w:t>העירי</w:t>
      </w:r>
      <w:r w:rsidR="00427774" w:rsidRPr="00D03476">
        <w:rPr>
          <w:rFonts w:ascii="David" w:eastAsia="Times New Roman" w:hAnsi="David" w:cs="David" w:hint="cs"/>
          <w:rtl/>
        </w:rPr>
        <w:t>י</w:t>
      </w:r>
      <w:r w:rsidR="0096382E" w:rsidRPr="00D03476">
        <w:rPr>
          <w:rFonts w:ascii="David" w:eastAsia="Times New Roman" w:hAnsi="David" w:cs="David"/>
          <w:rtl/>
        </w:rPr>
        <w:t xml:space="preserve">ה עבדה לטובת הכלל ולכן אין לחייבה </w:t>
      </w:r>
      <w:proofErr w:type="spellStart"/>
      <w:r w:rsidR="0096382E" w:rsidRPr="00D03476">
        <w:rPr>
          <w:rFonts w:ascii="David" w:eastAsia="Times New Roman" w:hAnsi="David" w:cs="David"/>
          <w:rtl/>
        </w:rPr>
        <w:t>בנזיקין</w:t>
      </w:r>
      <w:proofErr w:type="spellEnd"/>
      <w:r w:rsidR="0096382E" w:rsidRPr="00D03476">
        <w:rPr>
          <w:rFonts w:ascii="David" w:eastAsia="Times New Roman" w:hAnsi="David" w:cs="David" w:hint="cs"/>
          <w:rtl/>
        </w:rPr>
        <w:t>.</w:t>
      </w:r>
    </w:p>
    <w:p w14:paraId="745FE2A8" w14:textId="7C613B49" w:rsidR="00C77EE8" w:rsidRPr="00A3306C" w:rsidRDefault="00AE5A9D" w:rsidP="00A3306C">
      <w:pPr>
        <w:spacing w:line="276" w:lineRule="auto"/>
        <w:ind w:left="-437"/>
        <w:rPr>
          <w:rFonts w:ascii="David" w:eastAsia="Times New Roman" w:hAnsi="David" w:cs="David"/>
          <w:u w:val="single"/>
          <w:rtl/>
        </w:rPr>
      </w:pPr>
      <w:r w:rsidRPr="00AE5A9D">
        <w:rPr>
          <w:rFonts w:ascii="David" w:eastAsia="Times New Roman" w:hAnsi="David" w:cs="David" w:hint="cs"/>
          <w:u w:val="single"/>
          <w:rtl/>
        </w:rPr>
        <w:t>מאפייני הצדק המתקן</w:t>
      </w:r>
      <w:r w:rsidRPr="00AE5A9D">
        <w:rPr>
          <w:rFonts w:ascii="David" w:eastAsia="Times New Roman" w:hAnsi="David" w:cs="David" w:hint="cs"/>
          <w:rtl/>
        </w:rPr>
        <w:t>:</w:t>
      </w:r>
      <w:r w:rsidR="00A3306C" w:rsidRPr="00A3306C">
        <w:rPr>
          <w:rFonts w:ascii="David" w:eastAsia="Times New Roman" w:hAnsi="David" w:cs="David" w:hint="cs"/>
          <w:rtl/>
        </w:rPr>
        <w:t xml:space="preserve"> </w:t>
      </w:r>
      <w:r w:rsidR="00F237AE" w:rsidRPr="00A3306C">
        <w:rPr>
          <w:rFonts w:ascii="David" w:eastAsia="Times New Roman" w:hAnsi="David" w:cs="David" w:hint="cs"/>
          <w:rtl/>
        </w:rPr>
        <w:t>המטרה היא לתקן את העוול בין הפרטים הספציפיים</w:t>
      </w:r>
      <w:r w:rsidR="00C1747C" w:rsidRPr="00A3306C">
        <w:rPr>
          <w:rFonts w:ascii="David" w:eastAsia="Times New Roman" w:hAnsi="David" w:cs="David" w:hint="cs"/>
          <w:rtl/>
        </w:rPr>
        <w:t xml:space="preserve">, </w:t>
      </w:r>
      <w:r w:rsidR="00F237AE" w:rsidRPr="00A3306C">
        <w:rPr>
          <w:rFonts w:ascii="David" w:eastAsia="Times New Roman" w:hAnsi="David" w:cs="David" w:hint="cs"/>
          <w:rtl/>
        </w:rPr>
        <w:t>אין הסתכלות על טובת הכלל</w:t>
      </w:r>
      <w:r w:rsidR="00DD70B1" w:rsidRPr="00A3306C">
        <w:rPr>
          <w:rFonts w:ascii="David" w:eastAsia="Times New Roman" w:hAnsi="David" w:cs="David" w:hint="cs"/>
          <w:rtl/>
        </w:rPr>
        <w:t xml:space="preserve"> ולכן, </w:t>
      </w:r>
      <w:r w:rsidR="00F237AE" w:rsidRPr="00A3306C">
        <w:rPr>
          <w:rFonts w:ascii="David" w:eastAsia="Times New Roman" w:hAnsi="David" w:cs="David" w:hint="cs"/>
          <w:rtl/>
        </w:rPr>
        <w:t xml:space="preserve">אין </w:t>
      </w:r>
      <w:r w:rsidR="00633CFE" w:rsidRPr="00A3306C">
        <w:rPr>
          <w:rFonts w:ascii="David" w:eastAsia="Times New Roman" w:hAnsi="David" w:cs="David"/>
          <w:rtl/>
        </w:rPr>
        <w:t>שאיפה לחלק מחדש את המשאבים בחברה</w:t>
      </w:r>
      <w:r w:rsidR="00633CFE" w:rsidRPr="00A3306C">
        <w:rPr>
          <w:rFonts w:ascii="David" w:eastAsia="Times New Roman" w:hAnsi="David" w:cs="David" w:hint="cs"/>
          <w:rtl/>
        </w:rPr>
        <w:t>.</w:t>
      </w:r>
      <w:r w:rsidR="00A3306C" w:rsidRPr="00A3306C">
        <w:rPr>
          <w:rFonts w:ascii="David" w:eastAsia="Times New Roman" w:hAnsi="David" w:cs="David" w:hint="cs"/>
          <w:rtl/>
        </w:rPr>
        <w:t xml:space="preserve"> </w:t>
      </w:r>
      <w:r w:rsidR="00633CFE" w:rsidRPr="00A3306C">
        <w:rPr>
          <w:rFonts w:ascii="David" w:eastAsia="Times New Roman" w:hAnsi="David" w:cs="David"/>
          <w:rtl/>
        </w:rPr>
        <w:t>גם אם החברה תפסיד הרבה מהטלת אחריות – זה לא מעניין</w:t>
      </w:r>
      <w:r w:rsidR="00775BE5" w:rsidRPr="00A3306C">
        <w:rPr>
          <w:rFonts w:ascii="David" w:eastAsia="Times New Roman" w:hAnsi="David" w:cs="David" w:hint="cs"/>
          <w:rtl/>
        </w:rPr>
        <w:t>,</w:t>
      </w:r>
      <w:r w:rsidR="00633CFE" w:rsidRPr="00A3306C">
        <w:rPr>
          <w:rFonts w:ascii="David" w:eastAsia="Times New Roman" w:hAnsi="David" w:cs="David"/>
          <w:rtl/>
        </w:rPr>
        <w:t xml:space="preserve"> אלא רק הצדדים הקונקרטיים.</w:t>
      </w:r>
      <w:r w:rsidR="00A3306C" w:rsidRPr="00A3306C">
        <w:rPr>
          <w:rFonts w:ascii="David" w:eastAsia="Times New Roman" w:hAnsi="David" w:cs="David" w:hint="cs"/>
          <w:rtl/>
        </w:rPr>
        <w:t xml:space="preserve"> </w:t>
      </w:r>
      <w:r w:rsidR="00775BE5" w:rsidRPr="00A3306C">
        <w:rPr>
          <w:rFonts w:ascii="David" w:eastAsia="Times New Roman" w:hAnsi="David" w:cs="David" w:hint="cs"/>
          <w:rtl/>
        </w:rPr>
        <w:t>גישה ה</w:t>
      </w:r>
      <w:r w:rsidR="00633CFE" w:rsidRPr="00A3306C">
        <w:rPr>
          <w:rFonts w:ascii="David" w:eastAsia="Times New Roman" w:hAnsi="David" w:cs="David"/>
          <w:rtl/>
        </w:rPr>
        <w:t>מבוסס</w:t>
      </w:r>
      <w:r w:rsidR="00775BE5" w:rsidRPr="00A3306C">
        <w:rPr>
          <w:rFonts w:ascii="David" w:eastAsia="Times New Roman" w:hAnsi="David" w:cs="David" w:hint="cs"/>
          <w:rtl/>
        </w:rPr>
        <w:t>ת</w:t>
      </w:r>
      <w:r w:rsidR="00633CFE" w:rsidRPr="00A3306C">
        <w:rPr>
          <w:rFonts w:ascii="David" w:eastAsia="Times New Roman" w:hAnsi="David" w:cs="David"/>
          <w:rtl/>
        </w:rPr>
        <w:t xml:space="preserve"> על אשם – </w:t>
      </w:r>
      <w:r w:rsidR="00775BE5" w:rsidRPr="00A3306C">
        <w:rPr>
          <w:rFonts w:ascii="David" w:eastAsia="Times New Roman" w:hAnsi="David" w:cs="David" w:hint="cs"/>
          <w:rtl/>
        </w:rPr>
        <w:t xml:space="preserve">מי שאשם צריך לשלם, ואילו </w:t>
      </w:r>
      <w:r w:rsidR="00633CFE" w:rsidRPr="00A3306C">
        <w:rPr>
          <w:rFonts w:ascii="David" w:eastAsia="Times New Roman" w:hAnsi="David" w:cs="David"/>
          <w:rtl/>
        </w:rPr>
        <w:t xml:space="preserve">מי שלא אשם לא צריך לשלם. </w:t>
      </w:r>
    </w:p>
    <w:p w14:paraId="5AB0B415" w14:textId="5921E967" w:rsidR="00C77EE8" w:rsidRDefault="00C77EE8" w:rsidP="00EA7449">
      <w:pPr>
        <w:spacing w:line="276" w:lineRule="auto"/>
        <w:ind w:left="-437"/>
        <w:rPr>
          <w:rFonts w:ascii="David" w:eastAsia="Times New Roman" w:hAnsi="David" w:cs="David"/>
          <w:rtl/>
        </w:rPr>
      </w:pPr>
      <w:r>
        <w:rPr>
          <w:rFonts w:ascii="David" w:eastAsia="Times New Roman" w:hAnsi="David" w:cs="David"/>
          <w:u w:val="single"/>
          <w:rtl/>
        </w:rPr>
        <w:lastRenderedPageBreak/>
        <w:t xml:space="preserve">האם צדק מתקן </w:t>
      </w:r>
      <w:r w:rsidR="00A923F6">
        <w:rPr>
          <w:rFonts w:ascii="David" w:eastAsia="Times New Roman" w:hAnsi="David" w:cs="David" w:hint="cs"/>
          <w:u w:val="single"/>
          <w:rtl/>
        </w:rPr>
        <w:t>מתיישב</w:t>
      </w:r>
      <w:r>
        <w:rPr>
          <w:rFonts w:ascii="David" w:eastAsia="Times New Roman" w:hAnsi="David" w:cs="David"/>
          <w:u w:val="single"/>
          <w:rtl/>
        </w:rPr>
        <w:t xml:space="preserve"> עם משטר של אחריות מוחלטת</w:t>
      </w:r>
      <w:r w:rsidRPr="001862B7">
        <w:rPr>
          <w:rFonts w:ascii="David" w:eastAsia="Times New Roman" w:hAnsi="David" w:cs="David"/>
          <w:rtl/>
        </w:rPr>
        <w:t xml:space="preserve">? </w:t>
      </w:r>
      <w:r>
        <w:rPr>
          <w:rFonts w:ascii="David" w:eastAsia="Times New Roman" w:hAnsi="David" w:cs="David"/>
          <w:rtl/>
        </w:rPr>
        <w:t xml:space="preserve">לפי </w:t>
      </w:r>
      <w:proofErr w:type="spellStart"/>
      <w:r>
        <w:rPr>
          <w:rFonts w:ascii="David" w:eastAsia="Times New Roman" w:hAnsi="David" w:cs="David"/>
          <w:color w:val="7030A0"/>
          <w:rtl/>
        </w:rPr>
        <w:t>דובס</w:t>
      </w:r>
      <w:proofErr w:type="spellEnd"/>
      <w:r>
        <w:rPr>
          <w:rFonts w:ascii="David" w:eastAsia="Times New Roman" w:hAnsi="David" w:cs="David"/>
          <w:rtl/>
        </w:rPr>
        <w:t xml:space="preserve"> כן, כל עוד שני הצדדים מודעים לחוק – אחריות </w:t>
      </w:r>
      <w:r w:rsidR="00A923F6">
        <w:rPr>
          <w:rFonts w:ascii="David" w:eastAsia="Times New Roman" w:hAnsi="David" w:cs="David" w:hint="cs"/>
          <w:rtl/>
        </w:rPr>
        <w:t xml:space="preserve">מוחלטת מתיישבת </w:t>
      </w:r>
      <w:r>
        <w:rPr>
          <w:rFonts w:ascii="David" w:eastAsia="Times New Roman" w:hAnsi="David" w:cs="David"/>
          <w:rtl/>
        </w:rPr>
        <w:t xml:space="preserve">עם צדק מתקן. לכן, סטנדרטים קהילתיים מצדיקים משטר של אחריות מוחלטת. </w:t>
      </w:r>
    </w:p>
    <w:p w14:paraId="24E731E4" w14:textId="6757A165" w:rsidR="008237C5" w:rsidRPr="002F5F58" w:rsidRDefault="008237C5" w:rsidP="003D0A00">
      <w:pPr>
        <w:spacing w:line="276" w:lineRule="auto"/>
        <w:ind w:left="-437"/>
        <w:rPr>
          <w:rFonts w:ascii="David" w:eastAsia="Times New Roman" w:hAnsi="David" w:cs="David"/>
          <w:b/>
          <w:bCs/>
          <w:rtl/>
        </w:rPr>
      </w:pPr>
      <w:r w:rsidRPr="00C96290">
        <w:rPr>
          <w:rFonts w:ascii="David" w:eastAsia="Times New Roman" w:hAnsi="David" w:cs="David" w:hint="cs"/>
          <w:b/>
          <w:bCs/>
          <w:u w:val="single"/>
          <w:shd w:val="clear" w:color="auto" w:fill="FFCCFF"/>
          <w:rtl/>
        </w:rPr>
        <w:t>גישות שונות לצדק מתקן</w:t>
      </w:r>
      <w:r w:rsidRPr="002F5F58">
        <w:rPr>
          <w:rFonts w:ascii="David" w:eastAsia="Times New Roman" w:hAnsi="David" w:cs="David" w:hint="cs"/>
          <w:b/>
          <w:bCs/>
          <w:rtl/>
        </w:rPr>
        <w:t>:</w:t>
      </w:r>
    </w:p>
    <w:p w14:paraId="3C389869" w14:textId="77777777" w:rsidR="00715B06" w:rsidRDefault="006E2F05" w:rsidP="003D0A00">
      <w:pPr>
        <w:spacing w:line="276" w:lineRule="auto"/>
        <w:ind w:left="-437"/>
        <w:rPr>
          <w:rFonts w:ascii="David" w:eastAsia="Times New Roman" w:hAnsi="David" w:cs="David"/>
          <w:rtl/>
        </w:rPr>
      </w:pPr>
      <w:r w:rsidRPr="00715B06">
        <w:rPr>
          <w:rFonts w:ascii="David" w:eastAsia="Times New Roman" w:hAnsi="David" w:cs="David"/>
          <w:b/>
          <w:bCs/>
          <w:u w:val="single"/>
          <w:rtl/>
        </w:rPr>
        <w:t>צדק מתקן תלוי אשם – הגישה האריסטוטלית</w:t>
      </w:r>
      <w:r w:rsidR="004B6832" w:rsidRPr="00715B06">
        <w:rPr>
          <w:rFonts w:ascii="David" w:eastAsia="Times New Roman" w:hAnsi="David" w:cs="David" w:hint="cs"/>
          <w:b/>
          <w:bCs/>
          <w:u w:val="single"/>
          <w:rtl/>
        </w:rPr>
        <w:t xml:space="preserve">/הגישה של </w:t>
      </w:r>
      <w:proofErr w:type="spellStart"/>
      <w:r w:rsidR="004B6832" w:rsidRPr="00715B06">
        <w:rPr>
          <w:rFonts w:ascii="David" w:eastAsia="Times New Roman" w:hAnsi="David" w:cs="David" w:hint="cs"/>
          <w:b/>
          <w:bCs/>
          <w:color w:val="7030A0"/>
          <w:u w:val="single"/>
          <w:rtl/>
        </w:rPr>
        <w:t>ווינרב</w:t>
      </w:r>
      <w:proofErr w:type="spellEnd"/>
      <w:r w:rsidRPr="00715B06">
        <w:rPr>
          <w:rFonts w:ascii="David" w:eastAsia="Times New Roman" w:hAnsi="David" w:cs="David" w:hint="cs"/>
          <w:b/>
          <w:bCs/>
          <w:rtl/>
        </w:rPr>
        <w:t>:</w:t>
      </w:r>
    </w:p>
    <w:p w14:paraId="5627569E" w14:textId="293506EC" w:rsidR="006E2F05" w:rsidRDefault="00884825" w:rsidP="003D0A00">
      <w:pPr>
        <w:spacing w:line="276" w:lineRule="auto"/>
        <w:ind w:left="-437"/>
        <w:rPr>
          <w:rFonts w:ascii="David" w:eastAsia="Times New Roman" w:hAnsi="David" w:cs="David"/>
          <w:rtl/>
        </w:rPr>
      </w:pPr>
      <w:r>
        <w:rPr>
          <w:rFonts w:ascii="David" w:eastAsia="Times New Roman" w:hAnsi="David" w:cs="David" w:hint="cs"/>
          <w:rtl/>
        </w:rPr>
        <w:t>גישה של אשמה נזיקית</w:t>
      </w:r>
      <w:r w:rsidR="000E2136">
        <w:rPr>
          <w:rFonts w:ascii="David" w:eastAsia="Times New Roman" w:hAnsi="David" w:cs="David" w:hint="cs"/>
          <w:rtl/>
        </w:rPr>
        <w:t xml:space="preserve">, </w:t>
      </w:r>
      <w:r w:rsidR="000E2136" w:rsidRPr="00F177ED">
        <w:rPr>
          <w:rFonts w:ascii="David" w:eastAsia="Times New Roman" w:hAnsi="David" w:cs="David" w:hint="cs"/>
          <w:b/>
          <w:bCs/>
          <w:rtl/>
        </w:rPr>
        <w:t>המזיק משלם כי הוא אשם</w:t>
      </w:r>
      <w:r w:rsidR="000E2136">
        <w:rPr>
          <w:rFonts w:ascii="David" w:eastAsia="Times New Roman" w:hAnsi="David" w:cs="David" w:hint="cs"/>
          <w:rtl/>
        </w:rPr>
        <w:t>.</w:t>
      </w:r>
      <w:r w:rsidR="00715B06">
        <w:rPr>
          <w:rFonts w:ascii="David" w:eastAsia="Times New Roman" w:hAnsi="David" w:cs="David" w:hint="cs"/>
          <w:rtl/>
        </w:rPr>
        <w:t xml:space="preserve"> </w:t>
      </w:r>
      <w:r>
        <w:rPr>
          <w:rFonts w:ascii="David" w:eastAsia="Times New Roman" w:hAnsi="David" w:cs="David" w:hint="cs"/>
          <w:rtl/>
        </w:rPr>
        <w:t xml:space="preserve">לפי </w:t>
      </w:r>
      <w:r w:rsidRPr="00830917">
        <w:rPr>
          <w:rFonts w:ascii="David" w:eastAsia="Times New Roman" w:hAnsi="David" w:cs="David" w:hint="cs"/>
          <w:color w:val="7030A0"/>
          <w:rtl/>
        </w:rPr>
        <w:t>אריסטו</w:t>
      </w:r>
      <w:r w:rsidR="000E2136">
        <w:rPr>
          <w:rFonts w:ascii="David" w:eastAsia="Times New Roman" w:hAnsi="David" w:cs="David" w:hint="cs"/>
          <w:rtl/>
        </w:rPr>
        <w:t xml:space="preserve">, </w:t>
      </w:r>
      <w:r>
        <w:rPr>
          <w:rFonts w:ascii="David" w:eastAsia="Times New Roman" w:hAnsi="David" w:cs="David" w:hint="cs"/>
          <w:rtl/>
        </w:rPr>
        <w:t xml:space="preserve">יש </w:t>
      </w:r>
      <w:r w:rsidR="006E2F05" w:rsidRPr="00830917">
        <w:rPr>
          <w:rFonts w:ascii="David" w:eastAsia="Times New Roman" w:hAnsi="David" w:cs="David"/>
          <w:u w:val="single"/>
          <w:rtl/>
        </w:rPr>
        <w:t xml:space="preserve">שלושה פרמטרים </w:t>
      </w:r>
      <w:r w:rsidR="00830917" w:rsidRPr="00830917">
        <w:rPr>
          <w:rFonts w:ascii="David" w:eastAsia="Times New Roman" w:hAnsi="David" w:cs="David" w:hint="cs"/>
          <w:u w:val="single"/>
          <w:rtl/>
        </w:rPr>
        <w:t xml:space="preserve">מצטברים </w:t>
      </w:r>
      <w:r w:rsidR="006E2F05" w:rsidRPr="00830917">
        <w:rPr>
          <w:rFonts w:ascii="David" w:eastAsia="Times New Roman" w:hAnsi="David" w:cs="David"/>
          <w:u w:val="single"/>
          <w:rtl/>
        </w:rPr>
        <w:t>לצדק מתקן המתבסס על אשם</w:t>
      </w:r>
      <w:r w:rsidR="00830917">
        <w:rPr>
          <w:rFonts w:ascii="David" w:eastAsia="Times New Roman" w:hAnsi="David" w:cs="David" w:hint="cs"/>
          <w:rtl/>
        </w:rPr>
        <w:t>:</w:t>
      </w:r>
    </w:p>
    <w:p w14:paraId="04D306A0" w14:textId="6B124870" w:rsidR="006E2F05" w:rsidRPr="006E2F05" w:rsidRDefault="006E2F05" w:rsidP="00D93259">
      <w:pPr>
        <w:pStyle w:val="a7"/>
        <w:numPr>
          <w:ilvl w:val="0"/>
          <w:numId w:val="75"/>
        </w:numPr>
        <w:spacing w:line="276" w:lineRule="auto"/>
        <w:rPr>
          <w:rFonts w:ascii="David" w:eastAsia="Times New Roman" w:hAnsi="David" w:cs="David"/>
          <w:rtl/>
        </w:rPr>
      </w:pPr>
      <w:r w:rsidRPr="006E2F05">
        <w:rPr>
          <w:rFonts w:ascii="David" w:eastAsia="Times New Roman" w:hAnsi="David" w:cs="David"/>
          <w:u w:val="single"/>
          <w:rtl/>
        </w:rPr>
        <w:t>המזיק ישלם</w:t>
      </w:r>
      <w:r w:rsidRPr="006E2F05">
        <w:rPr>
          <w:rFonts w:ascii="David" w:eastAsia="Times New Roman" w:hAnsi="David" w:cs="David" w:hint="cs"/>
          <w:rtl/>
        </w:rPr>
        <w:t>:</w:t>
      </w:r>
      <w:r w:rsidRPr="006E2F05">
        <w:rPr>
          <w:rFonts w:ascii="David" w:eastAsia="Times New Roman" w:hAnsi="David" w:cs="David"/>
          <w:rtl/>
        </w:rPr>
        <w:t xml:space="preserve"> </w:t>
      </w:r>
      <w:r w:rsidRPr="009D5F27">
        <w:rPr>
          <w:rFonts w:ascii="David" w:eastAsia="Times New Roman" w:hAnsi="David" w:cs="David"/>
          <w:b/>
          <w:bCs/>
          <w:rtl/>
        </w:rPr>
        <w:t>המזיק משלם</w:t>
      </w:r>
      <w:r w:rsidRPr="006E2F05">
        <w:rPr>
          <w:rFonts w:ascii="David" w:eastAsia="Times New Roman" w:hAnsi="David" w:cs="David"/>
          <w:rtl/>
        </w:rPr>
        <w:t xml:space="preserve"> כעניין של כפרה על מעשיו, </w:t>
      </w:r>
      <w:r w:rsidRPr="009D5F27">
        <w:rPr>
          <w:rFonts w:ascii="David" w:eastAsia="Times New Roman" w:hAnsi="David" w:cs="David"/>
          <w:b/>
          <w:bCs/>
          <w:rtl/>
        </w:rPr>
        <w:t>יש לו אחריות</w:t>
      </w:r>
      <w:r w:rsidRPr="006E2F05">
        <w:rPr>
          <w:rFonts w:ascii="David" w:eastAsia="Times New Roman" w:hAnsi="David" w:cs="David"/>
          <w:rtl/>
        </w:rPr>
        <w:t>.</w:t>
      </w:r>
      <w:r w:rsidR="000E2136">
        <w:rPr>
          <w:rFonts w:ascii="David" w:eastAsia="Times New Roman" w:hAnsi="David" w:cs="David"/>
          <w:rtl/>
        </w:rPr>
        <w:br/>
      </w:r>
      <w:r w:rsidR="00DE44AD">
        <w:rPr>
          <w:rFonts w:ascii="David" w:eastAsia="Times New Roman" w:hAnsi="David" w:cs="David" w:hint="cs"/>
          <w:rtl/>
        </w:rPr>
        <w:t xml:space="preserve">הבעיה </w:t>
      </w:r>
      <w:r w:rsidR="000E2136">
        <w:rPr>
          <w:rFonts w:ascii="David" w:eastAsia="Times New Roman" w:hAnsi="David" w:cs="David"/>
          <w:rtl/>
        </w:rPr>
        <w:t>–</w:t>
      </w:r>
      <w:r w:rsidR="00DE44AD">
        <w:rPr>
          <w:rFonts w:ascii="David" w:eastAsia="Times New Roman" w:hAnsi="David" w:cs="David" w:hint="cs"/>
          <w:rtl/>
        </w:rPr>
        <w:t xml:space="preserve"> </w:t>
      </w:r>
      <w:r w:rsidR="000E2136">
        <w:rPr>
          <w:rFonts w:ascii="David" w:eastAsia="Times New Roman" w:hAnsi="David" w:cs="David" w:hint="cs"/>
          <w:rtl/>
        </w:rPr>
        <w:t xml:space="preserve">לפעמים הפיצוי לא מגיע מהמזיק ואפילו היום רוב תביעות </w:t>
      </w:r>
      <w:proofErr w:type="spellStart"/>
      <w:r w:rsidR="000E2136">
        <w:rPr>
          <w:rFonts w:ascii="David" w:eastAsia="Times New Roman" w:hAnsi="David" w:cs="David" w:hint="cs"/>
          <w:rtl/>
        </w:rPr>
        <w:t>הנזיקין</w:t>
      </w:r>
      <w:proofErr w:type="spellEnd"/>
      <w:r w:rsidR="000E2136">
        <w:rPr>
          <w:rFonts w:ascii="David" w:eastAsia="Times New Roman" w:hAnsi="David" w:cs="David" w:hint="cs"/>
          <w:rtl/>
        </w:rPr>
        <w:t xml:space="preserve"> הן לא נגד המזיק, אלא נגד חברות ביטוח.</w:t>
      </w:r>
    </w:p>
    <w:p w14:paraId="2AC59D78" w14:textId="4DA704EF" w:rsidR="006E2F05" w:rsidRPr="006E2F05" w:rsidRDefault="006E2F05" w:rsidP="00D93259">
      <w:pPr>
        <w:pStyle w:val="a7"/>
        <w:numPr>
          <w:ilvl w:val="0"/>
          <w:numId w:val="75"/>
        </w:numPr>
        <w:spacing w:line="276" w:lineRule="auto"/>
        <w:rPr>
          <w:rFonts w:ascii="David" w:eastAsia="Times New Roman" w:hAnsi="David" w:cs="David"/>
          <w:rtl/>
        </w:rPr>
      </w:pPr>
      <w:r w:rsidRPr="006E2F05">
        <w:rPr>
          <w:rFonts w:ascii="David" w:eastAsia="Times New Roman" w:hAnsi="David" w:cs="David"/>
          <w:u w:val="single"/>
          <w:rtl/>
        </w:rPr>
        <w:t>הניזוק יקבל את הפיצוי</w:t>
      </w:r>
      <w:r w:rsidRPr="006E2F05">
        <w:rPr>
          <w:rFonts w:ascii="David" w:eastAsia="Times New Roman" w:hAnsi="David" w:cs="David" w:hint="cs"/>
          <w:rtl/>
        </w:rPr>
        <w:t>:</w:t>
      </w:r>
      <w:r>
        <w:rPr>
          <w:rFonts w:ascii="David" w:eastAsia="Times New Roman" w:hAnsi="David" w:cs="David" w:hint="cs"/>
          <w:rtl/>
        </w:rPr>
        <w:t xml:space="preserve"> </w:t>
      </w:r>
      <w:r w:rsidRPr="006E2F05">
        <w:rPr>
          <w:rFonts w:ascii="David" w:eastAsia="Times New Roman" w:hAnsi="David" w:cs="David"/>
          <w:rtl/>
        </w:rPr>
        <w:t xml:space="preserve">המזיק חייב לעמוד מול הניזוק הספציפי כדי לכפר ולפצות על הנזק שהוא גרם לו ולא דרך צד </w:t>
      </w:r>
      <w:r w:rsidR="005709B3">
        <w:rPr>
          <w:rFonts w:ascii="David" w:eastAsia="Times New Roman" w:hAnsi="David" w:cs="David" w:hint="cs"/>
          <w:rtl/>
        </w:rPr>
        <w:t>ג'</w:t>
      </w:r>
      <w:r w:rsidRPr="006E2F05">
        <w:rPr>
          <w:rFonts w:ascii="David" w:eastAsia="Times New Roman" w:hAnsi="David" w:cs="David"/>
          <w:rtl/>
        </w:rPr>
        <w:t xml:space="preserve">, </w:t>
      </w:r>
      <w:r w:rsidR="00DF4020">
        <w:rPr>
          <w:rFonts w:ascii="David" w:eastAsia="Times New Roman" w:hAnsi="David" w:cs="David" w:hint="cs"/>
          <w:rtl/>
        </w:rPr>
        <w:t>בשל עניין</w:t>
      </w:r>
      <w:r w:rsidRPr="006E2F05">
        <w:rPr>
          <w:rFonts w:ascii="David" w:eastAsia="Times New Roman" w:hAnsi="David" w:cs="David"/>
          <w:rtl/>
        </w:rPr>
        <w:t xml:space="preserve"> מוסרי.</w:t>
      </w:r>
      <w:r w:rsidR="009D5F27">
        <w:rPr>
          <w:rFonts w:ascii="David" w:eastAsia="Times New Roman" w:hAnsi="David" w:cs="David" w:hint="cs"/>
          <w:rtl/>
        </w:rPr>
        <w:t xml:space="preserve"> כלומר, </w:t>
      </w:r>
      <w:r w:rsidR="009D5F27" w:rsidRPr="009D5F27">
        <w:rPr>
          <w:rFonts w:ascii="David" w:eastAsia="Times New Roman" w:hAnsi="David" w:cs="David" w:hint="cs"/>
          <w:b/>
          <w:bCs/>
          <w:rtl/>
        </w:rPr>
        <w:t xml:space="preserve">הניזוק </w:t>
      </w:r>
      <w:r w:rsidR="0028316C">
        <w:rPr>
          <w:rFonts w:ascii="David" w:eastAsia="Times New Roman" w:hAnsi="David" w:cs="David" w:hint="cs"/>
          <w:b/>
          <w:bCs/>
          <w:rtl/>
        </w:rPr>
        <w:t>אמור</w:t>
      </w:r>
      <w:r w:rsidR="009D5F27" w:rsidRPr="009D5F27">
        <w:rPr>
          <w:rFonts w:ascii="David" w:eastAsia="Times New Roman" w:hAnsi="David" w:cs="David" w:hint="cs"/>
          <w:b/>
          <w:bCs/>
          <w:rtl/>
        </w:rPr>
        <w:t xml:space="preserve"> לקבל את הפיצוי</w:t>
      </w:r>
      <w:r w:rsidR="009D5F27">
        <w:rPr>
          <w:rFonts w:ascii="David" w:eastAsia="Times New Roman" w:hAnsi="David" w:cs="David" w:hint="cs"/>
          <w:rtl/>
        </w:rPr>
        <w:t>.</w:t>
      </w:r>
      <w:r w:rsidRPr="006E2F05">
        <w:rPr>
          <w:rFonts w:ascii="David" w:eastAsia="Times New Roman" w:hAnsi="David" w:cs="David"/>
          <w:rtl/>
        </w:rPr>
        <w:br/>
        <w:t>משל החבל</w:t>
      </w:r>
      <w:r w:rsidR="00DF4020">
        <w:rPr>
          <w:rFonts w:ascii="David" w:eastAsia="Times New Roman" w:hAnsi="David" w:cs="David" w:hint="cs"/>
          <w:rtl/>
        </w:rPr>
        <w:t xml:space="preserve"> </w:t>
      </w:r>
      <w:r w:rsidR="00DF4020">
        <w:rPr>
          <w:rFonts w:ascii="David" w:eastAsia="Times New Roman" w:hAnsi="David" w:cs="David"/>
          <w:rtl/>
        </w:rPr>
        <w:t>–</w:t>
      </w:r>
      <w:r w:rsidR="00DF4020">
        <w:rPr>
          <w:rFonts w:ascii="David" w:eastAsia="Times New Roman" w:hAnsi="David" w:cs="David" w:hint="cs"/>
          <w:rtl/>
        </w:rPr>
        <w:t xml:space="preserve"> </w:t>
      </w:r>
      <w:r w:rsidRPr="006E2F05">
        <w:rPr>
          <w:rFonts w:ascii="David" w:eastAsia="Times New Roman" w:hAnsi="David" w:cs="David"/>
          <w:rtl/>
        </w:rPr>
        <w:t>שני אנשים עומדים ומ</w:t>
      </w:r>
      <w:r w:rsidR="00081CA6">
        <w:rPr>
          <w:rFonts w:ascii="David" w:eastAsia="Times New Roman" w:hAnsi="David" w:cs="David" w:hint="cs"/>
          <w:rtl/>
        </w:rPr>
        <w:t>ו</w:t>
      </w:r>
      <w:r w:rsidRPr="006E2F05">
        <w:rPr>
          <w:rFonts w:ascii="David" w:eastAsia="Times New Roman" w:hAnsi="David" w:cs="David"/>
          <w:rtl/>
        </w:rPr>
        <w:t xml:space="preserve">שכים חבל, יש מאזן, אם אחד מושך חזק יותר הוא לוקח חלק מהחבל של השני, הדרך לתקן את זה היא להחזיר לו את חלקו בחבל, זוהי </w:t>
      </w:r>
      <w:r w:rsidRPr="00B83FC2">
        <w:rPr>
          <w:rFonts w:ascii="David" w:eastAsia="Times New Roman" w:hAnsi="David" w:cs="David"/>
          <w:b/>
          <w:bCs/>
          <w:rtl/>
        </w:rPr>
        <w:t>השבת המצב לקדמותו</w:t>
      </w:r>
      <w:r w:rsidRPr="006E2F05">
        <w:rPr>
          <w:rFonts w:ascii="David" w:eastAsia="Times New Roman" w:hAnsi="David" w:cs="David"/>
          <w:rtl/>
        </w:rPr>
        <w:t>.</w:t>
      </w:r>
      <w:r w:rsidR="00081CA6">
        <w:rPr>
          <w:rFonts w:ascii="David" w:eastAsia="Times New Roman" w:hAnsi="David" w:cs="David"/>
          <w:rtl/>
        </w:rPr>
        <w:br/>
      </w:r>
      <w:r w:rsidR="00081CA6">
        <w:rPr>
          <w:rFonts w:ascii="David" w:eastAsia="Times New Roman" w:hAnsi="David" w:cs="David" w:hint="cs"/>
          <w:rtl/>
        </w:rPr>
        <w:t xml:space="preserve">הבעיה </w:t>
      </w:r>
      <w:r w:rsidR="00081CA6">
        <w:rPr>
          <w:rFonts w:ascii="David" w:eastAsia="Times New Roman" w:hAnsi="David" w:cs="David"/>
          <w:rtl/>
        </w:rPr>
        <w:t>–</w:t>
      </w:r>
      <w:r w:rsidR="00081CA6">
        <w:rPr>
          <w:rFonts w:ascii="David" w:eastAsia="Times New Roman" w:hAnsi="David" w:cs="David" w:hint="cs"/>
          <w:rtl/>
        </w:rPr>
        <w:t xml:space="preserve"> במציאות של ימינו אם הניזוק מת, העיזבון או המשפחה שלו יקבלו את הפיצוי. </w:t>
      </w:r>
      <w:r w:rsidRPr="006E2F05">
        <w:rPr>
          <w:rFonts w:ascii="David" w:eastAsia="Times New Roman" w:hAnsi="David" w:cs="David"/>
          <w:rtl/>
        </w:rPr>
        <w:t xml:space="preserve"> </w:t>
      </w:r>
    </w:p>
    <w:p w14:paraId="5B60DFC4" w14:textId="6002BD7D" w:rsidR="004B6832" w:rsidRPr="004B6832" w:rsidRDefault="006E2F05" w:rsidP="00D93259">
      <w:pPr>
        <w:pStyle w:val="a7"/>
        <w:numPr>
          <w:ilvl w:val="0"/>
          <w:numId w:val="75"/>
        </w:numPr>
        <w:spacing w:line="276" w:lineRule="auto"/>
        <w:rPr>
          <w:rFonts w:ascii="David" w:eastAsia="Times New Roman" w:hAnsi="David" w:cs="David"/>
        </w:rPr>
      </w:pPr>
      <w:r w:rsidRPr="006E2F05">
        <w:rPr>
          <w:rFonts w:ascii="David" w:eastAsia="Times New Roman" w:hAnsi="David" w:cs="David"/>
          <w:u w:val="single"/>
          <w:rtl/>
        </w:rPr>
        <w:t>הפיצוי יהיה בגובה הנזק</w:t>
      </w:r>
      <w:r>
        <w:rPr>
          <w:rFonts w:ascii="David" w:eastAsia="Times New Roman" w:hAnsi="David" w:cs="David" w:hint="cs"/>
          <w:rtl/>
        </w:rPr>
        <w:t>:</w:t>
      </w:r>
      <w:r w:rsidR="006647B9">
        <w:rPr>
          <w:rFonts w:ascii="David" w:eastAsia="Times New Roman" w:hAnsi="David" w:cs="David" w:hint="cs"/>
          <w:rtl/>
        </w:rPr>
        <w:t xml:space="preserve"> </w:t>
      </w:r>
      <w:r w:rsidRPr="00B83FC2">
        <w:rPr>
          <w:rFonts w:ascii="David" w:eastAsia="Times New Roman" w:hAnsi="David" w:cs="David"/>
          <w:b/>
          <w:bCs/>
          <w:rtl/>
        </w:rPr>
        <w:t>הפיצוי צריך לכסות את הנזק</w:t>
      </w:r>
      <w:r w:rsidR="006647B9">
        <w:rPr>
          <w:rFonts w:ascii="David" w:eastAsia="Times New Roman" w:hAnsi="David" w:cs="David" w:hint="cs"/>
          <w:rtl/>
        </w:rPr>
        <w:t xml:space="preserve">. </w:t>
      </w:r>
      <w:r w:rsidRPr="006E2F05">
        <w:rPr>
          <w:rFonts w:ascii="David" w:eastAsia="Times New Roman" w:hAnsi="David" w:cs="David"/>
          <w:rtl/>
        </w:rPr>
        <w:t xml:space="preserve">פיצוי מעבר לגובה הנזק יהיה פיצוי עונשי. </w:t>
      </w:r>
      <w:r w:rsidR="006647B9">
        <w:rPr>
          <w:rFonts w:ascii="David" w:eastAsia="Times New Roman" w:hAnsi="David" w:cs="David"/>
          <w:rtl/>
        </w:rPr>
        <w:br/>
      </w:r>
      <w:r w:rsidR="006647B9">
        <w:rPr>
          <w:rFonts w:ascii="David" w:eastAsia="Times New Roman" w:hAnsi="David" w:cs="David" w:hint="cs"/>
          <w:rtl/>
        </w:rPr>
        <w:t xml:space="preserve">הבעיה </w:t>
      </w:r>
      <w:r w:rsidR="00DF6F4A">
        <w:rPr>
          <w:rFonts w:ascii="David" w:eastAsia="Times New Roman" w:hAnsi="David" w:cs="David"/>
          <w:rtl/>
        </w:rPr>
        <w:t>–</w:t>
      </w:r>
      <w:r w:rsidR="006647B9">
        <w:rPr>
          <w:rFonts w:ascii="David" w:eastAsia="Times New Roman" w:hAnsi="David" w:cs="David" w:hint="cs"/>
          <w:rtl/>
        </w:rPr>
        <w:t xml:space="preserve"> </w:t>
      </w:r>
      <w:r w:rsidR="00DF6F4A">
        <w:rPr>
          <w:rFonts w:ascii="David" w:eastAsia="Times New Roman" w:hAnsi="David" w:cs="David" w:hint="cs"/>
          <w:rtl/>
        </w:rPr>
        <w:t xml:space="preserve">בפועל יש </w:t>
      </w:r>
      <w:proofErr w:type="spellStart"/>
      <w:r w:rsidR="00DF6F4A">
        <w:rPr>
          <w:rFonts w:ascii="David" w:eastAsia="Times New Roman" w:hAnsi="David" w:cs="David" w:hint="cs"/>
          <w:rtl/>
        </w:rPr>
        <w:t>בנזיקין</w:t>
      </w:r>
      <w:proofErr w:type="spellEnd"/>
      <w:r w:rsidR="00DF6F4A">
        <w:rPr>
          <w:rFonts w:ascii="David" w:eastAsia="Times New Roman" w:hAnsi="David" w:cs="David" w:hint="cs"/>
          <w:rtl/>
        </w:rPr>
        <w:t xml:space="preserve"> פיצויים </w:t>
      </w:r>
      <w:proofErr w:type="spellStart"/>
      <w:r w:rsidR="00DF6F4A">
        <w:rPr>
          <w:rFonts w:ascii="David" w:eastAsia="Times New Roman" w:hAnsi="David" w:cs="David" w:hint="cs"/>
          <w:rtl/>
        </w:rPr>
        <w:t>עונשיים</w:t>
      </w:r>
      <w:proofErr w:type="spellEnd"/>
      <w:r w:rsidR="00DF6F4A">
        <w:rPr>
          <w:rFonts w:ascii="David" w:eastAsia="Times New Roman" w:hAnsi="David" w:cs="David" w:hint="cs"/>
          <w:rtl/>
        </w:rPr>
        <w:t xml:space="preserve">. לא תמיד הפיצוי יהיה בגובה הנזק, לעיתים הוא יהיה פחות מכל מיני סיבות (לדוגמא, </w:t>
      </w:r>
      <w:r w:rsidR="00DF6F4A" w:rsidRPr="006E2F05">
        <w:rPr>
          <w:rFonts w:ascii="David" w:eastAsia="Times New Roman" w:hAnsi="David" w:cs="David"/>
          <w:rtl/>
        </w:rPr>
        <w:t>אנשים שנפגעים מעישון ופונים לקרן לפיצוי יקבלו את הסכום שיש לקרן ולא פיצוי מלא</w:t>
      </w:r>
      <w:r w:rsidR="00DF6F4A">
        <w:rPr>
          <w:rFonts w:ascii="David" w:eastAsia="Times New Roman" w:hAnsi="David" w:cs="David" w:hint="cs"/>
          <w:rtl/>
        </w:rPr>
        <w:t xml:space="preserve">). </w:t>
      </w:r>
      <w:r w:rsidRPr="000349CE">
        <w:rPr>
          <w:rFonts w:ascii="David" w:eastAsia="Times New Roman" w:hAnsi="David" w:cs="David"/>
          <w:color w:val="7030A0"/>
          <w:rtl/>
        </w:rPr>
        <w:t xml:space="preserve">אריסטו </w:t>
      </w:r>
      <w:r w:rsidR="00777DB6">
        <w:rPr>
          <w:rFonts w:ascii="David" w:eastAsia="Times New Roman" w:hAnsi="David" w:cs="David" w:hint="cs"/>
          <w:rtl/>
        </w:rPr>
        <w:t>היה מתנגד</w:t>
      </w:r>
      <w:r w:rsidRPr="006E2F05">
        <w:rPr>
          <w:rFonts w:ascii="David" w:eastAsia="Times New Roman" w:hAnsi="David" w:cs="David"/>
          <w:rtl/>
        </w:rPr>
        <w:t xml:space="preserve"> </w:t>
      </w:r>
      <w:r w:rsidR="00777DB6">
        <w:rPr>
          <w:rFonts w:ascii="David" w:eastAsia="Times New Roman" w:hAnsi="David" w:cs="David" w:hint="cs"/>
          <w:rtl/>
        </w:rPr>
        <w:t>ל</w:t>
      </w:r>
      <w:r w:rsidRPr="006E2F05">
        <w:rPr>
          <w:rFonts w:ascii="David" w:eastAsia="Times New Roman" w:hAnsi="David" w:cs="David"/>
          <w:rtl/>
        </w:rPr>
        <w:t xml:space="preserve">פיצוי העונשי, </w:t>
      </w:r>
      <w:r w:rsidR="002F0189">
        <w:rPr>
          <w:rFonts w:ascii="David" w:eastAsia="Times New Roman" w:hAnsi="David" w:cs="David" w:hint="cs"/>
          <w:rtl/>
        </w:rPr>
        <w:t xml:space="preserve">שכן </w:t>
      </w:r>
      <w:r w:rsidRPr="006E2F05">
        <w:rPr>
          <w:rFonts w:ascii="David" w:eastAsia="Times New Roman" w:hAnsi="David" w:cs="David"/>
          <w:rtl/>
        </w:rPr>
        <w:t>לא ניתן לקחת יותר ממה שנגרם.</w:t>
      </w:r>
    </w:p>
    <w:p w14:paraId="7E0CB706" w14:textId="6AA7228E" w:rsidR="00E61C2E" w:rsidRDefault="00E61C2E" w:rsidP="003D0A00">
      <w:pPr>
        <w:spacing w:line="276" w:lineRule="auto"/>
        <w:ind w:left="-437"/>
        <w:rPr>
          <w:rFonts w:ascii="David" w:eastAsia="Times New Roman" w:hAnsi="David" w:cs="David"/>
          <w:u w:val="single"/>
          <w:rtl/>
        </w:rPr>
      </w:pPr>
      <w:r w:rsidRPr="00E61C2E">
        <w:rPr>
          <w:rFonts w:ascii="David" w:eastAsia="Times New Roman" w:hAnsi="David" w:cs="David"/>
          <w:u w:val="single"/>
          <w:rtl/>
        </w:rPr>
        <w:t xml:space="preserve">למה </w:t>
      </w:r>
      <w:r w:rsidRPr="00B27F67">
        <w:rPr>
          <w:rFonts w:ascii="David" w:eastAsia="Times New Roman" w:hAnsi="David" w:cs="David"/>
          <w:color w:val="7030A0"/>
          <w:u w:val="single"/>
          <w:rtl/>
        </w:rPr>
        <w:t xml:space="preserve">אריסטו </w:t>
      </w:r>
      <w:r w:rsidRPr="00E61C2E">
        <w:rPr>
          <w:rFonts w:ascii="David" w:eastAsia="Times New Roman" w:hAnsi="David" w:cs="David"/>
          <w:u w:val="single"/>
          <w:rtl/>
        </w:rPr>
        <w:t>מתעקש שהמזיק ישלם</w:t>
      </w:r>
      <w:r w:rsidRPr="00E61C2E">
        <w:rPr>
          <w:rFonts w:ascii="David" w:eastAsia="Times New Roman" w:hAnsi="David" w:cs="David"/>
          <w:rtl/>
        </w:rPr>
        <w:t xml:space="preserve">? </w:t>
      </w:r>
      <w:r w:rsidR="002F0189">
        <w:rPr>
          <w:rFonts w:ascii="David" w:eastAsia="Times New Roman" w:hAnsi="David" w:cs="David" w:hint="cs"/>
          <w:rtl/>
        </w:rPr>
        <w:t xml:space="preserve">מתוך </w:t>
      </w:r>
      <w:r w:rsidRPr="00CB0A7E">
        <w:rPr>
          <w:rFonts w:ascii="David" w:eastAsia="Times New Roman" w:hAnsi="David" w:cs="David" w:hint="cs"/>
          <w:b/>
          <w:bCs/>
          <w:rtl/>
        </w:rPr>
        <w:t>תמ</w:t>
      </w:r>
      <w:r w:rsidR="002F0189">
        <w:rPr>
          <w:rFonts w:ascii="David" w:eastAsia="Times New Roman" w:hAnsi="David" w:cs="David" w:hint="cs"/>
          <w:b/>
          <w:bCs/>
          <w:rtl/>
        </w:rPr>
        <w:t>יכה</w:t>
      </w:r>
      <w:r w:rsidRPr="00CB0A7E">
        <w:rPr>
          <w:rFonts w:ascii="David" w:eastAsia="Times New Roman" w:hAnsi="David" w:cs="David"/>
          <w:b/>
          <w:bCs/>
          <w:rtl/>
        </w:rPr>
        <w:t xml:space="preserve"> </w:t>
      </w:r>
      <w:r w:rsidRPr="00CB0A7E">
        <w:rPr>
          <w:rFonts w:ascii="David" w:eastAsia="Times New Roman" w:hAnsi="David" w:cs="David" w:hint="cs"/>
          <w:b/>
          <w:bCs/>
          <w:rtl/>
        </w:rPr>
        <w:t>ב</w:t>
      </w:r>
      <w:r w:rsidRPr="00CB0A7E">
        <w:rPr>
          <w:rFonts w:ascii="David" w:eastAsia="Times New Roman" w:hAnsi="David" w:cs="David"/>
          <w:b/>
          <w:bCs/>
          <w:rtl/>
        </w:rPr>
        <w:t>עיקרון האשם</w:t>
      </w:r>
      <w:r w:rsidRPr="00E61C2E">
        <w:rPr>
          <w:rFonts w:ascii="David" w:eastAsia="Times New Roman" w:hAnsi="David" w:cs="David"/>
          <w:rtl/>
        </w:rPr>
        <w:t>. גישתו המשפטית אינה דתית</w:t>
      </w:r>
      <w:r>
        <w:rPr>
          <w:rFonts w:ascii="David" w:eastAsia="Times New Roman" w:hAnsi="David" w:cs="David" w:hint="cs"/>
          <w:rtl/>
        </w:rPr>
        <w:t>,</w:t>
      </w:r>
      <w:r w:rsidRPr="00E61C2E">
        <w:rPr>
          <w:rFonts w:ascii="David" w:eastAsia="Times New Roman" w:hAnsi="David" w:cs="David"/>
          <w:rtl/>
        </w:rPr>
        <w:t xml:space="preserve"> אך עם זאת היא מתכתבת עם גישה דתית. </w:t>
      </w:r>
      <w:r>
        <w:rPr>
          <w:rFonts w:ascii="David" w:eastAsia="Times New Roman" w:hAnsi="David" w:cs="David" w:hint="cs"/>
          <w:rtl/>
        </w:rPr>
        <w:t>ל</w:t>
      </w:r>
      <w:r w:rsidRPr="00E61C2E">
        <w:rPr>
          <w:rFonts w:ascii="David" w:eastAsia="Times New Roman" w:hAnsi="David" w:cs="David"/>
          <w:rtl/>
        </w:rPr>
        <w:t xml:space="preserve">דוגמא: כפרות </w:t>
      </w:r>
      <w:r>
        <w:rPr>
          <w:rFonts w:ascii="David" w:eastAsia="Times New Roman" w:hAnsi="David" w:cs="David"/>
          <w:rtl/>
        </w:rPr>
        <w:t>–</w:t>
      </w:r>
      <w:r w:rsidRPr="00E61C2E">
        <w:rPr>
          <w:rFonts w:ascii="David" w:eastAsia="Times New Roman" w:hAnsi="David" w:cs="David"/>
          <w:rtl/>
        </w:rPr>
        <w:t xml:space="preserve"> חטאתי ולכן דיני צריך להיות נורא ואיום. אז</w:t>
      </w:r>
      <w:r w:rsidR="002F0189">
        <w:rPr>
          <w:rFonts w:ascii="David" w:eastAsia="Times New Roman" w:hAnsi="David" w:cs="David" w:hint="cs"/>
          <w:rtl/>
        </w:rPr>
        <w:t xml:space="preserve"> לפי</w:t>
      </w:r>
      <w:r w:rsidRPr="00E61C2E">
        <w:rPr>
          <w:rFonts w:ascii="David" w:eastAsia="Times New Roman" w:hAnsi="David" w:cs="David"/>
          <w:rtl/>
        </w:rPr>
        <w:t xml:space="preserve"> </w:t>
      </w:r>
      <w:r w:rsidRPr="00CB0A7E">
        <w:rPr>
          <w:rFonts w:ascii="David" w:eastAsia="Times New Roman" w:hAnsi="David" w:cs="David"/>
          <w:color w:val="7030A0"/>
          <w:rtl/>
        </w:rPr>
        <w:t>אריסטו</w:t>
      </w:r>
      <w:r>
        <w:rPr>
          <w:rFonts w:ascii="David" w:eastAsia="Times New Roman" w:hAnsi="David" w:cs="David" w:hint="cs"/>
          <w:rtl/>
        </w:rPr>
        <w:t xml:space="preserve"> </w:t>
      </w:r>
      <w:r w:rsidRPr="00E61C2E">
        <w:rPr>
          <w:rFonts w:ascii="David" w:eastAsia="Times New Roman" w:hAnsi="David" w:cs="David"/>
          <w:b/>
          <w:bCs/>
          <w:rtl/>
        </w:rPr>
        <w:t>אתה צריך לשלם על מנת לכפר</w:t>
      </w:r>
      <w:r w:rsidRPr="00E61C2E">
        <w:rPr>
          <w:rFonts w:ascii="David" w:eastAsia="Times New Roman" w:hAnsi="David" w:cs="David"/>
          <w:rtl/>
        </w:rPr>
        <w:t xml:space="preserve">. </w:t>
      </w:r>
    </w:p>
    <w:p w14:paraId="3723BA42" w14:textId="533833D7" w:rsidR="002800C4" w:rsidRPr="002800C4" w:rsidRDefault="00E61C2E" w:rsidP="003D0A00">
      <w:pPr>
        <w:spacing w:line="276" w:lineRule="auto"/>
        <w:ind w:left="-437"/>
        <w:rPr>
          <w:rFonts w:ascii="David" w:eastAsia="Times New Roman" w:hAnsi="David" w:cs="David"/>
          <w:rtl/>
        </w:rPr>
      </w:pPr>
      <w:proofErr w:type="spellStart"/>
      <w:r w:rsidRPr="00E61C2E">
        <w:rPr>
          <w:rFonts w:ascii="David" w:eastAsia="Times New Roman" w:hAnsi="David" w:cs="David"/>
          <w:b/>
          <w:bCs/>
          <w:color w:val="7030A0"/>
          <w:u w:val="single"/>
          <w:rtl/>
        </w:rPr>
        <w:t>ווינרב</w:t>
      </w:r>
      <w:proofErr w:type="spellEnd"/>
      <w:r w:rsidRPr="00E61C2E">
        <w:rPr>
          <w:rFonts w:ascii="David" w:eastAsia="Times New Roman" w:hAnsi="David" w:cs="David" w:hint="cs"/>
          <w:rtl/>
        </w:rPr>
        <w:t>:</w:t>
      </w:r>
      <w:r>
        <w:rPr>
          <w:rFonts w:ascii="David" w:eastAsia="Times New Roman" w:hAnsi="David" w:cs="David" w:hint="cs"/>
          <w:color w:val="7030A0"/>
          <w:rtl/>
        </w:rPr>
        <w:t xml:space="preserve"> </w:t>
      </w:r>
      <w:r w:rsidRPr="00E61C2E">
        <w:rPr>
          <w:rFonts w:ascii="David" w:eastAsia="Times New Roman" w:hAnsi="David" w:cs="David"/>
          <w:rtl/>
        </w:rPr>
        <w:t xml:space="preserve">דוגל בגישתו של </w:t>
      </w:r>
      <w:r w:rsidRPr="00B27F67">
        <w:rPr>
          <w:rFonts w:ascii="David" w:eastAsia="Times New Roman" w:hAnsi="David" w:cs="David"/>
          <w:color w:val="7030A0"/>
          <w:rtl/>
        </w:rPr>
        <w:t>אריסטו</w:t>
      </w:r>
      <w:r w:rsidRPr="00E61C2E">
        <w:rPr>
          <w:rFonts w:ascii="David" w:eastAsia="Times New Roman" w:hAnsi="David" w:cs="David"/>
          <w:rtl/>
        </w:rPr>
        <w:t xml:space="preserve">. הוא לא חופף </w:t>
      </w:r>
      <w:r w:rsidR="00B27F67">
        <w:rPr>
          <w:rFonts w:ascii="David" w:eastAsia="Times New Roman" w:hAnsi="David" w:cs="David" w:hint="cs"/>
          <w:rtl/>
        </w:rPr>
        <w:t>לו</w:t>
      </w:r>
      <w:r>
        <w:rPr>
          <w:rFonts w:ascii="David" w:eastAsia="Times New Roman" w:hAnsi="David" w:cs="David" w:hint="cs"/>
          <w:rtl/>
        </w:rPr>
        <w:t xml:space="preserve"> במדויק,</w:t>
      </w:r>
      <w:r w:rsidRPr="00E61C2E">
        <w:rPr>
          <w:rFonts w:ascii="David" w:eastAsia="Times New Roman" w:hAnsi="David" w:cs="David"/>
          <w:rtl/>
        </w:rPr>
        <w:t xml:space="preserve"> אלא </w:t>
      </w:r>
      <w:r w:rsidRPr="00E61C2E">
        <w:rPr>
          <w:rFonts w:ascii="David" w:eastAsia="Times New Roman" w:hAnsi="David" w:cs="David"/>
          <w:b/>
          <w:bCs/>
          <w:rtl/>
        </w:rPr>
        <w:t>לוקח את הצדק המתקן לימינו</w:t>
      </w:r>
      <w:r w:rsidR="00CB0A7E">
        <w:rPr>
          <w:rFonts w:ascii="David" w:eastAsia="Times New Roman" w:hAnsi="David" w:cs="David" w:hint="cs"/>
          <w:rtl/>
        </w:rPr>
        <w:t xml:space="preserve">. </w:t>
      </w:r>
      <w:r w:rsidRPr="00E61C2E">
        <w:rPr>
          <w:rFonts w:ascii="David" w:eastAsia="Times New Roman" w:hAnsi="David" w:cs="David"/>
          <w:rtl/>
        </w:rPr>
        <w:t xml:space="preserve">הוא אכן </w:t>
      </w:r>
      <w:r w:rsidRPr="00E61C2E">
        <w:rPr>
          <w:rFonts w:ascii="David" w:eastAsia="Times New Roman" w:hAnsi="David" w:cs="David"/>
          <w:b/>
          <w:bCs/>
          <w:rtl/>
        </w:rPr>
        <w:t>חושב שהמזיק הוא זה שצריך לשלם</w:t>
      </w:r>
      <w:r w:rsidRPr="00E61C2E">
        <w:rPr>
          <w:rFonts w:ascii="David" w:eastAsia="Times New Roman" w:hAnsi="David" w:cs="David"/>
          <w:rtl/>
        </w:rPr>
        <w:t xml:space="preserve">. </w:t>
      </w:r>
      <w:r w:rsidR="00610B72">
        <w:rPr>
          <w:rFonts w:ascii="David" w:eastAsia="Times New Roman" w:hAnsi="David" w:cs="David" w:hint="cs"/>
          <w:rtl/>
        </w:rPr>
        <w:t xml:space="preserve">לפיו, </w:t>
      </w:r>
      <w:r w:rsidRPr="00E61C2E">
        <w:rPr>
          <w:rFonts w:ascii="David" w:eastAsia="Times New Roman" w:hAnsi="David" w:cs="David"/>
          <w:b/>
          <w:bCs/>
          <w:rtl/>
        </w:rPr>
        <w:t xml:space="preserve">ביטוח לא </w:t>
      </w:r>
      <w:r>
        <w:rPr>
          <w:rFonts w:ascii="David" w:eastAsia="Times New Roman" w:hAnsi="David" w:cs="David" w:hint="cs"/>
          <w:b/>
          <w:bCs/>
          <w:rtl/>
        </w:rPr>
        <w:t>מתכתב</w:t>
      </w:r>
      <w:r w:rsidRPr="00E61C2E">
        <w:rPr>
          <w:rFonts w:ascii="David" w:eastAsia="Times New Roman" w:hAnsi="David" w:cs="David"/>
          <w:b/>
          <w:bCs/>
          <w:rtl/>
        </w:rPr>
        <w:t xml:space="preserve"> עם הגישה האריסטוטלית</w:t>
      </w:r>
      <w:r w:rsidRPr="00E61C2E">
        <w:rPr>
          <w:rFonts w:ascii="David" w:eastAsia="Times New Roman" w:hAnsi="David" w:cs="David"/>
          <w:rtl/>
        </w:rPr>
        <w:t xml:space="preserve">. ביטוח כלל לא נכנס תחת דיני </w:t>
      </w:r>
      <w:proofErr w:type="spellStart"/>
      <w:r w:rsidRPr="00E61C2E">
        <w:rPr>
          <w:rFonts w:ascii="David" w:eastAsia="Times New Roman" w:hAnsi="David" w:cs="David"/>
          <w:rtl/>
        </w:rPr>
        <w:t>ה</w:t>
      </w:r>
      <w:r w:rsidR="00610B72">
        <w:rPr>
          <w:rFonts w:ascii="David" w:eastAsia="Times New Roman" w:hAnsi="David" w:cs="David" w:hint="cs"/>
          <w:rtl/>
        </w:rPr>
        <w:t>נז</w:t>
      </w:r>
      <w:r w:rsidRPr="00E61C2E">
        <w:rPr>
          <w:rFonts w:ascii="David" w:eastAsia="Times New Roman" w:hAnsi="David" w:cs="David"/>
          <w:rtl/>
        </w:rPr>
        <w:t>יקין</w:t>
      </w:r>
      <w:proofErr w:type="spellEnd"/>
      <w:r w:rsidR="008A1D34">
        <w:rPr>
          <w:rFonts w:ascii="David" w:eastAsia="Times New Roman" w:hAnsi="David" w:cs="David" w:hint="cs"/>
          <w:rtl/>
        </w:rPr>
        <w:t xml:space="preserve">, </w:t>
      </w:r>
      <w:r w:rsidRPr="00E61C2E">
        <w:rPr>
          <w:rFonts w:ascii="David" w:eastAsia="Times New Roman" w:hAnsi="David" w:cs="David"/>
          <w:rtl/>
        </w:rPr>
        <w:t>אל</w:t>
      </w:r>
      <w:r w:rsidR="008A1D34">
        <w:rPr>
          <w:rFonts w:ascii="David" w:eastAsia="Times New Roman" w:hAnsi="David" w:cs="David" w:hint="cs"/>
          <w:rtl/>
        </w:rPr>
        <w:t xml:space="preserve">א </w:t>
      </w:r>
      <w:r w:rsidR="00610B72">
        <w:rPr>
          <w:rFonts w:ascii="David" w:eastAsia="Times New Roman" w:hAnsi="David" w:cs="David" w:hint="cs"/>
          <w:rtl/>
        </w:rPr>
        <w:t>תחת</w:t>
      </w:r>
      <w:r w:rsidRPr="00E61C2E">
        <w:rPr>
          <w:rFonts w:ascii="David" w:eastAsia="Times New Roman" w:hAnsi="David" w:cs="David"/>
          <w:rtl/>
        </w:rPr>
        <w:t xml:space="preserve"> דיני חוזים</w:t>
      </w:r>
      <w:r w:rsidR="008A1D34">
        <w:rPr>
          <w:rFonts w:ascii="David" w:eastAsia="Times New Roman" w:hAnsi="David" w:cs="David" w:hint="cs"/>
          <w:rtl/>
        </w:rPr>
        <w:t xml:space="preserve"> ה</w:t>
      </w:r>
      <w:r w:rsidRPr="00E61C2E">
        <w:rPr>
          <w:rFonts w:ascii="David" w:eastAsia="Times New Roman" w:hAnsi="David" w:cs="David"/>
          <w:rtl/>
        </w:rPr>
        <w:t>דנים באחריות מוחלט</w:t>
      </w:r>
      <w:r w:rsidR="00610B72">
        <w:rPr>
          <w:rFonts w:ascii="David" w:eastAsia="Times New Roman" w:hAnsi="David" w:cs="David" w:hint="cs"/>
          <w:rtl/>
        </w:rPr>
        <w:t>ת, ואילו</w:t>
      </w:r>
      <w:r w:rsidRPr="00E61C2E">
        <w:rPr>
          <w:rFonts w:ascii="David" w:eastAsia="Times New Roman" w:hAnsi="David" w:cs="David"/>
          <w:rtl/>
        </w:rPr>
        <w:t xml:space="preserve"> דיני נזיקין מתבססים על אשם</w:t>
      </w:r>
      <w:r w:rsidR="008A1D34">
        <w:rPr>
          <w:rFonts w:ascii="David" w:eastAsia="Times New Roman" w:hAnsi="David" w:cs="David" w:hint="cs"/>
          <w:rtl/>
        </w:rPr>
        <w:t>.</w:t>
      </w:r>
    </w:p>
    <w:p w14:paraId="0F1FFE89" w14:textId="4F55D2D5" w:rsidR="00715B06" w:rsidRDefault="000423BA" w:rsidP="003D0A00">
      <w:pPr>
        <w:spacing w:line="276" w:lineRule="auto"/>
        <w:ind w:left="-437"/>
        <w:rPr>
          <w:rFonts w:ascii="David" w:eastAsia="Times New Roman" w:hAnsi="David" w:cs="David"/>
          <w:rtl/>
        </w:rPr>
      </w:pPr>
      <w:r>
        <w:rPr>
          <w:rFonts w:ascii="David" w:eastAsia="Times New Roman" w:hAnsi="David" w:cs="David" w:hint="cs"/>
          <w:u w:val="single"/>
          <w:rtl/>
        </w:rPr>
        <w:t>ביטוח לפי גישה זו</w:t>
      </w:r>
      <w:r w:rsidR="00AA5A3A">
        <w:rPr>
          <w:rFonts w:ascii="David" w:eastAsia="Times New Roman" w:hAnsi="David" w:cs="David" w:hint="cs"/>
          <w:rtl/>
        </w:rPr>
        <w:t xml:space="preserve">: </w:t>
      </w:r>
      <w:r w:rsidR="00F11B7F">
        <w:rPr>
          <w:rFonts w:ascii="David" w:eastAsia="Times New Roman" w:hAnsi="David" w:cs="David" w:hint="cs"/>
          <w:rtl/>
        </w:rPr>
        <w:t xml:space="preserve">למשל, </w:t>
      </w:r>
      <w:r w:rsidR="00AA5A3A">
        <w:rPr>
          <w:rFonts w:ascii="David" w:eastAsia="Times New Roman" w:hAnsi="David" w:cs="David" w:hint="cs"/>
          <w:rtl/>
        </w:rPr>
        <w:t xml:space="preserve">חברות סיגריות מפרישות אחוז מסוים מההכנסות שלהן לקופה, אשר ממנה </w:t>
      </w:r>
      <w:r w:rsidR="00715B06">
        <w:rPr>
          <w:rFonts w:ascii="David" w:eastAsia="Times New Roman" w:hAnsi="David" w:cs="David" w:hint="cs"/>
          <w:rtl/>
        </w:rPr>
        <w:t>ישלמו את הפיצוי למי שנפגע מהן ותובע אותן. בעצם,</w:t>
      </w:r>
      <w:r w:rsidR="002800C4" w:rsidRPr="002800C4">
        <w:rPr>
          <w:rFonts w:ascii="David" w:eastAsia="Times New Roman" w:hAnsi="David" w:cs="David"/>
          <w:rtl/>
        </w:rPr>
        <w:t xml:space="preserve"> </w:t>
      </w:r>
      <w:r w:rsidR="002800C4" w:rsidRPr="00715B06">
        <w:rPr>
          <w:rFonts w:ascii="David" w:eastAsia="Times New Roman" w:hAnsi="David" w:cs="David"/>
          <w:b/>
          <w:bCs/>
          <w:rtl/>
        </w:rPr>
        <w:t>המזיק בכלל לא מכפר על האשמה</w:t>
      </w:r>
      <w:r w:rsidR="00715B06" w:rsidRPr="00715B06">
        <w:rPr>
          <w:rFonts w:ascii="David" w:eastAsia="Times New Roman" w:hAnsi="David" w:cs="David" w:hint="cs"/>
          <w:b/>
          <w:bCs/>
          <w:rtl/>
        </w:rPr>
        <w:t>, משום</w:t>
      </w:r>
      <w:r w:rsidR="002800C4" w:rsidRPr="00715B06">
        <w:rPr>
          <w:rFonts w:ascii="David" w:eastAsia="Times New Roman" w:hAnsi="David" w:cs="David"/>
          <w:b/>
          <w:bCs/>
          <w:rtl/>
        </w:rPr>
        <w:t xml:space="preserve"> </w:t>
      </w:r>
      <w:r w:rsidR="00715B06" w:rsidRPr="00715B06">
        <w:rPr>
          <w:rFonts w:ascii="David" w:eastAsia="Times New Roman" w:hAnsi="David" w:cs="David" w:hint="cs"/>
          <w:b/>
          <w:bCs/>
          <w:rtl/>
        </w:rPr>
        <w:t>ש</w:t>
      </w:r>
      <w:r w:rsidR="002800C4" w:rsidRPr="00715B06">
        <w:rPr>
          <w:rFonts w:ascii="David" w:eastAsia="Times New Roman" w:hAnsi="David" w:cs="David"/>
          <w:b/>
          <w:bCs/>
          <w:rtl/>
        </w:rPr>
        <w:t xml:space="preserve">הוא משלם מס קבוע אבל </w:t>
      </w:r>
      <w:r w:rsidR="00715B06">
        <w:rPr>
          <w:rFonts w:ascii="David" w:eastAsia="Times New Roman" w:hAnsi="David" w:cs="David" w:hint="cs"/>
          <w:b/>
          <w:bCs/>
          <w:rtl/>
        </w:rPr>
        <w:t xml:space="preserve">הוא </w:t>
      </w:r>
      <w:r w:rsidR="002800C4" w:rsidRPr="00715B06">
        <w:rPr>
          <w:rFonts w:ascii="David" w:eastAsia="Times New Roman" w:hAnsi="David" w:cs="David"/>
          <w:b/>
          <w:bCs/>
          <w:rtl/>
        </w:rPr>
        <w:t>לא מכפר</w:t>
      </w:r>
      <w:r w:rsidR="00715B06">
        <w:rPr>
          <w:rFonts w:ascii="David" w:eastAsia="Times New Roman" w:hAnsi="David" w:cs="David" w:hint="cs"/>
          <w:b/>
          <w:bCs/>
          <w:rtl/>
        </w:rPr>
        <w:t xml:space="preserve"> על מעשיו</w:t>
      </w:r>
      <w:r w:rsidR="002800C4" w:rsidRPr="002800C4">
        <w:rPr>
          <w:rFonts w:ascii="David" w:eastAsia="Times New Roman" w:hAnsi="David" w:cs="David"/>
          <w:rtl/>
        </w:rPr>
        <w:t>. הדבר אכן יותר יעיל</w:t>
      </w:r>
      <w:r w:rsidR="00715B06">
        <w:rPr>
          <w:rFonts w:ascii="David" w:eastAsia="Times New Roman" w:hAnsi="David" w:cs="David" w:hint="cs"/>
          <w:rtl/>
        </w:rPr>
        <w:t xml:space="preserve">, </w:t>
      </w:r>
      <w:r w:rsidR="002800C4" w:rsidRPr="002800C4">
        <w:rPr>
          <w:rFonts w:ascii="David" w:eastAsia="Times New Roman" w:hAnsi="David" w:cs="David"/>
          <w:rtl/>
        </w:rPr>
        <w:t xml:space="preserve">אך </w:t>
      </w:r>
      <w:r w:rsidR="002800C4" w:rsidRPr="00715B06">
        <w:rPr>
          <w:rFonts w:ascii="David" w:eastAsia="Times New Roman" w:hAnsi="David" w:cs="David"/>
          <w:b/>
          <w:bCs/>
          <w:rtl/>
        </w:rPr>
        <w:t xml:space="preserve">לא </w:t>
      </w:r>
      <w:r w:rsidR="00715B06" w:rsidRPr="00715B06">
        <w:rPr>
          <w:rFonts w:ascii="David" w:eastAsia="Times New Roman" w:hAnsi="David" w:cs="David" w:hint="cs"/>
          <w:b/>
          <w:bCs/>
          <w:rtl/>
        </w:rPr>
        <w:t>עולה בקנה</w:t>
      </w:r>
      <w:r w:rsidR="002800C4" w:rsidRPr="00715B06">
        <w:rPr>
          <w:rFonts w:ascii="David" w:eastAsia="Times New Roman" w:hAnsi="David" w:cs="David"/>
          <w:b/>
          <w:bCs/>
          <w:rtl/>
        </w:rPr>
        <w:t xml:space="preserve"> אחד עם הצדק המתקן</w:t>
      </w:r>
      <w:r w:rsidR="002800C4" w:rsidRPr="002800C4">
        <w:rPr>
          <w:rFonts w:ascii="David" w:eastAsia="Times New Roman" w:hAnsi="David" w:cs="David"/>
          <w:rtl/>
        </w:rPr>
        <w:t>. הניזוק מקבל יותר כסף ממה שהוא צריך (כי לא כולם מגישים</w:t>
      </w:r>
      <w:r w:rsidR="00715B06">
        <w:rPr>
          <w:rFonts w:ascii="David" w:eastAsia="Times New Roman" w:hAnsi="David" w:cs="David" w:hint="cs"/>
          <w:rtl/>
        </w:rPr>
        <w:t xml:space="preserve"> תביעות), יש פשרה בדבר גובה הפיצוי</w:t>
      </w:r>
      <w:r w:rsidR="002800C4" w:rsidRPr="002800C4">
        <w:rPr>
          <w:rFonts w:ascii="David" w:eastAsia="Times New Roman" w:hAnsi="David" w:cs="David"/>
          <w:rtl/>
        </w:rPr>
        <w:t>. פתרון נזק</w:t>
      </w:r>
      <w:r w:rsidR="00715B06">
        <w:rPr>
          <w:rFonts w:ascii="David" w:eastAsia="Times New Roman" w:hAnsi="David" w:cs="David" w:hint="cs"/>
          <w:rtl/>
        </w:rPr>
        <w:t>י</w:t>
      </w:r>
      <w:r w:rsidR="002800C4" w:rsidRPr="002800C4">
        <w:rPr>
          <w:rFonts w:ascii="David" w:eastAsia="Times New Roman" w:hAnsi="David" w:cs="David"/>
          <w:rtl/>
        </w:rPr>
        <w:t xml:space="preserve"> הסיגריות מביא </w:t>
      </w:r>
      <w:r w:rsidR="002800C4" w:rsidRPr="00715B06">
        <w:rPr>
          <w:rFonts w:ascii="David" w:eastAsia="Times New Roman" w:hAnsi="David" w:cs="David"/>
          <w:rtl/>
        </w:rPr>
        <w:t>ל</w:t>
      </w:r>
      <w:r w:rsidR="002800C4" w:rsidRPr="00715B06">
        <w:rPr>
          <w:rFonts w:ascii="David" w:eastAsia="Times New Roman" w:hAnsi="David" w:cs="David"/>
          <w:b/>
          <w:bCs/>
          <w:rtl/>
        </w:rPr>
        <w:t>הגשמה של העקרון השני</w:t>
      </w:r>
      <w:r w:rsidR="00715B06">
        <w:rPr>
          <w:rFonts w:ascii="David" w:eastAsia="Times New Roman" w:hAnsi="David" w:cs="David" w:hint="cs"/>
          <w:b/>
          <w:bCs/>
          <w:rtl/>
        </w:rPr>
        <w:t xml:space="preserve">, אך </w:t>
      </w:r>
      <w:r w:rsidR="002800C4" w:rsidRPr="00715B06">
        <w:rPr>
          <w:rFonts w:ascii="David" w:eastAsia="Times New Roman" w:hAnsi="David" w:cs="David"/>
          <w:b/>
          <w:bCs/>
          <w:rtl/>
        </w:rPr>
        <w:t xml:space="preserve">פוגע </w:t>
      </w:r>
      <w:r w:rsidR="00715B06">
        <w:rPr>
          <w:rFonts w:ascii="David" w:eastAsia="Times New Roman" w:hAnsi="David" w:cs="David" w:hint="cs"/>
          <w:b/>
          <w:bCs/>
          <w:rtl/>
        </w:rPr>
        <w:t>בשני העקרונות האחרים</w:t>
      </w:r>
      <w:r w:rsidR="002800C4" w:rsidRPr="002800C4">
        <w:rPr>
          <w:rFonts w:ascii="David" w:eastAsia="Times New Roman" w:hAnsi="David" w:cs="David"/>
          <w:rtl/>
        </w:rPr>
        <w:t xml:space="preserve">. </w:t>
      </w:r>
      <w:r w:rsidR="00715B06">
        <w:rPr>
          <w:rFonts w:ascii="David" w:eastAsia="Times New Roman" w:hAnsi="David" w:cs="David" w:hint="cs"/>
          <w:rtl/>
        </w:rPr>
        <w:t>כלומר, אכן הניזוק מקבל את הפיצוי, אולם המזיק לא משלם (לא מרגיש את האשמה עליו), והפיצוי אינו בגובה הנזק.</w:t>
      </w:r>
    </w:p>
    <w:p w14:paraId="0C31EB68" w14:textId="5BD17C12" w:rsidR="00E24A97" w:rsidRPr="00E61C2E" w:rsidRDefault="002800C4" w:rsidP="003D0A00">
      <w:pPr>
        <w:spacing w:line="276" w:lineRule="auto"/>
        <w:ind w:left="-437"/>
        <w:rPr>
          <w:rFonts w:ascii="David" w:eastAsia="Times New Roman" w:hAnsi="David" w:cs="David"/>
          <w:rtl/>
        </w:rPr>
      </w:pPr>
      <w:r w:rsidRPr="00715B06">
        <w:rPr>
          <w:rFonts w:ascii="David" w:eastAsia="Times New Roman" w:hAnsi="David" w:cs="David"/>
          <w:u w:val="single"/>
          <w:rtl/>
        </w:rPr>
        <w:t xml:space="preserve">הגישה </w:t>
      </w:r>
      <w:r w:rsidRPr="0051601E">
        <w:rPr>
          <w:rFonts w:ascii="David" w:eastAsia="Times New Roman" w:hAnsi="David" w:cs="David"/>
          <w:u w:val="single"/>
          <w:rtl/>
        </w:rPr>
        <w:t xml:space="preserve">האריסטוטלית </w:t>
      </w:r>
      <w:r w:rsidR="00715B06" w:rsidRPr="0051601E">
        <w:rPr>
          <w:rFonts w:ascii="David" w:eastAsia="Times New Roman" w:hAnsi="David" w:cs="David" w:hint="cs"/>
          <w:u w:val="single"/>
          <w:rtl/>
        </w:rPr>
        <w:t>בימינו לא עובדת</w:t>
      </w:r>
      <w:r w:rsidR="00715B06" w:rsidRPr="0051601E">
        <w:rPr>
          <w:rFonts w:ascii="David" w:eastAsia="Times New Roman" w:hAnsi="David" w:cs="David" w:hint="cs"/>
          <w:rtl/>
        </w:rPr>
        <w:t xml:space="preserve">, </w:t>
      </w:r>
      <w:r w:rsidRPr="002800C4">
        <w:rPr>
          <w:rFonts w:ascii="David" w:eastAsia="Times New Roman" w:hAnsi="David" w:cs="David"/>
          <w:rtl/>
        </w:rPr>
        <w:t>מכיוון ש</w:t>
      </w:r>
      <w:r w:rsidRPr="00F11B7F">
        <w:rPr>
          <w:rFonts w:ascii="David" w:eastAsia="Times New Roman" w:hAnsi="David" w:cs="David"/>
          <w:b/>
          <w:bCs/>
          <w:rtl/>
        </w:rPr>
        <w:t>הצדק המתקן פחות עובד עם יעילות</w:t>
      </w:r>
      <w:r w:rsidRPr="002800C4">
        <w:rPr>
          <w:rFonts w:ascii="David" w:eastAsia="Times New Roman" w:hAnsi="David" w:cs="David"/>
          <w:rtl/>
        </w:rPr>
        <w:t xml:space="preserve">. </w:t>
      </w:r>
      <w:r w:rsidR="00715B06">
        <w:rPr>
          <w:rFonts w:ascii="David" w:eastAsia="Times New Roman" w:hAnsi="David" w:cs="David" w:hint="cs"/>
          <w:rtl/>
        </w:rPr>
        <w:t>הגישה</w:t>
      </w:r>
      <w:r w:rsidRPr="002800C4">
        <w:rPr>
          <w:rFonts w:ascii="David" w:eastAsia="Times New Roman" w:hAnsi="David" w:cs="David"/>
          <w:rtl/>
        </w:rPr>
        <w:t xml:space="preserve"> קיצונית.   </w:t>
      </w:r>
    </w:p>
    <w:p w14:paraId="64EC6B1B" w14:textId="77777777" w:rsidR="00715B06" w:rsidRDefault="006E2F05" w:rsidP="003D0A00">
      <w:pPr>
        <w:spacing w:line="276" w:lineRule="auto"/>
        <w:ind w:left="-437"/>
        <w:rPr>
          <w:rFonts w:ascii="David" w:eastAsia="Times New Roman" w:hAnsi="David" w:cs="David"/>
          <w:b/>
          <w:bCs/>
          <w:rtl/>
        </w:rPr>
      </w:pPr>
      <w:r w:rsidRPr="00715B06">
        <w:rPr>
          <w:rFonts w:ascii="David" w:eastAsia="Times New Roman" w:hAnsi="David" w:cs="David"/>
          <w:b/>
          <w:bCs/>
          <w:u w:val="single"/>
          <w:rtl/>
        </w:rPr>
        <w:t xml:space="preserve">צדק מתקן לפי מאזן סיכונים </w:t>
      </w:r>
      <w:r w:rsidR="00681CCE" w:rsidRPr="00715B06">
        <w:rPr>
          <w:rFonts w:ascii="David" w:eastAsia="Times New Roman" w:hAnsi="David" w:cs="David"/>
          <w:b/>
          <w:bCs/>
          <w:u w:val="single"/>
          <w:rtl/>
        </w:rPr>
        <w:t>–</w:t>
      </w:r>
      <w:r w:rsidR="00681CCE" w:rsidRPr="00715B06">
        <w:rPr>
          <w:rFonts w:ascii="David" w:eastAsia="Times New Roman" w:hAnsi="David" w:cs="David" w:hint="cs"/>
          <w:b/>
          <w:bCs/>
          <w:u w:val="single"/>
          <w:rtl/>
        </w:rPr>
        <w:t xml:space="preserve"> </w:t>
      </w:r>
      <w:r w:rsidRPr="00715B06">
        <w:rPr>
          <w:rFonts w:ascii="David" w:eastAsia="Times New Roman" w:hAnsi="David" w:cs="David"/>
          <w:b/>
          <w:bCs/>
          <w:u w:val="single"/>
          <w:rtl/>
        </w:rPr>
        <w:t xml:space="preserve">גישתו של </w:t>
      </w:r>
      <w:proofErr w:type="spellStart"/>
      <w:r w:rsidRPr="00715B06">
        <w:rPr>
          <w:rFonts w:ascii="David" w:eastAsia="Times New Roman" w:hAnsi="David" w:cs="David"/>
          <w:b/>
          <w:bCs/>
          <w:color w:val="7030A0"/>
          <w:u w:val="single"/>
          <w:rtl/>
        </w:rPr>
        <w:t>פלטשר</w:t>
      </w:r>
      <w:proofErr w:type="spellEnd"/>
      <w:r w:rsidRPr="006E2F05">
        <w:rPr>
          <w:rFonts w:ascii="David" w:eastAsia="Times New Roman" w:hAnsi="David" w:cs="David" w:hint="cs"/>
          <w:b/>
          <w:bCs/>
          <w:rtl/>
        </w:rPr>
        <w:t>:</w:t>
      </w:r>
    </w:p>
    <w:p w14:paraId="1D133A8C" w14:textId="33C47722" w:rsidR="006E2F05" w:rsidRDefault="006E2F05" w:rsidP="003D0A00">
      <w:pPr>
        <w:spacing w:line="276" w:lineRule="auto"/>
        <w:ind w:left="-437"/>
        <w:rPr>
          <w:rFonts w:ascii="David" w:eastAsia="Times New Roman" w:hAnsi="David" w:cs="David"/>
          <w:rtl/>
        </w:rPr>
      </w:pPr>
      <w:r>
        <w:rPr>
          <w:rFonts w:ascii="David" w:eastAsia="Times New Roman" w:hAnsi="David" w:cs="David"/>
          <w:rtl/>
        </w:rPr>
        <w:t>תורת הסיכונים ההדדיים והבלתי הדדיים. התורה מסתכלת על שני הצדדים ובוחנת כמה כל אחד מסכן את השני</w:t>
      </w:r>
      <w:r w:rsidR="00ED5349">
        <w:rPr>
          <w:rFonts w:ascii="David" w:eastAsia="Times New Roman" w:hAnsi="David" w:cs="David" w:hint="cs"/>
          <w:rtl/>
        </w:rPr>
        <w:t xml:space="preserve"> ("מאזן האימה")</w:t>
      </w:r>
      <w:r>
        <w:rPr>
          <w:rFonts w:ascii="David" w:eastAsia="Times New Roman" w:hAnsi="David" w:cs="David"/>
          <w:rtl/>
        </w:rPr>
        <w:t xml:space="preserve">. </w:t>
      </w:r>
      <w:r w:rsidRPr="002058F1">
        <w:rPr>
          <w:rFonts w:ascii="David" w:eastAsia="Times New Roman" w:hAnsi="David" w:cs="David"/>
          <w:b/>
          <w:bCs/>
          <w:rtl/>
        </w:rPr>
        <w:t>גישה הנוטה לאחריות מוחלטת</w:t>
      </w:r>
      <w:r>
        <w:rPr>
          <w:rFonts w:ascii="David" w:eastAsia="Times New Roman" w:hAnsi="David" w:cs="David"/>
          <w:rtl/>
        </w:rPr>
        <w:t xml:space="preserve">. </w:t>
      </w:r>
      <w:r w:rsidRPr="00B3288B">
        <w:rPr>
          <w:rFonts w:ascii="David" w:eastAsia="Times New Roman" w:hAnsi="David" w:cs="David"/>
          <w:u w:val="single"/>
          <w:rtl/>
        </w:rPr>
        <w:t>יש 3 אופציות</w:t>
      </w:r>
      <w:r>
        <w:rPr>
          <w:rFonts w:ascii="David" w:eastAsia="Times New Roman" w:hAnsi="David" w:cs="David"/>
          <w:rtl/>
        </w:rPr>
        <w:t xml:space="preserve">: </w:t>
      </w:r>
    </w:p>
    <w:p w14:paraId="430D6769" w14:textId="41099B47" w:rsidR="006E2F05" w:rsidRPr="006E2F05" w:rsidRDefault="006E2F05" w:rsidP="00D93259">
      <w:pPr>
        <w:pStyle w:val="a7"/>
        <w:numPr>
          <w:ilvl w:val="0"/>
          <w:numId w:val="76"/>
        </w:numPr>
        <w:spacing w:line="276" w:lineRule="auto"/>
        <w:rPr>
          <w:rFonts w:ascii="David" w:eastAsia="Times New Roman" w:hAnsi="David" w:cs="David"/>
          <w:rtl/>
        </w:rPr>
      </w:pPr>
      <w:r w:rsidRPr="006E2F05">
        <w:rPr>
          <w:rFonts w:ascii="David" w:eastAsia="Times New Roman" w:hAnsi="David" w:cs="David"/>
          <w:u w:val="single"/>
          <w:rtl/>
        </w:rPr>
        <w:t>סיכונים הדדיים</w:t>
      </w:r>
      <w:r>
        <w:rPr>
          <w:rFonts w:ascii="David" w:eastAsia="Times New Roman" w:hAnsi="David" w:cs="David" w:hint="cs"/>
          <w:rtl/>
        </w:rPr>
        <w:t xml:space="preserve">: </w:t>
      </w:r>
      <w:r w:rsidRPr="005B0620">
        <w:rPr>
          <w:rFonts w:ascii="David" w:eastAsia="Times New Roman" w:hAnsi="David" w:cs="David"/>
          <w:b/>
          <w:bCs/>
          <w:rtl/>
        </w:rPr>
        <w:t>שני הצדדים יוצרים סיכון פחות או יותר שווה</w:t>
      </w:r>
      <w:r w:rsidRPr="006E2F05">
        <w:rPr>
          <w:rFonts w:ascii="David" w:eastAsia="Times New Roman" w:hAnsi="David" w:cs="David"/>
          <w:rtl/>
        </w:rPr>
        <w:t>. א' פגע ב</w:t>
      </w:r>
      <w:r w:rsidR="005B0620">
        <w:rPr>
          <w:rFonts w:ascii="David" w:eastAsia="Times New Roman" w:hAnsi="David" w:cs="David" w:hint="cs"/>
          <w:rtl/>
        </w:rPr>
        <w:t>-</w:t>
      </w:r>
      <w:r w:rsidRPr="006E2F05">
        <w:rPr>
          <w:rFonts w:ascii="David" w:eastAsia="Times New Roman" w:hAnsi="David" w:cs="David"/>
          <w:rtl/>
        </w:rPr>
        <w:t>ב'</w:t>
      </w:r>
      <w:r w:rsidR="005B0620">
        <w:rPr>
          <w:rFonts w:ascii="David" w:eastAsia="Times New Roman" w:hAnsi="David" w:cs="David" w:hint="cs"/>
          <w:rtl/>
        </w:rPr>
        <w:t xml:space="preserve">, </w:t>
      </w:r>
      <w:r w:rsidRPr="006E2F05">
        <w:rPr>
          <w:rFonts w:ascii="David" w:eastAsia="Times New Roman" w:hAnsi="David" w:cs="David"/>
          <w:rtl/>
        </w:rPr>
        <w:t>אך שניהם סיכנו אחד את השני</w:t>
      </w:r>
      <w:r w:rsidR="00865B20">
        <w:rPr>
          <w:rFonts w:ascii="David" w:eastAsia="Times New Roman" w:hAnsi="David" w:cs="David" w:hint="cs"/>
          <w:rtl/>
        </w:rPr>
        <w:t>. לדוגמא,</w:t>
      </w:r>
      <w:r w:rsidRPr="006E2F05">
        <w:rPr>
          <w:rFonts w:ascii="David" w:eastAsia="Times New Roman" w:hAnsi="David" w:cs="David"/>
          <w:rtl/>
        </w:rPr>
        <w:t xml:space="preserve"> שני רכבים יחסית דומים נוסעים בכביש, הם </w:t>
      </w:r>
      <w:r w:rsidR="001C45D9">
        <w:rPr>
          <w:rFonts w:ascii="David" w:eastAsia="Times New Roman" w:hAnsi="David" w:cs="David" w:hint="cs"/>
          <w:rtl/>
        </w:rPr>
        <w:t>מסכנים אחד את השני באופן דומה</w:t>
      </w:r>
      <w:r w:rsidRPr="006E2F05">
        <w:rPr>
          <w:rFonts w:ascii="David" w:eastAsia="Times New Roman" w:hAnsi="David" w:cs="David"/>
          <w:rtl/>
        </w:rPr>
        <w:t>, גם אם נהג אחד מתנגש בשני</w:t>
      </w:r>
      <w:r w:rsidR="00865B20">
        <w:rPr>
          <w:rFonts w:ascii="David" w:eastAsia="Times New Roman" w:hAnsi="David" w:cs="David" w:hint="cs"/>
          <w:rtl/>
        </w:rPr>
        <w:t xml:space="preserve">. </w:t>
      </w:r>
      <w:r w:rsidRPr="002058F1">
        <w:rPr>
          <w:rFonts w:ascii="David" w:eastAsia="Times New Roman" w:hAnsi="David" w:cs="David"/>
          <w:b/>
          <w:bCs/>
          <w:rtl/>
        </w:rPr>
        <w:t>אם הסיכונים לפני התאונה היו הדדיים, כל אחד יישא בסיכונים שלו</w:t>
      </w:r>
      <w:r w:rsidR="00865B20" w:rsidRPr="002058F1">
        <w:rPr>
          <w:rFonts w:ascii="David" w:eastAsia="Times New Roman" w:hAnsi="David" w:cs="David" w:hint="cs"/>
          <w:b/>
          <w:bCs/>
          <w:rtl/>
        </w:rPr>
        <w:t>,</w:t>
      </w:r>
      <w:r w:rsidR="00865B20">
        <w:rPr>
          <w:rFonts w:ascii="David" w:eastAsia="Times New Roman" w:hAnsi="David" w:cs="David" w:hint="cs"/>
          <w:rtl/>
        </w:rPr>
        <w:t xml:space="preserve"> </w:t>
      </w:r>
      <w:r w:rsidRPr="001C45D9">
        <w:rPr>
          <w:rFonts w:ascii="David" w:eastAsia="Times New Roman" w:hAnsi="David" w:cs="David"/>
          <w:b/>
          <w:bCs/>
          <w:rtl/>
        </w:rPr>
        <w:t>כל צד יישא בנזק שלו</w:t>
      </w:r>
      <w:r w:rsidRPr="006E2F05">
        <w:rPr>
          <w:rFonts w:ascii="David" w:eastAsia="Times New Roman" w:hAnsi="David" w:cs="David"/>
          <w:rtl/>
        </w:rPr>
        <w:t>.</w:t>
      </w:r>
    </w:p>
    <w:p w14:paraId="6D15CA24" w14:textId="406AE069" w:rsidR="006E2F05" w:rsidRPr="00DD61E3" w:rsidRDefault="006E2F05" w:rsidP="00D93259">
      <w:pPr>
        <w:pStyle w:val="a7"/>
        <w:numPr>
          <w:ilvl w:val="0"/>
          <w:numId w:val="76"/>
        </w:numPr>
        <w:spacing w:line="276" w:lineRule="auto"/>
        <w:rPr>
          <w:rFonts w:ascii="David" w:eastAsia="Times New Roman" w:hAnsi="David" w:cs="David"/>
          <w:rtl/>
        </w:rPr>
      </w:pPr>
      <w:r w:rsidRPr="006E2F05">
        <w:rPr>
          <w:rFonts w:ascii="David" w:eastAsia="Times New Roman" w:hAnsi="David" w:cs="David"/>
          <w:u w:val="single"/>
          <w:rtl/>
        </w:rPr>
        <w:t>סיכונים לא הדדיים</w:t>
      </w:r>
      <w:r w:rsidRPr="006E2F05">
        <w:rPr>
          <w:rFonts w:ascii="David" w:eastAsia="Times New Roman" w:hAnsi="David" w:cs="David" w:hint="cs"/>
          <w:rtl/>
        </w:rPr>
        <w:t>:</w:t>
      </w:r>
      <w:r w:rsidRPr="006E2F05">
        <w:rPr>
          <w:rFonts w:ascii="David" w:eastAsia="Times New Roman" w:hAnsi="David" w:cs="David"/>
          <w:rtl/>
        </w:rPr>
        <w:t xml:space="preserve"> </w:t>
      </w:r>
      <w:r w:rsidRPr="00466D1A">
        <w:rPr>
          <w:rFonts w:ascii="David" w:eastAsia="Times New Roman" w:hAnsi="David" w:cs="David"/>
          <w:b/>
          <w:bCs/>
          <w:rtl/>
        </w:rPr>
        <w:t>הסיכון לא הדדי מלכתחילה</w:t>
      </w:r>
      <w:r w:rsidR="002058F1">
        <w:rPr>
          <w:rFonts w:ascii="David" w:eastAsia="Times New Roman" w:hAnsi="David" w:cs="David" w:hint="cs"/>
          <w:rtl/>
        </w:rPr>
        <w:t xml:space="preserve">. </w:t>
      </w:r>
      <w:r w:rsidR="002058F1" w:rsidRPr="00042AB2">
        <w:rPr>
          <w:rFonts w:ascii="David" w:eastAsia="Times New Roman" w:hAnsi="David" w:cs="David" w:hint="cs"/>
          <w:rtl/>
        </w:rPr>
        <w:t xml:space="preserve">אם </w:t>
      </w:r>
      <w:proofErr w:type="spellStart"/>
      <w:r w:rsidR="002058F1" w:rsidRPr="00042AB2">
        <w:rPr>
          <w:rFonts w:ascii="David" w:eastAsia="Times New Roman" w:hAnsi="David" w:cs="David" w:hint="cs"/>
          <w:rtl/>
        </w:rPr>
        <w:t>המעוול</w:t>
      </w:r>
      <w:proofErr w:type="spellEnd"/>
      <w:r w:rsidR="002058F1" w:rsidRPr="00042AB2">
        <w:rPr>
          <w:rFonts w:ascii="David" w:eastAsia="Times New Roman" w:hAnsi="David" w:cs="David" w:hint="cs"/>
          <w:rtl/>
        </w:rPr>
        <w:t xml:space="preserve"> סיכן באופן חד צדדי הוא יישא בנזק</w:t>
      </w:r>
      <w:r w:rsidR="002058F1">
        <w:rPr>
          <w:rFonts w:ascii="David" w:eastAsia="Times New Roman" w:hAnsi="David" w:cs="David" w:hint="cs"/>
          <w:rtl/>
        </w:rPr>
        <w:t xml:space="preserve">, כמו למשל ברשלנות רפואית. לדוגמא, </w:t>
      </w:r>
      <w:r w:rsidRPr="006E2F05">
        <w:rPr>
          <w:rFonts w:ascii="David" w:eastAsia="Times New Roman" w:hAnsi="David" w:cs="David"/>
          <w:rtl/>
        </w:rPr>
        <w:t>מטוס ריסוס שמתרסק לתוך מקום הומה אדם, הוא יכול להזיק לאנשים</w:t>
      </w:r>
      <w:r w:rsidR="002058F1">
        <w:rPr>
          <w:rFonts w:ascii="David" w:eastAsia="Times New Roman" w:hAnsi="David" w:cs="David" w:hint="cs"/>
          <w:rtl/>
        </w:rPr>
        <w:t>,</w:t>
      </w:r>
      <w:r w:rsidRPr="006E2F05">
        <w:rPr>
          <w:rFonts w:ascii="David" w:eastAsia="Times New Roman" w:hAnsi="David" w:cs="David"/>
          <w:rtl/>
        </w:rPr>
        <w:t xml:space="preserve"> אך אנשים אינם יכולים להזיק למטוס. </w:t>
      </w:r>
      <w:r w:rsidRPr="002058F1">
        <w:rPr>
          <w:rFonts w:ascii="David" w:eastAsia="Times New Roman" w:hAnsi="David" w:cs="David"/>
          <w:b/>
          <w:bCs/>
          <w:rtl/>
        </w:rPr>
        <w:t xml:space="preserve">אם </w:t>
      </w:r>
      <w:proofErr w:type="spellStart"/>
      <w:r w:rsidRPr="002058F1">
        <w:rPr>
          <w:rFonts w:ascii="David" w:eastAsia="Times New Roman" w:hAnsi="David" w:cs="David"/>
          <w:b/>
          <w:bCs/>
          <w:rtl/>
        </w:rPr>
        <w:t>המעוול</w:t>
      </w:r>
      <w:proofErr w:type="spellEnd"/>
      <w:r w:rsidRPr="002058F1">
        <w:rPr>
          <w:rFonts w:ascii="David" w:eastAsia="Times New Roman" w:hAnsi="David" w:cs="David"/>
          <w:b/>
          <w:bCs/>
          <w:rtl/>
        </w:rPr>
        <w:t xml:space="preserve"> סיכן את הניזוק באופן חד צדדי, הוא יישא בנזק גם במידה והוא לא היה אשם</w:t>
      </w:r>
      <w:r w:rsidR="0077122E">
        <w:rPr>
          <w:rFonts w:ascii="David" w:eastAsia="Times New Roman" w:hAnsi="David" w:cs="David" w:hint="cs"/>
          <w:rtl/>
        </w:rPr>
        <w:t>. דוגמא נוספת,</w:t>
      </w:r>
      <w:r w:rsidRPr="006E2F05">
        <w:rPr>
          <w:rFonts w:ascii="David" w:eastAsia="Times New Roman" w:hAnsi="David" w:cs="David"/>
          <w:rtl/>
        </w:rPr>
        <w:t xml:space="preserve"> אופנוע ומשאית, באופן כללי משאית מסוכנת </w:t>
      </w:r>
      <w:r w:rsidR="00897F14">
        <w:rPr>
          <w:rFonts w:ascii="David" w:eastAsia="Times New Roman" w:hAnsi="David" w:cs="David" w:hint="cs"/>
          <w:rtl/>
        </w:rPr>
        <w:t>יותר מאופנוע</w:t>
      </w:r>
      <w:r w:rsidRPr="006E2F05">
        <w:rPr>
          <w:rFonts w:ascii="David" w:eastAsia="Times New Roman" w:hAnsi="David" w:cs="David"/>
          <w:rtl/>
        </w:rPr>
        <w:t xml:space="preserve">. </w:t>
      </w:r>
      <w:r w:rsidR="00DD61E3">
        <w:rPr>
          <w:rFonts w:ascii="David" w:eastAsia="Times New Roman" w:hAnsi="David" w:cs="David" w:hint="cs"/>
          <w:rtl/>
        </w:rPr>
        <w:t xml:space="preserve">כלומר, </w:t>
      </w:r>
      <w:r w:rsidR="00DD61E3" w:rsidRPr="00DD61E3">
        <w:rPr>
          <w:rFonts w:ascii="David" w:eastAsia="Times New Roman" w:hAnsi="David" w:cs="David"/>
          <w:b/>
          <w:bCs/>
          <w:rtl/>
        </w:rPr>
        <w:t xml:space="preserve">אם אתה מסוכן יותר אז הציפייה ממך </w:t>
      </w:r>
      <w:r w:rsidR="00DD61E3" w:rsidRPr="00DD61E3">
        <w:rPr>
          <w:rFonts w:ascii="David" w:eastAsia="Times New Roman" w:hAnsi="David" w:cs="David" w:hint="cs"/>
          <w:b/>
          <w:bCs/>
          <w:rtl/>
        </w:rPr>
        <w:t>היא</w:t>
      </w:r>
      <w:r w:rsidR="00DD61E3" w:rsidRPr="00DD61E3">
        <w:rPr>
          <w:rFonts w:ascii="David" w:eastAsia="Times New Roman" w:hAnsi="David" w:cs="David"/>
          <w:b/>
          <w:bCs/>
          <w:rtl/>
        </w:rPr>
        <w:t xml:space="preserve"> לנהוג באחריות יתרה</w:t>
      </w:r>
      <w:r w:rsidR="00DD61E3" w:rsidRPr="00DD61E3">
        <w:rPr>
          <w:rFonts w:ascii="David" w:eastAsia="Times New Roman" w:hAnsi="David" w:cs="David"/>
          <w:rtl/>
        </w:rPr>
        <w:t xml:space="preserve">.  </w:t>
      </w:r>
    </w:p>
    <w:p w14:paraId="5DBE577A" w14:textId="31E30637" w:rsidR="002C3EE2" w:rsidRPr="002C3EE2" w:rsidRDefault="006E2F05" w:rsidP="00D93259">
      <w:pPr>
        <w:pStyle w:val="a7"/>
        <w:numPr>
          <w:ilvl w:val="0"/>
          <w:numId w:val="76"/>
        </w:numPr>
        <w:spacing w:line="276" w:lineRule="auto"/>
        <w:rPr>
          <w:rFonts w:ascii="David" w:eastAsia="Times New Roman" w:hAnsi="David" w:cs="David"/>
          <w:rtl/>
        </w:rPr>
      </w:pPr>
      <w:r w:rsidRPr="006E2F05">
        <w:rPr>
          <w:rFonts w:ascii="David" w:eastAsia="Times New Roman" w:hAnsi="David" w:cs="David"/>
          <w:u w:val="single"/>
          <w:rtl/>
        </w:rPr>
        <w:t>הסיכונים היו הדדיים אך עקב רשלנות הנתבע הם הפכו להיות בלתי הדדיים</w:t>
      </w:r>
      <w:r>
        <w:rPr>
          <w:rFonts w:ascii="David" w:eastAsia="Times New Roman" w:hAnsi="David" w:cs="David" w:hint="cs"/>
          <w:rtl/>
        </w:rPr>
        <w:t xml:space="preserve">: </w:t>
      </w:r>
      <w:r w:rsidRPr="006E2F05">
        <w:rPr>
          <w:rFonts w:ascii="David" w:eastAsia="Times New Roman" w:hAnsi="David" w:cs="David"/>
          <w:rtl/>
        </w:rPr>
        <w:t>במקרה זה</w:t>
      </w:r>
      <w:r w:rsidR="00466D1A">
        <w:rPr>
          <w:rFonts w:ascii="David" w:eastAsia="Times New Roman" w:hAnsi="David" w:cs="David" w:hint="cs"/>
          <w:rtl/>
        </w:rPr>
        <w:t>,</w:t>
      </w:r>
      <w:r w:rsidRPr="006E2F05">
        <w:rPr>
          <w:rFonts w:ascii="David" w:eastAsia="Times New Roman" w:hAnsi="David" w:cs="David"/>
          <w:rtl/>
        </w:rPr>
        <w:t xml:space="preserve"> </w:t>
      </w:r>
      <w:proofErr w:type="spellStart"/>
      <w:r w:rsidRPr="002C3EE2">
        <w:rPr>
          <w:rFonts w:ascii="David" w:eastAsia="Times New Roman" w:hAnsi="David" w:cs="David"/>
          <w:b/>
          <w:bCs/>
          <w:rtl/>
        </w:rPr>
        <w:t>המעוול</w:t>
      </w:r>
      <w:proofErr w:type="spellEnd"/>
      <w:r w:rsidRPr="002C3EE2">
        <w:rPr>
          <w:rFonts w:ascii="David" w:eastAsia="Times New Roman" w:hAnsi="David" w:cs="David"/>
          <w:b/>
          <w:bCs/>
          <w:rtl/>
        </w:rPr>
        <w:t xml:space="preserve"> הוא שישלם על הנזק</w:t>
      </w:r>
      <w:r w:rsidRPr="006E2F05">
        <w:rPr>
          <w:rFonts w:ascii="David" w:eastAsia="Times New Roman" w:hAnsi="David" w:cs="David"/>
          <w:rtl/>
        </w:rPr>
        <w:t>. לדוגמא</w:t>
      </w:r>
      <w:r w:rsidR="00897F14">
        <w:rPr>
          <w:rFonts w:ascii="David" w:eastAsia="Times New Roman" w:hAnsi="David" w:cs="David" w:hint="cs"/>
          <w:rtl/>
        </w:rPr>
        <w:t>,</w:t>
      </w:r>
      <w:r w:rsidRPr="006E2F05">
        <w:rPr>
          <w:rFonts w:ascii="David" w:eastAsia="Times New Roman" w:hAnsi="David" w:cs="David"/>
          <w:rtl/>
        </w:rPr>
        <w:t xml:space="preserve"> נהג אחד נהג בהשפעת אלכוהול והשני נהג לא שיכור, תחילה הסיכונים היו הדדיים</w:t>
      </w:r>
      <w:r w:rsidR="002C3EE2">
        <w:rPr>
          <w:rFonts w:ascii="David" w:eastAsia="Times New Roman" w:hAnsi="David" w:cs="David" w:hint="cs"/>
          <w:rtl/>
        </w:rPr>
        <w:t>,</w:t>
      </w:r>
      <w:r w:rsidRPr="006E2F05">
        <w:rPr>
          <w:rFonts w:ascii="David" w:eastAsia="Times New Roman" w:hAnsi="David" w:cs="David"/>
          <w:rtl/>
        </w:rPr>
        <w:t xml:space="preserve"> אך הנהג הראשון נטל על עצמו סיכון רציני שהפך את הסיכונים לבלתי הדדיים. </w:t>
      </w:r>
      <w:r w:rsidRPr="00FE4301">
        <w:rPr>
          <w:rFonts w:ascii="David" w:eastAsia="Times New Roman" w:hAnsi="David" w:cs="David"/>
          <w:b/>
          <w:bCs/>
          <w:rtl/>
        </w:rPr>
        <w:t xml:space="preserve">מי שלקח את הסיכון ישלם את </w:t>
      </w:r>
      <w:proofErr w:type="spellStart"/>
      <w:r w:rsidRPr="00FE4301">
        <w:rPr>
          <w:rFonts w:ascii="David" w:eastAsia="Times New Roman" w:hAnsi="David" w:cs="David"/>
          <w:b/>
          <w:bCs/>
          <w:rtl/>
        </w:rPr>
        <w:t>הכל</w:t>
      </w:r>
      <w:proofErr w:type="spellEnd"/>
      <w:r w:rsidRPr="006E2F05">
        <w:rPr>
          <w:rFonts w:ascii="David" w:eastAsia="Times New Roman" w:hAnsi="David" w:cs="David"/>
          <w:rtl/>
        </w:rPr>
        <w:t>.</w:t>
      </w:r>
    </w:p>
    <w:p w14:paraId="22D00962" w14:textId="7E63E4FA" w:rsidR="002C3EE2" w:rsidRDefault="002C3EE2" w:rsidP="003D0A00">
      <w:pPr>
        <w:spacing w:line="276" w:lineRule="auto"/>
        <w:ind w:left="-437"/>
        <w:rPr>
          <w:rFonts w:ascii="David" w:eastAsia="Times New Roman" w:hAnsi="David" w:cs="David"/>
          <w:rtl/>
        </w:rPr>
      </w:pPr>
      <w:r w:rsidRPr="00FE4301">
        <w:rPr>
          <w:rFonts w:ascii="David" w:eastAsia="Times New Roman" w:hAnsi="David" w:cs="David" w:hint="cs"/>
          <w:rtl/>
        </w:rPr>
        <w:t xml:space="preserve">גישתו של </w:t>
      </w:r>
      <w:proofErr w:type="spellStart"/>
      <w:r w:rsidRPr="00FE4301">
        <w:rPr>
          <w:rFonts w:ascii="David" w:eastAsia="Times New Roman" w:hAnsi="David" w:cs="David" w:hint="cs"/>
          <w:color w:val="7030A0"/>
          <w:rtl/>
        </w:rPr>
        <w:t>פלטשר</w:t>
      </w:r>
      <w:proofErr w:type="spellEnd"/>
      <w:r w:rsidRPr="00FE4301">
        <w:rPr>
          <w:rFonts w:ascii="David" w:eastAsia="Times New Roman" w:hAnsi="David" w:cs="David" w:hint="cs"/>
          <w:color w:val="7030A0"/>
          <w:rtl/>
        </w:rPr>
        <w:t xml:space="preserve"> </w:t>
      </w:r>
      <w:r w:rsidRPr="00FE4301">
        <w:rPr>
          <w:rFonts w:ascii="David" w:eastAsia="Times New Roman" w:hAnsi="David" w:cs="David" w:hint="cs"/>
          <w:rtl/>
        </w:rPr>
        <w:t>יעילה</w:t>
      </w:r>
      <w:r>
        <w:rPr>
          <w:rFonts w:ascii="David" w:eastAsia="Times New Roman" w:hAnsi="David" w:cs="David" w:hint="cs"/>
          <w:rtl/>
        </w:rPr>
        <w:t>, מלבד הסוג השלישי, משום שבסוג זה יש להיכנס לעומק העובדות, ולרוב קשה להוכיח.</w:t>
      </w:r>
    </w:p>
    <w:p w14:paraId="30D4A108" w14:textId="0978AD53" w:rsidR="006E2F05" w:rsidRDefault="006E2F05" w:rsidP="003D0A00">
      <w:pPr>
        <w:spacing w:line="276" w:lineRule="auto"/>
        <w:ind w:left="-437"/>
        <w:rPr>
          <w:rFonts w:ascii="David" w:eastAsia="Times New Roman" w:hAnsi="David" w:cs="David"/>
          <w:rtl/>
        </w:rPr>
      </w:pPr>
      <w:r>
        <w:rPr>
          <w:rFonts w:ascii="David" w:eastAsia="Times New Roman" w:hAnsi="David" w:cs="David"/>
          <w:rtl/>
        </w:rPr>
        <w:lastRenderedPageBreak/>
        <w:t xml:space="preserve">נראה כי בשונה </w:t>
      </w:r>
      <w:r>
        <w:rPr>
          <w:rFonts w:ascii="David" w:eastAsia="Times New Roman" w:hAnsi="David" w:cs="David"/>
          <w:color w:val="7030A0"/>
          <w:rtl/>
        </w:rPr>
        <w:t>מאריסטו</w:t>
      </w:r>
      <w:r w:rsidR="00681CCE" w:rsidRPr="00681CCE">
        <w:rPr>
          <w:rFonts w:ascii="David" w:eastAsia="Times New Roman" w:hAnsi="David" w:cs="David" w:hint="cs"/>
          <w:rtl/>
        </w:rPr>
        <w:t xml:space="preserve">, </w:t>
      </w:r>
      <w:r>
        <w:rPr>
          <w:rFonts w:ascii="David" w:eastAsia="Times New Roman" w:hAnsi="David" w:cs="David"/>
          <w:rtl/>
        </w:rPr>
        <w:t xml:space="preserve">אצל </w:t>
      </w:r>
      <w:proofErr w:type="spellStart"/>
      <w:r>
        <w:rPr>
          <w:rFonts w:ascii="David" w:eastAsia="Times New Roman" w:hAnsi="David" w:cs="David"/>
          <w:color w:val="7030A0"/>
          <w:rtl/>
        </w:rPr>
        <w:t>פלטשר</w:t>
      </w:r>
      <w:proofErr w:type="spellEnd"/>
      <w:r>
        <w:rPr>
          <w:rFonts w:ascii="David" w:eastAsia="Times New Roman" w:hAnsi="David" w:cs="David"/>
          <w:color w:val="7030A0"/>
          <w:rtl/>
        </w:rPr>
        <w:t xml:space="preserve"> </w:t>
      </w:r>
      <w:r w:rsidRPr="00FF06B3">
        <w:rPr>
          <w:rFonts w:ascii="David" w:eastAsia="Times New Roman" w:hAnsi="David" w:cs="David"/>
          <w:b/>
          <w:bCs/>
          <w:rtl/>
        </w:rPr>
        <w:t>האשם הוא אינו נקודה מרכזית</w:t>
      </w:r>
      <w:r>
        <w:rPr>
          <w:rFonts w:ascii="David" w:eastAsia="Times New Roman" w:hAnsi="David" w:cs="David"/>
          <w:rtl/>
        </w:rPr>
        <w:t xml:space="preserve">, האשם הוא בעצם </w:t>
      </w:r>
      <w:r w:rsidR="00B461E4">
        <w:rPr>
          <w:rFonts w:ascii="David" w:eastAsia="Times New Roman" w:hAnsi="David" w:cs="David" w:hint="cs"/>
          <w:rtl/>
        </w:rPr>
        <w:t>ב</w:t>
      </w:r>
      <w:r>
        <w:rPr>
          <w:rFonts w:ascii="David" w:eastAsia="Times New Roman" w:hAnsi="David" w:cs="David"/>
          <w:rtl/>
        </w:rPr>
        <w:t>כך שאתה מסכן יותר.</w:t>
      </w:r>
      <w:r w:rsidR="00B461E4">
        <w:rPr>
          <w:rFonts w:ascii="David" w:eastAsia="Times New Roman" w:hAnsi="David" w:cs="David" w:hint="cs"/>
          <w:rtl/>
        </w:rPr>
        <w:t xml:space="preserve"> זו</w:t>
      </w:r>
      <w:r>
        <w:rPr>
          <w:rFonts w:ascii="David" w:eastAsia="Times New Roman" w:hAnsi="David" w:cs="David"/>
          <w:rtl/>
        </w:rPr>
        <w:t xml:space="preserve"> </w:t>
      </w:r>
      <w:r w:rsidRPr="00FF06B3">
        <w:rPr>
          <w:rFonts w:ascii="David" w:eastAsia="Times New Roman" w:hAnsi="David" w:cs="David"/>
          <w:b/>
          <w:bCs/>
          <w:rtl/>
        </w:rPr>
        <w:t xml:space="preserve">אחריות מוחלטת כי הצד המסכן יותר ישלם </w:t>
      </w:r>
      <w:proofErr w:type="spellStart"/>
      <w:r w:rsidRPr="00FF06B3">
        <w:rPr>
          <w:rFonts w:ascii="David" w:eastAsia="Times New Roman" w:hAnsi="David" w:cs="David"/>
          <w:b/>
          <w:bCs/>
          <w:rtl/>
        </w:rPr>
        <w:t>הכל</w:t>
      </w:r>
      <w:proofErr w:type="spellEnd"/>
      <w:r>
        <w:rPr>
          <w:rFonts w:ascii="David" w:eastAsia="Times New Roman" w:hAnsi="David" w:cs="David"/>
          <w:rtl/>
        </w:rPr>
        <w:t xml:space="preserve">. </w:t>
      </w:r>
    </w:p>
    <w:p w14:paraId="68328027" w14:textId="77A9FE13" w:rsidR="006E2F05" w:rsidRDefault="006E2F05" w:rsidP="003D0A00">
      <w:pPr>
        <w:spacing w:line="276" w:lineRule="auto"/>
        <w:ind w:left="-437"/>
        <w:rPr>
          <w:rFonts w:ascii="David" w:eastAsia="Times New Roman" w:hAnsi="David" w:cs="David"/>
          <w:rtl/>
        </w:rPr>
      </w:pPr>
      <w:r>
        <w:rPr>
          <w:rFonts w:ascii="David" w:eastAsia="Times New Roman" w:hAnsi="David" w:cs="David"/>
          <w:rtl/>
        </w:rPr>
        <w:t xml:space="preserve">נראה כי </w:t>
      </w:r>
      <w:r w:rsidRPr="009F2E8E">
        <w:rPr>
          <w:rFonts w:ascii="David" w:eastAsia="Times New Roman" w:hAnsi="David" w:cs="David"/>
          <w:b/>
          <w:bCs/>
          <w:rtl/>
        </w:rPr>
        <w:t xml:space="preserve">יש חוסר וודאות בגישתו של </w:t>
      </w:r>
      <w:proofErr w:type="spellStart"/>
      <w:r w:rsidRPr="009F2E8E">
        <w:rPr>
          <w:rFonts w:ascii="David" w:eastAsia="Times New Roman" w:hAnsi="David" w:cs="David"/>
          <w:b/>
          <w:bCs/>
          <w:color w:val="7030A0"/>
          <w:rtl/>
        </w:rPr>
        <w:t>פלטשר</w:t>
      </w:r>
      <w:proofErr w:type="spellEnd"/>
      <w:r w:rsidRPr="009F2E8E">
        <w:rPr>
          <w:rFonts w:ascii="David" w:eastAsia="Times New Roman" w:hAnsi="David" w:cs="David"/>
          <w:b/>
          <w:bCs/>
          <w:color w:val="7030A0"/>
          <w:rtl/>
        </w:rPr>
        <w:t xml:space="preserve"> </w:t>
      </w:r>
      <w:r w:rsidRPr="009F2E8E">
        <w:rPr>
          <w:rFonts w:ascii="David" w:eastAsia="Times New Roman" w:hAnsi="David" w:cs="David"/>
          <w:b/>
          <w:bCs/>
          <w:rtl/>
        </w:rPr>
        <w:t>אשר גורם לעלויות</w:t>
      </w:r>
      <w:r>
        <w:rPr>
          <w:rFonts w:ascii="David" w:eastAsia="Times New Roman" w:hAnsi="David" w:cs="David"/>
          <w:rtl/>
        </w:rPr>
        <w:t xml:space="preserve">, לא בכל מקרה ניתן לדעת באופן וודאי מי הוא הגורם המסכן יותר ואם הסיכונים אכן הדדיים. מאחורי </w:t>
      </w:r>
      <w:proofErr w:type="spellStart"/>
      <w:r w:rsidRPr="00681CCE">
        <w:rPr>
          <w:rFonts w:ascii="David" w:eastAsia="Times New Roman" w:hAnsi="David" w:cs="David"/>
          <w:color w:val="7030A0"/>
          <w:rtl/>
        </w:rPr>
        <w:t>פלטשר</w:t>
      </w:r>
      <w:proofErr w:type="spellEnd"/>
      <w:r w:rsidRPr="00681CCE">
        <w:rPr>
          <w:rFonts w:ascii="David" w:eastAsia="Times New Roman" w:hAnsi="David" w:cs="David"/>
          <w:color w:val="7030A0"/>
          <w:rtl/>
        </w:rPr>
        <w:t xml:space="preserve"> </w:t>
      </w:r>
      <w:r>
        <w:rPr>
          <w:rFonts w:ascii="David" w:eastAsia="Times New Roman" w:hAnsi="David" w:cs="David"/>
          <w:rtl/>
        </w:rPr>
        <w:t xml:space="preserve">עומדת גישה של צדק מתקן, </w:t>
      </w:r>
      <w:r w:rsidR="00676857">
        <w:rPr>
          <w:rFonts w:ascii="David" w:eastAsia="Times New Roman" w:hAnsi="David" w:cs="David" w:hint="cs"/>
          <w:rtl/>
        </w:rPr>
        <w:t>אך כ</w:t>
      </w:r>
      <w:r>
        <w:rPr>
          <w:rFonts w:ascii="David" w:eastAsia="Times New Roman" w:hAnsi="David" w:cs="David"/>
          <w:rtl/>
        </w:rPr>
        <w:t xml:space="preserve">שמסתכלים על מי גורם יותר סיכון זה נראה יותר </w:t>
      </w:r>
      <w:r w:rsidR="00676857">
        <w:rPr>
          <w:rFonts w:ascii="David" w:eastAsia="Times New Roman" w:hAnsi="David" w:cs="David" w:hint="cs"/>
          <w:rtl/>
        </w:rPr>
        <w:t xml:space="preserve">כמו </w:t>
      </w:r>
      <w:r>
        <w:rPr>
          <w:rFonts w:ascii="David" w:eastAsia="Times New Roman" w:hAnsi="David" w:cs="David"/>
          <w:rtl/>
        </w:rPr>
        <w:t>צדק חלוקתי (מי שגורם יותר סיכון משלם)</w:t>
      </w:r>
      <w:r w:rsidR="005325B9">
        <w:rPr>
          <w:rFonts w:ascii="David" w:eastAsia="Times New Roman" w:hAnsi="David" w:cs="David" w:hint="cs"/>
          <w:rtl/>
        </w:rPr>
        <w:t>.</w:t>
      </w:r>
      <w:r>
        <w:rPr>
          <w:rFonts w:ascii="David" w:eastAsia="Times New Roman" w:hAnsi="David" w:cs="David"/>
          <w:rtl/>
        </w:rPr>
        <w:t xml:space="preserve"> </w:t>
      </w:r>
    </w:p>
    <w:p w14:paraId="746B469C" w14:textId="337C704A" w:rsidR="006E2F05" w:rsidRDefault="00B92E65" w:rsidP="00834AB7">
      <w:pPr>
        <w:spacing w:line="276" w:lineRule="auto"/>
        <w:ind w:left="-437"/>
        <w:rPr>
          <w:rFonts w:ascii="David" w:eastAsia="Times New Roman" w:hAnsi="David" w:cs="David"/>
          <w:rtl/>
        </w:rPr>
      </w:pPr>
      <w:r>
        <w:rPr>
          <w:rFonts w:ascii="David" w:eastAsia="Times New Roman" w:hAnsi="David" w:cs="David" w:hint="cs"/>
          <w:rtl/>
        </w:rPr>
        <w:t xml:space="preserve">לפי מאזן הסיכונים, </w:t>
      </w:r>
      <w:r w:rsidR="00834AB7">
        <w:rPr>
          <w:rFonts w:ascii="David" w:eastAsia="Times New Roman" w:hAnsi="David" w:cs="David" w:hint="cs"/>
          <w:rtl/>
        </w:rPr>
        <w:t xml:space="preserve">אם </w:t>
      </w:r>
      <w:r w:rsidR="006E2F05">
        <w:rPr>
          <w:rFonts w:ascii="David" w:eastAsia="Times New Roman" w:hAnsi="David" w:cs="David"/>
          <w:rtl/>
        </w:rPr>
        <w:t xml:space="preserve">אני צורך מוצר והוא מסכן אותי ולא את היצרן, </w:t>
      </w:r>
      <w:r w:rsidR="00D066CD">
        <w:rPr>
          <w:rFonts w:ascii="David" w:eastAsia="Times New Roman" w:hAnsi="David" w:cs="David" w:hint="cs"/>
          <w:rtl/>
        </w:rPr>
        <w:t>זה סיכון</w:t>
      </w:r>
      <w:r w:rsidR="006E2F05">
        <w:rPr>
          <w:rFonts w:ascii="David" w:eastAsia="Times New Roman" w:hAnsi="David" w:cs="David"/>
          <w:rtl/>
        </w:rPr>
        <w:t xml:space="preserve"> חד צדדי</w:t>
      </w:r>
      <w:r w:rsidR="00CB1E95">
        <w:rPr>
          <w:rFonts w:ascii="David" w:eastAsia="Times New Roman" w:hAnsi="David" w:cs="David" w:hint="cs"/>
          <w:rtl/>
        </w:rPr>
        <w:t xml:space="preserve"> כי רק היצרן יכול לה</w:t>
      </w:r>
      <w:r w:rsidR="003755DE">
        <w:rPr>
          <w:rFonts w:ascii="David" w:eastAsia="Times New Roman" w:hAnsi="David" w:cs="David" w:hint="cs"/>
          <w:rtl/>
        </w:rPr>
        <w:t>ז</w:t>
      </w:r>
      <w:r w:rsidR="00CB1E95">
        <w:rPr>
          <w:rFonts w:ascii="David" w:eastAsia="Times New Roman" w:hAnsi="David" w:cs="David" w:hint="cs"/>
          <w:rtl/>
        </w:rPr>
        <w:t>י</w:t>
      </w:r>
      <w:r w:rsidR="003755DE">
        <w:rPr>
          <w:rFonts w:ascii="David" w:eastAsia="Times New Roman" w:hAnsi="David" w:cs="David" w:hint="cs"/>
          <w:rtl/>
        </w:rPr>
        <w:t>ק</w:t>
      </w:r>
      <w:r w:rsidR="00CB1E95">
        <w:rPr>
          <w:rFonts w:ascii="David" w:eastAsia="Times New Roman" w:hAnsi="David" w:cs="David" w:hint="cs"/>
          <w:rtl/>
        </w:rPr>
        <w:t xml:space="preserve"> לצרכן</w:t>
      </w:r>
      <w:r w:rsidR="003755DE">
        <w:rPr>
          <w:rFonts w:ascii="David" w:eastAsia="Times New Roman" w:hAnsi="David" w:cs="David" w:hint="cs"/>
          <w:rtl/>
        </w:rPr>
        <w:t xml:space="preserve">. לכן, </w:t>
      </w:r>
      <w:r w:rsidR="006E2F05">
        <w:rPr>
          <w:rFonts w:ascii="David" w:eastAsia="Times New Roman" w:hAnsi="David" w:cs="David"/>
          <w:rtl/>
        </w:rPr>
        <w:t>ברור כי אם אדם נפגע ממוצר</w:t>
      </w:r>
      <w:r w:rsidR="006D3483">
        <w:rPr>
          <w:rFonts w:ascii="David" w:eastAsia="Times New Roman" w:hAnsi="David" w:cs="David" w:hint="cs"/>
          <w:rtl/>
        </w:rPr>
        <w:t>,</w:t>
      </w:r>
      <w:r w:rsidR="006E2F05">
        <w:rPr>
          <w:rFonts w:ascii="David" w:eastAsia="Times New Roman" w:hAnsi="David" w:cs="David"/>
          <w:rtl/>
        </w:rPr>
        <w:t xml:space="preserve"> </w:t>
      </w:r>
      <w:r w:rsidR="00D066CD">
        <w:rPr>
          <w:rFonts w:ascii="David" w:eastAsia="Times New Roman" w:hAnsi="David" w:cs="David" w:hint="cs"/>
          <w:rtl/>
        </w:rPr>
        <w:t>ה</w:t>
      </w:r>
      <w:r w:rsidR="006E2F05">
        <w:rPr>
          <w:rFonts w:ascii="David" w:eastAsia="Times New Roman" w:hAnsi="David" w:cs="David"/>
          <w:rtl/>
        </w:rPr>
        <w:t xml:space="preserve">יצרן יישא בנזק. </w:t>
      </w:r>
      <w:r w:rsidR="003755DE">
        <w:rPr>
          <w:rFonts w:ascii="David" w:eastAsia="Times New Roman" w:hAnsi="David" w:cs="David" w:hint="cs"/>
          <w:rtl/>
        </w:rPr>
        <w:t xml:space="preserve">אך, </w:t>
      </w:r>
      <w:r w:rsidR="006E2F05">
        <w:rPr>
          <w:rFonts w:ascii="David" w:eastAsia="Times New Roman" w:hAnsi="David" w:cs="David"/>
          <w:rtl/>
        </w:rPr>
        <w:t xml:space="preserve">מה אם הצרכן </w:t>
      </w:r>
      <w:r w:rsidR="002E67CE">
        <w:rPr>
          <w:rFonts w:ascii="David" w:eastAsia="Times New Roman" w:hAnsi="David" w:cs="David" w:hint="cs"/>
          <w:rtl/>
        </w:rPr>
        <w:t>התרשל</w:t>
      </w:r>
      <w:r w:rsidR="006E2F05">
        <w:rPr>
          <w:rFonts w:ascii="David" w:eastAsia="Times New Roman" w:hAnsi="David" w:cs="David"/>
          <w:rtl/>
        </w:rPr>
        <w:t xml:space="preserve">? לפי </w:t>
      </w:r>
      <w:proofErr w:type="spellStart"/>
      <w:r w:rsidR="006E2F05" w:rsidRPr="009F2E8E">
        <w:rPr>
          <w:rFonts w:ascii="David" w:eastAsia="Times New Roman" w:hAnsi="David" w:cs="David"/>
          <w:color w:val="7030A0"/>
          <w:rtl/>
        </w:rPr>
        <w:t>פלטשר</w:t>
      </w:r>
      <w:proofErr w:type="spellEnd"/>
      <w:r w:rsidR="006E2F05" w:rsidRPr="009F2E8E">
        <w:rPr>
          <w:rFonts w:ascii="David" w:eastAsia="Times New Roman" w:hAnsi="David" w:cs="David"/>
          <w:color w:val="7030A0"/>
          <w:rtl/>
        </w:rPr>
        <w:t xml:space="preserve"> </w:t>
      </w:r>
      <w:r w:rsidR="006E2F05">
        <w:rPr>
          <w:rFonts w:ascii="David" w:eastAsia="Times New Roman" w:hAnsi="David" w:cs="David"/>
          <w:rtl/>
        </w:rPr>
        <w:t xml:space="preserve">תמיד היצרן ישלם ויש </w:t>
      </w:r>
      <w:r w:rsidR="00D066CD">
        <w:rPr>
          <w:rFonts w:ascii="David" w:eastAsia="Times New Roman" w:hAnsi="David" w:cs="David" w:hint="cs"/>
          <w:rtl/>
        </w:rPr>
        <w:t>בכך</w:t>
      </w:r>
      <w:r w:rsidR="009F2E8E">
        <w:rPr>
          <w:rFonts w:ascii="David" w:eastAsia="Times New Roman" w:hAnsi="David" w:cs="David" w:hint="cs"/>
          <w:rtl/>
        </w:rPr>
        <w:t xml:space="preserve"> ב</w:t>
      </w:r>
      <w:r w:rsidR="006E2F05">
        <w:rPr>
          <w:rFonts w:ascii="David" w:eastAsia="Times New Roman" w:hAnsi="David" w:cs="David"/>
          <w:rtl/>
        </w:rPr>
        <w:t xml:space="preserve">עייתיות כי היצרן יעלה </w:t>
      </w:r>
      <w:r w:rsidR="00D066CD">
        <w:rPr>
          <w:rFonts w:ascii="David" w:eastAsia="Times New Roman" w:hAnsi="David" w:cs="David" w:hint="cs"/>
          <w:rtl/>
        </w:rPr>
        <w:t xml:space="preserve">את </w:t>
      </w:r>
      <w:r w:rsidR="006E2F05">
        <w:rPr>
          <w:rFonts w:ascii="David" w:eastAsia="Times New Roman" w:hAnsi="David" w:cs="David"/>
          <w:rtl/>
        </w:rPr>
        <w:t xml:space="preserve">עלויות </w:t>
      </w:r>
      <w:r w:rsidR="00D066CD">
        <w:rPr>
          <w:rFonts w:ascii="David" w:eastAsia="Times New Roman" w:hAnsi="David" w:cs="David" w:hint="cs"/>
          <w:rtl/>
        </w:rPr>
        <w:t>המוצר</w:t>
      </w:r>
      <w:r w:rsidR="00834AB7">
        <w:rPr>
          <w:rFonts w:ascii="David" w:eastAsia="Times New Roman" w:hAnsi="David" w:cs="David" w:hint="cs"/>
          <w:rtl/>
        </w:rPr>
        <w:t xml:space="preserve"> כביטוח</w:t>
      </w:r>
      <w:r w:rsidR="006E2F05">
        <w:rPr>
          <w:rFonts w:ascii="David" w:eastAsia="Times New Roman" w:hAnsi="David" w:cs="David"/>
          <w:rtl/>
        </w:rPr>
        <w:t xml:space="preserve">. מה שמעניין את </w:t>
      </w:r>
      <w:proofErr w:type="spellStart"/>
      <w:r w:rsidR="006E2F05" w:rsidRPr="00681CCE">
        <w:rPr>
          <w:rFonts w:ascii="David" w:eastAsia="Times New Roman" w:hAnsi="David" w:cs="David"/>
          <w:color w:val="7030A0"/>
          <w:rtl/>
        </w:rPr>
        <w:t>פלטשר</w:t>
      </w:r>
      <w:proofErr w:type="spellEnd"/>
      <w:r w:rsidR="006E2F05" w:rsidRPr="00681CCE">
        <w:rPr>
          <w:rFonts w:ascii="David" w:eastAsia="Times New Roman" w:hAnsi="David" w:cs="David"/>
          <w:color w:val="7030A0"/>
          <w:rtl/>
        </w:rPr>
        <w:t xml:space="preserve"> </w:t>
      </w:r>
      <w:r w:rsidR="006E2F05">
        <w:rPr>
          <w:rFonts w:ascii="David" w:eastAsia="Times New Roman" w:hAnsi="David" w:cs="David"/>
          <w:rtl/>
        </w:rPr>
        <w:t xml:space="preserve">זה שבסיטואציה הספציפית האדם יקבל פיצוי, לא מעניין אותו מה יקרה לאחר מכן, על כן זה </w:t>
      </w:r>
      <w:r w:rsidR="006E2F05" w:rsidRPr="009F2E8E">
        <w:rPr>
          <w:rFonts w:ascii="David" w:eastAsia="Times New Roman" w:hAnsi="David" w:cs="David"/>
          <w:b/>
          <w:bCs/>
          <w:rtl/>
        </w:rPr>
        <w:t>צדק מתקן</w:t>
      </w:r>
      <w:r w:rsidR="006E2F05">
        <w:rPr>
          <w:rFonts w:ascii="David" w:eastAsia="Times New Roman" w:hAnsi="David" w:cs="David"/>
          <w:rtl/>
        </w:rPr>
        <w:t xml:space="preserve">. </w:t>
      </w:r>
    </w:p>
    <w:p w14:paraId="5280C4D5" w14:textId="3F4445F2" w:rsidR="006E2F05" w:rsidRDefault="006E2F05" w:rsidP="003D0A00">
      <w:pPr>
        <w:spacing w:line="276" w:lineRule="auto"/>
        <w:ind w:left="-437"/>
        <w:rPr>
          <w:rFonts w:ascii="David" w:eastAsia="Times New Roman" w:hAnsi="David" w:cs="David"/>
          <w:rtl/>
        </w:rPr>
      </w:pPr>
      <w:r>
        <w:rPr>
          <w:rFonts w:ascii="David" w:eastAsia="Times New Roman" w:hAnsi="David" w:cs="David"/>
          <w:u w:val="single"/>
          <w:rtl/>
        </w:rPr>
        <w:t>הבעיה בגישה</w:t>
      </w:r>
      <w:r>
        <w:rPr>
          <w:rFonts w:ascii="David" w:eastAsia="Times New Roman" w:hAnsi="David" w:cs="David" w:hint="cs"/>
          <w:rtl/>
        </w:rPr>
        <w:t xml:space="preserve">: </w:t>
      </w:r>
      <w:r>
        <w:rPr>
          <w:rFonts w:ascii="David" w:eastAsia="Times New Roman" w:hAnsi="David" w:cs="David"/>
          <w:rtl/>
        </w:rPr>
        <w:t>מי שיישא בפועל בנטל הם רוכשי המוצרים בגלל גלגול עלויות ועליית מחירי מוצר.</w:t>
      </w:r>
    </w:p>
    <w:p w14:paraId="310C0A74" w14:textId="1647E5C8" w:rsidR="006E2F05" w:rsidRDefault="006E2F05" w:rsidP="00B60436">
      <w:pPr>
        <w:spacing w:line="276" w:lineRule="auto"/>
        <w:ind w:left="-437"/>
        <w:rPr>
          <w:rFonts w:ascii="David" w:eastAsia="Times New Roman" w:hAnsi="David" w:cs="David"/>
          <w:rtl/>
        </w:rPr>
      </w:pPr>
      <w:r>
        <w:rPr>
          <w:rFonts w:ascii="David" w:eastAsia="Times New Roman" w:hAnsi="David" w:cs="David"/>
          <w:u w:val="single"/>
          <w:rtl/>
        </w:rPr>
        <w:t>היתרון בגישה</w:t>
      </w:r>
      <w:r>
        <w:rPr>
          <w:rFonts w:ascii="David" w:eastAsia="Times New Roman" w:hAnsi="David" w:cs="David" w:hint="cs"/>
          <w:rtl/>
        </w:rPr>
        <w:t xml:space="preserve">: </w:t>
      </w:r>
      <w:r>
        <w:rPr>
          <w:rFonts w:ascii="David" w:eastAsia="Times New Roman" w:hAnsi="David" w:cs="David"/>
          <w:rtl/>
        </w:rPr>
        <w:t>גישה "זולה" מבחינת עלויות ההליך המשפטי</w:t>
      </w:r>
      <w:r w:rsidR="00E3008D">
        <w:rPr>
          <w:rFonts w:ascii="David" w:eastAsia="Times New Roman" w:hAnsi="David" w:cs="David" w:hint="cs"/>
          <w:rtl/>
        </w:rPr>
        <w:t>,</w:t>
      </w:r>
      <w:r>
        <w:rPr>
          <w:rFonts w:ascii="David" w:eastAsia="Times New Roman" w:hAnsi="David" w:cs="David"/>
          <w:rtl/>
        </w:rPr>
        <w:t xml:space="preserve"> מפני שהיא יחסית פשוטה להבנה ו</w:t>
      </w:r>
      <w:r w:rsidR="00E3008D">
        <w:rPr>
          <w:rFonts w:ascii="David" w:eastAsia="Times New Roman" w:hAnsi="David" w:cs="David" w:hint="cs"/>
          <w:rtl/>
        </w:rPr>
        <w:t>ל</w:t>
      </w:r>
      <w:r>
        <w:rPr>
          <w:rFonts w:ascii="David" w:eastAsia="Times New Roman" w:hAnsi="David" w:cs="David"/>
          <w:rtl/>
        </w:rPr>
        <w:t>מימוש</w:t>
      </w:r>
      <w:r w:rsidR="00B60436">
        <w:rPr>
          <w:rFonts w:ascii="David" w:eastAsia="Times New Roman" w:hAnsi="David" w:cs="David" w:hint="cs"/>
          <w:rtl/>
        </w:rPr>
        <w:t>.</w:t>
      </w:r>
      <w:r w:rsidR="00E3008D">
        <w:rPr>
          <w:rFonts w:ascii="David" w:eastAsia="Times New Roman" w:hAnsi="David" w:cs="David" w:hint="cs"/>
          <w:rtl/>
        </w:rPr>
        <w:t xml:space="preserve"> </w:t>
      </w:r>
    </w:p>
    <w:p w14:paraId="5ECB8670" w14:textId="14FEDEE2" w:rsidR="00056795" w:rsidRPr="00C22B25" w:rsidRDefault="00056795" w:rsidP="003D0A00">
      <w:pPr>
        <w:spacing w:line="276" w:lineRule="auto"/>
        <w:ind w:left="-437"/>
        <w:rPr>
          <w:rFonts w:ascii="David" w:eastAsia="Times New Roman" w:hAnsi="David" w:cs="David"/>
          <w:b/>
          <w:bCs/>
          <w:u w:val="single"/>
          <w:rtl/>
        </w:rPr>
      </w:pPr>
      <w:r w:rsidRPr="005D3530">
        <w:rPr>
          <w:rFonts w:ascii="David" w:eastAsia="Times New Roman" w:hAnsi="David" w:cs="David" w:hint="cs"/>
          <w:b/>
          <w:bCs/>
          <w:u w:val="single"/>
          <w:shd w:val="clear" w:color="auto" w:fill="FFCCFF"/>
          <w:rtl/>
        </w:rPr>
        <w:t xml:space="preserve">מטרת הפיצוי </w:t>
      </w:r>
      <w:r w:rsidRPr="005D3530">
        <w:rPr>
          <w:rFonts w:ascii="David" w:eastAsia="Times New Roman" w:hAnsi="David" w:cs="David"/>
          <w:b/>
          <w:bCs/>
          <w:u w:val="single"/>
          <w:shd w:val="clear" w:color="auto" w:fill="FFCCFF"/>
          <w:rtl/>
        </w:rPr>
        <w:t>–</w:t>
      </w:r>
      <w:r w:rsidRPr="005D3530">
        <w:rPr>
          <w:rFonts w:ascii="David" w:eastAsia="Times New Roman" w:hAnsi="David" w:cs="David" w:hint="cs"/>
          <w:b/>
          <w:bCs/>
          <w:u w:val="single"/>
          <w:shd w:val="clear" w:color="auto" w:fill="FFCCFF"/>
          <w:rtl/>
        </w:rPr>
        <w:t xml:space="preserve"> האם פיצוי </w:t>
      </w:r>
      <w:r w:rsidR="00484347" w:rsidRPr="005D3530">
        <w:rPr>
          <w:rFonts w:ascii="David" w:eastAsia="Times New Roman" w:hAnsi="David" w:cs="David" w:hint="cs"/>
          <w:b/>
          <w:bCs/>
          <w:u w:val="single"/>
          <w:shd w:val="clear" w:color="auto" w:fill="FFCCFF"/>
          <w:rtl/>
        </w:rPr>
        <w:t>הוא</w:t>
      </w:r>
      <w:r w:rsidRPr="005D3530">
        <w:rPr>
          <w:rFonts w:ascii="David" w:eastAsia="Times New Roman" w:hAnsi="David" w:cs="David" w:hint="cs"/>
          <w:b/>
          <w:bCs/>
          <w:u w:val="single"/>
          <w:shd w:val="clear" w:color="auto" w:fill="FFCCFF"/>
          <w:rtl/>
        </w:rPr>
        <w:t xml:space="preserve"> מטרה עצמאית</w:t>
      </w:r>
      <w:r w:rsidRPr="00C22B25">
        <w:rPr>
          <w:rFonts w:ascii="David" w:eastAsia="Times New Roman" w:hAnsi="David" w:cs="David" w:hint="cs"/>
          <w:b/>
          <w:bCs/>
          <w:rtl/>
        </w:rPr>
        <w:t>?</w:t>
      </w:r>
    </w:p>
    <w:p w14:paraId="6B7A1787" w14:textId="09F67D74" w:rsidR="00B60436" w:rsidRPr="00B60436" w:rsidRDefault="00B60436" w:rsidP="00B60436">
      <w:pPr>
        <w:spacing w:line="276" w:lineRule="auto"/>
        <w:ind w:left="-437"/>
        <w:rPr>
          <w:rFonts w:ascii="David" w:eastAsia="Times New Roman" w:hAnsi="David" w:cs="David"/>
          <w:rtl/>
        </w:rPr>
      </w:pPr>
      <w:r w:rsidRPr="00C77EE8">
        <w:rPr>
          <w:rFonts w:ascii="David" w:eastAsia="Times New Roman" w:hAnsi="David" w:cs="David" w:hint="cs"/>
          <w:u w:val="single"/>
          <w:rtl/>
        </w:rPr>
        <w:t xml:space="preserve">מאפייני מטרת </w:t>
      </w:r>
      <w:r>
        <w:rPr>
          <w:rFonts w:ascii="David" w:eastAsia="Times New Roman" w:hAnsi="David" w:cs="David" w:hint="cs"/>
          <w:u w:val="single"/>
          <w:rtl/>
        </w:rPr>
        <w:t>הפיצוי</w:t>
      </w:r>
      <w:r>
        <w:rPr>
          <w:rFonts w:ascii="David" w:eastAsia="Times New Roman" w:hAnsi="David" w:cs="David" w:hint="cs"/>
          <w:rtl/>
        </w:rPr>
        <w:t xml:space="preserve">: </w:t>
      </w:r>
      <w:r w:rsidRPr="00FB0162">
        <w:rPr>
          <w:rFonts w:ascii="David" w:eastAsia="Times New Roman" w:hAnsi="David" w:cs="David"/>
          <w:rtl/>
        </w:rPr>
        <w:t>הפיצוי רצוי מבחינה חברתית</w:t>
      </w:r>
      <w:r w:rsidRPr="00FB0162">
        <w:rPr>
          <w:rFonts w:ascii="David" w:eastAsia="Times New Roman" w:hAnsi="David" w:cs="David" w:hint="cs"/>
          <w:rtl/>
        </w:rPr>
        <w:t xml:space="preserve"> </w:t>
      </w:r>
      <w:r w:rsidRPr="00FB0162">
        <w:rPr>
          <w:rFonts w:ascii="David" w:eastAsia="Times New Roman" w:hAnsi="David" w:cs="David"/>
          <w:rtl/>
        </w:rPr>
        <w:t>– הניזוק הלא מפוצה יהווה אח"כ נטל על החברה</w:t>
      </w:r>
      <w:r w:rsidRPr="00FB0162">
        <w:rPr>
          <w:rFonts w:ascii="David" w:eastAsia="Times New Roman" w:hAnsi="David" w:cs="David" w:hint="cs"/>
          <w:rtl/>
        </w:rPr>
        <w:t xml:space="preserve">, שכן </w:t>
      </w:r>
      <w:r w:rsidRPr="00FB0162">
        <w:rPr>
          <w:rFonts w:ascii="David" w:eastAsia="Times New Roman" w:hAnsi="David" w:cs="David"/>
          <w:rtl/>
        </w:rPr>
        <w:t xml:space="preserve">לעיתים </w:t>
      </w:r>
      <w:r w:rsidRPr="00FB0162">
        <w:rPr>
          <w:rFonts w:ascii="David" w:eastAsia="Times New Roman" w:hAnsi="David" w:cs="David" w:hint="cs"/>
          <w:rtl/>
        </w:rPr>
        <w:t>הפיצוי</w:t>
      </w:r>
      <w:r w:rsidRPr="00FB0162">
        <w:rPr>
          <w:rFonts w:ascii="David" w:eastAsia="Times New Roman" w:hAnsi="David" w:cs="David"/>
          <w:rtl/>
        </w:rPr>
        <w:t xml:space="preserve"> לא מצליח להשלים את כל הנזק, או </w:t>
      </w:r>
      <w:r w:rsidRPr="00FB0162">
        <w:rPr>
          <w:rFonts w:ascii="David" w:eastAsia="Times New Roman" w:hAnsi="David" w:cs="David" w:hint="cs"/>
          <w:rtl/>
        </w:rPr>
        <w:t>ש</w:t>
      </w:r>
      <w:r w:rsidRPr="00FB0162">
        <w:rPr>
          <w:rFonts w:ascii="David" w:eastAsia="Times New Roman" w:hAnsi="David" w:cs="David"/>
          <w:rtl/>
        </w:rPr>
        <w:t>ניזוקים חיים מכספי הציבור</w:t>
      </w:r>
      <w:r w:rsidRPr="00FB0162">
        <w:rPr>
          <w:rFonts w:ascii="David" w:eastAsia="Times New Roman" w:hAnsi="David" w:cs="David" w:hint="cs"/>
          <w:rtl/>
        </w:rPr>
        <w:t xml:space="preserve"> או </w:t>
      </w:r>
      <w:r w:rsidRPr="00FB0162">
        <w:rPr>
          <w:rFonts w:ascii="David" w:eastAsia="Times New Roman" w:hAnsi="David" w:cs="David"/>
          <w:rtl/>
        </w:rPr>
        <w:t>פונים לסמים ואלכוהול אם הם לא מצליחים להשתקם מהפיצוי שניתן להם</w:t>
      </w:r>
      <w:r>
        <w:rPr>
          <w:rFonts w:ascii="David" w:eastAsia="Times New Roman" w:hAnsi="David" w:cs="David" w:hint="cs"/>
          <w:rtl/>
        </w:rPr>
        <w:t>, ו</w:t>
      </w:r>
      <w:r w:rsidRPr="00FB0162">
        <w:rPr>
          <w:rFonts w:ascii="David" w:eastAsia="Times New Roman" w:hAnsi="David" w:cs="David" w:hint="cs"/>
          <w:rtl/>
        </w:rPr>
        <w:t>אז</w:t>
      </w:r>
      <w:r w:rsidRPr="00FB0162">
        <w:rPr>
          <w:rFonts w:ascii="David" w:eastAsia="Times New Roman" w:hAnsi="David" w:cs="David"/>
          <w:rtl/>
        </w:rPr>
        <w:t xml:space="preserve"> נוצרת פגיעה בחברה ובכלכלה ולא רק באדם מסוים.</w:t>
      </w:r>
      <w:r>
        <w:rPr>
          <w:rFonts w:ascii="David" w:eastAsia="Times New Roman" w:hAnsi="David" w:cs="David" w:hint="cs"/>
          <w:rtl/>
        </w:rPr>
        <w:t xml:space="preserve"> </w:t>
      </w:r>
      <w:r w:rsidRPr="00FB0162">
        <w:rPr>
          <w:rFonts w:ascii="David" w:eastAsia="Times New Roman" w:hAnsi="David" w:cs="David"/>
          <w:rtl/>
        </w:rPr>
        <w:t>הפיצוי יעשה</w:t>
      </w:r>
      <w:r w:rsidRPr="00FB0162">
        <w:rPr>
          <w:rFonts w:ascii="David" w:eastAsia="Times New Roman" w:hAnsi="David" w:cs="David" w:hint="cs"/>
          <w:rtl/>
        </w:rPr>
        <w:t xml:space="preserve"> גם</w:t>
      </w:r>
      <w:r w:rsidRPr="00FB0162">
        <w:rPr>
          <w:rFonts w:ascii="David" w:eastAsia="Times New Roman" w:hAnsi="David" w:cs="David"/>
          <w:rtl/>
        </w:rPr>
        <w:t xml:space="preserve"> במקרים בהם הנזק נעשה בטעות. </w:t>
      </w:r>
    </w:p>
    <w:p w14:paraId="2789F9C9" w14:textId="383F3251" w:rsidR="002654C7" w:rsidRDefault="00C22B25" w:rsidP="003D0A00">
      <w:pPr>
        <w:spacing w:line="276" w:lineRule="auto"/>
        <w:ind w:left="-437"/>
        <w:rPr>
          <w:rFonts w:ascii="David" w:eastAsia="Times New Roman" w:hAnsi="David" w:cs="David"/>
          <w:rtl/>
        </w:rPr>
      </w:pPr>
      <w:r w:rsidRPr="00C22B25">
        <w:rPr>
          <w:rFonts w:ascii="David" w:eastAsia="Times New Roman" w:hAnsi="David" w:cs="David" w:hint="cs"/>
          <w:u w:val="single"/>
          <w:rtl/>
        </w:rPr>
        <w:t>צדק מתקן מול מטרת הפיצוי</w:t>
      </w:r>
      <w:r>
        <w:rPr>
          <w:rFonts w:ascii="David" w:eastAsia="Times New Roman" w:hAnsi="David" w:cs="David" w:hint="cs"/>
          <w:rtl/>
        </w:rPr>
        <w:t xml:space="preserve">: </w:t>
      </w:r>
      <w:r w:rsidR="009A06ED">
        <w:rPr>
          <w:rFonts w:ascii="David" w:eastAsia="Times New Roman" w:hAnsi="David" w:cs="David"/>
          <w:rtl/>
        </w:rPr>
        <w:t>יש</w:t>
      </w:r>
      <w:r w:rsidR="009A06ED">
        <w:rPr>
          <w:rFonts w:ascii="David" w:eastAsia="Times New Roman" w:hAnsi="David" w:cs="David" w:hint="cs"/>
          <w:rtl/>
        </w:rPr>
        <w:t>נה</w:t>
      </w:r>
      <w:r w:rsidR="009A06ED">
        <w:rPr>
          <w:rFonts w:ascii="David" w:eastAsia="Times New Roman" w:hAnsi="David" w:cs="David"/>
          <w:rtl/>
        </w:rPr>
        <w:t xml:space="preserve"> גישה ש</w:t>
      </w:r>
      <w:r w:rsidR="009A06ED">
        <w:rPr>
          <w:rFonts w:ascii="David" w:eastAsia="Times New Roman" w:hAnsi="David" w:cs="David" w:hint="cs"/>
          <w:rtl/>
        </w:rPr>
        <w:t>לפיה פ</w:t>
      </w:r>
      <w:r w:rsidR="009A06ED">
        <w:rPr>
          <w:rFonts w:ascii="David" w:eastAsia="Times New Roman" w:hAnsi="David" w:cs="David"/>
          <w:rtl/>
        </w:rPr>
        <w:t>יצוי הוא לא מטרה, אל</w:t>
      </w:r>
      <w:r>
        <w:rPr>
          <w:rFonts w:ascii="David" w:eastAsia="Times New Roman" w:hAnsi="David" w:cs="David" w:hint="cs"/>
          <w:rtl/>
        </w:rPr>
        <w:t>א</w:t>
      </w:r>
      <w:r w:rsidR="009A06ED">
        <w:rPr>
          <w:rFonts w:ascii="David" w:eastAsia="Times New Roman" w:hAnsi="David" w:cs="David"/>
          <w:rtl/>
        </w:rPr>
        <w:t xml:space="preserve"> </w:t>
      </w:r>
      <w:r w:rsidR="009A06ED" w:rsidRPr="00556BE9">
        <w:rPr>
          <w:rFonts w:ascii="David" w:eastAsia="Times New Roman" w:hAnsi="David" w:cs="David"/>
          <w:b/>
          <w:bCs/>
          <w:rtl/>
        </w:rPr>
        <w:t>רק אמצעי בתוך צדק מתקן</w:t>
      </w:r>
      <w:r w:rsidR="009A06ED">
        <w:rPr>
          <w:rFonts w:ascii="David" w:eastAsia="Times New Roman" w:hAnsi="David" w:cs="David"/>
          <w:rtl/>
        </w:rPr>
        <w:t xml:space="preserve">, </w:t>
      </w:r>
      <w:r w:rsidR="005D3530">
        <w:rPr>
          <w:rFonts w:ascii="David" w:eastAsia="Times New Roman" w:hAnsi="David" w:cs="David" w:hint="cs"/>
          <w:rtl/>
        </w:rPr>
        <w:t xml:space="preserve">כלומר </w:t>
      </w:r>
      <w:r w:rsidR="009A06ED">
        <w:rPr>
          <w:rFonts w:ascii="David" w:eastAsia="Times New Roman" w:hAnsi="David" w:cs="David"/>
          <w:rtl/>
        </w:rPr>
        <w:t xml:space="preserve">משתמשים בפיצוי כדי לתקן, כדי להרתיע. </w:t>
      </w:r>
      <w:r w:rsidR="002654C7">
        <w:rPr>
          <w:rFonts w:ascii="David" w:eastAsia="Times New Roman" w:hAnsi="David" w:cs="David" w:hint="cs"/>
          <w:rtl/>
        </w:rPr>
        <w:t xml:space="preserve">אולם, </w:t>
      </w:r>
      <w:r w:rsidR="009A06ED">
        <w:rPr>
          <w:rFonts w:ascii="David" w:eastAsia="Times New Roman" w:hAnsi="David" w:cs="David"/>
          <w:rtl/>
        </w:rPr>
        <w:t>יש גישה</w:t>
      </w:r>
      <w:r w:rsidR="002654C7">
        <w:rPr>
          <w:rFonts w:ascii="David" w:eastAsia="Times New Roman" w:hAnsi="David" w:cs="David" w:hint="cs"/>
          <w:rtl/>
        </w:rPr>
        <w:t xml:space="preserve"> אחרת</w:t>
      </w:r>
      <w:r w:rsidR="009A06ED">
        <w:rPr>
          <w:rFonts w:ascii="David" w:eastAsia="Times New Roman" w:hAnsi="David" w:cs="David"/>
          <w:rtl/>
        </w:rPr>
        <w:t xml:space="preserve"> </w:t>
      </w:r>
      <w:r w:rsidR="00EF5951">
        <w:rPr>
          <w:rFonts w:ascii="David" w:eastAsia="Times New Roman" w:hAnsi="David" w:cs="David" w:hint="cs"/>
          <w:rtl/>
        </w:rPr>
        <w:t>לפיה</w:t>
      </w:r>
      <w:r w:rsidR="009A06ED">
        <w:rPr>
          <w:rFonts w:ascii="David" w:eastAsia="Times New Roman" w:hAnsi="David" w:cs="David"/>
          <w:rtl/>
        </w:rPr>
        <w:t xml:space="preserve"> </w:t>
      </w:r>
      <w:r w:rsidR="009A06ED" w:rsidRPr="00556BE9">
        <w:rPr>
          <w:rFonts w:ascii="David" w:eastAsia="Times New Roman" w:hAnsi="David" w:cs="David"/>
          <w:b/>
          <w:bCs/>
          <w:rtl/>
        </w:rPr>
        <w:t xml:space="preserve">פיצוי הוא </w:t>
      </w:r>
      <w:r w:rsidR="002654C7" w:rsidRPr="00556BE9">
        <w:rPr>
          <w:rFonts w:ascii="David" w:eastAsia="Times New Roman" w:hAnsi="David" w:cs="David" w:hint="cs"/>
          <w:b/>
          <w:bCs/>
          <w:rtl/>
        </w:rPr>
        <w:t>מטרה חברתית בפני עצמה</w:t>
      </w:r>
      <w:r w:rsidR="005D3530">
        <w:rPr>
          <w:rFonts w:ascii="David" w:eastAsia="Times New Roman" w:hAnsi="David" w:cs="David" w:hint="cs"/>
          <w:rtl/>
        </w:rPr>
        <w:t xml:space="preserve">, </w:t>
      </w:r>
      <w:r w:rsidR="002654C7">
        <w:rPr>
          <w:rFonts w:ascii="David" w:eastAsia="Times New Roman" w:hAnsi="David" w:cs="David" w:hint="cs"/>
          <w:rtl/>
        </w:rPr>
        <w:t>מ</w:t>
      </w:r>
      <w:r w:rsidR="009A06ED">
        <w:rPr>
          <w:rFonts w:ascii="David" w:eastAsia="Times New Roman" w:hAnsi="David" w:cs="David"/>
          <w:rtl/>
        </w:rPr>
        <w:t>פצים כי צריך לפצות</w:t>
      </w:r>
      <w:r w:rsidR="002654C7">
        <w:rPr>
          <w:rFonts w:ascii="David" w:eastAsia="Times New Roman" w:hAnsi="David" w:cs="David" w:hint="cs"/>
          <w:rtl/>
        </w:rPr>
        <w:t>.</w:t>
      </w:r>
      <w:r w:rsidR="009A06ED">
        <w:rPr>
          <w:rFonts w:ascii="David" w:eastAsia="Times New Roman" w:hAnsi="David" w:cs="David"/>
          <w:rtl/>
        </w:rPr>
        <w:t xml:space="preserve"> העיקרון הנזיקי המרכזי הוא שניזוק לא יישאר ללא פיצוי.</w:t>
      </w:r>
      <w:r w:rsidR="008F7601">
        <w:rPr>
          <w:rFonts w:ascii="David" w:eastAsia="Times New Roman" w:hAnsi="David" w:cs="David" w:hint="cs"/>
          <w:rtl/>
        </w:rPr>
        <w:t xml:space="preserve"> </w:t>
      </w:r>
    </w:p>
    <w:p w14:paraId="762BA394" w14:textId="540E0E22" w:rsidR="006E2F05" w:rsidRPr="00C22B25" w:rsidRDefault="0022562C" w:rsidP="003D0A00">
      <w:pPr>
        <w:spacing w:line="276" w:lineRule="auto"/>
        <w:ind w:left="-437"/>
        <w:rPr>
          <w:rFonts w:ascii="David" w:eastAsia="Times New Roman" w:hAnsi="David" w:cs="David"/>
          <w:rtl/>
        </w:rPr>
      </w:pPr>
      <w:r>
        <w:rPr>
          <w:rFonts w:ascii="David" w:eastAsia="Times New Roman" w:hAnsi="David" w:cs="David" w:hint="cs"/>
          <w:u w:val="single"/>
          <w:rtl/>
        </w:rPr>
        <w:t>במה שונה מטרת הפיצוי מהצדק המתקן</w:t>
      </w:r>
      <w:r w:rsidRPr="0022562C">
        <w:rPr>
          <w:rFonts w:ascii="David" w:eastAsia="Times New Roman" w:hAnsi="David" w:cs="David" w:hint="cs"/>
          <w:rtl/>
        </w:rPr>
        <w:t>?</w:t>
      </w:r>
    </w:p>
    <w:p w14:paraId="5865EFA3" w14:textId="54091987" w:rsidR="00363375" w:rsidRDefault="00363375" w:rsidP="00D93259">
      <w:pPr>
        <w:pStyle w:val="a7"/>
        <w:numPr>
          <w:ilvl w:val="0"/>
          <w:numId w:val="77"/>
        </w:numPr>
        <w:spacing w:line="276" w:lineRule="auto"/>
        <w:rPr>
          <w:rFonts w:ascii="David" w:eastAsia="Times New Roman" w:hAnsi="David" w:cs="David"/>
        </w:rPr>
      </w:pPr>
      <w:r>
        <w:rPr>
          <w:rFonts w:ascii="David" w:eastAsia="Times New Roman" w:hAnsi="David" w:cs="David"/>
          <w:rtl/>
        </w:rPr>
        <w:t>מטרת</w:t>
      </w:r>
      <w:r w:rsidR="00867626">
        <w:rPr>
          <w:rFonts w:ascii="David" w:eastAsia="Times New Roman" w:hAnsi="David" w:cs="David" w:hint="cs"/>
          <w:rtl/>
        </w:rPr>
        <w:t xml:space="preserve"> הפיצוי הינה מטרה </w:t>
      </w:r>
      <w:r>
        <w:rPr>
          <w:rFonts w:ascii="David" w:eastAsia="Times New Roman" w:hAnsi="David" w:cs="David"/>
          <w:rtl/>
        </w:rPr>
        <w:t>חברתית</w:t>
      </w:r>
      <w:r w:rsidR="00867626">
        <w:rPr>
          <w:rFonts w:ascii="David" w:eastAsia="Times New Roman" w:hAnsi="David" w:cs="David" w:hint="cs"/>
          <w:rtl/>
        </w:rPr>
        <w:t>-</w:t>
      </w:r>
      <w:r>
        <w:rPr>
          <w:rFonts w:ascii="David" w:eastAsia="Times New Roman" w:hAnsi="David" w:cs="David"/>
          <w:rtl/>
        </w:rPr>
        <w:t>סוציאלית</w:t>
      </w:r>
      <w:r w:rsidR="005714C8">
        <w:rPr>
          <w:rFonts w:ascii="David" w:eastAsia="Times New Roman" w:hAnsi="David" w:cs="David" w:hint="cs"/>
          <w:rtl/>
        </w:rPr>
        <w:t xml:space="preserve"> שבאה </w:t>
      </w:r>
      <w:r w:rsidR="00867626">
        <w:rPr>
          <w:rFonts w:ascii="David" w:eastAsia="Times New Roman" w:hAnsi="David" w:cs="David" w:hint="cs"/>
          <w:rtl/>
        </w:rPr>
        <w:t>לפצות את האדם שניזוק, גם אם המזיק לא אשם.</w:t>
      </w:r>
      <w:r>
        <w:rPr>
          <w:rFonts w:ascii="David" w:eastAsia="Times New Roman" w:hAnsi="David" w:cs="David"/>
          <w:rtl/>
        </w:rPr>
        <w:t xml:space="preserve"> </w:t>
      </w:r>
      <w:r w:rsidRPr="00A47923">
        <w:rPr>
          <w:rFonts w:ascii="David" w:eastAsia="Times New Roman" w:hAnsi="David" w:cs="David"/>
          <w:b/>
          <w:bCs/>
          <w:rtl/>
        </w:rPr>
        <w:t>הפיצוי מתרכז בפיצוי הניזוק ולא בשאלה מי יפצה</w:t>
      </w:r>
      <w:r w:rsidR="007F6134">
        <w:rPr>
          <w:rFonts w:ascii="David" w:eastAsia="Times New Roman" w:hAnsi="David" w:cs="David" w:hint="cs"/>
          <w:rtl/>
        </w:rPr>
        <w:t>.</w:t>
      </w:r>
      <w:r w:rsidRPr="007F6134">
        <w:rPr>
          <w:rFonts w:ascii="David" w:eastAsia="Times New Roman" w:hAnsi="David" w:cs="David"/>
          <w:rtl/>
        </w:rPr>
        <w:t xml:space="preserve"> לעומת </w:t>
      </w:r>
      <w:r w:rsidR="007F6134">
        <w:rPr>
          <w:rFonts w:ascii="David" w:eastAsia="Times New Roman" w:hAnsi="David" w:cs="David" w:hint="cs"/>
          <w:rtl/>
        </w:rPr>
        <w:t xml:space="preserve">זאת, </w:t>
      </w:r>
      <w:r w:rsidR="007F6134" w:rsidRPr="00A47923">
        <w:rPr>
          <w:rFonts w:ascii="David" w:eastAsia="Times New Roman" w:hAnsi="David" w:cs="David" w:hint="cs"/>
          <w:b/>
          <w:bCs/>
          <w:rtl/>
        </w:rPr>
        <w:t xml:space="preserve">לפי </w:t>
      </w:r>
      <w:r w:rsidRPr="00A47923">
        <w:rPr>
          <w:rFonts w:ascii="David" w:eastAsia="Times New Roman" w:hAnsi="David" w:cs="David"/>
          <w:b/>
          <w:bCs/>
          <w:rtl/>
        </w:rPr>
        <w:t>צדק מתקן</w:t>
      </w:r>
      <w:r w:rsidR="00A47923">
        <w:rPr>
          <w:rFonts w:ascii="David" w:eastAsia="Times New Roman" w:hAnsi="David" w:cs="David" w:hint="cs"/>
          <w:b/>
          <w:bCs/>
          <w:rtl/>
        </w:rPr>
        <w:t>,</w:t>
      </w:r>
      <w:r w:rsidRPr="00A47923">
        <w:rPr>
          <w:rFonts w:ascii="David" w:eastAsia="Times New Roman" w:hAnsi="David" w:cs="David"/>
          <w:b/>
          <w:bCs/>
          <w:rtl/>
        </w:rPr>
        <w:t xml:space="preserve"> הפיצוי </w:t>
      </w:r>
      <w:r w:rsidR="007F6134" w:rsidRPr="00A47923">
        <w:rPr>
          <w:rFonts w:ascii="David" w:eastAsia="Times New Roman" w:hAnsi="David" w:cs="David" w:hint="cs"/>
          <w:b/>
          <w:bCs/>
          <w:rtl/>
        </w:rPr>
        <w:t xml:space="preserve">צריך לבוא על בסיס שלושת </w:t>
      </w:r>
      <w:r w:rsidR="00DB799A" w:rsidRPr="00A47923">
        <w:rPr>
          <w:rFonts w:ascii="David" w:eastAsia="Times New Roman" w:hAnsi="David" w:cs="David" w:hint="cs"/>
          <w:b/>
          <w:bCs/>
          <w:rtl/>
        </w:rPr>
        <w:t>הפרמטרים</w:t>
      </w:r>
      <w:r w:rsidR="00DB799A">
        <w:rPr>
          <w:rFonts w:ascii="David" w:eastAsia="Times New Roman" w:hAnsi="David" w:cs="David" w:hint="cs"/>
          <w:rtl/>
        </w:rPr>
        <w:t xml:space="preserve"> של הגישה האריסטוטלית</w:t>
      </w:r>
      <w:r w:rsidR="00556BE9">
        <w:rPr>
          <w:rFonts w:ascii="David" w:eastAsia="Times New Roman" w:hAnsi="David" w:cs="David" w:hint="cs"/>
          <w:rtl/>
        </w:rPr>
        <w:t>, כלומר מתמקד בשני הצדדים</w:t>
      </w:r>
      <w:r w:rsidR="00A013E8">
        <w:rPr>
          <w:rFonts w:ascii="David" w:eastAsia="Times New Roman" w:hAnsi="David" w:cs="David" w:hint="cs"/>
          <w:rtl/>
        </w:rPr>
        <w:t>.</w:t>
      </w:r>
      <w:r w:rsidRPr="007F6134">
        <w:rPr>
          <w:rFonts w:ascii="David" w:eastAsia="Times New Roman" w:hAnsi="David" w:cs="David"/>
          <w:rtl/>
        </w:rPr>
        <w:t xml:space="preserve"> </w:t>
      </w:r>
    </w:p>
    <w:p w14:paraId="59A71D46" w14:textId="2F3F2553" w:rsidR="00363375" w:rsidRPr="00CC61DC" w:rsidRDefault="00363375" w:rsidP="00D93259">
      <w:pPr>
        <w:pStyle w:val="a7"/>
        <w:numPr>
          <w:ilvl w:val="0"/>
          <w:numId w:val="77"/>
        </w:numPr>
        <w:spacing w:line="276" w:lineRule="auto"/>
        <w:rPr>
          <w:rFonts w:ascii="David" w:eastAsia="Times New Roman" w:hAnsi="David" w:cs="David"/>
        </w:rPr>
      </w:pPr>
      <w:r w:rsidRPr="00A47923">
        <w:rPr>
          <w:rFonts w:ascii="David" w:eastAsia="Times New Roman" w:hAnsi="David" w:cs="David"/>
          <w:b/>
          <w:bCs/>
          <w:rtl/>
        </w:rPr>
        <w:t>פיצוי יתקבל גם באין מזיק או שלא נ</w:t>
      </w:r>
      <w:r w:rsidR="00A47923">
        <w:rPr>
          <w:rFonts w:ascii="David" w:eastAsia="Times New Roman" w:hAnsi="David" w:cs="David" w:hint="cs"/>
          <w:b/>
          <w:bCs/>
          <w:rtl/>
        </w:rPr>
        <w:t>י</w:t>
      </w:r>
      <w:r w:rsidRPr="00A47923">
        <w:rPr>
          <w:rFonts w:ascii="David" w:eastAsia="Times New Roman" w:hAnsi="David" w:cs="David"/>
          <w:b/>
          <w:bCs/>
          <w:rtl/>
        </w:rPr>
        <w:t>תן למצוא אותו</w:t>
      </w:r>
      <w:r>
        <w:rPr>
          <w:rFonts w:ascii="David" w:eastAsia="Times New Roman" w:hAnsi="David" w:cs="David"/>
          <w:rtl/>
        </w:rPr>
        <w:t>.</w:t>
      </w:r>
      <w:r w:rsidR="00CC61DC">
        <w:rPr>
          <w:rFonts w:ascii="David" w:eastAsia="Times New Roman" w:hAnsi="David" w:cs="David" w:hint="cs"/>
          <w:rtl/>
        </w:rPr>
        <w:t xml:space="preserve"> אם המזיק לא ידוע (לדוגמא תאונת פגע וברח), יש מחויבות חברתית לא להשאיר אדם שניזוק ללא מענה. </w:t>
      </w:r>
      <w:r w:rsidR="00D93259">
        <w:rPr>
          <w:rFonts w:ascii="David" w:eastAsia="Times New Roman" w:hAnsi="David" w:cs="David" w:hint="cs"/>
          <w:rtl/>
        </w:rPr>
        <w:t xml:space="preserve">אולם, </w:t>
      </w:r>
      <w:r w:rsidR="00D93259" w:rsidRPr="00556BE9">
        <w:rPr>
          <w:rFonts w:ascii="David" w:eastAsia="Times New Roman" w:hAnsi="David" w:cs="David" w:hint="cs"/>
          <w:b/>
          <w:bCs/>
          <w:rtl/>
        </w:rPr>
        <w:t xml:space="preserve">לפי צדק מתקן, </w:t>
      </w:r>
      <w:r w:rsidR="00CC61DC" w:rsidRPr="00556BE9">
        <w:rPr>
          <w:rFonts w:ascii="David" w:eastAsia="Times New Roman" w:hAnsi="David" w:cs="David"/>
          <w:b/>
          <w:bCs/>
          <w:rtl/>
        </w:rPr>
        <w:t>כאשר לא יודעים מי הפוגע</w:t>
      </w:r>
      <w:r w:rsidR="00D93259" w:rsidRPr="00556BE9">
        <w:rPr>
          <w:rFonts w:ascii="David" w:eastAsia="Times New Roman" w:hAnsi="David" w:cs="David" w:hint="cs"/>
          <w:b/>
          <w:bCs/>
          <w:rtl/>
        </w:rPr>
        <w:t xml:space="preserve"> אין צדק</w:t>
      </w:r>
      <w:r w:rsidR="00CC61DC">
        <w:rPr>
          <w:rFonts w:ascii="David" w:eastAsia="Times New Roman" w:hAnsi="David" w:cs="David" w:hint="cs"/>
          <w:rtl/>
        </w:rPr>
        <w:t>. לדוגמא,</w:t>
      </w:r>
      <w:r w:rsidR="00CC61DC" w:rsidRPr="00CC61DC">
        <w:rPr>
          <w:rFonts w:ascii="David" w:eastAsia="Times New Roman" w:hAnsi="David" w:cs="David"/>
          <w:rtl/>
        </w:rPr>
        <w:t xml:space="preserve"> </w:t>
      </w:r>
      <w:r w:rsidR="00D93259">
        <w:rPr>
          <w:rFonts w:ascii="David" w:eastAsia="Times New Roman" w:hAnsi="David" w:cs="David" w:hint="cs"/>
          <w:rtl/>
        </w:rPr>
        <w:t xml:space="preserve">כאשר </w:t>
      </w:r>
      <w:r w:rsidR="00CC61DC" w:rsidRPr="00CC61DC">
        <w:rPr>
          <w:rFonts w:ascii="David" w:eastAsia="Times New Roman" w:hAnsi="David" w:cs="David"/>
          <w:rtl/>
        </w:rPr>
        <w:t>חברות ביטוח משלמות.</w:t>
      </w:r>
    </w:p>
    <w:p w14:paraId="7B1AF732" w14:textId="74B4C127" w:rsidR="00363375" w:rsidRDefault="00A47923" w:rsidP="00D93259">
      <w:pPr>
        <w:pStyle w:val="a7"/>
        <w:numPr>
          <w:ilvl w:val="0"/>
          <w:numId w:val="77"/>
        </w:numPr>
        <w:spacing w:line="276" w:lineRule="auto"/>
        <w:rPr>
          <w:rFonts w:ascii="David" w:eastAsia="Times New Roman" w:hAnsi="David" w:cs="David"/>
        </w:rPr>
      </w:pPr>
      <w:r>
        <w:rPr>
          <w:rFonts w:ascii="David" w:eastAsia="Times New Roman" w:hAnsi="David" w:cs="David" w:hint="cs"/>
          <w:rtl/>
        </w:rPr>
        <w:t>מטרת הפיצוי היא</w:t>
      </w:r>
      <w:r w:rsidR="0031711F">
        <w:rPr>
          <w:rFonts w:ascii="David" w:eastAsia="Times New Roman" w:hAnsi="David" w:cs="David" w:hint="cs"/>
          <w:rtl/>
        </w:rPr>
        <w:t xml:space="preserve"> לפצות</w:t>
      </w:r>
      <w:r w:rsidR="00D93259">
        <w:rPr>
          <w:rFonts w:ascii="David" w:eastAsia="Times New Roman" w:hAnsi="David" w:cs="David" w:hint="cs"/>
          <w:rtl/>
        </w:rPr>
        <w:t xml:space="preserve"> ו</w:t>
      </w:r>
      <w:r w:rsidR="0031711F">
        <w:rPr>
          <w:rFonts w:ascii="David" w:eastAsia="Times New Roman" w:hAnsi="David" w:cs="David" w:hint="cs"/>
          <w:rtl/>
        </w:rPr>
        <w:t xml:space="preserve">לכן, </w:t>
      </w:r>
      <w:r w:rsidR="00363375" w:rsidRPr="00A47923">
        <w:rPr>
          <w:rFonts w:ascii="David" w:eastAsia="Times New Roman" w:hAnsi="David" w:cs="David"/>
          <w:b/>
          <w:bCs/>
          <w:rtl/>
        </w:rPr>
        <w:t xml:space="preserve">אין הכרח </w:t>
      </w:r>
      <w:r w:rsidR="00D93259">
        <w:rPr>
          <w:rFonts w:ascii="David" w:eastAsia="Times New Roman" w:hAnsi="David" w:cs="David" w:hint="cs"/>
          <w:b/>
          <w:bCs/>
          <w:rtl/>
        </w:rPr>
        <w:t>ש</w:t>
      </w:r>
      <w:r w:rsidR="00363375" w:rsidRPr="00A47923">
        <w:rPr>
          <w:rFonts w:ascii="David" w:eastAsia="Times New Roman" w:hAnsi="David" w:cs="David"/>
          <w:b/>
          <w:bCs/>
          <w:rtl/>
        </w:rPr>
        <w:t>הניזוק עצמו יקבל פיצוי</w:t>
      </w:r>
      <w:r w:rsidR="0031711F" w:rsidRPr="00A47923">
        <w:rPr>
          <w:rFonts w:ascii="David" w:eastAsia="Times New Roman" w:hAnsi="David" w:cs="David" w:hint="cs"/>
          <w:b/>
          <w:bCs/>
          <w:rtl/>
        </w:rPr>
        <w:t xml:space="preserve"> ישירות</w:t>
      </w:r>
      <w:r w:rsidR="0031711F">
        <w:rPr>
          <w:rFonts w:ascii="David" w:eastAsia="Times New Roman" w:hAnsi="David" w:cs="David" w:hint="cs"/>
          <w:rtl/>
        </w:rPr>
        <w:t xml:space="preserve">. </w:t>
      </w:r>
      <w:r w:rsidR="00DE5703">
        <w:rPr>
          <w:rFonts w:ascii="David" w:eastAsia="Times New Roman" w:hAnsi="David" w:cs="David" w:hint="cs"/>
          <w:rtl/>
        </w:rPr>
        <w:t>זה בסדר אם הניזוק לא יקבל ישירות את הפיצוי, אלא</w:t>
      </w:r>
      <w:r w:rsidR="00B55C66">
        <w:rPr>
          <w:rFonts w:ascii="David" w:eastAsia="Times New Roman" w:hAnsi="David" w:cs="David" w:hint="cs"/>
          <w:rtl/>
        </w:rPr>
        <w:t xml:space="preserve"> למשל העיזבון שלו</w:t>
      </w:r>
      <w:r w:rsidR="00DE5703">
        <w:rPr>
          <w:rFonts w:ascii="David" w:eastAsia="Times New Roman" w:hAnsi="David" w:cs="David" w:hint="cs"/>
          <w:rtl/>
        </w:rPr>
        <w:t xml:space="preserve">. </w:t>
      </w:r>
      <w:r w:rsidR="00262871">
        <w:rPr>
          <w:rFonts w:ascii="David" w:eastAsia="Times New Roman" w:hAnsi="David" w:cs="David" w:hint="cs"/>
          <w:rtl/>
        </w:rPr>
        <w:t xml:space="preserve">לעומת זאת, </w:t>
      </w:r>
      <w:r w:rsidR="0023251E" w:rsidRPr="0023251E">
        <w:rPr>
          <w:rFonts w:ascii="David" w:eastAsia="Times New Roman" w:hAnsi="David" w:cs="David" w:hint="cs"/>
          <w:b/>
          <w:bCs/>
          <w:rtl/>
        </w:rPr>
        <w:t xml:space="preserve">זה לא מתכתב </w:t>
      </w:r>
      <w:r w:rsidR="0023251E">
        <w:rPr>
          <w:rFonts w:ascii="David" w:eastAsia="Times New Roman" w:hAnsi="David" w:cs="David" w:hint="cs"/>
          <w:b/>
          <w:bCs/>
          <w:rtl/>
        </w:rPr>
        <w:t>עם</w:t>
      </w:r>
      <w:r w:rsidR="0023251E" w:rsidRPr="0023251E">
        <w:rPr>
          <w:rFonts w:ascii="David" w:eastAsia="Times New Roman" w:hAnsi="David" w:cs="David" w:hint="cs"/>
          <w:b/>
          <w:bCs/>
          <w:rtl/>
        </w:rPr>
        <w:t xml:space="preserve"> צדק מתקן</w:t>
      </w:r>
      <w:r w:rsidR="0023251E">
        <w:rPr>
          <w:rFonts w:ascii="David" w:eastAsia="Times New Roman" w:hAnsi="David" w:cs="David" w:hint="cs"/>
          <w:rtl/>
        </w:rPr>
        <w:t xml:space="preserve">. </w:t>
      </w:r>
    </w:p>
    <w:p w14:paraId="118A263B" w14:textId="4E80DE4A" w:rsidR="00BD4288" w:rsidRDefault="00A47923" w:rsidP="00D93259">
      <w:pPr>
        <w:pStyle w:val="a7"/>
        <w:numPr>
          <w:ilvl w:val="0"/>
          <w:numId w:val="77"/>
        </w:numPr>
        <w:spacing w:line="276" w:lineRule="auto"/>
        <w:rPr>
          <w:rFonts w:ascii="David" w:eastAsia="Times New Roman" w:hAnsi="David" w:cs="David"/>
        </w:rPr>
      </w:pPr>
      <w:r w:rsidRPr="00A47923">
        <w:rPr>
          <w:rFonts w:ascii="David" w:eastAsia="Times New Roman" w:hAnsi="David" w:cs="David" w:hint="cs"/>
          <w:u w:val="single"/>
          <w:rtl/>
        </w:rPr>
        <w:t>פיצוי גבוה</w:t>
      </w:r>
      <w:r w:rsidR="00B55C66">
        <w:rPr>
          <w:rFonts w:ascii="David" w:eastAsia="Times New Roman" w:hAnsi="David" w:cs="David" w:hint="cs"/>
          <w:u w:val="single"/>
          <w:rtl/>
        </w:rPr>
        <w:t>/נמוך</w:t>
      </w:r>
      <w:r w:rsidRPr="00A47923">
        <w:rPr>
          <w:rFonts w:ascii="David" w:eastAsia="Times New Roman" w:hAnsi="David" w:cs="David" w:hint="cs"/>
          <w:u w:val="single"/>
          <w:rtl/>
        </w:rPr>
        <w:t xml:space="preserve"> מהנזק</w:t>
      </w:r>
      <w:r>
        <w:rPr>
          <w:rFonts w:ascii="David" w:eastAsia="Times New Roman" w:hAnsi="David" w:cs="David" w:hint="cs"/>
          <w:rtl/>
        </w:rPr>
        <w:t xml:space="preserve">: </w:t>
      </w:r>
      <w:r w:rsidR="004003A0">
        <w:rPr>
          <w:rFonts w:ascii="David" w:eastAsia="Times New Roman" w:hAnsi="David" w:cs="David" w:hint="cs"/>
          <w:rtl/>
        </w:rPr>
        <w:t xml:space="preserve">למשל בגישה של פיצויים </w:t>
      </w:r>
      <w:proofErr w:type="spellStart"/>
      <w:r w:rsidR="004003A0">
        <w:rPr>
          <w:rFonts w:ascii="David" w:eastAsia="Times New Roman" w:hAnsi="David" w:cs="David" w:hint="cs"/>
          <w:rtl/>
        </w:rPr>
        <w:t>עונשיים</w:t>
      </w:r>
      <w:proofErr w:type="spellEnd"/>
      <w:r w:rsidR="00B55C66">
        <w:rPr>
          <w:rFonts w:ascii="David" w:eastAsia="Times New Roman" w:hAnsi="David" w:cs="David" w:hint="cs"/>
          <w:rtl/>
        </w:rPr>
        <w:t>,</w:t>
      </w:r>
      <w:r w:rsidR="004003A0">
        <w:rPr>
          <w:rFonts w:ascii="David" w:eastAsia="Times New Roman" w:hAnsi="David" w:cs="David" w:hint="cs"/>
          <w:rtl/>
        </w:rPr>
        <w:t xml:space="preserve"> </w:t>
      </w:r>
      <w:r w:rsidR="00BD4288" w:rsidRPr="00A47923">
        <w:rPr>
          <w:rFonts w:ascii="David" w:eastAsia="Times New Roman" w:hAnsi="David" w:cs="David" w:hint="cs"/>
          <w:b/>
          <w:bCs/>
          <w:rtl/>
        </w:rPr>
        <w:t xml:space="preserve">לפי הצדק המתקן </w:t>
      </w:r>
      <w:r w:rsidR="00BD4288" w:rsidRPr="00A47923">
        <w:rPr>
          <w:rFonts w:ascii="David" w:eastAsia="Times New Roman" w:hAnsi="David" w:cs="David"/>
          <w:b/>
          <w:bCs/>
          <w:rtl/>
        </w:rPr>
        <w:t>–</w:t>
      </w:r>
      <w:r w:rsidR="00BD4288" w:rsidRPr="00A47923">
        <w:rPr>
          <w:rFonts w:ascii="David" w:eastAsia="Times New Roman" w:hAnsi="David" w:cs="David" w:hint="cs"/>
          <w:b/>
          <w:bCs/>
          <w:rtl/>
        </w:rPr>
        <w:t xml:space="preserve"> זה לא תקין</w:t>
      </w:r>
      <w:r w:rsidR="00BD4288">
        <w:rPr>
          <w:rFonts w:ascii="David" w:eastAsia="Times New Roman" w:hAnsi="David" w:cs="David" w:hint="cs"/>
          <w:rtl/>
        </w:rPr>
        <w:t xml:space="preserve">, משום שהפיצוי גבוה יותר מהנזק. אולם, </w:t>
      </w:r>
      <w:r w:rsidR="00BD4288" w:rsidRPr="00A47923">
        <w:rPr>
          <w:rFonts w:ascii="David" w:eastAsia="Times New Roman" w:hAnsi="David" w:cs="David" w:hint="cs"/>
          <w:b/>
          <w:bCs/>
          <w:rtl/>
        </w:rPr>
        <w:t xml:space="preserve">לפי מטרת הפיצוי </w:t>
      </w:r>
      <w:r w:rsidR="00BD4288" w:rsidRPr="00A47923">
        <w:rPr>
          <w:rFonts w:ascii="David" w:eastAsia="Times New Roman" w:hAnsi="David" w:cs="David"/>
          <w:b/>
          <w:bCs/>
          <w:rtl/>
        </w:rPr>
        <w:t>–</w:t>
      </w:r>
      <w:r w:rsidR="00BD4288" w:rsidRPr="00A47923">
        <w:rPr>
          <w:rFonts w:ascii="David" w:eastAsia="Times New Roman" w:hAnsi="David" w:cs="David" w:hint="cs"/>
          <w:b/>
          <w:bCs/>
          <w:rtl/>
        </w:rPr>
        <w:t xml:space="preserve"> זה אפשרי</w:t>
      </w:r>
      <w:r w:rsidR="00BD4288">
        <w:rPr>
          <w:rFonts w:ascii="David" w:eastAsia="Times New Roman" w:hAnsi="David" w:cs="David" w:hint="cs"/>
          <w:rtl/>
        </w:rPr>
        <w:t xml:space="preserve">, משום שכל עוד הוא מקבל פיצוי זה תקין. מה קורה אם הניזוק מקבל פיצוי שנמוך מהנזק? לפי מטרת הפיצוי </w:t>
      </w:r>
      <w:r w:rsidR="00BD4288">
        <w:rPr>
          <w:rFonts w:ascii="David" w:eastAsia="Times New Roman" w:hAnsi="David" w:cs="David"/>
          <w:rtl/>
        </w:rPr>
        <w:t>–</w:t>
      </w:r>
      <w:r w:rsidR="00BD4288">
        <w:rPr>
          <w:rFonts w:ascii="David" w:eastAsia="Times New Roman" w:hAnsi="David" w:cs="David" w:hint="cs"/>
          <w:rtl/>
        </w:rPr>
        <w:t xml:space="preserve"> זהו פיצוי חלקי, אבל לפי צדק מתקן זה בכלל לא תקין.</w:t>
      </w:r>
    </w:p>
    <w:p w14:paraId="1C452D8A" w14:textId="77777777" w:rsidR="005A4B24" w:rsidRDefault="005A4B24" w:rsidP="003D0A00">
      <w:pPr>
        <w:spacing w:line="276" w:lineRule="auto"/>
        <w:ind w:left="-437"/>
        <w:rPr>
          <w:rFonts w:ascii="David" w:eastAsia="Times New Roman" w:hAnsi="David" w:cs="David"/>
          <w:b/>
          <w:bCs/>
          <w:rtl/>
        </w:rPr>
      </w:pPr>
      <w:r w:rsidRPr="005D3530">
        <w:rPr>
          <w:rFonts w:ascii="David" w:eastAsia="Times New Roman" w:hAnsi="David" w:cs="David" w:hint="cs"/>
          <w:b/>
          <w:bCs/>
          <w:u w:val="single"/>
          <w:shd w:val="clear" w:color="auto" w:fill="FFCCFF"/>
          <w:rtl/>
        </w:rPr>
        <w:t>השלכות הצדק החלוקתי</w:t>
      </w:r>
      <w:r>
        <w:rPr>
          <w:rFonts w:ascii="David" w:eastAsia="Times New Roman" w:hAnsi="David" w:cs="David" w:hint="cs"/>
          <w:b/>
          <w:bCs/>
          <w:rtl/>
        </w:rPr>
        <w:t>:</w:t>
      </w:r>
    </w:p>
    <w:p w14:paraId="24F0BC55" w14:textId="792DA203" w:rsidR="005A4B24" w:rsidRDefault="005A4B24" w:rsidP="003D0A00">
      <w:pPr>
        <w:spacing w:line="276" w:lineRule="auto"/>
        <w:ind w:left="-437"/>
        <w:rPr>
          <w:rFonts w:ascii="David" w:eastAsia="Times New Roman" w:hAnsi="David" w:cs="David"/>
          <w:rtl/>
        </w:rPr>
      </w:pPr>
      <w:r>
        <w:rPr>
          <w:rFonts w:ascii="David" w:eastAsia="Times New Roman" w:hAnsi="David" w:cs="David"/>
          <w:rtl/>
        </w:rPr>
        <w:t xml:space="preserve">צדק חלוקתי </w:t>
      </w:r>
      <w:r w:rsidR="005E6B61">
        <w:rPr>
          <w:rFonts w:ascii="David" w:eastAsia="Times New Roman" w:hAnsi="David" w:cs="David" w:hint="cs"/>
          <w:rtl/>
        </w:rPr>
        <w:t xml:space="preserve">היא </w:t>
      </w:r>
      <w:r w:rsidR="005E6B61" w:rsidRPr="002C54DB">
        <w:rPr>
          <w:rFonts w:ascii="David" w:eastAsia="Times New Roman" w:hAnsi="David" w:cs="David" w:hint="cs"/>
          <w:b/>
          <w:bCs/>
          <w:rtl/>
        </w:rPr>
        <w:t>מטרה נפרדת אינסטרומנטלית</w:t>
      </w:r>
      <w:r w:rsidR="005E6B61">
        <w:rPr>
          <w:rFonts w:ascii="David" w:eastAsia="Times New Roman" w:hAnsi="David" w:cs="David" w:hint="cs"/>
          <w:rtl/>
        </w:rPr>
        <w:t xml:space="preserve">. </w:t>
      </w:r>
      <w:r>
        <w:rPr>
          <w:rFonts w:ascii="David" w:eastAsia="Times New Roman" w:hAnsi="David" w:cs="David"/>
          <w:rtl/>
        </w:rPr>
        <w:t xml:space="preserve">צדק חלוקתי הוא חלק "זר" בדיני </w:t>
      </w:r>
      <w:proofErr w:type="spellStart"/>
      <w:r>
        <w:rPr>
          <w:rFonts w:ascii="David" w:eastAsia="Times New Roman" w:hAnsi="David" w:cs="David"/>
          <w:rtl/>
        </w:rPr>
        <w:t>הנזיקין</w:t>
      </w:r>
      <w:proofErr w:type="spellEnd"/>
      <w:r>
        <w:rPr>
          <w:rFonts w:ascii="David" w:eastAsia="Times New Roman" w:hAnsi="David" w:cs="David"/>
          <w:rtl/>
        </w:rPr>
        <w:t xml:space="preserve"> ובמשפט הפרטי, הוא מתאים למשפט הציבורי כי הוא ע</w:t>
      </w:r>
      <w:r>
        <w:rPr>
          <w:rFonts w:ascii="David" w:eastAsia="Times New Roman" w:hAnsi="David" w:cs="David" w:hint="cs"/>
          <w:rtl/>
        </w:rPr>
        <w:t>ו</w:t>
      </w:r>
      <w:r>
        <w:rPr>
          <w:rFonts w:ascii="David" w:eastAsia="Times New Roman" w:hAnsi="David" w:cs="David"/>
          <w:rtl/>
        </w:rPr>
        <w:t xml:space="preserve">סק בערכים של שוויון וחלוקה הוגנת. </w:t>
      </w:r>
      <w:r w:rsidR="00800B15">
        <w:rPr>
          <w:rFonts w:ascii="David" w:eastAsia="Times New Roman" w:hAnsi="David" w:cs="David"/>
          <w:rtl/>
        </w:rPr>
        <w:br/>
      </w:r>
      <w:r w:rsidRPr="002C54DB">
        <w:rPr>
          <w:rFonts w:ascii="David" w:eastAsia="Times New Roman" w:hAnsi="David" w:cs="David"/>
          <w:u w:val="single"/>
          <w:rtl/>
        </w:rPr>
        <w:t xml:space="preserve">האם דיני </w:t>
      </w:r>
      <w:proofErr w:type="spellStart"/>
      <w:r w:rsidRPr="002C54DB">
        <w:rPr>
          <w:rFonts w:ascii="David" w:eastAsia="Times New Roman" w:hAnsi="David" w:cs="David"/>
          <w:u w:val="single"/>
          <w:rtl/>
        </w:rPr>
        <w:t>הנזיקין</w:t>
      </w:r>
      <w:proofErr w:type="spellEnd"/>
      <w:r w:rsidRPr="002C54DB">
        <w:rPr>
          <w:rFonts w:ascii="David" w:eastAsia="Times New Roman" w:hAnsi="David" w:cs="David"/>
          <w:u w:val="single"/>
          <w:rtl/>
        </w:rPr>
        <w:t xml:space="preserve"> מתאימים לתיקון חוסר שוויון</w:t>
      </w:r>
      <w:r>
        <w:rPr>
          <w:rFonts w:ascii="David" w:eastAsia="Times New Roman" w:hAnsi="David" w:cs="David"/>
          <w:rtl/>
        </w:rPr>
        <w:t xml:space="preserve">? יש </w:t>
      </w:r>
      <w:r w:rsidR="00FF7538">
        <w:rPr>
          <w:rFonts w:ascii="David" w:eastAsia="Times New Roman" w:hAnsi="David" w:cs="David" w:hint="cs"/>
          <w:rtl/>
        </w:rPr>
        <w:t>ה</w:t>
      </w:r>
      <w:r>
        <w:rPr>
          <w:rFonts w:ascii="David" w:eastAsia="Times New Roman" w:hAnsi="David" w:cs="David"/>
          <w:rtl/>
        </w:rPr>
        <w:t>אומרים שצדק חלוקתי לא מתאים למשפט הפרטי, עם זאת</w:t>
      </w:r>
      <w:r w:rsidR="00FF7538">
        <w:rPr>
          <w:rFonts w:ascii="David" w:eastAsia="Times New Roman" w:hAnsi="David" w:cs="David" w:hint="cs"/>
          <w:rtl/>
        </w:rPr>
        <w:t>,</w:t>
      </w:r>
      <w:r>
        <w:rPr>
          <w:rFonts w:ascii="David" w:eastAsia="Times New Roman" w:hAnsi="David" w:cs="David"/>
          <w:rtl/>
        </w:rPr>
        <w:t xml:space="preserve"> </w:t>
      </w:r>
      <w:r>
        <w:rPr>
          <w:rFonts w:ascii="David" w:eastAsia="Times New Roman" w:hAnsi="David" w:cs="David"/>
          <w:color w:val="FF0000"/>
          <w:rtl/>
        </w:rPr>
        <w:t xml:space="preserve">בפס"ד </w:t>
      </w:r>
      <w:proofErr w:type="spellStart"/>
      <w:r>
        <w:rPr>
          <w:rFonts w:ascii="David" w:eastAsia="Times New Roman" w:hAnsi="David" w:cs="David"/>
          <w:color w:val="FF0000"/>
          <w:rtl/>
        </w:rPr>
        <w:t>רים</w:t>
      </w:r>
      <w:proofErr w:type="spellEnd"/>
      <w:r>
        <w:rPr>
          <w:rFonts w:ascii="David" w:eastAsia="Times New Roman" w:hAnsi="David" w:cs="David"/>
          <w:color w:val="FF0000"/>
          <w:rtl/>
        </w:rPr>
        <w:t xml:space="preserve"> אבו </w:t>
      </w:r>
      <w:proofErr w:type="spellStart"/>
      <w:r>
        <w:rPr>
          <w:rFonts w:ascii="David" w:eastAsia="Times New Roman" w:hAnsi="David" w:cs="David"/>
          <w:color w:val="FF0000"/>
          <w:rtl/>
        </w:rPr>
        <w:t>חנא</w:t>
      </w:r>
      <w:proofErr w:type="spellEnd"/>
      <w:r w:rsidR="00FF7538">
        <w:rPr>
          <w:rFonts w:ascii="David" w:eastAsia="Times New Roman" w:hAnsi="David" w:cs="David" w:hint="cs"/>
          <w:rtl/>
        </w:rPr>
        <w:t xml:space="preserve"> </w:t>
      </w:r>
      <w:r>
        <w:rPr>
          <w:rFonts w:ascii="David" w:eastAsia="Times New Roman" w:hAnsi="David" w:cs="David"/>
          <w:rtl/>
        </w:rPr>
        <w:t xml:space="preserve">ראינו כי </w:t>
      </w:r>
      <w:r w:rsidRPr="002C54DB">
        <w:rPr>
          <w:rFonts w:ascii="David" w:eastAsia="Times New Roman" w:hAnsi="David" w:cs="David"/>
          <w:b/>
          <w:bCs/>
          <w:rtl/>
        </w:rPr>
        <w:t>צדק חלוקתי בא לידי ביטוי בפיצוי שניתן</w:t>
      </w:r>
      <w:r>
        <w:rPr>
          <w:rFonts w:ascii="David" w:eastAsia="Times New Roman" w:hAnsi="David" w:cs="David"/>
          <w:rtl/>
        </w:rPr>
        <w:t xml:space="preserve"> </w:t>
      </w:r>
      <w:r w:rsidR="00FF7538" w:rsidRPr="00FF7538">
        <w:rPr>
          <w:rFonts w:ascii="David" w:eastAsia="Times New Roman" w:hAnsi="David" w:cs="David" w:hint="cs"/>
          <w:b/>
          <w:bCs/>
          <w:rtl/>
        </w:rPr>
        <w:t>לנפגעת</w:t>
      </w:r>
      <w:r>
        <w:rPr>
          <w:rFonts w:ascii="David" w:eastAsia="Times New Roman" w:hAnsi="David" w:cs="David"/>
          <w:rtl/>
        </w:rPr>
        <w:t>.</w:t>
      </w:r>
      <w:r>
        <w:rPr>
          <w:rFonts w:ascii="David" w:eastAsia="Times New Roman" w:hAnsi="David" w:cs="David" w:hint="cs"/>
          <w:rtl/>
        </w:rPr>
        <w:t xml:space="preserve"> </w:t>
      </w:r>
      <w:r>
        <w:rPr>
          <w:rFonts w:ascii="David" w:eastAsia="Times New Roman" w:hAnsi="David" w:cs="David"/>
          <w:rtl/>
        </w:rPr>
        <w:t>צריך ל</w:t>
      </w:r>
      <w:r>
        <w:rPr>
          <w:rFonts w:ascii="David" w:eastAsia="Times New Roman" w:hAnsi="David" w:cs="David" w:hint="cs"/>
          <w:rtl/>
        </w:rPr>
        <w:t xml:space="preserve">קחת </w:t>
      </w:r>
      <w:r>
        <w:rPr>
          <w:rFonts w:ascii="David" w:eastAsia="Times New Roman" w:hAnsi="David" w:cs="David"/>
          <w:rtl/>
        </w:rPr>
        <w:t>בחשבון</w:t>
      </w:r>
      <w:r>
        <w:rPr>
          <w:rFonts w:ascii="David" w:eastAsia="Times New Roman" w:hAnsi="David" w:cs="David" w:hint="cs"/>
          <w:rtl/>
        </w:rPr>
        <w:t xml:space="preserve"> </w:t>
      </w:r>
      <w:r>
        <w:rPr>
          <w:rFonts w:ascii="David" w:eastAsia="Times New Roman" w:hAnsi="David" w:cs="David"/>
          <w:rtl/>
        </w:rPr>
        <w:t>ש</w:t>
      </w:r>
      <w:r>
        <w:rPr>
          <w:rFonts w:ascii="David" w:eastAsia="Times New Roman" w:hAnsi="David" w:cs="David" w:hint="cs"/>
          <w:rtl/>
        </w:rPr>
        <w:t xml:space="preserve">כאשר </w:t>
      </w:r>
      <w:r>
        <w:rPr>
          <w:rFonts w:ascii="David" w:eastAsia="Times New Roman" w:hAnsi="David" w:cs="David"/>
          <w:rtl/>
        </w:rPr>
        <w:t>מחלקים את העוגה בצורה שונה</w:t>
      </w:r>
      <w:r>
        <w:rPr>
          <w:rFonts w:ascii="David" w:eastAsia="Times New Roman" w:hAnsi="David" w:cs="David" w:hint="cs"/>
          <w:rtl/>
        </w:rPr>
        <w:t>,</w:t>
      </w:r>
      <w:r>
        <w:rPr>
          <w:rFonts w:ascii="David" w:eastAsia="Times New Roman" w:hAnsi="David" w:cs="David"/>
          <w:rtl/>
        </w:rPr>
        <w:t xml:space="preserve"> זה יבוא על חשבון מגזר אחר. </w:t>
      </w:r>
    </w:p>
    <w:p w14:paraId="5CCD4D64" w14:textId="5824D60B" w:rsidR="002C54DB" w:rsidRDefault="002C54DB" w:rsidP="00543E1B">
      <w:pPr>
        <w:tabs>
          <w:tab w:val="left" w:pos="4221"/>
        </w:tabs>
        <w:spacing w:line="276" w:lineRule="auto"/>
        <w:ind w:left="-437"/>
        <w:rPr>
          <w:rFonts w:ascii="David" w:eastAsia="Times New Roman" w:hAnsi="David" w:cs="David"/>
          <w:rtl/>
        </w:rPr>
      </w:pPr>
      <w:r>
        <w:rPr>
          <w:rFonts w:ascii="David" w:eastAsia="Times New Roman" w:hAnsi="David" w:cs="David" w:hint="cs"/>
          <w:b/>
          <w:bCs/>
          <w:u w:val="single"/>
          <w:rtl/>
        </w:rPr>
        <w:t xml:space="preserve">גישתה של </w:t>
      </w:r>
      <w:proofErr w:type="spellStart"/>
      <w:r w:rsidRPr="002C54DB">
        <w:rPr>
          <w:rFonts w:ascii="David" w:eastAsia="Times New Roman" w:hAnsi="David" w:cs="David" w:hint="cs"/>
          <w:b/>
          <w:bCs/>
          <w:color w:val="7030A0"/>
          <w:u w:val="single"/>
          <w:rtl/>
        </w:rPr>
        <w:t>נסלי</w:t>
      </w:r>
      <w:proofErr w:type="spellEnd"/>
      <w:r w:rsidRPr="002C54DB">
        <w:rPr>
          <w:rFonts w:ascii="David" w:eastAsia="Times New Roman" w:hAnsi="David" w:cs="David" w:hint="cs"/>
          <w:b/>
          <w:bCs/>
          <w:color w:val="7030A0"/>
          <w:u w:val="single"/>
          <w:rtl/>
        </w:rPr>
        <w:t xml:space="preserve"> בנדר </w:t>
      </w:r>
      <w:r>
        <w:rPr>
          <w:rFonts w:ascii="David" w:eastAsia="Times New Roman" w:hAnsi="David" w:cs="David"/>
          <w:b/>
          <w:bCs/>
          <w:u w:val="single"/>
          <w:rtl/>
        </w:rPr>
        <w:t>–</w:t>
      </w:r>
      <w:r>
        <w:rPr>
          <w:rFonts w:ascii="David" w:eastAsia="Times New Roman" w:hAnsi="David" w:cs="David" w:hint="cs"/>
          <w:b/>
          <w:bCs/>
          <w:u w:val="single"/>
          <w:rtl/>
        </w:rPr>
        <w:t xml:space="preserve"> </w:t>
      </w:r>
      <w:r w:rsidR="005A4B24" w:rsidRPr="002C54DB">
        <w:rPr>
          <w:rFonts w:ascii="David" w:eastAsia="Times New Roman" w:hAnsi="David" w:cs="David"/>
          <w:b/>
          <w:bCs/>
          <w:u w:val="single"/>
          <w:rtl/>
        </w:rPr>
        <w:t>פמיניזם כגישה חלוקתית</w:t>
      </w:r>
      <w:r w:rsidR="00543E1B">
        <w:rPr>
          <w:rFonts w:ascii="David" w:eastAsia="Times New Roman" w:hAnsi="David" w:cs="David" w:hint="cs"/>
          <w:b/>
          <w:bCs/>
          <w:rtl/>
        </w:rPr>
        <w:t>:</w:t>
      </w:r>
    </w:p>
    <w:p w14:paraId="14077763" w14:textId="78A56658" w:rsidR="00C83CA6" w:rsidRDefault="005A4B24" w:rsidP="003D0A00">
      <w:pPr>
        <w:spacing w:line="276" w:lineRule="auto"/>
        <w:ind w:left="-437"/>
        <w:rPr>
          <w:rFonts w:ascii="David" w:eastAsia="Times New Roman" w:hAnsi="David" w:cs="David"/>
          <w:rtl/>
        </w:rPr>
      </w:pPr>
      <w:r>
        <w:rPr>
          <w:rFonts w:ascii="David" w:eastAsia="Times New Roman" w:hAnsi="David" w:cs="David"/>
          <w:rtl/>
        </w:rPr>
        <w:t xml:space="preserve">בעולם המודרני יש הבדלי שכר בין גברים לנשים </w:t>
      </w:r>
      <w:r w:rsidR="00A72D73">
        <w:rPr>
          <w:rFonts w:ascii="David" w:eastAsia="Times New Roman" w:hAnsi="David" w:cs="David" w:hint="cs"/>
          <w:rtl/>
        </w:rPr>
        <w:t>שפוגעים</w:t>
      </w:r>
      <w:r>
        <w:rPr>
          <w:rFonts w:ascii="David" w:eastAsia="Times New Roman" w:hAnsi="David" w:cs="David"/>
          <w:rtl/>
        </w:rPr>
        <w:t xml:space="preserve"> בנשים. </w:t>
      </w:r>
      <w:r w:rsidR="008942FF">
        <w:rPr>
          <w:rFonts w:ascii="David" w:eastAsia="Times New Roman" w:hAnsi="David" w:cs="David" w:hint="cs"/>
          <w:rtl/>
        </w:rPr>
        <w:t>נתוני השכר של</w:t>
      </w:r>
      <w:r>
        <w:rPr>
          <w:rFonts w:ascii="David" w:eastAsia="Times New Roman" w:hAnsi="David" w:cs="David"/>
          <w:rtl/>
        </w:rPr>
        <w:t xml:space="preserve"> </w:t>
      </w:r>
      <w:r w:rsidR="00CB3587">
        <w:rPr>
          <w:rFonts w:ascii="David" w:eastAsia="Times New Roman" w:hAnsi="David" w:cs="David" w:hint="cs"/>
          <w:rtl/>
        </w:rPr>
        <w:t>עו"ד</w:t>
      </w:r>
      <w:r>
        <w:rPr>
          <w:rFonts w:ascii="David" w:eastAsia="Times New Roman" w:hAnsi="David" w:cs="David"/>
          <w:rtl/>
        </w:rPr>
        <w:t xml:space="preserve"> עם 5 שנות וותק </w:t>
      </w:r>
      <w:r w:rsidR="004259EB">
        <w:rPr>
          <w:rFonts w:ascii="David" w:eastAsia="Times New Roman" w:hAnsi="David" w:cs="David"/>
          <w:rtl/>
        </w:rPr>
        <w:t>–</w:t>
      </w:r>
      <w:r w:rsidR="004259EB">
        <w:rPr>
          <w:rFonts w:ascii="David" w:eastAsia="Times New Roman" w:hAnsi="David" w:cs="David" w:hint="cs"/>
          <w:rtl/>
        </w:rPr>
        <w:t xml:space="preserve"> </w:t>
      </w:r>
      <w:r>
        <w:rPr>
          <w:rFonts w:ascii="David" w:eastAsia="Times New Roman" w:hAnsi="David" w:cs="David"/>
          <w:rtl/>
        </w:rPr>
        <w:t>ממוצע</w:t>
      </w:r>
      <w:r w:rsidR="004259EB">
        <w:rPr>
          <w:rFonts w:ascii="David" w:eastAsia="Times New Roman" w:hAnsi="David" w:cs="David" w:hint="cs"/>
          <w:rtl/>
        </w:rPr>
        <w:t xml:space="preserve"> השכר</w:t>
      </w:r>
      <w:r>
        <w:rPr>
          <w:rFonts w:ascii="David" w:eastAsia="Times New Roman" w:hAnsi="David" w:cs="David"/>
          <w:rtl/>
        </w:rPr>
        <w:t xml:space="preserve"> של גברים הוא </w:t>
      </w:r>
      <w:r w:rsidR="004259EB">
        <w:rPr>
          <w:rFonts w:ascii="David" w:eastAsia="Times New Roman" w:hAnsi="David" w:cs="David" w:hint="cs"/>
          <w:rtl/>
        </w:rPr>
        <w:t>10</w:t>
      </w:r>
      <w:r>
        <w:rPr>
          <w:rFonts w:ascii="David" w:eastAsia="Times New Roman" w:hAnsi="David" w:cs="David"/>
          <w:rtl/>
        </w:rPr>
        <w:t>,000 ושל נשים</w:t>
      </w:r>
      <w:r w:rsidR="00A72D73">
        <w:rPr>
          <w:rFonts w:ascii="David" w:eastAsia="Times New Roman" w:hAnsi="David" w:cs="David" w:hint="cs"/>
          <w:rtl/>
        </w:rPr>
        <w:t xml:space="preserve"> הוא</w:t>
      </w:r>
      <w:r>
        <w:rPr>
          <w:rFonts w:ascii="David" w:eastAsia="Times New Roman" w:hAnsi="David" w:cs="David"/>
          <w:rtl/>
        </w:rPr>
        <w:t xml:space="preserve"> </w:t>
      </w:r>
      <w:r w:rsidR="004259EB">
        <w:rPr>
          <w:rFonts w:ascii="David" w:eastAsia="Times New Roman" w:hAnsi="David" w:cs="David" w:hint="cs"/>
          <w:rtl/>
        </w:rPr>
        <w:t>8</w:t>
      </w:r>
      <w:r>
        <w:rPr>
          <w:rFonts w:ascii="David" w:eastAsia="Times New Roman" w:hAnsi="David" w:cs="David"/>
          <w:rtl/>
        </w:rPr>
        <w:t>,000</w:t>
      </w:r>
      <w:r>
        <w:rPr>
          <w:rFonts w:ascii="David" w:eastAsia="Times New Roman" w:hAnsi="David" w:cs="David" w:hint="cs"/>
          <w:rtl/>
        </w:rPr>
        <w:t xml:space="preserve">. </w:t>
      </w:r>
      <w:r>
        <w:rPr>
          <w:rFonts w:ascii="David" w:eastAsia="Times New Roman" w:hAnsi="David" w:cs="David"/>
          <w:rtl/>
        </w:rPr>
        <w:t>הפער נוצר בשל משפט חוקתי ודיני עבודה שלא השכילו להביא לשוויו</w:t>
      </w:r>
      <w:r w:rsidR="00CB3587">
        <w:rPr>
          <w:rFonts w:ascii="David" w:eastAsia="Times New Roman" w:hAnsi="David" w:cs="David" w:hint="cs"/>
          <w:rtl/>
        </w:rPr>
        <w:t>ן</w:t>
      </w:r>
      <w:r>
        <w:rPr>
          <w:rFonts w:ascii="David" w:eastAsia="Times New Roman" w:hAnsi="David" w:cs="David"/>
          <w:rtl/>
        </w:rPr>
        <w:t xml:space="preserve">. </w:t>
      </w:r>
      <w:r w:rsidR="00C02F66">
        <w:rPr>
          <w:rFonts w:ascii="David" w:eastAsia="Times New Roman" w:hAnsi="David" w:cs="David" w:hint="cs"/>
          <w:rtl/>
        </w:rPr>
        <w:t>שני המגזרים</w:t>
      </w:r>
      <w:r>
        <w:rPr>
          <w:rFonts w:ascii="David" w:eastAsia="Times New Roman" w:hAnsi="David" w:cs="David"/>
          <w:rtl/>
        </w:rPr>
        <w:t xml:space="preserve"> נפגעים בתאונת דרכים באותה צורה וזכאים לאובדן השתכרות, האם אפשר לבוא בטענות לדיני </w:t>
      </w:r>
      <w:proofErr w:type="spellStart"/>
      <w:r>
        <w:rPr>
          <w:rFonts w:ascii="David" w:eastAsia="Times New Roman" w:hAnsi="David" w:cs="David"/>
          <w:rtl/>
        </w:rPr>
        <w:t>הנ</w:t>
      </w:r>
      <w:r w:rsidR="004259EB">
        <w:rPr>
          <w:rFonts w:ascii="David" w:eastAsia="Times New Roman" w:hAnsi="David" w:cs="David" w:hint="cs"/>
          <w:rtl/>
        </w:rPr>
        <w:t>ז</w:t>
      </w:r>
      <w:r>
        <w:rPr>
          <w:rFonts w:ascii="David" w:eastAsia="Times New Roman" w:hAnsi="David" w:cs="David"/>
          <w:rtl/>
        </w:rPr>
        <w:t>יקין</w:t>
      </w:r>
      <w:proofErr w:type="spellEnd"/>
      <w:r>
        <w:rPr>
          <w:rFonts w:ascii="David" w:eastAsia="Times New Roman" w:hAnsi="David" w:cs="David"/>
          <w:rtl/>
        </w:rPr>
        <w:t xml:space="preserve"> על כך שהשבת המצב לקדמותו מהווה אפליה</w:t>
      </w:r>
      <w:r w:rsidR="00203294">
        <w:rPr>
          <w:rFonts w:ascii="David" w:eastAsia="Times New Roman" w:hAnsi="David" w:cs="David" w:hint="cs"/>
          <w:rtl/>
        </w:rPr>
        <w:t>,</w:t>
      </w:r>
      <w:r>
        <w:rPr>
          <w:rFonts w:ascii="David" w:eastAsia="Times New Roman" w:hAnsi="David" w:cs="David"/>
          <w:rtl/>
        </w:rPr>
        <w:t xml:space="preserve"> שכן </w:t>
      </w:r>
      <w:r w:rsidR="00C02F66">
        <w:rPr>
          <w:rFonts w:ascii="David" w:eastAsia="Times New Roman" w:hAnsi="David" w:cs="David" w:hint="cs"/>
          <w:rtl/>
        </w:rPr>
        <w:t>הגבר</w:t>
      </w:r>
      <w:r>
        <w:rPr>
          <w:rFonts w:ascii="David" w:eastAsia="Times New Roman" w:hAnsi="David" w:cs="David"/>
          <w:rtl/>
        </w:rPr>
        <w:t xml:space="preserve"> יקבל יותר מ</w:t>
      </w:r>
      <w:r w:rsidR="00C02F66">
        <w:rPr>
          <w:rFonts w:ascii="David" w:eastAsia="Times New Roman" w:hAnsi="David" w:cs="David" w:hint="cs"/>
          <w:rtl/>
        </w:rPr>
        <w:t>אישה</w:t>
      </w:r>
      <w:r>
        <w:rPr>
          <w:rFonts w:ascii="David" w:eastAsia="Times New Roman" w:hAnsi="David" w:cs="David"/>
          <w:rtl/>
        </w:rPr>
        <w:t xml:space="preserve">? </w:t>
      </w:r>
      <w:r w:rsidRPr="008942FF">
        <w:rPr>
          <w:rFonts w:ascii="David" w:eastAsia="Times New Roman" w:hAnsi="David" w:cs="David"/>
          <w:b/>
          <w:bCs/>
          <w:rtl/>
        </w:rPr>
        <w:t xml:space="preserve">דיני </w:t>
      </w:r>
      <w:proofErr w:type="spellStart"/>
      <w:r w:rsidRPr="008942FF">
        <w:rPr>
          <w:rFonts w:ascii="David" w:eastAsia="Times New Roman" w:hAnsi="David" w:cs="David"/>
          <w:b/>
          <w:bCs/>
          <w:rtl/>
        </w:rPr>
        <w:t>הנזיקין</w:t>
      </w:r>
      <w:proofErr w:type="spellEnd"/>
      <w:r w:rsidRPr="008942FF">
        <w:rPr>
          <w:rFonts w:ascii="David" w:eastAsia="Times New Roman" w:hAnsi="David" w:cs="David"/>
          <w:b/>
          <w:bCs/>
          <w:rtl/>
        </w:rPr>
        <w:t xml:space="preserve"> מנציחים אפליה</w:t>
      </w:r>
      <w:r w:rsidR="00203294">
        <w:rPr>
          <w:rFonts w:ascii="David" w:eastAsia="Times New Roman" w:hAnsi="David" w:cs="David" w:hint="cs"/>
          <w:rtl/>
        </w:rPr>
        <w:t xml:space="preserve"> (מנציחים את העוול)</w:t>
      </w:r>
      <w:r>
        <w:rPr>
          <w:rFonts w:ascii="David" w:eastAsia="Times New Roman" w:hAnsi="David" w:cs="David" w:hint="cs"/>
          <w:rtl/>
        </w:rPr>
        <w:t>,</w:t>
      </w:r>
      <w:r>
        <w:rPr>
          <w:rFonts w:ascii="David" w:eastAsia="Times New Roman" w:hAnsi="David" w:cs="David"/>
          <w:rtl/>
        </w:rPr>
        <w:t xml:space="preserve"> </w:t>
      </w:r>
      <w:r w:rsidR="00203294" w:rsidRPr="008942FF">
        <w:rPr>
          <w:rFonts w:ascii="David" w:eastAsia="Times New Roman" w:hAnsi="David" w:cs="David" w:hint="cs"/>
          <w:b/>
          <w:bCs/>
          <w:rtl/>
        </w:rPr>
        <w:t xml:space="preserve">אבל </w:t>
      </w:r>
      <w:r w:rsidRPr="008942FF">
        <w:rPr>
          <w:rFonts w:ascii="David" w:eastAsia="Times New Roman" w:hAnsi="David" w:cs="David"/>
          <w:b/>
          <w:bCs/>
          <w:rtl/>
        </w:rPr>
        <w:t>לא גורמים לה</w:t>
      </w:r>
      <w:r>
        <w:rPr>
          <w:rFonts w:ascii="David" w:eastAsia="Times New Roman" w:hAnsi="David" w:cs="David"/>
          <w:rtl/>
        </w:rPr>
        <w:t>.</w:t>
      </w:r>
      <w:r w:rsidR="003E14D5">
        <w:rPr>
          <w:rFonts w:ascii="David" w:eastAsia="Times New Roman" w:hAnsi="David" w:cs="David" w:hint="cs"/>
          <w:rtl/>
        </w:rPr>
        <w:t xml:space="preserve"> כלומר, העיוות נכנס לתמונה עוד לפני </w:t>
      </w:r>
      <w:r w:rsidR="004259EB">
        <w:rPr>
          <w:rFonts w:ascii="David" w:eastAsia="Times New Roman" w:hAnsi="David" w:cs="David" w:hint="cs"/>
          <w:rtl/>
        </w:rPr>
        <w:t>ש</w:t>
      </w:r>
      <w:r w:rsidR="003E14D5">
        <w:rPr>
          <w:rFonts w:ascii="David" w:eastAsia="Times New Roman" w:hAnsi="David" w:cs="David" w:hint="cs"/>
          <w:rtl/>
        </w:rPr>
        <w:t xml:space="preserve">הם ניזוקו. </w:t>
      </w:r>
      <w:r w:rsidR="00BE397A">
        <w:rPr>
          <w:rFonts w:ascii="David" w:eastAsia="Times New Roman" w:hAnsi="David" w:cs="David" w:hint="cs"/>
          <w:rtl/>
        </w:rPr>
        <w:t>העיוות בא לידי ביטוי בכך ש</w:t>
      </w:r>
      <w:r w:rsidR="003E14D5">
        <w:rPr>
          <w:rFonts w:ascii="David" w:eastAsia="Times New Roman" w:hAnsi="David" w:cs="David" w:hint="cs"/>
          <w:rtl/>
        </w:rPr>
        <w:t xml:space="preserve">לאחר שהם ניזוקו, ולא יוכלו לעבוד </w:t>
      </w:r>
      <w:r w:rsidR="003E14D5">
        <w:rPr>
          <w:rFonts w:ascii="David" w:eastAsia="Times New Roman" w:hAnsi="David" w:cs="David"/>
          <w:rtl/>
        </w:rPr>
        <w:t>–</w:t>
      </w:r>
      <w:r w:rsidR="003E14D5">
        <w:rPr>
          <w:rFonts w:ascii="David" w:eastAsia="Times New Roman" w:hAnsi="David" w:cs="David" w:hint="cs"/>
          <w:rtl/>
        </w:rPr>
        <w:t xml:space="preserve"> הגבר יקבל מביטוח לאומי 30,000 שקל ואילו האישה תקבל 24,000</w:t>
      </w:r>
      <w:r w:rsidR="005B4DB4">
        <w:rPr>
          <w:rFonts w:ascii="David" w:eastAsia="Times New Roman" w:hAnsi="David" w:cs="David" w:hint="cs"/>
          <w:rtl/>
        </w:rPr>
        <w:t xml:space="preserve"> שקל.</w:t>
      </w:r>
      <w:r w:rsidR="001A6755">
        <w:rPr>
          <w:rFonts w:ascii="David" w:eastAsia="Times New Roman" w:hAnsi="David" w:cs="David"/>
          <w:rtl/>
        </w:rPr>
        <w:br/>
      </w:r>
      <w:r>
        <w:rPr>
          <w:rFonts w:ascii="David" w:eastAsia="Times New Roman" w:hAnsi="David" w:cs="David"/>
          <w:color w:val="7030A0"/>
          <w:rtl/>
        </w:rPr>
        <w:t xml:space="preserve">בנדר </w:t>
      </w:r>
      <w:r>
        <w:rPr>
          <w:rFonts w:ascii="David" w:eastAsia="Times New Roman" w:hAnsi="David" w:cs="David"/>
          <w:rtl/>
        </w:rPr>
        <w:t>אומרת כי</w:t>
      </w:r>
      <w:r>
        <w:rPr>
          <w:rFonts w:ascii="David" w:eastAsia="Times New Roman" w:hAnsi="David" w:cs="David" w:hint="cs"/>
          <w:rtl/>
        </w:rPr>
        <w:t xml:space="preserve"> </w:t>
      </w:r>
      <w:r w:rsidR="003E14D5" w:rsidRPr="005278C0">
        <w:rPr>
          <w:rFonts w:ascii="David" w:eastAsia="Times New Roman" w:hAnsi="David" w:cs="David" w:hint="cs"/>
          <w:rtl/>
        </w:rPr>
        <w:t xml:space="preserve">דיני </w:t>
      </w:r>
      <w:proofErr w:type="spellStart"/>
      <w:r w:rsidR="003E14D5" w:rsidRPr="005278C0">
        <w:rPr>
          <w:rFonts w:ascii="David" w:eastAsia="Times New Roman" w:hAnsi="David" w:cs="David" w:hint="cs"/>
          <w:rtl/>
        </w:rPr>
        <w:t>הנזיקין</w:t>
      </w:r>
      <w:proofErr w:type="spellEnd"/>
      <w:r w:rsidR="003E14D5" w:rsidRPr="005278C0">
        <w:rPr>
          <w:rFonts w:ascii="David" w:eastAsia="Times New Roman" w:hAnsi="David" w:cs="David" w:hint="cs"/>
          <w:rtl/>
        </w:rPr>
        <w:t xml:space="preserve"> בדיעבד אכן </w:t>
      </w:r>
      <w:r w:rsidR="00B167B6" w:rsidRPr="005278C0">
        <w:rPr>
          <w:rFonts w:ascii="David" w:eastAsia="Times New Roman" w:hAnsi="David" w:cs="David" w:hint="cs"/>
          <w:rtl/>
        </w:rPr>
        <w:t>מפלים</w:t>
      </w:r>
      <w:r w:rsidR="00B167B6">
        <w:rPr>
          <w:rFonts w:ascii="David" w:eastAsia="Times New Roman" w:hAnsi="David" w:cs="David" w:hint="cs"/>
          <w:rtl/>
        </w:rPr>
        <w:t xml:space="preserve">. </w:t>
      </w:r>
      <w:r w:rsidR="00B167B6" w:rsidRPr="00B167B6">
        <w:rPr>
          <w:rFonts w:ascii="David" w:eastAsia="Times New Roman" w:hAnsi="David" w:cs="David" w:hint="cs"/>
          <w:b/>
          <w:bCs/>
          <w:rtl/>
        </w:rPr>
        <w:t>דרך אפשרית לפתרון</w:t>
      </w:r>
      <w:r w:rsidR="001A6755">
        <w:rPr>
          <w:rFonts w:ascii="David" w:eastAsia="Times New Roman" w:hAnsi="David" w:cs="David" w:hint="cs"/>
          <w:b/>
          <w:bCs/>
          <w:rtl/>
        </w:rPr>
        <w:t xml:space="preserve"> העוול הקיים</w:t>
      </w:r>
      <w:r w:rsidR="00B167B6" w:rsidRPr="00B167B6">
        <w:rPr>
          <w:rFonts w:ascii="David" w:eastAsia="Times New Roman" w:hAnsi="David" w:cs="David" w:hint="cs"/>
          <w:b/>
          <w:bCs/>
          <w:rtl/>
        </w:rPr>
        <w:t xml:space="preserve"> הוא</w:t>
      </w:r>
      <w:r w:rsidRPr="00B167B6">
        <w:rPr>
          <w:rFonts w:ascii="David" w:eastAsia="Times New Roman" w:hAnsi="David" w:cs="David"/>
          <w:b/>
          <w:bCs/>
          <w:rtl/>
        </w:rPr>
        <w:t xml:space="preserve"> צדק חלוקתי</w:t>
      </w:r>
      <w:r>
        <w:rPr>
          <w:rFonts w:ascii="David" w:eastAsia="Times New Roman" w:hAnsi="David" w:cs="David" w:hint="cs"/>
          <w:rtl/>
        </w:rPr>
        <w:t xml:space="preserve"> </w:t>
      </w:r>
      <w:r>
        <w:rPr>
          <w:rFonts w:ascii="David" w:eastAsia="Times New Roman" w:hAnsi="David" w:cs="David"/>
          <w:rtl/>
        </w:rPr>
        <w:t xml:space="preserve">– </w:t>
      </w:r>
      <w:r w:rsidR="00B167B6">
        <w:rPr>
          <w:rFonts w:ascii="David" w:eastAsia="Times New Roman" w:hAnsi="David" w:cs="David" w:hint="cs"/>
          <w:rtl/>
        </w:rPr>
        <w:t xml:space="preserve">פיצוי </w:t>
      </w:r>
      <w:r w:rsidR="00B167B6">
        <w:rPr>
          <w:rFonts w:ascii="David" w:eastAsia="Times New Roman" w:hAnsi="David" w:cs="David" w:hint="cs"/>
          <w:rtl/>
        </w:rPr>
        <w:lastRenderedPageBreak/>
        <w:t>על אובדן השתכרות</w:t>
      </w:r>
      <w:r w:rsidR="001A6755">
        <w:rPr>
          <w:rFonts w:ascii="David" w:eastAsia="Times New Roman" w:hAnsi="David" w:cs="David" w:hint="cs"/>
          <w:rtl/>
        </w:rPr>
        <w:t xml:space="preserve"> לא יהיה לפי מה שהאדם מרוויח בפועל, אלא </w:t>
      </w:r>
      <w:r w:rsidR="00BE397A">
        <w:rPr>
          <w:rFonts w:ascii="David" w:eastAsia="Times New Roman" w:hAnsi="David" w:cs="David" w:hint="cs"/>
          <w:rtl/>
        </w:rPr>
        <w:t>בדיקה</w:t>
      </w:r>
      <w:r w:rsidR="001A6755">
        <w:rPr>
          <w:rFonts w:ascii="David" w:eastAsia="Times New Roman" w:hAnsi="David" w:cs="David" w:hint="cs"/>
          <w:rtl/>
        </w:rPr>
        <w:t xml:space="preserve"> סטטיסטית כמה מרוויח עו"ד בממוצע, במקום לבדוק כמה אישה מרוויחה וכמה גבר מרוויח</w:t>
      </w:r>
      <w:r w:rsidR="00B167B6">
        <w:rPr>
          <w:rFonts w:ascii="David" w:eastAsia="Times New Roman" w:hAnsi="David" w:cs="David" w:hint="cs"/>
          <w:rtl/>
        </w:rPr>
        <w:t>.</w:t>
      </w:r>
      <w:r w:rsidR="001A6755">
        <w:rPr>
          <w:rFonts w:ascii="David" w:eastAsia="Times New Roman" w:hAnsi="David" w:cs="David" w:hint="cs"/>
          <w:rtl/>
        </w:rPr>
        <w:t xml:space="preserve"> כלומר</w:t>
      </w:r>
      <w:r>
        <w:rPr>
          <w:rFonts w:ascii="David" w:eastAsia="Times New Roman" w:hAnsi="David" w:cs="David"/>
          <w:rtl/>
        </w:rPr>
        <w:t>,</w:t>
      </w:r>
      <w:r w:rsidR="001A6755">
        <w:rPr>
          <w:rFonts w:ascii="David" w:eastAsia="Times New Roman" w:hAnsi="David" w:cs="David" w:hint="cs"/>
          <w:rtl/>
        </w:rPr>
        <w:t xml:space="preserve"> </w:t>
      </w:r>
      <w:r w:rsidR="00063682" w:rsidRPr="00063682">
        <w:rPr>
          <w:rFonts w:ascii="David" w:eastAsia="Times New Roman" w:hAnsi="David" w:cs="David" w:hint="cs"/>
          <w:b/>
          <w:bCs/>
          <w:rtl/>
        </w:rPr>
        <w:t>הצדק החלוקתי לא מגדיל את עוגת הרווחה המצרפית, אלא מחלק את</w:t>
      </w:r>
      <w:r w:rsidR="001A6755" w:rsidRPr="00063682">
        <w:rPr>
          <w:rFonts w:ascii="David" w:eastAsia="Times New Roman" w:hAnsi="David" w:cs="David" w:hint="cs"/>
          <w:b/>
          <w:bCs/>
          <w:rtl/>
        </w:rPr>
        <w:t xml:space="preserve"> המשאבים בצורה שו</w:t>
      </w:r>
      <w:r w:rsidR="006A3184">
        <w:rPr>
          <w:rFonts w:ascii="David" w:eastAsia="Times New Roman" w:hAnsi="David" w:cs="David" w:hint="cs"/>
          <w:b/>
          <w:bCs/>
          <w:rtl/>
        </w:rPr>
        <w:t>וה יותר</w:t>
      </w:r>
      <w:r w:rsidR="00063682">
        <w:rPr>
          <w:rFonts w:ascii="David" w:eastAsia="Times New Roman" w:hAnsi="David" w:cs="David" w:hint="cs"/>
          <w:rtl/>
        </w:rPr>
        <w:t>. בפועל, לדוגמא,</w:t>
      </w:r>
      <w:r>
        <w:rPr>
          <w:rFonts w:ascii="David" w:eastAsia="Times New Roman" w:hAnsi="David" w:cs="David"/>
          <w:rtl/>
        </w:rPr>
        <w:t xml:space="preserve"> הביטוח ישלם</w:t>
      </w:r>
      <w:r w:rsidR="00405CD8">
        <w:rPr>
          <w:rFonts w:ascii="David" w:eastAsia="Times New Roman" w:hAnsi="David" w:cs="David" w:hint="cs"/>
          <w:rtl/>
        </w:rPr>
        <w:t xml:space="preserve"> סה"כ</w:t>
      </w:r>
      <w:r>
        <w:rPr>
          <w:rFonts w:ascii="David" w:eastAsia="Times New Roman" w:hAnsi="David" w:cs="David"/>
          <w:rtl/>
        </w:rPr>
        <w:t xml:space="preserve"> 18,000</w:t>
      </w:r>
      <w:r w:rsidR="00891785">
        <w:rPr>
          <w:rFonts w:ascii="David" w:eastAsia="Times New Roman" w:hAnsi="David" w:cs="David" w:hint="cs"/>
          <w:rtl/>
        </w:rPr>
        <w:t xml:space="preserve"> </w:t>
      </w:r>
      <w:r w:rsidR="001A6755">
        <w:rPr>
          <w:rFonts w:ascii="David" w:eastAsia="Times New Roman" w:hAnsi="David" w:cs="David" w:hint="cs"/>
          <w:rtl/>
        </w:rPr>
        <w:t>ויחלק אותם שווה בשווה</w:t>
      </w:r>
      <w:r w:rsidR="00242354">
        <w:rPr>
          <w:rFonts w:ascii="David" w:eastAsia="Times New Roman" w:hAnsi="David" w:cs="David" w:hint="cs"/>
          <w:rtl/>
        </w:rPr>
        <w:t xml:space="preserve"> (9,000 לגבר ו9,000 לאישה)</w:t>
      </w:r>
      <w:r>
        <w:rPr>
          <w:rFonts w:ascii="David" w:eastAsia="Times New Roman" w:hAnsi="David" w:cs="David"/>
          <w:rtl/>
        </w:rPr>
        <w:t>.</w:t>
      </w:r>
    </w:p>
    <w:p w14:paraId="73D1F729" w14:textId="3557C7D0" w:rsidR="003D052A" w:rsidRDefault="00C83CA6" w:rsidP="003D0A00">
      <w:pPr>
        <w:spacing w:line="276" w:lineRule="auto"/>
        <w:ind w:left="-437"/>
        <w:rPr>
          <w:rFonts w:ascii="David" w:eastAsia="Times New Roman" w:hAnsi="David" w:cs="David"/>
          <w:rtl/>
        </w:rPr>
      </w:pPr>
      <w:r w:rsidRPr="00C83CA6">
        <w:rPr>
          <w:rFonts w:ascii="David" w:eastAsia="Times New Roman" w:hAnsi="David" w:cs="David" w:hint="cs"/>
          <w:u w:val="single"/>
          <w:rtl/>
        </w:rPr>
        <w:t>ביקורת על הגישה</w:t>
      </w:r>
      <w:r w:rsidRPr="00C83CA6">
        <w:rPr>
          <w:rFonts w:ascii="David" w:eastAsia="Times New Roman" w:hAnsi="David" w:cs="David" w:hint="cs"/>
          <w:rtl/>
        </w:rPr>
        <w:t xml:space="preserve">: </w:t>
      </w:r>
      <w:r>
        <w:rPr>
          <w:rFonts w:ascii="David" w:eastAsia="Times New Roman" w:hAnsi="David" w:cs="David" w:hint="cs"/>
          <w:rtl/>
        </w:rPr>
        <w:t>הגישה</w:t>
      </w:r>
      <w:r w:rsidR="00242354">
        <w:rPr>
          <w:rFonts w:ascii="David" w:eastAsia="Times New Roman" w:hAnsi="David" w:cs="David" w:hint="cs"/>
          <w:rtl/>
        </w:rPr>
        <w:t xml:space="preserve"> לא הוגנת</w:t>
      </w:r>
      <w:r w:rsidR="00891785">
        <w:rPr>
          <w:rFonts w:ascii="David" w:eastAsia="Times New Roman" w:hAnsi="David" w:cs="David" w:hint="cs"/>
          <w:rtl/>
        </w:rPr>
        <w:t xml:space="preserve">, שכן </w:t>
      </w:r>
      <w:r w:rsidR="00242354">
        <w:rPr>
          <w:rFonts w:ascii="David" w:eastAsia="Times New Roman" w:hAnsi="David" w:cs="David" w:hint="cs"/>
          <w:rtl/>
        </w:rPr>
        <w:t>הגבר מקבל פחות ממה שמגיע לו לקבל, מכיוון שמחלקים את מה שמגיע לו לנשים.</w:t>
      </w:r>
      <w:r w:rsidR="005F7A74">
        <w:rPr>
          <w:rFonts w:ascii="David" w:eastAsia="Times New Roman" w:hAnsi="David" w:cs="David" w:hint="cs"/>
          <w:rtl/>
        </w:rPr>
        <w:t xml:space="preserve"> בנוסף, אם יש אישה שמרוויחה כמו גבר, גם היא תיפגע ותקבל פחות ממה שמגיע לה. כלומר, הגישה בעייתית משום ש</w:t>
      </w:r>
      <w:r w:rsidR="005F7A74" w:rsidRPr="00C83CA6">
        <w:rPr>
          <w:rFonts w:ascii="David" w:eastAsia="Times New Roman" w:hAnsi="David" w:cs="David" w:hint="cs"/>
          <w:b/>
          <w:bCs/>
          <w:rtl/>
        </w:rPr>
        <w:t>על מנת ליצור שוויון היא פוגעת לעיתים בפרטים</w:t>
      </w:r>
      <w:r w:rsidR="005F7A74">
        <w:rPr>
          <w:rFonts w:ascii="David" w:eastAsia="Times New Roman" w:hAnsi="David" w:cs="David" w:hint="cs"/>
          <w:rtl/>
        </w:rPr>
        <w:t xml:space="preserve">. </w:t>
      </w:r>
    </w:p>
    <w:p w14:paraId="662F4FC8" w14:textId="46329433" w:rsidR="00865A73" w:rsidRDefault="00AF55B4" w:rsidP="003D0A00">
      <w:pPr>
        <w:spacing w:line="276" w:lineRule="auto"/>
        <w:ind w:left="-437"/>
        <w:rPr>
          <w:rFonts w:ascii="David" w:eastAsia="Times New Roman" w:hAnsi="David" w:cs="David"/>
          <w:rtl/>
        </w:rPr>
      </w:pPr>
      <w:r>
        <w:rPr>
          <w:rFonts w:ascii="David" w:eastAsia="Times New Roman" w:hAnsi="David" w:cs="David" w:hint="cs"/>
          <w:u w:val="single"/>
          <w:rtl/>
        </w:rPr>
        <w:t>דוגמא לצדק חלוקתי</w:t>
      </w:r>
      <w:r w:rsidR="00865A73">
        <w:rPr>
          <w:rFonts w:ascii="David" w:eastAsia="Times New Roman" w:hAnsi="David" w:cs="David" w:hint="cs"/>
          <w:u w:val="single"/>
          <w:rtl/>
        </w:rPr>
        <w:t xml:space="preserve"> בדיני נזיקין</w:t>
      </w:r>
      <w:r w:rsidRPr="00AF55B4">
        <w:rPr>
          <w:rFonts w:ascii="David" w:eastAsia="Times New Roman" w:hAnsi="David" w:cs="David" w:hint="cs"/>
          <w:rtl/>
        </w:rPr>
        <w:t>:</w:t>
      </w:r>
      <w:r>
        <w:rPr>
          <w:rFonts w:ascii="David" w:eastAsia="Times New Roman" w:hAnsi="David" w:cs="David" w:hint="cs"/>
          <w:rtl/>
        </w:rPr>
        <w:t xml:space="preserve"> </w:t>
      </w:r>
      <w:r w:rsidRPr="00FD058F">
        <w:rPr>
          <w:rFonts w:ascii="David" w:eastAsia="Times New Roman" w:hAnsi="David" w:cs="David" w:hint="cs"/>
          <w:b/>
          <w:bCs/>
          <w:rtl/>
        </w:rPr>
        <w:t>הפחתת הפיצוי בלשון הרע עקב מצבו הכלכלי של הנתבע</w:t>
      </w:r>
      <w:r>
        <w:rPr>
          <w:rFonts w:ascii="David" w:eastAsia="Times New Roman" w:hAnsi="David" w:cs="David" w:hint="cs"/>
          <w:rtl/>
        </w:rPr>
        <w:t>.</w:t>
      </w:r>
      <w:r w:rsidR="00865A73">
        <w:rPr>
          <w:rFonts w:ascii="David" w:eastAsia="Times New Roman" w:hAnsi="David" w:cs="David"/>
          <w:rtl/>
        </w:rPr>
        <w:br/>
      </w:r>
      <w:r w:rsidRPr="00FD058F">
        <w:rPr>
          <w:rFonts w:ascii="David" w:eastAsia="Times New Roman" w:hAnsi="David" w:cs="David" w:hint="cs"/>
          <w:b/>
          <w:bCs/>
          <w:color w:val="FF0000"/>
          <w:rtl/>
        </w:rPr>
        <w:t>נודלמן נ' שרנסקי</w:t>
      </w:r>
      <w:r w:rsidR="00865A73" w:rsidRPr="00FD058F">
        <w:rPr>
          <w:rFonts w:ascii="David" w:eastAsia="Times New Roman" w:hAnsi="David" w:cs="David" w:hint="cs"/>
          <w:b/>
          <w:bCs/>
          <w:color w:val="FF0000"/>
          <w:rtl/>
        </w:rPr>
        <w:t>:</w:t>
      </w:r>
      <w:r>
        <w:rPr>
          <w:rFonts w:ascii="David" w:eastAsia="Times New Roman" w:hAnsi="David" w:cs="David" w:hint="cs"/>
          <w:rtl/>
        </w:rPr>
        <w:t xml:space="preserve"> נודלמן כתב ספר על שרנסקי ושם הוציא אותו </w:t>
      </w:r>
      <w:r w:rsidR="00A6688E">
        <w:rPr>
          <w:rFonts w:ascii="David" w:eastAsia="Times New Roman" w:hAnsi="David" w:cs="David" w:hint="cs"/>
          <w:rtl/>
        </w:rPr>
        <w:t>רע</w:t>
      </w:r>
      <w:r>
        <w:rPr>
          <w:rFonts w:ascii="David" w:eastAsia="Times New Roman" w:hAnsi="David" w:cs="David" w:hint="cs"/>
          <w:rtl/>
        </w:rPr>
        <w:t>. שרנסקי תבע אותו על לשון הרע</w:t>
      </w:r>
      <w:r w:rsidR="00865A73">
        <w:rPr>
          <w:rFonts w:ascii="David" w:eastAsia="Times New Roman" w:hAnsi="David" w:cs="David" w:hint="cs"/>
          <w:rtl/>
        </w:rPr>
        <w:t xml:space="preserve">, תביעתו התקבלה והוא </w:t>
      </w:r>
      <w:r>
        <w:rPr>
          <w:rFonts w:ascii="David" w:eastAsia="Times New Roman" w:hAnsi="David" w:cs="David" w:hint="cs"/>
          <w:rtl/>
        </w:rPr>
        <w:t xml:space="preserve">קיבל פיצוי גבוה מאוד. נודלמן ערער לעליון </w:t>
      </w:r>
      <w:r w:rsidR="00A6688E">
        <w:rPr>
          <w:rFonts w:ascii="David" w:eastAsia="Times New Roman" w:hAnsi="David" w:cs="David" w:hint="cs"/>
          <w:rtl/>
        </w:rPr>
        <w:t>בנימוק</w:t>
      </w:r>
      <w:r w:rsidR="00865A73">
        <w:rPr>
          <w:rFonts w:ascii="David" w:eastAsia="Times New Roman" w:hAnsi="David" w:cs="David" w:hint="cs"/>
          <w:rtl/>
        </w:rPr>
        <w:t xml:space="preserve"> שאין לו כסף לשלם את הפיצוי הגבוה. </w:t>
      </w:r>
      <w:r w:rsidR="00865A73" w:rsidRPr="008A2450">
        <w:rPr>
          <w:rFonts w:ascii="David" w:eastAsia="Times New Roman" w:hAnsi="David" w:cs="David" w:hint="cs"/>
          <w:b/>
          <w:bCs/>
          <w:rtl/>
        </w:rPr>
        <w:t xml:space="preserve">לפי הגישה של </w:t>
      </w:r>
      <w:proofErr w:type="spellStart"/>
      <w:r w:rsidR="00865A73" w:rsidRPr="008A2450">
        <w:rPr>
          <w:rFonts w:ascii="David" w:eastAsia="Times New Roman" w:hAnsi="David" w:cs="David" w:hint="cs"/>
          <w:b/>
          <w:bCs/>
          <w:color w:val="7030A0"/>
          <w:rtl/>
        </w:rPr>
        <w:t>ווינרב</w:t>
      </w:r>
      <w:proofErr w:type="spellEnd"/>
      <w:r w:rsidR="00865A73" w:rsidRPr="008A2450">
        <w:rPr>
          <w:rFonts w:ascii="David" w:eastAsia="Times New Roman" w:hAnsi="David" w:cs="David" w:hint="cs"/>
          <w:b/>
          <w:bCs/>
          <w:color w:val="7030A0"/>
          <w:rtl/>
        </w:rPr>
        <w:t xml:space="preserve"> ואריסטו </w:t>
      </w:r>
      <w:r w:rsidR="00865A73" w:rsidRPr="008A2450">
        <w:rPr>
          <w:rFonts w:ascii="David" w:eastAsia="Times New Roman" w:hAnsi="David" w:cs="David"/>
          <w:b/>
          <w:bCs/>
          <w:rtl/>
        </w:rPr>
        <w:t>–</w:t>
      </w:r>
      <w:r w:rsidR="00865A73" w:rsidRPr="008A2450">
        <w:rPr>
          <w:rFonts w:ascii="David" w:eastAsia="Times New Roman" w:hAnsi="David" w:cs="David" w:hint="cs"/>
          <w:b/>
          <w:bCs/>
          <w:rtl/>
        </w:rPr>
        <w:t xml:space="preserve"> נודלמן הזיק ולכן צריך לשלם</w:t>
      </w:r>
      <w:r w:rsidR="00865A73">
        <w:rPr>
          <w:rFonts w:ascii="David" w:eastAsia="Times New Roman" w:hAnsi="David" w:cs="David" w:hint="cs"/>
          <w:rtl/>
        </w:rPr>
        <w:t>.</w:t>
      </w:r>
      <w:r w:rsidR="008A2450">
        <w:rPr>
          <w:rFonts w:ascii="David" w:eastAsia="Times New Roman" w:hAnsi="David" w:cs="David" w:hint="cs"/>
          <w:rtl/>
        </w:rPr>
        <w:t xml:space="preserve"> נודלמן מבין שהוא הזיק, אולם אם ישלם את הפיצוי הזה הוא ייפול מבחינה כלכלית. לכן, </w:t>
      </w:r>
      <w:r w:rsidR="008A2450" w:rsidRPr="00A67F16">
        <w:rPr>
          <w:rFonts w:ascii="David" w:eastAsia="Times New Roman" w:hAnsi="David" w:cs="David" w:hint="cs"/>
          <w:b/>
          <w:bCs/>
          <w:rtl/>
        </w:rPr>
        <w:t>ביהמ"ש העליון קיבל את הנימוק שלו והוריד את גובה הפיצוי</w:t>
      </w:r>
      <w:r w:rsidR="008A2450">
        <w:rPr>
          <w:rFonts w:ascii="David" w:eastAsia="Times New Roman" w:hAnsi="David" w:cs="David" w:hint="cs"/>
          <w:rtl/>
        </w:rPr>
        <w:t>.</w:t>
      </w:r>
    </w:p>
    <w:p w14:paraId="624EFB14" w14:textId="1FF66030" w:rsidR="008B7E6E" w:rsidRDefault="008B7E6E" w:rsidP="009A15EA">
      <w:pPr>
        <w:tabs>
          <w:tab w:val="left" w:pos="1253"/>
        </w:tabs>
        <w:spacing w:line="276" w:lineRule="auto"/>
        <w:ind w:left="-437"/>
        <w:rPr>
          <w:rFonts w:ascii="David" w:eastAsia="Times New Roman" w:hAnsi="David" w:cs="David"/>
          <w:b/>
          <w:bCs/>
          <w:u w:val="single"/>
          <w:rtl/>
        </w:rPr>
      </w:pPr>
      <w:r w:rsidRPr="0018226C">
        <w:rPr>
          <w:rFonts w:ascii="David" w:eastAsia="Times New Roman" w:hAnsi="David" w:cs="David"/>
          <w:b/>
          <w:bCs/>
          <w:u w:val="single"/>
          <w:rtl/>
        </w:rPr>
        <w:t>הרתעה יעילה</w:t>
      </w:r>
      <w:r w:rsidRPr="008B7E6E">
        <w:rPr>
          <w:rFonts w:ascii="David" w:eastAsia="Times New Roman" w:hAnsi="David" w:cs="David" w:hint="cs"/>
          <w:b/>
          <w:bCs/>
          <w:rtl/>
        </w:rPr>
        <w:t>:</w:t>
      </w:r>
    </w:p>
    <w:p w14:paraId="397F7F8E" w14:textId="299112D1" w:rsidR="00A6688E" w:rsidRDefault="00A6688E" w:rsidP="00A6688E">
      <w:pPr>
        <w:spacing w:line="276" w:lineRule="auto"/>
        <w:ind w:left="-437"/>
        <w:rPr>
          <w:rFonts w:ascii="David" w:eastAsia="Times New Roman" w:hAnsi="David" w:cs="David"/>
          <w:rtl/>
        </w:rPr>
      </w:pPr>
      <w:r>
        <w:rPr>
          <w:rFonts w:ascii="David" w:eastAsia="Times New Roman" w:hAnsi="David" w:cs="David"/>
          <w:rtl/>
        </w:rPr>
        <w:t>הרתעה מפני התנהגויות שגורמות לנז</w:t>
      </w:r>
      <w:r>
        <w:rPr>
          <w:rFonts w:ascii="David" w:eastAsia="Times New Roman" w:hAnsi="David" w:cs="David" w:hint="cs"/>
          <w:rtl/>
        </w:rPr>
        <w:t xml:space="preserve">ק, </w:t>
      </w:r>
      <w:r>
        <w:rPr>
          <w:rFonts w:ascii="David" w:eastAsia="Times New Roman" w:hAnsi="David" w:cs="David"/>
          <w:rtl/>
        </w:rPr>
        <w:t xml:space="preserve">באופן אישי וכללי. בצדק מתקן כל התנהגות תחשב להתנהגות שיש להרתיע ממנה, גם אם היא מניבה תוצרים יעילים כלכלית. </w:t>
      </w:r>
      <w:r w:rsidR="00E93C3F">
        <w:rPr>
          <w:rFonts w:ascii="David" w:eastAsia="Times New Roman" w:hAnsi="David" w:cs="David" w:hint="cs"/>
          <w:rtl/>
        </w:rPr>
        <w:t xml:space="preserve">ואילו, </w:t>
      </w:r>
      <w:r>
        <w:rPr>
          <w:rFonts w:ascii="David" w:eastAsia="Times New Roman" w:hAnsi="David" w:cs="David"/>
          <w:rtl/>
        </w:rPr>
        <w:t>בגישה החברתית</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Pr>
          <w:rFonts w:ascii="David" w:eastAsia="Times New Roman" w:hAnsi="David" w:cs="David"/>
          <w:rtl/>
        </w:rPr>
        <w:t>נעדיף לסלוח למזיקים שהזיקו ע"י הכישורים שלהם</w:t>
      </w:r>
      <w:r>
        <w:rPr>
          <w:rFonts w:ascii="David" w:eastAsia="Times New Roman" w:hAnsi="David" w:cs="David" w:hint="cs"/>
          <w:rtl/>
        </w:rPr>
        <w:t>, ש</w:t>
      </w:r>
      <w:r>
        <w:rPr>
          <w:rFonts w:ascii="David" w:eastAsia="Times New Roman" w:hAnsi="David" w:cs="David"/>
          <w:rtl/>
        </w:rPr>
        <w:t>הביאו תועלת לחברה (כמו רופאים).</w:t>
      </w:r>
    </w:p>
    <w:p w14:paraId="0B031273" w14:textId="3D03AD76" w:rsidR="008B7E6E" w:rsidRDefault="008B7E6E" w:rsidP="003D0A00">
      <w:pPr>
        <w:spacing w:line="276" w:lineRule="auto"/>
        <w:ind w:left="-437"/>
        <w:rPr>
          <w:rFonts w:ascii="David" w:eastAsia="Times New Roman" w:hAnsi="David" w:cs="David"/>
          <w:rtl/>
        </w:rPr>
      </w:pPr>
      <w:r>
        <w:rPr>
          <w:rFonts w:ascii="David" w:eastAsia="Times New Roman" w:hAnsi="David" w:cs="David"/>
          <w:rtl/>
        </w:rPr>
        <w:t>הרתעה יעילה היא לא הרתעת יתר ולא הרתעת חסר</w:t>
      </w:r>
      <w:r w:rsidR="00E93C3F">
        <w:rPr>
          <w:rFonts w:ascii="David" w:eastAsia="Times New Roman" w:hAnsi="David" w:cs="David" w:hint="cs"/>
          <w:rtl/>
        </w:rPr>
        <w:t>.</w:t>
      </w:r>
      <w:r>
        <w:rPr>
          <w:rFonts w:ascii="David" w:eastAsia="Times New Roman" w:hAnsi="David" w:cs="David"/>
          <w:rtl/>
        </w:rPr>
        <w:t xml:space="preserve"> </w:t>
      </w:r>
      <w:r w:rsidRPr="00F31C51">
        <w:rPr>
          <w:rFonts w:ascii="David" w:eastAsia="Times New Roman" w:hAnsi="David" w:cs="David"/>
          <w:b/>
          <w:bCs/>
          <w:rtl/>
        </w:rPr>
        <w:t>הרתעה היא נגזרת של הגישה הכלכלית</w:t>
      </w:r>
      <w:r w:rsidR="00F31C51">
        <w:rPr>
          <w:rFonts w:ascii="David" w:eastAsia="Times New Roman" w:hAnsi="David" w:cs="David" w:hint="cs"/>
          <w:rtl/>
        </w:rPr>
        <w:t xml:space="preserve"> </w:t>
      </w:r>
      <w:r w:rsidR="00F31C51">
        <w:rPr>
          <w:rFonts w:ascii="David" w:eastAsia="Times New Roman" w:hAnsi="David" w:cs="David"/>
          <w:rtl/>
        </w:rPr>
        <w:t>–</w:t>
      </w:r>
      <w:r w:rsidR="00F31C51">
        <w:rPr>
          <w:rFonts w:ascii="David" w:eastAsia="Times New Roman" w:hAnsi="David" w:cs="David" w:hint="cs"/>
          <w:rtl/>
        </w:rPr>
        <w:t xml:space="preserve"> </w:t>
      </w:r>
      <w:r w:rsidR="00F31C51" w:rsidRPr="00995989">
        <w:rPr>
          <w:rFonts w:ascii="David" w:eastAsia="Times New Roman" w:hAnsi="David" w:cs="David" w:hint="cs"/>
          <w:b/>
          <w:bCs/>
          <w:rtl/>
        </w:rPr>
        <w:t>היא מב</w:t>
      </w:r>
      <w:r w:rsidRPr="00995989">
        <w:rPr>
          <w:rFonts w:ascii="David" w:eastAsia="Times New Roman" w:hAnsi="David" w:cs="David"/>
          <w:b/>
          <w:bCs/>
          <w:rtl/>
        </w:rPr>
        <w:t xml:space="preserve">קשת להגדיל את </w:t>
      </w:r>
      <w:r w:rsidR="00F31C51" w:rsidRPr="00995989">
        <w:rPr>
          <w:rFonts w:ascii="David" w:eastAsia="Times New Roman" w:hAnsi="David" w:cs="David" w:hint="cs"/>
          <w:b/>
          <w:bCs/>
          <w:rtl/>
        </w:rPr>
        <w:t>עוגת הרווחה המצרפית</w:t>
      </w:r>
      <w:r w:rsidR="00E93C3F">
        <w:rPr>
          <w:rFonts w:ascii="David" w:eastAsia="Times New Roman" w:hAnsi="David" w:cs="David" w:hint="cs"/>
          <w:rtl/>
        </w:rPr>
        <w:t xml:space="preserve"> </w:t>
      </w:r>
      <w:r w:rsidRPr="00E93C3F">
        <w:rPr>
          <w:rFonts w:ascii="David" w:eastAsia="Times New Roman" w:hAnsi="David" w:cs="David"/>
          <w:b/>
          <w:bCs/>
          <w:rtl/>
        </w:rPr>
        <w:t>ע"י תמריצים</w:t>
      </w:r>
      <w:r w:rsidR="00E93C3F">
        <w:rPr>
          <w:rFonts w:ascii="David" w:eastAsia="Times New Roman" w:hAnsi="David" w:cs="David" w:hint="cs"/>
          <w:rtl/>
        </w:rPr>
        <w:t xml:space="preserve"> </w:t>
      </w:r>
      <w:r w:rsidR="00E93C3F">
        <w:rPr>
          <w:rFonts w:ascii="David" w:eastAsia="Times New Roman" w:hAnsi="David" w:cs="David"/>
          <w:rtl/>
        </w:rPr>
        <w:t>–</w:t>
      </w:r>
      <w:r w:rsidR="00E93C3F">
        <w:rPr>
          <w:rFonts w:ascii="David" w:eastAsia="Times New Roman" w:hAnsi="David" w:cs="David" w:hint="cs"/>
          <w:rtl/>
        </w:rPr>
        <w:t xml:space="preserve"> </w:t>
      </w:r>
      <w:r w:rsidRPr="009B13A2">
        <w:rPr>
          <w:rFonts w:ascii="David" w:eastAsia="Times New Roman" w:hAnsi="David" w:cs="David"/>
          <w:b/>
          <w:bCs/>
          <w:rtl/>
        </w:rPr>
        <w:t>מתמרצים את שינוי הפעילות ומכוונים התנהגות עתידית, גורמים למניעת תאונות</w:t>
      </w:r>
      <w:r>
        <w:rPr>
          <w:rFonts w:ascii="David" w:eastAsia="Times New Roman" w:hAnsi="David" w:cs="David"/>
          <w:rtl/>
        </w:rPr>
        <w:t xml:space="preserve">. אם יהיו פחות תאונות (אירועים נזיקיים) יהיו פחות </w:t>
      </w:r>
      <w:r w:rsidR="00195937">
        <w:rPr>
          <w:rFonts w:ascii="David" w:eastAsia="Times New Roman" w:hAnsi="David" w:cs="David" w:hint="cs"/>
          <w:rtl/>
        </w:rPr>
        <w:t>הוצאות</w:t>
      </w:r>
      <w:r>
        <w:rPr>
          <w:rFonts w:ascii="David" w:eastAsia="Times New Roman" w:hAnsi="David" w:cs="David"/>
          <w:rtl/>
        </w:rPr>
        <w:t xml:space="preserve"> והחברה תרוויח.</w:t>
      </w:r>
    </w:p>
    <w:p w14:paraId="13860FEC" w14:textId="7D014D0A" w:rsidR="00AA3CD2" w:rsidRPr="00AA3CD2" w:rsidRDefault="00AA3CD2" w:rsidP="003D0A00">
      <w:pPr>
        <w:spacing w:line="276" w:lineRule="auto"/>
        <w:ind w:left="-437"/>
        <w:rPr>
          <w:rFonts w:ascii="David" w:eastAsia="Times New Roman" w:hAnsi="David" w:cs="David"/>
          <w:u w:val="single"/>
          <w:rtl/>
        </w:rPr>
      </w:pPr>
      <w:r>
        <w:rPr>
          <w:rFonts w:ascii="David" w:eastAsia="Times New Roman" w:hAnsi="David" w:cs="David" w:hint="cs"/>
          <w:u w:val="single"/>
          <w:rtl/>
        </w:rPr>
        <w:t>דרכים להרתעה יעילה</w:t>
      </w:r>
      <w:r w:rsidRPr="00AA3CD2">
        <w:rPr>
          <w:rFonts w:ascii="David" w:eastAsia="Times New Roman" w:hAnsi="David" w:cs="David" w:hint="cs"/>
          <w:rtl/>
        </w:rPr>
        <w:t>:</w:t>
      </w:r>
    </w:p>
    <w:p w14:paraId="0FE773A3" w14:textId="58001541" w:rsidR="008B7E6E" w:rsidRDefault="008B7E6E" w:rsidP="003D0A00">
      <w:pPr>
        <w:spacing w:line="276" w:lineRule="auto"/>
        <w:ind w:left="-437"/>
        <w:rPr>
          <w:rFonts w:ascii="David" w:eastAsia="Times New Roman" w:hAnsi="David" w:cs="David"/>
          <w:rtl/>
        </w:rPr>
      </w:pPr>
      <w:r w:rsidRPr="00010847">
        <w:rPr>
          <w:rFonts w:ascii="David" w:eastAsia="Times New Roman" w:hAnsi="David" w:cs="David"/>
          <w:b/>
          <w:bCs/>
          <w:rtl/>
        </w:rPr>
        <w:t xml:space="preserve">דרך ראשונה להרתעה יעילה היא </w:t>
      </w:r>
      <w:r w:rsidR="00195937">
        <w:rPr>
          <w:rFonts w:ascii="David" w:eastAsia="Times New Roman" w:hAnsi="David" w:cs="David" w:hint="cs"/>
          <w:b/>
          <w:bCs/>
          <w:rtl/>
        </w:rPr>
        <w:t>הקטנת</w:t>
      </w:r>
      <w:r w:rsidRPr="00010847">
        <w:rPr>
          <w:rFonts w:ascii="David" w:eastAsia="Times New Roman" w:hAnsi="David" w:cs="David"/>
          <w:b/>
          <w:bCs/>
          <w:rtl/>
        </w:rPr>
        <w:t xml:space="preserve"> מספר התאונות והדרך השנייה היא הקטנת הוצאות על תאונות שכבר התרחשו</w:t>
      </w:r>
      <w:r>
        <w:rPr>
          <w:rFonts w:ascii="David" w:eastAsia="Times New Roman" w:hAnsi="David" w:cs="David"/>
          <w:rtl/>
        </w:rPr>
        <w:t xml:space="preserve">. הקטנת מספר התאונות תהיה ע"י נקיטת אמצעי זהירות שונים, אמצעי זהירות אלה עולים כסף ועל כן לא נעשה </w:t>
      </w:r>
      <w:proofErr w:type="spellStart"/>
      <w:r>
        <w:rPr>
          <w:rFonts w:ascii="David" w:eastAsia="Times New Roman" w:hAnsi="David" w:cs="David"/>
          <w:rtl/>
        </w:rPr>
        <w:t>הכל</w:t>
      </w:r>
      <w:proofErr w:type="spellEnd"/>
      <w:r>
        <w:rPr>
          <w:rFonts w:ascii="David" w:eastAsia="Times New Roman" w:hAnsi="David" w:cs="David"/>
          <w:rtl/>
        </w:rPr>
        <w:t xml:space="preserve"> כדי לנקוט אמצעי זהירות. </w:t>
      </w:r>
      <w:r w:rsidR="00195937">
        <w:rPr>
          <w:rFonts w:ascii="David" w:eastAsia="Times New Roman" w:hAnsi="David" w:cs="David" w:hint="cs"/>
          <w:rtl/>
        </w:rPr>
        <w:t>הקטנת</w:t>
      </w:r>
      <w:r>
        <w:rPr>
          <w:rFonts w:ascii="David" w:eastAsia="Times New Roman" w:hAnsi="David" w:cs="David"/>
          <w:rtl/>
        </w:rPr>
        <w:t xml:space="preserve"> הוצאות התאונ</w:t>
      </w:r>
      <w:r w:rsidR="00195937">
        <w:rPr>
          <w:rFonts w:ascii="David" w:eastAsia="Times New Roman" w:hAnsi="David" w:cs="David" w:hint="cs"/>
          <w:rtl/>
        </w:rPr>
        <w:t xml:space="preserve">ות </w:t>
      </w:r>
      <w:r>
        <w:rPr>
          <w:rFonts w:ascii="David" w:eastAsia="Times New Roman" w:hAnsi="David" w:cs="David"/>
          <w:rtl/>
        </w:rPr>
        <w:t>יכולה להיות ע"י כל מיני גורמים שיקטינו את הנזק גם במידה וכן יש תאונה (לדוגמא חבישת קסדה)</w:t>
      </w:r>
      <w:r w:rsidR="00AA3CD2">
        <w:rPr>
          <w:rFonts w:ascii="David" w:eastAsia="Times New Roman" w:hAnsi="David" w:cs="David" w:hint="cs"/>
          <w:rtl/>
        </w:rPr>
        <w:t xml:space="preserve">. </w:t>
      </w:r>
      <w:r>
        <w:rPr>
          <w:rFonts w:ascii="David" w:eastAsia="Times New Roman" w:hAnsi="David" w:cs="David"/>
          <w:rtl/>
        </w:rPr>
        <w:t xml:space="preserve">המחוקק משתמש בחוק על מנת להקטין את נזקי התאונה. </w:t>
      </w:r>
      <w:r>
        <w:rPr>
          <w:rFonts w:ascii="David" w:eastAsia="Times New Roman" w:hAnsi="David" w:cs="David"/>
          <w:b/>
          <w:bCs/>
          <w:rtl/>
        </w:rPr>
        <w:t>הרתעה יעילה מנסה בו</w:t>
      </w:r>
      <w:r w:rsidR="00A73E60">
        <w:rPr>
          <w:rFonts w:ascii="David" w:eastAsia="Times New Roman" w:hAnsi="David" w:cs="David" w:hint="cs"/>
          <w:b/>
          <w:bCs/>
          <w:rtl/>
        </w:rPr>
        <w:t>-</w:t>
      </w:r>
      <w:r>
        <w:rPr>
          <w:rFonts w:ascii="David" w:eastAsia="Times New Roman" w:hAnsi="David" w:cs="David"/>
          <w:b/>
          <w:bCs/>
          <w:rtl/>
        </w:rPr>
        <w:t>זמנית להקטין תאונות ולצמצם את הנזק מהתאונה</w:t>
      </w:r>
      <w:r w:rsidRPr="008B7E6E">
        <w:rPr>
          <w:rFonts w:ascii="David" w:eastAsia="Times New Roman" w:hAnsi="David" w:cs="David"/>
          <w:rtl/>
        </w:rPr>
        <w:t>.</w:t>
      </w:r>
      <w:r w:rsidR="002463E5">
        <w:rPr>
          <w:rFonts w:ascii="David" w:eastAsia="Times New Roman" w:hAnsi="David" w:cs="David" w:hint="cs"/>
          <w:rtl/>
        </w:rPr>
        <w:t xml:space="preserve"> </w:t>
      </w:r>
      <w:r w:rsidR="002463E5" w:rsidRPr="00784784">
        <w:rPr>
          <w:rFonts w:ascii="David" w:eastAsia="Times New Roman" w:hAnsi="David" w:cs="David" w:hint="cs"/>
          <w:rtl/>
        </w:rPr>
        <w:t>לדוגמא, ה</w:t>
      </w:r>
      <w:r w:rsidR="00D80AC8" w:rsidRPr="00784784">
        <w:rPr>
          <w:rFonts w:ascii="David" w:eastAsia="Times New Roman" w:hAnsi="David" w:cs="David" w:hint="cs"/>
          <w:rtl/>
        </w:rPr>
        <w:t xml:space="preserve">ממשלה מקצה </w:t>
      </w:r>
      <w:r w:rsidR="00BA75FE" w:rsidRPr="00784784">
        <w:rPr>
          <w:rFonts w:ascii="David" w:eastAsia="Times New Roman" w:hAnsi="David" w:cs="David" w:hint="cs"/>
          <w:rtl/>
        </w:rPr>
        <w:t>תקציב</w:t>
      </w:r>
      <w:r w:rsidR="00D80AC8" w:rsidRPr="00784784">
        <w:rPr>
          <w:rFonts w:ascii="David" w:eastAsia="Times New Roman" w:hAnsi="David" w:cs="David" w:hint="cs"/>
          <w:rtl/>
        </w:rPr>
        <w:t xml:space="preserve"> מסוים למניעת תאונות</w:t>
      </w:r>
      <w:r w:rsidR="00A465E9" w:rsidRPr="00784784">
        <w:rPr>
          <w:rFonts w:ascii="David" w:eastAsia="Times New Roman" w:hAnsi="David" w:cs="David" w:hint="cs"/>
          <w:rtl/>
        </w:rPr>
        <w:t xml:space="preserve">. </w:t>
      </w:r>
      <w:r w:rsidR="002B536B" w:rsidRPr="008E1357">
        <w:rPr>
          <w:rFonts w:ascii="David" w:eastAsia="Times New Roman" w:hAnsi="David" w:cs="David" w:hint="cs"/>
          <w:b/>
          <w:bCs/>
          <w:rtl/>
        </w:rPr>
        <w:t>השאיפה היא למנוע</w:t>
      </w:r>
      <w:r w:rsidR="002B536B" w:rsidRPr="00784784">
        <w:rPr>
          <w:rFonts w:ascii="David" w:eastAsia="Times New Roman" w:hAnsi="David" w:cs="David" w:hint="cs"/>
          <w:rtl/>
        </w:rPr>
        <w:t xml:space="preserve">. עם זאת, אנחנו יודעים שלא ניתן למנוע את כל התאונות </w:t>
      </w:r>
      <w:r w:rsidR="00C33F5D">
        <w:rPr>
          <w:rFonts w:ascii="David" w:eastAsia="Times New Roman" w:hAnsi="David" w:cs="David" w:hint="cs"/>
          <w:rtl/>
        </w:rPr>
        <w:t>הנזיקיות</w:t>
      </w:r>
      <w:r w:rsidR="00FE101C" w:rsidRPr="00784784">
        <w:rPr>
          <w:rFonts w:ascii="David" w:eastAsia="Times New Roman" w:hAnsi="David" w:cs="David" w:hint="cs"/>
          <w:rtl/>
        </w:rPr>
        <w:t xml:space="preserve">, </w:t>
      </w:r>
      <w:r w:rsidR="00FE101C" w:rsidRPr="008E1357">
        <w:rPr>
          <w:rFonts w:ascii="David" w:eastAsia="Times New Roman" w:hAnsi="David" w:cs="David" w:hint="cs"/>
          <w:b/>
          <w:bCs/>
          <w:rtl/>
        </w:rPr>
        <w:t xml:space="preserve">ההרתעה היעילה שואפת לצמצם </w:t>
      </w:r>
      <w:r w:rsidR="008E1357" w:rsidRPr="008E1357">
        <w:rPr>
          <w:rFonts w:ascii="David" w:eastAsia="Times New Roman" w:hAnsi="David" w:cs="David" w:hint="cs"/>
          <w:b/>
          <w:bCs/>
          <w:rtl/>
        </w:rPr>
        <w:t>את</w:t>
      </w:r>
      <w:r w:rsidR="00FE101C" w:rsidRPr="008E1357">
        <w:rPr>
          <w:rFonts w:ascii="David" w:eastAsia="Times New Roman" w:hAnsi="David" w:cs="David" w:hint="cs"/>
          <w:b/>
          <w:bCs/>
          <w:rtl/>
        </w:rPr>
        <w:t xml:space="preserve"> הנזק מהתאונות שכן יקרו</w:t>
      </w:r>
      <w:r w:rsidR="00FE101C" w:rsidRPr="00784784">
        <w:rPr>
          <w:rFonts w:ascii="David" w:eastAsia="Times New Roman" w:hAnsi="David" w:cs="David" w:hint="cs"/>
          <w:rtl/>
        </w:rPr>
        <w:t xml:space="preserve">. </w:t>
      </w:r>
      <w:r w:rsidR="00BA75FE" w:rsidRPr="00784784">
        <w:rPr>
          <w:rFonts w:ascii="David" w:eastAsia="Times New Roman" w:hAnsi="David" w:cs="David" w:hint="cs"/>
          <w:rtl/>
        </w:rPr>
        <w:t xml:space="preserve"> </w:t>
      </w:r>
    </w:p>
    <w:p w14:paraId="3D4BEDFC" w14:textId="0CBE00E4" w:rsidR="008B7E6E" w:rsidRPr="009E1A0B" w:rsidRDefault="009E1A0B" w:rsidP="003D0A00">
      <w:pPr>
        <w:spacing w:line="276" w:lineRule="auto"/>
        <w:ind w:left="-437"/>
        <w:rPr>
          <w:rFonts w:ascii="David" w:eastAsia="Times New Roman" w:hAnsi="David" w:cs="David"/>
          <w:u w:val="single"/>
          <w:rtl/>
        </w:rPr>
      </w:pPr>
      <w:r w:rsidRPr="009E1A0B">
        <w:rPr>
          <w:rFonts w:ascii="David" w:eastAsia="Times New Roman" w:hAnsi="David" w:cs="David" w:hint="cs"/>
          <w:u w:val="single"/>
          <w:rtl/>
        </w:rPr>
        <w:t>התרעה יעילה באמצעות סוכנים</w:t>
      </w:r>
      <w:r w:rsidRPr="009E1A0B">
        <w:rPr>
          <w:rFonts w:ascii="David" w:eastAsia="Times New Roman" w:hAnsi="David" w:cs="David" w:hint="cs"/>
          <w:rtl/>
        </w:rPr>
        <w:t xml:space="preserve">: </w:t>
      </w:r>
      <w:r w:rsidR="008B7E6E">
        <w:rPr>
          <w:rFonts w:ascii="David" w:eastAsia="Times New Roman" w:hAnsi="David" w:cs="David"/>
          <w:rtl/>
        </w:rPr>
        <w:t>לעיתים יש "סוכן</w:t>
      </w:r>
      <w:r w:rsidR="00CF2975">
        <w:rPr>
          <w:rFonts w:ascii="David" w:eastAsia="Times New Roman" w:hAnsi="David" w:cs="David" w:hint="cs"/>
          <w:rtl/>
        </w:rPr>
        <w:t xml:space="preserve">" </w:t>
      </w:r>
      <w:r w:rsidR="008B7E6E">
        <w:rPr>
          <w:rFonts w:ascii="David" w:eastAsia="Times New Roman" w:hAnsi="David" w:cs="David"/>
          <w:rtl/>
        </w:rPr>
        <w:t xml:space="preserve">לנקיטת אמצעי זהירות, לדוגמא חברת הביטוח אשר נותנות הנחות לאנשים שרוכשים </w:t>
      </w:r>
      <w:proofErr w:type="spellStart"/>
      <w:r w:rsidR="00CF2975">
        <w:rPr>
          <w:rFonts w:ascii="David" w:eastAsia="Times New Roman" w:hAnsi="David" w:cs="David" w:hint="cs"/>
          <w:rtl/>
        </w:rPr>
        <w:t>מובילאיי</w:t>
      </w:r>
      <w:proofErr w:type="spellEnd"/>
      <w:r w:rsidR="008B7E6E">
        <w:rPr>
          <w:rFonts w:ascii="David" w:eastAsia="Times New Roman" w:hAnsi="David" w:cs="David"/>
          <w:rtl/>
        </w:rPr>
        <w:t xml:space="preserve">. </w:t>
      </w:r>
      <w:r w:rsidR="00E461E3">
        <w:rPr>
          <w:rFonts w:ascii="David" w:eastAsia="Times New Roman" w:hAnsi="David" w:cs="David" w:hint="cs"/>
          <w:rtl/>
        </w:rPr>
        <w:t xml:space="preserve">חברת </w:t>
      </w:r>
      <w:proofErr w:type="spellStart"/>
      <w:r w:rsidR="00CF2975">
        <w:rPr>
          <w:rFonts w:ascii="David" w:eastAsia="Times New Roman" w:hAnsi="David" w:cs="David" w:hint="cs"/>
          <w:rtl/>
        </w:rPr>
        <w:t>מובילאיי</w:t>
      </w:r>
      <w:proofErr w:type="spellEnd"/>
      <w:r w:rsidR="008B7E6E">
        <w:rPr>
          <w:rFonts w:ascii="David" w:eastAsia="Times New Roman" w:hAnsi="David" w:cs="David"/>
          <w:rtl/>
        </w:rPr>
        <w:t xml:space="preserve"> מרוויחה</w:t>
      </w:r>
      <w:r w:rsidR="00CF2975">
        <w:rPr>
          <w:rFonts w:ascii="David" w:eastAsia="Times New Roman" w:hAnsi="David" w:cs="David" w:hint="cs"/>
          <w:rtl/>
        </w:rPr>
        <w:t xml:space="preserve">, </w:t>
      </w:r>
      <w:r w:rsidR="008B7E6E">
        <w:rPr>
          <w:rFonts w:ascii="David" w:eastAsia="Times New Roman" w:hAnsi="David" w:cs="David"/>
          <w:rtl/>
        </w:rPr>
        <w:t xml:space="preserve">חברת הביטוח מרוויחה (היא חוסכת פיצויים בגין תאונות) והאנשים מרוויחים (כי יש הנחה על הביטוח ופחות סיכון), יש כאן </w:t>
      </w:r>
      <w:r w:rsidR="008B7E6E" w:rsidRPr="00CF2975">
        <w:rPr>
          <w:rFonts w:ascii="David" w:eastAsia="Times New Roman" w:hAnsi="David" w:cs="David"/>
          <w:b/>
          <w:bCs/>
          <w:rtl/>
        </w:rPr>
        <w:t>הרתעה יעילה דרך סוכנים שונים</w:t>
      </w:r>
      <w:r w:rsidR="008B7E6E">
        <w:rPr>
          <w:rFonts w:ascii="David" w:eastAsia="Times New Roman" w:hAnsi="David" w:cs="David"/>
          <w:rtl/>
        </w:rPr>
        <w:t xml:space="preserve">. </w:t>
      </w:r>
    </w:p>
    <w:p w14:paraId="0EF48DB4" w14:textId="77777777" w:rsidR="009E1A0B" w:rsidRPr="009E1A0B" w:rsidRDefault="008B7E6E" w:rsidP="003D0A00">
      <w:pPr>
        <w:spacing w:line="276" w:lineRule="auto"/>
        <w:ind w:left="-437"/>
        <w:rPr>
          <w:rFonts w:ascii="David" w:eastAsia="Times New Roman" w:hAnsi="David" w:cs="David"/>
          <w:b/>
          <w:bCs/>
          <w:rtl/>
        </w:rPr>
      </w:pPr>
      <w:r w:rsidRPr="009E1A0B">
        <w:rPr>
          <w:rFonts w:ascii="David" w:eastAsia="Times New Roman" w:hAnsi="David" w:cs="David"/>
          <w:b/>
          <w:bCs/>
          <w:u w:val="single"/>
          <w:shd w:val="clear" w:color="auto" w:fill="FFCCFF"/>
          <w:rtl/>
        </w:rPr>
        <w:t>גישות שונות להרתעה יעילה</w:t>
      </w:r>
      <w:r w:rsidRPr="009E1A0B">
        <w:rPr>
          <w:rFonts w:ascii="David" w:eastAsia="Times New Roman" w:hAnsi="David" w:cs="David" w:hint="cs"/>
          <w:b/>
          <w:bCs/>
          <w:rtl/>
        </w:rPr>
        <w:t>:</w:t>
      </w:r>
    </w:p>
    <w:p w14:paraId="6C9B8695" w14:textId="35A49F1C" w:rsidR="009E1A0B" w:rsidRDefault="00BE3393" w:rsidP="003D0A00">
      <w:pPr>
        <w:spacing w:line="276" w:lineRule="auto"/>
        <w:ind w:left="-437"/>
        <w:rPr>
          <w:rFonts w:ascii="David" w:eastAsia="Times New Roman" w:hAnsi="David" w:cs="David"/>
          <w:u w:val="single"/>
          <w:rtl/>
        </w:rPr>
      </w:pPr>
      <w:proofErr w:type="spellStart"/>
      <w:r w:rsidRPr="00BE3393">
        <w:rPr>
          <w:rFonts w:ascii="David" w:eastAsia="Times New Roman" w:hAnsi="David" w:cs="David" w:hint="cs"/>
          <w:color w:val="7030A0"/>
          <w:rtl/>
        </w:rPr>
        <w:t>קלברזי</w:t>
      </w:r>
      <w:proofErr w:type="spellEnd"/>
      <w:r w:rsidRPr="00BE3393">
        <w:rPr>
          <w:rFonts w:ascii="David" w:eastAsia="Times New Roman" w:hAnsi="David" w:cs="David" w:hint="cs"/>
          <w:color w:val="7030A0"/>
          <w:rtl/>
        </w:rPr>
        <w:t xml:space="preserve"> </w:t>
      </w:r>
      <w:proofErr w:type="spellStart"/>
      <w:r w:rsidRPr="00BE3393">
        <w:rPr>
          <w:rFonts w:ascii="David" w:eastAsia="Times New Roman" w:hAnsi="David" w:cs="David" w:hint="cs"/>
          <w:color w:val="7030A0"/>
          <w:rtl/>
        </w:rPr>
        <w:t>ופוזנר</w:t>
      </w:r>
      <w:proofErr w:type="spellEnd"/>
      <w:r w:rsidR="008B7E6E" w:rsidRPr="00BE3393">
        <w:rPr>
          <w:rFonts w:ascii="David" w:eastAsia="Times New Roman" w:hAnsi="David" w:cs="David"/>
          <w:color w:val="7030A0"/>
          <w:rtl/>
        </w:rPr>
        <w:t xml:space="preserve"> </w:t>
      </w:r>
      <w:r w:rsidR="008B7E6E">
        <w:rPr>
          <w:rFonts w:ascii="David" w:eastAsia="Times New Roman" w:hAnsi="David" w:cs="David"/>
          <w:rtl/>
        </w:rPr>
        <w:t>מעוניינים להקטין את</w:t>
      </w:r>
      <w:r w:rsidR="00C33F5D">
        <w:rPr>
          <w:rFonts w:ascii="David" w:eastAsia="Times New Roman" w:hAnsi="David" w:cs="David" w:hint="cs"/>
          <w:rtl/>
        </w:rPr>
        <w:t xml:space="preserve"> </w:t>
      </w:r>
      <w:r w:rsidR="008B7E6E">
        <w:rPr>
          <w:rFonts w:ascii="David" w:eastAsia="Times New Roman" w:hAnsi="David" w:cs="David"/>
          <w:rtl/>
        </w:rPr>
        <w:t>ההוצאות על תאונות קיימות</w:t>
      </w:r>
      <w:r>
        <w:rPr>
          <w:rFonts w:ascii="David" w:eastAsia="Times New Roman" w:hAnsi="David" w:cs="David" w:hint="cs"/>
          <w:rtl/>
        </w:rPr>
        <w:t xml:space="preserve">, אך </w:t>
      </w:r>
      <w:r w:rsidR="008B7E6E">
        <w:rPr>
          <w:rFonts w:ascii="David" w:eastAsia="Times New Roman" w:hAnsi="David" w:cs="David"/>
          <w:rtl/>
        </w:rPr>
        <w:t xml:space="preserve">נוקטים בדרכים שונות לעשות זאת. </w:t>
      </w:r>
    </w:p>
    <w:p w14:paraId="3FC79F0A" w14:textId="77777777" w:rsidR="009E1A0B" w:rsidRDefault="00BF58EC" w:rsidP="003D0A00">
      <w:pPr>
        <w:spacing w:line="276" w:lineRule="auto"/>
        <w:ind w:left="-437"/>
        <w:rPr>
          <w:rFonts w:ascii="David" w:eastAsia="Times New Roman" w:hAnsi="David" w:cs="David"/>
          <w:b/>
          <w:bCs/>
          <w:color w:val="7030A0"/>
          <w:rtl/>
        </w:rPr>
      </w:pPr>
      <w:r w:rsidRPr="009E1A0B">
        <w:rPr>
          <w:rFonts w:ascii="David" w:eastAsia="Times New Roman" w:hAnsi="David" w:cs="David" w:hint="cs"/>
          <w:b/>
          <w:bCs/>
          <w:u w:val="single"/>
          <w:rtl/>
        </w:rPr>
        <w:t>ה</w:t>
      </w:r>
      <w:r w:rsidR="008B7E6E" w:rsidRPr="009E1A0B">
        <w:rPr>
          <w:rFonts w:ascii="David" w:eastAsia="Times New Roman" w:hAnsi="David" w:cs="David"/>
          <w:b/>
          <w:bCs/>
          <w:u w:val="single"/>
          <w:rtl/>
        </w:rPr>
        <w:t xml:space="preserve">גישה של </w:t>
      </w:r>
      <w:proofErr w:type="spellStart"/>
      <w:r w:rsidR="008B7E6E" w:rsidRPr="009E1A0B">
        <w:rPr>
          <w:rFonts w:ascii="David" w:eastAsia="Times New Roman" w:hAnsi="David" w:cs="David"/>
          <w:b/>
          <w:bCs/>
          <w:color w:val="7030A0"/>
          <w:u w:val="single"/>
          <w:rtl/>
        </w:rPr>
        <w:t>פוזנר</w:t>
      </w:r>
      <w:proofErr w:type="spellEnd"/>
      <w:r w:rsidR="008B7E6E" w:rsidRPr="00D504B1">
        <w:rPr>
          <w:rFonts w:ascii="David" w:eastAsia="Times New Roman" w:hAnsi="David" w:cs="David" w:hint="cs"/>
          <w:b/>
          <w:bCs/>
          <w:rtl/>
        </w:rPr>
        <w:t>:</w:t>
      </w:r>
    </w:p>
    <w:p w14:paraId="3B163B3B" w14:textId="5F4E9812" w:rsidR="00BE3393" w:rsidRDefault="00BE3393" w:rsidP="00BE3393">
      <w:pPr>
        <w:spacing w:line="276" w:lineRule="auto"/>
        <w:ind w:left="-437"/>
        <w:rPr>
          <w:rFonts w:ascii="David" w:eastAsia="Times New Roman" w:hAnsi="David" w:cs="David"/>
          <w:rtl/>
        </w:rPr>
      </w:pPr>
      <w:r>
        <w:rPr>
          <w:rFonts w:ascii="David" w:eastAsia="Times New Roman" w:hAnsi="David" w:cs="David" w:hint="cs"/>
          <w:rtl/>
        </w:rPr>
        <w:t>גישה ה</w:t>
      </w:r>
      <w:r w:rsidR="008B7E6E" w:rsidRPr="009E1A0B">
        <w:rPr>
          <w:rFonts w:ascii="David" w:eastAsia="Times New Roman" w:hAnsi="David" w:cs="David" w:hint="cs"/>
          <w:rtl/>
        </w:rPr>
        <w:t>מב</w:t>
      </w:r>
      <w:r w:rsidR="008B7E6E" w:rsidRPr="009E1A0B">
        <w:rPr>
          <w:rFonts w:ascii="David" w:eastAsia="Times New Roman" w:hAnsi="David" w:cs="David"/>
          <w:rtl/>
        </w:rPr>
        <w:t>וסס</w:t>
      </w:r>
      <w:r>
        <w:rPr>
          <w:rFonts w:ascii="David" w:eastAsia="Times New Roman" w:hAnsi="David" w:cs="David" w:hint="cs"/>
          <w:rtl/>
        </w:rPr>
        <w:t>ת</w:t>
      </w:r>
      <w:r w:rsidR="008B7E6E" w:rsidRPr="009E1A0B">
        <w:rPr>
          <w:rFonts w:ascii="David" w:eastAsia="Times New Roman" w:hAnsi="David" w:cs="David"/>
          <w:rtl/>
        </w:rPr>
        <w:t xml:space="preserve"> על </w:t>
      </w:r>
      <w:r w:rsidR="008B7E6E" w:rsidRPr="009E1A0B">
        <w:rPr>
          <w:rFonts w:ascii="David" w:eastAsia="Times New Roman" w:hAnsi="David" w:cs="David"/>
          <w:b/>
          <w:bCs/>
          <w:rtl/>
        </w:rPr>
        <w:t>משטר של אשם – רשלנות</w:t>
      </w:r>
      <w:r w:rsidR="008B7E6E" w:rsidRPr="009E1A0B">
        <w:rPr>
          <w:rFonts w:ascii="David" w:eastAsia="Times New Roman" w:hAnsi="David" w:cs="David"/>
          <w:rtl/>
        </w:rPr>
        <w:t xml:space="preserve">. </w:t>
      </w:r>
      <w:proofErr w:type="spellStart"/>
      <w:r w:rsidR="00F7500A" w:rsidRPr="009E1A0B">
        <w:rPr>
          <w:rFonts w:ascii="David" w:eastAsia="Times New Roman" w:hAnsi="David" w:cs="David" w:hint="cs"/>
          <w:color w:val="7030A0"/>
          <w:rtl/>
        </w:rPr>
        <w:t>פוזנר</w:t>
      </w:r>
      <w:proofErr w:type="spellEnd"/>
      <w:r w:rsidR="00F7500A" w:rsidRPr="009E1A0B">
        <w:rPr>
          <w:rFonts w:ascii="David" w:eastAsia="Times New Roman" w:hAnsi="David" w:cs="David" w:hint="cs"/>
          <w:color w:val="7030A0"/>
          <w:rtl/>
        </w:rPr>
        <w:t xml:space="preserve"> </w:t>
      </w:r>
      <w:r w:rsidR="00F7500A" w:rsidRPr="009E1A0B">
        <w:rPr>
          <w:rFonts w:ascii="David" w:eastAsia="Times New Roman" w:hAnsi="David" w:cs="David" w:hint="cs"/>
          <w:rtl/>
        </w:rPr>
        <w:t>הסתמך על</w:t>
      </w:r>
      <w:r w:rsidR="008B7E6E" w:rsidRPr="009E1A0B">
        <w:rPr>
          <w:rFonts w:ascii="David" w:eastAsia="Times New Roman" w:hAnsi="David" w:cs="David"/>
          <w:rtl/>
        </w:rPr>
        <w:t xml:space="preserve"> </w:t>
      </w:r>
      <w:r w:rsidR="008B7E6E" w:rsidRPr="009E1A0B">
        <w:rPr>
          <w:rFonts w:ascii="David" w:eastAsia="Times New Roman" w:hAnsi="David" w:cs="David"/>
          <w:b/>
          <w:bCs/>
          <w:rtl/>
        </w:rPr>
        <w:t>נוסחת לרנד הנד</w:t>
      </w:r>
      <w:r w:rsidR="008B7E6E" w:rsidRPr="009E1A0B">
        <w:rPr>
          <w:rFonts w:ascii="David" w:eastAsia="Times New Roman" w:hAnsi="David" w:cs="David"/>
          <w:rtl/>
        </w:rPr>
        <w:t>,</w:t>
      </w:r>
      <w:r w:rsidR="00F7500A" w:rsidRPr="009E1A0B">
        <w:rPr>
          <w:rFonts w:ascii="David" w:eastAsia="Times New Roman" w:hAnsi="David" w:cs="David" w:hint="cs"/>
          <w:rtl/>
        </w:rPr>
        <w:t xml:space="preserve"> הבודקת את הוצאות המניעה אל מול תוחלת הנזק ובכך בוחנת את אשמת</w:t>
      </w:r>
      <w:r>
        <w:rPr>
          <w:rFonts w:ascii="David" w:eastAsia="Times New Roman" w:hAnsi="David" w:cs="David" w:hint="cs"/>
          <w:rtl/>
        </w:rPr>
        <w:t xml:space="preserve"> </w:t>
      </w:r>
      <w:r w:rsidR="00F7500A" w:rsidRPr="009E1A0B">
        <w:rPr>
          <w:rFonts w:ascii="David" w:eastAsia="Times New Roman" w:hAnsi="David" w:cs="David" w:hint="cs"/>
          <w:rtl/>
        </w:rPr>
        <w:t xml:space="preserve">המזיק. לפי </w:t>
      </w:r>
      <w:proofErr w:type="spellStart"/>
      <w:r w:rsidR="00F7500A" w:rsidRPr="009E1A0B">
        <w:rPr>
          <w:rFonts w:ascii="David" w:eastAsia="Times New Roman" w:hAnsi="David" w:cs="David" w:hint="cs"/>
          <w:color w:val="7030A0"/>
          <w:rtl/>
        </w:rPr>
        <w:t>פוזנר</w:t>
      </w:r>
      <w:proofErr w:type="spellEnd"/>
      <w:r w:rsidR="00F7500A" w:rsidRPr="009E1A0B">
        <w:rPr>
          <w:rFonts w:ascii="David" w:eastAsia="Times New Roman" w:hAnsi="David" w:cs="David" w:hint="cs"/>
          <w:rtl/>
        </w:rPr>
        <w:t xml:space="preserve">, אם מזיק ידע את </w:t>
      </w:r>
      <w:r w:rsidR="00010769" w:rsidRPr="009E1A0B">
        <w:rPr>
          <w:rFonts w:ascii="David" w:eastAsia="Times New Roman" w:hAnsi="David" w:cs="David" w:hint="cs"/>
          <w:rtl/>
        </w:rPr>
        <w:t>נקודת האופטימום הוא ידע כיצד לפעול כדי לא להיות רשלן.</w:t>
      </w:r>
      <w:r w:rsidR="008B7E6E" w:rsidRPr="009E1A0B">
        <w:rPr>
          <w:rFonts w:ascii="David" w:eastAsia="Times New Roman" w:hAnsi="David" w:cs="David"/>
          <w:rtl/>
        </w:rPr>
        <w:t xml:space="preserve"> </w:t>
      </w:r>
      <w:proofErr w:type="spellStart"/>
      <w:r w:rsidR="00010769" w:rsidRPr="009E1A0B">
        <w:rPr>
          <w:rFonts w:ascii="David" w:eastAsia="Times New Roman" w:hAnsi="David" w:cs="David" w:hint="cs"/>
          <w:color w:val="7030A0"/>
          <w:rtl/>
        </w:rPr>
        <w:t>פוזנר</w:t>
      </w:r>
      <w:proofErr w:type="spellEnd"/>
      <w:r w:rsidR="00010769" w:rsidRPr="009E1A0B">
        <w:rPr>
          <w:rFonts w:ascii="David" w:eastAsia="Times New Roman" w:hAnsi="David" w:cs="David" w:hint="cs"/>
          <w:color w:val="7030A0"/>
          <w:rtl/>
        </w:rPr>
        <w:t xml:space="preserve"> </w:t>
      </w:r>
      <w:r w:rsidR="008B7E6E" w:rsidRPr="009E1A0B">
        <w:rPr>
          <w:rFonts w:ascii="David" w:eastAsia="Times New Roman" w:hAnsi="David" w:cs="David"/>
          <w:b/>
          <w:bCs/>
          <w:rtl/>
        </w:rPr>
        <w:t>מוסיף לאשם שבנוסחה אשם תורם</w:t>
      </w:r>
      <w:r w:rsidR="008B7E6E" w:rsidRPr="009E1A0B">
        <w:rPr>
          <w:rFonts w:ascii="David" w:eastAsia="Times New Roman" w:hAnsi="David" w:cs="David"/>
          <w:rtl/>
        </w:rPr>
        <w:t xml:space="preserve">. </w:t>
      </w:r>
      <w:r w:rsidR="00D9526D">
        <w:rPr>
          <w:rFonts w:ascii="David" w:eastAsia="Times New Roman" w:hAnsi="David" w:cs="David" w:hint="cs"/>
          <w:rtl/>
        </w:rPr>
        <w:t>כ</w:t>
      </w:r>
      <w:r w:rsidR="008B7E6E" w:rsidRPr="009E1A0B">
        <w:rPr>
          <w:rFonts w:ascii="David" w:eastAsia="Times New Roman" w:hAnsi="David" w:cs="David"/>
          <w:rtl/>
        </w:rPr>
        <w:t>יום לא ניתן להסתכל על רשלנות או אשם ללא אשם תורם</w:t>
      </w:r>
      <w:r w:rsidR="00DA7EEB" w:rsidRPr="009E1A0B">
        <w:rPr>
          <w:rFonts w:ascii="David" w:eastAsia="Times New Roman" w:hAnsi="David" w:cs="David" w:hint="cs"/>
          <w:rtl/>
        </w:rPr>
        <w:t xml:space="preserve">, </w:t>
      </w:r>
      <w:r>
        <w:rPr>
          <w:rFonts w:ascii="David" w:eastAsia="Times New Roman" w:hAnsi="David" w:cs="David" w:hint="cs"/>
          <w:rtl/>
        </w:rPr>
        <w:t xml:space="preserve">כי </w:t>
      </w:r>
      <w:r w:rsidR="00DA7EEB" w:rsidRPr="009E1A0B">
        <w:rPr>
          <w:rFonts w:ascii="David" w:eastAsia="Times New Roman" w:hAnsi="David" w:cs="David" w:hint="cs"/>
          <w:rtl/>
        </w:rPr>
        <w:t xml:space="preserve">בלעדיו </w:t>
      </w:r>
      <w:r w:rsidR="008B7E6E" w:rsidRPr="009E1A0B">
        <w:rPr>
          <w:rFonts w:ascii="David" w:eastAsia="Times New Roman" w:hAnsi="David" w:cs="David"/>
          <w:rtl/>
        </w:rPr>
        <w:t>אין תמריץ לניזוק.</w:t>
      </w:r>
      <w:r w:rsidR="00010769" w:rsidRPr="009E1A0B">
        <w:rPr>
          <w:rFonts w:ascii="David" w:eastAsia="Times New Roman" w:hAnsi="David" w:cs="David"/>
          <w:rtl/>
        </w:rPr>
        <w:br/>
      </w:r>
      <w:r w:rsidR="008B7E6E" w:rsidRPr="009E1A0B">
        <w:rPr>
          <w:rFonts w:ascii="David" w:eastAsia="Times New Roman" w:hAnsi="David" w:cs="David"/>
          <w:rtl/>
        </w:rPr>
        <w:t>מידע = ודאות, ה</w:t>
      </w:r>
      <w:r w:rsidR="00A97AEF">
        <w:rPr>
          <w:rFonts w:ascii="David" w:eastAsia="Times New Roman" w:hAnsi="David" w:cs="David" w:hint="cs"/>
          <w:rtl/>
        </w:rPr>
        <w:t>ו</w:t>
      </w:r>
      <w:r w:rsidR="008B7E6E" w:rsidRPr="009E1A0B">
        <w:rPr>
          <w:rFonts w:ascii="David" w:eastAsia="Times New Roman" w:hAnsi="David" w:cs="David"/>
          <w:rtl/>
        </w:rPr>
        <w:t>ודאות מונעת תביע</w:t>
      </w:r>
      <w:r w:rsidR="00010769" w:rsidRPr="009E1A0B">
        <w:rPr>
          <w:rFonts w:ascii="David" w:eastAsia="Times New Roman" w:hAnsi="David" w:cs="David" w:hint="cs"/>
          <w:rtl/>
        </w:rPr>
        <w:t>ות</w:t>
      </w:r>
      <w:r w:rsidR="008B7E6E" w:rsidRPr="009E1A0B">
        <w:rPr>
          <w:rFonts w:ascii="David" w:eastAsia="Times New Roman" w:hAnsi="David" w:cs="David"/>
          <w:rtl/>
        </w:rPr>
        <w:t xml:space="preserve"> (אנשים ידעו מתי </w:t>
      </w:r>
      <w:r w:rsidR="00A97AEF">
        <w:rPr>
          <w:rFonts w:ascii="David" w:eastAsia="Times New Roman" w:hAnsi="David" w:cs="David" w:hint="cs"/>
          <w:rtl/>
        </w:rPr>
        <w:t>מ</w:t>
      </w:r>
      <w:r w:rsidR="008B7E6E" w:rsidRPr="009E1A0B">
        <w:rPr>
          <w:rFonts w:ascii="David" w:eastAsia="Times New Roman" w:hAnsi="David" w:cs="David"/>
          <w:rtl/>
        </w:rPr>
        <w:t>גיע להם פיצוי וכמה)</w:t>
      </w:r>
      <w:r w:rsidR="00C21872" w:rsidRPr="009E1A0B">
        <w:rPr>
          <w:rFonts w:ascii="David" w:eastAsia="Times New Roman" w:hAnsi="David" w:cs="David" w:hint="cs"/>
          <w:rtl/>
        </w:rPr>
        <w:t xml:space="preserve">. </w:t>
      </w:r>
      <w:r w:rsidR="008B7E6E" w:rsidRPr="009E1A0B">
        <w:rPr>
          <w:rFonts w:ascii="David" w:eastAsia="Times New Roman" w:hAnsi="David" w:cs="David"/>
          <w:b/>
          <w:bCs/>
          <w:rtl/>
        </w:rPr>
        <w:t xml:space="preserve">נקודת האופטימום היא הנקודה </w:t>
      </w:r>
      <w:r w:rsidR="00C21872" w:rsidRPr="009E1A0B">
        <w:rPr>
          <w:rFonts w:ascii="David" w:eastAsia="Times New Roman" w:hAnsi="David" w:cs="David" w:hint="cs"/>
          <w:b/>
          <w:bCs/>
          <w:rtl/>
        </w:rPr>
        <w:t>ש</w:t>
      </w:r>
      <w:r w:rsidR="008B7E6E" w:rsidRPr="009E1A0B">
        <w:rPr>
          <w:rFonts w:ascii="David" w:eastAsia="Times New Roman" w:hAnsi="David" w:cs="David"/>
          <w:b/>
          <w:bCs/>
          <w:rtl/>
        </w:rPr>
        <w:t>בה סך עלויות התאונ</w:t>
      </w:r>
      <w:r w:rsidR="00C21872" w:rsidRPr="009E1A0B">
        <w:rPr>
          <w:rFonts w:ascii="David" w:eastAsia="Times New Roman" w:hAnsi="David" w:cs="David" w:hint="cs"/>
          <w:b/>
          <w:bCs/>
          <w:rtl/>
        </w:rPr>
        <w:t>ות</w:t>
      </w:r>
      <w:r w:rsidR="008B7E6E" w:rsidRPr="009E1A0B">
        <w:rPr>
          <w:rFonts w:ascii="David" w:eastAsia="Times New Roman" w:hAnsi="David" w:cs="David"/>
          <w:b/>
          <w:bCs/>
          <w:rtl/>
        </w:rPr>
        <w:t xml:space="preserve"> ועלויות מניעת התאונות הוא הנמוך ביותר</w:t>
      </w:r>
      <w:r w:rsidR="008B7E6E" w:rsidRPr="009E1A0B">
        <w:rPr>
          <w:rFonts w:ascii="David" w:eastAsia="Times New Roman" w:hAnsi="David" w:cs="David"/>
          <w:rtl/>
        </w:rPr>
        <w:t>, משקיעים כמה שפחות כדי למנוע כמה שיותר תאונות (</w:t>
      </w:r>
      <w:r w:rsidR="00C21872" w:rsidRPr="009E1A0B">
        <w:rPr>
          <w:rFonts w:ascii="David" w:eastAsia="Times New Roman" w:hAnsi="David" w:cs="David" w:hint="cs"/>
          <w:rtl/>
        </w:rPr>
        <w:t>הגדלת</w:t>
      </w:r>
      <w:r w:rsidR="008B7E6E" w:rsidRPr="009E1A0B">
        <w:rPr>
          <w:rFonts w:ascii="David" w:eastAsia="Times New Roman" w:hAnsi="David" w:cs="David"/>
          <w:rtl/>
        </w:rPr>
        <w:t xml:space="preserve"> עוגת הרווחה המצרפית). </w:t>
      </w:r>
      <w:r w:rsidR="00EC2754">
        <w:rPr>
          <w:rFonts w:ascii="David" w:eastAsia="Times New Roman" w:hAnsi="David" w:cs="David" w:hint="cs"/>
          <w:rtl/>
        </w:rPr>
        <w:t>הנוסחה</w:t>
      </w:r>
      <w:r w:rsidR="00B12C77" w:rsidRPr="009E1A0B">
        <w:rPr>
          <w:rFonts w:ascii="David" w:eastAsia="Times New Roman" w:hAnsi="David" w:cs="David" w:hint="cs"/>
          <w:color w:val="7030A0"/>
          <w:rtl/>
        </w:rPr>
        <w:t xml:space="preserve"> </w:t>
      </w:r>
      <w:r w:rsidR="00B12C77" w:rsidRPr="009E1A0B">
        <w:rPr>
          <w:rFonts w:ascii="David" w:eastAsia="Times New Roman" w:hAnsi="David" w:cs="David" w:hint="cs"/>
          <w:rtl/>
        </w:rPr>
        <w:t>מתבסס</w:t>
      </w:r>
      <w:r w:rsidR="00EC2754">
        <w:rPr>
          <w:rFonts w:ascii="David" w:eastAsia="Times New Roman" w:hAnsi="David" w:cs="David" w:hint="cs"/>
          <w:rtl/>
        </w:rPr>
        <w:t>ת</w:t>
      </w:r>
      <w:r w:rsidR="00B12C77" w:rsidRPr="009E1A0B">
        <w:rPr>
          <w:rFonts w:ascii="David" w:eastAsia="Times New Roman" w:hAnsi="David" w:cs="David" w:hint="cs"/>
          <w:rtl/>
        </w:rPr>
        <w:t xml:space="preserve"> על </w:t>
      </w:r>
      <w:r w:rsidR="00B12C77" w:rsidRPr="009E1A0B">
        <w:rPr>
          <w:rFonts w:ascii="David" w:eastAsia="Times New Roman" w:hAnsi="David" w:cs="David" w:hint="cs"/>
          <w:b/>
          <w:bCs/>
          <w:rtl/>
        </w:rPr>
        <w:t xml:space="preserve">חישוב אמצעי המניעה שאדם צריך להשקיע למניעת הנזק, </w:t>
      </w:r>
      <w:r w:rsidR="00FB09AA" w:rsidRPr="009E1A0B">
        <w:rPr>
          <w:rFonts w:ascii="David" w:eastAsia="Times New Roman" w:hAnsi="David" w:cs="David" w:hint="cs"/>
          <w:b/>
          <w:bCs/>
          <w:rtl/>
        </w:rPr>
        <w:t xml:space="preserve">מול כמה אדם היה צריך לשלם </w:t>
      </w:r>
      <w:r w:rsidR="00A10654">
        <w:rPr>
          <w:rFonts w:ascii="David" w:eastAsia="Times New Roman" w:hAnsi="David" w:cs="David" w:hint="cs"/>
          <w:b/>
          <w:bCs/>
          <w:rtl/>
        </w:rPr>
        <w:t>אילו</w:t>
      </w:r>
      <w:r w:rsidR="00FB09AA" w:rsidRPr="009E1A0B">
        <w:rPr>
          <w:rFonts w:ascii="David" w:eastAsia="Times New Roman" w:hAnsi="David" w:cs="David" w:hint="cs"/>
          <w:b/>
          <w:bCs/>
          <w:rtl/>
        </w:rPr>
        <w:t xml:space="preserve"> הנזק היה קורה</w:t>
      </w:r>
      <w:r w:rsidR="00FB09AA" w:rsidRPr="009E1A0B">
        <w:rPr>
          <w:rFonts w:ascii="David" w:eastAsia="Times New Roman" w:hAnsi="David" w:cs="David" w:hint="cs"/>
          <w:rtl/>
        </w:rPr>
        <w:t>.</w:t>
      </w:r>
    </w:p>
    <w:p w14:paraId="702CF7F4" w14:textId="1EFD4A1D" w:rsidR="00BE3393" w:rsidRDefault="009342BB" w:rsidP="0093743C">
      <w:pPr>
        <w:spacing w:line="276" w:lineRule="auto"/>
        <w:ind w:left="-437"/>
        <w:rPr>
          <w:rFonts w:ascii="David" w:eastAsia="Times New Roman" w:hAnsi="David" w:cs="David"/>
          <w:u w:val="single"/>
          <w:rtl/>
        </w:rPr>
      </w:pPr>
      <w:r>
        <w:rPr>
          <w:rFonts w:ascii="David" w:eastAsia="Times New Roman" w:hAnsi="David" w:cs="David" w:hint="cs"/>
          <w:u w:val="single"/>
          <w:rtl/>
        </w:rPr>
        <w:t>נוסחת לרנד הנד</w:t>
      </w:r>
      <w:r w:rsidR="005C5FE1" w:rsidRPr="009E1A0B">
        <w:rPr>
          <w:rFonts w:ascii="David" w:eastAsia="Times New Roman" w:hAnsi="David" w:cs="David" w:hint="cs"/>
          <w:rtl/>
        </w:rPr>
        <w:t>:</w:t>
      </w:r>
      <w:r w:rsidR="008B7E6E" w:rsidRPr="009E1A0B">
        <w:rPr>
          <w:rFonts w:ascii="David" w:eastAsia="Times New Roman" w:hAnsi="David" w:cs="David"/>
          <w:rtl/>
        </w:rPr>
        <w:t xml:space="preserve"> </w:t>
      </w:r>
      <w:r w:rsidRPr="009342BB">
        <w:rPr>
          <w:rFonts w:ascii="David" w:eastAsia="Times New Roman" w:hAnsi="David" w:cs="David" w:hint="cs"/>
          <w:b/>
          <w:bCs/>
          <w:rtl/>
        </w:rPr>
        <w:t>תוחלת הנזק</w:t>
      </w:r>
      <w:r>
        <w:rPr>
          <w:rFonts w:ascii="David" w:eastAsia="Times New Roman" w:hAnsi="David" w:cs="David" w:hint="cs"/>
          <w:rtl/>
        </w:rPr>
        <w:t xml:space="preserve"> (</w:t>
      </w:r>
      <w:r w:rsidR="008B7E6E" w:rsidRPr="009E1A0B">
        <w:rPr>
          <w:rFonts w:ascii="David" w:eastAsia="Times New Roman" w:hAnsi="David" w:cs="David"/>
          <w:rtl/>
        </w:rPr>
        <w:t>נזק ממוצע</w:t>
      </w:r>
      <w:r>
        <w:rPr>
          <w:rFonts w:ascii="David" w:eastAsia="Times New Roman" w:hAnsi="David" w:cs="David" w:hint="cs"/>
          <w:rtl/>
        </w:rPr>
        <w:t xml:space="preserve"> כפול </w:t>
      </w:r>
      <w:r w:rsidR="008B7E6E" w:rsidRPr="009E1A0B">
        <w:rPr>
          <w:rFonts w:ascii="David" w:eastAsia="Times New Roman" w:hAnsi="David" w:cs="David"/>
          <w:rtl/>
        </w:rPr>
        <w:t>הסתברות התממשות</w:t>
      </w:r>
      <w:r w:rsidR="008F2B63" w:rsidRPr="009E1A0B">
        <w:rPr>
          <w:rFonts w:ascii="David" w:eastAsia="Times New Roman" w:hAnsi="David" w:cs="David" w:hint="cs"/>
          <w:rtl/>
        </w:rPr>
        <w:t xml:space="preserve"> הנזק</w:t>
      </w:r>
      <w:r>
        <w:rPr>
          <w:rFonts w:ascii="David" w:eastAsia="Times New Roman" w:hAnsi="David" w:cs="David" w:hint="cs"/>
          <w:rtl/>
        </w:rPr>
        <w:t xml:space="preserve">), מול </w:t>
      </w:r>
      <w:r w:rsidR="008B7E6E" w:rsidRPr="009342BB">
        <w:rPr>
          <w:rFonts w:ascii="David" w:eastAsia="Times New Roman" w:hAnsi="David" w:cs="David"/>
          <w:b/>
          <w:bCs/>
          <w:rtl/>
        </w:rPr>
        <w:t>עלויות המניעה</w:t>
      </w:r>
      <w:r w:rsidR="008B7E6E" w:rsidRPr="009E1A0B">
        <w:rPr>
          <w:rFonts w:ascii="David" w:eastAsia="Times New Roman" w:hAnsi="David" w:cs="David"/>
          <w:rtl/>
        </w:rPr>
        <w:t>.</w:t>
      </w:r>
      <w:r w:rsidR="00EB4BA6" w:rsidRPr="009E1A0B">
        <w:rPr>
          <w:rFonts w:ascii="David" w:eastAsia="Times New Roman" w:hAnsi="David" w:cs="David" w:hint="cs"/>
          <w:rtl/>
        </w:rPr>
        <w:t xml:space="preserve"> נקבע ש</w:t>
      </w:r>
      <w:r w:rsidR="00EB4BA6" w:rsidRPr="009E1A0B">
        <w:rPr>
          <w:rFonts w:ascii="David" w:eastAsia="Times New Roman" w:hAnsi="David" w:cs="David" w:hint="cs"/>
          <w:b/>
          <w:bCs/>
          <w:rtl/>
        </w:rPr>
        <w:t>מזיק התרשל אם עלויות המניעה קטנות מתוחלת הנזק</w:t>
      </w:r>
      <w:r w:rsidR="00EB4BA6" w:rsidRPr="009E1A0B">
        <w:rPr>
          <w:rFonts w:ascii="David" w:eastAsia="Times New Roman" w:hAnsi="David" w:cs="David" w:hint="cs"/>
          <w:rtl/>
        </w:rPr>
        <w:t>.</w:t>
      </w:r>
    </w:p>
    <w:p w14:paraId="6227AB09" w14:textId="77777777" w:rsidR="00D504B1" w:rsidRDefault="00D504B1" w:rsidP="003D0A00">
      <w:pPr>
        <w:spacing w:line="276" w:lineRule="auto"/>
        <w:ind w:left="-437"/>
        <w:rPr>
          <w:rFonts w:ascii="David" w:eastAsia="Times New Roman" w:hAnsi="David" w:cs="David"/>
          <w:u w:val="single"/>
          <w:rtl/>
        </w:rPr>
      </w:pPr>
    </w:p>
    <w:p w14:paraId="7E0F8139" w14:textId="77777777" w:rsidR="00D504B1" w:rsidRDefault="00D504B1" w:rsidP="003D0A00">
      <w:pPr>
        <w:spacing w:line="276" w:lineRule="auto"/>
        <w:ind w:left="-437"/>
        <w:rPr>
          <w:rFonts w:ascii="David" w:eastAsia="Times New Roman" w:hAnsi="David" w:cs="David"/>
          <w:u w:val="single"/>
          <w:rtl/>
        </w:rPr>
      </w:pPr>
    </w:p>
    <w:p w14:paraId="232FC9FE" w14:textId="26D96BF6" w:rsidR="00155750" w:rsidRDefault="00517AC7" w:rsidP="003D0A00">
      <w:pPr>
        <w:spacing w:line="276" w:lineRule="auto"/>
        <w:ind w:left="-437"/>
        <w:rPr>
          <w:rFonts w:ascii="David" w:eastAsia="Times New Roman" w:hAnsi="David" w:cs="David"/>
          <w:rtl/>
        </w:rPr>
      </w:pPr>
      <w:proofErr w:type="spellStart"/>
      <w:r>
        <w:rPr>
          <w:rFonts w:ascii="David" w:eastAsia="Times New Roman" w:hAnsi="David" w:cs="David" w:hint="cs"/>
          <w:u w:val="single"/>
          <w:rtl/>
        </w:rPr>
        <w:lastRenderedPageBreak/>
        <w:t>אירועון</w:t>
      </w:r>
      <w:proofErr w:type="spellEnd"/>
      <w:r>
        <w:rPr>
          <w:rFonts w:ascii="David" w:eastAsia="Times New Roman" w:hAnsi="David" w:cs="David" w:hint="cs"/>
          <w:u w:val="single"/>
          <w:rtl/>
        </w:rPr>
        <w:t xml:space="preserve"> ל</w:t>
      </w:r>
      <w:r w:rsidR="009B75EC">
        <w:rPr>
          <w:rFonts w:ascii="David" w:eastAsia="Times New Roman" w:hAnsi="David" w:cs="David" w:hint="cs"/>
          <w:u w:val="single"/>
          <w:rtl/>
        </w:rPr>
        <w:t>תרגול</w:t>
      </w:r>
      <w:r w:rsidR="00105675">
        <w:rPr>
          <w:rFonts w:ascii="David" w:eastAsia="Times New Roman" w:hAnsi="David" w:cs="David" w:hint="cs"/>
          <w:u w:val="single"/>
          <w:rtl/>
        </w:rPr>
        <w:t xml:space="preserve"> נוסחת לרנד הנד</w:t>
      </w:r>
      <w:r w:rsidR="00105675" w:rsidRPr="00105675">
        <w:rPr>
          <w:rFonts w:ascii="David" w:eastAsia="Times New Roman" w:hAnsi="David" w:cs="David" w:hint="cs"/>
          <w:rtl/>
        </w:rPr>
        <w:t>:</w:t>
      </w:r>
    </w:p>
    <w:p w14:paraId="37B4AA70" w14:textId="30BD3DF2" w:rsidR="00105675" w:rsidRPr="00105675" w:rsidRDefault="00155750" w:rsidP="003D0A00">
      <w:pPr>
        <w:spacing w:line="276" w:lineRule="auto"/>
        <w:ind w:left="-437"/>
        <w:rPr>
          <w:rFonts w:ascii="David" w:eastAsia="Times New Roman" w:hAnsi="David" w:cs="David"/>
          <w:rtl/>
        </w:rPr>
      </w:pPr>
      <w:r w:rsidRPr="00155750">
        <w:rPr>
          <w:rFonts w:ascii="David" w:eastAsia="Times New Roman" w:hAnsi="David" w:cs="David"/>
          <w:noProof/>
          <w:rtl/>
        </w:rPr>
        <w:drawing>
          <wp:inline distT="0" distB="0" distL="0" distR="0" wp14:anchorId="66FE4A46" wp14:editId="7B3EC817">
            <wp:extent cx="5274310" cy="1540510"/>
            <wp:effectExtent l="0" t="0" r="2540" b="2540"/>
            <wp:docPr id="2084872390" name="תמונה 1" descr="תמונה שמכילה טקסט, גופן, צילום מסך,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72390" name="תמונה 1" descr="תמונה שמכילה טקסט, גופן, צילום מסך, מספר&#10;&#10;התיאור נוצר באופן אוטומטי"/>
                    <pic:cNvPicPr/>
                  </pic:nvPicPr>
                  <pic:blipFill>
                    <a:blip r:embed="rId10"/>
                    <a:stretch>
                      <a:fillRect/>
                    </a:stretch>
                  </pic:blipFill>
                  <pic:spPr>
                    <a:xfrm>
                      <a:off x="0" y="0"/>
                      <a:ext cx="5274310" cy="1540510"/>
                    </a:xfrm>
                    <a:prstGeom prst="rect">
                      <a:avLst/>
                    </a:prstGeom>
                  </pic:spPr>
                </pic:pic>
              </a:graphicData>
            </a:graphic>
          </wp:inline>
        </w:drawing>
      </w:r>
    </w:p>
    <w:p w14:paraId="29E5A6F5" w14:textId="31A426CE" w:rsidR="00411757" w:rsidRDefault="00121F7A" w:rsidP="00D93259">
      <w:pPr>
        <w:pStyle w:val="a7"/>
        <w:numPr>
          <w:ilvl w:val="1"/>
          <w:numId w:val="76"/>
        </w:numPr>
        <w:spacing w:line="276" w:lineRule="auto"/>
        <w:rPr>
          <w:rFonts w:ascii="David" w:eastAsia="Times New Roman" w:hAnsi="David" w:cs="David"/>
        </w:rPr>
      </w:pPr>
      <w:r>
        <w:rPr>
          <w:rFonts w:ascii="David" w:eastAsia="Times New Roman" w:hAnsi="David" w:cs="David" w:hint="cs"/>
          <w:b/>
          <w:bCs/>
          <w:rtl/>
        </w:rPr>
        <w:t>תוחלת</w:t>
      </w:r>
      <w:r w:rsidR="00A52D66" w:rsidRPr="00121F7A">
        <w:rPr>
          <w:rFonts w:ascii="David" w:eastAsia="Times New Roman" w:hAnsi="David" w:cs="David" w:hint="cs"/>
          <w:b/>
          <w:bCs/>
          <w:rtl/>
        </w:rPr>
        <w:t xml:space="preserve"> הנזק</w:t>
      </w:r>
      <w:r w:rsidR="00A52D66" w:rsidRPr="009031FD">
        <w:rPr>
          <w:rFonts w:ascii="David" w:eastAsia="Times New Roman" w:hAnsi="David" w:cs="David" w:hint="cs"/>
          <w:rtl/>
        </w:rPr>
        <w:t xml:space="preserve"> =</w:t>
      </w:r>
      <w:r>
        <w:rPr>
          <w:rFonts w:ascii="David" w:eastAsia="Times New Roman" w:hAnsi="David" w:cs="David" w:hint="cs"/>
          <w:rtl/>
        </w:rPr>
        <w:t xml:space="preserve"> נזק ממוצע</w:t>
      </w:r>
      <w:r w:rsidR="00A52D66" w:rsidRPr="009031FD">
        <w:rPr>
          <w:rFonts w:ascii="David" w:eastAsia="Times New Roman" w:hAnsi="David" w:cs="David" w:hint="cs"/>
          <w:rtl/>
        </w:rPr>
        <w:t xml:space="preserve"> </w:t>
      </w:r>
      <w:r>
        <w:rPr>
          <w:rFonts w:ascii="David" w:eastAsia="Times New Roman" w:hAnsi="David" w:cs="David" w:hint="cs"/>
          <w:rtl/>
        </w:rPr>
        <w:t>(</w:t>
      </w:r>
      <w:r w:rsidR="00A52D66" w:rsidRPr="009031FD">
        <w:rPr>
          <w:rFonts w:ascii="David" w:eastAsia="Times New Roman" w:hAnsi="David" w:cs="David" w:hint="cs"/>
          <w:rtl/>
        </w:rPr>
        <w:t>1,000</w:t>
      </w:r>
      <w:r>
        <w:rPr>
          <w:rFonts w:ascii="David" w:eastAsia="Times New Roman" w:hAnsi="David" w:cs="David" w:hint="cs"/>
          <w:rtl/>
        </w:rPr>
        <w:t>)</w:t>
      </w:r>
      <w:r w:rsidR="009031FD">
        <w:rPr>
          <w:rFonts w:ascii="David" w:eastAsia="Times New Roman" w:hAnsi="David" w:cs="David" w:hint="cs"/>
          <w:rtl/>
        </w:rPr>
        <w:t xml:space="preserve"> </w:t>
      </w:r>
      <w:r>
        <w:rPr>
          <w:rFonts w:ascii="David" w:eastAsia="Times New Roman" w:hAnsi="David" w:cs="David" w:hint="cs"/>
          <w:rtl/>
        </w:rPr>
        <w:t>*</w:t>
      </w:r>
      <w:r w:rsidR="009031FD">
        <w:rPr>
          <w:rFonts w:ascii="David" w:eastAsia="Times New Roman" w:hAnsi="David" w:cs="David" w:hint="cs"/>
          <w:rtl/>
        </w:rPr>
        <w:t xml:space="preserve"> </w:t>
      </w:r>
      <w:r w:rsidR="00A52D66" w:rsidRPr="009031FD">
        <w:rPr>
          <w:rFonts w:ascii="David" w:eastAsia="Times New Roman" w:hAnsi="David" w:cs="David" w:hint="cs"/>
          <w:rtl/>
        </w:rPr>
        <w:t xml:space="preserve">הסתברות התממשות הנזק </w:t>
      </w:r>
      <w:r>
        <w:rPr>
          <w:rFonts w:ascii="David" w:eastAsia="Times New Roman" w:hAnsi="David" w:cs="David" w:hint="cs"/>
          <w:rtl/>
        </w:rPr>
        <w:t>(</w:t>
      </w:r>
      <w:r w:rsidR="00F6745B" w:rsidRPr="009031FD">
        <w:rPr>
          <w:rFonts w:ascii="David" w:eastAsia="Times New Roman" w:hAnsi="David" w:cs="David" w:hint="cs"/>
          <w:rtl/>
        </w:rPr>
        <w:t>1 ל-10</w:t>
      </w:r>
      <w:r>
        <w:rPr>
          <w:rFonts w:ascii="David" w:eastAsia="Times New Roman" w:hAnsi="David" w:cs="David" w:hint="cs"/>
          <w:rtl/>
        </w:rPr>
        <w:t>)</w:t>
      </w:r>
      <w:r w:rsidR="009031FD">
        <w:rPr>
          <w:rFonts w:ascii="David" w:eastAsia="Times New Roman" w:hAnsi="David" w:cs="David" w:hint="cs"/>
          <w:rtl/>
        </w:rPr>
        <w:t xml:space="preserve"> </w:t>
      </w:r>
      <w:r w:rsidR="00B44887" w:rsidRPr="009031FD">
        <w:rPr>
          <w:rFonts w:ascii="David" w:eastAsia="Times New Roman" w:hAnsi="David" w:cs="David" w:hint="cs"/>
          <w:rtl/>
        </w:rPr>
        <w:t xml:space="preserve">= </w:t>
      </w:r>
      <w:r w:rsidR="00B44887" w:rsidRPr="009031FD">
        <w:rPr>
          <w:rFonts w:ascii="David" w:eastAsia="Times New Roman" w:hAnsi="David" w:cs="David" w:hint="cs"/>
          <w:b/>
          <w:bCs/>
          <w:rtl/>
        </w:rPr>
        <w:t>100</w:t>
      </w:r>
      <w:r w:rsidR="00B44887" w:rsidRPr="009031FD">
        <w:rPr>
          <w:rFonts w:ascii="David" w:eastAsia="Times New Roman" w:hAnsi="David" w:cs="David" w:hint="cs"/>
          <w:rtl/>
        </w:rPr>
        <w:t xml:space="preserve">. </w:t>
      </w:r>
      <w:r w:rsidR="009031FD">
        <w:rPr>
          <w:rFonts w:ascii="David" w:eastAsia="Times New Roman" w:hAnsi="David" w:cs="David"/>
          <w:rtl/>
        </w:rPr>
        <w:br/>
      </w:r>
      <w:r w:rsidR="00B44887" w:rsidRPr="00121F7A">
        <w:rPr>
          <w:rFonts w:ascii="David" w:eastAsia="Times New Roman" w:hAnsi="David" w:cs="David" w:hint="cs"/>
          <w:b/>
          <w:bCs/>
          <w:rtl/>
        </w:rPr>
        <w:t>עלויות המניעה</w:t>
      </w:r>
      <w:r w:rsidR="00B44887" w:rsidRPr="009031FD">
        <w:rPr>
          <w:rFonts w:ascii="David" w:eastAsia="Times New Roman" w:hAnsi="David" w:cs="David" w:hint="cs"/>
          <w:rtl/>
        </w:rPr>
        <w:t xml:space="preserve"> </w:t>
      </w:r>
      <w:r w:rsidR="00411757">
        <w:rPr>
          <w:rFonts w:ascii="David" w:eastAsia="Times New Roman" w:hAnsi="David" w:cs="David" w:hint="cs"/>
          <w:rtl/>
        </w:rPr>
        <w:t xml:space="preserve">= 500 לשנה לחלק ל10 טיולים בשנה = </w:t>
      </w:r>
      <w:r w:rsidR="00411757">
        <w:rPr>
          <w:rFonts w:ascii="David" w:eastAsia="Times New Roman" w:hAnsi="David" w:cs="David" w:hint="cs"/>
          <w:b/>
          <w:bCs/>
          <w:rtl/>
        </w:rPr>
        <w:t>50</w:t>
      </w:r>
      <w:r w:rsidR="00411757" w:rsidRPr="00411757">
        <w:rPr>
          <w:rFonts w:ascii="David" w:eastAsia="Times New Roman" w:hAnsi="David" w:cs="David" w:hint="cs"/>
          <w:rtl/>
        </w:rPr>
        <w:t xml:space="preserve">. </w:t>
      </w:r>
    </w:p>
    <w:p w14:paraId="273BB568" w14:textId="2BA74D96" w:rsidR="00411757" w:rsidRDefault="0042001E" w:rsidP="003D0A00">
      <w:pPr>
        <w:pStyle w:val="a7"/>
        <w:spacing w:line="276" w:lineRule="auto"/>
        <w:ind w:left="65"/>
        <w:rPr>
          <w:rFonts w:ascii="David" w:eastAsia="Times New Roman" w:hAnsi="David" w:cs="David"/>
          <w:rtl/>
        </w:rPr>
      </w:pPr>
      <w:r>
        <w:rPr>
          <w:rFonts w:ascii="David" w:eastAsia="Times New Roman" w:hAnsi="David" w:cs="David" w:hint="cs"/>
          <w:rtl/>
        </w:rPr>
        <w:t>במידה ולא ירכשו את תיק העזרה הראשונה, הם ייחשבו כרשלנים במידה ויהיה נזק, מכיוון שעלות המניעה קטנה מתוחלת הנזק.</w:t>
      </w:r>
    </w:p>
    <w:p w14:paraId="72568AA7" w14:textId="1EF427AD" w:rsidR="0042001E" w:rsidRDefault="00E86F22" w:rsidP="00D93259">
      <w:pPr>
        <w:pStyle w:val="a7"/>
        <w:numPr>
          <w:ilvl w:val="1"/>
          <w:numId w:val="76"/>
        </w:numPr>
        <w:spacing w:line="276" w:lineRule="auto"/>
        <w:rPr>
          <w:rFonts w:ascii="David" w:eastAsia="Times New Roman" w:hAnsi="David" w:cs="David"/>
        </w:rPr>
      </w:pPr>
      <w:r w:rsidRPr="00E86F22">
        <w:rPr>
          <w:rFonts w:ascii="David" w:eastAsia="Times New Roman" w:hAnsi="David" w:cs="David" w:hint="cs"/>
          <w:b/>
          <w:bCs/>
          <w:rtl/>
        </w:rPr>
        <w:t xml:space="preserve">תוחלת </w:t>
      </w:r>
      <w:r w:rsidR="00FD6B9B" w:rsidRPr="00E86F22">
        <w:rPr>
          <w:rFonts w:ascii="David" w:eastAsia="Times New Roman" w:hAnsi="David" w:cs="David" w:hint="cs"/>
          <w:b/>
          <w:bCs/>
          <w:rtl/>
        </w:rPr>
        <w:t>הנזק</w:t>
      </w:r>
      <w:r w:rsidR="00FD6B9B">
        <w:rPr>
          <w:rFonts w:ascii="David" w:eastAsia="Times New Roman" w:hAnsi="David" w:cs="David" w:hint="cs"/>
          <w:rtl/>
        </w:rPr>
        <w:t xml:space="preserve"> = 400 * 1 ל-10 = </w:t>
      </w:r>
      <w:r w:rsidR="00FD6B9B">
        <w:rPr>
          <w:rFonts w:ascii="David" w:eastAsia="Times New Roman" w:hAnsi="David" w:cs="David" w:hint="cs"/>
          <w:b/>
          <w:bCs/>
          <w:rtl/>
        </w:rPr>
        <w:t>40</w:t>
      </w:r>
      <w:r w:rsidR="00FD6B9B">
        <w:rPr>
          <w:rFonts w:ascii="David" w:eastAsia="Times New Roman" w:hAnsi="David" w:cs="David" w:hint="cs"/>
          <w:rtl/>
        </w:rPr>
        <w:t xml:space="preserve">. </w:t>
      </w:r>
    </w:p>
    <w:p w14:paraId="1AE0A8D2" w14:textId="2024B895" w:rsidR="00FD6B9B" w:rsidRDefault="00FD6B9B" w:rsidP="003D0A00">
      <w:pPr>
        <w:pStyle w:val="a7"/>
        <w:spacing w:line="276" w:lineRule="auto"/>
        <w:ind w:left="65"/>
        <w:rPr>
          <w:rFonts w:ascii="David" w:eastAsia="Times New Roman" w:hAnsi="David" w:cs="David"/>
          <w:rtl/>
        </w:rPr>
      </w:pPr>
      <w:r w:rsidRPr="00E86F22">
        <w:rPr>
          <w:rFonts w:ascii="David" w:eastAsia="Times New Roman" w:hAnsi="David" w:cs="David" w:hint="cs"/>
          <w:b/>
          <w:bCs/>
          <w:rtl/>
        </w:rPr>
        <w:t>עלויות המניעה</w:t>
      </w:r>
      <w:r>
        <w:rPr>
          <w:rFonts w:ascii="David" w:eastAsia="Times New Roman" w:hAnsi="David" w:cs="David" w:hint="cs"/>
          <w:rtl/>
        </w:rPr>
        <w:t xml:space="preserve"> = </w:t>
      </w:r>
      <w:r w:rsidRPr="00FD6B9B">
        <w:rPr>
          <w:rFonts w:ascii="David" w:eastAsia="Times New Roman" w:hAnsi="David" w:cs="David" w:hint="cs"/>
          <w:b/>
          <w:bCs/>
          <w:rtl/>
        </w:rPr>
        <w:t>50</w:t>
      </w:r>
      <w:r>
        <w:rPr>
          <w:rFonts w:ascii="David" w:eastAsia="Times New Roman" w:hAnsi="David" w:cs="David" w:hint="cs"/>
          <w:rtl/>
        </w:rPr>
        <w:t>.</w:t>
      </w:r>
    </w:p>
    <w:p w14:paraId="328C8BE8" w14:textId="1A3251D8" w:rsidR="00D201E1" w:rsidRPr="00D201E1" w:rsidRDefault="00FD6B9B" w:rsidP="003D0A00">
      <w:pPr>
        <w:pStyle w:val="a7"/>
        <w:spacing w:line="276" w:lineRule="auto"/>
        <w:ind w:left="65"/>
        <w:rPr>
          <w:rFonts w:ascii="David" w:eastAsia="Times New Roman" w:hAnsi="David" w:cs="David"/>
          <w:rtl/>
        </w:rPr>
      </w:pPr>
      <w:r>
        <w:rPr>
          <w:rFonts w:ascii="David" w:eastAsia="Times New Roman" w:hAnsi="David" w:cs="David" w:hint="cs"/>
          <w:rtl/>
        </w:rPr>
        <w:t>אכן תשובתי תשתנה, אין הכרח בקנייה ערכת העזרה הראשונה. במידה ויקרה נזק, הם לא ייחשבו כרשלנים, מכיוון שעלות המניעה גבוהה מתוחלת הנזק</w:t>
      </w:r>
      <w:r w:rsidR="00187547">
        <w:rPr>
          <w:rFonts w:ascii="David" w:eastAsia="Times New Roman" w:hAnsi="David" w:cs="David" w:hint="cs"/>
          <w:rtl/>
        </w:rPr>
        <w:t>.</w:t>
      </w:r>
    </w:p>
    <w:p w14:paraId="3BE3051A" w14:textId="0B8C42CA" w:rsidR="00262DEA" w:rsidRDefault="00262DEA" w:rsidP="003D0A00">
      <w:pPr>
        <w:spacing w:line="276" w:lineRule="auto"/>
        <w:ind w:left="-437"/>
        <w:rPr>
          <w:rFonts w:ascii="David" w:eastAsia="Times New Roman" w:hAnsi="David" w:cs="David"/>
          <w:rtl/>
        </w:rPr>
      </w:pPr>
      <w:r w:rsidRPr="00CF1958">
        <w:rPr>
          <w:rFonts w:ascii="David" w:eastAsia="Times New Roman" w:hAnsi="David" w:cs="David"/>
          <w:b/>
          <w:bCs/>
          <w:rtl/>
        </w:rPr>
        <w:t>במידה והמזיק התרשל, על המזיק לשלם את גודל הנזק שגרם לניזוק ולא את תוחלת הנזק</w:t>
      </w:r>
      <w:r w:rsidRPr="00262DEA">
        <w:rPr>
          <w:rFonts w:ascii="David" w:eastAsia="Times New Roman" w:hAnsi="David" w:cs="David"/>
          <w:rtl/>
        </w:rPr>
        <w:t xml:space="preserve">. בדוגמה שלנו המזיק יצטרך לשלם 1,000 ולא 100 (תוחלת הנזק). הנוסחה לא אומרת לנו כמה המזיק צריך לשלם אלא </w:t>
      </w:r>
      <w:r w:rsidRPr="00B86DA5">
        <w:rPr>
          <w:rFonts w:ascii="David" w:eastAsia="Times New Roman" w:hAnsi="David" w:cs="David"/>
          <w:b/>
          <w:bCs/>
          <w:rtl/>
        </w:rPr>
        <w:t>האם הוא צריך לשל</w:t>
      </w:r>
      <w:r w:rsidR="00B86DA5">
        <w:rPr>
          <w:rFonts w:ascii="David" w:eastAsia="Times New Roman" w:hAnsi="David" w:cs="David" w:hint="cs"/>
          <w:b/>
          <w:bCs/>
          <w:rtl/>
        </w:rPr>
        <w:t xml:space="preserve">ם, </w:t>
      </w:r>
      <w:r w:rsidR="006D5D6E">
        <w:rPr>
          <w:rFonts w:ascii="David" w:eastAsia="Times New Roman" w:hAnsi="David" w:cs="David" w:hint="cs"/>
          <w:b/>
          <w:bCs/>
          <w:rtl/>
        </w:rPr>
        <w:t xml:space="preserve">כלומר </w:t>
      </w:r>
      <w:r w:rsidR="00B86DA5">
        <w:rPr>
          <w:rFonts w:ascii="David" w:eastAsia="Times New Roman" w:hAnsi="David" w:cs="David" w:hint="cs"/>
          <w:b/>
          <w:bCs/>
          <w:rtl/>
        </w:rPr>
        <w:t>האם הוא רשלן</w:t>
      </w:r>
      <w:r w:rsidR="00B86DA5" w:rsidRPr="00B86DA5">
        <w:rPr>
          <w:rFonts w:ascii="David" w:eastAsia="Times New Roman" w:hAnsi="David" w:cs="David" w:hint="cs"/>
          <w:rtl/>
        </w:rPr>
        <w:t>.</w:t>
      </w:r>
    </w:p>
    <w:p w14:paraId="447AE81B" w14:textId="2B1A6E1E" w:rsidR="006D5D6E" w:rsidRPr="006D5D6E" w:rsidRDefault="00AB5C09" w:rsidP="003D0A00">
      <w:pPr>
        <w:spacing w:line="276" w:lineRule="auto"/>
        <w:ind w:left="-437"/>
        <w:rPr>
          <w:rFonts w:ascii="David" w:eastAsia="Times New Roman" w:hAnsi="David" w:cs="David"/>
          <w:u w:val="single"/>
          <w:rtl/>
        </w:rPr>
      </w:pPr>
      <w:r>
        <w:rPr>
          <w:rFonts w:ascii="David" w:eastAsia="Times New Roman" w:hAnsi="David" w:cs="David" w:hint="cs"/>
          <w:u w:val="single"/>
          <w:rtl/>
        </w:rPr>
        <w:t>דילמות העולות מ</w:t>
      </w:r>
      <w:r w:rsidR="006D5D6E">
        <w:rPr>
          <w:rFonts w:ascii="David" w:eastAsia="Times New Roman" w:hAnsi="David" w:cs="David" w:hint="cs"/>
          <w:u w:val="single"/>
          <w:rtl/>
        </w:rPr>
        <w:t>נוסחת לרנד הנד</w:t>
      </w:r>
      <w:r w:rsidR="006D5D6E" w:rsidRPr="006D5D6E">
        <w:rPr>
          <w:rFonts w:ascii="David" w:eastAsia="Times New Roman" w:hAnsi="David" w:cs="David" w:hint="cs"/>
          <w:rtl/>
        </w:rPr>
        <w:t>:</w:t>
      </w:r>
    </w:p>
    <w:p w14:paraId="0CD2974B" w14:textId="1C691675" w:rsidR="00262DEA" w:rsidRPr="00B86DA5" w:rsidRDefault="00262DEA" w:rsidP="00D93259">
      <w:pPr>
        <w:pStyle w:val="a7"/>
        <w:numPr>
          <w:ilvl w:val="0"/>
          <w:numId w:val="123"/>
        </w:numPr>
        <w:spacing w:line="276" w:lineRule="auto"/>
        <w:rPr>
          <w:rFonts w:ascii="David" w:eastAsia="Times New Roman" w:hAnsi="David" w:cs="David"/>
          <w:rtl/>
        </w:rPr>
      </w:pPr>
      <w:r w:rsidRPr="006D5D6E">
        <w:rPr>
          <w:rFonts w:ascii="David" w:eastAsia="Times New Roman" w:hAnsi="David" w:cs="David"/>
          <w:b/>
          <w:bCs/>
          <w:rtl/>
        </w:rPr>
        <w:t>מהם אמצעי המניעה הנדרש</w:t>
      </w:r>
      <w:r w:rsidR="001A3FD4" w:rsidRPr="006D5D6E">
        <w:rPr>
          <w:rFonts w:ascii="David" w:eastAsia="Times New Roman" w:hAnsi="David" w:cs="David" w:hint="cs"/>
          <w:b/>
          <w:bCs/>
          <w:rtl/>
        </w:rPr>
        <w:t>ים</w:t>
      </w:r>
      <w:r w:rsidRPr="006D5D6E">
        <w:rPr>
          <w:rFonts w:ascii="David" w:eastAsia="Times New Roman" w:hAnsi="David" w:cs="David"/>
          <w:b/>
          <w:bCs/>
          <w:rtl/>
        </w:rPr>
        <w:t xml:space="preserve"> </w:t>
      </w:r>
      <w:r w:rsidR="001A3FD4" w:rsidRPr="006D5D6E">
        <w:rPr>
          <w:rFonts w:ascii="David" w:eastAsia="Times New Roman" w:hAnsi="David" w:cs="David" w:hint="cs"/>
          <w:b/>
          <w:bCs/>
          <w:rtl/>
        </w:rPr>
        <w:t xml:space="preserve">באותו </w:t>
      </w:r>
      <w:r w:rsidRPr="006D5D6E">
        <w:rPr>
          <w:rFonts w:ascii="David" w:eastAsia="Times New Roman" w:hAnsi="David" w:cs="David"/>
          <w:b/>
          <w:bCs/>
          <w:rtl/>
        </w:rPr>
        <w:t>מקרה?</w:t>
      </w:r>
      <w:r w:rsidRPr="00B86DA5">
        <w:rPr>
          <w:rFonts w:ascii="David" w:eastAsia="Times New Roman" w:hAnsi="David" w:cs="David"/>
          <w:rtl/>
        </w:rPr>
        <w:t xml:space="preserve"> הניזוק יצטרך למצוא את אמצעי המניעה המזערי </w:t>
      </w:r>
      <w:r w:rsidR="00BC6BCD">
        <w:rPr>
          <w:rFonts w:ascii="David" w:eastAsia="Times New Roman" w:hAnsi="David" w:cs="David" w:hint="cs"/>
          <w:rtl/>
        </w:rPr>
        <w:t>שהמזי</w:t>
      </w:r>
      <w:r w:rsidRPr="00B86DA5">
        <w:rPr>
          <w:rFonts w:ascii="David" w:eastAsia="Times New Roman" w:hAnsi="David" w:cs="David"/>
          <w:rtl/>
        </w:rPr>
        <w:t xml:space="preserve">ק היה יכול ליטול ובכך למנוע את הנזק. כך, יוכיח </w:t>
      </w:r>
      <w:r w:rsidR="006D5D6E">
        <w:rPr>
          <w:rFonts w:ascii="David" w:eastAsia="Times New Roman" w:hAnsi="David" w:cs="David" w:hint="cs"/>
          <w:rtl/>
        </w:rPr>
        <w:t>שהמזיק</w:t>
      </w:r>
      <w:r w:rsidRPr="00B86DA5">
        <w:rPr>
          <w:rFonts w:ascii="David" w:eastAsia="Times New Roman" w:hAnsi="David" w:cs="David"/>
          <w:rtl/>
        </w:rPr>
        <w:t xml:space="preserve"> התרשל ויהיה זכאי לפיצוי.</w:t>
      </w:r>
    </w:p>
    <w:p w14:paraId="5C5E13EB" w14:textId="4292E29E" w:rsidR="00D201E1" w:rsidRPr="0054620A" w:rsidRDefault="00D201E1" w:rsidP="00D93259">
      <w:pPr>
        <w:pStyle w:val="a7"/>
        <w:numPr>
          <w:ilvl w:val="0"/>
          <w:numId w:val="120"/>
        </w:numPr>
        <w:spacing w:line="276" w:lineRule="auto"/>
        <w:rPr>
          <w:rFonts w:ascii="David" w:eastAsia="Times New Roman" w:hAnsi="David" w:cs="David"/>
          <w:rtl/>
        </w:rPr>
      </w:pPr>
      <w:r w:rsidRPr="006D5D6E">
        <w:rPr>
          <w:rFonts w:ascii="David" w:eastAsia="Times New Roman" w:hAnsi="David" w:cs="David"/>
          <w:b/>
          <w:bCs/>
          <w:rtl/>
        </w:rPr>
        <w:t xml:space="preserve">קיימים נזקים שונים </w:t>
      </w:r>
      <w:r w:rsidR="0054620A" w:rsidRPr="006D5D6E">
        <w:rPr>
          <w:rFonts w:ascii="David" w:eastAsia="Times New Roman" w:hAnsi="David" w:cs="David" w:hint="cs"/>
          <w:b/>
          <w:bCs/>
          <w:rtl/>
        </w:rPr>
        <w:t>ו</w:t>
      </w:r>
      <w:r w:rsidRPr="006D5D6E">
        <w:rPr>
          <w:rFonts w:ascii="David" w:eastAsia="Times New Roman" w:hAnsi="David" w:cs="David"/>
          <w:b/>
          <w:bCs/>
          <w:rtl/>
        </w:rPr>
        <w:t>לפעמים קשה להיערך אליהם</w:t>
      </w:r>
      <w:r w:rsidRPr="0054620A">
        <w:rPr>
          <w:rFonts w:ascii="David" w:eastAsia="Times New Roman" w:hAnsi="David" w:cs="David"/>
          <w:rtl/>
        </w:rPr>
        <w:t xml:space="preserve">. </w:t>
      </w:r>
      <w:r w:rsidR="0054620A">
        <w:rPr>
          <w:rFonts w:ascii="David" w:eastAsia="Times New Roman" w:hAnsi="David" w:cs="David" w:hint="cs"/>
          <w:rtl/>
        </w:rPr>
        <w:t>ל</w:t>
      </w:r>
      <w:r w:rsidRPr="0054620A">
        <w:rPr>
          <w:rFonts w:ascii="David" w:eastAsia="Times New Roman" w:hAnsi="David" w:cs="David"/>
          <w:rtl/>
        </w:rPr>
        <w:t>דוגמא</w:t>
      </w:r>
      <w:r w:rsidR="0054620A">
        <w:rPr>
          <w:rFonts w:ascii="David" w:eastAsia="Times New Roman" w:hAnsi="David" w:cs="David" w:hint="cs"/>
          <w:rtl/>
        </w:rPr>
        <w:t xml:space="preserve">, </w:t>
      </w:r>
      <w:r w:rsidRPr="0054620A">
        <w:rPr>
          <w:rFonts w:ascii="David" w:eastAsia="Times New Roman" w:hAnsi="David" w:cs="David"/>
          <w:rtl/>
        </w:rPr>
        <w:t xml:space="preserve">אדם </w:t>
      </w:r>
      <w:r w:rsidR="00135772">
        <w:rPr>
          <w:rFonts w:ascii="David" w:eastAsia="Times New Roman" w:hAnsi="David" w:cs="David" w:hint="cs"/>
          <w:rtl/>
        </w:rPr>
        <w:t>ה</w:t>
      </w:r>
      <w:r w:rsidRPr="0054620A">
        <w:rPr>
          <w:rFonts w:ascii="David" w:eastAsia="Times New Roman" w:hAnsi="David" w:cs="David"/>
          <w:rtl/>
        </w:rPr>
        <w:t>משתמש ב</w:t>
      </w:r>
      <w:r w:rsidR="00135772">
        <w:rPr>
          <w:rFonts w:ascii="David" w:eastAsia="Times New Roman" w:hAnsi="David" w:cs="David" w:hint="cs"/>
          <w:rtl/>
        </w:rPr>
        <w:t xml:space="preserve">מקדחה יודע כי </w:t>
      </w:r>
      <w:r w:rsidRPr="0054620A">
        <w:rPr>
          <w:rFonts w:ascii="David" w:eastAsia="Times New Roman" w:hAnsi="David" w:cs="David"/>
          <w:rtl/>
        </w:rPr>
        <w:t xml:space="preserve">הרבה נזק יכול לקרות, הנזקים הם מסוגים שונים ולא תמיד היצרן יכול לחשוב </w:t>
      </w:r>
      <w:r w:rsidR="00E1129B">
        <w:rPr>
          <w:rFonts w:ascii="David" w:eastAsia="Times New Roman" w:hAnsi="David" w:cs="David" w:hint="cs"/>
          <w:rtl/>
        </w:rPr>
        <w:t xml:space="preserve">עליהם </w:t>
      </w:r>
      <w:r w:rsidRPr="0054620A">
        <w:rPr>
          <w:rFonts w:ascii="David" w:eastAsia="Times New Roman" w:hAnsi="David" w:cs="David"/>
          <w:rtl/>
        </w:rPr>
        <w:t>מראש.</w:t>
      </w:r>
    </w:p>
    <w:p w14:paraId="726CA44A" w14:textId="0A94EDBB" w:rsidR="00AB5C09" w:rsidRDefault="00D201E1" w:rsidP="001468E8">
      <w:pPr>
        <w:pStyle w:val="a7"/>
        <w:numPr>
          <w:ilvl w:val="0"/>
          <w:numId w:val="120"/>
        </w:numPr>
        <w:spacing w:line="276" w:lineRule="auto"/>
        <w:rPr>
          <w:rFonts w:ascii="David" w:eastAsia="Times New Roman" w:hAnsi="David" w:cs="David"/>
        </w:rPr>
      </w:pPr>
      <w:r w:rsidRPr="00287071">
        <w:rPr>
          <w:rFonts w:ascii="David" w:eastAsia="Times New Roman" w:hAnsi="David" w:cs="David"/>
          <w:b/>
          <w:bCs/>
          <w:rtl/>
        </w:rPr>
        <w:t>לפעמים הנתונים אינם ברורים ויש עליהם וויכוח</w:t>
      </w:r>
      <w:r w:rsidR="00E205E0">
        <w:rPr>
          <w:rFonts w:ascii="David" w:eastAsia="Times New Roman" w:hAnsi="David" w:cs="David" w:hint="cs"/>
          <w:rtl/>
        </w:rPr>
        <w:t>.</w:t>
      </w:r>
      <w:r w:rsidRPr="0054620A">
        <w:rPr>
          <w:rFonts w:ascii="David" w:eastAsia="Times New Roman" w:hAnsi="David" w:cs="David"/>
          <w:rtl/>
        </w:rPr>
        <w:t xml:space="preserve"> נראה שמבחינת העובדות</w:t>
      </w:r>
      <w:r w:rsidR="00135772">
        <w:rPr>
          <w:rFonts w:ascii="David" w:eastAsia="Times New Roman" w:hAnsi="David" w:cs="David" w:hint="cs"/>
          <w:rtl/>
        </w:rPr>
        <w:t>,</w:t>
      </w:r>
      <w:r w:rsidRPr="0054620A">
        <w:rPr>
          <w:rFonts w:ascii="David" w:eastAsia="Times New Roman" w:hAnsi="David" w:cs="David"/>
          <w:rtl/>
        </w:rPr>
        <w:t xml:space="preserve"> המזיק ינסה להראות שהנזק הוא נדיר, לא רציני </w:t>
      </w:r>
      <w:r w:rsidR="00287071">
        <w:rPr>
          <w:rFonts w:ascii="David" w:eastAsia="Times New Roman" w:hAnsi="David" w:cs="David" w:hint="cs"/>
          <w:rtl/>
        </w:rPr>
        <w:t>ו</w:t>
      </w:r>
      <w:r w:rsidRPr="0054620A">
        <w:rPr>
          <w:rFonts w:ascii="David" w:eastAsia="Times New Roman" w:hAnsi="David" w:cs="David"/>
          <w:rtl/>
        </w:rPr>
        <w:t xml:space="preserve">לא נפוץ. </w:t>
      </w:r>
    </w:p>
    <w:p w14:paraId="6B95F887" w14:textId="372C12DC" w:rsidR="00DA0420" w:rsidRPr="00090195" w:rsidRDefault="00D201E1" w:rsidP="00D93259">
      <w:pPr>
        <w:pStyle w:val="a7"/>
        <w:numPr>
          <w:ilvl w:val="0"/>
          <w:numId w:val="120"/>
        </w:numPr>
        <w:spacing w:line="276" w:lineRule="auto"/>
        <w:rPr>
          <w:rFonts w:ascii="David" w:eastAsia="Times New Roman" w:hAnsi="David" w:cs="David"/>
          <w:rtl/>
        </w:rPr>
      </w:pPr>
      <w:r w:rsidRPr="00AB5C09">
        <w:rPr>
          <w:rFonts w:ascii="David" w:eastAsia="Times New Roman" w:hAnsi="David" w:cs="David"/>
          <w:b/>
          <w:bCs/>
          <w:rtl/>
        </w:rPr>
        <w:t>האם נכון להשתמש בנוסחאות ומספרים במשפט?</w:t>
      </w:r>
      <w:r w:rsidRPr="00AB5C09">
        <w:rPr>
          <w:rFonts w:ascii="David" w:eastAsia="Times New Roman" w:hAnsi="David" w:cs="David"/>
          <w:rtl/>
        </w:rPr>
        <w:t xml:space="preserve"> הסיפור של </w:t>
      </w:r>
      <w:r w:rsidRPr="00E3383D">
        <w:rPr>
          <w:rFonts w:ascii="David" w:eastAsia="Times New Roman" w:hAnsi="David" w:cs="David"/>
          <w:color w:val="7030A0"/>
          <w:rtl/>
        </w:rPr>
        <w:t xml:space="preserve">רבי ירמיה </w:t>
      </w:r>
      <w:r w:rsidRPr="00AB5C09">
        <w:rPr>
          <w:rFonts w:ascii="David" w:eastAsia="Times New Roman" w:hAnsi="David" w:cs="David"/>
          <w:rtl/>
        </w:rPr>
        <w:t>והאפרוח הניפול (אפרוח שנפל מהקן)</w:t>
      </w:r>
      <w:r w:rsidR="00295F2F" w:rsidRPr="00AB5C09">
        <w:rPr>
          <w:rFonts w:ascii="David" w:eastAsia="Times New Roman" w:hAnsi="David" w:cs="David" w:hint="cs"/>
          <w:rtl/>
        </w:rPr>
        <w:t>:</w:t>
      </w:r>
      <w:r w:rsidRPr="00AB5C09">
        <w:rPr>
          <w:rFonts w:ascii="David" w:eastAsia="Times New Roman" w:hAnsi="David" w:cs="David"/>
          <w:rtl/>
        </w:rPr>
        <w:t xml:space="preserve"> אדם הולך בדרך ורואה את האפרוח. האם הוא יכול לקחת אותו? </w:t>
      </w:r>
      <w:r w:rsidR="00295F2F" w:rsidRPr="00AB5C09">
        <w:rPr>
          <w:rFonts w:ascii="David" w:eastAsia="Times New Roman" w:hAnsi="David" w:cs="David" w:hint="cs"/>
          <w:rtl/>
        </w:rPr>
        <w:t>האם הוא</w:t>
      </w:r>
      <w:r w:rsidRPr="00AB5C09">
        <w:rPr>
          <w:rFonts w:ascii="David" w:eastAsia="Times New Roman" w:hAnsi="David" w:cs="David"/>
          <w:rtl/>
        </w:rPr>
        <w:t xml:space="preserve"> שייך</w:t>
      </w:r>
      <w:r w:rsidR="00295F2F" w:rsidRPr="00AB5C09">
        <w:rPr>
          <w:rFonts w:ascii="David" w:eastAsia="Times New Roman" w:hAnsi="David" w:cs="David" w:hint="cs"/>
          <w:rtl/>
        </w:rPr>
        <w:t xml:space="preserve"> למישהו</w:t>
      </w:r>
      <w:r w:rsidRPr="00AB5C09">
        <w:rPr>
          <w:rFonts w:ascii="David" w:eastAsia="Times New Roman" w:hAnsi="David" w:cs="David"/>
          <w:rtl/>
        </w:rPr>
        <w:t>? הגמרא אומרת שהוא צריך לבדוק</w:t>
      </w:r>
      <w:r w:rsidR="00295F2F" w:rsidRPr="00AB5C09">
        <w:rPr>
          <w:rFonts w:ascii="David" w:eastAsia="Times New Roman" w:hAnsi="David" w:cs="David" w:hint="cs"/>
          <w:rtl/>
        </w:rPr>
        <w:t xml:space="preserve"> האם יש שובך בטווח של</w:t>
      </w:r>
      <w:r w:rsidRPr="00AB5C09">
        <w:rPr>
          <w:rFonts w:ascii="David" w:eastAsia="Times New Roman" w:hAnsi="David" w:cs="David"/>
          <w:rtl/>
        </w:rPr>
        <w:t xml:space="preserve"> 40 אמה </w:t>
      </w:r>
      <w:r w:rsidR="00295F2F" w:rsidRPr="00AB5C09">
        <w:rPr>
          <w:rFonts w:ascii="David" w:eastAsia="Times New Roman" w:hAnsi="David" w:cs="David" w:hint="cs"/>
          <w:rtl/>
        </w:rPr>
        <w:t>(</w:t>
      </w:r>
      <w:r w:rsidRPr="00AB5C09">
        <w:rPr>
          <w:rFonts w:ascii="David" w:eastAsia="Times New Roman" w:hAnsi="David" w:cs="David"/>
          <w:rtl/>
        </w:rPr>
        <w:t>20 מטר)</w:t>
      </w:r>
      <w:r w:rsidR="00E3383D">
        <w:rPr>
          <w:rFonts w:ascii="David" w:eastAsia="Times New Roman" w:hAnsi="David" w:cs="David" w:hint="cs"/>
          <w:rtl/>
        </w:rPr>
        <w:t xml:space="preserve">. </w:t>
      </w:r>
      <w:r w:rsidRPr="00AB5C09">
        <w:rPr>
          <w:rFonts w:ascii="David" w:eastAsia="Times New Roman" w:hAnsi="David" w:cs="David"/>
          <w:rtl/>
        </w:rPr>
        <w:t xml:space="preserve">אם יש </w:t>
      </w:r>
      <w:r w:rsidR="00295F2F" w:rsidRPr="00AB5C09">
        <w:rPr>
          <w:rFonts w:ascii="David" w:eastAsia="Times New Roman" w:hAnsi="David" w:cs="David" w:hint="cs"/>
          <w:rtl/>
        </w:rPr>
        <w:t>שובך</w:t>
      </w:r>
      <w:r w:rsidRPr="00AB5C09">
        <w:rPr>
          <w:rFonts w:ascii="David" w:eastAsia="Times New Roman" w:hAnsi="David" w:cs="David"/>
          <w:rtl/>
        </w:rPr>
        <w:t xml:space="preserve"> ההנחה היא שהאפרוח כנראה נפל מ</w:t>
      </w:r>
      <w:r w:rsidR="00295F2F" w:rsidRPr="00AB5C09">
        <w:rPr>
          <w:rFonts w:ascii="David" w:eastAsia="Times New Roman" w:hAnsi="David" w:cs="David" w:hint="cs"/>
          <w:rtl/>
        </w:rPr>
        <w:t>מנו</w:t>
      </w:r>
      <w:r w:rsidRPr="00AB5C09">
        <w:rPr>
          <w:rFonts w:ascii="David" w:eastAsia="Times New Roman" w:hAnsi="David" w:cs="David"/>
          <w:rtl/>
        </w:rPr>
        <w:t xml:space="preserve"> ולכן זה שייך לבעל השוב</w:t>
      </w:r>
      <w:r w:rsidR="00E3383D">
        <w:rPr>
          <w:rFonts w:ascii="David" w:eastAsia="Times New Roman" w:hAnsi="David" w:cs="David" w:hint="cs"/>
          <w:rtl/>
        </w:rPr>
        <w:t>ך</w:t>
      </w:r>
      <w:r w:rsidRPr="00AB5C09">
        <w:rPr>
          <w:rFonts w:ascii="David" w:eastAsia="Times New Roman" w:hAnsi="David" w:cs="David"/>
          <w:rtl/>
        </w:rPr>
        <w:t xml:space="preserve">. </w:t>
      </w:r>
      <w:r w:rsidR="00AB5C09">
        <w:rPr>
          <w:rFonts w:ascii="David" w:eastAsia="Times New Roman" w:hAnsi="David" w:cs="David"/>
          <w:rtl/>
        </w:rPr>
        <w:br/>
      </w:r>
      <w:r w:rsidRPr="0049608C">
        <w:rPr>
          <w:rFonts w:ascii="David" w:eastAsia="Times New Roman" w:hAnsi="David" w:cs="David"/>
          <w:u w:val="single"/>
          <w:rtl/>
        </w:rPr>
        <w:t>אז האם נכון להשתמש בנוסחאות ומספרים</w:t>
      </w:r>
      <w:r w:rsidRPr="001468E8">
        <w:rPr>
          <w:rFonts w:ascii="David" w:eastAsia="Times New Roman" w:hAnsi="David" w:cs="David"/>
          <w:rtl/>
        </w:rPr>
        <w:t>?</w:t>
      </w:r>
      <w:r w:rsidRPr="00AB5C09">
        <w:rPr>
          <w:rFonts w:ascii="David" w:eastAsia="Times New Roman" w:hAnsi="David" w:cs="David"/>
          <w:rtl/>
        </w:rPr>
        <w:t xml:space="preserve"> הגמרא במקרה זה אומרת </w:t>
      </w:r>
      <w:r w:rsidR="00D459EB">
        <w:rPr>
          <w:rFonts w:ascii="David" w:eastAsia="Times New Roman" w:hAnsi="David" w:cs="David" w:hint="cs"/>
          <w:rtl/>
        </w:rPr>
        <w:t>ש</w:t>
      </w:r>
      <w:r w:rsidRPr="00AB5C09">
        <w:rPr>
          <w:rFonts w:ascii="David" w:eastAsia="Times New Roman" w:hAnsi="David" w:cs="David"/>
          <w:rtl/>
        </w:rPr>
        <w:t>כן</w:t>
      </w:r>
      <w:r w:rsidR="00295F2F" w:rsidRPr="00AB5C09">
        <w:rPr>
          <w:rFonts w:ascii="David" w:eastAsia="Times New Roman" w:hAnsi="David" w:cs="David" w:hint="cs"/>
          <w:rtl/>
        </w:rPr>
        <w:t xml:space="preserve">, משום שזו </w:t>
      </w:r>
      <w:r w:rsidRPr="00AB5C09">
        <w:rPr>
          <w:rFonts w:ascii="David" w:eastAsia="Times New Roman" w:hAnsi="David" w:cs="David"/>
          <w:rtl/>
        </w:rPr>
        <w:t xml:space="preserve">שאלה של קניין. למי זה שייך? למוצא או </w:t>
      </w:r>
      <w:r w:rsidR="00295F2F" w:rsidRPr="00AB5C09">
        <w:rPr>
          <w:rFonts w:ascii="David" w:eastAsia="Times New Roman" w:hAnsi="David" w:cs="David" w:hint="cs"/>
          <w:rtl/>
        </w:rPr>
        <w:t>ל</w:t>
      </w:r>
      <w:r w:rsidRPr="00AB5C09">
        <w:rPr>
          <w:rFonts w:ascii="David" w:eastAsia="Times New Roman" w:hAnsi="David" w:cs="David"/>
          <w:rtl/>
        </w:rPr>
        <w:t>בעל השוב</w:t>
      </w:r>
      <w:r w:rsidR="00295F2F" w:rsidRPr="00AB5C09">
        <w:rPr>
          <w:rFonts w:ascii="David" w:eastAsia="Times New Roman" w:hAnsi="David" w:cs="David" w:hint="cs"/>
          <w:rtl/>
        </w:rPr>
        <w:t>ך?</w:t>
      </w:r>
      <w:r w:rsidR="00AB5C09" w:rsidRPr="00AB5C09">
        <w:rPr>
          <w:rFonts w:ascii="David" w:eastAsia="Times New Roman" w:hAnsi="David" w:cs="David"/>
          <w:rtl/>
        </w:rPr>
        <w:br/>
      </w:r>
      <w:r w:rsidRPr="00AB5C09">
        <w:rPr>
          <w:rFonts w:ascii="David" w:eastAsia="Times New Roman" w:hAnsi="David" w:cs="David"/>
          <w:rtl/>
        </w:rPr>
        <w:t xml:space="preserve">אמר </w:t>
      </w:r>
      <w:r w:rsidRPr="00E3383D">
        <w:rPr>
          <w:rFonts w:ascii="David" w:eastAsia="Times New Roman" w:hAnsi="David" w:cs="David"/>
          <w:color w:val="7030A0"/>
          <w:rtl/>
        </w:rPr>
        <w:t>רבי ירמיה</w:t>
      </w:r>
      <w:r w:rsidR="00295F2F" w:rsidRPr="00E3383D">
        <w:rPr>
          <w:rFonts w:ascii="David" w:eastAsia="Times New Roman" w:hAnsi="David" w:cs="David" w:hint="cs"/>
          <w:color w:val="7030A0"/>
          <w:rtl/>
        </w:rPr>
        <w:t xml:space="preserve"> </w:t>
      </w:r>
      <w:r w:rsidR="00295F2F" w:rsidRPr="00AB5C09">
        <w:rPr>
          <w:rFonts w:ascii="David" w:eastAsia="Times New Roman" w:hAnsi="David" w:cs="David"/>
          <w:rtl/>
        </w:rPr>
        <w:t>–</w:t>
      </w:r>
      <w:r w:rsidR="00295F2F" w:rsidRPr="00AB5C09">
        <w:rPr>
          <w:rFonts w:ascii="David" w:eastAsia="Times New Roman" w:hAnsi="David" w:cs="David" w:hint="cs"/>
          <w:rtl/>
        </w:rPr>
        <w:t xml:space="preserve"> </w:t>
      </w:r>
      <w:r w:rsidRPr="00AB5C09">
        <w:rPr>
          <w:rFonts w:ascii="David" w:eastAsia="Times New Roman" w:hAnsi="David" w:cs="David"/>
          <w:rtl/>
        </w:rPr>
        <w:t>מה קורה אם רגל אחת של האפרוח נמצאת ב</w:t>
      </w:r>
      <w:r w:rsidR="00295F2F" w:rsidRPr="00AB5C09">
        <w:rPr>
          <w:rFonts w:ascii="David" w:eastAsia="Times New Roman" w:hAnsi="David" w:cs="David" w:hint="cs"/>
          <w:rtl/>
        </w:rPr>
        <w:t xml:space="preserve">טווח של </w:t>
      </w:r>
      <w:r w:rsidRPr="00AB5C09">
        <w:rPr>
          <w:rFonts w:ascii="David" w:eastAsia="Times New Roman" w:hAnsi="David" w:cs="David"/>
          <w:rtl/>
        </w:rPr>
        <w:t xml:space="preserve">40 אמה והרגל השנייה לא? הוא </w:t>
      </w:r>
      <w:r w:rsidR="0049608C" w:rsidRPr="0049608C">
        <w:rPr>
          <w:rFonts w:ascii="David" w:eastAsia="Times New Roman" w:hAnsi="David" w:cs="David" w:hint="cs"/>
          <w:b/>
          <w:bCs/>
          <w:rtl/>
        </w:rPr>
        <w:t>מות</w:t>
      </w:r>
      <w:r w:rsidRPr="0049608C">
        <w:rPr>
          <w:rFonts w:ascii="David" w:eastAsia="Times New Roman" w:hAnsi="David" w:cs="David"/>
          <w:b/>
          <w:bCs/>
          <w:rtl/>
        </w:rPr>
        <w:t xml:space="preserve">ח ביקורת על הגישה הכלכלית על </w:t>
      </w:r>
      <w:r w:rsidR="005C57FF" w:rsidRPr="0049608C">
        <w:rPr>
          <w:rFonts w:ascii="David" w:eastAsia="Times New Roman" w:hAnsi="David" w:cs="David" w:hint="cs"/>
          <w:b/>
          <w:bCs/>
          <w:rtl/>
        </w:rPr>
        <w:t>עצם ה</w:t>
      </w:r>
      <w:r w:rsidRPr="0049608C">
        <w:rPr>
          <w:rFonts w:ascii="David" w:eastAsia="Times New Roman" w:hAnsi="David" w:cs="David"/>
          <w:b/>
          <w:bCs/>
          <w:rtl/>
        </w:rPr>
        <w:t>שימוש בנוסחאות ומספרים</w:t>
      </w:r>
      <w:r w:rsidRPr="00AB5C09">
        <w:rPr>
          <w:rFonts w:ascii="David" w:eastAsia="Times New Roman" w:hAnsi="David" w:cs="David"/>
          <w:rtl/>
        </w:rPr>
        <w:t xml:space="preserve">. </w:t>
      </w:r>
    </w:p>
    <w:p w14:paraId="03768514" w14:textId="14891FCF" w:rsidR="00DA0420" w:rsidRDefault="00DA0420" w:rsidP="003D0A00">
      <w:pPr>
        <w:spacing w:line="276" w:lineRule="auto"/>
        <w:ind w:left="-437"/>
        <w:rPr>
          <w:rFonts w:ascii="David" w:eastAsia="Times New Roman" w:hAnsi="David" w:cs="David"/>
          <w:rtl/>
        </w:rPr>
      </w:pPr>
      <w:proofErr w:type="spellStart"/>
      <w:r>
        <w:rPr>
          <w:rFonts w:ascii="David" w:eastAsia="Times New Roman" w:hAnsi="David" w:cs="David" w:hint="cs"/>
          <w:u w:val="single"/>
          <w:rtl/>
        </w:rPr>
        <w:t>אירועון</w:t>
      </w:r>
      <w:proofErr w:type="spellEnd"/>
      <w:r>
        <w:rPr>
          <w:rFonts w:ascii="David" w:eastAsia="Times New Roman" w:hAnsi="David" w:cs="David" w:hint="cs"/>
          <w:u w:val="single"/>
          <w:rtl/>
        </w:rPr>
        <w:t xml:space="preserve"> נוסף לתרגול</w:t>
      </w:r>
      <w:r w:rsidRPr="00DA0420">
        <w:rPr>
          <w:rFonts w:ascii="David" w:eastAsia="Times New Roman" w:hAnsi="David" w:cs="David" w:hint="cs"/>
          <w:rtl/>
        </w:rPr>
        <w:t>:</w:t>
      </w:r>
    </w:p>
    <w:p w14:paraId="71AD8378" w14:textId="60640951" w:rsidR="001468E8" w:rsidRDefault="00DA0420" w:rsidP="000B2995">
      <w:pPr>
        <w:spacing w:line="276" w:lineRule="auto"/>
        <w:ind w:left="-437"/>
        <w:rPr>
          <w:rFonts w:ascii="David" w:eastAsia="Times New Roman" w:hAnsi="David" w:cs="David"/>
          <w:u w:val="single"/>
          <w:rtl/>
        </w:rPr>
      </w:pPr>
      <w:r w:rsidRPr="00EC643B">
        <w:rPr>
          <w:rFonts w:ascii="David" w:eastAsia="Times New Roman" w:hAnsi="David" w:cs="David"/>
          <w:noProof/>
          <w:rtl/>
        </w:rPr>
        <w:drawing>
          <wp:inline distT="0" distB="0" distL="0" distR="0" wp14:anchorId="272CF1DE" wp14:editId="0C11B525">
            <wp:extent cx="5274310" cy="903605"/>
            <wp:effectExtent l="0" t="0" r="2540" b="0"/>
            <wp:docPr id="141333427" name="תמונה 1" descr="תמונה שמכילה טקסט, גופן, צילום מסך,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3427" name="תמונה 1" descr="תמונה שמכילה טקסט, גופן, צילום מסך, קו&#10;&#10;התיאור נוצר באופן אוטומטי"/>
                    <pic:cNvPicPr/>
                  </pic:nvPicPr>
                  <pic:blipFill>
                    <a:blip r:embed="rId11"/>
                    <a:stretch>
                      <a:fillRect/>
                    </a:stretch>
                  </pic:blipFill>
                  <pic:spPr>
                    <a:xfrm>
                      <a:off x="0" y="0"/>
                      <a:ext cx="5274310" cy="903605"/>
                    </a:xfrm>
                    <a:prstGeom prst="rect">
                      <a:avLst/>
                    </a:prstGeom>
                  </pic:spPr>
                </pic:pic>
              </a:graphicData>
            </a:graphic>
          </wp:inline>
        </w:drawing>
      </w:r>
    </w:p>
    <w:p w14:paraId="5688564E" w14:textId="633E8CD4" w:rsidR="00D201E1" w:rsidRPr="00D201E1" w:rsidRDefault="00D201E1" w:rsidP="003D0A00">
      <w:pPr>
        <w:spacing w:line="276" w:lineRule="auto"/>
        <w:ind w:left="-437"/>
        <w:rPr>
          <w:rFonts w:ascii="David" w:eastAsia="Times New Roman" w:hAnsi="David" w:cs="David"/>
          <w:rtl/>
        </w:rPr>
      </w:pPr>
      <w:r w:rsidRPr="00E6386F">
        <w:rPr>
          <w:rFonts w:ascii="David" w:eastAsia="Times New Roman" w:hAnsi="David" w:cs="David"/>
          <w:u w:val="single"/>
          <w:rtl/>
        </w:rPr>
        <w:t xml:space="preserve">שאלות שעולות </w:t>
      </w:r>
      <w:r w:rsidR="00DA0420">
        <w:rPr>
          <w:rFonts w:ascii="David" w:eastAsia="Times New Roman" w:hAnsi="David" w:cs="David" w:hint="cs"/>
          <w:u w:val="single"/>
          <w:rtl/>
        </w:rPr>
        <w:t>מנוסחת לרנד הנד</w:t>
      </w:r>
      <w:r w:rsidRPr="00D201E1">
        <w:rPr>
          <w:rFonts w:ascii="David" w:eastAsia="Times New Roman" w:hAnsi="David" w:cs="David"/>
          <w:rtl/>
        </w:rPr>
        <w:t>:</w:t>
      </w:r>
    </w:p>
    <w:p w14:paraId="3C71458A" w14:textId="41DFC271" w:rsidR="00FD3DD2" w:rsidRPr="00FD3DD2" w:rsidRDefault="00D201E1" w:rsidP="00D93259">
      <w:pPr>
        <w:pStyle w:val="a7"/>
        <w:numPr>
          <w:ilvl w:val="0"/>
          <w:numId w:val="121"/>
        </w:numPr>
        <w:spacing w:line="276" w:lineRule="auto"/>
        <w:rPr>
          <w:rFonts w:ascii="David" w:eastAsia="Times New Roman" w:hAnsi="David" w:cs="David"/>
          <w:rtl/>
        </w:rPr>
      </w:pPr>
      <w:r w:rsidRPr="009B79C8">
        <w:rPr>
          <w:rFonts w:ascii="David" w:eastAsia="Times New Roman" w:hAnsi="David" w:cs="David"/>
          <w:u w:val="single"/>
          <w:rtl/>
        </w:rPr>
        <w:t>האם בתי המשפט בישראל אימצו את הנוסחה</w:t>
      </w:r>
      <w:r w:rsidRPr="009B79C8">
        <w:rPr>
          <w:rFonts w:ascii="David" w:eastAsia="Times New Roman" w:hAnsi="David" w:cs="David"/>
          <w:rtl/>
        </w:rPr>
        <w:t xml:space="preserve">? </w:t>
      </w:r>
      <w:r w:rsidRPr="00FD3DD2">
        <w:rPr>
          <w:rFonts w:ascii="David" w:eastAsia="Times New Roman" w:hAnsi="David" w:cs="David"/>
          <w:color w:val="7030A0"/>
          <w:rtl/>
        </w:rPr>
        <w:t>מחקרו של צחי קרן-פז</w:t>
      </w:r>
      <w:r w:rsidRPr="00FD3DD2">
        <w:rPr>
          <w:rFonts w:ascii="David" w:eastAsia="Times New Roman" w:hAnsi="David" w:cs="David"/>
          <w:rtl/>
        </w:rPr>
        <w:t xml:space="preserve">: </w:t>
      </w:r>
      <w:r w:rsidRPr="009B79C8">
        <w:rPr>
          <w:rFonts w:ascii="David" w:eastAsia="Times New Roman" w:hAnsi="David" w:cs="David"/>
          <w:b/>
          <w:bCs/>
          <w:rtl/>
        </w:rPr>
        <w:t>משתמשים בנוסחה כמעט באופן גורף</w:t>
      </w:r>
      <w:r w:rsidRPr="00FD3DD2">
        <w:rPr>
          <w:rFonts w:ascii="David" w:eastAsia="Times New Roman" w:hAnsi="David" w:cs="David"/>
          <w:rtl/>
        </w:rPr>
        <w:t xml:space="preserve">. יש כאלו שממש אומרים אותה, ויש כאלו </w:t>
      </w:r>
      <w:r w:rsidR="001468E8">
        <w:rPr>
          <w:rFonts w:ascii="David" w:eastAsia="Times New Roman" w:hAnsi="David" w:cs="David" w:hint="cs"/>
          <w:rtl/>
        </w:rPr>
        <w:t>שמשתמשים בה</w:t>
      </w:r>
      <w:r w:rsidRPr="00FD3DD2">
        <w:rPr>
          <w:rFonts w:ascii="David" w:eastAsia="Times New Roman" w:hAnsi="David" w:cs="David"/>
          <w:rtl/>
        </w:rPr>
        <w:t xml:space="preserve"> מאינטואיציה ולא קוראים לילד בשמו.</w:t>
      </w:r>
    </w:p>
    <w:p w14:paraId="0A1A6E5C" w14:textId="37046D72" w:rsidR="009B79C8" w:rsidRDefault="00FD3DD2" w:rsidP="00D93259">
      <w:pPr>
        <w:pStyle w:val="a7"/>
        <w:numPr>
          <w:ilvl w:val="0"/>
          <w:numId w:val="121"/>
        </w:numPr>
        <w:spacing w:line="276" w:lineRule="auto"/>
        <w:rPr>
          <w:rFonts w:ascii="David" w:eastAsia="Times New Roman" w:hAnsi="David" w:cs="David"/>
        </w:rPr>
      </w:pPr>
      <w:r w:rsidRPr="009B79C8">
        <w:rPr>
          <w:rFonts w:ascii="David" w:eastAsia="Times New Roman" w:hAnsi="David" w:cs="David"/>
          <w:u w:val="single"/>
          <w:rtl/>
        </w:rPr>
        <w:t xml:space="preserve">מה קורה עם </w:t>
      </w:r>
      <w:r w:rsidRPr="00BB0C37">
        <w:rPr>
          <w:rFonts w:ascii="David" w:eastAsia="Times New Roman" w:hAnsi="David" w:cs="David"/>
          <w:u w:val="single"/>
          <w:rtl/>
        </w:rPr>
        <w:t>הניזוק?</w:t>
      </w:r>
      <w:r w:rsidRPr="00BB0C37">
        <w:rPr>
          <w:rFonts w:ascii="David" w:eastAsia="Times New Roman" w:hAnsi="David" w:cs="David"/>
          <w:b/>
          <w:bCs/>
          <w:u w:val="single"/>
          <w:rtl/>
        </w:rPr>
        <w:t xml:space="preserve"> </w:t>
      </w:r>
      <w:r w:rsidRPr="00BB0C37">
        <w:rPr>
          <w:rFonts w:ascii="David" w:eastAsia="Times New Roman" w:hAnsi="David" w:cs="David"/>
          <w:u w:val="single"/>
          <w:rtl/>
        </w:rPr>
        <w:t>אם יש אשם תורם, איפה הוא מתבטא בנוסחת לרנד הנד</w:t>
      </w:r>
      <w:r w:rsidRPr="00FD3DD2">
        <w:rPr>
          <w:rFonts w:ascii="David" w:eastAsia="Times New Roman" w:hAnsi="David" w:cs="David"/>
          <w:rtl/>
        </w:rPr>
        <w:t xml:space="preserve">? </w:t>
      </w:r>
      <w:proofErr w:type="spellStart"/>
      <w:r w:rsidRPr="00FD3DD2">
        <w:rPr>
          <w:rFonts w:ascii="David" w:eastAsia="Times New Roman" w:hAnsi="David" w:cs="David"/>
          <w:color w:val="7030A0"/>
          <w:rtl/>
        </w:rPr>
        <w:t>פוזנר</w:t>
      </w:r>
      <w:proofErr w:type="spellEnd"/>
      <w:r w:rsidRPr="00FD3DD2">
        <w:rPr>
          <w:rFonts w:ascii="David" w:eastAsia="Times New Roman" w:hAnsi="David" w:cs="David"/>
          <w:color w:val="7030A0"/>
          <w:rtl/>
        </w:rPr>
        <w:t xml:space="preserve"> </w:t>
      </w:r>
      <w:r w:rsidR="006F1887">
        <w:rPr>
          <w:rFonts w:ascii="David" w:eastAsia="Times New Roman" w:hAnsi="David" w:cs="David" w:hint="cs"/>
          <w:rtl/>
        </w:rPr>
        <w:t>אומר שניתן לבחון לפי</w:t>
      </w:r>
      <w:r w:rsidRPr="00FD3DD2">
        <w:rPr>
          <w:rFonts w:ascii="David" w:eastAsia="Times New Roman" w:hAnsi="David" w:cs="David"/>
          <w:rtl/>
        </w:rPr>
        <w:t xml:space="preserve"> </w:t>
      </w:r>
      <w:r>
        <w:rPr>
          <w:rFonts w:ascii="David" w:eastAsia="Times New Roman" w:hAnsi="David" w:cs="David" w:hint="cs"/>
          <w:rtl/>
        </w:rPr>
        <w:t>הנוסחה</w:t>
      </w:r>
      <w:r w:rsidRPr="00FD3DD2">
        <w:rPr>
          <w:rFonts w:ascii="David" w:eastAsia="Times New Roman" w:hAnsi="David" w:cs="David"/>
          <w:rtl/>
        </w:rPr>
        <w:t xml:space="preserve"> ואם יש אשם תורם, </w:t>
      </w:r>
      <w:r w:rsidRPr="009B79C8">
        <w:rPr>
          <w:rFonts w:ascii="David" w:eastAsia="Times New Roman" w:hAnsi="David" w:cs="David"/>
          <w:b/>
          <w:bCs/>
          <w:rtl/>
        </w:rPr>
        <w:t>בוחנים את אותו הדבר כלפי הניזוק</w:t>
      </w:r>
      <w:r w:rsidRPr="00FD3DD2">
        <w:rPr>
          <w:rFonts w:ascii="David" w:eastAsia="Times New Roman" w:hAnsi="David" w:cs="David"/>
          <w:rtl/>
        </w:rPr>
        <w:t xml:space="preserve">. </w:t>
      </w:r>
      <w:r w:rsidR="00BB0C37">
        <w:rPr>
          <w:rFonts w:ascii="David" w:eastAsia="Times New Roman" w:hAnsi="David" w:cs="David" w:hint="cs"/>
          <w:rtl/>
        </w:rPr>
        <w:t xml:space="preserve">בודקים </w:t>
      </w:r>
      <w:r w:rsidRPr="009B79C8">
        <w:rPr>
          <w:rFonts w:ascii="David" w:eastAsia="Times New Roman" w:hAnsi="David" w:cs="David"/>
          <w:b/>
          <w:bCs/>
          <w:rtl/>
        </w:rPr>
        <w:t xml:space="preserve">מה הניזוק </w:t>
      </w:r>
      <w:r w:rsidR="009B79C8" w:rsidRPr="009B79C8">
        <w:rPr>
          <w:rFonts w:ascii="David" w:eastAsia="Times New Roman" w:hAnsi="David" w:cs="David" w:hint="cs"/>
          <w:b/>
          <w:bCs/>
          <w:rtl/>
        </w:rPr>
        <w:t>היה יכול</w:t>
      </w:r>
      <w:r w:rsidRPr="009B79C8">
        <w:rPr>
          <w:rFonts w:ascii="David" w:eastAsia="Times New Roman" w:hAnsi="David" w:cs="David"/>
          <w:b/>
          <w:bCs/>
          <w:rtl/>
        </w:rPr>
        <w:t xml:space="preserve"> לעשות </w:t>
      </w:r>
      <w:r w:rsidRPr="009B79C8">
        <w:rPr>
          <w:rFonts w:ascii="David" w:eastAsia="Times New Roman" w:hAnsi="David" w:cs="David"/>
          <w:b/>
          <w:bCs/>
          <w:rtl/>
        </w:rPr>
        <w:lastRenderedPageBreak/>
        <w:t>על מנת למנוע את הנזק לעצמו</w:t>
      </w:r>
      <w:r w:rsidR="009B79C8">
        <w:rPr>
          <w:rFonts w:ascii="David" w:eastAsia="Times New Roman" w:hAnsi="David" w:cs="David" w:hint="cs"/>
          <w:rtl/>
        </w:rPr>
        <w:t>.</w:t>
      </w:r>
      <w:r w:rsidRPr="00FD3DD2">
        <w:rPr>
          <w:rFonts w:ascii="David" w:eastAsia="Times New Roman" w:hAnsi="David" w:cs="David"/>
          <w:rtl/>
        </w:rPr>
        <w:t xml:space="preserve"> </w:t>
      </w:r>
      <w:proofErr w:type="spellStart"/>
      <w:r w:rsidRPr="009B79C8">
        <w:rPr>
          <w:rFonts w:ascii="David" w:eastAsia="Times New Roman" w:hAnsi="David" w:cs="David"/>
          <w:color w:val="7030A0"/>
          <w:rtl/>
        </w:rPr>
        <w:t>לפוזנר</w:t>
      </w:r>
      <w:proofErr w:type="spellEnd"/>
      <w:r w:rsidRPr="009B79C8">
        <w:rPr>
          <w:rFonts w:ascii="David" w:eastAsia="Times New Roman" w:hAnsi="David" w:cs="David"/>
          <w:color w:val="7030A0"/>
          <w:rtl/>
        </w:rPr>
        <w:t xml:space="preserve"> </w:t>
      </w:r>
      <w:r w:rsidR="009B79C8">
        <w:rPr>
          <w:rFonts w:ascii="David" w:eastAsia="Times New Roman" w:hAnsi="David" w:cs="David" w:hint="cs"/>
          <w:rtl/>
        </w:rPr>
        <w:t>יש נוסחה</w:t>
      </w:r>
      <w:r w:rsidRPr="00FD3DD2">
        <w:rPr>
          <w:rFonts w:ascii="David" w:eastAsia="Times New Roman" w:hAnsi="David" w:cs="David"/>
          <w:rtl/>
        </w:rPr>
        <w:t xml:space="preserve"> שמחברת בין הנוסחאות</w:t>
      </w:r>
      <w:r w:rsidR="009B79C8">
        <w:rPr>
          <w:rFonts w:ascii="David" w:eastAsia="Times New Roman" w:hAnsi="David" w:cs="David" w:hint="cs"/>
          <w:rtl/>
        </w:rPr>
        <w:t xml:space="preserve">, </w:t>
      </w:r>
      <w:r w:rsidR="006F1887">
        <w:rPr>
          <w:rFonts w:ascii="David" w:eastAsia="Times New Roman" w:hAnsi="David" w:cs="David" w:hint="cs"/>
          <w:rtl/>
        </w:rPr>
        <w:t>ה</w:t>
      </w:r>
      <w:r w:rsidRPr="00FD3DD2">
        <w:rPr>
          <w:rFonts w:ascii="David" w:eastAsia="Times New Roman" w:hAnsi="David" w:cs="David"/>
          <w:rtl/>
        </w:rPr>
        <w:t xml:space="preserve">בודקת את האחוז של האשם תורם שצריך להוריד לניזוק. </w:t>
      </w:r>
    </w:p>
    <w:p w14:paraId="17A0FD05" w14:textId="769A7E90" w:rsidR="00FD3DD2" w:rsidRDefault="00FD3DD2" w:rsidP="005838B1">
      <w:pPr>
        <w:pStyle w:val="a7"/>
        <w:numPr>
          <w:ilvl w:val="0"/>
          <w:numId w:val="121"/>
        </w:numPr>
        <w:spacing w:line="276" w:lineRule="auto"/>
        <w:rPr>
          <w:rFonts w:ascii="David" w:eastAsia="Times New Roman" w:hAnsi="David" w:cs="David"/>
        </w:rPr>
      </w:pPr>
      <w:r w:rsidRPr="009B79C8">
        <w:rPr>
          <w:rFonts w:ascii="David" w:eastAsia="Times New Roman" w:hAnsi="David" w:cs="David"/>
          <w:u w:val="single"/>
          <w:rtl/>
        </w:rPr>
        <w:t>האם מזיק יכול להגיד ש</w:t>
      </w:r>
      <w:r w:rsidR="00C62950">
        <w:rPr>
          <w:rFonts w:ascii="David" w:eastAsia="Times New Roman" w:hAnsi="David" w:cs="David" w:hint="cs"/>
          <w:u w:val="single"/>
          <w:rtl/>
        </w:rPr>
        <w:t xml:space="preserve">לפי הנוסחה הוא </w:t>
      </w:r>
      <w:r w:rsidRPr="009B79C8">
        <w:rPr>
          <w:rFonts w:ascii="David" w:eastAsia="Times New Roman" w:hAnsi="David" w:cs="David"/>
          <w:u w:val="single"/>
          <w:rtl/>
        </w:rPr>
        <w:t>היה צריך</w:t>
      </w:r>
      <w:r w:rsidR="00C62950">
        <w:rPr>
          <w:rFonts w:ascii="David" w:eastAsia="Times New Roman" w:hAnsi="David" w:cs="David" w:hint="cs"/>
          <w:u w:val="single"/>
          <w:rtl/>
        </w:rPr>
        <w:t xml:space="preserve"> </w:t>
      </w:r>
      <w:r w:rsidRPr="009B79C8">
        <w:rPr>
          <w:rFonts w:ascii="David" w:eastAsia="Times New Roman" w:hAnsi="David" w:cs="David"/>
          <w:u w:val="single"/>
          <w:rtl/>
        </w:rPr>
        <w:t>להשקיע 50 ו</w:t>
      </w:r>
      <w:r w:rsidR="00C62950">
        <w:rPr>
          <w:rFonts w:ascii="David" w:eastAsia="Times New Roman" w:hAnsi="David" w:cs="David" w:hint="cs"/>
          <w:u w:val="single"/>
          <w:rtl/>
        </w:rPr>
        <w:t xml:space="preserve">אילו </w:t>
      </w:r>
      <w:r w:rsidRPr="009B79C8">
        <w:rPr>
          <w:rFonts w:ascii="David" w:eastAsia="Times New Roman" w:hAnsi="David" w:cs="David"/>
          <w:u w:val="single"/>
          <w:rtl/>
        </w:rPr>
        <w:t>השקיע 25</w:t>
      </w:r>
      <w:r w:rsidR="00C62950">
        <w:rPr>
          <w:rFonts w:ascii="David" w:eastAsia="Times New Roman" w:hAnsi="David" w:cs="David" w:hint="cs"/>
          <w:u w:val="single"/>
          <w:rtl/>
        </w:rPr>
        <w:t>,</w:t>
      </w:r>
      <w:r w:rsidRPr="009B79C8">
        <w:rPr>
          <w:rFonts w:ascii="David" w:eastAsia="Times New Roman" w:hAnsi="David" w:cs="David"/>
          <w:u w:val="single"/>
          <w:rtl/>
        </w:rPr>
        <w:t xml:space="preserve"> אז ישלם רק חצי מהפיצוי</w:t>
      </w:r>
      <w:r w:rsidRPr="009B79C8">
        <w:rPr>
          <w:rFonts w:ascii="David" w:eastAsia="Times New Roman" w:hAnsi="David" w:cs="David"/>
          <w:rtl/>
        </w:rPr>
        <w:t xml:space="preserve">? </w:t>
      </w:r>
      <w:r w:rsidR="005838B1" w:rsidRPr="005838B1">
        <w:rPr>
          <w:rFonts w:ascii="David" w:eastAsia="Times New Roman" w:hAnsi="David" w:cs="David" w:hint="cs"/>
          <w:b/>
          <w:bCs/>
          <w:rtl/>
        </w:rPr>
        <w:t>לא</w:t>
      </w:r>
      <w:r w:rsidR="005838B1">
        <w:rPr>
          <w:rFonts w:ascii="David" w:eastAsia="Times New Roman" w:hAnsi="David" w:cs="David" w:hint="cs"/>
          <w:rtl/>
        </w:rPr>
        <w:t xml:space="preserve">, או </w:t>
      </w:r>
      <w:proofErr w:type="spellStart"/>
      <w:r w:rsidR="005838B1">
        <w:rPr>
          <w:rFonts w:ascii="David" w:eastAsia="Times New Roman" w:hAnsi="David" w:cs="David" w:hint="cs"/>
          <w:rtl/>
        </w:rPr>
        <w:t>הכל</w:t>
      </w:r>
      <w:proofErr w:type="spellEnd"/>
      <w:r w:rsidR="005838B1">
        <w:rPr>
          <w:rFonts w:ascii="David" w:eastAsia="Times New Roman" w:hAnsi="David" w:cs="David" w:hint="cs"/>
          <w:rtl/>
        </w:rPr>
        <w:t xml:space="preserve"> או כלום. </w:t>
      </w:r>
      <w:r w:rsidRPr="004351B0">
        <w:rPr>
          <w:rFonts w:ascii="David" w:eastAsia="Times New Roman" w:hAnsi="David" w:cs="David"/>
          <w:b/>
          <w:bCs/>
          <w:rtl/>
        </w:rPr>
        <w:t xml:space="preserve">אדם </w:t>
      </w:r>
      <w:r w:rsidR="004351B0">
        <w:rPr>
          <w:rFonts w:ascii="David" w:eastAsia="Times New Roman" w:hAnsi="David" w:cs="David" w:hint="cs"/>
          <w:b/>
          <w:bCs/>
          <w:rtl/>
        </w:rPr>
        <w:t xml:space="preserve">צריך </w:t>
      </w:r>
      <w:r w:rsidR="00D42E57">
        <w:rPr>
          <w:rFonts w:ascii="David" w:eastAsia="Times New Roman" w:hAnsi="David" w:cs="David" w:hint="cs"/>
          <w:b/>
          <w:bCs/>
          <w:rtl/>
        </w:rPr>
        <w:t>לחשב</w:t>
      </w:r>
      <w:r w:rsidRPr="004351B0">
        <w:rPr>
          <w:rFonts w:ascii="David" w:eastAsia="Times New Roman" w:hAnsi="David" w:cs="David"/>
          <w:b/>
          <w:bCs/>
          <w:rtl/>
        </w:rPr>
        <w:t xml:space="preserve"> מראש את אמצעי המניעה ו</w:t>
      </w:r>
      <w:r w:rsidR="00D42E57">
        <w:rPr>
          <w:rFonts w:ascii="David" w:eastAsia="Times New Roman" w:hAnsi="David" w:cs="David" w:hint="cs"/>
          <w:b/>
          <w:bCs/>
          <w:rtl/>
        </w:rPr>
        <w:t>לה</w:t>
      </w:r>
      <w:r w:rsidRPr="004351B0">
        <w:rPr>
          <w:rFonts w:ascii="David" w:eastAsia="Times New Roman" w:hAnsi="David" w:cs="David"/>
          <w:b/>
          <w:bCs/>
          <w:rtl/>
        </w:rPr>
        <w:t>שקיע את כל אמצעי הזהירות</w:t>
      </w:r>
      <w:r w:rsidRPr="009B79C8">
        <w:rPr>
          <w:rFonts w:ascii="David" w:eastAsia="Times New Roman" w:hAnsi="David" w:cs="David"/>
          <w:rtl/>
        </w:rPr>
        <w:t xml:space="preserve">. </w:t>
      </w:r>
    </w:p>
    <w:p w14:paraId="6728C898" w14:textId="77777777" w:rsidR="00FD73A7" w:rsidRDefault="00B922DF" w:rsidP="00D93259">
      <w:pPr>
        <w:pStyle w:val="a7"/>
        <w:numPr>
          <w:ilvl w:val="0"/>
          <w:numId w:val="121"/>
        </w:numPr>
        <w:spacing w:line="276" w:lineRule="auto"/>
        <w:rPr>
          <w:rFonts w:ascii="David" w:eastAsia="Times New Roman" w:hAnsi="David" w:cs="David"/>
        </w:rPr>
      </w:pPr>
      <w:r>
        <w:rPr>
          <w:rFonts w:ascii="David" w:eastAsia="Times New Roman" w:hAnsi="David" w:cs="David" w:hint="cs"/>
          <w:u w:val="single"/>
          <w:rtl/>
        </w:rPr>
        <w:t>מה קורה במצבים בהם לא ניתן לעשות חישוב לפי נוסחת לרנד הנד כי אין נתונים מספריים</w:t>
      </w:r>
      <w:r w:rsidRPr="00B922DF">
        <w:rPr>
          <w:rFonts w:ascii="David" w:eastAsia="Times New Roman" w:hAnsi="David" w:cs="David" w:hint="cs"/>
          <w:rtl/>
        </w:rPr>
        <w:t>?</w:t>
      </w:r>
    </w:p>
    <w:p w14:paraId="7A9C1BF7" w14:textId="61518904" w:rsidR="000E4D95" w:rsidRDefault="000E619E" w:rsidP="00D93259">
      <w:pPr>
        <w:pStyle w:val="a7"/>
        <w:numPr>
          <w:ilvl w:val="0"/>
          <w:numId w:val="122"/>
        </w:numPr>
        <w:spacing w:line="276" w:lineRule="auto"/>
        <w:rPr>
          <w:rFonts w:ascii="David" w:eastAsia="Times New Roman" w:hAnsi="David" w:cs="David"/>
        </w:rPr>
      </w:pPr>
      <w:r w:rsidRPr="00FD73A7">
        <w:rPr>
          <w:rFonts w:ascii="David" w:eastAsia="Times New Roman" w:hAnsi="David" w:cs="David" w:hint="cs"/>
          <w:b/>
          <w:bCs/>
          <w:rtl/>
        </w:rPr>
        <w:t>שיעור הנזק הממוצע</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6118DF">
        <w:rPr>
          <w:rFonts w:ascii="David" w:eastAsia="Times New Roman" w:hAnsi="David" w:cs="David" w:hint="cs"/>
          <w:rtl/>
        </w:rPr>
        <w:t>בחינה</w:t>
      </w:r>
      <w:r>
        <w:rPr>
          <w:rFonts w:ascii="David" w:eastAsia="Times New Roman" w:hAnsi="David" w:cs="David" w:hint="cs"/>
          <w:rtl/>
        </w:rPr>
        <w:t xml:space="preserve"> האם הנזק כבד או קל.</w:t>
      </w:r>
      <w:r w:rsidR="00FD73A7">
        <w:rPr>
          <w:rFonts w:ascii="David" w:eastAsia="Times New Roman" w:hAnsi="David" w:cs="David" w:hint="cs"/>
          <w:rtl/>
        </w:rPr>
        <w:t xml:space="preserve"> צד אחד </w:t>
      </w:r>
      <w:r w:rsidR="00517F0B">
        <w:rPr>
          <w:rFonts w:ascii="David" w:eastAsia="Times New Roman" w:hAnsi="David" w:cs="David" w:hint="cs"/>
          <w:rtl/>
        </w:rPr>
        <w:t>יטען</w:t>
      </w:r>
      <w:r w:rsidR="00FD73A7">
        <w:rPr>
          <w:rFonts w:ascii="David" w:eastAsia="Times New Roman" w:hAnsi="David" w:cs="David" w:hint="cs"/>
          <w:rtl/>
        </w:rPr>
        <w:t xml:space="preserve"> שהנזק חמור מאוד, אולם הצד השני </w:t>
      </w:r>
      <w:r w:rsidR="00517F0B">
        <w:rPr>
          <w:rFonts w:ascii="David" w:eastAsia="Times New Roman" w:hAnsi="David" w:cs="David" w:hint="cs"/>
          <w:rtl/>
        </w:rPr>
        <w:t>יגיד</w:t>
      </w:r>
      <w:r w:rsidR="00FD73A7">
        <w:rPr>
          <w:rFonts w:ascii="David" w:eastAsia="Times New Roman" w:hAnsi="David" w:cs="David" w:hint="cs"/>
          <w:rtl/>
        </w:rPr>
        <w:t xml:space="preserve"> </w:t>
      </w:r>
      <w:r w:rsidR="00A17D3F">
        <w:rPr>
          <w:rFonts w:ascii="David" w:eastAsia="Times New Roman" w:hAnsi="David" w:cs="David" w:hint="cs"/>
          <w:rtl/>
        </w:rPr>
        <w:t>שהנזק מינורי.</w:t>
      </w:r>
    </w:p>
    <w:p w14:paraId="51906291" w14:textId="40D27165" w:rsidR="002609D6" w:rsidRDefault="00FD73A7" w:rsidP="00D93259">
      <w:pPr>
        <w:pStyle w:val="a7"/>
        <w:numPr>
          <w:ilvl w:val="0"/>
          <w:numId w:val="122"/>
        </w:numPr>
        <w:spacing w:line="276" w:lineRule="auto"/>
        <w:rPr>
          <w:rFonts w:ascii="David" w:eastAsia="Times New Roman" w:hAnsi="David" w:cs="David"/>
        </w:rPr>
      </w:pPr>
      <w:r>
        <w:rPr>
          <w:rFonts w:ascii="David" w:eastAsia="Times New Roman" w:hAnsi="David" w:cs="David" w:hint="cs"/>
          <w:b/>
          <w:bCs/>
          <w:rtl/>
        </w:rPr>
        <w:t>הסתברות התממשות</w:t>
      </w:r>
      <w:r w:rsidR="00A17D3F">
        <w:rPr>
          <w:rFonts w:ascii="David" w:eastAsia="Times New Roman" w:hAnsi="David" w:cs="David" w:hint="cs"/>
          <w:b/>
          <w:bCs/>
          <w:rtl/>
        </w:rPr>
        <w:t xml:space="preserve"> הנזק</w:t>
      </w:r>
      <w:r>
        <w:rPr>
          <w:rFonts w:ascii="David" w:eastAsia="Times New Roman" w:hAnsi="David" w:cs="David" w:hint="cs"/>
          <w:b/>
          <w:bCs/>
          <w:rtl/>
        </w:rPr>
        <w:t xml:space="preserve"> </w:t>
      </w:r>
      <w:r>
        <w:rPr>
          <w:rFonts w:ascii="David" w:eastAsia="Times New Roman" w:hAnsi="David" w:cs="David"/>
          <w:rtl/>
        </w:rPr>
        <w:t>–</w:t>
      </w:r>
      <w:r w:rsidR="00711230">
        <w:rPr>
          <w:rFonts w:ascii="David" w:eastAsia="Times New Roman" w:hAnsi="David" w:cs="David" w:hint="cs"/>
          <w:rtl/>
        </w:rPr>
        <w:t xml:space="preserve"> </w:t>
      </w:r>
      <w:proofErr w:type="spellStart"/>
      <w:r w:rsidR="00BC663D">
        <w:rPr>
          <w:rFonts w:ascii="David" w:eastAsia="Times New Roman" w:hAnsi="David" w:cs="David" w:hint="cs"/>
          <w:rtl/>
        </w:rPr>
        <w:t>באירועון</w:t>
      </w:r>
      <w:proofErr w:type="spellEnd"/>
      <w:r w:rsidR="00BC663D">
        <w:rPr>
          <w:rFonts w:ascii="David" w:eastAsia="Times New Roman" w:hAnsi="David" w:cs="David" w:hint="cs"/>
          <w:rtl/>
        </w:rPr>
        <w:t xml:space="preserve"> הבריכה,</w:t>
      </w:r>
      <w:r w:rsidR="00A17D3F">
        <w:rPr>
          <w:rFonts w:ascii="David" w:eastAsia="Times New Roman" w:hAnsi="David" w:cs="David" w:hint="cs"/>
          <w:rtl/>
        </w:rPr>
        <w:t xml:space="preserve"> יהיה ניתן להסכים על כך שהאירוע </w:t>
      </w:r>
      <w:r w:rsidR="002D3CFF">
        <w:rPr>
          <w:rFonts w:ascii="David" w:eastAsia="Times New Roman" w:hAnsi="David" w:cs="David" w:hint="cs"/>
          <w:rtl/>
        </w:rPr>
        <w:t>הנזיקי עלול היה לקרות בהסתברות גבוהה.</w:t>
      </w:r>
    </w:p>
    <w:p w14:paraId="4DCBB48C" w14:textId="11F9566E" w:rsidR="002D3CFF" w:rsidRDefault="002D3CFF" w:rsidP="00D93259">
      <w:pPr>
        <w:pStyle w:val="a7"/>
        <w:numPr>
          <w:ilvl w:val="0"/>
          <w:numId w:val="122"/>
        </w:numPr>
        <w:spacing w:line="276" w:lineRule="auto"/>
        <w:rPr>
          <w:rFonts w:ascii="David" w:eastAsia="Times New Roman" w:hAnsi="David" w:cs="David"/>
        </w:rPr>
      </w:pPr>
      <w:r>
        <w:rPr>
          <w:rFonts w:ascii="David" w:eastAsia="Times New Roman" w:hAnsi="David" w:cs="David" w:hint="cs"/>
          <w:b/>
          <w:bCs/>
          <w:rtl/>
        </w:rPr>
        <w:t xml:space="preserve">תוחלת הנזק </w:t>
      </w:r>
      <w:r>
        <w:rPr>
          <w:rFonts w:ascii="David" w:eastAsia="Times New Roman" w:hAnsi="David" w:cs="David"/>
          <w:rtl/>
        </w:rPr>
        <w:t>–</w:t>
      </w:r>
      <w:r>
        <w:rPr>
          <w:rFonts w:ascii="David" w:eastAsia="Times New Roman" w:hAnsi="David" w:cs="David" w:hint="cs"/>
          <w:rtl/>
        </w:rPr>
        <w:t xml:space="preserve"> הניזוק </w:t>
      </w:r>
      <w:r w:rsidR="00517F0B">
        <w:rPr>
          <w:rFonts w:ascii="David" w:eastAsia="Times New Roman" w:hAnsi="David" w:cs="David" w:hint="cs"/>
          <w:rtl/>
        </w:rPr>
        <w:t>יטען</w:t>
      </w:r>
      <w:r>
        <w:rPr>
          <w:rFonts w:ascii="David" w:eastAsia="Times New Roman" w:hAnsi="David" w:cs="David" w:hint="cs"/>
          <w:rtl/>
        </w:rPr>
        <w:t xml:space="preserve"> שתוחלת הנזק מאוד גבוהה, על מנת להראות שהוצאות המניעה נמוכות והמזיק לא עשה כלום על מנת להשקיע במניעה. </w:t>
      </w:r>
      <w:r w:rsidR="00CF6AEF">
        <w:rPr>
          <w:rFonts w:ascii="David" w:eastAsia="Times New Roman" w:hAnsi="David" w:cs="David" w:hint="cs"/>
          <w:rtl/>
        </w:rPr>
        <w:t>מנ</w:t>
      </w:r>
      <w:r w:rsidR="0000148F">
        <w:rPr>
          <w:rFonts w:ascii="David" w:eastAsia="Times New Roman" w:hAnsi="David" w:cs="David" w:hint="cs"/>
          <w:rtl/>
        </w:rPr>
        <w:t xml:space="preserve">גד, המזיק </w:t>
      </w:r>
      <w:r w:rsidR="00517F0B">
        <w:rPr>
          <w:rFonts w:ascii="David" w:eastAsia="Times New Roman" w:hAnsi="David" w:cs="David" w:hint="cs"/>
          <w:rtl/>
        </w:rPr>
        <w:t>יטען</w:t>
      </w:r>
      <w:r w:rsidR="0000148F">
        <w:rPr>
          <w:rFonts w:ascii="David" w:eastAsia="Times New Roman" w:hAnsi="David" w:cs="David" w:hint="cs"/>
          <w:rtl/>
        </w:rPr>
        <w:t xml:space="preserve"> שתוחלת הנזק נמוכה.</w:t>
      </w:r>
    </w:p>
    <w:p w14:paraId="5B3D83A9" w14:textId="0DF6F9D5" w:rsidR="006B0867" w:rsidRDefault="00A15D1B" w:rsidP="00D93259">
      <w:pPr>
        <w:pStyle w:val="a7"/>
        <w:numPr>
          <w:ilvl w:val="0"/>
          <w:numId w:val="122"/>
        </w:numPr>
        <w:spacing w:line="276" w:lineRule="auto"/>
        <w:rPr>
          <w:rFonts w:ascii="David" w:eastAsia="Times New Roman" w:hAnsi="David" w:cs="David"/>
        </w:rPr>
      </w:pPr>
      <w:r>
        <w:rPr>
          <w:rFonts w:ascii="David" w:eastAsia="Times New Roman" w:hAnsi="David" w:cs="David" w:hint="cs"/>
          <w:b/>
          <w:bCs/>
          <w:rtl/>
        </w:rPr>
        <w:t xml:space="preserve">הוצאות מניעה </w:t>
      </w:r>
      <w:r>
        <w:rPr>
          <w:rFonts w:ascii="David" w:eastAsia="Times New Roman" w:hAnsi="David" w:cs="David"/>
          <w:rtl/>
        </w:rPr>
        <w:t>–</w:t>
      </w:r>
      <w:r>
        <w:rPr>
          <w:rFonts w:ascii="David" w:eastAsia="Times New Roman" w:hAnsi="David" w:cs="David" w:hint="cs"/>
          <w:rtl/>
        </w:rPr>
        <w:t xml:space="preserve"> </w:t>
      </w:r>
      <w:proofErr w:type="spellStart"/>
      <w:r w:rsidR="001C54F4">
        <w:rPr>
          <w:rFonts w:ascii="David" w:eastAsia="Times New Roman" w:hAnsi="David" w:cs="David" w:hint="cs"/>
          <w:rtl/>
        </w:rPr>
        <w:t>באירועון</w:t>
      </w:r>
      <w:proofErr w:type="spellEnd"/>
      <w:r w:rsidR="001C54F4">
        <w:rPr>
          <w:rFonts w:ascii="David" w:eastAsia="Times New Roman" w:hAnsi="David" w:cs="David" w:hint="cs"/>
          <w:rtl/>
        </w:rPr>
        <w:t xml:space="preserve"> </w:t>
      </w:r>
      <w:r w:rsidR="00BA00AA">
        <w:rPr>
          <w:rFonts w:ascii="David" w:eastAsia="Times New Roman" w:hAnsi="David" w:cs="David" w:hint="cs"/>
          <w:rtl/>
        </w:rPr>
        <w:t>ה</w:t>
      </w:r>
      <w:r w:rsidR="001C54F4">
        <w:rPr>
          <w:rFonts w:ascii="David" w:eastAsia="Times New Roman" w:hAnsi="David" w:cs="David" w:hint="cs"/>
          <w:rtl/>
        </w:rPr>
        <w:t>בריכה</w:t>
      </w:r>
      <w:r w:rsidR="00E154C5">
        <w:rPr>
          <w:rFonts w:ascii="David" w:eastAsia="Times New Roman" w:hAnsi="David" w:cs="David" w:hint="cs"/>
          <w:rtl/>
        </w:rPr>
        <w:t>,</w:t>
      </w:r>
      <w:r w:rsidR="001C54F4">
        <w:rPr>
          <w:rFonts w:ascii="David" w:eastAsia="Times New Roman" w:hAnsi="David" w:cs="David" w:hint="cs"/>
          <w:rtl/>
        </w:rPr>
        <w:t xml:space="preserve"> </w:t>
      </w:r>
      <w:r w:rsidR="006B0867">
        <w:rPr>
          <w:rFonts w:ascii="David" w:eastAsia="Times New Roman" w:hAnsi="David" w:cs="David" w:hint="cs"/>
          <w:rtl/>
        </w:rPr>
        <w:t xml:space="preserve">המזיק היה צריך </w:t>
      </w:r>
      <w:r w:rsidR="007911FC">
        <w:rPr>
          <w:rFonts w:ascii="David" w:eastAsia="Times New Roman" w:hAnsi="David" w:cs="David" w:hint="cs"/>
          <w:rtl/>
        </w:rPr>
        <w:t>לצפות</w:t>
      </w:r>
      <w:r w:rsidR="006B0867">
        <w:rPr>
          <w:rFonts w:ascii="David" w:eastAsia="Times New Roman" w:hAnsi="David" w:cs="David" w:hint="cs"/>
          <w:rtl/>
        </w:rPr>
        <w:t xml:space="preserve"> </w:t>
      </w:r>
      <w:r w:rsidR="007911FC">
        <w:rPr>
          <w:rFonts w:ascii="David" w:eastAsia="Times New Roman" w:hAnsi="David" w:cs="David" w:hint="cs"/>
          <w:rtl/>
        </w:rPr>
        <w:t>שב</w:t>
      </w:r>
      <w:r w:rsidR="006B0867">
        <w:rPr>
          <w:rFonts w:ascii="David" w:eastAsia="Times New Roman" w:hAnsi="David" w:cs="David" w:hint="cs"/>
          <w:rtl/>
        </w:rPr>
        <w:t xml:space="preserve">תקופת הקיץ </w:t>
      </w:r>
      <w:r w:rsidR="007911FC">
        <w:rPr>
          <w:rFonts w:ascii="David" w:eastAsia="Times New Roman" w:hAnsi="David" w:cs="David" w:hint="cs"/>
          <w:rtl/>
        </w:rPr>
        <w:t>יהיה</w:t>
      </w:r>
      <w:r w:rsidR="006B0867">
        <w:rPr>
          <w:rFonts w:ascii="David" w:eastAsia="Times New Roman" w:hAnsi="David" w:cs="David" w:hint="cs"/>
          <w:rtl/>
        </w:rPr>
        <w:t xml:space="preserve"> צורך בתגבור, בשל החופש הגדול. </w:t>
      </w:r>
      <w:r w:rsidR="001C54F4">
        <w:rPr>
          <w:rFonts w:ascii="David" w:eastAsia="Times New Roman" w:hAnsi="David" w:cs="David" w:hint="cs"/>
          <w:rtl/>
        </w:rPr>
        <w:t>ניתן להביא עוד מצילים</w:t>
      </w:r>
      <w:r w:rsidR="00A37FFD">
        <w:rPr>
          <w:rFonts w:ascii="David" w:eastAsia="Times New Roman" w:hAnsi="David" w:cs="David" w:hint="cs"/>
          <w:rtl/>
        </w:rPr>
        <w:t>,</w:t>
      </w:r>
      <w:r w:rsidR="005014D9">
        <w:rPr>
          <w:rFonts w:ascii="David" w:eastAsia="Times New Roman" w:hAnsi="David" w:cs="David" w:hint="cs"/>
          <w:rtl/>
        </w:rPr>
        <w:t xml:space="preserve"> מנקים,</w:t>
      </w:r>
      <w:r w:rsidR="00A37FFD">
        <w:rPr>
          <w:rFonts w:ascii="David" w:eastAsia="Times New Roman" w:hAnsi="David" w:cs="David" w:hint="cs"/>
          <w:rtl/>
        </w:rPr>
        <w:t xml:space="preserve"> הצבת שלטים</w:t>
      </w:r>
      <w:r w:rsidR="006B0867">
        <w:rPr>
          <w:rFonts w:ascii="David" w:eastAsia="Times New Roman" w:hAnsi="David" w:cs="David" w:hint="cs"/>
          <w:rtl/>
        </w:rPr>
        <w:t xml:space="preserve"> </w:t>
      </w:r>
      <w:proofErr w:type="spellStart"/>
      <w:r w:rsidR="006B0867">
        <w:rPr>
          <w:rFonts w:ascii="David" w:eastAsia="Times New Roman" w:hAnsi="David" w:cs="David" w:hint="cs"/>
          <w:rtl/>
        </w:rPr>
        <w:t>וכו</w:t>
      </w:r>
      <w:proofErr w:type="spellEnd"/>
      <w:r w:rsidR="006B0867">
        <w:rPr>
          <w:rFonts w:ascii="David" w:eastAsia="Times New Roman" w:hAnsi="David" w:cs="David" w:hint="cs"/>
          <w:rtl/>
        </w:rPr>
        <w:t xml:space="preserve">'. </w:t>
      </w:r>
      <w:r w:rsidR="00051B2E">
        <w:rPr>
          <w:rFonts w:ascii="David" w:eastAsia="Times New Roman" w:hAnsi="David" w:cs="David" w:hint="cs"/>
          <w:rtl/>
        </w:rPr>
        <w:t xml:space="preserve">המזיק </w:t>
      </w:r>
      <w:r w:rsidR="00673AA3">
        <w:rPr>
          <w:rFonts w:ascii="David" w:eastAsia="Times New Roman" w:hAnsi="David" w:cs="David" w:hint="cs"/>
          <w:rtl/>
        </w:rPr>
        <w:t>יטען</w:t>
      </w:r>
      <w:r w:rsidR="00051B2E">
        <w:rPr>
          <w:rFonts w:ascii="David" w:eastAsia="Times New Roman" w:hAnsi="David" w:cs="David" w:hint="cs"/>
          <w:rtl/>
        </w:rPr>
        <w:t xml:space="preserve"> שאומנם העלויות של המניעה זולות, אך הן לא אפקטיביות. ילדים לא יודעים לקרוא שלטים או לא מכירים את השפה ולא יוכלו להבין את המציל.</w:t>
      </w:r>
      <w:r w:rsidR="005014D9">
        <w:rPr>
          <w:rFonts w:ascii="David" w:eastAsia="Times New Roman" w:hAnsi="David" w:cs="David" w:hint="cs"/>
          <w:rtl/>
        </w:rPr>
        <w:t xml:space="preserve"> המזיק יגיד תמיד שעלויות המניעה גבוהות מאוד, ואילו הניזוק יגיד שעלויות המניעה זולות.</w:t>
      </w:r>
      <w:r w:rsidR="00F8096A">
        <w:rPr>
          <w:rFonts w:ascii="David" w:eastAsia="Times New Roman" w:hAnsi="David" w:cs="David" w:hint="cs"/>
          <w:rtl/>
        </w:rPr>
        <w:t xml:space="preserve"> </w:t>
      </w:r>
      <w:r w:rsidR="00FE0206" w:rsidRPr="007911FC">
        <w:rPr>
          <w:rFonts w:ascii="David" w:eastAsia="Times New Roman" w:hAnsi="David" w:cs="David" w:hint="cs"/>
          <w:b/>
          <w:bCs/>
          <w:rtl/>
        </w:rPr>
        <w:t>כתובע, צריך לנסות לשכנע את השופט</w:t>
      </w:r>
      <w:r w:rsidR="006C5F4B" w:rsidRPr="007911FC">
        <w:rPr>
          <w:rFonts w:ascii="David" w:eastAsia="Times New Roman" w:hAnsi="David" w:cs="David" w:hint="cs"/>
          <w:b/>
          <w:bCs/>
          <w:rtl/>
        </w:rPr>
        <w:t xml:space="preserve"> </w:t>
      </w:r>
      <w:r w:rsidR="00A21358" w:rsidRPr="007911FC">
        <w:rPr>
          <w:rFonts w:ascii="David" w:eastAsia="Times New Roman" w:hAnsi="David" w:cs="David" w:hint="cs"/>
          <w:b/>
          <w:bCs/>
          <w:rtl/>
        </w:rPr>
        <w:t>שהמזיק בעל ניסיון בתחום</w:t>
      </w:r>
      <w:r w:rsidR="00A21358">
        <w:rPr>
          <w:rFonts w:ascii="David" w:eastAsia="Times New Roman" w:hAnsi="David" w:cs="David" w:hint="cs"/>
          <w:rtl/>
        </w:rPr>
        <w:t xml:space="preserve"> </w:t>
      </w:r>
      <w:r w:rsidR="00A21358" w:rsidRPr="007911FC">
        <w:rPr>
          <w:rFonts w:ascii="David" w:eastAsia="Times New Roman" w:hAnsi="David" w:cs="David" w:hint="cs"/>
          <w:b/>
          <w:bCs/>
          <w:rtl/>
        </w:rPr>
        <w:t>ועל כן</w:t>
      </w:r>
      <w:r w:rsidR="00AD5F33" w:rsidRPr="007911FC">
        <w:rPr>
          <w:rFonts w:ascii="David" w:eastAsia="Times New Roman" w:hAnsi="David" w:cs="David" w:hint="cs"/>
          <w:b/>
          <w:bCs/>
          <w:rtl/>
        </w:rPr>
        <w:t>,</w:t>
      </w:r>
      <w:r w:rsidR="00A21358" w:rsidRPr="007911FC">
        <w:rPr>
          <w:rFonts w:ascii="David" w:eastAsia="Times New Roman" w:hAnsi="David" w:cs="David" w:hint="cs"/>
          <w:b/>
          <w:bCs/>
          <w:rtl/>
        </w:rPr>
        <w:t xml:space="preserve"> היה עליו לחשב מראש את אמצעי הזהירות שלו</w:t>
      </w:r>
      <w:r w:rsidR="00A21358">
        <w:rPr>
          <w:rFonts w:ascii="David" w:eastAsia="Times New Roman" w:hAnsi="David" w:cs="David" w:hint="cs"/>
          <w:rtl/>
        </w:rPr>
        <w:t xml:space="preserve">. ככל שיש </w:t>
      </w:r>
      <w:r w:rsidR="0065038C">
        <w:rPr>
          <w:rFonts w:ascii="David" w:eastAsia="Times New Roman" w:hAnsi="David" w:cs="David" w:hint="cs"/>
          <w:rtl/>
        </w:rPr>
        <w:t>למזיק</w:t>
      </w:r>
      <w:r w:rsidR="00A21358">
        <w:rPr>
          <w:rFonts w:ascii="David" w:eastAsia="Times New Roman" w:hAnsi="David" w:cs="David" w:hint="cs"/>
          <w:rtl/>
        </w:rPr>
        <w:t xml:space="preserve"> יותר ניסיון, כך יהיה קל יותר </w:t>
      </w:r>
      <w:r w:rsidR="0065038C">
        <w:rPr>
          <w:rFonts w:ascii="David" w:eastAsia="Times New Roman" w:hAnsi="David" w:cs="David" w:hint="cs"/>
          <w:rtl/>
        </w:rPr>
        <w:t>להראות שהוא רשלן.</w:t>
      </w:r>
      <w:r w:rsidR="00DA7B41">
        <w:rPr>
          <w:rFonts w:ascii="David" w:eastAsia="Times New Roman" w:hAnsi="David" w:cs="David" w:hint="cs"/>
          <w:rtl/>
        </w:rPr>
        <w:t xml:space="preserve"> התביעה תטען </w:t>
      </w:r>
      <w:r w:rsidR="00471567">
        <w:rPr>
          <w:rFonts w:ascii="David" w:eastAsia="Times New Roman" w:hAnsi="David" w:cs="David" w:hint="cs"/>
          <w:rtl/>
        </w:rPr>
        <w:t xml:space="preserve">לאמצעי היעיל והזול ביותר. </w:t>
      </w:r>
    </w:p>
    <w:p w14:paraId="743403FC" w14:textId="238996DF" w:rsidR="002609D6" w:rsidRPr="00DA0420" w:rsidRDefault="00471567" w:rsidP="00D93259">
      <w:pPr>
        <w:pStyle w:val="a7"/>
        <w:numPr>
          <w:ilvl w:val="0"/>
          <w:numId w:val="122"/>
        </w:numPr>
        <w:spacing w:line="276" w:lineRule="auto"/>
        <w:rPr>
          <w:rFonts w:ascii="David" w:eastAsia="Times New Roman" w:hAnsi="David" w:cs="David"/>
          <w:rtl/>
        </w:rPr>
      </w:pPr>
      <w:r>
        <w:rPr>
          <w:rFonts w:ascii="David" w:eastAsia="Times New Roman" w:hAnsi="David" w:cs="David" w:hint="cs"/>
          <w:b/>
          <w:bCs/>
          <w:rtl/>
        </w:rPr>
        <w:t xml:space="preserve">מסקנה </w:t>
      </w:r>
      <w:r>
        <w:rPr>
          <w:rFonts w:ascii="David" w:eastAsia="Times New Roman" w:hAnsi="David" w:cs="David"/>
          <w:rtl/>
        </w:rPr>
        <w:t>–</w:t>
      </w:r>
      <w:r>
        <w:rPr>
          <w:rFonts w:ascii="David" w:eastAsia="Times New Roman" w:hAnsi="David" w:cs="David" w:hint="cs"/>
          <w:rtl/>
        </w:rPr>
        <w:t xml:space="preserve"> אם התובע יוכל להצביע על הוצאות מניעה זולות</w:t>
      </w:r>
      <w:r w:rsidR="00890CA1">
        <w:rPr>
          <w:rFonts w:ascii="David" w:eastAsia="Times New Roman" w:hAnsi="David" w:cs="David" w:hint="cs"/>
          <w:rtl/>
        </w:rPr>
        <w:t xml:space="preserve"> ו</w:t>
      </w:r>
      <w:r w:rsidR="00FB1B6F">
        <w:rPr>
          <w:rFonts w:ascii="David" w:eastAsia="Times New Roman" w:hAnsi="David" w:cs="David" w:hint="cs"/>
          <w:rtl/>
        </w:rPr>
        <w:t>יעילות</w:t>
      </w:r>
      <w:r w:rsidR="00890CA1">
        <w:rPr>
          <w:rFonts w:ascii="David" w:eastAsia="Times New Roman" w:hAnsi="David" w:cs="David" w:hint="cs"/>
          <w:rtl/>
        </w:rPr>
        <w:t>,</w:t>
      </w:r>
      <w:r w:rsidR="00FB1B6F">
        <w:rPr>
          <w:rFonts w:ascii="David" w:eastAsia="Times New Roman" w:hAnsi="David" w:cs="David" w:hint="cs"/>
          <w:rtl/>
        </w:rPr>
        <w:t xml:space="preserve"> מול תוחלת נזק גבוהה יחסית, הוא יזכה. אם הנתבע יצליח להוכיח שתחולת הנזק נמוכה יחסית והוצאות מניעה רבות נדרשות, </w:t>
      </w:r>
      <w:r w:rsidR="006B1C24">
        <w:rPr>
          <w:rFonts w:ascii="David" w:eastAsia="Times New Roman" w:hAnsi="David" w:cs="David" w:hint="cs"/>
          <w:rtl/>
        </w:rPr>
        <w:t xml:space="preserve">הוא </w:t>
      </w:r>
      <w:r w:rsidR="00890CA1">
        <w:rPr>
          <w:rFonts w:ascii="David" w:eastAsia="Times New Roman" w:hAnsi="David" w:cs="David" w:hint="cs"/>
          <w:rtl/>
        </w:rPr>
        <w:t>יזכה</w:t>
      </w:r>
      <w:r w:rsidR="006B1C24">
        <w:rPr>
          <w:rFonts w:ascii="David" w:eastAsia="Times New Roman" w:hAnsi="David" w:cs="David" w:hint="cs"/>
          <w:rtl/>
        </w:rPr>
        <w:t>.</w:t>
      </w:r>
    </w:p>
    <w:p w14:paraId="27BF25C4" w14:textId="0DC99360" w:rsidR="001F6283" w:rsidRPr="006406D3" w:rsidRDefault="001F6283" w:rsidP="003D0A00">
      <w:pPr>
        <w:spacing w:line="276" w:lineRule="auto"/>
        <w:ind w:left="-437"/>
        <w:rPr>
          <w:rFonts w:ascii="David" w:eastAsia="Times New Roman" w:hAnsi="David" w:cs="David"/>
          <w:b/>
          <w:bCs/>
        </w:rPr>
      </w:pPr>
      <w:r w:rsidRPr="006406D3">
        <w:rPr>
          <w:b/>
          <w:bCs/>
          <w:noProof/>
        </w:rPr>
        <mc:AlternateContent>
          <mc:Choice Requires="wps">
            <w:drawing>
              <wp:anchor distT="45720" distB="45720" distL="114300" distR="114300" simplePos="0" relativeHeight="251689984" behindDoc="0" locked="0" layoutInCell="1" allowOverlap="1" wp14:anchorId="5902AAD6" wp14:editId="690E87D9">
                <wp:simplePos x="0" y="0"/>
                <wp:positionH relativeFrom="margin">
                  <wp:align>left</wp:align>
                </wp:positionH>
                <wp:positionV relativeFrom="paragraph">
                  <wp:posOffset>262255</wp:posOffset>
                </wp:positionV>
                <wp:extent cx="5553075" cy="572770"/>
                <wp:effectExtent l="19050" t="19050" r="28575" b="17780"/>
                <wp:wrapSquare wrapText="bothSides"/>
                <wp:docPr id="46"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573132"/>
                        </a:xfrm>
                        <a:prstGeom prst="rect">
                          <a:avLst/>
                        </a:prstGeom>
                        <a:solidFill>
                          <a:srgbClr val="D8D8FC"/>
                        </a:solidFill>
                        <a:ln w="28575">
                          <a:solidFill>
                            <a:schemeClr val="accent1">
                              <a:lumMod val="75000"/>
                            </a:schemeClr>
                          </a:solidFill>
                          <a:miter lim="800000"/>
                          <a:headEnd/>
                          <a:tailEnd/>
                        </a:ln>
                      </wps:spPr>
                      <wps:txbx>
                        <w:txbxContent>
                          <w:p w14:paraId="5660C0D6" w14:textId="512632A7" w:rsidR="001F6283" w:rsidRDefault="001F6283" w:rsidP="001F6283">
                            <w:pPr>
                              <w:rPr>
                                <w:rFonts w:ascii="David" w:hAnsi="David" w:cs="David"/>
                              </w:rPr>
                            </w:pPr>
                            <w:r>
                              <w:rPr>
                                <w:rFonts w:ascii="David" w:hAnsi="David" w:cs="David"/>
                                <w:rtl/>
                              </w:rPr>
                              <w:t xml:space="preserve">המערער נפגע בגיל 11 בראשו מכדור גומי, בעת שהיה עובר אורח בהתפרעויות בג'נין. </w:t>
                            </w:r>
                            <w:r w:rsidR="00E70B7E">
                              <w:rPr>
                                <w:rFonts w:ascii="David" w:hAnsi="David" w:cs="David" w:hint="cs"/>
                                <w:rtl/>
                              </w:rPr>
                              <w:t>במחוזי</w:t>
                            </w:r>
                            <w:r>
                              <w:rPr>
                                <w:rFonts w:ascii="David" w:hAnsi="David" w:cs="David"/>
                                <w:rtl/>
                              </w:rPr>
                              <w:t xml:space="preserve"> נקבע כי שוטרי מג</w:t>
                            </w:r>
                            <w:r w:rsidR="00835220">
                              <w:rPr>
                                <w:rFonts w:ascii="David" w:hAnsi="David" w:cs="David" w:hint="cs"/>
                                <w:rtl/>
                              </w:rPr>
                              <w:t>"</w:t>
                            </w:r>
                            <w:r>
                              <w:rPr>
                                <w:rFonts w:ascii="David" w:hAnsi="David" w:cs="David"/>
                                <w:rtl/>
                              </w:rPr>
                              <w:t xml:space="preserve">ב פעלו כראוי, </w:t>
                            </w:r>
                            <w:r w:rsidR="00E70B7E">
                              <w:rPr>
                                <w:rFonts w:ascii="David" w:hAnsi="David" w:cs="David" w:hint="cs"/>
                                <w:rtl/>
                              </w:rPr>
                              <w:t>ע"פ</w:t>
                            </w:r>
                            <w:r>
                              <w:rPr>
                                <w:rFonts w:ascii="David" w:hAnsi="David" w:cs="David"/>
                                <w:rtl/>
                              </w:rPr>
                              <w:t xml:space="preserve"> הנהלים ונקטו אמצעי זהירות סבירים בנסיבות העניין, ולפיכך נדחתה </w:t>
                            </w:r>
                            <w:r w:rsidR="00E70B7E">
                              <w:rPr>
                                <w:rFonts w:ascii="David" w:hAnsi="David" w:cs="David" w:hint="cs"/>
                                <w:rtl/>
                              </w:rPr>
                              <w:t>התביעה</w:t>
                            </w:r>
                            <w:r>
                              <w:rPr>
                                <w:rFonts w:ascii="David" w:hAnsi="David" w:cs="David"/>
                                <w:rtl/>
                              </w:rPr>
                              <w:t xml:space="preserve">. המערערים טוענים כי יש להכיר באחריות המדינה למקרה זה, עפ"י דיני </w:t>
                            </w:r>
                            <w:proofErr w:type="spellStart"/>
                            <w:r>
                              <w:rPr>
                                <w:rFonts w:ascii="David" w:hAnsi="David" w:cs="David"/>
                                <w:rtl/>
                              </w:rPr>
                              <w:t>הנזיקין</w:t>
                            </w:r>
                            <w:proofErr w:type="spellEnd"/>
                            <w:r w:rsidR="00AA243D">
                              <w:rPr>
                                <w:rFonts w:ascii="David" w:hAnsi="David" w:cs="David" w:hint="cs"/>
                                <w:rtl/>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2AAD6" id="תיבת טקסט 46" o:spid="_x0000_s1039" type="#_x0000_t202" style="position:absolute;left:0;text-align:left;margin-left:0;margin-top:20.65pt;width:437.25pt;height:45.1pt;flip:x;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" fillcolor="#d8d8fc" strokecolor="#2f5496 [2404]" strokeweight="2.25pt">
                <v:textbox>
                  <w:txbxContent>
                    <w:p w14:paraId="5660C0D6" w14:textId="512632A7" w:rsidR="001F6283" w:rsidRDefault="001F6283" w:rsidP="001F6283">
                      <w:pPr>
                        <w:rPr>
                          <w:rFonts w:ascii="David" w:hAnsi="David" w:cs="David"/>
                        </w:rPr>
                      </w:pPr>
                      <w:r>
                        <w:rPr>
                          <w:rFonts w:ascii="David" w:hAnsi="David" w:cs="David"/>
                          <w:rtl/>
                        </w:rPr>
                        <w:t xml:space="preserve">המערער נפגע בגיל 11 בראשו מכדור גומי, בעת שהיה עובר אורח בהתפרעויות בג'נין. </w:t>
                      </w:r>
                      <w:r w:rsidR="00E70B7E">
                        <w:rPr>
                          <w:rFonts w:ascii="David" w:hAnsi="David" w:cs="David" w:hint="cs"/>
                          <w:rtl/>
                        </w:rPr>
                        <w:t>במחוזי</w:t>
                      </w:r>
                      <w:r>
                        <w:rPr>
                          <w:rFonts w:ascii="David" w:hAnsi="David" w:cs="David"/>
                          <w:rtl/>
                        </w:rPr>
                        <w:t xml:space="preserve"> נקבע כי שוטרי מג</w:t>
                      </w:r>
                      <w:r w:rsidR="00835220">
                        <w:rPr>
                          <w:rFonts w:ascii="David" w:hAnsi="David" w:cs="David" w:hint="cs"/>
                          <w:rtl/>
                        </w:rPr>
                        <w:t>"</w:t>
                      </w:r>
                      <w:r>
                        <w:rPr>
                          <w:rFonts w:ascii="David" w:hAnsi="David" w:cs="David"/>
                          <w:rtl/>
                        </w:rPr>
                        <w:t xml:space="preserve">ב פעלו כראוי, </w:t>
                      </w:r>
                      <w:r w:rsidR="00E70B7E">
                        <w:rPr>
                          <w:rFonts w:ascii="David" w:hAnsi="David" w:cs="David" w:hint="cs"/>
                          <w:rtl/>
                        </w:rPr>
                        <w:t>ע"פ</w:t>
                      </w:r>
                      <w:r>
                        <w:rPr>
                          <w:rFonts w:ascii="David" w:hAnsi="David" w:cs="David"/>
                          <w:rtl/>
                        </w:rPr>
                        <w:t xml:space="preserve"> הנהלים ונקטו אמצעי זהירות סבירים בנסיבות העניין, ולפיכך נדחתה </w:t>
                      </w:r>
                      <w:r w:rsidR="00E70B7E">
                        <w:rPr>
                          <w:rFonts w:ascii="David" w:hAnsi="David" w:cs="David" w:hint="cs"/>
                          <w:rtl/>
                        </w:rPr>
                        <w:t>התביעה</w:t>
                      </w:r>
                      <w:r>
                        <w:rPr>
                          <w:rFonts w:ascii="David" w:hAnsi="David" w:cs="David"/>
                          <w:rtl/>
                        </w:rPr>
                        <w:t xml:space="preserve">. המערערים טוענים כי יש להכיר באחריות המדינה למקרה זה, עפ"י דיני </w:t>
                      </w:r>
                      <w:proofErr w:type="spellStart"/>
                      <w:r>
                        <w:rPr>
                          <w:rFonts w:ascii="David" w:hAnsi="David" w:cs="David"/>
                          <w:rtl/>
                        </w:rPr>
                        <w:t>הנזיקין</w:t>
                      </w:r>
                      <w:proofErr w:type="spellEnd"/>
                      <w:r w:rsidR="00AA243D">
                        <w:rPr>
                          <w:rFonts w:ascii="David" w:hAnsi="David" w:cs="David" w:hint="cs"/>
                          <w:rtl/>
                        </w:rPr>
                        <w:t>.</w:t>
                      </w:r>
                    </w:p>
                  </w:txbxContent>
                </v:textbox>
                <w10:wrap type="square" anchorx="margin"/>
              </v:shape>
            </w:pict>
          </mc:Fallback>
        </mc:AlternateContent>
      </w:r>
      <w:r w:rsidRPr="006406D3">
        <w:rPr>
          <w:rFonts w:ascii="David" w:eastAsia="Times New Roman" w:hAnsi="David" w:cs="David"/>
          <w:b/>
          <w:bCs/>
          <w:color w:val="FF0000"/>
          <w:rtl/>
        </w:rPr>
        <w:t>5604/94 ע"א חמד נ' מדינת ישרא</w:t>
      </w:r>
      <w:r w:rsidR="00581E17">
        <w:rPr>
          <w:rFonts w:ascii="David" w:eastAsia="Times New Roman" w:hAnsi="David" w:cs="David" w:hint="cs"/>
          <w:b/>
          <w:bCs/>
          <w:color w:val="FF0000"/>
          <w:rtl/>
        </w:rPr>
        <w:t>ל:</w:t>
      </w:r>
    </w:p>
    <w:p w14:paraId="0A186B6D" w14:textId="721AF147" w:rsidR="00887C54" w:rsidRPr="00D556FD" w:rsidRDefault="00887C54" w:rsidP="00C1286F">
      <w:pPr>
        <w:spacing w:line="276" w:lineRule="auto"/>
        <w:ind w:left="-437"/>
        <w:rPr>
          <w:rFonts w:ascii="David" w:eastAsia="Times New Roman" w:hAnsi="David" w:cs="David"/>
          <w:rtl/>
        </w:rPr>
      </w:pPr>
      <w:r>
        <w:rPr>
          <w:rFonts w:ascii="David" w:eastAsia="Times New Roman" w:hAnsi="David" w:cs="David"/>
          <w:u w:val="single"/>
          <w:rtl/>
        </w:rPr>
        <w:t>השאלות המשפטיות</w:t>
      </w:r>
      <w:r w:rsidRPr="00887C54">
        <w:rPr>
          <w:rFonts w:ascii="David" w:eastAsia="Times New Roman" w:hAnsi="David" w:cs="David"/>
          <w:rtl/>
        </w:rPr>
        <w:t>:</w:t>
      </w:r>
      <w:r w:rsidR="00C1286F">
        <w:rPr>
          <w:rFonts w:ascii="David" w:eastAsia="Times New Roman" w:hAnsi="David" w:cs="David" w:hint="cs"/>
          <w:rtl/>
        </w:rPr>
        <w:t xml:space="preserve"> </w:t>
      </w:r>
      <w:r w:rsidRPr="00C1286F">
        <w:rPr>
          <w:rFonts w:ascii="David" w:eastAsia="Times New Roman" w:hAnsi="David" w:cs="David"/>
          <w:rtl/>
        </w:rPr>
        <w:t>האם המדינה פטורה מאחריות בשל 'פעולה מלחמתית'</w:t>
      </w:r>
      <w:r w:rsidR="00C1286F">
        <w:rPr>
          <w:rFonts w:ascii="David" w:eastAsia="Times New Roman" w:hAnsi="David" w:cs="David" w:hint="cs"/>
          <w:rtl/>
        </w:rPr>
        <w:t xml:space="preserve">? בנוסף, </w:t>
      </w:r>
      <w:r w:rsidRPr="00C1286F">
        <w:rPr>
          <w:rFonts w:ascii="David" w:eastAsia="Times New Roman" w:hAnsi="David" w:cs="David"/>
          <w:rtl/>
        </w:rPr>
        <w:t>מהו רף הזהירות אותו נדרשת המדינה לנקוט בסיטואציה מסוג זה?</w:t>
      </w:r>
    </w:p>
    <w:p w14:paraId="376981EE" w14:textId="77777777" w:rsidR="00887C54" w:rsidRDefault="00887C54" w:rsidP="003D0A00">
      <w:pPr>
        <w:spacing w:line="276" w:lineRule="auto"/>
        <w:ind w:left="-437"/>
        <w:rPr>
          <w:rFonts w:ascii="David" w:eastAsia="Times New Roman" w:hAnsi="David" w:cs="David"/>
          <w:b/>
          <w:bCs/>
          <w:rtl/>
        </w:rPr>
      </w:pPr>
      <w:r>
        <w:rPr>
          <w:rFonts w:ascii="David" w:eastAsia="Times New Roman" w:hAnsi="David" w:cs="David"/>
          <w:color w:val="00B050"/>
          <w:rtl/>
        </w:rPr>
        <w:t>הנשיא ברק</w:t>
      </w:r>
      <w:r w:rsidRPr="00887C54">
        <w:rPr>
          <w:rFonts w:ascii="David" w:eastAsia="Times New Roman" w:hAnsi="David" w:cs="David"/>
          <w:color w:val="00B050"/>
          <w:rtl/>
        </w:rPr>
        <w:t>:</w:t>
      </w:r>
    </w:p>
    <w:p w14:paraId="4D181AEB" w14:textId="78817211" w:rsidR="00B118DB" w:rsidRPr="00B118DB" w:rsidRDefault="00887C54" w:rsidP="00D93259">
      <w:pPr>
        <w:pStyle w:val="a7"/>
        <w:numPr>
          <w:ilvl w:val="0"/>
          <w:numId w:val="119"/>
        </w:numPr>
        <w:spacing w:line="276" w:lineRule="auto"/>
        <w:rPr>
          <w:rFonts w:ascii="David" w:eastAsia="Times New Roman" w:hAnsi="David" w:cs="David"/>
          <w:b/>
          <w:bCs/>
        </w:rPr>
      </w:pPr>
      <w:r w:rsidRPr="00B118DB">
        <w:rPr>
          <w:rFonts w:ascii="David" w:eastAsia="Times New Roman" w:hAnsi="David" w:cs="David"/>
          <w:u w:val="single"/>
          <w:rtl/>
        </w:rPr>
        <w:t>אחריות המדינה בשל פעולה מלחמתית</w:t>
      </w:r>
      <w:r w:rsidRPr="00B118DB">
        <w:rPr>
          <w:rFonts w:ascii="David" w:eastAsia="Times New Roman" w:hAnsi="David" w:cs="David"/>
          <w:rtl/>
        </w:rPr>
        <w:t xml:space="preserve">: </w:t>
      </w:r>
      <w:r w:rsidRPr="00B118DB">
        <w:rPr>
          <w:rFonts w:ascii="David" w:eastAsia="Times New Roman" w:hAnsi="David" w:cs="David"/>
          <w:b/>
          <w:bCs/>
          <w:rtl/>
        </w:rPr>
        <w:t>המדינה פטורה מאחריות בגין</w:t>
      </w:r>
      <w:r w:rsidR="00705B7F">
        <w:rPr>
          <w:rFonts w:ascii="David" w:eastAsia="Times New Roman" w:hAnsi="David" w:cs="David" w:hint="cs"/>
          <w:b/>
          <w:bCs/>
          <w:rtl/>
        </w:rPr>
        <w:t xml:space="preserve"> </w:t>
      </w:r>
      <w:r w:rsidRPr="00B118DB">
        <w:rPr>
          <w:rFonts w:ascii="David" w:eastAsia="Times New Roman" w:hAnsi="David" w:cs="David"/>
          <w:b/>
          <w:bCs/>
          <w:rtl/>
        </w:rPr>
        <w:t>פעולה מלחמתית</w:t>
      </w:r>
      <w:r w:rsidRPr="00B118DB">
        <w:rPr>
          <w:rFonts w:ascii="David" w:eastAsia="Times New Roman" w:hAnsi="David" w:cs="David"/>
          <w:rtl/>
        </w:rPr>
        <w:t xml:space="preserve">, אך </w:t>
      </w:r>
      <w:r w:rsidRPr="00B118DB">
        <w:rPr>
          <w:rFonts w:ascii="David" w:eastAsia="Times New Roman" w:hAnsi="David" w:cs="David"/>
          <w:b/>
          <w:bCs/>
          <w:rtl/>
        </w:rPr>
        <w:t>כאן לא הובאה ראייה לפעולה שכזו</w:t>
      </w:r>
      <w:r w:rsidRPr="00B118DB">
        <w:rPr>
          <w:rFonts w:ascii="David" w:eastAsia="Times New Roman" w:hAnsi="David" w:cs="David"/>
          <w:rtl/>
        </w:rPr>
        <w:t xml:space="preserve">. מדובר בפעילות שיטור ולא הוכח כי זוהי פעולה מלחמתית. לכן, </w:t>
      </w:r>
      <w:r w:rsidRPr="00B118DB">
        <w:rPr>
          <w:rFonts w:ascii="David" w:eastAsia="Times New Roman" w:hAnsi="David" w:cs="David"/>
          <w:b/>
          <w:bCs/>
          <w:rtl/>
        </w:rPr>
        <w:t xml:space="preserve">למדינה </w:t>
      </w:r>
      <w:r w:rsidR="00D556FD">
        <w:rPr>
          <w:rFonts w:ascii="David" w:eastAsia="Times New Roman" w:hAnsi="David" w:cs="David" w:hint="cs"/>
          <w:b/>
          <w:bCs/>
          <w:rtl/>
        </w:rPr>
        <w:t>אין</w:t>
      </w:r>
      <w:r w:rsidRPr="00B118DB">
        <w:rPr>
          <w:rFonts w:ascii="David" w:eastAsia="Times New Roman" w:hAnsi="David" w:cs="David"/>
          <w:b/>
          <w:bCs/>
          <w:rtl/>
        </w:rPr>
        <w:t xml:space="preserve"> פטור מאחריות</w:t>
      </w:r>
      <w:r w:rsidRPr="00B118DB">
        <w:rPr>
          <w:rFonts w:ascii="David" w:eastAsia="Times New Roman" w:hAnsi="David" w:cs="David"/>
          <w:rtl/>
        </w:rPr>
        <w:t>.</w:t>
      </w:r>
    </w:p>
    <w:p w14:paraId="2C083DD4" w14:textId="58A5C81E" w:rsidR="00B118DB" w:rsidRPr="00B118DB" w:rsidRDefault="00887C54" w:rsidP="00D93259">
      <w:pPr>
        <w:pStyle w:val="a7"/>
        <w:numPr>
          <w:ilvl w:val="0"/>
          <w:numId w:val="119"/>
        </w:numPr>
        <w:spacing w:line="276" w:lineRule="auto"/>
        <w:rPr>
          <w:rFonts w:ascii="David" w:eastAsia="Times New Roman" w:hAnsi="David" w:cs="David"/>
          <w:b/>
          <w:bCs/>
        </w:rPr>
      </w:pPr>
      <w:r w:rsidRPr="00B118DB">
        <w:rPr>
          <w:rFonts w:ascii="David" w:eastAsia="Times New Roman" w:hAnsi="David" w:cs="David"/>
          <w:u w:val="single"/>
          <w:rtl/>
        </w:rPr>
        <w:t>רמת הזהירות הנדרשת בעוולת רשלנות</w:t>
      </w:r>
      <w:r w:rsidRPr="00B118DB">
        <w:rPr>
          <w:rFonts w:ascii="David" w:eastAsia="Times New Roman" w:hAnsi="David" w:cs="David"/>
          <w:rtl/>
        </w:rPr>
        <w:t xml:space="preserve">: </w:t>
      </w:r>
      <w:r w:rsidRPr="00B118DB">
        <w:rPr>
          <w:rFonts w:ascii="David" w:eastAsia="Times New Roman" w:hAnsi="David" w:cs="David"/>
          <w:b/>
          <w:bCs/>
          <w:rtl/>
        </w:rPr>
        <w:t>המדינה חבה חובת זהירות כלפי המערער</w:t>
      </w:r>
      <w:r w:rsidRPr="00B118DB">
        <w:rPr>
          <w:rFonts w:ascii="David" w:eastAsia="Times New Roman" w:hAnsi="David" w:cs="David"/>
          <w:rtl/>
        </w:rPr>
        <w:t xml:space="preserve">. האם הופרה חובה זו? </w:t>
      </w:r>
      <w:r w:rsidRPr="00B118DB">
        <w:rPr>
          <w:rFonts w:ascii="David" w:eastAsia="Times New Roman" w:hAnsi="David" w:cs="David"/>
          <w:b/>
          <w:bCs/>
          <w:rtl/>
        </w:rPr>
        <w:t>רמת הזהירות הנדרשת היא של אדם סביר</w:t>
      </w:r>
      <w:r w:rsidRPr="00B118DB">
        <w:rPr>
          <w:rFonts w:ascii="David" w:eastAsia="Times New Roman" w:hAnsi="David" w:cs="David"/>
          <w:rtl/>
        </w:rPr>
        <w:t xml:space="preserve">. </w:t>
      </w:r>
      <w:r w:rsidRPr="0066205D">
        <w:rPr>
          <w:rFonts w:ascii="David" w:eastAsia="Times New Roman" w:hAnsi="David" w:cs="David"/>
          <w:rtl/>
        </w:rPr>
        <w:t>מושג הסבירות בעוולת הרשלנות הוא</w:t>
      </w:r>
      <w:r w:rsidRPr="00B118DB">
        <w:rPr>
          <w:rFonts w:ascii="David" w:eastAsia="Times New Roman" w:hAnsi="David" w:cs="David"/>
          <w:b/>
          <w:bCs/>
          <w:rtl/>
        </w:rPr>
        <w:t xml:space="preserve"> מושג אובייקטיבי</w:t>
      </w:r>
      <w:r w:rsidRPr="00B118DB">
        <w:rPr>
          <w:rFonts w:ascii="David" w:eastAsia="Times New Roman" w:hAnsi="David" w:cs="David"/>
          <w:rtl/>
        </w:rPr>
        <w:t xml:space="preserve"> – האם האדם סטה מרמת ההתנהגות הנתפסת כראויה בחברה</w:t>
      </w:r>
      <w:r w:rsidR="00B118DB">
        <w:rPr>
          <w:rFonts w:ascii="David" w:eastAsia="Times New Roman" w:hAnsi="David" w:cs="David" w:hint="cs"/>
          <w:rtl/>
        </w:rPr>
        <w:t>?</w:t>
      </w:r>
      <w:r w:rsidR="00B118DB">
        <w:rPr>
          <w:rFonts w:ascii="David" w:eastAsia="Times New Roman" w:hAnsi="David" w:cs="David"/>
          <w:rtl/>
        </w:rPr>
        <w:br/>
      </w:r>
      <w:r w:rsidR="00B118DB" w:rsidRPr="00B118DB">
        <w:rPr>
          <w:rFonts w:ascii="David" w:eastAsia="Times New Roman" w:hAnsi="David" w:cs="David" w:hint="cs"/>
          <w:u w:val="single"/>
          <w:rtl/>
        </w:rPr>
        <w:t>א.</w:t>
      </w:r>
      <w:r w:rsidR="00B118DB">
        <w:rPr>
          <w:rFonts w:ascii="David" w:eastAsia="Times New Roman" w:hAnsi="David" w:cs="David" w:hint="cs"/>
          <w:rtl/>
        </w:rPr>
        <w:t xml:space="preserve"> </w:t>
      </w:r>
      <w:r w:rsidRPr="0066144F">
        <w:rPr>
          <w:rFonts w:ascii="David" w:eastAsia="Times New Roman" w:hAnsi="David" w:cs="David"/>
          <w:b/>
          <w:bCs/>
          <w:rtl/>
        </w:rPr>
        <w:t>הסבירות נבחנת בנסיבות העניין</w:t>
      </w:r>
      <w:r w:rsidRPr="00B118DB">
        <w:rPr>
          <w:rFonts w:ascii="David" w:eastAsia="Times New Roman" w:hAnsi="David" w:cs="David"/>
          <w:rtl/>
        </w:rPr>
        <w:t xml:space="preserve"> –</w:t>
      </w:r>
      <w:r w:rsidR="00D073EF">
        <w:rPr>
          <w:rFonts w:ascii="David" w:eastAsia="Times New Roman" w:hAnsi="David" w:cs="David" w:hint="cs"/>
          <w:rtl/>
        </w:rPr>
        <w:t xml:space="preserve"> </w:t>
      </w:r>
      <w:r w:rsidRPr="00B118DB">
        <w:rPr>
          <w:rFonts w:ascii="David" w:eastAsia="Times New Roman" w:hAnsi="David" w:cs="David"/>
          <w:rtl/>
        </w:rPr>
        <w:t xml:space="preserve">פונקציה של נסיבות האירוע. למשל אם המזיק הוא קטין, תהיה התחשבות בגילו. המטרה הינה לבחון את סבירות ההתנהגות ע"פ התרחשותה באותה עת. בכך יש מעין </w:t>
      </w:r>
      <w:proofErr w:type="spellStart"/>
      <w:r w:rsidRPr="00B118DB">
        <w:rPr>
          <w:rFonts w:ascii="David" w:eastAsia="Times New Roman" w:hAnsi="David" w:cs="David"/>
          <w:rtl/>
        </w:rPr>
        <w:t>סובייקטיביזציה</w:t>
      </w:r>
      <w:proofErr w:type="spellEnd"/>
      <w:r w:rsidRPr="00B118DB">
        <w:rPr>
          <w:rFonts w:ascii="David" w:eastAsia="Times New Roman" w:hAnsi="David" w:cs="David"/>
          <w:rtl/>
        </w:rPr>
        <w:t xml:space="preserve"> של המבחן האובייקטיבי – </w:t>
      </w:r>
      <w:r w:rsidRPr="00CE0BAE">
        <w:rPr>
          <w:rFonts w:ascii="David" w:eastAsia="Times New Roman" w:hAnsi="David" w:cs="David"/>
          <w:b/>
          <w:bCs/>
          <w:rtl/>
        </w:rPr>
        <w:t>מבחן אובייקטיבי המתחשב בנסיבות</w:t>
      </w:r>
      <w:r w:rsidR="00E477E9">
        <w:rPr>
          <w:rFonts w:ascii="David" w:eastAsia="Times New Roman" w:hAnsi="David" w:cs="David" w:hint="cs"/>
          <w:b/>
          <w:bCs/>
          <w:rtl/>
        </w:rPr>
        <w:t xml:space="preserve"> </w:t>
      </w:r>
      <w:r w:rsidRPr="00CE0BAE">
        <w:rPr>
          <w:rFonts w:ascii="David" w:eastAsia="Times New Roman" w:hAnsi="David" w:cs="David"/>
          <w:b/>
          <w:bCs/>
          <w:rtl/>
        </w:rPr>
        <w:t>האירוע</w:t>
      </w:r>
      <w:r w:rsidR="00B118DB">
        <w:rPr>
          <w:rFonts w:ascii="David" w:eastAsia="Times New Roman" w:hAnsi="David" w:cs="David" w:hint="cs"/>
          <w:rtl/>
        </w:rPr>
        <w:t>.</w:t>
      </w:r>
    </w:p>
    <w:p w14:paraId="37BE9DB9" w14:textId="7986A9A6" w:rsidR="00FA413B" w:rsidRDefault="00B118DB" w:rsidP="003D0A00">
      <w:pPr>
        <w:pStyle w:val="a7"/>
        <w:spacing w:line="276" w:lineRule="auto"/>
        <w:ind w:left="283"/>
        <w:rPr>
          <w:rFonts w:ascii="David" w:eastAsia="Times New Roman" w:hAnsi="David" w:cs="David"/>
          <w:rtl/>
        </w:rPr>
      </w:pPr>
      <w:r w:rsidRPr="00B118DB">
        <w:rPr>
          <w:rFonts w:ascii="David" w:eastAsia="Times New Roman" w:hAnsi="David" w:cs="David" w:hint="cs"/>
          <w:u w:val="single"/>
          <w:rtl/>
        </w:rPr>
        <w:t>ב.</w:t>
      </w:r>
      <w:r>
        <w:rPr>
          <w:rFonts w:ascii="David" w:eastAsia="Times New Roman" w:hAnsi="David" w:cs="David" w:hint="cs"/>
          <w:rtl/>
        </w:rPr>
        <w:t xml:space="preserve"> </w:t>
      </w:r>
      <w:r w:rsidR="00887C54" w:rsidRPr="00B118DB">
        <w:rPr>
          <w:rFonts w:ascii="David" w:eastAsia="Times New Roman" w:hAnsi="David" w:cs="David"/>
          <w:rtl/>
        </w:rPr>
        <w:t xml:space="preserve">נסיבות חיצוניות חשובות שיש להביאן בחשבון, הן </w:t>
      </w:r>
      <w:r w:rsidR="00887C54" w:rsidRPr="00CE0BAE">
        <w:rPr>
          <w:rFonts w:ascii="David" w:eastAsia="Times New Roman" w:hAnsi="David" w:cs="David"/>
          <w:b/>
          <w:bCs/>
          <w:rtl/>
        </w:rPr>
        <w:t>נסיבות החורגות מהתנאים הנורמליים</w:t>
      </w:r>
      <w:r w:rsidR="00887C54" w:rsidRPr="00B118DB">
        <w:rPr>
          <w:rFonts w:ascii="David" w:eastAsia="Times New Roman" w:hAnsi="David" w:cs="David"/>
          <w:rtl/>
        </w:rPr>
        <w:t xml:space="preserve">. יש להתחשב בצורך של כוחות הביטחון לקבל החלטה בתנאי לחץ ולכן נמנעת מהם האפשרות לשקול חלופות. מתוך כך, יש לבחון את סבירות פעולתם במסגרת נסיבות </w:t>
      </w:r>
      <w:r w:rsidR="003D7C32">
        <w:rPr>
          <w:rFonts w:ascii="David" w:eastAsia="Times New Roman" w:hAnsi="David" w:cs="David" w:hint="cs"/>
          <w:rtl/>
        </w:rPr>
        <w:t>א</w:t>
      </w:r>
      <w:r w:rsidR="00887C54" w:rsidRPr="00B118DB">
        <w:rPr>
          <w:rFonts w:ascii="David" w:eastAsia="Times New Roman" w:hAnsi="David" w:cs="David"/>
          <w:rtl/>
        </w:rPr>
        <w:t xml:space="preserve">לו ותוך התחשבות בטעויות </w:t>
      </w:r>
      <w:proofErr w:type="spellStart"/>
      <w:r w:rsidR="00887C54" w:rsidRPr="00B118DB">
        <w:rPr>
          <w:rFonts w:ascii="David" w:eastAsia="Times New Roman" w:hAnsi="David" w:cs="David"/>
          <w:rtl/>
        </w:rPr>
        <w:t>בש</w:t>
      </w:r>
      <w:r w:rsidR="00E477E9">
        <w:rPr>
          <w:rFonts w:ascii="David" w:eastAsia="Times New Roman" w:hAnsi="David" w:cs="David" w:hint="cs"/>
          <w:rtl/>
        </w:rPr>
        <w:t>ק"ד</w:t>
      </w:r>
      <w:proofErr w:type="spellEnd"/>
      <w:r w:rsidR="00E477E9">
        <w:rPr>
          <w:rFonts w:ascii="David" w:eastAsia="Times New Roman" w:hAnsi="David" w:cs="David" w:hint="cs"/>
          <w:rtl/>
        </w:rPr>
        <w:t xml:space="preserve"> </w:t>
      </w:r>
      <w:r w:rsidR="00887C54" w:rsidRPr="00B118DB">
        <w:rPr>
          <w:rFonts w:ascii="David" w:eastAsia="Times New Roman" w:hAnsi="David" w:cs="David"/>
          <w:rtl/>
        </w:rPr>
        <w:t>שאינן מגיעות לכדי התרשלות.</w:t>
      </w:r>
    </w:p>
    <w:p w14:paraId="73DC1756" w14:textId="2A079659" w:rsidR="00B12716" w:rsidRPr="00B12716" w:rsidRDefault="00887C54" w:rsidP="00D93259">
      <w:pPr>
        <w:pStyle w:val="a7"/>
        <w:numPr>
          <w:ilvl w:val="0"/>
          <w:numId w:val="119"/>
        </w:numPr>
        <w:spacing w:line="276" w:lineRule="auto"/>
        <w:rPr>
          <w:rFonts w:ascii="David" w:eastAsia="Times New Roman" w:hAnsi="David" w:cs="David"/>
          <w:b/>
          <w:bCs/>
        </w:rPr>
      </w:pPr>
      <w:r w:rsidRPr="00FA413B">
        <w:rPr>
          <w:rFonts w:ascii="David" w:eastAsia="Times New Roman" w:hAnsi="David" w:cs="David"/>
          <w:u w:val="single"/>
          <w:rtl/>
        </w:rPr>
        <w:t>איזון בין אינטרסים וערכים</w:t>
      </w:r>
      <w:r w:rsidRPr="00FA413B">
        <w:rPr>
          <w:rFonts w:ascii="David" w:eastAsia="Times New Roman" w:hAnsi="David" w:cs="David"/>
          <w:rtl/>
        </w:rPr>
        <w:t xml:space="preserve">: </w:t>
      </w:r>
      <w:r w:rsidRPr="00FA413B">
        <w:rPr>
          <w:rFonts w:ascii="David" w:eastAsia="Times New Roman" w:hAnsi="David" w:cs="David"/>
          <w:b/>
          <w:bCs/>
          <w:rtl/>
        </w:rPr>
        <w:t>תוכן הסבירות נקבע עפ"י איזון ראוי בין הערכים</w:t>
      </w:r>
      <w:r w:rsidRPr="00FA413B">
        <w:rPr>
          <w:rFonts w:ascii="David" w:eastAsia="Times New Roman" w:hAnsi="David" w:cs="David"/>
          <w:rtl/>
        </w:rPr>
        <w:t xml:space="preserve"> </w:t>
      </w:r>
      <w:r w:rsidRPr="00D556FD">
        <w:rPr>
          <w:rFonts w:ascii="David" w:eastAsia="Times New Roman" w:hAnsi="David" w:cs="David"/>
          <w:rtl/>
        </w:rPr>
        <w:t>הרלוונטיים להכרעה</w:t>
      </w:r>
      <w:r w:rsidR="009C5F23">
        <w:rPr>
          <w:rFonts w:ascii="David" w:eastAsia="Times New Roman" w:hAnsi="David" w:cs="David" w:hint="cs"/>
          <w:rtl/>
        </w:rPr>
        <w:t>.</w:t>
      </w:r>
      <w:r w:rsidR="002B7299">
        <w:rPr>
          <w:rFonts w:ascii="David" w:eastAsia="Times New Roman" w:hAnsi="David" w:cs="David"/>
          <w:rtl/>
        </w:rPr>
        <w:br/>
      </w:r>
      <w:proofErr w:type="spellStart"/>
      <w:r w:rsidRPr="00FA413B">
        <w:rPr>
          <w:rFonts w:ascii="David" w:eastAsia="Times New Roman" w:hAnsi="David" w:cs="David"/>
          <w:u w:val="single"/>
          <w:rtl/>
        </w:rPr>
        <w:t>מנק</w:t>
      </w:r>
      <w:proofErr w:type="spellEnd"/>
      <w:r w:rsidRPr="00FA413B">
        <w:rPr>
          <w:rFonts w:ascii="David" w:eastAsia="Times New Roman" w:hAnsi="David" w:cs="David"/>
          <w:u w:val="single"/>
          <w:rtl/>
        </w:rPr>
        <w:t>' מבטו של הניזוק</w:t>
      </w:r>
      <w:r w:rsidRPr="00FA413B">
        <w:rPr>
          <w:rFonts w:ascii="David" w:eastAsia="Times New Roman" w:hAnsi="David" w:cs="David"/>
          <w:rtl/>
        </w:rPr>
        <w:t xml:space="preserve"> </w:t>
      </w:r>
      <w:r w:rsidRPr="00FA413B">
        <w:rPr>
          <w:rFonts w:ascii="David" w:eastAsia="Times New Roman" w:hAnsi="David" w:cs="David"/>
          <w:b/>
          <w:bCs/>
          <w:rtl/>
        </w:rPr>
        <w:t>יש לבחון את חומרת הפגיעה בחייו</w:t>
      </w:r>
      <w:r w:rsidR="00E477E9">
        <w:rPr>
          <w:rFonts w:ascii="David" w:eastAsia="Times New Roman" w:hAnsi="David" w:cs="David" w:hint="cs"/>
          <w:rtl/>
        </w:rPr>
        <w:t xml:space="preserve"> </w:t>
      </w:r>
      <w:r w:rsidRPr="00FA413B">
        <w:rPr>
          <w:rFonts w:ascii="David" w:eastAsia="Times New Roman" w:hAnsi="David" w:cs="David"/>
          <w:rtl/>
        </w:rPr>
        <w:t>ובהסתברות התממשות הנזק. ככל שהנזק גדול יותר והסיכוי להתממשותו רב יותר</w:t>
      </w:r>
      <w:r w:rsidRPr="00FA413B">
        <w:rPr>
          <w:rFonts w:ascii="David" w:eastAsia="Times New Roman" w:hAnsi="David" w:cs="David" w:hint="cs"/>
          <w:rtl/>
        </w:rPr>
        <w:t xml:space="preserve"> </w:t>
      </w:r>
      <w:r w:rsidRPr="00FA413B">
        <w:rPr>
          <w:rFonts w:ascii="David" w:eastAsia="Times New Roman" w:hAnsi="David" w:cs="David"/>
          <w:rtl/>
        </w:rPr>
        <w:t>–</w:t>
      </w:r>
      <w:r w:rsidRPr="00FA413B">
        <w:rPr>
          <w:rFonts w:ascii="David" w:eastAsia="Times New Roman" w:hAnsi="David" w:cs="David" w:hint="cs"/>
          <w:rtl/>
        </w:rPr>
        <w:t xml:space="preserve"> </w:t>
      </w:r>
      <w:r w:rsidRPr="00FA413B">
        <w:rPr>
          <w:rFonts w:ascii="David" w:eastAsia="Times New Roman" w:hAnsi="David" w:cs="David"/>
          <w:rtl/>
        </w:rPr>
        <w:t>יש לנקוט יותר אמצעים למניעת הסכנה.</w:t>
      </w:r>
      <w:r w:rsidR="002B7299">
        <w:rPr>
          <w:rFonts w:ascii="David" w:eastAsia="Times New Roman" w:hAnsi="David" w:cs="David"/>
          <w:rtl/>
        </w:rPr>
        <w:br/>
      </w:r>
      <w:proofErr w:type="spellStart"/>
      <w:r w:rsidRPr="00FA413B">
        <w:rPr>
          <w:rFonts w:ascii="David" w:eastAsia="Times New Roman" w:hAnsi="David" w:cs="David"/>
          <w:u w:val="single"/>
          <w:rtl/>
        </w:rPr>
        <w:t>מנק</w:t>
      </w:r>
      <w:proofErr w:type="spellEnd"/>
      <w:r w:rsidRPr="00FA413B">
        <w:rPr>
          <w:rFonts w:ascii="David" w:eastAsia="Times New Roman" w:hAnsi="David" w:cs="David"/>
          <w:u w:val="single"/>
          <w:rtl/>
        </w:rPr>
        <w:t>' מבטו של המזיק</w:t>
      </w:r>
      <w:r w:rsidRPr="00FA413B">
        <w:rPr>
          <w:rFonts w:ascii="David" w:eastAsia="Times New Roman" w:hAnsi="David" w:cs="David"/>
          <w:rtl/>
        </w:rPr>
        <w:t xml:space="preserve"> </w:t>
      </w:r>
      <w:r w:rsidRPr="00FE270F">
        <w:rPr>
          <w:rFonts w:ascii="David" w:eastAsia="Times New Roman" w:hAnsi="David" w:cs="David"/>
          <w:b/>
          <w:bCs/>
          <w:rtl/>
        </w:rPr>
        <w:t>יש לבחון את ההוצאות שהוא נדרש להוציא למניעת הסיכון</w:t>
      </w:r>
      <w:r w:rsidRPr="00FA413B">
        <w:rPr>
          <w:rFonts w:ascii="David" w:eastAsia="Times New Roman" w:hAnsi="David" w:cs="David"/>
          <w:rtl/>
        </w:rPr>
        <w:t xml:space="preserve"> ואת עלות המשאבים והאמצעים הדרושים למניעת הנזק. ככל שההוצאות הנדרשות למניעת הנזק הן כבדות יותר וההסתברות להתממשות הסיכון קטנה יותר, נדרשים ממנו אמצעים פחותים למניעת הסכנה.</w:t>
      </w:r>
      <w:r w:rsidR="002B7299">
        <w:rPr>
          <w:rFonts w:ascii="David" w:eastAsia="Times New Roman" w:hAnsi="David" w:cs="David"/>
          <w:rtl/>
        </w:rPr>
        <w:br/>
      </w:r>
      <w:proofErr w:type="spellStart"/>
      <w:r w:rsidRPr="00FA413B">
        <w:rPr>
          <w:rFonts w:ascii="David" w:eastAsia="Times New Roman" w:hAnsi="David" w:cs="David"/>
          <w:u w:val="single"/>
          <w:rtl/>
        </w:rPr>
        <w:t>מנק</w:t>
      </w:r>
      <w:proofErr w:type="spellEnd"/>
      <w:r w:rsidRPr="00FA413B">
        <w:rPr>
          <w:rFonts w:ascii="David" w:eastAsia="Times New Roman" w:hAnsi="David" w:cs="David"/>
          <w:u w:val="single"/>
          <w:rtl/>
        </w:rPr>
        <w:t>' מבטו של הציבור</w:t>
      </w:r>
      <w:r w:rsidRPr="00FA413B">
        <w:rPr>
          <w:rFonts w:ascii="David" w:eastAsia="Times New Roman" w:hAnsi="David" w:cs="David"/>
          <w:rtl/>
        </w:rPr>
        <w:t xml:space="preserve"> </w:t>
      </w:r>
      <w:r w:rsidRPr="00FE270F">
        <w:rPr>
          <w:rFonts w:ascii="David" w:eastAsia="Times New Roman" w:hAnsi="David" w:cs="David"/>
          <w:b/>
          <w:bCs/>
          <w:rtl/>
        </w:rPr>
        <w:t>יש לעמוד על החשיבות החברתית במניעת הנזק ובמניעת הפעילות היוצרת את הסיכון</w:t>
      </w:r>
      <w:r w:rsidRPr="00FA413B">
        <w:rPr>
          <w:rFonts w:ascii="David" w:eastAsia="Times New Roman" w:hAnsi="David" w:cs="David"/>
          <w:rtl/>
        </w:rPr>
        <w:t>. ככל ש</w:t>
      </w:r>
      <w:r w:rsidR="00FE270F">
        <w:rPr>
          <w:rFonts w:ascii="David" w:eastAsia="Times New Roman" w:hAnsi="David" w:cs="David" w:hint="cs"/>
          <w:rtl/>
        </w:rPr>
        <w:t xml:space="preserve">לפעילות יש </w:t>
      </w:r>
      <w:r w:rsidRPr="00FA413B">
        <w:rPr>
          <w:rFonts w:ascii="David" w:eastAsia="Times New Roman" w:hAnsi="David" w:cs="David"/>
          <w:rtl/>
        </w:rPr>
        <w:t>חשיבות חברתית, יש לנקוט יותר אמצעים למנועה.</w:t>
      </w:r>
    </w:p>
    <w:p w14:paraId="1CD4A286" w14:textId="23EDC645" w:rsidR="009C2E40" w:rsidRPr="009C2E40" w:rsidRDefault="00887C54" w:rsidP="00B12716">
      <w:pPr>
        <w:pStyle w:val="a7"/>
        <w:spacing w:line="276" w:lineRule="auto"/>
        <w:ind w:left="283"/>
        <w:rPr>
          <w:rFonts w:ascii="David" w:eastAsia="Times New Roman" w:hAnsi="David" w:cs="David"/>
          <w:b/>
          <w:bCs/>
        </w:rPr>
      </w:pPr>
      <w:r w:rsidRPr="009C2E40">
        <w:rPr>
          <w:rFonts w:ascii="David" w:eastAsia="Times New Roman" w:hAnsi="David" w:cs="David"/>
          <w:b/>
          <w:bCs/>
          <w:rtl/>
        </w:rPr>
        <w:lastRenderedPageBreak/>
        <w:t>סבירות ההתנהגות היא התוצאה של ההתנגשות בין שלושת אלו</w:t>
      </w:r>
      <w:r w:rsidRPr="00FE270F">
        <w:rPr>
          <w:rFonts w:ascii="David" w:eastAsia="Times New Roman" w:hAnsi="David" w:cs="David"/>
          <w:rtl/>
        </w:rPr>
        <w:t>.</w:t>
      </w:r>
      <w:r w:rsidRPr="00FA413B">
        <w:rPr>
          <w:rFonts w:ascii="David" w:eastAsia="Times New Roman" w:hAnsi="David" w:cs="David"/>
          <w:rtl/>
        </w:rPr>
        <w:t xml:space="preserve"> </w:t>
      </w:r>
    </w:p>
    <w:p w14:paraId="7E547552" w14:textId="49AD5690" w:rsidR="009C2E40" w:rsidRPr="009C2E40" w:rsidRDefault="00887C54" w:rsidP="00D93259">
      <w:pPr>
        <w:pStyle w:val="a7"/>
        <w:numPr>
          <w:ilvl w:val="0"/>
          <w:numId w:val="119"/>
        </w:numPr>
        <w:spacing w:line="276" w:lineRule="auto"/>
        <w:rPr>
          <w:rFonts w:ascii="David" w:eastAsia="Times New Roman" w:hAnsi="David" w:cs="David"/>
          <w:b/>
          <w:bCs/>
        </w:rPr>
      </w:pPr>
      <w:r w:rsidRPr="009C2E40">
        <w:rPr>
          <w:rFonts w:ascii="David" w:eastAsia="Times New Roman" w:hAnsi="David" w:cs="David"/>
          <w:u w:val="single"/>
          <w:rtl/>
        </w:rPr>
        <w:t>כיצד נעשה האיזון</w:t>
      </w:r>
      <w:r w:rsidRPr="009C2E40">
        <w:rPr>
          <w:rFonts w:ascii="David" w:eastAsia="Times New Roman" w:hAnsi="David" w:cs="David"/>
          <w:rtl/>
        </w:rPr>
        <w:t>?</w:t>
      </w:r>
      <w:r w:rsidRPr="009C2E40">
        <w:rPr>
          <w:rFonts w:ascii="David" w:eastAsia="Times New Roman" w:hAnsi="David" w:cs="David" w:hint="cs"/>
          <w:rtl/>
        </w:rPr>
        <w:t xml:space="preserve"> </w:t>
      </w:r>
      <w:r w:rsidRPr="009C2E40">
        <w:rPr>
          <w:rFonts w:ascii="David" w:eastAsia="Times New Roman" w:hAnsi="David" w:cs="David"/>
          <w:rtl/>
        </w:rPr>
        <w:t>כאשר השיקולים מוליכים לאותו כיוון</w:t>
      </w:r>
      <w:r w:rsidR="00975BB8">
        <w:rPr>
          <w:rFonts w:ascii="David" w:eastAsia="Times New Roman" w:hAnsi="David" w:cs="David" w:hint="cs"/>
          <w:rtl/>
        </w:rPr>
        <w:t>,</w:t>
      </w:r>
      <w:r w:rsidRPr="009C2E40">
        <w:rPr>
          <w:rFonts w:ascii="David" w:eastAsia="Times New Roman" w:hAnsi="David" w:cs="David"/>
          <w:rtl/>
        </w:rPr>
        <w:t xml:space="preserve"> הדבר פשוט: אם הנזק לניזוק הוא רב, הסתברות התרחשותו גבוהה, האמצעים הנדרשים למניעת הנזק הם פעוטים ואין עניין לציבור </w:t>
      </w:r>
      <w:r w:rsidR="00A83B14" w:rsidRPr="009C2E40">
        <w:rPr>
          <w:rFonts w:ascii="David" w:eastAsia="Times New Roman" w:hAnsi="David" w:cs="David"/>
          <w:rtl/>
        </w:rPr>
        <w:t>–</w:t>
      </w:r>
      <w:r w:rsidRPr="009C2E40">
        <w:rPr>
          <w:rFonts w:ascii="David" w:eastAsia="Times New Roman" w:hAnsi="David" w:cs="David"/>
          <w:rtl/>
        </w:rPr>
        <w:t xml:space="preserve"> </w:t>
      </w:r>
      <w:r w:rsidRPr="009C2E40">
        <w:rPr>
          <w:rFonts w:ascii="David" w:eastAsia="Times New Roman" w:hAnsi="David" w:cs="David"/>
          <w:b/>
          <w:bCs/>
          <w:rtl/>
        </w:rPr>
        <w:t>ההתנהגות שגרמה לנזק היא בלתי סבירה</w:t>
      </w:r>
      <w:r w:rsidRPr="009C2E40">
        <w:rPr>
          <w:rFonts w:ascii="David" w:eastAsia="Times New Roman" w:hAnsi="David" w:cs="David"/>
          <w:rtl/>
        </w:rPr>
        <w:t xml:space="preserve">. </w:t>
      </w:r>
      <w:r w:rsidRPr="009C2E40">
        <w:rPr>
          <w:rFonts w:ascii="David" w:eastAsia="Times New Roman" w:hAnsi="David" w:cs="David"/>
          <w:u w:val="single"/>
          <w:rtl/>
        </w:rPr>
        <w:t>מה קורה כשהשיקולים לא מוליכים לאותו הכיוון</w:t>
      </w:r>
      <w:r w:rsidRPr="009C2E40">
        <w:rPr>
          <w:rFonts w:ascii="David" w:eastAsia="Times New Roman" w:hAnsi="David" w:cs="David"/>
          <w:rtl/>
        </w:rPr>
        <w:t xml:space="preserve">? </w:t>
      </w:r>
    </w:p>
    <w:p w14:paraId="1EDD57FA" w14:textId="01618E6E" w:rsidR="009C2E40" w:rsidRPr="009C2E40" w:rsidRDefault="00887C54" w:rsidP="00D93259">
      <w:pPr>
        <w:pStyle w:val="a7"/>
        <w:numPr>
          <w:ilvl w:val="0"/>
          <w:numId w:val="119"/>
        </w:numPr>
        <w:spacing w:line="276" w:lineRule="auto"/>
        <w:rPr>
          <w:rFonts w:ascii="David" w:eastAsia="Times New Roman" w:hAnsi="David" w:cs="David"/>
          <w:b/>
          <w:bCs/>
        </w:rPr>
      </w:pPr>
      <w:r w:rsidRPr="009C2E40">
        <w:rPr>
          <w:rFonts w:ascii="David" w:eastAsia="Times New Roman" w:hAnsi="David" w:cs="David"/>
          <w:u w:val="single"/>
          <w:rtl/>
        </w:rPr>
        <w:t>נוסחת רנד הנד"</w:t>
      </w:r>
      <w:r w:rsidR="00A83B14" w:rsidRPr="009C2E40">
        <w:rPr>
          <w:rFonts w:ascii="David" w:eastAsia="Times New Roman" w:hAnsi="David" w:cs="David" w:hint="cs"/>
          <w:rtl/>
        </w:rPr>
        <w:t xml:space="preserve">: </w:t>
      </w:r>
      <w:r w:rsidRPr="009C2E40">
        <w:rPr>
          <w:rFonts w:ascii="David" w:eastAsia="Times New Roman" w:hAnsi="David" w:cs="David"/>
          <w:b/>
          <w:bCs/>
          <w:rtl/>
        </w:rPr>
        <w:t xml:space="preserve">אם </w:t>
      </w:r>
      <w:r w:rsidR="00B06195">
        <w:rPr>
          <w:rFonts w:ascii="David" w:eastAsia="Times New Roman" w:hAnsi="David" w:cs="David" w:hint="cs"/>
          <w:b/>
          <w:bCs/>
          <w:rtl/>
        </w:rPr>
        <w:t>תוחלת</w:t>
      </w:r>
      <w:r w:rsidRPr="009C2E40">
        <w:rPr>
          <w:rFonts w:ascii="David" w:eastAsia="Times New Roman" w:hAnsi="David" w:cs="David"/>
          <w:b/>
          <w:bCs/>
          <w:rtl/>
        </w:rPr>
        <w:t xml:space="preserve"> הנזק לאחר נקיטת אמצעי הזהירות גדולה יותר מעלות המניעה, המזיק יוגדר כרשלן</w:t>
      </w:r>
      <w:r w:rsidRPr="00B06195">
        <w:rPr>
          <w:rFonts w:ascii="David" w:eastAsia="Times New Roman" w:hAnsi="David" w:cs="David"/>
          <w:rtl/>
        </w:rPr>
        <w:t>.</w:t>
      </w:r>
      <w:r w:rsidRPr="009C2E40">
        <w:rPr>
          <w:rFonts w:ascii="David" w:eastAsia="Times New Roman" w:hAnsi="David" w:cs="David"/>
          <w:b/>
          <w:bCs/>
          <w:rtl/>
        </w:rPr>
        <w:t xml:space="preserve"> אם עלות המניעה גדולה מתוחלת הנזק</w:t>
      </w:r>
      <w:r w:rsidR="009A5431">
        <w:rPr>
          <w:rFonts w:ascii="David" w:eastAsia="Times New Roman" w:hAnsi="David" w:cs="David" w:hint="cs"/>
          <w:b/>
          <w:bCs/>
          <w:rtl/>
        </w:rPr>
        <w:t xml:space="preserve">, </w:t>
      </w:r>
      <w:r w:rsidRPr="009C2E40">
        <w:rPr>
          <w:rFonts w:ascii="David" w:eastAsia="Times New Roman" w:hAnsi="David" w:cs="David"/>
          <w:b/>
          <w:bCs/>
          <w:rtl/>
        </w:rPr>
        <w:t>הוא לא יוגדר כרשלן</w:t>
      </w:r>
      <w:r w:rsidRPr="009C2E40">
        <w:rPr>
          <w:rFonts w:ascii="David" w:eastAsia="Times New Roman" w:hAnsi="David" w:cs="David"/>
          <w:rtl/>
        </w:rPr>
        <w:t xml:space="preserve">. </w:t>
      </w:r>
      <w:r w:rsidR="00DE3BDD">
        <w:rPr>
          <w:rFonts w:ascii="David" w:eastAsia="Times New Roman" w:hAnsi="David" w:cs="David"/>
          <w:rtl/>
        </w:rPr>
        <w:br/>
      </w:r>
      <w:r w:rsidRPr="00EC643B">
        <w:rPr>
          <w:rFonts w:ascii="David" w:eastAsia="Times New Roman" w:hAnsi="David" w:cs="David"/>
          <w:b/>
          <w:bCs/>
          <w:rtl/>
        </w:rPr>
        <w:t xml:space="preserve">לפי </w:t>
      </w:r>
      <w:r w:rsidRPr="00EC643B">
        <w:rPr>
          <w:rFonts w:ascii="David" w:eastAsia="Times New Roman" w:hAnsi="David" w:cs="David"/>
          <w:b/>
          <w:bCs/>
          <w:color w:val="00B050"/>
          <w:rtl/>
        </w:rPr>
        <w:t>ברק</w:t>
      </w:r>
      <w:r w:rsidRPr="00EC643B">
        <w:rPr>
          <w:rFonts w:ascii="David" w:eastAsia="Times New Roman" w:hAnsi="David" w:cs="David"/>
          <w:b/>
          <w:bCs/>
          <w:rtl/>
        </w:rPr>
        <w:t>, זוהי</w:t>
      </w:r>
      <w:r w:rsidRPr="009C2E40">
        <w:rPr>
          <w:rFonts w:ascii="David" w:eastAsia="Times New Roman" w:hAnsi="David" w:cs="David"/>
          <w:rtl/>
        </w:rPr>
        <w:t xml:space="preserve"> </w:t>
      </w:r>
      <w:r w:rsidRPr="00EC643B">
        <w:rPr>
          <w:rFonts w:ascii="David" w:eastAsia="Times New Roman" w:hAnsi="David" w:cs="David"/>
          <w:b/>
          <w:bCs/>
          <w:rtl/>
        </w:rPr>
        <w:t>נוסחה שימושית, אך היא לא נותנת פתרון לכל בעיות הסבירות בעוולת הרשלנות</w:t>
      </w:r>
      <w:r w:rsidRPr="009C2E40">
        <w:rPr>
          <w:rFonts w:ascii="David" w:eastAsia="Times New Roman" w:hAnsi="David" w:cs="David"/>
          <w:rtl/>
        </w:rPr>
        <w:t xml:space="preserve">. </w:t>
      </w:r>
    </w:p>
    <w:p w14:paraId="6208FD62" w14:textId="15EFEA83" w:rsidR="00EC643B" w:rsidRPr="00EC643B" w:rsidRDefault="00887C54" w:rsidP="00D93259">
      <w:pPr>
        <w:pStyle w:val="a7"/>
        <w:numPr>
          <w:ilvl w:val="0"/>
          <w:numId w:val="119"/>
        </w:numPr>
        <w:spacing w:line="276" w:lineRule="auto"/>
        <w:rPr>
          <w:rFonts w:ascii="David" w:eastAsia="Times New Roman" w:hAnsi="David" w:cs="David"/>
          <w:b/>
          <w:bCs/>
        </w:rPr>
      </w:pPr>
      <w:r w:rsidRPr="009C2E40">
        <w:rPr>
          <w:rFonts w:ascii="David" w:eastAsia="Times New Roman" w:hAnsi="David" w:cs="David"/>
          <w:u w:val="single"/>
          <w:rtl/>
        </w:rPr>
        <w:t>מן הכלל אל הפרט</w:t>
      </w:r>
      <w:r w:rsidRPr="009C2E40">
        <w:rPr>
          <w:rFonts w:ascii="David" w:eastAsia="Times New Roman" w:hAnsi="David" w:cs="David"/>
          <w:rtl/>
        </w:rPr>
        <w:t>:</w:t>
      </w:r>
      <w:r w:rsidRPr="009C2E40">
        <w:rPr>
          <w:rFonts w:ascii="David" w:eastAsia="Times New Roman" w:hAnsi="David" w:cs="David"/>
          <w:b/>
          <w:bCs/>
          <w:rtl/>
        </w:rPr>
        <w:t xml:space="preserve"> </w:t>
      </w:r>
      <w:r w:rsidRPr="009C2E40">
        <w:rPr>
          <w:rFonts w:ascii="David" w:eastAsia="Times New Roman" w:hAnsi="David" w:cs="David"/>
          <w:rtl/>
        </w:rPr>
        <w:t>המערערים טענו להתרשלות שמקורה בהפרת הוראות הפתיחה באש. עם זאת, במקרה זה היה מדובר בכדורי גומי, לכן הוראות הפתיחה באש אינן רלוונטיות.</w:t>
      </w:r>
      <w:r w:rsidR="00D726CF">
        <w:rPr>
          <w:rFonts w:ascii="David" w:eastAsia="Times New Roman" w:hAnsi="David" w:cs="David" w:hint="cs"/>
          <w:rtl/>
        </w:rPr>
        <w:t xml:space="preserve"> </w:t>
      </w:r>
      <w:r w:rsidR="00D726CF" w:rsidRPr="00D726CF">
        <w:rPr>
          <w:rFonts w:ascii="David" w:eastAsia="Times New Roman" w:hAnsi="David" w:cs="David" w:hint="cs"/>
          <w:color w:val="00B050"/>
          <w:rtl/>
        </w:rPr>
        <w:t xml:space="preserve">ברק </w:t>
      </w:r>
      <w:r w:rsidR="00D726CF">
        <w:rPr>
          <w:rFonts w:ascii="David" w:eastAsia="Times New Roman" w:hAnsi="David" w:cs="David" w:hint="cs"/>
          <w:rtl/>
        </w:rPr>
        <w:t xml:space="preserve">מסכים </w:t>
      </w:r>
      <w:r w:rsidRPr="009C2E40">
        <w:rPr>
          <w:rFonts w:ascii="David" w:eastAsia="Times New Roman" w:hAnsi="David" w:cs="David"/>
          <w:rtl/>
        </w:rPr>
        <w:t xml:space="preserve">כי ירי בשעות החשכה לעבר קטין, כאשר לא נשקף לכוח סיכון מהווה התרשלות. הירי בוצע בשעות החשיכה תוך כדי מרדף, כאשר הראות לקויה. נסיבות </w:t>
      </w:r>
      <w:r w:rsidR="00EC643B">
        <w:rPr>
          <w:rFonts w:ascii="David" w:eastAsia="Times New Roman" w:hAnsi="David" w:cs="David" w:hint="cs"/>
          <w:rtl/>
        </w:rPr>
        <w:t>שכאלו הקשו</w:t>
      </w:r>
      <w:r w:rsidRPr="009C2E40">
        <w:rPr>
          <w:rFonts w:ascii="David" w:eastAsia="Times New Roman" w:hAnsi="David" w:cs="David"/>
          <w:rtl/>
        </w:rPr>
        <w:t xml:space="preserve"> על היורה לזהות כנדרש את מקור הסיכון ולבצע ירי מכוון. העדויות לא מעידות על כך שנשקפה לשוטרים סכנה. השימוש בירי כדורי הגומי בנסיבות האלה עולה לכדי התרשלות. כאשר אין סיכון</w:t>
      </w:r>
      <w:r w:rsidR="006216FA">
        <w:rPr>
          <w:rFonts w:ascii="David" w:eastAsia="Times New Roman" w:hAnsi="David" w:cs="David" w:hint="cs"/>
          <w:rtl/>
        </w:rPr>
        <w:t xml:space="preserve"> </w:t>
      </w:r>
      <w:r w:rsidRPr="009C2E40">
        <w:rPr>
          <w:rFonts w:ascii="David" w:eastAsia="Times New Roman" w:hAnsi="David" w:cs="David"/>
          <w:rtl/>
        </w:rPr>
        <w:t>אין זה סביר להשתמש בה.</w:t>
      </w:r>
    </w:p>
    <w:p w14:paraId="3C72AF1E" w14:textId="6D1D4A15" w:rsidR="00A83B14" w:rsidRPr="00D726CF" w:rsidRDefault="00887C54" w:rsidP="00D726CF">
      <w:pPr>
        <w:pStyle w:val="a7"/>
        <w:numPr>
          <w:ilvl w:val="0"/>
          <w:numId w:val="119"/>
        </w:numPr>
        <w:spacing w:line="276" w:lineRule="auto"/>
        <w:rPr>
          <w:rFonts w:ascii="David" w:eastAsia="Times New Roman" w:hAnsi="David" w:cs="David"/>
          <w:b/>
          <w:bCs/>
          <w:rtl/>
        </w:rPr>
      </w:pPr>
      <w:r w:rsidRPr="00EC643B">
        <w:rPr>
          <w:rFonts w:ascii="David" w:eastAsia="Times New Roman" w:hAnsi="David" w:cs="David"/>
          <w:b/>
          <w:bCs/>
          <w:rtl/>
        </w:rPr>
        <w:t>הערעור מתקבל פה אחד</w:t>
      </w:r>
      <w:r w:rsidRPr="00EC643B">
        <w:rPr>
          <w:rFonts w:ascii="David" w:eastAsia="Times New Roman" w:hAnsi="David" w:cs="David"/>
          <w:rtl/>
        </w:rPr>
        <w:t>.</w:t>
      </w:r>
    </w:p>
    <w:p w14:paraId="630A9D27" w14:textId="71C64DA1" w:rsidR="006F736B" w:rsidRDefault="006F736B" w:rsidP="00B32D27">
      <w:pPr>
        <w:spacing w:line="276" w:lineRule="auto"/>
        <w:ind w:left="-437"/>
        <w:rPr>
          <w:rFonts w:ascii="David" w:eastAsia="Times New Roman" w:hAnsi="David" w:cs="David"/>
          <w:color w:val="00B050"/>
          <w:rtl/>
        </w:rPr>
      </w:pPr>
      <w:r w:rsidRPr="006F736B">
        <w:rPr>
          <w:rFonts w:ascii="David" w:eastAsia="Times New Roman" w:hAnsi="David" w:cs="David" w:hint="cs"/>
          <w:color w:val="00B050"/>
          <w:rtl/>
        </w:rPr>
        <w:t>ריבלין:</w:t>
      </w:r>
      <w:r w:rsidR="00E463A3">
        <w:rPr>
          <w:rFonts w:ascii="David" w:eastAsia="Times New Roman" w:hAnsi="David" w:cs="David" w:hint="cs"/>
          <w:color w:val="00B050"/>
          <w:rtl/>
        </w:rPr>
        <w:t xml:space="preserve"> </w:t>
      </w:r>
      <w:r w:rsidR="00CD28BC" w:rsidRPr="008D5E4A">
        <w:rPr>
          <w:rFonts w:ascii="David" w:eastAsia="Times New Roman" w:hAnsi="David" w:cs="David" w:hint="cs"/>
          <w:b/>
          <w:bCs/>
          <w:rtl/>
        </w:rPr>
        <w:t>נוסחת לרנד ה</w:t>
      </w:r>
      <w:r w:rsidR="009C73F2" w:rsidRPr="008D5E4A">
        <w:rPr>
          <w:rFonts w:ascii="David" w:eastAsia="Times New Roman" w:hAnsi="David" w:cs="David" w:hint="cs"/>
          <w:b/>
          <w:bCs/>
          <w:rtl/>
        </w:rPr>
        <w:t>נד</w:t>
      </w:r>
      <w:r w:rsidR="00CD28BC" w:rsidRPr="008D5E4A">
        <w:rPr>
          <w:rFonts w:ascii="David" w:eastAsia="Times New Roman" w:hAnsi="David" w:cs="David" w:hint="cs"/>
          <w:b/>
          <w:bCs/>
          <w:rtl/>
        </w:rPr>
        <w:t xml:space="preserve"> מספיקה</w:t>
      </w:r>
      <w:r w:rsidR="00CD28BC">
        <w:rPr>
          <w:rFonts w:ascii="David" w:eastAsia="Times New Roman" w:hAnsi="David" w:cs="David" w:hint="cs"/>
          <w:rtl/>
        </w:rPr>
        <w:t>, מאחר והכל מחושב בה.</w:t>
      </w:r>
      <w:r w:rsidR="00CD28BC" w:rsidRPr="00CD28BC">
        <w:rPr>
          <w:rFonts w:ascii="David" w:eastAsia="Times New Roman" w:hAnsi="David" w:cs="David"/>
          <w:rtl/>
        </w:rPr>
        <w:t xml:space="preserve"> ה</w:t>
      </w:r>
      <w:r w:rsidR="00CD28BC">
        <w:rPr>
          <w:rFonts w:ascii="David" w:eastAsia="Times New Roman" w:hAnsi="David" w:cs="David" w:hint="cs"/>
          <w:rtl/>
        </w:rPr>
        <w:t>נוסחה</w:t>
      </w:r>
      <w:r w:rsidR="00CD28BC" w:rsidRPr="00CD28BC">
        <w:rPr>
          <w:rFonts w:ascii="David" w:eastAsia="Times New Roman" w:hAnsi="David" w:cs="David"/>
          <w:rtl/>
        </w:rPr>
        <w:t xml:space="preserve"> לא מתמטית, מציבים </w:t>
      </w:r>
      <w:r w:rsidR="00CD28BC">
        <w:rPr>
          <w:rFonts w:ascii="David" w:eastAsia="Times New Roman" w:hAnsi="David" w:cs="David" w:hint="cs"/>
          <w:rtl/>
        </w:rPr>
        <w:t xml:space="preserve">בה </w:t>
      </w:r>
      <w:r w:rsidR="00CD28BC" w:rsidRPr="00CD28BC">
        <w:rPr>
          <w:rFonts w:ascii="David" w:eastAsia="Times New Roman" w:hAnsi="David" w:cs="David"/>
          <w:rtl/>
        </w:rPr>
        <w:t xml:space="preserve">ערכים, </w:t>
      </w:r>
      <w:r w:rsidR="00CD28BC">
        <w:rPr>
          <w:rFonts w:ascii="David" w:eastAsia="Times New Roman" w:hAnsi="David" w:cs="David" w:hint="cs"/>
          <w:rtl/>
        </w:rPr>
        <w:t>ו</w:t>
      </w:r>
      <w:r w:rsidR="00CD28BC" w:rsidRPr="00CD28BC">
        <w:rPr>
          <w:rFonts w:ascii="David" w:eastAsia="Times New Roman" w:hAnsi="David" w:cs="David"/>
          <w:rtl/>
        </w:rPr>
        <w:t>כך בעצם משתמשים בנוסח</w:t>
      </w:r>
      <w:r w:rsidR="00CD28BC">
        <w:rPr>
          <w:rFonts w:ascii="David" w:eastAsia="Times New Roman" w:hAnsi="David" w:cs="David" w:hint="cs"/>
          <w:rtl/>
        </w:rPr>
        <w:t>ה</w:t>
      </w:r>
      <w:r w:rsidR="00CD28BC" w:rsidRPr="00CD28BC">
        <w:rPr>
          <w:rFonts w:ascii="David" w:eastAsia="Times New Roman" w:hAnsi="David" w:cs="David"/>
          <w:rtl/>
        </w:rPr>
        <w:t xml:space="preserve"> בצורה מוסרית יותר. </w:t>
      </w:r>
      <w:r w:rsidR="00CD28BC">
        <w:rPr>
          <w:rFonts w:ascii="David" w:eastAsia="Times New Roman" w:hAnsi="David" w:cs="David" w:hint="cs"/>
          <w:rtl/>
        </w:rPr>
        <w:t xml:space="preserve">לדעתו, </w:t>
      </w:r>
      <w:r w:rsidR="00A63D80">
        <w:rPr>
          <w:rFonts w:ascii="David" w:eastAsia="Times New Roman" w:hAnsi="David" w:cs="David" w:hint="cs"/>
          <w:rtl/>
        </w:rPr>
        <w:t xml:space="preserve">יש לבחון גם לפי </w:t>
      </w:r>
      <w:r w:rsidRPr="00A63D80">
        <w:rPr>
          <w:rFonts w:ascii="David" w:eastAsia="Times New Roman" w:hAnsi="David" w:cs="David" w:hint="cs"/>
          <w:b/>
          <w:bCs/>
          <w:rtl/>
        </w:rPr>
        <w:t>מבחן איזון האינטרסים</w:t>
      </w:r>
      <w:r w:rsidRPr="006F736B">
        <w:rPr>
          <w:rFonts w:ascii="David" w:eastAsia="Times New Roman" w:hAnsi="David" w:cs="David" w:hint="cs"/>
          <w:rtl/>
        </w:rPr>
        <w:t xml:space="preserve"> </w:t>
      </w:r>
      <w:r w:rsidRPr="006F736B">
        <w:rPr>
          <w:rFonts w:ascii="David" w:eastAsia="Times New Roman" w:hAnsi="David" w:cs="David"/>
          <w:rtl/>
        </w:rPr>
        <w:t>–</w:t>
      </w:r>
      <w:r w:rsidR="008D5E4A">
        <w:rPr>
          <w:rFonts w:ascii="David" w:eastAsia="Times New Roman" w:hAnsi="David" w:cs="David" w:hint="cs"/>
          <w:rtl/>
        </w:rPr>
        <w:t xml:space="preserve"> </w:t>
      </w:r>
      <w:r w:rsidR="00A63D80" w:rsidRPr="00713FFB">
        <w:rPr>
          <w:rFonts w:ascii="David" w:eastAsia="Times New Roman" w:hAnsi="David" w:cs="David" w:hint="cs"/>
          <w:b/>
          <w:bCs/>
          <w:rtl/>
        </w:rPr>
        <w:t>יש להכניס לנוסחת לרנד הנד גם ערכים</w:t>
      </w:r>
      <w:r w:rsidR="00A63D80">
        <w:rPr>
          <w:rFonts w:ascii="David" w:eastAsia="Times New Roman" w:hAnsi="David" w:cs="David" w:hint="cs"/>
          <w:rtl/>
        </w:rPr>
        <w:t>, לא רק מספרים.</w:t>
      </w:r>
    </w:p>
    <w:p w14:paraId="2CF0AD35" w14:textId="46C8B199" w:rsidR="00887C54" w:rsidRPr="00727A7D" w:rsidRDefault="00887C54" w:rsidP="003D0A00">
      <w:pPr>
        <w:spacing w:line="276" w:lineRule="auto"/>
        <w:ind w:left="-437"/>
        <w:rPr>
          <w:rFonts w:ascii="David" w:eastAsia="Times New Roman" w:hAnsi="David" w:cs="David"/>
          <w:b/>
          <w:bCs/>
          <w:u w:val="single"/>
          <w:rtl/>
        </w:rPr>
      </w:pPr>
      <w:r w:rsidRPr="00727A7D">
        <w:rPr>
          <w:rFonts w:ascii="David" w:eastAsia="Times New Roman" w:hAnsi="David" w:cs="David"/>
          <w:b/>
          <w:bCs/>
          <w:u w:val="single"/>
          <w:shd w:val="clear" w:color="auto" w:fill="FFCCFF"/>
          <w:rtl/>
        </w:rPr>
        <w:t xml:space="preserve">גישתו של </w:t>
      </w:r>
      <w:proofErr w:type="spellStart"/>
      <w:r w:rsidRPr="00727A7D">
        <w:rPr>
          <w:rFonts w:ascii="David" w:eastAsia="Times New Roman" w:hAnsi="David" w:cs="David"/>
          <w:b/>
          <w:bCs/>
          <w:color w:val="7030A0"/>
          <w:u w:val="single"/>
          <w:shd w:val="clear" w:color="auto" w:fill="FFCCFF"/>
          <w:rtl/>
        </w:rPr>
        <w:t>קלברז</w:t>
      </w:r>
      <w:r w:rsidR="00DB041C" w:rsidRPr="00727A7D">
        <w:rPr>
          <w:rFonts w:ascii="David" w:eastAsia="Times New Roman" w:hAnsi="David" w:cs="David" w:hint="cs"/>
          <w:b/>
          <w:bCs/>
          <w:color w:val="7030A0"/>
          <w:u w:val="single"/>
          <w:shd w:val="clear" w:color="auto" w:fill="FFCCFF"/>
          <w:rtl/>
        </w:rPr>
        <w:t>י</w:t>
      </w:r>
      <w:proofErr w:type="spellEnd"/>
      <w:r w:rsidR="00DB041C" w:rsidRPr="00727A7D">
        <w:rPr>
          <w:rFonts w:ascii="David" w:eastAsia="Times New Roman" w:hAnsi="David" w:cs="David" w:hint="cs"/>
          <w:b/>
          <w:bCs/>
          <w:u w:val="single"/>
          <w:shd w:val="clear" w:color="auto" w:fill="FFCCFF"/>
          <w:rtl/>
        </w:rPr>
        <w:t xml:space="preserve"> </w:t>
      </w:r>
      <w:r w:rsidR="00DB041C" w:rsidRPr="00727A7D">
        <w:rPr>
          <w:rFonts w:ascii="David" w:eastAsia="Times New Roman" w:hAnsi="David" w:cs="David"/>
          <w:b/>
          <w:bCs/>
          <w:u w:val="single"/>
          <w:shd w:val="clear" w:color="auto" w:fill="FFCCFF"/>
          <w:rtl/>
        </w:rPr>
        <w:t>–</w:t>
      </w:r>
      <w:r w:rsidR="00DB041C" w:rsidRPr="00727A7D">
        <w:rPr>
          <w:rFonts w:ascii="David" w:eastAsia="Times New Roman" w:hAnsi="David" w:cs="David" w:hint="cs"/>
          <w:b/>
          <w:bCs/>
          <w:u w:val="single"/>
          <w:shd w:val="clear" w:color="auto" w:fill="FFCCFF"/>
          <w:rtl/>
        </w:rPr>
        <w:t xml:space="preserve"> מונע הנזק הזול והשוקל הטוב</w:t>
      </w:r>
      <w:r w:rsidR="00DB041C" w:rsidRPr="00727A7D">
        <w:rPr>
          <w:rFonts w:ascii="David" w:eastAsia="Times New Roman" w:hAnsi="David" w:cs="David" w:hint="cs"/>
          <w:b/>
          <w:bCs/>
          <w:rtl/>
        </w:rPr>
        <w:t>:</w:t>
      </w:r>
    </w:p>
    <w:p w14:paraId="2A45B125" w14:textId="7E5310A4" w:rsidR="007464E3" w:rsidRPr="004F24D0" w:rsidRDefault="00793151" w:rsidP="004F24D0">
      <w:pPr>
        <w:spacing w:line="276" w:lineRule="auto"/>
        <w:ind w:left="-437"/>
        <w:rPr>
          <w:rFonts w:ascii="David" w:eastAsia="Times New Roman" w:hAnsi="David" w:cs="David"/>
          <w:u w:val="single"/>
          <w:rtl/>
        </w:rPr>
      </w:pPr>
      <w:r>
        <w:rPr>
          <w:rFonts w:ascii="David" w:eastAsia="Times New Roman" w:hAnsi="David" w:cs="David" w:hint="cs"/>
          <w:rtl/>
        </w:rPr>
        <w:t>גישה ה</w:t>
      </w:r>
      <w:r w:rsidR="00BE3393" w:rsidRPr="009E1A0B">
        <w:rPr>
          <w:rFonts w:ascii="David" w:eastAsia="Times New Roman" w:hAnsi="David" w:cs="David"/>
          <w:rtl/>
        </w:rPr>
        <w:t xml:space="preserve">מבוססת על ההבחנה של </w:t>
      </w:r>
      <w:r w:rsidR="00BE3393" w:rsidRPr="009E1A0B">
        <w:rPr>
          <w:rFonts w:ascii="David" w:eastAsia="Times New Roman" w:hAnsi="David" w:cs="David"/>
          <w:b/>
          <w:bCs/>
          <w:rtl/>
        </w:rPr>
        <w:t>מי מונע הנזק הזול ביותר</w:t>
      </w:r>
      <w:r w:rsidR="00BE3393" w:rsidRPr="009E1A0B">
        <w:rPr>
          <w:rFonts w:ascii="David" w:eastAsia="Times New Roman" w:hAnsi="David" w:cs="David"/>
          <w:rtl/>
        </w:rPr>
        <w:t xml:space="preserve">, </w:t>
      </w:r>
      <w:r w:rsidR="00BE3393" w:rsidRPr="009E1A0B">
        <w:rPr>
          <w:rFonts w:ascii="David" w:eastAsia="Times New Roman" w:hAnsi="David" w:cs="David"/>
          <w:b/>
          <w:bCs/>
          <w:rtl/>
        </w:rPr>
        <w:t>לפי משטר אחריות מוחלטת</w:t>
      </w:r>
      <w:r w:rsidR="00BE3393" w:rsidRPr="009E1A0B">
        <w:rPr>
          <w:rFonts w:ascii="David" w:eastAsia="Times New Roman" w:hAnsi="David" w:cs="David"/>
          <w:rtl/>
        </w:rPr>
        <w:t>. הוא לוקח את האחריות מוחלטת ומכניס אותה לפלטפורמה שמצמצמת תאונות ומוזילה אות</w:t>
      </w:r>
      <w:r>
        <w:rPr>
          <w:rFonts w:ascii="David" w:eastAsia="Times New Roman" w:hAnsi="David" w:cs="David" w:hint="cs"/>
          <w:rtl/>
        </w:rPr>
        <w:t>ן</w:t>
      </w:r>
      <w:r w:rsidR="00BE3393" w:rsidRPr="009E1A0B">
        <w:rPr>
          <w:rFonts w:ascii="David" w:eastAsia="Times New Roman" w:hAnsi="David" w:cs="David"/>
          <w:rtl/>
        </w:rPr>
        <w:t xml:space="preserve">. את </w:t>
      </w:r>
      <w:proofErr w:type="spellStart"/>
      <w:r w:rsidR="00BE3393" w:rsidRPr="009E1A0B">
        <w:rPr>
          <w:rFonts w:ascii="David" w:eastAsia="Times New Roman" w:hAnsi="David" w:cs="David"/>
          <w:color w:val="7030A0"/>
          <w:rtl/>
        </w:rPr>
        <w:t>קלברזי</w:t>
      </w:r>
      <w:proofErr w:type="spellEnd"/>
      <w:r w:rsidR="00BE3393" w:rsidRPr="009E1A0B">
        <w:rPr>
          <w:rFonts w:ascii="David" w:eastAsia="Times New Roman" w:hAnsi="David" w:cs="David"/>
          <w:color w:val="7030A0"/>
          <w:rtl/>
        </w:rPr>
        <w:t xml:space="preserve"> </w:t>
      </w:r>
      <w:r w:rsidR="00BE3393" w:rsidRPr="009E1A0B">
        <w:rPr>
          <w:rFonts w:ascii="David" w:eastAsia="Times New Roman" w:hAnsi="David" w:cs="David"/>
          <w:rtl/>
        </w:rPr>
        <w:t>מעניי</w:t>
      </w:r>
      <w:r w:rsidR="00BE3393" w:rsidRPr="009E1A0B">
        <w:rPr>
          <w:rFonts w:ascii="David" w:eastAsia="Times New Roman" w:hAnsi="David" w:cs="David" w:hint="cs"/>
          <w:rtl/>
        </w:rPr>
        <w:t xml:space="preserve">נת </w:t>
      </w:r>
      <w:r w:rsidR="00BE3393" w:rsidRPr="00121622">
        <w:rPr>
          <w:rFonts w:ascii="David" w:eastAsia="Times New Roman" w:hAnsi="David" w:cs="David" w:hint="cs"/>
          <w:rtl/>
        </w:rPr>
        <w:t>ה</w:t>
      </w:r>
      <w:r w:rsidR="00BE3393" w:rsidRPr="00121622">
        <w:rPr>
          <w:rFonts w:ascii="David" w:eastAsia="Times New Roman" w:hAnsi="David" w:cs="David"/>
          <w:rtl/>
        </w:rPr>
        <w:t>השתייכות לקבוצה</w:t>
      </w:r>
      <w:r w:rsidR="00BE3393" w:rsidRPr="00121622">
        <w:rPr>
          <w:rFonts w:ascii="David" w:eastAsia="Times New Roman" w:hAnsi="David" w:cs="David" w:hint="cs"/>
          <w:rtl/>
        </w:rPr>
        <w:t>,</w:t>
      </w:r>
      <w:r w:rsidR="00BE3393" w:rsidRPr="00121622">
        <w:rPr>
          <w:rFonts w:ascii="David" w:eastAsia="Times New Roman" w:hAnsi="David" w:cs="David"/>
          <w:rtl/>
        </w:rPr>
        <w:t xml:space="preserve"> שיכולה למנוע נזק בצורה הטובה ביותר</w:t>
      </w:r>
      <w:r w:rsidR="00BE3393" w:rsidRPr="009E1A0B">
        <w:rPr>
          <w:rFonts w:ascii="David" w:eastAsia="Times New Roman" w:hAnsi="David" w:cs="David"/>
          <w:rtl/>
        </w:rPr>
        <w:t xml:space="preserve"> (לדוגמא רופאים מול חולים</w:t>
      </w:r>
      <w:r w:rsidR="00BE3393">
        <w:rPr>
          <w:rFonts w:ascii="David" w:eastAsia="Times New Roman" w:hAnsi="David" w:cs="David" w:hint="cs"/>
          <w:rtl/>
        </w:rPr>
        <w:t>,</w:t>
      </w:r>
      <w:r w:rsidR="00BE3393" w:rsidRPr="009E1A0B">
        <w:rPr>
          <w:rFonts w:ascii="David" w:eastAsia="Times New Roman" w:hAnsi="David" w:cs="David"/>
          <w:rtl/>
        </w:rPr>
        <w:t xml:space="preserve"> ולא האדם הספציפי</w:t>
      </w:r>
      <w:r w:rsidR="00BE3393" w:rsidRPr="009E1A0B">
        <w:rPr>
          <w:rFonts w:ascii="David" w:eastAsia="Times New Roman" w:hAnsi="David" w:cs="David" w:hint="cs"/>
          <w:rtl/>
        </w:rPr>
        <w:t xml:space="preserve">. כלומר, </w:t>
      </w:r>
      <w:r w:rsidR="00BE3393" w:rsidRPr="009E1A0B">
        <w:rPr>
          <w:rFonts w:ascii="David" w:eastAsia="Times New Roman" w:hAnsi="David" w:cs="David"/>
          <w:b/>
          <w:bCs/>
          <w:rtl/>
        </w:rPr>
        <w:t xml:space="preserve">נבדוק איזה קבוצה מונעת </w:t>
      </w:r>
      <w:r w:rsidR="00BE3393" w:rsidRPr="009E1A0B">
        <w:rPr>
          <w:rFonts w:ascii="David" w:eastAsia="Times New Roman" w:hAnsi="David" w:cs="David" w:hint="cs"/>
          <w:b/>
          <w:bCs/>
          <w:rtl/>
        </w:rPr>
        <w:t>את ה</w:t>
      </w:r>
      <w:r w:rsidR="00BE3393" w:rsidRPr="009E1A0B">
        <w:rPr>
          <w:rFonts w:ascii="David" w:eastAsia="Times New Roman" w:hAnsi="David" w:cs="David"/>
          <w:b/>
          <w:bCs/>
          <w:rtl/>
        </w:rPr>
        <w:t xml:space="preserve">נזק </w:t>
      </w:r>
      <w:r w:rsidR="00BE3393" w:rsidRPr="009E1A0B">
        <w:rPr>
          <w:rFonts w:ascii="David" w:eastAsia="Times New Roman" w:hAnsi="David" w:cs="David" w:hint="cs"/>
          <w:b/>
          <w:bCs/>
          <w:rtl/>
        </w:rPr>
        <w:t xml:space="preserve">בצורה </w:t>
      </w:r>
      <w:r w:rsidR="00BE3393">
        <w:rPr>
          <w:rFonts w:ascii="David" w:eastAsia="Times New Roman" w:hAnsi="David" w:cs="David" w:hint="cs"/>
          <w:b/>
          <w:bCs/>
          <w:rtl/>
        </w:rPr>
        <w:t xml:space="preserve">הזולה </w:t>
      </w:r>
      <w:r w:rsidR="00BE3393" w:rsidRPr="009E1A0B">
        <w:rPr>
          <w:rFonts w:ascii="David" w:eastAsia="Times New Roman" w:hAnsi="David" w:cs="David"/>
          <w:b/>
          <w:bCs/>
          <w:rtl/>
        </w:rPr>
        <w:t>ביותר</w:t>
      </w:r>
      <w:r w:rsidR="00BE3393" w:rsidRPr="009E1A0B">
        <w:rPr>
          <w:rFonts w:ascii="David" w:eastAsia="Times New Roman" w:hAnsi="David" w:cs="David"/>
          <w:rtl/>
        </w:rPr>
        <w:t>.</w:t>
      </w:r>
    </w:p>
    <w:p w14:paraId="315079E9" w14:textId="613ADD39" w:rsidR="00BD17D9" w:rsidRPr="009E61B5" w:rsidRDefault="00BD17D9" w:rsidP="003D0A00">
      <w:pPr>
        <w:spacing w:line="276" w:lineRule="auto"/>
        <w:ind w:left="-437"/>
        <w:rPr>
          <w:rFonts w:ascii="David" w:eastAsia="Times New Roman" w:hAnsi="David" w:cs="David"/>
          <w:b/>
          <w:bCs/>
          <w:u w:val="single"/>
          <w:rtl/>
        </w:rPr>
      </w:pPr>
      <w:r w:rsidRPr="009E61B5">
        <w:rPr>
          <w:rFonts w:ascii="David" w:eastAsia="Times New Roman" w:hAnsi="David" w:cs="David" w:hint="cs"/>
          <w:b/>
          <w:bCs/>
          <w:u w:val="single"/>
          <w:rtl/>
        </w:rPr>
        <w:t>מונע הנזק הזול</w:t>
      </w:r>
      <w:r w:rsidRPr="009E61B5">
        <w:rPr>
          <w:rFonts w:ascii="David" w:eastAsia="Times New Roman" w:hAnsi="David" w:cs="David" w:hint="cs"/>
          <w:b/>
          <w:bCs/>
          <w:rtl/>
        </w:rPr>
        <w:t>:</w:t>
      </w:r>
    </w:p>
    <w:p w14:paraId="0A8801C1" w14:textId="0B430AC2" w:rsidR="00A24767" w:rsidRDefault="00887C54" w:rsidP="003D0A00">
      <w:pPr>
        <w:spacing w:line="276" w:lineRule="auto"/>
        <w:ind w:left="-437"/>
        <w:rPr>
          <w:rFonts w:ascii="David" w:eastAsia="Times New Roman" w:hAnsi="David" w:cs="David"/>
          <w:rtl/>
        </w:rPr>
      </w:pPr>
      <w:proofErr w:type="spellStart"/>
      <w:r>
        <w:rPr>
          <w:rFonts w:ascii="David" w:eastAsia="Times New Roman" w:hAnsi="David" w:cs="David"/>
          <w:color w:val="7030A0"/>
          <w:rtl/>
        </w:rPr>
        <w:t>קלברזי</w:t>
      </w:r>
      <w:proofErr w:type="spellEnd"/>
      <w:r>
        <w:rPr>
          <w:rFonts w:ascii="David" w:eastAsia="Times New Roman" w:hAnsi="David" w:cs="David"/>
          <w:color w:val="7030A0"/>
          <w:rtl/>
        </w:rPr>
        <w:t xml:space="preserve"> </w:t>
      </w:r>
      <w:r>
        <w:rPr>
          <w:rFonts w:ascii="David" w:eastAsia="Times New Roman" w:hAnsi="David" w:cs="David"/>
          <w:rtl/>
        </w:rPr>
        <w:t xml:space="preserve">עומד </w:t>
      </w:r>
      <w:r w:rsidR="00765343">
        <w:rPr>
          <w:rFonts w:ascii="David" w:eastAsia="Times New Roman" w:hAnsi="David" w:cs="David" w:hint="cs"/>
          <w:rtl/>
        </w:rPr>
        <w:t>נגד</w:t>
      </w:r>
      <w:r>
        <w:rPr>
          <w:rFonts w:ascii="David" w:eastAsia="Times New Roman" w:hAnsi="David" w:cs="David"/>
          <w:rtl/>
        </w:rPr>
        <w:t xml:space="preserve"> </w:t>
      </w:r>
      <w:proofErr w:type="spellStart"/>
      <w:r>
        <w:rPr>
          <w:rFonts w:ascii="David" w:eastAsia="Times New Roman" w:hAnsi="David" w:cs="David"/>
          <w:color w:val="7030A0"/>
          <w:rtl/>
        </w:rPr>
        <w:t>פוזנר</w:t>
      </w:r>
      <w:proofErr w:type="spellEnd"/>
      <w:r>
        <w:rPr>
          <w:rFonts w:ascii="David" w:eastAsia="Times New Roman" w:hAnsi="David" w:cs="David"/>
          <w:color w:val="7030A0"/>
          <w:rtl/>
        </w:rPr>
        <w:t xml:space="preserve"> </w:t>
      </w:r>
      <w:r w:rsidRPr="00FF197D">
        <w:rPr>
          <w:rFonts w:ascii="David" w:eastAsia="Times New Roman" w:hAnsi="David" w:cs="David"/>
          <w:rtl/>
        </w:rPr>
        <w:t>ו</w:t>
      </w:r>
      <w:r w:rsidR="00F05F99">
        <w:rPr>
          <w:rFonts w:ascii="David" w:eastAsia="Times New Roman" w:hAnsi="David" w:cs="David" w:hint="cs"/>
          <w:rtl/>
        </w:rPr>
        <w:t xml:space="preserve">נוסחת </w:t>
      </w:r>
      <w:r w:rsidRPr="00FF197D">
        <w:rPr>
          <w:rFonts w:ascii="David" w:eastAsia="Times New Roman" w:hAnsi="David" w:cs="David"/>
          <w:rtl/>
        </w:rPr>
        <w:t xml:space="preserve">לרנד </w:t>
      </w:r>
      <w:r w:rsidR="00765343">
        <w:rPr>
          <w:rFonts w:ascii="David" w:eastAsia="Times New Roman" w:hAnsi="David" w:cs="David" w:hint="cs"/>
          <w:rtl/>
        </w:rPr>
        <w:t>הנד</w:t>
      </w:r>
      <w:r>
        <w:rPr>
          <w:rFonts w:ascii="David" w:eastAsia="Times New Roman" w:hAnsi="David" w:cs="David"/>
          <w:rtl/>
        </w:rPr>
        <w:t xml:space="preserve">. הוא </w:t>
      </w:r>
      <w:r w:rsidR="007464E3">
        <w:rPr>
          <w:rFonts w:ascii="David" w:eastAsia="Times New Roman" w:hAnsi="David" w:cs="David" w:hint="cs"/>
          <w:rtl/>
        </w:rPr>
        <w:t>סבור</w:t>
      </w:r>
      <w:r>
        <w:rPr>
          <w:rFonts w:ascii="David" w:eastAsia="Times New Roman" w:hAnsi="David" w:cs="David"/>
          <w:rtl/>
        </w:rPr>
        <w:t xml:space="preserve"> שנוסחת</w:t>
      </w:r>
      <w:r w:rsidR="00765343">
        <w:rPr>
          <w:rFonts w:ascii="David" w:eastAsia="Times New Roman" w:hAnsi="David" w:cs="David" w:hint="cs"/>
          <w:rtl/>
        </w:rPr>
        <w:t xml:space="preserve">ו </w:t>
      </w:r>
      <w:r>
        <w:rPr>
          <w:rFonts w:ascii="David" w:eastAsia="Times New Roman" w:hAnsi="David" w:cs="David"/>
          <w:rtl/>
        </w:rPr>
        <w:t xml:space="preserve">לא טובה, </w:t>
      </w:r>
      <w:proofErr w:type="spellStart"/>
      <w:r>
        <w:rPr>
          <w:rFonts w:ascii="David" w:eastAsia="Times New Roman" w:hAnsi="David" w:cs="David"/>
          <w:color w:val="7030A0"/>
          <w:rtl/>
        </w:rPr>
        <w:t>פוזנר</w:t>
      </w:r>
      <w:proofErr w:type="spellEnd"/>
      <w:r>
        <w:rPr>
          <w:rFonts w:ascii="David" w:eastAsia="Times New Roman" w:hAnsi="David" w:cs="David"/>
          <w:color w:val="7030A0"/>
          <w:rtl/>
        </w:rPr>
        <w:t xml:space="preserve"> </w:t>
      </w:r>
      <w:r>
        <w:rPr>
          <w:rFonts w:ascii="David" w:eastAsia="Times New Roman" w:hAnsi="David" w:cs="David"/>
          <w:rtl/>
        </w:rPr>
        <w:t xml:space="preserve">התלהב מהנוסחה כי המזיק הפוטנציאלי יכול לחשב ובכך לדעת איזה הוצאות </w:t>
      </w:r>
      <w:r w:rsidR="001C2581">
        <w:rPr>
          <w:rFonts w:ascii="David" w:eastAsia="Times New Roman" w:hAnsi="David" w:cs="David" w:hint="cs"/>
          <w:rtl/>
        </w:rPr>
        <w:t xml:space="preserve">מניעה </w:t>
      </w:r>
      <w:r>
        <w:rPr>
          <w:rFonts w:ascii="David" w:eastAsia="Times New Roman" w:hAnsi="David" w:cs="David"/>
          <w:rtl/>
        </w:rPr>
        <w:t>להוציא. זה מצוין בעיני</w:t>
      </w:r>
      <w:r w:rsidR="008164C9">
        <w:rPr>
          <w:rFonts w:ascii="David" w:eastAsia="Times New Roman" w:hAnsi="David" w:cs="David" w:hint="cs"/>
          <w:rtl/>
        </w:rPr>
        <w:t xml:space="preserve"> </w:t>
      </w:r>
      <w:proofErr w:type="spellStart"/>
      <w:r>
        <w:rPr>
          <w:rFonts w:ascii="David" w:eastAsia="Times New Roman" w:hAnsi="David" w:cs="David"/>
          <w:color w:val="7030A0"/>
          <w:rtl/>
        </w:rPr>
        <w:t>פוזנר</w:t>
      </w:r>
      <w:proofErr w:type="spellEnd"/>
      <w:r>
        <w:rPr>
          <w:rFonts w:ascii="David" w:eastAsia="Times New Roman" w:hAnsi="David" w:cs="David"/>
          <w:color w:val="7030A0"/>
          <w:rtl/>
        </w:rPr>
        <w:t xml:space="preserve"> </w:t>
      </w:r>
      <w:r>
        <w:rPr>
          <w:rFonts w:ascii="David" w:eastAsia="Times New Roman" w:hAnsi="David" w:cs="David"/>
          <w:rtl/>
        </w:rPr>
        <w:t xml:space="preserve">כי כחברה לא רוצים השקעת אמצעי מניעה בלי סוף. </w:t>
      </w:r>
      <w:r w:rsidR="008164C9">
        <w:rPr>
          <w:rFonts w:ascii="David" w:eastAsia="Times New Roman" w:hAnsi="David" w:cs="David" w:hint="cs"/>
          <w:rtl/>
        </w:rPr>
        <w:t xml:space="preserve">אולם, </w:t>
      </w:r>
      <w:r>
        <w:rPr>
          <w:rFonts w:ascii="David" w:eastAsia="Times New Roman" w:hAnsi="David" w:cs="David"/>
          <w:rtl/>
        </w:rPr>
        <w:t xml:space="preserve">אצל </w:t>
      </w:r>
      <w:proofErr w:type="spellStart"/>
      <w:r>
        <w:rPr>
          <w:rFonts w:ascii="David" w:eastAsia="Times New Roman" w:hAnsi="David" w:cs="David"/>
          <w:color w:val="7030A0"/>
          <w:rtl/>
        </w:rPr>
        <w:t>פוזנר</w:t>
      </w:r>
      <w:proofErr w:type="spellEnd"/>
      <w:r>
        <w:rPr>
          <w:rFonts w:ascii="David" w:eastAsia="Times New Roman" w:hAnsi="David" w:cs="David"/>
          <w:color w:val="7030A0"/>
          <w:rtl/>
        </w:rPr>
        <w:t xml:space="preserve"> </w:t>
      </w:r>
      <w:r>
        <w:rPr>
          <w:rFonts w:ascii="David" w:eastAsia="Times New Roman" w:hAnsi="David" w:cs="David"/>
          <w:rtl/>
        </w:rPr>
        <w:t>תמיד יהיה שטח שחור של תאונות שלא י</w:t>
      </w:r>
      <w:r w:rsidR="0030102A">
        <w:rPr>
          <w:rFonts w:ascii="David" w:eastAsia="Times New Roman" w:hAnsi="David" w:cs="David" w:hint="cs"/>
          <w:rtl/>
        </w:rPr>
        <w:t>י</w:t>
      </w:r>
      <w:r>
        <w:rPr>
          <w:rFonts w:ascii="David" w:eastAsia="Times New Roman" w:hAnsi="David" w:cs="David"/>
          <w:rtl/>
        </w:rPr>
        <w:t xml:space="preserve">מנעו כי האדם לא ייחשב לרשלן. </w:t>
      </w:r>
      <w:proofErr w:type="spellStart"/>
      <w:r>
        <w:rPr>
          <w:rFonts w:ascii="David" w:eastAsia="Times New Roman" w:hAnsi="David" w:cs="David"/>
          <w:color w:val="7030A0"/>
          <w:rtl/>
        </w:rPr>
        <w:t>קלברזי</w:t>
      </w:r>
      <w:proofErr w:type="spellEnd"/>
      <w:r>
        <w:rPr>
          <w:rFonts w:ascii="David" w:eastAsia="Times New Roman" w:hAnsi="David" w:cs="David"/>
          <w:color w:val="7030A0"/>
          <w:rtl/>
        </w:rPr>
        <w:t xml:space="preserve"> </w:t>
      </w:r>
      <w:r w:rsidR="007464E3">
        <w:rPr>
          <w:rFonts w:ascii="David" w:eastAsia="Times New Roman" w:hAnsi="David" w:cs="David" w:hint="cs"/>
          <w:rtl/>
        </w:rPr>
        <w:t>סבור</w:t>
      </w:r>
      <w:r>
        <w:rPr>
          <w:rFonts w:ascii="David" w:eastAsia="Times New Roman" w:hAnsi="David" w:cs="David"/>
          <w:rtl/>
        </w:rPr>
        <w:t xml:space="preserve"> ש</w:t>
      </w:r>
      <w:r w:rsidRPr="0030102A">
        <w:rPr>
          <w:rFonts w:ascii="David" w:eastAsia="Times New Roman" w:hAnsi="David" w:cs="David"/>
          <w:b/>
          <w:bCs/>
          <w:rtl/>
        </w:rPr>
        <w:t xml:space="preserve">מטרת העל היא למנוע תאונות </w:t>
      </w:r>
      <w:r w:rsidR="000D4654">
        <w:rPr>
          <w:rFonts w:ascii="David" w:eastAsia="Times New Roman" w:hAnsi="David" w:cs="David" w:hint="cs"/>
          <w:b/>
          <w:bCs/>
          <w:rtl/>
        </w:rPr>
        <w:t>ו</w:t>
      </w:r>
      <w:r w:rsidRPr="0030102A">
        <w:rPr>
          <w:rFonts w:ascii="David" w:eastAsia="Times New Roman" w:hAnsi="David" w:cs="David"/>
          <w:b/>
          <w:bCs/>
          <w:rtl/>
        </w:rPr>
        <w:t>הוא רוצה לגרום למניעת התאונ</w:t>
      </w:r>
      <w:r w:rsidR="00D609F8">
        <w:rPr>
          <w:rFonts w:ascii="David" w:eastAsia="Times New Roman" w:hAnsi="David" w:cs="David" w:hint="cs"/>
          <w:b/>
          <w:bCs/>
          <w:rtl/>
        </w:rPr>
        <w:t>ות</w:t>
      </w:r>
      <w:r w:rsidRPr="0030102A">
        <w:rPr>
          <w:rFonts w:ascii="David" w:eastAsia="Times New Roman" w:hAnsi="David" w:cs="David"/>
          <w:b/>
          <w:bCs/>
          <w:rtl/>
        </w:rPr>
        <w:t xml:space="preserve"> בכל מחיר</w:t>
      </w:r>
      <w:r>
        <w:rPr>
          <w:rFonts w:ascii="David" w:eastAsia="Times New Roman" w:hAnsi="David" w:cs="David"/>
          <w:rtl/>
        </w:rPr>
        <w:t xml:space="preserve">. לפי </w:t>
      </w:r>
      <w:proofErr w:type="spellStart"/>
      <w:r>
        <w:rPr>
          <w:rFonts w:ascii="David" w:eastAsia="Times New Roman" w:hAnsi="David" w:cs="David"/>
          <w:color w:val="7030A0"/>
          <w:rtl/>
        </w:rPr>
        <w:t>פוזנר</w:t>
      </w:r>
      <w:proofErr w:type="spellEnd"/>
      <w:r>
        <w:rPr>
          <w:rFonts w:ascii="David" w:eastAsia="Times New Roman" w:hAnsi="David" w:cs="David"/>
          <w:color w:val="7030A0"/>
          <w:rtl/>
        </w:rPr>
        <w:t xml:space="preserve"> </w:t>
      </w:r>
      <w:r>
        <w:rPr>
          <w:rFonts w:ascii="David" w:eastAsia="Times New Roman" w:hAnsi="David" w:cs="David"/>
          <w:rtl/>
        </w:rPr>
        <w:t xml:space="preserve">לא מתקיימת הרתעה יעילה כי יש אנשים שיודעים שהם לא </w:t>
      </w:r>
      <w:r w:rsidR="00406166">
        <w:rPr>
          <w:rFonts w:ascii="David" w:eastAsia="Times New Roman" w:hAnsi="David" w:cs="David" w:hint="cs"/>
          <w:rtl/>
        </w:rPr>
        <w:t>יוכחו</w:t>
      </w:r>
      <w:r>
        <w:rPr>
          <w:rFonts w:ascii="David" w:eastAsia="Times New Roman" w:hAnsi="David" w:cs="David"/>
          <w:rtl/>
        </w:rPr>
        <w:t xml:space="preserve"> כרשלנים.</w:t>
      </w:r>
      <w:r w:rsidR="004077AB">
        <w:rPr>
          <w:rFonts w:ascii="David" w:eastAsia="Times New Roman" w:hAnsi="David" w:cs="David" w:hint="cs"/>
          <w:rtl/>
        </w:rPr>
        <w:t xml:space="preserve"> </w:t>
      </w:r>
    </w:p>
    <w:p w14:paraId="4ECCFDF7" w14:textId="4EA99F53" w:rsidR="001B7F9F" w:rsidRPr="001B7F9F" w:rsidRDefault="003725F1" w:rsidP="003D0A00">
      <w:pPr>
        <w:pStyle w:val="a7"/>
        <w:spacing w:line="276" w:lineRule="auto"/>
        <w:ind w:left="-437"/>
        <w:rPr>
          <w:rFonts w:ascii="David" w:eastAsia="Times New Roman" w:hAnsi="David" w:cs="David"/>
          <w:rtl/>
        </w:rPr>
      </w:pPr>
      <w:r>
        <w:rPr>
          <w:rFonts w:ascii="David" w:eastAsia="Times New Roman" w:hAnsi="David" w:cs="David" w:hint="cs"/>
          <w:u w:val="single"/>
          <w:rtl/>
        </w:rPr>
        <w:t xml:space="preserve">ההבדל </w:t>
      </w:r>
      <w:r w:rsidR="00854137">
        <w:rPr>
          <w:rFonts w:ascii="David" w:eastAsia="Times New Roman" w:hAnsi="David" w:cs="David" w:hint="cs"/>
          <w:u w:val="single"/>
          <w:rtl/>
        </w:rPr>
        <w:t xml:space="preserve">והדמיון </w:t>
      </w:r>
      <w:r>
        <w:rPr>
          <w:rFonts w:ascii="David" w:eastAsia="Times New Roman" w:hAnsi="David" w:cs="David" w:hint="cs"/>
          <w:u w:val="single"/>
          <w:rtl/>
        </w:rPr>
        <w:t>בין הגישות</w:t>
      </w:r>
      <w:r w:rsidRPr="00770D29">
        <w:rPr>
          <w:rFonts w:ascii="David" w:eastAsia="Times New Roman" w:hAnsi="David" w:cs="David" w:hint="cs"/>
          <w:rtl/>
        </w:rPr>
        <w:t>:</w:t>
      </w:r>
      <w:r w:rsidRPr="003725F1">
        <w:rPr>
          <w:rFonts w:ascii="David" w:eastAsia="Times New Roman" w:hAnsi="David" w:cs="David" w:hint="cs"/>
          <w:rtl/>
        </w:rPr>
        <w:t xml:space="preserve"> </w:t>
      </w:r>
      <w:proofErr w:type="spellStart"/>
      <w:r w:rsidR="001B7F9F" w:rsidRPr="006D6027">
        <w:rPr>
          <w:rFonts w:ascii="David" w:eastAsia="Times New Roman" w:hAnsi="David" w:cs="David" w:hint="cs"/>
          <w:color w:val="7030A0"/>
          <w:rtl/>
        </w:rPr>
        <w:t>קלברזי</w:t>
      </w:r>
      <w:proofErr w:type="spellEnd"/>
      <w:r w:rsidR="001B7F9F" w:rsidRPr="006D6027">
        <w:rPr>
          <w:rFonts w:ascii="David" w:eastAsia="Times New Roman" w:hAnsi="David" w:cs="David" w:hint="cs"/>
          <w:color w:val="7030A0"/>
          <w:rtl/>
        </w:rPr>
        <w:t xml:space="preserve"> </w:t>
      </w:r>
      <w:r w:rsidR="001B7F9F" w:rsidRPr="001B7F9F">
        <w:rPr>
          <w:rFonts w:ascii="David" w:eastAsia="Times New Roman" w:hAnsi="David" w:cs="David" w:hint="cs"/>
          <w:rtl/>
        </w:rPr>
        <w:t>מסתכל על השתייכות לקבוצה</w:t>
      </w:r>
      <w:r w:rsidR="009E15CD">
        <w:rPr>
          <w:rFonts w:ascii="David" w:eastAsia="Times New Roman" w:hAnsi="David" w:cs="David" w:hint="cs"/>
          <w:rtl/>
        </w:rPr>
        <w:t xml:space="preserve">, ואילו </w:t>
      </w:r>
      <w:proofErr w:type="spellStart"/>
      <w:r w:rsidR="009E15CD" w:rsidRPr="009E15CD">
        <w:rPr>
          <w:rFonts w:ascii="David" w:eastAsia="Times New Roman" w:hAnsi="David" w:cs="David" w:hint="cs"/>
          <w:color w:val="7030A0"/>
          <w:rtl/>
        </w:rPr>
        <w:t>פוזנר</w:t>
      </w:r>
      <w:proofErr w:type="spellEnd"/>
      <w:r w:rsidR="009E15CD" w:rsidRPr="009E15CD">
        <w:rPr>
          <w:rFonts w:ascii="David" w:eastAsia="Times New Roman" w:hAnsi="David" w:cs="David" w:hint="cs"/>
          <w:color w:val="7030A0"/>
          <w:rtl/>
        </w:rPr>
        <w:t xml:space="preserve"> </w:t>
      </w:r>
      <w:r w:rsidR="009E15CD">
        <w:rPr>
          <w:rFonts w:ascii="David" w:eastAsia="Times New Roman" w:hAnsi="David" w:cs="David" w:hint="cs"/>
          <w:rtl/>
        </w:rPr>
        <w:t>מסתכל על הפרט</w:t>
      </w:r>
      <w:r w:rsidR="001B7F9F" w:rsidRPr="001B7F9F">
        <w:rPr>
          <w:rFonts w:ascii="David" w:eastAsia="Times New Roman" w:hAnsi="David" w:cs="David" w:hint="cs"/>
          <w:rtl/>
        </w:rPr>
        <w:t>.</w:t>
      </w:r>
      <w:r w:rsidR="00854137">
        <w:rPr>
          <w:rFonts w:ascii="David" w:eastAsia="Times New Roman" w:hAnsi="David" w:cs="David" w:hint="cs"/>
          <w:rtl/>
        </w:rPr>
        <w:t xml:space="preserve"> </w:t>
      </w:r>
      <w:r w:rsidR="001B7F9F" w:rsidRPr="0033638F">
        <w:rPr>
          <w:rFonts w:ascii="David" w:eastAsia="Times New Roman" w:hAnsi="David" w:cs="David" w:hint="cs"/>
          <w:b/>
          <w:bCs/>
          <w:rtl/>
        </w:rPr>
        <w:t>שניהם רוצים להגיע למצב שלפני מעשה נדע מי צריך לשלם</w:t>
      </w:r>
      <w:r w:rsidR="001B7F9F">
        <w:rPr>
          <w:rFonts w:ascii="David" w:eastAsia="Times New Roman" w:hAnsi="David" w:cs="David" w:hint="cs"/>
          <w:rtl/>
        </w:rPr>
        <w:t xml:space="preserve">, אך דרכם שונה. </w:t>
      </w:r>
      <w:proofErr w:type="spellStart"/>
      <w:r w:rsidR="001B7F9F" w:rsidRPr="0033638F">
        <w:rPr>
          <w:rFonts w:ascii="David" w:eastAsia="Times New Roman" w:hAnsi="David" w:cs="David" w:hint="cs"/>
          <w:color w:val="7030A0"/>
          <w:rtl/>
        </w:rPr>
        <w:t>פוזנר</w:t>
      </w:r>
      <w:proofErr w:type="spellEnd"/>
      <w:r w:rsidR="001B7F9F" w:rsidRPr="0033638F">
        <w:rPr>
          <w:rFonts w:ascii="David" w:eastAsia="Times New Roman" w:hAnsi="David" w:cs="David" w:hint="cs"/>
          <w:color w:val="7030A0"/>
          <w:rtl/>
        </w:rPr>
        <w:t xml:space="preserve"> </w:t>
      </w:r>
      <w:r w:rsidR="001B7F9F">
        <w:rPr>
          <w:rFonts w:ascii="David" w:eastAsia="Times New Roman" w:hAnsi="David" w:cs="David" w:hint="cs"/>
          <w:rtl/>
        </w:rPr>
        <w:t xml:space="preserve">מחפש אשם, ואילו </w:t>
      </w:r>
      <w:proofErr w:type="spellStart"/>
      <w:r w:rsidR="0033638F" w:rsidRPr="0033638F">
        <w:rPr>
          <w:rFonts w:ascii="David" w:eastAsia="Times New Roman" w:hAnsi="David" w:cs="David" w:hint="cs"/>
          <w:color w:val="7030A0"/>
          <w:rtl/>
        </w:rPr>
        <w:t>קלברזי</w:t>
      </w:r>
      <w:proofErr w:type="spellEnd"/>
      <w:r w:rsidR="0033638F" w:rsidRPr="0033638F">
        <w:rPr>
          <w:rFonts w:ascii="David" w:eastAsia="Times New Roman" w:hAnsi="David" w:cs="David" w:hint="cs"/>
          <w:color w:val="7030A0"/>
          <w:rtl/>
        </w:rPr>
        <w:t xml:space="preserve"> </w:t>
      </w:r>
      <w:r w:rsidR="0033638F">
        <w:rPr>
          <w:rFonts w:ascii="David" w:eastAsia="Times New Roman" w:hAnsi="David" w:cs="David" w:hint="cs"/>
          <w:rtl/>
        </w:rPr>
        <w:t>מטיל אחריות מוחלטת.</w:t>
      </w:r>
      <w:r>
        <w:rPr>
          <w:rFonts w:ascii="David" w:eastAsia="Times New Roman" w:hAnsi="David" w:cs="David" w:hint="cs"/>
          <w:rtl/>
        </w:rPr>
        <w:t xml:space="preserve"> שניהם רוצים להגיע לאותה מטרה </w:t>
      </w:r>
      <w:r>
        <w:rPr>
          <w:rFonts w:ascii="David" w:eastAsia="Times New Roman" w:hAnsi="David" w:cs="David"/>
          <w:rtl/>
        </w:rPr>
        <w:t>–</w:t>
      </w:r>
      <w:r>
        <w:rPr>
          <w:rFonts w:ascii="David" w:eastAsia="Times New Roman" w:hAnsi="David" w:cs="David" w:hint="cs"/>
          <w:rtl/>
        </w:rPr>
        <w:t xml:space="preserve"> </w:t>
      </w:r>
      <w:r w:rsidRPr="003725F1">
        <w:rPr>
          <w:rFonts w:ascii="David" w:eastAsia="Times New Roman" w:hAnsi="David" w:cs="David" w:hint="cs"/>
          <w:b/>
          <w:bCs/>
          <w:rtl/>
        </w:rPr>
        <w:t>מניעת הנזק בצורה הזולה ביותר</w:t>
      </w:r>
      <w:r>
        <w:rPr>
          <w:rFonts w:ascii="David" w:eastAsia="Times New Roman" w:hAnsi="David" w:cs="David" w:hint="cs"/>
          <w:rtl/>
        </w:rPr>
        <w:t>.</w:t>
      </w:r>
      <w:r w:rsidR="00DF43BF">
        <w:rPr>
          <w:rFonts w:ascii="David" w:eastAsia="Times New Roman" w:hAnsi="David" w:cs="David" w:hint="cs"/>
          <w:rtl/>
        </w:rPr>
        <w:t xml:space="preserve"> </w:t>
      </w:r>
      <w:proofErr w:type="spellStart"/>
      <w:r w:rsidR="00DF43BF">
        <w:rPr>
          <w:rFonts w:ascii="David" w:eastAsia="Times New Roman" w:hAnsi="David" w:cs="David"/>
          <w:color w:val="7030A0"/>
          <w:rtl/>
        </w:rPr>
        <w:t>פוזנר</w:t>
      </w:r>
      <w:proofErr w:type="spellEnd"/>
      <w:r w:rsidR="00DF43BF">
        <w:rPr>
          <w:rFonts w:ascii="David" w:eastAsia="Times New Roman" w:hAnsi="David" w:cs="David"/>
          <w:color w:val="7030A0"/>
          <w:rtl/>
        </w:rPr>
        <w:t xml:space="preserve"> </w:t>
      </w:r>
      <w:r w:rsidR="00DF43BF">
        <w:rPr>
          <w:rFonts w:ascii="David" w:eastAsia="Times New Roman" w:hAnsi="David" w:cs="David"/>
          <w:rtl/>
        </w:rPr>
        <w:t>מחנך אנשים לעשות חישובים ולהפנות משאבים למניעת נזק במחיר סביר,</w:t>
      </w:r>
      <w:r w:rsidR="00C558AD">
        <w:rPr>
          <w:rFonts w:ascii="David" w:eastAsia="Times New Roman" w:hAnsi="David" w:cs="David" w:hint="cs"/>
          <w:rtl/>
        </w:rPr>
        <w:t xml:space="preserve"> ואילו</w:t>
      </w:r>
      <w:r w:rsidR="00DF43BF">
        <w:rPr>
          <w:rFonts w:ascii="David" w:eastAsia="Times New Roman" w:hAnsi="David" w:cs="David"/>
          <w:rtl/>
        </w:rPr>
        <w:t xml:space="preserve"> </w:t>
      </w:r>
      <w:proofErr w:type="spellStart"/>
      <w:r w:rsidR="00DF43BF" w:rsidRPr="006845BC">
        <w:rPr>
          <w:rFonts w:ascii="David" w:eastAsia="Times New Roman" w:hAnsi="David" w:cs="David"/>
          <w:color w:val="7030A0"/>
          <w:rtl/>
        </w:rPr>
        <w:t>קלברזי</w:t>
      </w:r>
      <w:proofErr w:type="spellEnd"/>
      <w:r w:rsidR="00DF43BF" w:rsidRPr="006845BC">
        <w:rPr>
          <w:rFonts w:ascii="David" w:eastAsia="Times New Roman" w:hAnsi="David" w:cs="David"/>
          <w:color w:val="7030A0"/>
          <w:rtl/>
        </w:rPr>
        <w:t xml:space="preserve"> </w:t>
      </w:r>
      <w:r w:rsidR="00DF43BF">
        <w:rPr>
          <w:rFonts w:ascii="David" w:eastAsia="Times New Roman" w:hAnsi="David" w:cs="David"/>
          <w:rtl/>
        </w:rPr>
        <w:t xml:space="preserve">מעודד אנשים למנוע נזק בכל מחיר ולהפנות משאבים למניעת כל נזק אפשרי. </w:t>
      </w:r>
    </w:p>
    <w:p w14:paraId="21D1BF91" w14:textId="3A3AC1DE" w:rsidR="00B31576" w:rsidRPr="00B31576" w:rsidRDefault="00B31576" w:rsidP="003D0A00">
      <w:pPr>
        <w:spacing w:line="276" w:lineRule="auto"/>
        <w:ind w:left="-437"/>
        <w:rPr>
          <w:rFonts w:ascii="David" w:eastAsia="Times New Roman" w:hAnsi="David" w:cs="David"/>
          <w:rtl/>
        </w:rPr>
      </w:pPr>
      <w:r w:rsidRPr="00B31576">
        <w:rPr>
          <w:rFonts w:ascii="David" w:eastAsia="Times New Roman" w:hAnsi="David" w:cs="David" w:hint="cs"/>
          <w:color w:val="7030A0"/>
          <w:rtl/>
        </w:rPr>
        <w:t xml:space="preserve">שמואלי </w:t>
      </w:r>
      <w:r>
        <w:rPr>
          <w:rFonts w:ascii="David" w:eastAsia="Times New Roman" w:hAnsi="David" w:cs="David" w:hint="cs"/>
          <w:rtl/>
        </w:rPr>
        <w:t>סבור ש</w:t>
      </w:r>
      <w:r w:rsidRPr="00B31576">
        <w:rPr>
          <w:rFonts w:ascii="David" w:eastAsia="Times New Roman" w:hAnsi="David" w:cs="David" w:hint="cs"/>
          <w:b/>
          <w:bCs/>
          <w:rtl/>
        </w:rPr>
        <w:t>אפשר לקרוא</w:t>
      </w:r>
      <w:r w:rsidR="007464E3">
        <w:rPr>
          <w:rFonts w:ascii="David" w:eastAsia="Times New Roman" w:hAnsi="David" w:cs="David" w:hint="cs"/>
          <w:b/>
          <w:bCs/>
          <w:rtl/>
        </w:rPr>
        <w:t xml:space="preserve"> גם</w:t>
      </w:r>
      <w:r w:rsidRPr="00B31576">
        <w:rPr>
          <w:rFonts w:ascii="David" w:eastAsia="Times New Roman" w:hAnsi="David" w:cs="David" w:hint="cs"/>
          <w:b/>
          <w:bCs/>
          <w:rtl/>
        </w:rPr>
        <w:t xml:space="preserve"> לגישתו של </w:t>
      </w:r>
      <w:proofErr w:type="spellStart"/>
      <w:r w:rsidRPr="00B31576">
        <w:rPr>
          <w:rFonts w:ascii="David" w:eastAsia="Times New Roman" w:hAnsi="David" w:cs="David" w:hint="cs"/>
          <w:b/>
          <w:bCs/>
          <w:color w:val="7030A0"/>
          <w:rtl/>
        </w:rPr>
        <w:t>פוזנר</w:t>
      </w:r>
      <w:proofErr w:type="spellEnd"/>
      <w:r w:rsidRPr="00B31576">
        <w:rPr>
          <w:rFonts w:ascii="David" w:eastAsia="Times New Roman" w:hAnsi="David" w:cs="David" w:hint="cs"/>
          <w:b/>
          <w:bCs/>
          <w:color w:val="7030A0"/>
          <w:rtl/>
        </w:rPr>
        <w:t xml:space="preserve"> </w:t>
      </w:r>
      <w:r w:rsidRPr="00B31576">
        <w:rPr>
          <w:rFonts w:ascii="David" w:eastAsia="Times New Roman" w:hAnsi="David" w:cs="David" w:hint="cs"/>
          <w:b/>
          <w:bCs/>
          <w:rtl/>
        </w:rPr>
        <w:t>מונע הנזק הזול</w:t>
      </w:r>
      <w:r>
        <w:rPr>
          <w:rFonts w:ascii="David" w:eastAsia="Times New Roman" w:hAnsi="David" w:cs="David" w:hint="cs"/>
          <w:rtl/>
        </w:rPr>
        <w:t xml:space="preserve">. </w:t>
      </w:r>
      <w:proofErr w:type="spellStart"/>
      <w:r w:rsidRPr="00B31576">
        <w:rPr>
          <w:rFonts w:ascii="David" w:eastAsia="Times New Roman" w:hAnsi="David" w:cs="David" w:hint="cs"/>
          <w:color w:val="7030A0"/>
          <w:rtl/>
        </w:rPr>
        <w:t>פוזנר</w:t>
      </w:r>
      <w:proofErr w:type="spellEnd"/>
      <w:r w:rsidRPr="00B31576">
        <w:rPr>
          <w:rFonts w:ascii="David" w:eastAsia="Times New Roman" w:hAnsi="David" w:cs="David" w:hint="cs"/>
          <w:color w:val="7030A0"/>
          <w:rtl/>
        </w:rPr>
        <w:t xml:space="preserve"> </w:t>
      </w:r>
      <w:r>
        <w:rPr>
          <w:rFonts w:ascii="David" w:eastAsia="Times New Roman" w:hAnsi="David" w:cs="David" w:hint="cs"/>
          <w:rtl/>
        </w:rPr>
        <w:t xml:space="preserve">סבור כי </w:t>
      </w:r>
      <w:r w:rsidRPr="00B31576">
        <w:rPr>
          <w:rFonts w:ascii="David" w:eastAsia="Times New Roman" w:hAnsi="David" w:cs="David" w:hint="cs"/>
          <w:rtl/>
        </w:rPr>
        <w:t>מי שיכול להשקיע עלויות מניעה נמוכות הוא מונע הנזק הזול.</w:t>
      </w:r>
    </w:p>
    <w:p w14:paraId="0928B265" w14:textId="49E26A32" w:rsidR="00B459B2" w:rsidRDefault="00887C54" w:rsidP="003D0A00">
      <w:pPr>
        <w:spacing w:line="276" w:lineRule="auto"/>
        <w:ind w:left="-437"/>
        <w:rPr>
          <w:rFonts w:ascii="David" w:eastAsia="Times New Roman" w:hAnsi="David" w:cs="David"/>
          <w:rtl/>
        </w:rPr>
      </w:pPr>
      <w:proofErr w:type="spellStart"/>
      <w:r w:rsidRPr="00936ECC">
        <w:rPr>
          <w:rFonts w:ascii="David" w:eastAsia="Times New Roman" w:hAnsi="David" w:cs="David"/>
          <w:color w:val="7030A0"/>
          <w:rtl/>
        </w:rPr>
        <w:t>קלברזי</w:t>
      </w:r>
      <w:proofErr w:type="spellEnd"/>
      <w:r w:rsidRPr="00936ECC">
        <w:rPr>
          <w:rFonts w:ascii="David" w:eastAsia="Times New Roman" w:hAnsi="David" w:cs="David"/>
          <w:color w:val="7030A0"/>
          <w:rtl/>
        </w:rPr>
        <w:t xml:space="preserve"> </w:t>
      </w:r>
      <w:r w:rsidR="00CA0C91">
        <w:rPr>
          <w:rFonts w:ascii="David" w:eastAsia="Times New Roman" w:hAnsi="David" w:cs="David" w:hint="cs"/>
          <w:rtl/>
        </w:rPr>
        <w:t>מטיל</w:t>
      </w:r>
      <w:r w:rsidR="00406166" w:rsidRPr="00936ECC">
        <w:rPr>
          <w:rFonts w:ascii="David" w:eastAsia="Times New Roman" w:hAnsi="David" w:cs="David" w:hint="cs"/>
          <w:rtl/>
        </w:rPr>
        <w:t xml:space="preserve"> </w:t>
      </w:r>
      <w:r w:rsidRPr="00CA0C91">
        <w:rPr>
          <w:rFonts w:ascii="David" w:eastAsia="Times New Roman" w:hAnsi="David" w:cs="David"/>
          <w:b/>
          <w:bCs/>
          <w:rtl/>
        </w:rPr>
        <w:t>אחריות מוחלטת</w:t>
      </w:r>
      <w:r w:rsidR="00CA0C91">
        <w:rPr>
          <w:rFonts w:ascii="David" w:eastAsia="Times New Roman" w:hAnsi="David" w:cs="David" w:hint="cs"/>
          <w:rtl/>
        </w:rPr>
        <w:t xml:space="preserve">. </w:t>
      </w:r>
      <w:r w:rsidR="00936ECC">
        <w:rPr>
          <w:rFonts w:ascii="David" w:eastAsia="Times New Roman" w:hAnsi="David" w:cs="David" w:hint="cs"/>
          <w:rtl/>
        </w:rPr>
        <w:t xml:space="preserve">הוא </w:t>
      </w:r>
      <w:r w:rsidRPr="00CA0C91">
        <w:rPr>
          <w:rFonts w:ascii="David" w:eastAsia="Times New Roman" w:hAnsi="David" w:cs="David"/>
          <w:rtl/>
        </w:rPr>
        <w:t>יוצר גישת</w:t>
      </w:r>
      <w:r w:rsidRPr="00936ECC">
        <w:rPr>
          <w:rFonts w:ascii="David" w:eastAsia="Times New Roman" w:hAnsi="David" w:cs="David"/>
          <w:b/>
          <w:bCs/>
          <w:rtl/>
        </w:rPr>
        <w:t xml:space="preserve"> </w:t>
      </w:r>
      <w:r w:rsidRPr="00CA0C91">
        <w:rPr>
          <w:rFonts w:ascii="David" w:eastAsia="Times New Roman" w:hAnsi="David" w:cs="David"/>
          <w:rtl/>
        </w:rPr>
        <w:t>ביניים</w:t>
      </w:r>
      <w:r w:rsidR="00D26FC3">
        <w:rPr>
          <w:rFonts w:ascii="David" w:eastAsia="Times New Roman" w:hAnsi="David" w:cs="David" w:hint="cs"/>
          <w:rtl/>
        </w:rPr>
        <w:t xml:space="preserve">, שבה </w:t>
      </w:r>
      <w:r w:rsidR="00D26FC3" w:rsidRPr="00936ECC">
        <w:rPr>
          <w:rFonts w:ascii="David" w:eastAsia="Times New Roman" w:hAnsi="David" w:cs="David" w:hint="cs"/>
          <w:b/>
          <w:bCs/>
          <w:rtl/>
        </w:rPr>
        <w:t>אחריות מוחלטת מהווה בסיס</w:t>
      </w:r>
      <w:r w:rsidR="00D26FC3">
        <w:rPr>
          <w:rFonts w:ascii="David" w:eastAsia="Times New Roman" w:hAnsi="David" w:cs="David" w:hint="cs"/>
          <w:rtl/>
        </w:rPr>
        <w:t xml:space="preserve"> אבל ממנה יוצא משטר חדש </w:t>
      </w:r>
      <w:r w:rsidR="00D26FC3">
        <w:rPr>
          <w:rFonts w:ascii="David" w:eastAsia="Times New Roman" w:hAnsi="David" w:cs="David"/>
          <w:rtl/>
        </w:rPr>
        <w:t>–</w:t>
      </w:r>
      <w:r w:rsidR="00D26FC3">
        <w:rPr>
          <w:rFonts w:ascii="David" w:eastAsia="Times New Roman" w:hAnsi="David" w:cs="David" w:hint="cs"/>
          <w:rtl/>
        </w:rPr>
        <w:t xml:space="preserve"> </w:t>
      </w:r>
      <w:r w:rsidR="00D26FC3">
        <w:rPr>
          <w:rFonts w:ascii="David" w:eastAsia="Times New Roman" w:hAnsi="David" w:cs="David" w:hint="cs"/>
          <w:b/>
          <w:bCs/>
          <w:rtl/>
        </w:rPr>
        <w:t>מונע הנזק הזול</w:t>
      </w:r>
      <w:r>
        <w:rPr>
          <w:rFonts w:ascii="David" w:eastAsia="Times New Roman" w:hAnsi="David" w:cs="David"/>
          <w:rtl/>
        </w:rPr>
        <w:t xml:space="preserve">. </w:t>
      </w:r>
      <w:r w:rsidR="00CA0C91">
        <w:rPr>
          <w:rFonts w:ascii="David" w:eastAsia="Times New Roman" w:hAnsi="David" w:cs="David" w:hint="cs"/>
          <w:rtl/>
        </w:rPr>
        <w:t xml:space="preserve">הוא סבור כי </w:t>
      </w:r>
      <w:r>
        <w:rPr>
          <w:rFonts w:ascii="David" w:eastAsia="Times New Roman" w:hAnsi="David" w:cs="David"/>
          <w:rtl/>
        </w:rPr>
        <w:t>ברגע שאדם יודע שהוא תמיד ישלם הוא ישקיע אמצ</w:t>
      </w:r>
      <w:r w:rsidR="00593A96">
        <w:rPr>
          <w:rFonts w:ascii="David" w:eastAsia="Times New Roman" w:hAnsi="David" w:cs="David" w:hint="cs"/>
          <w:rtl/>
        </w:rPr>
        <w:t>ע</w:t>
      </w:r>
      <w:r>
        <w:rPr>
          <w:rFonts w:ascii="David" w:eastAsia="Times New Roman" w:hAnsi="David" w:cs="David"/>
          <w:rtl/>
        </w:rPr>
        <w:t>י מניעה</w:t>
      </w:r>
      <w:r w:rsidR="00F51BA7">
        <w:rPr>
          <w:rFonts w:ascii="David" w:eastAsia="Times New Roman" w:hAnsi="David" w:cs="David" w:hint="cs"/>
          <w:rtl/>
        </w:rPr>
        <w:t>.</w:t>
      </w:r>
      <w:r>
        <w:rPr>
          <w:rFonts w:ascii="David" w:eastAsia="Times New Roman" w:hAnsi="David" w:cs="David"/>
          <w:rtl/>
        </w:rPr>
        <w:t xml:space="preserve"> מנגד</w:t>
      </w:r>
      <w:r w:rsidR="00F51BA7">
        <w:rPr>
          <w:rFonts w:ascii="David" w:eastAsia="Times New Roman" w:hAnsi="David" w:cs="David" w:hint="cs"/>
          <w:rtl/>
        </w:rPr>
        <w:t>,</w:t>
      </w:r>
      <w:r>
        <w:rPr>
          <w:rFonts w:ascii="David" w:eastAsia="Times New Roman" w:hAnsi="David" w:cs="David"/>
          <w:rtl/>
        </w:rPr>
        <w:t xml:space="preserve"> יש נזקים </w:t>
      </w:r>
      <w:r w:rsidR="00936ECC">
        <w:rPr>
          <w:rFonts w:ascii="David" w:eastAsia="Times New Roman" w:hAnsi="David" w:cs="David" w:hint="cs"/>
          <w:rtl/>
        </w:rPr>
        <w:t xml:space="preserve">קטנים ונדירים </w:t>
      </w:r>
      <w:r>
        <w:rPr>
          <w:rFonts w:ascii="David" w:eastAsia="Times New Roman" w:hAnsi="David" w:cs="David"/>
          <w:rtl/>
        </w:rPr>
        <w:t>שלמנוע אותם כ</w:t>
      </w:r>
      <w:r w:rsidR="00936ECC">
        <w:rPr>
          <w:rFonts w:ascii="David" w:eastAsia="Times New Roman" w:hAnsi="David" w:cs="David" w:hint="cs"/>
          <w:rtl/>
        </w:rPr>
        <w:t xml:space="preserve">"כ </w:t>
      </w:r>
      <w:r>
        <w:rPr>
          <w:rFonts w:ascii="David" w:eastAsia="Times New Roman" w:hAnsi="David" w:cs="David"/>
          <w:rtl/>
        </w:rPr>
        <w:t>יקר שיהיה עדיף להם לספוג אותם. אחריות מוחלטת מחייב</w:t>
      </w:r>
      <w:r w:rsidR="00D26FC3">
        <w:rPr>
          <w:rFonts w:ascii="David" w:eastAsia="Times New Roman" w:hAnsi="David" w:cs="David" w:hint="cs"/>
          <w:rtl/>
        </w:rPr>
        <w:t>ת</w:t>
      </w:r>
      <w:r>
        <w:rPr>
          <w:rFonts w:ascii="David" w:eastAsia="Times New Roman" w:hAnsi="David" w:cs="David"/>
          <w:rtl/>
        </w:rPr>
        <w:t xml:space="preserve"> את המזיק להשקיע, אבל </w:t>
      </w:r>
      <w:proofErr w:type="spellStart"/>
      <w:r>
        <w:rPr>
          <w:rFonts w:ascii="David" w:eastAsia="Times New Roman" w:hAnsi="David" w:cs="David"/>
          <w:color w:val="7030A0"/>
          <w:rtl/>
        </w:rPr>
        <w:t>קלברזי</w:t>
      </w:r>
      <w:proofErr w:type="spellEnd"/>
      <w:r>
        <w:rPr>
          <w:rFonts w:ascii="David" w:eastAsia="Times New Roman" w:hAnsi="David" w:cs="David"/>
          <w:color w:val="7030A0"/>
          <w:rtl/>
        </w:rPr>
        <w:t xml:space="preserve"> </w:t>
      </w:r>
      <w:r>
        <w:rPr>
          <w:rFonts w:ascii="David" w:eastAsia="Times New Roman" w:hAnsi="David" w:cs="David"/>
          <w:rtl/>
        </w:rPr>
        <w:t>אומר שזה לא נכון, אם מזיק בעל אחריות מוחלטת יודע שהנזק יהיה קטן ואין הרבה סיכוי שיקרה</w:t>
      </w:r>
      <w:r w:rsidR="00936ECC">
        <w:rPr>
          <w:rFonts w:ascii="David" w:eastAsia="Times New Roman" w:hAnsi="David" w:cs="David" w:hint="cs"/>
          <w:rtl/>
        </w:rPr>
        <w:t>,</w:t>
      </w:r>
      <w:r>
        <w:rPr>
          <w:rFonts w:ascii="David" w:eastAsia="Times New Roman" w:hAnsi="David" w:cs="David"/>
          <w:rtl/>
        </w:rPr>
        <w:t xml:space="preserve"> הוא ייקח סיכו</w:t>
      </w:r>
      <w:r w:rsidR="00936ECC">
        <w:rPr>
          <w:rFonts w:ascii="David" w:eastAsia="Times New Roman" w:hAnsi="David" w:cs="David" w:hint="cs"/>
          <w:rtl/>
        </w:rPr>
        <w:t>ן</w:t>
      </w:r>
      <w:r>
        <w:rPr>
          <w:rFonts w:ascii="David" w:eastAsia="Times New Roman" w:hAnsi="David" w:cs="David"/>
          <w:rtl/>
        </w:rPr>
        <w:t xml:space="preserve"> ומקסימום </w:t>
      </w:r>
      <w:r w:rsidR="00F51BA7">
        <w:rPr>
          <w:rFonts w:ascii="David" w:eastAsia="Times New Roman" w:hAnsi="David" w:cs="David" w:hint="cs"/>
          <w:rtl/>
        </w:rPr>
        <w:t>ישלם פיצוי</w:t>
      </w:r>
      <w:r>
        <w:rPr>
          <w:rFonts w:ascii="David" w:eastAsia="Times New Roman" w:hAnsi="David" w:cs="David"/>
          <w:rtl/>
        </w:rPr>
        <w:t xml:space="preserve">. </w:t>
      </w:r>
      <w:r w:rsidR="00593A96">
        <w:rPr>
          <w:rFonts w:ascii="David" w:eastAsia="Times New Roman" w:hAnsi="David" w:cs="David" w:hint="cs"/>
          <w:rtl/>
        </w:rPr>
        <w:t>ה</w:t>
      </w:r>
      <w:r>
        <w:rPr>
          <w:rFonts w:ascii="David" w:eastAsia="Times New Roman" w:hAnsi="David" w:cs="David"/>
          <w:rtl/>
        </w:rPr>
        <w:t xml:space="preserve">אחריות במשטר החדש היא לא תמיד על המזיק, </w:t>
      </w:r>
      <w:r w:rsidR="002926C5">
        <w:rPr>
          <w:rFonts w:ascii="David" w:eastAsia="Times New Roman" w:hAnsi="David" w:cs="David" w:hint="cs"/>
          <w:rtl/>
        </w:rPr>
        <w:t xml:space="preserve">אלא </w:t>
      </w:r>
      <w:r>
        <w:rPr>
          <w:rFonts w:ascii="David" w:eastAsia="Times New Roman" w:hAnsi="David" w:cs="David"/>
          <w:rtl/>
        </w:rPr>
        <w:t xml:space="preserve">היא </w:t>
      </w:r>
      <w:r w:rsidRPr="002926C5">
        <w:rPr>
          <w:rFonts w:ascii="David" w:eastAsia="Times New Roman" w:hAnsi="David" w:cs="David"/>
          <w:b/>
          <w:bCs/>
          <w:rtl/>
        </w:rPr>
        <w:t>מוטלת על מי שנחשב למונע הנזק הזול</w:t>
      </w:r>
      <w:r w:rsidR="00936ECC">
        <w:rPr>
          <w:rFonts w:ascii="David" w:eastAsia="Times New Roman" w:hAnsi="David" w:cs="David" w:hint="cs"/>
          <w:rtl/>
        </w:rPr>
        <w:t xml:space="preserve">, כלומר </w:t>
      </w:r>
      <w:r w:rsidRPr="002926C5">
        <w:rPr>
          <w:rFonts w:ascii="David" w:eastAsia="Times New Roman" w:hAnsi="David" w:cs="David"/>
          <w:b/>
          <w:bCs/>
          <w:rtl/>
        </w:rPr>
        <w:t>מי ש</w:t>
      </w:r>
      <w:r w:rsidR="002926C5" w:rsidRPr="002926C5">
        <w:rPr>
          <w:rFonts w:ascii="David" w:eastAsia="Times New Roman" w:hAnsi="David" w:cs="David" w:hint="cs"/>
          <w:b/>
          <w:bCs/>
          <w:rtl/>
        </w:rPr>
        <w:t xml:space="preserve">נמצא </w:t>
      </w:r>
      <w:r w:rsidRPr="002926C5">
        <w:rPr>
          <w:rFonts w:ascii="David" w:eastAsia="Times New Roman" w:hAnsi="David" w:cs="David"/>
          <w:b/>
          <w:bCs/>
          <w:rtl/>
        </w:rPr>
        <w:t>בעמדה הטובה ביותר לשקול כיצד להפחית את עלויות התאונות ו</w:t>
      </w:r>
      <w:r w:rsidR="00E04C8E">
        <w:rPr>
          <w:rFonts w:ascii="David" w:eastAsia="Times New Roman" w:hAnsi="David" w:cs="David" w:hint="cs"/>
          <w:b/>
          <w:bCs/>
          <w:rtl/>
        </w:rPr>
        <w:t xml:space="preserve">עלויות </w:t>
      </w:r>
      <w:r w:rsidRPr="002926C5">
        <w:rPr>
          <w:rFonts w:ascii="David" w:eastAsia="Times New Roman" w:hAnsi="David" w:cs="David"/>
          <w:b/>
          <w:bCs/>
          <w:rtl/>
        </w:rPr>
        <w:t>מניעתן</w:t>
      </w:r>
      <w:r w:rsidR="00E04C8E">
        <w:rPr>
          <w:rFonts w:ascii="David" w:eastAsia="Times New Roman" w:hAnsi="David" w:cs="David" w:hint="cs"/>
          <w:b/>
          <w:bCs/>
          <w:rtl/>
        </w:rPr>
        <w:t>,</w:t>
      </w:r>
      <w:r w:rsidRPr="00E04C8E">
        <w:rPr>
          <w:rFonts w:ascii="David" w:eastAsia="Times New Roman" w:hAnsi="David" w:cs="David"/>
          <w:bCs/>
          <w:rtl/>
        </w:rPr>
        <w:t xml:space="preserve"> ויכול לפעול על סמך </w:t>
      </w:r>
      <w:r w:rsidR="00E04C8E">
        <w:rPr>
          <w:rFonts w:ascii="David" w:eastAsia="Times New Roman" w:hAnsi="David" w:cs="David" w:hint="cs"/>
          <w:bCs/>
          <w:rtl/>
        </w:rPr>
        <w:t>תוצאות שקילה זו, לכן הוא זה שצריך לשאת בנזק</w:t>
      </w:r>
      <w:r>
        <w:rPr>
          <w:rFonts w:ascii="David" w:eastAsia="Times New Roman" w:hAnsi="David" w:cs="David"/>
          <w:rtl/>
        </w:rPr>
        <w:t xml:space="preserve">. </w:t>
      </w:r>
      <w:proofErr w:type="spellStart"/>
      <w:r w:rsidRPr="00E04C8E">
        <w:rPr>
          <w:rFonts w:ascii="David" w:eastAsia="Times New Roman" w:hAnsi="David" w:cs="David"/>
          <w:color w:val="7030A0"/>
          <w:rtl/>
        </w:rPr>
        <w:t>קלברזי</w:t>
      </w:r>
      <w:proofErr w:type="spellEnd"/>
      <w:r w:rsidRPr="00E04C8E">
        <w:rPr>
          <w:rFonts w:ascii="David" w:eastAsia="Times New Roman" w:hAnsi="David" w:cs="David"/>
          <w:color w:val="7030A0"/>
          <w:rtl/>
        </w:rPr>
        <w:t xml:space="preserve"> </w:t>
      </w:r>
      <w:r>
        <w:rPr>
          <w:rFonts w:ascii="David" w:eastAsia="Times New Roman" w:hAnsi="David" w:cs="David"/>
          <w:rtl/>
        </w:rPr>
        <w:t>משייך את הצדדים לקבוצות</w:t>
      </w:r>
      <w:r w:rsidR="00AD3715">
        <w:rPr>
          <w:rFonts w:ascii="David" w:eastAsia="Times New Roman" w:hAnsi="David" w:cs="David" w:hint="cs"/>
          <w:rtl/>
        </w:rPr>
        <w:t xml:space="preserve"> </w:t>
      </w:r>
      <w:r w:rsidR="00AD3715">
        <w:rPr>
          <w:rFonts w:ascii="David" w:eastAsia="Times New Roman" w:hAnsi="David" w:cs="David"/>
          <w:rtl/>
        </w:rPr>
        <w:t>–</w:t>
      </w:r>
      <w:r w:rsidR="00AD3715">
        <w:rPr>
          <w:rFonts w:ascii="David" w:eastAsia="Times New Roman" w:hAnsi="David" w:cs="David" w:hint="cs"/>
          <w:rtl/>
        </w:rPr>
        <w:t xml:space="preserve"> </w:t>
      </w:r>
      <w:r w:rsidRPr="006D63BF">
        <w:rPr>
          <w:rFonts w:ascii="David" w:eastAsia="Times New Roman" w:hAnsi="David" w:cs="David"/>
          <w:b/>
          <w:bCs/>
          <w:rtl/>
        </w:rPr>
        <w:t>בכל סוג פעילות</w:t>
      </w:r>
      <w:r>
        <w:rPr>
          <w:rFonts w:ascii="David" w:eastAsia="Times New Roman" w:hAnsi="David" w:cs="David"/>
          <w:rtl/>
        </w:rPr>
        <w:t xml:space="preserve"> </w:t>
      </w:r>
      <w:r w:rsidRPr="00593A96">
        <w:rPr>
          <w:rFonts w:ascii="David" w:eastAsia="Times New Roman" w:hAnsi="David" w:cs="David"/>
          <w:b/>
          <w:bCs/>
          <w:rtl/>
        </w:rPr>
        <w:t xml:space="preserve">בודקים מי יכול לשאת בנזק בצורה </w:t>
      </w:r>
      <w:r w:rsidR="00373FC5">
        <w:rPr>
          <w:rFonts w:ascii="David" w:eastAsia="Times New Roman" w:hAnsi="David" w:cs="David" w:hint="cs"/>
          <w:b/>
          <w:bCs/>
          <w:rtl/>
        </w:rPr>
        <w:t>הזולה</w:t>
      </w:r>
      <w:r w:rsidRPr="00593A96">
        <w:rPr>
          <w:rFonts w:ascii="David" w:eastAsia="Times New Roman" w:hAnsi="David" w:cs="David"/>
          <w:b/>
          <w:bCs/>
          <w:rtl/>
        </w:rPr>
        <w:t xml:space="preserve"> ביותר</w:t>
      </w:r>
      <w:r w:rsidR="007464E3">
        <w:rPr>
          <w:rFonts w:ascii="David" w:eastAsia="Times New Roman" w:hAnsi="David" w:cs="David" w:hint="cs"/>
          <w:b/>
          <w:bCs/>
          <w:rtl/>
        </w:rPr>
        <w:t xml:space="preserve"> </w:t>
      </w:r>
      <w:r w:rsidR="007464E3" w:rsidRPr="007464E3">
        <w:rPr>
          <w:rFonts w:ascii="David" w:eastAsia="Times New Roman" w:hAnsi="David" w:cs="David"/>
          <w:rtl/>
        </w:rPr>
        <w:t>–</w:t>
      </w:r>
      <w:r w:rsidR="007464E3" w:rsidRPr="007464E3">
        <w:rPr>
          <w:rFonts w:ascii="David" w:eastAsia="Times New Roman" w:hAnsi="David" w:cs="David" w:hint="cs"/>
          <w:rtl/>
        </w:rPr>
        <w:t xml:space="preserve"> </w:t>
      </w:r>
      <w:r w:rsidRPr="007464E3">
        <w:rPr>
          <w:rFonts w:ascii="David" w:eastAsia="Times New Roman" w:hAnsi="David" w:cs="David"/>
          <w:b/>
          <w:bCs/>
          <w:rtl/>
        </w:rPr>
        <w:t>המזיק או הניזוק</w:t>
      </w:r>
      <w:r>
        <w:rPr>
          <w:rFonts w:ascii="David" w:eastAsia="Times New Roman" w:hAnsi="David" w:cs="David"/>
          <w:rtl/>
        </w:rPr>
        <w:t xml:space="preserve">. </w:t>
      </w:r>
      <w:r w:rsidR="00DC6D01">
        <w:rPr>
          <w:rFonts w:ascii="David" w:eastAsia="Times New Roman" w:hAnsi="David" w:cs="David" w:hint="cs"/>
          <w:rtl/>
        </w:rPr>
        <w:t xml:space="preserve">הטלת </w:t>
      </w:r>
      <w:r>
        <w:rPr>
          <w:rFonts w:ascii="David" w:eastAsia="Times New Roman" w:hAnsi="David" w:cs="David"/>
          <w:rtl/>
        </w:rPr>
        <w:t xml:space="preserve">אחריות מוחלטת על מונע הנזק הזול </w:t>
      </w:r>
      <w:r w:rsidR="00DC6D01">
        <w:rPr>
          <w:rFonts w:ascii="David" w:eastAsia="Times New Roman" w:hAnsi="David" w:cs="David" w:hint="cs"/>
          <w:rtl/>
        </w:rPr>
        <w:t>תתרום לעודד</w:t>
      </w:r>
      <w:r>
        <w:rPr>
          <w:rFonts w:ascii="David" w:eastAsia="Times New Roman" w:hAnsi="David" w:cs="David"/>
          <w:rtl/>
        </w:rPr>
        <w:t xml:space="preserve"> גם את מ</w:t>
      </w:r>
      <w:r w:rsidR="006534B0">
        <w:rPr>
          <w:rFonts w:ascii="David" w:eastAsia="Times New Roman" w:hAnsi="David" w:cs="David" w:hint="cs"/>
          <w:rtl/>
        </w:rPr>
        <w:t>י</w:t>
      </w:r>
      <w:r>
        <w:rPr>
          <w:rFonts w:ascii="David" w:eastAsia="Times New Roman" w:hAnsi="David" w:cs="David"/>
          <w:rtl/>
        </w:rPr>
        <w:t xml:space="preserve"> שהכי טוב להשתפר. </w:t>
      </w:r>
      <w:proofErr w:type="spellStart"/>
      <w:r>
        <w:rPr>
          <w:rFonts w:ascii="David" w:eastAsia="Times New Roman" w:hAnsi="David" w:cs="David"/>
          <w:color w:val="7030A0"/>
          <w:rtl/>
        </w:rPr>
        <w:t>קלברזי</w:t>
      </w:r>
      <w:proofErr w:type="spellEnd"/>
      <w:r>
        <w:rPr>
          <w:rFonts w:ascii="David" w:eastAsia="Times New Roman" w:hAnsi="David" w:cs="David"/>
          <w:color w:val="7030A0"/>
          <w:rtl/>
        </w:rPr>
        <w:t xml:space="preserve"> </w:t>
      </w:r>
      <w:r>
        <w:rPr>
          <w:rFonts w:ascii="David" w:eastAsia="Times New Roman" w:hAnsi="David" w:cs="David"/>
          <w:rtl/>
        </w:rPr>
        <w:t xml:space="preserve">מחפש למנוע תאונה ולכן גם אם היצרן </w:t>
      </w:r>
      <w:r w:rsidR="00DC6D01">
        <w:rPr>
          <w:rFonts w:ascii="David" w:eastAsia="Times New Roman" w:hAnsi="David" w:cs="David" w:hint="cs"/>
          <w:rtl/>
        </w:rPr>
        <w:t xml:space="preserve">פועל בצורה </w:t>
      </w:r>
      <w:r w:rsidR="00373FC5">
        <w:rPr>
          <w:rFonts w:ascii="David" w:eastAsia="Times New Roman" w:hAnsi="David" w:cs="David" w:hint="cs"/>
          <w:rtl/>
        </w:rPr>
        <w:t>יעילה וטובה</w:t>
      </w:r>
      <w:r w:rsidR="00DC6D01">
        <w:rPr>
          <w:rFonts w:ascii="David" w:eastAsia="Times New Roman" w:hAnsi="David" w:cs="David" w:hint="cs"/>
          <w:rtl/>
        </w:rPr>
        <w:t xml:space="preserve">, </w:t>
      </w:r>
      <w:r>
        <w:rPr>
          <w:rFonts w:ascii="David" w:eastAsia="Times New Roman" w:hAnsi="David" w:cs="David"/>
          <w:rtl/>
        </w:rPr>
        <w:t xml:space="preserve">הוא ישלם על נזק שיגרום. </w:t>
      </w:r>
      <w:proofErr w:type="spellStart"/>
      <w:r>
        <w:rPr>
          <w:rFonts w:ascii="David" w:eastAsia="Times New Roman" w:hAnsi="David" w:cs="David"/>
          <w:color w:val="7030A0"/>
          <w:rtl/>
        </w:rPr>
        <w:t>פוזנר</w:t>
      </w:r>
      <w:proofErr w:type="spellEnd"/>
      <w:r>
        <w:rPr>
          <w:rFonts w:ascii="David" w:eastAsia="Times New Roman" w:hAnsi="David" w:cs="David"/>
          <w:color w:val="7030A0"/>
          <w:rtl/>
        </w:rPr>
        <w:t xml:space="preserve"> </w:t>
      </w:r>
      <w:r>
        <w:rPr>
          <w:rFonts w:ascii="David" w:eastAsia="Times New Roman" w:hAnsi="David" w:cs="David"/>
          <w:rtl/>
        </w:rPr>
        <w:t>לא מנסה למנוע תאונות במקרים אלה</w:t>
      </w:r>
      <w:r w:rsidR="005009B5">
        <w:rPr>
          <w:rFonts w:ascii="David" w:eastAsia="Times New Roman" w:hAnsi="David" w:cs="David" w:hint="cs"/>
          <w:rtl/>
        </w:rPr>
        <w:t>,</w:t>
      </w:r>
      <w:r>
        <w:rPr>
          <w:rFonts w:ascii="David" w:eastAsia="Times New Roman" w:hAnsi="David" w:cs="David"/>
          <w:rtl/>
        </w:rPr>
        <w:t xml:space="preserve"> אך </w:t>
      </w:r>
      <w:proofErr w:type="spellStart"/>
      <w:r w:rsidRPr="005009B5">
        <w:rPr>
          <w:rFonts w:ascii="David" w:eastAsia="Times New Roman" w:hAnsi="David" w:cs="David"/>
          <w:color w:val="7030A0"/>
          <w:rtl/>
        </w:rPr>
        <w:t>קלברזי</w:t>
      </w:r>
      <w:proofErr w:type="spellEnd"/>
      <w:r w:rsidRPr="005009B5">
        <w:rPr>
          <w:rFonts w:ascii="David" w:eastAsia="Times New Roman" w:hAnsi="David" w:cs="David"/>
          <w:color w:val="7030A0"/>
          <w:rtl/>
        </w:rPr>
        <w:t xml:space="preserve"> </w:t>
      </w:r>
      <w:r>
        <w:rPr>
          <w:rFonts w:ascii="David" w:eastAsia="Times New Roman" w:hAnsi="David" w:cs="David"/>
          <w:rtl/>
        </w:rPr>
        <w:t>כן</w:t>
      </w:r>
      <w:r w:rsidR="005009B5">
        <w:rPr>
          <w:rFonts w:ascii="David" w:eastAsia="Times New Roman" w:hAnsi="David" w:cs="David" w:hint="cs"/>
          <w:rtl/>
        </w:rPr>
        <w:t>,</w:t>
      </w:r>
      <w:r>
        <w:rPr>
          <w:rFonts w:ascii="David" w:eastAsia="Times New Roman" w:hAnsi="David" w:cs="David"/>
          <w:rtl/>
        </w:rPr>
        <w:t xml:space="preserve"> בכך שהוא גורם ליצרן לחפש פתרון בטוח, שיפחית תאונות. </w:t>
      </w:r>
      <w:proofErr w:type="spellStart"/>
      <w:r w:rsidR="00D52E69" w:rsidRPr="00D52E69">
        <w:rPr>
          <w:rFonts w:ascii="David" w:eastAsia="Times New Roman" w:hAnsi="David" w:cs="David" w:hint="cs"/>
          <w:color w:val="7030A0"/>
          <w:rtl/>
        </w:rPr>
        <w:t>קלברזי</w:t>
      </w:r>
      <w:proofErr w:type="spellEnd"/>
      <w:r w:rsidR="00D52E69" w:rsidRPr="00D52E69">
        <w:rPr>
          <w:rFonts w:ascii="David" w:eastAsia="Times New Roman" w:hAnsi="David" w:cs="David" w:hint="cs"/>
          <w:color w:val="7030A0"/>
          <w:rtl/>
        </w:rPr>
        <w:t xml:space="preserve"> </w:t>
      </w:r>
      <w:r w:rsidR="00D52E69">
        <w:rPr>
          <w:rFonts w:ascii="David" w:eastAsia="Times New Roman" w:hAnsi="David" w:cs="David" w:hint="cs"/>
          <w:rtl/>
        </w:rPr>
        <w:t>סבור ש</w:t>
      </w:r>
      <w:r w:rsidR="00D52E69" w:rsidRPr="003361F0">
        <w:rPr>
          <w:rFonts w:ascii="David" w:eastAsia="Times New Roman" w:hAnsi="David" w:cs="David" w:hint="cs"/>
          <w:b/>
          <w:bCs/>
          <w:rtl/>
        </w:rPr>
        <w:t>רוב מונעי הנזק הזול הינם המזיקים</w:t>
      </w:r>
      <w:r w:rsidR="007B3976">
        <w:rPr>
          <w:rFonts w:ascii="David" w:eastAsia="Times New Roman" w:hAnsi="David" w:cs="David" w:hint="cs"/>
          <w:rtl/>
        </w:rPr>
        <w:t>. לפי</w:t>
      </w:r>
      <w:r w:rsidR="00A35266">
        <w:rPr>
          <w:rFonts w:ascii="David" w:eastAsia="Times New Roman" w:hAnsi="David" w:cs="David" w:hint="cs"/>
          <w:rtl/>
        </w:rPr>
        <w:t xml:space="preserve"> גישתו, </w:t>
      </w:r>
      <w:r w:rsidR="00A35266" w:rsidRPr="00A35266">
        <w:rPr>
          <w:rFonts w:ascii="David" w:eastAsia="Times New Roman" w:hAnsi="David" w:cs="David" w:hint="cs"/>
          <w:b/>
          <w:bCs/>
          <w:rtl/>
        </w:rPr>
        <w:t>אין אשם ו</w:t>
      </w:r>
      <w:r w:rsidR="007B3976">
        <w:rPr>
          <w:rFonts w:ascii="David" w:eastAsia="Times New Roman" w:hAnsi="David" w:cs="David" w:hint="cs"/>
          <w:b/>
          <w:bCs/>
          <w:rtl/>
        </w:rPr>
        <w:t>אין</w:t>
      </w:r>
      <w:r w:rsidR="00A35266" w:rsidRPr="00A35266">
        <w:rPr>
          <w:rFonts w:ascii="David" w:eastAsia="Times New Roman" w:hAnsi="David" w:cs="David" w:hint="cs"/>
          <w:b/>
          <w:bCs/>
          <w:rtl/>
        </w:rPr>
        <w:t xml:space="preserve"> אשם תורם</w:t>
      </w:r>
      <w:r w:rsidR="00A35266">
        <w:rPr>
          <w:rFonts w:ascii="David" w:eastAsia="Times New Roman" w:hAnsi="David" w:cs="David" w:hint="cs"/>
          <w:rtl/>
        </w:rPr>
        <w:t>, האחריות הינה מוחלטת.</w:t>
      </w:r>
    </w:p>
    <w:p w14:paraId="5A91637E" w14:textId="0D9CE80C" w:rsidR="00B31576" w:rsidRDefault="00B31576" w:rsidP="003D0A00">
      <w:pPr>
        <w:spacing w:line="276" w:lineRule="auto"/>
        <w:ind w:left="-437"/>
        <w:rPr>
          <w:rFonts w:ascii="David" w:eastAsia="Times New Roman" w:hAnsi="David" w:cs="David"/>
          <w:rtl/>
        </w:rPr>
      </w:pPr>
      <w:r w:rsidRPr="00763CDF">
        <w:rPr>
          <w:rFonts w:ascii="David" w:eastAsia="Times New Roman" w:hAnsi="David" w:cs="David" w:hint="cs"/>
          <w:color w:val="7030A0"/>
          <w:rtl/>
        </w:rPr>
        <w:lastRenderedPageBreak/>
        <w:t xml:space="preserve">שמואלי </w:t>
      </w:r>
      <w:r>
        <w:rPr>
          <w:rFonts w:ascii="David" w:eastAsia="Times New Roman" w:hAnsi="David" w:cs="David" w:hint="cs"/>
          <w:rtl/>
        </w:rPr>
        <w:t xml:space="preserve">סבור כי </w:t>
      </w:r>
      <w:r>
        <w:rPr>
          <w:rFonts w:ascii="David" w:eastAsia="Times New Roman" w:hAnsi="David" w:cs="David" w:hint="cs"/>
          <w:b/>
          <w:bCs/>
          <w:rtl/>
        </w:rPr>
        <w:t xml:space="preserve">גישתו של </w:t>
      </w:r>
      <w:proofErr w:type="spellStart"/>
      <w:r w:rsidRPr="00C63A9C">
        <w:rPr>
          <w:rFonts w:ascii="David" w:eastAsia="Times New Roman" w:hAnsi="David" w:cs="David" w:hint="cs"/>
          <w:b/>
          <w:bCs/>
          <w:color w:val="7030A0"/>
          <w:rtl/>
        </w:rPr>
        <w:t>קלברזי</w:t>
      </w:r>
      <w:proofErr w:type="spellEnd"/>
      <w:r w:rsidRPr="00C63A9C">
        <w:rPr>
          <w:rFonts w:ascii="David" w:eastAsia="Times New Roman" w:hAnsi="David" w:cs="David" w:hint="cs"/>
          <w:b/>
          <w:bCs/>
          <w:color w:val="7030A0"/>
          <w:rtl/>
        </w:rPr>
        <w:t xml:space="preserve"> </w:t>
      </w:r>
      <w:r w:rsidRPr="00763CDF">
        <w:rPr>
          <w:rFonts w:ascii="David" w:eastAsia="Times New Roman" w:hAnsi="David" w:cs="David" w:hint="cs"/>
          <w:b/>
          <w:bCs/>
          <w:rtl/>
        </w:rPr>
        <w:t>היא הכי יעילה</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האחריות המוחלטת תוטל על מי שיכול למנוע את הנזק בצורה הזול ביותר. </w:t>
      </w:r>
    </w:p>
    <w:p w14:paraId="630F6AD7" w14:textId="4129240D" w:rsidR="00887C54" w:rsidRDefault="00887C54" w:rsidP="003D0A00">
      <w:pPr>
        <w:spacing w:line="276" w:lineRule="auto"/>
        <w:ind w:left="-437"/>
        <w:rPr>
          <w:rFonts w:ascii="David" w:eastAsia="Times New Roman" w:hAnsi="David" w:cs="David"/>
          <w:rtl/>
        </w:rPr>
      </w:pPr>
      <w:r>
        <w:rPr>
          <w:rFonts w:ascii="David" w:eastAsia="Times New Roman" w:hAnsi="David" w:cs="David"/>
          <w:u w:val="single"/>
          <w:rtl/>
        </w:rPr>
        <w:t>דוגמאות</w:t>
      </w:r>
      <w:r w:rsidR="00BF2CF3">
        <w:rPr>
          <w:rFonts w:ascii="David" w:eastAsia="Times New Roman" w:hAnsi="David" w:cs="David" w:hint="cs"/>
          <w:rtl/>
        </w:rPr>
        <w:t>:</w:t>
      </w:r>
    </w:p>
    <w:p w14:paraId="79B222AD" w14:textId="2AAB8A90" w:rsidR="00B42547" w:rsidRDefault="00887C54" w:rsidP="00D93259">
      <w:pPr>
        <w:pStyle w:val="a7"/>
        <w:numPr>
          <w:ilvl w:val="0"/>
          <w:numId w:val="132"/>
        </w:numPr>
        <w:spacing w:line="276" w:lineRule="auto"/>
        <w:rPr>
          <w:rFonts w:ascii="David" w:eastAsia="Times New Roman" w:hAnsi="David" w:cs="David"/>
        </w:rPr>
      </w:pPr>
      <w:r w:rsidRPr="00B42547">
        <w:rPr>
          <w:rFonts w:ascii="David" w:eastAsia="Times New Roman" w:hAnsi="David" w:cs="David"/>
          <w:u w:val="single"/>
          <w:rtl/>
        </w:rPr>
        <w:t>תאונות דרכים</w:t>
      </w:r>
      <w:r w:rsidR="005009B5" w:rsidRPr="00B42547">
        <w:rPr>
          <w:rFonts w:ascii="David" w:eastAsia="Times New Roman" w:hAnsi="David" w:cs="David" w:hint="cs"/>
          <w:rtl/>
        </w:rPr>
        <w:t>:</w:t>
      </w:r>
      <w:r>
        <w:rPr>
          <w:rFonts w:ascii="David" w:eastAsia="Times New Roman" w:hAnsi="David" w:cs="David"/>
          <w:rtl/>
        </w:rPr>
        <w:t xml:space="preserve"> </w:t>
      </w:r>
      <w:r w:rsidR="00795A72">
        <w:rPr>
          <w:rFonts w:ascii="David" w:eastAsia="Times New Roman" w:hAnsi="David" w:cs="David" w:hint="cs"/>
          <w:rtl/>
        </w:rPr>
        <w:t>כא</w:t>
      </w:r>
      <w:r>
        <w:rPr>
          <w:rFonts w:ascii="David" w:eastAsia="Times New Roman" w:hAnsi="David" w:cs="David"/>
          <w:rtl/>
        </w:rPr>
        <w:t>ש</w:t>
      </w:r>
      <w:r w:rsidR="00795A72">
        <w:rPr>
          <w:rFonts w:ascii="David" w:eastAsia="Times New Roman" w:hAnsi="David" w:cs="David" w:hint="cs"/>
          <w:rtl/>
        </w:rPr>
        <w:t xml:space="preserve">ר </w:t>
      </w:r>
      <w:r>
        <w:rPr>
          <w:rFonts w:ascii="David" w:eastAsia="Times New Roman" w:hAnsi="David" w:cs="David"/>
          <w:rtl/>
        </w:rPr>
        <w:t>אנו בודקים את המידע ש</w:t>
      </w:r>
      <w:r w:rsidR="00FE17D2">
        <w:rPr>
          <w:rFonts w:ascii="David" w:eastAsia="Times New Roman" w:hAnsi="David" w:cs="David" w:hint="cs"/>
          <w:rtl/>
        </w:rPr>
        <w:t xml:space="preserve">יש </w:t>
      </w:r>
      <w:r>
        <w:rPr>
          <w:rFonts w:ascii="David" w:eastAsia="Times New Roman" w:hAnsi="David" w:cs="David"/>
          <w:rtl/>
        </w:rPr>
        <w:t>לנהג מול הולך רגל</w:t>
      </w:r>
      <w:r w:rsidR="00FE17D2">
        <w:rPr>
          <w:rFonts w:ascii="David" w:eastAsia="Times New Roman" w:hAnsi="David" w:cs="David" w:hint="cs"/>
          <w:rtl/>
        </w:rPr>
        <w:t>,</w:t>
      </w:r>
      <w:r>
        <w:rPr>
          <w:rFonts w:ascii="David" w:eastAsia="Times New Roman" w:hAnsi="David" w:cs="David"/>
          <w:rtl/>
        </w:rPr>
        <w:t xml:space="preserve"> זה נראה שלנהג יש יותר מידע איך למנוע תאונות. </w:t>
      </w:r>
      <w:r w:rsidRPr="00795A72">
        <w:rPr>
          <w:rFonts w:ascii="David" w:eastAsia="Times New Roman" w:hAnsi="David" w:cs="David"/>
          <w:b/>
          <w:bCs/>
          <w:rtl/>
        </w:rPr>
        <w:t>מונע הנזק הזול הוא הנהג</w:t>
      </w:r>
      <w:r>
        <w:rPr>
          <w:rFonts w:ascii="David" w:eastAsia="Times New Roman" w:hAnsi="David" w:cs="David"/>
          <w:rtl/>
        </w:rPr>
        <w:t xml:space="preserve"> </w:t>
      </w:r>
      <w:r w:rsidRPr="00795A72">
        <w:rPr>
          <w:rFonts w:ascii="David" w:eastAsia="Times New Roman" w:hAnsi="David" w:cs="David"/>
          <w:b/>
          <w:bCs/>
          <w:rtl/>
        </w:rPr>
        <w:t>ולכן הוא תמיד ישלם</w:t>
      </w:r>
      <w:r>
        <w:rPr>
          <w:rFonts w:ascii="David" w:eastAsia="Times New Roman" w:hAnsi="David" w:cs="David"/>
          <w:rtl/>
        </w:rPr>
        <w:t xml:space="preserve">, זה יגרום לו לבטח את עצמו. לנהג יש </w:t>
      </w:r>
      <w:r w:rsidR="008D370B">
        <w:rPr>
          <w:rFonts w:ascii="David" w:eastAsia="Times New Roman" w:hAnsi="David" w:cs="David" w:hint="cs"/>
          <w:rtl/>
        </w:rPr>
        <w:t xml:space="preserve">יותר </w:t>
      </w:r>
      <w:r>
        <w:rPr>
          <w:rFonts w:ascii="David" w:eastAsia="Times New Roman" w:hAnsi="David" w:cs="David"/>
          <w:rtl/>
        </w:rPr>
        <w:t>מידע</w:t>
      </w:r>
      <w:r w:rsidR="008D370B">
        <w:rPr>
          <w:rFonts w:ascii="David" w:eastAsia="Times New Roman" w:hAnsi="David" w:cs="David" w:hint="cs"/>
          <w:rtl/>
        </w:rPr>
        <w:t xml:space="preserve"> (טסט, </w:t>
      </w:r>
      <w:r>
        <w:rPr>
          <w:rFonts w:ascii="David" w:eastAsia="Times New Roman" w:hAnsi="David" w:cs="David"/>
          <w:rtl/>
        </w:rPr>
        <w:t>קורסי נהיגה מונעת ו</w:t>
      </w:r>
      <w:r w:rsidR="008D370B">
        <w:rPr>
          <w:rFonts w:ascii="David" w:eastAsia="Times New Roman" w:hAnsi="David" w:cs="David" w:hint="cs"/>
          <w:rtl/>
        </w:rPr>
        <w:t>כו')</w:t>
      </w:r>
      <w:r>
        <w:rPr>
          <w:rFonts w:ascii="David" w:eastAsia="Times New Roman" w:hAnsi="David" w:cs="David"/>
          <w:rtl/>
        </w:rPr>
        <w:t xml:space="preserve">. הרבה יותר קל להשפיע על הנהגים ולדרוש מהם יותר. בכל תאונה בין נהג להולך רגל גם אם הולך </w:t>
      </w:r>
      <w:r w:rsidR="001019E7">
        <w:rPr>
          <w:rFonts w:ascii="David" w:eastAsia="Times New Roman" w:hAnsi="David" w:cs="David" w:hint="cs"/>
          <w:rtl/>
        </w:rPr>
        <w:t>ה</w:t>
      </w:r>
      <w:r>
        <w:rPr>
          <w:rFonts w:ascii="David" w:eastAsia="Times New Roman" w:hAnsi="David" w:cs="David"/>
          <w:rtl/>
        </w:rPr>
        <w:t>רגל אשם הנהג ישלם.</w:t>
      </w:r>
      <w:r w:rsidR="00175D81">
        <w:rPr>
          <w:rFonts w:ascii="David" w:eastAsia="Times New Roman" w:hAnsi="David" w:cs="David" w:hint="cs"/>
          <w:rtl/>
        </w:rPr>
        <w:t xml:space="preserve"> </w:t>
      </w:r>
      <w:r w:rsidR="00175D81" w:rsidRPr="00B42547">
        <w:rPr>
          <w:rFonts w:ascii="David" w:eastAsia="Times New Roman" w:hAnsi="David" w:cs="David" w:hint="cs"/>
          <w:b/>
          <w:bCs/>
          <w:rtl/>
        </w:rPr>
        <w:t>הטלת האחריות על הנהג</w:t>
      </w:r>
      <w:r w:rsidR="00175D81">
        <w:rPr>
          <w:rFonts w:ascii="David" w:eastAsia="Times New Roman" w:hAnsi="David" w:cs="David" w:hint="cs"/>
          <w:rtl/>
        </w:rPr>
        <w:t xml:space="preserve"> </w:t>
      </w:r>
      <w:r w:rsidR="00175D81" w:rsidRPr="00B821AF">
        <w:rPr>
          <w:rFonts w:ascii="David" w:eastAsia="Times New Roman" w:hAnsi="David" w:cs="David" w:hint="cs"/>
          <w:b/>
          <w:bCs/>
          <w:rtl/>
        </w:rPr>
        <w:t>תורמת ליצירת וודאות ויציבות</w:t>
      </w:r>
      <w:r w:rsidR="00175D81">
        <w:rPr>
          <w:rFonts w:ascii="David" w:eastAsia="Times New Roman" w:hAnsi="David" w:cs="David" w:hint="cs"/>
          <w:rtl/>
        </w:rPr>
        <w:t>.</w:t>
      </w:r>
      <w:r w:rsidR="00890620">
        <w:rPr>
          <w:rFonts w:ascii="David" w:eastAsia="Times New Roman" w:hAnsi="David" w:cs="David" w:hint="cs"/>
          <w:rtl/>
        </w:rPr>
        <w:t xml:space="preserve"> </w:t>
      </w:r>
    </w:p>
    <w:p w14:paraId="2BF55ADC" w14:textId="1B975FF5" w:rsidR="00B42547" w:rsidRPr="003318A9" w:rsidRDefault="00887C54" w:rsidP="00D93259">
      <w:pPr>
        <w:pStyle w:val="a7"/>
        <w:numPr>
          <w:ilvl w:val="0"/>
          <w:numId w:val="132"/>
        </w:numPr>
        <w:spacing w:line="276" w:lineRule="auto"/>
        <w:rPr>
          <w:rFonts w:ascii="David" w:eastAsia="Times New Roman" w:hAnsi="David" w:cs="David"/>
        </w:rPr>
      </w:pPr>
      <w:r w:rsidRPr="00B42547">
        <w:rPr>
          <w:rFonts w:ascii="David" w:eastAsia="Times New Roman" w:hAnsi="David" w:cs="David"/>
          <w:u w:val="single"/>
          <w:rtl/>
        </w:rPr>
        <w:t>יצרנים וצרכנים</w:t>
      </w:r>
      <w:r w:rsidR="00BF2CF3" w:rsidRPr="00B42547">
        <w:rPr>
          <w:rFonts w:ascii="David" w:eastAsia="Times New Roman" w:hAnsi="David" w:cs="David" w:hint="cs"/>
          <w:rtl/>
        </w:rPr>
        <w:t xml:space="preserve">: </w:t>
      </w:r>
      <w:r w:rsidRPr="00B42547">
        <w:rPr>
          <w:rFonts w:ascii="David" w:eastAsia="Times New Roman" w:hAnsi="David" w:cs="David"/>
          <w:b/>
          <w:bCs/>
          <w:rtl/>
        </w:rPr>
        <w:t>יצרן יכול למנוע תאונות בזול</w:t>
      </w:r>
      <w:r w:rsidRPr="00B42547">
        <w:rPr>
          <w:rFonts w:ascii="David" w:eastAsia="Times New Roman" w:hAnsi="David" w:cs="David"/>
          <w:rtl/>
        </w:rPr>
        <w:t xml:space="preserve">, הוא יכול לעשות בדיקות </w:t>
      </w:r>
      <w:r w:rsidR="00B42547">
        <w:rPr>
          <w:rFonts w:ascii="David" w:eastAsia="Times New Roman" w:hAnsi="David" w:cs="David" w:hint="cs"/>
          <w:rtl/>
        </w:rPr>
        <w:t>ל</w:t>
      </w:r>
      <w:r w:rsidRPr="00B42547">
        <w:rPr>
          <w:rFonts w:ascii="David" w:eastAsia="Times New Roman" w:hAnsi="David" w:cs="David"/>
          <w:rtl/>
        </w:rPr>
        <w:t>מוצר.</w:t>
      </w:r>
      <w:r w:rsidR="00890620" w:rsidRPr="00B42547">
        <w:rPr>
          <w:rFonts w:ascii="David" w:eastAsia="Times New Roman" w:hAnsi="David" w:cs="David" w:hint="cs"/>
          <w:rtl/>
        </w:rPr>
        <w:t xml:space="preserve"> </w:t>
      </w:r>
      <w:r w:rsidR="00110E7B" w:rsidRPr="009603A8">
        <w:rPr>
          <w:rFonts w:ascii="David" w:eastAsia="Times New Roman" w:hAnsi="David" w:cs="David" w:hint="cs"/>
          <w:b/>
          <w:bCs/>
          <w:rtl/>
        </w:rPr>
        <w:t>היצרן</w:t>
      </w:r>
      <w:r w:rsidR="00890620" w:rsidRPr="009603A8">
        <w:rPr>
          <w:rFonts w:ascii="David" w:eastAsia="Times New Roman" w:hAnsi="David" w:cs="David" w:hint="cs"/>
          <w:b/>
          <w:bCs/>
          <w:rtl/>
        </w:rPr>
        <w:t xml:space="preserve"> נמצא בעמדה טובה יותר כי הוא מכיר את המוצר</w:t>
      </w:r>
      <w:r w:rsidR="00890620" w:rsidRPr="00B42547">
        <w:rPr>
          <w:rFonts w:ascii="David" w:eastAsia="Times New Roman" w:hAnsi="David" w:cs="David" w:hint="cs"/>
          <w:rtl/>
        </w:rPr>
        <w:t xml:space="preserve"> </w:t>
      </w:r>
      <w:r w:rsidR="00890620" w:rsidRPr="009603A8">
        <w:rPr>
          <w:rFonts w:ascii="David" w:eastAsia="Times New Roman" w:hAnsi="David" w:cs="David" w:hint="cs"/>
          <w:b/>
          <w:bCs/>
          <w:rtl/>
        </w:rPr>
        <w:t>שלו טוב</w:t>
      </w:r>
      <w:r w:rsidR="00E95191">
        <w:rPr>
          <w:rFonts w:ascii="David" w:eastAsia="Times New Roman" w:hAnsi="David" w:cs="David" w:hint="cs"/>
          <w:rtl/>
        </w:rPr>
        <w:t xml:space="preserve"> ו</w:t>
      </w:r>
      <w:r w:rsidR="00AE2311" w:rsidRPr="00B42547">
        <w:rPr>
          <w:rFonts w:ascii="David" w:eastAsia="Times New Roman" w:hAnsi="David" w:cs="David" w:hint="cs"/>
          <w:rtl/>
        </w:rPr>
        <w:t xml:space="preserve">לכן, </w:t>
      </w:r>
      <w:r w:rsidRPr="00B42547">
        <w:rPr>
          <w:rFonts w:ascii="David" w:eastAsia="Times New Roman" w:hAnsi="David" w:cs="David"/>
          <w:rtl/>
        </w:rPr>
        <w:t xml:space="preserve">יש </w:t>
      </w:r>
      <w:r w:rsidR="00E95191">
        <w:rPr>
          <w:rFonts w:ascii="David" w:eastAsia="Times New Roman" w:hAnsi="David" w:cs="David" w:hint="cs"/>
          <w:rtl/>
        </w:rPr>
        <w:t xml:space="preserve">לו </w:t>
      </w:r>
      <w:r w:rsidRPr="00B42547">
        <w:rPr>
          <w:rFonts w:ascii="David" w:eastAsia="Times New Roman" w:hAnsi="David" w:cs="David"/>
          <w:rtl/>
        </w:rPr>
        <w:t xml:space="preserve">יותר שליטה. לא תמיד </w:t>
      </w:r>
      <w:r w:rsidR="00DD3194">
        <w:rPr>
          <w:rFonts w:ascii="David" w:eastAsia="Times New Roman" w:hAnsi="David" w:cs="David" w:hint="cs"/>
          <w:rtl/>
        </w:rPr>
        <w:t>היצרן</w:t>
      </w:r>
      <w:r w:rsidRPr="00B42547">
        <w:rPr>
          <w:rFonts w:ascii="David" w:eastAsia="Times New Roman" w:hAnsi="David" w:cs="David"/>
          <w:rtl/>
        </w:rPr>
        <w:t xml:space="preserve"> </w:t>
      </w:r>
      <w:r w:rsidR="00DD3194">
        <w:rPr>
          <w:rFonts w:ascii="David" w:eastAsia="Times New Roman" w:hAnsi="David" w:cs="David" w:hint="cs"/>
          <w:rtl/>
        </w:rPr>
        <w:t>יהיה</w:t>
      </w:r>
      <w:r w:rsidRPr="00B42547">
        <w:rPr>
          <w:rFonts w:ascii="David" w:eastAsia="Times New Roman" w:hAnsi="David" w:cs="David"/>
          <w:rtl/>
        </w:rPr>
        <w:t xml:space="preserve"> מונע הנזק הזול. לפעמים אדם משתמש במוצר לא למטרה לשמה הוא נועד </w:t>
      </w:r>
      <w:r w:rsidR="0037122C" w:rsidRPr="00B42547">
        <w:rPr>
          <w:rFonts w:ascii="David" w:eastAsia="Times New Roman" w:hAnsi="David" w:cs="David" w:hint="cs"/>
          <w:rtl/>
        </w:rPr>
        <w:t xml:space="preserve">ואז </w:t>
      </w:r>
      <w:r w:rsidRPr="00B42547">
        <w:rPr>
          <w:rFonts w:ascii="David" w:eastAsia="Times New Roman" w:hAnsi="David" w:cs="David"/>
          <w:rtl/>
        </w:rPr>
        <w:t xml:space="preserve">הנזק כולו יהיה על הצרכן. </w:t>
      </w:r>
      <w:r w:rsidR="0037122C" w:rsidRPr="003318A9">
        <w:rPr>
          <w:rFonts w:ascii="David" w:eastAsia="Times New Roman" w:hAnsi="David" w:cs="David" w:hint="cs"/>
          <w:rtl/>
        </w:rPr>
        <w:t>ב</w:t>
      </w:r>
      <w:r w:rsidRPr="003318A9">
        <w:rPr>
          <w:rFonts w:ascii="David" w:eastAsia="Times New Roman" w:hAnsi="David" w:cs="David"/>
          <w:rtl/>
        </w:rPr>
        <w:t>כל מה שקשור לשימוש חורג הניזוק הוא מונע הנזק הזול.</w:t>
      </w:r>
    </w:p>
    <w:p w14:paraId="195F6D1F" w14:textId="3C78B191" w:rsidR="00C81D94" w:rsidRPr="005842DF" w:rsidRDefault="00887C54" w:rsidP="00D93259">
      <w:pPr>
        <w:pStyle w:val="a7"/>
        <w:numPr>
          <w:ilvl w:val="0"/>
          <w:numId w:val="132"/>
        </w:numPr>
        <w:spacing w:line="276" w:lineRule="auto"/>
        <w:rPr>
          <w:rFonts w:ascii="David" w:eastAsia="Times New Roman" w:hAnsi="David" w:cs="David"/>
          <w:rtl/>
        </w:rPr>
      </w:pPr>
      <w:r w:rsidRPr="00B42547">
        <w:rPr>
          <w:rFonts w:ascii="David" w:eastAsia="Times New Roman" w:hAnsi="David" w:cs="David"/>
          <w:u w:val="single"/>
          <w:rtl/>
        </w:rPr>
        <w:t>עניינים רפואיים</w:t>
      </w:r>
      <w:r w:rsidR="00C81D94" w:rsidRPr="00B42547">
        <w:rPr>
          <w:rFonts w:ascii="David" w:eastAsia="Times New Roman" w:hAnsi="David" w:cs="David" w:hint="cs"/>
          <w:rtl/>
        </w:rPr>
        <w:t>:</w:t>
      </w:r>
      <w:r w:rsidRPr="00B42547">
        <w:rPr>
          <w:rFonts w:ascii="David" w:eastAsia="Times New Roman" w:hAnsi="David" w:cs="David"/>
          <w:b/>
          <w:bCs/>
          <w:rtl/>
        </w:rPr>
        <w:t xml:space="preserve"> הרופאים הם מונעי הנזק הזול, הם בעלי הידע ומבוטחים</w:t>
      </w:r>
      <w:r w:rsidRPr="00B42547">
        <w:rPr>
          <w:rFonts w:ascii="David" w:eastAsia="Times New Roman" w:hAnsi="David" w:cs="David"/>
          <w:rtl/>
        </w:rPr>
        <w:t xml:space="preserve">. </w:t>
      </w:r>
      <w:r w:rsidR="009603A8">
        <w:rPr>
          <w:rFonts w:ascii="David" w:eastAsia="Times New Roman" w:hAnsi="David" w:cs="David" w:hint="cs"/>
          <w:rtl/>
        </w:rPr>
        <w:t xml:space="preserve">ישנה </w:t>
      </w:r>
      <w:r w:rsidRPr="00B42547">
        <w:rPr>
          <w:rFonts w:ascii="David" w:eastAsia="Times New Roman" w:hAnsi="David" w:cs="David"/>
          <w:rtl/>
        </w:rPr>
        <w:t xml:space="preserve">שורת מקרים החולה הוא מונע הנזק הזול. </w:t>
      </w:r>
      <w:r w:rsidR="00EC0F0D" w:rsidRPr="00B42547">
        <w:rPr>
          <w:rFonts w:ascii="David" w:eastAsia="Times New Roman" w:hAnsi="David" w:cs="David" w:hint="cs"/>
          <w:rtl/>
        </w:rPr>
        <w:t>כ</w:t>
      </w:r>
      <w:r w:rsidRPr="00B42547">
        <w:rPr>
          <w:rFonts w:ascii="David" w:eastAsia="Times New Roman" w:hAnsi="David" w:cs="David"/>
          <w:rtl/>
        </w:rPr>
        <w:t>שמדובר בעניינים של בחירה, למשל ניתוח קוסמטי</w:t>
      </w:r>
      <w:r w:rsidR="00391BA0" w:rsidRPr="00B42547">
        <w:rPr>
          <w:rFonts w:ascii="David" w:eastAsia="Times New Roman" w:hAnsi="David" w:cs="David" w:hint="cs"/>
          <w:rtl/>
        </w:rPr>
        <w:t xml:space="preserve">, שאינו </w:t>
      </w:r>
      <w:r w:rsidRPr="00B42547">
        <w:rPr>
          <w:rFonts w:ascii="David" w:eastAsia="Times New Roman" w:hAnsi="David" w:cs="David"/>
          <w:rtl/>
        </w:rPr>
        <w:t>ניתוח חובה</w:t>
      </w:r>
      <w:r w:rsidR="00391BA0" w:rsidRPr="00B42547">
        <w:rPr>
          <w:rFonts w:ascii="David" w:eastAsia="Times New Roman" w:hAnsi="David" w:cs="David" w:hint="cs"/>
          <w:rtl/>
        </w:rPr>
        <w:t>,</w:t>
      </w:r>
      <w:r w:rsidRPr="00B42547">
        <w:rPr>
          <w:rFonts w:ascii="David" w:eastAsia="Times New Roman" w:hAnsi="David" w:cs="David"/>
          <w:rtl/>
        </w:rPr>
        <w:t xml:space="preserve"> החולה הוא מונע הנזק הזול. זה לא שהחולה יודע יותר מהרופא אך זה לא מקרה רפואי דחוף, </w:t>
      </w:r>
      <w:r w:rsidR="004D29A0">
        <w:rPr>
          <w:rFonts w:ascii="David" w:eastAsia="Times New Roman" w:hAnsi="David" w:cs="David" w:hint="cs"/>
          <w:rtl/>
        </w:rPr>
        <w:t xml:space="preserve">יש בפני </w:t>
      </w:r>
      <w:r w:rsidRPr="00B42547">
        <w:rPr>
          <w:rFonts w:ascii="David" w:eastAsia="Times New Roman" w:hAnsi="David" w:cs="David"/>
          <w:rtl/>
        </w:rPr>
        <w:t>החולה הרבה מידע. החולה נמצא בפוזיציה של שליטה שלא קיימת במקרה שאדם עובר בניתוח דחוף או אפילו בניתוח שהוא לא מבחירה.</w:t>
      </w:r>
    </w:p>
    <w:p w14:paraId="440CF27D" w14:textId="77777777" w:rsidR="00E72255" w:rsidRDefault="00E72255" w:rsidP="003D0A00">
      <w:pPr>
        <w:pStyle w:val="a7"/>
        <w:spacing w:line="276" w:lineRule="auto"/>
        <w:ind w:left="-437"/>
        <w:rPr>
          <w:rFonts w:ascii="David" w:eastAsia="Times New Roman" w:hAnsi="David" w:cs="David"/>
          <w:rtl/>
        </w:rPr>
      </w:pPr>
    </w:p>
    <w:p w14:paraId="08C81E10" w14:textId="1F84E29F" w:rsidR="00BD17D9" w:rsidRPr="009E61B5" w:rsidRDefault="00BD17D9" w:rsidP="003D0A00">
      <w:pPr>
        <w:pStyle w:val="a7"/>
        <w:spacing w:line="276" w:lineRule="auto"/>
        <w:ind w:left="-437"/>
        <w:rPr>
          <w:rFonts w:ascii="David" w:eastAsia="Times New Roman" w:hAnsi="David" w:cs="David"/>
          <w:b/>
          <w:bCs/>
          <w:rtl/>
        </w:rPr>
      </w:pPr>
      <w:r w:rsidRPr="009E61B5">
        <w:rPr>
          <w:rFonts w:ascii="David" w:eastAsia="Times New Roman" w:hAnsi="David" w:cs="David" w:hint="cs"/>
          <w:b/>
          <w:bCs/>
          <w:u w:val="single"/>
          <w:rtl/>
        </w:rPr>
        <w:t>השוקל הטוב</w:t>
      </w:r>
      <w:r w:rsidRPr="009E61B5">
        <w:rPr>
          <w:rFonts w:ascii="David" w:eastAsia="Times New Roman" w:hAnsi="David" w:cs="David" w:hint="cs"/>
          <w:b/>
          <w:bCs/>
          <w:rtl/>
        </w:rPr>
        <w:t>:</w:t>
      </w:r>
    </w:p>
    <w:p w14:paraId="100E176B" w14:textId="363A05B1" w:rsidR="00BD17D9" w:rsidRPr="00BD17D9" w:rsidRDefault="00BD17D9" w:rsidP="003D0A00">
      <w:pPr>
        <w:pStyle w:val="a7"/>
        <w:spacing w:line="276" w:lineRule="auto"/>
        <w:ind w:left="-437"/>
        <w:rPr>
          <w:rFonts w:ascii="David" w:eastAsia="Times New Roman" w:hAnsi="David" w:cs="David"/>
          <w:u w:val="single"/>
          <w:rtl/>
        </w:rPr>
      </w:pPr>
    </w:p>
    <w:p w14:paraId="4CE0CFD7" w14:textId="126A174C" w:rsidR="001F7CAA" w:rsidRPr="009E61B5" w:rsidRDefault="00887C54" w:rsidP="003D0A00">
      <w:pPr>
        <w:pStyle w:val="a7"/>
        <w:spacing w:line="276" w:lineRule="auto"/>
        <w:ind w:left="-437"/>
        <w:rPr>
          <w:rFonts w:ascii="David" w:eastAsia="Times New Roman" w:hAnsi="David" w:cs="David"/>
          <w:rtl/>
        </w:rPr>
      </w:pPr>
      <w:r>
        <w:rPr>
          <w:rFonts w:ascii="David" w:eastAsia="Times New Roman" w:hAnsi="David" w:cs="David"/>
          <w:rtl/>
        </w:rPr>
        <w:t xml:space="preserve">אחרי שנתיים באים </w:t>
      </w:r>
      <w:proofErr w:type="spellStart"/>
      <w:r>
        <w:rPr>
          <w:rFonts w:ascii="David" w:eastAsia="Times New Roman" w:hAnsi="David" w:cs="David"/>
          <w:color w:val="7030A0"/>
          <w:rtl/>
        </w:rPr>
        <w:t>קלברזי</w:t>
      </w:r>
      <w:proofErr w:type="spellEnd"/>
      <w:r>
        <w:rPr>
          <w:rFonts w:ascii="David" w:eastAsia="Times New Roman" w:hAnsi="David" w:cs="David"/>
          <w:color w:val="7030A0"/>
          <w:rtl/>
        </w:rPr>
        <w:t xml:space="preserve"> </w:t>
      </w:r>
      <w:proofErr w:type="spellStart"/>
      <w:r>
        <w:rPr>
          <w:rFonts w:ascii="David" w:eastAsia="Times New Roman" w:hAnsi="David" w:cs="David"/>
          <w:color w:val="7030A0"/>
          <w:rtl/>
        </w:rPr>
        <w:t>והירש</w:t>
      </w:r>
      <w:r w:rsidR="00BD377D">
        <w:rPr>
          <w:rFonts w:ascii="David" w:eastAsia="Times New Roman" w:hAnsi="David" w:cs="David" w:hint="cs"/>
          <w:color w:val="7030A0"/>
          <w:rtl/>
        </w:rPr>
        <w:t>ק</w:t>
      </w:r>
      <w:r>
        <w:rPr>
          <w:rFonts w:ascii="David" w:eastAsia="Times New Roman" w:hAnsi="David" w:cs="David"/>
          <w:color w:val="7030A0"/>
          <w:rtl/>
        </w:rPr>
        <w:t>ו</w:t>
      </w:r>
      <w:r w:rsidR="00BD377D">
        <w:rPr>
          <w:rFonts w:ascii="David" w:eastAsia="Times New Roman" w:hAnsi="David" w:cs="David" w:hint="cs"/>
          <w:color w:val="7030A0"/>
          <w:rtl/>
        </w:rPr>
        <w:t>פ</w:t>
      </w:r>
      <w:r>
        <w:rPr>
          <w:rFonts w:ascii="David" w:eastAsia="Times New Roman" w:hAnsi="David" w:cs="David"/>
          <w:color w:val="7030A0"/>
          <w:rtl/>
        </w:rPr>
        <w:t>ף</w:t>
      </w:r>
      <w:proofErr w:type="spellEnd"/>
      <w:r>
        <w:rPr>
          <w:rFonts w:ascii="David" w:eastAsia="Times New Roman" w:hAnsi="David" w:cs="David"/>
          <w:color w:val="7030A0"/>
          <w:rtl/>
        </w:rPr>
        <w:t xml:space="preserve"> </w:t>
      </w:r>
      <w:r>
        <w:rPr>
          <w:rFonts w:ascii="David" w:eastAsia="Times New Roman" w:hAnsi="David" w:cs="David"/>
          <w:rtl/>
        </w:rPr>
        <w:t xml:space="preserve">ומשכללים את מונע הנזק הזול לשוקל הטוב. </w:t>
      </w:r>
      <w:r w:rsidRPr="00BD17D9">
        <w:rPr>
          <w:rFonts w:ascii="David" w:eastAsia="Times New Roman" w:hAnsi="David" w:cs="David"/>
          <w:b/>
          <w:bCs/>
          <w:rtl/>
        </w:rPr>
        <w:t>החידוש הוא שגם צד ג' יכול להיות מונע הנזק הזול</w:t>
      </w:r>
      <w:r>
        <w:rPr>
          <w:rFonts w:ascii="David" w:eastAsia="Times New Roman" w:hAnsi="David" w:cs="David"/>
          <w:rtl/>
        </w:rPr>
        <w:t xml:space="preserve">. </w:t>
      </w:r>
      <w:r w:rsidR="00BD17D9">
        <w:rPr>
          <w:rFonts w:ascii="David" w:eastAsia="Times New Roman" w:hAnsi="David" w:cs="David" w:hint="cs"/>
          <w:rtl/>
        </w:rPr>
        <w:t xml:space="preserve">במקום לבחור מי מבין הצדדים (המזיק והניזוק) הוא מונע הנזק הזול, </w:t>
      </w:r>
      <w:r w:rsidR="00BD17D9">
        <w:rPr>
          <w:rFonts w:ascii="David" w:eastAsia="Times New Roman" w:hAnsi="David" w:cs="David" w:hint="cs"/>
          <w:b/>
          <w:bCs/>
          <w:rtl/>
        </w:rPr>
        <w:t>מסתכלים על התמונה הרחבה</w:t>
      </w:r>
      <w:r>
        <w:rPr>
          <w:rFonts w:ascii="David" w:eastAsia="Times New Roman" w:hAnsi="David" w:cs="David"/>
          <w:rtl/>
        </w:rPr>
        <w:t xml:space="preserve">. </w:t>
      </w:r>
      <w:r w:rsidR="006401AF">
        <w:rPr>
          <w:rFonts w:ascii="David" w:eastAsia="Times New Roman" w:hAnsi="David" w:cs="David" w:hint="cs"/>
          <w:rtl/>
        </w:rPr>
        <w:t xml:space="preserve">כלומר, </w:t>
      </w:r>
      <w:r w:rsidR="006401AF">
        <w:rPr>
          <w:rFonts w:ascii="David" w:eastAsia="Times New Roman" w:hAnsi="David" w:cs="David" w:hint="cs"/>
          <w:b/>
          <w:bCs/>
          <w:rtl/>
        </w:rPr>
        <w:t>השוקל הטוב יכול להיות המזיק/הניזוק/צד ג'</w:t>
      </w:r>
      <w:r w:rsidR="006401AF" w:rsidRPr="006401AF">
        <w:rPr>
          <w:rFonts w:ascii="David" w:eastAsia="Times New Roman" w:hAnsi="David" w:cs="David" w:hint="cs"/>
          <w:rtl/>
        </w:rPr>
        <w:t xml:space="preserve">. </w:t>
      </w:r>
      <w:r w:rsidR="00BD17D9">
        <w:rPr>
          <w:rFonts w:ascii="David" w:eastAsia="Times New Roman" w:hAnsi="David" w:cs="David" w:hint="cs"/>
          <w:rtl/>
        </w:rPr>
        <w:t>יכול להיות שצ</w:t>
      </w:r>
      <w:r>
        <w:rPr>
          <w:rFonts w:ascii="David" w:eastAsia="Times New Roman" w:hAnsi="David" w:cs="David"/>
          <w:rtl/>
        </w:rPr>
        <w:t>ד</w:t>
      </w:r>
      <w:r w:rsidR="008016A1">
        <w:rPr>
          <w:rFonts w:ascii="David" w:eastAsia="Times New Roman" w:hAnsi="David" w:cs="David" w:hint="cs"/>
          <w:rtl/>
        </w:rPr>
        <w:t xml:space="preserve"> ג' </w:t>
      </w:r>
      <w:r>
        <w:rPr>
          <w:rFonts w:ascii="David" w:eastAsia="Times New Roman" w:hAnsi="David" w:cs="David"/>
          <w:rtl/>
        </w:rPr>
        <w:t>שלא קשור באופן ישיר</w:t>
      </w:r>
      <w:r w:rsidR="00BD17D9">
        <w:rPr>
          <w:rFonts w:ascii="David" w:eastAsia="Times New Roman" w:hAnsi="David" w:cs="David" w:hint="cs"/>
          <w:rtl/>
        </w:rPr>
        <w:t xml:space="preserve"> לאירוע</w:t>
      </w:r>
      <w:r>
        <w:rPr>
          <w:rFonts w:ascii="David" w:eastAsia="Times New Roman" w:hAnsi="David" w:cs="David"/>
          <w:rtl/>
        </w:rPr>
        <w:t xml:space="preserve"> יוכל להיות מונע הנזק הזול ולכן לשאת בכל האחריות על הנזק. זה יהיה </w:t>
      </w:r>
      <w:r w:rsidRPr="00BD17D9">
        <w:rPr>
          <w:rFonts w:ascii="David" w:eastAsia="Times New Roman" w:hAnsi="David" w:cs="David"/>
          <w:b/>
          <w:bCs/>
          <w:rtl/>
        </w:rPr>
        <w:t>במקרים בהם צ</w:t>
      </w:r>
      <w:r w:rsidR="00BD17D9" w:rsidRPr="00BD17D9">
        <w:rPr>
          <w:rFonts w:ascii="David" w:eastAsia="Times New Roman" w:hAnsi="David" w:cs="David" w:hint="cs"/>
          <w:b/>
          <w:bCs/>
          <w:rtl/>
        </w:rPr>
        <w:t>ד</w:t>
      </w:r>
      <w:r w:rsidRPr="00BD17D9">
        <w:rPr>
          <w:rFonts w:ascii="David" w:eastAsia="Times New Roman" w:hAnsi="David" w:cs="David"/>
          <w:b/>
          <w:bCs/>
          <w:rtl/>
        </w:rPr>
        <w:t xml:space="preserve"> ג' יהיה </w:t>
      </w:r>
      <w:r w:rsidR="00BD17D9">
        <w:rPr>
          <w:rFonts w:ascii="David" w:eastAsia="Times New Roman" w:hAnsi="David" w:cs="David" w:hint="cs"/>
          <w:b/>
          <w:bCs/>
          <w:rtl/>
        </w:rPr>
        <w:t>בעמדה</w:t>
      </w:r>
      <w:r w:rsidRPr="00BD17D9">
        <w:rPr>
          <w:rFonts w:ascii="David" w:eastAsia="Times New Roman" w:hAnsi="David" w:cs="David"/>
          <w:b/>
          <w:bCs/>
          <w:rtl/>
        </w:rPr>
        <w:t xml:space="preserve"> טובה יותר למנוע את הנזק</w:t>
      </w:r>
      <w:r>
        <w:rPr>
          <w:rFonts w:ascii="David" w:eastAsia="Times New Roman" w:hAnsi="David" w:cs="David"/>
          <w:rtl/>
        </w:rPr>
        <w:t>.</w:t>
      </w:r>
      <w:r w:rsidR="009E61B5" w:rsidRPr="009E61B5">
        <w:rPr>
          <w:rFonts w:ascii="David" w:eastAsia="Times New Roman" w:hAnsi="David" w:cs="David" w:hint="cs"/>
          <w:rtl/>
        </w:rPr>
        <w:t xml:space="preserve"> </w:t>
      </w:r>
      <w:r w:rsidR="003C4871">
        <w:rPr>
          <w:rFonts w:ascii="David" w:eastAsia="Times New Roman" w:hAnsi="David" w:cs="David" w:hint="cs"/>
          <w:rtl/>
        </w:rPr>
        <w:t xml:space="preserve">צד ג' שייחשב </w:t>
      </w:r>
      <w:r w:rsidR="009E61B5">
        <w:rPr>
          <w:rFonts w:ascii="David" w:eastAsia="Times New Roman" w:hAnsi="David" w:cs="David" w:hint="cs"/>
          <w:rtl/>
        </w:rPr>
        <w:t>השוקל הטוב</w:t>
      </w:r>
      <w:r w:rsidR="003C4871">
        <w:rPr>
          <w:rFonts w:ascii="David" w:eastAsia="Times New Roman" w:hAnsi="David" w:cs="David" w:hint="cs"/>
          <w:rtl/>
        </w:rPr>
        <w:t xml:space="preserve"> הוא מי</w:t>
      </w:r>
      <w:r w:rsidR="009E61B5">
        <w:rPr>
          <w:rFonts w:ascii="David" w:eastAsia="Times New Roman" w:hAnsi="David" w:cs="David" w:hint="cs"/>
          <w:rtl/>
        </w:rPr>
        <w:t xml:space="preserve"> </w:t>
      </w:r>
      <w:r w:rsidR="003C4871">
        <w:rPr>
          <w:rFonts w:ascii="David" w:eastAsia="Times New Roman" w:hAnsi="David" w:cs="David" w:hint="cs"/>
          <w:rtl/>
        </w:rPr>
        <w:t>ש</w:t>
      </w:r>
      <w:r w:rsidR="009E61B5">
        <w:rPr>
          <w:rFonts w:ascii="David" w:eastAsia="Times New Roman" w:hAnsi="David" w:cs="David" w:hint="cs"/>
          <w:rtl/>
        </w:rPr>
        <w:t xml:space="preserve">יכול לשקול את המצב ולהבין שהוא יכול להיכנס לסיטואציה ולמנוע את הנזק, אך לא עשה זאת. </w:t>
      </w:r>
    </w:p>
    <w:p w14:paraId="08130858" w14:textId="77777777" w:rsidR="009E61B5" w:rsidRDefault="009E61B5" w:rsidP="003D0A00">
      <w:pPr>
        <w:pStyle w:val="a7"/>
        <w:spacing w:line="276" w:lineRule="auto"/>
        <w:ind w:left="-437"/>
        <w:rPr>
          <w:rFonts w:ascii="David" w:eastAsia="Times New Roman" w:hAnsi="David" w:cs="David"/>
          <w:rtl/>
        </w:rPr>
      </w:pPr>
    </w:p>
    <w:p w14:paraId="2F678BA2" w14:textId="53140EEC" w:rsidR="00026697" w:rsidRPr="00E758CD" w:rsidRDefault="00887C54" w:rsidP="00E758CD">
      <w:pPr>
        <w:pStyle w:val="a7"/>
        <w:spacing w:line="276" w:lineRule="auto"/>
        <w:ind w:left="-437"/>
        <w:rPr>
          <w:rFonts w:ascii="David" w:eastAsia="Times New Roman" w:hAnsi="David" w:cs="David"/>
          <w:rtl/>
        </w:rPr>
      </w:pPr>
      <w:r w:rsidRPr="008016A1">
        <w:rPr>
          <w:rFonts w:ascii="David" w:eastAsia="Times New Roman" w:hAnsi="David" w:cs="David"/>
          <w:u w:val="single"/>
          <w:rtl/>
        </w:rPr>
        <w:t>דוגמ</w:t>
      </w:r>
      <w:r w:rsidR="00BD17D9">
        <w:rPr>
          <w:rFonts w:ascii="David" w:eastAsia="Times New Roman" w:hAnsi="David" w:cs="David" w:hint="cs"/>
          <w:u w:val="single"/>
          <w:rtl/>
        </w:rPr>
        <w:t>א</w:t>
      </w:r>
      <w:r>
        <w:rPr>
          <w:rFonts w:ascii="David" w:eastAsia="Times New Roman" w:hAnsi="David" w:cs="David"/>
          <w:rtl/>
        </w:rPr>
        <w:t xml:space="preserve">: אדם הולך ברחוב והמרצפות מתרוממות, הוא לא רואה </w:t>
      </w:r>
      <w:r w:rsidR="0048681F">
        <w:rPr>
          <w:rFonts w:ascii="David" w:eastAsia="Times New Roman" w:hAnsi="David" w:cs="David" w:hint="cs"/>
          <w:rtl/>
        </w:rPr>
        <w:t>ש</w:t>
      </w:r>
      <w:r>
        <w:rPr>
          <w:rFonts w:ascii="David" w:eastAsia="Times New Roman" w:hAnsi="David" w:cs="David"/>
          <w:rtl/>
        </w:rPr>
        <w:t xml:space="preserve">המרצפת שבורה, הוא נופל ונפגע. הוא </w:t>
      </w:r>
      <w:r w:rsidR="00455B1E">
        <w:rPr>
          <w:rFonts w:ascii="David" w:eastAsia="Times New Roman" w:hAnsi="David" w:cs="David" w:hint="cs"/>
          <w:rtl/>
        </w:rPr>
        <w:t>תובע את</w:t>
      </w:r>
      <w:r>
        <w:rPr>
          <w:rFonts w:ascii="David" w:eastAsia="Times New Roman" w:hAnsi="David" w:cs="David"/>
          <w:rtl/>
        </w:rPr>
        <w:t xml:space="preserve"> העירייה. </w:t>
      </w:r>
      <w:r w:rsidR="00635018">
        <w:rPr>
          <w:rFonts w:ascii="David" w:eastAsia="Times New Roman" w:hAnsi="David" w:cs="David" w:hint="cs"/>
          <w:rtl/>
        </w:rPr>
        <w:t xml:space="preserve">בתביעה כזו </w:t>
      </w:r>
      <w:r>
        <w:rPr>
          <w:rFonts w:ascii="David" w:eastAsia="Times New Roman" w:hAnsi="David" w:cs="David"/>
          <w:rtl/>
        </w:rPr>
        <w:t>נכנסים שיקולי מדיניות משפטית.</w:t>
      </w:r>
      <w:r w:rsidR="00635018">
        <w:rPr>
          <w:rFonts w:ascii="David" w:eastAsia="Times New Roman" w:hAnsi="David" w:cs="David" w:hint="cs"/>
          <w:rtl/>
        </w:rPr>
        <w:t xml:space="preserve"> למשל, שיקול לפיו</w:t>
      </w:r>
      <w:r>
        <w:rPr>
          <w:rFonts w:ascii="David" w:eastAsia="Times New Roman" w:hAnsi="David" w:cs="David"/>
          <w:rtl/>
        </w:rPr>
        <w:t xml:space="preserve"> אם נקבל את התביעה העירייה תצטרך לתקן</w:t>
      </w:r>
      <w:r w:rsidR="00635018">
        <w:rPr>
          <w:rFonts w:ascii="David" w:eastAsia="Times New Roman" w:hAnsi="David" w:cs="David" w:hint="cs"/>
          <w:rtl/>
        </w:rPr>
        <w:t xml:space="preserve"> את הנזק,</w:t>
      </w:r>
      <w:r>
        <w:rPr>
          <w:rFonts w:ascii="David" w:eastAsia="Times New Roman" w:hAnsi="David" w:cs="David"/>
          <w:rtl/>
        </w:rPr>
        <w:t xml:space="preserve"> </w:t>
      </w:r>
      <w:r w:rsidR="00FB3583">
        <w:rPr>
          <w:rFonts w:ascii="David" w:eastAsia="Times New Roman" w:hAnsi="David" w:cs="David" w:hint="cs"/>
          <w:rtl/>
        </w:rPr>
        <w:t xml:space="preserve">לשאת בנטל </w:t>
      </w:r>
      <w:r>
        <w:rPr>
          <w:rFonts w:ascii="David" w:eastAsia="Times New Roman" w:hAnsi="David" w:cs="David"/>
          <w:rtl/>
        </w:rPr>
        <w:t xml:space="preserve">והמיסים יעלו. </w:t>
      </w:r>
      <w:r w:rsidR="00C07A85">
        <w:rPr>
          <w:rFonts w:ascii="David" w:eastAsia="Times New Roman" w:hAnsi="David" w:cs="David" w:hint="cs"/>
          <w:rtl/>
        </w:rPr>
        <w:t>עו</w:t>
      </w:r>
      <w:r w:rsidR="00455B1E">
        <w:rPr>
          <w:rFonts w:ascii="David" w:eastAsia="Times New Roman" w:hAnsi="David" w:cs="David" w:hint="cs"/>
          <w:rtl/>
        </w:rPr>
        <w:t>רך הדין של הניזוק סבור כי</w:t>
      </w:r>
      <w:r>
        <w:rPr>
          <w:rFonts w:ascii="David" w:eastAsia="Times New Roman" w:hAnsi="David" w:cs="David"/>
          <w:rtl/>
        </w:rPr>
        <w:t xml:space="preserve"> </w:t>
      </w:r>
      <w:r w:rsidR="000C178C">
        <w:rPr>
          <w:rFonts w:ascii="David" w:eastAsia="Times New Roman" w:hAnsi="David" w:cs="David" w:hint="cs"/>
          <w:rtl/>
        </w:rPr>
        <w:t xml:space="preserve">השבר </w:t>
      </w:r>
      <w:r w:rsidR="004C32A1">
        <w:rPr>
          <w:rFonts w:ascii="David" w:eastAsia="Times New Roman" w:hAnsi="David" w:cs="David" w:hint="cs"/>
          <w:rtl/>
        </w:rPr>
        <w:t>במרצפת חמור והולך לעשות בדיקה עם השכנים שגרים באותו מקום.</w:t>
      </w:r>
      <w:r w:rsidR="000C178C">
        <w:rPr>
          <w:rFonts w:ascii="David" w:eastAsia="Times New Roman" w:hAnsi="David" w:cs="David" w:hint="cs"/>
          <w:rtl/>
        </w:rPr>
        <w:t xml:space="preserve"> </w:t>
      </w:r>
      <w:r w:rsidR="004C32A1">
        <w:rPr>
          <w:rFonts w:ascii="David" w:eastAsia="Times New Roman" w:hAnsi="David" w:cs="David" w:hint="cs"/>
          <w:rtl/>
        </w:rPr>
        <w:t xml:space="preserve">הוא </w:t>
      </w:r>
      <w:r>
        <w:rPr>
          <w:rFonts w:ascii="David" w:eastAsia="Times New Roman" w:hAnsi="David" w:cs="David"/>
          <w:rtl/>
        </w:rPr>
        <w:t>ש</w:t>
      </w:r>
      <w:r w:rsidR="00455B1E">
        <w:rPr>
          <w:rFonts w:ascii="David" w:eastAsia="Times New Roman" w:hAnsi="David" w:cs="David" w:hint="cs"/>
          <w:rtl/>
        </w:rPr>
        <w:t xml:space="preserve">ואל אותם </w:t>
      </w:r>
      <w:r>
        <w:rPr>
          <w:rFonts w:ascii="David" w:eastAsia="Times New Roman" w:hAnsi="David" w:cs="David"/>
          <w:rtl/>
        </w:rPr>
        <w:t xml:space="preserve">למה המרצפת שבורה, </w:t>
      </w:r>
      <w:r w:rsidR="004C32A1">
        <w:rPr>
          <w:rFonts w:ascii="David" w:eastAsia="Times New Roman" w:hAnsi="David" w:cs="David" w:hint="cs"/>
          <w:rtl/>
        </w:rPr>
        <w:t xml:space="preserve">ואחת השכנות הסבירה כיצד </w:t>
      </w:r>
      <w:r>
        <w:rPr>
          <w:rFonts w:ascii="David" w:eastAsia="Times New Roman" w:hAnsi="David" w:cs="David"/>
          <w:rtl/>
        </w:rPr>
        <w:t>המרצפת נשברה</w:t>
      </w:r>
      <w:r w:rsidR="004C32A1">
        <w:rPr>
          <w:rFonts w:ascii="David" w:eastAsia="Times New Roman" w:hAnsi="David" w:cs="David" w:hint="cs"/>
          <w:rtl/>
        </w:rPr>
        <w:t xml:space="preserve">. מכאן, הנפגע </w:t>
      </w:r>
      <w:r w:rsidR="00F33576">
        <w:rPr>
          <w:rFonts w:ascii="David" w:eastAsia="Times New Roman" w:hAnsi="David" w:cs="David" w:hint="cs"/>
          <w:rtl/>
        </w:rPr>
        <w:t>מגיש</w:t>
      </w:r>
      <w:r>
        <w:rPr>
          <w:rFonts w:ascii="David" w:eastAsia="Times New Roman" w:hAnsi="David" w:cs="David"/>
          <w:rtl/>
        </w:rPr>
        <w:t xml:space="preserve"> תביעה נגד העירייה</w:t>
      </w:r>
      <w:r w:rsidR="00F33576">
        <w:rPr>
          <w:rFonts w:ascii="David" w:eastAsia="Times New Roman" w:hAnsi="David" w:cs="David" w:hint="cs"/>
          <w:rtl/>
        </w:rPr>
        <w:t xml:space="preserve"> ו</w:t>
      </w:r>
      <w:r>
        <w:rPr>
          <w:rFonts w:ascii="David" w:eastAsia="Times New Roman" w:hAnsi="David" w:cs="David"/>
          <w:rtl/>
        </w:rPr>
        <w:t>גם נגד השכ</w:t>
      </w:r>
      <w:r w:rsidR="00F33576">
        <w:rPr>
          <w:rFonts w:ascii="David" w:eastAsia="Times New Roman" w:hAnsi="David" w:cs="David" w:hint="cs"/>
          <w:rtl/>
        </w:rPr>
        <w:t>נה</w:t>
      </w:r>
      <w:r>
        <w:rPr>
          <w:rFonts w:ascii="David" w:eastAsia="Times New Roman" w:hAnsi="David" w:cs="David"/>
          <w:rtl/>
        </w:rPr>
        <w:t xml:space="preserve"> אשר לא עש</w:t>
      </w:r>
      <w:r w:rsidR="00F33576">
        <w:rPr>
          <w:rFonts w:ascii="David" w:eastAsia="Times New Roman" w:hAnsi="David" w:cs="David" w:hint="cs"/>
          <w:rtl/>
        </w:rPr>
        <w:t>ת</w:t>
      </w:r>
      <w:r>
        <w:rPr>
          <w:rFonts w:ascii="David" w:eastAsia="Times New Roman" w:hAnsi="David" w:cs="David"/>
          <w:rtl/>
        </w:rPr>
        <w:t>ה כלום בנוגע למרצפת</w:t>
      </w:r>
      <w:r w:rsidR="008016A1">
        <w:rPr>
          <w:rFonts w:ascii="David" w:eastAsia="Times New Roman" w:hAnsi="David" w:cs="David" w:hint="cs"/>
          <w:rtl/>
        </w:rPr>
        <w:t xml:space="preserve"> השבורה</w:t>
      </w:r>
      <w:r>
        <w:rPr>
          <w:rFonts w:ascii="David" w:eastAsia="Times New Roman" w:hAnsi="David" w:cs="David"/>
          <w:rtl/>
        </w:rPr>
        <w:t xml:space="preserve">. </w:t>
      </w:r>
      <w:r w:rsidRPr="00F33576">
        <w:rPr>
          <w:rFonts w:ascii="David" w:eastAsia="Times New Roman" w:hAnsi="David" w:cs="David"/>
          <w:b/>
          <w:bCs/>
          <w:rtl/>
        </w:rPr>
        <w:t>השכנה היא השוקלת הטובה, היא יכלה למנוע נזק בצורה הכי זולה</w:t>
      </w:r>
      <w:r>
        <w:rPr>
          <w:rFonts w:ascii="David" w:eastAsia="Times New Roman" w:hAnsi="David" w:cs="David"/>
          <w:rtl/>
        </w:rPr>
        <w:t xml:space="preserve"> ע"י הרמת טלפון לעירייה. זה </w:t>
      </w:r>
      <w:r w:rsidR="00F33576">
        <w:rPr>
          <w:rFonts w:ascii="David" w:eastAsia="Times New Roman" w:hAnsi="David" w:cs="David" w:hint="cs"/>
          <w:rtl/>
        </w:rPr>
        <w:t>נשמע</w:t>
      </w:r>
      <w:r>
        <w:rPr>
          <w:rFonts w:ascii="David" w:eastAsia="Times New Roman" w:hAnsi="David" w:cs="David"/>
          <w:rtl/>
        </w:rPr>
        <w:t xml:space="preserve"> </w:t>
      </w:r>
      <w:r w:rsidR="00F33576">
        <w:rPr>
          <w:rFonts w:ascii="David" w:eastAsia="Times New Roman" w:hAnsi="David" w:cs="David" w:hint="cs"/>
          <w:rtl/>
        </w:rPr>
        <w:t xml:space="preserve">לא </w:t>
      </w:r>
      <w:r>
        <w:rPr>
          <w:rFonts w:ascii="David" w:eastAsia="Times New Roman" w:hAnsi="David" w:cs="David"/>
          <w:rtl/>
        </w:rPr>
        <w:t xml:space="preserve">הוגן להטיל אחריות על השכנה, אך היא זאת שיכלה למנוע את התאונה, היא השוקלת הטובה. </w:t>
      </w:r>
      <w:proofErr w:type="spellStart"/>
      <w:r>
        <w:rPr>
          <w:rFonts w:ascii="David" w:eastAsia="Times New Roman" w:hAnsi="David" w:cs="David"/>
          <w:color w:val="7030A0"/>
          <w:rtl/>
        </w:rPr>
        <w:t>קלברזי</w:t>
      </w:r>
      <w:proofErr w:type="spellEnd"/>
      <w:r>
        <w:rPr>
          <w:rFonts w:ascii="David" w:eastAsia="Times New Roman" w:hAnsi="David" w:cs="David"/>
          <w:color w:val="7030A0"/>
          <w:rtl/>
        </w:rPr>
        <w:t xml:space="preserve"> </w:t>
      </w:r>
      <w:r w:rsidR="00455B1E">
        <w:rPr>
          <w:rFonts w:ascii="David" w:eastAsia="Times New Roman" w:hAnsi="David" w:cs="David" w:hint="cs"/>
          <w:rtl/>
        </w:rPr>
        <w:t>סבור</w:t>
      </w:r>
      <w:r>
        <w:rPr>
          <w:rFonts w:ascii="David" w:eastAsia="Times New Roman" w:hAnsi="David" w:cs="David"/>
          <w:rtl/>
        </w:rPr>
        <w:t xml:space="preserve"> שמבחינה הרתעתית זה הוגן</w:t>
      </w:r>
      <w:r w:rsidR="00F33576">
        <w:rPr>
          <w:rFonts w:ascii="David" w:eastAsia="Times New Roman" w:hAnsi="David" w:cs="David" w:hint="cs"/>
          <w:rtl/>
        </w:rPr>
        <w:t xml:space="preserve"> להטיל על השכנה אחריות</w:t>
      </w:r>
      <w:r w:rsidR="00B10D30">
        <w:rPr>
          <w:rFonts w:ascii="David" w:eastAsia="Times New Roman" w:hAnsi="David" w:cs="David" w:hint="cs"/>
          <w:rtl/>
        </w:rPr>
        <w:t xml:space="preserve">. </w:t>
      </w:r>
      <w:r w:rsidR="00B10D30" w:rsidRPr="005103D2">
        <w:rPr>
          <w:rFonts w:ascii="David" w:eastAsia="Times New Roman" w:hAnsi="David" w:cs="David" w:hint="cs"/>
          <w:rtl/>
        </w:rPr>
        <w:t>המטרה היא מניעת תאונות ו</w:t>
      </w:r>
      <w:r w:rsidR="005103D2" w:rsidRPr="005103D2">
        <w:rPr>
          <w:rFonts w:ascii="David" w:eastAsia="Times New Roman" w:hAnsi="David" w:cs="David" w:hint="cs"/>
          <w:rtl/>
        </w:rPr>
        <w:t>ל</w:t>
      </w:r>
      <w:r w:rsidR="00B10D30" w:rsidRPr="005103D2">
        <w:rPr>
          <w:rFonts w:ascii="David" w:eastAsia="Times New Roman" w:hAnsi="David" w:cs="David" w:hint="cs"/>
          <w:rtl/>
        </w:rPr>
        <w:t>כן נטיל אחריות על מי שיצליח בצורה הכי טובה וזולה למנוע תאונות</w:t>
      </w:r>
      <w:r w:rsidR="001326F6">
        <w:rPr>
          <w:rFonts w:ascii="David" w:eastAsia="Times New Roman" w:hAnsi="David" w:cs="David" w:hint="cs"/>
          <w:rtl/>
        </w:rPr>
        <w:t xml:space="preserve">. </w:t>
      </w:r>
      <w:r w:rsidR="001326F6" w:rsidRPr="001326F6">
        <w:rPr>
          <w:rFonts w:ascii="David" w:eastAsia="Times New Roman" w:hAnsi="David" w:cs="David" w:hint="cs"/>
          <w:b/>
          <w:bCs/>
          <w:rtl/>
        </w:rPr>
        <w:t>השוקל הטוב הוא לא מי שיכל למנוע את התאונה מהתחלה</w:t>
      </w:r>
      <w:r w:rsidR="001326F6" w:rsidRPr="007D546F">
        <w:rPr>
          <w:rFonts w:ascii="David" w:eastAsia="Times New Roman" w:hAnsi="David" w:cs="David" w:hint="cs"/>
          <w:b/>
          <w:bCs/>
          <w:rtl/>
        </w:rPr>
        <w:t>, אלא מי שהיה יכול לדווח על מנת שמישהו אחר יימנע את התאונה</w:t>
      </w:r>
      <w:r w:rsidR="001326F6">
        <w:rPr>
          <w:rFonts w:ascii="David" w:eastAsia="Times New Roman" w:hAnsi="David" w:cs="David" w:hint="cs"/>
          <w:rtl/>
        </w:rPr>
        <w:t xml:space="preserve">. כלומר, השוקל הטוב הוא </w:t>
      </w:r>
      <w:r w:rsidR="001326F6" w:rsidRPr="005103D2">
        <w:rPr>
          <w:rFonts w:ascii="David" w:eastAsia="Times New Roman" w:hAnsi="David" w:cs="David" w:hint="cs"/>
          <w:rtl/>
        </w:rPr>
        <w:t>מי שיכול לפנות למישהו אחר שימנע את הנזק</w:t>
      </w:r>
      <w:r w:rsidR="001326F6">
        <w:rPr>
          <w:rFonts w:ascii="David" w:eastAsia="Times New Roman" w:hAnsi="David" w:cs="David" w:hint="cs"/>
          <w:rtl/>
        </w:rPr>
        <w:t xml:space="preserve">. </w:t>
      </w:r>
      <w:proofErr w:type="spellStart"/>
      <w:r w:rsidR="00CC53A2" w:rsidRPr="0024368C">
        <w:rPr>
          <w:rFonts w:ascii="David" w:eastAsia="Times New Roman" w:hAnsi="David" w:cs="David" w:hint="cs"/>
          <w:b/>
          <w:bCs/>
          <w:color w:val="7030A0"/>
          <w:rtl/>
        </w:rPr>
        <w:t>קל</w:t>
      </w:r>
      <w:r w:rsidRPr="0024368C">
        <w:rPr>
          <w:rFonts w:ascii="David" w:eastAsia="Times New Roman" w:hAnsi="David" w:cs="David"/>
          <w:b/>
          <w:bCs/>
          <w:color w:val="7030A0"/>
          <w:rtl/>
        </w:rPr>
        <w:t>ברזי</w:t>
      </w:r>
      <w:proofErr w:type="spellEnd"/>
      <w:r w:rsidRPr="0024368C">
        <w:rPr>
          <w:rFonts w:ascii="David" w:eastAsia="Times New Roman" w:hAnsi="David" w:cs="David"/>
          <w:b/>
          <w:bCs/>
          <w:color w:val="7030A0"/>
          <w:rtl/>
        </w:rPr>
        <w:t xml:space="preserve"> </w:t>
      </w:r>
      <w:r w:rsidRPr="0024368C">
        <w:rPr>
          <w:rFonts w:ascii="David" w:eastAsia="Times New Roman" w:hAnsi="David" w:cs="David"/>
          <w:b/>
          <w:bCs/>
          <w:rtl/>
        </w:rPr>
        <w:t>מעודד אותנו להיות יותר זהירים כך שנמנע עלויות</w:t>
      </w:r>
      <w:r w:rsidRPr="0024368C">
        <w:rPr>
          <w:rFonts w:ascii="David" w:eastAsia="Times New Roman" w:hAnsi="David" w:cs="David"/>
          <w:rtl/>
        </w:rPr>
        <w:t xml:space="preserve">. </w:t>
      </w:r>
    </w:p>
    <w:p w14:paraId="7DF7FD5E" w14:textId="77777777" w:rsidR="00F062CD" w:rsidRDefault="00BE3393" w:rsidP="00F062CD">
      <w:pPr>
        <w:spacing w:line="276" w:lineRule="auto"/>
        <w:ind w:left="-437"/>
        <w:rPr>
          <w:rFonts w:ascii="David" w:eastAsia="Times New Roman" w:hAnsi="David" w:cs="David"/>
          <w:u w:val="single"/>
          <w:rtl/>
        </w:rPr>
      </w:pPr>
      <w:r w:rsidRPr="005C6D5F">
        <w:rPr>
          <w:rFonts w:ascii="David" w:eastAsia="Times New Roman" w:hAnsi="David" w:cs="David" w:hint="cs"/>
          <w:b/>
          <w:bCs/>
          <w:u w:val="single"/>
          <w:shd w:val="clear" w:color="auto" w:fill="FFCCFF"/>
          <w:rtl/>
        </w:rPr>
        <w:t>סוגים של משטרי אחריות בהקשר של הרתעה יעילה</w:t>
      </w:r>
      <w:r w:rsidRPr="005C6D5F">
        <w:rPr>
          <w:rFonts w:ascii="David" w:eastAsia="Times New Roman" w:hAnsi="David" w:cs="David" w:hint="cs"/>
          <w:b/>
          <w:bCs/>
          <w:rtl/>
        </w:rPr>
        <w:t xml:space="preserve">: </w:t>
      </w:r>
      <w:r>
        <w:rPr>
          <w:rFonts w:ascii="David" w:eastAsia="Times New Roman" w:hAnsi="David" w:cs="David" w:hint="cs"/>
          <w:rtl/>
        </w:rPr>
        <w:t>רשלנות ואחריות מוחלטת.</w:t>
      </w:r>
    </w:p>
    <w:p w14:paraId="1E270D4A" w14:textId="77777777" w:rsidR="00F062CD" w:rsidRDefault="00BE3393" w:rsidP="00F062CD">
      <w:pPr>
        <w:spacing w:line="276" w:lineRule="auto"/>
        <w:ind w:left="-437"/>
        <w:rPr>
          <w:rFonts w:ascii="David" w:eastAsia="Times New Roman" w:hAnsi="David" w:cs="David"/>
          <w:u w:val="single"/>
          <w:rtl/>
        </w:rPr>
      </w:pPr>
      <w:r w:rsidRPr="00F062CD">
        <w:rPr>
          <w:rFonts w:ascii="David" w:eastAsia="Times New Roman" w:hAnsi="David" w:cs="David" w:hint="cs"/>
          <w:u w:val="single"/>
          <w:rtl/>
        </w:rPr>
        <w:t>ההבדל</w:t>
      </w:r>
      <w:r w:rsidRPr="00F062CD">
        <w:rPr>
          <w:rFonts w:ascii="David" w:eastAsia="Times New Roman" w:hAnsi="David" w:cs="David" w:hint="cs"/>
          <w:rtl/>
        </w:rPr>
        <w:t xml:space="preserve">: </w:t>
      </w:r>
      <w:r w:rsidRPr="00F062CD">
        <w:rPr>
          <w:rFonts w:ascii="David" w:eastAsia="Times New Roman" w:hAnsi="David" w:cs="David" w:hint="cs"/>
          <w:b/>
          <w:bCs/>
          <w:rtl/>
        </w:rPr>
        <w:t xml:space="preserve">רשלנות מבוססת על אשם </w:t>
      </w:r>
      <w:r w:rsidRPr="00F062CD">
        <w:rPr>
          <w:rFonts w:ascii="David" w:eastAsia="Times New Roman" w:hAnsi="David" w:cs="David" w:hint="cs"/>
          <w:rtl/>
        </w:rPr>
        <w:t>לפי נוסחת לרנד הנד (</w:t>
      </w:r>
      <w:proofErr w:type="spellStart"/>
      <w:r w:rsidRPr="00F062CD">
        <w:rPr>
          <w:rFonts w:ascii="David" w:eastAsia="Times New Roman" w:hAnsi="David" w:cs="David" w:hint="cs"/>
          <w:color w:val="7030A0"/>
          <w:rtl/>
        </w:rPr>
        <w:t>פוזנר</w:t>
      </w:r>
      <w:proofErr w:type="spellEnd"/>
      <w:r w:rsidRPr="00F062CD">
        <w:rPr>
          <w:rFonts w:ascii="David" w:eastAsia="Times New Roman" w:hAnsi="David" w:cs="David" w:hint="cs"/>
          <w:rtl/>
        </w:rPr>
        <w:t xml:space="preserve">) מול </w:t>
      </w:r>
      <w:r w:rsidRPr="00F062CD">
        <w:rPr>
          <w:rFonts w:ascii="David" w:eastAsia="Times New Roman" w:hAnsi="David" w:cs="David" w:hint="cs"/>
          <w:b/>
          <w:bCs/>
          <w:rtl/>
        </w:rPr>
        <w:t>אחריות מוחלטת המבוססת על גישת מונע הנזק הזול</w:t>
      </w:r>
      <w:r w:rsidRPr="00F062CD">
        <w:rPr>
          <w:rFonts w:ascii="David" w:eastAsia="Times New Roman" w:hAnsi="David" w:cs="David" w:hint="cs"/>
          <w:rtl/>
        </w:rPr>
        <w:t xml:space="preserve"> (</w:t>
      </w:r>
      <w:proofErr w:type="spellStart"/>
      <w:r w:rsidRPr="00F062CD">
        <w:rPr>
          <w:rFonts w:ascii="David" w:eastAsia="Times New Roman" w:hAnsi="David" w:cs="David" w:hint="cs"/>
          <w:color w:val="7030A0"/>
          <w:rtl/>
        </w:rPr>
        <w:t>קלברזי</w:t>
      </w:r>
      <w:proofErr w:type="spellEnd"/>
      <w:r w:rsidRPr="00F062CD">
        <w:rPr>
          <w:rFonts w:ascii="David" w:eastAsia="Times New Roman" w:hAnsi="David" w:cs="David" w:hint="cs"/>
          <w:rtl/>
        </w:rPr>
        <w:t xml:space="preserve">). </w:t>
      </w:r>
    </w:p>
    <w:p w14:paraId="398B7900" w14:textId="50D37377" w:rsidR="00BE3393" w:rsidRPr="00F062CD" w:rsidRDefault="00BE3393" w:rsidP="00F062CD">
      <w:pPr>
        <w:spacing w:line="276" w:lineRule="auto"/>
        <w:ind w:left="-437"/>
        <w:rPr>
          <w:rFonts w:ascii="David" w:eastAsia="Times New Roman" w:hAnsi="David" w:cs="David"/>
          <w:u w:val="single"/>
          <w:rtl/>
        </w:rPr>
      </w:pPr>
      <w:r w:rsidRPr="00F062CD">
        <w:rPr>
          <w:rFonts w:ascii="David" w:eastAsia="Times New Roman" w:hAnsi="David" w:cs="David" w:hint="cs"/>
          <w:u w:val="single"/>
          <w:rtl/>
        </w:rPr>
        <w:t>המשותף</w:t>
      </w:r>
      <w:r w:rsidRPr="00F062CD">
        <w:rPr>
          <w:rFonts w:ascii="David" w:eastAsia="Times New Roman" w:hAnsi="David" w:cs="David" w:hint="cs"/>
          <w:rtl/>
        </w:rPr>
        <w:t xml:space="preserve">: </w:t>
      </w:r>
      <w:r w:rsidRPr="00F062CD">
        <w:rPr>
          <w:rFonts w:ascii="David" w:eastAsia="Times New Roman" w:hAnsi="David" w:cs="David" w:hint="cs"/>
          <w:b/>
          <w:bCs/>
          <w:rtl/>
        </w:rPr>
        <w:t>שתי גישות שונות להרתעה המכוונות למניעה</w:t>
      </w:r>
      <w:r w:rsidRPr="00F062CD">
        <w:rPr>
          <w:rFonts w:ascii="David" w:eastAsia="Times New Roman" w:hAnsi="David" w:cs="David" w:hint="cs"/>
          <w:rtl/>
        </w:rPr>
        <w:t xml:space="preserve"> </w:t>
      </w:r>
      <w:r w:rsidRPr="00F062CD">
        <w:rPr>
          <w:rFonts w:ascii="David" w:eastAsia="Times New Roman" w:hAnsi="David" w:cs="David"/>
          <w:rtl/>
        </w:rPr>
        <w:t>–</w:t>
      </w:r>
      <w:r w:rsidRPr="00F062CD">
        <w:rPr>
          <w:rFonts w:ascii="David" w:eastAsia="Times New Roman" w:hAnsi="David" w:cs="David" w:hint="cs"/>
          <w:rtl/>
        </w:rPr>
        <w:t xml:space="preserve"> מניעת תאונות והקטנת הוצאות של התאונות שיקרו.</w:t>
      </w:r>
    </w:p>
    <w:p w14:paraId="30F3E078" w14:textId="5B018C2C" w:rsidR="00E758CD" w:rsidRPr="00730382" w:rsidRDefault="00F062CD" w:rsidP="00730382">
      <w:pPr>
        <w:spacing w:line="276" w:lineRule="auto"/>
        <w:rPr>
          <w:rFonts w:ascii="David" w:eastAsia="Times New Roman" w:hAnsi="David" w:cs="David"/>
          <w:rtl/>
        </w:rPr>
      </w:pPr>
      <w:r w:rsidRPr="00C70D9D">
        <w:rPr>
          <w:noProof/>
          <w:rtl/>
        </w:rPr>
        <w:drawing>
          <wp:anchor distT="0" distB="0" distL="114300" distR="114300" simplePos="0" relativeHeight="251836416" behindDoc="0" locked="0" layoutInCell="1" allowOverlap="1" wp14:anchorId="445AE5FC" wp14:editId="373905C5">
            <wp:simplePos x="0" y="0"/>
            <wp:positionH relativeFrom="margin">
              <wp:align>center</wp:align>
            </wp:positionH>
            <wp:positionV relativeFrom="paragraph">
              <wp:posOffset>-86995</wp:posOffset>
            </wp:positionV>
            <wp:extent cx="3091180" cy="1657985"/>
            <wp:effectExtent l="0" t="0" r="0" b="0"/>
            <wp:wrapSquare wrapText="bothSides"/>
            <wp:docPr id="6188078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0782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1180" cy="1657985"/>
                    </a:xfrm>
                    <a:prstGeom prst="rect">
                      <a:avLst/>
                    </a:prstGeom>
                  </pic:spPr>
                </pic:pic>
              </a:graphicData>
            </a:graphic>
            <wp14:sizeRelH relativeFrom="page">
              <wp14:pctWidth>0</wp14:pctWidth>
            </wp14:sizeRelH>
            <wp14:sizeRelV relativeFrom="page">
              <wp14:pctHeight>0</wp14:pctHeight>
            </wp14:sizeRelV>
          </wp:anchor>
        </w:drawing>
      </w:r>
    </w:p>
    <w:p w14:paraId="18E4893B" w14:textId="26018B27" w:rsidR="00F062CD" w:rsidRDefault="00F062CD" w:rsidP="003D0A00">
      <w:pPr>
        <w:pStyle w:val="a7"/>
        <w:spacing w:line="276" w:lineRule="auto"/>
        <w:ind w:left="-437"/>
        <w:rPr>
          <w:rFonts w:ascii="David" w:eastAsia="Times New Roman" w:hAnsi="David" w:cs="David"/>
          <w:b/>
          <w:bCs/>
          <w:u w:val="single"/>
          <w:shd w:val="clear" w:color="auto" w:fill="FFCCFF"/>
          <w:rtl/>
        </w:rPr>
      </w:pPr>
    </w:p>
    <w:p w14:paraId="22525574" w14:textId="1188EB3D" w:rsidR="00F062CD" w:rsidRDefault="00F062CD" w:rsidP="003D0A00">
      <w:pPr>
        <w:pStyle w:val="a7"/>
        <w:spacing w:line="276" w:lineRule="auto"/>
        <w:ind w:left="-437"/>
        <w:rPr>
          <w:rFonts w:ascii="David" w:eastAsia="Times New Roman" w:hAnsi="David" w:cs="David"/>
          <w:b/>
          <w:bCs/>
          <w:u w:val="single"/>
          <w:shd w:val="clear" w:color="auto" w:fill="FFCCFF"/>
          <w:rtl/>
        </w:rPr>
      </w:pPr>
    </w:p>
    <w:p w14:paraId="157B7BB5" w14:textId="53B63DAA" w:rsidR="00F062CD" w:rsidRDefault="00F062CD" w:rsidP="003D0A00">
      <w:pPr>
        <w:pStyle w:val="a7"/>
        <w:spacing w:line="276" w:lineRule="auto"/>
        <w:ind w:left="-437"/>
        <w:rPr>
          <w:rFonts w:ascii="David" w:eastAsia="Times New Roman" w:hAnsi="David" w:cs="David"/>
          <w:b/>
          <w:bCs/>
          <w:u w:val="single"/>
          <w:shd w:val="clear" w:color="auto" w:fill="FFCCFF"/>
          <w:rtl/>
        </w:rPr>
      </w:pPr>
    </w:p>
    <w:p w14:paraId="30345100" w14:textId="77777777" w:rsidR="00F062CD" w:rsidRDefault="00F062CD" w:rsidP="003D0A00">
      <w:pPr>
        <w:pStyle w:val="a7"/>
        <w:spacing w:line="276" w:lineRule="auto"/>
        <w:ind w:left="-437"/>
        <w:rPr>
          <w:rFonts w:ascii="David" w:eastAsia="Times New Roman" w:hAnsi="David" w:cs="David"/>
          <w:b/>
          <w:bCs/>
          <w:u w:val="single"/>
          <w:shd w:val="clear" w:color="auto" w:fill="FFCCFF"/>
          <w:rtl/>
        </w:rPr>
      </w:pPr>
    </w:p>
    <w:p w14:paraId="747C4AAE" w14:textId="77777777" w:rsidR="00F062CD" w:rsidRDefault="00F062CD" w:rsidP="003D0A00">
      <w:pPr>
        <w:pStyle w:val="a7"/>
        <w:spacing w:line="276" w:lineRule="auto"/>
        <w:ind w:left="-437"/>
        <w:rPr>
          <w:rFonts w:ascii="David" w:eastAsia="Times New Roman" w:hAnsi="David" w:cs="David"/>
          <w:b/>
          <w:bCs/>
          <w:u w:val="single"/>
          <w:shd w:val="clear" w:color="auto" w:fill="FFCCFF"/>
          <w:rtl/>
        </w:rPr>
      </w:pPr>
    </w:p>
    <w:p w14:paraId="7BCA08A5" w14:textId="77777777" w:rsidR="00F062CD" w:rsidRDefault="00F062CD" w:rsidP="003D0A00">
      <w:pPr>
        <w:pStyle w:val="a7"/>
        <w:spacing w:line="276" w:lineRule="auto"/>
        <w:ind w:left="-437"/>
        <w:rPr>
          <w:rFonts w:ascii="David" w:eastAsia="Times New Roman" w:hAnsi="David" w:cs="David"/>
          <w:b/>
          <w:bCs/>
          <w:u w:val="single"/>
          <w:shd w:val="clear" w:color="auto" w:fill="FFCCFF"/>
          <w:rtl/>
        </w:rPr>
      </w:pPr>
    </w:p>
    <w:p w14:paraId="641629BD" w14:textId="77777777" w:rsidR="00F062CD" w:rsidRDefault="00F062CD" w:rsidP="003D0A00">
      <w:pPr>
        <w:pStyle w:val="a7"/>
        <w:spacing w:line="276" w:lineRule="auto"/>
        <w:ind w:left="-437"/>
        <w:rPr>
          <w:rFonts w:ascii="David" w:eastAsia="Times New Roman" w:hAnsi="David" w:cs="David"/>
          <w:b/>
          <w:bCs/>
          <w:u w:val="single"/>
          <w:shd w:val="clear" w:color="auto" w:fill="FFCCFF"/>
          <w:rtl/>
        </w:rPr>
      </w:pPr>
    </w:p>
    <w:p w14:paraId="3EA3BB24" w14:textId="39E88EF6" w:rsidR="00F062CD" w:rsidRDefault="00F062CD" w:rsidP="003D0A00">
      <w:pPr>
        <w:pStyle w:val="a7"/>
        <w:spacing w:line="276" w:lineRule="auto"/>
        <w:ind w:left="-437"/>
        <w:rPr>
          <w:rFonts w:ascii="David" w:eastAsia="Times New Roman" w:hAnsi="David" w:cs="David"/>
          <w:b/>
          <w:bCs/>
          <w:u w:val="single"/>
          <w:shd w:val="clear" w:color="auto" w:fill="FFCCFF"/>
          <w:rtl/>
        </w:rPr>
      </w:pPr>
    </w:p>
    <w:p w14:paraId="2818C7EB" w14:textId="734FC1CF" w:rsidR="003B20B4" w:rsidRPr="009A2DD7" w:rsidRDefault="00201FC2" w:rsidP="003D0A00">
      <w:pPr>
        <w:pStyle w:val="a7"/>
        <w:spacing w:line="276" w:lineRule="auto"/>
        <w:ind w:left="-437"/>
        <w:rPr>
          <w:rFonts w:ascii="David" w:eastAsia="Times New Roman" w:hAnsi="David" w:cs="David"/>
          <w:rtl/>
        </w:rPr>
      </w:pPr>
      <w:r w:rsidRPr="00727A7D">
        <w:rPr>
          <w:rFonts w:ascii="David" w:eastAsia="Times New Roman" w:hAnsi="David" w:cs="David"/>
          <w:b/>
          <w:bCs/>
          <w:u w:val="single"/>
          <w:shd w:val="clear" w:color="auto" w:fill="FFCCFF"/>
          <w:rtl/>
        </w:rPr>
        <w:lastRenderedPageBreak/>
        <w:t xml:space="preserve">גישתו של </w:t>
      </w:r>
      <w:proofErr w:type="spellStart"/>
      <w:r>
        <w:rPr>
          <w:rFonts w:ascii="David" w:eastAsia="Times New Roman" w:hAnsi="David" w:cs="David" w:hint="cs"/>
          <w:b/>
          <w:bCs/>
          <w:color w:val="7030A0"/>
          <w:u w:val="single"/>
          <w:shd w:val="clear" w:color="auto" w:fill="FFCCFF"/>
          <w:rtl/>
        </w:rPr>
        <w:t>קוז</w:t>
      </w:r>
      <w:proofErr w:type="spellEnd"/>
      <w:r w:rsidRPr="00727A7D">
        <w:rPr>
          <w:rFonts w:ascii="David" w:eastAsia="Times New Roman" w:hAnsi="David" w:cs="David" w:hint="cs"/>
          <w:b/>
          <w:bCs/>
          <w:rtl/>
        </w:rPr>
        <w:t>:</w:t>
      </w:r>
    </w:p>
    <w:p w14:paraId="6DD28A62" w14:textId="50D5B167" w:rsidR="0036188A" w:rsidRDefault="00EC2BC7" w:rsidP="003D0A00">
      <w:pPr>
        <w:spacing w:line="276" w:lineRule="auto"/>
        <w:ind w:left="-437"/>
        <w:rPr>
          <w:rFonts w:ascii="David" w:eastAsia="Times New Roman" w:hAnsi="David" w:cs="David"/>
          <w:rtl/>
        </w:rPr>
      </w:pPr>
      <w:proofErr w:type="spellStart"/>
      <w:r>
        <w:rPr>
          <w:rFonts w:ascii="David" w:eastAsia="Times New Roman" w:hAnsi="David" w:cs="David"/>
          <w:color w:val="7030A0"/>
          <w:rtl/>
        </w:rPr>
        <w:t>קוז</w:t>
      </w:r>
      <w:proofErr w:type="spellEnd"/>
      <w:r>
        <w:rPr>
          <w:rFonts w:ascii="David" w:eastAsia="Times New Roman" w:hAnsi="David" w:cs="David" w:hint="cs"/>
          <w:b/>
          <w:bCs/>
          <w:rtl/>
        </w:rPr>
        <w:t xml:space="preserve"> </w:t>
      </w:r>
      <w:r w:rsidR="001639E6">
        <w:rPr>
          <w:rFonts w:ascii="David" w:eastAsia="Times New Roman" w:hAnsi="David" w:cs="David" w:hint="cs"/>
          <w:rtl/>
        </w:rPr>
        <w:t xml:space="preserve">הינו כלכלן אשר </w:t>
      </w:r>
      <w:r>
        <w:rPr>
          <w:rFonts w:ascii="David" w:eastAsia="Times New Roman" w:hAnsi="David" w:cs="David" w:hint="cs"/>
          <w:rtl/>
        </w:rPr>
        <w:t xml:space="preserve">פיתח </w:t>
      </w:r>
      <w:proofErr w:type="spellStart"/>
      <w:r>
        <w:rPr>
          <w:rFonts w:ascii="David" w:eastAsia="Times New Roman" w:hAnsi="David" w:cs="David" w:hint="cs"/>
          <w:rtl/>
        </w:rPr>
        <w:t>תאורמה</w:t>
      </w:r>
      <w:proofErr w:type="spellEnd"/>
      <w:r w:rsidR="00DE1957">
        <w:rPr>
          <w:rFonts w:ascii="David" w:eastAsia="Times New Roman" w:hAnsi="David" w:cs="David" w:hint="cs"/>
          <w:rtl/>
        </w:rPr>
        <w:t xml:space="preserve"> </w:t>
      </w:r>
      <w:r w:rsidR="00D377CB">
        <w:rPr>
          <w:rFonts w:ascii="David" w:eastAsia="Times New Roman" w:hAnsi="David" w:cs="David" w:hint="cs"/>
          <w:rtl/>
        </w:rPr>
        <w:t>לפיה</w:t>
      </w:r>
      <w:r w:rsidR="00731271">
        <w:rPr>
          <w:rFonts w:ascii="David" w:eastAsia="Times New Roman" w:hAnsi="David" w:cs="David" w:hint="cs"/>
          <w:rtl/>
        </w:rPr>
        <w:t>,</w:t>
      </w:r>
      <w:r w:rsidR="00D377CB">
        <w:rPr>
          <w:rFonts w:ascii="David" w:eastAsia="Times New Roman" w:hAnsi="David" w:cs="David" w:hint="cs"/>
          <w:rtl/>
        </w:rPr>
        <w:t xml:space="preserve"> </w:t>
      </w:r>
      <w:r w:rsidR="00664AEB" w:rsidRPr="001837EE">
        <w:rPr>
          <w:rFonts w:ascii="David" w:eastAsia="Times New Roman" w:hAnsi="David" w:cs="David" w:hint="cs"/>
          <w:b/>
          <w:bCs/>
          <w:rtl/>
        </w:rPr>
        <w:t>נזק הוא תוצאה של אינטראקצי</w:t>
      </w:r>
      <w:r w:rsidR="00664AEB" w:rsidRPr="001837EE">
        <w:rPr>
          <w:rFonts w:ascii="David" w:eastAsia="Times New Roman" w:hAnsi="David" w:cs="David" w:hint="eastAsia"/>
          <w:b/>
          <w:bCs/>
          <w:rtl/>
        </w:rPr>
        <w:t>ה</w:t>
      </w:r>
      <w:r w:rsidR="00664AEB" w:rsidRPr="001837EE">
        <w:rPr>
          <w:rFonts w:ascii="David" w:eastAsia="Times New Roman" w:hAnsi="David" w:cs="David" w:hint="cs"/>
          <w:b/>
          <w:bCs/>
          <w:rtl/>
        </w:rPr>
        <w:t xml:space="preserve"> בין שתי פעילויות אנושיות או יותר</w:t>
      </w:r>
      <w:r w:rsidR="00664AEB">
        <w:rPr>
          <w:rFonts w:ascii="David" w:eastAsia="Times New Roman" w:hAnsi="David" w:cs="David" w:hint="cs"/>
          <w:rtl/>
        </w:rPr>
        <w:t xml:space="preserve">. </w:t>
      </w:r>
      <w:r w:rsidR="002F251F">
        <w:rPr>
          <w:rFonts w:ascii="David" w:eastAsia="Times New Roman" w:hAnsi="David" w:cs="David" w:hint="cs"/>
          <w:rtl/>
        </w:rPr>
        <w:t>למשל</w:t>
      </w:r>
      <w:r w:rsidR="00664AEB">
        <w:rPr>
          <w:rFonts w:ascii="David" w:eastAsia="Times New Roman" w:hAnsi="David" w:cs="David" w:hint="cs"/>
          <w:rtl/>
        </w:rPr>
        <w:t>, מפעל אשר מזרים את הפסולת שלו לנהר פוגע במתרחצים בנהר.</w:t>
      </w:r>
      <w:r w:rsidR="002F251F">
        <w:rPr>
          <w:rFonts w:ascii="David" w:eastAsia="Times New Roman" w:hAnsi="David" w:cs="David" w:hint="cs"/>
          <w:rtl/>
        </w:rPr>
        <w:t xml:space="preserve"> או</w:t>
      </w:r>
      <w:r w:rsidR="00E33AAB">
        <w:rPr>
          <w:rFonts w:ascii="David" w:eastAsia="Times New Roman" w:hAnsi="David" w:cs="David" w:hint="cs"/>
          <w:rtl/>
        </w:rPr>
        <w:t xml:space="preserve"> פסנתרן אשר מנגן בלילה ומפריע לתינוק בדירה שלידו לישון.</w:t>
      </w:r>
    </w:p>
    <w:p w14:paraId="3FA95C80" w14:textId="39070781" w:rsidR="00202AFB" w:rsidRDefault="001837EE" w:rsidP="003D0A00">
      <w:pPr>
        <w:spacing w:line="276" w:lineRule="auto"/>
        <w:ind w:left="-437"/>
        <w:rPr>
          <w:rFonts w:ascii="David" w:eastAsia="Times New Roman" w:hAnsi="David" w:cs="David"/>
          <w:rtl/>
        </w:rPr>
      </w:pPr>
      <w:r>
        <w:rPr>
          <w:rFonts w:ascii="David" w:eastAsia="Times New Roman" w:hAnsi="David" w:cs="David" w:hint="cs"/>
          <w:rtl/>
        </w:rPr>
        <w:t xml:space="preserve">עד כה ראינו כי </w:t>
      </w:r>
      <w:r w:rsidR="0042537C">
        <w:rPr>
          <w:rFonts w:ascii="David" w:eastAsia="Times New Roman" w:hAnsi="David" w:cs="David" w:hint="cs"/>
          <w:rtl/>
        </w:rPr>
        <w:t xml:space="preserve">אירוע נזיקי כולל </w:t>
      </w:r>
      <w:r>
        <w:rPr>
          <w:rFonts w:ascii="David" w:eastAsia="Times New Roman" w:hAnsi="David" w:cs="David" w:hint="cs"/>
          <w:rtl/>
        </w:rPr>
        <w:t>מזיק ("הרע") וניזוק ("המסכן"). אולם,</w:t>
      </w:r>
      <w:r w:rsidR="0036188A">
        <w:rPr>
          <w:rFonts w:ascii="David" w:eastAsia="Times New Roman" w:hAnsi="David" w:cs="David" w:hint="cs"/>
          <w:rtl/>
        </w:rPr>
        <w:t xml:space="preserve"> לפי</w:t>
      </w:r>
      <w:r>
        <w:rPr>
          <w:rFonts w:ascii="David" w:eastAsia="Times New Roman" w:hAnsi="David" w:cs="David" w:hint="cs"/>
          <w:rtl/>
        </w:rPr>
        <w:t xml:space="preserve"> </w:t>
      </w:r>
      <w:proofErr w:type="spellStart"/>
      <w:r w:rsidRPr="0036188A">
        <w:rPr>
          <w:rFonts w:ascii="David" w:eastAsia="Times New Roman" w:hAnsi="David" w:cs="David" w:hint="cs"/>
          <w:color w:val="7030A0"/>
          <w:rtl/>
        </w:rPr>
        <w:t>קוז</w:t>
      </w:r>
      <w:proofErr w:type="spellEnd"/>
      <w:r w:rsidRPr="0036188A">
        <w:rPr>
          <w:rFonts w:ascii="David" w:eastAsia="Times New Roman" w:hAnsi="David" w:cs="David" w:hint="cs"/>
          <w:color w:val="7030A0"/>
          <w:rtl/>
        </w:rPr>
        <w:t xml:space="preserve"> </w:t>
      </w:r>
      <w:r>
        <w:rPr>
          <w:rFonts w:ascii="David" w:eastAsia="Times New Roman" w:hAnsi="David" w:cs="David" w:hint="cs"/>
          <w:rtl/>
        </w:rPr>
        <w:t xml:space="preserve">נזק זה לא עניין של טוב ורע, אלא </w:t>
      </w:r>
      <w:r w:rsidR="003D5D07" w:rsidRPr="003D5D07">
        <w:rPr>
          <w:rFonts w:ascii="David" w:eastAsia="Times New Roman" w:hAnsi="David" w:cs="David" w:hint="cs"/>
          <w:b/>
          <w:bCs/>
          <w:rtl/>
        </w:rPr>
        <w:t>נזק</w:t>
      </w:r>
      <w:r w:rsidR="0036188A" w:rsidRPr="003D5D07">
        <w:rPr>
          <w:rFonts w:ascii="David" w:eastAsia="Times New Roman" w:hAnsi="David" w:cs="David" w:hint="cs"/>
          <w:b/>
          <w:bCs/>
          <w:rtl/>
        </w:rPr>
        <w:t xml:space="preserve"> נגרם</w:t>
      </w:r>
      <w:r w:rsidRPr="003D5D07">
        <w:rPr>
          <w:rFonts w:ascii="David" w:eastAsia="Times New Roman" w:hAnsi="David" w:cs="David" w:hint="cs"/>
          <w:b/>
          <w:bCs/>
          <w:rtl/>
        </w:rPr>
        <w:t xml:space="preserve"> </w:t>
      </w:r>
      <w:r w:rsidR="0036188A" w:rsidRPr="003D5D07">
        <w:rPr>
          <w:rFonts w:ascii="David" w:eastAsia="Times New Roman" w:hAnsi="David" w:cs="David" w:hint="cs"/>
          <w:b/>
          <w:bCs/>
          <w:rtl/>
        </w:rPr>
        <w:t>מ</w:t>
      </w:r>
      <w:r w:rsidRPr="003D5D07">
        <w:rPr>
          <w:rFonts w:ascii="David" w:eastAsia="Times New Roman" w:hAnsi="David" w:cs="David" w:hint="cs"/>
          <w:b/>
          <w:bCs/>
          <w:rtl/>
        </w:rPr>
        <w:t xml:space="preserve">אינטראקציה של פעולות </w:t>
      </w:r>
      <w:r>
        <w:rPr>
          <w:rFonts w:ascii="David" w:eastAsia="Times New Roman" w:hAnsi="David" w:cs="David" w:hint="cs"/>
          <w:rtl/>
        </w:rPr>
        <w:t>שלא בהכרח אחת מהן רעה והאחרת טובה, אלא הן פשוט מתנגשות</w:t>
      </w:r>
      <w:r w:rsidR="0036188A">
        <w:rPr>
          <w:rFonts w:ascii="David" w:eastAsia="Times New Roman" w:hAnsi="David" w:cs="David" w:hint="cs"/>
          <w:rtl/>
        </w:rPr>
        <w:t xml:space="preserve"> ו</w:t>
      </w:r>
      <w:r w:rsidR="0036188A" w:rsidRPr="0036188A">
        <w:rPr>
          <w:rFonts w:ascii="David" w:eastAsia="Times New Roman" w:hAnsi="David" w:cs="David" w:hint="cs"/>
          <w:b/>
          <w:bCs/>
          <w:rtl/>
        </w:rPr>
        <w:t>שני הצדדים נפגעים אחד מהשני</w:t>
      </w:r>
      <w:r w:rsidR="0036188A">
        <w:rPr>
          <w:rFonts w:ascii="David" w:eastAsia="Times New Roman" w:hAnsi="David" w:cs="David" w:hint="cs"/>
          <w:rtl/>
        </w:rPr>
        <w:t>.</w:t>
      </w:r>
    </w:p>
    <w:p w14:paraId="71CC2AAE" w14:textId="61661A2A" w:rsidR="00393DED" w:rsidRDefault="00E07E70" w:rsidP="003D0A00">
      <w:pPr>
        <w:spacing w:line="276" w:lineRule="auto"/>
        <w:ind w:left="-437"/>
        <w:rPr>
          <w:rFonts w:ascii="David" w:eastAsia="Times New Roman" w:hAnsi="David" w:cs="David"/>
          <w:rtl/>
        </w:rPr>
      </w:pPr>
      <w:r w:rsidRPr="00E07E70">
        <w:rPr>
          <w:rFonts w:ascii="David" w:eastAsia="Times New Roman" w:hAnsi="David" w:cs="David" w:hint="cs"/>
          <w:b/>
          <w:bCs/>
          <w:rtl/>
        </w:rPr>
        <w:t>מטרתו העיקרית היא שהצדדים ינסו</w:t>
      </w:r>
      <w:r w:rsidR="0036188A" w:rsidRPr="00E07E70">
        <w:rPr>
          <w:rFonts w:ascii="David" w:eastAsia="Times New Roman" w:hAnsi="David" w:cs="David" w:hint="cs"/>
          <w:b/>
          <w:bCs/>
          <w:rtl/>
        </w:rPr>
        <w:t xml:space="preserve"> לא </w:t>
      </w:r>
      <w:r w:rsidR="00517D5E" w:rsidRPr="00E07E70">
        <w:rPr>
          <w:rFonts w:ascii="David" w:eastAsia="Times New Roman" w:hAnsi="David" w:cs="David" w:hint="cs"/>
          <w:b/>
          <w:bCs/>
          <w:rtl/>
        </w:rPr>
        <w:t>ל</w:t>
      </w:r>
      <w:r w:rsidR="0036188A" w:rsidRPr="00E07E70">
        <w:rPr>
          <w:rFonts w:ascii="David" w:eastAsia="Times New Roman" w:hAnsi="David" w:cs="David" w:hint="cs"/>
          <w:b/>
          <w:bCs/>
          <w:rtl/>
        </w:rPr>
        <w:t xml:space="preserve">הגיע לביהמ"ש, אלא </w:t>
      </w:r>
      <w:r>
        <w:rPr>
          <w:rFonts w:ascii="David" w:eastAsia="Times New Roman" w:hAnsi="David" w:cs="David" w:hint="cs"/>
          <w:b/>
          <w:bCs/>
          <w:rtl/>
        </w:rPr>
        <w:t>ש</w:t>
      </w:r>
      <w:r w:rsidR="0036188A" w:rsidRPr="00517D5E">
        <w:rPr>
          <w:rFonts w:ascii="David" w:eastAsia="Times New Roman" w:hAnsi="David" w:cs="David" w:hint="cs"/>
          <w:b/>
          <w:bCs/>
          <w:rtl/>
        </w:rPr>
        <w:t>יסדירו יחסים ביניהם</w:t>
      </w:r>
      <w:r w:rsidR="005E3662">
        <w:rPr>
          <w:rFonts w:ascii="David" w:eastAsia="Times New Roman" w:hAnsi="David" w:cs="David" w:hint="cs"/>
          <w:rtl/>
        </w:rPr>
        <w:t>, יגיעו להסכם</w:t>
      </w:r>
      <w:r w:rsidR="0036188A">
        <w:rPr>
          <w:rFonts w:ascii="David" w:eastAsia="Times New Roman" w:hAnsi="David" w:cs="David" w:hint="cs"/>
          <w:rtl/>
        </w:rPr>
        <w:t xml:space="preserve">, וכך </w:t>
      </w:r>
      <w:r w:rsidR="00517D5E">
        <w:rPr>
          <w:rFonts w:ascii="David" w:eastAsia="Times New Roman" w:hAnsi="David" w:cs="David" w:hint="cs"/>
          <w:rtl/>
        </w:rPr>
        <w:t xml:space="preserve">הם </w:t>
      </w:r>
      <w:r w:rsidR="00517D5E" w:rsidRPr="00E07E70">
        <w:rPr>
          <w:rFonts w:ascii="David" w:eastAsia="Times New Roman" w:hAnsi="David" w:cs="David" w:hint="cs"/>
          <w:b/>
          <w:bCs/>
          <w:rtl/>
        </w:rPr>
        <w:t>יגיעו לתוצאה יעילה</w:t>
      </w:r>
      <w:r>
        <w:rPr>
          <w:rFonts w:ascii="David" w:eastAsia="Times New Roman" w:hAnsi="David" w:cs="David" w:hint="cs"/>
          <w:b/>
          <w:bCs/>
          <w:rtl/>
        </w:rPr>
        <w:t xml:space="preserve"> יותר</w:t>
      </w:r>
      <w:r w:rsidR="00517D5E">
        <w:rPr>
          <w:rFonts w:ascii="David" w:eastAsia="Times New Roman" w:hAnsi="David" w:cs="David" w:hint="cs"/>
          <w:rtl/>
        </w:rPr>
        <w:t>.</w:t>
      </w:r>
      <w:r w:rsidR="001837EE">
        <w:rPr>
          <w:rFonts w:ascii="David" w:eastAsia="Times New Roman" w:hAnsi="David" w:cs="David" w:hint="cs"/>
          <w:rtl/>
        </w:rPr>
        <w:t xml:space="preserve"> </w:t>
      </w:r>
      <w:r w:rsidR="00517D5E">
        <w:rPr>
          <w:rFonts w:ascii="David" w:eastAsia="Times New Roman" w:hAnsi="David" w:cs="David" w:hint="cs"/>
          <w:rtl/>
        </w:rPr>
        <w:t xml:space="preserve">כלומר, הוא רוצה שיהיה </w:t>
      </w:r>
      <w:r w:rsidR="00517D5E" w:rsidRPr="00202AFB">
        <w:rPr>
          <w:rFonts w:ascii="David" w:eastAsia="Times New Roman" w:hAnsi="David" w:cs="David" w:hint="cs"/>
          <w:b/>
          <w:bCs/>
          <w:rtl/>
        </w:rPr>
        <w:t>שוק חופשי ללא התערבות שלטונית</w:t>
      </w:r>
      <w:r w:rsidR="00517D5E">
        <w:rPr>
          <w:rFonts w:ascii="David" w:eastAsia="Times New Roman" w:hAnsi="David" w:cs="David" w:hint="cs"/>
          <w:rtl/>
        </w:rPr>
        <w:t>.</w:t>
      </w:r>
      <w:r w:rsidR="009A2DD7">
        <w:rPr>
          <w:rFonts w:ascii="David" w:eastAsia="Times New Roman" w:hAnsi="David" w:cs="David" w:hint="cs"/>
          <w:rtl/>
        </w:rPr>
        <w:t xml:space="preserve"> </w:t>
      </w:r>
      <w:r w:rsidR="00B526A4">
        <w:rPr>
          <w:rFonts w:ascii="David" w:eastAsia="Times New Roman" w:hAnsi="David" w:cs="David" w:hint="cs"/>
          <w:rtl/>
        </w:rPr>
        <w:t xml:space="preserve">לדעתו, </w:t>
      </w:r>
      <w:r w:rsidR="009A2DD7" w:rsidRPr="00D22B16">
        <w:rPr>
          <w:rFonts w:ascii="David" w:eastAsia="Times New Roman" w:hAnsi="David" w:cs="David" w:hint="cs"/>
          <w:rtl/>
        </w:rPr>
        <w:t>הכלל המשפטי לא חשוב,</w:t>
      </w:r>
      <w:r w:rsidR="00B526A4" w:rsidRPr="00D22B16">
        <w:rPr>
          <w:rFonts w:ascii="David" w:eastAsia="Times New Roman" w:hAnsi="David" w:cs="David" w:hint="cs"/>
          <w:rtl/>
        </w:rPr>
        <w:t xml:space="preserve"> אין זה משנה של מי הזכות הנפגעת</w:t>
      </w:r>
      <w:r w:rsidR="00B526A4">
        <w:rPr>
          <w:rFonts w:ascii="David" w:eastAsia="Times New Roman" w:hAnsi="David" w:cs="David" w:hint="cs"/>
          <w:rtl/>
        </w:rPr>
        <w:t>.</w:t>
      </w:r>
    </w:p>
    <w:p w14:paraId="200B373C" w14:textId="3F27A480" w:rsidR="00D008FA" w:rsidRDefault="00070F0D" w:rsidP="003D0A00">
      <w:pPr>
        <w:spacing w:line="276" w:lineRule="auto"/>
        <w:ind w:left="-437"/>
        <w:rPr>
          <w:rFonts w:ascii="David" w:eastAsia="Times New Roman" w:hAnsi="David" w:cs="David"/>
          <w:rtl/>
        </w:rPr>
      </w:pPr>
      <w:r w:rsidRPr="005E3662">
        <w:rPr>
          <w:rFonts w:ascii="David" w:eastAsia="Times New Roman" w:hAnsi="David" w:cs="David" w:hint="cs"/>
          <w:u w:val="single"/>
          <w:rtl/>
        </w:rPr>
        <w:t xml:space="preserve">השאלה </w:t>
      </w:r>
      <w:r w:rsidR="00393DED" w:rsidRPr="005E3662">
        <w:rPr>
          <w:rFonts w:ascii="David" w:eastAsia="Times New Roman" w:hAnsi="David" w:cs="David" w:hint="cs"/>
          <w:u w:val="single"/>
          <w:rtl/>
        </w:rPr>
        <w:t>העיקרית הינה</w:t>
      </w:r>
      <w:r w:rsidRPr="005E3662">
        <w:rPr>
          <w:rFonts w:ascii="David" w:eastAsia="Times New Roman" w:hAnsi="David" w:cs="David" w:hint="cs"/>
          <w:u w:val="single"/>
          <w:rtl/>
        </w:rPr>
        <w:t xml:space="preserve"> מה גובר</w:t>
      </w:r>
      <w:r w:rsidRPr="005E3662">
        <w:rPr>
          <w:rFonts w:ascii="David" w:eastAsia="Times New Roman" w:hAnsi="David" w:cs="David" w:hint="cs"/>
          <w:b/>
          <w:bCs/>
          <w:u w:val="single"/>
          <w:rtl/>
        </w:rPr>
        <w:t xml:space="preserve"> </w:t>
      </w:r>
      <w:r w:rsidR="00D46E79" w:rsidRPr="005E3662">
        <w:rPr>
          <w:rFonts w:ascii="David" w:eastAsia="Times New Roman" w:hAnsi="David" w:cs="David" w:hint="cs"/>
          <w:u w:val="single"/>
          <w:rtl/>
        </w:rPr>
        <w:t>על פני מה</w:t>
      </w:r>
      <w:r w:rsidR="005E3662">
        <w:rPr>
          <w:rFonts w:ascii="David" w:eastAsia="Times New Roman" w:hAnsi="David" w:cs="David" w:hint="cs"/>
          <w:rtl/>
        </w:rPr>
        <w:t>:</w:t>
      </w:r>
      <w:r w:rsidRPr="00D46E79">
        <w:rPr>
          <w:rFonts w:ascii="David" w:eastAsia="Times New Roman" w:hAnsi="David" w:cs="David" w:hint="cs"/>
          <w:b/>
          <w:bCs/>
          <w:rtl/>
        </w:rPr>
        <w:t xml:space="preserve"> האם הזכות הקניינית גוברת או </w:t>
      </w:r>
      <w:r w:rsidR="00D46E79">
        <w:rPr>
          <w:rFonts w:ascii="David" w:eastAsia="Times New Roman" w:hAnsi="David" w:cs="David" w:hint="cs"/>
          <w:b/>
          <w:bCs/>
          <w:rtl/>
        </w:rPr>
        <w:t xml:space="preserve">האם </w:t>
      </w:r>
      <w:r w:rsidRPr="00D46E79">
        <w:rPr>
          <w:rFonts w:ascii="David" w:eastAsia="Times New Roman" w:hAnsi="David" w:cs="David" w:hint="cs"/>
          <w:b/>
          <w:bCs/>
          <w:rtl/>
        </w:rPr>
        <w:t>כלל האחריות</w:t>
      </w:r>
      <w:r w:rsidR="002700B0">
        <w:rPr>
          <w:rFonts w:ascii="David" w:eastAsia="Times New Roman" w:hAnsi="David" w:cs="David" w:hint="cs"/>
          <w:rtl/>
        </w:rPr>
        <w:t>?</w:t>
      </w:r>
      <w:r>
        <w:rPr>
          <w:rFonts w:ascii="David" w:eastAsia="Times New Roman" w:hAnsi="David" w:cs="David" w:hint="cs"/>
          <w:rtl/>
        </w:rPr>
        <w:t xml:space="preserve"> בדוגמא של הפסנתרן והתינוק, לשניהם יש זכות קניינית </w:t>
      </w:r>
      <w:r w:rsidR="00D46E79">
        <w:rPr>
          <w:rFonts w:ascii="David" w:eastAsia="Times New Roman" w:hAnsi="David" w:cs="David" w:hint="cs"/>
          <w:rtl/>
        </w:rPr>
        <w:t>(</w:t>
      </w:r>
      <w:r w:rsidR="002C0580">
        <w:rPr>
          <w:rFonts w:ascii="David" w:eastAsia="Times New Roman" w:hAnsi="David" w:cs="David" w:hint="cs"/>
          <w:rtl/>
        </w:rPr>
        <w:t>לפסנתרן</w:t>
      </w:r>
      <w:r w:rsidR="005E3662">
        <w:rPr>
          <w:rFonts w:ascii="David" w:eastAsia="Times New Roman" w:hAnsi="David" w:cs="David" w:hint="cs"/>
          <w:rtl/>
        </w:rPr>
        <w:t xml:space="preserve"> יש זכות </w:t>
      </w:r>
      <w:r w:rsidR="00D46E79">
        <w:rPr>
          <w:rFonts w:ascii="David" w:eastAsia="Times New Roman" w:hAnsi="David" w:cs="David" w:hint="cs"/>
          <w:rtl/>
        </w:rPr>
        <w:t>לנגן בפסנתר</w:t>
      </w:r>
      <w:r w:rsidR="005E3662">
        <w:rPr>
          <w:rFonts w:ascii="David" w:eastAsia="Times New Roman" w:hAnsi="David" w:cs="David" w:hint="cs"/>
          <w:rtl/>
        </w:rPr>
        <w:t xml:space="preserve"> בדירתו, ואילו </w:t>
      </w:r>
      <w:r w:rsidR="002C0580">
        <w:rPr>
          <w:rFonts w:ascii="David" w:eastAsia="Times New Roman" w:hAnsi="David" w:cs="David" w:hint="cs"/>
          <w:rtl/>
        </w:rPr>
        <w:t>לתינוק</w:t>
      </w:r>
      <w:r w:rsidR="005E3662">
        <w:rPr>
          <w:rFonts w:ascii="David" w:eastAsia="Times New Roman" w:hAnsi="David" w:cs="David" w:hint="cs"/>
          <w:rtl/>
        </w:rPr>
        <w:t xml:space="preserve"> יש זכות </w:t>
      </w:r>
      <w:r w:rsidR="00D46E79">
        <w:rPr>
          <w:rFonts w:ascii="David" w:eastAsia="Times New Roman" w:hAnsi="David" w:cs="David" w:hint="cs"/>
          <w:rtl/>
        </w:rPr>
        <w:t>לישון בשקט</w:t>
      </w:r>
      <w:r w:rsidR="005E3662">
        <w:rPr>
          <w:rFonts w:ascii="David" w:eastAsia="Times New Roman" w:hAnsi="David" w:cs="David" w:hint="cs"/>
          <w:rtl/>
        </w:rPr>
        <w:t xml:space="preserve"> בדירתו</w:t>
      </w:r>
      <w:r w:rsidR="00D46E79">
        <w:rPr>
          <w:rFonts w:ascii="David" w:eastAsia="Times New Roman" w:hAnsi="David" w:cs="David" w:hint="cs"/>
          <w:rtl/>
        </w:rPr>
        <w:t>)</w:t>
      </w:r>
      <w:r w:rsidR="005E3662">
        <w:rPr>
          <w:rFonts w:ascii="David" w:eastAsia="Times New Roman" w:hAnsi="David" w:cs="David" w:hint="cs"/>
          <w:rtl/>
        </w:rPr>
        <w:t>.</w:t>
      </w:r>
      <w:r w:rsidR="00D46E79">
        <w:rPr>
          <w:rFonts w:ascii="David" w:eastAsia="Times New Roman" w:hAnsi="David" w:cs="David" w:hint="cs"/>
          <w:rtl/>
        </w:rPr>
        <w:t xml:space="preserve"> </w:t>
      </w:r>
      <w:r w:rsidR="00624F9B">
        <w:rPr>
          <w:rFonts w:ascii="David" w:eastAsia="Times New Roman" w:hAnsi="David" w:cs="David" w:hint="cs"/>
          <w:rtl/>
        </w:rPr>
        <w:t xml:space="preserve">הם יכולים לנסות להגיע להסדר ביניהם </w:t>
      </w:r>
      <w:r w:rsidR="00754121">
        <w:rPr>
          <w:rFonts w:ascii="David" w:eastAsia="Times New Roman" w:hAnsi="David" w:cs="David" w:hint="cs"/>
          <w:rtl/>
        </w:rPr>
        <w:t>(</w:t>
      </w:r>
      <w:r w:rsidR="00F93D03">
        <w:rPr>
          <w:rFonts w:ascii="David" w:eastAsia="Times New Roman" w:hAnsi="David" w:cs="David" w:hint="cs"/>
          <w:rtl/>
        </w:rPr>
        <w:t xml:space="preserve">למשל, </w:t>
      </w:r>
      <w:r w:rsidR="00754121">
        <w:rPr>
          <w:rFonts w:ascii="David" w:eastAsia="Times New Roman" w:hAnsi="David" w:cs="David" w:hint="cs"/>
          <w:rtl/>
        </w:rPr>
        <w:t>הסדרת שעות נגינה</w:t>
      </w:r>
      <w:r w:rsidR="002700B0">
        <w:rPr>
          <w:rFonts w:ascii="David" w:eastAsia="Times New Roman" w:hAnsi="David" w:cs="David" w:hint="cs"/>
          <w:rtl/>
        </w:rPr>
        <w:t>/שינה</w:t>
      </w:r>
      <w:r w:rsidR="00754121">
        <w:rPr>
          <w:rFonts w:ascii="David" w:eastAsia="Times New Roman" w:hAnsi="David" w:cs="David" w:hint="cs"/>
          <w:rtl/>
        </w:rPr>
        <w:t>).</w:t>
      </w:r>
      <w:r w:rsidR="00986308">
        <w:rPr>
          <w:rFonts w:ascii="David" w:eastAsia="Times New Roman" w:hAnsi="David" w:cs="David" w:hint="cs"/>
          <w:rtl/>
        </w:rPr>
        <w:t xml:space="preserve"> </w:t>
      </w:r>
      <w:r w:rsidR="00CC13FA">
        <w:rPr>
          <w:rFonts w:ascii="David" w:eastAsia="Times New Roman" w:hAnsi="David" w:cs="David" w:hint="cs"/>
          <w:rtl/>
        </w:rPr>
        <w:t xml:space="preserve">לשני הצדדים יש זכות קניינית ולכן, </w:t>
      </w:r>
      <w:r w:rsidR="00986308">
        <w:rPr>
          <w:rFonts w:ascii="David" w:eastAsia="Times New Roman" w:hAnsi="David" w:cs="David" w:hint="cs"/>
          <w:rtl/>
        </w:rPr>
        <w:t>ניתן דרך כלל אחריות לפתור את הדברים, כלומר מתן פיצויים.</w:t>
      </w:r>
      <w:r w:rsidR="00F93D03">
        <w:rPr>
          <w:rFonts w:ascii="David" w:eastAsia="Times New Roman" w:hAnsi="David" w:cs="David" w:hint="cs"/>
          <w:rtl/>
        </w:rPr>
        <w:t xml:space="preserve"> לעיתים, יש אף הסכם ש"אחד קונה את השני". לדוגמא, ההורים של התינוק </w:t>
      </w:r>
      <w:r w:rsidR="00FB1020">
        <w:rPr>
          <w:rFonts w:ascii="David" w:eastAsia="Times New Roman" w:hAnsi="David" w:cs="David" w:hint="cs"/>
          <w:rtl/>
        </w:rPr>
        <w:t>יכולים לקנות</w:t>
      </w:r>
      <w:r w:rsidR="00F93D03">
        <w:rPr>
          <w:rFonts w:ascii="David" w:eastAsia="Times New Roman" w:hAnsi="David" w:cs="David" w:hint="cs"/>
          <w:rtl/>
        </w:rPr>
        <w:t xml:space="preserve"> את הדירה של הפסנתרן על מנת שיעזוב את דירתו וכך לא יהיה יותר רעש</w:t>
      </w:r>
      <w:r w:rsidR="001D3638">
        <w:rPr>
          <w:rFonts w:ascii="David" w:eastAsia="Times New Roman" w:hAnsi="David" w:cs="David" w:hint="cs"/>
          <w:rtl/>
        </w:rPr>
        <w:t xml:space="preserve">. התוצאה תהיה יעילה, שכן להורים שווה לקנות את הדירה על מנת להפסיק את הרעש, והפסנתרן יקבל סכום גבוה על דירתו. </w:t>
      </w:r>
    </w:p>
    <w:p w14:paraId="75F1B6FB" w14:textId="7617722C" w:rsidR="00AE280E" w:rsidRDefault="00076B37" w:rsidP="003D0A00">
      <w:pPr>
        <w:spacing w:line="276" w:lineRule="auto"/>
        <w:ind w:left="-437"/>
        <w:rPr>
          <w:rFonts w:ascii="David" w:eastAsia="Times New Roman" w:hAnsi="David" w:cs="David"/>
          <w:rtl/>
        </w:rPr>
      </w:pPr>
      <w:r>
        <w:rPr>
          <w:rFonts w:ascii="David" w:eastAsia="Times New Roman" w:hAnsi="David" w:cs="David" w:hint="cs"/>
          <w:u w:val="single"/>
          <w:rtl/>
        </w:rPr>
        <w:t>דוגמא</w:t>
      </w:r>
      <w:r w:rsidRPr="00076B37">
        <w:rPr>
          <w:rFonts w:ascii="David" w:eastAsia="Times New Roman" w:hAnsi="David" w:cs="David" w:hint="cs"/>
          <w:rtl/>
        </w:rPr>
        <w:t>:</w:t>
      </w:r>
      <w:r>
        <w:rPr>
          <w:rFonts w:ascii="David" w:eastAsia="Times New Roman" w:hAnsi="David" w:cs="David" w:hint="cs"/>
          <w:rtl/>
        </w:rPr>
        <w:t xml:space="preserve"> מפעל מזהם אשר פעילותו יעילה וטובה לחברה. נראה כי עדיף שימשיך לייצר וישלם לשכן על הנזק שהוא גורם לו. כלומר, </w:t>
      </w:r>
      <w:r w:rsidRPr="00032CCF">
        <w:rPr>
          <w:rFonts w:ascii="David" w:eastAsia="Times New Roman" w:hAnsi="David" w:cs="David" w:hint="cs"/>
          <w:b/>
          <w:bCs/>
          <w:rtl/>
        </w:rPr>
        <w:t>כלל אחריות לטובת הניזוק</w:t>
      </w:r>
      <w:r w:rsidR="00566BFF" w:rsidRPr="00032CCF">
        <w:rPr>
          <w:rFonts w:ascii="David" w:eastAsia="Times New Roman" w:hAnsi="David" w:cs="David" w:hint="cs"/>
          <w:b/>
          <w:bCs/>
          <w:rtl/>
        </w:rPr>
        <w:t xml:space="preserve"> </w:t>
      </w:r>
      <w:r w:rsidR="00566BFF">
        <w:rPr>
          <w:rFonts w:ascii="David" w:eastAsia="Times New Roman" w:hAnsi="David" w:cs="David" w:hint="cs"/>
          <w:rtl/>
        </w:rPr>
        <w:t>(</w:t>
      </w:r>
      <w:r w:rsidR="00032CCF">
        <w:rPr>
          <w:rFonts w:ascii="David" w:eastAsia="Times New Roman" w:hAnsi="David" w:cs="David" w:hint="cs"/>
          <w:rtl/>
        </w:rPr>
        <w:t xml:space="preserve">השכן-הניזוק </w:t>
      </w:r>
      <w:r w:rsidR="00566BFF">
        <w:rPr>
          <w:rFonts w:ascii="David" w:eastAsia="Times New Roman" w:hAnsi="David" w:cs="David" w:hint="cs"/>
          <w:rtl/>
        </w:rPr>
        <w:t>יקבל פיצוי על הנזק)</w:t>
      </w:r>
      <w:r>
        <w:rPr>
          <w:rFonts w:ascii="David" w:eastAsia="Times New Roman" w:hAnsi="David" w:cs="David" w:hint="cs"/>
          <w:rtl/>
        </w:rPr>
        <w:t xml:space="preserve">, </w:t>
      </w:r>
      <w:r w:rsidRPr="00032CCF">
        <w:rPr>
          <w:rFonts w:ascii="David" w:eastAsia="Times New Roman" w:hAnsi="David" w:cs="David" w:hint="cs"/>
          <w:rtl/>
        </w:rPr>
        <w:t>כל עוד שווה לו גם לשלם וגם להמשיך לייצר</w:t>
      </w:r>
      <w:r>
        <w:rPr>
          <w:rFonts w:ascii="David" w:eastAsia="Times New Roman" w:hAnsi="David" w:cs="David" w:hint="cs"/>
          <w:rtl/>
        </w:rPr>
        <w:t>.</w:t>
      </w:r>
      <w:r w:rsidR="00EE06E5">
        <w:rPr>
          <w:rFonts w:ascii="David" w:eastAsia="Times New Roman" w:hAnsi="David" w:cs="David" w:hint="cs"/>
          <w:rtl/>
        </w:rPr>
        <w:t xml:space="preserve"> כלומר, </w:t>
      </w:r>
      <w:r w:rsidR="00EE06E5" w:rsidRPr="00032CCF">
        <w:rPr>
          <w:rFonts w:ascii="David" w:eastAsia="Times New Roman" w:hAnsi="David" w:cs="David" w:hint="cs"/>
          <w:b/>
          <w:bCs/>
          <w:rtl/>
        </w:rPr>
        <w:t>יתנו למפעל להמשיך לייצר ומנגד להזיק, אך הוא ישלם על הנזק שהוא מייצר</w:t>
      </w:r>
      <w:r w:rsidR="00F07C70">
        <w:rPr>
          <w:rFonts w:ascii="David" w:eastAsia="Times New Roman" w:hAnsi="David" w:cs="David" w:hint="cs"/>
          <w:rtl/>
        </w:rPr>
        <w:t xml:space="preserve">. </w:t>
      </w:r>
    </w:p>
    <w:p w14:paraId="1FBBAA1A" w14:textId="1567BA57" w:rsidR="009C08B0" w:rsidRDefault="00AE280E" w:rsidP="003D0A00">
      <w:pPr>
        <w:spacing w:line="276" w:lineRule="auto"/>
        <w:ind w:left="-437"/>
        <w:rPr>
          <w:rFonts w:ascii="David" w:eastAsia="Times New Roman" w:hAnsi="David" w:cs="David"/>
          <w:rtl/>
        </w:rPr>
      </w:pPr>
      <w:proofErr w:type="spellStart"/>
      <w:r w:rsidRPr="00491B40">
        <w:rPr>
          <w:rFonts w:ascii="David" w:eastAsia="Times New Roman" w:hAnsi="David" w:cs="David" w:hint="cs"/>
          <w:color w:val="7030A0"/>
          <w:u w:val="single"/>
          <w:rtl/>
        </w:rPr>
        <w:t>קוז</w:t>
      </w:r>
      <w:proofErr w:type="spellEnd"/>
      <w:r w:rsidRPr="00491B40">
        <w:rPr>
          <w:rFonts w:ascii="David" w:eastAsia="Times New Roman" w:hAnsi="David" w:cs="David" w:hint="cs"/>
          <w:color w:val="7030A0"/>
          <w:u w:val="single"/>
          <w:rtl/>
        </w:rPr>
        <w:t xml:space="preserve"> </w:t>
      </w:r>
      <w:r w:rsidRPr="00491B40">
        <w:rPr>
          <w:rFonts w:ascii="David" w:eastAsia="Times New Roman" w:hAnsi="David" w:cs="David" w:hint="cs"/>
          <w:u w:val="single"/>
          <w:rtl/>
        </w:rPr>
        <w:t>מדבר על עולם שבו</w:t>
      </w:r>
      <w:r w:rsidR="00D043A7">
        <w:rPr>
          <w:rFonts w:ascii="David" w:eastAsia="Times New Roman" w:hAnsi="David" w:cs="David" w:hint="cs"/>
          <w:u w:val="single"/>
          <w:rtl/>
        </w:rPr>
        <w:t xml:space="preserve"> הנחות מסוימות</w:t>
      </w:r>
      <w:r w:rsidR="009639A7" w:rsidRPr="009639A7">
        <w:rPr>
          <w:rFonts w:ascii="David" w:eastAsia="Times New Roman" w:hAnsi="David" w:cs="David" w:hint="cs"/>
          <w:rtl/>
        </w:rPr>
        <w:t>:</w:t>
      </w:r>
    </w:p>
    <w:p w14:paraId="02264BD7" w14:textId="7BD6CCA3" w:rsidR="009C08B0" w:rsidRDefault="00AE280E" w:rsidP="00D93259">
      <w:pPr>
        <w:pStyle w:val="a7"/>
        <w:numPr>
          <w:ilvl w:val="0"/>
          <w:numId w:val="136"/>
        </w:numPr>
        <w:spacing w:line="276" w:lineRule="auto"/>
        <w:rPr>
          <w:rFonts w:ascii="David" w:eastAsia="Times New Roman" w:hAnsi="David" w:cs="David"/>
        </w:rPr>
      </w:pPr>
      <w:r w:rsidRPr="009C08B0">
        <w:rPr>
          <w:rFonts w:ascii="David" w:eastAsia="Times New Roman" w:hAnsi="David" w:cs="David" w:hint="cs"/>
          <w:b/>
          <w:bCs/>
          <w:rtl/>
        </w:rPr>
        <w:t>אין הוצאות עסקה, או שהן נמוכו</w:t>
      </w:r>
      <w:r w:rsidR="009C08B0">
        <w:rPr>
          <w:rFonts w:ascii="David" w:eastAsia="Times New Roman" w:hAnsi="David" w:cs="David" w:hint="cs"/>
          <w:b/>
          <w:bCs/>
          <w:rtl/>
        </w:rPr>
        <w:t>ת</w:t>
      </w:r>
      <w:r w:rsidR="009C08B0" w:rsidRPr="007A396B">
        <w:rPr>
          <w:rFonts w:ascii="David" w:eastAsia="Times New Roman" w:hAnsi="David" w:cs="David" w:hint="cs"/>
          <w:rtl/>
        </w:rPr>
        <w:t>:</w:t>
      </w:r>
      <w:r w:rsidR="00F07C70">
        <w:rPr>
          <w:rFonts w:ascii="David" w:eastAsia="Times New Roman" w:hAnsi="David" w:cs="David" w:hint="cs"/>
          <w:rtl/>
        </w:rPr>
        <w:t xml:space="preserve"> </w:t>
      </w:r>
      <w:r w:rsidR="00997305">
        <w:rPr>
          <w:rFonts w:ascii="David" w:eastAsia="Times New Roman" w:hAnsi="David" w:cs="David" w:hint="cs"/>
          <w:rtl/>
        </w:rPr>
        <w:t>בהרבה מקרים יש הוצאות עסקה</w:t>
      </w:r>
      <w:r w:rsidR="00C73DCA">
        <w:rPr>
          <w:rFonts w:ascii="David" w:eastAsia="Times New Roman" w:hAnsi="David" w:cs="David" w:hint="cs"/>
          <w:rtl/>
        </w:rPr>
        <w:t xml:space="preserve"> גבוהות</w:t>
      </w:r>
      <w:r w:rsidR="00B4473C">
        <w:rPr>
          <w:rFonts w:ascii="David" w:eastAsia="Times New Roman" w:hAnsi="David" w:cs="David" w:hint="cs"/>
          <w:rtl/>
        </w:rPr>
        <w:t>. למשל אם יש</w:t>
      </w:r>
      <w:r w:rsidR="00AF7C01">
        <w:rPr>
          <w:rFonts w:ascii="David" w:eastAsia="Times New Roman" w:hAnsi="David" w:cs="David" w:hint="cs"/>
          <w:rtl/>
        </w:rPr>
        <w:t xml:space="preserve"> תושבים רבים </w:t>
      </w:r>
      <w:r w:rsidR="00B4473C">
        <w:rPr>
          <w:rFonts w:ascii="David" w:eastAsia="Times New Roman" w:hAnsi="David" w:cs="David" w:hint="cs"/>
          <w:rtl/>
        </w:rPr>
        <w:t>שנפגעים מהמפעל, הם צריכים לשלם לעו"ד.</w:t>
      </w:r>
      <w:r w:rsidR="00AF7C01">
        <w:rPr>
          <w:rFonts w:ascii="David" w:eastAsia="Times New Roman" w:hAnsi="David" w:cs="David" w:hint="cs"/>
          <w:rtl/>
        </w:rPr>
        <w:t xml:space="preserve"> מו"מ הוא לא פשוט ולרוב יש הוצאות.</w:t>
      </w:r>
      <w:r w:rsidR="00530CFA">
        <w:rPr>
          <w:rFonts w:ascii="David" w:eastAsia="Times New Roman" w:hAnsi="David" w:cs="David" w:hint="cs"/>
          <w:rtl/>
        </w:rPr>
        <w:t xml:space="preserve"> </w:t>
      </w:r>
    </w:p>
    <w:p w14:paraId="5980E742" w14:textId="7A758644" w:rsidR="009C08B0" w:rsidRDefault="009639A7" w:rsidP="00D93259">
      <w:pPr>
        <w:pStyle w:val="a7"/>
        <w:numPr>
          <w:ilvl w:val="0"/>
          <w:numId w:val="136"/>
        </w:numPr>
        <w:spacing w:line="276" w:lineRule="auto"/>
        <w:rPr>
          <w:rFonts w:ascii="David" w:eastAsia="Times New Roman" w:hAnsi="David" w:cs="David"/>
        </w:rPr>
      </w:pPr>
      <w:r w:rsidRPr="009C08B0">
        <w:rPr>
          <w:rFonts w:ascii="David" w:eastAsia="Times New Roman" w:hAnsi="David" w:cs="David" w:hint="cs"/>
          <w:b/>
          <w:bCs/>
          <w:rtl/>
        </w:rPr>
        <w:t>הזכויות ברורות וודאיות</w:t>
      </w:r>
      <w:r w:rsidR="009C08B0" w:rsidRPr="007A396B">
        <w:rPr>
          <w:rFonts w:ascii="David" w:eastAsia="Times New Roman" w:hAnsi="David" w:cs="David" w:hint="cs"/>
          <w:rtl/>
        </w:rPr>
        <w:t xml:space="preserve">: </w:t>
      </w:r>
      <w:r w:rsidRPr="009C08B0">
        <w:rPr>
          <w:rFonts w:ascii="David" w:eastAsia="Times New Roman" w:hAnsi="David" w:cs="David" w:hint="cs"/>
          <w:rtl/>
        </w:rPr>
        <w:t>כך</w:t>
      </w:r>
      <w:r w:rsidR="009C08B0">
        <w:rPr>
          <w:rFonts w:ascii="David" w:eastAsia="Times New Roman" w:hAnsi="David" w:cs="David" w:hint="cs"/>
          <w:rtl/>
        </w:rPr>
        <w:t xml:space="preserve">, </w:t>
      </w:r>
      <w:r w:rsidRPr="009C08B0">
        <w:rPr>
          <w:rFonts w:ascii="David" w:eastAsia="Times New Roman" w:hAnsi="David" w:cs="David" w:hint="cs"/>
          <w:rtl/>
        </w:rPr>
        <w:t>אין פערי מידע בין הצדדים.</w:t>
      </w:r>
      <w:r w:rsidR="00530CFA">
        <w:rPr>
          <w:rFonts w:ascii="David" w:eastAsia="Times New Roman" w:hAnsi="David" w:cs="David" w:hint="cs"/>
          <w:rtl/>
        </w:rPr>
        <w:t xml:space="preserve"> </w:t>
      </w:r>
      <w:r w:rsidR="00C20C00">
        <w:rPr>
          <w:rFonts w:ascii="David" w:eastAsia="Times New Roman" w:hAnsi="David" w:cs="David" w:hint="cs"/>
          <w:rtl/>
        </w:rPr>
        <w:t xml:space="preserve">אדם יימנע להגיע לבימ"ש כאשר הוא יכול להעריך בצורה הטובה ביותר מה יקרה </w:t>
      </w:r>
      <w:r w:rsidR="005F0631">
        <w:rPr>
          <w:rFonts w:ascii="David" w:eastAsia="Times New Roman" w:hAnsi="David" w:cs="David" w:hint="cs"/>
          <w:rtl/>
        </w:rPr>
        <w:t>במ</w:t>
      </w:r>
      <w:r w:rsidR="00C20C00">
        <w:rPr>
          <w:rFonts w:ascii="David" w:eastAsia="Times New Roman" w:hAnsi="David" w:cs="David" w:hint="cs"/>
          <w:rtl/>
        </w:rPr>
        <w:t>ש</w:t>
      </w:r>
      <w:r w:rsidR="005F0631">
        <w:rPr>
          <w:rFonts w:ascii="David" w:eastAsia="Times New Roman" w:hAnsi="David" w:cs="David" w:hint="cs"/>
          <w:rtl/>
        </w:rPr>
        <w:t>פט</w:t>
      </w:r>
      <w:r w:rsidR="00C20C00">
        <w:rPr>
          <w:rFonts w:ascii="David" w:eastAsia="Times New Roman" w:hAnsi="David" w:cs="David" w:hint="cs"/>
          <w:rtl/>
        </w:rPr>
        <w:t xml:space="preserve">. כשהוא יודע שהוא יפסיד </w:t>
      </w:r>
      <w:r w:rsidR="000148FA">
        <w:rPr>
          <w:rFonts w:ascii="David" w:eastAsia="Times New Roman" w:hAnsi="David" w:cs="David" w:hint="cs"/>
          <w:rtl/>
        </w:rPr>
        <w:t xml:space="preserve">הוא יהיה מוכן להיכנס למו"מ. אולם, כאשר אין לו מידע על כך הוא יפנה ישירות לבימ"ש. </w:t>
      </w:r>
      <w:r w:rsidR="000252DE">
        <w:rPr>
          <w:rFonts w:ascii="David" w:eastAsia="Times New Roman" w:hAnsi="David" w:cs="David" w:hint="cs"/>
          <w:rtl/>
        </w:rPr>
        <w:t>יש מקרים בהם המידע ברור לצדדים ולכן הם יעדיפו מו"מ מאשר הליך משפטי.</w:t>
      </w:r>
      <w:r w:rsidR="00AF7C01">
        <w:rPr>
          <w:rFonts w:ascii="David" w:eastAsia="Times New Roman" w:hAnsi="David" w:cs="David" w:hint="cs"/>
          <w:rtl/>
        </w:rPr>
        <w:t xml:space="preserve"> </w:t>
      </w:r>
    </w:p>
    <w:p w14:paraId="243EC607" w14:textId="56D51193" w:rsidR="009C08B0" w:rsidRDefault="009639A7" w:rsidP="00D93259">
      <w:pPr>
        <w:pStyle w:val="a7"/>
        <w:numPr>
          <w:ilvl w:val="0"/>
          <w:numId w:val="136"/>
        </w:numPr>
        <w:spacing w:line="276" w:lineRule="auto"/>
        <w:rPr>
          <w:rFonts w:ascii="David" w:eastAsia="Times New Roman" w:hAnsi="David" w:cs="David"/>
        </w:rPr>
      </w:pPr>
      <w:r w:rsidRPr="009C08B0">
        <w:rPr>
          <w:rFonts w:ascii="David" w:eastAsia="Times New Roman" w:hAnsi="David" w:cs="David" w:hint="cs"/>
          <w:b/>
          <w:bCs/>
          <w:rtl/>
        </w:rPr>
        <w:t>מסחר בזכויות אפשרי</w:t>
      </w:r>
      <w:r w:rsidR="009C08B0" w:rsidRPr="007A396B">
        <w:rPr>
          <w:rFonts w:ascii="David" w:eastAsia="Times New Roman" w:hAnsi="David" w:cs="David" w:hint="cs"/>
          <w:rtl/>
        </w:rPr>
        <w:t>:</w:t>
      </w:r>
      <w:r w:rsidR="00B532A4" w:rsidRPr="009C08B0">
        <w:rPr>
          <w:rFonts w:ascii="David" w:eastAsia="Times New Roman" w:hAnsi="David" w:cs="David" w:hint="cs"/>
          <w:rtl/>
        </w:rPr>
        <w:t xml:space="preserve"> </w:t>
      </w:r>
      <w:r w:rsidR="00A629A7">
        <w:rPr>
          <w:rFonts w:ascii="David" w:eastAsia="Times New Roman" w:hAnsi="David" w:cs="David" w:hint="cs"/>
          <w:rtl/>
        </w:rPr>
        <w:t>"אחד יכול לקנות את השני". למשל,</w:t>
      </w:r>
      <w:r w:rsidR="00B532A4" w:rsidRPr="009C08B0">
        <w:rPr>
          <w:rFonts w:ascii="David" w:eastAsia="Times New Roman" w:hAnsi="David" w:cs="David" w:hint="cs"/>
          <w:rtl/>
        </w:rPr>
        <w:t xml:space="preserve"> אדם יכול לקנות את המפעל המזיק</w:t>
      </w:r>
      <w:r w:rsidR="00A629A7">
        <w:rPr>
          <w:rFonts w:ascii="David" w:eastAsia="Times New Roman" w:hAnsi="David" w:cs="David" w:hint="cs"/>
          <w:rtl/>
        </w:rPr>
        <w:t xml:space="preserve"> ובכך להפסיק את הנזק שנגרם לו.</w:t>
      </w:r>
      <w:r w:rsidR="009C08B0">
        <w:rPr>
          <w:rFonts w:ascii="David" w:eastAsia="Times New Roman" w:hAnsi="David" w:cs="David" w:hint="cs"/>
          <w:rtl/>
        </w:rPr>
        <w:t xml:space="preserve"> </w:t>
      </w:r>
    </w:p>
    <w:p w14:paraId="6378DBC8" w14:textId="02957724" w:rsidR="00544066" w:rsidRDefault="009639A7" w:rsidP="003D0A00">
      <w:pPr>
        <w:spacing w:line="276" w:lineRule="auto"/>
        <w:ind w:left="-437"/>
        <w:rPr>
          <w:rFonts w:ascii="David" w:eastAsia="Times New Roman" w:hAnsi="David" w:cs="David"/>
          <w:rtl/>
        </w:rPr>
      </w:pPr>
      <w:r w:rsidRPr="009C08B0">
        <w:rPr>
          <w:rFonts w:ascii="David" w:eastAsia="Times New Roman" w:hAnsi="David" w:cs="David" w:hint="cs"/>
          <w:rtl/>
        </w:rPr>
        <w:t xml:space="preserve">לכן, </w:t>
      </w:r>
      <w:r w:rsidRPr="009C08B0">
        <w:rPr>
          <w:rFonts w:ascii="David" w:eastAsia="Times New Roman" w:hAnsi="David" w:cs="David" w:hint="cs"/>
          <w:b/>
          <w:bCs/>
          <w:rtl/>
        </w:rPr>
        <w:t>הכלל שלו</w:t>
      </w:r>
      <w:r w:rsidR="0045658F">
        <w:rPr>
          <w:rFonts w:ascii="David" w:eastAsia="Times New Roman" w:hAnsi="David" w:cs="David" w:hint="cs"/>
          <w:rtl/>
        </w:rPr>
        <w:t>,</w:t>
      </w:r>
      <w:r w:rsidR="009C08B0">
        <w:rPr>
          <w:rFonts w:ascii="David" w:eastAsia="Times New Roman" w:hAnsi="David" w:cs="David" w:hint="cs"/>
          <w:rtl/>
        </w:rPr>
        <w:t xml:space="preserve"> </w:t>
      </w:r>
      <w:r w:rsidRPr="009C08B0">
        <w:rPr>
          <w:rFonts w:ascii="David" w:eastAsia="Times New Roman" w:hAnsi="David" w:cs="David" w:hint="cs"/>
          <w:rtl/>
        </w:rPr>
        <w:t>לפיו הכלל המשפטי אינו חשוב</w:t>
      </w:r>
      <w:r w:rsidR="0045658F">
        <w:rPr>
          <w:rFonts w:ascii="David" w:eastAsia="Times New Roman" w:hAnsi="David" w:cs="David" w:hint="cs"/>
          <w:rtl/>
        </w:rPr>
        <w:t>,</w:t>
      </w:r>
      <w:r w:rsidRPr="009C08B0">
        <w:rPr>
          <w:rFonts w:ascii="David" w:eastAsia="Times New Roman" w:hAnsi="David" w:cs="David" w:hint="cs"/>
          <w:rtl/>
        </w:rPr>
        <w:t xml:space="preserve"> </w:t>
      </w:r>
      <w:r w:rsidRPr="009C08B0">
        <w:rPr>
          <w:rFonts w:ascii="David" w:eastAsia="Times New Roman" w:hAnsi="David" w:cs="David" w:hint="cs"/>
          <w:b/>
          <w:bCs/>
          <w:rtl/>
        </w:rPr>
        <w:t>תקף רק בעולם כזה</w:t>
      </w:r>
      <w:r w:rsidRPr="009C08B0">
        <w:rPr>
          <w:rFonts w:ascii="David" w:eastAsia="Times New Roman" w:hAnsi="David" w:cs="David" w:hint="cs"/>
          <w:rtl/>
        </w:rPr>
        <w:t>. בעולם עם עלויות עסקה</w:t>
      </w:r>
      <w:r w:rsidR="0045658F">
        <w:rPr>
          <w:rFonts w:ascii="David" w:eastAsia="Times New Roman" w:hAnsi="David" w:cs="David" w:hint="cs"/>
          <w:rtl/>
        </w:rPr>
        <w:t xml:space="preserve"> גבוהות</w:t>
      </w:r>
      <w:r w:rsidRPr="009C08B0">
        <w:rPr>
          <w:rFonts w:ascii="David" w:eastAsia="Times New Roman" w:hAnsi="David" w:cs="David" w:hint="cs"/>
          <w:rtl/>
        </w:rPr>
        <w:t xml:space="preserve"> יש חשיבות להקצאת זכויות יעילה. </w:t>
      </w:r>
    </w:p>
    <w:p w14:paraId="1998B211" w14:textId="7FAEF0B8" w:rsidR="002B2EC0" w:rsidRDefault="002B2EC0" w:rsidP="003D0A00">
      <w:pPr>
        <w:spacing w:line="276" w:lineRule="auto"/>
        <w:ind w:left="-437"/>
        <w:rPr>
          <w:rFonts w:ascii="David" w:eastAsia="Times New Roman" w:hAnsi="David" w:cs="David"/>
          <w:rtl/>
        </w:rPr>
      </w:pPr>
      <w:r>
        <w:rPr>
          <w:rFonts w:ascii="David" w:eastAsia="Times New Roman" w:hAnsi="David" w:cs="David" w:hint="cs"/>
          <w:u w:val="single"/>
          <w:rtl/>
        </w:rPr>
        <w:t xml:space="preserve">הבעיות בגישה של </w:t>
      </w:r>
      <w:proofErr w:type="spellStart"/>
      <w:r w:rsidRPr="005E699E">
        <w:rPr>
          <w:rFonts w:ascii="David" w:eastAsia="Times New Roman" w:hAnsi="David" w:cs="David" w:hint="cs"/>
          <w:color w:val="7030A0"/>
          <w:u w:val="single"/>
          <w:rtl/>
        </w:rPr>
        <w:t>קוז</w:t>
      </w:r>
      <w:proofErr w:type="spellEnd"/>
      <w:r w:rsidRPr="002B2EC0">
        <w:rPr>
          <w:rFonts w:ascii="David" w:eastAsia="Times New Roman" w:hAnsi="David" w:cs="David" w:hint="cs"/>
          <w:rtl/>
        </w:rPr>
        <w:t>:</w:t>
      </w:r>
    </w:p>
    <w:p w14:paraId="78675B3D" w14:textId="24D5077C" w:rsidR="002B2EC0" w:rsidRDefault="002B2EC0" w:rsidP="00D93259">
      <w:pPr>
        <w:pStyle w:val="a7"/>
        <w:numPr>
          <w:ilvl w:val="0"/>
          <w:numId w:val="137"/>
        </w:numPr>
        <w:spacing w:line="276" w:lineRule="auto"/>
        <w:rPr>
          <w:rFonts w:ascii="David" w:eastAsia="Times New Roman" w:hAnsi="David" w:cs="David"/>
        </w:rPr>
      </w:pPr>
      <w:r w:rsidRPr="008E408F">
        <w:rPr>
          <w:rFonts w:ascii="David" w:eastAsia="Times New Roman" w:hAnsi="David" w:cs="David" w:hint="cs"/>
          <w:b/>
          <w:bCs/>
          <w:rtl/>
        </w:rPr>
        <w:t>הוצאות עסקה גבוהות</w:t>
      </w:r>
      <w:r w:rsidR="008E408F" w:rsidRPr="008E408F">
        <w:rPr>
          <w:rFonts w:ascii="David" w:eastAsia="Times New Roman" w:hAnsi="David" w:cs="David" w:hint="cs"/>
          <w:b/>
          <w:bCs/>
          <w:rtl/>
        </w:rPr>
        <w:t>:</w:t>
      </w:r>
      <w:r w:rsidR="008E408F">
        <w:rPr>
          <w:rFonts w:ascii="David" w:eastAsia="Times New Roman" w:hAnsi="David" w:cs="David" w:hint="cs"/>
          <w:rtl/>
        </w:rPr>
        <w:t xml:space="preserve"> </w:t>
      </w:r>
      <w:r w:rsidR="005E699E">
        <w:rPr>
          <w:rFonts w:ascii="David" w:eastAsia="Times New Roman" w:hAnsi="David" w:cs="David" w:hint="cs"/>
          <w:rtl/>
        </w:rPr>
        <w:t>הבעיה להגיע לעסקה מתעוררת כאשר יש הרבה משתתפים</w:t>
      </w:r>
      <w:r w:rsidR="0045658F">
        <w:rPr>
          <w:rFonts w:ascii="David" w:eastAsia="Times New Roman" w:hAnsi="David" w:cs="David" w:hint="cs"/>
          <w:rtl/>
        </w:rPr>
        <w:t>-נ</w:t>
      </w:r>
      <w:r w:rsidR="005E699E">
        <w:rPr>
          <w:rFonts w:ascii="David" w:eastAsia="Times New Roman" w:hAnsi="David" w:cs="David" w:hint="cs"/>
          <w:rtl/>
        </w:rPr>
        <w:t xml:space="preserve">יזוקים, יש פחות סיכוי להצליח להגיע לעסקה. </w:t>
      </w:r>
    </w:p>
    <w:p w14:paraId="6837F94B" w14:textId="1B8CF58B" w:rsidR="008844A1" w:rsidRPr="008844A1" w:rsidRDefault="008E408F" w:rsidP="00D93259">
      <w:pPr>
        <w:pStyle w:val="a7"/>
        <w:numPr>
          <w:ilvl w:val="0"/>
          <w:numId w:val="137"/>
        </w:numPr>
        <w:spacing w:line="276" w:lineRule="auto"/>
        <w:rPr>
          <w:rFonts w:ascii="David" w:eastAsia="Times New Roman" w:hAnsi="David" w:cs="David"/>
          <w:rtl/>
        </w:rPr>
      </w:pPr>
      <w:r>
        <w:rPr>
          <w:rFonts w:ascii="David" w:eastAsia="Times New Roman" w:hAnsi="David" w:cs="David" w:hint="cs"/>
          <w:b/>
          <w:bCs/>
          <w:rtl/>
        </w:rPr>
        <w:t>איסוף הכסף הבסיסי:</w:t>
      </w:r>
      <w:r>
        <w:rPr>
          <w:rFonts w:ascii="David" w:eastAsia="Times New Roman" w:hAnsi="David" w:cs="David" w:hint="cs"/>
          <w:rtl/>
        </w:rPr>
        <w:t xml:space="preserve"> הניזוקים מעוניינים בעו"ד אשר ייצג אותם</w:t>
      </w:r>
      <w:r w:rsidR="002F78AD">
        <w:rPr>
          <w:rFonts w:ascii="David" w:eastAsia="Times New Roman" w:hAnsi="David" w:cs="David" w:hint="cs"/>
          <w:rtl/>
        </w:rPr>
        <w:t xml:space="preserve"> וזה עולה כסף. </w:t>
      </w:r>
      <w:r w:rsidR="00F20605">
        <w:rPr>
          <w:rFonts w:ascii="David" w:eastAsia="Times New Roman" w:hAnsi="David" w:cs="David" w:hint="cs"/>
          <w:rtl/>
        </w:rPr>
        <w:t>כאשר יש הרבה ניזוקים זה בעייתי לאסוף מכולם את הכסף.</w:t>
      </w:r>
      <w:r>
        <w:rPr>
          <w:rFonts w:ascii="David" w:eastAsia="Times New Roman" w:hAnsi="David" w:cs="David" w:hint="cs"/>
          <w:rtl/>
        </w:rPr>
        <w:t xml:space="preserve"> </w:t>
      </w:r>
    </w:p>
    <w:p w14:paraId="44CEC4EB" w14:textId="77777777" w:rsidR="002B2EC0" w:rsidRDefault="002B2EC0" w:rsidP="003D0A00">
      <w:pPr>
        <w:pStyle w:val="a7"/>
        <w:spacing w:line="276" w:lineRule="auto"/>
        <w:ind w:left="-437"/>
        <w:rPr>
          <w:rFonts w:ascii="David" w:eastAsia="Times New Roman" w:hAnsi="David" w:cs="David"/>
          <w:b/>
          <w:bCs/>
          <w:color w:val="7030A0"/>
          <w:u w:val="single"/>
          <w:rtl/>
        </w:rPr>
      </w:pPr>
    </w:p>
    <w:p w14:paraId="207FCB0E" w14:textId="77777777" w:rsidR="00CD4C29" w:rsidRDefault="00D377CB" w:rsidP="00CD4C29">
      <w:pPr>
        <w:pStyle w:val="a7"/>
        <w:spacing w:line="276" w:lineRule="auto"/>
        <w:ind w:left="-437"/>
        <w:rPr>
          <w:rFonts w:ascii="David" w:eastAsia="Times New Roman" w:hAnsi="David" w:cs="David"/>
          <w:b/>
          <w:bCs/>
          <w:color w:val="7030A0"/>
          <w:rtl/>
        </w:rPr>
      </w:pPr>
      <w:r w:rsidRPr="00D377CB">
        <w:rPr>
          <w:rFonts w:ascii="David" w:eastAsia="Times New Roman" w:hAnsi="David" w:cs="David" w:hint="cs"/>
          <w:b/>
          <w:bCs/>
          <w:color w:val="7030A0"/>
          <w:u w:val="single"/>
          <w:rtl/>
        </w:rPr>
        <w:t xml:space="preserve">מאמרם של </w:t>
      </w:r>
      <w:proofErr w:type="spellStart"/>
      <w:r w:rsidRPr="00D377CB">
        <w:rPr>
          <w:rFonts w:ascii="David" w:eastAsia="Times New Roman" w:hAnsi="David" w:cs="David" w:hint="cs"/>
          <w:b/>
          <w:bCs/>
          <w:color w:val="7030A0"/>
          <w:u w:val="single"/>
          <w:rtl/>
        </w:rPr>
        <w:t>קלברזי</w:t>
      </w:r>
      <w:proofErr w:type="spellEnd"/>
      <w:r w:rsidRPr="00D377CB">
        <w:rPr>
          <w:rFonts w:ascii="David" w:eastAsia="Times New Roman" w:hAnsi="David" w:cs="David" w:hint="cs"/>
          <w:b/>
          <w:bCs/>
          <w:color w:val="7030A0"/>
          <w:u w:val="single"/>
          <w:rtl/>
        </w:rPr>
        <w:t xml:space="preserve"> ומלמד </w:t>
      </w:r>
      <w:r w:rsidRPr="00D377CB">
        <w:rPr>
          <w:rFonts w:ascii="David" w:eastAsia="Times New Roman" w:hAnsi="David" w:cs="David"/>
          <w:b/>
          <w:bCs/>
          <w:color w:val="7030A0"/>
          <w:u w:val="single"/>
          <w:rtl/>
        </w:rPr>
        <w:t>–</w:t>
      </w:r>
      <w:r w:rsidRPr="00D377CB">
        <w:rPr>
          <w:rFonts w:ascii="David" w:eastAsia="Times New Roman" w:hAnsi="David" w:cs="David" w:hint="cs"/>
          <w:b/>
          <w:bCs/>
          <w:color w:val="7030A0"/>
          <w:u w:val="single"/>
          <w:rtl/>
        </w:rPr>
        <w:t xml:space="preserve"> ארבעת הכללים</w:t>
      </w:r>
      <w:r w:rsidRPr="00D377CB">
        <w:rPr>
          <w:rFonts w:ascii="David" w:eastAsia="Times New Roman" w:hAnsi="David" w:cs="David" w:hint="cs"/>
          <w:b/>
          <w:bCs/>
          <w:color w:val="7030A0"/>
          <w:rtl/>
        </w:rPr>
        <w:t>:</w:t>
      </w:r>
    </w:p>
    <w:p w14:paraId="76C0254C" w14:textId="77777777" w:rsidR="00CD4C29" w:rsidRDefault="00CD4C29" w:rsidP="00CD4C29">
      <w:pPr>
        <w:pStyle w:val="a7"/>
        <w:spacing w:line="276" w:lineRule="auto"/>
        <w:ind w:left="-437"/>
        <w:rPr>
          <w:rFonts w:ascii="David" w:eastAsia="Times New Roman" w:hAnsi="David" w:cs="David"/>
          <w:color w:val="7030A0"/>
          <w:rtl/>
        </w:rPr>
      </w:pPr>
    </w:p>
    <w:p w14:paraId="3BBE7700" w14:textId="6F6A5971" w:rsidR="006E68ED" w:rsidRPr="00CD4C29" w:rsidRDefault="00887C54" w:rsidP="0045658F">
      <w:pPr>
        <w:pStyle w:val="a7"/>
        <w:spacing w:line="276" w:lineRule="auto"/>
        <w:ind w:left="-437"/>
        <w:rPr>
          <w:rFonts w:ascii="David" w:eastAsia="Times New Roman" w:hAnsi="David" w:cs="David"/>
          <w:b/>
          <w:bCs/>
          <w:color w:val="7030A0"/>
          <w:u w:val="single"/>
          <w:rtl/>
        </w:rPr>
      </w:pPr>
      <w:proofErr w:type="spellStart"/>
      <w:r>
        <w:rPr>
          <w:rFonts w:ascii="David" w:eastAsia="Times New Roman" w:hAnsi="David" w:cs="David"/>
          <w:color w:val="7030A0"/>
          <w:rtl/>
        </w:rPr>
        <w:t>קלברזי</w:t>
      </w:r>
      <w:proofErr w:type="spellEnd"/>
      <w:r>
        <w:rPr>
          <w:rFonts w:ascii="David" w:eastAsia="Times New Roman" w:hAnsi="David" w:cs="David"/>
          <w:color w:val="7030A0"/>
          <w:rtl/>
        </w:rPr>
        <w:t xml:space="preserve"> ומלמד</w:t>
      </w:r>
      <w:r>
        <w:rPr>
          <w:rFonts w:ascii="David" w:eastAsia="Times New Roman" w:hAnsi="David" w:cs="David"/>
          <w:rtl/>
        </w:rPr>
        <w:t xml:space="preserve"> אומרים כי</w:t>
      </w:r>
      <w:r w:rsidR="00797C49">
        <w:rPr>
          <w:rFonts w:ascii="David" w:eastAsia="Times New Roman" w:hAnsi="David" w:cs="David" w:hint="cs"/>
          <w:rtl/>
        </w:rPr>
        <w:t xml:space="preserve"> לפי</w:t>
      </w:r>
      <w:r>
        <w:rPr>
          <w:rFonts w:ascii="David" w:eastAsia="Times New Roman" w:hAnsi="David" w:cs="David"/>
          <w:rtl/>
        </w:rPr>
        <w:t xml:space="preserve"> </w:t>
      </w:r>
      <w:proofErr w:type="spellStart"/>
      <w:r>
        <w:rPr>
          <w:rFonts w:ascii="David" w:eastAsia="Times New Roman" w:hAnsi="David" w:cs="David"/>
          <w:color w:val="7030A0"/>
          <w:rtl/>
        </w:rPr>
        <w:t>קוז</w:t>
      </w:r>
      <w:proofErr w:type="spellEnd"/>
      <w:r w:rsidR="00797C49" w:rsidRPr="00797C49">
        <w:rPr>
          <w:rFonts w:ascii="David" w:eastAsia="Times New Roman" w:hAnsi="David" w:cs="David" w:hint="cs"/>
          <w:rtl/>
        </w:rPr>
        <w:t xml:space="preserve">, </w:t>
      </w:r>
      <w:r>
        <w:rPr>
          <w:rFonts w:ascii="David" w:eastAsia="Times New Roman" w:hAnsi="David" w:cs="David"/>
          <w:rtl/>
        </w:rPr>
        <w:t xml:space="preserve">אנחנו לא מסתכלים על מזיק וניזוק, אלא על </w:t>
      </w:r>
      <w:r w:rsidRPr="003842F8">
        <w:rPr>
          <w:rFonts w:ascii="David" w:eastAsia="Times New Roman" w:hAnsi="David" w:cs="David"/>
          <w:b/>
          <w:bCs/>
          <w:rtl/>
        </w:rPr>
        <w:t>פעולות מתנגשות</w:t>
      </w:r>
      <w:r>
        <w:rPr>
          <w:rFonts w:ascii="David" w:eastAsia="Times New Roman" w:hAnsi="David" w:cs="David"/>
          <w:rtl/>
        </w:rPr>
        <w:t xml:space="preserve">. </w:t>
      </w:r>
      <w:r w:rsidR="00B532A4">
        <w:rPr>
          <w:rFonts w:ascii="David" w:eastAsia="Times New Roman" w:hAnsi="David" w:cs="David" w:hint="cs"/>
          <w:rtl/>
        </w:rPr>
        <w:t xml:space="preserve">הם מציגים </w:t>
      </w:r>
      <w:r w:rsidR="00B532A4" w:rsidRPr="00607389">
        <w:rPr>
          <w:rFonts w:ascii="David" w:eastAsia="Times New Roman" w:hAnsi="David" w:cs="David" w:hint="cs"/>
          <w:b/>
          <w:bCs/>
          <w:rtl/>
        </w:rPr>
        <w:t>ארבעה כללים שמסדירים את האחריות והיחס לפעילויות שמתנגשות</w:t>
      </w:r>
      <w:r w:rsidR="00B532A4">
        <w:rPr>
          <w:rFonts w:ascii="David" w:eastAsia="Times New Roman" w:hAnsi="David" w:cs="David" w:hint="cs"/>
          <w:rtl/>
        </w:rPr>
        <w:t xml:space="preserve">. </w:t>
      </w:r>
    </w:p>
    <w:p w14:paraId="582B27AB" w14:textId="5DF64946" w:rsidR="00887C54" w:rsidRPr="00B532A4" w:rsidRDefault="00B532A4" w:rsidP="003D0A00">
      <w:pPr>
        <w:spacing w:line="276" w:lineRule="auto"/>
        <w:ind w:left="-437"/>
        <w:rPr>
          <w:rFonts w:ascii="David" w:eastAsia="Times New Roman" w:hAnsi="David" w:cs="David"/>
          <w:rtl/>
        </w:rPr>
      </w:pPr>
      <w:r w:rsidRPr="006E68ED">
        <w:rPr>
          <w:rFonts w:ascii="David" w:eastAsia="Times New Roman" w:hAnsi="David" w:cs="David" w:hint="cs"/>
          <w:u w:val="single"/>
          <w:rtl/>
        </w:rPr>
        <w:t>שני סוגי הכרעות משפטיות</w:t>
      </w:r>
      <w:r w:rsidRPr="00B532A4">
        <w:rPr>
          <w:rFonts w:ascii="David" w:eastAsia="Times New Roman" w:hAnsi="David" w:cs="David" w:hint="cs"/>
          <w:rtl/>
        </w:rPr>
        <w:t xml:space="preserve">: </w:t>
      </w:r>
    </w:p>
    <w:p w14:paraId="6590DC31" w14:textId="6238F344" w:rsidR="00B532A4" w:rsidRPr="00B532A4" w:rsidRDefault="00B532A4" w:rsidP="00D93259">
      <w:pPr>
        <w:pStyle w:val="a7"/>
        <w:numPr>
          <w:ilvl w:val="0"/>
          <w:numId w:val="133"/>
        </w:numPr>
        <w:spacing w:line="276" w:lineRule="auto"/>
        <w:rPr>
          <w:rFonts w:ascii="David" w:eastAsia="Times New Roman" w:hAnsi="David" w:cs="David"/>
        </w:rPr>
      </w:pPr>
      <w:r w:rsidRPr="006E68ED">
        <w:rPr>
          <w:rFonts w:ascii="David" w:eastAsia="Times New Roman" w:hAnsi="David" w:cs="David" w:hint="cs"/>
          <w:b/>
          <w:bCs/>
          <w:rtl/>
        </w:rPr>
        <w:t>הכרעה בין זכויות</w:t>
      </w:r>
      <w:r w:rsidRPr="00B532A4">
        <w:rPr>
          <w:rFonts w:ascii="David" w:eastAsia="Times New Roman" w:hAnsi="David" w:cs="David" w:hint="cs"/>
          <w:rtl/>
        </w:rPr>
        <w:t xml:space="preserve"> </w:t>
      </w:r>
      <w:r w:rsidRPr="00B532A4">
        <w:rPr>
          <w:rFonts w:ascii="David" w:eastAsia="Times New Roman" w:hAnsi="David" w:cs="David"/>
          <w:rtl/>
        </w:rPr>
        <w:t>–</w:t>
      </w:r>
      <w:r w:rsidRPr="00B532A4">
        <w:rPr>
          <w:rFonts w:ascii="David" w:eastAsia="Times New Roman" w:hAnsi="David" w:cs="David" w:hint="cs"/>
          <w:rtl/>
        </w:rPr>
        <w:t xml:space="preserve"> </w:t>
      </w:r>
      <w:r w:rsidR="00BD50F9">
        <w:rPr>
          <w:rFonts w:ascii="David" w:eastAsia="Times New Roman" w:hAnsi="David" w:cs="David" w:hint="cs"/>
          <w:rtl/>
        </w:rPr>
        <w:t>הכרעה של</w:t>
      </w:r>
      <w:r w:rsidRPr="00B532A4">
        <w:rPr>
          <w:rFonts w:ascii="David" w:eastAsia="Times New Roman" w:hAnsi="David" w:cs="David" w:hint="cs"/>
          <w:rtl/>
        </w:rPr>
        <w:t xml:space="preserve"> מי הזכות </w:t>
      </w:r>
      <w:r w:rsidR="00BD50F9">
        <w:rPr>
          <w:rFonts w:ascii="David" w:eastAsia="Times New Roman" w:hAnsi="David" w:cs="David" w:hint="cs"/>
          <w:rtl/>
        </w:rPr>
        <w:t>הנפגעת.</w:t>
      </w:r>
    </w:p>
    <w:p w14:paraId="6B5BF9F0" w14:textId="7D20E7C0" w:rsidR="006E68ED" w:rsidRDefault="00B532A4" w:rsidP="00D93259">
      <w:pPr>
        <w:pStyle w:val="a7"/>
        <w:numPr>
          <w:ilvl w:val="0"/>
          <w:numId w:val="133"/>
        </w:numPr>
        <w:spacing w:line="276" w:lineRule="auto"/>
        <w:rPr>
          <w:rFonts w:ascii="David" w:eastAsia="Times New Roman" w:hAnsi="David" w:cs="David"/>
        </w:rPr>
      </w:pPr>
      <w:r w:rsidRPr="006E68ED">
        <w:rPr>
          <w:rFonts w:ascii="David" w:eastAsia="Times New Roman" w:hAnsi="David" w:cs="David" w:hint="cs"/>
          <w:b/>
          <w:bCs/>
          <w:rtl/>
        </w:rPr>
        <w:t>הכרעה כיצד תמומש הזכות ותיאכף</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ישנם סעדים בשני מישורים:</w:t>
      </w:r>
    </w:p>
    <w:p w14:paraId="55C479D1" w14:textId="23EFB900" w:rsidR="006E68ED" w:rsidRDefault="000E0584" w:rsidP="00D93259">
      <w:pPr>
        <w:pStyle w:val="a7"/>
        <w:numPr>
          <w:ilvl w:val="0"/>
          <w:numId w:val="134"/>
        </w:numPr>
        <w:spacing w:line="276" w:lineRule="auto"/>
        <w:rPr>
          <w:rFonts w:ascii="David" w:eastAsia="Times New Roman" w:hAnsi="David" w:cs="David"/>
        </w:rPr>
      </w:pPr>
      <w:r w:rsidRPr="00CD4C29">
        <w:rPr>
          <w:rFonts w:ascii="David" w:eastAsia="Times New Roman" w:hAnsi="David" w:cs="David" w:hint="cs"/>
          <w:b/>
          <w:bCs/>
          <w:rtl/>
        </w:rPr>
        <w:t>מישור</w:t>
      </w:r>
      <w:r w:rsidR="00B532A4" w:rsidRPr="00CD4C29">
        <w:rPr>
          <w:rFonts w:ascii="David" w:eastAsia="Times New Roman" w:hAnsi="David" w:cs="David" w:hint="cs"/>
          <w:b/>
          <w:bCs/>
          <w:rtl/>
        </w:rPr>
        <w:t xml:space="preserve"> קנייני</w:t>
      </w:r>
      <w:r w:rsidR="00B532A4">
        <w:rPr>
          <w:rFonts w:ascii="David" w:eastAsia="Times New Roman" w:hAnsi="David" w:cs="David" w:hint="cs"/>
          <w:rtl/>
        </w:rPr>
        <w:t xml:space="preserve"> </w:t>
      </w:r>
      <w:r>
        <w:rPr>
          <w:rFonts w:ascii="David" w:eastAsia="Times New Roman" w:hAnsi="David" w:cs="David" w:hint="cs"/>
          <w:rtl/>
        </w:rPr>
        <w:t xml:space="preserve">(כלל קנייני) </w:t>
      </w:r>
      <w:r w:rsidR="00B532A4">
        <w:rPr>
          <w:rFonts w:ascii="David" w:eastAsia="Times New Roman" w:hAnsi="David" w:cs="David"/>
          <w:rtl/>
        </w:rPr>
        <w:t>–</w:t>
      </w:r>
      <w:r w:rsidR="00B532A4">
        <w:rPr>
          <w:rFonts w:ascii="David" w:eastAsia="Times New Roman" w:hAnsi="David" w:cs="David" w:hint="cs"/>
          <w:rtl/>
        </w:rPr>
        <w:t xml:space="preserve"> סעד ראשי</w:t>
      </w:r>
      <w:r w:rsidR="00650D39">
        <w:rPr>
          <w:rFonts w:ascii="David" w:eastAsia="Times New Roman" w:hAnsi="David" w:cs="David" w:hint="cs"/>
          <w:rtl/>
        </w:rPr>
        <w:t>, צו מניע</w:t>
      </w:r>
      <w:r w:rsidR="00CD4C29">
        <w:rPr>
          <w:rFonts w:ascii="David" w:eastAsia="Times New Roman" w:hAnsi="David" w:cs="David" w:hint="cs"/>
          <w:rtl/>
        </w:rPr>
        <w:t>ה/</w:t>
      </w:r>
      <w:r w:rsidR="00650D39">
        <w:rPr>
          <w:rFonts w:ascii="David" w:eastAsia="Times New Roman" w:hAnsi="David" w:cs="David" w:hint="cs"/>
          <w:rtl/>
        </w:rPr>
        <w:t>צו עשה. אם הזכות היא של הניזוק, הוא יכול להפעיל נגד המזיק צו וכך יפסיק את הנזק.</w:t>
      </w:r>
    </w:p>
    <w:p w14:paraId="44DFA941" w14:textId="35B43E3C" w:rsidR="005F1699" w:rsidRPr="005D0306" w:rsidRDefault="000E0584" w:rsidP="00D93259">
      <w:pPr>
        <w:pStyle w:val="a7"/>
        <w:numPr>
          <w:ilvl w:val="0"/>
          <w:numId w:val="134"/>
        </w:numPr>
        <w:spacing w:line="276" w:lineRule="auto"/>
        <w:rPr>
          <w:rFonts w:ascii="David" w:eastAsia="Times New Roman" w:hAnsi="David" w:cs="David"/>
          <w:rtl/>
        </w:rPr>
      </w:pPr>
      <w:r w:rsidRPr="00CD4C29">
        <w:rPr>
          <w:rFonts w:ascii="David" w:eastAsia="Times New Roman" w:hAnsi="David" w:cs="David" w:hint="cs"/>
          <w:b/>
          <w:bCs/>
          <w:rtl/>
        </w:rPr>
        <w:t>מישור הפיצויים</w:t>
      </w:r>
      <w:r>
        <w:rPr>
          <w:rFonts w:ascii="David" w:eastAsia="Times New Roman" w:hAnsi="David" w:cs="David" w:hint="cs"/>
          <w:rtl/>
        </w:rPr>
        <w:t xml:space="preserve"> (</w:t>
      </w:r>
      <w:r w:rsidR="00B532A4">
        <w:rPr>
          <w:rFonts w:ascii="David" w:eastAsia="Times New Roman" w:hAnsi="David" w:cs="David" w:hint="cs"/>
          <w:rtl/>
        </w:rPr>
        <w:t>כלל אחריות</w:t>
      </w:r>
      <w:r>
        <w:rPr>
          <w:rFonts w:ascii="David" w:eastAsia="Times New Roman" w:hAnsi="David" w:cs="David" w:hint="cs"/>
          <w:rtl/>
        </w:rPr>
        <w:t>)</w:t>
      </w:r>
      <w:r w:rsidR="00B532A4">
        <w:rPr>
          <w:rFonts w:ascii="David" w:eastAsia="Times New Roman" w:hAnsi="David" w:cs="David" w:hint="cs"/>
          <w:rtl/>
        </w:rPr>
        <w:t xml:space="preserve"> </w:t>
      </w:r>
      <w:r w:rsidR="00B532A4">
        <w:rPr>
          <w:rFonts w:ascii="David" w:eastAsia="Times New Roman" w:hAnsi="David" w:cs="David"/>
          <w:rtl/>
        </w:rPr>
        <w:t>–</w:t>
      </w:r>
      <w:r w:rsidR="00B532A4">
        <w:rPr>
          <w:rFonts w:ascii="David" w:eastAsia="Times New Roman" w:hAnsi="David" w:cs="David" w:hint="cs"/>
          <w:rtl/>
        </w:rPr>
        <w:t xml:space="preserve"> סעד משני.</w:t>
      </w:r>
      <w:r w:rsidR="00561CA5">
        <w:rPr>
          <w:rFonts w:ascii="David" w:eastAsia="Times New Roman" w:hAnsi="David" w:cs="David" w:hint="cs"/>
          <w:rtl/>
        </w:rPr>
        <w:t xml:space="preserve"> ישנה אחריות נזיקית לאחד הצדדים ולכן, ישלם פיצויים לצד השני.</w:t>
      </w:r>
    </w:p>
    <w:p w14:paraId="60A01ED7" w14:textId="4C65DAC5" w:rsidR="005F1699" w:rsidRDefault="005F1699" w:rsidP="003D0A00">
      <w:pPr>
        <w:spacing w:line="276" w:lineRule="auto"/>
        <w:ind w:left="-437"/>
        <w:rPr>
          <w:rFonts w:ascii="David" w:eastAsia="Times New Roman" w:hAnsi="David" w:cs="David"/>
          <w:rtl/>
        </w:rPr>
      </w:pPr>
      <w:r w:rsidRPr="005F1699">
        <w:rPr>
          <w:rFonts w:ascii="David" w:eastAsia="Times New Roman" w:hAnsi="David" w:cs="David" w:hint="cs"/>
          <w:u w:val="single"/>
          <w:rtl/>
        </w:rPr>
        <w:lastRenderedPageBreak/>
        <w:t>שלושה סוגים מרכזיים של דרכי הגנה על זכות</w:t>
      </w:r>
      <w:r>
        <w:rPr>
          <w:rFonts w:ascii="David" w:eastAsia="Times New Roman" w:hAnsi="David" w:cs="David" w:hint="cs"/>
          <w:rtl/>
        </w:rPr>
        <w:t>:</w:t>
      </w:r>
    </w:p>
    <w:p w14:paraId="32D0A278" w14:textId="3233E409" w:rsidR="005F1699" w:rsidRDefault="005F1699" w:rsidP="00D93259">
      <w:pPr>
        <w:pStyle w:val="a7"/>
        <w:numPr>
          <w:ilvl w:val="0"/>
          <w:numId w:val="135"/>
        </w:numPr>
        <w:spacing w:line="276" w:lineRule="auto"/>
        <w:rPr>
          <w:rFonts w:ascii="David" w:eastAsia="Times New Roman" w:hAnsi="David" w:cs="David"/>
        </w:rPr>
      </w:pPr>
      <w:r w:rsidRPr="005F1699">
        <w:rPr>
          <w:rFonts w:ascii="David" w:eastAsia="Times New Roman" w:hAnsi="David" w:cs="David" w:hint="cs"/>
          <w:b/>
          <w:bCs/>
          <w:rtl/>
        </w:rPr>
        <w:t>כלל קנייני</w:t>
      </w:r>
      <w:r w:rsidR="0027464F" w:rsidRPr="006E3E04">
        <w:rPr>
          <w:rFonts w:ascii="David" w:eastAsia="Times New Roman" w:hAnsi="David" w:cs="David" w:hint="cs"/>
          <w:rtl/>
        </w:rPr>
        <w:t>:</w:t>
      </w:r>
      <w:r>
        <w:rPr>
          <w:rFonts w:ascii="David" w:eastAsia="Times New Roman" w:hAnsi="David" w:cs="David" w:hint="cs"/>
          <w:rtl/>
        </w:rPr>
        <w:t xml:space="preserve"> האפשרות של בעל הקניין למנוע מאחרים לפגוע בקניינו, דרך צו מניעה</w:t>
      </w:r>
      <w:r w:rsidR="00CD4C29">
        <w:rPr>
          <w:rFonts w:ascii="David" w:eastAsia="Times New Roman" w:hAnsi="David" w:cs="David" w:hint="cs"/>
          <w:rtl/>
        </w:rPr>
        <w:t>/צו עשה</w:t>
      </w:r>
      <w:r>
        <w:rPr>
          <w:rFonts w:ascii="David" w:eastAsia="Times New Roman" w:hAnsi="David" w:cs="David" w:hint="cs"/>
          <w:rtl/>
        </w:rPr>
        <w:t>.</w:t>
      </w:r>
      <w:r w:rsidR="003B1F9F">
        <w:rPr>
          <w:rFonts w:ascii="David" w:eastAsia="Times New Roman" w:hAnsi="David" w:cs="David" w:hint="cs"/>
          <w:rtl/>
        </w:rPr>
        <w:t xml:space="preserve"> </w:t>
      </w:r>
    </w:p>
    <w:p w14:paraId="4B6EB5CF" w14:textId="55F30382" w:rsidR="005F1699" w:rsidRDefault="005F1699" w:rsidP="00D93259">
      <w:pPr>
        <w:pStyle w:val="a7"/>
        <w:numPr>
          <w:ilvl w:val="0"/>
          <w:numId w:val="135"/>
        </w:numPr>
        <w:spacing w:line="276" w:lineRule="auto"/>
        <w:rPr>
          <w:rFonts w:ascii="David" w:eastAsia="Times New Roman" w:hAnsi="David" w:cs="David"/>
        </w:rPr>
      </w:pPr>
      <w:r w:rsidRPr="005F1699">
        <w:rPr>
          <w:rFonts w:ascii="David" w:eastAsia="Times New Roman" w:hAnsi="David" w:cs="David" w:hint="cs"/>
          <w:b/>
          <w:bCs/>
          <w:rtl/>
        </w:rPr>
        <w:t>כלל אחריות</w:t>
      </w:r>
      <w:r w:rsidR="0027464F" w:rsidRPr="006E3E04">
        <w:rPr>
          <w:rFonts w:ascii="David" w:eastAsia="Times New Roman" w:hAnsi="David" w:cs="David" w:hint="cs"/>
          <w:rtl/>
        </w:rPr>
        <w:t>:</w:t>
      </w:r>
      <w:r>
        <w:rPr>
          <w:rFonts w:ascii="David" w:eastAsia="Times New Roman" w:hAnsi="David" w:cs="David" w:hint="cs"/>
          <w:rtl/>
        </w:rPr>
        <w:t xml:space="preserve"> כלל נזיקי</w:t>
      </w:r>
      <w:r w:rsidR="00DD58ED">
        <w:rPr>
          <w:rFonts w:ascii="David" w:eastAsia="Times New Roman" w:hAnsi="David" w:cs="David" w:hint="cs"/>
          <w:rtl/>
        </w:rPr>
        <w:t xml:space="preserve"> ה</w:t>
      </w:r>
      <w:r>
        <w:rPr>
          <w:rFonts w:ascii="David" w:eastAsia="Times New Roman" w:hAnsi="David" w:cs="David" w:hint="cs"/>
          <w:rtl/>
        </w:rPr>
        <w:t xml:space="preserve">מגן על הזכות ברמה </w:t>
      </w:r>
      <w:r w:rsidR="003B1F9F">
        <w:rPr>
          <w:rFonts w:ascii="David" w:eastAsia="Times New Roman" w:hAnsi="David" w:cs="David" w:hint="cs"/>
          <w:rtl/>
        </w:rPr>
        <w:t xml:space="preserve">יותר </w:t>
      </w:r>
      <w:r>
        <w:rPr>
          <w:rFonts w:ascii="David" w:eastAsia="Times New Roman" w:hAnsi="David" w:cs="David" w:hint="cs"/>
          <w:rtl/>
        </w:rPr>
        <w:t>נמוכה מהכלל הקנייני. הפגיעה בזכות אפשרית בכפוף לפיצויים.</w:t>
      </w:r>
    </w:p>
    <w:p w14:paraId="0DD920A2" w14:textId="38B0176A" w:rsidR="005F1699" w:rsidRPr="005F1699" w:rsidRDefault="005F1699" w:rsidP="00D93259">
      <w:pPr>
        <w:pStyle w:val="a7"/>
        <w:numPr>
          <w:ilvl w:val="0"/>
          <w:numId w:val="135"/>
        </w:numPr>
        <w:spacing w:line="276" w:lineRule="auto"/>
        <w:rPr>
          <w:rFonts w:ascii="David" w:eastAsia="Times New Roman" w:hAnsi="David" w:cs="David"/>
          <w:rtl/>
        </w:rPr>
      </w:pPr>
      <w:r w:rsidRPr="005F1699">
        <w:rPr>
          <w:rFonts w:ascii="David" w:eastAsia="Times New Roman" w:hAnsi="David" w:cs="David" w:hint="cs"/>
          <w:b/>
          <w:bCs/>
          <w:rtl/>
        </w:rPr>
        <w:t xml:space="preserve">כלל של אי </w:t>
      </w:r>
      <w:r w:rsidR="00DD58ED">
        <w:rPr>
          <w:rFonts w:ascii="David" w:eastAsia="Times New Roman" w:hAnsi="David" w:cs="David" w:hint="cs"/>
          <w:b/>
          <w:bCs/>
          <w:rtl/>
        </w:rPr>
        <w:t>עבירות</w:t>
      </w:r>
      <w:r w:rsidR="0027464F" w:rsidRPr="006E3E04">
        <w:rPr>
          <w:rFonts w:ascii="David" w:eastAsia="Times New Roman" w:hAnsi="David" w:cs="David" w:hint="cs"/>
          <w:rtl/>
        </w:rPr>
        <w:t>:</w:t>
      </w:r>
      <w:r>
        <w:rPr>
          <w:rFonts w:ascii="David" w:eastAsia="Times New Roman" w:hAnsi="David" w:cs="David" w:hint="cs"/>
          <w:rtl/>
        </w:rPr>
        <w:t xml:space="preserve"> קיימות זכויות שהחברה אינה מאפשרת להעבירן, אפילו אם בעל הזכות מסכים למכור אותן ואף אם הדבר יעיל כלכלית. אם הזכות נפגעת, יהיה לה בדיעבד תג מחיר שייקבע ע"י החברה.</w:t>
      </w:r>
    </w:p>
    <w:p w14:paraId="0A9DBA8B" w14:textId="390386A2" w:rsidR="00887C54" w:rsidRDefault="00905565" w:rsidP="003D0A00">
      <w:pPr>
        <w:spacing w:line="276" w:lineRule="auto"/>
        <w:ind w:left="-437"/>
        <w:rPr>
          <w:rFonts w:ascii="David" w:eastAsia="Times New Roman" w:hAnsi="David" w:cs="David"/>
          <w:rtl/>
        </w:rPr>
      </w:pPr>
      <w:r w:rsidRPr="00905565">
        <w:rPr>
          <w:rFonts w:ascii="David" w:eastAsia="Times New Roman" w:hAnsi="David" w:cs="David" w:hint="cs"/>
          <w:u w:val="single"/>
          <w:rtl/>
        </w:rPr>
        <w:t xml:space="preserve">החידוש הראשון שלהם היה </w:t>
      </w:r>
      <w:r w:rsidR="00607850">
        <w:rPr>
          <w:rFonts w:ascii="David" w:eastAsia="Times New Roman" w:hAnsi="David" w:cs="David" w:hint="cs"/>
          <w:u w:val="single"/>
          <w:rtl/>
        </w:rPr>
        <w:t>הפרדה</w:t>
      </w:r>
      <w:r w:rsidRPr="00905565">
        <w:rPr>
          <w:rFonts w:ascii="David" w:eastAsia="Times New Roman" w:hAnsi="David" w:cs="David" w:hint="cs"/>
          <w:u w:val="single"/>
          <w:rtl/>
        </w:rPr>
        <w:t xml:space="preserve"> בין זכויות</w:t>
      </w:r>
      <w:r w:rsidR="00887C54" w:rsidRPr="00905565">
        <w:rPr>
          <w:rFonts w:ascii="David" w:eastAsia="Times New Roman" w:hAnsi="David" w:cs="David"/>
          <w:u w:val="single"/>
          <w:rtl/>
        </w:rPr>
        <w:t xml:space="preserve"> עבירות</w:t>
      </w:r>
      <w:r w:rsidRPr="00905565">
        <w:rPr>
          <w:rFonts w:ascii="David" w:eastAsia="Times New Roman" w:hAnsi="David" w:cs="David" w:hint="cs"/>
          <w:u w:val="single"/>
          <w:rtl/>
        </w:rPr>
        <w:t xml:space="preserve"> ללא </w:t>
      </w:r>
      <w:r w:rsidR="00887C54" w:rsidRPr="00905565">
        <w:rPr>
          <w:rFonts w:ascii="David" w:eastAsia="Times New Roman" w:hAnsi="David" w:cs="David"/>
          <w:u w:val="single"/>
          <w:rtl/>
        </w:rPr>
        <w:t>עבירות</w:t>
      </w:r>
      <w:r w:rsidR="00887C54">
        <w:rPr>
          <w:rFonts w:ascii="David" w:eastAsia="Times New Roman" w:hAnsi="David" w:cs="David"/>
          <w:rtl/>
        </w:rPr>
        <w:t>:</w:t>
      </w:r>
      <w:r w:rsidR="004E79A7">
        <w:rPr>
          <w:rFonts w:ascii="David" w:eastAsia="Times New Roman" w:hAnsi="David" w:cs="David" w:hint="cs"/>
          <w:rtl/>
        </w:rPr>
        <w:t xml:space="preserve"> מה סחיר ומה לא.</w:t>
      </w:r>
      <w:r w:rsidR="00887C54">
        <w:rPr>
          <w:rFonts w:ascii="David" w:eastAsia="Times New Roman" w:hAnsi="David" w:cs="David"/>
          <w:rtl/>
        </w:rPr>
        <w:t xml:space="preserve"> </w:t>
      </w:r>
      <w:r w:rsidR="00887C54" w:rsidRPr="00607850">
        <w:rPr>
          <w:rFonts w:ascii="David" w:eastAsia="Times New Roman" w:hAnsi="David" w:cs="David"/>
          <w:b/>
          <w:bCs/>
          <w:rtl/>
        </w:rPr>
        <w:t>הכללים</w:t>
      </w:r>
      <w:r w:rsidRPr="00607850">
        <w:rPr>
          <w:rFonts w:ascii="David" w:eastAsia="Times New Roman" w:hAnsi="David" w:cs="David" w:hint="cs"/>
          <w:b/>
          <w:bCs/>
          <w:rtl/>
        </w:rPr>
        <w:t xml:space="preserve"> לא</w:t>
      </w:r>
      <w:r w:rsidR="00887C54" w:rsidRPr="00607850">
        <w:rPr>
          <w:rFonts w:ascii="David" w:eastAsia="Times New Roman" w:hAnsi="David" w:cs="David"/>
          <w:b/>
          <w:bCs/>
          <w:rtl/>
        </w:rPr>
        <w:t xml:space="preserve"> חלים על זכויות בלתי-עבירות</w:t>
      </w:r>
      <w:r w:rsidR="00595E5B">
        <w:rPr>
          <w:rFonts w:ascii="David" w:eastAsia="Times New Roman" w:hAnsi="David" w:cs="David" w:hint="cs"/>
          <w:rtl/>
        </w:rPr>
        <w:t>.</w:t>
      </w:r>
      <w:r w:rsidR="00887C54">
        <w:rPr>
          <w:rFonts w:ascii="David" w:eastAsia="Times New Roman" w:hAnsi="David" w:cs="David"/>
          <w:rtl/>
        </w:rPr>
        <w:t xml:space="preserve"> אישה לא יכולה למכור את גופה, </w:t>
      </w:r>
      <w:r w:rsidR="001D12D3">
        <w:rPr>
          <w:rFonts w:ascii="David" w:eastAsia="Times New Roman" w:hAnsi="David" w:cs="David" w:hint="cs"/>
          <w:rtl/>
        </w:rPr>
        <w:t>אסור לסחור</w:t>
      </w:r>
      <w:r w:rsidR="00887C54">
        <w:rPr>
          <w:rFonts w:ascii="David" w:eastAsia="Times New Roman" w:hAnsi="David" w:cs="David"/>
          <w:rtl/>
        </w:rPr>
        <w:t xml:space="preserve"> בתינוקות</w:t>
      </w:r>
      <w:r w:rsidR="00C81D94">
        <w:rPr>
          <w:rFonts w:ascii="David" w:eastAsia="Times New Roman" w:hAnsi="David" w:cs="David" w:hint="cs"/>
          <w:rtl/>
        </w:rPr>
        <w:t>/</w:t>
      </w:r>
      <w:r w:rsidR="00887C54">
        <w:rPr>
          <w:rFonts w:ascii="David" w:eastAsia="Times New Roman" w:hAnsi="David" w:cs="David"/>
          <w:rtl/>
        </w:rPr>
        <w:t>באיברים. מה קורה כשיש זכות עבירה</w:t>
      </w:r>
      <w:r>
        <w:rPr>
          <w:rFonts w:ascii="David" w:eastAsia="Times New Roman" w:hAnsi="David" w:cs="David" w:hint="cs"/>
          <w:rtl/>
        </w:rPr>
        <w:t>, שניתן</w:t>
      </w:r>
      <w:r w:rsidR="00887C54">
        <w:rPr>
          <w:rFonts w:ascii="David" w:eastAsia="Times New Roman" w:hAnsi="David" w:cs="David"/>
          <w:rtl/>
        </w:rPr>
        <w:t xml:space="preserve"> לסחור בה? ביהמ"ש יתערב כמה שפחות, הצדדים יעשו מו"מ ו</w:t>
      </w:r>
      <w:r w:rsidR="00607850">
        <w:rPr>
          <w:rFonts w:ascii="David" w:eastAsia="Times New Roman" w:hAnsi="David" w:cs="David" w:hint="cs"/>
          <w:rtl/>
        </w:rPr>
        <w:t>"</w:t>
      </w:r>
      <w:r w:rsidR="00887C54">
        <w:rPr>
          <w:rFonts w:ascii="David" w:eastAsia="Times New Roman" w:hAnsi="David" w:cs="David"/>
          <w:rtl/>
        </w:rPr>
        <w:t>אחד יכול לקנות את השני</w:t>
      </w:r>
      <w:r w:rsidR="00607850">
        <w:rPr>
          <w:rFonts w:ascii="David" w:eastAsia="Times New Roman" w:hAnsi="David" w:cs="David" w:hint="cs"/>
          <w:rtl/>
        </w:rPr>
        <w:t>"</w:t>
      </w:r>
      <w:r w:rsidR="00887C54">
        <w:rPr>
          <w:rFonts w:ascii="David" w:eastAsia="Times New Roman" w:hAnsi="David" w:cs="David"/>
          <w:rtl/>
        </w:rPr>
        <w:t>.</w:t>
      </w:r>
    </w:p>
    <w:p w14:paraId="6986B79A" w14:textId="1A988C6B" w:rsidR="00887C54" w:rsidRDefault="00905565" w:rsidP="00DD58ED">
      <w:pPr>
        <w:spacing w:line="276" w:lineRule="auto"/>
        <w:ind w:left="-437"/>
        <w:rPr>
          <w:rFonts w:ascii="David" w:eastAsia="Times New Roman" w:hAnsi="David" w:cs="David"/>
          <w:u w:val="single"/>
          <w:rtl/>
        </w:rPr>
      </w:pPr>
      <w:r>
        <w:rPr>
          <w:rFonts w:ascii="David" w:eastAsia="Times New Roman" w:hAnsi="David" w:cs="David" w:hint="cs"/>
          <w:u w:val="single"/>
          <w:rtl/>
        </w:rPr>
        <w:t>ה</w:t>
      </w:r>
      <w:r w:rsidR="00887C54">
        <w:rPr>
          <w:rFonts w:ascii="David" w:eastAsia="Times New Roman" w:hAnsi="David" w:cs="David"/>
          <w:u w:val="single"/>
          <w:rtl/>
        </w:rPr>
        <w:t>כללים להסדרת דיני המטרדים</w:t>
      </w:r>
      <w:r w:rsidR="00CE0871">
        <w:rPr>
          <w:rFonts w:ascii="David" w:eastAsia="Times New Roman" w:hAnsi="David" w:cs="David" w:hint="cs"/>
          <w:u w:val="single"/>
          <w:rtl/>
        </w:rPr>
        <w:t xml:space="preserve"> ביחס לזכויות עבירות</w:t>
      </w:r>
      <w:r w:rsidR="00887C54" w:rsidRPr="00727A7D">
        <w:rPr>
          <w:rFonts w:ascii="David" w:eastAsia="Times New Roman" w:hAnsi="David" w:cs="David"/>
          <w:rtl/>
        </w:rPr>
        <w:t xml:space="preserve">: </w:t>
      </w:r>
    </w:p>
    <w:p w14:paraId="29E9E348" w14:textId="220E8568" w:rsidR="00887C54" w:rsidRDefault="00887C54" w:rsidP="00D93259">
      <w:pPr>
        <w:pStyle w:val="a7"/>
        <w:numPr>
          <w:ilvl w:val="0"/>
          <w:numId w:val="78"/>
        </w:numPr>
        <w:spacing w:line="276" w:lineRule="auto"/>
        <w:rPr>
          <w:rFonts w:ascii="David" w:eastAsia="Times New Roman" w:hAnsi="David" w:cs="David"/>
          <w:rtl/>
        </w:rPr>
      </w:pPr>
      <w:r w:rsidRPr="00905565">
        <w:rPr>
          <w:rFonts w:ascii="David" w:eastAsia="Times New Roman" w:hAnsi="David" w:cs="David"/>
          <w:u w:val="single"/>
          <w:rtl/>
        </w:rPr>
        <w:t>כלל קנייני לטובת הניזוק</w:t>
      </w:r>
      <w:r w:rsidR="00C81D94">
        <w:rPr>
          <w:rFonts w:ascii="David" w:eastAsia="Times New Roman" w:hAnsi="David" w:cs="David" w:hint="cs"/>
          <w:rtl/>
        </w:rPr>
        <w:t xml:space="preserve">: </w:t>
      </w:r>
      <w:r w:rsidRPr="00905565">
        <w:rPr>
          <w:rFonts w:ascii="David" w:eastAsia="Times New Roman" w:hAnsi="David" w:cs="David"/>
          <w:b/>
          <w:bCs/>
          <w:rtl/>
        </w:rPr>
        <w:t>זכות של אדם על קניינו</w:t>
      </w:r>
      <w:r w:rsidR="00905565" w:rsidRPr="00905565">
        <w:rPr>
          <w:rFonts w:ascii="David" w:eastAsia="Times New Roman" w:hAnsi="David" w:cs="David" w:hint="cs"/>
          <w:b/>
          <w:bCs/>
          <w:rtl/>
        </w:rPr>
        <w:t xml:space="preserve"> </w:t>
      </w:r>
      <w:r w:rsidRPr="00905565">
        <w:rPr>
          <w:rFonts w:ascii="David" w:eastAsia="Times New Roman" w:hAnsi="David" w:cs="David"/>
          <w:b/>
          <w:bCs/>
          <w:rtl/>
        </w:rPr>
        <w:t>חזקה</w:t>
      </w:r>
      <w:r>
        <w:rPr>
          <w:rFonts w:ascii="David" w:eastAsia="Times New Roman" w:hAnsi="David" w:cs="David"/>
          <w:rtl/>
        </w:rPr>
        <w:t xml:space="preserve">, בצורה זו </w:t>
      </w:r>
      <w:r w:rsidRPr="00905565">
        <w:rPr>
          <w:rFonts w:ascii="David" w:eastAsia="Times New Roman" w:hAnsi="David" w:cs="David"/>
          <w:b/>
          <w:bCs/>
          <w:rtl/>
        </w:rPr>
        <w:t>הזכות נמצאת בידי צד אחד והוא זכאי להפסיק את הפעילות המזיקה כלפיו</w:t>
      </w:r>
      <w:r w:rsidR="00905565">
        <w:rPr>
          <w:rFonts w:ascii="David" w:eastAsia="Times New Roman" w:hAnsi="David" w:cs="David" w:hint="cs"/>
          <w:rtl/>
        </w:rPr>
        <w:t xml:space="preserve">. </w:t>
      </w:r>
      <w:r w:rsidR="000C7F8E">
        <w:rPr>
          <w:rFonts w:ascii="David" w:eastAsia="Times New Roman" w:hAnsi="David" w:cs="David" w:hint="cs"/>
          <w:rtl/>
        </w:rPr>
        <w:t xml:space="preserve">אין מספיק </w:t>
      </w:r>
      <w:r w:rsidR="000B39E4">
        <w:rPr>
          <w:rFonts w:ascii="David" w:eastAsia="Times New Roman" w:hAnsi="David" w:cs="David" w:hint="cs"/>
          <w:rtl/>
        </w:rPr>
        <w:t xml:space="preserve">תועלת חברתית בפעילות המזיקה, ולכן עליה לסגת. </w:t>
      </w:r>
      <w:r>
        <w:rPr>
          <w:rFonts w:ascii="David" w:eastAsia="Times New Roman" w:hAnsi="David" w:cs="David"/>
          <w:rtl/>
        </w:rPr>
        <w:t>למשל</w:t>
      </w:r>
      <w:r w:rsidR="00905565">
        <w:rPr>
          <w:rFonts w:ascii="David" w:eastAsia="Times New Roman" w:hAnsi="David" w:cs="David" w:hint="cs"/>
          <w:rtl/>
        </w:rPr>
        <w:t>,</w:t>
      </w:r>
      <w:r>
        <w:rPr>
          <w:rFonts w:ascii="David" w:eastAsia="Times New Roman" w:hAnsi="David" w:cs="David"/>
          <w:rtl/>
        </w:rPr>
        <w:t xml:space="preserve"> </w:t>
      </w:r>
      <w:r w:rsidR="00905565">
        <w:rPr>
          <w:rFonts w:ascii="David" w:eastAsia="Times New Roman" w:hAnsi="David" w:cs="David" w:hint="cs"/>
          <w:rtl/>
        </w:rPr>
        <w:t xml:space="preserve">הפסקת פעילות של </w:t>
      </w:r>
      <w:r>
        <w:rPr>
          <w:rFonts w:ascii="David" w:eastAsia="Times New Roman" w:hAnsi="David" w:cs="David"/>
          <w:rtl/>
        </w:rPr>
        <w:t>מפעל מרעיש ע"י צו עשה/</w:t>
      </w:r>
      <w:r w:rsidR="00905565">
        <w:rPr>
          <w:rFonts w:ascii="David" w:eastAsia="Times New Roman" w:hAnsi="David" w:cs="David" w:hint="cs"/>
          <w:rtl/>
        </w:rPr>
        <w:t xml:space="preserve">צו </w:t>
      </w:r>
      <w:r>
        <w:rPr>
          <w:rFonts w:ascii="David" w:eastAsia="Times New Roman" w:hAnsi="David" w:cs="David"/>
          <w:rtl/>
        </w:rPr>
        <w:t xml:space="preserve">מניעה. זהו </w:t>
      </w:r>
      <w:r w:rsidRPr="00905565">
        <w:rPr>
          <w:rFonts w:ascii="David" w:eastAsia="Times New Roman" w:hAnsi="David" w:cs="David"/>
          <w:b/>
          <w:bCs/>
          <w:rtl/>
        </w:rPr>
        <w:t>הכלל הכי חזק לטובת הניזוק</w:t>
      </w:r>
      <w:r w:rsidR="006560F8">
        <w:rPr>
          <w:rFonts w:ascii="David" w:eastAsia="Times New Roman" w:hAnsi="David" w:cs="David" w:hint="cs"/>
          <w:rtl/>
        </w:rPr>
        <w:t xml:space="preserve"> </w:t>
      </w:r>
      <w:r w:rsidR="006560F8">
        <w:rPr>
          <w:rFonts w:ascii="David" w:eastAsia="Times New Roman" w:hAnsi="David" w:cs="David"/>
          <w:rtl/>
        </w:rPr>
        <w:t>–</w:t>
      </w:r>
      <w:r w:rsidR="006560F8">
        <w:rPr>
          <w:rFonts w:ascii="David" w:eastAsia="Times New Roman" w:hAnsi="David" w:cs="David" w:hint="cs"/>
          <w:rtl/>
        </w:rPr>
        <w:t xml:space="preserve"> </w:t>
      </w:r>
      <w:r w:rsidRPr="00905565">
        <w:rPr>
          <w:rFonts w:ascii="David" w:eastAsia="Times New Roman" w:hAnsi="David" w:cs="David"/>
          <w:b/>
          <w:bCs/>
          <w:rtl/>
        </w:rPr>
        <w:t>לטובת קניי</w:t>
      </w:r>
      <w:r w:rsidR="006560F8">
        <w:rPr>
          <w:rFonts w:ascii="David" w:eastAsia="Times New Roman" w:hAnsi="David" w:cs="David" w:hint="cs"/>
          <w:b/>
          <w:bCs/>
          <w:rtl/>
        </w:rPr>
        <w:t>נו</w:t>
      </w:r>
      <w:r w:rsidRPr="00905565">
        <w:rPr>
          <w:rFonts w:ascii="David" w:eastAsia="Times New Roman" w:hAnsi="David" w:cs="David"/>
          <w:b/>
          <w:bCs/>
          <w:rtl/>
        </w:rPr>
        <w:t>,</w:t>
      </w:r>
      <w:r>
        <w:rPr>
          <w:rFonts w:ascii="David" w:eastAsia="Times New Roman" w:hAnsi="David" w:cs="David"/>
          <w:rtl/>
        </w:rPr>
        <w:t xml:space="preserve"> </w:t>
      </w:r>
      <w:r w:rsidRPr="00905565">
        <w:rPr>
          <w:rFonts w:ascii="David" w:eastAsia="Times New Roman" w:hAnsi="David" w:cs="David"/>
          <w:b/>
          <w:bCs/>
          <w:rtl/>
        </w:rPr>
        <w:t xml:space="preserve">פוגעים בקניין של </w:t>
      </w:r>
      <w:r w:rsidR="006560F8">
        <w:rPr>
          <w:rFonts w:ascii="David" w:eastAsia="Times New Roman" w:hAnsi="David" w:cs="David" w:hint="cs"/>
          <w:b/>
          <w:bCs/>
          <w:rtl/>
        </w:rPr>
        <w:t>המזיק</w:t>
      </w:r>
      <w:r>
        <w:rPr>
          <w:rFonts w:ascii="David" w:eastAsia="Times New Roman" w:hAnsi="David" w:cs="David"/>
          <w:rtl/>
        </w:rPr>
        <w:t xml:space="preserve">. </w:t>
      </w:r>
      <w:proofErr w:type="spellStart"/>
      <w:r w:rsidRPr="00905565">
        <w:rPr>
          <w:rFonts w:ascii="David" w:eastAsia="Times New Roman" w:hAnsi="David" w:cs="David"/>
          <w:color w:val="7030A0"/>
          <w:rtl/>
        </w:rPr>
        <w:t>קוז</w:t>
      </w:r>
      <w:proofErr w:type="spellEnd"/>
      <w:r w:rsidRPr="00905565">
        <w:rPr>
          <w:rFonts w:ascii="David" w:eastAsia="Times New Roman" w:hAnsi="David" w:cs="David"/>
          <w:color w:val="7030A0"/>
          <w:rtl/>
        </w:rPr>
        <w:t xml:space="preserve"> </w:t>
      </w:r>
      <w:r>
        <w:rPr>
          <w:rFonts w:ascii="David" w:eastAsia="Times New Roman" w:hAnsi="David" w:cs="David"/>
          <w:rtl/>
        </w:rPr>
        <w:t>אומר שיש צורך באיזון</w:t>
      </w:r>
      <w:r w:rsidR="00905565">
        <w:rPr>
          <w:rFonts w:ascii="David" w:eastAsia="Times New Roman" w:hAnsi="David" w:cs="David" w:hint="cs"/>
          <w:rtl/>
        </w:rPr>
        <w:t xml:space="preserve"> </w:t>
      </w:r>
      <w:r w:rsidR="00905565">
        <w:rPr>
          <w:rFonts w:ascii="David" w:eastAsia="Times New Roman" w:hAnsi="David" w:cs="David"/>
          <w:rtl/>
        </w:rPr>
        <w:t>–</w:t>
      </w:r>
      <w:r>
        <w:rPr>
          <w:rFonts w:ascii="David" w:eastAsia="Times New Roman" w:hAnsi="David" w:cs="David"/>
          <w:rtl/>
        </w:rPr>
        <w:t xml:space="preserve"> מצד אחד הניזוק מקבל סעד חזק ומצד שני המזיק נפגע. לכן, כאן יכול להיכנס מו"מ בין הצדדים.</w:t>
      </w:r>
    </w:p>
    <w:p w14:paraId="0CC10C9D" w14:textId="2AFD6E9A" w:rsidR="00887C54" w:rsidRDefault="00887C54" w:rsidP="00D93259">
      <w:pPr>
        <w:pStyle w:val="a7"/>
        <w:numPr>
          <w:ilvl w:val="0"/>
          <w:numId w:val="78"/>
        </w:numPr>
        <w:spacing w:line="276" w:lineRule="auto"/>
        <w:rPr>
          <w:rFonts w:ascii="David" w:eastAsia="Times New Roman" w:hAnsi="David" w:cs="David"/>
          <w:rtl/>
        </w:rPr>
      </w:pPr>
      <w:r w:rsidRPr="00905565">
        <w:rPr>
          <w:rFonts w:ascii="David" w:eastAsia="Times New Roman" w:hAnsi="David" w:cs="David"/>
          <w:u w:val="single"/>
          <w:rtl/>
        </w:rPr>
        <w:t>כלל אחריות לטובת הניזוק</w:t>
      </w:r>
      <w:r w:rsidR="00C81D94">
        <w:rPr>
          <w:rFonts w:ascii="David" w:eastAsia="Times New Roman" w:hAnsi="David" w:cs="David" w:hint="cs"/>
          <w:rtl/>
        </w:rPr>
        <w:t>:</w:t>
      </w:r>
      <w:r w:rsidR="000B39E4">
        <w:rPr>
          <w:rFonts w:ascii="David" w:eastAsia="Times New Roman" w:hAnsi="David" w:cs="David" w:hint="cs"/>
          <w:rtl/>
        </w:rPr>
        <w:t xml:space="preserve"> </w:t>
      </w:r>
      <w:r w:rsidR="00132F4A">
        <w:rPr>
          <w:rFonts w:ascii="David" w:eastAsia="Times New Roman" w:hAnsi="David" w:cs="David" w:hint="cs"/>
          <w:b/>
          <w:bCs/>
          <w:rtl/>
        </w:rPr>
        <w:t>פיצוי</w:t>
      </w:r>
      <w:r w:rsidR="00132F4A" w:rsidRPr="00132F4A">
        <w:rPr>
          <w:rFonts w:ascii="David" w:eastAsia="Times New Roman" w:hAnsi="David" w:cs="David" w:hint="cs"/>
          <w:rtl/>
        </w:rPr>
        <w:t xml:space="preserve">. </w:t>
      </w:r>
      <w:r w:rsidR="000B39E4" w:rsidRPr="00B95EDD">
        <w:rPr>
          <w:rFonts w:ascii="David" w:eastAsia="Times New Roman" w:hAnsi="David" w:cs="David" w:hint="cs"/>
          <w:rtl/>
        </w:rPr>
        <w:t xml:space="preserve">פעילות </w:t>
      </w:r>
      <w:r w:rsidR="0094479D">
        <w:rPr>
          <w:rFonts w:ascii="David" w:eastAsia="Times New Roman" w:hAnsi="David" w:cs="David" w:hint="cs"/>
          <w:rtl/>
        </w:rPr>
        <w:t>המזיק</w:t>
      </w:r>
      <w:r w:rsidR="000B39E4" w:rsidRPr="00B95EDD">
        <w:rPr>
          <w:rFonts w:ascii="David" w:eastAsia="Times New Roman" w:hAnsi="David" w:cs="David" w:hint="cs"/>
          <w:rtl/>
        </w:rPr>
        <w:t xml:space="preserve"> נחשבת פעילות </w:t>
      </w:r>
      <w:r w:rsidR="00A9262D">
        <w:rPr>
          <w:rFonts w:ascii="David" w:eastAsia="Times New Roman" w:hAnsi="David" w:cs="David" w:hint="cs"/>
          <w:rtl/>
        </w:rPr>
        <w:t>יעילה</w:t>
      </w:r>
      <w:r w:rsidR="000B39E4" w:rsidRPr="00B95EDD">
        <w:rPr>
          <w:rFonts w:ascii="David" w:eastAsia="Times New Roman" w:hAnsi="David" w:cs="David" w:hint="cs"/>
          <w:rtl/>
        </w:rPr>
        <w:t xml:space="preserve"> </w:t>
      </w:r>
      <w:r w:rsidR="0094479D">
        <w:rPr>
          <w:rFonts w:ascii="David" w:eastAsia="Times New Roman" w:hAnsi="David" w:cs="David" w:hint="cs"/>
          <w:rtl/>
        </w:rPr>
        <w:t>והוא</w:t>
      </w:r>
      <w:r w:rsidR="000B39E4" w:rsidRPr="00B95EDD">
        <w:rPr>
          <w:rFonts w:ascii="David" w:eastAsia="Times New Roman" w:hAnsi="David" w:cs="David" w:hint="cs"/>
          <w:rtl/>
        </w:rPr>
        <w:t xml:space="preserve"> צריך לשאת באחריות</w:t>
      </w:r>
      <w:r w:rsidR="0094479D">
        <w:rPr>
          <w:rFonts w:ascii="David" w:eastAsia="Times New Roman" w:hAnsi="David" w:cs="David" w:hint="cs"/>
          <w:rtl/>
        </w:rPr>
        <w:t xml:space="preserve"> על הנזק שהוא גורם</w:t>
      </w:r>
      <w:r w:rsidR="006E2673">
        <w:rPr>
          <w:rFonts w:ascii="David" w:eastAsia="Times New Roman" w:hAnsi="David" w:cs="David" w:hint="cs"/>
          <w:rtl/>
        </w:rPr>
        <w:t xml:space="preserve">. </w:t>
      </w:r>
      <w:r w:rsidR="000B39E4" w:rsidRPr="00B95EDD">
        <w:rPr>
          <w:rFonts w:ascii="David" w:eastAsia="Times New Roman" w:hAnsi="David" w:cs="David" w:hint="cs"/>
          <w:b/>
          <w:bCs/>
          <w:rtl/>
        </w:rPr>
        <w:t xml:space="preserve">פעילותו של המזיק </w:t>
      </w:r>
      <w:r w:rsidR="00132F4A" w:rsidRPr="00B95EDD">
        <w:rPr>
          <w:rFonts w:ascii="David" w:eastAsia="Times New Roman" w:hAnsi="David" w:cs="David" w:hint="cs"/>
          <w:b/>
          <w:bCs/>
          <w:rtl/>
        </w:rPr>
        <w:t>היא פעילות חשובה ולכן, נרצה שהוא ימשיך לעשותה</w:t>
      </w:r>
      <w:r w:rsidR="00132F4A">
        <w:rPr>
          <w:rFonts w:ascii="David" w:eastAsia="Times New Roman" w:hAnsi="David" w:cs="David" w:hint="cs"/>
          <w:rtl/>
        </w:rPr>
        <w:t xml:space="preserve"> </w:t>
      </w:r>
      <w:r w:rsidR="00132F4A">
        <w:rPr>
          <w:rFonts w:ascii="David" w:eastAsia="Times New Roman" w:hAnsi="David" w:cs="David" w:hint="cs"/>
          <w:b/>
          <w:bCs/>
          <w:rtl/>
        </w:rPr>
        <w:t>תוך כדי הנשיאה במחיר</w:t>
      </w:r>
      <w:r w:rsidR="006E2673">
        <w:rPr>
          <w:rFonts w:ascii="David" w:eastAsia="Times New Roman" w:hAnsi="David" w:cs="David" w:hint="cs"/>
          <w:b/>
          <w:bCs/>
          <w:rtl/>
        </w:rPr>
        <w:t xml:space="preserve"> הנזק</w:t>
      </w:r>
      <w:r>
        <w:rPr>
          <w:rFonts w:ascii="David" w:eastAsia="Times New Roman" w:hAnsi="David" w:cs="David"/>
          <w:rtl/>
        </w:rPr>
        <w:t xml:space="preserve">. </w:t>
      </w:r>
      <w:r w:rsidR="00037125">
        <w:rPr>
          <w:rFonts w:ascii="David" w:eastAsia="Times New Roman" w:hAnsi="David" w:cs="David" w:hint="cs"/>
          <w:rtl/>
        </w:rPr>
        <w:t xml:space="preserve">זה </w:t>
      </w:r>
      <w:r>
        <w:rPr>
          <w:rFonts w:ascii="David" w:eastAsia="Times New Roman" w:hAnsi="David" w:cs="David"/>
          <w:rtl/>
        </w:rPr>
        <w:t>עדיף למזיק</w:t>
      </w:r>
      <w:r w:rsidR="00C81D94">
        <w:rPr>
          <w:rFonts w:ascii="David" w:eastAsia="Times New Roman" w:hAnsi="David" w:cs="David" w:hint="cs"/>
          <w:rtl/>
        </w:rPr>
        <w:t xml:space="preserve"> </w:t>
      </w:r>
      <w:r w:rsidR="00037125">
        <w:rPr>
          <w:rFonts w:ascii="David" w:eastAsia="Times New Roman" w:hAnsi="David" w:cs="David" w:hint="cs"/>
          <w:rtl/>
        </w:rPr>
        <w:t>כי</w:t>
      </w:r>
      <w:r>
        <w:rPr>
          <w:rFonts w:ascii="David" w:eastAsia="Times New Roman" w:hAnsi="David" w:cs="David"/>
          <w:rtl/>
        </w:rPr>
        <w:t xml:space="preserve"> הוא לא צריך להפסיק את עבודתו.</w:t>
      </w:r>
      <w:r w:rsidR="00132F4A">
        <w:rPr>
          <w:rFonts w:ascii="David" w:eastAsia="Times New Roman" w:hAnsi="David" w:cs="David" w:hint="cs"/>
          <w:rtl/>
        </w:rPr>
        <w:t xml:space="preserve"> גם פה ניתן לנהל מו"מ</w:t>
      </w:r>
      <w:r>
        <w:rPr>
          <w:rFonts w:ascii="David" w:eastAsia="Times New Roman" w:hAnsi="David" w:cs="David"/>
          <w:rtl/>
        </w:rPr>
        <w:t xml:space="preserve">. </w:t>
      </w:r>
    </w:p>
    <w:p w14:paraId="650D9323" w14:textId="6E6CFA09" w:rsidR="00887C54" w:rsidRDefault="00887C54" w:rsidP="00D93259">
      <w:pPr>
        <w:pStyle w:val="a7"/>
        <w:numPr>
          <w:ilvl w:val="0"/>
          <w:numId w:val="78"/>
        </w:numPr>
        <w:spacing w:line="276" w:lineRule="auto"/>
        <w:rPr>
          <w:rFonts w:ascii="David" w:eastAsia="Times New Roman" w:hAnsi="David" w:cs="David"/>
        </w:rPr>
      </w:pPr>
      <w:r w:rsidRPr="00905565">
        <w:rPr>
          <w:rFonts w:ascii="David" w:eastAsia="Times New Roman" w:hAnsi="David" w:cs="David"/>
          <w:u w:val="single"/>
          <w:rtl/>
        </w:rPr>
        <w:t>כלל קנייני לטובת המזיק</w:t>
      </w:r>
      <w:r w:rsidR="00C81D94">
        <w:rPr>
          <w:rFonts w:ascii="David" w:eastAsia="Times New Roman" w:hAnsi="David" w:cs="David" w:hint="cs"/>
          <w:rtl/>
        </w:rPr>
        <w:t>:</w:t>
      </w:r>
      <w:r>
        <w:rPr>
          <w:rFonts w:ascii="David" w:eastAsia="Times New Roman" w:hAnsi="David" w:cs="David"/>
          <w:rtl/>
        </w:rPr>
        <w:t xml:space="preserve"> </w:t>
      </w:r>
      <w:r w:rsidR="002D16C6" w:rsidRPr="00947222">
        <w:rPr>
          <w:rFonts w:ascii="David" w:eastAsia="Times New Roman" w:hAnsi="David" w:cs="David" w:hint="cs"/>
          <w:b/>
          <w:bCs/>
          <w:rtl/>
        </w:rPr>
        <w:t xml:space="preserve">החברה רואה את </w:t>
      </w:r>
      <w:r w:rsidR="00A9262D">
        <w:rPr>
          <w:rFonts w:ascii="David" w:eastAsia="Times New Roman" w:hAnsi="David" w:cs="David" w:hint="cs"/>
          <w:b/>
          <w:bCs/>
          <w:rtl/>
        </w:rPr>
        <w:t>ה</w:t>
      </w:r>
      <w:r w:rsidRPr="00947222">
        <w:rPr>
          <w:rFonts w:ascii="David" w:eastAsia="Times New Roman" w:hAnsi="David" w:cs="David"/>
          <w:b/>
          <w:bCs/>
          <w:rtl/>
        </w:rPr>
        <w:t xml:space="preserve">פעילות </w:t>
      </w:r>
      <w:r w:rsidR="002D16C6" w:rsidRPr="00947222">
        <w:rPr>
          <w:rFonts w:ascii="David" w:eastAsia="Times New Roman" w:hAnsi="David" w:cs="David" w:hint="cs"/>
          <w:b/>
          <w:bCs/>
          <w:rtl/>
        </w:rPr>
        <w:t xml:space="preserve">של המזיק כפעילות חשובה </w:t>
      </w:r>
      <w:r w:rsidRPr="00947222">
        <w:rPr>
          <w:rFonts w:ascii="David" w:eastAsia="Times New Roman" w:hAnsi="David" w:cs="David"/>
          <w:b/>
          <w:bCs/>
          <w:rtl/>
        </w:rPr>
        <w:t xml:space="preserve">מבחינה חברתית וכלכלית, </w:t>
      </w:r>
      <w:r w:rsidR="002D16C6" w:rsidRPr="00947222">
        <w:rPr>
          <w:rFonts w:ascii="David" w:eastAsia="Times New Roman" w:hAnsi="David" w:cs="David" w:hint="cs"/>
          <w:b/>
          <w:bCs/>
          <w:rtl/>
        </w:rPr>
        <w:t>כך שהוא ימשיך בפעילותו</w:t>
      </w:r>
      <w:r w:rsidR="00C81D94" w:rsidRPr="00947222">
        <w:rPr>
          <w:rFonts w:ascii="David" w:eastAsia="Times New Roman" w:hAnsi="David" w:cs="David" w:hint="cs"/>
          <w:b/>
          <w:bCs/>
          <w:rtl/>
        </w:rPr>
        <w:t xml:space="preserve"> </w:t>
      </w:r>
      <w:r w:rsidR="002D16C6" w:rsidRPr="00947222">
        <w:rPr>
          <w:rFonts w:ascii="David" w:eastAsia="Times New Roman" w:hAnsi="David" w:cs="David" w:hint="cs"/>
          <w:b/>
          <w:bCs/>
          <w:rtl/>
        </w:rPr>
        <w:t>ולא ישלם לניזוק דבר</w:t>
      </w:r>
      <w:r w:rsidR="002D16C6">
        <w:rPr>
          <w:rFonts w:ascii="David" w:eastAsia="Times New Roman" w:hAnsi="David" w:cs="David" w:hint="cs"/>
          <w:rtl/>
        </w:rPr>
        <w:t>, כלומר</w:t>
      </w:r>
      <w:r w:rsidR="00C81D94">
        <w:rPr>
          <w:rFonts w:ascii="David" w:eastAsia="Times New Roman" w:hAnsi="David" w:cs="David" w:hint="cs"/>
          <w:rtl/>
        </w:rPr>
        <w:t xml:space="preserve"> </w:t>
      </w:r>
      <w:r w:rsidRPr="002D16C6">
        <w:rPr>
          <w:rFonts w:ascii="David" w:eastAsia="Times New Roman" w:hAnsi="David" w:cs="David"/>
          <w:b/>
          <w:bCs/>
          <w:rtl/>
        </w:rPr>
        <w:t>המזיק חסין</w:t>
      </w:r>
      <w:r w:rsidR="002D16C6">
        <w:rPr>
          <w:rFonts w:ascii="David" w:eastAsia="Times New Roman" w:hAnsi="David" w:cs="David" w:hint="cs"/>
          <w:rtl/>
        </w:rPr>
        <w:t xml:space="preserve"> </w:t>
      </w:r>
      <w:r w:rsidR="002D16C6">
        <w:rPr>
          <w:rFonts w:ascii="David" w:eastAsia="Times New Roman" w:hAnsi="David" w:cs="David"/>
          <w:rtl/>
        </w:rPr>
        <w:t>–</w:t>
      </w:r>
      <w:r w:rsidR="002D16C6">
        <w:rPr>
          <w:rFonts w:ascii="David" w:eastAsia="Times New Roman" w:hAnsi="David" w:cs="David" w:hint="cs"/>
          <w:rtl/>
        </w:rPr>
        <w:t xml:space="preserve"> </w:t>
      </w:r>
      <w:r w:rsidR="00992CCE">
        <w:rPr>
          <w:rFonts w:ascii="David" w:eastAsia="Times New Roman" w:hAnsi="David" w:cs="David" w:hint="cs"/>
          <w:b/>
          <w:bCs/>
          <w:rtl/>
        </w:rPr>
        <w:t>ניצחון למזיק</w:t>
      </w:r>
      <w:r w:rsidR="00992CCE" w:rsidRPr="00992CCE">
        <w:rPr>
          <w:rFonts w:ascii="David" w:eastAsia="Times New Roman" w:hAnsi="David" w:cs="David" w:hint="cs"/>
          <w:rtl/>
        </w:rPr>
        <w:t xml:space="preserve">. </w:t>
      </w:r>
      <w:r>
        <w:rPr>
          <w:rFonts w:ascii="David" w:eastAsia="Times New Roman" w:hAnsi="David" w:cs="David"/>
          <w:rtl/>
        </w:rPr>
        <w:t>ל</w:t>
      </w:r>
      <w:r w:rsidR="00A9262D">
        <w:rPr>
          <w:rFonts w:ascii="David" w:eastAsia="Times New Roman" w:hAnsi="David" w:cs="David" w:hint="cs"/>
          <w:rtl/>
        </w:rPr>
        <w:t>משל</w:t>
      </w:r>
      <w:r w:rsidR="00C81D94">
        <w:rPr>
          <w:rFonts w:ascii="David" w:eastAsia="Times New Roman" w:hAnsi="David" w:cs="David" w:hint="cs"/>
          <w:rtl/>
        </w:rPr>
        <w:t>,</w:t>
      </w:r>
      <w:r w:rsidR="003B54AA">
        <w:rPr>
          <w:rFonts w:ascii="David" w:eastAsia="Times New Roman" w:hAnsi="David" w:cs="David" w:hint="cs"/>
          <w:rtl/>
        </w:rPr>
        <w:t xml:space="preserve"> </w:t>
      </w:r>
      <w:r>
        <w:rPr>
          <w:rFonts w:ascii="David" w:eastAsia="Times New Roman" w:hAnsi="David" w:cs="David"/>
          <w:rtl/>
        </w:rPr>
        <w:t>עבודות לרווחת התושבים</w:t>
      </w:r>
      <w:r w:rsidR="00A9262D">
        <w:rPr>
          <w:rFonts w:ascii="David" w:eastAsia="Times New Roman" w:hAnsi="David" w:cs="David" w:hint="cs"/>
          <w:rtl/>
        </w:rPr>
        <w:t xml:space="preserve"> המפריעה להם</w:t>
      </w:r>
      <w:r>
        <w:rPr>
          <w:rFonts w:ascii="David" w:eastAsia="Times New Roman" w:hAnsi="David" w:cs="David"/>
          <w:rtl/>
        </w:rPr>
        <w:t xml:space="preserve">. אם </w:t>
      </w:r>
      <w:r w:rsidR="00A9262D">
        <w:rPr>
          <w:rFonts w:ascii="David" w:eastAsia="Times New Roman" w:hAnsi="David" w:cs="David" w:hint="cs"/>
          <w:rtl/>
        </w:rPr>
        <w:t>התושבים יתבעו</w:t>
      </w:r>
      <w:r>
        <w:rPr>
          <w:rFonts w:ascii="David" w:eastAsia="Times New Roman" w:hAnsi="David" w:cs="David"/>
          <w:rtl/>
        </w:rPr>
        <w:t xml:space="preserve"> את העירי</w:t>
      </w:r>
      <w:r w:rsidR="00992CCE">
        <w:rPr>
          <w:rFonts w:ascii="David" w:eastAsia="Times New Roman" w:hAnsi="David" w:cs="David" w:hint="cs"/>
          <w:rtl/>
        </w:rPr>
        <w:t>י</w:t>
      </w:r>
      <w:r>
        <w:rPr>
          <w:rFonts w:ascii="David" w:eastAsia="Times New Roman" w:hAnsi="David" w:cs="David"/>
          <w:rtl/>
        </w:rPr>
        <w:t>ה</w:t>
      </w:r>
      <w:r w:rsidR="00992CCE">
        <w:rPr>
          <w:rFonts w:ascii="David" w:eastAsia="Times New Roman" w:hAnsi="David" w:cs="David" w:hint="cs"/>
          <w:rtl/>
        </w:rPr>
        <w:t xml:space="preserve">, </w:t>
      </w:r>
      <w:r>
        <w:rPr>
          <w:rFonts w:ascii="David" w:eastAsia="Times New Roman" w:hAnsi="David" w:cs="David"/>
          <w:rtl/>
        </w:rPr>
        <w:t xml:space="preserve">ביהמ"ש יטען כי זו </w:t>
      </w:r>
      <w:r w:rsidRPr="00947222">
        <w:rPr>
          <w:rFonts w:ascii="David" w:eastAsia="Times New Roman" w:hAnsi="David" w:cs="David"/>
          <w:rtl/>
        </w:rPr>
        <w:t>פעילות חברתית שהיא למען כולם</w:t>
      </w:r>
      <w:r>
        <w:rPr>
          <w:rFonts w:ascii="David" w:eastAsia="Times New Roman" w:hAnsi="David" w:cs="David"/>
          <w:rtl/>
        </w:rPr>
        <w:t xml:space="preserve"> ולכן לא מגיע ל</w:t>
      </w:r>
      <w:r w:rsidR="00A9262D">
        <w:rPr>
          <w:rFonts w:ascii="David" w:eastAsia="Times New Roman" w:hAnsi="David" w:cs="David" w:hint="cs"/>
          <w:rtl/>
        </w:rPr>
        <w:t xml:space="preserve">תושבים </w:t>
      </w:r>
      <w:r>
        <w:rPr>
          <w:rFonts w:ascii="David" w:eastAsia="Times New Roman" w:hAnsi="David" w:cs="David"/>
          <w:rtl/>
        </w:rPr>
        <w:t xml:space="preserve">פיצוי. </w:t>
      </w:r>
      <w:r w:rsidRPr="00992CCE">
        <w:rPr>
          <w:rFonts w:ascii="David" w:eastAsia="Times New Roman" w:hAnsi="David" w:cs="David"/>
          <w:b/>
          <w:bCs/>
          <w:rtl/>
        </w:rPr>
        <w:t>המזיק יכול להמשיך להזיק</w:t>
      </w:r>
      <w:r>
        <w:rPr>
          <w:rFonts w:ascii="David" w:eastAsia="Times New Roman" w:hAnsi="David" w:cs="David"/>
          <w:rtl/>
        </w:rPr>
        <w:t>, כמעט כראות עיניו.</w:t>
      </w:r>
    </w:p>
    <w:p w14:paraId="54D29715" w14:textId="16A7F92F" w:rsidR="00887C54" w:rsidRDefault="00887C54" w:rsidP="00D93259">
      <w:pPr>
        <w:pStyle w:val="a7"/>
        <w:numPr>
          <w:ilvl w:val="0"/>
          <w:numId w:val="78"/>
        </w:numPr>
        <w:spacing w:line="276" w:lineRule="auto"/>
        <w:rPr>
          <w:rFonts w:ascii="David" w:eastAsia="Times New Roman" w:hAnsi="David" w:cs="David"/>
        </w:rPr>
      </w:pPr>
      <w:r w:rsidRPr="00905565">
        <w:rPr>
          <w:rFonts w:ascii="David" w:eastAsia="Times New Roman" w:hAnsi="David" w:cs="David"/>
          <w:u w:val="single"/>
          <w:rtl/>
        </w:rPr>
        <w:t>כלל אחריות לטובת המזיק</w:t>
      </w:r>
      <w:r w:rsidR="00C81D94">
        <w:rPr>
          <w:rFonts w:ascii="David" w:eastAsia="Times New Roman" w:hAnsi="David" w:cs="David" w:hint="cs"/>
          <w:rtl/>
        </w:rPr>
        <w:t>:</w:t>
      </w:r>
      <w:r>
        <w:rPr>
          <w:rFonts w:ascii="David" w:eastAsia="Times New Roman" w:hAnsi="David" w:cs="David"/>
          <w:rtl/>
        </w:rPr>
        <w:t xml:space="preserve"> </w:t>
      </w:r>
      <w:r w:rsidR="007F0E59" w:rsidRPr="00947222">
        <w:rPr>
          <w:rFonts w:ascii="David" w:eastAsia="Times New Roman" w:hAnsi="David" w:cs="David" w:hint="cs"/>
          <w:b/>
          <w:bCs/>
          <w:rtl/>
        </w:rPr>
        <w:t xml:space="preserve">החברה רואה את פעילותו של המזיק כפעילות </w:t>
      </w:r>
      <w:r w:rsidR="00A9262D">
        <w:rPr>
          <w:rFonts w:ascii="David" w:eastAsia="Times New Roman" w:hAnsi="David" w:cs="David" w:hint="cs"/>
          <w:b/>
          <w:bCs/>
          <w:rtl/>
        </w:rPr>
        <w:t>יעילה</w:t>
      </w:r>
      <w:r w:rsidR="007F0E59" w:rsidRPr="00947222">
        <w:rPr>
          <w:rFonts w:ascii="David" w:eastAsia="Times New Roman" w:hAnsi="David" w:cs="David" w:hint="cs"/>
          <w:b/>
          <w:bCs/>
          <w:rtl/>
        </w:rPr>
        <w:t>, כך שהוא ימשיך בפעילותו, וא</w:t>
      </w:r>
      <w:r w:rsidR="000B7E0C">
        <w:rPr>
          <w:rFonts w:ascii="David" w:eastAsia="Times New Roman" w:hAnsi="David" w:cs="David" w:hint="cs"/>
          <w:b/>
          <w:bCs/>
          <w:rtl/>
        </w:rPr>
        <w:t xml:space="preserve">ם </w:t>
      </w:r>
      <w:r w:rsidR="007F0E59" w:rsidRPr="00947222">
        <w:rPr>
          <w:rFonts w:ascii="David" w:eastAsia="Times New Roman" w:hAnsi="David" w:cs="David" w:hint="cs"/>
          <w:b/>
          <w:bCs/>
          <w:rtl/>
        </w:rPr>
        <w:t>הניזוק ירצה שהמזיק יפסיק בפעילותו עליו לשלם לו עבור כך</w:t>
      </w:r>
      <w:r w:rsidR="007F0E59">
        <w:rPr>
          <w:rFonts w:ascii="David" w:eastAsia="Times New Roman" w:hAnsi="David" w:cs="David" w:hint="cs"/>
          <w:rtl/>
        </w:rPr>
        <w:t xml:space="preserve">. כלומר, </w:t>
      </w:r>
      <w:r w:rsidRPr="002D16C6">
        <w:rPr>
          <w:rFonts w:ascii="David" w:eastAsia="Times New Roman" w:hAnsi="David" w:cs="David"/>
          <w:b/>
          <w:bCs/>
          <w:rtl/>
        </w:rPr>
        <w:t>הניזוק משלם למזיק</w:t>
      </w:r>
      <w:r>
        <w:rPr>
          <w:rFonts w:ascii="David" w:eastAsia="Times New Roman" w:hAnsi="David" w:cs="David"/>
          <w:rtl/>
        </w:rPr>
        <w:t>. כלל זה מאפשר למזיק להמשיך להזיק.</w:t>
      </w:r>
      <w:r w:rsidR="007F0E59">
        <w:rPr>
          <w:rFonts w:ascii="David" w:eastAsia="Times New Roman" w:hAnsi="David" w:cs="David" w:hint="cs"/>
          <w:rtl/>
        </w:rPr>
        <w:t xml:space="preserve"> </w:t>
      </w:r>
      <w:r w:rsidR="00B376CF">
        <w:rPr>
          <w:rFonts w:ascii="David" w:eastAsia="Times New Roman" w:hAnsi="David" w:cs="David" w:hint="cs"/>
          <w:rtl/>
        </w:rPr>
        <w:t>אם</w:t>
      </w:r>
      <w:r w:rsidR="007F0E59">
        <w:rPr>
          <w:rFonts w:ascii="David" w:eastAsia="Times New Roman" w:hAnsi="David" w:cs="David" w:hint="cs"/>
          <w:rtl/>
        </w:rPr>
        <w:t xml:space="preserve"> הניזוק בוחר "לקנות" את הפסקת פעולתו של המזיק, המזיק חייב להפסיק ע"פ דין. זהו </w:t>
      </w:r>
      <w:r w:rsidR="007F0E59">
        <w:rPr>
          <w:rFonts w:ascii="David" w:eastAsia="Times New Roman" w:hAnsi="David" w:cs="David" w:hint="cs"/>
          <w:b/>
          <w:bCs/>
          <w:rtl/>
        </w:rPr>
        <w:t>החידוש המרכזי במאמרם</w:t>
      </w:r>
      <w:r>
        <w:rPr>
          <w:rFonts w:ascii="David" w:eastAsia="Times New Roman" w:hAnsi="David" w:cs="David"/>
          <w:rtl/>
        </w:rPr>
        <w:t>.</w:t>
      </w:r>
    </w:p>
    <w:p w14:paraId="2DFAD3A7" w14:textId="5FA041F0" w:rsidR="00887C54" w:rsidRPr="001F17E2" w:rsidRDefault="00887C54" w:rsidP="003D0A00">
      <w:pPr>
        <w:spacing w:line="276" w:lineRule="auto"/>
        <w:ind w:left="-437"/>
        <w:rPr>
          <w:rFonts w:ascii="David" w:eastAsia="Times New Roman" w:hAnsi="David" w:cs="David"/>
        </w:rPr>
      </w:pPr>
      <w:r w:rsidRPr="007F0E59">
        <w:rPr>
          <w:rFonts w:ascii="David" w:eastAsia="Times New Roman" w:hAnsi="David" w:cs="David"/>
          <w:b/>
          <w:bCs/>
          <w:color w:val="FF0000"/>
        </w:rPr>
        <w:t>Spur v. Del E. Webb Dev</w:t>
      </w:r>
      <w:r w:rsidR="00727A7D" w:rsidRPr="007F0E59">
        <w:rPr>
          <w:rFonts w:ascii="David" w:eastAsia="Times New Roman" w:hAnsi="David" w:cs="David" w:hint="cs"/>
          <w:b/>
          <w:bCs/>
          <w:color w:val="FF0000"/>
          <w:rtl/>
        </w:rPr>
        <w:t xml:space="preserve">: </w:t>
      </w:r>
      <w:r>
        <w:rPr>
          <w:rFonts w:ascii="David" w:eastAsia="Times New Roman" w:hAnsi="David" w:cs="David"/>
          <w:b/>
          <w:bCs/>
          <w:rtl/>
        </w:rPr>
        <w:t xml:space="preserve">יישום כלל </w:t>
      </w:r>
      <w:r w:rsidRPr="001F17E2">
        <w:rPr>
          <w:rFonts w:ascii="David" w:eastAsia="Times New Roman" w:hAnsi="David" w:cs="David"/>
          <w:b/>
          <w:bCs/>
          <w:rtl/>
        </w:rPr>
        <w:t>4</w:t>
      </w:r>
      <w:r w:rsidRPr="001F17E2">
        <w:rPr>
          <w:rFonts w:ascii="David" w:eastAsia="Times New Roman" w:hAnsi="David" w:cs="David"/>
          <w:rtl/>
        </w:rPr>
        <w:t xml:space="preserve"> </w:t>
      </w:r>
      <w:r w:rsidR="001F17E2" w:rsidRPr="00D049F0">
        <w:rPr>
          <w:rFonts w:ascii="David" w:eastAsia="Times New Roman" w:hAnsi="David" w:cs="David"/>
          <w:b/>
          <w:bCs/>
          <w:rtl/>
        </w:rPr>
        <w:t>–</w:t>
      </w:r>
      <w:r w:rsidR="001F17E2" w:rsidRPr="00D049F0">
        <w:rPr>
          <w:rFonts w:ascii="David" w:eastAsia="Times New Roman" w:hAnsi="David" w:cs="David" w:hint="cs"/>
          <w:b/>
          <w:bCs/>
          <w:rtl/>
        </w:rPr>
        <w:t xml:space="preserve"> כלל אחריות לטובת המזיק</w:t>
      </w:r>
    </w:p>
    <w:p w14:paraId="07DA6417" w14:textId="1C8DD047" w:rsidR="00887C54" w:rsidRDefault="00887C54" w:rsidP="003D0A00">
      <w:pPr>
        <w:spacing w:line="276" w:lineRule="auto"/>
        <w:ind w:left="-437"/>
        <w:rPr>
          <w:rFonts w:ascii="David" w:eastAsia="Times New Roman" w:hAnsi="David" w:cs="David"/>
          <w:color w:val="FF0000"/>
          <w:rtl/>
        </w:rPr>
      </w:pPr>
      <w:r>
        <w:rPr>
          <w:rFonts w:ascii="David" w:eastAsia="Times New Roman" w:hAnsi="David" w:cs="David"/>
          <w:rtl/>
        </w:rPr>
        <w:t xml:space="preserve">התובעת היא חברת נדל"ן. הנתבעת החזיקה בבעלותה מגרשי הזנה לבקר טרם בנייתו של המתחם למגורים הסמוך של התובעת. התובעת תבעה את הנתבעת בטענה שמגרשי ההזנה מהווים מטרד ציבורי בגלל הזבובים, הריח והחיידקים שנסחפו לעבר אזור המגורים. בימ"ש קמא הורה לסגור לצמיתות את מגרשי ההזנה וקבע כי מגרשי ההזנה מהווים מטרד. אולם, ביהמ"ש קבע כי </w:t>
      </w:r>
      <w:r w:rsidRPr="00536F11">
        <w:rPr>
          <w:rFonts w:ascii="David" w:eastAsia="Times New Roman" w:hAnsi="David" w:cs="David"/>
          <w:b/>
          <w:bCs/>
          <w:rtl/>
        </w:rPr>
        <w:t>התובע, לאחר שנזקו הוכח, נדרש לפצות את הנתבע בגין עלויותיו בהעברת מקומות ההזנה או השבתתם</w:t>
      </w:r>
      <w:r>
        <w:rPr>
          <w:rFonts w:ascii="David" w:eastAsia="Times New Roman" w:hAnsi="David" w:cs="David"/>
          <w:rtl/>
        </w:rPr>
        <w:t>.</w:t>
      </w:r>
    </w:p>
    <w:p w14:paraId="0C1EEE16" w14:textId="3900C193" w:rsidR="004C116D" w:rsidRDefault="004C116D" w:rsidP="003D0A00">
      <w:pPr>
        <w:spacing w:line="276" w:lineRule="auto"/>
        <w:ind w:left="-437"/>
        <w:rPr>
          <w:rFonts w:ascii="David" w:eastAsia="Times New Roman" w:hAnsi="David" w:cs="David"/>
          <w:rtl/>
        </w:rPr>
      </w:pPr>
      <w:r w:rsidRPr="00080D11">
        <w:rPr>
          <w:rFonts w:ascii="David" w:eastAsia="Times New Roman" w:hAnsi="David" w:cs="David" w:hint="cs"/>
          <w:b/>
          <w:bCs/>
          <w:rtl/>
        </w:rPr>
        <w:t xml:space="preserve">הכללים של </w:t>
      </w:r>
      <w:proofErr w:type="spellStart"/>
      <w:r w:rsidRPr="00080D11">
        <w:rPr>
          <w:rFonts w:ascii="David" w:eastAsia="Times New Roman" w:hAnsi="David" w:cs="David" w:hint="cs"/>
          <w:b/>
          <w:bCs/>
          <w:color w:val="7030A0"/>
          <w:rtl/>
        </w:rPr>
        <w:t>קלברזי</w:t>
      </w:r>
      <w:proofErr w:type="spellEnd"/>
      <w:r w:rsidRPr="00080D11">
        <w:rPr>
          <w:rFonts w:ascii="David" w:eastAsia="Times New Roman" w:hAnsi="David" w:cs="David" w:hint="cs"/>
          <w:b/>
          <w:bCs/>
          <w:color w:val="7030A0"/>
          <w:rtl/>
        </w:rPr>
        <w:t xml:space="preserve"> ומלמד </w:t>
      </w:r>
      <w:r w:rsidRPr="00080D11">
        <w:rPr>
          <w:rFonts w:ascii="David" w:eastAsia="Times New Roman" w:hAnsi="David" w:cs="David" w:hint="cs"/>
          <w:b/>
          <w:bCs/>
          <w:rtl/>
        </w:rPr>
        <w:t>נותנים לצדדים</w:t>
      </w:r>
      <w:r w:rsidRPr="004C116D">
        <w:rPr>
          <w:rFonts w:ascii="David" w:eastAsia="Times New Roman" w:hAnsi="David" w:cs="David" w:hint="cs"/>
          <w:rtl/>
        </w:rPr>
        <w:t xml:space="preserve"> </w:t>
      </w:r>
      <w:r w:rsidRPr="004C116D">
        <w:rPr>
          <w:rFonts w:ascii="David" w:eastAsia="Times New Roman" w:hAnsi="David" w:cs="David" w:hint="cs"/>
          <w:b/>
          <w:bCs/>
          <w:rtl/>
        </w:rPr>
        <w:t>מידע וודאות</w:t>
      </w:r>
      <w:r w:rsidRPr="004C116D">
        <w:rPr>
          <w:rFonts w:ascii="David" w:eastAsia="Times New Roman" w:hAnsi="David" w:cs="David" w:hint="cs"/>
          <w:rtl/>
        </w:rPr>
        <w:t xml:space="preserve">. הם </w:t>
      </w:r>
      <w:r w:rsidRPr="004C116D">
        <w:rPr>
          <w:rFonts w:ascii="David" w:eastAsia="Times New Roman" w:hAnsi="David" w:cs="David" w:hint="cs"/>
          <w:b/>
          <w:bCs/>
          <w:rtl/>
        </w:rPr>
        <w:t>מסדירים את מאזן הכוחות</w:t>
      </w:r>
      <w:r w:rsidRPr="004C116D">
        <w:rPr>
          <w:rFonts w:ascii="David" w:eastAsia="Times New Roman" w:hAnsi="David" w:cs="David" w:hint="cs"/>
          <w:rtl/>
        </w:rPr>
        <w:t xml:space="preserve"> לפני ההגעה לביהמ"ש. </w:t>
      </w:r>
      <w:r w:rsidRPr="00080D11">
        <w:rPr>
          <w:rFonts w:ascii="David" w:eastAsia="Times New Roman" w:hAnsi="David" w:cs="David" w:hint="cs"/>
          <w:rtl/>
        </w:rPr>
        <w:t>הצדדים יהיו מודעים לזכויותיהם וכך יכולים לנהל מו"מ מראש</w:t>
      </w:r>
      <w:r w:rsidRPr="004C116D">
        <w:rPr>
          <w:rFonts w:ascii="David" w:eastAsia="Times New Roman" w:hAnsi="David" w:cs="David" w:hint="cs"/>
          <w:rtl/>
        </w:rPr>
        <w:t>.</w:t>
      </w:r>
    </w:p>
    <w:p w14:paraId="673D0A00" w14:textId="5EC6EFE3" w:rsidR="00A41550" w:rsidRPr="00A41550" w:rsidRDefault="001C6249" w:rsidP="009861C4">
      <w:pPr>
        <w:spacing w:line="276" w:lineRule="auto"/>
        <w:ind w:left="-437"/>
        <w:rPr>
          <w:rFonts w:ascii="David" w:eastAsia="Times New Roman" w:hAnsi="David" w:cs="David"/>
          <w:rtl/>
        </w:rPr>
      </w:pPr>
      <w:r w:rsidRPr="00CA46EA">
        <w:rPr>
          <w:rFonts w:ascii="David" w:eastAsia="Times New Roman" w:hAnsi="David" w:cs="David"/>
          <w:u w:val="single"/>
        </w:rPr>
        <w:t>Post judgment bargaining</w:t>
      </w:r>
      <w:r w:rsidRPr="00CA46EA">
        <w:rPr>
          <w:rFonts w:ascii="David" w:eastAsia="Times New Roman" w:hAnsi="David" w:cs="David" w:hint="cs"/>
          <w:rtl/>
        </w:rPr>
        <w:t>:</w:t>
      </w:r>
      <w:r w:rsidR="009861C4">
        <w:rPr>
          <w:rFonts w:ascii="David" w:eastAsia="Times New Roman" w:hAnsi="David" w:cs="David" w:hint="cs"/>
          <w:rtl/>
        </w:rPr>
        <w:t xml:space="preserve"> </w:t>
      </w:r>
      <w:r w:rsidR="00CA46EA">
        <w:rPr>
          <w:rFonts w:ascii="David" w:eastAsia="Times New Roman" w:hAnsi="David" w:cs="David" w:hint="cs"/>
          <w:rtl/>
        </w:rPr>
        <w:t xml:space="preserve">תופעה שקורית כאשר ביהמ"ש פועל בגישה של </w:t>
      </w:r>
      <w:proofErr w:type="spellStart"/>
      <w:r w:rsidR="00CA46EA" w:rsidRPr="00CA46EA">
        <w:rPr>
          <w:rFonts w:ascii="David" w:eastAsia="Times New Roman" w:hAnsi="David" w:cs="David" w:hint="cs"/>
          <w:color w:val="7030A0"/>
          <w:rtl/>
        </w:rPr>
        <w:t>קלברזי</w:t>
      </w:r>
      <w:proofErr w:type="spellEnd"/>
      <w:r w:rsidR="00CA46EA" w:rsidRPr="00CA46EA">
        <w:rPr>
          <w:rFonts w:ascii="David" w:eastAsia="Times New Roman" w:hAnsi="David" w:cs="David" w:hint="cs"/>
          <w:color w:val="7030A0"/>
          <w:rtl/>
        </w:rPr>
        <w:t xml:space="preserve"> ומלמד</w:t>
      </w:r>
      <w:r w:rsidR="00CA46EA">
        <w:rPr>
          <w:rFonts w:ascii="David" w:eastAsia="Times New Roman" w:hAnsi="David" w:cs="David" w:hint="cs"/>
          <w:rtl/>
        </w:rPr>
        <w:t xml:space="preserve">. </w:t>
      </w:r>
      <w:r>
        <w:rPr>
          <w:rFonts w:ascii="David" w:eastAsia="Times New Roman" w:hAnsi="David" w:cs="David" w:hint="cs"/>
          <w:rtl/>
        </w:rPr>
        <w:t>לאחר הקצאת הזכויות ע"י ביהמ"ש</w:t>
      </w:r>
      <w:r w:rsidR="00CA46EA">
        <w:rPr>
          <w:rFonts w:ascii="David" w:eastAsia="Times New Roman" w:hAnsi="David" w:cs="David" w:hint="cs"/>
          <w:rtl/>
        </w:rPr>
        <w:t>, היינו הפעלת הכללים</w:t>
      </w:r>
      <w:r>
        <w:rPr>
          <w:rFonts w:ascii="David" w:eastAsia="Times New Roman" w:hAnsi="David" w:cs="David" w:hint="cs"/>
          <w:rtl/>
        </w:rPr>
        <w:t xml:space="preserve">, עדיין יכול להיות </w:t>
      </w:r>
      <w:r w:rsidR="00CA46EA">
        <w:rPr>
          <w:rFonts w:ascii="David" w:eastAsia="Times New Roman" w:hAnsi="David" w:cs="David" w:hint="cs"/>
          <w:rtl/>
        </w:rPr>
        <w:t xml:space="preserve">מסחר בזכויות לאחר המשפט בין הצדדים. </w:t>
      </w:r>
      <w:r w:rsidR="001C4A46">
        <w:rPr>
          <w:rFonts w:ascii="David" w:eastAsia="Times New Roman" w:hAnsi="David" w:cs="David" w:hint="cs"/>
          <w:rtl/>
        </w:rPr>
        <w:t xml:space="preserve">אם הצדדים מסכימים על </w:t>
      </w:r>
      <w:r w:rsidR="00C560C2">
        <w:rPr>
          <w:rFonts w:ascii="David" w:eastAsia="Times New Roman" w:hAnsi="David" w:cs="David" w:hint="cs"/>
          <w:rtl/>
        </w:rPr>
        <w:t>כך</w:t>
      </w:r>
      <w:r w:rsidR="001C4A46">
        <w:rPr>
          <w:rFonts w:ascii="David" w:eastAsia="Times New Roman" w:hAnsi="David" w:cs="David" w:hint="cs"/>
          <w:rtl/>
        </w:rPr>
        <w:t xml:space="preserve"> ורוצים להיכנס למו"מ לאחר ההחלטה, הם רשאים לעשות זאת וביהמ"ש לא יכול להתערב בהחלטתם.</w:t>
      </w:r>
      <w:r w:rsidR="00E3091F">
        <w:rPr>
          <w:rFonts w:ascii="David" w:eastAsia="Times New Roman" w:hAnsi="David" w:cs="David" w:hint="cs"/>
          <w:rtl/>
        </w:rPr>
        <w:t xml:space="preserve"> בד"כ צדדים מתדיינים לאחר מתן הפסיקה ע"י ביהמ"ש. </w:t>
      </w:r>
    </w:p>
    <w:p w14:paraId="3C7B4974" w14:textId="3F752F98" w:rsidR="004C0CDF" w:rsidRPr="00FA6EEB" w:rsidRDefault="007305B3" w:rsidP="003D0A00">
      <w:pPr>
        <w:spacing w:line="276" w:lineRule="auto"/>
        <w:ind w:left="-437"/>
        <w:rPr>
          <w:rFonts w:ascii="David" w:eastAsia="Times New Roman" w:hAnsi="David" w:cs="David"/>
          <w:b/>
          <w:bCs/>
          <w:u w:val="single"/>
          <w:rtl/>
        </w:rPr>
      </w:pPr>
      <w:r w:rsidRPr="00950734">
        <w:rPr>
          <w:rFonts w:ascii="David" w:eastAsia="Times New Roman" w:hAnsi="David" w:cs="David" w:hint="cs"/>
          <w:b/>
          <w:bCs/>
          <w:u w:val="single"/>
          <w:shd w:val="clear" w:color="auto" w:fill="FFCCFF"/>
          <w:rtl/>
        </w:rPr>
        <w:t>יישום</w:t>
      </w:r>
      <w:r w:rsidR="004C0CDF" w:rsidRPr="00950734">
        <w:rPr>
          <w:rFonts w:ascii="David" w:eastAsia="Times New Roman" w:hAnsi="David" w:cs="David" w:hint="cs"/>
          <w:b/>
          <w:bCs/>
          <w:u w:val="single"/>
          <w:shd w:val="clear" w:color="auto" w:fill="FFCCFF"/>
          <w:rtl/>
        </w:rPr>
        <w:t xml:space="preserve"> מטרות דיני </w:t>
      </w:r>
      <w:proofErr w:type="spellStart"/>
      <w:r w:rsidR="004C0CDF" w:rsidRPr="00950734">
        <w:rPr>
          <w:rFonts w:ascii="David" w:eastAsia="Times New Roman" w:hAnsi="David" w:cs="David" w:hint="cs"/>
          <w:b/>
          <w:bCs/>
          <w:u w:val="single"/>
          <w:shd w:val="clear" w:color="auto" w:fill="FFCCFF"/>
          <w:rtl/>
        </w:rPr>
        <w:t>הנזיקין</w:t>
      </w:r>
      <w:proofErr w:type="spellEnd"/>
      <w:r w:rsidR="004C0CDF" w:rsidRPr="003A6522">
        <w:rPr>
          <w:rFonts w:ascii="David" w:eastAsia="Times New Roman" w:hAnsi="David" w:cs="David" w:hint="cs"/>
          <w:b/>
          <w:bCs/>
          <w:rtl/>
        </w:rPr>
        <w:t>:</w:t>
      </w:r>
    </w:p>
    <w:p w14:paraId="60BDC792" w14:textId="77777777" w:rsidR="004C0CDF" w:rsidRPr="00950734" w:rsidRDefault="004C0CDF" w:rsidP="003D0A00">
      <w:pPr>
        <w:spacing w:line="276" w:lineRule="auto"/>
        <w:ind w:left="-437"/>
        <w:rPr>
          <w:rFonts w:ascii="David" w:eastAsia="Times New Roman" w:hAnsi="David" w:cs="David"/>
          <w:b/>
          <w:bCs/>
          <w:u w:val="single"/>
          <w:rtl/>
        </w:rPr>
      </w:pPr>
      <w:r w:rsidRPr="00950734">
        <w:rPr>
          <w:rFonts w:ascii="David" w:eastAsia="Times New Roman" w:hAnsi="David" w:cs="David" w:hint="cs"/>
          <w:b/>
          <w:bCs/>
          <w:u w:val="single"/>
          <w:rtl/>
        </w:rPr>
        <w:t xml:space="preserve">דוגמת המפעל/הקרינה כמקרה מבחן לבחינה פלורליסטית של מטרות דיני </w:t>
      </w:r>
      <w:proofErr w:type="spellStart"/>
      <w:r w:rsidRPr="00950734">
        <w:rPr>
          <w:rFonts w:ascii="David" w:eastAsia="Times New Roman" w:hAnsi="David" w:cs="David" w:hint="cs"/>
          <w:b/>
          <w:bCs/>
          <w:u w:val="single"/>
          <w:rtl/>
        </w:rPr>
        <w:t>הנזיקין</w:t>
      </w:r>
      <w:proofErr w:type="spellEnd"/>
      <w:r w:rsidRPr="00950734">
        <w:rPr>
          <w:rFonts w:ascii="David" w:eastAsia="Times New Roman" w:hAnsi="David" w:cs="David" w:hint="cs"/>
          <w:b/>
          <w:bCs/>
          <w:rtl/>
        </w:rPr>
        <w:t>:</w:t>
      </w:r>
    </w:p>
    <w:p w14:paraId="603DC354" w14:textId="0838C10B" w:rsidR="004C0CDF" w:rsidRPr="004C0CDF" w:rsidRDefault="00520E9B" w:rsidP="003D0A00">
      <w:pPr>
        <w:spacing w:line="276" w:lineRule="auto"/>
        <w:ind w:left="-437"/>
        <w:rPr>
          <w:rFonts w:ascii="David" w:eastAsia="Times New Roman" w:hAnsi="David" w:cs="David"/>
          <w:rtl/>
        </w:rPr>
      </w:pPr>
      <w:r w:rsidRPr="00520E9B">
        <w:rPr>
          <w:rFonts w:ascii="David" w:eastAsia="Times New Roman" w:hAnsi="David" w:cs="David"/>
          <w:noProof/>
          <w:rtl/>
        </w:rPr>
        <w:drawing>
          <wp:inline distT="0" distB="0" distL="0" distR="0" wp14:anchorId="04528875" wp14:editId="77C05F68">
            <wp:extent cx="5274310" cy="892810"/>
            <wp:effectExtent l="0" t="0" r="2540" b="2540"/>
            <wp:docPr id="1363889925" name="תמונה 1" descr="תמונה שמכילה טקסט, גופן, צילום מסך,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89925" name="תמונה 1" descr="תמונה שמכילה טקסט, גופן, צילום מסך, לבן&#10;&#10;התיאור נוצר באופן אוטומטי"/>
                    <pic:cNvPicPr/>
                  </pic:nvPicPr>
                  <pic:blipFill>
                    <a:blip r:embed="rId13"/>
                    <a:stretch>
                      <a:fillRect/>
                    </a:stretch>
                  </pic:blipFill>
                  <pic:spPr>
                    <a:xfrm>
                      <a:off x="0" y="0"/>
                      <a:ext cx="5274310" cy="892810"/>
                    </a:xfrm>
                    <a:prstGeom prst="rect">
                      <a:avLst/>
                    </a:prstGeom>
                  </pic:spPr>
                </pic:pic>
              </a:graphicData>
            </a:graphic>
          </wp:inline>
        </w:drawing>
      </w:r>
    </w:p>
    <w:p w14:paraId="551734D1" w14:textId="3952E937" w:rsidR="00E13214" w:rsidRDefault="00E13214" w:rsidP="003D0A00">
      <w:pPr>
        <w:spacing w:line="276" w:lineRule="auto"/>
        <w:ind w:left="-437"/>
        <w:rPr>
          <w:rFonts w:ascii="David" w:eastAsia="Times New Roman" w:hAnsi="David" w:cs="David"/>
          <w:rtl/>
        </w:rPr>
      </w:pPr>
      <w:r w:rsidRPr="00950734">
        <w:rPr>
          <w:rFonts w:ascii="David" w:eastAsia="Times New Roman" w:hAnsi="David" w:cs="David" w:hint="cs"/>
          <w:u w:val="single"/>
          <w:rtl/>
        </w:rPr>
        <w:t>נתון</w:t>
      </w:r>
      <w:r>
        <w:rPr>
          <w:rFonts w:ascii="David" w:eastAsia="Times New Roman" w:hAnsi="David" w:cs="David" w:hint="cs"/>
          <w:rtl/>
        </w:rPr>
        <w:t xml:space="preserve">: הנזק הממוצע לכל מי שנפגע מהקרינה הוא </w:t>
      </w:r>
      <w:r>
        <w:rPr>
          <w:rFonts w:ascii="David" w:eastAsia="Times New Roman" w:hAnsi="David" w:cs="David" w:hint="cs"/>
        </w:rPr>
        <w:t>X</w:t>
      </w:r>
      <w:r>
        <w:rPr>
          <w:rFonts w:ascii="David" w:eastAsia="Times New Roman" w:hAnsi="David" w:cs="David" w:hint="cs"/>
          <w:rtl/>
        </w:rPr>
        <w:t>.</w:t>
      </w:r>
    </w:p>
    <w:p w14:paraId="2EDF8516" w14:textId="319D225E" w:rsidR="00281948" w:rsidRPr="00281948" w:rsidRDefault="00E13214" w:rsidP="003D0A00">
      <w:pPr>
        <w:spacing w:line="276" w:lineRule="auto"/>
        <w:ind w:left="-437"/>
        <w:rPr>
          <w:rFonts w:ascii="David" w:eastAsia="Times New Roman" w:hAnsi="David" w:cs="David"/>
          <w:rtl/>
        </w:rPr>
      </w:pPr>
      <w:r w:rsidRPr="00E13214">
        <w:rPr>
          <w:rFonts w:ascii="David" w:eastAsia="Times New Roman" w:hAnsi="David" w:cs="David" w:hint="cs"/>
          <w:u w:val="single"/>
          <w:rtl/>
        </w:rPr>
        <w:lastRenderedPageBreak/>
        <w:t>הבעיה</w:t>
      </w:r>
      <w:r>
        <w:rPr>
          <w:rFonts w:ascii="David" w:eastAsia="Times New Roman" w:hAnsi="David" w:cs="David" w:hint="cs"/>
          <w:rtl/>
        </w:rPr>
        <w:t xml:space="preserve">: </w:t>
      </w:r>
      <w:r w:rsidR="00281948" w:rsidRPr="00281948">
        <w:rPr>
          <w:rFonts w:ascii="David" w:eastAsia="Times New Roman" w:hAnsi="David" w:cs="David"/>
          <w:rtl/>
        </w:rPr>
        <w:t xml:space="preserve">יעקב חולה בסרטן והוא רוצה לתבוע את המפעל. ראשית, משתקפת בעיה של </w:t>
      </w:r>
      <w:proofErr w:type="spellStart"/>
      <w:r w:rsidR="00281948" w:rsidRPr="00281948">
        <w:rPr>
          <w:rFonts w:ascii="David" w:eastAsia="Times New Roman" w:hAnsi="David" w:cs="David"/>
          <w:rtl/>
        </w:rPr>
        <w:t>קש"ס</w:t>
      </w:r>
      <w:proofErr w:type="spellEnd"/>
      <w:r w:rsidR="00281948" w:rsidRPr="00281948">
        <w:rPr>
          <w:rFonts w:ascii="David" w:eastAsia="Times New Roman" w:hAnsi="David" w:cs="David"/>
          <w:rtl/>
        </w:rPr>
        <w:t>. איך נדע שהעלייה בחולים נובעת מפליטת הקרינה מהמפעל? ישנם עוד גורמים מסרטנים</w:t>
      </w:r>
      <w:r w:rsidR="00281948">
        <w:rPr>
          <w:rFonts w:ascii="David" w:eastAsia="Times New Roman" w:hAnsi="David" w:cs="David" w:hint="cs"/>
          <w:rtl/>
        </w:rPr>
        <w:t xml:space="preserve"> כגון:</w:t>
      </w:r>
      <w:r w:rsidR="00281948" w:rsidRPr="00281948">
        <w:rPr>
          <w:rFonts w:ascii="David" w:eastAsia="Times New Roman" w:hAnsi="David" w:cs="David"/>
          <w:rtl/>
        </w:rPr>
        <w:t xml:space="preserve"> סיגריות, מפעלים אחרים, אלכוהול, גנטיקה </w:t>
      </w:r>
      <w:proofErr w:type="spellStart"/>
      <w:r w:rsidR="00281948" w:rsidRPr="00281948">
        <w:rPr>
          <w:rFonts w:ascii="David" w:eastAsia="Times New Roman" w:hAnsi="David" w:cs="David"/>
          <w:rtl/>
        </w:rPr>
        <w:t>וכו</w:t>
      </w:r>
      <w:proofErr w:type="spellEnd"/>
      <w:r w:rsidR="00281948" w:rsidRPr="00281948">
        <w:rPr>
          <w:rFonts w:ascii="David" w:eastAsia="Times New Roman" w:hAnsi="David" w:cs="David"/>
          <w:rtl/>
        </w:rPr>
        <w:t xml:space="preserve">'. אך מנגד, יש אינדיקציה שמאז שהמפעל נכנס לתמונה, עלתה התחלואה. מאיר יטען שאין </w:t>
      </w:r>
      <w:proofErr w:type="spellStart"/>
      <w:r w:rsidR="00281948" w:rsidRPr="00281948">
        <w:rPr>
          <w:rFonts w:ascii="David" w:eastAsia="Times New Roman" w:hAnsi="David" w:cs="David"/>
          <w:rtl/>
        </w:rPr>
        <w:t>קש"ס</w:t>
      </w:r>
      <w:proofErr w:type="spellEnd"/>
      <w:r w:rsidR="00281948" w:rsidRPr="00281948">
        <w:rPr>
          <w:rFonts w:ascii="David" w:eastAsia="Times New Roman" w:hAnsi="David" w:cs="David"/>
          <w:rtl/>
        </w:rPr>
        <w:t xml:space="preserve"> עובדתי.</w:t>
      </w:r>
      <w:r w:rsidR="000579AF">
        <w:rPr>
          <w:rFonts w:ascii="David" w:eastAsia="Times New Roman" w:hAnsi="David" w:cs="David" w:hint="cs"/>
          <w:rtl/>
        </w:rPr>
        <w:t xml:space="preserve"> </w:t>
      </w:r>
      <w:r w:rsidR="000579AF" w:rsidRPr="000579AF">
        <w:rPr>
          <w:rFonts w:ascii="David" w:eastAsia="Times New Roman" w:hAnsi="David" w:cs="David" w:hint="cs"/>
          <w:u w:val="single"/>
          <w:rtl/>
        </w:rPr>
        <w:t>האם</w:t>
      </w:r>
      <w:r w:rsidR="00281948" w:rsidRPr="000579AF">
        <w:rPr>
          <w:rFonts w:ascii="David" w:eastAsia="Times New Roman" w:hAnsi="David" w:cs="David"/>
          <w:u w:val="single"/>
          <w:rtl/>
        </w:rPr>
        <w:t xml:space="preserve"> יעקב יצליח להוכיח </w:t>
      </w:r>
      <w:proofErr w:type="spellStart"/>
      <w:r w:rsidR="00281948" w:rsidRPr="000579AF">
        <w:rPr>
          <w:rFonts w:ascii="David" w:eastAsia="Times New Roman" w:hAnsi="David" w:cs="David"/>
          <w:u w:val="single"/>
          <w:rtl/>
        </w:rPr>
        <w:t>קש"ס</w:t>
      </w:r>
      <w:proofErr w:type="spellEnd"/>
      <w:r w:rsidR="00281948" w:rsidRPr="000579AF">
        <w:rPr>
          <w:rFonts w:ascii="David" w:eastAsia="Times New Roman" w:hAnsi="David" w:cs="David"/>
          <w:u w:val="single"/>
          <w:rtl/>
        </w:rPr>
        <w:t xml:space="preserve"> עובדתי</w:t>
      </w:r>
      <w:r w:rsidR="00281948" w:rsidRPr="00281948">
        <w:rPr>
          <w:rFonts w:ascii="David" w:eastAsia="Times New Roman" w:hAnsi="David" w:cs="David"/>
          <w:rtl/>
        </w:rPr>
        <w:t xml:space="preserve">? </w:t>
      </w:r>
      <w:r w:rsidR="00F1675D">
        <w:rPr>
          <w:rFonts w:ascii="David" w:eastAsia="Times New Roman" w:hAnsi="David" w:cs="David" w:hint="cs"/>
          <w:rtl/>
        </w:rPr>
        <w:t>הוא</w:t>
      </w:r>
      <w:r w:rsidR="00281948" w:rsidRPr="00281948">
        <w:rPr>
          <w:rFonts w:ascii="David" w:eastAsia="Times New Roman" w:hAnsi="David" w:cs="David"/>
          <w:rtl/>
        </w:rPr>
        <w:t xml:space="preserve"> צריך לעשות השוואה בתחלואה לפני המפעל ואחרי המפעל. </w:t>
      </w:r>
      <w:r w:rsidR="000579AF">
        <w:rPr>
          <w:rFonts w:ascii="David" w:eastAsia="Times New Roman" w:hAnsi="David" w:cs="David" w:hint="cs"/>
          <w:rtl/>
        </w:rPr>
        <w:t xml:space="preserve">כלומר, </w:t>
      </w:r>
      <w:r w:rsidR="00281948" w:rsidRPr="00281948">
        <w:rPr>
          <w:rFonts w:ascii="David" w:eastAsia="Times New Roman" w:hAnsi="David" w:cs="David"/>
          <w:rtl/>
        </w:rPr>
        <w:t xml:space="preserve">צורך בהוכחת מאזן הסתברויות, דהיינו, </w:t>
      </w:r>
      <w:r w:rsidR="00281948" w:rsidRPr="000579AF">
        <w:rPr>
          <w:rFonts w:ascii="David" w:eastAsia="Times New Roman" w:hAnsi="David" w:cs="David"/>
          <w:b/>
          <w:bCs/>
          <w:rtl/>
        </w:rPr>
        <w:t>להוכיח מעל 50% שהעלייה בתחלואה נובעת מהמפעל</w:t>
      </w:r>
      <w:r w:rsidR="00281948" w:rsidRPr="00281948">
        <w:rPr>
          <w:rFonts w:ascii="David" w:eastAsia="Times New Roman" w:hAnsi="David" w:cs="David"/>
          <w:rtl/>
        </w:rPr>
        <w:t>.</w:t>
      </w:r>
    </w:p>
    <w:p w14:paraId="50015975" w14:textId="37E5D4AA" w:rsidR="00281948" w:rsidRPr="00281948" w:rsidRDefault="00281948" w:rsidP="003D0A00">
      <w:pPr>
        <w:spacing w:line="276" w:lineRule="auto"/>
        <w:ind w:left="-437"/>
        <w:rPr>
          <w:rFonts w:ascii="David" w:eastAsia="Times New Roman" w:hAnsi="David" w:cs="David"/>
          <w:rtl/>
        </w:rPr>
      </w:pPr>
      <w:r w:rsidRPr="00281948">
        <w:rPr>
          <w:rFonts w:ascii="David" w:eastAsia="Times New Roman" w:hAnsi="David" w:cs="David"/>
          <w:rtl/>
        </w:rPr>
        <w:t xml:space="preserve">לפני המפעל היו 100 חולים, ורק 20% </w:t>
      </w:r>
      <w:r w:rsidR="00F1675D">
        <w:rPr>
          <w:rFonts w:ascii="David" w:eastAsia="Times New Roman" w:hAnsi="David" w:cs="David" w:hint="cs"/>
          <w:rtl/>
        </w:rPr>
        <w:t xml:space="preserve">מהם </w:t>
      </w:r>
      <w:r w:rsidRPr="00281948">
        <w:rPr>
          <w:rFonts w:ascii="David" w:eastAsia="Times New Roman" w:hAnsi="David" w:cs="David"/>
          <w:rtl/>
        </w:rPr>
        <w:t>כביכול 'נוספו' ע"י המפעל. מאיר יטען שהיה ניתן לחלות באותה מידה גם טרם המפעל. אם מאיר יודה שהוא אחראי רק על 20% ממקרי התחלואה, כיצד יעקב יוכיח שהוא מהווה חלק מ</w:t>
      </w:r>
      <w:r w:rsidR="00F1675D">
        <w:rPr>
          <w:rFonts w:ascii="David" w:eastAsia="Times New Roman" w:hAnsi="David" w:cs="David" w:hint="cs"/>
          <w:rtl/>
        </w:rPr>
        <w:t xml:space="preserve">אותם </w:t>
      </w:r>
      <w:r w:rsidRPr="00281948">
        <w:rPr>
          <w:rFonts w:ascii="David" w:eastAsia="Times New Roman" w:hAnsi="David" w:cs="David"/>
          <w:rtl/>
        </w:rPr>
        <w:t xml:space="preserve">20%? ע"מ לקבל פיצוי הוא חייב להוכיח שהוא חלק מה20%. זו בעיה, </w:t>
      </w:r>
      <w:r w:rsidRPr="00BE20E8">
        <w:rPr>
          <w:rFonts w:ascii="David" w:eastAsia="Times New Roman" w:hAnsi="David" w:cs="David"/>
          <w:b/>
          <w:bCs/>
          <w:rtl/>
        </w:rPr>
        <w:t>לא ניתן להוכיח זאת</w:t>
      </w:r>
      <w:r w:rsidRPr="00281948">
        <w:rPr>
          <w:rFonts w:ascii="David" w:eastAsia="Times New Roman" w:hAnsi="David" w:cs="David"/>
          <w:rtl/>
        </w:rPr>
        <w:t xml:space="preserve">. על פניו, 80% סיכוי שיעקב היה חולה לולא מאיר. </w:t>
      </w:r>
      <w:r w:rsidRPr="00BE20E8">
        <w:rPr>
          <w:rFonts w:ascii="David" w:eastAsia="Times New Roman" w:hAnsi="David" w:cs="David"/>
          <w:b/>
          <w:bCs/>
          <w:rtl/>
        </w:rPr>
        <w:t>זה שונה מהמקרה ש</w:t>
      </w:r>
      <w:r w:rsidR="00BE20E8" w:rsidRPr="00BE20E8">
        <w:rPr>
          <w:rFonts w:ascii="David" w:eastAsia="Times New Roman" w:hAnsi="David" w:cs="David" w:hint="cs"/>
          <w:b/>
          <w:bCs/>
          <w:rtl/>
        </w:rPr>
        <w:t>ל</w:t>
      </w:r>
      <w:r w:rsidRPr="00BE20E8">
        <w:rPr>
          <w:rFonts w:ascii="David" w:eastAsia="Times New Roman" w:hAnsi="David" w:cs="David"/>
          <w:b/>
          <w:bCs/>
          <w:rtl/>
        </w:rPr>
        <w:t xml:space="preserve"> </w:t>
      </w:r>
      <w:proofErr w:type="spellStart"/>
      <w:r w:rsidRPr="00BE20E8">
        <w:rPr>
          <w:rFonts w:ascii="David" w:eastAsia="Times New Roman" w:hAnsi="David" w:cs="David"/>
          <w:b/>
          <w:bCs/>
          <w:color w:val="FF0000"/>
          <w:rtl/>
        </w:rPr>
        <w:t>קרישוב</w:t>
      </w:r>
      <w:proofErr w:type="spellEnd"/>
      <w:r w:rsidRPr="00BE20E8">
        <w:rPr>
          <w:rFonts w:ascii="David" w:eastAsia="Times New Roman" w:hAnsi="David" w:cs="David"/>
          <w:b/>
          <w:bCs/>
          <w:rtl/>
        </w:rPr>
        <w:t>, כאן</w:t>
      </w:r>
      <w:r w:rsidRPr="00281948">
        <w:rPr>
          <w:rFonts w:ascii="David" w:eastAsia="Times New Roman" w:hAnsi="David" w:cs="David"/>
          <w:rtl/>
        </w:rPr>
        <w:t xml:space="preserve"> </w:t>
      </w:r>
      <w:r w:rsidRPr="00BE20E8">
        <w:rPr>
          <w:rFonts w:ascii="David" w:eastAsia="Times New Roman" w:hAnsi="David" w:cs="David"/>
          <w:b/>
          <w:bCs/>
          <w:rtl/>
        </w:rPr>
        <w:t>מדובר בעוולה המונית ולכן ההוכחה קשה יותר</w:t>
      </w:r>
      <w:r w:rsidRPr="00281948">
        <w:rPr>
          <w:rFonts w:ascii="David" w:eastAsia="Times New Roman" w:hAnsi="David" w:cs="David"/>
          <w:rtl/>
        </w:rPr>
        <w:t xml:space="preserve">. גם אם יבואו חולים נוספים לאחר </w:t>
      </w:r>
      <w:r w:rsidR="00F1675D">
        <w:rPr>
          <w:rFonts w:ascii="David" w:eastAsia="Times New Roman" w:hAnsi="David" w:cs="David" w:hint="cs"/>
          <w:rtl/>
        </w:rPr>
        <w:t>פתיחת</w:t>
      </w:r>
      <w:r w:rsidRPr="00281948">
        <w:rPr>
          <w:rFonts w:ascii="David" w:eastAsia="Times New Roman" w:hAnsi="David" w:cs="David"/>
          <w:rtl/>
        </w:rPr>
        <w:t xml:space="preserve"> המפעל, מאיר יטען שוב לחוסר </w:t>
      </w:r>
      <w:proofErr w:type="spellStart"/>
      <w:r w:rsidRPr="00281948">
        <w:rPr>
          <w:rFonts w:ascii="David" w:eastAsia="Times New Roman" w:hAnsi="David" w:cs="David"/>
          <w:rtl/>
        </w:rPr>
        <w:t>קש"ס</w:t>
      </w:r>
      <w:proofErr w:type="spellEnd"/>
      <w:r w:rsidRPr="00281948">
        <w:rPr>
          <w:rFonts w:ascii="David" w:eastAsia="Times New Roman" w:hAnsi="David" w:cs="David"/>
          <w:rtl/>
        </w:rPr>
        <w:t xml:space="preserve"> עובדתי. </w:t>
      </w:r>
      <w:r w:rsidRPr="00BE20E8">
        <w:rPr>
          <w:rFonts w:ascii="David" w:eastAsia="Times New Roman" w:hAnsi="David" w:cs="David"/>
          <w:u w:val="single"/>
          <w:rtl/>
        </w:rPr>
        <w:t>איך ניתן לתבוע</w:t>
      </w:r>
      <w:r w:rsidRPr="00281948">
        <w:rPr>
          <w:rFonts w:ascii="David" w:eastAsia="Times New Roman" w:hAnsi="David" w:cs="David"/>
          <w:rtl/>
        </w:rPr>
        <w:t>?</w:t>
      </w:r>
    </w:p>
    <w:p w14:paraId="537706A6" w14:textId="4001F6DE" w:rsidR="00281948" w:rsidRPr="00281948" w:rsidRDefault="00281948" w:rsidP="003D0A00">
      <w:pPr>
        <w:spacing w:line="276" w:lineRule="auto"/>
        <w:ind w:left="-437"/>
        <w:rPr>
          <w:rFonts w:ascii="David" w:eastAsia="Times New Roman" w:hAnsi="David" w:cs="David"/>
          <w:rtl/>
        </w:rPr>
      </w:pPr>
      <w:r w:rsidRPr="009F1269">
        <w:rPr>
          <w:rFonts w:ascii="David" w:eastAsia="Times New Roman" w:hAnsi="David" w:cs="David"/>
          <w:u w:val="single"/>
          <w:rtl/>
        </w:rPr>
        <w:t>נמחיש סיטואציה אחרת</w:t>
      </w:r>
      <w:r w:rsidR="009F1269">
        <w:rPr>
          <w:rFonts w:ascii="David" w:eastAsia="Times New Roman" w:hAnsi="David" w:cs="David" w:hint="cs"/>
          <w:rtl/>
        </w:rPr>
        <w:t>:</w:t>
      </w:r>
      <w:r w:rsidR="00BE20E8">
        <w:rPr>
          <w:rFonts w:ascii="David" w:eastAsia="Times New Roman" w:hAnsi="David" w:cs="David" w:hint="cs"/>
          <w:rtl/>
        </w:rPr>
        <w:t xml:space="preserve"> אם כל </w:t>
      </w:r>
      <w:r w:rsidRPr="00281948">
        <w:rPr>
          <w:rFonts w:ascii="David" w:eastAsia="Times New Roman" w:hAnsi="David" w:cs="David"/>
          <w:rtl/>
        </w:rPr>
        <w:t>החולים יתאגדו ויפנו למאיר לדרוש פיצוי (125 אנשים), מאיר יודע שסטטיסטית</w:t>
      </w:r>
      <w:r w:rsidR="00F1675D">
        <w:rPr>
          <w:rFonts w:ascii="David" w:eastAsia="Times New Roman" w:hAnsi="David" w:cs="David" w:hint="cs"/>
          <w:rtl/>
        </w:rPr>
        <w:t>,</w:t>
      </w:r>
      <w:r w:rsidRPr="00281948">
        <w:rPr>
          <w:rFonts w:ascii="David" w:eastAsia="Times New Roman" w:hAnsi="David" w:cs="David"/>
          <w:rtl/>
        </w:rPr>
        <w:t xml:space="preserve"> 25 אנשים בחדר חולים בגללו</w:t>
      </w:r>
      <w:r w:rsidR="00F1675D">
        <w:rPr>
          <w:rFonts w:ascii="David" w:eastAsia="Times New Roman" w:hAnsi="David" w:cs="David" w:hint="cs"/>
          <w:rtl/>
        </w:rPr>
        <w:t>.</w:t>
      </w:r>
      <w:r w:rsidRPr="00281948">
        <w:rPr>
          <w:rFonts w:ascii="David" w:eastAsia="Times New Roman" w:hAnsi="David" w:cs="David"/>
          <w:rtl/>
        </w:rPr>
        <w:t xml:space="preserve"> יהיה קושי לקבוע באופן חד משמעי שהתקיים </w:t>
      </w:r>
      <w:proofErr w:type="spellStart"/>
      <w:r w:rsidRPr="00281948">
        <w:rPr>
          <w:rFonts w:ascii="David" w:eastAsia="Times New Roman" w:hAnsi="David" w:cs="David"/>
          <w:rtl/>
        </w:rPr>
        <w:t>הקש"ס</w:t>
      </w:r>
      <w:proofErr w:type="spellEnd"/>
      <w:r w:rsidRPr="00281948">
        <w:rPr>
          <w:rFonts w:ascii="David" w:eastAsia="Times New Roman" w:hAnsi="David" w:cs="David"/>
          <w:rtl/>
        </w:rPr>
        <w:t xml:space="preserve"> העובדתי ופה חוסר </w:t>
      </w:r>
      <w:r w:rsidR="00F1675D">
        <w:rPr>
          <w:rFonts w:ascii="David" w:eastAsia="Times New Roman" w:hAnsi="David" w:cs="David" w:hint="cs"/>
          <w:rtl/>
        </w:rPr>
        <w:t>ה</w:t>
      </w:r>
      <w:r w:rsidRPr="00281948">
        <w:rPr>
          <w:rFonts w:ascii="David" w:eastAsia="Times New Roman" w:hAnsi="David" w:cs="David"/>
          <w:rtl/>
        </w:rPr>
        <w:t xml:space="preserve">צדק זועק אף יותר. </w:t>
      </w:r>
      <w:r w:rsidRPr="0071477D">
        <w:rPr>
          <w:rFonts w:ascii="David" w:eastAsia="Times New Roman" w:hAnsi="David" w:cs="David"/>
          <w:b/>
          <w:bCs/>
          <w:rtl/>
        </w:rPr>
        <w:t>זעקת הצדק באה לידי ביטוי הרבה יותר בעוולה המונית</w:t>
      </w:r>
      <w:r w:rsidRPr="00281948">
        <w:rPr>
          <w:rFonts w:ascii="David" w:eastAsia="Times New Roman" w:hAnsi="David" w:cs="David"/>
          <w:rtl/>
        </w:rPr>
        <w:t>.</w:t>
      </w:r>
    </w:p>
    <w:p w14:paraId="4E866722" w14:textId="5789714D" w:rsidR="001C4119" w:rsidRDefault="00950734" w:rsidP="003D0A00">
      <w:pPr>
        <w:spacing w:line="276" w:lineRule="auto"/>
        <w:ind w:left="-437"/>
        <w:rPr>
          <w:rFonts w:ascii="David" w:eastAsia="Times New Roman" w:hAnsi="David" w:cs="David"/>
          <w:rtl/>
        </w:rPr>
      </w:pPr>
      <w:r w:rsidRPr="00950734">
        <w:rPr>
          <w:rFonts w:ascii="David" w:eastAsia="Times New Roman" w:hAnsi="David" w:cs="David" w:hint="cs"/>
          <w:u w:val="single"/>
          <w:rtl/>
        </w:rPr>
        <w:t>האפשרויות השונות</w:t>
      </w:r>
      <w:r>
        <w:rPr>
          <w:rFonts w:ascii="David" w:eastAsia="Times New Roman" w:hAnsi="David" w:cs="David" w:hint="cs"/>
          <w:rtl/>
        </w:rPr>
        <w:t>:</w:t>
      </w:r>
    </w:p>
    <w:tbl>
      <w:tblPr>
        <w:tblStyle w:val="a8"/>
        <w:tblpPr w:leftFromText="180" w:rightFromText="180" w:vertAnchor="text" w:tblpXSpec="center" w:tblpY="1"/>
        <w:tblOverlap w:val="never"/>
        <w:bidiVisual/>
        <w:tblW w:w="9866" w:type="dxa"/>
        <w:jc w:val="center"/>
        <w:tblLayout w:type="fixed"/>
        <w:tblLook w:val="04A0" w:firstRow="1" w:lastRow="0" w:firstColumn="1" w:lastColumn="0" w:noHBand="0" w:noVBand="1"/>
      </w:tblPr>
      <w:tblGrid>
        <w:gridCol w:w="797"/>
        <w:gridCol w:w="1275"/>
        <w:gridCol w:w="993"/>
        <w:gridCol w:w="1096"/>
        <w:gridCol w:w="1418"/>
        <w:gridCol w:w="1353"/>
        <w:gridCol w:w="1519"/>
        <w:gridCol w:w="1415"/>
      </w:tblGrid>
      <w:tr w:rsidR="002D61B8" w14:paraId="759DB2FD" w14:textId="77777777" w:rsidTr="00601C65">
        <w:trPr>
          <w:trHeight w:val="215"/>
          <w:jc w:val="center"/>
        </w:trPr>
        <w:tc>
          <w:tcPr>
            <w:tcW w:w="797" w:type="dxa"/>
            <w:vMerge w:val="restart"/>
            <w:shd w:val="clear" w:color="auto" w:fill="F7CAAC" w:themeFill="accent2" w:themeFillTint="66"/>
            <w:vAlign w:val="center"/>
          </w:tcPr>
          <w:p w14:paraId="6DB36540"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מס' חלופה</w:t>
            </w:r>
          </w:p>
        </w:tc>
        <w:tc>
          <w:tcPr>
            <w:tcW w:w="1275" w:type="dxa"/>
            <w:vMerge w:val="restart"/>
            <w:shd w:val="clear" w:color="auto" w:fill="F7CAAC" w:themeFill="accent2" w:themeFillTint="66"/>
            <w:vAlign w:val="center"/>
          </w:tcPr>
          <w:p w14:paraId="16403F77"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הסבר הגישה</w:t>
            </w:r>
          </w:p>
        </w:tc>
        <w:tc>
          <w:tcPr>
            <w:tcW w:w="993" w:type="dxa"/>
            <w:vMerge w:val="restart"/>
            <w:shd w:val="clear" w:color="auto" w:fill="F7CAAC" w:themeFill="accent2" w:themeFillTint="66"/>
            <w:vAlign w:val="center"/>
          </w:tcPr>
          <w:p w14:paraId="39CF6B68"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 xml:space="preserve">הפיצוי הכולל מאת </w:t>
            </w:r>
            <w:proofErr w:type="spellStart"/>
            <w:r>
              <w:rPr>
                <w:rFonts w:ascii="David" w:hAnsi="David" w:cs="David" w:hint="cs"/>
                <w:b/>
                <w:bCs/>
                <w:rtl/>
              </w:rPr>
              <w:t>המעוול</w:t>
            </w:r>
            <w:proofErr w:type="spellEnd"/>
          </w:p>
        </w:tc>
        <w:tc>
          <w:tcPr>
            <w:tcW w:w="1096" w:type="dxa"/>
            <w:vMerge w:val="restart"/>
            <w:shd w:val="clear" w:color="auto" w:fill="F7CAAC" w:themeFill="accent2" w:themeFillTint="66"/>
            <w:vAlign w:val="center"/>
          </w:tcPr>
          <w:p w14:paraId="655850F1" w14:textId="69B04991"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 xml:space="preserve">כמה יקבל כל תובע </w:t>
            </w:r>
            <w:r w:rsidR="002D61B8">
              <w:rPr>
                <w:rFonts w:ascii="David" w:hAnsi="David" w:cs="David" w:hint="cs"/>
                <w:b/>
                <w:bCs/>
                <w:rtl/>
              </w:rPr>
              <w:t>ב</w:t>
            </w:r>
            <w:r>
              <w:rPr>
                <w:rFonts w:ascii="David" w:hAnsi="David" w:cs="David" w:hint="cs"/>
                <w:b/>
                <w:bCs/>
                <w:rtl/>
              </w:rPr>
              <w:t>ממוצע</w:t>
            </w:r>
            <w:r w:rsidR="002D61B8">
              <w:rPr>
                <w:rFonts w:ascii="David" w:hAnsi="David" w:cs="David" w:hint="cs"/>
                <w:b/>
                <w:bCs/>
                <w:rtl/>
              </w:rPr>
              <w:t>?</w:t>
            </w:r>
          </w:p>
        </w:tc>
        <w:tc>
          <w:tcPr>
            <w:tcW w:w="2771" w:type="dxa"/>
            <w:gridSpan w:val="2"/>
            <w:shd w:val="clear" w:color="auto" w:fill="F7CAAC" w:themeFill="accent2" w:themeFillTint="66"/>
            <w:vAlign w:val="center"/>
          </w:tcPr>
          <w:p w14:paraId="0826176E"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גוש תיקון-פיצוי</w:t>
            </w:r>
          </w:p>
        </w:tc>
        <w:tc>
          <w:tcPr>
            <w:tcW w:w="2934" w:type="dxa"/>
            <w:gridSpan w:val="2"/>
            <w:shd w:val="clear" w:color="auto" w:fill="F7CAAC" w:themeFill="accent2" w:themeFillTint="66"/>
            <w:vAlign w:val="center"/>
          </w:tcPr>
          <w:p w14:paraId="385D7D53"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הגוש האינסטרומנטלי</w:t>
            </w:r>
          </w:p>
        </w:tc>
      </w:tr>
      <w:tr w:rsidR="002D61B8" w14:paraId="51EEE48B" w14:textId="77777777" w:rsidTr="00601C65">
        <w:trPr>
          <w:trHeight w:val="215"/>
          <w:jc w:val="center"/>
        </w:trPr>
        <w:tc>
          <w:tcPr>
            <w:tcW w:w="797" w:type="dxa"/>
            <w:vMerge/>
            <w:shd w:val="clear" w:color="auto" w:fill="F7CAAC" w:themeFill="accent2" w:themeFillTint="66"/>
            <w:vAlign w:val="center"/>
          </w:tcPr>
          <w:p w14:paraId="3DE88BF2" w14:textId="77777777" w:rsidR="00165652" w:rsidRDefault="00165652" w:rsidP="003D0A00">
            <w:pPr>
              <w:tabs>
                <w:tab w:val="left" w:pos="6686"/>
              </w:tabs>
              <w:spacing w:line="276" w:lineRule="auto"/>
              <w:jc w:val="center"/>
              <w:rPr>
                <w:rFonts w:ascii="David" w:hAnsi="David" w:cs="David"/>
                <w:b/>
                <w:bCs/>
                <w:rtl/>
              </w:rPr>
            </w:pPr>
          </w:p>
        </w:tc>
        <w:tc>
          <w:tcPr>
            <w:tcW w:w="1275" w:type="dxa"/>
            <w:vMerge/>
            <w:shd w:val="clear" w:color="auto" w:fill="F7CAAC" w:themeFill="accent2" w:themeFillTint="66"/>
            <w:vAlign w:val="center"/>
          </w:tcPr>
          <w:p w14:paraId="1D4D9C75" w14:textId="77777777" w:rsidR="00165652" w:rsidRDefault="00165652" w:rsidP="003D0A00">
            <w:pPr>
              <w:tabs>
                <w:tab w:val="left" w:pos="6686"/>
              </w:tabs>
              <w:spacing w:line="276" w:lineRule="auto"/>
              <w:jc w:val="center"/>
              <w:rPr>
                <w:rFonts w:ascii="David" w:hAnsi="David" w:cs="David"/>
                <w:b/>
                <w:bCs/>
                <w:rtl/>
              </w:rPr>
            </w:pPr>
          </w:p>
        </w:tc>
        <w:tc>
          <w:tcPr>
            <w:tcW w:w="993" w:type="dxa"/>
            <w:vMerge/>
            <w:shd w:val="clear" w:color="auto" w:fill="F7CAAC" w:themeFill="accent2" w:themeFillTint="66"/>
            <w:vAlign w:val="center"/>
          </w:tcPr>
          <w:p w14:paraId="4577EA4D" w14:textId="77777777" w:rsidR="00165652" w:rsidRDefault="00165652" w:rsidP="003D0A00">
            <w:pPr>
              <w:tabs>
                <w:tab w:val="left" w:pos="6686"/>
              </w:tabs>
              <w:spacing w:line="276" w:lineRule="auto"/>
              <w:jc w:val="center"/>
              <w:rPr>
                <w:rFonts w:ascii="David" w:hAnsi="David" w:cs="David"/>
                <w:b/>
                <w:bCs/>
                <w:rtl/>
              </w:rPr>
            </w:pPr>
          </w:p>
        </w:tc>
        <w:tc>
          <w:tcPr>
            <w:tcW w:w="1096" w:type="dxa"/>
            <w:vMerge/>
            <w:shd w:val="clear" w:color="auto" w:fill="F7CAAC" w:themeFill="accent2" w:themeFillTint="66"/>
            <w:vAlign w:val="center"/>
          </w:tcPr>
          <w:p w14:paraId="246475D9" w14:textId="77777777" w:rsidR="00165652" w:rsidRDefault="00165652" w:rsidP="003D0A00">
            <w:pPr>
              <w:tabs>
                <w:tab w:val="left" w:pos="6686"/>
              </w:tabs>
              <w:spacing w:line="276" w:lineRule="auto"/>
              <w:jc w:val="center"/>
              <w:rPr>
                <w:rFonts w:ascii="David" w:hAnsi="David" w:cs="David"/>
                <w:b/>
                <w:bCs/>
                <w:rtl/>
              </w:rPr>
            </w:pPr>
          </w:p>
        </w:tc>
        <w:tc>
          <w:tcPr>
            <w:tcW w:w="1418" w:type="dxa"/>
            <w:shd w:val="clear" w:color="auto" w:fill="F7CAAC" w:themeFill="accent2" w:themeFillTint="66"/>
            <w:vAlign w:val="center"/>
          </w:tcPr>
          <w:p w14:paraId="3D09D28F"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פיצוי</w:t>
            </w:r>
          </w:p>
        </w:tc>
        <w:tc>
          <w:tcPr>
            <w:tcW w:w="1353" w:type="dxa"/>
            <w:shd w:val="clear" w:color="auto" w:fill="F7CAAC" w:themeFill="accent2" w:themeFillTint="66"/>
            <w:vAlign w:val="center"/>
          </w:tcPr>
          <w:p w14:paraId="3CDF91CA"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צדק מתקן</w:t>
            </w:r>
          </w:p>
        </w:tc>
        <w:tc>
          <w:tcPr>
            <w:tcW w:w="1519" w:type="dxa"/>
            <w:shd w:val="clear" w:color="auto" w:fill="F7CAAC" w:themeFill="accent2" w:themeFillTint="66"/>
            <w:vAlign w:val="center"/>
          </w:tcPr>
          <w:p w14:paraId="67E8C40D"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צדק חלוקתי</w:t>
            </w:r>
          </w:p>
        </w:tc>
        <w:tc>
          <w:tcPr>
            <w:tcW w:w="1415" w:type="dxa"/>
            <w:shd w:val="clear" w:color="auto" w:fill="F7CAAC" w:themeFill="accent2" w:themeFillTint="66"/>
            <w:vAlign w:val="center"/>
          </w:tcPr>
          <w:p w14:paraId="67B62679"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הרתעה</w:t>
            </w:r>
          </w:p>
        </w:tc>
      </w:tr>
      <w:tr w:rsidR="002D61B8" w14:paraId="77747E91" w14:textId="77777777" w:rsidTr="00601C65">
        <w:trPr>
          <w:trHeight w:val="2092"/>
          <w:jc w:val="center"/>
        </w:trPr>
        <w:tc>
          <w:tcPr>
            <w:tcW w:w="797" w:type="dxa"/>
            <w:shd w:val="clear" w:color="auto" w:fill="FBE4D5" w:themeFill="accent2" w:themeFillTint="33"/>
            <w:vAlign w:val="center"/>
          </w:tcPr>
          <w:p w14:paraId="54C29A9C"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1</w:t>
            </w:r>
          </w:p>
        </w:tc>
        <w:tc>
          <w:tcPr>
            <w:tcW w:w="1275" w:type="dxa"/>
            <w:vAlign w:val="center"/>
          </w:tcPr>
          <w:p w14:paraId="48B24503" w14:textId="7573900A" w:rsidR="00165652" w:rsidRPr="00613823" w:rsidRDefault="002D61B8" w:rsidP="003D0A00">
            <w:pPr>
              <w:tabs>
                <w:tab w:val="left" w:pos="6686"/>
              </w:tabs>
              <w:spacing w:line="276" w:lineRule="auto"/>
              <w:jc w:val="center"/>
              <w:rPr>
                <w:rFonts w:ascii="David" w:hAnsi="David" w:cs="David"/>
                <w:b/>
                <w:bCs/>
                <w:rtl/>
              </w:rPr>
            </w:pPr>
            <w:r>
              <w:rPr>
                <w:rFonts w:ascii="David" w:hAnsi="David" w:cs="David" w:hint="cs"/>
                <w:b/>
                <w:bCs/>
                <w:rtl/>
              </w:rPr>
              <w:t>יישום רגיל של נוסחת האחריות הנזיקית</w:t>
            </w:r>
            <w:r>
              <w:rPr>
                <w:rFonts w:ascii="David" w:hAnsi="David" w:cs="David" w:hint="cs"/>
                <w:rtl/>
              </w:rPr>
              <w:t xml:space="preserve"> </w:t>
            </w:r>
            <w:r>
              <w:rPr>
                <w:rFonts w:ascii="David" w:hAnsi="David" w:cs="David"/>
                <w:rtl/>
              </w:rPr>
              <w:t>–</w:t>
            </w:r>
            <w:r>
              <w:rPr>
                <w:rFonts w:ascii="David" w:hAnsi="David" w:cs="David" w:hint="cs"/>
                <w:rtl/>
              </w:rPr>
              <w:t xml:space="preserve"> </w:t>
            </w:r>
            <w:r w:rsidR="00165652">
              <w:rPr>
                <w:rFonts w:ascii="David" w:hAnsi="David" w:cs="David" w:hint="cs"/>
                <w:rtl/>
              </w:rPr>
              <w:t xml:space="preserve">אין לפצות אף תובע אם לא הוכח </w:t>
            </w:r>
            <w:proofErr w:type="spellStart"/>
            <w:r w:rsidR="00165652">
              <w:rPr>
                <w:rFonts w:ascii="David" w:hAnsi="David" w:cs="David" w:hint="cs"/>
                <w:rtl/>
              </w:rPr>
              <w:t>קש"ס</w:t>
            </w:r>
            <w:proofErr w:type="spellEnd"/>
            <w:r w:rsidR="00165652">
              <w:rPr>
                <w:rFonts w:ascii="David" w:hAnsi="David" w:cs="David" w:hint="cs"/>
                <w:rtl/>
              </w:rPr>
              <w:t xml:space="preserve">. </w:t>
            </w:r>
            <w:r w:rsidR="00165652">
              <w:rPr>
                <w:rFonts w:ascii="David" w:hAnsi="David" w:cs="David" w:hint="cs"/>
                <w:b/>
                <w:bCs/>
                <w:rtl/>
              </w:rPr>
              <w:t>החלופה הגרועה ביותר לניזוק</w:t>
            </w:r>
            <w:r w:rsidR="00165652" w:rsidRPr="002D61B8">
              <w:rPr>
                <w:rFonts w:ascii="David" w:hAnsi="David" w:cs="David" w:hint="cs"/>
                <w:rtl/>
              </w:rPr>
              <w:t>.</w:t>
            </w:r>
          </w:p>
        </w:tc>
        <w:tc>
          <w:tcPr>
            <w:tcW w:w="993" w:type="dxa"/>
            <w:vAlign w:val="center"/>
          </w:tcPr>
          <w:p w14:paraId="7A0E64F8" w14:textId="29C42611" w:rsidR="00165652" w:rsidRDefault="005D02E9" w:rsidP="003D0A00">
            <w:pPr>
              <w:tabs>
                <w:tab w:val="left" w:pos="6686"/>
              </w:tabs>
              <w:spacing w:line="276" w:lineRule="auto"/>
              <w:jc w:val="center"/>
              <w:rPr>
                <w:rFonts w:ascii="David" w:hAnsi="David" w:cs="David"/>
                <w:rtl/>
              </w:rPr>
            </w:pPr>
            <w:r>
              <w:rPr>
                <w:rFonts w:ascii="David" w:hAnsi="David" w:cs="David"/>
              </w:rPr>
              <w:t>0X</w:t>
            </w:r>
          </w:p>
          <w:p w14:paraId="154478FB" w14:textId="77777777" w:rsidR="00165652" w:rsidRPr="00613823" w:rsidRDefault="00165652" w:rsidP="003D0A00">
            <w:pPr>
              <w:tabs>
                <w:tab w:val="left" w:pos="6686"/>
              </w:tabs>
              <w:spacing w:line="276" w:lineRule="auto"/>
              <w:jc w:val="center"/>
              <w:rPr>
                <w:rFonts w:ascii="David" w:hAnsi="David" w:cs="David"/>
                <w:rtl/>
              </w:rPr>
            </w:pPr>
            <w:r>
              <w:rPr>
                <w:rFonts w:ascii="David" w:hAnsi="David" w:cs="David" w:hint="cs"/>
                <w:rtl/>
              </w:rPr>
              <w:t>(סכום הפיצוי=</w:t>
            </w:r>
            <w:r>
              <w:rPr>
                <w:rFonts w:ascii="David" w:hAnsi="David" w:cs="David" w:hint="cs"/>
              </w:rPr>
              <w:t>X</w:t>
            </w:r>
            <w:r>
              <w:rPr>
                <w:rFonts w:ascii="David" w:hAnsi="David" w:cs="David" w:hint="cs"/>
                <w:rtl/>
              </w:rPr>
              <w:t>)</w:t>
            </w:r>
          </w:p>
        </w:tc>
        <w:tc>
          <w:tcPr>
            <w:tcW w:w="1096" w:type="dxa"/>
            <w:vAlign w:val="center"/>
          </w:tcPr>
          <w:p w14:paraId="7EE1E476" w14:textId="77777777" w:rsidR="00165652" w:rsidRDefault="00165652" w:rsidP="003D0A00">
            <w:pPr>
              <w:tabs>
                <w:tab w:val="left" w:pos="6686"/>
              </w:tabs>
              <w:spacing w:line="276" w:lineRule="auto"/>
              <w:jc w:val="center"/>
              <w:rPr>
                <w:rFonts w:ascii="David" w:hAnsi="David" w:cs="David"/>
                <w:b/>
                <w:bCs/>
                <w:rtl/>
              </w:rPr>
            </w:pPr>
            <w:r>
              <w:rPr>
                <w:rFonts w:ascii="David" w:hAnsi="David" w:cs="David" w:hint="cs"/>
                <w:b/>
                <w:bCs/>
                <w:rtl/>
              </w:rPr>
              <w:t>0</w:t>
            </w:r>
          </w:p>
        </w:tc>
        <w:tc>
          <w:tcPr>
            <w:tcW w:w="1418" w:type="dxa"/>
            <w:vAlign w:val="center"/>
          </w:tcPr>
          <w:p w14:paraId="3B06744F" w14:textId="3CE04654" w:rsidR="00165652" w:rsidRPr="0046136B" w:rsidRDefault="00165652" w:rsidP="003D0A00">
            <w:pPr>
              <w:tabs>
                <w:tab w:val="left" w:pos="6686"/>
              </w:tabs>
              <w:spacing w:line="276" w:lineRule="auto"/>
              <w:jc w:val="center"/>
              <w:rPr>
                <w:rFonts w:ascii="David" w:hAnsi="David" w:cs="David"/>
                <w:rtl/>
              </w:rPr>
            </w:pPr>
            <w:r w:rsidRPr="00E21CEF">
              <w:rPr>
                <w:rFonts w:ascii="David" w:hAnsi="David" w:cs="David" w:hint="cs"/>
                <w:b/>
                <w:bCs/>
                <w:rtl/>
              </w:rPr>
              <w:t>לא מתקיי</w:t>
            </w:r>
            <w:r w:rsidR="002B5A30">
              <w:rPr>
                <w:rFonts w:ascii="David" w:hAnsi="David" w:cs="David" w:hint="cs"/>
                <w:b/>
                <w:bCs/>
                <w:rtl/>
              </w:rPr>
              <w:t>ם</w:t>
            </w:r>
            <w:r>
              <w:rPr>
                <w:rFonts w:ascii="David" w:hAnsi="David" w:cs="David" w:hint="cs"/>
                <w:rtl/>
              </w:rPr>
              <w:t>. אם הניזוק לא מקבל פיצוי, המטרה לא מתגשמת.</w:t>
            </w:r>
            <w:r w:rsidR="0046136B">
              <w:rPr>
                <w:rFonts w:ascii="David" w:hAnsi="David" w:cs="David" w:hint="cs"/>
                <w:rtl/>
              </w:rPr>
              <w:t xml:space="preserve"> אולם, </w:t>
            </w:r>
            <w:r w:rsidR="0046136B">
              <w:rPr>
                <w:rFonts w:ascii="David" w:hAnsi="David" w:cs="David" w:hint="cs"/>
                <w:b/>
                <w:bCs/>
                <w:rtl/>
              </w:rPr>
              <w:t xml:space="preserve">אולי כן מתקיים על </w:t>
            </w:r>
            <w:r w:rsidR="00E06475">
              <w:rPr>
                <w:rFonts w:ascii="David" w:hAnsi="David" w:cs="David" w:hint="cs"/>
                <w:b/>
                <w:bCs/>
                <w:rtl/>
              </w:rPr>
              <w:t>דרך השלילה</w:t>
            </w:r>
            <w:r w:rsidR="0046136B">
              <w:rPr>
                <w:rFonts w:ascii="David" w:hAnsi="David" w:cs="David" w:hint="cs"/>
                <w:b/>
                <w:bCs/>
                <w:rtl/>
              </w:rPr>
              <w:t xml:space="preserve"> </w:t>
            </w:r>
            <w:r w:rsidR="0046136B">
              <w:rPr>
                <w:rFonts w:ascii="David" w:hAnsi="David" w:cs="David"/>
                <w:rtl/>
              </w:rPr>
              <w:t>–</w:t>
            </w:r>
            <w:r w:rsidR="0046136B">
              <w:rPr>
                <w:rFonts w:ascii="David" w:hAnsi="David" w:cs="David" w:hint="cs"/>
                <w:rtl/>
              </w:rPr>
              <w:t xml:space="preserve"> </w:t>
            </w:r>
            <w:r w:rsidR="00E83F1E">
              <w:rPr>
                <w:rFonts w:ascii="David" w:hAnsi="David" w:cs="David" w:hint="cs"/>
                <w:rtl/>
              </w:rPr>
              <w:t>יעקב לא הוכיח כי מגיע לו פיצוי ובכך מתמלאת מטרת הפיצוי על הצד השלילי כלפי הניזוק.</w:t>
            </w:r>
          </w:p>
        </w:tc>
        <w:tc>
          <w:tcPr>
            <w:tcW w:w="1353" w:type="dxa"/>
            <w:vAlign w:val="center"/>
          </w:tcPr>
          <w:p w14:paraId="01A8D4D8" w14:textId="733D8D64" w:rsidR="00165652" w:rsidRPr="00270F4B" w:rsidRDefault="0046136B" w:rsidP="003D0A00">
            <w:pPr>
              <w:tabs>
                <w:tab w:val="left" w:pos="6686"/>
              </w:tabs>
              <w:spacing w:line="276" w:lineRule="auto"/>
              <w:jc w:val="center"/>
              <w:rPr>
                <w:rFonts w:ascii="David" w:hAnsi="David" w:cs="David"/>
                <w:rtl/>
              </w:rPr>
            </w:pPr>
            <w:r>
              <w:rPr>
                <w:rFonts w:ascii="David" w:hAnsi="David" w:cs="David" w:hint="cs"/>
                <w:b/>
                <w:bCs/>
                <w:rtl/>
              </w:rPr>
              <w:t xml:space="preserve">לא </w:t>
            </w:r>
            <w:r w:rsidRPr="0046136B">
              <w:rPr>
                <w:rFonts w:ascii="David" w:hAnsi="David" w:cs="David" w:hint="cs"/>
                <w:b/>
                <w:bCs/>
                <w:rtl/>
              </w:rPr>
              <w:t>מתקיים</w:t>
            </w:r>
            <w:r w:rsidRPr="0046136B">
              <w:rPr>
                <w:rFonts w:ascii="David" w:hAnsi="David" w:cs="David" w:hint="cs"/>
                <w:rtl/>
              </w:rPr>
              <w:t xml:space="preserve">, </w:t>
            </w:r>
            <w:r w:rsidR="00E83F1E">
              <w:rPr>
                <w:rFonts w:ascii="David" w:hAnsi="David" w:cs="David" w:hint="cs"/>
                <w:rtl/>
              </w:rPr>
              <w:t xml:space="preserve">שכן </w:t>
            </w:r>
            <w:r w:rsidRPr="0046136B">
              <w:rPr>
                <w:rFonts w:ascii="David" w:hAnsi="David" w:cs="David" w:hint="cs"/>
                <w:rtl/>
              </w:rPr>
              <w:t>לא תוקן הנזק.</w:t>
            </w:r>
            <w:r>
              <w:rPr>
                <w:rFonts w:ascii="David" w:hAnsi="David" w:cs="David" w:hint="cs"/>
                <w:rtl/>
              </w:rPr>
              <w:t xml:space="preserve"> אולם,</w:t>
            </w:r>
            <w:r w:rsidRPr="0046136B">
              <w:rPr>
                <w:rFonts w:ascii="David" w:hAnsi="David" w:cs="David" w:hint="cs"/>
                <w:rtl/>
              </w:rPr>
              <w:t xml:space="preserve"> </w:t>
            </w:r>
            <w:r>
              <w:rPr>
                <w:rFonts w:ascii="David" w:hAnsi="David" w:cs="David" w:hint="cs"/>
                <w:b/>
                <w:bCs/>
                <w:rtl/>
              </w:rPr>
              <w:t>אולי</w:t>
            </w:r>
            <w:r w:rsidR="002B5A30">
              <w:rPr>
                <w:rFonts w:ascii="David" w:hAnsi="David" w:cs="David" w:hint="cs"/>
                <w:b/>
                <w:bCs/>
                <w:rtl/>
              </w:rPr>
              <w:t xml:space="preserve"> כן</w:t>
            </w:r>
            <w:r w:rsidR="002B5A30" w:rsidRPr="002B5A30">
              <w:rPr>
                <w:rFonts w:ascii="David" w:hAnsi="David" w:cs="David" w:hint="cs"/>
                <w:b/>
                <w:bCs/>
                <w:rtl/>
              </w:rPr>
              <w:t xml:space="preserve"> מתקיי</w:t>
            </w:r>
            <w:r w:rsidR="00764BCA">
              <w:rPr>
                <w:rFonts w:ascii="David" w:hAnsi="David" w:cs="David" w:hint="cs"/>
                <w:b/>
                <w:bCs/>
                <w:rtl/>
              </w:rPr>
              <w:t xml:space="preserve">ם על </w:t>
            </w:r>
            <w:r w:rsidR="00E06475">
              <w:rPr>
                <w:rFonts w:ascii="David" w:hAnsi="David" w:cs="David" w:hint="cs"/>
                <w:b/>
                <w:bCs/>
                <w:rtl/>
              </w:rPr>
              <w:t>דרך השלילה</w:t>
            </w:r>
            <w:r w:rsidR="00810A91">
              <w:rPr>
                <w:rFonts w:ascii="David" w:hAnsi="David" w:cs="David" w:hint="cs"/>
                <w:rtl/>
              </w:rPr>
              <w:t>.</w:t>
            </w:r>
            <w:r w:rsidR="00E21CEF">
              <w:rPr>
                <w:rFonts w:ascii="David" w:hAnsi="David" w:cs="David" w:hint="cs"/>
                <w:rtl/>
              </w:rPr>
              <w:t xml:space="preserve"> </w:t>
            </w:r>
            <w:r w:rsidR="00165652">
              <w:rPr>
                <w:rFonts w:ascii="David" w:hAnsi="David" w:cs="David" w:hint="cs"/>
                <w:rtl/>
              </w:rPr>
              <w:t xml:space="preserve">יעקב לא הצליח להוכיח </w:t>
            </w:r>
            <w:proofErr w:type="spellStart"/>
            <w:r w:rsidR="00165652">
              <w:rPr>
                <w:rFonts w:ascii="David" w:hAnsi="David" w:cs="David" w:hint="cs"/>
                <w:rtl/>
              </w:rPr>
              <w:t>קש"ס</w:t>
            </w:r>
            <w:proofErr w:type="spellEnd"/>
            <w:r w:rsidR="003C041E">
              <w:rPr>
                <w:rFonts w:ascii="David" w:hAnsi="David" w:cs="David" w:hint="cs"/>
                <w:rtl/>
              </w:rPr>
              <w:t>, בכך מתמלאת מטרת הצדק המתקן, פשוט בצורה שלילית</w:t>
            </w:r>
            <w:r w:rsidR="007E44F2">
              <w:rPr>
                <w:rFonts w:ascii="David" w:hAnsi="David" w:cs="David" w:hint="cs"/>
                <w:rtl/>
              </w:rPr>
              <w:t xml:space="preserve"> כלפי הניזוק</w:t>
            </w:r>
            <w:r w:rsidR="00165652">
              <w:rPr>
                <w:rFonts w:ascii="David" w:hAnsi="David" w:cs="David" w:hint="cs"/>
                <w:rtl/>
              </w:rPr>
              <w:t>.</w:t>
            </w:r>
          </w:p>
        </w:tc>
        <w:tc>
          <w:tcPr>
            <w:tcW w:w="1519" w:type="dxa"/>
            <w:vAlign w:val="center"/>
          </w:tcPr>
          <w:p w14:paraId="44FA034A" w14:textId="1B66366F" w:rsidR="00165652" w:rsidRPr="00270F4B" w:rsidRDefault="00165652" w:rsidP="003D0A00">
            <w:pPr>
              <w:tabs>
                <w:tab w:val="left" w:pos="6686"/>
              </w:tabs>
              <w:spacing w:line="276" w:lineRule="auto"/>
              <w:jc w:val="center"/>
              <w:rPr>
                <w:rFonts w:ascii="David" w:hAnsi="David" w:cs="David"/>
                <w:rtl/>
              </w:rPr>
            </w:pPr>
            <w:r w:rsidRPr="00E21CEF">
              <w:rPr>
                <w:rFonts w:ascii="David" w:hAnsi="David" w:cs="David" w:hint="cs"/>
                <w:b/>
                <w:bCs/>
                <w:rtl/>
              </w:rPr>
              <w:t>לא מתקיים</w:t>
            </w:r>
            <w:r>
              <w:rPr>
                <w:rFonts w:ascii="David" w:hAnsi="David" w:cs="David" w:hint="cs"/>
                <w:rtl/>
              </w:rPr>
              <w:t>. השליטה החלוקתית היא אצל בעל המפעל</w:t>
            </w:r>
            <w:r w:rsidR="00E21CEF">
              <w:rPr>
                <w:rFonts w:ascii="David" w:hAnsi="David" w:cs="David" w:hint="cs"/>
                <w:rtl/>
              </w:rPr>
              <w:t xml:space="preserve"> </w:t>
            </w:r>
            <w:r w:rsidR="00E21CEF">
              <w:rPr>
                <w:rFonts w:ascii="David" w:hAnsi="David" w:cs="David"/>
                <w:rtl/>
              </w:rPr>
              <w:t>–</w:t>
            </w:r>
            <w:r w:rsidR="00E21CEF">
              <w:rPr>
                <w:rFonts w:ascii="David" w:hAnsi="David" w:cs="David" w:hint="cs"/>
                <w:rtl/>
              </w:rPr>
              <w:t xml:space="preserve"> </w:t>
            </w:r>
            <w:r>
              <w:rPr>
                <w:rFonts w:ascii="David" w:hAnsi="David" w:cs="David" w:hint="cs"/>
                <w:rtl/>
              </w:rPr>
              <w:t>הוא חזק אל מול תושבים חלשים.</w:t>
            </w:r>
          </w:p>
        </w:tc>
        <w:tc>
          <w:tcPr>
            <w:tcW w:w="1415" w:type="dxa"/>
            <w:vAlign w:val="center"/>
          </w:tcPr>
          <w:p w14:paraId="465CF6CA" w14:textId="1261D338" w:rsidR="00165652" w:rsidRPr="002659C6" w:rsidRDefault="00165652" w:rsidP="003D0A00">
            <w:pPr>
              <w:tabs>
                <w:tab w:val="left" w:pos="6686"/>
              </w:tabs>
              <w:spacing w:line="276" w:lineRule="auto"/>
              <w:jc w:val="center"/>
              <w:rPr>
                <w:rFonts w:ascii="David" w:hAnsi="David" w:cs="David"/>
                <w:b/>
                <w:bCs/>
                <w:rtl/>
              </w:rPr>
            </w:pPr>
            <w:r w:rsidRPr="00E21CEF">
              <w:rPr>
                <w:rFonts w:ascii="David" w:hAnsi="David" w:cs="David" w:hint="cs"/>
                <w:b/>
                <w:bCs/>
                <w:rtl/>
              </w:rPr>
              <w:t>לא מתקיים</w:t>
            </w:r>
            <w:r>
              <w:rPr>
                <w:rFonts w:ascii="David" w:hAnsi="David" w:cs="David" w:hint="cs"/>
                <w:rtl/>
              </w:rPr>
              <w:t>. מאיר ימשיך להפעיל את המפעל וימשיך לזהם. יש התרעת חסר.</w:t>
            </w:r>
            <w:r w:rsidR="00B20D33">
              <w:rPr>
                <w:rFonts w:ascii="David" w:hAnsi="David" w:cs="David" w:hint="cs"/>
                <w:rtl/>
              </w:rPr>
              <w:t xml:space="preserve"> ברור כי במקרה זה הרווחה המצרפית רק קטנה.</w:t>
            </w:r>
          </w:p>
        </w:tc>
      </w:tr>
      <w:tr w:rsidR="002D61B8" w:rsidRPr="00903470" w14:paraId="3EE584A3" w14:textId="77777777" w:rsidTr="00601C65">
        <w:trPr>
          <w:trHeight w:val="2520"/>
          <w:jc w:val="center"/>
        </w:trPr>
        <w:tc>
          <w:tcPr>
            <w:tcW w:w="797" w:type="dxa"/>
            <w:shd w:val="clear" w:color="auto" w:fill="FBE4D5" w:themeFill="accent2" w:themeFillTint="33"/>
            <w:vAlign w:val="center"/>
          </w:tcPr>
          <w:p w14:paraId="4B28830D" w14:textId="77777777" w:rsidR="00165652" w:rsidRPr="00A53977" w:rsidRDefault="00165652" w:rsidP="003D0A00">
            <w:pPr>
              <w:tabs>
                <w:tab w:val="left" w:pos="6686"/>
              </w:tabs>
              <w:spacing w:line="276" w:lineRule="auto"/>
              <w:jc w:val="center"/>
              <w:rPr>
                <w:rFonts w:ascii="David" w:hAnsi="David" w:cs="David"/>
                <w:b/>
                <w:bCs/>
                <w:rtl/>
              </w:rPr>
            </w:pPr>
            <w:r w:rsidRPr="00A53977">
              <w:rPr>
                <w:rFonts w:ascii="David" w:hAnsi="David" w:cs="David" w:hint="cs"/>
                <w:b/>
                <w:bCs/>
                <w:rtl/>
              </w:rPr>
              <w:t>2</w:t>
            </w:r>
          </w:p>
        </w:tc>
        <w:tc>
          <w:tcPr>
            <w:tcW w:w="1275" w:type="dxa"/>
            <w:vAlign w:val="center"/>
          </w:tcPr>
          <w:p w14:paraId="6C3865A8" w14:textId="6A2FA173" w:rsidR="00165652" w:rsidRPr="00903470" w:rsidRDefault="00165652" w:rsidP="003D0A00">
            <w:pPr>
              <w:tabs>
                <w:tab w:val="left" w:pos="6686"/>
              </w:tabs>
              <w:spacing w:line="276" w:lineRule="auto"/>
              <w:jc w:val="center"/>
              <w:rPr>
                <w:rFonts w:ascii="David" w:hAnsi="David" w:cs="David"/>
                <w:rtl/>
              </w:rPr>
            </w:pPr>
            <w:r w:rsidRPr="00B92F7F">
              <w:rPr>
                <w:rFonts w:ascii="David" w:hAnsi="David" w:cs="David" w:hint="cs"/>
                <w:b/>
                <w:bCs/>
                <w:rtl/>
              </w:rPr>
              <w:t xml:space="preserve">גישה ה'מעגלת פינות' כדי להגשים את מטרות דיני </w:t>
            </w:r>
            <w:proofErr w:type="spellStart"/>
            <w:r w:rsidRPr="00B92F7F">
              <w:rPr>
                <w:rFonts w:ascii="David" w:hAnsi="David" w:cs="David" w:hint="cs"/>
                <w:b/>
                <w:bCs/>
                <w:rtl/>
              </w:rPr>
              <w:t>הנזיקין</w:t>
            </w:r>
            <w:proofErr w:type="spellEnd"/>
            <w:r w:rsidR="00B92F7F">
              <w:rPr>
                <w:rFonts w:ascii="David" w:hAnsi="David" w:cs="David" w:hint="cs"/>
                <w:rtl/>
              </w:rPr>
              <w:t xml:space="preserve"> </w:t>
            </w:r>
            <w:r w:rsidR="00B92F7F">
              <w:rPr>
                <w:rFonts w:ascii="David" w:hAnsi="David" w:cs="David"/>
                <w:rtl/>
              </w:rPr>
              <w:t>–</w:t>
            </w:r>
            <w:r w:rsidR="00B92F7F">
              <w:rPr>
                <w:rFonts w:ascii="David" w:hAnsi="David" w:cs="David" w:hint="cs"/>
                <w:rtl/>
              </w:rPr>
              <w:t xml:space="preserve"> </w:t>
            </w:r>
            <w:r w:rsidRPr="00903470">
              <w:rPr>
                <w:rFonts w:ascii="David" w:hAnsi="David" w:cs="David" w:hint="cs"/>
                <w:rtl/>
              </w:rPr>
              <w:t>כל התובעים מקבלים פיצוי</w:t>
            </w:r>
            <w:r w:rsidR="00DE3A7D">
              <w:rPr>
                <w:rFonts w:ascii="David" w:hAnsi="David" w:cs="David" w:hint="cs"/>
                <w:rtl/>
              </w:rPr>
              <w:t xml:space="preserve">, למרות בעיית </w:t>
            </w:r>
            <w:proofErr w:type="spellStart"/>
            <w:r w:rsidR="00E06475">
              <w:rPr>
                <w:rFonts w:ascii="David" w:hAnsi="David" w:cs="David" w:hint="cs"/>
                <w:rtl/>
              </w:rPr>
              <w:t>הקש"ס</w:t>
            </w:r>
            <w:proofErr w:type="spellEnd"/>
            <w:r w:rsidRPr="00903470">
              <w:rPr>
                <w:rFonts w:ascii="David" w:hAnsi="David" w:cs="David" w:hint="cs"/>
                <w:rtl/>
              </w:rPr>
              <w:t>.</w:t>
            </w:r>
          </w:p>
        </w:tc>
        <w:tc>
          <w:tcPr>
            <w:tcW w:w="993" w:type="dxa"/>
            <w:vAlign w:val="center"/>
          </w:tcPr>
          <w:p w14:paraId="4AA0D95D" w14:textId="7E2547E7" w:rsidR="00165652" w:rsidRDefault="00E13214" w:rsidP="003D0A00">
            <w:pPr>
              <w:tabs>
                <w:tab w:val="left" w:pos="6686"/>
              </w:tabs>
              <w:spacing w:line="276" w:lineRule="auto"/>
              <w:jc w:val="center"/>
              <w:rPr>
                <w:rFonts w:ascii="David" w:hAnsi="David" w:cs="David"/>
              </w:rPr>
            </w:pPr>
            <w:r>
              <w:rPr>
                <w:rFonts w:ascii="David" w:hAnsi="David" w:cs="David"/>
              </w:rPr>
              <w:t>125X</w:t>
            </w:r>
          </w:p>
          <w:p w14:paraId="17BF9E07" w14:textId="77777777" w:rsidR="00165652" w:rsidRPr="00903470" w:rsidRDefault="00165652" w:rsidP="003D0A00">
            <w:pPr>
              <w:tabs>
                <w:tab w:val="left" w:pos="6686"/>
              </w:tabs>
              <w:spacing w:line="276" w:lineRule="auto"/>
              <w:jc w:val="center"/>
              <w:rPr>
                <w:rFonts w:ascii="David" w:hAnsi="David" w:cs="David"/>
                <w:rtl/>
              </w:rPr>
            </w:pPr>
            <w:r>
              <w:rPr>
                <w:rFonts w:ascii="David" w:hAnsi="David" w:cs="David" w:hint="cs"/>
                <w:rtl/>
              </w:rPr>
              <w:t>כל תובע מקבל פיצוי לפי הנזק שלו.</w:t>
            </w:r>
          </w:p>
        </w:tc>
        <w:tc>
          <w:tcPr>
            <w:tcW w:w="1096" w:type="dxa"/>
            <w:vAlign w:val="center"/>
          </w:tcPr>
          <w:p w14:paraId="2D1E32D5" w14:textId="6D9979F7" w:rsidR="00165652" w:rsidRPr="00903470" w:rsidRDefault="00165652" w:rsidP="003D0A00">
            <w:pPr>
              <w:tabs>
                <w:tab w:val="left" w:pos="6686"/>
              </w:tabs>
              <w:spacing w:line="276" w:lineRule="auto"/>
              <w:jc w:val="center"/>
              <w:rPr>
                <w:rFonts w:ascii="David" w:hAnsi="David" w:cs="David"/>
                <w:rtl/>
              </w:rPr>
            </w:pPr>
            <w:r>
              <w:rPr>
                <w:rFonts w:ascii="David" w:hAnsi="David" w:cs="David" w:hint="cs"/>
              </w:rPr>
              <w:t>X</w:t>
            </w:r>
            <w:r>
              <w:rPr>
                <w:rFonts w:ascii="David" w:hAnsi="David" w:cs="David" w:hint="cs"/>
                <w:rtl/>
              </w:rPr>
              <w:t xml:space="preserve"> </w:t>
            </w:r>
            <w:r w:rsidR="00957A70">
              <w:rPr>
                <w:rFonts w:ascii="David" w:hAnsi="David" w:cs="David"/>
                <w:rtl/>
              </w:rPr>
              <w:t>–</w:t>
            </w:r>
            <w:r w:rsidR="00957A70">
              <w:rPr>
                <w:rFonts w:ascii="David" w:hAnsi="David" w:cs="David" w:hint="cs"/>
                <w:rtl/>
              </w:rPr>
              <w:t xml:space="preserve"> </w:t>
            </w:r>
            <w:r>
              <w:rPr>
                <w:rFonts w:ascii="David" w:hAnsi="David" w:cs="David" w:hint="cs"/>
                <w:rtl/>
              </w:rPr>
              <w:t>פיצוי מלא על נזקיו.</w:t>
            </w:r>
          </w:p>
        </w:tc>
        <w:tc>
          <w:tcPr>
            <w:tcW w:w="1418" w:type="dxa"/>
            <w:vAlign w:val="center"/>
          </w:tcPr>
          <w:p w14:paraId="7A90E95F" w14:textId="5A244507" w:rsidR="00165652" w:rsidRPr="00903470" w:rsidRDefault="00165652" w:rsidP="003D0A00">
            <w:pPr>
              <w:tabs>
                <w:tab w:val="left" w:pos="6686"/>
              </w:tabs>
              <w:spacing w:line="276" w:lineRule="auto"/>
              <w:jc w:val="center"/>
              <w:rPr>
                <w:rFonts w:ascii="David" w:hAnsi="David" w:cs="David"/>
                <w:rtl/>
              </w:rPr>
            </w:pPr>
            <w:r w:rsidRPr="00B92F7F">
              <w:rPr>
                <w:rFonts w:ascii="David" w:hAnsi="David" w:cs="David" w:hint="cs"/>
                <w:b/>
                <w:bCs/>
                <w:rtl/>
              </w:rPr>
              <w:t>מתקיים חלקית</w:t>
            </w:r>
            <w:r w:rsidR="00957CD8">
              <w:rPr>
                <w:rFonts w:ascii="David" w:hAnsi="David" w:cs="David" w:hint="cs"/>
                <w:rtl/>
              </w:rPr>
              <w:t xml:space="preserve">, </w:t>
            </w:r>
            <w:r>
              <w:rPr>
                <w:rFonts w:ascii="David" w:hAnsi="David" w:cs="David" w:hint="cs"/>
                <w:rtl/>
              </w:rPr>
              <w:t xml:space="preserve">רק לאותם 25 </w:t>
            </w:r>
            <w:r w:rsidR="00B33196">
              <w:rPr>
                <w:rFonts w:ascii="David" w:hAnsi="David" w:cs="David" w:hint="cs"/>
                <w:rtl/>
              </w:rPr>
              <w:t xml:space="preserve">אנשים </w:t>
            </w:r>
            <w:r>
              <w:rPr>
                <w:rFonts w:ascii="David" w:hAnsi="David" w:cs="David" w:hint="cs"/>
                <w:rtl/>
              </w:rPr>
              <w:t>שמגיע להם פיצוי מלא.</w:t>
            </w:r>
            <w:r w:rsidR="00B33196">
              <w:rPr>
                <w:rFonts w:ascii="David" w:hAnsi="David" w:cs="David" w:hint="cs"/>
                <w:rtl/>
              </w:rPr>
              <w:t xml:space="preserve"> ישנו פיצוי מיותר בשיעור מלא לאותם</w:t>
            </w:r>
            <w:r>
              <w:rPr>
                <w:rFonts w:ascii="David" w:hAnsi="David" w:cs="David" w:hint="cs"/>
                <w:rtl/>
              </w:rPr>
              <w:t xml:space="preserve"> 100 אנשים </w:t>
            </w:r>
            <w:r w:rsidR="00957CD8">
              <w:rPr>
                <w:rFonts w:ascii="David" w:hAnsi="David" w:cs="David" w:hint="cs"/>
                <w:rtl/>
              </w:rPr>
              <w:t>שלא מגיע להם</w:t>
            </w:r>
            <w:r>
              <w:rPr>
                <w:rFonts w:ascii="David" w:hAnsi="David" w:cs="David" w:hint="cs"/>
                <w:rtl/>
              </w:rPr>
              <w:t xml:space="preserve"> פיצוי </w:t>
            </w:r>
            <w:r w:rsidR="00957CD8">
              <w:rPr>
                <w:rFonts w:ascii="David" w:hAnsi="David" w:cs="David" w:hint="cs"/>
                <w:rtl/>
              </w:rPr>
              <w:t>כלל</w:t>
            </w:r>
            <w:r>
              <w:rPr>
                <w:rFonts w:ascii="David" w:hAnsi="David" w:cs="David" w:hint="cs"/>
                <w:rtl/>
              </w:rPr>
              <w:t>.</w:t>
            </w:r>
          </w:p>
        </w:tc>
        <w:tc>
          <w:tcPr>
            <w:tcW w:w="1353" w:type="dxa"/>
            <w:vAlign w:val="center"/>
          </w:tcPr>
          <w:p w14:paraId="2455D31B" w14:textId="5494D16A" w:rsidR="00165652" w:rsidRPr="001D3533" w:rsidRDefault="00165652" w:rsidP="003D0A00">
            <w:pPr>
              <w:tabs>
                <w:tab w:val="left" w:pos="6686"/>
              </w:tabs>
              <w:spacing w:line="276" w:lineRule="auto"/>
              <w:jc w:val="center"/>
              <w:rPr>
                <w:rFonts w:ascii="David" w:hAnsi="David" w:cs="David"/>
                <w:rtl/>
              </w:rPr>
            </w:pPr>
            <w:r w:rsidRPr="00B92F7F">
              <w:rPr>
                <w:rFonts w:ascii="David" w:hAnsi="David" w:cs="David" w:hint="cs"/>
                <w:b/>
                <w:bCs/>
                <w:rtl/>
              </w:rPr>
              <w:t>מתקיים חלקית</w:t>
            </w:r>
            <w:r w:rsidR="00957CD8">
              <w:rPr>
                <w:rFonts w:ascii="David" w:hAnsi="David" w:cs="David" w:hint="cs"/>
                <w:rtl/>
              </w:rPr>
              <w:t xml:space="preserve">, </w:t>
            </w:r>
            <w:r>
              <w:rPr>
                <w:rFonts w:ascii="David" w:hAnsi="David" w:cs="David" w:hint="cs"/>
                <w:rtl/>
              </w:rPr>
              <w:t xml:space="preserve">רק לאותם 25 </w:t>
            </w:r>
            <w:r w:rsidR="00957CD8">
              <w:rPr>
                <w:rFonts w:ascii="David" w:hAnsi="David" w:cs="David" w:hint="cs"/>
                <w:rtl/>
              </w:rPr>
              <w:t xml:space="preserve">אנשים </w:t>
            </w:r>
            <w:r>
              <w:rPr>
                <w:rFonts w:ascii="David" w:hAnsi="David" w:cs="David" w:hint="cs"/>
                <w:rtl/>
              </w:rPr>
              <w:t xml:space="preserve">שלהם הזיק. המזיק משלם גם </w:t>
            </w:r>
            <w:r w:rsidR="00957CD8">
              <w:rPr>
                <w:rFonts w:ascii="David" w:hAnsi="David" w:cs="David" w:hint="cs"/>
                <w:rtl/>
              </w:rPr>
              <w:t>לאותם 100</w:t>
            </w:r>
            <w:r>
              <w:rPr>
                <w:rFonts w:ascii="David" w:hAnsi="David" w:cs="David" w:hint="cs"/>
                <w:rtl/>
              </w:rPr>
              <w:t xml:space="preserve"> אנשים </w:t>
            </w:r>
            <w:r w:rsidR="00957CD8">
              <w:rPr>
                <w:rFonts w:ascii="David" w:hAnsi="David" w:cs="David" w:hint="cs"/>
                <w:rtl/>
              </w:rPr>
              <w:t>ש</w:t>
            </w:r>
            <w:r>
              <w:rPr>
                <w:rFonts w:ascii="David" w:hAnsi="David" w:cs="David" w:hint="cs"/>
                <w:rtl/>
              </w:rPr>
              <w:t>להם לא הזיק כל</w:t>
            </w:r>
            <w:r w:rsidR="00957CD8">
              <w:rPr>
                <w:rFonts w:ascii="David" w:hAnsi="David" w:cs="David" w:hint="cs"/>
                <w:rtl/>
              </w:rPr>
              <w:t xml:space="preserve">ל, וזה </w:t>
            </w:r>
            <w:r>
              <w:rPr>
                <w:rFonts w:ascii="David" w:hAnsi="David" w:cs="David" w:hint="cs"/>
                <w:rtl/>
              </w:rPr>
              <w:t>סותר את הצדק המתקן.</w:t>
            </w:r>
          </w:p>
        </w:tc>
        <w:tc>
          <w:tcPr>
            <w:tcW w:w="1519" w:type="dxa"/>
            <w:vAlign w:val="center"/>
          </w:tcPr>
          <w:p w14:paraId="0B907460" w14:textId="3AEFD36A" w:rsidR="00165652" w:rsidRPr="001D3533" w:rsidRDefault="00165652" w:rsidP="003D0A00">
            <w:pPr>
              <w:tabs>
                <w:tab w:val="left" w:pos="6686"/>
              </w:tabs>
              <w:spacing w:line="276" w:lineRule="auto"/>
              <w:jc w:val="center"/>
              <w:rPr>
                <w:rFonts w:ascii="David" w:hAnsi="David" w:cs="David"/>
                <w:rtl/>
              </w:rPr>
            </w:pPr>
            <w:r w:rsidRPr="00B92F7F">
              <w:rPr>
                <w:rFonts w:ascii="David" w:hAnsi="David" w:cs="David" w:hint="cs"/>
                <w:b/>
                <w:bCs/>
                <w:rtl/>
              </w:rPr>
              <w:t xml:space="preserve">באופן עקרוני מתקיים הצדק החלוקתי, </w:t>
            </w:r>
            <w:r w:rsidR="00312730">
              <w:rPr>
                <w:rFonts w:ascii="David" w:hAnsi="David" w:cs="David" w:hint="cs"/>
                <w:b/>
                <w:bCs/>
                <w:rtl/>
              </w:rPr>
              <w:t>אך</w:t>
            </w:r>
            <w:r w:rsidRPr="00B92F7F">
              <w:rPr>
                <w:rFonts w:ascii="David" w:hAnsi="David" w:cs="David" w:hint="cs"/>
                <w:b/>
                <w:bCs/>
                <w:rtl/>
              </w:rPr>
              <w:t xml:space="preserve"> פיזור הנזק מוגזם</w:t>
            </w:r>
            <w:r>
              <w:rPr>
                <w:rFonts w:ascii="David" w:hAnsi="David" w:cs="David" w:hint="cs"/>
                <w:rtl/>
              </w:rPr>
              <w:t>.</w:t>
            </w:r>
            <w:r w:rsidR="00312730">
              <w:rPr>
                <w:rFonts w:ascii="David" w:hAnsi="David" w:cs="David" w:hint="cs"/>
                <w:rtl/>
              </w:rPr>
              <w:t xml:space="preserve"> למעשה,</w:t>
            </w:r>
            <w:r>
              <w:rPr>
                <w:rFonts w:ascii="David" w:hAnsi="David" w:cs="David" w:hint="cs"/>
                <w:rtl/>
              </w:rPr>
              <w:t xml:space="preserve"> מחולק</w:t>
            </w:r>
            <w:r w:rsidR="00312730">
              <w:rPr>
                <w:rFonts w:ascii="David" w:hAnsi="David" w:cs="David" w:hint="cs"/>
                <w:rtl/>
              </w:rPr>
              <w:t xml:space="preserve"> כאן</w:t>
            </w:r>
            <w:r>
              <w:rPr>
                <w:rFonts w:ascii="David" w:hAnsi="David" w:cs="David" w:hint="cs"/>
                <w:rtl/>
              </w:rPr>
              <w:t xml:space="preserve"> הרבה מעבר </w:t>
            </w:r>
            <w:r w:rsidR="00312730">
              <w:rPr>
                <w:rFonts w:ascii="David" w:hAnsi="David" w:cs="David" w:hint="cs"/>
                <w:rtl/>
              </w:rPr>
              <w:t>ל</w:t>
            </w:r>
            <w:r>
              <w:rPr>
                <w:rFonts w:ascii="David" w:hAnsi="David" w:cs="David" w:hint="cs"/>
                <w:rtl/>
              </w:rPr>
              <w:t>נזק שנגרם.</w:t>
            </w:r>
            <w:r w:rsidR="005E6EF7">
              <w:rPr>
                <w:rFonts w:ascii="David" w:hAnsi="David" w:cs="David" w:hint="cs"/>
                <w:rtl/>
              </w:rPr>
              <w:t xml:space="preserve"> יש מעין עיוות חלוקתי, כי אמורים לחלק למי שנגרם לו הנזק בלבד.</w:t>
            </w:r>
          </w:p>
        </w:tc>
        <w:tc>
          <w:tcPr>
            <w:tcW w:w="1415" w:type="dxa"/>
            <w:vAlign w:val="center"/>
          </w:tcPr>
          <w:p w14:paraId="3FCD37E1" w14:textId="1DB385C2" w:rsidR="00165652" w:rsidRPr="00D47584" w:rsidRDefault="00165652" w:rsidP="003D0A00">
            <w:pPr>
              <w:tabs>
                <w:tab w:val="left" w:pos="6686"/>
              </w:tabs>
              <w:spacing w:line="276" w:lineRule="auto"/>
              <w:jc w:val="center"/>
              <w:rPr>
                <w:rFonts w:ascii="David" w:hAnsi="David" w:cs="David"/>
                <w:rtl/>
              </w:rPr>
            </w:pPr>
            <w:r w:rsidRPr="00B92F7F">
              <w:rPr>
                <w:rFonts w:ascii="David" w:hAnsi="David" w:cs="David" w:hint="cs"/>
                <w:b/>
                <w:bCs/>
                <w:rtl/>
              </w:rPr>
              <w:t>לא מתקיים</w:t>
            </w:r>
            <w:r>
              <w:rPr>
                <w:rFonts w:ascii="David" w:hAnsi="David" w:cs="David" w:hint="cs"/>
                <w:rtl/>
              </w:rPr>
              <w:t xml:space="preserve">. </w:t>
            </w:r>
            <w:r w:rsidRPr="00540229">
              <w:rPr>
                <w:rFonts w:ascii="David" w:hAnsi="David" w:cs="David" w:hint="cs"/>
                <w:b/>
                <w:bCs/>
                <w:rtl/>
              </w:rPr>
              <w:t>יש הרתעת יתר</w:t>
            </w:r>
            <w:r w:rsidR="0056404C">
              <w:rPr>
                <w:rFonts w:ascii="David" w:hAnsi="David" w:cs="David" w:hint="cs"/>
                <w:rtl/>
              </w:rPr>
              <w:t xml:space="preserve"> בולטת</w:t>
            </w:r>
            <w:r w:rsidRPr="00B92F7F">
              <w:rPr>
                <w:rFonts w:ascii="David" w:hAnsi="David" w:cs="David" w:hint="cs"/>
                <w:rtl/>
              </w:rPr>
              <w:t>.</w:t>
            </w:r>
            <w:r>
              <w:rPr>
                <w:rFonts w:ascii="David" w:hAnsi="David" w:cs="David" w:hint="cs"/>
                <w:rtl/>
              </w:rPr>
              <w:t xml:space="preserve"> המזיק משלם פי 5 מהנזק שגרם. יש תמריץ שלילי למאיר</w:t>
            </w:r>
            <w:r w:rsidR="00D74E49">
              <w:rPr>
                <w:rFonts w:ascii="David" w:hAnsi="David" w:cs="David" w:hint="cs"/>
                <w:rtl/>
              </w:rPr>
              <w:t xml:space="preserve">, </w:t>
            </w:r>
            <w:r>
              <w:rPr>
                <w:rFonts w:ascii="David" w:hAnsi="David" w:cs="David" w:hint="cs"/>
                <w:rtl/>
              </w:rPr>
              <w:t>וזה עלול לפגוע בעוגת הרווחה המצרפית.</w:t>
            </w:r>
            <w:r w:rsidR="0056404C">
              <w:rPr>
                <w:rFonts w:ascii="David" w:hAnsi="David" w:cs="David" w:hint="cs"/>
                <w:rtl/>
              </w:rPr>
              <w:t xml:space="preserve"> אנו מחפשים הרתעה אופטימלית.</w:t>
            </w:r>
          </w:p>
        </w:tc>
      </w:tr>
      <w:tr w:rsidR="002D61B8" w:rsidRPr="00903470" w14:paraId="2D6BDB8C" w14:textId="77777777" w:rsidTr="00601C65">
        <w:trPr>
          <w:trHeight w:val="3696"/>
          <w:jc w:val="center"/>
        </w:trPr>
        <w:tc>
          <w:tcPr>
            <w:tcW w:w="797" w:type="dxa"/>
            <w:shd w:val="clear" w:color="auto" w:fill="FBE4D5" w:themeFill="accent2" w:themeFillTint="33"/>
            <w:vAlign w:val="center"/>
          </w:tcPr>
          <w:p w14:paraId="061E2926" w14:textId="77777777" w:rsidR="00165652" w:rsidRPr="00A53977" w:rsidRDefault="00165652" w:rsidP="003D0A00">
            <w:pPr>
              <w:tabs>
                <w:tab w:val="left" w:pos="6686"/>
              </w:tabs>
              <w:spacing w:line="276" w:lineRule="auto"/>
              <w:jc w:val="center"/>
              <w:rPr>
                <w:rFonts w:ascii="David" w:hAnsi="David" w:cs="David"/>
                <w:b/>
                <w:bCs/>
                <w:rtl/>
              </w:rPr>
            </w:pPr>
            <w:r w:rsidRPr="00A53977">
              <w:rPr>
                <w:rFonts w:ascii="David" w:hAnsi="David" w:cs="David" w:hint="cs"/>
                <w:b/>
                <w:bCs/>
                <w:rtl/>
              </w:rPr>
              <w:lastRenderedPageBreak/>
              <w:t>3</w:t>
            </w:r>
          </w:p>
        </w:tc>
        <w:tc>
          <w:tcPr>
            <w:tcW w:w="1275" w:type="dxa"/>
            <w:vAlign w:val="center"/>
          </w:tcPr>
          <w:p w14:paraId="4E1D58AB" w14:textId="729B29BC" w:rsidR="00165652" w:rsidRPr="00AB7BC9" w:rsidRDefault="00165652" w:rsidP="003D0A00">
            <w:pPr>
              <w:tabs>
                <w:tab w:val="left" w:pos="6686"/>
              </w:tabs>
              <w:spacing w:line="276" w:lineRule="auto"/>
              <w:jc w:val="center"/>
              <w:rPr>
                <w:rFonts w:ascii="David" w:hAnsi="David" w:cs="David"/>
                <w:u w:val="single"/>
                <w:rtl/>
              </w:rPr>
            </w:pPr>
            <w:r w:rsidRPr="004406A9">
              <w:rPr>
                <w:rFonts w:ascii="David" w:hAnsi="David" w:cs="David" w:hint="cs"/>
                <w:b/>
                <w:bCs/>
                <w:rtl/>
              </w:rPr>
              <w:t>פתרון ביניים</w:t>
            </w:r>
            <w:r w:rsidR="004406A9">
              <w:rPr>
                <w:rFonts w:ascii="David" w:hAnsi="David" w:cs="David" w:hint="cs"/>
                <w:b/>
                <w:bCs/>
                <w:rtl/>
              </w:rPr>
              <w:t xml:space="preserve"> </w:t>
            </w:r>
            <w:r w:rsidR="004406A9">
              <w:rPr>
                <w:rFonts w:ascii="David" w:hAnsi="David" w:cs="David"/>
                <w:b/>
                <w:bCs/>
                <w:rtl/>
              </w:rPr>
              <w:t>–</w:t>
            </w:r>
            <w:r w:rsidR="004406A9">
              <w:rPr>
                <w:rFonts w:ascii="David" w:hAnsi="David" w:cs="David" w:hint="cs"/>
                <w:b/>
                <w:bCs/>
                <w:rtl/>
              </w:rPr>
              <w:t xml:space="preserve"> גישה</w:t>
            </w:r>
            <w:r w:rsidRPr="004406A9">
              <w:rPr>
                <w:rFonts w:ascii="David" w:hAnsi="David" w:cs="David" w:hint="cs"/>
                <w:b/>
                <w:bCs/>
                <w:rtl/>
              </w:rPr>
              <w:t xml:space="preserve"> כלכלית שמטרת</w:t>
            </w:r>
            <w:r w:rsidR="004406A9">
              <w:rPr>
                <w:rFonts w:ascii="David" w:hAnsi="David" w:cs="David" w:hint="cs"/>
                <w:b/>
                <w:bCs/>
                <w:rtl/>
              </w:rPr>
              <w:t>ה</w:t>
            </w:r>
            <w:r w:rsidRPr="004406A9">
              <w:rPr>
                <w:rFonts w:ascii="David" w:hAnsi="David" w:cs="David" w:hint="cs"/>
                <w:b/>
                <w:bCs/>
                <w:rtl/>
              </w:rPr>
              <w:t xml:space="preserve"> העליונה היא</w:t>
            </w:r>
            <w:r>
              <w:rPr>
                <w:rFonts w:ascii="David" w:hAnsi="David" w:cs="David" w:hint="cs"/>
                <w:rtl/>
              </w:rPr>
              <w:t xml:space="preserve"> </w:t>
            </w:r>
            <w:r>
              <w:rPr>
                <w:rFonts w:ascii="David" w:hAnsi="David" w:cs="David" w:hint="cs"/>
                <w:b/>
                <w:bCs/>
                <w:rtl/>
              </w:rPr>
              <w:t>הרתעה אופטימלית</w:t>
            </w:r>
            <w:r w:rsidRPr="00540229">
              <w:rPr>
                <w:rFonts w:ascii="David" w:hAnsi="David" w:cs="David" w:hint="cs"/>
                <w:rtl/>
              </w:rPr>
              <w:t>.</w:t>
            </w:r>
            <w:r>
              <w:rPr>
                <w:rFonts w:ascii="David" w:hAnsi="David" w:cs="David" w:hint="cs"/>
                <w:b/>
                <w:bCs/>
                <w:rtl/>
              </w:rPr>
              <w:t xml:space="preserve"> </w:t>
            </w:r>
            <w:r>
              <w:rPr>
                <w:rFonts w:ascii="David" w:hAnsi="David" w:cs="David" w:hint="cs"/>
                <w:rtl/>
              </w:rPr>
              <w:t>אם גרמת כל שנה לעלייה ב20% תחלואה, אז תצטרך לשלם רק ל20%.</w:t>
            </w:r>
            <w:r w:rsidR="00601C65">
              <w:rPr>
                <w:rFonts w:ascii="David" w:hAnsi="David" w:cs="David" w:hint="cs"/>
                <w:rtl/>
              </w:rPr>
              <w:t xml:space="preserve"> </w:t>
            </w:r>
            <w:r w:rsidR="00601C65" w:rsidRPr="00601C65">
              <w:rPr>
                <w:rFonts w:ascii="David" w:hAnsi="David" w:cs="David" w:hint="cs"/>
                <w:b/>
                <w:bCs/>
                <w:rtl/>
              </w:rPr>
              <w:t>חלוקת הנזק הכולל שגרם המזיק לכלל הנחשפים לסיכון</w:t>
            </w:r>
            <w:r w:rsidR="00601C65">
              <w:rPr>
                <w:rFonts w:ascii="David" w:hAnsi="David" w:cs="David" w:hint="cs"/>
                <w:rtl/>
              </w:rPr>
              <w:t>.</w:t>
            </w:r>
          </w:p>
        </w:tc>
        <w:tc>
          <w:tcPr>
            <w:tcW w:w="993" w:type="dxa"/>
            <w:vAlign w:val="center"/>
          </w:tcPr>
          <w:p w14:paraId="56DF64FF" w14:textId="332BEB69" w:rsidR="00165652" w:rsidRPr="00903470" w:rsidRDefault="00E13214" w:rsidP="003D0A00">
            <w:pPr>
              <w:tabs>
                <w:tab w:val="left" w:pos="6686"/>
              </w:tabs>
              <w:spacing w:line="276" w:lineRule="auto"/>
              <w:jc w:val="center"/>
              <w:rPr>
                <w:rFonts w:ascii="David" w:hAnsi="David" w:cs="David"/>
              </w:rPr>
            </w:pPr>
            <w:r>
              <w:rPr>
                <w:rFonts w:ascii="David" w:hAnsi="David" w:cs="David"/>
              </w:rPr>
              <w:t>25X</w:t>
            </w:r>
          </w:p>
        </w:tc>
        <w:tc>
          <w:tcPr>
            <w:tcW w:w="1096" w:type="dxa"/>
            <w:vAlign w:val="center"/>
          </w:tcPr>
          <w:p w14:paraId="53327269" w14:textId="7E6E7391" w:rsidR="00165652" w:rsidRDefault="00847325" w:rsidP="003D0A00">
            <w:pPr>
              <w:tabs>
                <w:tab w:val="left" w:pos="6686"/>
              </w:tabs>
              <w:spacing w:line="276" w:lineRule="auto"/>
              <w:jc w:val="center"/>
              <w:rPr>
                <w:rFonts w:ascii="David" w:hAnsi="David" w:cs="David"/>
                <w:rtl/>
              </w:rPr>
            </w:pPr>
            <w:r>
              <w:rPr>
                <w:rFonts w:ascii="David" w:hAnsi="David" w:cs="David"/>
              </w:rPr>
              <w:t>X\5</w:t>
            </w:r>
            <w:r w:rsidR="00165652">
              <w:rPr>
                <w:rFonts w:ascii="David" w:hAnsi="David" w:cs="David" w:hint="cs"/>
                <w:rtl/>
              </w:rPr>
              <w:t xml:space="preserve"> (</w:t>
            </w:r>
            <w:r>
              <w:rPr>
                <w:rFonts w:ascii="David" w:hAnsi="David" w:cs="David"/>
              </w:rPr>
              <w:t>25X\125</w:t>
            </w:r>
            <w:r w:rsidR="00165652">
              <w:rPr>
                <w:rFonts w:ascii="David" w:hAnsi="David" w:cs="David" w:hint="cs"/>
                <w:rtl/>
              </w:rPr>
              <w:t>)</w:t>
            </w:r>
          </w:p>
          <w:p w14:paraId="515C15F0" w14:textId="17D10975" w:rsidR="00165652" w:rsidRPr="00903470" w:rsidRDefault="00165652" w:rsidP="003D0A00">
            <w:pPr>
              <w:tabs>
                <w:tab w:val="left" w:pos="6686"/>
              </w:tabs>
              <w:spacing w:line="276" w:lineRule="auto"/>
              <w:jc w:val="center"/>
              <w:rPr>
                <w:rFonts w:ascii="David" w:hAnsi="David" w:cs="David"/>
                <w:rtl/>
              </w:rPr>
            </w:pPr>
            <w:r>
              <w:rPr>
                <w:rFonts w:ascii="David" w:hAnsi="David" w:cs="David" w:hint="cs"/>
                <w:rtl/>
              </w:rPr>
              <w:t>כ</w:t>
            </w:r>
            <w:r w:rsidR="006E09DC">
              <w:rPr>
                <w:rFonts w:ascii="David" w:hAnsi="David" w:cs="David" w:hint="cs"/>
                <w:rtl/>
              </w:rPr>
              <w:t>ל</w:t>
            </w:r>
            <w:r>
              <w:rPr>
                <w:rFonts w:ascii="David" w:hAnsi="David" w:cs="David" w:hint="cs"/>
                <w:rtl/>
              </w:rPr>
              <w:t xml:space="preserve"> אחד יקבל חמישית מהנזק שלו. </w:t>
            </w:r>
            <w:r w:rsidR="00252C8E">
              <w:rPr>
                <w:rFonts w:ascii="David" w:hAnsi="David" w:cs="David"/>
              </w:rPr>
              <w:t>20X</w:t>
            </w:r>
            <w:r>
              <w:rPr>
                <w:rFonts w:ascii="David" w:hAnsi="David" w:cs="David" w:hint="cs"/>
                <w:rtl/>
              </w:rPr>
              <w:t xml:space="preserve"> משיעור הנזק. אם באולם עומדים 125 אנשים, צריך לפצות אותם בסכום הנזקים שנגרמו ל25 אנשים.</w:t>
            </w:r>
          </w:p>
        </w:tc>
        <w:tc>
          <w:tcPr>
            <w:tcW w:w="1418" w:type="dxa"/>
            <w:vAlign w:val="center"/>
          </w:tcPr>
          <w:p w14:paraId="54C27253" w14:textId="77777777" w:rsidR="00165652" w:rsidRDefault="00165652" w:rsidP="003D0A00">
            <w:pPr>
              <w:tabs>
                <w:tab w:val="left" w:pos="6686"/>
              </w:tabs>
              <w:spacing w:line="276" w:lineRule="auto"/>
              <w:jc w:val="center"/>
              <w:rPr>
                <w:rFonts w:ascii="David" w:hAnsi="David" w:cs="David"/>
                <w:rtl/>
              </w:rPr>
            </w:pPr>
            <w:r w:rsidRPr="00B92F7F">
              <w:rPr>
                <w:rFonts w:ascii="David" w:hAnsi="David" w:cs="David" w:hint="cs"/>
                <w:b/>
                <w:bCs/>
                <w:rtl/>
              </w:rPr>
              <w:t>פיצוי חסר לניזוקים ופיצוי מיותר ל100 אנשים</w:t>
            </w:r>
            <w:r>
              <w:rPr>
                <w:rFonts w:ascii="David" w:hAnsi="David" w:cs="David" w:hint="cs"/>
                <w:rtl/>
              </w:rPr>
              <w:t>.</w:t>
            </w:r>
          </w:p>
          <w:p w14:paraId="42A8C7B3" w14:textId="64FAF0F7" w:rsidR="00165652" w:rsidRPr="007B1A24" w:rsidRDefault="00165652" w:rsidP="003D0A00">
            <w:pPr>
              <w:tabs>
                <w:tab w:val="left" w:pos="6686"/>
              </w:tabs>
              <w:spacing w:line="276" w:lineRule="auto"/>
              <w:jc w:val="center"/>
              <w:rPr>
                <w:rFonts w:ascii="David" w:hAnsi="David" w:cs="David"/>
                <w:rtl/>
              </w:rPr>
            </w:pPr>
            <w:r>
              <w:rPr>
                <w:rFonts w:ascii="David" w:hAnsi="David" w:cs="David" w:hint="cs"/>
                <w:rtl/>
              </w:rPr>
              <w:t>יש קבוצה שלא הייתה אמורה לקבל ומקבלת בכל זאת</w:t>
            </w:r>
            <w:r w:rsidR="006E28D3">
              <w:rPr>
                <w:rFonts w:ascii="David" w:hAnsi="David" w:cs="David" w:hint="cs"/>
                <w:rtl/>
              </w:rPr>
              <w:t xml:space="preserve">, ואילו </w:t>
            </w:r>
            <w:r>
              <w:rPr>
                <w:rFonts w:ascii="David" w:hAnsi="David" w:cs="David" w:hint="cs"/>
                <w:rtl/>
              </w:rPr>
              <w:t>יש קבוצה שמקבלת רק חמישית</w:t>
            </w:r>
            <w:r w:rsidR="006E28D3">
              <w:rPr>
                <w:rFonts w:ascii="David" w:hAnsi="David" w:cs="David" w:hint="cs"/>
                <w:rtl/>
              </w:rPr>
              <w:t xml:space="preserve"> מהפיצוי,</w:t>
            </w:r>
            <w:r>
              <w:rPr>
                <w:rFonts w:ascii="David" w:hAnsi="David" w:cs="David" w:hint="cs"/>
                <w:rtl/>
              </w:rPr>
              <w:t xml:space="preserve"> למרות שמגיע לה פיצוי מלא.</w:t>
            </w:r>
          </w:p>
        </w:tc>
        <w:tc>
          <w:tcPr>
            <w:tcW w:w="1353" w:type="dxa"/>
            <w:vAlign w:val="center"/>
          </w:tcPr>
          <w:p w14:paraId="6001E6EE" w14:textId="4798D9DE" w:rsidR="00165652" w:rsidRPr="007B1A24" w:rsidRDefault="00165652" w:rsidP="003D0A00">
            <w:pPr>
              <w:tabs>
                <w:tab w:val="left" w:pos="6686"/>
              </w:tabs>
              <w:spacing w:line="276" w:lineRule="auto"/>
              <w:jc w:val="center"/>
              <w:rPr>
                <w:rFonts w:ascii="David" w:hAnsi="David" w:cs="David"/>
                <w:rtl/>
              </w:rPr>
            </w:pPr>
            <w:r w:rsidRPr="00B92F7F">
              <w:rPr>
                <w:rFonts w:ascii="David" w:hAnsi="David" w:cs="David" w:hint="cs"/>
                <w:b/>
                <w:bCs/>
                <w:rtl/>
              </w:rPr>
              <w:t>מתקיים חלקית</w:t>
            </w:r>
            <w:r>
              <w:rPr>
                <w:rFonts w:ascii="David" w:hAnsi="David" w:cs="David" w:hint="cs"/>
                <w:rtl/>
              </w:rPr>
              <w:t xml:space="preserve">. </w:t>
            </w:r>
            <w:proofErr w:type="spellStart"/>
            <w:r>
              <w:rPr>
                <w:rFonts w:ascii="David" w:hAnsi="David" w:cs="David" w:hint="cs"/>
                <w:rtl/>
              </w:rPr>
              <w:t>המעוול</w:t>
            </w:r>
            <w:proofErr w:type="spellEnd"/>
            <w:r>
              <w:rPr>
                <w:rFonts w:ascii="David" w:hAnsi="David" w:cs="David" w:hint="cs"/>
                <w:rtl/>
              </w:rPr>
              <w:t xml:space="preserve"> מתקן את העוול באופן חלקי כלפי 25 אנשים שהזיק להם. ו</w:t>
            </w:r>
            <w:r w:rsidR="008C0FDA">
              <w:rPr>
                <w:rFonts w:ascii="David" w:hAnsi="David" w:cs="David" w:hint="cs"/>
                <w:rtl/>
              </w:rPr>
              <w:t xml:space="preserve">אילו, </w:t>
            </w:r>
            <w:r>
              <w:rPr>
                <w:rFonts w:ascii="David" w:hAnsi="David" w:cs="David" w:hint="cs"/>
                <w:rtl/>
              </w:rPr>
              <w:t>מתקן את מצבם של 100 הנותרים באופן חלקי</w:t>
            </w:r>
            <w:r w:rsidR="008C0FDA">
              <w:rPr>
                <w:rFonts w:ascii="David" w:hAnsi="David" w:cs="David" w:hint="cs"/>
                <w:rtl/>
              </w:rPr>
              <w:t>,</w:t>
            </w:r>
            <w:r>
              <w:rPr>
                <w:rFonts w:ascii="David" w:hAnsi="David" w:cs="David" w:hint="cs"/>
                <w:rtl/>
              </w:rPr>
              <w:t xml:space="preserve"> למרות שלא הזיק להם כלל.</w:t>
            </w:r>
          </w:p>
        </w:tc>
        <w:tc>
          <w:tcPr>
            <w:tcW w:w="1519" w:type="dxa"/>
            <w:vAlign w:val="center"/>
          </w:tcPr>
          <w:p w14:paraId="44052E8C" w14:textId="3890A382" w:rsidR="00165652" w:rsidRDefault="00165652" w:rsidP="003D0A00">
            <w:pPr>
              <w:tabs>
                <w:tab w:val="left" w:pos="6686"/>
              </w:tabs>
              <w:spacing w:line="276" w:lineRule="auto"/>
              <w:jc w:val="center"/>
              <w:rPr>
                <w:rFonts w:ascii="David" w:hAnsi="David" w:cs="David"/>
                <w:rtl/>
              </w:rPr>
            </w:pPr>
            <w:r w:rsidRPr="00B92F7F">
              <w:rPr>
                <w:rFonts w:ascii="David" w:hAnsi="David" w:cs="David" w:hint="cs"/>
                <w:b/>
                <w:bCs/>
                <w:rtl/>
              </w:rPr>
              <w:t>מתקיים, אך יש עיוות מסוים</w:t>
            </w:r>
            <w:r w:rsidR="008C0FDA">
              <w:rPr>
                <w:rFonts w:ascii="David" w:hAnsi="David" w:cs="David" w:hint="cs"/>
                <w:rtl/>
              </w:rPr>
              <w:t xml:space="preserve"> </w:t>
            </w:r>
            <w:r w:rsidRPr="008C0FDA">
              <w:rPr>
                <w:rFonts w:ascii="David" w:hAnsi="David" w:cs="David" w:hint="cs"/>
                <w:b/>
                <w:bCs/>
                <w:rtl/>
              </w:rPr>
              <w:t>בחלוקה הפנימית</w:t>
            </w:r>
            <w:r w:rsidR="008C0FDA">
              <w:rPr>
                <w:rFonts w:ascii="David" w:hAnsi="David" w:cs="David" w:hint="cs"/>
                <w:rtl/>
              </w:rPr>
              <w:t xml:space="preserve">, </w:t>
            </w:r>
            <w:r>
              <w:rPr>
                <w:rFonts w:ascii="David" w:hAnsi="David" w:cs="David" w:hint="cs"/>
                <w:rtl/>
              </w:rPr>
              <w:t>שכן לא לכל המפוצים באמת מגיע פיצוי.</w:t>
            </w:r>
          </w:p>
          <w:p w14:paraId="15D794E4" w14:textId="17C81BA9" w:rsidR="00165652" w:rsidRPr="00A53977" w:rsidRDefault="00165652" w:rsidP="003D0A00">
            <w:pPr>
              <w:tabs>
                <w:tab w:val="left" w:pos="6686"/>
              </w:tabs>
              <w:spacing w:line="276" w:lineRule="auto"/>
              <w:jc w:val="center"/>
              <w:rPr>
                <w:rFonts w:ascii="David" w:hAnsi="David" w:cs="David"/>
                <w:rtl/>
              </w:rPr>
            </w:pPr>
            <w:r w:rsidRPr="008C0FDA">
              <w:rPr>
                <w:rFonts w:ascii="David" w:hAnsi="David" w:cs="David" w:hint="cs"/>
                <w:color w:val="7030A0"/>
                <w:u w:val="single"/>
                <w:rtl/>
              </w:rPr>
              <w:t>שמואלי</w:t>
            </w:r>
            <w:r w:rsidR="0051324A">
              <w:rPr>
                <w:rFonts w:ascii="David" w:hAnsi="David" w:cs="David" w:hint="cs"/>
                <w:rtl/>
              </w:rPr>
              <w:t>:</w:t>
            </w:r>
            <w:r>
              <w:rPr>
                <w:rFonts w:ascii="David" w:hAnsi="David" w:cs="David" w:hint="cs"/>
                <w:rtl/>
              </w:rPr>
              <w:t xml:space="preserve"> אפשר להגיד </w:t>
            </w:r>
            <w:r w:rsidR="0077561C">
              <w:rPr>
                <w:rFonts w:ascii="David" w:hAnsi="David" w:cs="David" w:hint="cs"/>
                <w:rtl/>
              </w:rPr>
              <w:t>שהמפעל הוא</w:t>
            </w:r>
            <w:r>
              <w:rPr>
                <w:rFonts w:ascii="David" w:hAnsi="David" w:cs="David" w:hint="cs"/>
                <w:rtl/>
              </w:rPr>
              <w:t xml:space="preserve"> הכוח </w:t>
            </w:r>
            <w:r w:rsidR="00D218BE">
              <w:rPr>
                <w:rFonts w:ascii="David" w:hAnsi="David" w:cs="David" w:hint="cs"/>
                <w:rtl/>
              </w:rPr>
              <w:t xml:space="preserve">של המזיק, </w:t>
            </w:r>
            <w:r>
              <w:rPr>
                <w:rFonts w:ascii="David" w:hAnsi="David" w:cs="David" w:hint="cs"/>
                <w:rtl/>
              </w:rPr>
              <w:t>ולכן זה רלוונטי גם כלפי אלו שלא חלו מהמפעל. השליטה של בעל המפעל מתבטאת גם אם אף אחד לא היה חולה, לכן אולי ישנה הגשמה מלאה.</w:t>
            </w:r>
          </w:p>
        </w:tc>
        <w:tc>
          <w:tcPr>
            <w:tcW w:w="1415" w:type="dxa"/>
            <w:vAlign w:val="center"/>
          </w:tcPr>
          <w:p w14:paraId="0A77B51D" w14:textId="77777777" w:rsidR="00165652" w:rsidRPr="00A53977" w:rsidRDefault="00165652" w:rsidP="003D0A00">
            <w:pPr>
              <w:tabs>
                <w:tab w:val="left" w:pos="6686"/>
              </w:tabs>
              <w:spacing w:line="276" w:lineRule="auto"/>
              <w:jc w:val="center"/>
              <w:rPr>
                <w:rFonts w:ascii="David" w:hAnsi="David" w:cs="David"/>
                <w:rtl/>
              </w:rPr>
            </w:pPr>
            <w:r w:rsidRPr="00B92F7F">
              <w:rPr>
                <w:rFonts w:ascii="David" w:hAnsi="David" w:cs="David" w:hint="cs"/>
                <w:b/>
                <w:bCs/>
                <w:rtl/>
              </w:rPr>
              <w:t>מתקיימת</w:t>
            </w:r>
            <w:r>
              <w:rPr>
                <w:rFonts w:ascii="David" w:hAnsi="David" w:cs="David" w:hint="cs"/>
                <w:rtl/>
              </w:rPr>
              <w:t xml:space="preserve">. </w:t>
            </w:r>
            <w:r w:rsidRPr="00B92F7F">
              <w:rPr>
                <w:rFonts w:ascii="David" w:hAnsi="David" w:cs="David" w:hint="cs"/>
                <w:rtl/>
              </w:rPr>
              <w:t>הרתעה אופטימלית</w:t>
            </w:r>
            <w:r>
              <w:rPr>
                <w:rFonts w:ascii="David" w:hAnsi="David" w:cs="David" w:hint="cs"/>
                <w:rtl/>
              </w:rPr>
              <w:t xml:space="preserve">. </w:t>
            </w:r>
            <w:proofErr w:type="spellStart"/>
            <w:r>
              <w:rPr>
                <w:rFonts w:ascii="David" w:hAnsi="David" w:cs="David" w:hint="cs"/>
                <w:rtl/>
              </w:rPr>
              <w:t>המעוול</w:t>
            </w:r>
            <w:proofErr w:type="spellEnd"/>
            <w:r>
              <w:rPr>
                <w:rFonts w:ascii="David" w:hAnsi="David" w:cs="David" w:hint="cs"/>
                <w:rtl/>
              </w:rPr>
              <w:t xml:space="preserve"> משלם בדיוק כגובה הנזק שגרם.</w:t>
            </w:r>
          </w:p>
        </w:tc>
      </w:tr>
    </w:tbl>
    <w:p w14:paraId="770F407C" w14:textId="77777777" w:rsidR="00950734" w:rsidRPr="00950734" w:rsidRDefault="00950734" w:rsidP="003D0A00">
      <w:pPr>
        <w:spacing w:line="276" w:lineRule="auto"/>
        <w:rPr>
          <w:rFonts w:ascii="David" w:eastAsia="Times New Roman" w:hAnsi="David" w:cs="David"/>
          <w:rtl/>
        </w:rPr>
      </w:pPr>
    </w:p>
    <w:p w14:paraId="2DF63AC9" w14:textId="675D863B" w:rsidR="00CC477E" w:rsidRDefault="00CC477E" w:rsidP="003D0A00">
      <w:pPr>
        <w:spacing w:line="276" w:lineRule="auto"/>
        <w:ind w:left="-437"/>
        <w:rPr>
          <w:rFonts w:ascii="David" w:eastAsia="Times New Roman" w:hAnsi="David" w:cs="David"/>
          <w:b/>
          <w:bCs/>
          <w:rtl/>
        </w:rPr>
      </w:pPr>
      <w:r>
        <w:rPr>
          <w:rFonts w:ascii="David" w:eastAsia="Times New Roman" w:hAnsi="David" w:cs="David" w:hint="cs"/>
          <w:b/>
          <w:bCs/>
          <w:u w:val="single"/>
          <w:rtl/>
        </w:rPr>
        <w:t>דוגמת</w:t>
      </w:r>
      <w:r w:rsidR="0077561C">
        <w:rPr>
          <w:rFonts w:ascii="David" w:eastAsia="Times New Roman" w:hAnsi="David" w:cs="David" w:hint="cs"/>
          <w:b/>
          <w:bCs/>
          <w:u w:val="single"/>
          <w:rtl/>
        </w:rPr>
        <w:t xml:space="preserve"> המפעל המרעיש או זכותו של הקשיש</w:t>
      </w:r>
      <w:r w:rsidR="0077561C" w:rsidRPr="0077561C">
        <w:rPr>
          <w:rFonts w:ascii="David" w:eastAsia="Times New Roman" w:hAnsi="David" w:cs="David" w:hint="cs"/>
          <w:b/>
          <w:bCs/>
          <w:rtl/>
        </w:rPr>
        <w:t>?</w:t>
      </w:r>
    </w:p>
    <w:p w14:paraId="578974DE" w14:textId="3FB1EAEF" w:rsidR="0077561C" w:rsidRPr="00AC197D" w:rsidRDefault="0077561C" w:rsidP="003D0A00">
      <w:pPr>
        <w:spacing w:line="276" w:lineRule="auto"/>
        <w:ind w:left="-437"/>
        <w:rPr>
          <w:rFonts w:ascii="David" w:eastAsia="Times New Roman" w:hAnsi="David" w:cs="David"/>
          <w:b/>
          <w:bCs/>
          <w:color w:val="FF0000"/>
          <w:rtl/>
        </w:rPr>
      </w:pPr>
      <w:r w:rsidRPr="0077561C">
        <w:rPr>
          <w:rFonts w:ascii="David" w:eastAsia="Times New Roman" w:hAnsi="David" w:cs="David" w:hint="cs"/>
          <w:b/>
          <w:bCs/>
          <w:color w:val="FF0000"/>
          <w:rtl/>
        </w:rPr>
        <w:t>אתא נ' שוורץ (1976)</w:t>
      </w:r>
      <w:r>
        <w:rPr>
          <w:rFonts w:ascii="David" w:eastAsia="Times New Roman" w:hAnsi="David" w:cs="David" w:hint="cs"/>
          <w:b/>
          <w:bCs/>
          <w:color w:val="FF0000"/>
          <w:rtl/>
        </w:rPr>
        <w:t>:</w:t>
      </w:r>
      <w:r w:rsidR="00AC197D">
        <w:rPr>
          <w:rFonts w:ascii="David" w:eastAsia="Times New Roman" w:hAnsi="David" w:cs="David" w:hint="cs"/>
          <w:b/>
          <w:bCs/>
          <w:color w:val="FF0000"/>
          <w:rtl/>
        </w:rPr>
        <w:t xml:space="preserve"> </w:t>
      </w:r>
      <w:r w:rsidR="00D218BE" w:rsidRPr="001667D1">
        <w:rPr>
          <w:rFonts w:ascii="David" w:eastAsia="Times New Roman" w:hAnsi="David" w:cs="David" w:hint="cs"/>
          <w:b/>
          <w:bCs/>
          <w:rtl/>
        </w:rPr>
        <w:t xml:space="preserve">מטרד </w:t>
      </w:r>
      <w:r w:rsidR="001667D1" w:rsidRPr="001667D1">
        <w:rPr>
          <w:rFonts w:ascii="David" w:eastAsia="Times New Roman" w:hAnsi="David" w:cs="David"/>
          <w:b/>
          <w:bCs/>
          <w:rtl/>
        </w:rPr>
        <w:t>–</w:t>
      </w:r>
      <w:r w:rsidR="001667D1" w:rsidRPr="001667D1">
        <w:rPr>
          <w:rFonts w:ascii="David" w:eastAsia="Times New Roman" w:hAnsi="David" w:cs="David" w:hint="cs"/>
          <w:b/>
          <w:bCs/>
          <w:rtl/>
        </w:rPr>
        <w:t xml:space="preserve"> </w:t>
      </w:r>
      <w:r w:rsidR="00D218BE" w:rsidRPr="00AC197D">
        <w:rPr>
          <w:rFonts w:ascii="David" w:eastAsia="Times New Roman" w:hAnsi="David" w:cs="David" w:hint="cs"/>
          <w:b/>
          <w:bCs/>
          <w:rtl/>
        </w:rPr>
        <w:t>גרימת נזק לאחר ע"י הטרדתו</w:t>
      </w:r>
    </w:p>
    <w:p w14:paraId="16375D26" w14:textId="68D96522" w:rsidR="00AC197D" w:rsidRPr="00AC197D" w:rsidRDefault="00AC197D" w:rsidP="00FB2DB3">
      <w:pPr>
        <w:spacing w:line="276" w:lineRule="auto"/>
        <w:ind w:left="-437"/>
        <w:rPr>
          <w:rFonts w:ascii="David" w:eastAsia="Times New Roman" w:hAnsi="David" w:cs="David"/>
          <w:rtl/>
        </w:rPr>
      </w:pPr>
      <w:r w:rsidRPr="00AC197D">
        <w:rPr>
          <w:rFonts w:ascii="David" w:eastAsia="Times New Roman" w:hAnsi="David" w:cs="David"/>
          <w:rtl/>
        </w:rPr>
        <w:t>מפעל "אתא" היה מפעל לייצור בגדים. "אתא" ייצ</w:t>
      </w:r>
      <w:r>
        <w:rPr>
          <w:rFonts w:ascii="David" w:eastAsia="Times New Roman" w:hAnsi="David" w:cs="David" w:hint="cs"/>
          <w:rtl/>
        </w:rPr>
        <w:t>א</w:t>
      </w:r>
      <w:r w:rsidRPr="00AC197D">
        <w:rPr>
          <w:rFonts w:ascii="David" w:eastAsia="Times New Roman" w:hAnsi="David" w:cs="David"/>
          <w:rtl/>
        </w:rPr>
        <w:t xml:space="preserve"> </w:t>
      </w:r>
      <w:r>
        <w:rPr>
          <w:rFonts w:ascii="David" w:eastAsia="Times New Roman" w:hAnsi="David" w:cs="David" w:hint="cs"/>
          <w:rtl/>
        </w:rPr>
        <w:t>את מוצריו</w:t>
      </w:r>
      <w:r w:rsidRPr="00AC197D">
        <w:rPr>
          <w:rFonts w:ascii="David" w:eastAsia="Times New Roman" w:hAnsi="David" w:cs="David"/>
          <w:rtl/>
        </w:rPr>
        <w:t xml:space="preserve"> לחו"ל</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לכן</w:t>
      </w:r>
      <w:r w:rsidRPr="00AC197D">
        <w:rPr>
          <w:rFonts w:ascii="David" w:eastAsia="Times New Roman" w:hAnsi="David" w:cs="David"/>
          <w:rtl/>
        </w:rPr>
        <w:t xml:space="preserve"> המדינה נהנתה ממנו פעמיים</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Pr="00AC197D">
        <w:rPr>
          <w:rFonts w:ascii="David" w:eastAsia="Times New Roman" w:hAnsi="David" w:cs="David"/>
          <w:rtl/>
        </w:rPr>
        <w:t>היא קיבלה מיסים וקשרים מהייצוא</w:t>
      </w:r>
      <w:r>
        <w:rPr>
          <w:rFonts w:ascii="David" w:eastAsia="Times New Roman" w:hAnsi="David" w:cs="David" w:hint="cs"/>
          <w:rtl/>
        </w:rPr>
        <w:t xml:space="preserve">. בנוסף, </w:t>
      </w:r>
      <w:r w:rsidRPr="00AC197D">
        <w:rPr>
          <w:rFonts w:ascii="David" w:eastAsia="Times New Roman" w:hAnsi="David" w:cs="David"/>
          <w:rtl/>
        </w:rPr>
        <w:t xml:space="preserve">המפעל מספק עבודה לעובדים רבים בפריפריה ולכן עוזר לבעיית האבטלה. </w:t>
      </w:r>
      <w:r>
        <w:rPr>
          <w:rFonts w:ascii="David" w:eastAsia="Times New Roman" w:hAnsi="David" w:cs="David" w:hint="cs"/>
          <w:rtl/>
        </w:rPr>
        <w:t xml:space="preserve">לכן, </w:t>
      </w:r>
      <w:r w:rsidRPr="00AC197D">
        <w:rPr>
          <w:rFonts w:ascii="David" w:eastAsia="Times New Roman" w:hAnsi="David" w:cs="David"/>
          <w:b/>
          <w:bCs/>
          <w:rtl/>
        </w:rPr>
        <w:t>למדינה יש אינטרס ש"אתא" תפעל ותייצר</w:t>
      </w:r>
      <w:r w:rsidRPr="00AC197D">
        <w:rPr>
          <w:rFonts w:ascii="David" w:eastAsia="Times New Roman" w:hAnsi="David" w:cs="David"/>
          <w:rtl/>
        </w:rPr>
        <w:t>. שוורץ הפנסיונר מתגורר ליד המפעל, והוא מפריע לו</w:t>
      </w:r>
      <w:r>
        <w:rPr>
          <w:rFonts w:ascii="David" w:eastAsia="Times New Roman" w:hAnsi="David" w:cs="David" w:hint="cs"/>
          <w:rtl/>
        </w:rPr>
        <w:t xml:space="preserve"> כי הוא </w:t>
      </w:r>
      <w:r w:rsidRPr="00AC197D">
        <w:rPr>
          <w:rFonts w:ascii="David" w:eastAsia="Times New Roman" w:hAnsi="David" w:cs="David"/>
          <w:rtl/>
        </w:rPr>
        <w:t xml:space="preserve">מייצר רעשים. המפעל היה באותו מקום </w:t>
      </w:r>
      <w:r>
        <w:rPr>
          <w:rFonts w:ascii="David" w:eastAsia="Times New Roman" w:hAnsi="David" w:cs="David" w:hint="cs"/>
          <w:rtl/>
        </w:rPr>
        <w:t>לפני</w:t>
      </w:r>
      <w:r w:rsidRPr="00AC197D">
        <w:rPr>
          <w:rFonts w:ascii="David" w:eastAsia="Times New Roman" w:hAnsi="David" w:cs="David"/>
          <w:rtl/>
        </w:rPr>
        <w:t xml:space="preserve"> </w:t>
      </w:r>
      <w:r>
        <w:rPr>
          <w:rFonts w:ascii="David" w:eastAsia="Times New Roman" w:hAnsi="David" w:cs="David" w:hint="cs"/>
          <w:rtl/>
        </w:rPr>
        <w:t>ש</w:t>
      </w:r>
      <w:r w:rsidRPr="00AC197D">
        <w:rPr>
          <w:rFonts w:ascii="David" w:eastAsia="Times New Roman" w:hAnsi="David" w:cs="David"/>
          <w:rtl/>
        </w:rPr>
        <w:t>שוורץ התגורר שם</w:t>
      </w:r>
      <w:r w:rsidR="00C753A8">
        <w:rPr>
          <w:rFonts w:ascii="David" w:eastAsia="Times New Roman" w:hAnsi="David" w:cs="David" w:hint="cs"/>
          <w:rtl/>
        </w:rPr>
        <w:t>,</w:t>
      </w:r>
      <w:r w:rsidRPr="00AC197D">
        <w:rPr>
          <w:rFonts w:ascii="David" w:eastAsia="Times New Roman" w:hAnsi="David" w:cs="David"/>
          <w:rtl/>
        </w:rPr>
        <w:t xml:space="preserve"> אך הוא היה שקט. בשלב מסוים, המפעל נכנס להפסדים ולכן הגבירו את הייצור. הם היו צריכים לקרר את המכונות ולכן התקינו מתקני אוורור רועשים. </w:t>
      </w:r>
      <w:r w:rsidRPr="00C753A8">
        <w:rPr>
          <w:rFonts w:ascii="David" w:eastAsia="Times New Roman" w:hAnsi="David" w:cs="David"/>
          <w:u w:val="single"/>
          <w:rtl/>
        </w:rPr>
        <w:t>הנזקים לשוורץ</w:t>
      </w:r>
      <w:r w:rsidR="00C753A8">
        <w:rPr>
          <w:rFonts w:ascii="David" w:eastAsia="Times New Roman" w:hAnsi="David" w:cs="David" w:hint="cs"/>
          <w:rtl/>
        </w:rPr>
        <w:t xml:space="preserve">: </w:t>
      </w:r>
      <w:r w:rsidRPr="00AC197D">
        <w:rPr>
          <w:rFonts w:ascii="David" w:eastAsia="Times New Roman" w:hAnsi="David" w:cs="David"/>
          <w:rtl/>
        </w:rPr>
        <w:t>חוסר שקט עד כדי תגובות עצביות</w:t>
      </w:r>
      <w:r w:rsidR="00C753A8">
        <w:rPr>
          <w:rFonts w:ascii="David" w:eastAsia="Times New Roman" w:hAnsi="David" w:cs="David" w:hint="cs"/>
          <w:rtl/>
        </w:rPr>
        <w:t xml:space="preserve"> ו</w:t>
      </w:r>
      <w:r w:rsidRPr="00AC197D">
        <w:rPr>
          <w:rFonts w:ascii="David" w:eastAsia="Times New Roman" w:hAnsi="David" w:cs="David"/>
          <w:rtl/>
        </w:rPr>
        <w:t>ירידה בערך הדירה.</w:t>
      </w:r>
      <w:r w:rsidR="00FB2DB3">
        <w:rPr>
          <w:rFonts w:ascii="David" w:eastAsia="Times New Roman" w:hAnsi="David" w:cs="David" w:hint="cs"/>
          <w:rtl/>
        </w:rPr>
        <w:t xml:space="preserve"> </w:t>
      </w:r>
      <w:r w:rsidRPr="00C753A8">
        <w:rPr>
          <w:rFonts w:ascii="David" w:eastAsia="Times New Roman" w:hAnsi="David" w:cs="David"/>
          <w:u w:val="single"/>
          <w:rtl/>
        </w:rPr>
        <w:t>מי היה שם קודם</w:t>
      </w:r>
      <w:r w:rsidRPr="00AC197D">
        <w:rPr>
          <w:rFonts w:ascii="David" w:eastAsia="Times New Roman" w:hAnsi="David" w:cs="David"/>
          <w:rtl/>
        </w:rPr>
        <w:t xml:space="preserve">? </w:t>
      </w:r>
      <w:r w:rsidR="00621BF1">
        <w:rPr>
          <w:rFonts w:ascii="David" w:eastAsia="Times New Roman" w:hAnsi="David" w:cs="David" w:hint="cs"/>
          <w:rtl/>
        </w:rPr>
        <w:t>"</w:t>
      </w:r>
      <w:r w:rsidRPr="00AC197D">
        <w:rPr>
          <w:rFonts w:ascii="David" w:eastAsia="Times New Roman" w:hAnsi="David" w:cs="David"/>
          <w:rtl/>
        </w:rPr>
        <w:t>אתא</w:t>
      </w:r>
      <w:r w:rsidR="00621BF1">
        <w:rPr>
          <w:rFonts w:ascii="David" w:eastAsia="Times New Roman" w:hAnsi="David" w:cs="David" w:hint="cs"/>
          <w:rtl/>
        </w:rPr>
        <w:t>"</w:t>
      </w:r>
      <w:r w:rsidRPr="00AC197D">
        <w:rPr>
          <w:rFonts w:ascii="David" w:eastAsia="Times New Roman" w:hAnsi="David" w:cs="David"/>
          <w:rtl/>
        </w:rPr>
        <w:t xml:space="preserve"> </w:t>
      </w:r>
      <w:r w:rsidR="00621BF1">
        <w:rPr>
          <w:rFonts w:ascii="David" w:eastAsia="Times New Roman" w:hAnsi="David" w:cs="David" w:hint="cs"/>
          <w:rtl/>
        </w:rPr>
        <w:t>היו</w:t>
      </w:r>
      <w:r w:rsidRPr="00AC197D">
        <w:rPr>
          <w:rFonts w:ascii="David" w:eastAsia="Times New Roman" w:hAnsi="David" w:cs="David"/>
          <w:rtl/>
        </w:rPr>
        <w:t xml:space="preserve"> שם קודם אבל החל</w:t>
      </w:r>
      <w:r w:rsidR="00621BF1">
        <w:rPr>
          <w:rFonts w:ascii="David" w:eastAsia="Times New Roman" w:hAnsi="David" w:cs="David" w:hint="cs"/>
          <w:rtl/>
        </w:rPr>
        <w:t>ו</w:t>
      </w:r>
      <w:r w:rsidRPr="00AC197D">
        <w:rPr>
          <w:rFonts w:ascii="David" w:eastAsia="Times New Roman" w:hAnsi="David" w:cs="David"/>
          <w:rtl/>
        </w:rPr>
        <w:t xml:space="preserve"> להזיק אחרי ששוורץ עבר להתגורר לידו.</w:t>
      </w:r>
    </w:p>
    <w:p w14:paraId="64FD37CB" w14:textId="034A7C2D" w:rsidR="00AC197D" w:rsidRPr="00AC197D" w:rsidRDefault="00AC197D" w:rsidP="003D0A00">
      <w:pPr>
        <w:spacing w:line="276" w:lineRule="auto"/>
        <w:ind w:left="-437"/>
        <w:rPr>
          <w:rFonts w:ascii="David" w:eastAsia="Times New Roman" w:hAnsi="David" w:cs="David"/>
          <w:rtl/>
        </w:rPr>
      </w:pPr>
      <w:r w:rsidRPr="00621BF1">
        <w:rPr>
          <w:rFonts w:ascii="David" w:eastAsia="Times New Roman" w:hAnsi="David" w:cs="David"/>
          <w:u w:val="single"/>
          <w:rtl/>
        </w:rPr>
        <w:t>מה עושים</w:t>
      </w:r>
      <w:r w:rsidRPr="00AC197D">
        <w:rPr>
          <w:rFonts w:ascii="David" w:eastAsia="Times New Roman" w:hAnsi="David" w:cs="David"/>
          <w:rtl/>
        </w:rPr>
        <w:t>?</w:t>
      </w:r>
    </w:p>
    <w:p w14:paraId="61526167" w14:textId="1313E30C" w:rsidR="00AC197D" w:rsidRDefault="00AC197D" w:rsidP="00FB2DB3">
      <w:pPr>
        <w:pStyle w:val="a7"/>
        <w:numPr>
          <w:ilvl w:val="0"/>
          <w:numId w:val="138"/>
        </w:numPr>
        <w:spacing w:line="276" w:lineRule="auto"/>
        <w:rPr>
          <w:rFonts w:ascii="David" w:eastAsia="Times New Roman" w:hAnsi="David" w:cs="David"/>
        </w:rPr>
      </w:pPr>
      <w:r w:rsidRPr="00621BF1">
        <w:rPr>
          <w:rFonts w:ascii="David" w:eastAsia="Times New Roman" w:hAnsi="David" w:cs="David"/>
          <w:b/>
          <w:bCs/>
          <w:rtl/>
        </w:rPr>
        <w:t>צדק מתקן</w:t>
      </w:r>
      <w:r w:rsidRPr="00621BF1">
        <w:rPr>
          <w:rFonts w:ascii="David" w:eastAsia="Times New Roman" w:hAnsi="David" w:cs="David"/>
          <w:rtl/>
        </w:rPr>
        <w:t xml:space="preserve"> </w:t>
      </w:r>
      <w:r w:rsidR="00FB2DB3">
        <w:rPr>
          <w:rFonts w:ascii="David" w:eastAsia="Times New Roman" w:hAnsi="David" w:cs="David" w:hint="cs"/>
          <w:rtl/>
        </w:rPr>
        <w:t>(</w:t>
      </w:r>
      <w:r w:rsidRPr="00621BF1">
        <w:rPr>
          <w:rFonts w:ascii="David" w:eastAsia="Times New Roman" w:hAnsi="David" w:cs="David"/>
          <w:color w:val="7030A0"/>
          <w:rtl/>
        </w:rPr>
        <w:t>אריסטו</w:t>
      </w:r>
      <w:r w:rsidR="00FB2DB3">
        <w:rPr>
          <w:rFonts w:ascii="David" w:eastAsia="Times New Roman" w:hAnsi="David" w:cs="David" w:hint="cs"/>
          <w:rtl/>
        </w:rPr>
        <w:t xml:space="preserve">): </w:t>
      </w:r>
      <w:r w:rsidR="00621BF1">
        <w:rPr>
          <w:rFonts w:ascii="David" w:eastAsia="Times New Roman" w:hAnsi="David" w:cs="David" w:hint="cs"/>
          <w:rtl/>
        </w:rPr>
        <w:t xml:space="preserve">יש </w:t>
      </w:r>
      <w:r w:rsidRPr="00621BF1">
        <w:rPr>
          <w:rFonts w:ascii="David" w:eastAsia="Times New Roman" w:hAnsi="David" w:cs="David"/>
          <w:rtl/>
        </w:rPr>
        <w:t>נזק ליחיד, יש לתקנו, בכל מחיר כמעט</w:t>
      </w:r>
      <w:r w:rsidR="0008198A">
        <w:rPr>
          <w:rFonts w:ascii="David" w:eastAsia="Times New Roman" w:hAnsi="David" w:cs="David" w:hint="cs"/>
          <w:rtl/>
        </w:rPr>
        <w:t>, ג</w:t>
      </w:r>
      <w:r w:rsidRPr="00621BF1">
        <w:rPr>
          <w:rFonts w:ascii="David" w:eastAsia="Times New Roman" w:hAnsi="David" w:cs="David"/>
          <w:rtl/>
        </w:rPr>
        <w:t xml:space="preserve">ם אם אמצעי המניעה עולים על תוחלת הנזק. </w:t>
      </w:r>
      <w:r w:rsidR="006D2F94">
        <w:rPr>
          <w:rFonts w:ascii="David" w:eastAsia="Times New Roman" w:hAnsi="David" w:cs="David" w:hint="cs"/>
          <w:rtl/>
        </w:rPr>
        <w:t>לפי גישה זו, אין להתחשב בשום גורם אחר מעבר למזיק, לניזוק ולנזק</w:t>
      </w:r>
      <w:r w:rsidRPr="00621BF1">
        <w:rPr>
          <w:rFonts w:ascii="David" w:eastAsia="Times New Roman" w:hAnsi="David" w:cs="David"/>
          <w:rtl/>
        </w:rPr>
        <w:t>. לאריסטו לא אכפת מהצדדים האחרים כמו העובדים שיפוטרו בשל הורדת פעילות המפעל ומנזקי המדינה אשר מרוויחה מהמפעל או אף מהמפעל אשר יחזור לפעילות לא רווחית וייסגר.</w:t>
      </w:r>
      <w:r w:rsidR="00E072AA">
        <w:rPr>
          <w:rFonts w:ascii="David" w:eastAsia="Times New Roman" w:hAnsi="David" w:cs="David"/>
          <w:rtl/>
        </w:rPr>
        <w:br/>
      </w:r>
      <w:r w:rsidRPr="00E072AA">
        <w:rPr>
          <w:rFonts w:ascii="David" w:eastAsia="Times New Roman" w:hAnsi="David" w:cs="David"/>
          <w:u w:val="single"/>
          <w:rtl/>
        </w:rPr>
        <w:t>התוצא</w:t>
      </w:r>
      <w:r w:rsidR="00E072AA" w:rsidRPr="00E072AA">
        <w:rPr>
          <w:rFonts w:ascii="David" w:eastAsia="Times New Roman" w:hAnsi="David" w:cs="David" w:hint="cs"/>
          <w:u w:val="single"/>
          <w:rtl/>
        </w:rPr>
        <w:t>ה</w:t>
      </w:r>
      <w:r w:rsidR="00E072AA">
        <w:rPr>
          <w:rFonts w:ascii="David" w:eastAsia="Times New Roman" w:hAnsi="David" w:cs="David" w:hint="cs"/>
          <w:rtl/>
        </w:rPr>
        <w:t xml:space="preserve">: </w:t>
      </w:r>
      <w:r w:rsidRPr="00621BF1">
        <w:rPr>
          <w:rFonts w:ascii="David" w:eastAsia="Times New Roman" w:hAnsi="David" w:cs="David"/>
          <w:rtl/>
        </w:rPr>
        <w:t xml:space="preserve">אם שוורץ יתבע (יבקש צו מניעה למניעת הרעש) ויזכה יהיה הפסד למדינה, לפועלים ועוד. על כן גישה זו בעייתית, </w:t>
      </w:r>
      <w:r w:rsidR="00FB2DB3">
        <w:rPr>
          <w:rFonts w:ascii="David" w:eastAsia="Times New Roman" w:hAnsi="David" w:cs="David" w:hint="cs"/>
          <w:rtl/>
        </w:rPr>
        <w:t>שכן</w:t>
      </w:r>
      <w:r w:rsidRPr="00621BF1">
        <w:rPr>
          <w:rFonts w:ascii="David" w:eastAsia="Times New Roman" w:hAnsi="David" w:cs="David"/>
          <w:rtl/>
        </w:rPr>
        <w:t xml:space="preserve"> אנשים י</w:t>
      </w:r>
      <w:r w:rsidR="00B349C3">
        <w:rPr>
          <w:rFonts w:ascii="David" w:eastAsia="Times New Roman" w:hAnsi="David" w:cs="David" w:hint="cs"/>
          <w:rtl/>
        </w:rPr>
        <w:t>י</w:t>
      </w:r>
      <w:r w:rsidRPr="00621BF1">
        <w:rPr>
          <w:rFonts w:ascii="David" w:eastAsia="Times New Roman" w:hAnsi="David" w:cs="David"/>
          <w:rtl/>
        </w:rPr>
        <w:t>פגעו.</w:t>
      </w:r>
      <w:r w:rsidR="00E072AA">
        <w:rPr>
          <w:rFonts w:ascii="David" w:eastAsia="Times New Roman" w:hAnsi="David" w:cs="David" w:hint="cs"/>
          <w:rtl/>
        </w:rPr>
        <w:t xml:space="preserve"> </w:t>
      </w:r>
    </w:p>
    <w:p w14:paraId="306F9385" w14:textId="20B8CFDD" w:rsidR="00AC197D" w:rsidRDefault="00CD02B1" w:rsidP="00D93259">
      <w:pPr>
        <w:pStyle w:val="a7"/>
        <w:numPr>
          <w:ilvl w:val="0"/>
          <w:numId w:val="138"/>
        </w:numPr>
        <w:spacing w:line="276" w:lineRule="auto"/>
        <w:rPr>
          <w:rFonts w:ascii="David" w:eastAsia="Times New Roman" w:hAnsi="David" w:cs="David"/>
        </w:rPr>
      </w:pPr>
      <w:r>
        <w:rPr>
          <w:rFonts w:ascii="David" w:eastAsia="Times New Roman" w:hAnsi="David" w:cs="David" w:hint="cs"/>
          <w:b/>
          <w:bCs/>
          <w:rtl/>
        </w:rPr>
        <w:t>יעילות כל</w:t>
      </w:r>
      <w:r w:rsidRPr="00CD02B1">
        <w:rPr>
          <w:rFonts w:ascii="David" w:eastAsia="Times New Roman" w:hAnsi="David" w:cs="David" w:hint="cs"/>
          <w:b/>
          <w:bCs/>
          <w:rtl/>
        </w:rPr>
        <w:t>כלית-חברתית</w:t>
      </w:r>
      <w:r w:rsidR="00B349C3">
        <w:rPr>
          <w:rFonts w:ascii="David" w:eastAsia="Times New Roman" w:hAnsi="David" w:cs="David" w:hint="cs"/>
          <w:b/>
          <w:bCs/>
          <w:rtl/>
        </w:rPr>
        <w:t xml:space="preserve"> </w:t>
      </w:r>
      <w:r w:rsidR="00B349C3" w:rsidRPr="00FB2DB3">
        <w:rPr>
          <w:rFonts w:ascii="David" w:eastAsia="Times New Roman" w:hAnsi="David" w:cs="David" w:hint="cs"/>
          <w:rtl/>
        </w:rPr>
        <w:t>(הרתעה)</w:t>
      </w:r>
      <w:r w:rsidRPr="00FB2DB3">
        <w:rPr>
          <w:rFonts w:ascii="David" w:eastAsia="Times New Roman" w:hAnsi="David" w:cs="David" w:hint="cs"/>
          <w:rtl/>
        </w:rPr>
        <w:t>:</w:t>
      </w:r>
      <w:r>
        <w:rPr>
          <w:rFonts w:ascii="David" w:eastAsia="Times New Roman" w:hAnsi="David" w:cs="David" w:hint="cs"/>
          <w:b/>
          <w:bCs/>
          <w:rtl/>
        </w:rPr>
        <w:t xml:space="preserve"> </w:t>
      </w:r>
      <w:r w:rsidR="00AC197D" w:rsidRPr="00CD02B1">
        <w:rPr>
          <w:rFonts w:ascii="David" w:eastAsia="Times New Roman" w:hAnsi="David" w:cs="David"/>
          <w:rtl/>
        </w:rPr>
        <w:t>בחינה כלכלית מה עדיף לחברה בכללותה</w:t>
      </w:r>
      <w:r>
        <w:rPr>
          <w:rFonts w:ascii="David" w:eastAsia="Times New Roman" w:hAnsi="David" w:cs="David" w:hint="cs"/>
          <w:rtl/>
        </w:rPr>
        <w:t xml:space="preserve"> </w:t>
      </w:r>
      <w:r>
        <w:rPr>
          <w:rFonts w:ascii="David" w:eastAsia="Times New Roman" w:hAnsi="David" w:cs="David"/>
          <w:rtl/>
        </w:rPr>
        <w:t>–</w:t>
      </w:r>
      <w:r w:rsidR="00AC197D" w:rsidRPr="00CD02B1">
        <w:rPr>
          <w:rFonts w:ascii="David" w:eastAsia="Times New Roman" w:hAnsi="David" w:cs="David"/>
          <w:rtl/>
        </w:rPr>
        <w:t xml:space="preserve"> המשך פעולת המפעל או סגירתו. לכאורה מבחינה כלכלית התוצאה המועדפת היא המשך הרעש, הסיבות לכך הן המשך ייצוא, מניעת אבטל</w:t>
      </w:r>
      <w:r w:rsidR="00FB2DB3">
        <w:rPr>
          <w:rFonts w:ascii="David" w:eastAsia="Times New Roman" w:hAnsi="David" w:cs="David" w:hint="cs"/>
          <w:rtl/>
        </w:rPr>
        <w:t xml:space="preserve">ה </w:t>
      </w:r>
      <w:proofErr w:type="spellStart"/>
      <w:r w:rsidR="00FB2DB3">
        <w:rPr>
          <w:rFonts w:ascii="David" w:eastAsia="Times New Roman" w:hAnsi="David" w:cs="David" w:hint="cs"/>
          <w:rtl/>
        </w:rPr>
        <w:t>וכו</w:t>
      </w:r>
      <w:proofErr w:type="spellEnd"/>
      <w:r w:rsidR="00FB2DB3">
        <w:rPr>
          <w:rFonts w:ascii="David" w:eastAsia="Times New Roman" w:hAnsi="David" w:cs="David" w:hint="cs"/>
          <w:rtl/>
        </w:rPr>
        <w:t>'</w:t>
      </w:r>
      <w:r w:rsidR="00AC197D" w:rsidRPr="00CD02B1">
        <w:rPr>
          <w:rFonts w:ascii="David" w:eastAsia="Times New Roman" w:hAnsi="David" w:cs="David"/>
          <w:rtl/>
        </w:rPr>
        <w:t>. אי אפשר מבחינת יעילות חברתית להשוות את הנזק שנגרם לשוורץ לנזק הכל</w:t>
      </w:r>
      <w:r w:rsidR="00FB2DB3">
        <w:rPr>
          <w:rFonts w:ascii="David" w:eastAsia="Times New Roman" w:hAnsi="David" w:cs="David" w:hint="cs"/>
          <w:rtl/>
        </w:rPr>
        <w:t>כ</w:t>
      </w:r>
      <w:r w:rsidR="00AC197D" w:rsidRPr="00CD02B1">
        <w:rPr>
          <w:rFonts w:ascii="David" w:eastAsia="Times New Roman" w:hAnsi="David" w:cs="David"/>
          <w:rtl/>
        </w:rPr>
        <w:t>לי שנגרם מסגירת המפעל.</w:t>
      </w:r>
      <w:r w:rsidR="00B349C3">
        <w:rPr>
          <w:rFonts w:ascii="David" w:eastAsia="Times New Roman" w:hAnsi="David" w:cs="David" w:hint="cs"/>
          <w:rtl/>
        </w:rPr>
        <w:t xml:space="preserve"> במקרה זה,</w:t>
      </w:r>
      <w:r w:rsidR="00AC197D" w:rsidRPr="00CD02B1">
        <w:rPr>
          <w:rFonts w:ascii="David" w:eastAsia="Times New Roman" w:hAnsi="David" w:cs="David"/>
          <w:rtl/>
        </w:rPr>
        <w:t xml:space="preserve"> </w:t>
      </w:r>
      <w:proofErr w:type="spellStart"/>
      <w:r w:rsidR="00AC197D" w:rsidRPr="00B349C3">
        <w:rPr>
          <w:rFonts w:ascii="David" w:eastAsia="Times New Roman" w:hAnsi="David" w:cs="David"/>
          <w:color w:val="7030A0"/>
          <w:rtl/>
        </w:rPr>
        <w:t>קוז</w:t>
      </w:r>
      <w:proofErr w:type="spellEnd"/>
      <w:r w:rsidR="00AC197D" w:rsidRPr="00B349C3">
        <w:rPr>
          <w:rFonts w:ascii="David" w:eastAsia="Times New Roman" w:hAnsi="David" w:cs="David"/>
          <w:color w:val="7030A0"/>
          <w:rtl/>
        </w:rPr>
        <w:t xml:space="preserve"> </w:t>
      </w:r>
      <w:r w:rsidR="00AC197D" w:rsidRPr="00CD02B1">
        <w:rPr>
          <w:rFonts w:ascii="David" w:eastAsia="Times New Roman" w:hAnsi="David" w:cs="David"/>
          <w:rtl/>
        </w:rPr>
        <w:t xml:space="preserve">יגיד </w:t>
      </w:r>
      <w:r w:rsidR="00B349C3">
        <w:rPr>
          <w:rFonts w:ascii="David" w:eastAsia="Times New Roman" w:hAnsi="David" w:cs="David" w:hint="cs"/>
          <w:rtl/>
        </w:rPr>
        <w:t>ש</w:t>
      </w:r>
      <w:r w:rsidR="00AC197D" w:rsidRPr="00CD02B1">
        <w:rPr>
          <w:rFonts w:ascii="David" w:eastAsia="Times New Roman" w:hAnsi="David" w:cs="David"/>
          <w:rtl/>
        </w:rPr>
        <w:t>המפעל ינצח</w:t>
      </w:r>
      <w:r w:rsidR="00B349C3">
        <w:rPr>
          <w:rFonts w:ascii="David" w:eastAsia="Times New Roman" w:hAnsi="David" w:cs="David" w:hint="cs"/>
          <w:rtl/>
        </w:rPr>
        <w:t>,</w:t>
      </w:r>
      <w:r w:rsidR="00AC197D" w:rsidRPr="00CD02B1">
        <w:rPr>
          <w:rFonts w:ascii="David" w:eastAsia="Times New Roman" w:hAnsi="David" w:cs="David"/>
          <w:rtl/>
        </w:rPr>
        <w:t xml:space="preserve"> אך יש גם תוצאות בעייתיות</w:t>
      </w:r>
      <w:r w:rsidR="00B349C3">
        <w:rPr>
          <w:rFonts w:ascii="David" w:eastAsia="Times New Roman" w:hAnsi="David" w:cs="David" w:hint="cs"/>
          <w:rtl/>
        </w:rPr>
        <w:t xml:space="preserve"> </w:t>
      </w:r>
      <w:r w:rsidR="00B349C3">
        <w:rPr>
          <w:rFonts w:ascii="David" w:eastAsia="Times New Roman" w:hAnsi="David" w:cs="David"/>
          <w:rtl/>
        </w:rPr>
        <w:t>–</w:t>
      </w:r>
      <w:r w:rsidR="00B349C3">
        <w:rPr>
          <w:rFonts w:ascii="David" w:eastAsia="Times New Roman" w:hAnsi="David" w:cs="David" w:hint="cs"/>
          <w:rtl/>
        </w:rPr>
        <w:t xml:space="preserve"> </w:t>
      </w:r>
      <w:r w:rsidR="00AC197D" w:rsidRPr="00CD02B1">
        <w:rPr>
          <w:rFonts w:ascii="David" w:eastAsia="Times New Roman" w:hAnsi="David" w:cs="David"/>
          <w:rtl/>
        </w:rPr>
        <w:t>נזק ליחיד וירידת ערך הדירה.</w:t>
      </w:r>
      <w:r w:rsidR="00B349C3">
        <w:rPr>
          <w:rFonts w:ascii="David" w:eastAsia="Times New Roman" w:hAnsi="David" w:cs="David" w:hint="cs"/>
          <w:rtl/>
        </w:rPr>
        <w:t xml:space="preserve"> </w:t>
      </w:r>
    </w:p>
    <w:p w14:paraId="34774A59" w14:textId="3C6D7ADD" w:rsidR="00AC197D" w:rsidRDefault="00D95E24" w:rsidP="003D0A00">
      <w:pPr>
        <w:spacing w:line="276" w:lineRule="auto"/>
        <w:ind w:left="-437"/>
        <w:rPr>
          <w:rFonts w:ascii="David" w:eastAsia="Times New Roman" w:hAnsi="David" w:cs="David"/>
          <w:rtl/>
        </w:rPr>
      </w:pPr>
      <w:r>
        <w:rPr>
          <w:rFonts w:ascii="David" w:eastAsia="Times New Roman" w:hAnsi="David" w:cs="David" w:hint="cs"/>
          <w:u w:val="single"/>
          <w:rtl/>
        </w:rPr>
        <w:t xml:space="preserve">מה </w:t>
      </w:r>
      <w:r w:rsidRPr="00D95E24">
        <w:rPr>
          <w:rFonts w:ascii="David" w:eastAsia="Times New Roman" w:hAnsi="David" w:cs="David" w:hint="cs"/>
          <w:u w:val="single"/>
          <w:rtl/>
        </w:rPr>
        <w:t>נעדיף מבין הגישות</w:t>
      </w:r>
      <w:r w:rsidRPr="00D95E24">
        <w:rPr>
          <w:rFonts w:ascii="David" w:eastAsia="Times New Roman" w:hAnsi="David" w:cs="David" w:hint="cs"/>
          <w:rtl/>
        </w:rPr>
        <w:t xml:space="preserve">? </w:t>
      </w:r>
      <w:r w:rsidR="00AC197D" w:rsidRPr="00B349C3">
        <w:rPr>
          <w:rFonts w:ascii="David" w:eastAsia="Times New Roman" w:hAnsi="David" w:cs="David"/>
          <w:b/>
          <w:bCs/>
          <w:rtl/>
        </w:rPr>
        <w:t>ישנה התנגשות חזיתית בין צדק מתקן להרתעה יעילה</w:t>
      </w:r>
      <w:r w:rsidR="00AC197D" w:rsidRPr="00AC197D">
        <w:rPr>
          <w:rFonts w:ascii="David" w:eastAsia="Times New Roman" w:hAnsi="David" w:cs="David"/>
          <w:rtl/>
        </w:rPr>
        <w:t>.</w:t>
      </w:r>
      <w:r w:rsidR="00196DAE">
        <w:rPr>
          <w:rFonts w:ascii="David" w:eastAsia="Times New Roman" w:hAnsi="David" w:cs="David" w:hint="cs"/>
          <w:rtl/>
        </w:rPr>
        <w:t xml:space="preserve"> </w:t>
      </w:r>
      <w:r w:rsidR="00AC197D" w:rsidRPr="00D95E24">
        <w:rPr>
          <w:rFonts w:ascii="David" w:eastAsia="Times New Roman" w:hAnsi="David" w:cs="David"/>
          <w:b/>
          <w:bCs/>
          <w:rtl/>
        </w:rPr>
        <w:t xml:space="preserve">האם צדק חלוקתי </w:t>
      </w:r>
      <w:r w:rsidRPr="00D95E24">
        <w:rPr>
          <w:rFonts w:ascii="David" w:eastAsia="Times New Roman" w:hAnsi="David" w:cs="David" w:hint="cs"/>
          <w:b/>
          <w:bCs/>
          <w:rtl/>
        </w:rPr>
        <w:t>יכול "לשבור שוויון"?</w:t>
      </w:r>
      <w:r>
        <w:rPr>
          <w:rFonts w:ascii="David" w:eastAsia="Times New Roman" w:hAnsi="David" w:cs="David" w:hint="cs"/>
          <w:rtl/>
        </w:rPr>
        <w:t xml:space="preserve"> </w:t>
      </w:r>
      <w:r w:rsidR="00AC197D" w:rsidRPr="00D95E24">
        <w:rPr>
          <w:rFonts w:ascii="David" w:eastAsia="Times New Roman" w:hAnsi="David" w:cs="David"/>
          <w:rtl/>
        </w:rPr>
        <w:t xml:space="preserve">מי </w:t>
      </w:r>
      <w:r>
        <w:rPr>
          <w:rFonts w:ascii="David" w:eastAsia="Times New Roman" w:hAnsi="David" w:cs="David" w:hint="cs"/>
          <w:rtl/>
        </w:rPr>
        <w:t>ייקבע כאדם ה</w:t>
      </w:r>
      <w:r w:rsidR="00AC197D" w:rsidRPr="00D95E24">
        <w:rPr>
          <w:rFonts w:ascii="David" w:eastAsia="Times New Roman" w:hAnsi="David" w:cs="David"/>
          <w:rtl/>
        </w:rPr>
        <w:t>חלש</w:t>
      </w:r>
      <w:r w:rsidR="00AC197D" w:rsidRPr="00AC197D">
        <w:rPr>
          <w:rFonts w:ascii="David" w:eastAsia="Times New Roman" w:hAnsi="David" w:cs="David"/>
          <w:rtl/>
        </w:rPr>
        <w:t>? לא ברור ששוורץ הוא החלש. כשבודקים סקטורים של חזקים וחלשים</w:t>
      </w:r>
      <w:r>
        <w:rPr>
          <w:rFonts w:ascii="David" w:eastAsia="Times New Roman" w:hAnsi="David" w:cs="David" w:hint="cs"/>
          <w:rtl/>
        </w:rPr>
        <w:t>,</w:t>
      </w:r>
      <w:r w:rsidR="00196DAE">
        <w:rPr>
          <w:rFonts w:ascii="David" w:eastAsia="Times New Roman" w:hAnsi="David" w:cs="David" w:hint="cs"/>
          <w:rtl/>
        </w:rPr>
        <w:t xml:space="preserve"> </w:t>
      </w:r>
      <w:r w:rsidR="00AC197D" w:rsidRPr="00AC197D">
        <w:rPr>
          <w:rFonts w:ascii="David" w:eastAsia="Times New Roman" w:hAnsi="David" w:cs="David"/>
          <w:rtl/>
        </w:rPr>
        <w:t>בודקים עוד אנשים רלוונטיים. במקרה זה, ניתן להתייחס לפועלים שיפוטרו כחלשים.</w:t>
      </w:r>
    </w:p>
    <w:p w14:paraId="15908259" w14:textId="6CCD16BD" w:rsidR="00B9131D" w:rsidRDefault="00B9131D" w:rsidP="003D0A00">
      <w:pPr>
        <w:spacing w:line="276" w:lineRule="auto"/>
        <w:ind w:left="-437"/>
        <w:rPr>
          <w:rFonts w:ascii="David" w:eastAsia="Times New Roman" w:hAnsi="David" w:cs="David"/>
          <w:rtl/>
        </w:rPr>
      </w:pPr>
      <w:r w:rsidRPr="00B9131D">
        <w:rPr>
          <w:rFonts w:ascii="David" w:eastAsia="Times New Roman" w:hAnsi="David" w:cs="David" w:hint="cs"/>
          <w:u w:val="single"/>
          <w:rtl/>
        </w:rPr>
        <w:t>גישות ביניים</w:t>
      </w:r>
      <w:r>
        <w:rPr>
          <w:rFonts w:ascii="David" w:eastAsia="Times New Roman" w:hAnsi="David" w:cs="David" w:hint="cs"/>
          <w:rtl/>
        </w:rPr>
        <w:t>:</w:t>
      </w:r>
    </w:p>
    <w:p w14:paraId="53BEDF77" w14:textId="2F959A66" w:rsidR="00B5218E" w:rsidRPr="00580972" w:rsidRDefault="00580972" w:rsidP="00580972">
      <w:pPr>
        <w:pStyle w:val="a7"/>
        <w:numPr>
          <w:ilvl w:val="0"/>
          <w:numId w:val="139"/>
        </w:numPr>
        <w:spacing w:line="276" w:lineRule="auto"/>
        <w:rPr>
          <w:rFonts w:ascii="David" w:eastAsia="Times New Roman" w:hAnsi="David" w:cs="David"/>
          <w:rtl/>
        </w:rPr>
      </w:pPr>
      <w:r>
        <w:rPr>
          <w:rFonts w:ascii="David" w:eastAsia="Times New Roman" w:hAnsi="David" w:cs="David" w:hint="cs"/>
          <w:b/>
          <w:bCs/>
          <w:rtl/>
        </w:rPr>
        <w:t xml:space="preserve">כלל 2 של </w:t>
      </w:r>
      <w:proofErr w:type="spellStart"/>
      <w:r w:rsidRPr="00580972">
        <w:rPr>
          <w:rFonts w:ascii="David" w:eastAsia="Times New Roman" w:hAnsi="David" w:cs="David" w:hint="cs"/>
          <w:b/>
          <w:bCs/>
          <w:color w:val="7030A0"/>
          <w:rtl/>
        </w:rPr>
        <w:t>קלברזי</w:t>
      </w:r>
      <w:proofErr w:type="spellEnd"/>
      <w:r w:rsidRPr="00580972">
        <w:rPr>
          <w:rFonts w:ascii="David" w:eastAsia="Times New Roman" w:hAnsi="David" w:cs="David" w:hint="cs"/>
          <w:rtl/>
        </w:rPr>
        <w:t>:</w:t>
      </w:r>
      <w:r>
        <w:rPr>
          <w:rFonts w:ascii="David" w:eastAsia="Times New Roman" w:hAnsi="David" w:cs="David" w:hint="cs"/>
          <w:b/>
          <w:bCs/>
          <w:rtl/>
        </w:rPr>
        <w:t xml:space="preserve"> </w:t>
      </w:r>
      <w:r w:rsidR="00B5218E" w:rsidRPr="008249F3">
        <w:rPr>
          <w:rFonts w:ascii="David" w:eastAsia="Times New Roman" w:hAnsi="David" w:cs="David"/>
          <w:b/>
          <w:bCs/>
          <w:rtl/>
        </w:rPr>
        <w:t>המפעל ישלם לשוורץ פיצוי</w:t>
      </w:r>
      <w:r w:rsidR="008249F3">
        <w:rPr>
          <w:rFonts w:ascii="David" w:eastAsia="Times New Roman" w:hAnsi="David" w:cs="David" w:hint="cs"/>
          <w:b/>
          <w:bCs/>
          <w:rtl/>
        </w:rPr>
        <w:t xml:space="preserve"> וימשיך לייצר</w:t>
      </w:r>
      <w:r w:rsidR="00904F9A">
        <w:rPr>
          <w:rFonts w:ascii="David" w:eastAsia="Times New Roman" w:hAnsi="David" w:cs="David" w:hint="cs"/>
          <w:rtl/>
        </w:rPr>
        <w:t xml:space="preserve">. </w:t>
      </w:r>
      <w:r w:rsidR="00B5218E" w:rsidRPr="00B5218E">
        <w:rPr>
          <w:rFonts w:ascii="David" w:eastAsia="Times New Roman" w:hAnsi="David" w:cs="David"/>
          <w:rtl/>
        </w:rPr>
        <w:t xml:space="preserve">שוורץ יוכל למגן את הדירה בפיצוי, או להשתמש בכסף למעבר דירה. </w:t>
      </w:r>
      <w:r w:rsidR="00AA5368">
        <w:rPr>
          <w:rFonts w:ascii="David" w:eastAsia="Times New Roman" w:hAnsi="David" w:cs="David" w:hint="cs"/>
          <w:u w:val="single"/>
          <w:rtl/>
        </w:rPr>
        <w:t>ה</w:t>
      </w:r>
      <w:r w:rsidR="00B5218E" w:rsidRPr="00B5218E">
        <w:rPr>
          <w:rFonts w:ascii="David" w:eastAsia="Times New Roman" w:hAnsi="David" w:cs="David"/>
          <w:u w:val="single"/>
          <w:rtl/>
        </w:rPr>
        <w:t>בעיות</w:t>
      </w:r>
      <w:r w:rsidR="00B5218E" w:rsidRPr="00B5218E">
        <w:rPr>
          <w:rFonts w:ascii="David" w:eastAsia="Times New Roman" w:hAnsi="David" w:cs="David"/>
          <w:rtl/>
        </w:rPr>
        <w:t>:</w:t>
      </w:r>
      <w:r>
        <w:rPr>
          <w:rFonts w:ascii="David" w:eastAsia="Times New Roman" w:hAnsi="David" w:cs="David" w:hint="cs"/>
          <w:rtl/>
        </w:rPr>
        <w:t xml:space="preserve"> (1) </w:t>
      </w:r>
      <w:r w:rsidR="00B5218E" w:rsidRPr="00580972">
        <w:rPr>
          <w:rFonts w:ascii="David" w:eastAsia="Times New Roman" w:hAnsi="David" w:cs="David"/>
          <w:rtl/>
        </w:rPr>
        <w:t xml:space="preserve">פגיעה בקניינו של שוורץ </w:t>
      </w:r>
      <w:r w:rsidR="004A63D2" w:rsidRPr="00580972">
        <w:rPr>
          <w:rFonts w:ascii="David" w:eastAsia="Times New Roman" w:hAnsi="David" w:cs="David"/>
          <w:rtl/>
        </w:rPr>
        <w:t>–</w:t>
      </w:r>
      <w:r w:rsidR="00B5218E" w:rsidRPr="00580972">
        <w:rPr>
          <w:rFonts w:ascii="David" w:eastAsia="Times New Roman" w:hAnsi="David" w:cs="David"/>
          <w:rtl/>
        </w:rPr>
        <w:t xml:space="preserve"> הוא לא רוצה למגן או לעבור</w:t>
      </w:r>
      <w:r>
        <w:rPr>
          <w:rFonts w:ascii="David" w:eastAsia="Times New Roman" w:hAnsi="David" w:cs="David" w:hint="cs"/>
          <w:rtl/>
        </w:rPr>
        <w:t xml:space="preserve">. (2) </w:t>
      </w:r>
      <w:r w:rsidR="00B5218E" w:rsidRPr="00580972">
        <w:rPr>
          <w:rFonts w:ascii="David" w:eastAsia="Times New Roman" w:hAnsi="David" w:cs="David"/>
          <w:rtl/>
        </w:rPr>
        <w:t>אם יש דיירים רבים כאלה</w:t>
      </w:r>
      <w:r w:rsidR="004A63D2" w:rsidRPr="00580972">
        <w:rPr>
          <w:rFonts w:ascii="David" w:eastAsia="Times New Roman" w:hAnsi="David" w:cs="David" w:hint="cs"/>
          <w:rtl/>
        </w:rPr>
        <w:t xml:space="preserve"> </w:t>
      </w:r>
      <w:r w:rsidR="004A63D2" w:rsidRPr="00580972">
        <w:rPr>
          <w:rFonts w:ascii="David" w:eastAsia="Times New Roman" w:hAnsi="David" w:cs="David"/>
          <w:rtl/>
        </w:rPr>
        <w:t>–</w:t>
      </w:r>
      <w:r w:rsidR="00B5218E" w:rsidRPr="00580972">
        <w:rPr>
          <w:rFonts w:ascii="David" w:eastAsia="Times New Roman" w:hAnsi="David" w:cs="David"/>
          <w:rtl/>
        </w:rPr>
        <w:t xml:space="preserve"> מיגון דירות רבות לא יהיה כדאי וכלכלי.</w:t>
      </w:r>
    </w:p>
    <w:p w14:paraId="0BACFF59" w14:textId="2D058444" w:rsidR="00113C55" w:rsidRDefault="00B5218E" w:rsidP="00D93259">
      <w:pPr>
        <w:pStyle w:val="a7"/>
        <w:numPr>
          <w:ilvl w:val="0"/>
          <w:numId w:val="139"/>
        </w:numPr>
        <w:spacing w:line="276" w:lineRule="auto"/>
        <w:rPr>
          <w:rFonts w:ascii="David" w:eastAsia="Times New Roman" w:hAnsi="David" w:cs="David"/>
        </w:rPr>
      </w:pPr>
      <w:r w:rsidRPr="00E7475D">
        <w:rPr>
          <w:rFonts w:ascii="David" w:eastAsia="Times New Roman" w:hAnsi="David" w:cs="David"/>
          <w:b/>
          <w:bCs/>
          <w:rtl/>
        </w:rPr>
        <w:lastRenderedPageBreak/>
        <w:t>המפעל ימגן את ביתו של שוורץ</w:t>
      </w:r>
      <w:r w:rsidR="00E7475D" w:rsidRPr="00E7475D">
        <w:rPr>
          <w:rFonts w:ascii="David" w:eastAsia="Times New Roman" w:hAnsi="David" w:cs="David" w:hint="cs"/>
          <w:b/>
          <w:bCs/>
          <w:rtl/>
        </w:rPr>
        <w:t xml:space="preserve"> מפני רעש</w:t>
      </w:r>
      <w:r w:rsidRPr="00E7475D">
        <w:rPr>
          <w:rFonts w:ascii="David" w:eastAsia="Times New Roman" w:hAnsi="David" w:cs="David"/>
          <w:b/>
          <w:bCs/>
          <w:rtl/>
        </w:rPr>
        <w:t>, כך הנטל לא יהיה עליו</w:t>
      </w:r>
      <w:r w:rsidR="00E7475D">
        <w:rPr>
          <w:rFonts w:ascii="David" w:eastAsia="Times New Roman" w:hAnsi="David" w:cs="David" w:hint="cs"/>
          <w:rtl/>
        </w:rPr>
        <w:t xml:space="preserve">. </w:t>
      </w:r>
      <w:r w:rsidRPr="008249F3">
        <w:rPr>
          <w:rFonts w:ascii="David" w:eastAsia="Times New Roman" w:hAnsi="David" w:cs="David"/>
          <w:rtl/>
        </w:rPr>
        <w:t>עדיין הבעיות אינן נפטרות.</w:t>
      </w:r>
    </w:p>
    <w:p w14:paraId="5D873EB8" w14:textId="3C6B3055" w:rsidR="00113C55" w:rsidRPr="00113C55" w:rsidRDefault="00113C55" w:rsidP="003D0A00">
      <w:pPr>
        <w:spacing w:line="276" w:lineRule="auto"/>
        <w:ind w:left="-437"/>
        <w:rPr>
          <w:rFonts w:ascii="David" w:eastAsia="Times New Roman" w:hAnsi="David" w:cs="David"/>
          <w:rtl/>
        </w:rPr>
      </w:pPr>
      <w:r w:rsidRPr="00113C55">
        <w:rPr>
          <w:rFonts w:ascii="David" w:eastAsia="Times New Roman" w:hAnsi="David" w:cs="David"/>
          <w:u w:val="single"/>
          <w:rtl/>
        </w:rPr>
        <w:t xml:space="preserve">לפי התאוריה של </w:t>
      </w:r>
      <w:proofErr w:type="spellStart"/>
      <w:r w:rsidRPr="00113C55">
        <w:rPr>
          <w:rFonts w:ascii="David" w:eastAsia="Times New Roman" w:hAnsi="David" w:cs="David"/>
          <w:color w:val="7030A0"/>
          <w:u w:val="single"/>
          <w:rtl/>
        </w:rPr>
        <w:t>קוז</w:t>
      </w:r>
      <w:proofErr w:type="spellEnd"/>
      <w:r>
        <w:rPr>
          <w:rFonts w:ascii="David" w:eastAsia="Times New Roman" w:hAnsi="David" w:cs="David" w:hint="cs"/>
          <w:rtl/>
        </w:rPr>
        <w:t>:</w:t>
      </w:r>
      <w:r w:rsidRPr="00113C55">
        <w:rPr>
          <w:rFonts w:ascii="David" w:eastAsia="Times New Roman" w:hAnsi="David" w:cs="David"/>
          <w:rtl/>
        </w:rPr>
        <w:t xml:space="preserve"> </w:t>
      </w:r>
      <w:r w:rsidR="0021637C">
        <w:rPr>
          <w:rFonts w:ascii="David" w:eastAsia="Times New Roman" w:hAnsi="David" w:cs="David" w:hint="cs"/>
          <w:rtl/>
        </w:rPr>
        <w:t xml:space="preserve">אלו </w:t>
      </w:r>
      <w:r w:rsidRPr="0021637C">
        <w:rPr>
          <w:rFonts w:ascii="David" w:eastAsia="Times New Roman" w:hAnsi="David" w:cs="David"/>
          <w:b/>
          <w:bCs/>
          <w:rtl/>
        </w:rPr>
        <w:t xml:space="preserve">פעולות נוגדות </w:t>
      </w:r>
      <w:r w:rsidRPr="00113C55">
        <w:rPr>
          <w:rFonts w:ascii="David" w:eastAsia="Times New Roman" w:hAnsi="David" w:cs="David"/>
          <w:rtl/>
        </w:rPr>
        <w:t xml:space="preserve">ולא בהכרח מזיק וניזוק. אתא מזיקה לשוורץ, אולם גם שוורץ מזיק לאתא </w:t>
      </w:r>
      <w:r w:rsidR="0021637C">
        <w:rPr>
          <w:rFonts w:ascii="David" w:eastAsia="Times New Roman" w:hAnsi="David" w:cs="David" w:hint="cs"/>
          <w:rtl/>
        </w:rPr>
        <w:t xml:space="preserve">מבחינה </w:t>
      </w:r>
      <w:r w:rsidRPr="00113C55">
        <w:rPr>
          <w:rFonts w:ascii="David" w:eastAsia="Times New Roman" w:hAnsi="David" w:cs="David"/>
          <w:rtl/>
        </w:rPr>
        <w:t xml:space="preserve">קניינית ומונע ממנה חופש עיסוק. </w:t>
      </w:r>
      <w:proofErr w:type="spellStart"/>
      <w:r w:rsidR="0021637C" w:rsidRPr="0021637C">
        <w:rPr>
          <w:rFonts w:ascii="David" w:eastAsia="Times New Roman" w:hAnsi="David" w:cs="David" w:hint="cs"/>
          <w:color w:val="7030A0"/>
          <w:rtl/>
        </w:rPr>
        <w:t>קוז</w:t>
      </w:r>
      <w:proofErr w:type="spellEnd"/>
      <w:r w:rsidR="0021637C" w:rsidRPr="0021637C">
        <w:rPr>
          <w:rFonts w:ascii="David" w:eastAsia="Times New Roman" w:hAnsi="David" w:cs="David" w:hint="cs"/>
          <w:color w:val="7030A0"/>
          <w:rtl/>
        </w:rPr>
        <w:t xml:space="preserve"> </w:t>
      </w:r>
      <w:r w:rsidR="0021637C">
        <w:rPr>
          <w:rFonts w:ascii="David" w:eastAsia="Times New Roman" w:hAnsi="David" w:cs="David" w:hint="cs"/>
          <w:rtl/>
        </w:rPr>
        <w:t>סבור</w:t>
      </w:r>
      <w:r w:rsidRPr="00113C55">
        <w:rPr>
          <w:rFonts w:ascii="David" w:eastAsia="Times New Roman" w:hAnsi="David" w:cs="David"/>
          <w:rtl/>
        </w:rPr>
        <w:t xml:space="preserve"> </w:t>
      </w:r>
      <w:r w:rsidR="0021637C">
        <w:rPr>
          <w:rFonts w:ascii="David" w:eastAsia="Times New Roman" w:hAnsi="David" w:cs="David" w:hint="cs"/>
          <w:rtl/>
        </w:rPr>
        <w:t>ש</w:t>
      </w:r>
      <w:r w:rsidRPr="0021637C">
        <w:rPr>
          <w:rFonts w:ascii="David" w:eastAsia="Times New Roman" w:hAnsi="David" w:cs="David"/>
          <w:b/>
          <w:bCs/>
          <w:rtl/>
        </w:rPr>
        <w:t xml:space="preserve">הפעולה שתגבר זו אותה פעולה שהמשכה יגדיל את הרווחה המצרפית יותר </w:t>
      </w:r>
      <w:r w:rsidRPr="00113C55">
        <w:rPr>
          <w:rFonts w:ascii="David" w:eastAsia="Times New Roman" w:hAnsi="David" w:cs="David"/>
          <w:rtl/>
        </w:rPr>
        <w:t xml:space="preserve">בהשוואה לאחרת, או שהמשכה על חשבון הפעילות האחרת, הנוגדת, תקטין פחות את הרווחה המצרפית. </w:t>
      </w:r>
      <w:r w:rsidRPr="0021637C">
        <w:rPr>
          <w:rFonts w:ascii="David" w:eastAsia="Times New Roman" w:hAnsi="David" w:cs="David"/>
          <w:b/>
          <w:bCs/>
          <w:rtl/>
        </w:rPr>
        <w:t>הרווחה המצרפית תגדל מהמשך פעילות המפעל</w:t>
      </w:r>
      <w:r w:rsidRPr="00113C55">
        <w:rPr>
          <w:rFonts w:ascii="David" w:eastAsia="Times New Roman" w:hAnsi="David" w:cs="David"/>
          <w:rtl/>
        </w:rPr>
        <w:t>.</w:t>
      </w:r>
    </w:p>
    <w:p w14:paraId="287E02CB" w14:textId="16FD4A81" w:rsidR="00113C55" w:rsidRPr="00113C55" w:rsidRDefault="00113C55" w:rsidP="003D0A00">
      <w:pPr>
        <w:spacing w:line="276" w:lineRule="auto"/>
        <w:ind w:left="-437"/>
        <w:rPr>
          <w:rFonts w:ascii="David" w:eastAsia="Times New Roman" w:hAnsi="David" w:cs="David"/>
          <w:rtl/>
        </w:rPr>
      </w:pPr>
      <w:r w:rsidRPr="00113C55">
        <w:rPr>
          <w:rFonts w:ascii="David" w:eastAsia="Times New Roman" w:hAnsi="David" w:cs="David"/>
          <w:u w:val="single"/>
          <w:rtl/>
        </w:rPr>
        <w:t xml:space="preserve">החלטות אפשריות שונות בהינתן </w:t>
      </w:r>
      <w:r w:rsidR="006E1875">
        <w:rPr>
          <w:rFonts w:ascii="David" w:eastAsia="Times New Roman" w:hAnsi="David" w:cs="David" w:hint="cs"/>
          <w:u w:val="single"/>
          <w:rtl/>
        </w:rPr>
        <w:t>הכללים של</w:t>
      </w:r>
      <w:r w:rsidRPr="00113C55">
        <w:rPr>
          <w:rFonts w:ascii="David" w:eastAsia="Times New Roman" w:hAnsi="David" w:cs="David"/>
          <w:u w:val="single"/>
          <w:rtl/>
        </w:rPr>
        <w:t xml:space="preserve"> </w:t>
      </w:r>
      <w:proofErr w:type="spellStart"/>
      <w:r w:rsidRPr="00113C55">
        <w:rPr>
          <w:rFonts w:ascii="David" w:eastAsia="Times New Roman" w:hAnsi="David" w:cs="David"/>
          <w:color w:val="7030A0"/>
          <w:u w:val="single"/>
          <w:rtl/>
        </w:rPr>
        <w:t>ק</w:t>
      </w:r>
      <w:r w:rsidR="006E1875">
        <w:rPr>
          <w:rFonts w:ascii="David" w:eastAsia="Times New Roman" w:hAnsi="David" w:cs="David" w:hint="cs"/>
          <w:color w:val="7030A0"/>
          <w:u w:val="single"/>
          <w:rtl/>
        </w:rPr>
        <w:t>לברזי</w:t>
      </w:r>
      <w:proofErr w:type="spellEnd"/>
      <w:r w:rsidR="006E1875">
        <w:rPr>
          <w:rFonts w:ascii="David" w:eastAsia="Times New Roman" w:hAnsi="David" w:cs="David" w:hint="cs"/>
          <w:color w:val="7030A0"/>
          <w:u w:val="single"/>
          <w:rtl/>
        </w:rPr>
        <w:t xml:space="preserve"> ומלמד</w:t>
      </w:r>
      <w:r w:rsidRPr="00113C55">
        <w:rPr>
          <w:rFonts w:ascii="David" w:eastAsia="Times New Roman" w:hAnsi="David" w:cs="David"/>
          <w:rtl/>
        </w:rPr>
        <w:t>:</w:t>
      </w:r>
    </w:p>
    <w:p w14:paraId="6DC2A923" w14:textId="66F0E3AF" w:rsidR="00113C55" w:rsidRDefault="006E1875" w:rsidP="006E1875">
      <w:pPr>
        <w:pStyle w:val="a7"/>
        <w:numPr>
          <w:ilvl w:val="0"/>
          <w:numId w:val="141"/>
        </w:numPr>
        <w:spacing w:line="276" w:lineRule="auto"/>
        <w:rPr>
          <w:rFonts w:ascii="David" w:eastAsia="Times New Roman" w:hAnsi="David" w:cs="David"/>
        </w:rPr>
      </w:pPr>
      <w:r w:rsidRPr="006E1875">
        <w:rPr>
          <w:rFonts w:ascii="David" w:eastAsia="Times New Roman" w:hAnsi="David" w:cs="David" w:hint="cs"/>
          <w:u w:val="single"/>
          <w:rtl/>
        </w:rPr>
        <w:t>כלל 1</w:t>
      </w:r>
      <w:r w:rsidRPr="006E1875">
        <w:rPr>
          <w:rFonts w:ascii="David" w:eastAsia="Times New Roman" w:hAnsi="David" w:cs="David" w:hint="cs"/>
          <w:rtl/>
        </w:rPr>
        <w:t xml:space="preserve">: </w:t>
      </w:r>
      <w:r w:rsidR="00113C55" w:rsidRPr="006E1875">
        <w:rPr>
          <w:rFonts w:ascii="David" w:eastAsia="Times New Roman" w:hAnsi="David" w:cs="David"/>
          <w:b/>
          <w:bCs/>
          <w:rtl/>
        </w:rPr>
        <w:t>המפעל מקבל צו להפחתת המטרד</w:t>
      </w:r>
      <w:r w:rsidR="00113C55" w:rsidRPr="006E1875">
        <w:rPr>
          <w:rFonts w:ascii="David" w:eastAsia="Times New Roman" w:hAnsi="David" w:cs="David"/>
          <w:rtl/>
        </w:rPr>
        <w:t xml:space="preserve"> שמשמעו סגירה</w:t>
      </w:r>
      <w:r>
        <w:rPr>
          <w:rFonts w:ascii="David" w:eastAsia="Times New Roman" w:hAnsi="David" w:cs="David" w:hint="cs"/>
          <w:rtl/>
        </w:rPr>
        <w:t>.</w:t>
      </w:r>
      <w:r w:rsidR="00113C55" w:rsidRPr="00113C55">
        <w:rPr>
          <w:rFonts w:ascii="David" w:eastAsia="Times New Roman" w:hAnsi="David" w:cs="David"/>
          <w:rtl/>
        </w:rPr>
        <w:t xml:space="preserve"> </w:t>
      </w:r>
      <w:r w:rsidR="00113C55" w:rsidRPr="00EC69B3">
        <w:rPr>
          <w:rFonts w:ascii="David" w:eastAsia="Times New Roman" w:hAnsi="David" w:cs="David"/>
          <w:b/>
          <w:bCs/>
          <w:rtl/>
        </w:rPr>
        <w:t>עולה בקנה אחד עם צדק מתקן</w:t>
      </w:r>
      <w:r w:rsidR="00113C55" w:rsidRPr="00113C55">
        <w:rPr>
          <w:rFonts w:ascii="David" w:eastAsia="Times New Roman" w:hAnsi="David" w:cs="David"/>
          <w:rtl/>
        </w:rPr>
        <w:t>.</w:t>
      </w:r>
      <w:r w:rsidR="00DD1884">
        <w:rPr>
          <w:rFonts w:ascii="David" w:eastAsia="Times New Roman" w:hAnsi="David" w:cs="David" w:hint="cs"/>
          <w:rtl/>
        </w:rPr>
        <w:t xml:space="preserve"> ינסו</w:t>
      </w:r>
      <w:r w:rsidR="00113C55" w:rsidRPr="00113C55">
        <w:rPr>
          <w:rFonts w:ascii="David" w:eastAsia="Times New Roman" w:hAnsi="David" w:cs="David"/>
          <w:rtl/>
        </w:rPr>
        <w:t xml:space="preserve"> לקדם </w:t>
      </w:r>
      <w:r w:rsidR="00113C55" w:rsidRPr="00113C55">
        <w:rPr>
          <w:rFonts w:ascii="David" w:eastAsia="Times New Roman" w:hAnsi="David" w:cs="David"/>
        </w:rPr>
        <w:t>PJB</w:t>
      </w:r>
      <w:r w:rsidR="002371D3">
        <w:rPr>
          <w:rFonts w:ascii="David" w:eastAsia="Times New Roman" w:hAnsi="David" w:cs="David" w:hint="cs"/>
          <w:rtl/>
        </w:rPr>
        <w:t xml:space="preserve"> </w:t>
      </w:r>
      <w:r w:rsidR="002371D3">
        <w:rPr>
          <w:rFonts w:ascii="David" w:eastAsia="Times New Roman" w:hAnsi="David" w:cs="David"/>
          <w:rtl/>
        </w:rPr>
        <w:t>–</w:t>
      </w:r>
      <w:r w:rsidR="002371D3">
        <w:rPr>
          <w:rFonts w:ascii="David" w:eastAsia="Times New Roman" w:hAnsi="David" w:cs="David" w:hint="cs"/>
          <w:rtl/>
        </w:rPr>
        <w:t xml:space="preserve"> </w:t>
      </w:r>
      <w:r w:rsidR="00113C55" w:rsidRPr="00113C55">
        <w:rPr>
          <w:rFonts w:ascii="David" w:eastAsia="Times New Roman" w:hAnsi="David" w:cs="David"/>
          <w:rtl/>
        </w:rPr>
        <w:t>המפעל</w:t>
      </w:r>
      <w:r w:rsidR="002371D3">
        <w:rPr>
          <w:rFonts w:ascii="David" w:eastAsia="Times New Roman" w:hAnsi="David" w:cs="David" w:hint="cs"/>
          <w:rtl/>
        </w:rPr>
        <w:t xml:space="preserve"> </w:t>
      </w:r>
      <w:r w:rsidR="00113C55" w:rsidRPr="00113C55">
        <w:rPr>
          <w:rFonts w:ascii="David" w:eastAsia="Times New Roman" w:hAnsi="David" w:cs="David"/>
          <w:rtl/>
        </w:rPr>
        <w:t xml:space="preserve">ירצה לקנות את זכותו של שוורץ וכך להמשיך לפעול. המפעל יצטרך לשלם </w:t>
      </w:r>
      <w:r w:rsidR="002371D3">
        <w:rPr>
          <w:rFonts w:ascii="David" w:eastAsia="Times New Roman" w:hAnsi="David" w:cs="David" w:hint="cs"/>
          <w:rtl/>
        </w:rPr>
        <w:t>לו</w:t>
      </w:r>
      <w:r w:rsidR="00113C55" w:rsidRPr="00113C55">
        <w:rPr>
          <w:rFonts w:ascii="David" w:eastAsia="Times New Roman" w:hAnsi="David" w:cs="David"/>
          <w:rtl/>
        </w:rPr>
        <w:t xml:space="preserve"> הרבה, כי ידו של שוורץ על העליונה בהכרה פסיקתית, אולם אם יצטרך לשלם לו פחות מאשר עלות סגירת המפעל או העברתו זה יהיה כדאי. </w:t>
      </w:r>
    </w:p>
    <w:p w14:paraId="7118F23C" w14:textId="47651EF2" w:rsidR="00113C55" w:rsidRDefault="006E1875" w:rsidP="006E1875">
      <w:pPr>
        <w:pStyle w:val="a7"/>
        <w:numPr>
          <w:ilvl w:val="0"/>
          <w:numId w:val="141"/>
        </w:numPr>
        <w:spacing w:line="276" w:lineRule="auto"/>
        <w:rPr>
          <w:rFonts w:ascii="David" w:eastAsia="Times New Roman" w:hAnsi="David" w:cs="David"/>
        </w:rPr>
      </w:pPr>
      <w:r>
        <w:rPr>
          <w:rFonts w:ascii="David" w:eastAsia="Times New Roman" w:hAnsi="David" w:cs="David" w:hint="cs"/>
          <w:u w:val="single"/>
          <w:rtl/>
        </w:rPr>
        <w:t>כלל 4</w:t>
      </w:r>
      <w:r w:rsidRPr="006E1875">
        <w:rPr>
          <w:rFonts w:ascii="David" w:eastAsia="Times New Roman" w:hAnsi="David" w:cs="David" w:hint="cs"/>
          <w:rtl/>
        </w:rPr>
        <w:t xml:space="preserve">: </w:t>
      </w:r>
      <w:r w:rsidR="00113C55" w:rsidRPr="00DD1884">
        <w:rPr>
          <w:rFonts w:ascii="David" w:eastAsia="Times New Roman" w:hAnsi="David" w:cs="David"/>
          <w:b/>
          <w:bCs/>
          <w:rtl/>
        </w:rPr>
        <w:t>המפעל מקבל אור ירוק להמשך הפעילות</w:t>
      </w:r>
      <w:r w:rsidR="00113C55" w:rsidRPr="00DD1884">
        <w:rPr>
          <w:rFonts w:ascii="David" w:eastAsia="Times New Roman" w:hAnsi="David" w:cs="David"/>
          <w:rtl/>
        </w:rPr>
        <w:t>, שכן ביהמ"ש סבור שיש יותר יעילות בהמשך פעילותו מאשר בסגירת</w:t>
      </w:r>
      <w:r w:rsidR="00DD1884" w:rsidRPr="00DD1884">
        <w:rPr>
          <w:rFonts w:ascii="David" w:eastAsia="Times New Roman" w:hAnsi="David" w:cs="David" w:hint="cs"/>
          <w:rtl/>
        </w:rPr>
        <w:t>ו.</w:t>
      </w:r>
      <w:r w:rsidR="00113C55" w:rsidRPr="00113C55">
        <w:rPr>
          <w:rFonts w:ascii="David" w:eastAsia="Times New Roman" w:hAnsi="David" w:cs="David"/>
          <w:rtl/>
        </w:rPr>
        <w:t xml:space="preserve"> </w:t>
      </w:r>
      <w:r w:rsidR="00113C55" w:rsidRPr="00EC69B3">
        <w:rPr>
          <w:rFonts w:ascii="David" w:eastAsia="Times New Roman" w:hAnsi="David" w:cs="David"/>
          <w:b/>
          <w:bCs/>
          <w:rtl/>
        </w:rPr>
        <w:t xml:space="preserve">נוגד את מטרת הצדק </w:t>
      </w:r>
      <w:r w:rsidR="00EC69B3">
        <w:rPr>
          <w:rFonts w:ascii="David" w:eastAsia="Times New Roman" w:hAnsi="David" w:cs="David" w:hint="cs"/>
          <w:b/>
          <w:bCs/>
          <w:rtl/>
        </w:rPr>
        <w:t>ה</w:t>
      </w:r>
      <w:r w:rsidR="00113C55" w:rsidRPr="00EC69B3">
        <w:rPr>
          <w:rFonts w:ascii="David" w:eastAsia="Times New Roman" w:hAnsi="David" w:cs="David"/>
          <w:b/>
          <w:bCs/>
          <w:rtl/>
        </w:rPr>
        <w:t>מתקן</w:t>
      </w:r>
      <w:r w:rsidR="00113C55" w:rsidRPr="00113C55">
        <w:rPr>
          <w:rFonts w:ascii="David" w:eastAsia="Times New Roman" w:hAnsi="David" w:cs="David"/>
          <w:rtl/>
        </w:rPr>
        <w:t xml:space="preserve">. כאן ייתכן </w:t>
      </w:r>
      <w:r w:rsidR="00113C55" w:rsidRPr="00113C55">
        <w:rPr>
          <w:rFonts w:ascii="David" w:eastAsia="Times New Roman" w:hAnsi="David" w:cs="David"/>
        </w:rPr>
        <w:t>PJB</w:t>
      </w:r>
      <w:r w:rsidR="00113C55" w:rsidRPr="00113C55">
        <w:rPr>
          <w:rFonts w:ascii="David" w:eastAsia="Times New Roman" w:hAnsi="David" w:cs="David"/>
          <w:rtl/>
        </w:rPr>
        <w:t xml:space="preserve"> הפוך </w:t>
      </w:r>
      <w:r w:rsidR="00B36EBB">
        <w:rPr>
          <w:rFonts w:ascii="David" w:eastAsia="Times New Roman" w:hAnsi="David" w:cs="David"/>
          <w:rtl/>
        </w:rPr>
        <w:t>–</w:t>
      </w:r>
      <w:r w:rsidR="00113C55" w:rsidRPr="00113C55">
        <w:rPr>
          <w:rFonts w:ascii="David" w:eastAsia="Times New Roman" w:hAnsi="David" w:cs="David"/>
          <w:rtl/>
        </w:rPr>
        <w:t xml:space="preserve"> שוורץ ישלם למפעל כדי שיפסיק להזיק או יעבור משם</w:t>
      </w:r>
      <w:r w:rsidR="00B36EBB">
        <w:rPr>
          <w:rFonts w:ascii="David" w:eastAsia="Times New Roman" w:hAnsi="David" w:cs="David" w:hint="cs"/>
          <w:rtl/>
        </w:rPr>
        <w:t xml:space="preserve">. </w:t>
      </w:r>
      <w:r w:rsidR="00113C55" w:rsidRPr="00113C55">
        <w:rPr>
          <w:rFonts w:ascii="David" w:eastAsia="Times New Roman" w:hAnsi="David" w:cs="David"/>
          <w:rtl/>
        </w:rPr>
        <w:t>אמנם זה לא סביר שאדם פרטי ישלם מיליונים למפעל שיעבור</w:t>
      </w:r>
      <w:r w:rsidR="00B36EBB">
        <w:rPr>
          <w:rFonts w:ascii="David" w:eastAsia="Times New Roman" w:hAnsi="David" w:cs="David" w:hint="cs"/>
          <w:rtl/>
        </w:rPr>
        <w:t xml:space="preserve">, </w:t>
      </w:r>
      <w:r w:rsidR="00113C55" w:rsidRPr="00113C55">
        <w:rPr>
          <w:rFonts w:ascii="David" w:eastAsia="Times New Roman" w:hAnsi="David" w:cs="David"/>
          <w:rtl/>
        </w:rPr>
        <w:t xml:space="preserve">אבל במטרדים זעירים יותר, בין שכנים, זה בהחלט יכול לקרות. </w:t>
      </w:r>
    </w:p>
    <w:p w14:paraId="05900C9E" w14:textId="56B36975" w:rsidR="00113C55" w:rsidRPr="00113C55" w:rsidRDefault="002371D3" w:rsidP="00D93259">
      <w:pPr>
        <w:pStyle w:val="a7"/>
        <w:numPr>
          <w:ilvl w:val="0"/>
          <w:numId w:val="141"/>
        </w:numPr>
        <w:spacing w:line="276" w:lineRule="auto"/>
        <w:rPr>
          <w:rFonts w:ascii="David" w:eastAsia="Times New Roman" w:hAnsi="David" w:cs="David"/>
          <w:rtl/>
        </w:rPr>
      </w:pPr>
      <w:r>
        <w:rPr>
          <w:rFonts w:ascii="David" w:eastAsia="Times New Roman" w:hAnsi="David" w:cs="David" w:hint="cs"/>
          <w:u w:val="single"/>
          <w:rtl/>
        </w:rPr>
        <w:t>כלל 2</w:t>
      </w:r>
      <w:r w:rsidRPr="002371D3">
        <w:rPr>
          <w:rFonts w:ascii="David" w:eastAsia="Times New Roman" w:hAnsi="David" w:cs="David" w:hint="cs"/>
          <w:rtl/>
        </w:rPr>
        <w:t xml:space="preserve">: </w:t>
      </w:r>
      <w:r w:rsidR="00113C55" w:rsidRPr="00061D59">
        <w:rPr>
          <w:rFonts w:ascii="David" w:eastAsia="Times New Roman" w:hAnsi="David" w:cs="David"/>
          <w:b/>
          <w:bCs/>
          <w:rtl/>
        </w:rPr>
        <w:t>המפעל מקבל אור ירוק להמשיך להזיק</w:t>
      </w:r>
      <w:r w:rsidR="00113C55" w:rsidRPr="00061D59">
        <w:rPr>
          <w:rFonts w:ascii="David" w:eastAsia="Times New Roman" w:hAnsi="David" w:cs="David"/>
          <w:rtl/>
        </w:rPr>
        <w:t>, כי הפעילות הנוגדת שלו מגדילה את הרווחה המצרפית</w:t>
      </w:r>
      <w:r w:rsidR="00061D59">
        <w:rPr>
          <w:rFonts w:ascii="David" w:eastAsia="Times New Roman" w:hAnsi="David" w:cs="David" w:hint="cs"/>
          <w:rtl/>
        </w:rPr>
        <w:t xml:space="preserve">, </w:t>
      </w:r>
      <w:r w:rsidR="00113C55" w:rsidRPr="00061D59">
        <w:rPr>
          <w:rFonts w:ascii="David" w:eastAsia="Times New Roman" w:hAnsi="David" w:cs="David"/>
          <w:rtl/>
        </w:rPr>
        <w:t xml:space="preserve">אבל </w:t>
      </w:r>
      <w:r w:rsidR="00113C55" w:rsidRPr="00F62861">
        <w:rPr>
          <w:rFonts w:ascii="David" w:eastAsia="Times New Roman" w:hAnsi="David" w:cs="David"/>
          <w:b/>
          <w:bCs/>
          <w:rtl/>
        </w:rPr>
        <w:t>המשך הפעילות כפוף לחובת פיצוי לניזוק</w:t>
      </w:r>
      <w:r>
        <w:rPr>
          <w:rFonts w:ascii="David" w:eastAsia="Times New Roman" w:hAnsi="David" w:cs="David" w:hint="cs"/>
          <w:rtl/>
        </w:rPr>
        <w:t>.</w:t>
      </w:r>
      <w:r w:rsidR="00113C55" w:rsidRPr="00113C55">
        <w:rPr>
          <w:rFonts w:ascii="David" w:eastAsia="Times New Roman" w:hAnsi="David" w:cs="David"/>
          <w:rtl/>
        </w:rPr>
        <w:t xml:space="preserve"> גם כאן </w:t>
      </w:r>
      <w:r w:rsidR="0070598F">
        <w:rPr>
          <w:rFonts w:ascii="David" w:eastAsia="Times New Roman" w:hAnsi="David" w:cs="David" w:hint="cs"/>
          <w:rtl/>
        </w:rPr>
        <w:t>ייתכן</w:t>
      </w:r>
      <w:r w:rsidR="00113C55" w:rsidRPr="00113C55">
        <w:rPr>
          <w:rFonts w:ascii="David" w:eastAsia="Times New Roman" w:hAnsi="David" w:cs="David"/>
          <w:rtl/>
        </w:rPr>
        <w:t xml:space="preserve"> </w:t>
      </w:r>
      <w:r w:rsidR="00113C55" w:rsidRPr="00113C55">
        <w:rPr>
          <w:rFonts w:ascii="David" w:eastAsia="Times New Roman" w:hAnsi="David" w:cs="David"/>
        </w:rPr>
        <w:t>PJB</w:t>
      </w:r>
      <w:r w:rsidR="00113C55" w:rsidRPr="00113C55">
        <w:rPr>
          <w:rFonts w:ascii="David" w:eastAsia="Times New Roman" w:hAnsi="David" w:cs="David"/>
          <w:rtl/>
        </w:rPr>
        <w:t xml:space="preserve"> </w:t>
      </w:r>
      <w:r w:rsidR="0070598F">
        <w:rPr>
          <w:rFonts w:ascii="David" w:eastAsia="Times New Roman" w:hAnsi="David" w:cs="David"/>
          <w:rtl/>
        </w:rPr>
        <w:t>–</w:t>
      </w:r>
      <w:r w:rsidR="00113C55" w:rsidRPr="00113C55">
        <w:rPr>
          <w:rFonts w:ascii="David" w:eastAsia="Times New Roman" w:hAnsi="David" w:cs="David"/>
          <w:rtl/>
        </w:rPr>
        <w:t xml:space="preserve"> המפעל יכול להגיע למסקנה ש</w:t>
      </w:r>
      <w:r w:rsidR="00D34421">
        <w:rPr>
          <w:rFonts w:ascii="David" w:eastAsia="Times New Roman" w:hAnsi="David" w:cs="David" w:hint="cs"/>
          <w:rtl/>
        </w:rPr>
        <w:t xml:space="preserve">תשלום </w:t>
      </w:r>
      <w:r w:rsidR="00113C55" w:rsidRPr="00113C55">
        <w:rPr>
          <w:rFonts w:ascii="David" w:eastAsia="Times New Roman" w:hAnsi="David" w:cs="David"/>
          <w:rtl/>
        </w:rPr>
        <w:t>סכום גדול</w:t>
      </w:r>
      <w:r w:rsidR="008824DD">
        <w:rPr>
          <w:rFonts w:ascii="David" w:eastAsia="Times New Roman" w:hAnsi="David" w:cs="David" w:hint="cs"/>
          <w:rtl/>
        </w:rPr>
        <w:t xml:space="preserve"> </w:t>
      </w:r>
      <w:r w:rsidR="00113C55" w:rsidRPr="00113C55">
        <w:rPr>
          <w:rFonts w:ascii="David" w:eastAsia="Times New Roman" w:hAnsi="David" w:cs="David"/>
          <w:rtl/>
        </w:rPr>
        <w:t xml:space="preserve">זה לא כדאי לו, כי זה יוצא יותר מאשר </w:t>
      </w:r>
      <w:r w:rsidR="00D34421">
        <w:rPr>
          <w:rFonts w:ascii="David" w:eastAsia="Times New Roman" w:hAnsi="David" w:cs="David" w:hint="cs"/>
          <w:rtl/>
        </w:rPr>
        <w:t>הרווח שלו</w:t>
      </w:r>
      <w:r w:rsidR="00113C55" w:rsidRPr="00113C55">
        <w:rPr>
          <w:rFonts w:ascii="David" w:eastAsia="Times New Roman" w:hAnsi="David" w:cs="David"/>
          <w:rtl/>
        </w:rPr>
        <w:t>, לכן הוא ינסה להציע לניזוק סכום גדול</w:t>
      </w:r>
      <w:r w:rsidR="00922DF6">
        <w:rPr>
          <w:rFonts w:ascii="David" w:eastAsia="Times New Roman" w:hAnsi="David" w:cs="David" w:hint="cs"/>
          <w:rtl/>
        </w:rPr>
        <w:t>,</w:t>
      </w:r>
      <w:r w:rsidR="00113C55" w:rsidRPr="00113C55">
        <w:rPr>
          <w:rFonts w:ascii="David" w:eastAsia="Times New Roman" w:hAnsi="David" w:cs="David"/>
          <w:rtl/>
        </w:rPr>
        <w:t xml:space="preserve"> אך חד פעמי כדי שיפנה את הבית שלו והמפעל ישתלט על הבית. </w:t>
      </w:r>
    </w:p>
    <w:p w14:paraId="431CE60A" w14:textId="7045C6B9" w:rsidR="00113C55" w:rsidRPr="00113C55" w:rsidRDefault="00113C55" w:rsidP="003D0A00">
      <w:pPr>
        <w:spacing w:line="276" w:lineRule="auto"/>
        <w:ind w:left="-437"/>
        <w:rPr>
          <w:rFonts w:ascii="David" w:eastAsia="Times New Roman" w:hAnsi="David" w:cs="David"/>
          <w:rtl/>
        </w:rPr>
      </w:pPr>
      <w:r w:rsidRPr="00113C55">
        <w:rPr>
          <w:rFonts w:ascii="David" w:eastAsia="Times New Roman" w:hAnsi="David" w:cs="David"/>
          <w:u w:val="single"/>
          <w:rtl/>
        </w:rPr>
        <w:t>סוף הסיפור</w:t>
      </w:r>
      <w:r w:rsidRPr="00113C55">
        <w:rPr>
          <w:rFonts w:ascii="David" w:eastAsia="Times New Roman" w:hAnsi="David" w:cs="David"/>
          <w:rtl/>
        </w:rPr>
        <w:t>: שוורץ התלונן</w:t>
      </w:r>
      <w:r w:rsidR="000B683F">
        <w:rPr>
          <w:rFonts w:ascii="David" w:eastAsia="Times New Roman" w:hAnsi="David" w:cs="David" w:hint="cs"/>
          <w:rtl/>
        </w:rPr>
        <w:t xml:space="preserve"> והמפעיל</w:t>
      </w:r>
      <w:r w:rsidRPr="00113C55">
        <w:rPr>
          <w:rFonts w:ascii="David" w:eastAsia="Times New Roman" w:hAnsi="David" w:cs="David"/>
          <w:rtl/>
        </w:rPr>
        <w:t xml:space="preserve"> הציע לו פיצוי נמוך. </w:t>
      </w:r>
      <w:r w:rsidR="00D34421">
        <w:rPr>
          <w:rFonts w:ascii="David" w:eastAsia="Times New Roman" w:hAnsi="David" w:cs="David" w:hint="cs"/>
          <w:rtl/>
        </w:rPr>
        <w:t xml:space="preserve">הוא </w:t>
      </w:r>
      <w:r w:rsidRPr="00113C55">
        <w:rPr>
          <w:rFonts w:ascii="David" w:eastAsia="Times New Roman" w:hAnsi="David" w:cs="David"/>
          <w:rtl/>
        </w:rPr>
        <w:t xml:space="preserve">הגיש תביעה למחוזי לצו. השופט הגיע לשטח, ראה כי הרעש בלתי נסבל וקבע כי המפעל מחויב להקטין את הרעש בצורה מסוימת. המפעל אמר כי ההחלטה שעליו להוריד את הרעש תביא לסגירת המפעל. </w:t>
      </w:r>
      <w:r w:rsidRPr="00D34421">
        <w:rPr>
          <w:rFonts w:ascii="David" w:eastAsia="Times New Roman" w:hAnsi="David" w:cs="David"/>
          <w:b/>
          <w:bCs/>
          <w:rtl/>
        </w:rPr>
        <w:t>המחוזי נקט בגישת צדק מתקן</w:t>
      </w:r>
      <w:r w:rsidRPr="00113C55">
        <w:rPr>
          <w:rFonts w:ascii="David" w:eastAsia="Times New Roman" w:hAnsi="David" w:cs="David"/>
          <w:rtl/>
        </w:rPr>
        <w:t xml:space="preserve">. בערעור לעליון, </w:t>
      </w:r>
      <w:r w:rsidRPr="00D34421">
        <w:rPr>
          <w:rFonts w:ascii="David" w:eastAsia="Times New Roman" w:hAnsi="David" w:cs="David"/>
          <w:color w:val="00B050"/>
          <w:rtl/>
        </w:rPr>
        <w:t xml:space="preserve">שמגר </w:t>
      </w:r>
      <w:r w:rsidRPr="00113C55">
        <w:rPr>
          <w:rFonts w:ascii="David" w:eastAsia="Times New Roman" w:hAnsi="David" w:cs="David"/>
          <w:rtl/>
        </w:rPr>
        <w:t xml:space="preserve">התחבט בין הצדק המתקן לבין הגישה הכלכלית, לבסוף, החליט להשאיר את צו המניעה למרות הסכנת לסגירת המפעל. </w:t>
      </w:r>
      <w:r w:rsidRPr="00D34421">
        <w:rPr>
          <w:rFonts w:ascii="David" w:eastAsia="Times New Roman" w:hAnsi="David" w:cs="David"/>
          <w:color w:val="00B050"/>
          <w:rtl/>
        </w:rPr>
        <w:t xml:space="preserve">שמגר </w:t>
      </w:r>
      <w:r w:rsidRPr="00113C55">
        <w:rPr>
          <w:rFonts w:ascii="David" w:eastAsia="Times New Roman" w:hAnsi="David" w:cs="David"/>
          <w:rtl/>
        </w:rPr>
        <w:t xml:space="preserve">קובע כי </w:t>
      </w:r>
      <w:r w:rsidRPr="00D34421">
        <w:rPr>
          <w:rFonts w:ascii="David" w:eastAsia="Times New Roman" w:hAnsi="David" w:cs="David"/>
          <w:b/>
          <w:bCs/>
          <w:rtl/>
        </w:rPr>
        <w:t>הצדק המתקן גובר</w:t>
      </w:r>
      <w:r w:rsidR="000B683F">
        <w:rPr>
          <w:rFonts w:ascii="David" w:eastAsia="Times New Roman" w:hAnsi="David" w:cs="David" w:hint="cs"/>
          <w:rtl/>
        </w:rPr>
        <w:t xml:space="preserve">. </w:t>
      </w:r>
      <w:r w:rsidRPr="00113C55">
        <w:rPr>
          <w:rFonts w:ascii="David" w:eastAsia="Times New Roman" w:hAnsi="David" w:cs="David"/>
          <w:rtl/>
        </w:rPr>
        <w:t>עוה"ד של אתא פנו למסלול חלופי</w:t>
      </w:r>
      <w:r w:rsidR="00D34421">
        <w:rPr>
          <w:rFonts w:ascii="David" w:eastAsia="Times New Roman" w:hAnsi="David" w:cs="David" w:hint="cs"/>
          <w:rtl/>
        </w:rPr>
        <w:t xml:space="preserve"> </w:t>
      </w:r>
      <w:r w:rsidR="00D34421">
        <w:rPr>
          <w:rFonts w:ascii="David" w:eastAsia="Times New Roman" w:hAnsi="David" w:cs="David"/>
          <w:rtl/>
        </w:rPr>
        <w:t>–</w:t>
      </w:r>
      <w:r w:rsidR="00D34421">
        <w:rPr>
          <w:rFonts w:ascii="David" w:eastAsia="Times New Roman" w:hAnsi="David" w:cs="David" w:hint="cs"/>
          <w:rtl/>
        </w:rPr>
        <w:t xml:space="preserve"> הם </w:t>
      </w:r>
      <w:r w:rsidRPr="00113C55">
        <w:rPr>
          <w:rFonts w:ascii="David" w:eastAsia="Times New Roman" w:hAnsi="David" w:cs="David"/>
          <w:rtl/>
        </w:rPr>
        <w:t xml:space="preserve">פנו לשר האוצר ודרשו שישתמש בסמכות הפקעתו. שר האוצר הפקיע את ביתו של שוורץ, ופיצה אותו בסכום מגוחך, נמוך מהפיצוי שהוצע לו ע"י המפעל לפני הגשת התביעה הראשונה. שוורץ התרעם והגיש עתירה על הפקעת הקרקע, טען כי המדינה לא צריכה את הקרקע ולכן ההפקעה אינה לגיטימית, </w:t>
      </w:r>
      <w:r w:rsidR="00D34421">
        <w:rPr>
          <w:rFonts w:ascii="David" w:eastAsia="Times New Roman" w:hAnsi="David" w:cs="David" w:hint="cs"/>
          <w:rtl/>
        </w:rPr>
        <w:t xml:space="preserve">אולם הוא </w:t>
      </w:r>
      <w:r w:rsidRPr="00D34421">
        <w:rPr>
          <w:rFonts w:ascii="David" w:eastAsia="Times New Roman" w:hAnsi="David" w:cs="David"/>
          <w:b/>
          <w:bCs/>
          <w:rtl/>
        </w:rPr>
        <w:t xml:space="preserve">הפסיד </w:t>
      </w:r>
      <w:proofErr w:type="spellStart"/>
      <w:r w:rsidRPr="00D34421">
        <w:rPr>
          <w:rFonts w:ascii="David" w:eastAsia="Times New Roman" w:hAnsi="David" w:cs="David"/>
          <w:b/>
          <w:bCs/>
          <w:rtl/>
        </w:rPr>
        <w:t>בבג"</w:t>
      </w:r>
      <w:r w:rsidR="00D34421" w:rsidRPr="00D34421">
        <w:rPr>
          <w:rFonts w:ascii="David" w:eastAsia="Times New Roman" w:hAnsi="David" w:cs="David" w:hint="cs"/>
          <w:b/>
          <w:bCs/>
          <w:rtl/>
        </w:rPr>
        <w:t>צ</w:t>
      </w:r>
      <w:proofErr w:type="spellEnd"/>
      <w:r w:rsidRPr="00D34421">
        <w:rPr>
          <w:rFonts w:ascii="David" w:eastAsia="Times New Roman" w:hAnsi="David" w:cs="David"/>
          <w:b/>
          <w:bCs/>
          <w:rtl/>
        </w:rPr>
        <w:t xml:space="preserve"> נגד שר האוצר</w:t>
      </w:r>
      <w:r w:rsidRPr="00113C55">
        <w:rPr>
          <w:rFonts w:ascii="David" w:eastAsia="Times New Roman" w:hAnsi="David" w:cs="David"/>
          <w:rtl/>
        </w:rPr>
        <w:t>.</w:t>
      </w:r>
    </w:p>
    <w:p w14:paraId="603E8D9C" w14:textId="35862646" w:rsidR="00887C54" w:rsidRPr="0060673C" w:rsidRDefault="00887C54" w:rsidP="003D0A00">
      <w:pPr>
        <w:spacing w:line="276" w:lineRule="auto"/>
        <w:ind w:left="-437"/>
        <w:rPr>
          <w:rFonts w:ascii="David" w:eastAsia="Times New Roman" w:hAnsi="David" w:cs="David"/>
          <w:b/>
          <w:bCs/>
          <w:color w:val="7030A0"/>
          <w:u w:val="single"/>
          <w:rtl/>
        </w:rPr>
      </w:pPr>
      <w:r w:rsidRPr="0060673C">
        <w:rPr>
          <w:rFonts w:ascii="David" w:eastAsia="Times New Roman" w:hAnsi="David" w:cs="David"/>
          <w:b/>
          <w:bCs/>
          <w:color w:val="7030A0"/>
          <w:u w:val="single"/>
          <w:rtl/>
        </w:rPr>
        <w:t xml:space="preserve">מטרות דיני </w:t>
      </w:r>
      <w:proofErr w:type="spellStart"/>
      <w:r w:rsidRPr="0060673C">
        <w:rPr>
          <w:rFonts w:ascii="David" w:eastAsia="Times New Roman" w:hAnsi="David" w:cs="David"/>
          <w:b/>
          <w:bCs/>
          <w:color w:val="7030A0"/>
          <w:u w:val="single"/>
          <w:rtl/>
        </w:rPr>
        <w:t>הנזיקין</w:t>
      </w:r>
      <w:proofErr w:type="spellEnd"/>
      <w:r w:rsidRPr="0060673C">
        <w:rPr>
          <w:rFonts w:ascii="David" w:eastAsia="Times New Roman" w:hAnsi="David" w:cs="David"/>
          <w:b/>
          <w:bCs/>
          <w:color w:val="7030A0"/>
          <w:u w:val="single"/>
          <w:rtl/>
        </w:rPr>
        <w:t xml:space="preserve"> בסרבנות גט </w:t>
      </w:r>
      <w:r w:rsidR="00C81D94" w:rsidRPr="0060673C">
        <w:rPr>
          <w:rFonts w:ascii="David" w:eastAsia="Times New Roman" w:hAnsi="David" w:cs="David"/>
          <w:b/>
          <w:bCs/>
          <w:color w:val="7030A0"/>
          <w:u w:val="single"/>
          <w:rtl/>
        </w:rPr>
        <w:t>–</w:t>
      </w:r>
      <w:r w:rsidR="0060673C">
        <w:rPr>
          <w:rFonts w:ascii="David" w:eastAsia="Times New Roman" w:hAnsi="David" w:cs="David" w:hint="cs"/>
          <w:b/>
          <w:bCs/>
          <w:color w:val="7030A0"/>
          <w:u w:val="single"/>
          <w:rtl/>
        </w:rPr>
        <w:t xml:space="preserve"> </w:t>
      </w:r>
      <w:r w:rsidRPr="0060673C">
        <w:rPr>
          <w:rFonts w:ascii="David" w:eastAsia="Times New Roman" w:hAnsi="David" w:cs="David"/>
          <w:b/>
          <w:bCs/>
          <w:color w:val="7030A0"/>
          <w:u w:val="single"/>
          <w:rtl/>
        </w:rPr>
        <w:t>פרופ' שמואלי</w:t>
      </w:r>
      <w:r w:rsidR="0036458B" w:rsidRPr="0036458B">
        <w:rPr>
          <w:rFonts w:ascii="David" w:eastAsia="Times New Roman" w:hAnsi="David" w:cs="David" w:hint="cs"/>
          <w:b/>
          <w:bCs/>
          <w:color w:val="7030A0"/>
          <w:rtl/>
        </w:rPr>
        <w:t>:</w:t>
      </w:r>
    </w:p>
    <w:p w14:paraId="5ACB8FE8" w14:textId="04F1CE5A" w:rsidR="00887C54" w:rsidRDefault="004C0CDF" w:rsidP="003D0A00">
      <w:pPr>
        <w:spacing w:line="276" w:lineRule="auto"/>
        <w:ind w:left="-437"/>
        <w:rPr>
          <w:rFonts w:ascii="David" w:eastAsia="Times New Roman" w:hAnsi="David" w:cs="David"/>
          <w:rtl/>
        </w:rPr>
      </w:pPr>
      <w:r>
        <w:rPr>
          <w:rFonts w:ascii="David" w:eastAsia="Times New Roman" w:hAnsi="David" w:cs="David" w:hint="cs"/>
          <w:rtl/>
        </w:rPr>
        <w:t xml:space="preserve">במקרה של סרבנות גט </w:t>
      </w:r>
      <w:r>
        <w:rPr>
          <w:rFonts w:ascii="David" w:eastAsia="Times New Roman" w:hAnsi="David" w:cs="David"/>
          <w:rtl/>
        </w:rPr>
        <w:t>–</w:t>
      </w:r>
      <w:r>
        <w:rPr>
          <w:rFonts w:ascii="David" w:eastAsia="Times New Roman" w:hAnsi="David" w:cs="David" w:hint="cs"/>
          <w:rtl/>
        </w:rPr>
        <w:t xml:space="preserve"> </w:t>
      </w:r>
      <w:r w:rsidR="00887C54">
        <w:rPr>
          <w:rFonts w:ascii="David" w:eastAsia="Times New Roman" w:hAnsi="David" w:cs="David"/>
          <w:rtl/>
        </w:rPr>
        <w:t>צדק מתקן</w:t>
      </w:r>
      <w:r>
        <w:rPr>
          <w:rFonts w:ascii="David" w:eastAsia="Times New Roman" w:hAnsi="David" w:cs="David" w:hint="cs"/>
          <w:rtl/>
        </w:rPr>
        <w:t xml:space="preserve">, צדק </w:t>
      </w:r>
      <w:r w:rsidR="00887C54">
        <w:rPr>
          <w:rFonts w:ascii="David" w:eastAsia="Times New Roman" w:hAnsi="David" w:cs="David"/>
          <w:rtl/>
        </w:rPr>
        <w:t>חלוקתי</w:t>
      </w:r>
      <w:r>
        <w:rPr>
          <w:rFonts w:ascii="David" w:eastAsia="Times New Roman" w:hAnsi="David" w:cs="David" w:hint="cs"/>
          <w:rtl/>
        </w:rPr>
        <w:t>,</w:t>
      </w:r>
      <w:r w:rsidR="00887C54">
        <w:rPr>
          <w:rFonts w:ascii="David" w:eastAsia="Times New Roman" w:hAnsi="David" w:cs="David"/>
          <w:rtl/>
        </w:rPr>
        <w:t xml:space="preserve"> הרתעה ופיצוי</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887C54">
        <w:rPr>
          <w:rFonts w:ascii="David" w:eastAsia="Times New Roman" w:hAnsi="David" w:cs="David"/>
          <w:rtl/>
        </w:rPr>
        <w:t xml:space="preserve">הולכים </w:t>
      </w:r>
      <w:r>
        <w:rPr>
          <w:rFonts w:ascii="David" w:eastAsia="Times New Roman" w:hAnsi="David" w:cs="David" w:hint="cs"/>
          <w:rtl/>
        </w:rPr>
        <w:t xml:space="preserve">כולם </w:t>
      </w:r>
      <w:r w:rsidR="00887C54">
        <w:rPr>
          <w:rFonts w:ascii="David" w:eastAsia="Times New Roman" w:hAnsi="David" w:cs="David"/>
          <w:rtl/>
        </w:rPr>
        <w:t xml:space="preserve">למקום של </w:t>
      </w:r>
      <w:r w:rsidR="00887C54" w:rsidRPr="004C0CDF">
        <w:rPr>
          <w:rFonts w:ascii="David" w:eastAsia="Times New Roman" w:hAnsi="David" w:cs="David"/>
          <w:b/>
          <w:bCs/>
          <w:rtl/>
        </w:rPr>
        <w:t>מתן פיצויים</w:t>
      </w:r>
      <w:r w:rsidR="00887C54">
        <w:rPr>
          <w:rFonts w:ascii="David" w:eastAsia="Times New Roman" w:hAnsi="David" w:cs="David"/>
          <w:rtl/>
        </w:rPr>
        <w:t>.</w:t>
      </w:r>
    </w:p>
    <w:p w14:paraId="4E5CA93F" w14:textId="41934C79" w:rsidR="00887C54" w:rsidRDefault="00887C54" w:rsidP="003D0A00">
      <w:pPr>
        <w:spacing w:line="276" w:lineRule="auto"/>
        <w:ind w:left="-437"/>
        <w:rPr>
          <w:rFonts w:ascii="David" w:eastAsia="Times New Roman" w:hAnsi="David" w:cs="David"/>
          <w:rtl/>
        </w:rPr>
      </w:pPr>
      <w:r w:rsidRPr="004C0CDF">
        <w:rPr>
          <w:rFonts w:ascii="David" w:eastAsia="Times New Roman" w:hAnsi="David" w:cs="David"/>
          <w:u w:val="single"/>
          <w:rtl/>
        </w:rPr>
        <w:t xml:space="preserve">במאמר </w:t>
      </w:r>
      <w:r w:rsidR="004C0CDF">
        <w:rPr>
          <w:rFonts w:ascii="David" w:eastAsia="Times New Roman" w:hAnsi="David" w:cs="David" w:hint="cs"/>
          <w:u w:val="single"/>
          <w:rtl/>
        </w:rPr>
        <w:t>נשאל</w:t>
      </w:r>
      <w:r w:rsidRPr="004C0CDF">
        <w:rPr>
          <w:rFonts w:ascii="David" w:eastAsia="Times New Roman" w:hAnsi="David" w:cs="David"/>
          <w:u w:val="single"/>
          <w:rtl/>
        </w:rPr>
        <w:t xml:space="preserve"> האם זה באמת עומד ב</w:t>
      </w:r>
      <w:r w:rsidR="004C0CDF">
        <w:rPr>
          <w:rFonts w:ascii="David" w:eastAsia="Times New Roman" w:hAnsi="David" w:cs="David" w:hint="cs"/>
          <w:u w:val="single"/>
          <w:rtl/>
        </w:rPr>
        <w:t>מטרת ה</w:t>
      </w:r>
      <w:r w:rsidRPr="004C0CDF">
        <w:rPr>
          <w:rFonts w:ascii="David" w:eastAsia="Times New Roman" w:hAnsi="David" w:cs="David"/>
          <w:u w:val="single"/>
          <w:rtl/>
        </w:rPr>
        <w:t xml:space="preserve">צדק </w:t>
      </w:r>
      <w:r w:rsidR="004C0CDF">
        <w:rPr>
          <w:rFonts w:ascii="David" w:eastAsia="Times New Roman" w:hAnsi="David" w:cs="David" w:hint="cs"/>
          <w:u w:val="single"/>
          <w:rtl/>
        </w:rPr>
        <w:t>ה</w:t>
      </w:r>
      <w:r w:rsidRPr="004C0CDF">
        <w:rPr>
          <w:rFonts w:ascii="David" w:eastAsia="Times New Roman" w:hAnsi="David" w:cs="David"/>
          <w:u w:val="single"/>
          <w:rtl/>
        </w:rPr>
        <w:t>מתקן</w:t>
      </w:r>
      <w:r>
        <w:rPr>
          <w:rFonts w:ascii="David" w:eastAsia="Times New Roman" w:hAnsi="David" w:cs="David"/>
          <w:rtl/>
        </w:rPr>
        <w:t xml:space="preserve">? לדעת </w:t>
      </w:r>
      <w:r w:rsidRPr="004C0CDF">
        <w:rPr>
          <w:rFonts w:ascii="David" w:eastAsia="Times New Roman" w:hAnsi="David" w:cs="David"/>
          <w:color w:val="7030A0"/>
          <w:rtl/>
        </w:rPr>
        <w:t xml:space="preserve">שמואלי </w:t>
      </w:r>
      <w:r>
        <w:rPr>
          <w:rFonts w:ascii="David" w:eastAsia="Times New Roman" w:hAnsi="David" w:cs="David"/>
          <w:rtl/>
        </w:rPr>
        <w:t>זה פשוט. אך</w:t>
      </w:r>
      <w:r w:rsidR="004C0CDF">
        <w:rPr>
          <w:rFonts w:ascii="David" w:eastAsia="Times New Roman" w:hAnsi="David" w:cs="David" w:hint="cs"/>
          <w:rtl/>
        </w:rPr>
        <w:t xml:space="preserve">, הרבה </w:t>
      </w:r>
      <w:r>
        <w:rPr>
          <w:rFonts w:ascii="David" w:eastAsia="Times New Roman" w:hAnsi="David" w:cs="David"/>
          <w:rtl/>
        </w:rPr>
        <w:t xml:space="preserve">תקפו אותו ואמרו שהשופטים נותנים הרבה כסף למסורבות גט, בעיקר </w:t>
      </w:r>
      <w:r w:rsidR="004C0CDF">
        <w:rPr>
          <w:rFonts w:ascii="David" w:eastAsia="Times New Roman" w:hAnsi="David" w:cs="David" w:hint="cs"/>
          <w:rtl/>
        </w:rPr>
        <w:t xml:space="preserve">בגין </w:t>
      </w:r>
      <w:r>
        <w:rPr>
          <w:rFonts w:ascii="David" w:eastAsia="Times New Roman" w:hAnsi="David" w:cs="David"/>
          <w:rtl/>
        </w:rPr>
        <w:t xml:space="preserve">נזק </w:t>
      </w:r>
      <w:r w:rsidR="000724E9">
        <w:rPr>
          <w:rFonts w:ascii="David" w:eastAsia="Times New Roman" w:hAnsi="David" w:cs="David" w:hint="cs"/>
          <w:rtl/>
        </w:rPr>
        <w:t>לא ממוני,</w:t>
      </w:r>
      <w:r>
        <w:rPr>
          <w:rFonts w:ascii="David" w:eastAsia="Times New Roman" w:hAnsi="David" w:cs="David"/>
          <w:rtl/>
        </w:rPr>
        <w:t xml:space="preserve"> כאב וסבל. אין בעיה שמסורבות גט יקבלו הרבה כסף</w:t>
      </w:r>
      <w:r w:rsidR="004C0CDF">
        <w:rPr>
          <w:rFonts w:ascii="David" w:eastAsia="Times New Roman" w:hAnsi="David" w:cs="David" w:hint="cs"/>
          <w:rtl/>
        </w:rPr>
        <w:t xml:space="preserve">, </w:t>
      </w:r>
      <w:r>
        <w:rPr>
          <w:rFonts w:ascii="David" w:eastAsia="Times New Roman" w:hAnsi="David" w:cs="David"/>
          <w:rtl/>
        </w:rPr>
        <w:t>אך כשמסתכלים על נזקים נפשיים רגילים במקרה של סירוב גט מקבלים פיצויים הרבה יותר גבוהים. פיצויים בסרבנות גט מסתכלים על אורך הסרבנות ולפיכך קובעים פיצויים</w:t>
      </w:r>
      <w:r w:rsidR="004C0CDF">
        <w:rPr>
          <w:rFonts w:ascii="David" w:eastAsia="Times New Roman" w:hAnsi="David" w:cs="David" w:hint="cs"/>
          <w:rtl/>
        </w:rPr>
        <w:t>.</w:t>
      </w:r>
      <w:r>
        <w:rPr>
          <w:rFonts w:ascii="David" w:eastAsia="Times New Roman" w:hAnsi="David" w:cs="David"/>
          <w:rtl/>
        </w:rPr>
        <w:t xml:space="preserve"> זה לא קלאסי</w:t>
      </w:r>
      <w:r w:rsidR="004C0CDF">
        <w:rPr>
          <w:rFonts w:ascii="David" w:eastAsia="Times New Roman" w:hAnsi="David" w:cs="David" w:hint="cs"/>
          <w:rtl/>
        </w:rPr>
        <w:t>,</w:t>
      </w:r>
      <w:r>
        <w:rPr>
          <w:rFonts w:ascii="David" w:eastAsia="Times New Roman" w:hAnsi="David" w:cs="David"/>
          <w:rtl/>
        </w:rPr>
        <w:t xml:space="preserve"> לא נוהגים ככה ב</w:t>
      </w:r>
      <w:r w:rsidR="004C0CDF">
        <w:rPr>
          <w:rFonts w:ascii="David" w:eastAsia="Times New Roman" w:hAnsi="David" w:cs="David" w:hint="cs"/>
          <w:rtl/>
        </w:rPr>
        <w:t xml:space="preserve">דיני </w:t>
      </w:r>
      <w:r>
        <w:rPr>
          <w:rFonts w:ascii="David" w:eastAsia="Times New Roman" w:hAnsi="David" w:cs="David"/>
          <w:rtl/>
        </w:rPr>
        <w:t xml:space="preserve">נזיקין. </w:t>
      </w:r>
    </w:p>
    <w:p w14:paraId="65BD9092" w14:textId="4826D5D3" w:rsidR="00C81D94" w:rsidRDefault="00887C54" w:rsidP="003D0A00">
      <w:pPr>
        <w:spacing w:line="276" w:lineRule="auto"/>
        <w:ind w:left="-437"/>
        <w:rPr>
          <w:rFonts w:ascii="David" w:eastAsia="Times New Roman" w:hAnsi="David" w:cs="David"/>
          <w:rtl/>
        </w:rPr>
      </w:pPr>
      <w:r>
        <w:rPr>
          <w:rFonts w:ascii="David" w:eastAsia="Times New Roman" w:hAnsi="David" w:cs="David"/>
          <w:rtl/>
        </w:rPr>
        <w:t xml:space="preserve">המתנגדים למאמר אומרים </w:t>
      </w:r>
      <w:r w:rsidR="0088455F">
        <w:rPr>
          <w:rFonts w:ascii="David" w:eastAsia="Times New Roman" w:hAnsi="David" w:cs="David" w:hint="cs"/>
          <w:rtl/>
        </w:rPr>
        <w:t>ש</w:t>
      </w:r>
      <w:r>
        <w:rPr>
          <w:rFonts w:ascii="David" w:eastAsia="Times New Roman" w:hAnsi="David" w:cs="David"/>
          <w:rtl/>
        </w:rPr>
        <w:t xml:space="preserve">זה לא </w:t>
      </w:r>
      <w:r w:rsidR="0088455F">
        <w:rPr>
          <w:rFonts w:ascii="David" w:eastAsia="Times New Roman" w:hAnsi="David" w:cs="David" w:hint="cs"/>
          <w:rtl/>
        </w:rPr>
        <w:t>עומד ב</w:t>
      </w:r>
      <w:r>
        <w:rPr>
          <w:rFonts w:ascii="David" w:eastAsia="Times New Roman" w:hAnsi="David" w:cs="David"/>
          <w:rtl/>
        </w:rPr>
        <w:t xml:space="preserve">צדק מתקן בגלל </w:t>
      </w:r>
      <w:r w:rsidR="000724E9">
        <w:rPr>
          <w:rFonts w:ascii="David" w:eastAsia="Times New Roman" w:hAnsi="David" w:cs="David" w:hint="cs"/>
          <w:rtl/>
        </w:rPr>
        <w:t>סכום</w:t>
      </w:r>
      <w:r>
        <w:rPr>
          <w:rFonts w:ascii="David" w:eastAsia="Times New Roman" w:hAnsi="David" w:cs="David"/>
          <w:rtl/>
        </w:rPr>
        <w:t xml:space="preserve"> הפיצויים. </w:t>
      </w:r>
      <w:r w:rsidRPr="000724E9">
        <w:rPr>
          <w:rFonts w:ascii="David" w:eastAsia="Times New Roman" w:hAnsi="David" w:cs="David"/>
          <w:u w:val="single"/>
          <w:rtl/>
        </w:rPr>
        <w:t xml:space="preserve">למה </w:t>
      </w:r>
      <w:r w:rsidR="0088455F" w:rsidRPr="000724E9">
        <w:rPr>
          <w:rFonts w:ascii="David" w:eastAsia="Times New Roman" w:hAnsi="David" w:cs="David" w:hint="cs"/>
          <w:u w:val="single"/>
          <w:rtl/>
        </w:rPr>
        <w:t>מסורבת גט</w:t>
      </w:r>
      <w:r w:rsidRPr="000724E9">
        <w:rPr>
          <w:rFonts w:ascii="David" w:eastAsia="Times New Roman" w:hAnsi="David" w:cs="David"/>
          <w:u w:val="single"/>
          <w:rtl/>
        </w:rPr>
        <w:t xml:space="preserve"> מקבלת יותר</w:t>
      </w:r>
      <w:r>
        <w:rPr>
          <w:rFonts w:ascii="David" w:eastAsia="Times New Roman" w:hAnsi="David" w:cs="David"/>
          <w:rtl/>
        </w:rPr>
        <w:t xml:space="preserve">? </w:t>
      </w:r>
      <w:r w:rsidRPr="000724E9">
        <w:rPr>
          <w:rFonts w:ascii="David" w:eastAsia="Times New Roman" w:hAnsi="David" w:cs="David"/>
          <w:b/>
          <w:bCs/>
          <w:rtl/>
        </w:rPr>
        <w:t>כדי</w:t>
      </w:r>
      <w:r>
        <w:rPr>
          <w:rFonts w:ascii="David" w:eastAsia="Times New Roman" w:hAnsi="David" w:cs="David"/>
          <w:rtl/>
        </w:rPr>
        <w:t xml:space="preserve"> </w:t>
      </w:r>
      <w:r w:rsidRPr="000724E9">
        <w:rPr>
          <w:rFonts w:ascii="David" w:eastAsia="Times New Roman" w:hAnsi="David" w:cs="David"/>
          <w:b/>
          <w:bCs/>
          <w:rtl/>
        </w:rPr>
        <w:t>לתת לה כוח מיקוח, כדי שתוכל להמיר את הכסף הזה בגט עצמו</w:t>
      </w:r>
      <w:r>
        <w:rPr>
          <w:rFonts w:ascii="David" w:eastAsia="Times New Roman" w:hAnsi="David" w:cs="David"/>
          <w:rtl/>
        </w:rPr>
        <w:t>. זה מה שקורה ב</w:t>
      </w:r>
      <w:r w:rsidR="000724E9">
        <w:rPr>
          <w:rFonts w:ascii="David" w:eastAsia="Times New Roman" w:hAnsi="David" w:cs="David" w:hint="cs"/>
          <w:rtl/>
        </w:rPr>
        <w:t>-</w:t>
      </w:r>
      <w:r>
        <w:rPr>
          <w:rFonts w:ascii="David" w:eastAsia="Times New Roman" w:hAnsi="David" w:cs="David"/>
          <w:rtl/>
        </w:rPr>
        <w:t>95% מהמקרים והשופט מודע ל</w:t>
      </w:r>
      <w:r w:rsidR="0088455F">
        <w:rPr>
          <w:rFonts w:ascii="David" w:eastAsia="Times New Roman" w:hAnsi="David" w:cs="David" w:hint="cs"/>
          <w:rtl/>
        </w:rPr>
        <w:t>כך. לכן, הוא</w:t>
      </w:r>
      <w:r>
        <w:rPr>
          <w:rFonts w:ascii="David" w:eastAsia="Times New Roman" w:hAnsi="David" w:cs="David"/>
          <w:rtl/>
        </w:rPr>
        <w:t xml:space="preserve"> פוסק פיצויים גבוהים</w:t>
      </w:r>
      <w:r w:rsidR="0088455F">
        <w:rPr>
          <w:rFonts w:ascii="David" w:eastAsia="Times New Roman" w:hAnsi="David" w:cs="David" w:hint="cs"/>
          <w:rtl/>
        </w:rPr>
        <w:t xml:space="preserve">. </w:t>
      </w:r>
      <w:r>
        <w:rPr>
          <w:rFonts w:ascii="David" w:eastAsia="Times New Roman" w:hAnsi="David" w:cs="David"/>
          <w:rtl/>
        </w:rPr>
        <w:t xml:space="preserve">לדעת </w:t>
      </w:r>
      <w:r w:rsidRPr="0088455F">
        <w:rPr>
          <w:rFonts w:ascii="David" w:eastAsia="Times New Roman" w:hAnsi="David" w:cs="David"/>
          <w:color w:val="7030A0"/>
          <w:rtl/>
        </w:rPr>
        <w:t xml:space="preserve">שמואלי </w:t>
      </w:r>
      <w:r>
        <w:rPr>
          <w:rFonts w:ascii="David" w:eastAsia="Times New Roman" w:hAnsi="David" w:cs="David"/>
          <w:rtl/>
        </w:rPr>
        <w:t>זה בדיוק הצדק המתקן</w:t>
      </w:r>
      <w:r w:rsidR="0088455F">
        <w:rPr>
          <w:rFonts w:ascii="David" w:eastAsia="Times New Roman" w:hAnsi="David" w:cs="David" w:hint="cs"/>
          <w:rtl/>
        </w:rPr>
        <w:t xml:space="preserve"> </w:t>
      </w:r>
      <w:r w:rsidR="0088455F">
        <w:rPr>
          <w:rFonts w:ascii="David" w:eastAsia="Times New Roman" w:hAnsi="David" w:cs="David"/>
          <w:rtl/>
        </w:rPr>
        <w:t>–</w:t>
      </w:r>
      <w:r w:rsidR="0088455F">
        <w:rPr>
          <w:rFonts w:ascii="David" w:eastAsia="Times New Roman" w:hAnsi="David" w:cs="David" w:hint="cs"/>
          <w:rtl/>
        </w:rPr>
        <w:t xml:space="preserve"> </w:t>
      </w:r>
      <w:r>
        <w:rPr>
          <w:rFonts w:ascii="David" w:eastAsia="Times New Roman" w:hAnsi="David" w:cs="David"/>
          <w:rtl/>
        </w:rPr>
        <w:t xml:space="preserve">נותנים לה פיצויים כדי שלאחר </w:t>
      </w:r>
      <w:r w:rsidR="0088455F">
        <w:rPr>
          <w:rFonts w:ascii="David" w:eastAsia="Times New Roman" w:hAnsi="David" w:cs="David" w:hint="cs"/>
          <w:rtl/>
        </w:rPr>
        <w:t>פסק הדין</w:t>
      </w:r>
      <w:r>
        <w:rPr>
          <w:rFonts w:ascii="David" w:eastAsia="Times New Roman" w:hAnsi="David" w:cs="David"/>
          <w:rtl/>
        </w:rPr>
        <w:t xml:space="preserve"> היא תוכל לקנות את הזכות שלה לקבל את הגט (עסקה מהסוג של </w:t>
      </w:r>
      <w:proofErr w:type="spellStart"/>
      <w:r w:rsidRPr="0088455F">
        <w:rPr>
          <w:rFonts w:ascii="David" w:eastAsia="Times New Roman" w:hAnsi="David" w:cs="David"/>
          <w:color w:val="7030A0"/>
          <w:rtl/>
        </w:rPr>
        <w:t>קוז</w:t>
      </w:r>
      <w:proofErr w:type="spellEnd"/>
      <w:r>
        <w:rPr>
          <w:rFonts w:ascii="David" w:eastAsia="Times New Roman" w:hAnsi="David" w:cs="David"/>
          <w:rtl/>
        </w:rPr>
        <w:t xml:space="preserve">). </w:t>
      </w:r>
      <w:r w:rsidR="0088455F">
        <w:rPr>
          <w:rFonts w:ascii="David" w:eastAsia="Times New Roman" w:hAnsi="David" w:cs="David" w:hint="cs"/>
          <w:rtl/>
        </w:rPr>
        <w:t xml:space="preserve">לפי </w:t>
      </w:r>
      <w:proofErr w:type="spellStart"/>
      <w:r w:rsidRPr="0088455F">
        <w:rPr>
          <w:rFonts w:ascii="David" w:eastAsia="Times New Roman" w:hAnsi="David" w:cs="David"/>
          <w:color w:val="7030A0"/>
          <w:rtl/>
        </w:rPr>
        <w:t>קוז</w:t>
      </w:r>
      <w:proofErr w:type="spellEnd"/>
      <w:r>
        <w:rPr>
          <w:rFonts w:ascii="David" w:eastAsia="Times New Roman" w:hAnsi="David" w:cs="David"/>
          <w:rtl/>
        </w:rPr>
        <w:t xml:space="preserve"> </w:t>
      </w:r>
      <w:r w:rsidR="0088455F">
        <w:rPr>
          <w:rFonts w:ascii="David" w:eastAsia="Times New Roman" w:hAnsi="David" w:cs="David" w:hint="cs"/>
          <w:rtl/>
        </w:rPr>
        <w:t>הצדדים צריכים להגיע להסכמה ביניהם</w:t>
      </w:r>
      <w:r>
        <w:rPr>
          <w:rFonts w:ascii="David" w:eastAsia="Times New Roman" w:hAnsi="David" w:cs="David"/>
          <w:rtl/>
        </w:rPr>
        <w:t>. לדעתו</w:t>
      </w:r>
      <w:r w:rsidR="0088455F">
        <w:rPr>
          <w:rFonts w:ascii="David" w:eastAsia="Times New Roman" w:hAnsi="David" w:cs="David" w:hint="cs"/>
          <w:rtl/>
        </w:rPr>
        <w:t>,</w:t>
      </w:r>
      <w:r>
        <w:rPr>
          <w:rFonts w:ascii="David" w:eastAsia="Times New Roman" w:hAnsi="David" w:cs="David"/>
          <w:rtl/>
        </w:rPr>
        <w:t xml:space="preserve"> המו"מ קורה אחרי </w:t>
      </w:r>
      <w:r w:rsidR="0088455F">
        <w:rPr>
          <w:rFonts w:ascii="David" w:eastAsia="Times New Roman" w:hAnsi="David" w:cs="David" w:hint="cs"/>
          <w:rtl/>
        </w:rPr>
        <w:t>פסק הדין (</w:t>
      </w:r>
      <w:r>
        <w:rPr>
          <w:rFonts w:ascii="David" w:eastAsia="Times New Roman" w:hAnsi="David" w:cs="David"/>
          <w:rtl/>
        </w:rPr>
        <w:t xml:space="preserve">אחרי שהאישה מקבלת פיצויים היא יכולה </w:t>
      </w:r>
      <w:r w:rsidR="0088455F">
        <w:rPr>
          <w:rFonts w:ascii="David" w:eastAsia="Times New Roman" w:hAnsi="David" w:cs="David" w:hint="cs"/>
          <w:rtl/>
        </w:rPr>
        <w:t>ל</w:t>
      </w:r>
      <w:r>
        <w:rPr>
          <w:rFonts w:ascii="David" w:eastAsia="Times New Roman" w:hAnsi="David" w:cs="David"/>
          <w:rtl/>
        </w:rPr>
        <w:t xml:space="preserve">נהל מו"מ חוזר לגבי הגט). </w:t>
      </w:r>
      <w:r w:rsidRPr="0088455F">
        <w:rPr>
          <w:rFonts w:ascii="David" w:eastAsia="Times New Roman" w:hAnsi="David" w:cs="David"/>
          <w:color w:val="7030A0"/>
          <w:rtl/>
        </w:rPr>
        <w:t xml:space="preserve">שמואלי </w:t>
      </w:r>
      <w:r>
        <w:rPr>
          <w:rFonts w:ascii="David" w:eastAsia="Times New Roman" w:hAnsi="David" w:cs="David"/>
          <w:rtl/>
        </w:rPr>
        <w:t xml:space="preserve">אומר </w:t>
      </w:r>
      <w:r w:rsidR="0088455F">
        <w:rPr>
          <w:rFonts w:ascii="David" w:eastAsia="Times New Roman" w:hAnsi="David" w:cs="David" w:hint="cs"/>
          <w:rtl/>
        </w:rPr>
        <w:t>ש</w:t>
      </w:r>
      <w:r>
        <w:rPr>
          <w:rFonts w:ascii="David" w:eastAsia="Times New Roman" w:hAnsi="David" w:cs="David"/>
          <w:rtl/>
        </w:rPr>
        <w:t xml:space="preserve">אולי המתנגדים </w:t>
      </w:r>
      <w:r w:rsidR="001674D0">
        <w:rPr>
          <w:rFonts w:ascii="David" w:eastAsia="Times New Roman" w:hAnsi="David" w:cs="David" w:hint="cs"/>
          <w:rtl/>
        </w:rPr>
        <w:t>לו</w:t>
      </w:r>
      <w:r>
        <w:rPr>
          <w:rFonts w:ascii="David" w:eastAsia="Times New Roman" w:hAnsi="David" w:cs="David"/>
          <w:rtl/>
        </w:rPr>
        <w:t xml:space="preserve"> צודקים</w:t>
      </w:r>
      <w:r w:rsidR="001674D0">
        <w:rPr>
          <w:rFonts w:ascii="David" w:eastAsia="Times New Roman" w:hAnsi="David" w:cs="David" w:hint="cs"/>
          <w:rtl/>
        </w:rPr>
        <w:t>,</w:t>
      </w:r>
      <w:r>
        <w:rPr>
          <w:rFonts w:ascii="David" w:eastAsia="Times New Roman" w:hAnsi="David" w:cs="David"/>
          <w:rtl/>
        </w:rPr>
        <w:t xml:space="preserve"> אך הוא חושב </w:t>
      </w:r>
      <w:r w:rsidR="001674D0">
        <w:rPr>
          <w:rFonts w:ascii="David" w:eastAsia="Times New Roman" w:hAnsi="David" w:cs="David" w:hint="cs"/>
          <w:rtl/>
        </w:rPr>
        <w:t>ש</w:t>
      </w:r>
      <w:r>
        <w:rPr>
          <w:rFonts w:ascii="David" w:eastAsia="Times New Roman" w:hAnsi="David" w:cs="David"/>
          <w:rtl/>
        </w:rPr>
        <w:t>לא עושים לאישה שום טובה והיא לא מקבלת יותר ממה שהיא צריכה</w:t>
      </w:r>
      <w:r w:rsidR="001674D0">
        <w:rPr>
          <w:rFonts w:ascii="David" w:eastAsia="Times New Roman" w:hAnsi="David" w:cs="David" w:hint="cs"/>
          <w:rtl/>
        </w:rPr>
        <w:t xml:space="preserve">, </w:t>
      </w:r>
      <w:r w:rsidRPr="00C81D94">
        <w:rPr>
          <w:rFonts w:ascii="David" w:eastAsia="Times New Roman" w:hAnsi="David" w:cs="David"/>
          <w:u w:val="single"/>
          <w:rtl/>
        </w:rPr>
        <w:t>משתי סיבות</w:t>
      </w:r>
      <w:r>
        <w:rPr>
          <w:rFonts w:ascii="David" w:eastAsia="Times New Roman" w:hAnsi="David" w:cs="David"/>
          <w:rtl/>
        </w:rPr>
        <w:t>:</w:t>
      </w:r>
    </w:p>
    <w:p w14:paraId="1644A842" w14:textId="14E5E08A" w:rsidR="00C81D94" w:rsidRPr="00C81D94" w:rsidRDefault="00887C54" w:rsidP="00D93259">
      <w:pPr>
        <w:pStyle w:val="a7"/>
        <w:numPr>
          <w:ilvl w:val="0"/>
          <w:numId w:val="80"/>
        </w:numPr>
        <w:spacing w:line="276" w:lineRule="auto"/>
        <w:rPr>
          <w:rFonts w:ascii="David" w:eastAsia="Times New Roman" w:hAnsi="David" w:cs="David"/>
          <w:rtl/>
        </w:rPr>
      </w:pPr>
      <w:r w:rsidRPr="000724E9">
        <w:rPr>
          <w:rFonts w:ascii="David" w:eastAsia="Times New Roman" w:hAnsi="David" w:cs="David"/>
          <w:u w:val="single"/>
          <w:rtl/>
        </w:rPr>
        <w:t>סיבה טכנית</w:t>
      </w:r>
      <w:r w:rsidR="00C81D94" w:rsidRPr="00C81D94">
        <w:rPr>
          <w:rFonts w:ascii="David" w:eastAsia="Times New Roman" w:hAnsi="David" w:cs="David" w:hint="cs"/>
          <w:rtl/>
        </w:rPr>
        <w:t>:</w:t>
      </w:r>
      <w:r w:rsidRPr="00C81D94">
        <w:rPr>
          <w:rFonts w:ascii="David" w:eastAsia="Times New Roman" w:hAnsi="David" w:cs="David"/>
          <w:rtl/>
        </w:rPr>
        <w:t xml:space="preserve"> זה שאישה מסורבת גט מקבלת יותר מאישה שהתעללו בה נפשית זה לא אומר שזה בסדר. </w:t>
      </w:r>
      <w:r w:rsidRPr="000724E9">
        <w:rPr>
          <w:rFonts w:ascii="David" w:eastAsia="Times New Roman" w:hAnsi="David" w:cs="David"/>
          <w:b/>
          <w:bCs/>
          <w:rtl/>
        </w:rPr>
        <w:t>אולי האישה שהתעללו בה נפשית היא מי שמקבלת מעט</w:t>
      </w:r>
      <w:r w:rsidRPr="00C81D94">
        <w:rPr>
          <w:rFonts w:ascii="David" w:eastAsia="Times New Roman" w:hAnsi="David" w:cs="David"/>
          <w:rtl/>
        </w:rPr>
        <w:t xml:space="preserve">. </w:t>
      </w:r>
      <w:r w:rsidRPr="001674D0">
        <w:rPr>
          <w:rFonts w:ascii="David" w:eastAsia="Times New Roman" w:hAnsi="David" w:cs="David"/>
          <w:color w:val="7030A0"/>
          <w:rtl/>
        </w:rPr>
        <w:t xml:space="preserve">שמואלי </w:t>
      </w:r>
      <w:r w:rsidRPr="00C81D94">
        <w:rPr>
          <w:rFonts w:ascii="David" w:eastAsia="Times New Roman" w:hAnsi="David" w:cs="David"/>
          <w:rtl/>
        </w:rPr>
        <w:t xml:space="preserve">מקווה שתהיה זליגה וכמו שבסרבנות גט נותנים פיצויים גבוהים שיתנו </w:t>
      </w:r>
      <w:r w:rsidR="00A11177">
        <w:rPr>
          <w:rFonts w:ascii="David" w:eastAsia="Times New Roman" w:hAnsi="David" w:cs="David" w:hint="cs"/>
          <w:rtl/>
        </w:rPr>
        <w:t xml:space="preserve">כך גם </w:t>
      </w:r>
      <w:r w:rsidRPr="00C81D94">
        <w:rPr>
          <w:rFonts w:ascii="David" w:eastAsia="Times New Roman" w:hAnsi="David" w:cs="David"/>
          <w:rtl/>
        </w:rPr>
        <w:t>בכל הנזקים הנפשיים.</w:t>
      </w:r>
    </w:p>
    <w:p w14:paraId="65E62A7F" w14:textId="67D65E40" w:rsidR="00887C54" w:rsidRPr="00C81D94" w:rsidRDefault="00887C54" w:rsidP="00D93259">
      <w:pPr>
        <w:pStyle w:val="a7"/>
        <w:numPr>
          <w:ilvl w:val="0"/>
          <w:numId w:val="80"/>
        </w:numPr>
        <w:spacing w:line="276" w:lineRule="auto"/>
        <w:rPr>
          <w:rFonts w:ascii="David" w:eastAsia="Times New Roman" w:hAnsi="David" w:cs="David"/>
          <w:rtl/>
        </w:rPr>
      </w:pPr>
      <w:r w:rsidRPr="000724E9">
        <w:rPr>
          <w:rFonts w:ascii="David" w:eastAsia="Times New Roman" w:hAnsi="David" w:cs="David"/>
          <w:u w:val="single"/>
          <w:rtl/>
        </w:rPr>
        <w:t>סיבה מהותית</w:t>
      </w:r>
      <w:r w:rsidR="00C81D94">
        <w:rPr>
          <w:rFonts w:ascii="David" w:eastAsia="Times New Roman" w:hAnsi="David" w:cs="David" w:hint="cs"/>
          <w:rtl/>
        </w:rPr>
        <w:t>:</w:t>
      </w:r>
      <w:r w:rsidRPr="00C81D94">
        <w:rPr>
          <w:rFonts w:ascii="David" w:eastAsia="Times New Roman" w:hAnsi="David" w:cs="David"/>
          <w:rtl/>
        </w:rPr>
        <w:t xml:space="preserve"> לאישה יש שתי זכויות. </w:t>
      </w:r>
      <w:proofErr w:type="spellStart"/>
      <w:r w:rsidRPr="001674D0">
        <w:rPr>
          <w:rFonts w:ascii="David" w:eastAsia="Times New Roman" w:hAnsi="David" w:cs="David"/>
          <w:color w:val="7030A0"/>
          <w:rtl/>
        </w:rPr>
        <w:t>קלברזי</w:t>
      </w:r>
      <w:proofErr w:type="spellEnd"/>
      <w:r w:rsidRPr="001674D0">
        <w:rPr>
          <w:rFonts w:ascii="David" w:eastAsia="Times New Roman" w:hAnsi="David" w:cs="David"/>
          <w:color w:val="7030A0"/>
          <w:rtl/>
        </w:rPr>
        <w:t xml:space="preserve"> </w:t>
      </w:r>
      <w:r w:rsidRPr="00C81D94">
        <w:rPr>
          <w:rFonts w:ascii="David" w:eastAsia="Times New Roman" w:hAnsi="David" w:cs="David"/>
          <w:rtl/>
        </w:rPr>
        <w:t>מלמד כלל קנייני מול כלל אחריות, כלל חזק מול חלש. לאישה פגעו בש</w:t>
      </w:r>
      <w:r w:rsidR="000724E9">
        <w:rPr>
          <w:rFonts w:ascii="David" w:eastAsia="Times New Roman" w:hAnsi="David" w:cs="David" w:hint="cs"/>
          <w:rtl/>
        </w:rPr>
        <w:t>ת</w:t>
      </w:r>
      <w:r w:rsidRPr="00C81D94">
        <w:rPr>
          <w:rFonts w:ascii="David" w:eastAsia="Times New Roman" w:hAnsi="David" w:cs="David"/>
          <w:rtl/>
        </w:rPr>
        <w:t xml:space="preserve">י </w:t>
      </w:r>
      <w:r w:rsidR="000724E9">
        <w:rPr>
          <w:rFonts w:ascii="David" w:eastAsia="Times New Roman" w:hAnsi="David" w:cs="David" w:hint="cs"/>
          <w:rtl/>
        </w:rPr>
        <w:t>זכויות</w:t>
      </w:r>
      <w:r w:rsidR="001674D0">
        <w:rPr>
          <w:rFonts w:ascii="David" w:eastAsia="Times New Roman" w:hAnsi="David" w:cs="David" w:hint="cs"/>
          <w:rtl/>
        </w:rPr>
        <w:t xml:space="preserve"> </w:t>
      </w:r>
      <w:r w:rsidR="001674D0">
        <w:rPr>
          <w:rFonts w:ascii="David" w:eastAsia="Times New Roman" w:hAnsi="David" w:cs="David"/>
          <w:rtl/>
        </w:rPr>
        <w:t>–</w:t>
      </w:r>
      <w:r w:rsidR="001674D0">
        <w:rPr>
          <w:rFonts w:ascii="David" w:eastAsia="Times New Roman" w:hAnsi="David" w:cs="David" w:hint="cs"/>
          <w:rtl/>
        </w:rPr>
        <w:t xml:space="preserve"> </w:t>
      </w:r>
      <w:r w:rsidRPr="00C81D94">
        <w:rPr>
          <w:rFonts w:ascii="David" w:eastAsia="Times New Roman" w:hAnsi="David" w:cs="David"/>
          <w:rtl/>
        </w:rPr>
        <w:t>לא נתנו לה את הגט (סעד קנייני)</w:t>
      </w:r>
      <w:r w:rsidR="001674D0">
        <w:rPr>
          <w:rFonts w:ascii="David" w:eastAsia="Times New Roman" w:hAnsi="David" w:cs="David" w:hint="cs"/>
          <w:rtl/>
        </w:rPr>
        <w:t xml:space="preserve">, וכן </w:t>
      </w:r>
      <w:r w:rsidRPr="00C81D94">
        <w:rPr>
          <w:rFonts w:ascii="David" w:eastAsia="Times New Roman" w:hAnsi="David" w:cs="David"/>
          <w:rtl/>
        </w:rPr>
        <w:t xml:space="preserve">מגיע </w:t>
      </w:r>
      <w:r w:rsidR="001674D0">
        <w:rPr>
          <w:rFonts w:ascii="David" w:eastAsia="Times New Roman" w:hAnsi="David" w:cs="David" w:hint="cs"/>
          <w:rtl/>
        </w:rPr>
        <w:t xml:space="preserve">לה </w:t>
      </w:r>
      <w:r w:rsidRPr="00C81D94">
        <w:rPr>
          <w:rFonts w:ascii="David" w:eastAsia="Times New Roman" w:hAnsi="David" w:cs="David"/>
          <w:rtl/>
        </w:rPr>
        <w:t xml:space="preserve">גם פיצויים כי הבעל ציער אותה. במקום שהיא תקבל גם את הגט וגם פיצוי על הצער שנגרם לה בגין </w:t>
      </w:r>
      <w:r w:rsidR="001674D0">
        <w:rPr>
          <w:rFonts w:ascii="David" w:eastAsia="Times New Roman" w:hAnsi="David" w:cs="David" w:hint="cs"/>
          <w:rtl/>
        </w:rPr>
        <w:t>אי-מתן</w:t>
      </w:r>
      <w:r w:rsidRPr="00C81D94">
        <w:rPr>
          <w:rFonts w:ascii="David" w:eastAsia="Times New Roman" w:hAnsi="David" w:cs="David"/>
          <w:rtl/>
        </w:rPr>
        <w:t xml:space="preserve"> הגט עד עכשיו. היא מקבלת רק סעד אחד של פיצוי שהוא מבחינתה הסעד הקטן וממירה אותו בסעד הגדול שהוא קבלת הגט. היא </w:t>
      </w:r>
      <w:r w:rsidRPr="000724E9">
        <w:rPr>
          <w:rFonts w:ascii="David" w:eastAsia="Times New Roman" w:hAnsi="David" w:cs="David"/>
          <w:b/>
          <w:bCs/>
          <w:rtl/>
        </w:rPr>
        <w:t>משתמשת בפיצוי כדי "לשחד" את הבעל</w:t>
      </w:r>
      <w:r w:rsidRPr="00C81D94">
        <w:rPr>
          <w:rFonts w:ascii="David" w:eastAsia="Times New Roman" w:hAnsi="David" w:cs="David"/>
          <w:rtl/>
        </w:rPr>
        <w:t>.</w:t>
      </w:r>
    </w:p>
    <w:p w14:paraId="49F926D3" w14:textId="6BDCDBB0" w:rsidR="00887C54" w:rsidRDefault="00887C54" w:rsidP="003D0A00">
      <w:pPr>
        <w:spacing w:line="276" w:lineRule="auto"/>
        <w:ind w:left="-437"/>
        <w:rPr>
          <w:rFonts w:ascii="David" w:eastAsia="Times New Roman" w:hAnsi="David" w:cs="David"/>
          <w:rtl/>
        </w:rPr>
      </w:pPr>
      <w:r w:rsidRPr="00155E6E">
        <w:rPr>
          <w:rFonts w:ascii="David" w:eastAsia="Times New Roman" w:hAnsi="David" w:cs="David"/>
          <w:u w:val="single"/>
          <w:rtl/>
        </w:rPr>
        <w:lastRenderedPageBreak/>
        <w:t>האם זה הוגן</w:t>
      </w:r>
      <w:r>
        <w:rPr>
          <w:rFonts w:ascii="David" w:eastAsia="Times New Roman" w:hAnsi="David" w:cs="David"/>
          <w:rtl/>
        </w:rPr>
        <w:t xml:space="preserve">? </w:t>
      </w:r>
      <w:r w:rsidRPr="00155E6E">
        <w:rPr>
          <w:rFonts w:ascii="David" w:eastAsia="Times New Roman" w:hAnsi="David" w:cs="David"/>
          <w:b/>
          <w:bCs/>
          <w:rtl/>
        </w:rPr>
        <w:t>לא</w:t>
      </w:r>
      <w:r w:rsidR="00155E6E">
        <w:rPr>
          <w:rFonts w:ascii="David" w:eastAsia="Times New Roman" w:hAnsi="David" w:cs="David" w:hint="cs"/>
          <w:rtl/>
        </w:rPr>
        <w:t xml:space="preserve">, </w:t>
      </w:r>
      <w:r>
        <w:rPr>
          <w:rFonts w:ascii="David" w:eastAsia="Times New Roman" w:hAnsi="David" w:cs="David"/>
          <w:rtl/>
        </w:rPr>
        <w:t>אבל לא ניתן לתת את הגט עצמו ולכן</w:t>
      </w:r>
      <w:r w:rsidR="00C10457">
        <w:rPr>
          <w:rFonts w:ascii="David" w:eastAsia="Times New Roman" w:hAnsi="David" w:cs="David" w:hint="cs"/>
          <w:rtl/>
        </w:rPr>
        <w:t>,</w:t>
      </w:r>
      <w:r>
        <w:rPr>
          <w:rFonts w:ascii="David" w:eastAsia="Times New Roman" w:hAnsi="David" w:cs="David"/>
          <w:rtl/>
        </w:rPr>
        <w:t xml:space="preserve"> </w:t>
      </w:r>
      <w:r w:rsidRPr="000724E9">
        <w:rPr>
          <w:rFonts w:ascii="David" w:eastAsia="Times New Roman" w:hAnsi="David" w:cs="David"/>
          <w:b/>
          <w:bCs/>
          <w:rtl/>
        </w:rPr>
        <w:t>אין לה ברירה</w:t>
      </w:r>
      <w:r w:rsidR="00C10457" w:rsidRPr="000724E9">
        <w:rPr>
          <w:rFonts w:ascii="David" w:eastAsia="Times New Roman" w:hAnsi="David" w:cs="David" w:hint="cs"/>
          <w:b/>
          <w:bCs/>
          <w:rtl/>
        </w:rPr>
        <w:t xml:space="preserve"> אלא</w:t>
      </w:r>
      <w:r w:rsidRPr="000724E9">
        <w:rPr>
          <w:rFonts w:ascii="David" w:eastAsia="Times New Roman" w:hAnsi="David" w:cs="David"/>
          <w:b/>
          <w:bCs/>
          <w:rtl/>
        </w:rPr>
        <w:t xml:space="preserve"> לוותר על פיצוי בשביל לקבל גט</w:t>
      </w:r>
      <w:r>
        <w:rPr>
          <w:rFonts w:ascii="David" w:eastAsia="Times New Roman" w:hAnsi="David" w:cs="David"/>
          <w:rtl/>
        </w:rPr>
        <w:t xml:space="preserve"> למרות שהיא מעוניינת בשניהם. לכן</w:t>
      </w:r>
      <w:r w:rsidR="00C10457">
        <w:rPr>
          <w:rFonts w:ascii="David" w:eastAsia="Times New Roman" w:hAnsi="David" w:cs="David" w:hint="cs"/>
          <w:rtl/>
        </w:rPr>
        <w:t>,</w:t>
      </w:r>
      <w:r>
        <w:rPr>
          <w:rFonts w:ascii="David" w:eastAsia="Times New Roman" w:hAnsi="David" w:cs="David"/>
          <w:rtl/>
        </w:rPr>
        <w:t xml:space="preserve"> אם מסתכלים מלמעלה האם אפשר להגיד שזה חורג מצדק מתקן? היא בסוף נשארת רק עם הגט </w:t>
      </w:r>
      <w:r w:rsidRPr="000724E9">
        <w:rPr>
          <w:rFonts w:ascii="David" w:eastAsia="Times New Roman" w:hAnsi="David" w:cs="David"/>
          <w:b/>
          <w:bCs/>
          <w:rtl/>
        </w:rPr>
        <w:t>ולכן זה אפילו לא צדק מתקן כי התיקון השלם היה אמור להשאיר אותה עם גט ופיצוי והיא נשארת רק עם גט</w:t>
      </w:r>
      <w:r>
        <w:rPr>
          <w:rFonts w:ascii="David" w:eastAsia="Times New Roman" w:hAnsi="David" w:cs="David"/>
          <w:rtl/>
        </w:rPr>
        <w:t>.</w:t>
      </w:r>
    </w:p>
    <w:p w14:paraId="5D836381" w14:textId="25EAB4C3" w:rsidR="003B54AA" w:rsidRPr="00401619" w:rsidRDefault="003B54AA" w:rsidP="003D0A00">
      <w:pPr>
        <w:spacing w:line="276" w:lineRule="auto"/>
        <w:ind w:left="-437"/>
        <w:rPr>
          <w:rFonts w:ascii="David" w:eastAsia="Times New Roman" w:hAnsi="David" w:cs="David"/>
          <w:b/>
          <w:bCs/>
          <w:color w:val="7030A0"/>
          <w:u w:val="single"/>
          <w:rtl/>
        </w:rPr>
      </w:pPr>
      <w:r>
        <w:rPr>
          <w:rFonts w:ascii="David" w:eastAsia="Times New Roman" w:hAnsi="David" w:cs="David" w:hint="cs"/>
          <w:b/>
          <w:bCs/>
          <w:color w:val="7030A0"/>
          <w:u w:val="single"/>
          <w:rtl/>
        </w:rPr>
        <w:t xml:space="preserve">פיצוי נזיקי למסורבות גט </w:t>
      </w:r>
      <w:r>
        <w:rPr>
          <w:rFonts w:ascii="David" w:eastAsia="Times New Roman" w:hAnsi="David" w:cs="David"/>
          <w:b/>
          <w:bCs/>
          <w:color w:val="7030A0"/>
          <w:u w:val="single"/>
          <w:rtl/>
        </w:rPr>
        <w:t>–</w:t>
      </w:r>
      <w:r>
        <w:rPr>
          <w:rFonts w:ascii="David" w:eastAsia="Times New Roman" w:hAnsi="David" w:cs="David" w:hint="cs"/>
          <w:b/>
          <w:bCs/>
          <w:color w:val="7030A0"/>
          <w:u w:val="single"/>
          <w:rtl/>
        </w:rPr>
        <w:t xml:space="preserve"> פרופ'</w:t>
      </w:r>
      <w:r w:rsidRPr="00401619">
        <w:rPr>
          <w:rFonts w:ascii="David" w:eastAsia="Times New Roman" w:hAnsi="David" w:cs="David"/>
          <w:b/>
          <w:bCs/>
          <w:color w:val="7030A0"/>
          <w:u w:val="single"/>
          <w:rtl/>
        </w:rPr>
        <w:t xml:space="preserve"> שמואלי</w:t>
      </w:r>
      <w:r w:rsidR="000724E9" w:rsidRPr="000724E9">
        <w:rPr>
          <w:rFonts w:ascii="David" w:eastAsia="Times New Roman" w:hAnsi="David" w:cs="David" w:hint="cs"/>
          <w:b/>
          <w:bCs/>
          <w:color w:val="7030A0"/>
          <w:rtl/>
        </w:rPr>
        <w:t>:</w:t>
      </w:r>
    </w:p>
    <w:p w14:paraId="148D35E4" w14:textId="79A852AD" w:rsidR="003B54AA" w:rsidRPr="00401619" w:rsidRDefault="003B54AA" w:rsidP="003D0A00">
      <w:pPr>
        <w:spacing w:line="276" w:lineRule="auto"/>
        <w:ind w:left="-437"/>
        <w:rPr>
          <w:rFonts w:ascii="David" w:eastAsia="Times New Roman" w:hAnsi="David" w:cs="David"/>
          <w:rtl/>
        </w:rPr>
      </w:pPr>
      <w:r w:rsidRPr="00C10457">
        <w:rPr>
          <w:rFonts w:ascii="David" w:eastAsia="Times New Roman" w:hAnsi="David" w:cs="David"/>
          <w:color w:val="7030A0"/>
          <w:rtl/>
        </w:rPr>
        <w:t xml:space="preserve">שמואלי </w:t>
      </w:r>
      <w:r w:rsidRPr="00401619">
        <w:rPr>
          <w:rFonts w:ascii="David" w:eastAsia="Times New Roman" w:hAnsi="David" w:cs="David"/>
          <w:rtl/>
        </w:rPr>
        <w:t xml:space="preserve">חולק על </w:t>
      </w:r>
      <w:r w:rsidRPr="00C10457">
        <w:rPr>
          <w:rFonts w:ascii="David" w:eastAsia="Times New Roman" w:hAnsi="David" w:cs="David"/>
          <w:color w:val="7030A0"/>
          <w:rtl/>
        </w:rPr>
        <w:t xml:space="preserve">קפלן ופרי </w:t>
      </w:r>
      <w:r w:rsidRPr="00401619">
        <w:rPr>
          <w:rFonts w:ascii="David" w:eastAsia="Times New Roman" w:hAnsi="David" w:cs="David"/>
          <w:rtl/>
        </w:rPr>
        <w:t>וסובר שהתביעה אינה צריכה להיות מסויגת באמצעות מחסומים ותנאים. יש לקבל את התביעה במלואה באופן עקרוני ולא להצר את צעדי התובעת. הגישה אינה נובעת ממניע פמיניסטי. סוגי הפיצוי למסורבות גט צריכ</w:t>
      </w:r>
      <w:r w:rsidR="00EE46C3">
        <w:rPr>
          <w:rFonts w:ascii="David" w:eastAsia="Times New Roman" w:hAnsi="David" w:cs="David" w:hint="cs"/>
          <w:rtl/>
        </w:rPr>
        <w:t>ים</w:t>
      </w:r>
      <w:r w:rsidRPr="00401619">
        <w:rPr>
          <w:rFonts w:ascii="David" w:eastAsia="Times New Roman" w:hAnsi="David" w:cs="David"/>
          <w:rtl/>
        </w:rPr>
        <w:t xml:space="preserve"> להיבחן אך ורק דרך מטרות דיני </w:t>
      </w:r>
      <w:proofErr w:type="spellStart"/>
      <w:r w:rsidRPr="00401619">
        <w:rPr>
          <w:rFonts w:ascii="David" w:eastAsia="Times New Roman" w:hAnsi="David" w:cs="David"/>
          <w:rtl/>
        </w:rPr>
        <w:t>הנזיקין</w:t>
      </w:r>
      <w:proofErr w:type="spellEnd"/>
      <w:r w:rsidRPr="00401619">
        <w:rPr>
          <w:rFonts w:ascii="David" w:eastAsia="Times New Roman" w:hAnsi="David" w:cs="David"/>
          <w:rtl/>
        </w:rPr>
        <w:t xml:space="preserve">. </w:t>
      </w:r>
      <w:r w:rsidRPr="00C10457">
        <w:rPr>
          <w:rFonts w:ascii="David" w:eastAsia="Times New Roman" w:hAnsi="David" w:cs="David"/>
          <w:b/>
          <w:bCs/>
          <w:rtl/>
        </w:rPr>
        <w:t xml:space="preserve">בחינת התביעה דרך מטרות דיני </w:t>
      </w:r>
      <w:proofErr w:type="spellStart"/>
      <w:r w:rsidRPr="00C10457">
        <w:rPr>
          <w:rFonts w:ascii="David" w:eastAsia="Times New Roman" w:hAnsi="David" w:cs="David"/>
          <w:b/>
          <w:bCs/>
          <w:rtl/>
        </w:rPr>
        <w:t>הנזיקין</w:t>
      </w:r>
      <w:proofErr w:type="spellEnd"/>
      <w:r w:rsidRPr="00C10457">
        <w:rPr>
          <w:rFonts w:ascii="David" w:eastAsia="Times New Roman" w:hAnsi="David" w:cs="David"/>
          <w:b/>
          <w:bCs/>
          <w:rtl/>
        </w:rPr>
        <w:t xml:space="preserve"> תעלה כי פיצוי מלא של מסורבת הגט עולה בקנה אחד עם כלל מטרות דיני </w:t>
      </w:r>
      <w:proofErr w:type="spellStart"/>
      <w:r w:rsidRPr="00C10457">
        <w:rPr>
          <w:rFonts w:ascii="David" w:eastAsia="Times New Roman" w:hAnsi="David" w:cs="David"/>
          <w:b/>
          <w:bCs/>
          <w:rtl/>
        </w:rPr>
        <w:t>הנזיקין</w:t>
      </w:r>
      <w:proofErr w:type="spellEnd"/>
      <w:r w:rsidRPr="00C10457">
        <w:rPr>
          <w:rFonts w:ascii="David" w:eastAsia="Times New Roman" w:hAnsi="David" w:cs="David"/>
          <w:b/>
          <w:bCs/>
          <w:rtl/>
        </w:rPr>
        <w:t xml:space="preserve"> הקלאסיות</w:t>
      </w:r>
      <w:r w:rsidR="00C10457">
        <w:rPr>
          <w:rFonts w:ascii="David" w:eastAsia="Times New Roman" w:hAnsi="David" w:cs="David" w:hint="cs"/>
          <w:rtl/>
        </w:rPr>
        <w:t>.</w:t>
      </w:r>
    </w:p>
    <w:p w14:paraId="08592022" w14:textId="5B98917B" w:rsidR="003B54AA" w:rsidRPr="00401619" w:rsidRDefault="003B54AA" w:rsidP="003D0A00">
      <w:pPr>
        <w:spacing w:line="276" w:lineRule="auto"/>
        <w:ind w:left="-437"/>
        <w:rPr>
          <w:rFonts w:ascii="David" w:eastAsia="Times New Roman" w:hAnsi="David" w:cs="David"/>
          <w:rtl/>
        </w:rPr>
      </w:pPr>
      <w:r w:rsidRPr="00401619">
        <w:rPr>
          <w:rFonts w:ascii="David" w:eastAsia="Times New Roman" w:hAnsi="David" w:cs="David"/>
          <w:rtl/>
        </w:rPr>
        <w:t xml:space="preserve">אם מוצו כל דרכי הפשרה והגישור </w:t>
      </w:r>
      <w:r w:rsidR="00C10457">
        <w:rPr>
          <w:rFonts w:ascii="David" w:eastAsia="Times New Roman" w:hAnsi="David" w:cs="David" w:hint="cs"/>
          <w:rtl/>
        </w:rPr>
        <w:t>האפשר</w:t>
      </w:r>
      <w:r w:rsidR="00664636">
        <w:rPr>
          <w:rFonts w:ascii="David" w:eastAsia="Times New Roman" w:hAnsi="David" w:cs="David" w:hint="cs"/>
          <w:rtl/>
        </w:rPr>
        <w:t>יות</w:t>
      </w:r>
      <w:r w:rsidRPr="00401619">
        <w:rPr>
          <w:rFonts w:ascii="David" w:eastAsia="Times New Roman" w:hAnsi="David" w:cs="David"/>
          <w:rtl/>
        </w:rPr>
        <w:t>, יש לדון בתביעה הנזיקית לגופה. אם קיים חשש שבי</w:t>
      </w:r>
      <w:r w:rsidR="00366A60">
        <w:rPr>
          <w:rFonts w:ascii="David" w:eastAsia="Times New Roman" w:hAnsi="David" w:cs="David" w:hint="cs"/>
          <w:rtl/>
        </w:rPr>
        <w:t>ה"ד</w:t>
      </w:r>
      <w:r w:rsidRPr="00401619">
        <w:rPr>
          <w:rFonts w:ascii="David" w:eastAsia="Times New Roman" w:hAnsi="David" w:cs="David"/>
          <w:rtl/>
        </w:rPr>
        <w:t xml:space="preserve"> הרבני יורה לאישה למשוך את תביעת </w:t>
      </w:r>
      <w:proofErr w:type="spellStart"/>
      <w:r w:rsidRPr="00401619">
        <w:rPr>
          <w:rFonts w:ascii="David" w:eastAsia="Times New Roman" w:hAnsi="David" w:cs="David"/>
          <w:rtl/>
        </w:rPr>
        <w:t>הנזיקין</w:t>
      </w:r>
      <w:proofErr w:type="spellEnd"/>
      <w:r w:rsidRPr="00401619">
        <w:rPr>
          <w:rFonts w:ascii="David" w:eastAsia="Times New Roman" w:hAnsi="David" w:cs="David"/>
          <w:rtl/>
        </w:rPr>
        <w:t xml:space="preserve"> כתנאי לסידור הגט, הרי שאין בכך חשש</w:t>
      </w:r>
      <w:r w:rsidR="00366A60">
        <w:rPr>
          <w:rFonts w:ascii="David" w:eastAsia="Times New Roman" w:hAnsi="David" w:cs="David" w:hint="cs"/>
          <w:rtl/>
        </w:rPr>
        <w:t xml:space="preserve">, </w:t>
      </w:r>
      <w:r w:rsidRPr="00401619">
        <w:rPr>
          <w:rFonts w:ascii="David" w:eastAsia="Times New Roman" w:hAnsi="David" w:cs="David"/>
          <w:rtl/>
        </w:rPr>
        <w:t>אלא דווקא פתרון הבעיה</w:t>
      </w:r>
      <w:r w:rsidR="00664636">
        <w:rPr>
          <w:rFonts w:ascii="David" w:eastAsia="Times New Roman" w:hAnsi="David" w:cs="David" w:hint="cs"/>
          <w:rtl/>
        </w:rPr>
        <w:t>.</w:t>
      </w:r>
      <w:r w:rsidRPr="00401619">
        <w:rPr>
          <w:rFonts w:ascii="David" w:eastAsia="Times New Roman" w:hAnsi="David" w:cs="David"/>
          <w:rtl/>
        </w:rPr>
        <w:t xml:space="preserve"> שכן</w:t>
      </w:r>
      <w:r w:rsidR="00664636">
        <w:rPr>
          <w:rFonts w:ascii="David" w:eastAsia="Times New Roman" w:hAnsi="David" w:cs="David" w:hint="cs"/>
          <w:rtl/>
        </w:rPr>
        <w:t>,</w:t>
      </w:r>
      <w:r w:rsidRPr="00401619">
        <w:rPr>
          <w:rFonts w:ascii="David" w:eastAsia="Times New Roman" w:hAnsi="David" w:cs="David"/>
          <w:rtl/>
        </w:rPr>
        <w:t xml:space="preserve"> </w:t>
      </w:r>
      <w:r w:rsidR="00366A60">
        <w:rPr>
          <w:rFonts w:ascii="David" w:eastAsia="Times New Roman" w:hAnsi="David" w:cs="David" w:hint="cs"/>
          <w:rtl/>
        </w:rPr>
        <w:t>ביה"ד</w:t>
      </w:r>
      <w:r w:rsidRPr="00401619">
        <w:rPr>
          <w:rFonts w:ascii="David" w:eastAsia="Times New Roman" w:hAnsi="David" w:cs="David"/>
          <w:rtl/>
        </w:rPr>
        <w:t xml:space="preserve"> עצמו אחראי לביצוע אותה ״עסקה״ והוא שיסדר את הגט, לכן אין כל חשש שלאחר מכן יקבע שהגט מעושה כתוצאה מאותה ״עסקה״. נמצאנו פותרים את דילמת היסוד באשר לנשים המעוניינות בגט. מציע גם הפקעת קידושין רטרואקטיבית </w:t>
      </w:r>
      <w:proofErr w:type="spellStart"/>
      <w:r w:rsidRPr="00401619">
        <w:rPr>
          <w:rFonts w:ascii="David" w:eastAsia="Times New Roman" w:hAnsi="David" w:cs="David"/>
          <w:rtl/>
        </w:rPr>
        <w:t>וכו</w:t>
      </w:r>
      <w:proofErr w:type="spellEnd"/>
      <w:r w:rsidRPr="00401619">
        <w:rPr>
          <w:rFonts w:ascii="David" w:eastAsia="Times New Roman" w:hAnsi="David" w:cs="David"/>
          <w:rtl/>
        </w:rPr>
        <w:t>'.</w:t>
      </w:r>
    </w:p>
    <w:p w14:paraId="30F26116" w14:textId="44598EA6" w:rsidR="003B54AA" w:rsidRDefault="003B54AA" w:rsidP="003D0A00">
      <w:pPr>
        <w:spacing w:line="276" w:lineRule="auto"/>
        <w:ind w:left="-437"/>
        <w:rPr>
          <w:rFonts w:ascii="David" w:eastAsia="Times New Roman" w:hAnsi="David" w:cs="David"/>
          <w:rtl/>
        </w:rPr>
      </w:pPr>
      <w:r w:rsidRPr="00401619">
        <w:rPr>
          <w:rFonts w:ascii="David" w:eastAsia="Times New Roman" w:hAnsi="David" w:cs="David"/>
          <w:rtl/>
        </w:rPr>
        <w:t>גם ככה שיטת התביעה הנזיקית היא לא כדי שהאישה תקבל באמת את הכסף</w:t>
      </w:r>
      <w:r w:rsidR="002C4B8A">
        <w:rPr>
          <w:rFonts w:ascii="David" w:eastAsia="Times New Roman" w:hAnsi="David" w:cs="David" w:hint="cs"/>
          <w:rtl/>
        </w:rPr>
        <w:t>,</w:t>
      </w:r>
      <w:r w:rsidRPr="00401619">
        <w:rPr>
          <w:rFonts w:ascii="David" w:eastAsia="Times New Roman" w:hAnsi="David" w:cs="David"/>
          <w:rtl/>
        </w:rPr>
        <w:t xml:space="preserve"> אלא</w:t>
      </w:r>
      <w:r w:rsidR="002C4B8A">
        <w:rPr>
          <w:rFonts w:ascii="David" w:eastAsia="Times New Roman" w:hAnsi="David" w:cs="David" w:hint="cs"/>
          <w:rtl/>
        </w:rPr>
        <w:t xml:space="preserve"> במטרה</w:t>
      </w:r>
      <w:r w:rsidRPr="00401619">
        <w:rPr>
          <w:rFonts w:ascii="David" w:eastAsia="Times New Roman" w:hAnsi="David" w:cs="David"/>
          <w:rtl/>
        </w:rPr>
        <w:t xml:space="preserve"> לייצר קלף מיקוח שהבעל יוותר וייתן גט. לדעתו, פיצוי מזונות מוגבר (</w:t>
      </w:r>
      <w:r w:rsidR="00664636">
        <w:rPr>
          <w:rFonts w:ascii="David" w:eastAsia="Times New Roman" w:hAnsi="David" w:cs="David" w:hint="cs"/>
          <w:rtl/>
        </w:rPr>
        <w:t xml:space="preserve">לפי </w:t>
      </w:r>
      <w:r w:rsidRPr="00664636">
        <w:rPr>
          <w:rFonts w:ascii="David" w:eastAsia="Times New Roman" w:hAnsi="David" w:cs="David"/>
          <w:color w:val="7030A0"/>
          <w:rtl/>
        </w:rPr>
        <w:t>קפלן ופרי</w:t>
      </w:r>
      <w:r w:rsidRPr="00401619">
        <w:rPr>
          <w:rFonts w:ascii="David" w:eastAsia="Times New Roman" w:hAnsi="David" w:cs="David"/>
          <w:rtl/>
        </w:rPr>
        <w:t xml:space="preserve">), הוא פיצוי קטן מאוד שלא יגרום לבעל לזוז ממקומו. הבעל ישלם, אבל אז ימשיך לסחוט את האישה. </w:t>
      </w:r>
      <w:r w:rsidRPr="00664636">
        <w:rPr>
          <w:rFonts w:ascii="David" w:eastAsia="Times New Roman" w:hAnsi="David" w:cs="David"/>
          <w:color w:val="7030A0"/>
          <w:rtl/>
        </w:rPr>
        <w:t xml:space="preserve">שמואלי </w:t>
      </w:r>
      <w:r w:rsidRPr="00401619">
        <w:rPr>
          <w:rFonts w:ascii="David" w:eastAsia="Times New Roman" w:hAnsi="David" w:cs="David"/>
          <w:rtl/>
        </w:rPr>
        <w:t xml:space="preserve">מגיע לאותה תוצאה כמו </w:t>
      </w:r>
      <w:proofErr w:type="spellStart"/>
      <w:r w:rsidR="00664636">
        <w:rPr>
          <w:rFonts w:ascii="David" w:eastAsia="Times New Roman" w:hAnsi="David" w:cs="David" w:hint="cs"/>
          <w:color w:val="7030A0"/>
          <w:rtl/>
        </w:rPr>
        <w:t>ששא</w:t>
      </w:r>
      <w:proofErr w:type="spellEnd"/>
      <w:r w:rsidR="00664636">
        <w:rPr>
          <w:rFonts w:ascii="David" w:eastAsia="Times New Roman" w:hAnsi="David" w:cs="David" w:hint="cs"/>
          <w:color w:val="7030A0"/>
          <w:rtl/>
        </w:rPr>
        <w:t>-</w:t>
      </w:r>
      <w:r w:rsidRPr="00664636">
        <w:rPr>
          <w:rFonts w:ascii="David" w:eastAsia="Times New Roman" w:hAnsi="David" w:cs="David"/>
          <w:color w:val="7030A0"/>
          <w:rtl/>
        </w:rPr>
        <w:t>ביטון</w:t>
      </w:r>
      <w:r w:rsidRPr="00401619">
        <w:rPr>
          <w:rFonts w:ascii="David" w:eastAsia="Times New Roman" w:hAnsi="David" w:cs="David"/>
          <w:rtl/>
        </w:rPr>
        <w:t xml:space="preserve">, אבל מצדיק את דיני </w:t>
      </w:r>
      <w:proofErr w:type="spellStart"/>
      <w:r w:rsidRPr="00401619">
        <w:rPr>
          <w:rFonts w:ascii="David" w:eastAsia="Times New Roman" w:hAnsi="David" w:cs="David"/>
          <w:rtl/>
        </w:rPr>
        <w:t>הנזיקין</w:t>
      </w:r>
      <w:proofErr w:type="spellEnd"/>
      <w:r w:rsidRPr="00401619">
        <w:rPr>
          <w:rFonts w:ascii="David" w:eastAsia="Times New Roman" w:hAnsi="David" w:cs="David"/>
          <w:rtl/>
        </w:rPr>
        <w:t xml:space="preserve"> כיוון שהם ממלאים מטרות טהורות, ולא מכיוון שהם מזרזים את הגט. הוא מציע, שכיוון שהאישה תקבל את הפיצוי באמת בתור פיצוי, אח"כ אם היא תרצה היא תחליט בעצמה אם היא מעוניינת "לקנות" את הגט מבעלה המסרב. זו </w:t>
      </w:r>
      <w:r w:rsidRPr="00664636">
        <w:rPr>
          <w:rFonts w:ascii="David" w:eastAsia="Times New Roman" w:hAnsi="David" w:cs="David"/>
          <w:b/>
          <w:bCs/>
          <w:rtl/>
        </w:rPr>
        <w:t xml:space="preserve">גישה </w:t>
      </w:r>
      <w:proofErr w:type="spellStart"/>
      <w:r w:rsidRPr="00664636">
        <w:rPr>
          <w:rFonts w:ascii="David" w:eastAsia="Times New Roman" w:hAnsi="David" w:cs="David"/>
          <w:b/>
          <w:bCs/>
          <w:rtl/>
        </w:rPr>
        <w:t>קוזיאנית</w:t>
      </w:r>
      <w:proofErr w:type="spellEnd"/>
      <w:r w:rsidRPr="00401619">
        <w:rPr>
          <w:rFonts w:ascii="David" w:eastAsia="Times New Roman" w:hAnsi="David" w:cs="David"/>
          <w:rtl/>
        </w:rPr>
        <w:t>, שהאישה משלמת לבעלה כדי שייתן לה גט</w:t>
      </w:r>
      <w:r>
        <w:rPr>
          <w:rFonts w:ascii="David" w:eastAsia="Times New Roman" w:hAnsi="David" w:cs="David" w:hint="cs"/>
          <w:rtl/>
        </w:rPr>
        <w:t>.</w:t>
      </w:r>
    </w:p>
    <w:p w14:paraId="39F9A14B" w14:textId="77777777" w:rsidR="004E3D86" w:rsidRDefault="00062400" w:rsidP="003D0A00">
      <w:pPr>
        <w:spacing w:line="276" w:lineRule="auto"/>
        <w:ind w:left="-437"/>
        <w:jc w:val="center"/>
        <w:rPr>
          <w:rFonts w:ascii="David" w:hAnsi="David" w:cs="David"/>
          <w:b/>
          <w:bCs/>
          <w:color w:val="0070C0"/>
          <w:sz w:val="24"/>
          <w:szCs w:val="24"/>
          <w:u w:val="double"/>
          <w:rtl/>
        </w:rPr>
      </w:pPr>
      <w:r>
        <w:rPr>
          <w:rFonts w:ascii="David" w:hAnsi="David" w:cs="David" w:hint="cs"/>
          <w:b/>
          <w:bCs/>
          <w:color w:val="0070C0"/>
          <w:sz w:val="24"/>
          <w:szCs w:val="24"/>
          <w:u w:val="double"/>
          <w:rtl/>
        </w:rPr>
        <w:t xml:space="preserve">עוולות </w:t>
      </w:r>
      <w:r w:rsidR="004E3D86">
        <w:rPr>
          <w:rFonts w:ascii="David" w:hAnsi="David" w:cs="David" w:hint="cs"/>
          <w:b/>
          <w:bCs/>
          <w:color w:val="0070C0"/>
          <w:sz w:val="24"/>
          <w:szCs w:val="24"/>
          <w:u w:val="double"/>
          <w:rtl/>
        </w:rPr>
        <w:t>מסגרת מול עוולות פרטיקולריות</w:t>
      </w:r>
    </w:p>
    <w:p w14:paraId="2E69FAEE" w14:textId="5C2D55FD" w:rsidR="00245875" w:rsidRPr="004D43FF" w:rsidRDefault="00062400" w:rsidP="00085795">
      <w:pPr>
        <w:spacing w:line="276" w:lineRule="auto"/>
        <w:ind w:left="-437"/>
        <w:rPr>
          <w:rFonts w:ascii="David" w:hAnsi="David" w:cs="David"/>
          <w:b/>
          <w:bCs/>
          <w:color w:val="0070C0"/>
          <w:sz w:val="24"/>
          <w:szCs w:val="24"/>
          <w:u w:val="double"/>
          <w:rtl/>
        </w:rPr>
      </w:pPr>
      <w:r w:rsidRPr="00BF2B84">
        <w:rPr>
          <w:rFonts w:ascii="David" w:eastAsia="Times New Roman" w:hAnsi="David" w:cs="David"/>
          <w:u w:val="single"/>
          <w:rtl/>
        </w:rPr>
        <w:t>עוולה פרטיקולרית</w:t>
      </w:r>
      <w:r w:rsidR="004E3D86" w:rsidRPr="004E3D86">
        <w:rPr>
          <w:rFonts w:ascii="David" w:eastAsia="Times New Roman" w:hAnsi="David" w:cs="David" w:hint="cs"/>
          <w:rtl/>
        </w:rPr>
        <w:t>:</w:t>
      </w:r>
      <w:r w:rsidRPr="00BF2B84">
        <w:rPr>
          <w:rFonts w:ascii="David" w:eastAsia="Times New Roman" w:hAnsi="David" w:cs="David"/>
          <w:rtl/>
        </w:rPr>
        <w:t xml:space="preserve"> עוולה המתייחסת לסוג ספציפי של התנהגויות (לדוגמא תקיפה מינית, חוק הסלקטורים, עוולת לשון הרע)</w:t>
      </w:r>
      <w:r w:rsidRPr="00BF2B84">
        <w:rPr>
          <w:rFonts w:ascii="David" w:eastAsia="Times New Roman" w:hAnsi="David" w:cs="David" w:hint="cs"/>
          <w:rtl/>
        </w:rPr>
        <w:t>.</w:t>
      </w:r>
      <w:r w:rsidRPr="00BF2B84">
        <w:rPr>
          <w:rFonts w:ascii="David" w:eastAsia="Times New Roman" w:hAnsi="David" w:cs="David"/>
          <w:rtl/>
        </w:rPr>
        <w:t xml:space="preserve"> אלו עוולות שחלות על הרבה מקרים מסוג ספציפי.</w:t>
      </w:r>
      <w:r w:rsidR="00085795">
        <w:rPr>
          <w:rFonts w:ascii="David" w:eastAsia="Times New Roman" w:hAnsi="David" w:cs="David" w:hint="cs"/>
          <w:rtl/>
        </w:rPr>
        <w:t xml:space="preserve"> למשל, </w:t>
      </w:r>
      <w:r w:rsidR="00245875" w:rsidRPr="00085795">
        <w:rPr>
          <w:rFonts w:ascii="David" w:eastAsia="Times New Roman" w:hAnsi="David" w:cs="David"/>
          <w:rtl/>
        </w:rPr>
        <w:t>נגישה (</w:t>
      </w:r>
      <w:r w:rsidR="00245875" w:rsidRPr="00085795">
        <w:rPr>
          <w:rFonts w:ascii="David" w:eastAsia="Times New Roman" w:hAnsi="David" w:cs="David"/>
          <w:color w:val="0070C0"/>
          <w:rtl/>
        </w:rPr>
        <w:t>ס</w:t>
      </w:r>
      <w:r w:rsidR="00FF625D">
        <w:rPr>
          <w:rFonts w:ascii="David" w:eastAsia="Times New Roman" w:hAnsi="David" w:cs="David" w:hint="cs"/>
          <w:color w:val="0070C0"/>
          <w:rtl/>
        </w:rPr>
        <w:t>'</w:t>
      </w:r>
      <w:r w:rsidR="00245875" w:rsidRPr="00085795">
        <w:rPr>
          <w:rFonts w:ascii="David" w:eastAsia="Times New Roman" w:hAnsi="David" w:cs="David"/>
          <w:color w:val="0070C0"/>
          <w:rtl/>
        </w:rPr>
        <w:t xml:space="preserve"> 60</w:t>
      </w:r>
      <w:r w:rsidR="00245875" w:rsidRPr="00085795">
        <w:rPr>
          <w:rFonts w:ascii="David" w:eastAsia="Times New Roman" w:hAnsi="David" w:cs="David"/>
          <w:rtl/>
        </w:rPr>
        <w:t>)</w:t>
      </w:r>
      <w:r w:rsidR="00085795">
        <w:rPr>
          <w:rFonts w:ascii="David" w:eastAsia="Times New Roman" w:hAnsi="David" w:cs="David" w:hint="cs"/>
          <w:rtl/>
        </w:rPr>
        <w:t xml:space="preserve"> </w:t>
      </w:r>
      <w:r w:rsidR="00085795">
        <w:rPr>
          <w:rFonts w:ascii="David" w:eastAsia="Times New Roman" w:hAnsi="David" w:cs="David"/>
          <w:rtl/>
        </w:rPr>
        <w:t>–</w:t>
      </w:r>
      <w:r w:rsidR="00085795">
        <w:rPr>
          <w:rFonts w:ascii="David" w:eastAsia="Times New Roman" w:hAnsi="David" w:cs="David" w:hint="cs"/>
          <w:rtl/>
        </w:rPr>
        <w:t xml:space="preserve"> </w:t>
      </w:r>
      <w:r w:rsidR="00245875" w:rsidRPr="004D43FF">
        <w:rPr>
          <w:rFonts w:ascii="David" w:eastAsia="Times New Roman" w:hAnsi="David" w:cs="David"/>
          <w:rtl/>
        </w:rPr>
        <w:t xml:space="preserve">שימוש לרעה בהליכים משפטיים. </w:t>
      </w:r>
    </w:p>
    <w:p w14:paraId="7E5495AC" w14:textId="5CF5BDE1" w:rsidR="00F5756F" w:rsidRDefault="00062400" w:rsidP="00F5756F">
      <w:pPr>
        <w:spacing w:line="276" w:lineRule="auto"/>
        <w:ind w:left="-437"/>
        <w:rPr>
          <w:rFonts w:ascii="David" w:hAnsi="David" w:cs="David"/>
          <w:b/>
          <w:bCs/>
          <w:color w:val="0070C0"/>
          <w:sz w:val="24"/>
          <w:szCs w:val="24"/>
          <w:u w:val="double"/>
          <w:rtl/>
        </w:rPr>
      </w:pPr>
      <w:r w:rsidRPr="00BF2B84">
        <w:rPr>
          <w:rFonts w:ascii="David" w:eastAsia="Times New Roman" w:hAnsi="David" w:cs="David"/>
          <w:u w:val="single"/>
          <w:rtl/>
        </w:rPr>
        <w:t>עוולת מסגרת (עוולת סל)</w:t>
      </w:r>
      <w:r w:rsidR="004E3D86" w:rsidRPr="004E3D86">
        <w:rPr>
          <w:rFonts w:ascii="David" w:eastAsia="Times New Roman" w:hAnsi="David" w:cs="David" w:hint="cs"/>
          <w:rtl/>
        </w:rPr>
        <w:t xml:space="preserve">: </w:t>
      </w:r>
      <w:r w:rsidRPr="00BF2B84">
        <w:rPr>
          <w:rFonts w:ascii="David" w:eastAsia="Times New Roman" w:hAnsi="David" w:cs="David"/>
          <w:rtl/>
        </w:rPr>
        <w:t>עוולה שמכילה הרבה סוגי התנהגויות</w:t>
      </w:r>
      <w:r w:rsidR="00B7337C">
        <w:rPr>
          <w:rFonts w:ascii="David" w:eastAsia="Times New Roman" w:hAnsi="David" w:cs="David" w:hint="cs"/>
          <w:rtl/>
        </w:rPr>
        <w:t xml:space="preserve">, </w:t>
      </w:r>
      <w:r w:rsidRPr="00BF2B84">
        <w:rPr>
          <w:rFonts w:ascii="David" w:eastAsia="Times New Roman" w:hAnsi="David" w:cs="David"/>
          <w:rtl/>
        </w:rPr>
        <w:t>עוולות שחלות על עבירות שונ</w:t>
      </w:r>
      <w:r w:rsidR="00B7337C">
        <w:rPr>
          <w:rFonts w:ascii="David" w:eastAsia="Times New Roman" w:hAnsi="David" w:cs="David" w:hint="cs"/>
          <w:rtl/>
        </w:rPr>
        <w:t>ות</w:t>
      </w:r>
      <w:r w:rsidRPr="00BF2B84">
        <w:rPr>
          <w:rFonts w:ascii="David" w:eastAsia="Times New Roman" w:hAnsi="David" w:cs="David"/>
          <w:rtl/>
        </w:rPr>
        <w:t>.</w:t>
      </w:r>
    </w:p>
    <w:p w14:paraId="16258ECE" w14:textId="2CA7A229" w:rsidR="00F5756F" w:rsidRPr="00F5756F" w:rsidRDefault="00062400" w:rsidP="00D93259">
      <w:pPr>
        <w:pStyle w:val="a7"/>
        <w:numPr>
          <w:ilvl w:val="0"/>
          <w:numId w:val="185"/>
        </w:numPr>
        <w:spacing w:line="276" w:lineRule="auto"/>
        <w:rPr>
          <w:rFonts w:ascii="David" w:hAnsi="David" w:cs="David"/>
          <w:b/>
          <w:bCs/>
          <w:color w:val="0070C0"/>
          <w:sz w:val="24"/>
          <w:szCs w:val="24"/>
          <w:u w:val="double"/>
        </w:rPr>
      </w:pPr>
      <w:r w:rsidRPr="00F5756F">
        <w:rPr>
          <w:rFonts w:ascii="David" w:eastAsia="Times New Roman" w:hAnsi="David" w:cs="David"/>
          <w:b/>
          <w:bCs/>
          <w:rtl/>
        </w:rPr>
        <w:t>רשלנות (</w:t>
      </w:r>
      <w:r w:rsidRPr="00F5756F">
        <w:rPr>
          <w:rFonts w:ascii="David" w:eastAsia="Times New Roman" w:hAnsi="David" w:cs="David"/>
          <w:b/>
          <w:bCs/>
          <w:color w:val="0070C0"/>
          <w:rtl/>
        </w:rPr>
        <w:t>ס</w:t>
      </w:r>
      <w:r w:rsidR="00FF625D">
        <w:rPr>
          <w:rFonts w:ascii="David" w:eastAsia="Times New Roman" w:hAnsi="David" w:cs="David" w:hint="cs"/>
          <w:b/>
          <w:bCs/>
          <w:color w:val="0070C0"/>
          <w:rtl/>
        </w:rPr>
        <w:t>'</w:t>
      </w:r>
      <w:r w:rsidRPr="00F5756F">
        <w:rPr>
          <w:rFonts w:ascii="David" w:eastAsia="Times New Roman" w:hAnsi="David" w:cs="David"/>
          <w:b/>
          <w:bCs/>
          <w:color w:val="0070C0"/>
          <w:rtl/>
        </w:rPr>
        <w:t xml:space="preserve"> 35 ו36</w:t>
      </w:r>
      <w:r w:rsidRPr="00F5756F">
        <w:rPr>
          <w:rFonts w:ascii="David" w:eastAsia="Times New Roman" w:hAnsi="David" w:cs="David"/>
          <w:b/>
          <w:bCs/>
          <w:rtl/>
        </w:rPr>
        <w:t>)</w:t>
      </w:r>
      <w:r w:rsidR="004E3D86" w:rsidRPr="00F5756F">
        <w:rPr>
          <w:rFonts w:ascii="David" w:eastAsia="Times New Roman" w:hAnsi="David" w:cs="David" w:hint="cs"/>
          <w:b/>
          <w:bCs/>
          <w:rtl/>
        </w:rPr>
        <w:t>:</w:t>
      </w:r>
      <w:r w:rsidRPr="00F5756F">
        <w:rPr>
          <w:rFonts w:ascii="David" w:eastAsia="Times New Roman" w:hAnsi="David" w:cs="David"/>
          <w:rtl/>
        </w:rPr>
        <w:t xml:space="preserve"> העוולה הנפוצה ביותר</w:t>
      </w:r>
      <w:r w:rsidR="00CD5E86" w:rsidRPr="00F5756F">
        <w:rPr>
          <w:rFonts w:ascii="David" w:eastAsia="Times New Roman" w:hAnsi="David" w:cs="David" w:hint="cs"/>
          <w:rtl/>
        </w:rPr>
        <w:t>,</w:t>
      </w:r>
      <w:r w:rsidRPr="00F5756F">
        <w:rPr>
          <w:rFonts w:ascii="David" w:eastAsia="Times New Roman" w:hAnsi="David" w:cs="David"/>
          <w:rtl/>
        </w:rPr>
        <w:t xml:space="preserve"> אך הקשה ביותר להוכחה.</w:t>
      </w:r>
    </w:p>
    <w:p w14:paraId="3C456278" w14:textId="6C678BEF" w:rsidR="00F5756F" w:rsidRPr="00F5756F" w:rsidRDefault="00062400" w:rsidP="00D93259">
      <w:pPr>
        <w:pStyle w:val="a7"/>
        <w:numPr>
          <w:ilvl w:val="0"/>
          <w:numId w:val="185"/>
        </w:numPr>
        <w:spacing w:line="276" w:lineRule="auto"/>
        <w:rPr>
          <w:rFonts w:ascii="David" w:hAnsi="David" w:cs="David"/>
          <w:b/>
          <w:bCs/>
          <w:color w:val="0070C0"/>
          <w:sz w:val="24"/>
          <w:szCs w:val="24"/>
          <w:u w:val="double"/>
        </w:rPr>
      </w:pPr>
      <w:r w:rsidRPr="00F5756F">
        <w:rPr>
          <w:rFonts w:ascii="David" w:eastAsia="Times New Roman" w:hAnsi="David" w:cs="David"/>
          <w:b/>
          <w:bCs/>
          <w:rtl/>
        </w:rPr>
        <w:t>הפרת חובה חקוקה (</w:t>
      </w:r>
      <w:r w:rsidRPr="00F5756F">
        <w:rPr>
          <w:rFonts w:ascii="David" w:eastAsia="Times New Roman" w:hAnsi="David" w:cs="David"/>
          <w:b/>
          <w:bCs/>
          <w:color w:val="0070C0"/>
          <w:rtl/>
        </w:rPr>
        <w:t>ס</w:t>
      </w:r>
      <w:r w:rsidR="00FF625D">
        <w:rPr>
          <w:rFonts w:ascii="David" w:eastAsia="Times New Roman" w:hAnsi="David" w:cs="David" w:hint="cs"/>
          <w:b/>
          <w:bCs/>
          <w:color w:val="0070C0"/>
          <w:rtl/>
        </w:rPr>
        <w:t>'</w:t>
      </w:r>
      <w:r w:rsidRPr="00F5756F">
        <w:rPr>
          <w:rFonts w:ascii="David" w:eastAsia="Times New Roman" w:hAnsi="David" w:cs="David"/>
          <w:b/>
          <w:bCs/>
          <w:color w:val="0070C0"/>
          <w:rtl/>
        </w:rPr>
        <w:t xml:space="preserve"> 63</w:t>
      </w:r>
      <w:r w:rsidRPr="00F5756F">
        <w:rPr>
          <w:rFonts w:ascii="David" w:eastAsia="Times New Roman" w:hAnsi="David" w:cs="David"/>
          <w:b/>
          <w:bCs/>
          <w:rtl/>
        </w:rPr>
        <w:t>)</w:t>
      </w:r>
      <w:r w:rsidR="004E3D86" w:rsidRPr="00F5756F">
        <w:rPr>
          <w:rFonts w:ascii="David" w:eastAsia="Times New Roman" w:hAnsi="David" w:cs="David" w:hint="cs"/>
          <w:b/>
          <w:bCs/>
          <w:rtl/>
        </w:rPr>
        <w:t>:</w:t>
      </w:r>
      <w:r w:rsidRPr="00F5756F">
        <w:rPr>
          <w:rFonts w:ascii="David" w:eastAsia="Times New Roman" w:hAnsi="David" w:cs="David"/>
          <w:rtl/>
        </w:rPr>
        <w:t xml:space="preserve"> </w:t>
      </w:r>
      <w:r w:rsidR="00F5756F">
        <w:rPr>
          <w:rFonts w:ascii="David" w:eastAsia="Times New Roman" w:hAnsi="David" w:cs="David" w:hint="cs"/>
          <w:rtl/>
        </w:rPr>
        <w:t>השאלה</w:t>
      </w:r>
      <w:r w:rsidRPr="00F5756F">
        <w:rPr>
          <w:rFonts w:ascii="David" w:eastAsia="Times New Roman" w:hAnsi="David" w:cs="David"/>
          <w:rtl/>
        </w:rPr>
        <w:t xml:space="preserve"> של חובות חקוקות </w:t>
      </w:r>
      <w:r w:rsidR="00F5756F">
        <w:rPr>
          <w:rFonts w:ascii="David" w:eastAsia="Times New Roman" w:hAnsi="David" w:cs="David" w:hint="cs"/>
          <w:rtl/>
        </w:rPr>
        <w:t xml:space="preserve">אשר </w:t>
      </w:r>
      <w:r w:rsidRPr="00F5756F">
        <w:rPr>
          <w:rFonts w:ascii="David" w:eastAsia="Times New Roman" w:hAnsi="David" w:cs="David"/>
          <w:rtl/>
        </w:rPr>
        <w:t xml:space="preserve">לא </w:t>
      </w:r>
      <w:r w:rsidR="00F5756F">
        <w:rPr>
          <w:rFonts w:ascii="David" w:eastAsia="Times New Roman" w:hAnsi="David" w:cs="David" w:hint="cs"/>
          <w:rtl/>
        </w:rPr>
        <w:t xml:space="preserve">מצויות </w:t>
      </w:r>
      <w:proofErr w:type="spellStart"/>
      <w:r w:rsidR="00F5756F" w:rsidRPr="00FF625D">
        <w:rPr>
          <w:rFonts w:ascii="David" w:eastAsia="Times New Roman" w:hAnsi="David" w:cs="David" w:hint="cs"/>
          <w:color w:val="0070C0"/>
          <w:rtl/>
        </w:rPr>
        <w:t>בפ</w:t>
      </w:r>
      <w:r w:rsidR="00F5756F" w:rsidRPr="00F5756F">
        <w:rPr>
          <w:rFonts w:ascii="David" w:eastAsia="Times New Roman" w:hAnsi="David" w:cs="David" w:hint="cs"/>
          <w:color w:val="0070C0"/>
          <w:rtl/>
        </w:rPr>
        <w:t>קנ"ז</w:t>
      </w:r>
      <w:proofErr w:type="spellEnd"/>
      <w:r w:rsidRPr="00F5756F">
        <w:rPr>
          <w:rFonts w:ascii="David" w:eastAsia="Times New Roman" w:hAnsi="David" w:cs="David"/>
          <w:rtl/>
        </w:rPr>
        <w:t xml:space="preserve">. </w:t>
      </w:r>
      <w:r w:rsidR="00F5756F">
        <w:rPr>
          <w:rFonts w:ascii="David" w:eastAsia="Times New Roman" w:hAnsi="David" w:cs="David" w:hint="cs"/>
          <w:rtl/>
        </w:rPr>
        <w:t>כלומר, אפשרות</w:t>
      </w:r>
      <w:r w:rsidRPr="00F5756F">
        <w:rPr>
          <w:rFonts w:ascii="David" w:eastAsia="Times New Roman" w:hAnsi="David" w:cs="David"/>
          <w:rtl/>
        </w:rPr>
        <w:t xml:space="preserve"> לתבוע </w:t>
      </w:r>
      <w:proofErr w:type="spellStart"/>
      <w:r w:rsidRPr="00F5756F">
        <w:rPr>
          <w:rFonts w:ascii="David" w:eastAsia="Times New Roman" w:hAnsi="David" w:cs="David"/>
          <w:rtl/>
        </w:rPr>
        <w:t>בנזיקין</w:t>
      </w:r>
      <w:proofErr w:type="spellEnd"/>
      <w:r w:rsidRPr="00F5756F">
        <w:rPr>
          <w:rFonts w:ascii="David" w:eastAsia="Times New Roman" w:hAnsi="David" w:cs="David"/>
          <w:rtl/>
        </w:rPr>
        <w:t xml:space="preserve"> על חוק שלא בהכרח מקורו בדינים נזיקיים. הפרת חובה חקוקה היא הרבה פעמים פשוטה יותר מעוולת הרשלנות ולכן נשתמש בה. </w:t>
      </w:r>
    </w:p>
    <w:p w14:paraId="18208044" w14:textId="197C5971" w:rsidR="007039F7" w:rsidRDefault="00000907" w:rsidP="003D0A00">
      <w:pPr>
        <w:spacing w:line="276" w:lineRule="auto"/>
        <w:ind w:left="-437"/>
        <w:rPr>
          <w:rFonts w:ascii="David" w:eastAsia="Times New Roman" w:hAnsi="David" w:cs="David"/>
          <w:b/>
          <w:bCs/>
          <w:u w:val="single"/>
          <w:rtl/>
        </w:rPr>
      </w:pPr>
      <w:r w:rsidRPr="005E231D">
        <w:rPr>
          <w:rFonts w:ascii="David" w:eastAsia="Times New Roman" w:hAnsi="David" w:cs="David" w:hint="cs"/>
          <w:b/>
          <w:bCs/>
          <w:u w:val="single"/>
          <w:rtl/>
        </w:rPr>
        <w:t>נגישה</w:t>
      </w:r>
      <w:r w:rsidR="00D80549">
        <w:rPr>
          <w:rFonts w:ascii="David" w:eastAsia="Times New Roman" w:hAnsi="David" w:cs="David" w:hint="cs"/>
          <w:b/>
          <w:bCs/>
          <w:u w:val="single"/>
          <w:rtl/>
        </w:rPr>
        <w:t xml:space="preserve"> מול </w:t>
      </w:r>
      <w:r w:rsidRPr="005E231D">
        <w:rPr>
          <w:rFonts w:ascii="David" w:eastAsia="Times New Roman" w:hAnsi="David" w:cs="David" w:hint="cs"/>
          <w:b/>
          <w:bCs/>
          <w:u w:val="single"/>
          <w:rtl/>
        </w:rPr>
        <w:t>רשלנות</w:t>
      </w:r>
      <w:r w:rsidR="005E231D" w:rsidRPr="005E231D">
        <w:rPr>
          <w:rFonts w:ascii="David" w:eastAsia="Times New Roman" w:hAnsi="David" w:cs="David" w:hint="cs"/>
          <w:b/>
          <w:bCs/>
          <w:rtl/>
        </w:rPr>
        <w:t>:</w:t>
      </w:r>
    </w:p>
    <w:p w14:paraId="2F60DF28" w14:textId="2B69C9E7" w:rsidR="005E231D" w:rsidRPr="001E6C30" w:rsidRDefault="005E231D" w:rsidP="003D0A00">
      <w:pPr>
        <w:spacing w:line="276" w:lineRule="auto"/>
        <w:ind w:left="-437"/>
        <w:rPr>
          <w:rFonts w:ascii="David" w:eastAsia="Times New Roman" w:hAnsi="David" w:cs="David"/>
          <w:b/>
          <w:bCs/>
          <w:color w:val="FF0000"/>
          <w:rtl/>
        </w:rPr>
      </w:pPr>
      <w:r w:rsidRPr="005E231D">
        <w:rPr>
          <w:rFonts w:ascii="David" w:eastAsia="Times New Roman" w:hAnsi="David" w:cs="David" w:hint="cs"/>
          <w:b/>
          <w:bCs/>
          <w:color w:val="FF0000"/>
          <w:rtl/>
        </w:rPr>
        <w:t xml:space="preserve">עיריית </w:t>
      </w:r>
      <w:r w:rsidRPr="001E6C30">
        <w:rPr>
          <w:rFonts w:ascii="David" w:eastAsia="Times New Roman" w:hAnsi="David" w:cs="David" w:hint="cs"/>
          <w:b/>
          <w:bCs/>
          <w:color w:val="FF0000"/>
          <w:rtl/>
        </w:rPr>
        <w:t>ירושלים נ' גורדון</w:t>
      </w:r>
      <w:r w:rsidR="001E6C30" w:rsidRPr="001E6C30">
        <w:rPr>
          <w:rFonts w:ascii="David" w:eastAsia="Times New Roman" w:hAnsi="David" w:cs="David" w:hint="cs"/>
          <w:b/>
          <w:bCs/>
          <w:color w:val="FF0000"/>
          <w:rtl/>
        </w:rPr>
        <w:t>:</w:t>
      </w:r>
    </w:p>
    <w:p w14:paraId="79E7FEC4" w14:textId="4DE378AA" w:rsidR="00EB3F0D" w:rsidRPr="007039F7" w:rsidRDefault="00011B7E" w:rsidP="003D0A00">
      <w:pPr>
        <w:spacing w:line="276" w:lineRule="auto"/>
        <w:ind w:left="-437"/>
        <w:rPr>
          <w:rFonts w:ascii="David" w:eastAsia="Times New Roman" w:hAnsi="David" w:cs="David"/>
          <w:b/>
          <w:bCs/>
          <w:rtl/>
        </w:rPr>
      </w:pPr>
      <w:r w:rsidRPr="00011B7E">
        <w:rPr>
          <w:rFonts w:ascii="David" w:eastAsia="Times New Roman" w:hAnsi="David" w:cs="David" w:hint="cs"/>
          <w:rtl/>
        </w:rPr>
        <w:t>השאלה שעולה היא</w:t>
      </w:r>
      <w:r w:rsidR="00D05B29">
        <w:rPr>
          <w:rFonts w:ascii="David" w:eastAsia="Times New Roman" w:hAnsi="David" w:cs="David" w:hint="cs"/>
          <w:rtl/>
        </w:rPr>
        <w:t xml:space="preserve"> האם עוולת הנגישה היא המקור המשפטי היחיד שבמסגרתו אפשר להטיל אחריות </w:t>
      </w:r>
      <w:proofErr w:type="spellStart"/>
      <w:r w:rsidR="00D05B29">
        <w:rPr>
          <w:rFonts w:ascii="David" w:eastAsia="Times New Roman" w:hAnsi="David" w:cs="David" w:hint="cs"/>
          <w:rtl/>
        </w:rPr>
        <w:t>בנזיקין</w:t>
      </w:r>
      <w:proofErr w:type="spellEnd"/>
      <w:r w:rsidR="00D05B29">
        <w:rPr>
          <w:rFonts w:ascii="David" w:eastAsia="Times New Roman" w:hAnsi="David" w:cs="David" w:hint="cs"/>
          <w:rtl/>
        </w:rPr>
        <w:t xml:space="preserve"> על רשות שלטונית, המגישה תביעות פליליות בקשר לנזק שהגשתו של אישום פלילי גרמה לניזוק?</w:t>
      </w:r>
      <w:r w:rsidR="007039F7">
        <w:rPr>
          <w:rFonts w:ascii="David" w:eastAsia="Times New Roman" w:hAnsi="David" w:cs="David"/>
          <w:b/>
          <w:bCs/>
          <w:rtl/>
        </w:rPr>
        <w:br/>
      </w:r>
      <w:r w:rsidR="00FF45DF" w:rsidRPr="007039F7">
        <w:rPr>
          <w:rFonts w:ascii="David" w:eastAsia="Times New Roman" w:hAnsi="David" w:cs="David" w:hint="cs"/>
          <w:b/>
          <w:bCs/>
          <w:rtl/>
        </w:rPr>
        <w:t>אירוע עובדתי מסוים עשוי לקיים את יסודותיהן של מספר עוולות</w:t>
      </w:r>
      <w:r w:rsidR="00FF45DF" w:rsidRPr="00FF45DF">
        <w:rPr>
          <w:rFonts w:ascii="David" w:eastAsia="Times New Roman" w:hAnsi="David" w:cs="David" w:hint="cs"/>
          <w:rtl/>
        </w:rPr>
        <w:t>.</w:t>
      </w:r>
      <w:r w:rsidR="00F422B2">
        <w:rPr>
          <w:rFonts w:ascii="David" w:eastAsia="Times New Roman" w:hAnsi="David" w:cs="David" w:hint="cs"/>
          <w:rtl/>
        </w:rPr>
        <w:t xml:space="preserve"> העוולות </w:t>
      </w:r>
      <w:r w:rsidR="00070EBB">
        <w:rPr>
          <w:rFonts w:ascii="David" w:eastAsia="Times New Roman" w:hAnsi="David" w:cs="David" w:hint="cs"/>
          <w:rtl/>
        </w:rPr>
        <w:t xml:space="preserve">יכולות לעמוד יחד באותו אירוע מסוים. </w:t>
      </w:r>
    </w:p>
    <w:p w14:paraId="72626886" w14:textId="10782495" w:rsidR="00160EE4" w:rsidRDefault="00B31C58" w:rsidP="003D0A00">
      <w:pPr>
        <w:spacing w:line="276" w:lineRule="auto"/>
        <w:ind w:left="-437"/>
        <w:rPr>
          <w:rFonts w:ascii="David" w:eastAsia="Times New Roman" w:hAnsi="David" w:cs="David"/>
          <w:rtl/>
        </w:rPr>
      </w:pPr>
      <w:r w:rsidRPr="00B31C58">
        <w:rPr>
          <w:rFonts w:ascii="David" w:eastAsia="Times New Roman" w:hAnsi="David" w:cs="David" w:hint="cs"/>
          <w:u w:val="single"/>
          <w:rtl/>
        </w:rPr>
        <w:t>האם ניתן לעקוף את הדרישות של עוולת הנגישה בדרך של שימוש בעוולת הרשלנות</w:t>
      </w:r>
      <w:r>
        <w:rPr>
          <w:rFonts w:ascii="David" w:eastAsia="Times New Roman" w:hAnsi="David" w:cs="David" w:hint="cs"/>
          <w:rtl/>
        </w:rPr>
        <w:t xml:space="preserve">? </w:t>
      </w:r>
      <w:r w:rsidR="00FF4314">
        <w:rPr>
          <w:rFonts w:ascii="David" w:eastAsia="Times New Roman" w:hAnsi="David" w:cs="David" w:hint="cs"/>
          <w:rtl/>
        </w:rPr>
        <w:t xml:space="preserve">אם לא מתקיים יסוד </w:t>
      </w:r>
      <w:r w:rsidR="009D0760">
        <w:rPr>
          <w:rFonts w:ascii="David" w:eastAsia="Times New Roman" w:hAnsi="David" w:cs="David" w:hint="cs"/>
          <w:rtl/>
        </w:rPr>
        <w:t>מסוים</w:t>
      </w:r>
      <w:r w:rsidR="00FF4314">
        <w:rPr>
          <w:rFonts w:ascii="David" w:eastAsia="Times New Roman" w:hAnsi="David" w:cs="David" w:hint="cs"/>
          <w:rtl/>
        </w:rPr>
        <w:t xml:space="preserve"> של עוולת הנגישה</w:t>
      </w:r>
      <w:r w:rsidR="004B0BC5">
        <w:rPr>
          <w:rFonts w:ascii="David" w:eastAsia="Times New Roman" w:hAnsi="David" w:cs="David" w:hint="cs"/>
          <w:rtl/>
        </w:rPr>
        <w:t>, עדיין יש מקום לבחון עוולות אחרות, כגון רשלנות.</w:t>
      </w:r>
      <w:r w:rsidR="00CF3B27">
        <w:rPr>
          <w:rFonts w:ascii="David" w:eastAsia="Times New Roman" w:hAnsi="David" w:cs="David" w:hint="cs"/>
          <w:rtl/>
        </w:rPr>
        <w:t xml:space="preserve"> כך למשל, אם הליך פלילי או אזרחי הוגש ברשלנות, אין אחריות במסגרת עוולת הנגישה, אך אין בכך כדי למנוע אחריות בעוולת הרשלנות.</w:t>
      </w:r>
    </w:p>
    <w:p w14:paraId="5E7CC3BE" w14:textId="43D3C31A" w:rsidR="00160EE4" w:rsidRDefault="00160EE4" w:rsidP="003D0A00">
      <w:pPr>
        <w:spacing w:line="276" w:lineRule="auto"/>
        <w:ind w:left="-437"/>
        <w:rPr>
          <w:rFonts w:ascii="David" w:eastAsia="Times New Roman" w:hAnsi="David" w:cs="David"/>
          <w:b/>
          <w:bCs/>
          <w:rtl/>
        </w:rPr>
      </w:pPr>
      <w:r>
        <w:rPr>
          <w:rFonts w:ascii="David" w:eastAsia="Times New Roman" w:hAnsi="David" w:cs="David" w:hint="cs"/>
          <w:b/>
          <w:bCs/>
          <w:u w:val="single"/>
          <w:rtl/>
        </w:rPr>
        <w:t>האם אפשר לעקוף את העוולה הפרטיקולרית שלא מתקיימת דרך עוולת מסגרת</w:t>
      </w:r>
      <w:r w:rsidRPr="00160EE4">
        <w:rPr>
          <w:rFonts w:ascii="David" w:eastAsia="Times New Roman" w:hAnsi="David" w:cs="David" w:hint="cs"/>
          <w:b/>
          <w:bCs/>
          <w:rtl/>
        </w:rPr>
        <w:t>?</w:t>
      </w:r>
    </w:p>
    <w:p w14:paraId="28AA6DF2" w14:textId="5288394E" w:rsidR="00102791" w:rsidRPr="00102791" w:rsidRDefault="00102791" w:rsidP="00D24E63">
      <w:pPr>
        <w:spacing w:line="276" w:lineRule="auto"/>
        <w:ind w:left="-437"/>
        <w:rPr>
          <w:rFonts w:ascii="David" w:eastAsia="Times New Roman" w:hAnsi="David" w:cs="David"/>
          <w:rtl/>
        </w:rPr>
      </w:pPr>
      <w:r w:rsidRPr="00102791">
        <w:rPr>
          <w:rFonts w:ascii="David" w:eastAsia="Times New Roman" w:hAnsi="David" w:cs="David" w:hint="cs"/>
          <w:b/>
          <w:bCs/>
          <w:color w:val="FF0000"/>
          <w:rtl/>
        </w:rPr>
        <w:t xml:space="preserve">פס"ד </w:t>
      </w:r>
      <w:r w:rsidRPr="00102791">
        <w:rPr>
          <w:rFonts w:ascii="David" w:eastAsia="Times New Roman" w:hAnsi="David" w:cs="David"/>
          <w:b/>
          <w:bCs/>
          <w:color w:val="FF0000"/>
          <w:rtl/>
        </w:rPr>
        <w:t>גורדון</w:t>
      </w:r>
      <w:r w:rsidRPr="00102791">
        <w:rPr>
          <w:rFonts w:ascii="David" w:eastAsia="Times New Roman" w:hAnsi="David" w:cs="David" w:hint="cs"/>
          <w:b/>
          <w:bCs/>
          <w:color w:val="FF0000"/>
          <w:rtl/>
        </w:rPr>
        <w:t>:</w:t>
      </w:r>
      <w:r>
        <w:rPr>
          <w:rFonts w:ascii="David" w:eastAsia="Times New Roman" w:hAnsi="David" w:cs="David" w:hint="cs"/>
          <w:rtl/>
        </w:rPr>
        <w:t xml:space="preserve"> </w:t>
      </w:r>
      <w:r w:rsidR="00516371">
        <w:rPr>
          <w:rFonts w:ascii="David" w:eastAsia="Times New Roman" w:hAnsi="David" w:cs="David" w:hint="cs"/>
          <w:rtl/>
        </w:rPr>
        <w:t xml:space="preserve">גורדון תבע את עיריית ירושלים בגין רשלנות, אולם </w:t>
      </w:r>
      <w:r w:rsidR="00224017">
        <w:rPr>
          <w:rFonts w:ascii="David" w:eastAsia="Times New Roman" w:hAnsi="David" w:cs="David" w:hint="cs"/>
          <w:rtl/>
        </w:rPr>
        <w:t>העירייה</w:t>
      </w:r>
      <w:r w:rsidR="00944BC3">
        <w:rPr>
          <w:rFonts w:ascii="David" w:eastAsia="Times New Roman" w:hAnsi="David" w:cs="David" w:hint="cs"/>
          <w:rtl/>
        </w:rPr>
        <w:t xml:space="preserve"> </w:t>
      </w:r>
      <w:r w:rsidR="00061B18">
        <w:rPr>
          <w:rFonts w:ascii="David" w:eastAsia="Times New Roman" w:hAnsi="David" w:cs="David" w:hint="cs"/>
          <w:rtl/>
        </w:rPr>
        <w:t xml:space="preserve">טענה כי גורדון צריך </w:t>
      </w:r>
      <w:r w:rsidR="00944BC3">
        <w:rPr>
          <w:rFonts w:ascii="David" w:eastAsia="Times New Roman" w:hAnsi="David" w:cs="David" w:hint="cs"/>
          <w:rtl/>
        </w:rPr>
        <w:t xml:space="preserve">לתבוע אותם בגין </w:t>
      </w:r>
      <w:r>
        <w:rPr>
          <w:rFonts w:ascii="David" w:eastAsia="Times New Roman" w:hAnsi="David" w:cs="David" w:hint="cs"/>
          <w:rtl/>
        </w:rPr>
        <w:t>עוולת ה</w:t>
      </w:r>
      <w:r w:rsidRPr="00102791">
        <w:rPr>
          <w:rFonts w:ascii="David" w:eastAsia="Times New Roman" w:hAnsi="David" w:cs="David"/>
          <w:rtl/>
        </w:rPr>
        <w:t>נגישה</w:t>
      </w:r>
      <w:r w:rsidR="00944BC3">
        <w:rPr>
          <w:rFonts w:ascii="David" w:eastAsia="Times New Roman" w:hAnsi="David" w:cs="David" w:hint="cs"/>
          <w:rtl/>
        </w:rPr>
        <w:t xml:space="preserve"> הנוגעת ל</w:t>
      </w:r>
      <w:r w:rsidRPr="00102791">
        <w:rPr>
          <w:rFonts w:ascii="David" w:eastAsia="Times New Roman" w:hAnsi="David" w:cs="David"/>
          <w:rtl/>
        </w:rPr>
        <w:t>שימוש בהליכים משפטיים נגד אדם בצורה לא הוגנת</w:t>
      </w:r>
      <w:r w:rsidR="00DF3F96">
        <w:rPr>
          <w:rFonts w:ascii="David" w:eastAsia="Times New Roman" w:hAnsi="David" w:cs="David" w:hint="cs"/>
          <w:rtl/>
        </w:rPr>
        <w:t xml:space="preserve">. </w:t>
      </w:r>
      <w:r w:rsidR="002B424A">
        <w:rPr>
          <w:rFonts w:ascii="David" w:eastAsia="Times New Roman" w:hAnsi="David" w:cs="David" w:hint="cs"/>
          <w:rtl/>
        </w:rPr>
        <w:t xml:space="preserve">הם סוברים </w:t>
      </w:r>
      <w:r w:rsidR="00053C03">
        <w:rPr>
          <w:rFonts w:ascii="David" w:eastAsia="Times New Roman" w:hAnsi="David" w:cs="David" w:hint="cs"/>
          <w:rtl/>
        </w:rPr>
        <w:t>ש</w:t>
      </w:r>
      <w:r w:rsidR="002B424A">
        <w:rPr>
          <w:rFonts w:ascii="David" w:eastAsia="Times New Roman" w:hAnsi="David" w:cs="David" w:hint="cs"/>
          <w:rtl/>
        </w:rPr>
        <w:t>גורדון לא תבע בגין עוולת הנגישה משום שה</w:t>
      </w:r>
      <w:r w:rsidR="00483AA7">
        <w:rPr>
          <w:rFonts w:ascii="David" w:eastAsia="Times New Roman" w:hAnsi="David" w:cs="David" w:hint="cs"/>
          <w:rtl/>
        </w:rPr>
        <w:t xml:space="preserve">עוולה דורשת </w:t>
      </w:r>
      <w:proofErr w:type="spellStart"/>
      <w:r w:rsidR="00224017">
        <w:rPr>
          <w:rFonts w:ascii="David" w:eastAsia="Times New Roman" w:hAnsi="David" w:cs="David" w:hint="cs"/>
          <w:rtl/>
        </w:rPr>
        <w:t>יס"נ</w:t>
      </w:r>
      <w:proofErr w:type="spellEnd"/>
      <w:r w:rsidR="00483AA7">
        <w:rPr>
          <w:rFonts w:ascii="David" w:eastAsia="Times New Roman" w:hAnsi="David" w:cs="David" w:hint="cs"/>
          <w:rtl/>
        </w:rPr>
        <w:t xml:space="preserve"> של זדון</w:t>
      </w:r>
      <w:r w:rsidR="00D03DED">
        <w:rPr>
          <w:rFonts w:ascii="David" w:eastAsia="Times New Roman" w:hAnsi="David" w:cs="David" w:hint="cs"/>
          <w:rtl/>
        </w:rPr>
        <w:t xml:space="preserve"> </w:t>
      </w:r>
      <w:r w:rsidR="00224017">
        <w:rPr>
          <w:rFonts w:ascii="David" w:eastAsia="Times New Roman" w:hAnsi="David" w:cs="David" w:hint="cs"/>
          <w:rtl/>
        </w:rPr>
        <w:t xml:space="preserve">אשר </w:t>
      </w:r>
      <w:r w:rsidR="00D03DED">
        <w:rPr>
          <w:rFonts w:ascii="David" w:eastAsia="Times New Roman" w:hAnsi="David" w:cs="David" w:hint="cs"/>
          <w:rtl/>
        </w:rPr>
        <w:t>אינו מתקיים בענייננו.</w:t>
      </w:r>
      <w:r w:rsidR="001225BE">
        <w:rPr>
          <w:rFonts w:ascii="David" w:eastAsia="Times New Roman" w:hAnsi="David" w:cs="David" w:hint="cs"/>
          <w:rtl/>
        </w:rPr>
        <w:t xml:space="preserve"> לטענתם</w:t>
      </w:r>
      <w:r w:rsidRPr="00102791">
        <w:rPr>
          <w:rFonts w:ascii="David" w:eastAsia="Times New Roman" w:hAnsi="David" w:cs="David"/>
          <w:rtl/>
        </w:rPr>
        <w:t xml:space="preserve"> עוולת מסגרת </w:t>
      </w:r>
      <w:r w:rsidR="001225BE">
        <w:rPr>
          <w:rFonts w:ascii="David" w:eastAsia="Times New Roman" w:hAnsi="David" w:cs="David" w:hint="cs"/>
          <w:rtl/>
        </w:rPr>
        <w:t>חלה</w:t>
      </w:r>
      <w:r w:rsidRPr="00102791">
        <w:rPr>
          <w:rFonts w:ascii="David" w:eastAsia="Times New Roman" w:hAnsi="David" w:cs="David"/>
          <w:rtl/>
        </w:rPr>
        <w:t xml:space="preserve"> רק </w:t>
      </w:r>
      <w:r w:rsidR="001225BE">
        <w:rPr>
          <w:rFonts w:ascii="David" w:eastAsia="Times New Roman" w:hAnsi="David" w:cs="David" w:hint="cs"/>
          <w:rtl/>
        </w:rPr>
        <w:t>ב</w:t>
      </w:r>
      <w:r w:rsidRPr="00102791">
        <w:rPr>
          <w:rFonts w:ascii="David" w:eastAsia="Times New Roman" w:hAnsi="David" w:cs="David"/>
          <w:rtl/>
        </w:rPr>
        <w:t xml:space="preserve">מקרים שאינם נופלים לתוך אף עוולה פרטיקולרית. </w:t>
      </w:r>
    </w:p>
    <w:p w14:paraId="2D489569" w14:textId="79037249" w:rsidR="00102791" w:rsidRPr="00102791" w:rsidRDefault="00102791" w:rsidP="003D0A00">
      <w:pPr>
        <w:spacing w:line="276" w:lineRule="auto"/>
        <w:ind w:left="-437"/>
        <w:rPr>
          <w:rFonts w:ascii="David" w:eastAsia="Times New Roman" w:hAnsi="David" w:cs="David"/>
          <w:rtl/>
        </w:rPr>
      </w:pPr>
      <w:r w:rsidRPr="00102791">
        <w:rPr>
          <w:rFonts w:ascii="David" w:eastAsia="Times New Roman" w:hAnsi="David" w:cs="David"/>
          <w:color w:val="00B050"/>
          <w:rtl/>
        </w:rPr>
        <w:t>השופט ברק</w:t>
      </w:r>
      <w:r w:rsidR="001225BE">
        <w:rPr>
          <w:rFonts w:ascii="David" w:eastAsia="Times New Roman" w:hAnsi="David" w:cs="David" w:hint="cs"/>
          <w:color w:val="00B050"/>
          <w:rtl/>
        </w:rPr>
        <w:t>:</w:t>
      </w:r>
      <w:r w:rsidRPr="00102791">
        <w:rPr>
          <w:rFonts w:ascii="David" w:eastAsia="Times New Roman" w:hAnsi="David" w:cs="David"/>
          <w:color w:val="00B050"/>
          <w:rtl/>
        </w:rPr>
        <w:t xml:space="preserve"> </w:t>
      </w:r>
      <w:r w:rsidRPr="00102791">
        <w:rPr>
          <w:rFonts w:ascii="David" w:eastAsia="Times New Roman" w:hAnsi="David" w:cs="David"/>
          <w:rtl/>
        </w:rPr>
        <w:t xml:space="preserve">דוחה </w:t>
      </w:r>
      <w:r w:rsidR="00591CCE">
        <w:rPr>
          <w:rFonts w:ascii="David" w:eastAsia="Times New Roman" w:hAnsi="David" w:cs="David" w:hint="cs"/>
          <w:rtl/>
        </w:rPr>
        <w:t>את טענת העירייה</w:t>
      </w:r>
      <w:r w:rsidR="001225BE">
        <w:rPr>
          <w:rFonts w:ascii="David" w:eastAsia="Times New Roman" w:hAnsi="David" w:cs="David" w:hint="cs"/>
          <w:rtl/>
        </w:rPr>
        <w:t>.</w:t>
      </w:r>
      <w:r w:rsidR="00126822">
        <w:rPr>
          <w:rFonts w:ascii="David" w:eastAsia="Times New Roman" w:hAnsi="David" w:cs="David" w:hint="cs"/>
          <w:rtl/>
        </w:rPr>
        <w:t xml:space="preserve"> </w:t>
      </w:r>
      <w:r w:rsidRPr="000D675E">
        <w:rPr>
          <w:rFonts w:ascii="David" w:eastAsia="Times New Roman" w:hAnsi="David" w:cs="David"/>
          <w:b/>
          <w:bCs/>
          <w:rtl/>
        </w:rPr>
        <w:t xml:space="preserve">עוולת הרשלנות </w:t>
      </w:r>
      <w:r w:rsidR="002B424A">
        <w:rPr>
          <w:rFonts w:ascii="David" w:eastAsia="Times New Roman" w:hAnsi="David" w:cs="David" w:hint="cs"/>
          <w:b/>
          <w:bCs/>
          <w:rtl/>
        </w:rPr>
        <w:t>יכולה</w:t>
      </w:r>
      <w:r w:rsidRPr="000D675E">
        <w:rPr>
          <w:rFonts w:ascii="David" w:eastAsia="Times New Roman" w:hAnsi="David" w:cs="David"/>
          <w:b/>
          <w:bCs/>
          <w:rtl/>
        </w:rPr>
        <w:t xml:space="preserve"> לחול גם מקום בו חלה עוולה פרטיקולרית כלשהי</w:t>
      </w:r>
      <w:r w:rsidRPr="00102791">
        <w:rPr>
          <w:rFonts w:ascii="David" w:eastAsia="Times New Roman" w:hAnsi="David" w:cs="David"/>
          <w:rtl/>
        </w:rPr>
        <w:t>. אם עוולה פרטיקולרית לא מת</w:t>
      </w:r>
      <w:r w:rsidR="00A420F1">
        <w:rPr>
          <w:rFonts w:ascii="David" w:eastAsia="Times New Roman" w:hAnsi="David" w:cs="David" w:hint="cs"/>
          <w:rtl/>
        </w:rPr>
        <w:t>קיימ</w:t>
      </w:r>
      <w:r w:rsidRPr="00102791">
        <w:rPr>
          <w:rFonts w:ascii="David" w:eastAsia="Times New Roman" w:hAnsi="David" w:cs="David"/>
          <w:rtl/>
        </w:rPr>
        <w:t>ת</w:t>
      </w:r>
      <w:r w:rsidR="00A420F1">
        <w:rPr>
          <w:rFonts w:ascii="David" w:eastAsia="Times New Roman" w:hAnsi="David" w:cs="David" w:hint="cs"/>
          <w:rtl/>
        </w:rPr>
        <w:t xml:space="preserve"> במלואה</w:t>
      </w:r>
      <w:r w:rsidRPr="00102791">
        <w:rPr>
          <w:rFonts w:ascii="David" w:eastAsia="Times New Roman" w:hAnsi="David" w:cs="David"/>
          <w:rtl/>
        </w:rPr>
        <w:t xml:space="preserve">, ניתן </w:t>
      </w:r>
      <w:r w:rsidR="00A420F1">
        <w:rPr>
          <w:rFonts w:ascii="David" w:eastAsia="Times New Roman" w:hAnsi="David" w:cs="David" w:hint="cs"/>
          <w:rtl/>
        </w:rPr>
        <w:t>לפנות</w:t>
      </w:r>
      <w:r w:rsidRPr="00102791">
        <w:rPr>
          <w:rFonts w:ascii="David" w:eastAsia="Times New Roman" w:hAnsi="David" w:cs="David"/>
          <w:rtl/>
        </w:rPr>
        <w:t xml:space="preserve"> לעוולת מסגרת. לכאורה זוהי מציאות לא </w:t>
      </w:r>
      <w:r w:rsidRPr="00102791">
        <w:rPr>
          <w:rFonts w:ascii="David" w:eastAsia="Times New Roman" w:hAnsi="David" w:cs="David"/>
          <w:rtl/>
        </w:rPr>
        <w:lastRenderedPageBreak/>
        <w:t>פשוטה – כך ניתן לעקוף את עוולת הנגישה ולתבוע דרך רשלנות. לטענ</w:t>
      </w:r>
      <w:r w:rsidR="00A420F1">
        <w:rPr>
          <w:rFonts w:ascii="David" w:eastAsia="Times New Roman" w:hAnsi="David" w:cs="David" w:hint="cs"/>
          <w:rtl/>
        </w:rPr>
        <w:t>תו</w:t>
      </w:r>
      <w:r w:rsidRPr="00102791">
        <w:rPr>
          <w:rFonts w:ascii="David" w:eastAsia="Times New Roman" w:hAnsi="David" w:cs="David"/>
          <w:rtl/>
        </w:rPr>
        <w:t xml:space="preserve">, </w:t>
      </w:r>
      <w:r w:rsidR="00A420F1">
        <w:rPr>
          <w:rFonts w:ascii="David" w:eastAsia="Times New Roman" w:hAnsi="David" w:cs="David" w:hint="cs"/>
          <w:rtl/>
        </w:rPr>
        <w:t>עוולת ה</w:t>
      </w:r>
      <w:r w:rsidRPr="00102791">
        <w:rPr>
          <w:rFonts w:ascii="David" w:eastAsia="Times New Roman" w:hAnsi="David" w:cs="David"/>
          <w:rtl/>
        </w:rPr>
        <w:t xml:space="preserve">נגישה </w:t>
      </w:r>
      <w:r w:rsidR="00A420F1">
        <w:rPr>
          <w:rFonts w:ascii="David" w:eastAsia="Times New Roman" w:hAnsi="David" w:cs="David" w:hint="cs"/>
          <w:rtl/>
        </w:rPr>
        <w:t xml:space="preserve">דורשת </w:t>
      </w:r>
      <w:proofErr w:type="spellStart"/>
      <w:r w:rsidR="00B3750D">
        <w:rPr>
          <w:rFonts w:ascii="David" w:eastAsia="Times New Roman" w:hAnsi="David" w:cs="David" w:hint="cs"/>
          <w:rtl/>
        </w:rPr>
        <w:t>יס"נ</w:t>
      </w:r>
      <w:proofErr w:type="spellEnd"/>
      <w:r w:rsidR="00A420F1">
        <w:rPr>
          <w:rFonts w:ascii="David" w:eastAsia="Times New Roman" w:hAnsi="David" w:cs="David" w:hint="cs"/>
          <w:rtl/>
        </w:rPr>
        <w:t xml:space="preserve"> של</w:t>
      </w:r>
      <w:r w:rsidRPr="00102791">
        <w:rPr>
          <w:rFonts w:ascii="David" w:eastAsia="Times New Roman" w:hAnsi="David" w:cs="David"/>
          <w:rtl/>
        </w:rPr>
        <w:t xml:space="preserve"> זדון </w:t>
      </w:r>
      <w:r w:rsidR="00A420F1">
        <w:rPr>
          <w:rFonts w:ascii="David" w:eastAsia="Times New Roman" w:hAnsi="David" w:cs="David" w:hint="cs"/>
          <w:rtl/>
        </w:rPr>
        <w:t xml:space="preserve">ולכן היא לא מתקיימת בענייננו. </w:t>
      </w:r>
      <w:r w:rsidRPr="00102791">
        <w:rPr>
          <w:rFonts w:ascii="David" w:eastAsia="Times New Roman" w:hAnsi="David" w:cs="David"/>
          <w:rtl/>
        </w:rPr>
        <w:t>למרות זאת</w:t>
      </w:r>
      <w:r w:rsidR="00A420F1">
        <w:rPr>
          <w:rFonts w:ascii="David" w:eastAsia="Times New Roman" w:hAnsi="David" w:cs="David" w:hint="cs"/>
          <w:rtl/>
        </w:rPr>
        <w:t xml:space="preserve">, </w:t>
      </w:r>
      <w:r w:rsidRPr="00102791">
        <w:rPr>
          <w:rFonts w:ascii="David" w:eastAsia="Times New Roman" w:hAnsi="David" w:cs="David"/>
          <w:rtl/>
        </w:rPr>
        <w:t>המחוקק רצה להגן ולמנוע התנהלות של הליכי משפט שלא בצדק.</w:t>
      </w:r>
    </w:p>
    <w:p w14:paraId="5498B556" w14:textId="53DE8367" w:rsidR="00102791" w:rsidRPr="00102791" w:rsidRDefault="00102791" w:rsidP="003D0A00">
      <w:pPr>
        <w:spacing w:line="276" w:lineRule="auto"/>
        <w:ind w:left="-437"/>
        <w:rPr>
          <w:rFonts w:ascii="David" w:eastAsia="Times New Roman" w:hAnsi="David" w:cs="David"/>
          <w:rtl/>
        </w:rPr>
      </w:pPr>
      <w:r w:rsidRPr="00102791">
        <w:rPr>
          <w:rFonts w:ascii="David" w:eastAsia="Times New Roman" w:hAnsi="David" w:cs="David"/>
          <w:b/>
          <w:bCs/>
          <w:color w:val="FF0000"/>
          <w:rtl/>
        </w:rPr>
        <w:t>פס"ד כרמלי</w:t>
      </w:r>
      <w:r>
        <w:rPr>
          <w:rFonts w:ascii="David" w:eastAsia="Times New Roman" w:hAnsi="David" w:cs="David" w:hint="cs"/>
          <w:b/>
          <w:bCs/>
          <w:color w:val="FF0000"/>
          <w:rtl/>
        </w:rPr>
        <w:t>:</w:t>
      </w:r>
      <w:r w:rsidRPr="00102791">
        <w:rPr>
          <w:rFonts w:ascii="David" w:eastAsia="Times New Roman" w:hAnsi="David" w:cs="David"/>
          <w:rtl/>
        </w:rPr>
        <w:t xml:space="preserve"> אשפוז כפוי של חולת נפש. לפי </w:t>
      </w:r>
      <w:r w:rsidRPr="00102791">
        <w:rPr>
          <w:rFonts w:ascii="David" w:eastAsia="Times New Roman" w:hAnsi="David" w:cs="David"/>
          <w:color w:val="0070C0"/>
          <w:rtl/>
        </w:rPr>
        <w:t>חוק טיפול בחולי נפש</w:t>
      </w:r>
      <w:r w:rsidR="00D30239">
        <w:rPr>
          <w:rFonts w:ascii="David" w:eastAsia="Times New Roman" w:hAnsi="David" w:cs="David" w:hint="cs"/>
          <w:color w:val="0070C0"/>
          <w:rtl/>
        </w:rPr>
        <w:t xml:space="preserve"> </w:t>
      </w:r>
      <w:r w:rsidR="00D30239">
        <w:rPr>
          <w:rFonts w:ascii="David" w:eastAsia="Times New Roman" w:hAnsi="David" w:cs="David" w:hint="cs"/>
          <w:rtl/>
        </w:rPr>
        <w:t>ניתן לאשפז בכפייה למשך 5</w:t>
      </w:r>
      <w:r w:rsidRPr="00102791">
        <w:rPr>
          <w:rFonts w:ascii="David" w:eastAsia="Times New Roman" w:hAnsi="David" w:cs="David"/>
          <w:rtl/>
        </w:rPr>
        <w:t xml:space="preserve"> ימים בלבד, ולאחר מכן צריך אישור </w:t>
      </w:r>
      <w:r w:rsidR="00C23047">
        <w:rPr>
          <w:rFonts w:ascii="David" w:eastAsia="Times New Roman" w:hAnsi="David" w:cs="David" w:hint="cs"/>
          <w:rtl/>
        </w:rPr>
        <w:t xml:space="preserve">של </w:t>
      </w:r>
      <w:r w:rsidRPr="00102791">
        <w:rPr>
          <w:rFonts w:ascii="David" w:eastAsia="Times New Roman" w:hAnsi="David" w:cs="David"/>
          <w:rtl/>
        </w:rPr>
        <w:t>פסיכיאטר מחוזי. במקרה זה</w:t>
      </w:r>
      <w:r w:rsidR="00C23047">
        <w:rPr>
          <w:rFonts w:ascii="David" w:eastAsia="Times New Roman" w:hAnsi="David" w:cs="David" w:hint="cs"/>
          <w:rtl/>
        </w:rPr>
        <w:t>,</w:t>
      </w:r>
      <w:r w:rsidRPr="00102791">
        <w:rPr>
          <w:rFonts w:ascii="David" w:eastAsia="Times New Roman" w:hAnsi="David" w:cs="David"/>
          <w:rtl/>
        </w:rPr>
        <w:t xml:space="preserve"> האישה הודתה שהאשפוז היה לטובתה מבחינה רפואית, למרות שהאישור הגיע לאחר יותר </w:t>
      </w:r>
      <w:r w:rsidR="00B3750D">
        <w:rPr>
          <w:rFonts w:ascii="David" w:eastAsia="Times New Roman" w:hAnsi="David" w:cs="David" w:hint="cs"/>
          <w:rtl/>
        </w:rPr>
        <w:t>מ-5</w:t>
      </w:r>
      <w:r w:rsidRPr="00102791">
        <w:rPr>
          <w:rFonts w:ascii="David" w:eastAsia="Times New Roman" w:hAnsi="David" w:cs="David"/>
          <w:rtl/>
        </w:rPr>
        <w:t xml:space="preserve"> ימים (אפילו אחרי שהיא כבר שוחררה</w:t>
      </w:r>
      <w:r w:rsidR="00C23047">
        <w:rPr>
          <w:rFonts w:ascii="David" w:eastAsia="Times New Roman" w:hAnsi="David" w:cs="David" w:hint="cs"/>
          <w:rtl/>
        </w:rPr>
        <w:t xml:space="preserve"> מהאשפוז</w:t>
      </w:r>
      <w:r w:rsidRPr="00102791">
        <w:rPr>
          <w:rFonts w:ascii="David" w:eastAsia="Times New Roman" w:hAnsi="David" w:cs="David"/>
          <w:rtl/>
        </w:rPr>
        <w:t>). גם הפנייה וגם המענה היה לאחר הזמן הנדרש. כתוצאה מכך</w:t>
      </w:r>
      <w:r w:rsidR="007F3FA5">
        <w:rPr>
          <w:rFonts w:ascii="David" w:eastAsia="Times New Roman" w:hAnsi="David" w:cs="David" w:hint="cs"/>
          <w:rtl/>
        </w:rPr>
        <w:t>,</w:t>
      </w:r>
      <w:r w:rsidRPr="00102791">
        <w:rPr>
          <w:rFonts w:ascii="David" w:eastAsia="Times New Roman" w:hAnsi="David" w:cs="David"/>
          <w:rtl/>
        </w:rPr>
        <w:t xml:space="preserve"> היא תובעת על הפרת חובה חקוקה. </w:t>
      </w:r>
    </w:p>
    <w:p w14:paraId="01717611" w14:textId="47FB538D" w:rsidR="00102791" w:rsidRPr="00102791" w:rsidRDefault="00102791" w:rsidP="003D0A00">
      <w:pPr>
        <w:spacing w:line="276" w:lineRule="auto"/>
        <w:ind w:left="-437"/>
        <w:rPr>
          <w:rFonts w:ascii="David" w:eastAsia="Times New Roman" w:hAnsi="David" w:cs="David"/>
          <w:rtl/>
        </w:rPr>
      </w:pPr>
      <w:r w:rsidRPr="00102791">
        <w:rPr>
          <w:rFonts w:ascii="David" w:eastAsia="Times New Roman" w:hAnsi="David" w:cs="David"/>
          <w:rtl/>
        </w:rPr>
        <w:t xml:space="preserve">המדינה בתגובה טוענת שהעוולה אינה רק הפרת חובה חקוקה, </w:t>
      </w:r>
      <w:r w:rsidR="006A44AF">
        <w:rPr>
          <w:rFonts w:ascii="David" w:eastAsia="Times New Roman" w:hAnsi="David" w:cs="David" w:hint="cs"/>
          <w:rtl/>
        </w:rPr>
        <w:t>אלא התקיימה עוולה של כליאת שווא (</w:t>
      </w:r>
      <w:r w:rsidR="00376BC4">
        <w:rPr>
          <w:rFonts w:ascii="David" w:eastAsia="Times New Roman" w:hAnsi="David" w:cs="David" w:hint="cs"/>
          <w:color w:val="0070C0"/>
          <w:rtl/>
        </w:rPr>
        <w:t xml:space="preserve">ס' 26 </w:t>
      </w:r>
      <w:proofErr w:type="spellStart"/>
      <w:r w:rsidR="00376BC4">
        <w:rPr>
          <w:rFonts w:ascii="David" w:eastAsia="Times New Roman" w:hAnsi="David" w:cs="David" w:hint="cs"/>
          <w:color w:val="0070C0"/>
          <w:rtl/>
        </w:rPr>
        <w:t>לפקנ"ז</w:t>
      </w:r>
      <w:proofErr w:type="spellEnd"/>
      <w:r w:rsidR="006A44AF" w:rsidRPr="006A44AF">
        <w:rPr>
          <w:rFonts w:ascii="David" w:eastAsia="Times New Roman" w:hAnsi="David" w:cs="David" w:hint="cs"/>
          <w:rtl/>
        </w:rPr>
        <w:t xml:space="preserve">) </w:t>
      </w:r>
      <w:r w:rsidRPr="00102791">
        <w:rPr>
          <w:rFonts w:ascii="David" w:eastAsia="Times New Roman" w:hAnsi="David" w:cs="David"/>
          <w:rtl/>
        </w:rPr>
        <w:t xml:space="preserve">שהינה עוולה </w:t>
      </w:r>
      <w:r w:rsidR="003B5BF1">
        <w:rPr>
          <w:rFonts w:ascii="David" w:eastAsia="Times New Roman" w:hAnsi="David" w:cs="David" w:hint="cs"/>
          <w:rtl/>
        </w:rPr>
        <w:t>פרטיקולרית</w:t>
      </w:r>
      <w:r w:rsidRPr="00102791">
        <w:rPr>
          <w:rFonts w:ascii="David" w:eastAsia="Times New Roman" w:hAnsi="David" w:cs="David"/>
          <w:rtl/>
        </w:rPr>
        <w:t>. ב</w:t>
      </w:r>
      <w:r w:rsidRPr="00301F36">
        <w:rPr>
          <w:rFonts w:ascii="David" w:eastAsia="Times New Roman" w:hAnsi="David" w:cs="David"/>
          <w:color w:val="0070C0"/>
          <w:rtl/>
        </w:rPr>
        <w:t>ס' 27</w:t>
      </w:r>
      <w:r w:rsidRPr="00102791">
        <w:rPr>
          <w:rFonts w:ascii="David" w:eastAsia="Times New Roman" w:hAnsi="David" w:cs="David"/>
          <w:rtl/>
        </w:rPr>
        <w:t xml:space="preserve"> יש הגנות</w:t>
      </w:r>
      <w:r w:rsidR="007F3FA5">
        <w:rPr>
          <w:rFonts w:ascii="David" w:eastAsia="Times New Roman" w:hAnsi="David" w:cs="David" w:hint="cs"/>
          <w:rtl/>
        </w:rPr>
        <w:t xml:space="preserve"> לכליאת שווא,</w:t>
      </w:r>
      <w:r w:rsidRPr="00102791">
        <w:rPr>
          <w:rFonts w:ascii="David" w:eastAsia="Times New Roman" w:hAnsi="David" w:cs="David"/>
          <w:rtl/>
        </w:rPr>
        <w:t xml:space="preserve"> והגנה</w:t>
      </w:r>
      <w:r w:rsidR="00301F36">
        <w:rPr>
          <w:rFonts w:ascii="David" w:eastAsia="Times New Roman" w:hAnsi="David" w:cs="David" w:hint="cs"/>
          <w:rtl/>
        </w:rPr>
        <w:t xml:space="preserve"> מס' 3 </w:t>
      </w:r>
      <w:r w:rsidR="0075110A">
        <w:rPr>
          <w:rFonts w:ascii="David" w:eastAsia="Times New Roman" w:hAnsi="David" w:cs="David" w:hint="cs"/>
          <w:rtl/>
        </w:rPr>
        <w:t>מגנה על אדם</w:t>
      </w:r>
      <w:r w:rsidRPr="00102791">
        <w:rPr>
          <w:rFonts w:ascii="David" w:eastAsia="Times New Roman" w:hAnsi="David" w:cs="David"/>
          <w:rtl/>
        </w:rPr>
        <w:t xml:space="preserve"> שפעל בתו</w:t>
      </w:r>
      <w:r w:rsidR="003B5BF1">
        <w:rPr>
          <w:rFonts w:ascii="David" w:eastAsia="Times New Roman" w:hAnsi="David" w:cs="David" w:hint="cs"/>
          <w:rtl/>
        </w:rPr>
        <w:t>ם לב</w:t>
      </w:r>
      <w:r w:rsidRPr="00102791">
        <w:rPr>
          <w:rFonts w:ascii="David" w:eastAsia="Times New Roman" w:hAnsi="David" w:cs="David"/>
          <w:rtl/>
        </w:rPr>
        <w:t>.</w:t>
      </w:r>
      <w:r w:rsidR="003B5BF1">
        <w:rPr>
          <w:rFonts w:ascii="David" w:eastAsia="Times New Roman" w:hAnsi="David" w:cs="David" w:hint="cs"/>
          <w:rtl/>
        </w:rPr>
        <w:t xml:space="preserve"> </w:t>
      </w:r>
    </w:p>
    <w:p w14:paraId="6C1737DE" w14:textId="37EC063F" w:rsidR="00D218DD" w:rsidRDefault="00102791" w:rsidP="003B5BF1">
      <w:pPr>
        <w:spacing w:line="276" w:lineRule="auto"/>
        <w:ind w:left="-437"/>
        <w:rPr>
          <w:rFonts w:ascii="David" w:eastAsia="Times New Roman" w:hAnsi="David" w:cs="David"/>
          <w:rtl/>
        </w:rPr>
      </w:pPr>
      <w:r w:rsidRPr="00102791">
        <w:rPr>
          <w:rFonts w:ascii="David" w:eastAsia="Times New Roman" w:hAnsi="David" w:cs="David"/>
          <w:rtl/>
        </w:rPr>
        <w:t>יש כאן דמיון ל</w:t>
      </w:r>
      <w:r w:rsidR="00301F36" w:rsidRPr="00301F36">
        <w:rPr>
          <w:rFonts w:ascii="David" w:eastAsia="Times New Roman" w:hAnsi="David" w:cs="David" w:hint="cs"/>
          <w:color w:val="FF0000"/>
          <w:rtl/>
        </w:rPr>
        <w:t xml:space="preserve">פס"ד </w:t>
      </w:r>
      <w:r w:rsidRPr="00301F36">
        <w:rPr>
          <w:rFonts w:ascii="David" w:eastAsia="Times New Roman" w:hAnsi="David" w:cs="David"/>
          <w:color w:val="FF0000"/>
          <w:rtl/>
        </w:rPr>
        <w:t>גורדון</w:t>
      </w:r>
      <w:r w:rsidRPr="00102791">
        <w:rPr>
          <w:rFonts w:ascii="David" w:eastAsia="Times New Roman" w:hAnsi="David" w:cs="David"/>
          <w:rtl/>
        </w:rPr>
        <w:t>. בגורדון אחד היסודות של העוולה לא התקיימו, ו</w:t>
      </w:r>
      <w:r w:rsidR="008158E9">
        <w:rPr>
          <w:rFonts w:ascii="David" w:eastAsia="Times New Roman" w:hAnsi="David" w:cs="David" w:hint="cs"/>
          <w:rtl/>
        </w:rPr>
        <w:t xml:space="preserve">אילו </w:t>
      </w:r>
      <w:r w:rsidRPr="00102791">
        <w:rPr>
          <w:rFonts w:ascii="David" w:eastAsia="Times New Roman" w:hAnsi="David" w:cs="David"/>
          <w:rtl/>
        </w:rPr>
        <w:t>בכרמלי התקיימו כל היסודות</w:t>
      </w:r>
      <w:r w:rsidR="00301F36">
        <w:rPr>
          <w:rFonts w:ascii="David" w:eastAsia="Times New Roman" w:hAnsi="David" w:cs="David" w:hint="cs"/>
          <w:rtl/>
        </w:rPr>
        <w:t xml:space="preserve">, </w:t>
      </w:r>
      <w:r w:rsidRPr="00102791">
        <w:rPr>
          <w:rFonts w:ascii="David" w:eastAsia="Times New Roman" w:hAnsi="David" w:cs="David"/>
          <w:rtl/>
        </w:rPr>
        <w:t>אך הייתה הגנה.</w:t>
      </w:r>
      <w:r w:rsidR="008158E9">
        <w:rPr>
          <w:rFonts w:ascii="David" w:eastAsia="Times New Roman" w:hAnsi="David" w:cs="David" w:hint="cs"/>
          <w:rtl/>
        </w:rPr>
        <w:t xml:space="preserve"> לכן, הבסיס הראשוני דומה </w:t>
      </w:r>
      <w:r w:rsidR="008158E9">
        <w:rPr>
          <w:rFonts w:ascii="David" w:eastAsia="Times New Roman" w:hAnsi="David" w:cs="David"/>
          <w:rtl/>
        </w:rPr>
        <w:t>–</w:t>
      </w:r>
      <w:r w:rsidRPr="00102791">
        <w:rPr>
          <w:rFonts w:ascii="David" w:eastAsia="Times New Roman" w:hAnsi="David" w:cs="David"/>
          <w:rtl/>
        </w:rPr>
        <w:t xml:space="preserve"> </w:t>
      </w:r>
      <w:r w:rsidRPr="003B5BF1">
        <w:rPr>
          <w:rFonts w:ascii="David" w:eastAsia="Times New Roman" w:hAnsi="David" w:cs="David"/>
          <w:b/>
          <w:bCs/>
          <w:rtl/>
        </w:rPr>
        <w:t>בשני המקרים עברו מהעוולה הפרטיקולרית</w:t>
      </w:r>
      <w:r w:rsidR="003B5BF1">
        <w:rPr>
          <w:rFonts w:ascii="David" w:eastAsia="Times New Roman" w:hAnsi="David" w:cs="David" w:hint="cs"/>
          <w:b/>
          <w:bCs/>
          <w:rtl/>
        </w:rPr>
        <w:t xml:space="preserve"> ש</w:t>
      </w:r>
      <w:r w:rsidR="008158E9">
        <w:rPr>
          <w:rFonts w:ascii="David" w:eastAsia="Times New Roman" w:hAnsi="David" w:cs="David" w:hint="cs"/>
          <w:b/>
          <w:bCs/>
          <w:rtl/>
        </w:rPr>
        <w:t xml:space="preserve">לא </w:t>
      </w:r>
      <w:r w:rsidR="003B5BF1">
        <w:rPr>
          <w:rFonts w:ascii="David" w:eastAsia="Times New Roman" w:hAnsi="David" w:cs="David" w:hint="cs"/>
          <w:b/>
          <w:bCs/>
          <w:rtl/>
        </w:rPr>
        <w:t>התקיימה,</w:t>
      </w:r>
      <w:r w:rsidRPr="003B5BF1">
        <w:rPr>
          <w:rFonts w:ascii="David" w:eastAsia="Times New Roman" w:hAnsi="David" w:cs="David"/>
          <w:b/>
          <w:bCs/>
          <w:rtl/>
        </w:rPr>
        <w:t xml:space="preserve"> לעוולת המסגרת</w:t>
      </w:r>
      <w:r w:rsidRPr="00102791">
        <w:rPr>
          <w:rFonts w:ascii="David" w:eastAsia="Times New Roman" w:hAnsi="David" w:cs="David"/>
          <w:rtl/>
        </w:rPr>
        <w:t>. היינו מצפים שההלכה</w:t>
      </w:r>
      <w:r w:rsidR="008158E9">
        <w:rPr>
          <w:rFonts w:ascii="David" w:eastAsia="Times New Roman" w:hAnsi="David" w:cs="David" w:hint="cs"/>
          <w:rtl/>
        </w:rPr>
        <w:t xml:space="preserve"> אשר נקבעה ע"י </w:t>
      </w:r>
      <w:r w:rsidR="008158E9" w:rsidRPr="008158E9">
        <w:rPr>
          <w:rFonts w:ascii="David" w:eastAsia="Times New Roman" w:hAnsi="David" w:cs="David" w:hint="cs"/>
          <w:color w:val="00B050"/>
          <w:rtl/>
        </w:rPr>
        <w:t xml:space="preserve">ברק </w:t>
      </w:r>
      <w:r w:rsidR="008158E9" w:rsidRPr="008158E9">
        <w:rPr>
          <w:rFonts w:ascii="David" w:eastAsia="Times New Roman" w:hAnsi="David" w:cs="David" w:hint="cs"/>
          <w:color w:val="FF0000"/>
          <w:rtl/>
        </w:rPr>
        <w:t>בגורדון</w:t>
      </w:r>
      <w:r w:rsidRPr="008158E9">
        <w:rPr>
          <w:rFonts w:ascii="David" w:eastAsia="Times New Roman" w:hAnsi="David" w:cs="David"/>
          <w:color w:val="FF0000"/>
          <w:rtl/>
        </w:rPr>
        <w:t xml:space="preserve"> </w:t>
      </w:r>
      <w:r w:rsidRPr="00102791">
        <w:rPr>
          <w:rFonts w:ascii="David" w:eastAsia="Times New Roman" w:hAnsi="David" w:cs="David"/>
          <w:rtl/>
        </w:rPr>
        <w:t>תימשך ושיהיה ניתן לעקוף</w:t>
      </w:r>
      <w:r w:rsidR="008158E9">
        <w:rPr>
          <w:rFonts w:ascii="David" w:eastAsia="Times New Roman" w:hAnsi="David" w:cs="David" w:hint="cs"/>
          <w:rtl/>
        </w:rPr>
        <w:t xml:space="preserve"> בעניין זה</w:t>
      </w:r>
      <w:r w:rsidRPr="00102791">
        <w:rPr>
          <w:rFonts w:ascii="David" w:eastAsia="Times New Roman" w:hAnsi="David" w:cs="David"/>
          <w:rtl/>
        </w:rPr>
        <w:t xml:space="preserve"> את העוולה הפרטיקולרית.</w:t>
      </w:r>
    </w:p>
    <w:p w14:paraId="78CB2B23" w14:textId="62A98C40" w:rsidR="00102791" w:rsidRPr="00102791" w:rsidRDefault="008158E9" w:rsidP="00046F86">
      <w:pPr>
        <w:spacing w:line="276" w:lineRule="auto"/>
        <w:ind w:left="-437"/>
        <w:rPr>
          <w:rFonts w:ascii="David" w:eastAsia="Times New Roman" w:hAnsi="David" w:cs="David"/>
          <w:rtl/>
        </w:rPr>
      </w:pPr>
      <w:r>
        <w:rPr>
          <w:rFonts w:ascii="David" w:eastAsia="Times New Roman" w:hAnsi="David" w:cs="David" w:hint="cs"/>
          <w:rtl/>
        </w:rPr>
        <w:t>אולם,</w:t>
      </w:r>
      <w:r>
        <w:rPr>
          <w:rFonts w:ascii="David" w:eastAsia="Times New Roman" w:hAnsi="David" w:cs="David" w:hint="cs"/>
          <w:color w:val="00B050"/>
          <w:rtl/>
        </w:rPr>
        <w:t xml:space="preserve"> </w:t>
      </w:r>
      <w:r w:rsidR="00102791" w:rsidRPr="00301F36">
        <w:rPr>
          <w:rFonts w:ascii="David" w:eastAsia="Times New Roman" w:hAnsi="David" w:cs="David"/>
          <w:color w:val="00B050"/>
          <w:rtl/>
        </w:rPr>
        <w:t xml:space="preserve">השופט בך </w:t>
      </w:r>
      <w:r w:rsidR="0050033A" w:rsidRPr="0050033A">
        <w:rPr>
          <w:rFonts w:ascii="David" w:eastAsia="Times New Roman" w:hAnsi="David" w:cs="David" w:hint="cs"/>
          <w:rtl/>
        </w:rPr>
        <w:t xml:space="preserve">בדעת הרוב </w:t>
      </w:r>
      <w:r w:rsidR="00093795">
        <w:rPr>
          <w:rFonts w:ascii="David" w:eastAsia="Times New Roman" w:hAnsi="David" w:cs="David" w:hint="cs"/>
          <w:rtl/>
        </w:rPr>
        <w:t xml:space="preserve">דוחה את התביעה. הוא </w:t>
      </w:r>
      <w:r w:rsidR="00102791" w:rsidRPr="00102791">
        <w:rPr>
          <w:rFonts w:ascii="David" w:eastAsia="Times New Roman" w:hAnsi="David" w:cs="David"/>
          <w:rtl/>
        </w:rPr>
        <w:t xml:space="preserve">מסביר שאי אפשר לעקוף </w:t>
      </w:r>
      <w:r>
        <w:rPr>
          <w:rFonts w:ascii="David" w:eastAsia="Times New Roman" w:hAnsi="David" w:cs="David" w:hint="cs"/>
          <w:rtl/>
        </w:rPr>
        <w:t xml:space="preserve">את העוולה הפרטיקולרית </w:t>
      </w:r>
      <w:r w:rsidR="00102791" w:rsidRPr="00102791">
        <w:rPr>
          <w:rFonts w:ascii="David" w:eastAsia="Times New Roman" w:hAnsi="David" w:cs="David"/>
          <w:rtl/>
        </w:rPr>
        <w:t>במקרה של זהות מוחלטת בין ההתנהגויות</w:t>
      </w:r>
      <w:r>
        <w:rPr>
          <w:rFonts w:ascii="David" w:eastAsia="Times New Roman" w:hAnsi="David" w:cs="David" w:hint="cs"/>
          <w:rtl/>
        </w:rPr>
        <w:t xml:space="preserve"> שבשתי העוולות</w:t>
      </w:r>
      <w:r w:rsidR="00102791" w:rsidRPr="00102791">
        <w:rPr>
          <w:rFonts w:ascii="David" w:eastAsia="Times New Roman" w:hAnsi="David" w:cs="David"/>
          <w:rtl/>
        </w:rPr>
        <w:t>. כלומר, היסודות של כליאת שווא</w:t>
      </w:r>
      <w:r>
        <w:rPr>
          <w:rFonts w:ascii="David" w:eastAsia="Times New Roman" w:hAnsi="David" w:cs="David" w:hint="cs"/>
          <w:rtl/>
        </w:rPr>
        <w:t xml:space="preserve"> (העוולה הפרטיקולרית)</w:t>
      </w:r>
      <w:r w:rsidR="00102791" w:rsidRPr="00102791">
        <w:rPr>
          <w:rFonts w:ascii="David" w:eastAsia="Times New Roman" w:hAnsi="David" w:cs="David"/>
          <w:rtl/>
        </w:rPr>
        <w:t xml:space="preserve"> ו</w:t>
      </w:r>
      <w:r>
        <w:rPr>
          <w:rFonts w:ascii="David" w:eastAsia="Times New Roman" w:hAnsi="David" w:cs="David" w:hint="cs"/>
          <w:rtl/>
        </w:rPr>
        <w:t xml:space="preserve">היסודות </w:t>
      </w:r>
      <w:r w:rsidR="00102791" w:rsidRPr="00102791">
        <w:rPr>
          <w:rFonts w:ascii="David" w:eastAsia="Times New Roman" w:hAnsi="David" w:cs="David"/>
          <w:rtl/>
        </w:rPr>
        <w:t>של האיסור ב</w:t>
      </w:r>
      <w:r w:rsidR="00102791" w:rsidRPr="00BC4763">
        <w:rPr>
          <w:rFonts w:ascii="David" w:eastAsia="Times New Roman" w:hAnsi="David" w:cs="David"/>
          <w:color w:val="0070C0"/>
          <w:rtl/>
        </w:rPr>
        <w:t>חוק טיפול בחולי נפש</w:t>
      </w:r>
      <w:r w:rsidR="00102791" w:rsidRPr="00102791">
        <w:rPr>
          <w:rFonts w:ascii="David" w:eastAsia="Times New Roman" w:hAnsi="David" w:cs="David"/>
          <w:rtl/>
        </w:rPr>
        <w:t xml:space="preserve"> </w:t>
      </w:r>
      <w:r>
        <w:rPr>
          <w:rFonts w:ascii="David" w:eastAsia="Times New Roman" w:hAnsi="David" w:cs="David" w:hint="cs"/>
          <w:rtl/>
        </w:rPr>
        <w:t xml:space="preserve">(עוולת המסגרת) </w:t>
      </w:r>
      <w:r w:rsidR="00102791" w:rsidRPr="00102791">
        <w:rPr>
          <w:rFonts w:ascii="David" w:eastAsia="Times New Roman" w:hAnsi="David" w:cs="David"/>
          <w:rtl/>
        </w:rPr>
        <w:t xml:space="preserve">זהים לגמרי. במצב כזה, </w:t>
      </w:r>
      <w:r w:rsidR="00102791" w:rsidRPr="00BC4763">
        <w:rPr>
          <w:rFonts w:ascii="David" w:eastAsia="Times New Roman" w:hAnsi="David" w:cs="David"/>
          <w:b/>
          <w:bCs/>
          <w:rtl/>
        </w:rPr>
        <w:t xml:space="preserve">לא ניתן לעקוף עוולת פרטיקולרית </w:t>
      </w:r>
      <w:r>
        <w:rPr>
          <w:rFonts w:ascii="David" w:eastAsia="Times New Roman" w:hAnsi="David" w:cs="David" w:hint="cs"/>
          <w:b/>
          <w:bCs/>
          <w:rtl/>
        </w:rPr>
        <w:t>דרך</w:t>
      </w:r>
      <w:r w:rsidR="00102791" w:rsidRPr="00BC4763">
        <w:rPr>
          <w:rFonts w:ascii="David" w:eastAsia="Times New Roman" w:hAnsi="David" w:cs="David"/>
          <w:b/>
          <w:bCs/>
          <w:rtl/>
        </w:rPr>
        <w:t xml:space="preserve"> עוולת מסגרת</w:t>
      </w:r>
      <w:r w:rsidR="00102791" w:rsidRPr="00102791">
        <w:rPr>
          <w:rFonts w:ascii="David" w:eastAsia="Times New Roman" w:hAnsi="David" w:cs="David"/>
          <w:rtl/>
        </w:rPr>
        <w:t xml:space="preserve">. אמנם כליאת שווא נשמעת כללית יותר, אך היא במקרה הזה העוולה הפרטיקולרית, והפרת חובה חקוקה היא </w:t>
      </w:r>
      <w:r w:rsidR="00D747EF">
        <w:rPr>
          <w:rFonts w:ascii="David" w:eastAsia="Times New Roman" w:hAnsi="David" w:cs="David" w:hint="cs"/>
          <w:rtl/>
        </w:rPr>
        <w:t xml:space="preserve">עוולת </w:t>
      </w:r>
      <w:r w:rsidR="00102791" w:rsidRPr="00102791">
        <w:rPr>
          <w:rFonts w:ascii="David" w:eastAsia="Times New Roman" w:hAnsi="David" w:cs="David"/>
          <w:rtl/>
        </w:rPr>
        <w:t xml:space="preserve">המסגרת, על אף שהיא מדברת על הפרת החובה של חוק ספציפי יותר – </w:t>
      </w:r>
      <w:r w:rsidR="00102791" w:rsidRPr="00BC4763">
        <w:rPr>
          <w:rFonts w:ascii="David" w:eastAsia="Times New Roman" w:hAnsi="David" w:cs="David"/>
          <w:color w:val="0070C0"/>
          <w:rtl/>
        </w:rPr>
        <w:t xml:space="preserve">חוק טיפול </w:t>
      </w:r>
      <w:r w:rsidR="00C5386E">
        <w:rPr>
          <w:rFonts w:ascii="David" w:eastAsia="Times New Roman" w:hAnsi="David" w:cs="David" w:hint="cs"/>
          <w:color w:val="0070C0"/>
          <w:rtl/>
        </w:rPr>
        <w:t>בחולי</w:t>
      </w:r>
      <w:r w:rsidR="00102791" w:rsidRPr="00BC4763">
        <w:rPr>
          <w:rFonts w:ascii="David" w:eastAsia="Times New Roman" w:hAnsi="David" w:cs="David"/>
          <w:color w:val="0070C0"/>
          <w:rtl/>
        </w:rPr>
        <w:t xml:space="preserve"> נפש</w:t>
      </w:r>
      <w:r w:rsidR="00102791" w:rsidRPr="00102791">
        <w:rPr>
          <w:rFonts w:ascii="David" w:eastAsia="Times New Roman" w:hAnsi="David" w:cs="David"/>
          <w:rtl/>
        </w:rPr>
        <w:t xml:space="preserve">. </w:t>
      </w:r>
      <w:r w:rsidR="00046F86" w:rsidRPr="00046F86">
        <w:rPr>
          <w:rFonts w:ascii="David" w:eastAsia="Times New Roman" w:hAnsi="David" w:cs="David" w:hint="cs"/>
          <w:b/>
          <w:bCs/>
          <w:rtl/>
        </w:rPr>
        <w:t>אם ההתנהגות זהה בשתי העוולות לא ניתן לעקוף</w:t>
      </w:r>
      <w:r w:rsidR="00046F86">
        <w:rPr>
          <w:rFonts w:ascii="David" w:eastAsia="Times New Roman" w:hAnsi="David" w:cs="David" w:hint="cs"/>
          <w:rtl/>
        </w:rPr>
        <w:t>.</w:t>
      </w:r>
    </w:p>
    <w:p w14:paraId="2542CA10" w14:textId="1A8D1637" w:rsidR="00102791" w:rsidRPr="00102791" w:rsidRDefault="00102791" w:rsidP="003D0A00">
      <w:pPr>
        <w:spacing w:line="276" w:lineRule="auto"/>
        <w:ind w:left="-437"/>
        <w:rPr>
          <w:rFonts w:ascii="David" w:eastAsia="Times New Roman" w:hAnsi="David" w:cs="David"/>
          <w:rtl/>
        </w:rPr>
      </w:pPr>
      <w:r w:rsidRPr="00260DD8">
        <w:rPr>
          <w:rFonts w:ascii="David" w:eastAsia="Times New Roman" w:hAnsi="David" w:cs="David"/>
          <w:color w:val="00B050"/>
          <w:rtl/>
        </w:rPr>
        <w:t xml:space="preserve">השופטת נתניהו </w:t>
      </w:r>
      <w:r w:rsidRPr="00102791">
        <w:rPr>
          <w:rFonts w:ascii="David" w:eastAsia="Times New Roman" w:hAnsi="David" w:cs="David"/>
          <w:rtl/>
        </w:rPr>
        <w:t>בדעת מיעוט, מראה שיש הבדלים בין ההתנהגויות גם אצל כרמלי, למרות שהיא מסכימה עם עצם הכלל, אך מיישמת אותו אחרת.</w:t>
      </w:r>
    </w:p>
    <w:p w14:paraId="78BDC356" w14:textId="5E6D4F1D" w:rsidR="000E04E7" w:rsidRDefault="00102791" w:rsidP="000E04E7">
      <w:pPr>
        <w:spacing w:line="276" w:lineRule="auto"/>
        <w:ind w:left="-437"/>
        <w:rPr>
          <w:rFonts w:ascii="David" w:eastAsia="Times New Roman" w:hAnsi="David" w:cs="David"/>
          <w:rtl/>
        </w:rPr>
      </w:pPr>
      <w:r w:rsidRPr="00260DD8">
        <w:rPr>
          <w:rFonts w:ascii="David" w:eastAsia="Times New Roman" w:hAnsi="David" w:cs="David"/>
          <w:u w:val="single"/>
          <w:rtl/>
        </w:rPr>
        <w:t>השוואה בין פסקי הדין</w:t>
      </w:r>
      <w:r w:rsidR="00260DD8">
        <w:rPr>
          <w:rFonts w:ascii="David" w:eastAsia="Times New Roman" w:hAnsi="David" w:cs="David" w:hint="cs"/>
          <w:rtl/>
        </w:rPr>
        <w:t>:</w:t>
      </w:r>
      <w:r w:rsidR="000E04E7">
        <w:rPr>
          <w:rFonts w:ascii="David" w:eastAsia="Times New Roman" w:hAnsi="David" w:cs="David" w:hint="cs"/>
          <w:rtl/>
        </w:rPr>
        <w:t xml:space="preserve"> </w:t>
      </w:r>
      <w:r w:rsidRPr="00260DD8">
        <w:rPr>
          <w:rFonts w:ascii="David" w:eastAsia="Times New Roman" w:hAnsi="David" w:cs="David"/>
          <w:color w:val="00B050"/>
          <w:rtl/>
        </w:rPr>
        <w:t xml:space="preserve">השופט בך </w:t>
      </w:r>
      <w:r w:rsidRPr="00102791">
        <w:rPr>
          <w:rFonts w:ascii="David" w:eastAsia="Times New Roman" w:hAnsi="David" w:cs="David"/>
          <w:rtl/>
        </w:rPr>
        <w:t>משתמש ב</w:t>
      </w:r>
      <w:r w:rsidRPr="00260DD8">
        <w:rPr>
          <w:rFonts w:ascii="David" w:eastAsia="Times New Roman" w:hAnsi="David" w:cs="David"/>
          <w:color w:val="FF0000"/>
          <w:rtl/>
        </w:rPr>
        <w:t>פס"ד גורדון</w:t>
      </w:r>
      <w:r w:rsidRPr="00102791">
        <w:rPr>
          <w:rFonts w:ascii="David" w:eastAsia="Times New Roman" w:hAnsi="David" w:cs="David"/>
          <w:rtl/>
        </w:rPr>
        <w:t>, למרות שיש לכאורה שוני</w:t>
      </w:r>
      <w:r w:rsidR="00260DD8">
        <w:rPr>
          <w:rFonts w:ascii="David" w:eastAsia="Times New Roman" w:hAnsi="David" w:cs="David" w:hint="cs"/>
          <w:rtl/>
        </w:rPr>
        <w:t xml:space="preserve">. הוא </w:t>
      </w:r>
      <w:r w:rsidRPr="00102791">
        <w:rPr>
          <w:rFonts w:ascii="David" w:eastAsia="Times New Roman" w:hAnsi="David" w:cs="David"/>
          <w:rtl/>
        </w:rPr>
        <w:t xml:space="preserve">לא נותן לעקוף עם עוולת מסגרת בניגוד </w:t>
      </w:r>
      <w:r w:rsidRPr="00260DD8">
        <w:rPr>
          <w:rFonts w:ascii="David" w:eastAsia="Times New Roman" w:hAnsi="David" w:cs="David"/>
          <w:color w:val="00B050"/>
          <w:rtl/>
        </w:rPr>
        <w:t>לברק</w:t>
      </w:r>
      <w:r w:rsidRPr="00102791">
        <w:rPr>
          <w:rFonts w:ascii="David" w:eastAsia="Times New Roman" w:hAnsi="David" w:cs="David"/>
          <w:rtl/>
        </w:rPr>
        <w:t>.</w:t>
      </w:r>
      <w:r w:rsidR="00F50392">
        <w:rPr>
          <w:rFonts w:ascii="David" w:eastAsia="Times New Roman" w:hAnsi="David" w:cs="David" w:hint="cs"/>
          <w:rtl/>
        </w:rPr>
        <w:t xml:space="preserve"> בפועל,</w:t>
      </w:r>
      <w:r w:rsidRPr="00102791">
        <w:rPr>
          <w:rFonts w:ascii="David" w:eastAsia="Times New Roman" w:hAnsi="David" w:cs="David"/>
          <w:rtl/>
        </w:rPr>
        <w:t xml:space="preserve"> </w:t>
      </w:r>
      <w:r w:rsidRPr="00260DD8">
        <w:rPr>
          <w:rFonts w:ascii="David" w:eastAsia="Times New Roman" w:hAnsi="David" w:cs="David"/>
          <w:b/>
          <w:bCs/>
          <w:rtl/>
        </w:rPr>
        <w:t>בתי משפט ממשיכים לאפשר לעקוף כמו שנפסק ב</w:t>
      </w:r>
      <w:r w:rsidRPr="00BE1CE1">
        <w:rPr>
          <w:rFonts w:ascii="David" w:eastAsia="Times New Roman" w:hAnsi="David" w:cs="David"/>
          <w:b/>
          <w:bCs/>
          <w:color w:val="FF0000"/>
          <w:rtl/>
        </w:rPr>
        <w:t>גורדון</w:t>
      </w:r>
      <w:r w:rsidRPr="00102791">
        <w:rPr>
          <w:rFonts w:ascii="David" w:eastAsia="Times New Roman" w:hAnsi="David" w:cs="David"/>
          <w:rtl/>
        </w:rPr>
        <w:t>.</w:t>
      </w:r>
    </w:p>
    <w:p w14:paraId="03129110" w14:textId="4B339C87" w:rsidR="00160EE4" w:rsidRPr="00160EE4" w:rsidRDefault="00102791" w:rsidP="002E6AE6">
      <w:pPr>
        <w:spacing w:line="276" w:lineRule="auto"/>
        <w:ind w:left="-437"/>
        <w:rPr>
          <w:rFonts w:ascii="David" w:eastAsia="Times New Roman" w:hAnsi="David" w:cs="David"/>
          <w:rtl/>
        </w:rPr>
      </w:pPr>
      <w:r w:rsidRPr="000E04E7">
        <w:rPr>
          <w:rFonts w:ascii="David" w:eastAsia="Times New Roman" w:hAnsi="David" w:cs="David"/>
          <w:u w:val="single"/>
          <w:rtl/>
        </w:rPr>
        <w:t xml:space="preserve">ההסבר של </w:t>
      </w:r>
      <w:r w:rsidRPr="000E04E7">
        <w:rPr>
          <w:rFonts w:ascii="David" w:eastAsia="Times New Roman" w:hAnsi="David" w:cs="David"/>
          <w:color w:val="7030A0"/>
          <w:u w:val="single"/>
          <w:rtl/>
        </w:rPr>
        <w:t xml:space="preserve">שמואלי </w:t>
      </w:r>
      <w:r w:rsidR="00D43ECC" w:rsidRPr="000E04E7">
        <w:rPr>
          <w:rFonts w:ascii="David" w:eastAsia="Times New Roman" w:hAnsi="David" w:cs="David" w:hint="cs"/>
          <w:u w:val="single"/>
          <w:rtl/>
        </w:rPr>
        <w:t xml:space="preserve">לפסיקתו של </w:t>
      </w:r>
      <w:r w:rsidR="00D43ECC" w:rsidRPr="000E04E7">
        <w:rPr>
          <w:rFonts w:ascii="David" w:eastAsia="Times New Roman" w:hAnsi="David" w:cs="David" w:hint="cs"/>
          <w:color w:val="00B050"/>
          <w:u w:val="single"/>
          <w:rtl/>
        </w:rPr>
        <w:t>בך</w:t>
      </w:r>
      <w:r w:rsidR="000E04E7" w:rsidRPr="000E04E7">
        <w:rPr>
          <w:rFonts w:ascii="David" w:eastAsia="Times New Roman" w:hAnsi="David" w:cs="David" w:hint="cs"/>
          <w:rtl/>
        </w:rPr>
        <w:t>:</w:t>
      </w:r>
      <w:r w:rsidRPr="00102791">
        <w:rPr>
          <w:rFonts w:ascii="David" w:eastAsia="Times New Roman" w:hAnsi="David" w:cs="David"/>
          <w:rtl/>
        </w:rPr>
        <w:t xml:space="preserve"> </w:t>
      </w:r>
      <w:r w:rsidR="000E04E7">
        <w:rPr>
          <w:rFonts w:ascii="David" w:eastAsia="Times New Roman" w:hAnsi="David" w:cs="David" w:hint="cs"/>
          <w:rtl/>
        </w:rPr>
        <w:t xml:space="preserve">לדעתו, </w:t>
      </w:r>
      <w:r w:rsidRPr="00102791">
        <w:rPr>
          <w:rFonts w:ascii="David" w:eastAsia="Times New Roman" w:hAnsi="David" w:cs="David"/>
          <w:rtl/>
        </w:rPr>
        <w:t>יש הבדל בין שתי עוולות המסגרת</w:t>
      </w:r>
      <w:r w:rsidR="00D43ECC">
        <w:rPr>
          <w:rFonts w:ascii="David" w:eastAsia="Times New Roman" w:hAnsi="David" w:cs="David" w:hint="cs"/>
          <w:rtl/>
        </w:rPr>
        <w:t xml:space="preserve"> </w:t>
      </w:r>
      <w:r w:rsidR="000E04E7">
        <w:rPr>
          <w:rFonts w:ascii="David" w:eastAsia="Times New Roman" w:hAnsi="David" w:cs="David" w:hint="cs"/>
          <w:rtl/>
        </w:rPr>
        <w:t xml:space="preserve">השונות </w:t>
      </w:r>
      <w:r w:rsidR="00D43ECC">
        <w:rPr>
          <w:rFonts w:ascii="David" w:eastAsia="Times New Roman" w:hAnsi="David" w:cs="David" w:hint="cs"/>
          <w:rtl/>
        </w:rPr>
        <w:t>שבפסקי הדין</w:t>
      </w:r>
      <w:r w:rsidRPr="00102791">
        <w:rPr>
          <w:rFonts w:ascii="David" w:eastAsia="Times New Roman" w:hAnsi="David" w:cs="David"/>
          <w:rtl/>
        </w:rPr>
        <w:t xml:space="preserve">. </w:t>
      </w:r>
      <w:r w:rsidR="005841F1">
        <w:rPr>
          <w:rFonts w:ascii="David" w:eastAsia="Times New Roman" w:hAnsi="David" w:cs="David" w:hint="cs"/>
          <w:b/>
          <w:bCs/>
          <w:rtl/>
        </w:rPr>
        <w:t>לפי</w:t>
      </w:r>
      <w:r w:rsidR="005841F1">
        <w:rPr>
          <w:rFonts w:ascii="David" w:eastAsia="Times New Roman" w:hAnsi="David" w:cs="David" w:hint="cs"/>
          <w:b/>
          <w:bCs/>
          <w:color w:val="FF0000"/>
          <w:rtl/>
        </w:rPr>
        <w:t xml:space="preserve"> </w:t>
      </w:r>
      <w:r w:rsidR="007C6A2C" w:rsidRPr="007C6A2C">
        <w:rPr>
          <w:rFonts w:ascii="David" w:eastAsia="Times New Roman" w:hAnsi="David" w:cs="David" w:hint="cs"/>
          <w:b/>
          <w:bCs/>
          <w:color w:val="FF0000"/>
          <w:rtl/>
        </w:rPr>
        <w:t>פס"ד גורדון</w:t>
      </w:r>
      <w:r w:rsidR="007C6A2C">
        <w:rPr>
          <w:rFonts w:ascii="David" w:eastAsia="Times New Roman" w:hAnsi="David" w:cs="David" w:hint="cs"/>
          <w:b/>
          <w:bCs/>
          <w:rtl/>
        </w:rPr>
        <w:t xml:space="preserve"> </w:t>
      </w:r>
      <w:r w:rsidRPr="00260DD8">
        <w:rPr>
          <w:rFonts w:ascii="David" w:eastAsia="Times New Roman" w:hAnsi="David" w:cs="David"/>
          <w:b/>
          <w:bCs/>
          <w:rtl/>
        </w:rPr>
        <w:t>ניתן לעקוף</w:t>
      </w:r>
      <w:r w:rsidR="007C6A2C">
        <w:rPr>
          <w:rFonts w:ascii="David" w:eastAsia="Times New Roman" w:hAnsi="David" w:cs="David" w:hint="cs"/>
          <w:b/>
          <w:bCs/>
          <w:rtl/>
        </w:rPr>
        <w:t xml:space="preserve"> עוולה פרטיקולרית דרך רשלנות</w:t>
      </w:r>
      <w:r w:rsidR="007C6A2C">
        <w:rPr>
          <w:rFonts w:ascii="David" w:eastAsia="Times New Roman" w:hAnsi="David" w:cs="David" w:hint="cs"/>
          <w:rtl/>
        </w:rPr>
        <w:t xml:space="preserve">. </w:t>
      </w:r>
      <w:r w:rsidR="005841F1" w:rsidRPr="005841F1">
        <w:rPr>
          <w:rFonts w:ascii="David" w:eastAsia="Times New Roman" w:hAnsi="David" w:cs="David" w:hint="cs"/>
          <w:b/>
          <w:bCs/>
          <w:rtl/>
        </w:rPr>
        <w:t xml:space="preserve">לפי </w:t>
      </w:r>
      <w:r w:rsidR="007C6A2C" w:rsidRPr="00FB6C08">
        <w:rPr>
          <w:rFonts w:ascii="David" w:eastAsia="Times New Roman" w:hAnsi="David" w:cs="David" w:hint="cs"/>
          <w:b/>
          <w:bCs/>
          <w:color w:val="FF0000"/>
          <w:rtl/>
        </w:rPr>
        <w:t>פס"ד כרמלי</w:t>
      </w:r>
      <w:r w:rsidR="007C6A2C" w:rsidRPr="00FB6C08">
        <w:rPr>
          <w:rFonts w:ascii="David" w:eastAsia="Times New Roman" w:hAnsi="David" w:cs="David" w:hint="cs"/>
          <w:b/>
          <w:bCs/>
          <w:rtl/>
        </w:rPr>
        <w:t xml:space="preserve"> לא נית</w:t>
      </w:r>
      <w:r w:rsidR="00973F8E">
        <w:rPr>
          <w:rFonts w:ascii="David" w:eastAsia="Times New Roman" w:hAnsi="David" w:cs="David" w:hint="cs"/>
          <w:b/>
          <w:bCs/>
          <w:rtl/>
        </w:rPr>
        <w:t xml:space="preserve">ן לעקוף את העוולה הפרטיקולרית דרך עוולת </w:t>
      </w:r>
      <w:r w:rsidR="002E6AE6">
        <w:rPr>
          <w:rFonts w:ascii="David" w:eastAsia="Times New Roman" w:hAnsi="David" w:cs="David" w:hint="cs"/>
          <w:b/>
          <w:bCs/>
          <w:rtl/>
        </w:rPr>
        <w:t xml:space="preserve">הפרת </w:t>
      </w:r>
      <w:r w:rsidR="00973F8E">
        <w:rPr>
          <w:rFonts w:ascii="David" w:eastAsia="Times New Roman" w:hAnsi="David" w:cs="David" w:hint="cs"/>
          <w:b/>
          <w:bCs/>
          <w:rtl/>
        </w:rPr>
        <w:t>חובה חקוקה</w:t>
      </w:r>
      <w:r w:rsidR="00973F8E" w:rsidRPr="00973F8E">
        <w:rPr>
          <w:rFonts w:ascii="David" w:eastAsia="Times New Roman" w:hAnsi="David" w:cs="David" w:hint="cs"/>
          <w:rtl/>
        </w:rPr>
        <w:t>.</w:t>
      </w:r>
      <w:r w:rsidRPr="00102791">
        <w:rPr>
          <w:rFonts w:ascii="David" w:eastAsia="Times New Roman" w:hAnsi="David" w:cs="David"/>
          <w:rtl/>
        </w:rPr>
        <w:t xml:space="preserve"> </w:t>
      </w:r>
      <w:r w:rsidR="0084731C">
        <w:rPr>
          <w:rFonts w:ascii="David" w:eastAsia="Times New Roman" w:hAnsi="David" w:cs="David" w:hint="cs"/>
          <w:rtl/>
        </w:rPr>
        <w:t xml:space="preserve">נראה כי </w:t>
      </w:r>
      <w:r w:rsidRPr="00102791">
        <w:rPr>
          <w:rFonts w:ascii="David" w:eastAsia="Times New Roman" w:hAnsi="David" w:cs="David"/>
          <w:rtl/>
        </w:rPr>
        <w:t>כמעט אף פעם לא</w:t>
      </w:r>
      <w:r w:rsidR="002E6AE6">
        <w:rPr>
          <w:rFonts w:ascii="David" w:eastAsia="Times New Roman" w:hAnsi="David" w:cs="David" w:hint="cs"/>
          <w:rtl/>
        </w:rPr>
        <w:t xml:space="preserve"> יהיה</w:t>
      </w:r>
      <w:r w:rsidRPr="00102791">
        <w:rPr>
          <w:rFonts w:ascii="David" w:eastAsia="Times New Roman" w:hAnsi="David" w:cs="David"/>
          <w:rtl/>
        </w:rPr>
        <w:t xml:space="preserve"> ניתן ליישם את הכלל של </w:t>
      </w:r>
      <w:r w:rsidRPr="0084731C">
        <w:rPr>
          <w:rFonts w:ascii="David" w:eastAsia="Times New Roman" w:hAnsi="David" w:cs="David"/>
          <w:color w:val="00B050"/>
          <w:rtl/>
        </w:rPr>
        <w:t xml:space="preserve">בך </w:t>
      </w:r>
      <w:r w:rsidRPr="00102791">
        <w:rPr>
          <w:rFonts w:ascii="David" w:eastAsia="Times New Roman" w:hAnsi="David" w:cs="David"/>
          <w:rtl/>
        </w:rPr>
        <w:t>ששתי ההתנהגויות זהות לחלוטין</w:t>
      </w:r>
      <w:r w:rsidR="002E6AE6">
        <w:rPr>
          <w:rFonts w:ascii="David" w:eastAsia="Times New Roman" w:hAnsi="David" w:cs="David" w:hint="cs"/>
          <w:rtl/>
        </w:rPr>
        <w:t xml:space="preserve">, </w:t>
      </w:r>
      <w:r w:rsidRPr="00102791">
        <w:rPr>
          <w:rFonts w:ascii="David" w:eastAsia="Times New Roman" w:hAnsi="David" w:cs="David"/>
          <w:rtl/>
        </w:rPr>
        <w:t xml:space="preserve">רק בכרמלי </w:t>
      </w:r>
      <w:r w:rsidR="002E6AE6">
        <w:rPr>
          <w:rFonts w:ascii="David" w:eastAsia="Times New Roman" w:hAnsi="David" w:cs="David" w:hint="cs"/>
          <w:rtl/>
        </w:rPr>
        <w:t xml:space="preserve">זה </w:t>
      </w:r>
      <w:r w:rsidRPr="00102791">
        <w:rPr>
          <w:rFonts w:ascii="David" w:eastAsia="Times New Roman" w:hAnsi="David" w:cs="David"/>
          <w:rtl/>
        </w:rPr>
        <w:t>התקיים. אבל</w:t>
      </w:r>
      <w:r w:rsidR="002E6AE6">
        <w:rPr>
          <w:rFonts w:ascii="David" w:eastAsia="Times New Roman" w:hAnsi="David" w:cs="David" w:hint="cs"/>
          <w:rtl/>
        </w:rPr>
        <w:t>,</w:t>
      </w:r>
      <w:r w:rsidRPr="00102791">
        <w:rPr>
          <w:rFonts w:ascii="David" w:eastAsia="Times New Roman" w:hAnsi="David" w:cs="David"/>
          <w:rtl/>
        </w:rPr>
        <w:t xml:space="preserve"> </w:t>
      </w:r>
      <w:r w:rsidR="00260DD8">
        <w:rPr>
          <w:rFonts w:ascii="David" w:eastAsia="Times New Roman" w:hAnsi="David" w:cs="David" w:hint="cs"/>
          <w:rtl/>
        </w:rPr>
        <w:t>בפועל,</w:t>
      </w:r>
      <w:r w:rsidRPr="00102791">
        <w:rPr>
          <w:rFonts w:ascii="David" w:eastAsia="Times New Roman" w:hAnsi="David" w:cs="David"/>
          <w:rtl/>
        </w:rPr>
        <w:t xml:space="preserve"> כמעט ולא יהיו מקרים כאלה במקרי רשלנות, שמעצם טיבה </w:t>
      </w:r>
      <w:r w:rsidR="002E6AE6">
        <w:rPr>
          <w:rFonts w:ascii="David" w:eastAsia="Times New Roman" w:hAnsi="David" w:cs="David" w:hint="cs"/>
          <w:rtl/>
        </w:rPr>
        <w:t xml:space="preserve">היא עוולה </w:t>
      </w:r>
      <w:r w:rsidRPr="00102791">
        <w:rPr>
          <w:rFonts w:ascii="David" w:eastAsia="Times New Roman" w:hAnsi="David" w:cs="David"/>
          <w:rtl/>
        </w:rPr>
        <w:t xml:space="preserve">כללית ביותר. </w:t>
      </w:r>
      <w:r w:rsidR="00C51B50">
        <w:rPr>
          <w:rFonts w:ascii="David" w:eastAsia="Times New Roman" w:hAnsi="David" w:cs="David" w:hint="cs"/>
          <w:rtl/>
        </w:rPr>
        <w:t>לא יהיו</w:t>
      </w:r>
      <w:r w:rsidR="002E6AE6">
        <w:rPr>
          <w:rFonts w:ascii="David" w:eastAsia="Times New Roman" w:hAnsi="David" w:cs="David" w:hint="cs"/>
          <w:rtl/>
        </w:rPr>
        <w:t xml:space="preserve"> מצבים שבהם ההתנהגויות שבעוולת הרשלנות ובעוולה פרטיקולרית מסוימת, יהיו התנהגויות זהות לחלוטין.</w:t>
      </w:r>
      <w:r w:rsidR="0007272D">
        <w:rPr>
          <w:rFonts w:ascii="David" w:eastAsia="Times New Roman" w:hAnsi="David" w:cs="David" w:hint="cs"/>
          <w:rtl/>
        </w:rPr>
        <w:t xml:space="preserve"> סבור כי </w:t>
      </w:r>
      <w:r w:rsidR="0007272D" w:rsidRPr="0007272D">
        <w:rPr>
          <w:rFonts w:ascii="David" w:eastAsia="Times New Roman" w:hAnsi="David" w:cs="David" w:hint="cs"/>
          <w:b/>
          <w:bCs/>
          <w:rtl/>
        </w:rPr>
        <w:t xml:space="preserve">הלכת </w:t>
      </w:r>
      <w:r w:rsidR="0007272D" w:rsidRPr="0007272D">
        <w:rPr>
          <w:rFonts w:ascii="David" w:eastAsia="Times New Roman" w:hAnsi="David" w:cs="David" w:hint="cs"/>
          <w:b/>
          <w:bCs/>
          <w:color w:val="FF0000"/>
          <w:rtl/>
        </w:rPr>
        <w:t xml:space="preserve">גורדון </w:t>
      </w:r>
      <w:r w:rsidR="0007272D" w:rsidRPr="0007272D">
        <w:rPr>
          <w:rFonts w:ascii="David" w:eastAsia="Times New Roman" w:hAnsi="David" w:cs="David" w:hint="cs"/>
          <w:b/>
          <w:bCs/>
          <w:rtl/>
        </w:rPr>
        <w:t>קיימת לגבי רשלנות</w:t>
      </w:r>
      <w:r w:rsidR="0007272D">
        <w:rPr>
          <w:rFonts w:ascii="David" w:eastAsia="Times New Roman" w:hAnsi="David" w:cs="David" w:hint="cs"/>
          <w:rtl/>
        </w:rPr>
        <w:t>.</w:t>
      </w:r>
    </w:p>
    <w:p w14:paraId="49725812" w14:textId="15EAFD04" w:rsidR="00D944CD" w:rsidRDefault="00E45BA0" w:rsidP="003D0A00">
      <w:pPr>
        <w:spacing w:line="276" w:lineRule="auto"/>
        <w:ind w:left="-437"/>
        <w:jc w:val="center"/>
        <w:rPr>
          <w:rFonts w:ascii="David" w:eastAsia="Times New Roman" w:hAnsi="David" w:cs="David"/>
          <w:rtl/>
        </w:rPr>
      </w:pPr>
      <w:r>
        <w:rPr>
          <w:rFonts w:ascii="David" w:hAnsi="David" w:cs="David" w:hint="cs"/>
          <w:b/>
          <w:bCs/>
          <w:color w:val="0070C0"/>
          <w:sz w:val="24"/>
          <w:szCs w:val="24"/>
          <w:u w:val="double"/>
          <w:rtl/>
        </w:rPr>
        <w:t>הפרת חובה חקוקה</w:t>
      </w:r>
    </w:p>
    <w:p w14:paraId="4993863B" w14:textId="1EC8B2E3" w:rsidR="00A81102" w:rsidRPr="003D0A00" w:rsidRDefault="00A81102" w:rsidP="003D0A00">
      <w:pPr>
        <w:spacing w:line="276" w:lineRule="auto"/>
        <w:ind w:left="-437"/>
        <w:rPr>
          <w:rFonts w:ascii="David" w:eastAsia="Times New Roman" w:hAnsi="David" w:cs="David"/>
          <w:b/>
          <w:bCs/>
          <w:u w:val="single"/>
          <w:rtl/>
        </w:rPr>
      </w:pPr>
      <w:r w:rsidRPr="003D0A00">
        <w:rPr>
          <w:rFonts w:ascii="David" w:eastAsia="Times New Roman" w:hAnsi="David" w:cs="David"/>
          <w:b/>
          <w:bCs/>
          <w:color w:val="0070C0"/>
          <w:u w:val="single"/>
          <w:rtl/>
        </w:rPr>
        <w:t xml:space="preserve">ס' 63 </w:t>
      </w:r>
      <w:proofErr w:type="spellStart"/>
      <w:r w:rsidRPr="003D0A00">
        <w:rPr>
          <w:rFonts w:ascii="David" w:eastAsia="Times New Roman" w:hAnsi="David" w:cs="David"/>
          <w:b/>
          <w:bCs/>
          <w:color w:val="0070C0"/>
          <w:u w:val="single"/>
          <w:rtl/>
        </w:rPr>
        <w:t>לפקנ"ז</w:t>
      </w:r>
      <w:proofErr w:type="spellEnd"/>
      <w:r w:rsidRPr="003D0A00">
        <w:rPr>
          <w:rFonts w:ascii="David" w:eastAsia="Times New Roman" w:hAnsi="David" w:cs="David" w:hint="cs"/>
          <w:b/>
          <w:bCs/>
          <w:u w:val="single"/>
          <w:rtl/>
        </w:rPr>
        <w:t xml:space="preserve"> </w:t>
      </w:r>
      <w:r w:rsidRPr="003D0A00">
        <w:rPr>
          <w:rFonts w:ascii="David" w:eastAsia="Times New Roman" w:hAnsi="David" w:cs="David"/>
          <w:b/>
          <w:bCs/>
          <w:u w:val="single"/>
          <w:rtl/>
        </w:rPr>
        <w:t>–</w:t>
      </w:r>
      <w:r w:rsidRPr="003D0A00">
        <w:rPr>
          <w:rFonts w:ascii="David" w:eastAsia="Times New Roman" w:hAnsi="David" w:cs="David" w:hint="cs"/>
          <w:b/>
          <w:bCs/>
          <w:u w:val="single"/>
          <w:rtl/>
        </w:rPr>
        <w:t xml:space="preserve"> </w:t>
      </w:r>
      <w:r w:rsidRPr="003D0A00">
        <w:rPr>
          <w:rFonts w:ascii="David" w:eastAsia="Times New Roman" w:hAnsi="David" w:cs="David"/>
          <w:b/>
          <w:bCs/>
          <w:u w:val="single"/>
          <w:rtl/>
        </w:rPr>
        <w:t>יסודות</w:t>
      </w:r>
      <w:r w:rsidRPr="00692372">
        <w:rPr>
          <w:rFonts w:ascii="David" w:eastAsia="Times New Roman" w:hAnsi="David" w:cs="David"/>
          <w:b/>
          <w:bCs/>
          <w:rtl/>
        </w:rPr>
        <w:t>:</w:t>
      </w:r>
    </w:p>
    <w:p w14:paraId="1A783514" w14:textId="11603B61" w:rsidR="00A81102" w:rsidRPr="00A81102" w:rsidRDefault="00A81102" w:rsidP="00D93259">
      <w:pPr>
        <w:pStyle w:val="a7"/>
        <w:numPr>
          <w:ilvl w:val="0"/>
          <w:numId w:val="155"/>
        </w:numPr>
        <w:spacing w:line="276" w:lineRule="auto"/>
        <w:rPr>
          <w:rFonts w:ascii="David" w:eastAsia="Times New Roman" w:hAnsi="David" w:cs="David"/>
          <w:rtl/>
        </w:rPr>
      </w:pPr>
      <w:r w:rsidRPr="00A81102">
        <w:rPr>
          <w:rFonts w:ascii="David" w:eastAsia="Times New Roman" w:hAnsi="David" w:cs="David"/>
          <w:rtl/>
        </w:rPr>
        <w:t xml:space="preserve">חובה המוטלת על המזיק </w:t>
      </w:r>
      <w:r w:rsidRPr="00A81102">
        <w:rPr>
          <w:rFonts w:ascii="David" w:eastAsia="Times New Roman" w:hAnsi="David" w:cs="David"/>
          <w:b/>
          <w:bCs/>
          <w:rtl/>
        </w:rPr>
        <w:t>מכוח חיקוק</w:t>
      </w:r>
      <w:r w:rsidR="00E1223F">
        <w:rPr>
          <w:rFonts w:ascii="David" w:eastAsia="Times New Roman" w:hAnsi="David" w:cs="David" w:hint="cs"/>
          <w:rtl/>
        </w:rPr>
        <w:t xml:space="preserve"> (חקיקה וחקיקת משנ</w:t>
      </w:r>
      <w:r w:rsidR="007C5E8D">
        <w:rPr>
          <w:rFonts w:ascii="David" w:eastAsia="Times New Roman" w:hAnsi="David" w:cs="David" w:hint="cs"/>
          <w:rtl/>
        </w:rPr>
        <w:t>ה</w:t>
      </w:r>
      <w:r w:rsidR="00E1223F">
        <w:rPr>
          <w:rFonts w:ascii="David" w:eastAsia="Times New Roman" w:hAnsi="David" w:cs="David" w:hint="cs"/>
          <w:rtl/>
        </w:rPr>
        <w:t>).</w:t>
      </w:r>
    </w:p>
    <w:p w14:paraId="195B6FD9" w14:textId="64558F23" w:rsidR="00A81102" w:rsidRPr="00A81102" w:rsidRDefault="00A81102" w:rsidP="00D93259">
      <w:pPr>
        <w:pStyle w:val="a7"/>
        <w:numPr>
          <w:ilvl w:val="0"/>
          <w:numId w:val="155"/>
        </w:numPr>
        <w:spacing w:line="276" w:lineRule="auto"/>
        <w:rPr>
          <w:rFonts w:ascii="David" w:eastAsia="Times New Roman" w:hAnsi="David" w:cs="David"/>
          <w:rtl/>
        </w:rPr>
      </w:pPr>
      <w:r>
        <w:rPr>
          <w:rFonts w:ascii="David" w:eastAsia="Times New Roman" w:hAnsi="David" w:cs="David" w:hint="cs"/>
          <w:rtl/>
        </w:rPr>
        <w:t>ה</w:t>
      </w:r>
      <w:r w:rsidRPr="00A81102">
        <w:rPr>
          <w:rFonts w:ascii="David" w:eastAsia="Times New Roman" w:hAnsi="David" w:cs="David"/>
          <w:rtl/>
        </w:rPr>
        <w:t xml:space="preserve">חיקוק נועד </w:t>
      </w:r>
      <w:r w:rsidRPr="00A81102">
        <w:rPr>
          <w:rFonts w:ascii="David" w:eastAsia="Times New Roman" w:hAnsi="David" w:cs="David"/>
          <w:b/>
          <w:bCs/>
          <w:rtl/>
        </w:rPr>
        <w:t>לטובתו של הניזוק</w:t>
      </w:r>
      <w:r w:rsidRPr="00A81102">
        <w:rPr>
          <w:rFonts w:ascii="David" w:eastAsia="Times New Roman" w:hAnsi="David" w:cs="David"/>
          <w:rtl/>
        </w:rPr>
        <w:t>.</w:t>
      </w:r>
    </w:p>
    <w:p w14:paraId="141CB65A" w14:textId="77777777" w:rsidR="00A81102" w:rsidRPr="00A81102" w:rsidRDefault="00A81102" w:rsidP="00D93259">
      <w:pPr>
        <w:pStyle w:val="a7"/>
        <w:numPr>
          <w:ilvl w:val="0"/>
          <w:numId w:val="155"/>
        </w:numPr>
        <w:spacing w:line="276" w:lineRule="auto"/>
        <w:rPr>
          <w:rFonts w:ascii="David" w:eastAsia="Times New Roman" w:hAnsi="David" w:cs="David"/>
          <w:rtl/>
        </w:rPr>
      </w:pPr>
      <w:r w:rsidRPr="00A81102">
        <w:rPr>
          <w:rFonts w:ascii="David" w:eastAsia="Times New Roman" w:hAnsi="David" w:cs="David"/>
          <w:b/>
          <w:bCs/>
          <w:rtl/>
        </w:rPr>
        <w:t>המזיק הפר את החובה</w:t>
      </w:r>
      <w:r w:rsidRPr="00A81102">
        <w:rPr>
          <w:rFonts w:ascii="David" w:eastAsia="Times New Roman" w:hAnsi="David" w:cs="David"/>
          <w:rtl/>
        </w:rPr>
        <w:t xml:space="preserve"> המוטלת עליו.</w:t>
      </w:r>
    </w:p>
    <w:p w14:paraId="70C90136" w14:textId="45C5CE59" w:rsidR="00A81102" w:rsidRPr="00A81102" w:rsidRDefault="00A81102" w:rsidP="00D93259">
      <w:pPr>
        <w:pStyle w:val="a7"/>
        <w:numPr>
          <w:ilvl w:val="0"/>
          <w:numId w:val="155"/>
        </w:numPr>
        <w:spacing w:line="276" w:lineRule="auto"/>
        <w:rPr>
          <w:rFonts w:ascii="David" w:eastAsia="Times New Roman" w:hAnsi="David" w:cs="David"/>
          <w:rtl/>
        </w:rPr>
      </w:pPr>
      <w:r w:rsidRPr="00A81102">
        <w:rPr>
          <w:rFonts w:ascii="David" w:eastAsia="Times New Roman" w:hAnsi="David" w:cs="David"/>
          <w:rtl/>
        </w:rPr>
        <w:t xml:space="preserve">ההפרה גרמה לניזוק </w:t>
      </w:r>
      <w:r w:rsidRPr="00A81102">
        <w:rPr>
          <w:rFonts w:ascii="David" w:eastAsia="Times New Roman" w:hAnsi="David" w:cs="David"/>
          <w:b/>
          <w:bCs/>
          <w:rtl/>
        </w:rPr>
        <w:t>נזק</w:t>
      </w:r>
      <w:r w:rsidRPr="00A81102">
        <w:rPr>
          <w:rFonts w:ascii="David" w:eastAsia="Times New Roman" w:hAnsi="David" w:cs="David"/>
          <w:rtl/>
        </w:rPr>
        <w:t xml:space="preserve"> (נזק</w:t>
      </w:r>
      <w:r w:rsidRPr="00A81102">
        <w:rPr>
          <w:rFonts w:ascii="David" w:eastAsia="Times New Roman" w:hAnsi="David" w:cs="David" w:hint="cs"/>
          <w:rtl/>
        </w:rPr>
        <w:t xml:space="preserve"> </w:t>
      </w:r>
      <w:r w:rsidRPr="00A81102">
        <w:rPr>
          <w:rFonts w:ascii="David" w:eastAsia="Times New Roman" w:hAnsi="David" w:cs="David"/>
          <w:rtl/>
        </w:rPr>
        <w:t>+</w:t>
      </w:r>
      <w:r w:rsidRPr="00A81102">
        <w:rPr>
          <w:rFonts w:ascii="David" w:eastAsia="Times New Roman" w:hAnsi="David" w:cs="David" w:hint="cs"/>
          <w:rtl/>
        </w:rPr>
        <w:t xml:space="preserve"> </w:t>
      </w:r>
      <w:proofErr w:type="spellStart"/>
      <w:r w:rsidRPr="00A81102">
        <w:rPr>
          <w:rFonts w:ascii="David" w:eastAsia="Times New Roman" w:hAnsi="David" w:cs="David"/>
          <w:rtl/>
        </w:rPr>
        <w:t>קש"ס</w:t>
      </w:r>
      <w:proofErr w:type="spellEnd"/>
      <w:r w:rsidRPr="00A81102">
        <w:rPr>
          <w:rFonts w:ascii="David" w:eastAsia="Times New Roman" w:hAnsi="David" w:cs="David"/>
          <w:rtl/>
        </w:rPr>
        <w:t>).</w:t>
      </w:r>
    </w:p>
    <w:p w14:paraId="3A1948AA" w14:textId="5A8C9F38" w:rsidR="00A167EC" w:rsidRDefault="00A81102" w:rsidP="00D93259">
      <w:pPr>
        <w:pStyle w:val="a7"/>
        <w:numPr>
          <w:ilvl w:val="0"/>
          <w:numId w:val="155"/>
        </w:numPr>
        <w:spacing w:line="276" w:lineRule="auto"/>
        <w:rPr>
          <w:rFonts w:ascii="David" w:eastAsia="Times New Roman" w:hAnsi="David" w:cs="David"/>
        </w:rPr>
      </w:pPr>
      <w:r w:rsidRPr="00A81102">
        <w:rPr>
          <w:rFonts w:ascii="David" w:eastAsia="Times New Roman" w:hAnsi="David" w:cs="David"/>
          <w:rtl/>
        </w:rPr>
        <w:t xml:space="preserve">הנזק אשר נגרם הוא </w:t>
      </w:r>
      <w:r w:rsidRPr="00A81102">
        <w:rPr>
          <w:rFonts w:ascii="David" w:eastAsia="Times New Roman" w:hAnsi="David" w:cs="David"/>
          <w:b/>
          <w:bCs/>
          <w:rtl/>
        </w:rPr>
        <w:t>מס</w:t>
      </w:r>
      <w:r>
        <w:rPr>
          <w:rFonts w:ascii="David" w:eastAsia="Times New Roman" w:hAnsi="David" w:cs="David" w:hint="cs"/>
          <w:b/>
          <w:bCs/>
          <w:rtl/>
        </w:rPr>
        <w:t>וג</w:t>
      </w:r>
      <w:r w:rsidRPr="00A81102">
        <w:rPr>
          <w:rFonts w:ascii="David" w:eastAsia="Times New Roman" w:hAnsi="David" w:cs="David"/>
          <w:b/>
          <w:bCs/>
          <w:rtl/>
        </w:rPr>
        <w:t xml:space="preserve"> הנזק אליו התכוון החיקוק</w:t>
      </w:r>
      <w:r w:rsidRPr="00A81102">
        <w:rPr>
          <w:rFonts w:ascii="David" w:eastAsia="Times New Roman" w:hAnsi="David" w:cs="David"/>
          <w:rtl/>
        </w:rPr>
        <w:t>.</w:t>
      </w:r>
    </w:p>
    <w:p w14:paraId="68B297C6" w14:textId="480CB9B9" w:rsidR="00177CD5" w:rsidRPr="00177CD5" w:rsidRDefault="00177CD5" w:rsidP="00885340">
      <w:pPr>
        <w:spacing w:line="276" w:lineRule="auto"/>
        <w:ind w:left="-437"/>
        <w:rPr>
          <w:rFonts w:ascii="David" w:eastAsia="Times New Roman" w:hAnsi="David" w:cs="David"/>
          <w:rtl/>
        </w:rPr>
      </w:pPr>
      <w:r w:rsidRPr="00177CD5">
        <w:rPr>
          <w:rFonts w:ascii="David" w:eastAsia="Times New Roman" w:hAnsi="David" w:cs="David"/>
          <w:rtl/>
        </w:rPr>
        <w:t>כשאין סנקציה בחוק או כאשר החוק לא מציין את התרופה, זו עילה קלאסית להפרת חובה חקוקה.</w:t>
      </w:r>
    </w:p>
    <w:p w14:paraId="614631E6" w14:textId="4058E831" w:rsidR="00885340" w:rsidRDefault="0029723D" w:rsidP="00885340">
      <w:pPr>
        <w:spacing w:line="276" w:lineRule="auto"/>
        <w:ind w:left="-437"/>
        <w:rPr>
          <w:rFonts w:ascii="David" w:eastAsia="Times New Roman" w:hAnsi="David" w:cs="David"/>
          <w:rtl/>
        </w:rPr>
      </w:pPr>
      <w:r w:rsidRPr="00732F29">
        <w:rPr>
          <w:rFonts w:ascii="David" w:eastAsia="Times New Roman" w:hAnsi="David" w:cs="David" w:hint="cs"/>
          <w:u w:val="single"/>
          <w:rtl/>
        </w:rPr>
        <w:t>הפרת חובה חקוקה פלילית</w:t>
      </w:r>
      <w:r w:rsidR="00732F29" w:rsidRPr="00732F29">
        <w:rPr>
          <w:rFonts w:ascii="David" w:eastAsia="Times New Roman" w:hAnsi="David" w:cs="David" w:hint="cs"/>
          <w:rtl/>
        </w:rPr>
        <w:t>:</w:t>
      </w:r>
      <w:r w:rsidRPr="0029723D">
        <w:rPr>
          <w:rFonts w:ascii="David" w:eastAsia="Times New Roman" w:hAnsi="David" w:cs="David" w:hint="cs"/>
          <w:b/>
          <w:bCs/>
          <w:rtl/>
        </w:rPr>
        <w:t xml:space="preserve"> </w:t>
      </w:r>
      <w:r w:rsidR="003A7FD4">
        <w:rPr>
          <w:rFonts w:ascii="David" w:eastAsia="Times New Roman" w:hAnsi="David" w:cs="David" w:hint="cs"/>
          <w:rtl/>
        </w:rPr>
        <w:t xml:space="preserve">יש לבדוק שני דברים </w:t>
      </w:r>
      <w:r w:rsidR="003A7FD4">
        <w:rPr>
          <w:rFonts w:ascii="David" w:eastAsia="Times New Roman" w:hAnsi="David" w:cs="David"/>
          <w:rtl/>
        </w:rPr>
        <w:t>–</w:t>
      </w:r>
      <w:r w:rsidR="003A7FD4">
        <w:rPr>
          <w:rFonts w:ascii="David" w:eastAsia="Times New Roman" w:hAnsi="David" w:cs="David" w:hint="cs"/>
          <w:rtl/>
        </w:rPr>
        <w:t xml:space="preserve"> (1) </w:t>
      </w:r>
      <w:r w:rsidR="008876E7">
        <w:rPr>
          <w:rFonts w:ascii="David" w:eastAsia="Times New Roman" w:hAnsi="David" w:cs="David" w:hint="cs"/>
          <w:rtl/>
        </w:rPr>
        <w:t xml:space="preserve">האם </w:t>
      </w:r>
      <w:r w:rsidR="002F1214">
        <w:rPr>
          <w:rFonts w:ascii="David" w:eastAsia="Times New Roman" w:hAnsi="David" w:cs="David" w:hint="cs"/>
          <w:rtl/>
        </w:rPr>
        <w:t>החיקוק</w:t>
      </w:r>
      <w:r w:rsidR="008876E7">
        <w:rPr>
          <w:rFonts w:ascii="David" w:eastAsia="Times New Roman" w:hAnsi="David" w:cs="David" w:hint="cs"/>
          <w:rtl/>
        </w:rPr>
        <w:t xml:space="preserve"> נועד להגן על </w:t>
      </w:r>
      <w:r w:rsidR="00BE4793">
        <w:rPr>
          <w:rFonts w:ascii="David" w:eastAsia="Times New Roman" w:hAnsi="David" w:cs="David" w:hint="cs"/>
          <w:rtl/>
        </w:rPr>
        <w:t>הניזוק ה</w:t>
      </w:r>
      <w:r w:rsidR="008876E7">
        <w:rPr>
          <w:rFonts w:ascii="David" w:eastAsia="Times New Roman" w:hAnsi="David" w:cs="David" w:hint="cs"/>
          <w:rtl/>
        </w:rPr>
        <w:t>ספציפ</w:t>
      </w:r>
      <w:r w:rsidR="00BE4793">
        <w:rPr>
          <w:rFonts w:ascii="David" w:eastAsia="Times New Roman" w:hAnsi="David" w:cs="David" w:hint="cs"/>
          <w:rtl/>
        </w:rPr>
        <w:t>י, האם הוא בא לטובתו</w:t>
      </w:r>
      <w:r w:rsidR="008876E7">
        <w:rPr>
          <w:rFonts w:ascii="David" w:eastAsia="Times New Roman" w:hAnsi="David" w:cs="David" w:hint="cs"/>
          <w:rtl/>
        </w:rPr>
        <w:t xml:space="preserve">. </w:t>
      </w:r>
      <w:r w:rsidR="003A7FD4">
        <w:rPr>
          <w:rFonts w:ascii="David" w:eastAsia="Times New Roman" w:hAnsi="David" w:cs="David" w:hint="cs"/>
          <w:rtl/>
        </w:rPr>
        <w:t xml:space="preserve">(2) </w:t>
      </w:r>
      <w:r w:rsidR="00BE4793">
        <w:rPr>
          <w:rFonts w:ascii="David" w:eastAsia="Times New Roman" w:hAnsi="David" w:cs="David" w:hint="cs"/>
          <w:rtl/>
        </w:rPr>
        <w:t>האם ה</w:t>
      </w:r>
      <w:r w:rsidR="003B2CCF">
        <w:rPr>
          <w:rFonts w:ascii="David" w:eastAsia="Times New Roman" w:hAnsi="David" w:cs="David" w:hint="cs"/>
          <w:rtl/>
        </w:rPr>
        <w:t xml:space="preserve">מחוקק </w:t>
      </w:r>
      <w:r w:rsidR="005C19DA">
        <w:rPr>
          <w:rFonts w:ascii="David" w:eastAsia="Times New Roman" w:hAnsi="David" w:cs="David" w:hint="cs"/>
          <w:rtl/>
        </w:rPr>
        <w:t xml:space="preserve">לא </w:t>
      </w:r>
      <w:r w:rsidR="003B2CCF">
        <w:rPr>
          <w:rFonts w:ascii="David" w:eastAsia="Times New Roman" w:hAnsi="David" w:cs="David" w:hint="cs"/>
          <w:rtl/>
        </w:rPr>
        <w:t xml:space="preserve">התכוון להוציא </w:t>
      </w:r>
      <w:r w:rsidR="00437A93">
        <w:rPr>
          <w:rFonts w:ascii="David" w:eastAsia="Times New Roman" w:hAnsi="David" w:cs="David" w:hint="cs"/>
          <w:rtl/>
        </w:rPr>
        <w:t xml:space="preserve">מכלל </w:t>
      </w:r>
      <w:r w:rsidR="00800F43">
        <w:rPr>
          <w:rFonts w:ascii="David" w:eastAsia="Times New Roman" w:hAnsi="David" w:cs="David" w:hint="cs"/>
          <w:rtl/>
        </w:rPr>
        <w:t>החוק</w:t>
      </w:r>
      <w:r w:rsidR="00437A93">
        <w:rPr>
          <w:rFonts w:ascii="David" w:eastAsia="Times New Roman" w:hAnsi="David" w:cs="David" w:hint="cs"/>
          <w:rtl/>
        </w:rPr>
        <w:t xml:space="preserve"> את התביעות באותו נושא</w:t>
      </w:r>
      <w:r w:rsidR="00783298">
        <w:rPr>
          <w:rFonts w:ascii="David" w:eastAsia="Times New Roman" w:hAnsi="David" w:cs="David" w:hint="cs"/>
          <w:rtl/>
        </w:rPr>
        <w:t xml:space="preserve"> של התביעה</w:t>
      </w:r>
      <w:r w:rsidR="00437A93">
        <w:rPr>
          <w:rFonts w:ascii="David" w:eastAsia="Times New Roman" w:hAnsi="David" w:cs="David" w:hint="cs"/>
          <w:rtl/>
        </w:rPr>
        <w:t>.</w:t>
      </w:r>
      <w:r w:rsidR="00BE4793">
        <w:rPr>
          <w:rFonts w:ascii="David" w:eastAsia="Times New Roman" w:hAnsi="David" w:cs="David" w:hint="cs"/>
          <w:rtl/>
        </w:rPr>
        <w:t xml:space="preserve"> </w:t>
      </w:r>
      <w:r w:rsidR="008876E7">
        <w:rPr>
          <w:rFonts w:ascii="David" w:eastAsia="Times New Roman" w:hAnsi="David" w:cs="David" w:hint="cs"/>
          <w:rtl/>
        </w:rPr>
        <w:t>אם כן, ניתן לתבוע בגין הפרת חובה חקוקה.</w:t>
      </w:r>
    </w:p>
    <w:p w14:paraId="28FCDF10" w14:textId="2DD0772B" w:rsidR="0029723D" w:rsidRPr="00732F29" w:rsidRDefault="00437A93" w:rsidP="00885340">
      <w:pPr>
        <w:spacing w:line="276" w:lineRule="auto"/>
        <w:ind w:left="-437"/>
        <w:rPr>
          <w:rFonts w:ascii="David" w:eastAsia="Times New Roman" w:hAnsi="David" w:cs="David"/>
          <w:rtl/>
        </w:rPr>
      </w:pPr>
      <w:r>
        <w:rPr>
          <w:rFonts w:ascii="David" w:eastAsia="Times New Roman" w:hAnsi="David" w:cs="David" w:hint="cs"/>
          <w:rtl/>
        </w:rPr>
        <w:t xml:space="preserve">למשל, מסורבות גט יכולות לתבוע </w:t>
      </w:r>
      <w:r w:rsidR="00783298">
        <w:rPr>
          <w:rFonts w:ascii="David" w:eastAsia="Times New Roman" w:hAnsi="David" w:cs="David" w:hint="cs"/>
          <w:rtl/>
        </w:rPr>
        <w:t xml:space="preserve">בגין </w:t>
      </w:r>
      <w:r w:rsidR="00783298" w:rsidRPr="00783298">
        <w:rPr>
          <w:rFonts w:ascii="David" w:eastAsia="Times New Roman" w:hAnsi="David" w:cs="David" w:hint="cs"/>
          <w:color w:val="0070C0"/>
          <w:rtl/>
        </w:rPr>
        <w:t>סעיף 287 לחוק העונשין</w:t>
      </w:r>
      <w:r w:rsidR="00055C32">
        <w:rPr>
          <w:rFonts w:ascii="David" w:eastAsia="Times New Roman" w:hAnsi="David" w:cs="David" w:hint="cs"/>
          <w:rtl/>
        </w:rPr>
        <w:t>, הנוגע לאנשים שלא קיימו צו בימ"ש. כלומר, הבעלים שלהן לא קיימו את צו ביהמ"ש לתת להן גט.</w:t>
      </w:r>
      <w:r w:rsidR="007605B8">
        <w:rPr>
          <w:rFonts w:ascii="David" w:eastAsia="Times New Roman" w:hAnsi="David" w:cs="David" w:hint="cs"/>
          <w:rtl/>
        </w:rPr>
        <w:t xml:space="preserve"> כמו כן, הן יכולות לתבוע בעילה של הפרת חובה חקוקה</w:t>
      </w:r>
      <w:r w:rsidR="00187254">
        <w:rPr>
          <w:rFonts w:ascii="David" w:eastAsia="Times New Roman" w:hAnsi="David" w:cs="David" w:hint="cs"/>
          <w:rtl/>
        </w:rPr>
        <w:t xml:space="preserve"> משום שהאלמנטים מתקיימים </w:t>
      </w:r>
      <w:r w:rsidR="00187254">
        <w:rPr>
          <w:rFonts w:ascii="David" w:eastAsia="Times New Roman" w:hAnsi="David" w:cs="David"/>
          <w:rtl/>
        </w:rPr>
        <w:t>–</w:t>
      </w:r>
      <w:r w:rsidR="00187254">
        <w:rPr>
          <w:rFonts w:ascii="David" w:eastAsia="Times New Roman" w:hAnsi="David" w:cs="David" w:hint="cs"/>
          <w:rtl/>
        </w:rPr>
        <w:t xml:space="preserve"> החיקוק נועד להגן על מסורבות גט וכן, </w:t>
      </w:r>
      <w:r w:rsidR="00EC3B93">
        <w:rPr>
          <w:rFonts w:ascii="David" w:eastAsia="Times New Roman" w:hAnsi="David" w:cs="David" w:hint="cs"/>
          <w:rtl/>
        </w:rPr>
        <w:t>סעיף זה אינו מוציא את התביעות של מסורבות הגט.</w:t>
      </w:r>
    </w:p>
    <w:p w14:paraId="743CD67C" w14:textId="663FB29E" w:rsidR="005C19DA" w:rsidRPr="008820E1" w:rsidRDefault="00CE1F68" w:rsidP="008820E1">
      <w:pPr>
        <w:spacing w:line="276" w:lineRule="auto"/>
        <w:ind w:left="-437"/>
        <w:rPr>
          <w:rFonts w:ascii="David" w:eastAsia="Times New Roman" w:hAnsi="David" w:cs="David"/>
          <w:b/>
          <w:bCs/>
          <w:color w:val="FF0000"/>
          <w:rtl/>
        </w:rPr>
      </w:pPr>
      <w:r w:rsidRPr="003850FE">
        <w:rPr>
          <w:rFonts w:ascii="David" w:hAnsi="David" w:cs="David"/>
          <w:b/>
          <w:bCs/>
          <w:noProof/>
          <w:u w:val="single"/>
          <w:rtl/>
        </w:rPr>
        <w:lastRenderedPageBreak/>
        <mc:AlternateContent>
          <mc:Choice Requires="wps">
            <w:drawing>
              <wp:anchor distT="45720" distB="45720" distL="114300" distR="114300" simplePos="0" relativeHeight="251741184" behindDoc="0" locked="0" layoutInCell="1" allowOverlap="1" wp14:anchorId="4AB258CF" wp14:editId="4B60499B">
                <wp:simplePos x="0" y="0"/>
                <wp:positionH relativeFrom="column">
                  <wp:posOffset>-81280</wp:posOffset>
                </wp:positionH>
                <wp:positionV relativeFrom="paragraph">
                  <wp:posOffset>263313</wp:posOffset>
                </wp:positionV>
                <wp:extent cx="5673090" cy="723900"/>
                <wp:effectExtent l="19050" t="19050" r="22860" b="19050"/>
                <wp:wrapSquare wrapText="bothSides"/>
                <wp:docPr id="2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723900"/>
                        </a:xfrm>
                        <a:prstGeom prst="rect">
                          <a:avLst/>
                        </a:prstGeom>
                        <a:solidFill>
                          <a:srgbClr val="C8D6FC"/>
                        </a:solidFill>
                        <a:ln w="28575">
                          <a:solidFill>
                            <a:schemeClr val="accent1">
                              <a:lumMod val="75000"/>
                            </a:schemeClr>
                          </a:solidFill>
                          <a:miter lim="800000"/>
                          <a:headEnd/>
                          <a:tailEnd/>
                        </a:ln>
                      </wps:spPr>
                      <wps:txbx>
                        <w:txbxContent>
                          <w:p w14:paraId="0E11A487" w14:textId="3FD718DD" w:rsidR="00CE1F68" w:rsidRPr="008A7435" w:rsidRDefault="00CE1F68" w:rsidP="00CE1F68">
                            <w:pPr>
                              <w:shd w:val="clear" w:color="auto" w:fill="C8D6FC"/>
                              <w:rPr>
                                <w:sz w:val="20"/>
                                <w:szCs w:val="20"/>
                              </w:rPr>
                            </w:pPr>
                            <w:r>
                              <w:rPr>
                                <w:rFonts w:ascii="David" w:hAnsi="David" w:cs="David" w:hint="cs"/>
                                <w:rtl/>
                              </w:rPr>
                              <w:t xml:space="preserve">המערער, בהיותו בן 15, שהה בבריכת שחיה בבעלות </w:t>
                            </w:r>
                            <w:r w:rsidR="00945592">
                              <w:rPr>
                                <w:rFonts w:ascii="David" w:hAnsi="David" w:cs="David" w:hint="cs"/>
                                <w:rtl/>
                              </w:rPr>
                              <w:t>עיריית בית שמש</w:t>
                            </w:r>
                            <w:r>
                              <w:rPr>
                                <w:rFonts w:ascii="David" w:hAnsi="David" w:cs="David" w:hint="cs"/>
                                <w:rtl/>
                              </w:rPr>
                              <w:t xml:space="preserve">. הוא קפץ קפיצת ראש לבריכה באזור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w:t>
                            </w:r>
                            <w:proofErr w:type="spellStart"/>
                            <w:r>
                              <w:rPr>
                                <w:rFonts w:ascii="David" w:hAnsi="David" w:cs="David" w:hint="cs"/>
                                <w:rtl/>
                              </w:rPr>
                              <w:t>בנזיקין</w:t>
                            </w:r>
                            <w:proofErr w:type="spellEnd"/>
                            <w:r>
                              <w:rPr>
                                <w:rFonts w:ascii="David" w:hAnsi="David" w:cs="David" w:hint="cs"/>
                                <w:rtl/>
                              </w:rPr>
                              <w:t xml:space="preserve"> ועל הפרת חובה חקוקה נדחתה.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258CF" id="_x0000_s1040" type="#_x0000_t202" style="position:absolute;left:0;text-align:left;margin-left:-6.4pt;margin-top:20.75pt;width:446.7pt;height:57pt;flip:x;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" fillcolor="#c8d6fc" strokecolor="#2f5496 [2404]" strokeweight="2.25pt">
                <v:textbox>
                  <w:txbxContent>
                    <w:p w14:paraId="0E11A487" w14:textId="3FD718DD" w:rsidR="00CE1F68" w:rsidRPr="008A7435" w:rsidRDefault="00CE1F68" w:rsidP="00CE1F68">
                      <w:pPr>
                        <w:shd w:val="clear" w:color="auto" w:fill="C8D6FC"/>
                        <w:rPr>
                          <w:sz w:val="20"/>
                          <w:szCs w:val="20"/>
                        </w:rPr>
                      </w:pPr>
                      <w:r>
                        <w:rPr>
                          <w:rFonts w:ascii="David" w:hAnsi="David" w:cs="David" w:hint="cs"/>
                          <w:rtl/>
                        </w:rPr>
                        <w:t xml:space="preserve">המערער, בהיותו בן 15, שהה בבריכת שחיה בבעלות </w:t>
                      </w:r>
                      <w:r w:rsidR="00945592">
                        <w:rPr>
                          <w:rFonts w:ascii="David" w:hAnsi="David" w:cs="David" w:hint="cs"/>
                          <w:rtl/>
                        </w:rPr>
                        <w:t>עיריית בית שמש</w:t>
                      </w:r>
                      <w:r>
                        <w:rPr>
                          <w:rFonts w:ascii="David" w:hAnsi="David" w:cs="David" w:hint="cs"/>
                          <w:rtl/>
                        </w:rPr>
                        <w:t xml:space="preserve">. הוא קפץ קפיצת ראש לבריכה באזור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w:t>
                      </w:r>
                      <w:proofErr w:type="spellStart"/>
                      <w:r>
                        <w:rPr>
                          <w:rFonts w:ascii="David" w:hAnsi="David" w:cs="David" w:hint="cs"/>
                          <w:rtl/>
                        </w:rPr>
                        <w:t>בנזיקין</w:t>
                      </w:r>
                      <w:proofErr w:type="spellEnd"/>
                      <w:r>
                        <w:rPr>
                          <w:rFonts w:ascii="David" w:hAnsi="David" w:cs="David" w:hint="cs"/>
                          <w:rtl/>
                        </w:rPr>
                        <w:t xml:space="preserve"> ועל הפרת חובה חקוקה נדחתה. מכאן הערעור.</w:t>
                      </w:r>
                    </w:p>
                  </w:txbxContent>
                </v:textbox>
                <w10:wrap type="square"/>
              </v:shape>
            </w:pict>
          </mc:Fallback>
        </mc:AlternateContent>
      </w:r>
      <w:proofErr w:type="spellStart"/>
      <w:r w:rsidR="00E8690B" w:rsidRPr="003850FE">
        <w:rPr>
          <w:rFonts w:ascii="David" w:eastAsia="Times New Roman" w:hAnsi="David" w:cs="David"/>
          <w:b/>
          <w:bCs/>
          <w:color w:val="FF0000"/>
          <w:rtl/>
        </w:rPr>
        <w:t>ועקנין</w:t>
      </w:r>
      <w:proofErr w:type="spellEnd"/>
      <w:r w:rsidR="00E8690B" w:rsidRPr="003850FE">
        <w:rPr>
          <w:rFonts w:ascii="David" w:eastAsia="Times New Roman" w:hAnsi="David" w:cs="David"/>
          <w:b/>
          <w:bCs/>
          <w:color w:val="FF0000"/>
          <w:rtl/>
        </w:rPr>
        <w:t xml:space="preserve"> נ' המועצה המקומית בית שמש</w:t>
      </w:r>
      <w:r w:rsidR="002E19B3">
        <w:rPr>
          <w:rFonts w:ascii="David" w:eastAsia="Times New Roman" w:hAnsi="David" w:cs="David" w:hint="cs"/>
          <w:b/>
          <w:bCs/>
          <w:color w:val="FF0000"/>
          <w:rtl/>
        </w:rPr>
        <w:t>:</w:t>
      </w:r>
    </w:p>
    <w:p w14:paraId="515839A0" w14:textId="438D6C7E" w:rsidR="00073429" w:rsidRPr="005C19DA" w:rsidRDefault="00E8690B" w:rsidP="005C19DA">
      <w:pPr>
        <w:spacing w:line="276" w:lineRule="auto"/>
        <w:ind w:left="-437"/>
        <w:rPr>
          <w:rFonts w:ascii="David" w:eastAsia="Times New Roman" w:hAnsi="David" w:cs="David"/>
          <w:color w:val="00B050"/>
          <w:rtl/>
        </w:rPr>
      </w:pPr>
      <w:r w:rsidRPr="00E8690B">
        <w:rPr>
          <w:rFonts w:ascii="David" w:eastAsia="Times New Roman" w:hAnsi="David" w:cs="David"/>
          <w:color w:val="00B050"/>
          <w:rtl/>
        </w:rPr>
        <w:t xml:space="preserve">השופט ברק: </w:t>
      </w:r>
    </w:p>
    <w:p w14:paraId="1D43186A" w14:textId="3DDFE4C5" w:rsidR="00E8690B" w:rsidRPr="004C1C1D" w:rsidRDefault="00E8690B" w:rsidP="003D0A00">
      <w:pPr>
        <w:spacing w:line="276" w:lineRule="auto"/>
        <w:ind w:left="-437"/>
        <w:rPr>
          <w:rFonts w:ascii="David" w:eastAsia="Times New Roman" w:hAnsi="David" w:cs="David"/>
          <w:u w:val="single"/>
          <w:rtl/>
        </w:rPr>
      </w:pPr>
      <w:r w:rsidRPr="004C1C1D">
        <w:rPr>
          <w:rFonts w:ascii="David" w:eastAsia="Times New Roman" w:hAnsi="David" w:cs="David"/>
          <w:u w:val="single"/>
          <w:rtl/>
        </w:rPr>
        <w:t>עוולת הרשלנות</w:t>
      </w:r>
      <w:r w:rsidRPr="004C1C1D">
        <w:rPr>
          <w:rFonts w:ascii="David" w:eastAsia="Times New Roman" w:hAnsi="David" w:cs="David"/>
          <w:rtl/>
        </w:rPr>
        <w:t>:</w:t>
      </w:r>
    </w:p>
    <w:tbl>
      <w:tblPr>
        <w:tblStyle w:val="a8"/>
        <w:bidiVisual/>
        <w:tblW w:w="8701" w:type="dxa"/>
        <w:tblLook w:val="04A0" w:firstRow="1" w:lastRow="0" w:firstColumn="1" w:lastColumn="0" w:noHBand="0" w:noVBand="1"/>
      </w:tblPr>
      <w:tblGrid>
        <w:gridCol w:w="1622"/>
        <w:gridCol w:w="1977"/>
        <w:gridCol w:w="5102"/>
      </w:tblGrid>
      <w:tr w:rsidR="00512351" w:rsidRPr="004B4F59" w14:paraId="49CA2F14" w14:textId="77777777" w:rsidTr="0067455D">
        <w:trPr>
          <w:trHeight w:val="320"/>
        </w:trPr>
        <w:tc>
          <w:tcPr>
            <w:tcW w:w="1622" w:type="dxa"/>
            <w:shd w:val="clear" w:color="auto" w:fill="C8D6FC"/>
          </w:tcPr>
          <w:p w14:paraId="16612C2D" w14:textId="77777777" w:rsidR="00713EB3" w:rsidRPr="004B4F59" w:rsidRDefault="00713EB3" w:rsidP="003D0A00">
            <w:pPr>
              <w:spacing w:line="276" w:lineRule="auto"/>
              <w:jc w:val="center"/>
              <w:rPr>
                <w:rFonts w:ascii="David" w:hAnsi="David" w:cs="David"/>
                <w:b/>
                <w:bCs/>
                <w:rtl/>
              </w:rPr>
            </w:pPr>
            <w:r w:rsidRPr="004B4F59">
              <w:rPr>
                <w:rFonts w:ascii="David" w:hAnsi="David" w:cs="David"/>
                <w:b/>
                <w:bCs/>
                <w:rtl/>
              </w:rPr>
              <w:t>היסודות:</w:t>
            </w:r>
          </w:p>
        </w:tc>
        <w:tc>
          <w:tcPr>
            <w:tcW w:w="1977" w:type="dxa"/>
            <w:shd w:val="clear" w:color="auto" w:fill="C8D6FC"/>
          </w:tcPr>
          <w:p w14:paraId="28E87B2A" w14:textId="77777777" w:rsidR="00713EB3" w:rsidRPr="004B4F59" w:rsidRDefault="00713EB3" w:rsidP="003D0A00">
            <w:pPr>
              <w:spacing w:line="276" w:lineRule="auto"/>
              <w:jc w:val="center"/>
              <w:rPr>
                <w:rFonts w:ascii="David" w:hAnsi="David" w:cs="David"/>
                <w:b/>
                <w:bCs/>
                <w:rtl/>
              </w:rPr>
            </w:pPr>
            <w:r w:rsidRPr="004B4F59">
              <w:rPr>
                <w:rFonts w:ascii="David" w:hAnsi="David" w:cs="David"/>
                <w:b/>
                <w:bCs/>
                <w:rtl/>
              </w:rPr>
              <w:t>כיצד נבחן אותם?</w:t>
            </w:r>
          </w:p>
        </w:tc>
        <w:tc>
          <w:tcPr>
            <w:tcW w:w="5102" w:type="dxa"/>
            <w:shd w:val="clear" w:color="auto" w:fill="C8D6FC"/>
          </w:tcPr>
          <w:p w14:paraId="79C9B24D" w14:textId="77777777" w:rsidR="00713EB3" w:rsidRPr="004B4F59" w:rsidRDefault="00713EB3" w:rsidP="003D0A00">
            <w:pPr>
              <w:spacing w:line="276" w:lineRule="auto"/>
              <w:jc w:val="center"/>
              <w:rPr>
                <w:rFonts w:ascii="David" w:hAnsi="David" w:cs="David"/>
                <w:b/>
                <w:bCs/>
                <w:rtl/>
              </w:rPr>
            </w:pPr>
            <w:r w:rsidRPr="004B4F59">
              <w:rPr>
                <w:rFonts w:ascii="David" w:hAnsi="David" w:cs="David"/>
                <w:b/>
                <w:bCs/>
                <w:rtl/>
              </w:rPr>
              <w:t>האם היסודות התקיימו במקרה זה?</w:t>
            </w:r>
          </w:p>
        </w:tc>
      </w:tr>
      <w:tr w:rsidR="00512351" w:rsidRPr="004B4F59" w14:paraId="0DD9AC01" w14:textId="77777777" w:rsidTr="0067455D">
        <w:trPr>
          <w:trHeight w:val="4991"/>
        </w:trPr>
        <w:tc>
          <w:tcPr>
            <w:tcW w:w="1622" w:type="dxa"/>
          </w:tcPr>
          <w:p w14:paraId="6C7CFCE3" w14:textId="0019CF6F" w:rsidR="00713EB3" w:rsidRPr="004B4F59" w:rsidRDefault="00713EB3" w:rsidP="003D0A00">
            <w:pPr>
              <w:spacing w:line="276" w:lineRule="auto"/>
              <w:rPr>
                <w:rFonts w:ascii="David" w:hAnsi="David" w:cs="David"/>
                <w:rtl/>
              </w:rPr>
            </w:pPr>
            <w:r w:rsidRPr="004B4F59">
              <w:rPr>
                <w:rFonts w:ascii="David" w:hAnsi="David" w:cs="David"/>
                <w:b/>
                <w:bCs/>
                <w:u w:val="single"/>
                <w:rtl/>
              </w:rPr>
              <w:t>שלב ראשון</w:t>
            </w:r>
            <w:r w:rsidRPr="00713EB3">
              <w:rPr>
                <w:rFonts w:ascii="David" w:hAnsi="David" w:cs="David" w:hint="cs"/>
                <w:b/>
                <w:bCs/>
                <w:rtl/>
              </w:rPr>
              <w:t>:</w:t>
            </w:r>
            <w:r w:rsidR="006F09E3">
              <w:rPr>
                <w:rFonts w:ascii="David" w:hAnsi="David" w:cs="David"/>
                <w:b/>
                <w:bCs/>
                <w:rtl/>
              </w:rPr>
              <w:br/>
            </w:r>
            <w:r w:rsidRPr="004B4F59">
              <w:rPr>
                <w:rFonts w:ascii="David" w:hAnsi="David" w:cs="David"/>
                <w:b/>
                <w:bCs/>
                <w:rtl/>
              </w:rPr>
              <w:t>האם המזיק חב חובת זהירות לניזוק?</w:t>
            </w:r>
          </w:p>
          <w:p w14:paraId="3B7A7370" w14:textId="77777777" w:rsidR="00D82EFE" w:rsidRDefault="00FB5419" w:rsidP="003D0A00">
            <w:pPr>
              <w:spacing w:line="276" w:lineRule="auto"/>
              <w:rPr>
                <w:rFonts w:ascii="David" w:hAnsi="David" w:cs="David"/>
                <w:rtl/>
              </w:rPr>
            </w:pPr>
            <w:r>
              <w:rPr>
                <w:rFonts w:ascii="David" w:hAnsi="David" w:cs="David" w:hint="cs"/>
                <w:b/>
                <w:bCs/>
                <w:rtl/>
              </w:rPr>
              <w:t xml:space="preserve">א. </w:t>
            </w:r>
            <w:r w:rsidR="00713EB3" w:rsidRPr="00BB442F">
              <w:rPr>
                <w:rFonts w:ascii="David" w:hAnsi="David" w:cs="David"/>
                <w:u w:val="single"/>
                <w:rtl/>
              </w:rPr>
              <w:t>חובת הזהירות המושגית</w:t>
            </w:r>
            <w:r w:rsidRPr="00BB442F">
              <w:rPr>
                <w:rFonts w:ascii="David" w:hAnsi="David" w:cs="David" w:hint="cs"/>
                <w:rtl/>
              </w:rPr>
              <w:t>:</w:t>
            </w:r>
          </w:p>
          <w:p w14:paraId="457FCA2F" w14:textId="4AFF33FE" w:rsidR="00FB5419" w:rsidRDefault="00713EB3" w:rsidP="003D0A00">
            <w:pPr>
              <w:spacing w:line="276" w:lineRule="auto"/>
              <w:rPr>
                <w:rFonts w:ascii="David" w:hAnsi="David" w:cs="David"/>
                <w:rtl/>
              </w:rPr>
            </w:pPr>
            <w:r w:rsidRPr="00FB5419">
              <w:rPr>
                <w:rFonts w:ascii="David" w:hAnsi="David" w:cs="David"/>
                <w:rtl/>
              </w:rPr>
              <w:t>האם ביחס לסיכון מסוים ישנה חובת זהירות?</w:t>
            </w:r>
          </w:p>
          <w:p w14:paraId="33753F90" w14:textId="77777777" w:rsidR="00D82EFE" w:rsidRDefault="00FB5419" w:rsidP="003D0A00">
            <w:pPr>
              <w:spacing w:line="276" w:lineRule="auto"/>
              <w:rPr>
                <w:rFonts w:ascii="David" w:hAnsi="David" w:cs="David"/>
                <w:rtl/>
              </w:rPr>
            </w:pPr>
            <w:r>
              <w:rPr>
                <w:rFonts w:ascii="David" w:hAnsi="David" w:cs="David" w:hint="cs"/>
                <w:b/>
                <w:bCs/>
                <w:rtl/>
              </w:rPr>
              <w:t xml:space="preserve">ב. </w:t>
            </w:r>
            <w:r w:rsidR="00713EB3" w:rsidRPr="00BB442F">
              <w:rPr>
                <w:rFonts w:ascii="David" w:hAnsi="David" w:cs="David"/>
                <w:u w:val="single"/>
                <w:rtl/>
              </w:rPr>
              <w:t>חובת הזהירות הקונקרטי</w:t>
            </w:r>
            <w:r w:rsidRPr="00BB442F">
              <w:rPr>
                <w:rFonts w:ascii="David" w:hAnsi="David" w:cs="David" w:hint="cs"/>
                <w:u w:val="single"/>
                <w:rtl/>
              </w:rPr>
              <w:t>ת</w:t>
            </w:r>
            <w:r w:rsidRPr="00BB442F">
              <w:rPr>
                <w:rFonts w:ascii="David" w:hAnsi="David" w:cs="David" w:hint="cs"/>
                <w:rtl/>
              </w:rPr>
              <w:t>:</w:t>
            </w:r>
          </w:p>
          <w:p w14:paraId="6AFB84BB" w14:textId="71D92BE1" w:rsidR="00713EB3" w:rsidRPr="00FB5419" w:rsidRDefault="00713EB3" w:rsidP="003D0A00">
            <w:pPr>
              <w:spacing w:line="276" w:lineRule="auto"/>
              <w:rPr>
                <w:rFonts w:ascii="David" w:hAnsi="David" w:cs="David"/>
                <w:rtl/>
              </w:rPr>
            </w:pPr>
            <w:r w:rsidRPr="00FB5419">
              <w:rPr>
                <w:rFonts w:ascii="David" w:hAnsi="David" w:cs="David"/>
                <w:rtl/>
              </w:rPr>
              <w:t>האם בנסיבות אירוע מסוים קיימת אחריות ביחס לניזוק פלוני?</w:t>
            </w:r>
          </w:p>
        </w:tc>
        <w:tc>
          <w:tcPr>
            <w:tcW w:w="1977" w:type="dxa"/>
          </w:tcPr>
          <w:p w14:paraId="2B28839B" w14:textId="77777777" w:rsidR="00A61709" w:rsidRPr="00D82EFE" w:rsidRDefault="00713EB3" w:rsidP="003D0A00">
            <w:pPr>
              <w:spacing w:line="276" w:lineRule="auto"/>
              <w:rPr>
                <w:rFonts w:ascii="David" w:hAnsi="David" w:cs="David"/>
                <w:b/>
                <w:bCs/>
                <w:rtl/>
              </w:rPr>
            </w:pPr>
            <w:r w:rsidRPr="00482066">
              <w:rPr>
                <w:rFonts w:ascii="David" w:hAnsi="David" w:cs="David"/>
                <w:b/>
                <w:bCs/>
                <w:rtl/>
              </w:rPr>
              <w:t>מבחן הצפיות</w:t>
            </w:r>
            <w:r>
              <w:rPr>
                <w:rFonts w:ascii="David" w:hAnsi="David" w:cs="David" w:hint="cs"/>
                <w:b/>
                <w:bCs/>
                <w:rtl/>
              </w:rPr>
              <w:t>:</w:t>
            </w:r>
          </w:p>
          <w:p w14:paraId="7EACCF91" w14:textId="4035EC52" w:rsidR="00D82EFE" w:rsidRDefault="00A61709" w:rsidP="003D0A00">
            <w:pPr>
              <w:spacing w:line="276" w:lineRule="auto"/>
              <w:rPr>
                <w:rFonts w:ascii="David" w:hAnsi="David" w:cs="David"/>
                <w:rtl/>
              </w:rPr>
            </w:pPr>
            <w:r w:rsidRPr="00D82EFE">
              <w:rPr>
                <w:rFonts w:ascii="David" w:hAnsi="David" w:cs="David" w:hint="cs"/>
                <w:b/>
                <w:bCs/>
                <w:rtl/>
              </w:rPr>
              <w:t>א.</w:t>
            </w:r>
            <w:r>
              <w:rPr>
                <w:rFonts w:ascii="David" w:hAnsi="David" w:cs="David" w:hint="cs"/>
                <w:rtl/>
              </w:rPr>
              <w:t xml:space="preserve"> </w:t>
            </w:r>
            <w:r w:rsidR="0061482E">
              <w:rPr>
                <w:rFonts w:ascii="David" w:hAnsi="David" w:cs="David" w:hint="cs"/>
                <w:u w:val="single"/>
                <w:rtl/>
              </w:rPr>
              <w:t>מבחן הצפיות הטכנית</w:t>
            </w:r>
            <w:r w:rsidR="00D82EFE" w:rsidRPr="00D82EFE">
              <w:rPr>
                <w:rFonts w:ascii="David" w:hAnsi="David" w:cs="David" w:hint="cs"/>
                <w:rtl/>
              </w:rPr>
              <w:t>:</w:t>
            </w:r>
          </w:p>
          <w:p w14:paraId="56E10706" w14:textId="49963069" w:rsidR="00D82EFE" w:rsidRDefault="00713EB3" w:rsidP="003D0A00">
            <w:pPr>
              <w:spacing w:line="276" w:lineRule="auto"/>
              <w:rPr>
                <w:rFonts w:ascii="David" w:hAnsi="David" w:cs="David"/>
                <w:rtl/>
              </w:rPr>
            </w:pPr>
            <w:r w:rsidRPr="004B4F59">
              <w:rPr>
                <w:rFonts w:ascii="David" w:hAnsi="David" w:cs="David"/>
                <w:rtl/>
              </w:rPr>
              <w:t xml:space="preserve">האם אדם סביר </w:t>
            </w:r>
            <w:r w:rsidR="00AB5973">
              <w:rPr>
                <w:rFonts w:ascii="David" w:hAnsi="David" w:cs="David" w:hint="cs"/>
                <w:rtl/>
              </w:rPr>
              <w:t xml:space="preserve">היה יכול </w:t>
            </w:r>
            <w:r w:rsidRPr="004B4F59">
              <w:rPr>
                <w:rFonts w:ascii="David" w:hAnsi="David" w:cs="David"/>
                <w:rtl/>
              </w:rPr>
              <w:t>לצפות את התרחשות הנזק?</w:t>
            </w:r>
          </w:p>
          <w:p w14:paraId="7387678C" w14:textId="76F11A89" w:rsidR="00D82EFE" w:rsidRDefault="00D82EFE" w:rsidP="003D0A00">
            <w:pPr>
              <w:spacing w:line="276" w:lineRule="auto"/>
              <w:rPr>
                <w:rFonts w:ascii="David" w:hAnsi="David" w:cs="David"/>
                <w:rtl/>
              </w:rPr>
            </w:pPr>
            <w:r>
              <w:rPr>
                <w:rFonts w:ascii="David" w:hAnsi="David" w:cs="David" w:hint="cs"/>
                <w:b/>
                <w:bCs/>
                <w:rtl/>
              </w:rPr>
              <w:t xml:space="preserve">ב. </w:t>
            </w:r>
            <w:r w:rsidR="0061482E">
              <w:rPr>
                <w:rFonts w:ascii="David" w:hAnsi="David" w:cs="David" w:hint="cs"/>
                <w:u w:val="single"/>
                <w:rtl/>
              </w:rPr>
              <w:t>מבחן הצפיות הנורמטיבית</w:t>
            </w:r>
            <w:r w:rsidRPr="00D82EFE">
              <w:rPr>
                <w:rFonts w:ascii="David" w:hAnsi="David" w:cs="David" w:hint="cs"/>
                <w:rtl/>
              </w:rPr>
              <w:t>:</w:t>
            </w:r>
          </w:p>
          <w:p w14:paraId="4E1FDD4A" w14:textId="4DA21299" w:rsidR="00713EB3" w:rsidRPr="004B4F59" w:rsidRDefault="00713EB3" w:rsidP="003D0A00">
            <w:pPr>
              <w:spacing w:line="276" w:lineRule="auto"/>
              <w:rPr>
                <w:rFonts w:ascii="David" w:hAnsi="David" w:cs="David"/>
                <w:rtl/>
              </w:rPr>
            </w:pPr>
            <w:r w:rsidRPr="004B4F59">
              <w:rPr>
                <w:rFonts w:ascii="David" w:hAnsi="David" w:cs="David"/>
                <w:rtl/>
              </w:rPr>
              <w:t xml:space="preserve">האם אדם </w:t>
            </w:r>
            <w:r w:rsidR="0061482E">
              <w:rPr>
                <w:rFonts w:ascii="David" w:hAnsi="David" w:cs="David" w:hint="cs"/>
                <w:rtl/>
              </w:rPr>
              <w:t>ה</w:t>
            </w:r>
            <w:r w:rsidRPr="004B4F59">
              <w:rPr>
                <w:rFonts w:ascii="David" w:hAnsi="David" w:cs="David"/>
                <w:rtl/>
              </w:rPr>
              <w:t xml:space="preserve">סביר </w:t>
            </w:r>
            <w:r w:rsidR="0061482E">
              <w:rPr>
                <w:rFonts w:ascii="David" w:hAnsi="David" w:cs="David" w:hint="cs"/>
                <w:rtl/>
              </w:rPr>
              <w:t>היה צריך לצפות</w:t>
            </w:r>
            <w:r w:rsidRPr="004B4F59">
              <w:rPr>
                <w:rFonts w:ascii="David" w:hAnsi="David" w:cs="David"/>
                <w:rtl/>
              </w:rPr>
              <w:t xml:space="preserve"> את התרחשות הנזק?</w:t>
            </w:r>
          </w:p>
        </w:tc>
        <w:tc>
          <w:tcPr>
            <w:tcW w:w="5102" w:type="dxa"/>
          </w:tcPr>
          <w:p w14:paraId="37793454" w14:textId="40465C2F" w:rsidR="00713EB3" w:rsidRPr="00A03B81" w:rsidRDefault="00713EB3" w:rsidP="003D0A00">
            <w:pPr>
              <w:spacing w:line="276" w:lineRule="auto"/>
              <w:rPr>
                <w:rFonts w:ascii="David" w:hAnsi="David" w:cs="David"/>
                <w:rtl/>
              </w:rPr>
            </w:pPr>
            <w:r w:rsidRPr="004B4F59">
              <w:rPr>
                <w:rFonts w:ascii="David" w:hAnsi="David" w:cs="David"/>
                <w:rtl/>
              </w:rPr>
              <w:t>יש הגורסים כי יש מקום להטיל אחריות על הרשות הציבורית, במקום בו היא אינה מוטלת על הפרט. במקרה זה, המשיבה 1 היא בעלת הנכס, ואילו המשיבה 2 היא מפעילת הנכס לשנה.</w:t>
            </w:r>
            <w:r w:rsidR="00A03B81">
              <w:rPr>
                <w:rFonts w:ascii="David" w:hAnsi="David" w:cs="David"/>
                <w:rtl/>
              </w:rPr>
              <w:br/>
            </w:r>
            <w:r w:rsidRPr="004B4F59">
              <w:rPr>
                <w:rFonts w:ascii="David" w:hAnsi="David" w:cs="David"/>
                <w:u w:val="single"/>
                <w:rtl/>
              </w:rPr>
              <w:t>האם בעלות בנכס מטילה חובת זהירות מושגית</w:t>
            </w:r>
            <w:r w:rsidRPr="00061A8E">
              <w:rPr>
                <w:rFonts w:ascii="David" w:hAnsi="David" w:cs="David"/>
                <w:rtl/>
              </w:rPr>
              <w:t>?</w:t>
            </w:r>
            <w:r w:rsidRPr="004B4F59">
              <w:rPr>
                <w:rFonts w:ascii="David" w:hAnsi="David" w:cs="David"/>
                <w:rtl/>
              </w:rPr>
              <w:t xml:space="preserve"> בתיקון 4 </w:t>
            </w:r>
            <w:proofErr w:type="spellStart"/>
            <w:r w:rsidR="00BC78C7">
              <w:rPr>
                <w:rFonts w:ascii="David" w:hAnsi="David" w:cs="David" w:hint="cs"/>
                <w:rtl/>
              </w:rPr>
              <w:t>לפקנ"ז</w:t>
            </w:r>
            <w:proofErr w:type="spellEnd"/>
            <w:r w:rsidRPr="004B4F59">
              <w:rPr>
                <w:rFonts w:ascii="David" w:hAnsi="David" w:cs="David"/>
                <w:rtl/>
              </w:rPr>
              <w:t>, אחריות המחזיק בנכס הושוותה לאחריות הבעל</w:t>
            </w:r>
            <w:r w:rsidR="00061A8E">
              <w:rPr>
                <w:rFonts w:ascii="David" w:hAnsi="David" w:cs="David" w:hint="cs"/>
                <w:rtl/>
              </w:rPr>
              <w:t xml:space="preserve"> </w:t>
            </w:r>
            <w:r w:rsidR="00061A8E">
              <w:rPr>
                <w:rFonts w:ascii="David" w:hAnsi="David" w:cs="David"/>
                <w:rtl/>
              </w:rPr>
              <w:t>–</w:t>
            </w:r>
            <w:r w:rsidRPr="004B4F59">
              <w:rPr>
                <w:rFonts w:ascii="David" w:hAnsi="David" w:cs="David"/>
                <w:rtl/>
              </w:rPr>
              <w:t xml:space="preserve"> על שניהם חלה חובה שלא להתרשל. בע</w:t>
            </w:r>
            <w:r>
              <w:rPr>
                <w:rFonts w:ascii="David" w:hAnsi="David" w:cs="David"/>
                <w:rtl/>
              </w:rPr>
              <w:t>לות במקרקעין יוצרת זיקה בין בעל</w:t>
            </w:r>
            <w:r>
              <w:rPr>
                <w:rFonts w:ascii="David" w:hAnsi="David" w:cs="David" w:hint="cs"/>
                <w:rtl/>
              </w:rPr>
              <w:t>ו</w:t>
            </w:r>
            <w:r w:rsidRPr="004B4F59">
              <w:rPr>
                <w:rFonts w:ascii="David" w:hAnsi="David" w:cs="David"/>
                <w:rtl/>
              </w:rPr>
              <w:t xml:space="preserve">ת לבין סיכון שנוצר במקרקעין. </w:t>
            </w:r>
            <w:r w:rsidRPr="00796F3C">
              <w:rPr>
                <w:rFonts w:ascii="David" w:hAnsi="David" w:cs="David"/>
                <w:rtl/>
              </w:rPr>
              <w:t>מכאן</w:t>
            </w:r>
            <w:r w:rsidR="00796F3C">
              <w:rPr>
                <w:rFonts w:ascii="David" w:hAnsi="David" w:cs="David" w:hint="cs"/>
                <w:rtl/>
              </w:rPr>
              <w:t xml:space="preserve">, </w:t>
            </w:r>
            <w:r w:rsidRPr="004B4F59">
              <w:rPr>
                <w:rFonts w:ascii="David" w:hAnsi="David" w:cs="David"/>
                <w:b/>
                <w:bCs/>
                <w:rtl/>
              </w:rPr>
              <w:t>שתי המשיבות חייבות חובת זהירות מושגית כלפי המערער</w:t>
            </w:r>
            <w:r w:rsidRPr="00A03B81">
              <w:rPr>
                <w:rFonts w:ascii="David" w:hAnsi="David" w:cs="David"/>
                <w:rtl/>
              </w:rPr>
              <w:t>.</w:t>
            </w:r>
          </w:p>
          <w:p w14:paraId="3FD94931" w14:textId="75D72D8D" w:rsidR="00713EB3" w:rsidRPr="004B4F59" w:rsidRDefault="00713EB3" w:rsidP="003D0A00">
            <w:pPr>
              <w:spacing w:line="276" w:lineRule="auto"/>
              <w:rPr>
                <w:rFonts w:ascii="David" w:hAnsi="David" w:cs="David"/>
                <w:rtl/>
              </w:rPr>
            </w:pPr>
            <w:r w:rsidRPr="004B4F59">
              <w:rPr>
                <w:rFonts w:ascii="David" w:hAnsi="David" w:cs="David"/>
                <w:rtl/>
              </w:rPr>
              <w:t>לאור הסיכון הכרוך בקפיצת ראש במים רדודים, על המפעיל לנקוט באמצעי זהירות סבירים למניעת סיכון זה</w:t>
            </w:r>
            <w:r w:rsidR="001212F8">
              <w:rPr>
                <w:rFonts w:ascii="David" w:hAnsi="David" w:cs="David" w:hint="cs"/>
                <w:rtl/>
              </w:rPr>
              <w:t xml:space="preserve">. </w:t>
            </w:r>
            <w:r w:rsidRPr="004B4F59">
              <w:rPr>
                <w:rFonts w:ascii="David" w:hAnsi="David" w:cs="David"/>
                <w:rtl/>
              </w:rPr>
              <w:t xml:space="preserve">במקרה </w:t>
            </w:r>
            <w:r w:rsidR="001212F8">
              <w:rPr>
                <w:rFonts w:ascii="David" w:hAnsi="David" w:cs="David" w:hint="cs"/>
                <w:rtl/>
              </w:rPr>
              <w:t>דנן</w:t>
            </w:r>
            <w:r w:rsidRPr="004B4F59">
              <w:rPr>
                <w:rFonts w:ascii="David" w:hAnsi="David" w:cs="David"/>
                <w:rtl/>
              </w:rPr>
              <w:t xml:space="preserve">, מדובר באמצעי זהירות פשוטים. מפעילי הבריכה היו יכולים לצפות את הסכנה מקפיצת ראש במים הרדודים. המשיבה 1, בעלת הבריכה, העבירה את הפעלת הבריכה לאחר. האם המשיבה 1 הייתה רשאית להניח שהמפעיל ינקוט בכל אמצעי הזהירות הדרושים למניעת הסיכון הבלתי סביר? בנסיבות המקרה הנ"ל אין היא הייתה רשאית להניח זאת (תקופת הפעלה קצרה והבטחה למשיבה שלא יערכו שינויים בבריכה). במידה והתשובה הייתה חיובית, המשיבה 1 הייתה יוצאת ידי חובתה. לכן, </w:t>
            </w:r>
            <w:r w:rsidRPr="004B4F59">
              <w:rPr>
                <w:rFonts w:ascii="David" w:hAnsi="David" w:cs="David"/>
                <w:b/>
                <w:bCs/>
                <w:rtl/>
              </w:rPr>
              <w:t>שתי המשיבות חבות חובת זהירות קונקרטית כלפי המערער</w:t>
            </w:r>
            <w:r w:rsidRPr="00A03B81">
              <w:rPr>
                <w:rFonts w:ascii="David" w:hAnsi="David" w:cs="David"/>
                <w:rtl/>
              </w:rPr>
              <w:t>.</w:t>
            </w:r>
          </w:p>
        </w:tc>
      </w:tr>
      <w:tr w:rsidR="00512351" w:rsidRPr="004B4F59" w14:paraId="60D9D00F" w14:textId="77777777" w:rsidTr="0067455D">
        <w:trPr>
          <w:trHeight w:val="699"/>
        </w:trPr>
        <w:tc>
          <w:tcPr>
            <w:tcW w:w="1622" w:type="dxa"/>
          </w:tcPr>
          <w:p w14:paraId="43445E99" w14:textId="77777777" w:rsidR="00713EB3" w:rsidRDefault="00713EB3" w:rsidP="003D0A00">
            <w:pPr>
              <w:spacing w:line="276" w:lineRule="auto"/>
              <w:rPr>
                <w:rFonts w:ascii="David" w:hAnsi="David" w:cs="David"/>
                <w:rtl/>
              </w:rPr>
            </w:pPr>
            <w:r w:rsidRPr="004B4F59">
              <w:rPr>
                <w:rFonts w:ascii="David" w:hAnsi="David" w:cs="David"/>
                <w:b/>
                <w:bCs/>
                <w:u w:val="single"/>
                <w:rtl/>
              </w:rPr>
              <w:t>שלב שני</w:t>
            </w:r>
            <w:r w:rsidRPr="00713EB3">
              <w:rPr>
                <w:rFonts w:ascii="David" w:hAnsi="David" w:cs="David" w:hint="cs"/>
                <w:b/>
                <w:bCs/>
                <w:rtl/>
              </w:rPr>
              <w:t>:</w:t>
            </w:r>
            <w:r w:rsidR="006F09E3">
              <w:rPr>
                <w:rFonts w:ascii="David" w:hAnsi="David" w:cs="David"/>
                <w:b/>
                <w:bCs/>
                <w:rtl/>
              </w:rPr>
              <w:br/>
            </w:r>
            <w:r w:rsidRPr="004B4F59">
              <w:rPr>
                <w:rFonts w:ascii="David" w:hAnsi="David" w:cs="David"/>
                <w:b/>
                <w:bCs/>
                <w:rtl/>
              </w:rPr>
              <w:t>האם המזיק הפר את חובת הזהירות המוטלת עליו?</w:t>
            </w:r>
          </w:p>
          <w:p w14:paraId="72A8559D" w14:textId="0BF0F2AA" w:rsidR="006259A4" w:rsidRPr="006259A4" w:rsidRDefault="006259A4" w:rsidP="003D0A00">
            <w:pPr>
              <w:spacing w:line="276" w:lineRule="auto"/>
              <w:rPr>
                <w:rFonts w:ascii="David" w:hAnsi="David" w:cs="David"/>
                <w:u w:val="single"/>
                <w:rtl/>
              </w:rPr>
            </w:pPr>
          </w:p>
        </w:tc>
        <w:tc>
          <w:tcPr>
            <w:tcW w:w="1977" w:type="dxa"/>
          </w:tcPr>
          <w:p w14:paraId="756B7418" w14:textId="755CC2FF" w:rsidR="006259A4" w:rsidRDefault="006259A4" w:rsidP="003D0A00">
            <w:pPr>
              <w:spacing w:line="276" w:lineRule="auto"/>
              <w:rPr>
                <w:rFonts w:ascii="David" w:hAnsi="David" w:cs="David"/>
                <w:rtl/>
              </w:rPr>
            </w:pPr>
            <w:r w:rsidRPr="006259A4">
              <w:rPr>
                <w:rFonts w:ascii="David" w:hAnsi="David" w:cs="David" w:hint="cs"/>
                <w:u w:val="single"/>
                <w:rtl/>
              </w:rPr>
              <w:t>נוסחת לרנד הנד</w:t>
            </w:r>
            <w:r>
              <w:rPr>
                <w:rFonts w:ascii="David" w:hAnsi="David" w:cs="David" w:hint="cs"/>
                <w:rtl/>
              </w:rPr>
              <w:t>:</w:t>
            </w:r>
          </w:p>
          <w:p w14:paraId="3EE94B2A" w14:textId="514ADB19" w:rsidR="00713EB3" w:rsidRPr="004B4F59" w:rsidRDefault="00713EB3" w:rsidP="00453034">
            <w:pPr>
              <w:spacing w:line="276" w:lineRule="auto"/>
              <w:rPr>
                <w:rFonts w:ascii="David" w:hAnsi="David" w:cs="David"/>
                <w:rtl/>
              </w:rPr>
            </w:pPr>
            <w:r w:rsidRPr="004B4F59">
              <w:rPr>
                <w:rFonts w:ascii="David" w:hAnsi="David" w:cs="David"/>
                <w:rtl/>
              </w:rPr>
              <w:t>האם המזיק לא נקט באמצעי זהירות סבירים? סבירות האמצעים נקבעת עפ"י אמות מידה אובייקטיביות</w:t>
            </w:r>
            <w:r w:rsidR="004B2B3B">
              <w:rPr>
                <w:rFonts w:ascii="David" w:hAnsi="David" w:cs="David" w:hint="cs"/>
                <w:rtl/>
              </w:rPr>
              <w:t>.</w:t>
            </w:r>
            <w:r w:rsidRPr="004B4F59">
              <w:rPr>
                <w:rFonts w:ascii="David" w:hAnsi="David" w:cs="David"/>
                <w:rtl/>
              </w:rPr>
              <w:t xml:space="preserve"> </w:t>
            </w:r>
            <w:r w:rsidRPr="004B2B3B">
              <w:rPr>
                <w:rFonts w:ascii="David" w:hAnsi="David" w:cs="David"/>
                <w:b/>
                <w:bCs/>
                <w:rtl/>
              </w:rPr>
              <w:t>על המזיק לנהוג כפי שאדם סביר היה נוהג</w:t>
            </w:r>
            <w:r w:rsidRPr="004B4F59">
              <w:rPr>
                <w:rFonts w:ascii="David" w:hAnsi="David" w:cs="David"/>
                <w:rtl/>
              </w:rPr>
              <w:t xml:space="preserve"> </w:t>
            </w:r>
            <w:r w:rsidRPr="004B2B3B">
              <w:rPr>
                <w:rFonts w:ascii="David" w:hAnsi="David" w:cs="David"/>
                <w:b/>
                <w:bCs/>
                <w:rtl/>
              </w:rPr>
              <w:t>בנסיבות העניין</w:t>
            </w:r>
            <w:r w:rsidRPr="004B4F59">
              <w:rPr>
                <w:rFonts w:ascii="David" w:hAnsi="David" w:cs="David"/>
                <w:rtl/>
              </w:rPr>
              <w:t>.</w:t>
            </w:r>
          </w:p>
        </w:tc>
        <w:tc>
          <w:tcPr>
            <w:tcW w:w="5102" w:type="dxa"/>
          </w:tcPr>
          <w:p w14:paraId="2659D921" w14:textId="77777777" w:rsidR="00713EB3" w:rsidRDefault="003A335E" w:rsidP="003D0A00">
            <w:pPr>
              <w:spacing w:line="276" w:lineRule="auto"/>
              <w:rPr>
                <w:rFonts w:ascii="David" w:hAnsi="David" w:cs="David"/>
                <w:rtl/>
              </w:rPr>
            </w:pPr>
            <w:r w:rsidRPr="003A335E">
              <w:rPr>
                <w:rFonts w:ascii="David" w:hAnsi="David" w:cs="David" w:hint="cs"/>
                <w:u w:val="single"/>
                <w:rtl/>
              </w:rPr>
              <w:t>האם המשיבה 2 הפרה את חובת הזהירות המוטלת עליה</w:t>
            </w:r>
            <w:r>
              <w:rPr>
                <w:rFonts w:ascii="David" w:hAnsi="David" w:cs="David" w:hint="cs"/>
                <w:rtl/>
              </w:rPr>
              <w:t xml:space="preserve">? </w:t>
            </w:r>
            <w:r w:rsidR="00713EB3" w:rsidRPr="004B4F59">
              <w:rPr>
                <w:rFonts w:ascii="David" w:hAnsi="David" w:cs="David"/>
                <w:rtl/>
              </w:rPr>
              <w:t xml:space="preserve">במקרה זה, האמצעים הסבירים הם הצבת שלטים שיאסרו על קפיצה למים הרדודים. </w:t>
            </w:r>
            <w:r>
              <w:rPr>
                <w:rFonts w:ascii="David" w:hAnsi="David" w:cs="David" w:hint="cs"/>
                <w:rtl/>
              </w:rPr>
              <w:t xml:space="preserve">בבריכה </w:t>
            </w:r>
            <w:r w:rsidR="00713EB3" w:rsidRPr="004B4F59">
              <w:rPr>
                <w:rFonts w:ascii="David" w:hAnsi="David" w:cs="David"/>
                <w:rtl/>
              </w:rPr>
              <w:t>לא היו שלטים ולא היה פיקוח. לכן</w:t>
            </w:r>
            <w:r>
              <w:rPr>
                <w:rFonts w:ascii="David" w:hAnsi="David" w:cs="David" w:hint="cs"/>
                <w:rtl/>
              </w:rPr>
              <w:t>,</w:t>
            </w:r>
            <w:r w:rsidR="00713EB3" w:rsidRPr="004B4F59">
              <w:rPr>
                <w:rFonts w:ascii="David" w:hAnsi="David" w:cs="David"/>
                <w:rtl/>
              </w:rPr>
              <w:t xml:space="preserve"> </w:t>
            </w:r>
            <w:r w:rsidR="00713EB3" w:rsidRPr="003A335E">
              <w:rPr>
                <w:rFonts w:ascii="David" w:hAnsi="David" w:cs="David"/>
                <w:b/>
                <w:bCs/>
                <w:rtl/>
              </w:rPr>
              <w:t>הופרה חובת הזהירות</w:t>
            </w:r>
            <w:r w:rsidR="00713EB3" w:rsidRPr="004B4F59">
              <w:rPr>
                <w:rFonts w:ascii="David" w:hAnsi="David" w:cs="David"/>
                <w:rtl/>
              </w:rPr>
              <w:t>.</w:t>
            </w:r>
          </w:p>
          <w:p w14:paraId="52D46754" w14:textId="77777777" w:rsidR="002F3424" w:rsidRDefault="002F3424" w:rsidP="003D0A00">
            <w:pPr>
              <w:spacing w:line="276" w:lineRule="auto"/>
              <w:rPr>
                <w:rFonts w:ascii="David" w:hAnsi="David" w:cs="David"/>
                <w:rtl/>
              </w:rPr>
            </w:pPr>
            <w:r w:rsidRPr="003A335E">
              <w:rPr>
                <w:rFonts w:ascii="David" w:hAnsi="David" w:cs="David" w:hint="cs"/>
                <w:u w:val="single"/>
                <w:rtl/>
              </w:rPr>
              <w:t xml:space="preserve">האם המשיבה </w:t>
            </w:r>
            <w:r>
              <w:rPr>
                <w:rFonts w:ascii="David" w:hAnsi="David" w:cs="David" w:hint="cs"/>
                <w:u w:val="single"/>
                <w:rtl/>
              </w:rPr>
              <w:t xml:space="preserve">1 </w:t>
            </w:r>
            <w:r w:rsidRPr="003A335E">
              <w:rPr>
                <w:rFonts w:ascii="David" w:hAnsi="David" w:cs="David" w:hint="cs"/>
                <w:u w:val="single"/>
                <w:rtl/>
              </w:rPr>
              <w:t>הפרה את חובת הזהירות המוטלת עליה</w:t>
            </w:r>
            <w:r>
              <w:rPr>
                <w:rFonts w:ascii="David" w:hAnsi="David" w:cs="David" w:hint="cs"/>
                <w:rtl/>
              </w:rPr>
              <w:t>?</w:t>
            </w:r>
          </w:p>
          <w:p w14:paraId="16F57017" w14:textId="5E0D159A" w:rsidR="002F3424" w:rsidRPr="00EE6B5F" w:rsidRDefault="009779E2" w:rsidP="003D0A00">
            <w:pPr>
              <w:spacing w:line="276" w:lineRule="auto"/>
              <w:rPr>
                <w:rFonts w:ascii="David" w:hAnsi="David" w:cs="David"/>
                <w:b/>
                <w:bCs/>
                <w:rtl/>
              </w:rPr>
            </w:pPr>
            <w:r>
              <w:rPr>
                <w:rFonts w:ascii="David" w:hAnsi="David" w:cs="David" w:hint="cs"/>
                <w:rtl/>
              </w:rPr>
              <w:t xml:space="preserve">המשיבה 1 הייתה צריכה לדעת </w:t>
            </w:r>
            <w:r w:rsidR="00EE6B5F">
              <w:rPr>
                <w:rFonts w:ascii="David" w:hAnsi="David" w:cs="David" w:hint="cs"/>
                <w:rtl/>
              </w:rPr>
              <w:t>ש</w:t>
            </w:r>
            <w:r>
              <w:rPr>
                <w:rFonts w:ascii="David" w:hAnsi="David" w:cs="David" w:hint="cs"/>
                <w:rtl/>
              </w:rPr>
              <w:t>משיבה 2</w:t>
            </w:r>
            <w:r w:rsidR="00EE6B5F">
              <w:rPr>
                <w:rFonts w:ascii="David" w:hAnsi="David" w:cs="David" w:hint="cs"/>
                <w:rtl/>
              </w:rPr>
              <w:t xml:space="preserve"> מפעילה את הבריכה באותה דרך לא בטוחה שבה נמסרה לה הבריכה ע"י המשיבה 1. לכן, </w:t>
            </w:r>
            <w:r w:rsidR="00EE6B5F">
              <w:rPr>
                <w:rFonts w:ascii="David" w:hAnsi="David" w:cs="David" w:hint="cs"/>
                <w:b/>
                <w:bCs/>
                <w:rtl/>
              </w:rPr>
              <w:t>הופרה חובת הזהירות</w:t>
            </w:r>
            <w:r w:rsidR="00EE6B5F" w:rsidRPr="00EE6B5F">
              <w:rPr>
                <w:rFonts w:ascii="David" w:hAnsi="David" w:cs="David" w:hint="cs"/>
                <w:rtl/>
              </w:rPr>
              <w:t>.</w:t>
            </w:r>
          </w:p>
        </w:tc>
      </w:tr>
      <w:tr w:rsidR="00512351" w:rsidRPr="004B4F59" w14:paraId="75F3CD2D" w14:textId="77777777" w:rsidTr="00453034">
        <w:trPr>
          <w:trHeight w:val="1139"/>
        </w:trPr>
        <w:tc>
          <w:tcPr>
            <w:tcW w:w="1622" w:type="dxa"/>
          </w:tcPr>
          <w:p w14:paraId="1F0FC803" w14:textId="7A693936" w:rsidR="00713EB3" w:rsidRPr="004B4F59" w:rsidRDefault="00713EB3" w:rsidP="003D0A00">
            <w:pPr>
              <w:spacing w:line="276" w:lineRule="auto"/>
              <w:rPr>
                <w:rFonts w:ascii="David" w:hAnsi="David" w:cs="David"/>
                <w:rtl/>
              </w:rPr>
            </w:pPr>
            <w:r w:rsidRPr="004B4F59">
              <w:rPr>
                <w:rFonts w:ascii="David" w:hAnsi="David" w:cs="David"/>
                <w:b/>
                <w:bCs/>
                <w:u w:val="single"/>
                <w:rtl/>
              </w:rPr>
              <w:t>שלב שלישי</w:t>
            </w:r>
            <w:r w:rsidRPr="00713EB3">
              <w:rPr>
                <w:rFonts w:ascii="David" w:hAnsi="David" w:cs="David" w:hint="cs"/>
                <w:b/>
                <w:bCs/>
                <w:rtl/>
              </w:rPr>
              <w:t>:</w:t>
            </w:r>
            <w:r w:rsidRPr="004B4F59">
              <w:rPr>
                <w:rFonts w:ascii="David" w:hAnsi="David" w:cs="David"/>
                <w:b/>
                <w:bCs/>
                <w:rtl/>
              </w:rPr>
              <w:t xml:space="preserve"> האם הפרת החובה היא שגרמה נזק?</w:t>
            </w:r>
          </w:p>
        </w:tc>
        <w:tc>
          <w:tcPr>
            <w:tcW w:w="1977" w:type="dxa"/>
          </w:tcPr>
          <w:p w14:paraId="3B78D888" w14:textId="07F035D2" w:rsidR="00713EB3" w:rsidRPr="004B4F59" w:rsidRDefault="00EF41DA" w:rsidP="003D0A00">
            <w:pPr>
              <w:spacing w:line="276" w:lineRule="auto"/>
              <w:rPr>
                <w:rFonts w:ascii="David" w:hAnsi="David" w:cs="David"/>
                <w:rtl/>
              </w:rPr>
            </w:pPr>
            <w:proofErr w:type="spellStart"/>
            <w:r w:rsidRPr="00EF41DA">
              <w:rPr>
                <w:rFonts w:ascii="David" w:hAnsi="David" w:cs="David" w:hint="cs"/>
                <w:u w:val="single"/>
                <w:rtl/>
              </w:rPr>
              <w:t>קש"ס</w:t>
            </w:r>
            <w:proofErr w:type="spellEnd"/>
            <w:r w:rsidRPr="00EF41DA">
              <w:rPr>
                <w:rFonts w:ascii="David" w:hAnsi="David" w:cs="David" w:hint="cs"/>
                <w:u w:val="single"/>
                <w:rtl/>
              </w:rPr>
              <w:t xml:space="preserve"> עובדתי</w:t>
            </w:r>
            <w:r>
              <w:rPr>
                <w:rFonts w:ascii="David" w:hAnsi="David" w:cs="David" w:hint="cs"/>
                <w:rtl/>
              </w:rPr>
              <w:t xml:space="preserve"> </w:t>
            </w:r>
            <w:r>
              <w:rPr>
                <w:rFonts w:ascii="David" w:hAnsi="David" w:cs="David"/>
                <w:rtl/>
              </w:rPr>
              <w:t>–</w:t>
            </w:r>
            <w:r>
              <w:rPr>
                <w:rFonts w:ascii="David" w:hAnsi="David" w:cs="David" w:hint="cs"/>
                <w:rtl/>
              </w:rPr>
              <w:t xml:space="preserve"> מבחן </w:t>
            </w:r>
            <w:proofErr w:type="spellStart"/>
            <w:r>
              <w:rPr>
                <w:rFonts w:ascii="David" w:hAnsi="David" w:cs="David" w:hint="cs"/>
                <w:rtl/>
              </w:rPr>
              <w:t>האלמלא</w:t>
            </w:r>
            <w:proofErr w:type="spellEnd"/>
            <w:r>
              <w:rPr>
                <w:rFonts w:ascii="David" w:hAnsi="David" w:cs="David" w:hint="cs"/>
                <w:rtl/>
              </w:rPr>
              <w:t>.</w:t>
            </w:r>
            <w:r>
              <w:rPr>
                <w:rFonts w:ascii="David" w:hAnsi="David" w:cs="David"/>
                <w:rtl/>
              </w:rPr>
              <w:br/>
            </w:r>
            <w:proofErr w:type="spellStart"/>
            <w:r w:rsidRPr="00EF41DA">
              <w:rPr>
                <w:rFonts w:ascii="David" w:hAnsi="David" w:cs="David" w:hint="cs"/>
                <w:u w:val="single"/>
                <w:rtl/>
              </w:rPr>
              <w:t>קש"ס</w:t>
            </w:r>
            <w:proofErr w:type="spellEnd"/>
            <w:r w:rsidRPr="00EF41DA">
              <w:rPr>
                <w:rFonts w:ascii="David" w:hAnsi="David" w:cs="David" w:hint="cs"/>
                <w:u w:val="single"/>
                <w:rtl/>
              </w:rPr>
              <w:t xml:space="preserve"> משפטי</w:t>
            </w:r>
            <w:r>
              <w:rPr>
                <w:rFonts w:ascii="David" w:hAnsi="David" w:cs="David" w:hint="cs"/>
                <w:rtl/>
              </w:rPr>
              <w:t xml:space="preserve"> </w:t>
            </w:r>
            <w:r>
              <w:rPr>
                <w:rFonts w:ascii="David" w:hAnsi="David" w:cs="David"/>
                <w:rtl/>
              </w:rPr>
              <w:t>–</w:t>
            </w:r>
            <w:r>
              <w:rPr>
                <w:rFonts w:ascii="David" w:hAnsi="David" w:cs="David" w:hint="cs"/>
                <w:rtl/>
              </w:rPr>
              <w:t xml:space="preserve"> מבחן הצפיות.</w:t>
            </w:r>
          </w:p>
        </w:tc>
        <w:tc>
          <w:tcPr>
            <w:tcW w:w="5102" w:type="dxa"/>
          </w:tcPr>
          <w:p w14:paraId="2617B126" w14:textId="563D7F78" w:rsidR="00713EB3" w:rsidRPr="00DE0FDC" w:rsidRDefault="00B0124E" w:rsidP="003D0A00">
            <w:pPr>
              <w:spacing w:line="276" w:lineRule="auto"/>
              <w:rPr>
                <w:rFonts w:ascii="David" w:hAnsi="David" w:cs="David"/>
                <w:rtl/>
              </w:rPr>
            </w:pPr>
            <w:r w:rsidRPr="00B0124E">
              <w:rPr>
                <w:rFonts w:ascii="David" w:hAnsi="David" w:cs="David" w:hint="cs"/>
                <w:b/>
                <w:bCs/>
                <w:rtl/>
              </w:rPr>
              <w:t>הפרת החובה היא הסיבה לקרות הנזק</w:t>
            </w:r>
            <w:r w:rsidR="00713EB3" w:rsidRPr="004B4F59">
              <w:rPr>
                <w:rFonts w:ascii="David" w:hAnsi="David" w:cs="David"/>
                <w:rtl/>
              </w:rPr>
              <w:t>.</w:t>
            </w:r>
            <w:r w:rsidR="00C35676">
              <w:rPr>
                <w:rFonts w:ascii="David" w:hAnsi="David" w:cs="David" w:hint="cs"/>
                <w:rtl/>
              </w:rPr>
              <w:t xml:space="preserve"> לולא הופרה החובה, ואילו ננקטו אמצעי הזהירות הראויים, הנזק היה יכול להימנע. </w:t>
            </w:r>
          </w:p>
        </w:tc>
      </w:tr>
    </w:tbl>
    <w:p w14:paraId="2DF3C363" w14:textId="77777777" w:rsidR="00E8690B" w:rsidRDefault="00E8690B" w:rsidP="00453034">
      <w:pPr>
        <w:spacing w:line="276" w:lineRule="auto"/>
        <w:rPr>
          <w:rFonts w:ascii="David" w:eastAsia="Times New Roman" w:hAnsi="David" w:cs="David"/>
          <w:rtl/>
        </w:rPr>
      </w:pPr>
    </w:p>
    <w:p w14:paraId="69FFC935" w14:textId="05A766C4" w:rsidR="00DE0FDC" w:rsidRPr="00DE0FDC" w:rsidRDefault="00DE0FDC" w:rsidP="003D0A00">
      <w:pPr>
        <w:spacing w:line="276" w:lineRule="auto"/>
        <w:ind w:left="-437"/>
        <w:rPr>
          <w:rFonts w:ascii="David" w:eastAsia="Times New Roman" w:hAnsi="David" w:cs="David"/>
          <w:b/>
          <w:bCs/>
          <w:rtl/>
        </w:rPr>
      </w:pPr>
      <w:r w:rsidRPr="00DE0FDC">
        <w:rPr>
          <w:rFonts w:ascii="David" w:hAnsi="David" w:cs="David" w:hint="cs"/>
          <w:u w:val="single"/>
          <w:rtl/>
        </w:rPr>
        <w:t>מסקנה</w:t>
      </w:r>
      <w:r w:rsidRPr="00DE0FDC">
        <w:rPr>
          <w:rFonts w:ascii="David" w:hAnsi="David" w:cs="David" w:hint="cs"/>
          <w:rtl/>
        </w:rPr>
        <w:t>:</w:t>
      </w:r>
      <w:r w:rsidRPr="00DE0FDC">
        <w:rPr>
          <w:rFonts w:ascii="David" w:hAnsi="David" w:cs="David" w:hint="cs"/>
          <w:b/>
          <w:bCs/>
          <w:rtl/>
        </w:rPr>
        <w:t xml:space="preserve"> </w:t>
      </w:r>
      <w:r w:rsidRPr="004B4F59">
        <w:rPr>
          <w:rFonts w:ascii="David" w:hAnsi="David" w:cs="David"/>
          <w:b/>
          <w:bCs/>
          <w:rtl/>
        </w:rPr>
        <w:t>המשיבות אחראיות ברשלנות</w:t>
      </w:r>
      <w:r w:rsidRPr="00DE0FDC">
        <w:rPr>
          <w:rFonts w:ascii="David" w:hAnsi="David" w:cs="David"/>
          <w:rtl/>
        </w:rPr>
        <w:t>.</w:t>
      </w:r>
    </w:p>
    <w:p w14:paraId="7B9B8633" w14:textId="4D4316EC" w:rsidR="00E8690B" w:rsidRPr="00E8690B" w:rsidRDefault="00E8690B" w:rsidP="003D0A00">
      <w:pPr>
        <w:spacing w:line="276" w:lineRule="auto"/>
        <w:ind w:left="-437"/>
        <w:rPr>
          <w:rFonts w:ascii="David" w:eastAsia="Times New Roman" w:hAnsi="David" w:cs="David"/>
          <w:rtl/>
        </w:rPr>
      </w:pPr>
      <w:r w:rsidRPr="00713EB3">
        <w:rPr>
          <w:rFonts w:ascii="David" w:eastAsia="Times New Roman" w:hAnsi="David" w:cs="David"/>
          <w:u w:val="single"/>
          <w:rtl/>
        </w:rPr>
        <w:t>הערות נוספות</w:t>
      </w:r>
      <w:r w:rsidRPr="00E8690B">
        <w:rPr>
          <w:rFonts w:ascii="David" w:eastAsia="Times New Roman" w:hAnsi="David" w:cs="David"/>
          <w:rtl/>
        </w:rPr>
        <w:t>:</w:t>
      </w:r>
    </w:p>
    <w:p w14:paraId="18785F8C" w14:textId="504E6A1E" w:rsidR="00E8690B" w:rsidRPr="00E8690B" w:rsidRDefault="00E8690B" w:rsidP="003D0A00">
      <w:pPr>
        <w:spacing w:line="276" w:lineRule="auto"/>
        <w:ind w:left="-437"/>
        <w:rPr>
          <w:rFonts w:ascii="David" w:eastAsia="Times New Roman" w:hAnsi="David" w:cs="David"/>
          <w:rtl/>
        </w:rPr>
      </w:pPr>
      <w:r w:rsidRPr="00713EB3">
        <w:rPr>
          <w:rFonts w:ascii="David" w:eastAsia="Times New Roman" w:hAnsi="David" w:cs="David"/>
          <w:b/>
          <w:bCs/>
          <w:rtl/>
        </w:rPr>
        <w:t>ביהמ"ש לוקח בחשבון שיקולים משפטיים גם בבחינת צפיית נזק</w:t>
      </w:r>
      <w:r w:rsidR="00713EB3">
        <w:rPr>
          <w:rFonts w:ascii="David" w:eastAsia="Times New Roman" w:hAnsi="David" w:cs="David" w:hint="cs"/>
          <w:rtl/>
        </w:rPr>
        <w:t xml:space="preserve"> </w:t>
      </w:r>
      <w:r w:rsidR="00713EB3">
        <w:rPr>
          <w:rFonts w:ascii="David" w:eastAsia="Times New Roman" w:hAnsi="David" w:cs="David"/>
          <w:rtl/>
        </w:rPr>
        <w:t>–</w:t>
      </w:r>
      <w:r w:rsidR="00713EB3">
        <w:rPr>
          <w:rFonts w:ascii="David" w:eastAsia="Times New Roman" w:hAnsi="David" w:cs="David" w:hint="cs"/>
          <w:rtl/>
        </w:rPr>
        <w:t xml:space="preserve"> </w:t>
      </w:r>
      <w:r w:rsidRPr="00E8690B">
        <w:rPr>
          <w:rFonts w:ascii="David" w:eastAsia="Times New Roman" w:hAnsi="David" w:cs="David"/>
          <w:rtl/>
        </w:rPr>
        <w:t xml:space="preserve">משמע, לעיתים תישלל חובת זהירות מושגית אם קיימים שיקולים של מדיניות משפטית השוללים את החובה. ביהמ"ש מתחשב בסוג הנזק, דרכי התרחשותו, השפעת פסיקתו בנושא, מעמסה </w:t>
      </w:r>
      <w:r w:rsidR="00345DE2">
        <w:rPr>
          <w:rFonts w:ascii="David" w:eastAsia="Times New Roman" w:hAnsi="David" w:cs="David" w:hint="cs"/>
          <w:rtl/>
        </w:rPr>
        <w:t>כלכלית</w:t>
      </w:r>
      <w:r w:rsidRPr="00E8690B">
        <w:rPr>
          <w:rFonts w:ascii="David" w:eastAsia="Times New Roman" w:hAnsi="David" w:cs="David"/>
          <w:rtl/>
        </w:rPr>
        <w:t xml:space="preserve"> אשר תוטל על סוג מסוים של מזיקים/ניזוקים בעקבות פסיקתו ועוד. כך נקבעים היקפה וגבולותיה של חובת הזהירות המושגית.</w:t>
      </w:r>
    </w:p>
    <w:p w14:paraId="5CF62BA4" w14:textId="4D335334" w:rsidR="00E8690B" w:rsidRPr="00E8690B" w:rsidRDefault="00E8690B" w:rsidP="003D0A00">
      <w:pPr>
        <w:spacing w:line="276" w:lineRule="auto"/>
        <w:ind w:left="-437"/>
        <w:rPr>
          <w:rFonts w:ascii="David" w:eastAsia="Times New Roman" w:hAnsi="David" w:cs="David"/>
          <w:rtl/>
        </w:rPr>
      </w:pPr>
      <w:r w:rsidRPr="00E8690B">
        <w:rPr>
          <w:rFonts w:ascii="David" w:eastAsia="Times New Roman" w:hAnsi="David" w:cs="David"/>
          <w:rtl/>
        </w:rPr>
        <w:lastRenderedPageBreak/>
        <w:t>ישנם סיכונים שהם חלק מחיינו, אלו סיכונים סבירים</w:t>
      </w:r>
      <w:r w:rsidR="0035413C">
        <w:rPr>
          <w:rFonts w:ascii="David" w:eastAsia="Times New Roman" w:hAnsi="David" w:cs="David" w:hint="cs"/>
          <w:rtl/>
        </w:rPr>
        <w:t xml:space="preserve"> (</w:t>
      </w:r>
      <w:r w:rsidRPr="00E8690B">
        <w:rPr>
          <w:rFonts w:ascii="David" w:eastAsia="Times New Roman" w:hAnsi="David" w:cs="David"/>
          <w:rtl/>
        </w:rPr>
        <w:t>למש</w:t>
      </w:r>
      <w:r w:rsidR="00DE0FDC">
        <w:rPr>
          <w:rFonts w:ascii="David" w:eastAsia="Times New Roman" w:hAnsi="David" w:cs="David" w:hint="cs"/>
          <w:rtl/>
        </w:rPr>
        <w:t>ל,</w:t>
      </w:r>
      <w:r w:rsidRPr="00E8690B">
        <w:rPr>
          <w:rFonts w:ascii="David" w:eastAsia="Times New Roman" w:hAnsi="David" w:cs="David"/>
          <w:rtl/>
        </w:rPr>
        <w:t xml:space="preserve"> נפילה</w:t>
      </w:r>
      <w:r w:rsidR="0035413C">
        <w:rPr>
          <w:rFonts w:ascii="David" w:eastAsia="Times New Roman" w:hAnsi="David" w:cs="David" w:hint="cs"/>
          <w:rtl/>
        </w:rPr>
        <w:t>)</w:t>
      </w:r>
      <w:r w:rsidRPr="00E8690B">
        <w:rPr>
          <w:rFonts w:ascii="David" w:eastAsia="Times New Roman" w:hAnsi="David" w:cs="David"/>
          <w:rtl/>
        </w:rPr>
        <w:t>. הדין אינו מטיל חובת זהירות קונקרטית בגין סיכונים סבירים.</w:t>
      </w:r>
    </w:p>
    <w:p w14:paraId="24A3C471" w14:textId="2FC4FD4F" w:rsidR="00901265" w:rsidRPr="000F5F84" w:rsidRDefault="00E8690B" w:rsidP="004132E0">
      <w:pPr>
        <w:spacing w:line="276" w:lineRule="auto"/>
        <w:ind w:left="-437"/>
        <w:rPr>
          <w:rFonts w:ascii="David" w:eastAsia="Times New Roman" w:hAnsi="David" w:cs="David"/>
          <w:rtl/>
        </w:rPr>
      </w:pPr>
      <w:r w:rsidRPr="00713EB3">
        <w:rPr>
          <w:rFonts w:ascii="David" w:eastAsia="Times New Roman" w:hAnsi="David" w:cs="David"/>
          <w:u w:val="single"/>
          <w:rtl/>
        </w:rPr>
        <w:t>עוולת הפרת חובה חקוקה</w:t>
      </w:r>
      <w:r w:rsidRPr="00E8690B">
        <w:rPr>
          <w:rFonts w:ascii="David" w:eastAsia="Times New Roman" w:hAnsi="David" w:cs="David"/>
          <w:rtl/>
        </w:rPr>
        <w:t xml:space="preserve">: </w:t>
      </w:r>
      <w:r w:rsidR="00901265">
        <w:rPr>
          <w:rFonts w:ascii="David" w:eastAsia="Times New Roman" w:hAnsi="David" w:cs="David" w:hint="cs"/>
          <w:rtl/>
        </w:rPr>
        <w:t xml:space="preserve">עוולה זו מיוחדת משום שדיני </w:t>
      </w:r>
      <w:proofErr w:type="spellStart"/>
      <w:r w:rsidR="00901265">
        <w:rPr>
          <w:rFonts w:ascii="David" w:eastAsia="Times New Roman" w:hAnsi="David" w:cs="David" w:hint="cs"/>
          <w:rtl/>
        </w:rPr>
        <w:t>הנזיקין</w:t>
      </w:r>
      <w:proofErr w:type="spellEnd"/>
      <w:r w:rsidR="00901265">
        <w:rPr>
          <w:rFonts w:ascii="David" w:eastAsia="Times New Roman" w:hAnsi="David" w:cs="David" w:hint="cs"/>
          <w:rtl/>
        </w:rPr>
        <w:t xml:space="preserve"> הם הקובעים כי הפרה זו מהווה עוולה. מקור האחריות הנזיקית הוא </w:t>
      </w:r>
      <w:proofErr w:type="spellStart"/>
      <w:r w:rsidR="00901265">
        <w:rPr>
          <w:rFonts w:ascii="David" w:eastAsia="Times New Roman" w:hAnsi="David" w:cs="David" w:hint="cs"/>
          <w:rtl/>
        </w:rPr>
        <w:t>ב</w:t>
      </w:r>
      <w:r w:rsidR="00901265" w:rsidRPr="00901265">
        <w:rPr>
          <w:rFonts w:ascii="David" w:eastAsia="Times New Roman" w:hAnsi="David" w:cs="David" w:hint="cs"/>
          <w:color w:val="0070C0"/>
          <w:rtl/>
        </w:rPr>
        <w:t>פקנ"ז</w:t>
      </w:r>
      <w:proofErr w:type="spellEnd"/>
      <w:r w:rsidR="00901265">
        <w:rPr>
          <w:rFonts w:ascii="David" w:eastAsia="Times New Roman" w:hAnsi="David" w:cs="David" w:hint="cs"/>
          <w:rtl/>
        </w:rPr>
        <w:t>.</w:t>
      </w:r>
      <w:r w:rsidR="004132E0">
        <w:rPr>
          <w:rFonts w:ascii="David" w:eastAsia="Times New Roman" w:hAnsi="David" w:cs="David" w:hint="cs"/>
          <w:rtl/>
        </w:rPr>
        <w:t xml:space="preserve"> בענייננו, </w:t>
      </w:r>
      <w:r w:rsidR="000F5F84">
        <w:rPr>
          <w:rFonts w:ascii="David" w:eastAsia="Times New Roman" w:hAnsi="David" w:cs="David" w:hint="cs"/>
          <w:rtl/>
        </w:rPr>
        <w:t>אדם המנהל בריכה חייב לקיים הוראות חקוקות מסוימ</w:t>
      </w:r>
      <w:r w:rsidR="00F30486">
        <w:rPr>
          <w:rFonts w:ascii="David" w:eastAsia="Times New Roman" w:hAnsi="David" w:cs="David" w:hint="cs"/>
          <w:rtl/>
        </w:rPr>
        <w:t>ות</w:t>
      </w:r>
      <w:r w:rsidR="000F5F84">
        <w:rPr>
          <w:rFonts w:ascii="David" w:eastAsia="Times New Roman" w:hAnsi="David" w:cs="David" w:hint="cs"/>
          <w:rtl/>
        </w:rPr>
        <w:t xml:space="preserve"> שנוגעות לניהול הבריכה.</w:t>
      </w:r>
      <w:r w:rsidR="00901265">
        <w:rPr>
          <w:rFonts w:ascii="David" w:eastAsia="Times New Roman" w:hAnsi="David" w:cs="David" w:hint="cs"/>
          <w:rtl/>
        </w:rPr>
        <w:t xml:space="preserve"> </w:t>
      </w:r>
    </w:p>
    <w:tbl>
      <w:tblPr>
        <w:tblStyle w:val="a8"/>
        <w:bidiVisual/>
        <w:tblW w:w="8981" w:type="dxa"/>
        <w:tblInd w:w="-461" w:type="dxa"/>
        <w:tblLook w:val="04A0" w:firstRow="1" w:lastRow="0" w:firstColumn="1" w:lastColumn="0" w:noHBand="0" w:noVBand="1"/>
      </w:tblPr>
      <w:tblGrid>
        <w:gridCol w:w="3455"/>
        <w:gridCol w:w="5526"/>
      </w:tblGrid>
      <w:tr w:rsidR="0081049F" w:rsidRPr="004B4F59" w14:paraId="1AA22108" w14:textId="77777777" w:rsidTr="00550A91">
        <w:trPr>
          <w:trHeight w:val="335"/>
        </w:trPr>
        <w:tc>
          <w:tcPr>
            <w:tcW w:w="3455" w:type="dxa"/>
            <w:shd w:val="clear" w:color="auto" w:fill="C8D6FC"/>
          </w:tcPr>
          <w:p w14:paraId="72C2389B" w14:textId="77777777" w:rsidR="0081049F" w:rsidRPr="004B4F59" w:rsidRDefault="0081049F" w:rsidP="003D0A00">
            <w:pPr>
              <w:spacing w:line="276" w:lineRule="auto"/>
              <w:jc w:val="center"/>
              <w:rPr>
                <w:rFonts w:ascii="David" w:hAnsi="David" w:cs="David"/>
                <w:b/>
                <w:bCs/>
                <w:rtl/>
              </w:rPr>
            </w:pPr>
            <w:r w:rsidRPr="004B4F59">
              <w:rPr>
                <w:rFonts w:ascii="David" w:hAnsi="David" w:cs="David"/>
                <w:b/>
                <w:bCs/>
                <w:rtl/>
              </w:rPr>
              <w:t>יסודות</w:t>
            </w:r>
          </w:p>
        </w:tc>
        <w:tc>
          <w:tcPr>
            <w:tcW w:w="5526" w:type="dxa"/>
            <w:shd w:val="clear" w:color="auto" w:fill="C8D6FC"/>
          </w:tcPr>
          <w:p w14:paraId="20027DD5" w14:textId="77777777" w:rsidR="0081049F" w:rsidRPr="004B4F59" w:rsidRDefault="0081049F" w:rsidP="003D0A00">
            <w:pPr>
              <w:spacing w:line="276" w:lineRule="auto"/>
              <w:jc w:val="center"/>
              <w:rPr>
                <w:rFonts w:ascii="David" w:hAnsi="David" w:cs="David"/>
                <w:b/>
                <w:bCs/>
                <w:rtl/>
              </w:rPr>
            </w:pPr>
            <w:r w:rsidRPr="004B4F59">
              <w:rPr>
                <w:rFonts w:ascii="David" w:hAnsi="David" w:cs="David"/>
                <w:b/>
                <w:bCs/>
                <w:rtl/>
              </w:rPr>
              <w:t>האם היסודות התקיימו במקרה זה?</w:t>
            </w:r>
          </w:p>
        </w:tc>
      </w:tr>
      <w:tr w:rsidR="0081049F" w:rsidRPr="004B4F59" w14:paraId="0324BF03" w14:textId="77777777" w:rsidTr="004132E0">
        <w:trPr>
          <w:trHeight w:val="1298"/>
        </w:trPr>
        <w:tc>
          <w:tcPr>
            <w:tcW w:w="3455" w:type="dxa"/>
          </w:tcPr>
          <w:p w14:paraId="58DA02C7" w14:textId="77777777" w:rsidR="0081049F" w:rsidRPr="004B4F59" w:rsidRDefault="0081049F" w:rsidP="003D0A00">
            <w:pPr>
              <w:spacing w:line="276" w:lineRule="auto"/>
              <w:rPr>
                <w:rFonts w:ascii="David" w:hAnsi="David" w:cs="David"/>
                <w:b/>
                <w:bCs/>
                <w:rtl/>
              </w:rPr>
            </w:pPr>
            <w:r w:rsidRPr="004B4F59">
              <w:rPr>
                <w:rFonts w:ascii="David" w:hAnsi="David" w:cs="David"/>
                <w:b/>
                <w:bCs/>
                <w:rtl/>
              </w:rPr>
              <w:t>חובה המוטלת על המזיק מכוח חיקוק</w:t>
            </w:r>
          </w:p>
        </w:tc>
        <w:tc>
          <w:tcPr>
            <w:tcW w:w="5526" w:type="dxa"/>
          </w:tcPr>
          <w:p w14:paraId="3EA96216" w14:textId="2D53D00C" w:rsidR="0081049F" w:rsidRPr="004B4F59" w:rsidRDefault="0081049F" w:rsidP="003D0A00">
            <w:pPr>
              <w:spacing w:line="276" w:lineRule="auto"/>
              <w:rPr>
                <w:rFonts w:ascii="David" w:hAnsi="David" w:cs="David"/>
                <w:rtl/>
              </w:rPr>
            </w:pPr>
            <w:r w:rsidRPr="00550A91">
              <w:rPr>
                <w:rFonts w:ascii="David" w:hAnsi="David" w:cs="David"/>
                <w:color w:val="0070C0"/>
                <w:rtl/>
              </w:rPr>
              <w:t xml:space="preserve">תקנה 50(6) לתקנות רישוי עסקים </w:t>
            </w:r>
            <w:r w:rsidRPr="004B4F59">
              <w:rPr>
                <w:rFonts w:ascii="David" w:hAnsi="David" w:cs="David"/>
                <w:rtl/>
              </w:rPr>
              <w:t>קובעת כי יש להציב שלטים עם הוראות למתרחצים, ביניה</w:t>
            </w:r>
            <w:r w:rsidR="009B5C65">
              <w:rPr>
                <w:rFonts w:ascii="David" w:hAnsi="David" w:cs="David" w:hint="cs"/>
                <w:rtl/>
              </w:rPr>
              <w:t>ם</w:t>
            </w:r>
            <w:r w:rsidR="00550A91">
              <w:rPr>
                <w:rFonts w:ascii="David" w:hAnsi="David" w:cs="David" w:hint="cs"/>
                <w:rtl/>
              </w:rPr>
              <w:t xml:space="preserve">: </w:t>
            </w:r>
            <w:r w:rsidRPr="004B4F59">
              <w:rPr>
                <w:rFonts w:ascii="David" w:hAnsi="David" w:cs="David"/>
                <w:rtl/>
              </w:rPr>
              <w:t xml:space="preserve">הקפיצה למים מותרת רק מהדופן הצר של הבריכה בצד העמוק. החובה להצבת השלטים מוטלת על בעל עסק הבריכה ועל מי שמנהל את הבריכה. לכן, </w:t>
            </w:r>
            <w:r w:rsidRPr="004B4F59">
              <w:rPr>
                <w:rFonts w:ascii="David" w:hAnsi="David" w:cs="David"/>
                <w:b/>
                <w:bCs/>
                <w:rtl/>
              </w:rPr>
              <w:t>החובה מוטלת על ש</w:t>
            </w:r>
            <w:r w:rsidR="004132E0">
              <w:rPr>
                <w:rFonts w:ascii="David" w:hAnsi="David" w:cs="David" w:hint="cs"/>
                <w:b/>
                <w:bCs/>
                <w:rtl/>
              </w:rPr>
              <w:t>ני המשיבים</w:t>
            </w:r>
            <w:r w:rsidRPr="00550A91">
              <w:rPr>
                <w:rFonts w:ascii="David" w:hAnsi="David" w:cs="David"/>
                <w:rtl/>
              </w:rPr>
              <w:t>.</w:t>
            </w:r>
          </w:p>
        </w:tc>
      </w:tr>
      <w:tr w:rsidR="0081049F" w:rsidRPr="004B4F59" w14:paraId="100B0789" w14:textId="77777777" w:rsidTr="004132E0">
        <w:trPr>
          <w:trHeight w:val="1117"/>
        </w:trPr>
        <w:tc>
          <w:tcPr>
            <w:tcW w:w="3455" w:type="dxa"/>
          </w:tcPr>
          <w:p w14:paraId="33C08179" w14:textId="0361396D" w:rsidR="0081049F" w:rsidRPr="004B4F59" w:rsidRDefault="0081049F" w:rsidP="003D0A00">
            <w:pPr>
              <w:spacing w:line="276" w:lineRule="auto"/>
              <w:rPr>
                <w:rFonts w:ascii="David" w:hAnsi="David" w:cs="David"/>
                <w:rtl/>
              </w:rPr>
            </w:pPr>
            <w:r w:rsidRPr="004B4F59">
              <w:rPr>
                <w:rFonts w:ascii="David" w:hAnsi="David" w:cs="David"/>
                <w:b/>
                <w:bCs/>
                <w:rtl/>
              </w:rPr>
              <w:t>החיקוק נועד לטובת הניזוק</w:t>
            </w:r>
            <w:r>
              <w:rPr>
                <w:rFonts w:ascii="David" w:hAnsi="David" w:cs="David" w:hint="cs"/>
                <w:b/>
                <w:bCs/>
                <w:rtl/>
              </w:rPr>
              <w:t>:</w:t>
            </w:r>
            <w:r w:rsidRPr="004B4F59">
              <w:rPr>
                <w:rFonts w:ascii="David" w:hAnsi="David" w:cs="David"/>
                <w:rtl/>
              </w:rPr>
              <w:t xml:space="preserve"> חיקוק בא לטובתו/להגנתו של היחיד, אם הוא קובע נורמות התנהגות אשר נועדו להגן על האינטרסים של הפרט.</w:t>
            </w:r>
          </w:p>
        </w:tc>
        <w:tc>
          <w:tcPr>
            <w:tcW w:w="5526" w:type="dxa"/>
          </w:tcPr>
          <w:p w14:paraId="7B33DF50" w14:textId="63325A0C" w:rsidR="0081049F" w:rsidRPr="004B4F59" w:rsidRDefault="0081049F" w:rsidP="003D0A00">
            <w:pPr>
              <w:spacing w:line="276" w:lineRule="auto"/>
              <w:rPr>
                <w:rFonts w:ascii="David" w:hAnsi="David" w:cs="David"/>
                <w:rtl/>
              </w:rPr>
            </w:pPr>
            <w:r w:rsidRPr="004B4F59">
              <w:rPr>
                <w:rFonts w:ascii="David" w:hAnsi="David" w:cs="David"/>
                <w:rtl/>
              </w:rPr>
              <w:t>התקנה באה להבטיח את האינטרס של המתרחץ המצוי במים, שלא יקפצו עליו והן לשמור על האינטרס של הקופץ</w:t>
            </w:r>
            <w:r w:rsidR="002269AD">
              <w:rPr>
                <w:rFonts w:ascii="David" w:hAnsi="David" w:cs="David" w:hint="cs"/>
                <w:rtl/>
              </w:rPr>
              <w:t>,</w:t>
            </w:r>
            <w:r w:rsidR="00550A91">
              <w:rPr>
                <w:rFonts w:ascii="David" w:hAnsi="David" w:cs="David" w:hint="cs"/>
                <w:rtl/>
              </w:rPr>
              <w:t xml:space="preserve"> </w:t>
            </w:r>
            <w:r w:rsidRPr="004B4F59">
              <w:rPr>
                <w:rFonts w:ascii="David" w:hAnsi="David" w:cs="David"/>
                <w:rtl/>
              </w:rPr>
              <w:t xml:space="preserve">שלא יפצע בקפיצתו. לכן, </w:t>
            </w:r>
            <w:r w:rsidRPr="004B4F59">
              <w:rPr>
                <w:rFonts w:ascii="David" w:hAnsi="David" w:cs="David"/>
                <w:b/>
                <w:bCs/>
                <w:rtl/>
              </w:rPr>
              <w:t>מדובר בתקנה שנועדה לטובתו של התובע-הניזוק</w:t>
            </w:r>
            <w:r w:rsidRPr="00B01902">
              <w:rPr>
                <w:rFonts w:ascii="David" w:hAnsi="David" w:cs="David"/>
                <w:rtl/>
              </w:rPr>
              <w:t>.</w:t>
            </w:r>
          </w:p>
        </w:tc>
      </w:tr>
      <w:tr w:rsidR="0081049F" w:rsidRPr="004B4F59" w14:paraId="668FC098" w14:textId="77777777" w:rsidTr="00550A91">
        <w:trPr>
          <w:trHeight w:val="325"/>
        </w:trPr>
        <w:tc>
          <w:tcPr>
            <w:tcW w:w="3455" w:type="dxa"/>
          </w:tcPr>
          <w:p w14:paraId="122CD5D5" w14:textId="77777777" w:rsidR="0081049F" w:rsidRPr="004B4F59" w:rsidRDefault="0081049F" w:rsidP="003D0A00">
            <w:pPr>
              <w:spacing w:line="276" w:lineRule="auto"/>
              <w:rPr>
                <w:rFonts w:ascii="David" w:hAnsi="David" w:cs="David"/>
                <w:b/>
                <w:bCs/>
                <w:rtl/>
              </w:rPr>
            </w:pPr>
            <w:r w:rsidRPr="004B4F59">
              <w:rPr>
                <w:rFonts w:ascii="David" w:hAnsi="David" w:cs="David"/>
                <w:b/>
                <w:bCs/>
                <w:rtl/>
              </w:rPr>
              <w:t>המזיק הפר את החובה המוטלת עליו</w:t>
            </w:r>
          </w:p>
        </w:tc>
        <w:tc>
          <w:tcPr>
            <w:tcW w:w="5526" w:type="dxa"/>
          </w:tcPr>
          <w:p w14:paraId="5D1415A8" w14:textId="315DAC15" w:rsidR="0081049F" w:rsidRPr="004B4F59" w:rsidRDefault="0081049F" w:rsidP="003D0A00">
            <w:pPr>
              <w:spacing w:line="276" w:lineRule="auto"/>
              <w:rPr>
                <w:rFonts w:ascii="David" w:hAnsi="David" w:cs="David"/>
                <w:rtl/>
              </w:rPr>
            </w:pPr>
            <w:r w:rsidRPr="004B4F59">
              <w:rPr>
                <w:rFonts w:ascii="David" w:hAnsi="David" w:cs="David"/>
                <w:b/>
                <w:bCs/>
                <w:rtl/>
              </w:rPr>
              <w:t>מתקיים</w:t>
            </w:r>
            <w:r w:rsidR="00550A91" w:rsidRPr="00550A91">
              <w:rPr>
                <w:rFonts w:ascii="David" w:hAnsi="David" w:cs="David" w:hint="cs"/>
                <w:rtl/>
              </w:rPr>
              <w:t>, מכיוון שלא</w:t>
            </w:r>
            <w:r w:rsidRPr="004B4F59">
              <w:rPr>
                <w:rFonts w:ascii="David" w:hAnsi="David" w:cs="David"/>
                <w:rtl/>
              </w:rPr>
              <w:t xml:space="preserve"> הוצבו שלטים.</w:t>
            </w:r>
          </w:p>
        </w:tc>
      </w:tr>
      <w:tr w:rsidR="0081049F" w:rsidRPr="004B4F59" w14:paraId="7BDA4FFE" w14:textId="77777777" w:rsidTr="002542BE">
        <w:trPr>
          <w:trHeight w:val="1790"/>
        </w:trPr>
        <w:tc>
          <w:tcPr>
            <w:tcW w:w="3455" w:type="dxa"/>
          </w:tcPr>
          <w:p w14:paraId="33DC7D02" w14:textId="5FEDE9B3" w:rsidR="0081049F" w:rsidRPr="004B4F59" w:rsidRDefault="0081049F" w:rsidP="003D0A00">
            <w:pPr>
              <w:spacing w:line="276" w:lineRule="auto"/>
              <w:rPr>
                <w:rFonts w:ascii="David" w:hAnsi="David" w:cs="David"/>
                <w:b/>
                <w:bCs/>
                <w:rtl/>
              </w:rPr>
            </w:pPr>
            <w:r w:rsidRPr="004B4F59">
              <w:rPr>
                <w:rFonts w:ascii="David" w:hAnsi="David" w:cs="David"/>
                <w:b/>
                <w:bCs/>
                <w:rtl/>
              </w:rPr>
              <w:t>ההפרה גרמה לניזוק נזק</w:t>
            </w:r>
            <w:r>
              <w:rPr>
                <w:rFonts w:ascii="David" w:hAnsi="David" w:cs="David" w:hint="cs"/>
                <w:b/>
                <w:bCs/>
                <w:rtl/>
              </w:rPr>
              <w:t>:</w:t>
            </w:r>
          </w:p>
          <w:p w14:paraId="2CB47DE2" w14:textId="1CAD9199" w:rsidR="0081049F" w:rsidRPr="004B4F59" w:rsidRDefault="0081049F" w:rsidP="003D0A00">
            <w:pPr>
              <w:spacing w:line="276" w:lineRule="auto"/>
              <w:rPr>
                <w:rFonts w:ascii="David" w:hAnsi="David" w:cs="David"/>
                <w:rtl/>
              </w:rPr>
            </w:pPr>
            <w:proofErr w:type="spellStart"/>
            <w:r w:rsidRPr="00550A91">
              <w:rPr>
                <w:rFonts w:ascii="David" w:hAnsi="David" w:cs="David"/>
                <w:u w:val="single"/>
                <w:rtl/>
              </w:rPr>
              <w:t>קש"ס</w:t>
            </w:r>
            <w:proofErr w:type="spellEnd"/>
            <w:r w:rsidRPr="00550A91">
              <w:rPr>
                <w:rFonts w:ascii="David" w:hAnsi="David" w:cs="David"/>
                <w:u w:val="single"/>
                <w:rtl/>
              </w:rPr>
              <w:t xml:space="preserve"> עובדתי</w:t>
            </w:r>
            <w:r w:rsidR="002269AD" w:rsidRPr="002269AD">
              <w:rPr>
                <w:rFonts w:ascii="David" w:hAnsi="David" w:cs="David" w:hint="cs"/>
                <w:rtl/>
              </w:rPr>
              <w:t>:</w:t>
            </w:r>
            <w:r w:rsidRPr="004B4F59">
              <w:rPr>
                <w:rFonts w:ascii="David" w:hAnsi="David" w:cs="David"/>
                <w:rtl/>
              </w:rPr>
              <w:t xml:space="preserve"> מבחן </w:t>
            </w:r>
            <w:proofErr w:type="spellStart"/>
            <w:r w:rsidR="0002560D">
              <w:rPr>
                <w:rFonts w:ascii="David" w:hAnsi="David" w:cs="David" w:hint="cs"/>
                <w:rtl/>
              </w:rPr>
              <w:t>האלמלא</w:t>
            </w:r>
            <w:proofErr w:type="spellEnd"/>
            <w:r w:rsidR="0002560D">
              <w:rPr>
                <w:rFonts w:ascii="David" w:hAnsi="David" w:cs="David" w:hint="cs"/>
                <w:rtl/>
              </w:rPr>
              <w:t>.</w:t>
            </w:r>
          </w:p>
          <w:p w14:paraId="234E1DDF" w14:textId="3C9BA4F5" w:rsidR="0081049F" w:rsidRPr="004B4F59" w:rsidRDefault="0081049F" w:rsidP="003D0A00">
            <w:pPr>
              <w:spacing w:line="276" w:lineRule="auto"/>
              <w:rPr>
                <w:rFonts w:ascii="David" w:hAnsi="David" w:cs="David"/>
                <w:rtl/>
              </w:rPr>
            </w:pPr>
            <w:proofErr w:type="spellStart"/>
            <w:r w:rsidRPr="00550A91">
              <w:rPr>
                <w:rFonts w:ascii="David" w:hAnsi="David" w:cs="David"/>
                <w:u w:val="single"/>
                <w:rtl/>
              </w:rPr>
              <w:t>קש"ס</w:t>
            </w:r>
            <w:proofErr w:type="spellEnd"/>
            <w:r w:rsidRPr="00550A91">
              <w:rPr>
                <w:rFonts w:ascii="David" w:hAnsi="David" w:cs="David"/>
                <w:u w:val="single"/>
                <w:rtl/>
              </w:rPr>
              <w:t xml:space="preserve"> משפטי</w:t>
            </w:r>
            <w:r w:rsidR="002269AD" w:rsidRPr="002269AD">
              <w:rPr>
                <w:rFonts w:ascii="David" w:hAnsi="David" w:cs="David" w:hint="cs"/>
                <w:rtl/>
              </w:rPr>
              <w:t>:</w:t>
            </w:r>
            <w:r>
              <w:rPr>
                <w:rFonts w:ascii="David" w:hAnsi="David" w:cs="David" w:hint="cs"/>
                <w:rtl/>
              </w:rPr>
              <w:t xml:space="preserve"> </w:t>
            </w:r>
            <w:r w:rsidRPr="004B4F59">
              <w:rPr>
                <w:rFonts w:ascii="David" w:hAnsi="David" w:cs="David"/>
                <w:rtl/>
              </w:rPr>
              <w:t xml:space="preserve">לפי </w:t>
            </w:r>
            <w:r w:rsidRPr="00550A91">
              <w:rPr>
                <w:rFonts w:ascii="David" w:hAnsi="David" w:cs="David"/>
                <w:color w:val="00B050"/>
                <w:rtl/>
              </w:rPr>
              <w:t>ברק</w:t>
            </w:r>
            <w:r w:rsidRPr="004B4F59">
              <w:rPr>
                <w:rFonts w:ascii="David" w:hAnsi="David" w:cs="David"/>
                <w:rtl/>
              </w:rPr>
              <w:t>, בעוולת הפרת חובה חקוקה מתאים מבחן הסיכון. מהו הסיכון אותו ביקש המחוקק למנוע?</w:t>
            </w:r>
          </w:p>
        </w:tc>
        <w:tc>
          <w:tcPr>
            <w:tcW w:w="5526" w:type="dxa"/>
          </w:tcPr>
          <w:p w14:paraId="06DCB487" w14:textId="37696EB5" w:rsidR="0081049F" w:rsidRPr="004B4F59" w:rsidRDefault="00D41637" w:rsidP="003D0A00">
            <w:pPr>
              <w:spacing w:line="276" w:lineRule="auto"/>
              <w:rPr>
                <w:rFonts w:ascii="David" w:hAnsi="David" w:cs="David"/>
                <w:rtl/>
              </w:rPr>
            </w:pPr>
            <w:proofErr w:type="spellStart"/>
            <w:r>
              <w:rPr>
                <w:rFonts w:ascii="David" w:hAnsi="David" w:cs="David" w:hint="cs"/>
                <w:u w:val="single"/>
                <w:rtl/>
              </w:rPr>
              <w:t>קש"ס</w:t>
            </w:r>
            <w:proofErr w:type="spellEnd"/>
            <w:r w:rsidRPr="00D41637">
              <w:rPr>
                <w:rFonts w:ascii="David" w:hAnsi="David" w:cs="David" w:hint="cs"/>
                <w:u w:val="single"/>
                <w:rtl/>
              </w:rPr>
              <w:t xml:space="preserve"> עובדתי</w:t>
            </w:r>
            <w:r w:rsidRPr="005C126F">
              <w:rPr>
                <w:rFonts w:ascii="David" w:hAnsi="David" w:cs="David" w:hint="cs"/>
                <w:rtl/>
              </w:rPr>
              <w:t>:</w:t>
            </w:r>
            <w:r>
              <w:rPr>
                <w:rFonts w:ascii="David" w:hAnsi="David" w:cs="David" w:hint="cs"/>
                <w:rtl/>
              </w:rPr>
              <w:t xml:space="preserve"> </w:t>
            </w:r>
            <w:r w:rsidR="0081049F" w:rsidRPr="00D41637">
              <w:rPr>
                <w:rFonts w:ascii="David" w:hAnsi="David" w:cs="David"/>
                <w:rtl/>
              </w:rPr>
              <w:t>אם</w:t>
            </w:r>
            <w:r w:rsidR="0081049F" w:rsidRPr="004B4F59">
              <w:rPr>
                <w:rFonts w:ascii="David" w:hAnsi="David" w:cs="David"/>
                <w:rtl/>
              </w:rPr>
              <w:t xml:space="preserve"> היה מוצב שלט, המערער לא היה קופץ במים הרדודים והוא לא היה ניזוק</w:t>
            </w:r>
            <w:r>
              <w:rPr>
                <w:rFonts w:ascii="David" w:hAnsi="David" w:cs="David" w:hint="cs"/>
                <w:rtl/>
              </w:rPr>
              <w:t xml:space="preserve"> </w:t>
            </w:r>
            <w:r>
              <w:rPr>
                <w:rFonts w:ascii="David" w:hAnsi="David" w:cs="David"/>
                <w:rtl/>
              </w:rPr>
              <w:t>–</w:t>
            </w:r>
            <w:r>
              <w:rPr>
                <w:rFonts w:ascii="David" w:hAnsi="David" w:cs="David" w:hint="cs"/>
                <w:rtl/>
              </w:rPr>
              <w:t xml:space="preserve"> </w:t>
            </w:r>
            <w:r w:rsidR="0081049F" w:rsidRPr="004B4F59">
              <w:rPr>
                <w:rFonts w:ascii="David" w:hAnsi="David" w:cs="David"/>
                <w:b/>
                <w:bCs/>
                <w:rtl/>
              </w:rPr>
              <w:t>מתקיי</w:t>
            </w:r>
            <w:r>
              <w:rPr>
                <w:rFonts w:ascii="David" w:hAnsi="David" w:cs="David" w:hint="cs"/>
                <w:b/>
                <w:bCs/>
                <w:rtl/>
              </w:rPr>
              <w:t>ם</w:t>
            </w:r>
            <w:r w:rsidR="0081049F" w:rsidRPr="00D41637">
              <w:rPr>
                <w:rFonts w:ascii="David" w:hAnsi="David" w:cs="David"/>
                <w:rtl/>
              </w:rPr>
              <w:t>.</w:t>
            </w:r>
          </w:p>
          <w:p w14:paraId="5C066194" w14:textId="728AAC2C" w:rsidR="0081049F" w:rsidRPr="004B4F59" w:rsidRDefault="00D41637" w:rsidP="003D0A00">
            <w:pPr>
              <w:spacing w:line="276" w:lineRule="auto"/>
              <w:rPr>
                <w:rFonts w:ascii="David" w:hAnsi="David" w:cs="David"/>
                <w:b/>
                <w:bCs/>
                <w:rtl/>
              </w:rPr>
            </w:pPr>
            <w:proofErr w:type="spellStart"/>
            <w:r>
              <w:rPr>
                <w:rFonts w:ascii="David" w:hAnsi="David" w:cs="David" w:hint="cs"/>
                <w:u w:val="single"/>
                <w:rtl/>
              </w:rPr>
              <w:t>קש"ס</w:t>
            </w:r>
            <w:proofErr w:type="spellEnd"/>
            <w:r>
              <w:rPr>
                <w:rFonts w:ascii="David" w:hAnsi="David" w:cs="David" w:hint="cs"/>
                <w:u w:val="single"/>
                <w:rtl/>
              </w:rPr>
              <w:t xml:space="preserve"> משפטי</w:t>
            </w:r>
            <w:r w:rsidRPr="005C126F">
              <w:rPr>
                <w:rFonts w:ascii="David" w:hAnsi="David" w:cs="David" w:hint="cs"/>
                <w:rtl/>
              </w:rPr>
              <w:t>:</w:t>
            </w:r>
            <w:r w:rsidRPr="00D41637">
              <w:rPr>
                <w:rFonts w:ascii="David" w:hAnsi="David" w:cs="David" w:hint="cs"/>
                <w:rtl/>
              </w:rPr>
              <w:t xml:space="preserve"> </w:t>
            </w:r>
            <w:r w:rsidR="0081049F" w:rsidRPr="004B4F59">
              <w:rPr>
                <w:rFonts w:ascii="David" w:hAnsi="David" w:cs="David"/>
                <w:rtl/>
              </w:rPr>
              <w:t xml:space="preserve">החקיקה באה למנוע קפיצה למים רדודים. </w:t>
            </w:r>
            <w:r w:rsidR="0081049F" w:rsidRPr="00D41637">
              <w:rPr>
                <w:rFonts w:ascii="David" w:hAnsi="David" w:cs="David"/>
                <w:color w:val="00B050"/>
                <w:rtl/>
              </w:rPr>
              <w:t xml:space="preserve">ברק </w:t>
            </w:r>
            <w:r w:rsidR="0081049F" w:rsidRPr="004B4F59">
              <w:rPr>
                <w:rFonts w:ascii="David" w:hAnsi="David" w:cs="David"/>
                <w:rtl/>
              </w:rPr>
              <w:t xml:space="preserve">מבהיר כי אין לראות בהתנהגות הניזוק כסיבה מכרעת לנזק המנתקת את </w:t>
            </w:r>
            <w:proofErr w:type="spellStart"/>
            <w:r w:rsidR="0081049F" w:rsidRPr="004B4F59">
              <w:rPr>
                <w:rFonts w:ascii="David" w:hAnsi="David" w:cs="David"/>
                <w:rtl/>
              </w:rPr>
              <w:t>הקש"ס</w:t>
            </w:r>
            <w:proofErr w:type="spellEnd"/>
            <w:r w:rsidR="0081049F" w:rsidRPr="004B4F59">
              <w:rPr>
                <w:rFonts w:ascii="David" w:hAnsi="David" w:cs="David"/>
                <w:rtl/>
              </w:rPr>
              <w:t xml:space="preserve">. לכן, </w:t>
            </w:r>
            <w:r w:rsidR="0081049F" w:rsidRPr="004B4F59">
              <w:rPr>
                <w:rFonts w:ascii="David" w:hAnsi="David" w:cs="David"/>
                <w:b/>
                <w:bCs/>
                <w:rtl/>
              </w:rPr>
              <w:t>מתקיים</w:t>
            </w:r>
            <w:r w:rsidR="0081049F" w:rsidRPr="00D41637">
              <w:rPr>
                <w:rFonts w:ascii="David" w:hAnsi="David" w:cs="David"/>
                <w:rtl/>
              </w:rPr>
              <w:t xml:space="preserve">. </w:t>
            </w:r>
            <w:proofErr w:type="spellStart"/>
            <w:r w:rsidR="0081049F" w:rsidRPr="004B4F59">
              <w:rPr>
                <w:rFonts w:ascii="David" w:hAnsi="David" w:cs="David"/>
                <w:rtl/>
              </w:rPr>
              <w:t>הקש"ס</w:t>
            </w:r>
            <w:proofErr w:type="spellEnd"/>
            <w:r w:rsidR="0081049F" w:rsidRPr="004B4F59">
              <w:rPr>
                <w:rFonts w:ascii="David" w:hAnsi="David" w:cs="David"/>
                <w:rtl/>
              </w:rPr>
              <w:t xml:space="preserve"> מתקיים גם </w:t>
            </w:r>
            <w:r w:rsidR="002A37DA">
              <w:rPr>
                <w:rFonts w:ascii="David" w:hAnsi="David" w:cs="David" w:hint="cs"/>
                <w:rtl/>
              </w:rPr>
              <w:t>ע"פ</w:t>
            </w:r>
            <w:r w:rsidR="0081049F" w:rsidRPr="004B4F59">
              <w:rPr>
                <w:rFonts w:ascii="David" w:hAnsi="David" w:cs="David"/>
                <w:rtl/>
              </w:rPr>
              <w:t xml:space="preserve"> </w:t>
            </w:r>
            <w:r w:rsidR="0081049F" w:rsidRPr="00E47789">
              <w:rPr>
                <w:rFonts w:ascii="David" w:hAnsi="David" w:cs="David"/>
                <w:rtl/>
              </w:rPr>
              <w:t>מבחן הצפיות</w:t>
            </w:r>
            <w:r w:rsidR="0002560D" w:rsidRPr="0002560D">
              <w:rPr>
                <w:rFonts w:ascii="David" w:hAnsi="David" w:cs="David" w:hint="cs"/>
                <w:rtl/>
              </w:rPr>
              <w:t xml:space="preserve"> </w:t>
            </w:r>
            <w:r w:rsidR="0002560D" w:rsidRPr="0002560D">
              <w:rPr>
                <w:rFonts w:ascii="David" w:hAnsi="David" w:cs="David"/>
                <w:rtl/>
              </w:rPr>
              <w:t>–</w:t>
            </w:r>
            <w:r w:rsidRPr="00D41637">
              <w:rPr>
                <w:rFonts w:ascii="David" w:hAnsi="David" w:cs="David" w:hint="cs"/>
                <w:rtl/>
              </w:rPr>
              <w:t xml:space="preserve"> </w:t>
            </w:r>
            <w:r w:rsidR="0081049F" w:rsidRPr="004B4F59">
              <w:rPr>
                <w:rFonts w:ascii="David" w:hAnsi="David" w:cs="David"/>
                <w:rtl/>
              </w:rPr>
              <w:t>מוטלת על המשיבים החובה לצפות כי מתרחץ בבריכה עלול לקפוץ למים הרדודים.</w:t>
            </w:r>
          </w:p>
        </w:tc>
      </w:tr>
      <w:tr w:rsidR="0081049F" w:rsidRPr="004B4F59" w14:paraId="0C200932" w14:textId="77777777" w:rsidTr="00550A91">
        <w:trPr>
          <w:trHeight w:val="659"/>
        </w:trPr>
        <w:tc>
          <w:tcPr>
            <w:tcW w:w="3455" w:type="dxa"/>
          </w:tcPr>
          <w:p w14:paraId="013BAC54" w14:textId="77777777" w:rsidR="0081049F" w:rsidRPr="004B4F59" w:rsidRDefault="0081049F" w:rsidP="003D0A00">
            <w:pPr>
              <w:spacing w:line="276" w:lineRule="auto"/>
              <w:rPr>
                <w:rFonts w:ascii="David" w:hAnsi="David" w:cs="David"/>
                <w:b/>
                <w:bCs/>
                <w:rtl/>
              </w:rPr>
            </w:pPr>
            <w:r w:rsidRPr="004B4F59">
              <w:rPr>
                <w:rFonts w:ascii="David" w:hAnsi="David" w:cs="David"/>
                <w:b/>
                <w:bCs/>
                <w:rtl/>
              </w:rPr>
              <w:t>הנזק שנגרם הוא מסוג הנזק אליו התכוון החיקוק</w:t>
            </w:r>
          </w:p>
        </w:tc>
        <w:tc>
          <w:tcPr>
            <w:tcW w:w="5526" w:type="dxa"/>
          </w:tcPr>
          <w:p w14:paraId="694EB91A" w14:textId="70D04E91" w:rsidR="0081049F" w:rsidRPr="004B4F59" w:rsidRDefault="00047F00" w:rsidP="003D0A00">
            <w:pPr>
              <w:spacing w:line="276" w:lineRule="auto"/>
              <w:rPr>
                <w:rFonts w:ascii="David" w:hAnsi="David" w:cs="David"/>
                <w:rtl/>
              </w:rPr>
            </w:pPr>
            <w:r>
              <w:rPr>
                <w:rFonts w:ascii="David" w:hAnsi="David" w:cs="David" w:hint="cs"/>
                <w:rtl/>
              </w:rPr>
              <w:t xml:space="preserve">הנזק אותו באה התקנה למנוע הוא נזק לקופץ מקפיצה במים רדודים. </w:t>
            </w:r>
            <w:r w:rsidRPr="00047F00">
              <w:rPr>
                <w:rFonts w:ascii="David" w:hAnsi="David" w:cs="David" w:hint="cs"/>
                <w:b/>
                <w:bCs/>
                <w:rtl/>
              </w:rPr>
              <w:t>נזק זה הוא הנזק שהתרחש</w:t>
            </w:r>
            <w:r>
              <w:rPr>
                <w:rFonts w:ascii="David" w:hAnsi="David" w:cs="David" w:hint="cs"/>
                <w:rtl/>
              </w:rPr>
              <w:t xml:space="preserve">, ולכן </w:t>
            </w:r>
            <w:r w:rsidR="0081049F" w:rsidRPr="004B4F59">
              <w:rPr>
                <w:rFonts w:ascii="David" w:hAnsi="David" w:cs="David"/>
                <w:b/>
                <w:bCs/>
                <w:rtl/>
              </w:rPr>
              <w:t>מתקיים</w:t>
            </w:r>
            <w:r w:rsidR="0081049F" w:rsidRPr="00D41637">
              <w:rPr>
                <w:rFonts w:ascii="David" w:hAnsi="David" w:cs="David"/>
                <w:rtl/>
              </w:rPr>
              <w:t xml:space="preserve">. </w:t>
            </w:r>
          </w:p>
        </w:tc>
      </w:tr>
    </w:tbl>
    <w:p w14:paraId="6BC7D192" w14:textId="4B2DD89C" w:rsidR="00E8690B" w:rsidRPr="00E8690B" w:rsidRDefault="00F56688" w:rsidP="003D0A00">
      <w:pPr>
        <w:spacing w:line="276" w:lineRule="auto"/>
        <w:ind w:left="-437"/>
        <w:rPr>
          <w:rFonts w:ascii="David" w:eastAsia="Times New Roman" w:hAnsi="David" w:cs="David"/>
          <w:rtl/>
        </w:rPr>
      </w:pPr>
      <w:r>
        <w:rPr>
          <w:rFonts w:ascii="David" w:eastAsia="Times New Roman" w:hAnsi="David" w:cs="David"/>
          <w:u w:val="single"/>
          <w:rtl/>
        </w:rPr>
        <w:br/>
      </w:r>
      <w:r w:rsidR="00E8690B" w:rsidRPr="00713EB3">
        <w:rPr>
          <w:rFonts w:ascii="David" w:eastAsia="Times New Roman" w:hAnsi="David" w:cs="David"/>
          <w:u w:val="single"/>
          <w:rtl/>
        </w:rPr>
        <w:t>הפרת חובה חקוקה אל מול רשלנות</w:t>
      </w:r>
      <w:r w:rsidR="00E8690B" w:rsidRPr="00E8690B">
        <w:rPr>
          <w:rFonts w:ascii="David" w:eastAsia="Times New Roman" w:hAnsi="David" w:cs="David"/>
          <w:rtl/>
        </w:rPr>
        <w:t xml:space="preserve">: </w:t>
      </w:r>
    </w:p>
    <w:tbl>
      <w:tblPr>
        <w:tblStyle w:val="a8"/>
        <w:bidiVisual/>
        <w:tblW w:w="8996" w:type="dxa"/>
        <w:tblInd w:w="-493" w:type="dxa"/>
        <w:tblLook w:val="04A0" w:firstRow="1" w:lastRow="0" w:firstColumn="1" w:lastColumn="0" w:noHBand="0" w:noVBand="1"/>
      </w:tblPr>
      <w:tblGrid>
        <w:gridCol w:w="1348"/>
        <w:gridCol w:w="3510"/>
        <w:gridCol w:w="4138"/>
      </w:tblGrid>
      <w:tr w:rsidR="003D4C6D" w:rsidRPr="004B4F59" w14:paraId="3E808119" w14:textId="77777777" w:rsidTr="00D41637">
        <w:trPr>
          <w:trHeight w:val="325"/>
        </w:trPr>
        <w:tc>
          <w:tcPr>
            <w:tcW w:w="1348" w:type="dxa"/>
            <w:shd w:val="clear" w:color="auto" w:fill="C8D6FC"/>
          </w:tcPr>
          <w:p w14:paraId="6437B25D" w14:textId="77777777" w:rsidR="003D4C6D" w:rsidRPr="004B4F59" w:rsidRDefault="003D4C6D" w:rsidP="003D0A00">
            <w:pPr>
              <w:spacing w:line="276" w:lineRule="auto"/>
              <w:jc w:val="center"/>
              <w:rPr>
                <w:rFonts w:ascii="David" w:hAnsi="David" w:cs="David"/>
                <w:b/>
                <w:bCs/>
                <w:rtl/>
              </w:rPr>
            </w:pPr>
            <w:bookmarkStart w:id="3" w:name="_Hlk43035811"/>
          </w:p>
        </w:tc>
        <w:tc>
          <w:tcPr>
            <w:tcW w:w="3510" w:type="dxa"/>
            <w:shd w:val="clear" w:color="auto" w:fill="C8D6FC"/>
          </w:tcPr>
          <w:p w14:paraId="47C27EDD" w14:textId="77777777" w:rsidR="003D4C6D" w:rsidRPr="004B4F59" w:rsidRDefault="003D4C6D" w:rsidP="003D0A00">
            <w:pPr>
              <w:spacing w:line="276" w:lineRule="auto"/>
              <w:jc w:val="center"/>
              <w:rPr>
                <w:rFonts w:ascii="David" w:hAnsi="David" w:cs="David"/>
                <w:b/>
                <w:bCs/>
                <w:rtl/>
              </w:rPr>
            </w:pPr>
            <w:r w:rsidRPr="004B4F59">
              <w:rPr>
                <w:rFonts w:ascii="David" w:hAnsi="David" w:cs="David"/>
                <w:b/>
                <w:bCs/>
                <w:rtl/>
              </w:rPr>
              <w:t>הפרת חובה חקוקה</w:t>
            </w:r>
          </w:p>
        </w:tc>
        <w:tc>
          <w:tcPr>
            <w:tcW w:w="4138" w:type="dxa"/>
            <w:shd w:val="clear" w:color="auto" w:fill="C8D6FC"/>
          </w:tcPr>
          <w:p w14:paraId="0B89BF67" w14:textId="77777777" w:rsidR="003D4C6D" w:rsidRPr="004B4F59" w:rsidRDefault="003D4C6D" w:rsidP="003D0A00">
            <w:pPr>
              <w:spacing w:line="276" w:lineRule="auto"/>
              <w:jc w:val="center"/>
              <w:rPr>
                <w:rFonts w:ascii="David" w:hAnsi="David" w:cs="David"/>
                <w:b/>
                <w:bCs/>
                <w:rtl/>
              </w:rPr>
            </w:pPr>
            <w:r w:rsidRPr="004B4F59">
              <w:rPr>
                <w:rFonts w:ascii="David" w:hAnsi="David" w:cs="David"/>
                <w:b/>
                <w:bCs/>
                <w:rtl/>
              </w:rPr>
              <w:t>רשלנות</w:t>
            </w:r>
          </w:p>
        </w:tc>
      </w:tr>
      <w:tr w:rsidR="003D4C6D" w:rsidRPr="004B4F59" w14:paraId="5C0AEA0A" w14:textId="77777777" w:rsidTr="00FD1032">
        <w:trPr>
          <w:trHeight w:val="569"/>
        </w:trPr>
        <w:tc>
          <w:tcPr>
            <w:tcW w:w="1348" w:type="dxa"/>
            <w:shd w:val="clear" w:color="auto" w:fill="C8D6FC"/>
          </w:tcPr>
          <w:p w14:paraId="62E57C23" w14:textId="77777777" w:rsidR="003D4C6D" w:rsidRPr="004B4F59" w:rsidRDefault="003D4C6D" w:rsidP="003D0A00">
            <w:pPr>
              <w:spacing w:line="276" w:lineRule="auto"/>
              <w:rPr>
                <w:rFonts w:ascii="David" w:hAnsi="David" w:cs="David"/>
                <w:b/>
                <w:bCs/>
                <w:rtl/>
              </w:rPr>
            </w:pPr>
            <w:r w:rsidRPr="004B4F59">
              <w:rPr>
                <w:rFonts w:ascii="David" w:hAnsi="David" w:cs="David"/>
                <w:b/>
                <w:bCs/>
                <w:rtl/>
              </w:rPr>
              <w:t>מידת האחריות</w:t>
            </w:r>
          </w:p>
        </w:tc>
        <w:tc>
          <w:tcPr>
            <w:tcW w:w="3510" w:type="dxa"/>
          </w:tcPr>
          <w:p w14:paraId="18D845AD" w14:textId="30E7434D" w:rsidR="003D4C6D" w:rsidRPr="004B4F59" w:rsidRDefault="001558C8" w:rsidP="003D0A00">
            <w:pPr>
              <w:spacing w:line="276" w:lineRule="auto"/>
              <w:rPr>
                <w:rFonts w:ascii="David" w:hAnsi="David" w:cs="David"/>
                <w:rtl/>
              </w:rPr>
            </w:pPr>
            <w:r>
              <w:rPr>
                <w:rFonts w:ascii="David" w:hAnsi="David" w:cs="David" w:hint="cs"/>
                <w:rtl/>
              </w:rPr>
              <w:t>י</w:t>
            </w:r>
            <w:r w:rsidR="003D4C6D" w:rsidRPr="004B4F59">
              <w:rPr>
                <w:rFonts w:ascii="David" w:hAnsi="David" w:cs="David"/>
                <w:rtl/>
              </w:rPr>
              <w:t xml:space="preserve">יתכן ותהיה </w:t>
            </w:r>
            <w:r w:rsidR="003D4C6D" w:rsidRPr="00E821DE">
              <w:rPr>
                <w:rFonts w:ascii="David" w:hAnsi="David" w:cs="David"/>
                <w:b/>
                <w:bCs/>
                <w:rtl/>
              </w:rPr>
              <w:t>אחריות מוחלטת</w:t>
            </w:r>
            <w:r w:rsidR="003D4C6D" w:rsidRPr="004B4F59">
              <w:rPr>
                <w:rFonts w:ascii="David" w:hAnsi="David" w:cs="David"/>
                <w:rtl/>
              </w:rPr>
              <w:t>.</w:t>
            </w:r>
          </w:p>
        </w:tc>
        <w:tc>
          <w:tcPr>
            <w:tcW w:w="4138" w:type="dxa"/>
          </w:tcPr>
          <w:p w14:paraId="3BF5B419" w14:textId="79584D4A" w:rsidR="003D4C6D" w:rsidRPr="004B4F59" w:rsidRDefault="003D4C6D" w:rsidP="003D0A00">
            <w:pPr>
              <w:spacing w:line="276" w:lineRule="auto"/>
              <w:rPr>
                <w:rFonts w:ascii="David" w:hAnsi="David" w:cs="David"/>
                <w:rtl/>
              </w:rPr>
            </w:pPr>
            <w:r w:rsidRPr="004B4F59">
              <w:rPr>
                <w:rFonts w:ascii="David" w:hAnsi="David" w:cs="David"/>
                <w:rtl/>
              </w:rPr>
              <w:t>האחריות לעולם אינה מוחלטת</w:t>
            </w:r>
            <w:r w:rsidR="00E821DE">
              <w:rPr>
                <w:rFonts w:ascii="David" w:hAnsi="David" w:cs="David" w:hint="cs"/>
                <w:rtl/>
              </w:rPr>
              <w:t xml:space="preserve">, אלא על </w:t>
            </w:r>
            <w:r w:rsidR="00E821DE" w:rsidRPr="00E821DE">
              <w:rPr>
                <w:rFonts w:ascii="David" w:hAnsi="David" w:cs="David" w:hint="cs"/>
                <w:b/>
                <w:bCs/>
                <w:rtl/>
              </w:rPr>
              <w:t>בסיס אשם</w:t>
            </w:r>
            <w:r w:rsidRPr="004B4F59">
              <w:rPr>
                <w:rFonts w:ascii="David" w:hAnsi="David" w:cs="David"/>
                <w:rtl/>
              </w:rPr>
              <w:t>.</w:t>
            </w:r>
          </w:p>
        </w:tc>
      </w:tr>
      <w:tr w:rsidR="003D4C6D" w:rsidRPr="004B4F59" w14:paraId="5E3BBE62" w14:textId="77777777" w:rsidTr="00FD1032">
        <w:trPr>
          <w:trHeight w:val="1130"/>
        </w:trPr>
        <w:tc>
          <w:tcPr>
            <w:tcW w:w="1348" w:type="dxa"/>
            <w:shd w:val="clear" w:color="auto" w:fill="C8D6FC"/>
          </w:tcPr>
          <w:p w14:paraId="29C15BFF" w14:textId="77777777" w:rsidR="003D4C6D" w:rsidRPr="004B4F59" w:rsidRDefault="003D4C6D" w:rsidP="003D0A00">
            <w:pPr>
              <w:spacing w:line="276" w:lineRule="auto"/>
              <w:rPr>
                <w:rFonts w:ascii="David" w:hAnsi="David" w:cs="David"/>
                <w:b/>
                <w:bCs/>
                <w:rtl/>
              </w:rPr>
            </w:pPr>
            <w:r w:rsidRPr="004B4F59">
              <w:rPr>
                <w:rFonts w:ascii="David" w:hAnsi="David" w:cs="David"/>
                <w:b/>
                <w:bCs/>
                <w:rtl/>
              </w:rPr>
              <w:t>לפי מה נקבעת?</w:t>
            </w:r>
          </w:p>
        </w:tc>
        <w:tc>
          <w:tcPr>
            <w:tcW w:w="3510" w:type="dxa"/>
          </w:tcPr>
          <w:p w14:paraId="79F321B8" w14:textId="3379F4F1" w:rsidR="003D4C6D" w:rsidRPr="004B4F59" w:rsidRDefault="003D4C6D" w:rsidP="003D0A00">
            <w:pPr>
              <w:spacing w:line="276" w:lineRule="auto"/>
              <w:rPr>
                <w:rFonts w:ascii="David" w:hAnsi="David" w:cs="David"/>
                <w:rtl/>
              </w:rPr>
            </w:pPr>
            <w:r w:rsidRPr="004B4F59">
              <w:rPr>
                <w:rFonts w:ascii="David" w:hAnsi="David" w:cs="David"/>
                <w:rtl/>
              </w:rPr>
              <w:t>נקבעת ע</w:t>
            </w:r>
            <w:r w:rsidR="001558C8">
              <w:rPr>
                <w:rFonts w:ascii="David" w:hAnsi="David" w:cs="David" w:hint="cs"/>
                <w:rtl/>
              </w:rPr>
              <w:t>"פ</w:t>
            </w:r>
            <w:r w:rsidRPr="004B4F59">
              <w:rPr>
                <w:rFonts w:ascii="David" w:hAnsi="David" w:cs="David"/>
                <w:rtl/>
              </w:rPr>
              <w:t xml:space="preserve"> </w:t>
            </w:r>
            <w:r w:rsidRPr="00E821DE">
              <w:rPr>
                <w:rFonts w:ascii="David" w:hAnsi="David" w:cs="David"/>
                <w:b/>
                <w:bCs/>
                <w:rtl/>
              </w:rPr>
              <w:t>הוראות ספציפיות של כל חיקוק</w:t>
            </w:r>
            <w:r w:rsidRPr="004B4F59">
              <w:rPr>
                <w:rFonts w:ascii="David" w:hAnsi="David" w:cs="David"/>
                <w:rtl/>
              </w:rPr>
              <w:t xml:space="preserve"> </w:t>
            </w:r>
            <w:r w:rsidRPr="00E821DE">
              <w:rPr>
                <w:rFonts w:ascii="David" w:hAnsi="David" w:cs="David"/>
                <w:b/>
                <w:bCs/>
                <w:rtl/>
              </w:rPr>
              <w:t>וחיקוק</w:t>
            </w:r>
            <w:r w:rsidRPr="00E821DE">
              <w:rPr>
                <w:rFonts w:ascii="David" w:hAnsi="David" w:cs="David"/>
                <w:rtl/>
              </w:rPr>
              <w:t>.</w:t>
            </w:r>
            <w:r w:rsidRPr="004B4F59">
              <w:rPr>
                <w:rFonts w:ascii="David" w:hAnsi="David" w:cs="David"/>
                <w:rtl/>
              </w:rPr>
              <w:t xml:space="preserve"> </w:t>
            </w:r>
            <w:r w:rsidR="00A06CC5">
              <w:rPr>
                <w:rFonts w:ascii="David" w:hAnsi="David" w:cs="David" w:hint="cs"/>
                <w:rtl/>
              </w:rPr>
              <w:t xml:space="preserve">היא לא נקבעת </w:t>
            </w:r>
            <w:r w:rsidRPr="004B4F59">
              <w:rPr>
                <w:rFonts w:ascii="David" w:hAnsi="David" w:cs="David"/>
                <w:rtl/>
              </w:rPr>
              <w:t>לפי קריטריון אחד</w:t>
            </w:r>
            <w:r w:rsidR="00A06CC5">
              <w:rPr>
                <w:rFonts w:ascii="David" w:hAnsi="David" w:cs="David" w:hint="cs"/>
                <w:rtl/>
              </w:rPr>
              <w:t>, אלא</w:t>
            </w:r>
            <w:r w:rsidRPr="004B4F59">
              <w:rPr>
                <w:rFonts w:ascii="David" w:hAnsi="David" w:cs="David"/>
                <w:rtl/>
              </w:rPr>
              <w:t xml:space="preserve"> מספר הקריטריונים הוא כמספר החיקוקים.</w:t>
            </w:r>
          </w:p>
        </w:tc>
        <w:tc>
          <w:tcPr>
            <w:tcW w:w="4138" w:type="dxa"/>
          </w:tcPr>
          <w:p w14:paraId="7F61991C" w14:textId="7A6E7BE9" w:rsidR="003D4C6D" w:rsidRPr="004B4F59" w:rsidRDefault="003D4C6D" w:rsidP="003D0A00">
            <w:pPr>
              <w:spacing w:line="276" w:lineRule="auto"/>
              <w:rPr>
                <w:rFonts w:ascii="David" w:hAnsi="David" w:cs="David"/>
                <w:rtl/>
              </w:rPr>
            </w:pPr>
            <w:r w:rsidRPr="004B4F59">
              <w:rPr>
                <w:rFonts w:ascii="David" w:hAnsi="David" w:cs="David"/>
                <w:rtl/>
              </w:rPr>
              <w:t>נקבעת ע</w:t>
            </w:r>
            <w:r w:rsidR="001558C8">
              <w:rPr>
                <w:rFonts w:ascii="David" w:hAnsi="David" w:cs="David" w:hint="cs"/>
                <w:rtl/>
              </w:rPr>
              <w:t xml:space="preserve">"פ </w:t>
            </w:r>
            <w:r w:rsidRPr="00E821DE">
              <w:rPr>
                <w:rFonts w:ascii="David" w:hAnsi="David" w:cs="David"/>
                <w:b/>
                <w:bCs/>
                <w:rtl/>
              </w:rPr>
              <w:t>מבחן הצפיות</w:t>
            </w:r>
            <w:r w:rsidRPr="004B4F59">
              <w:rPr>
                <w:rFonts w:ascii="David" w:hAnsi="David" w:cs="David"/>
                <w:rtl/>
              </w:rPr>
              <w:t>, משמע על פי עיקרון אחד. המבחן מופעל על נסיבות עובדתיות שונות.</w:t>
            </w:r>
          </w:p>
        </w:tc>
      </w:tr>
      <w:tr w:rsidR="003D4C6D" w:rsidRPr="004B4F59" w14:paraId="20411000" w14:textId="77777777" w:rsidTr="00FD1032">
        <w:trPr>
          <w:trHeight w:val="834"/>
        </w:trPr>
        <w:tc>
          <w:tcPr>
            <w:tcW w:w="1348" w:type="dxa"/>
            <w:shd w:val="clear" w:color="auto" w:fill="C8D6FC"/>
          </w:tcPr>
          <w:p w14:paraId="35038F24" w14:textId="77777777" w:rsidR="003D4C6D" w:rsidRPr="004B4F59" w:rsidRDefault="003D4C6D" w:rsidP="003D0A00">
            <w:pPr>
              <w:spacing w:line="276" w:lineRule="auto"/>
              <w:rPr>
                <w:rFonts w:ascii="David" w:hAnsi="David" w:cs="David"/>
                <w:b/>
                <w:bCs/>
                <w:rtl/>
              </w:rPr>
            </w:pPr>
            <w:r w:rsidRPr="004B4F59">
              <w:rPr>
                <w:rFonts w:ascii="David" w:hAnsi="David" w:cs="David"/>
                <w:b/>
                <w:bCs/>
                <w:rtl/>
              </w:rPr>
              <w:t>רמת ההתנהגות הנדרשת</w:t>
            </w:r>
          </w:p>
        </w:tc>
        <w:tc>
          <w:tcPr>
            <w:tcW w:w="3510" w:type="dxa"/>
          </w:tcPr>
          <w:p w14:paraId="6497343D" w14:textId="4EB00C7A" w:rsidR="003D4C6D" w:rsidRPr="004B4F59" w:rsidRDefault="003D4C6D" w:rsidP="003D0A00">
            <w:pPr>
              <w:spacing w:line="276" w:lineRule="auto"/>
              <w:rPr>
                <w:rFonts w:ascii="David" w:hAnsi="David" w:cs="David"/>
                <w:rtl/>
              </w:rPr>
            </w:pPr>
            <w:r w:rsidRPr="004B4F59">
              <w:rPr>
                <w:rFonts w:ascii="David" w:hAnsi="David" w:cs="David"/>
                <w:rtl/>
              </w:rPr>
              <w:t xml:space="preserve">רמת ההתנהגות הנדרשת </w:t>
            </w:r>
            <w:r w:rsidRPr="00E821DE">
              <w:rPr>
                <w:rFonts w:ascii="David" w:hAnsi="David" w:cs="David"/>
                <w:b/>
                <w:bCs/>
                <w:rtl/>
              </w:rPr>
              <w:t>נקבעת לפי החוק עצמו</w:t>
            </w:r>
            <w:r w:rsidR="001558C8">
              <w:rPr>
                <w:rFonts w:ascii="David" w:hAnsi="David" w:cs="David" w:hint="cs"/>
                <w:rtl/>
              </w:rPr>
              <w:t xml:space="preserve"> </w:t>
            </w:r>
            <w:r w:rsidR="001558C8">
              <w:rPr>
                <w:rFonts w:ascii="David" w:hAnsi="David" w:cs="David"/>
                <w:rtl/>
              </w:rPr>
              <w:t>–</w:t>
            </w:r>
            <w:r w:rsidR="001558C8">
              <w:rPr>
                <w:rFonts w:ascii="David" w:hAnsi="David" w:cs="David" w:hint="cs"/>
                <w:rtl/>
              </w:rPr>
              <w:t xml:space="preserve"> </w:t>
            </w:r>
            <w:r w:rsidRPr="004B4F59">
              <w:rPr>
                <w:rFonts w:ascii="David" w:hAnsi="David" w:cs="David"/>
                <w:rtl/>
              </w:rPr>
              <w:t>יכולה להיות חמורה/זהה</w:t>
            </w:r>
            <w:r w:rsidR="001558C8">
              <w:rPr>
                <w:rFonts w:ascii="David" w:hAnsi="David" w:cs="David" w:hint="cs"/>
                <w:rtl/>
              </w:rPr>
              <w:t>/</w:t>
            </w:r>
            <w:r w:rsidRPr="004B4F59">
              <w:rPr>
                <w:rFonts w:ascii="David" w:hAnsi="David" w:cs="David"/>
                <w:rtl/>
              </w:rPr>
              <w:t>נמוכה מזו של האדם הסביר.</w:t>
            </w:r>
          </w:p>
        </w:tc>
        <w:tc>
          <w:tcPr>
            <w:tcW w:w="4138" w:type="dxa"/>
          </w:tcPr>
          <w:p w14:paraId="17BBF209" w14:textId="0328EEF2" w:rsidR="003D4C6D" w:rsidRPr="004B4F59" w:rsidRDefault="003D4C6D" w:rsidP="003D0A00">
            <w:pPr>
              <w:spacing w:line="276" w:lineRule="auto"/>
              <w:rPr>
                <w:rFonts w:ascii="David" w:hAnsi="David" w:cs="David"/>
                <w:rtl/>
              </w:rPr>
            </w:pPr>
            <w:r w:rsidRPr="004B4F59">
              <w:rPr>
                <w:rFonts w:ascii="David" w:hAnsi="David" w:cs="David"/>
                <w:rtl/>
              </w:rPr>
              <w:t xml:space="preserve">רמת ההתנהגות הנדרשת </w:t>
            </w:r>
            <w:r w:rsidR="00A06CC5" w:rsidRPr="00E821DE">
              <w:rPr>
                <w:rFonts w:ascii="David" w:hAnsi="David" w:cs="David" w:hint="cs"/>
                <w:b/>
                <w:bCs/>
                <w:rtl/>
              </w:rPr>
              <w:t>נקבעת ע"</w:t>
            </w:r>
            <w:r w:rsidR="00E821DE">
              <w:rPr>
                <w:rFonts w:ascii="David" w:hAnsi="David" w:cs="David" w:hint="cs"/>
                <w:b/>
                <w:bCs/>
                <w:rtl/>
              </w:rPr>
              <w:t>פ</w:t>
            </w:r>
            <w:r w:rsidR="00A06CC5" w:rsidRPr="00E821DE">
              <w:rPr>
                <w:rFonts w:ascii="David" w:hAnsi="David" w:cs="David" w:hint="cs"/>
                <w:b/>
                <w:bCs/>
                <w:rtl/>
              </w:rPr>
              <w:t xml:space="preserve"> האדם הסביר</w:t>
            </w:r>
            <w:r w:rsidR="00A06CC5">
              <w:rPr>
                <w:rFonts w:ascii="David" w:hAnsi="David" w:cs="David" w:hint="cs"/>
                <w:rtl/>
              </w:rPr>
              <w:t>, בהתחשב בנסיבות המקרה</w:t>
            </w:r>
            <w:r w:rsidRPr="004B4F59">
              <w:rPr>
                <w:rFonts w:ascii="David" w:hAnsi="David" w:cs="David"/>
                <w:rtl/>
              </w:rPr>
              <w:t>.</w:t>
            </w:r>
          </w:p>
        </w:tc>
      </w:tr>
      <w:tr w:rsidR="003D4C6D" w:rsidRPr="004B4F59" w14:paraId="71C5DCB9" w14:textId="77777777" w:rsidTr="00FD1032">
        <w:trPr>
          <w:trHeight w:val="1129"/>
        </w:trPr>
        <w:tc>
          <w:tcPr>
            <w:tcW w:w="1348" w:type="dxa"/>
            <w:shd w:val="clear" w:color="auto" w:fill="C8D6FC"/>
          </w:tcPr>
          <w:p w14:paraId="7B0F8379" w14:textId="77777777" w:rsidR="003D4C6D" w:rsidRPr="004B4F59" w:rsidRDefault="003D4C6D" w:rsidP="003D0A00">
            <w:pPr>
              <w:spacing w:line="276" w:lineRule="auto"/>
              <w:rPr>
                <w:rFonts w:ascii="David" w:hAnsi="David" w:cs="David"/>
                <w:b/>
                <w:bCs/>
                <w:rtl/>
              </w:rPr>
            </w:pPr>
            <w:r w:rsidRPr="004B4F59">
              <w:rPr>
                <w:rFonts w:ascii="David" w:hAnsi="David" w:cs="David"/>
                <w:b/>
                <w:bCs/>
                <w:rtl/>
              </w:rPr>
              <w:t>נזק</w:t>
            </w:r>
          </w:p>
        </w:tc>
        <w:tc>
          <w:tcPr>
            <w:tcW w:w="3510" w:type="dxa"/>
          </w:tcPr>
          <w:p w14:paraId="1D33B0FF" w14:textId="77777777" w:rsidR="003D4C6D" w:rsidRPr="004B4F59" w:rsidRDefault="003D4C6D" w:rsidP="003D0A00">
            <w:pPr>
              <w:spacing w:line="276" w:lineRule="auto"/>
              <w:rPr>
                <w:rFonts w:ascii="David" w:hAnsi="David" w:cs="David"/>
                <w:rtl/>
              </w:rPr>
            </w:pPr>
            <w:r w:rsidRPr="004B4F59">
              <w:rPr>
                <w:rFonts w:ascii="David" w:hAnsi="David" w:cs="David"/>
                <w:rtl/>
              </w:rPr>
              <w:t xml:space="preserve">נדרש </w:t>
            </w:r>
            <w:r w:rsidRPr="00E821DE">
              <w:rPr>
                <w:rFonts w:ascii="David" w:hAnsi="David" w:cs="David"/>
                <w:b/>
                <w:bCs/>
                <w:rtl/>
              </w:rPr>
              <w:t>נזק אשר יהיה מסוג הנזק אליו התכוון החיקוק</w:t>
            </w:r>
            <w:r w:rsidRPr="004B4F59">
              <w:rPr>
                <w:rFonts w:ascii="David" w:hAnsi="David" w:cs="David"/>
                <w:rtl/>
              </w:rPr>
              <w:t xml:space="preserve"> היוצר את החובה, והוא הוסב על יסוד אותם קשרים סיבתיים הנדרשים ע"י החיקוק הספציפי.</w:t>
            </w:r>
          </w:p>
        </w:tc>
        <w:tc>
          <w:tcPr>
            <w:tcW w:w="4138" w:type="dxa"/>
          </w:tcPr>
          <w:p w14:paraId="6319D9D0" w14:textId="14237675" w:rsidR="003D4C6D" w:rsidRPr="004B4F59" w:rsidRDefault="003D4C6D" w:rsidP="003D0A00">
            <w:pPr>
              <w:spacing w:line="276" w:lineRule="auto"/>
              <w:rPr>
                <w:rFonts w:ascii="David" w:hAnsi="David" w:cs="David"/>
                <w:rtl/>
              </w:rPr>
            </w:pPr>
            <w:r w:rsidRPr="004B4F59">
              <w:rPr>
                <w:rFonts w:ascii="David" w:hAnsi="David" w:cs="David"/>
                <w:rtl/>
              </w:rPr>
              <w:t xml:space="preserve">נדרש </w:t>
            </w:r>
            <w:r w:rsidRPr="00E821DE">
              <w:rPr>
                <w:rFonts w:ascii="David" w:hAnsi="David" w:cs="David"/>
                <w:b/>
                <w:bCs/>
                <w:rtl/>
              </w:rPr>
              <w:t>נזק הקשור בקש</w:t>
            </w:r>
            <w:r w:rsidR="00176CB3" w:rsidRPr="00E821DE">
              <w:rPr>
                <w:rFonts w:ascii="David" w:hAnsi="David" w:cs="David" w:hint="cs"/>
                <w:b/>
                <w:bCs/>
                <w:rtl/>
              </w:rPr>
              <w:t xml:space="preserve">ר </w:t>
            </w:r>
            <w:r w:rsidRPr="00E821DE">
              <w:rPr>
                <w:rFonts w:ascii="David" w:hAnsi="David" w:cs="David"/>
                <w:b/>
                <w:bCs/>
                <w:rtl/>
              </w:rPr>
              <w:t>ס</w:t>
            </w:r>
            <w:r w:rsidR="00176CB3" w:rsidRPr="00E821DE">
              <w:rPr>
                <w:rFonts w:ascii="David" w:hAnsi="David" w:cs="David" w:hint="cs"/>
                <w:b/>
                <w:bCs/>
                <w:rtl/>
              </w:rPr>
              <w:t>יבתי</w:t>
            </w:r>
            <w:r w:rsidRPr="00E821DE">
              <w:rPr>
                <w:rFonts w:ascii="David" w:hAnsi="David" w:cs="David"/>
                <w:b/>
                <w:bCs/>
                <w:rtl/>
              </w:rPr>
              <w:t xml:space="preserve"> להפרת החובה</w:t>
            </w:r>
            <w:r w:rsidRPr="004B4F59">
              <w:rPr>
                <w:rFonts w:ascii="David" w:hAnsi="David" w:cs="David"/>
                <w:rtl/>
              </w:rPr>
              <w:t>, נזק היכול לבוא באורח טבעי במהלכם הרגיל של הדברים.</w:t>
            </w:r>
          </w:p>
        </w:tc>
      </w:tr>
      <w:bookmarkEnd w:id="3"/>
    </w:tbl>
    <w:p w14:paraId="58053C6F" w14:textId="77777777" w:rsidR="00FD1032" w:rsidRDefault="00FD1032" w:rsidP="003D0A00">
      <w:pPr>
        <w:spacing w:line="276" w:lineRule="auto"/>
        <w:ind w:left="-437"/>
        <w:rPr>
          <w:rFonts w:ascii="David" w:eastAsia="Times New Roman" w:hAnsi="David" w:cs="David"/>
          <w:rtl/>
        </w:rPr>
      </w:pPr>
    </w:p>
    <w:p w14:paraId="1C26C01E" w14:textId="42FBFC27" w:rsidR="00E8690B" w:rsidRPr="00E8690B" w:rsidRDefault="00E8690B" w:rsidP="003D0A00">
      <w:pPr>
        <w:spacing w:line="276" w:lineRule="auto"/>
        <w:ind w:left="-437"/>
        <w:rPr>
          <w:rFonts w:ascii="David" w:eastAsia="Times New Roman" w:hAnsi="David" w:cs="David"/>
          <w:rtl/>
        </w:rPr>
      </w:pPr>
      <w:r w:rsidRPr="002523E6">
        <w:rPr>
          <w:rFonts w:ascii="David" w:eastAsia="Times New Roman" w:hAnsi="David" w:cs="David"/>
          <w:u w:val="single"/>
          <w:rtl/>
        </w:rPr>
        <w:t>מה הדמיון בין השתיים</w:t>
      </w:r>
      <w:r w:rsidRPr="00E8690B">
        <w:rPr>
          <w:rFonts w:ascii="David" w:eastAsia="Times New Roman" w:hAnsi="David" w:cs="David"/>
          <w:rtl/>
        </w:rPr>
        <w:t>?</w:t>
      </w:r>
    </w:p>
    <w:p w14:paraId="15A4F60C" w14:textId="61C15F94" w:rsidR="00E8690B" w:rsidRPr="003D4C6D" w:rsidRDefault="006D61E9" w:rsidP="00D93259">
      <w:pPr>
        <w:pStyle w:val="a7"/>
        <w:numPr>
          <w:ilvl w:val="0"/>
          <w:numId w:val="124"/>
        </w:numPr>
        <w:spacing w:line="276" w:lineRule="auto"/>
        <w:rPr>
          <w:rFonts w:ascii="David" w:eastAsia="Times New Roman" w:hAnsi="David" w:cs="David"/>
          <w:rtl/>
        </w:rPr>
      </w:pPr>
      <w:r w:rsidRPr="003A7B6B">
        <w:rPr>
          <w:rFonts w:ascii="David" w:eastAsia="Times New Roman" w:hAnsi="David" w:cs="David" w:hint="cs"/>
          <w:u w:val="single"/>
          <w:rtl/>
        </w:rPr>
        <w:t>מבנה</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E821DE">
        <w:rPr>
          <w:rFonts w:ascii="David" w:eastAsia="Times New Roman" w:hAnsi="David" w:cs="David" w:hint="cs"/>
          <w:rtl/>
        </w:rPr>
        <w:t xml:space="preserve">שתי עוולות מסגרת. </w:t>
      </w:r>
      <w:r w:rsidR="00E8690B" w:rsidRPr="003D4C6D">
        <w:rPr>
          <w:rFonts w:ascii="David" w:eastAsia="Times New Roman" w:hAnsi="David" w:cs="David"/>
          <w:rtl/>
        </w:rPr>
        <w:t xml:space="preserve">העוולות היחידות </w:t>
      </w:r>
      <w:proofErr w:type="spellStart"/>
      <w:r w:rsidR="00E8690B" w:rsidRPr="003D4C6D">
        <w:rPr>
          <w:rFonts w:ascii="David" w:eastAsia="Times New Roman" w:hAnsi="David" w:cs="David"/>
          <w:rtl/>
        </w:rPr>
        <w:t>ב</w:t>
      </w:r>
      <w:r w:rsidR="00E8690B" w:rsidRPr="00E31CE2">
        <w:rPr>
          <w:rFonts w:ascii="David" w:eastAsia="Times New Roman" w:hAnsi="David" w:cs="David"/>
          <w:color w:val="0070C0"/>
          <w:rtl/>
        </w:rPr>
        <w:t>פק</w:t>
      </w:r>
      <w:r w:rsidR="00E31CE2">
        <w:rPr>
          <w:rFonts w:ascii="David" w:eastAsia="Times New Roman" w:hAnsi="David" w:cs="David" w:hint="cs"/>
          <w:color w:val="0070C0"/>
          <w:rtl/>
        </w:rPr>
        <w:t>נ"ז</w:t>
      </w:r>
      <w:proofErr w:type="spellEnd"/>
      <w:r w:rsidR="00E8690B" w:rsidRPr="003D4C6D">
        <w:rPr>
          <w:rFonts w:ascii="David" w:eastAsia="Times New Roman" w:hAnsi="David" w:cs="David"/>
          <w:rtl/>
        </w:rPr>
        <w:t xml:space="preserve"> שיסודותיהן</w:t>
      </w:r>
      <w:r w:rsidR="00E31CE2">
        <w:rPr>
          <w:rFonts w:ascii="David" w:eastAsia="Times New Roman" w:hAnsi="David" w:cs="David" w:hint="cs"/>
          <w:rtl/>
        </w:rPr>
        <w:t xml:space="preserve"> הן </w:t>
      </w:r>
      <w:r w:rsidR="00E8690B" w:rsidRPr="00E31CE2">
        <w:rPr>
          <w:rFonts w:ascii="David" w:eastAsia="Times New Roman" w:hAnsi="David" w:cs="David"/>
          <w:b/>
          <w:bCs/>
          <w:rtl/>
        </w:rPr>
        <w:t>חובה, הפרה ונזק</w:t>
      </w:r>
      <w:r w:rsidR="00E8690B" w:rsidRPr="003D4C6D">
        <w:rPr>
          <w:rFonts w:ascii="David" w:eastAsia="Times New Roman" w:hAnsi="David" w:cs="David"/>
          <w:rtl/>
        </w:rPr>
        <w:t>.</w:t>
      </w:r>
    </w:p>
    <w:p w14:paraId="0C3F139E" w14:textId="7B0E4F3C" w:rsidR="008D4115" w:rsidRDefault="006D61E9" w:rsidP="00D93259">
      <w:pPr>
        <w:pStyle w:val="a7"/>
        <w:numPr>
          <w:ilvl w:val="0"/>
          <w:numId w:val="124"/>
        </w:numPr>
        <w:spacing w:line="276" w:lineRule="auto"/>
        <w:rPr>
          <w:rFonts w:ascii="David" w:eastAsia="Times New Roman" w:hAnsi="David" w:cs="David"/>
        </w:rPr>
      </w:pPr>
      <w:r w:rsidRPr="003A7B6B">
        <w:rPr>
          <w:rFonts w:ascii="David" w:eastAsia="Times New Roman" w:hAnsi="David" w:cs="David" w:hint="cs"/>
          <w:u w:val="single"/>
          <w:rtl/>
        </w:rPr>
        <w:t>מדיניות משפטית</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E8690B" w:rsidRPr="006D61E9">
        <w:rPr>
          <w:rFonts w:ascii="David" w:eastAsia="Times New Roman" w:hAnsi="David" w:cs="David"/>
          <w:rtl/>
        </w:rPr>
        <w:t xml:space="preserve">בשתי העוולות תוכן האחריות והיקפה נקבע עפ"י עקרונות של מדיניות משפטית. בשתי העוולות על ביהמ"ש לגלות זהירות </w:t>
      </w:r>
      <w:r w:rsidR="002C2E31">
        <w:rPr>
          <w:rFonts w:ascii="David" w:eastAsia="Times New Roman" w:hAnsi="David" w:cs="David" w:hint="cs"/>
          <w:rtl/>
        </w:rPr>
        <w:t>ואיפוק</w:t>
      </w:r>
      <w:r w:rsidR="00E8690B" w:rsidRPr="006D61E9">
        <w:rPr>
          <w:rFonts w:ascii="David" w:eastAsia="Times New Roman" w:hAnsi="David" w:cs="David"/>
          <w:rtl/>
        </w:rPr>
        <w:t xml:space="preserve"> ולאפשר צמיחה והתפתחות</w:t>
      </w:r>
      <w:r w:rsidR="008D4115" w:rsidRPr="006D61E9">
        <w:rPr>
          <w:rFonts w:ascii="David" w:eastAsia="Times New Roman" w:hAnsi="David" w:cs="David" w:hint="cs"/>
          <w:rtl/>
        </w:rPr>
        <w:t>.</w:t>
      </w:r>
      <w:r w:rsidR="00E1258D">
        <w:rPr>
          <w:rFonts w:ascii="David" w:eastAsia="Times New Roman" w:hAnsi="David" w:cs="David" w:hint="cs"/>
          <w:rtl/>
        </w:rPr>
        <w:t xml:space="preserve"> מובהק יותר ברשלנות.</w:t>
      </w:r>
    </w:p>
    <w:p w14:paraId="08EDE0B4" w14:textId="00B5C069" w:rsidR="006D61E9" w:rsidRPr="006D61E9" w:rsidRDefault="006D61E9" w:rsidP="00D93259">
      <w:pPr>
        <w:pStyle w:val="a7"/>
        <w:numPr>
          <w:ilvl w:val="0"/>
          <w:numId w:val="124"/>
        </w:numPr>
        <w:spacing w:line="276" w:lineRule="auto"/>
        <w:rPr>
          <w:rFonts w:ascii="David" w:eastAsia="Times New Roman" w:hAnsi="David" w:cs="David"/>
          <w:rtl/>
        </w:rPr>
      </w:pPr>
      <w:r w:rsidRPr="003A7B6B">
        <w:rPr>
          <w:rFonts w:ascii="David" w:eastAsia="Times New Roman" w:hAnsi="David" w:cs="David" w:hint="cs"/>
          <w:u w:val="single"/>
          <w:rtl/>
        </w:rPr>
        <w:t>דרישת נזק</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A939F8">
        <w:rPr>
          <w:rFonts w:ascii="David" w:eastAsia="Times New Roman" w:hAnsi="David" w:cs="David" w:hint="cs"/>
          <w:rtl/>
        </w:rPr>
        <w:t xml:space="preserve">שתי העוולות דורשות </w:t>
      </w:r>
      <w:r w:rsidR="00D36490">
        <w:rPr>
          <w:rFonts w:ascii="David" w:eastAsia="Times New Roman" w:hAnsi="David" w:cs="David" w:hint="cs"/>
          <w:rtl/>
        </w:rPr>
        <w:t>הוכחת קיומו</w:t>
      </w:r>
      <w:r w:rsidR="00A939F8">
        <w:rPr>
          <w:rFonts w:ascii="David" w:eastAsia="Times New Roman" w:hAnsi="David" w:cs="David" w:hint="cs"/>
          <w:rtl/>
        </w:rPr>
        <w:t xml:space="preserve"> של נזק. </w:t>
      </w:r>
    </w:p>
    <w:p w14:paraId="263E4ECB" w14:textId="09D07340" w:rsidR="00B62F2D" w:rsidRPr="00B62F2D" w:rsidRDefault="00B62F2D" w:rsidP="003D0A00">
      <w:pPr>
        <w:spacing w:line="276" w:lineRule="auto"/>
        <w:ind w:left="-437"/>
        <w:rPr>
          <w:rFonts w:ascii="David" w:eastAsia="Times New Roman" w:hAnsi="David" w:cs="David"/>
          <w:rtl/>
        </w:rPr>
      </w:pPr>
      <w:r w:rsidRPr="00E821DE">
        <w:rPr>
          <w:rFonts w:ascii="David" w:eastAsia="Times New Roman" w:hAnsi="David" w:cs="David" w:hint="cs"/>
          <w:b/>
          <w:bCs/>
          <w:rtl/>
        </w:rPr>
        <w:lastRenderedPageBreak/>
        <w:t xml:space="preserve">הפרת חובה חקוקה יכולה להיות </w:t>
      </w:r>
      <w:r w:rsidR="00FE4646" w:rsidRPr="00E821DE">
        <w:rPr>
          <w:rFonts w:ascii="David" w:eastAsia="Times New Roman" w:hAnsi="David" w:cs="David" w:hint="cs"/>
          <w:b/>
          <w:bCs/>
          <w:rtl/>
        </w:rPr>
        <w:t>אינדיקציה</w:t>
      </w:r>
      <w:r w:rsidRPr="00E821DE">
        <w:rPr>
          <w:rFonts w:ascii="David" w:eastAsia="Times New Roman" w:hAnsi="David" w:cs="David" w:hint="cs"/>
          <w:b/>
          <w:bCs/>
          <w:rtl/>
        </w:rPr>
        <w:t xml:space="preserve"> להתרשלות</w:t>
      </w:r>
      <w:r w:rsidRPr="00B62F2D">
        <w:rPr>
          <w:rFonts w:ascii="David" w:eastAsia="Times New Roman" w:hAnsi="David" w:cs="David" w:hint="cs"/>
          <w:rtl/>
        </w:rPr>
        <w:t>, אך לא יותר.</w:t>
      </w:r>
      <w:r w:rsidR="00FE4646">
        <w:rPr>
          <w:rFonts w:ascii="David" w:eastAsia="Times New Roman" w:hAnsi="David" w:cs="David" w:hint="cs"/>
          <w:rtl/>
        </w:rPr>
        <w:t xml:space="preserve"> כלומר, </w:t>
      </w:r>
      <w:r w:rsidR="00FE4646" w:rsidRPr="00E821DE">
        <w:rPr>
          <w:rFonts w:ascii="David" w:eastAsia="Times New Roman" w:hAnsi="David" w:cs="David" w:hint="cs"/>
          <w:b/>
          <w:bCs/>
          <w:rtl/>
        </w:rPr>
        <w:t xml:space="preserve">אם אדם הפר חובה חקוקה כנראה שזו אינדיקציה </w:t>
      </w:r>
      <w:r w:rsidR="00885340" w:rsidRPr="00E821DE">
        <w:rPr>
          <w:rFonts w:ascii="David" w:eastAsia="Times New Roman" w:hAnsi="David" w:cs="David" w:hint="cs"/>
          <w:b/>
          <w:bCs/>
          <w:rtl/>
        </w:rPr>
        <w:t>לכך שהוא התרשל</w:t>
      </w:r>
      <w:r w:rsidR="00885340">
        <w:rPr>
          <w:rFonts w:ascii="David" w:eastAsia="Times New Roman" w:hAnsi="David" w:cs="David" w:hint="cs"/>
          <w:rtl/>
        </w:rPr>
        <w:t>, אך לא בהכרח.</w:t>
      </w:r>
    </w:p>
    <w:p w14:paraId="5E7159F2" w14:textId="19A6A8AC" w:rsidR="00E8690B" w:rsidRPr="00E8690B" w:rsidRDefault="00047F00" w:rsidP="00827E6D">
      <w:pPr>
        <w:spacing w:line="276" w:lineRule="auto"/>
        <w:ind w:left="-437"/>
        <w:rPr>
          <w:rFonts w:ascii="David" w:eastAsia="Times New Roman" w:hAnsi="David" w:cs="David"/>
          <w:rtl/>
        </w:rPr>
      </w:pPr>
      <w:r>
        <w:rPr>
          <w:rFonts w:ascii="David" w:eastAsia="Times New Roman" w:hAnsi="David" w:cs="David" w:hint="cs"/>
          <w:u w:val="single"/>
          <w:rtl/>
        </w:rPr>
        <w:t>הסתכנות מרצון</w:t>
      </w:r>
      <w:r w:rsidR="008D4115" w:rsidRPr="008D4115">
        <w:rPr>
          <w:rFonts w:ascii="David" w:eastAsia="Times New Roman" w:hAnsi="David" w:cs="David" w:hint="cs"/>
          <w:rtl/>
        </w:rPr>
        <w:t>:</w:t>
      </w:r>
      <w:r w:rsidR="00827E6D">
        <w:rPr>
          <w:rFonts w:ascii="David" w:eastAsia="Times New Roman" w:hAnsi="David" w:cs="David" w:hint="cs"/>
          <w:rtl/>
        </w:rPr>
        <w:t xml:space="preserve"> </w:t>
      </w:r>
      <w:r w:rsidR="003B7542">
        <w:rPr>
          <w:rFonts w:ascii="David" w:eastAsia="Times New Roman" w:hAnsi="David" w:cs="David" w:hint="cs"/>
          <w:rtl/>
        </w:rPr>
        <w:t xml:space="preserve">המשיבות טוענות כי המערער נטל בהתנהגותו את הסיכון על עצמו ולכן אין להן אחריות לנזק. טענה זו אינה עומדת </w:t>
      </w:r>
      <w:r w:rsidR="0079626B">
        <w:rPr>
          <w:rFonts w:ascii="David" w:eastAsia="Times New Roman" w:hAnsi="David" w:cs="David" w:hint="cs"/>
          <w:rtl/>
        </w:rPr>
        <w:t xml:space="preserve">לעניין החבות בגין הפרת חובה חקוקה. לגבי עוולת רשלנות </w:t>
      </w:r>
      <w:r w:rsidR="0079626B">
        <w:rPr>
          <w:rFonts w:ascii="David" w:eastAsia="Times New Roman" w:hAnsi="David" w:cs="David"/>
          <w:rtl/>
        </w:rPr>
        <w:t>–</w:t>
      </w:r>
      <w:r w:rsidR="0079626B">
        <w:rPr>
          <w:rFonts w:ascii="David" w:eastAsia="Times New Roman" w:hAnsi="David" w:cs="David" w:hint="cs"/>
          <w:rtl/>
        </w:rPr>
        <w:t xml:space="preserve"> תנאי להגנה זו הוא כי הניזוק חשף עצמו לסיכון. </w:t>
      </w:r>
      <w:r w:rsidR="00E8690B" w:rsidRPr="00E8690B">
        <w:rPr>
          <w:rFonts w:ascii="David" w:eastAsia="Times New Roman" w:hAnsi="David" w:cs="David"/>
          <w:rtl/>
        </w:rPr>
        <w:t>במקרה זה לא מתקיימת הגנת הסתכנות מרצון</w:t>
      </w:r>
      <w:r w:rsidR="005B2D49">
        <w:rPr>
          <w:rFonts w:ascii="David" w:eastAsia="Times New Roman" w:hAnsi="David" w:cs="David" w:hint="cs"/>
          <w:rtl/>
        </w:rPr>
        <w:t>, משום ש</w:t>
      </w:r>
      <w:r w:rsidR="00E8690B" w:rsidRPr="00E8690B">
        <w:rPr>
          <w:rFonts w:ascii="David" w:eastAsia="Times New Roman" w:hAnsi="David" w:cs="David"/>
          <w:rtl/>
        </w:rPr>
        <w:t>הניזוק לא חשף עצמו לסיכון</w:t>
      </w:r>
      <w:r w:rsidR="005B2D49">
        <w:rPr>
          <w:rFonts w:ascii="David" w:eastAsia="Times New Roman" w:hAnsi="David" w:cs="David" w:hint="cs"/>
          <w:rtl/>
        </w:rPr>
        <w:t>.</w:t>
      </w:r>
    </w:p>
    <w:p w14:paraId="3D94857C" w14:textId="759E25EB" w:rsidR="00E8690B" w:rsidRPr="00827E6D" w:rsidRDefault="003850FE" w:rsidP="00827E6D">
      <w:pPr>
        <w:spacing w:line="276" w:lineRule="auto"/>
        <w:ind w:left="-437"/>
        <w:rPr>
          <w:rFonts w:ascii="David" w:eastAsia="Times New Roman" w:hAnsi="David" w:cs="David"/>
          <w:u w:val="single"/>
          <w:rtl/>
        </w:rPr>
      </w:pPr>
      <w:r>
        <w:rPr>
          <w:rFonts w:ascii="David" w:eastAsia="Times New Roman" w:hAnsi="David" w:cs="David" w:hint="cs"/>
          <w:u w:val="single"/>
          <w:rtl/>
        </w:rPr>
        <w:t>אשם תורם</w:t>
      </w:r>
      <w:r w:rsidRPr="003850FE">
        <w:rPr>
          <w:rFonts w:ascii="David" w:eastAsia="Times New Roman" w:hAnsi="David" w:cs="David" w:hint="cs"/>
          <w:rtl/>
        </w:rPr>
        <w:t>:</w:t>
      </w:r>
      <w:r w:rsidR="00827E6D">
        <w:rPr>
          <w:rFonts w:ascii="David" w:eastAsia="Times New Roman" w:hAnsi="David" w:cs="David" w:hint="cs"/>
          <w:rtl/>
        </w:rPr>
        <w:t xml:space="preserve"> </w:t>
      </w:r>
      <w:r w:rsidR="00E8690B" w:rsidRPr="00E8690B">
        <w:rPr>
          <w:rFonts w:ascii="David" w:eastAsia="Times New Roman" w:hAnsi="David" w:cs="David"/>
          <w:rtl/>
        </w:rPr>
        <w:t>יש לייחס לניזוק אשם תורם, נער בגיל המערער צריך לחוש בסכנה הטמונה בקפיצת ראש למים רדודים. עיקר האשם רובץ על המזיקים</w:t>
      </w:r>
      <w:r w:rsidR="003D4C6D">
        <w:rPr>
          <w:rFonts w:ascii="David" w:eastAsia="Times New Roman" w:hAnsi="David" w:cs="David" w:hint="cs"/>
          <w:rtl/>
        </w:rPr>
        <w:t xml:space="preserve">. </w:t>
      </w:r>
      <w:r w:rsidR="00E8690B" w:rsidRPr="00E8690B">
        <w:rPr>
          <w:rFonts w:ascii="David" w:eastAsia="Times New Roman" w:hAnsi="David" w:cs="David"/>
          <w:rtl/>
        </w:rPr>
        <w:t>לכן יש לייחס למערער אשם תורם</w:t>
      </w:r>
      <w:r w:rsidR="00184273">
        <w:rPr>
          <w:rFonts w:ascii="David" w:eastAsia="Times New Roman" w:hAnsi="David" w:cs="David" w:hint="cs"/>
          <w:rtl/>
        </w:rPr>
        <w:t>.</w:t>
      </w:r>
    </w:p>
    <w:p w14:paraId="23839289" w14:textId="58447E66" w:rsidR="00011B7E" w:rsidRDefault="00E8690B" w:rsidP="003D0A00">
      <w:pPr>
        <w:spacing w:line="276" w:lineRule="auto"/>
        <w:ind w:left="-437"/>
        <w:rPr>
          <w:rFonts w:ascii="David" w:eastAsia="Times New Roman" w:hAnsi="David" w:cs="David"/>
          <w:rtl/>
        </w:rPr>
      </w:pPr>
      <w:r w:rsidRPr="003850FE">
        <w:rPr>
          <w:rFonts w:ascii="David" w:eastAsia="Times New Roman" w:hAnsi="David" w:cs="David"/>
          <w:b/>
          <w:bCs/>
          <w:rtl/>
        </w:rPr>
        <w:t>שתי המשיבות חייבות למערער יחד ולחוד</w:t>
      </w:r>
      <w:r w:rsidRPr="00E8690B">
        <w:rPr>
          <w:rFonts w:ascii="David" w:eastAsia="Times New Roman" w:hAnsi="David" w:cs="David"/>
          <w:rtl/>
        </w:rPr>
        <w:t>.</w:t>
      </w:r>
    </w:p>
    <w:p w14:paraId="4C26B31D" w14:textId="77777777" w:rsidR="00A528E3" w:rsidRDefault="00061B84" w:rsidP="003D0A00">
      <w:pPr>
        <w:spacing w:line="276" w:lineRule="auto"/>
        <w:ind w:left="-437"/>
        <w:jc w:val="center"/>
        <w:rPr>
          <w:rFonts w:ascii="David" w:hAnsi="David" w:cs="David"/>
          <w:b/>
          <w:bCs/>
          <w:color w:val="0070C0"/>
          <w:sz w:val="24"/>
          <w:szCs w:val="24"/>
          <w:u w:val="double"/>
          <w:rtl/>
        </w:rPr>
      </w:pPr>
      <w:r>
        <w:rPr>
          <w:rFonts w:ascii="David" w:hAnsi="David" w:cs="David" w:hint="cs"/>
          <w:b/>
          <w:bCs/>
          <w:color w:val="0070C0"/>
          <w:sz w:val="24"/>
          <w:szCs w:val="24"/>
          <w:u w:val="double"/>
          <w:rtl/>
        </w:rPr>
        <w:t>רשלנות</w:t>
      </w:r>
    </w:p>
    <w:p w14:paraId="06AAB704" w14:textId="46E1D0CA" w:rsidR="00834DFD" w:rsidRDefault="00834DFD" w:rsidP="003D0A00">
      <w:pPr>
        <w:spacing w:line="276" w:lineRule="auto"/>
        <w:ind w:left="-437"/>
        <w:rPr>
          <w:rFonts w:ascii="David" w:eastAsia="Times New Roman" w:hAnsi="David" w:cs="David"/>
          <w:b/>
          <w:bCs/>
          <w:rtl/>
        </w:rPr>
      </w:pPr>
      <w:r>
        <w:rPr>
          <w:rFonts w:ascii="David" w:eastAsia="Times New Roman" w:hAnsi="David" w:cs="David" w:hint="cs"/>
          <w:b/>
          <w:bCs/>
          <w:u w:val="single"/>
          <w:rtl/>
        </w:rPr>
        <w:t>יסודות</w:t>
      </w:r>
      <w:r w:rsidRPr="00834DFD">
        <w:rPr>
          <w:rFonts w:ascii="David" w:eastAsia="Times New Roman" w:hAnsi="David" w:cs="David" w:hint="cs"/>
          <w:b/>
          <w:bCs/>
          <w:rtl/>
        </w:rPr>
        <w:t>:</w:t>
      </w:r>
    </w:p>
    <w:p w14:paraId="6EB7498F" w14:textId="7B335FE3" w:rsidR="00834DFD" w:rsidRDefault="00834DFD" w:rsidP="00D93259">
      <w:pPr>
        <w:pStyle w:val="a7"/>
        <w:numPr>
          <w:ilvl w:val="0"/>
          <w:numId w:val="156"/>
        </w:numPr>
        <w:spacing w:line="276" w:lineRule="auto"/>
        <w:rPr>
          <w:rFonts w:ascii="David" w:eastAsia="Times New Roman" w:hAnsi="David" w:cs="David"/>
        </w:rPr>
      </w:pPr>
      <w:r w:rsidRPr="00750236">
        <w:rPr>
          <w:rFonts w:ascii="David" w:eastAsia="Times New Roman" w:hAnsi="David" w:cs="David" w:hint="cs"/>
          <w:b/>
          <w:bCs/>
          <w:rtl/>
        </w:rPr>
        <w:t>קיומה של חובת זהירות</w:t>
      </w:r>
      <w:r>
        <w:rPr>
          <w:rFonts w:ascii="David" w:eastAsia="Times New Roman" w:hAnsi="David" w:cs="David" w:hint="cs"/>
          <w:rtl/>
        </w:rPr>
        <w:t xml:space="preserve"> מושגית וקונקרטית</w:t>
      </w:r>
      <w:r w:rsidR="00103C5C">
        <w:rPr>
          <w:rFonts w:ascii="David" w:eastAsia="Times New Roman" w:hAnsi="David" w:cs="David" w:hint="cs"/>
          <w:rtl/>
        </w:rPr>
        <w:t xml:space="preserve"> </w:t>
      </w:r>
      <w:r w:rsidR="00103C5C">
        <w:rPr>
          <w:rFonts w:ascii="David" w:eastAsia="Times New Roman" w:hAnsi="David" w:cs="David"/>
          <w:rtl/>
        </w:rPr>
        <w:t>–</w:t>
      </w:r>
      <w:r w:rsidR="00103C5C">
        <w:rPr>
          <w:rFonts w:ascii="David" w:eastAsia="Times New Roman" w:hAnsi="David" w:cs="David" w:hint="cs"/>
          <w:rtl/>
        </w:rPr>
        <w:t xml:space="preserve"> בוחנת אם הטלת האחריות הנזיקית רצויה.</w:t>
      </w:r>
    </w:p>
    <w:p w14:paraId="0AA30729" w14:textId="4BE586E4" w:rsidR="00834DFD" w:rsidRDefault="00834DFD" w:rsidP="00D93259">
      <w:pPr>
        <w:pStyle w:val="a7"/>
        <w:numPr>
          <w:ilvl w:val="0"/>
          <w:numId w:val="156"/>
        </w:numPr>
        <w:spacing w:line="276" w:lineRule="auto"/>
        <w:rPr>
          <w:rFonts w:ascii="David" w:eastAsia="Times New Roman" w:hAnsi="David" w:cs="David"/>
        </w:rPr>
      </w:pPr>
      <w:r w:rsidRPr="00750236">
        <w:rPr>
          <w:rFonts w:ascii="David" w:eastAsia="Times New Roman" w:hAnsi="David" w:cs="David" w:hint="cs"/>
          <w:b/>
          <w:bCs/>
          <w:rtl/>
        </w:rPr>
        <w:t>המזיק הפר את החובה</w:t>
      </w:r>
      <w:r>
        <w:rPr>
          <w:rFonts w:ascii="David" w:eastAsia="Times New Roman" w:hAnsi="David" w:cs="David" w:hint="cs"/>
          <w:rtl/>
        </w:rPr>
        <w:t xml:space="preserve"> המוטלת עליו</w:t>
      </w:r>
      <w:r w:rsidR="00103C5C">
        <w:rPr>
          <w:rFonts w:ascii="David" w:eastAsia="Times New Roman" w:hAnsi="David" w:cs="David" w:hint="cs"/>
          <w:rtl/>
        </w:rPr>
        <w:t xml:space="preserve"> </w:t>
      </w:r>
      <w:r w:rsidR="00103C5C">
        <w:rPr>
          <w:rFonts w:ascii="David" w:eastAsia="Times New Roman" w:hAnsi="David" w:cs="David"/>
          <w:rtl/>
        </w:rPr>
        <w:t>–</w:t>
      </w:r>
      <w:r w:rsidR="00103C5C">
        <w:rPr>
          <w:rFonts w:ascii="David" w:eastAsia="Times New Roman" w:hAnsi="David" w:cs="David" w:hint="cs"/>
          <w:rtl/>
        </w:rPr>
        <w:t xml:space="preserve"> בוחנת אם התנהגות </w:t>
      </w:r>
      <w:r w:rsidR="00A009AF">
        <w:rPr>
          <w:rFonts w:ascii="David" w:eastAsia="Times New Roman" w:hAnsi="David" w:cs="David" w:hint="cs"/>
          <w:rtl/>
        </w:rPr>
        <w:t>המזיק</w:t>
      </w:r>
      <w:r w:rsidR="00103C5C">
        <w:rPr>
          <w:rFonts w:ascii="David" w:eastAsia="Times New Roman" w:hAnsi="David" w:cs="David" w:hint="cs"/>
          <w:rtl/>
        </w:rPr>
        <w:t xml:space="preserve"> הייתה ראויה וסבירה.</w:t>
      </w:r>
    </w:p>
    <w:p w14:paraId="509FA18F" w14:textId="6FF1866E" w:rsidR="00834DFD" w:rsidRDefault="00834DFD" w:rsidP="00D93259">
      <w:pPr>
        <w:pStyle w:val="a7"/>
        <w:numPr>
          <w:ilvl w:val="0"/>
          <w:numId w:val="156"/>
        </w:numPr>
        <w:spacing w:line="276" w:lineRule="auto"/>
        <w:rPr>
          <w:rFonts w:ascii="David" w:eastAsia="Times New Roman" w:hAnsi="David" w:cs="David"/>
        </w:rPr>
      </w:pPr>
      <w:r w:rsidRPr="00E96FF3">
        <w:rPr>
          <w:rFonts w:ascii="David" w:eastAsia="Times New Roman" w:hAnsi="David" w:cs="David" w:hint="cs"/>
          <w:b/>
          <w:bCs/>
          <w:rtl/>
        </w:rPr>
        <w:t>ההפרה גרמה לניזוק</w:t>
      </w:r>
      <w:r>
        <w:rPr>
          <w:rFonts w:ascii="David" w:eastAsia="Times New Roman" w:hAnsi="David" w:cs="David" w:hint="cs"/>
          <w:rtl/>
        </w:rPr>
        <w:t xml:space="preserve"> </w:t>
      </w:r>
      <w:r w:rsidRPr="00750236">
        <w:rPr>
          <w:rFonts w:ascii="David" w:eastAsia="Times New Roman" w:hAnsi="David" w:cs="David" w:hint="cs"/>
          <w:b/>
          <w:bCs/>
          <w:rtl/>
        </w:rPr>
        <w:t>נזק</w:t>
      </w:r>
      <w:r>
        <w:rPr>
          <w:rFonts w:ascii="David" w:eastAsia="Times New Roman" w:hAnsi="David" w:cs="David" w:hint="cs"/>
          <w:rtl/>
        </w:rPr>
        <w:t xml:space="preserve"> (נזק + </w:t>
      </w:r>
      <w:proofErr w:type="spellStart"/>
      <w:r>
        <w:rPr>
          <w:rFonts w:ascii="David" w:eastAsia="Times New Roman" w:hAnsi="David" w:cs="David" w:hint="cs"/>
          <w:rtl/>
        </w:rPr>
        <w:t>קש"ס</w:t>
      </w:r>
      <w:proofErr w:type="spellEnd"/>
      <w:r>
        <w:rPr>
          <w:rFonts w:ascii="David" w:eastAsia="Times New Roman" w:hAnsi="David" w:cs="David" w:hint="cs"/>
          <w:rtl/>
        </w:rPr>
        <w:t>)</w:t>
      </w:r>
      <w:r w:rsidR="0053620C">
        <w:rPr>
          <w:rFonts w:ascii="David" w:eastAsia="Times New Roman" w:hAnsi="David" w:cs="David" w:hint="cs"/>
          <w:rtl/>
        </w:rPr>
        <w:t xml:space="preserve"> </w:t>
      </w:r>
      <w:r w:rsidR="0053620C">
        <w:rPr>
          <w:rFonts w:ascii="David" w:eastAsia="Times New Roman" w:hAnsi="David" w:cs="David"/>
          <w:rtl/>
        </w:rPr>
        <w:t>–</w:t>
      </w:r>
      <w:r w:rsidR="0053620C">
        <w:rPr>
          <w:rFonts w:ascii="David" w:eastAsia="Times New Roman" w:hAnsi="David" w:cs="David" w:hint="cs"/>
          <w:rtl/>
        </w:rPr>
        <w:t xml:space="preserve"> בודק אם יש זיקה מספקת בין התנהגותו הלא סבירה של </w:t>
      </w:r>
      <w:r w:rsidR="00A009AF">
        <w:rPr>
          <w:rFonts w:ascii="David" w:eastAsia="Times New Roman" w:hAnsi="David" w:cs="David" w:hint="cs"/>
          <w:rtl/>
        </w:rPr>
        <w:t>המזיק</w:t>
      </w:r>
      <w:r w:rsidR="0053620C">
        <w:rPr>
          <w:rFonts w:ascii="David" w:eastAsia="Times New Roman" w:hAnsi="David" w:cs="David" w:hint="cs"/>
          <w:rtl/>
        </w:rPr>
        <w:t xml:space="preserve"> לבין נזקו של ה</w:t>
      </w:r>
      <w:r w:rsidR="00A009AF">
        <w:rPr>
          <w:rFonts w:ascii="David" w:eastAsia="Times New Roman" w:hAnsi="David" w:cs="David" w:hint="cs"/>
          <w:rtl/>
        </w:rPr>
        <w:t>ניזוק</w:t>
      </w:r>
      <w:r w:rsidR="0053620C">
        <w:rPr>
          <w:rFonts w:ascii="David" w:eastAsia="Times New Roman" w:hAnsi="David" w:cs="David" w:hint="cs"/>
          <w:rtl/>
        </w:rPr>
        <w:t>.</w:t>
      </w:r>
    </w:p>
    <w:p w14:paraId="1C22F29A" w14:textId="6E0C83FA" w:rsidR="00834DFD" w:rsidRPr="00834DFD" w:rsidRDefault="002F085B" w:rsidP="003D0A00">
      <w:pPr>
        <w:spacing w:line="276" w:lineRule="auto"/>
        <w:ind w:left="-437"/>
        <w:rPr>
          <w:rFonts w:ascii="David" w:eastAsia="Times New Roman" w:hAnsi="David" w:cs="David"/>
          <w:rtl/>
        </w:rPr>
      </w:pPr>
      <w:r w:rsidRPr="002F085B">
        <w:rPr>
          <w:rFonts w:ascii="David" w:eastAsia="Times New Roman" w:hAnsi="David" w:cs="David"/>
          <w:rtl/>
        </w:rPr>
        <w:t>המבנה דומה ושונה מהפרת חובה חקוקה. נקודות 2 ו3 זהות, אבל 1 שונה.</w:t>
      </w:r>
    </w:p>
    <w:p w14:paraId="58536EE8" w14:textId="606B4AB9" w:rsidR="00834DFD" w:rsidRDefault="00834DFD" w:rsidP="003D0A00">
      <w:pPr>
        <w:spacing w:line="276" w:lineRule="auto"/>
        <w:ind w:left="-437"/>
        <w:rPr>
          <w:rFonts w:ascii="David" w:eastAsia="Times New Roman" w:hAnsi="David" w:cs="David"/>
          <w:b/>
          <w:bCs/>
          <w:rtl/>
        </w:rPr>
      </w:pPr>
      <w:r w:rsidRPr="005E231D">
        <w:rPr>
          <w:rFonts w:ascii="David" w:eastAsia="Times New Roman" w:hAnsi="David" w:cs="David"/>
          <w:b/>
          <w:bCs/>
          <w:u w:val="single"/>
          <w:rtl/>
        </w:rPr>
        <w:t xml:space="preserve">יחסי </w:t>
      </w:r>
      <w:r w:rsidRPr="005E231D">
        <w:rPr>
          <w:rFonts w:ascii="David" w:eastAsia="Times New Roman" w:hAnsi="David" w:cs="David" w:hint="cs"/>
          <w:b/>
          <w:bCs/>
          <w:u w:val="single"/>
          <w:rtl/>
        </w:rPr>
        <w:t>שכנות והבסיס לאחריות נזיקית</w:t>
      </w:r>
      <w:r w:rsidRPr="005E231D">
        <w:rPr>
          <w:rFonts w:ascii="David" w:eastAsia="Times New Roman" w:hAnsi="David" w:cs="David" w:hint="cs"/>
          <w:b/>
          <w:bCs/>
          <w:rtl/>
        </w:rPr>
        <w:t>:</w:t>
      </w:r>
    </w:p>
    <w:p w14:paraId="175E64F8" w14:textId="1522D7D0" w:rsidR="00432622" w:rsidRPr="00432622" w:rsidRDefault="00432622" w:rsidP="003D0A00">
      <w:pPr>
        <w:spacing w:line="276" w:lineRule="auto"/>
        <w:ind w:left="-437"/>
        <w:rPr>
          <w:rFonts w:ascii="David" w:eastAsia="Times New Roman" w:hAnsi="David" w:cs="David"/>
          <w:rtl/>
        </w:rPr>
      </w:pPr>
      <w:r w:rsidRPr="00432622">
        <w:rPr>
          <w:rFonts w:ascii="David" w:eastAsia="Times New Roman" w:hAnsi="David" w:cs="David"/>
          <w:rtl/>
        </w:rPr>
        <w:t xml:space="preserve">מה מכניס את הנתבע לנוסחת האחריות הנזיקית? איך בודקים שלאדם יש חובת זהירות כלפי אדם אחר? </w:t>
      </w:r>
      <w:r w:rsidRPr="00432622">
        <w:rPr>
          <w:rFonts w:ascii="David" w:eastAsia="Times New Roman" w:hAnsi="David" w:cs="David"/>
          <w:b/>
          <w:bCs/>
          <w:rtl/>
        </w:rPr>
        <w:t>אחד הבסיסים לאחריות נזיקית הם יחסי שכנות</w:t>
      </w:r>
      <w:r w:rsidRPr="00432622">
        <w:rPr>
          <w:rFonts w:ascii="David" w:eastAsia="Times New Roman" w:hAnsi="David" w:cs="David"/>
          <w:rtl/>
        </w:rPr>
        <w:t>. שכנות יכולה להיות פיזית (למשל מגורים בסמוך), ושכנות רעיונית (</w:t>
      </w:r>
      <w:r w:rsidR="005A73AA">
        <w:rPr>
          <w:rFonts w:ascii="David" w:eastAsia="Times New Roman" w:hAnsi="David" w:cs="David" w:hint="cs"/>
          <w:rtl/>
        </w:rPr>
        <w:t>נורמות</w:t>
      </w:r>
      <w:r w:rsidRPr="00432622">
        <w:rPr>
          <w:rFonts w:ascii="David" w:eastAsia="Times New Roman" w:hAnsi="David" w:cs="David"/>
          <w:rtl/>
        </w:rPr>
        <w:t xml:space="preserve"> חברתיות).</w:t>
      </w:r>
    </w:p>
    <w:p w14:paraId="13D29ACB" w14:textId="4786DA75" w:rsidR="00834DFD" w:rsidRDefault="00834DFD" w:rsidP="003D0A00">
      <w:pPr>
        <w:spacing w:line="276" w:lineRule="auto"/>
        <w:ind w:left="-437"/>
        <w:rPr>
          <w:rFonts w:ascii="David" w:eastAsia="Times New Roman" w:hAnsi="David" w:cs="David"/>
          <w:rtl/>
        </w:rPr>
      </w:pPr>
      <w:r>
        <w:rPr>
          <w:rFonts w:ascii="David" w:eastAsia="Times New Roman" w:hAnsi="David" w:cs="David" w:hint="cs"/>
          <w:b/>
          <w:bCs/>
          <w:rtl/>
        </w:rPr>
        <w:t xml:space="preserve">יחסי שכנות הם הבסיס לאחריות נזיקית, </w:t>
      </w:r>
      <w:r w:rsidRPr="006D7191">
        <w:rPr>
          <w:rFonts w:ascii="David" w:eastAsia="Times New Roman" w:hAnsi="David" w:cs="David"/>
          <w:b/>
          <w:bCs/>
          <w:rtl/>
        </w:rPr>
        <w:t>הבסיס לחובת הזהירות בעוולת הרשלנות</w:t>
      </w:r>
      <w:r>
        <w:rPr>
          <w:rFonts w:ascii="David" w:eastAsia="Times New Roman" w:hAnsi="David" w:cs="David" w:hint="cs"/>
          <w:rtl/>
        </w:rPr>
        <w:t xml:space="preserve">. כאשר רוצים לבסס אחריות </w:t>
      </w:r>
      <w:proofErr w:type="spellStart"/>
      <w:r>
        <w:rPr>
          <w:rFonts w:ascii="David" w:eastAsia="Times New Roman" w:hAnsi="David" w:cs="David" w:hint="cs"/>
          <w:rtl/>
        </w:rPr>
        <w:t>בנזיקין</w:t>
      </w:r>
      <w:proofErr w:type="spellEnd"/>
      <w:r>
        <w:rPr>
          <w:rFonts w:ascii="David" w:eastAsia="Times New Roman" w:hAnsi="David" w:cs="David" w:hint="cs"/>
          <w:rtl/>
        </w:rPr>
        <w:t xml:space="preserve"> יש צורך בחיפוש אחר יחסים חוזיים</w:t>
      </w:r>
      <w:r w:rsidR="009C504A">
        <w:rPr>
          <w:rFonts w:ascii="David" w:eastAsia="Times New Roman" w:hAnsi="David" w:cs="David" w:hint="cs"/>
          <w:rtl/>
        </w:rPr>
        <w:t>,</w:t>
      </w:r>
      <w:r>
        <w:rPr>
          <w:rFonts w:ascii="David" w:eastAsia="Times New Roman" w:hAnsi="David" w:cs="David" w:hint="cs"/>
          <w:rtl/>
        </w:rPr>
        <w:t xml:space="preserve"> ביסוס התביעה הנזיקית על חוזה בין הצדדים (למשל, בין רופא וחולה יש חוזה). אם בין שני אנשים ישנו חוזה, במידה ואחד הזיק לשני, ניתן לתבוע מכוח החוזה ביניהם</w:t>
      </w:r>
      <w:r w:rsidR="009C504A">
        <w:rPr>
          <w:rFonts w:ascii="David" w:eastAsia="Times New Roman" w:hAnsi="David" w:cs="David" w:hint="cs"/>
          <w:rtl/>
        </w:rPr>
        <w:t>.</w:t>
      </w:r>
    </w:p>
    <w:p w14:paraId="11890F6D" w14:textId="1B778B48" w:rsidR="00834DFD" w:rsidRDefault="00834DFD" w:rsidP="003D0A00">
      <w:pPr>
        <w:spacing w:line="276" w:lineRule="auto"/>
        <w:ind w:left="-437"/>
        <w:rPr>
          <w:rFonts w:ascii="David" w:eastAsia="Times New Roman" w:hAnsi="David" w:cs="David"/>
          <w:rtl/>
        </w:rPr>
      </w:pPr>
      <w:r>
        <w:rPr>
          <w:rFonts w:ascii="David" w:eastAsia="Times New Roman" w:hAnsi="David" w:cs="David" w:hint="cs"/>
          <w:b/>
          <w:bCs/>
          <w:rtl/>
        </w:rPr>
        <w:t>מה עושים אם אין יחסים חוזיים</w:t>
      </w:r>
      <w:r w:rsidRPr="006E3EF5">
        <w:rPr>
          <w:rFonts w:ascii="David" w:eastAsia="Times New Roman" w:hAnsi="David" w:cs="David" w:hint="cs"/>
          <w:b/>
          <w:bCs/>
          <w:rtl/>
        </w:rPr>
        <w:t xml:space="preserve">? </w:t>
      </w:r>
      <w:r>
        <w:rPr>
          <w:rFonts w:ascii="David" w:eastAsia="Times New Roman" w:hAnsi="David" w:cs="David" w:hint="cs"/>
          <w:rtl/>
        </w:rPr>
        <w:t xml:space="preserve">למשל, בתאונות דרכים, אין חוזה בין נהג להולך רגל. הפתרון בדיני </w:t>
      </w:r>
      <w:proofErr w:type="spellStart"/>
      <w:r>
        <w:rPr>
          <w:rFonts w:ascii="David" w:eastAsia="Times New Roman" w:hAnsi="David" w:cs="David" w:hint="cs"/>
          <w:rtl/>
        </w:rPr>
        <w:t>הנזיקין</w:t>
      </w:r>
      <w:proofErr w:type="spellEnd"/>
      <w:r>
        <w:rPr>
          <w:rFonts w:ascii="David" w:eastAsia="Times New Roman" w:hAnsi="David" w:cs="David" w:hint="cs"/>
          <w:rtl/>
        </w:rPr>
        <w:t xml:space="preserve"> הוא אחריות כבעל המקרקעין. למשל, באסון ורסאי היה לבעל האולם אחריות על הנזק כבעל המקרקעין של האולם, למרות שלא היו יחסים חוזיים בינו לבין האורחים, אלא רק בינו לבין </w:t>
      </w:r>
      <w:r w:rsidR="004441A1">
        <w:rPr>
          <w:rFonts w:ascii="David" w:eastAsia="Times New Roman" w:hAnsi="David" w:cs="David" w:hint="cs"/>
          <w:rtl/>
        </w:rPr>
        <w:t>מזמיני האירוע</w:t>
      </w:r>
      <w:r>
        <w:rPr>
          <w:rFonts w:ascii="David" w:eastAsia="Times New Roman" w:hAnsi="David" w:cs="David" w:hint="cs"/>
          <w:rtl/>
        </w:rPr>
        <w:t xml:space="preserve">.  </w:t>
      </w:r>
    </w:p>
    <w:p w14:paraId="52218C7B" w14:textId="54A8F35E" w:rsidR="00834DFD" w:rsidRDefault="00834DFD" w:rsidP="003D0A00">
      <w:pPr>
        <w:spacing w:line="276" w:lineRule="auto"/>
        <w:ind w:left="-437"/>
        <w:rPr>
          <w:rFonts w:ascii="David" w:eastAsia="Times New Roman" w:hAnsi="David" w:cs="David"/>
          <w:rtl/>
        </w:rPr>
      </w:pPr>
      <w:r w:rsidRPr="0053658A">
        <w:rPr>
          <w:rFonts w:ascii="David" w:eastAsia="Times New Roman" w:hAnsi="David" w:cs="David" w:hint="cs"/>
          <w:b/>
          <w:bCs/>
          <w:color w:val="0070C0"/>
          <w:rtl/>
        </w:rPr>
        <w:t xml:space="preserve">ס' 37 </w:t>
      </w:r>
      <w:proofErr w:type="spellStart"/>
      <w:r w:rsidRPr="0053658A">
        <w:rPr>
          <w:rFonts w:ascii="David" w:eastAsia="Times New Roman" w:hAnsi="David" w:cs="David" w:hint="cs"/>
          <w:b/>
          <w:bCs/>
          <w:color w:val="0070C0"/>
          <w:rtl/>
        </w:rPr>
        <w:t>לפק</w:t>
      </w:r>
      <w:r w:rsidR="00356E36">
        <w:rPr>
          <w:rFonts w:ascii="David" w:eastAsia="Times New Roman" w:hAnsi="David" w:cs="David" w:hint="cs"/>
          <w:b/>
          <w:bCs/>
          <w:color w:val="0070C0"/>
          <w:rtl/>
        </w:rPr>
        <w:t>נ"ז</w:t>
      </w:r>
      <w:proofErr w:type="spellEnd"/>
      <w:r w:rsidRPr="0053658A">
        <w:rPr>
          <w:rFonts w:ascii="David" w:eastAsia="Times New Roman" w:hAnsi="David" w:cs="David" w:hint="cs"/>
          <w:b/>
          <w:bCs/>
          <w:color w:val="0070C0"/>
          <w:rtl/>
        </w:rPr>
        <w:t>:</w:t>
      </w:r>
      <w:r w:rsidRPr="0053658A">
        <w:rPr>
          <w:rFonts w:ascii="David" w:eastAsia="Times New Roman" w:hAnsi="David" w:cs="David" w:hint="cs"/>
          <w:color w:val="0070C0"/>
          <w:rtl/>
        </w:rPr>
        <w:t xml:space="preserve"> </w:t>
      </w:r>
      <w:r w:rsidRPr="0053658A">
        <w:rPr>
          <w:rFonts w:ascii="David" w:eastAsia="Times New Roman" w:hAnsi="David" w:cs="David"/>
          <w:rtl/>
        </w:rPr>
        <w:t>אחריות מחזיק מקרקעין למצבם של המקרקעין ותחזוקתם, כלפי מי</w:t>
      </w:r>
      <w:r>
        <w:rPr>
          <w:rFonts w:ascii="David" w:eastAsia="Times New Roman" w:hAnsi="David" w:cs="David" w:hint="cs"/>
          <w:rtl/>
        </w:rPr>
        <w:t xml:space="preserve"> </w:t>
      </w:r>
      <w:r w:rsidRPr="0053658A">
        <w:rPr>
          <w:rFonts w:ascii="David" w:eastAsia="Times New Roman" w:hAnsi="David" w:cs="David"/>
          <w:rtl/>
        </w:rPr>
        <w:t>שנכנס ברשות או שלא ברשות אך בתום לב וללא כוונה לעבור עבירה או</w:t>
      </w:r>
      <w:r>
        <w:rPr>
          <w:rFonts w:ascii="David" w:eastAsia="Times New Roman" w:hAnsi="David" w:cs="David" w:hint="cs"/>
          <w:rtl/>
        </w:rPr>
        <w:t xml:space="preserve"> </w:t>
      </w:r>
      <w:r w:rsidRPr="0053658A">
        <w:rPr>
          <w:rFonts w:ascii="David" w:eastAsia="Times New Roman" w:hAnsi="David" w:cs="David"/>
          <w:rtl/>
        </w:rPr>
        <w:t>לעשות עוולה</w:t>
      </w:r>
      <w:r>
        <w:rPr>
          <w:rFonts w:ascii="David" w:eastAsia="Times New Roman" w:hAnsi="David" w:cs="David" w:hint="cs"/>
          <w:rtl/>
        </w:rPr>
        <w:t>.</w:t>
      </w:r>
    </w:p>
    <w:p w14:paraId="6C173A40" w14:textId="37122230" w:rsidR="00834DFD" w:rsidRDefault="00834DFD" w:rsidP="003D0A00">
      <w:pPr>
        <w:spacing w:line="276" w:lineRule="auto"/>
        <w:ind w:left="-437"/>
        <w:rPr>
          <w:rFonts w:ascii="David" w:eastAsia="Times New Roman" w:hAnsi="David" w:cs="David"/>
          <w:b/>
          <w:bCs/>
          <w:color w:val="FF0000"/>
          <w:rtl/>
        </w:rPr>
      </w:pPr>
      <w:r w:rsidRPr="008A240A">
        <w:rPr>
          <w:rFonts w:ascii="David" w:eastAsia="Times New Roman" w:hAnsi="David" w:cs="David" w:hint="cs"/>
          <w:b/>
          <w:bCs/>
          <w:color w:val="FF0000"/>
          <w:rtl/>
        </w:rPr>
        <w:t xml:space="preserve">בג"צ 164/97 </w:t>
      </w:r>
      <w:proofErr w:type="spellStart"/>
      <w:r w:rsidRPr="008A240A">
        <w:rPr>
          <w:rFonts w:ascii="David" w:eastAsia="Times New Roman" w:hAnsi="David" w:cs="David" w:hint="cs"/>
          <w:b/>
          <w:bCs/>
          <w:color w:val="FF0000"/>
          <w:rtl/>
        </w:rPr>
        <w:t>קונטרם</w:t>
      </w:r>
      <w:proofErr w:type="spellEnd"/>
      <w:r w:rsidRPr="008A240A">
        <w:rPr>
          <w:rFonts w:ascii="David" w:eastAsia="Times New Roman" w:hAnsi="David" w:cs="David" w:hint="cs"/>
          <w:b/>
          <w:bCs/>
          <w:color w:val="FF0000"/>
          <w:rtl/>
        </w:rPr>
        <w:t xml:space="preserve"> בע"מ נ' משרד האוצר</w:t>
      </w:r>
      <w:r>
        <w:rPr>
          <w:rFonts w:ascii="David" w:eastAsia="Times New Roman" w:hAnsi="David" w:cs="David" w:hint="cs"/>
          <w:b/>
          <w:bCs/>
          <w:color w:val="FF0000"/>
          <w:rtl/>
        </w:rPr>
        <w:t xml:space="preserve"> </w:t>
      </w:r>
      <w:r>
        <w:rPr>
          <w:rFonts w:ascii="David" w:eastAsia="Times New Roman" w:hAnsi="David" w:cs="David"/>
          <w:b/>
          <w:bCs/>
          <w:color w:val="FF0000"/>
          <w:rtl/>
        </w:rPr>
        <w:t>–</w:t>
      </w:r>
      <w:r>
        <w:rPr>
          <w:rFonts w:ascii="David" w:eastAsia="Times New Roman" w:hAnsi="David" w:cs="David" w:hint="cs"/>
          <w:b/>
          <w:bCs/>
          <w:color w:val="FF0000"/>
          <w:rtl/>
        </w:rPr>
        <w:t xml:space="preserve"> אגף המכס והמע"מ</w:t>
      </w:r>
      <w:r w:rsidR="006E628B">
        <w:rPr>
          <w:rFonts w:ascii="David" w:eastAsia="Times New Roman" w:hAnsi="David" w:cs="David" w:hint="cs"/>
          <w:b/>
          <w:bCs/>
          <w:color w:val="FF0000"/>
          <w:rtl/>
        </w:rPr>
        <w:t>:</w:t>
      </w:r>
    </w:p>
    <w:p w14:paraId="522294D9" w14:textId="43B318CF" w:rsidR="00834DFD" w:rsidRDefault="00834DFD" w:rsidP="003D0A00">
      <w:pPr>
        <w:spacing w:line="276" w:lineRule="auto"/>
        <w:ind w:left="-437"/>
        <w:rPr>
          <w:rFonts w:ascii="David" w:eastAsia="Times New Roman" w:hAnsi="David" w:cs="David"/>
          <w:rtl/>
        </w:rPr>
      </w:pPr>
      <w:r w:rsidRPr="008A240A">
        <w:rPr>
          <w:rFonts w:ascii="David" w:eastAsia="Times New Roman" w:hAnsi="David" w:cs="David" w:hint="cs"/>
          <w:color w:val="00B050"/>
          <w:rtl/>
        </w:rPr>
        <w:t>השופט חשין:</w:t>
      </w:r>
      <w:r>
        <w:rPr>
          <w:rFonts w:ascii="David" w:eastAsia="Times New Roman" w:hAnsi="David" w:cs="David" w:hint="cs"/>
          <w:color w:val="00B050"/>
          <w:rtl/>
        </w:rPr>
        <w:t xml:space="preserve"> </w:t>
      </w:r>
      <w:r>
        <w:rPr>
          <w:rFonts w:ascii="David" w:eastAsia="Times New Roman" w:hAnsi="David" w:cs="David" w:hint="cs"/>
          <w:rtl/>
        </w:rPr>
        <w:t>עולה השאלה האם "</w:t>
      </w:r>
      <w:r w:rsidRPr="00165ED4">
        <w:rPr>
          <w:rFonts w:ascii="David" w:eastAsia="Times New Roman" w:hAnsi="David" w:cs="David" w:hint="cs"/>
          <w:b/>
          <w:bCs/>
          <w:rtl/>
        </w:rPr>
        <w:t>ואהבת לרעך כמוך</w:t>
      </w:r>
      <w:r>
        <w:rPr>
          <w:rFonts w:ascii="David" w:eastAsia="Times New Roman" w:hAnsi="David" w:cs="David" w:hint="cs"/>
          <w:rtl/>
        </w:rPr>
        <w:t xml:space="preserve">" הינו כלל משפטי שרלוונטי ליחסים מסחריים. מזכיר את דברי </w:t>
      </w:r>
      <w:r w:rsidRPr="00115533">
        <w:rPr>
          <w:rFonts w:ascii="David" w:eastAsia="Times New Roman" w:hAnsi="David" w:cs="David" w:hint="cs"/>
          <w:color w:val="7030A0"/>
          <w:rtl/>
        </w:rPr>
        <w:t xml:space="preserve">ר' עקיבא </w:t>
      </w:r>
      <w:r>
        <w:rPr>
          <w:rFonts w:ascii="David" w:eastAsia="Times New Roman" w:hAnsi="David" w:cs="David" w:hint="cs"/>
          <w:rtl/>
        </w:rPr>
        <w:t xml:space="preserve">אשר מסביר כי זה כלל גדול בתורה. מה הכוונה בדבריו? </w:t>
      </w:r>
      <w:r w:rsidRPr="000957D0">
        <w:rPr>
          <w:rFonts w:ascii="David" w:eastAsia="Times New Roman" w:hAnsi="David" w:cs="David" w:hint="cs"/>
          <w:color w:val="7030A0"/>
          <w:rtl/>
        </w:rPr>
        <w:t xml:space="preserve">ר' עקיבא </w:t>
      </w:r>
      <w:r>
        <w:rPr>
          <w:rFonts w:ascii="David" w:eastAsia="Times New Roman" w:hAnsi="David" w:cs="David" w:hint="cs"/>
          <w:rtl/>
        </w:rPr>
        <w:t>מתכוון לכך שהחיים של אנשים מסביבנו חשובים יותר מחיינו ויש לדאוג לשמור עליהם. מבחינה משפטית, אי אפשר לדרוש מאדם לוותר על חייו בשביל אדם אחר. הסבר אפשרי הינו ש</w:t>
      </w:r>
      <w:r w:rsidRPr="00690B7F">
        <w:rPr>
          <w:rFonts w:ascii="David" w:eastAsia="Times New Roman" w:hAnsi="David" w:cs="David" w:hint="cs"/>
          <w:color w:val="7030A0"/>
          <w:rtl/>
        </w:rPr>
        <w:t xml:space="preserve">ר' עקיבא </w:t>
      </w:r>
      <w:r>
        <w:rPr>
          <w:rFonts w:ascii="David" w:eastAsia="Times New Roman" w:hAnsi="David" w:cs="David" w:hint="cs"/>
          <w:rtl/>
        </w:rPr>
        <w:t xml:space="preserve">דווקא מסייג כאן את הכלל </w:t>
      </w:r>
      <w:r>
        <w:rPr>
          <w:rFonts w:ascii="David" w:eastAsia="Times New Roman" w:hAnsi="David" w:cs="David"/>
          <w:rtl/>
        </w:rPr>
        <w:t>–</w:t>
      </w:r>
      <w:r>
        <w:rPr>
          <w:rFonts w:ascii="David" w:eastAsia="Times New Roman" w:hAnsi="David" w:cs="David" w:hint="cs"/>
          <w:rtl/>
        </w:rPr>
        <w:t xml:space="preserve"> "כמוך, אבל לא יותר ממך". כלומר, </w:t>
      </w:r>
      <w:r w:rsidRPr="00165ED4">
        <w:rPr>
          <w:rFonts w:ascii="David" w:eastAsia="Times New Roman" w:hAnsi="David" w:cs="David" w:hint="cs"/>
          <w:b/>
          <w:bCs/>
          <w:rtl/>
        </w:rPr>
        <w:t>על האדם לאהוב את הסובבים ולשמור על חייהם באותה מידה שהוא שומר על חייו</w:t>
      </w:r>
      <w:r>
        <w:rPr>
          <w:rFonts w:ascii="David" w:eastAsia="Times New Roman" w:hAnsi="David" w:cs="David" w:hint="cs"/>
          <w:rtl/>
        </w:rPr>
        <w:t xml:space="preserve">. המסקנה ע"פ </w:t>
      </w:r>
      <w:r w:rsidRPr="00A25129">
        <w:rPr>
          <w:rFonts w:ascii="David" w:eastAsia="Times New Roman" w:hAnsi="David" w:cs="David" w:hint="cs"/>
          <w:color w:val="00B050"/>
          <w:rtl/>
        </w:rPr>
        <w:t xml:space="preserve">חשין </w:t>
      </w:r>
      <w:r>
        <w:rPr>
          <w:rFonts w:ascii="David" w:eastAsia="Times New Roman" w:hAnsi="David" w:cs="David" w:hint="cs"/>
          <w:rtl/>
        </w:rPr>
        <w:t>היא שהכלל "ואהבת לרעך כמוך" רלוונטי גם למעשים ולא רק בתחושה. הכלל יכול להיות גם משפטי ולא רק מוסרי. כלל זה הוא הבסיס לכל שיטת משפט ופירושו הפשוט הינו ש</w:t>
      </w:r>
      <w:r w:rsidRPr="00553CDF">
        <w:rPr>
          <w:rFonts w:ascii="David" w:eastAsia="Times New Roman" w:hAnsi="David" w:cs="David" w:hint="cs"/>
          <w:b/>
          <w:bCs/>
          <w:rtl/>
        </w:rPr>
        <w:t>אסור לאדם להזיק לשני</w:t>
      </w:r>
      <w:r>
        <w:rPr>
          <w:rFonts w:ascii="David" w:eastAsia="Times New Roman" w:hAnsi="David" w:cs="David" w:hint="cs"/>
          <w:rtl/>
        </w:rPr>
        <w:t>. כלומר, מילוי הכלל על הפן השלילי שלו.</w:t>
      </w:r>
    </w:p>
    <w:p w14:paraId="260E7D06" w14:textId="4DB6620E" w:rsidR="00834DFD" w:rsidRDefault="00834DFD" w:rsidP="003D0A00">
      <w:pPr>
        <w:spacing w:line="276" w:lineRule="auto"/>
        <w:ind w:left="-437"/>
        <w:rPr>
          <w:rFonts w:ascii="David" w:eastAsia="Times New Roman" w:hAnsi="David" w:cs="David"/>
          <w:b/>
          <w:bCs/>
          <w:color w:val="FF0000"/>
          <w:rtl/>
        </w:rPr>
      </w:pPr>
      <w:r w:rsidRPr="00287CBD">
        <w:rPr>
          <w:rFonts w:ascii="David" w:eastAsia="Times New Roman" w:hAnsi="David" w:cs="David" w:hint="cs"/>
          <w:b/>
          <w:bCs/>
          <w:color w:val="FF0000"/>
          <w:rtl/>
        </w:rPr>
        <w:t>ע"א 2034/98 אמין נ' אמין</w:t>
      </w:r>
      <w:r w:rsidR="006E628B">
        <w:rPr>
          <w:rFonts w:ascii="David" w:eastAsia="Times New Roman" w:hAnsi="David" w:cs="David" w:hint="cs"/>
          <w:b/>
          <w:bCs/>
          <w:color w:val="FF0000"/>
          <w:rtl/>
        </w:rPr>
        <w:t>:</w:t>
      </w:r>
    </w:p>
    <w:p w14:paraId="14DF031C" w14:textId="77777777" w:rsidR="00834DFD" w:rsidRDefault="00834DFD" w:rsidP="003D0A00">
      <w:pPr>
        <w:spacing w:line="276" w:lineRule="auto"/>
        <w:ind w:left="-437"/>
        <w:rPr>
          <w:rFonts w:ascii="David" w:eastAsia="Times New Roman" w:hAnsi="David" w:cs="David"/>
          <w:rtl/>
        </w:rPr>
      </w:pPr>
      <w:r>
        <w:rPr>
          <w:rFonts w:ascii="David" w:eastAsia="Times New Roman" w:hAnsi="David" w:cs="David" w:hint="cs"/>
          <w:rtl/>
        </w:rPr>
        <w:t xml:space="preserve">זוג שלהם 3 ילדים. לאחר הולדת הבת האמא נכנסה לדיכאון שאחרי לידה והתאבדה. האבא לא הצליח לגדל אותם לבד והלך לשירותי הרווחה. הוא ביקש מהרווחה שייקחו ממנו את ילדיו משום שהוא לא מצליח לטפל בהם. לאחר כמה זמן האבא פגש אישה והם התחתנו. האישה הציבה לו תנאי, שאם הוא רוצה שהם יתחתנו, הוא חייב לחתום על חוזה ששניהם מתחייבים לנתק קשר עם ילדיהם. השניים חתמו על החוזה וקיימו אותו. הילדים שלו עברו ממשפחות אומנה והיה להם קשה מאוד. חייהם הפכו לקשים מאוד </w:t>
      </w:r>
      <w:r>
        <w:rPr>
          <w:rFonts w:ascii="David" w:eastAsia="Times New Roman" w:hAnsi="David" w:cs="David"/>
          <w:rtl/>
        </w:rPr>
        <w:t>–</w:t>
      </w:r>
      <w:r>
        <w:rPr>
          <w:rFonts w:ascii="David" w:eastAsia="Times New Roman" w:hAnsi="David" w:cs="David" w:hint="cs"/>
          <w:rtl/>
        </w:rPr>
        <w:t xml:space="preserve"> לא התגייסו, לא עבדו, לא התחתנו </w:t>
      </w:r>
      <w:proofErr w:type="spellStart"/>
      <w:r>
        <w:rPr>
          <w:rFonts w:ascii="David" w:eastAsia="Times New Roman" w:hAnsi="David" w:cs="David" w:hint="cs"/>
          <w:rtl/>
        </w:rPr>
        <w:t>וכו</w:t>
      </w:r>
      <w:proofErr w:type="spellEnd"/>
      <w:r>
        <w:rPr>
          <w:rFonts w:ascii="David" w:eastAsia="Times New Roman" w:hAnsi="David" w:cs="David" w:hint="cs"/>
          <w:rtl/>
        </w:rPr>
        <w:t xml:space="preserve">'. הילדים ניסו ליצור עימו קשר, אולם האבא סירב בתוקף לחדש את הקשר עימם. הילדים תבעו את האבא. טענתו הייתה שלא ניתן לחייב אותו משפטית לאהוב את ילדיו. </w:t>
      </w:r>
    </w:p>
    <w:p w14:paraId="4A86F7ED" w14:textId="014B3FD4" w:rsidR="00834DFD" w:rsidRDefault="00834DFD" w:rsidP="003D0A00">
      <w:pPr>
        <w:spacing w:line="276" w:lineRule="auto"/>
        <w:ind w:left="-437"/>
        <w:rPr>
          <w:rFonts w:ascii="David" w:eastAsia="Times New Roman" w:hAnsi="David" w:cs="David"/>
          <w:rtl/>
        </w:rPr>
      </w:pPr>
      <w:r w:rsidRPr="008A240A">
        <w:rPr>
          <w:rFonts w:ascii="David" w:eastAsia="Times New Roman" w:hAnsi="David" w:cs="David" w:hint="cs"/>
          <w:color w:val="00B050"/>
          <w:rtl/>
        </w:rPr>
        <w:lastRenderedPageBreak/>
        <w:t xml:space="preserve">השופט </w:t>
      </w:r>
      <w:proofErr w:type="spellStart"/>
      <w:r>
        <w:rPr>
          <w:rFonts w:ascii="David" w:eastAsia="Times New Roman" w:hAnsi="David" w:cs="David" w:hint="cs"/>
          <w:color w:val="00B050"/>
          <w:rtl/>
        </w:rPr>
        <w:t>אנגלרד</w:t>
      </w:r>
      <w:proofErr w:type="spellEnd"/>
      <w:r w:rsidRPr="008A240A">
        <w:rPr>
          <w:rFonts w:ascii="David" w:eastAsia="Times New Roman" w:hAnsi="David" w:cs="David" w:hint="cs"/>
          <w:color w:val="00B050"/>
          <w:rtl/>
        </w:rPr>
        <w:t>:</w:t>
      </w:r>
      <w:r>
        <w:rPr>
          <w:rFonts w:ascii="David" w:eastAsia="Times New Roman" w:hAnsi="David" w:cs="David" w:hint="cs"/>
          <w:rtl/>
        </w:rPr>
        <w:t xml:space="preserve"> המשפט לא יכול לחייב אדם לאהוב את ילדיו, אך הוא כן יכול לחייב אותו בפעולות מסוימות הנובעות מהכלל "</w:t>
      </w:r>
      <w:r w:rsidRPr="00ED7FC5">
        <w:rPr>
          <w:rFonts w:ascii="David" w:eastAsia="Times New Roman" w:hAnsi="David" w:cs="David" w:hint="cs"/>
          <w:b/>
          <w:bCs/>
          <w:rtl/>
        </w:rPr>
        <w:t>מה ששנוא עליך אל תעשה לחבריך</w:t>
      </w:r>
      <w:r>
        <w:rPr>
          <w:rFonts w:ascii="David" w:eastAsia="Times New Roman" w:hAnsi="David" w:cs="David" w:hint="cs"/>
          <w:rtl/>
        </w:rPr>
        <w:t>". הכוונה היא שלאדם יש חובות כלפי הזולת, ובמקרה דנן לאבא יש חובות כלפי ילדיו. אי קיום החובות כגון: הזנחה, נטישה, הרעבה וכו' מהווים אחריות נזיקית.</w:t>
      </w:r>
    </w:p>
    <w:p w14:paraId="36E22620" w14:textId="67BB2637" w:rsidR="00834DFD" w:rsidRPr="0055065B" w:rsidRDefault="00834DFD" w:rsidP="00E741E3">
      <w:pPr>
        <w:spacing w:line="276" w:lineRule="auto"/>
        <w:ind w:left="-437"/>
        <w:rPr>
          <w:rFonts w:ascii="David" w:eastAsia="Times New Roman" w:hAnsi="David" w:cs="David"/>
          <w:rtl/>
        </w:rPr>
      </w:pPr>
      <w:r w:rsidRPr="00895D5D">
        <w:rPr>
          <w:rFonts w:ascii="David" w:eastAsia="Times New Roman" w:hAnsi="David" w:cs="David" w:hint="cs"/>
          <w:rtl/>
        </w:rPr>
        <w:t xml:space="preserve">החידוש בפסק הדין הינו </w:t>
      </w:r>
      <w:r>
        <w:rPr>
          <w:rFonts w:ascii="David" w:eastAsia="Times New Roman" w:hAnsi="David" w:cs="David" w:hint="cs"/>
          <w:rtl/>
        </w:rPr>
        <w:t>שלאדם יש חובות מסוימות גם כלפי ילדים שאינם בהחזקתו. חלק מהחובות עוברות לרשויות או למשפחה המאמצת, אך ישנם חיובים שלא ניתן להשתחרר מהם ויש להם ביטוי באחריות נזיקית. כלומר, אם לא יקיים אותם ישלם פיצוי.</w:t>
      </w:r>
      <w:r w:rsidR="000F2075">
        <w:rPr>
          <w:rFonts w:ascii="David" w:eastAsia="Times New Roman" w:hAnsi="David" w:cs="David" w:hint="cs"/>
          <w:rtl/>
        </w:rPr>
        <w:t xml:space="preserve"> בנוסף, </w:t>
      </w:r>
      <w:r w:rsidR="000F2075">
        <w:rPr>
          <w:rFonts w:ascii="David" w:eastAsia="Times New Roman" w:hAnsi="David" w:cs="David" w:hint="cs"/>
          <w:b/>
          <w:bCs/>
          <w:rtl/>
        </w:rPr>
        <w:t>רשלנות מתקיימת גם במעשה מכוון</w:t>
      </w:r>
      <w:r w:rsidR="000F2075" w:rsidRPr="000F2075">
        <w:rPr>
          <w:rFonts w:ascii="David" w:eastAsia="Times New Roman" w:hAnsi="David" w:cs="David" w:hint="cs"/>
          <w:rtl/>
        </w:rPr>
        <w:t>.</w:t>
      </w:r>
      <w:r w:rsidR="0055065B">
        <w:rPr>
          <w:rFonts w:ascii="David" w:eastAsia="Times New Roman" w:hAnsi="David" w:cs="David" w:hint="cs"/>
          <w:b/>
          <w:bCs/>
          <w:rtl/>
        </w:rPr>
        <w:t xml:space="preserve"> </w:t>
      </w:r>
    </w:p>
    <w:p w14:paraId="15AB33EA" w14:textId="37921406" w:rsidR="00AD21F1" w:rsidRDefault="00AD21F1" w:rsidP="003D0A00">
      <w:pPr>
        <w:spacing w:line="276" w:lineRule="auto"/>
        <w:ind w:left="-437"/>
        <w:rPr>
          <w:rFonts w:ascii="David" w:eastAsia="Times New Roman" w:hAnsi="David" w:cs="David"/>
          <w:rtl/>
        </w:rPr>
      </w:pPr>
      <w:r w:rsidRPr="000E7DA3">
        <w:rPr>
          <w:rFonts w:ascii="David" w:eastAsia="Times New Roman" w:hAnsi="David" w:cs="David"/>
          <w:u w:val="single"/>
          <w:rtl/>
        </w:rPr>
        <w:t xml:space="preserve">בישראל יש לנו כמה </w:t>
      </w:r>
      <w:r w:rsidRPr="000E7DA3">
        <w:rPr>
          <w:rFonts w:ascii="David" w:eastAsia="Times New Roman" w:hAnsi="David" w:cs="David" w:hint="cs"/>
          <w:u w:val="single"/>
          <w:rtl/>
        </w:rPr>
        <w:t>אלמנטים</w:t>
      </w:r>
      <w:r w:rsidRPr="000E7DA3">
        <w:rPr>
          <w:rFonts w:ascii="David" w:eastAsia="Times New Roman" w:hAnsi="David" w:cs="David"/>
          <w:u w:val="single"/>
          <w:rtl/>
        </w:rPr>
        <w:t xml:space="preserve"> שמקימים </w:t>
      </w:r>
      <w:r w:rsidR="00EF0EC6">
        <w:rPr>
          <w:rFonts w:ascii="David" w:eastAsia="Times New Roman" w:hAnsi="David" w:cs="David" w:hint="cs"/>
          <w:u w:val="single"/>
          <w:rtl/>
        </w:rPr>
        <w:t>חובת זהירות</w:t>
      </w:r>
      <w:r w:rsidRPr="000E7DA3">
        <w:rPr>
          <w:rFonts w:ascii="David" w:eastAsia="Times New Roman" w:hAnsi="David" w:cs="David"/>
          <w:rtl/>
        </w:rPr>
        <w:t>:</w:t>
      </w:r>
    </w:p>
    <w:p w14:paraId="63F3596B" w14:textId="1D01B53C" w:rsidR="00AD21F1" w:rsidRPr="00AD21F1" w:rsidRDefault="00AD21F1" w:rsidP="00D93259">
      <w:pPr>
        <w:pStyle w:val="a7"/>
        <w:numPr>
          <w:ilvl w:val="0"/>
          <w:numId w:val="157"/>
        </w:numPr>
        <w:spacing w:line="276" w:lineRule="auto"/>
        <w:rPr>
          <w:rFonts w:ascii="David" w:eastAsia="Times New Roman" w:hAnsi="David" w:cs="David"/>
          <w:rtl/>
        </w:rPr>
      </w:pPr>
      <w:r w:rsidRPr="00AD21F1">
        <w:rPr>
          <w:rFonts w:ascii="David" w:eastAsia="Times New Roman" w:hAnsi="David" w:cs="David"/>
          <w:b/>
          <w:bCs/>
          <w:rtl/>
        </w:rPr>
        <w:t>יחסים חוזיים</w:t>
      </w:r>
      <w:r>
        <w:rPr>
          <w:rFonts w:ascii="David" w:eastAsia="Times New Roman" w:hAnsi="David" w:cs="David" w:hint="cs"/>
          <w:b/>
          <w:bCs/>
          <w:rtl/>
        </w:rPr>
        <w:t>:</w:t>
      </w:r>
      <w:r w:rsidRPr="00AD21F1">
        <w:rPr>
          <w:rFonts w:ascii="David" w:eastAsia="Times New Roman" w:hAnsi="David" w:cs="David"/>
          <w:rtl/>
        </w:rPr>
        <w:t xml:space="preserve"> </w:t>
      </w:r>
      <w:r w:rsidRPr="00AD21F1">
        <w:rPr>
          <w:rFonts w:ascii="David" w:eastAsia="Times New Roman" w:hAnsi="David" w:cs="David"/>
          <w:color w:val="FF0000"/>
        </w:rPr>
        <w:t xml:space="preserve">Donoghue V. </w:t>
      </w:r>
      <w:proofErr w:type="spellStart"/>
      <w:r w:rsidRPr="00AD21F1">
        <w:rPr>
          <w:rFonts w:ascii="David" w:eastAsia="Times New Roman" w:hAnsi="David" w:cs="David"/>
          <w:color w:val="FF0000"/>
        </w:rPr>
        <w:t>Sevenson</w:t>
      </w:r>
      <w:proofErr w:type="spellEnd"/>
      <w:r w:rsidRPr="00AD21F1">
        <w:rPr>
          <w:rFonts w:ascii="David" w:eastAsia="Times New Roman" w:hAnsi="David" w:cs="David"/>
          <w:rtl/>
        </w:rPr>
        <w:t xml:space="preserve"> (חלזון בבירה)</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Pr="00AD21F1">
        <w:rPr>
          <w:rFonts w:ascii="David" w:eastAsia="Times New Roman" w:hAnsi="David" w:cs="David"/>
          <w:rtl/>
        </w:rPr>
        <w:t>נקבע כי אין יחסי</w:t>
      </w:r>
      <w:r>
        <w:rPr>
          <w:rFonts w:ascii="David" w:eastAsia="Times New Roman" w:hAnsi="David" w:cs="David" w:hint="cs"/>
          <w:rtl/>
        </w:rPr>
        <w:t>ם</w:t>
      </w:r>
      <w:r w:rsidRPr="00AD21F1">
        <w:rPr>
          <w:rFonts w:ascii="David" w:eastAsia="Times New Roman" w:hAnsi="David" w:cs="David"/>
          <w:rtl/>
        </w:rPr>
        <w:t xml:space="preserve"> חוזיים בין הניזוקה ליצרן, כיוון שהיא לא קנתה את הבירה.</w:t>
      </w:r>
    </w:p>
    <w:p w14:paraId="09BA4DAB" w14:textId="6AF327F9" w:rsidR="00AD21F1" w:rsidRPr="00AD21F1" w:rsidRDefault="00AD21F1" w:rsidP="00D93259">
      <w:pPr>
        <w:pStyle w:val="a7"/>
        <w:numPr>
          <w:ilvl w:val="0"/>
          <w:numId w:val="157"/>
        </w:numPr>
        <w:spacing w:line="276" w:lineRule="auto"/>
        <w:rPr>
          <w:rFonts w:ascii="David" w:eastAsia="Times New Roman" w:hAnsi="David" w:cs="David"/>
          <w:rtl/>
        </w:rPr>
      </w:pPr>
      <w:r w:rsidRPr="00AD21F1">
        <w:rPr>
          <w:rFonts w:ascii="David" w:eastAsia="Times New Roman" w:hAnsi="David" w:cs="David"/>
          <w:b/>
          <w:bCs/>
          <w:rtl/>
        </w:rPr>
        <w:t>החזקה בקרקע:</w:t>
      </w:r>
      <w:r w:rsidRPr="00AD21F1">
        <w:rPr>
          <w:rFonts w:ascii="David" w:eastAsia="Times New Roman" w:hAnsi="David" w:cs="David"/>
          <w:rtl/>
        </w:rPr>
        <w:t xml:space="preserve"> </w:t>
      </w:r>
      <w:r w:rsidRPr="00AD21F1">
        <w:rPr>
          <w:rFonts w:ascii="David" w:eastAsia="Times New Roman" w:hAnsi="David" w:cs="David"/>
          <w:color w:val="0070C0"/>
          <w:rtl/>
        </w:rPr>
        <w:t xml:space="preserve">ס' 37 </w:t>
      </w:r>
      <w:proofErr w:type="spellStart"/>
      <w:r w:rsidRPr="00AD21F1">
        <w:rPr>
          <w:rFonts w:ascii="David" w:eastAsia="Times New Roman" w:hAnsi="David" w:cs="David"/>
          <w:color w:val="0070C0"/>
          <w:rtl/>
        </w:rPr>
        <w:t>לפקנ"ז</w:t>
      </w:r>
      <w:proofErr w:type="spellEnd"/>
      <w:r w:rsidRPr="00AD21F1">
        <w:rPr>
          <w:rFonts w:ascii="David" w:eastAsia="Times New Roman" w:hAnsi="David" w:cs="David"/>
          <w:rtl/>
        </w:rPr>
        <w:t>. אם אדם פלש לקרקע, הוא אחראי על נזקים שהוא בעצמו יגרום.</w:t>
      </w:r>
    </w:p>
    <w:p w14:paraId="6F4A6FAD" w14:textId="445EBA33" w:rsidR="00AD21F1" w:rsidRPr="00AD21F1" w:rsidRDefault="00AD21F1" w:rsidP="00D93259">
      <w:pPr>
        <w:pStyle w:val="a7"/>
        <w:numPr>
          <w:ilvl w:val="0"/>
          <w:numId w:val="157"/>
        </w:numPr>
        <w:spacing w:line="276" w:lineRule="auto"/>
        <w:rPr>
          <w:rFonts w:ascii="David" w:eastAsia="Times New Roman" w:hAnsi="David" w:cs="David"/>
          <w:rtl/>
        </w:rPr>
      </w:pPr>
      <w:r w:rsidRPr="00AD21F1">
        <w:rPr>
          <w:rFonts w:ascii="David" w:eastAsia="Times New Roman" w:hAnsi="David" w:cs="David"/>
          <w:b/>
          <w:bCs/>
          <w:rtl/>
        </w:rPr>
        <w:t>ואהבת לרעך כמוך</w:t>
      </w:r>
      <w:r w:rsidR="00EF0EC6">
        <w:rPr>
          <w:rFonts w:ascii="David" w:eastAsia="Times New Roman" w:hAnsi="David" w:cs="David" w:hint="cs"/>
          <w:b/>
          <w:bCs/>
          <w:rtl/>
        </w:rPr>
        <w:t xml:space="preserve"> (יחסי שכנות)</w:t>
      </w:r>
      <w:r>
        <w:rPr>
          <w:rFonts w:ascii="David" w:eastAsia="Times New Roman" w:hAnsi="David" w:cs="David" w:hint="cs"/>
          <w:b/>
          <w:bCs/>
          <w:rtl/>
        </w:rPr>
        <w:t>:</w:t>
      </w:r>
      <w:r w:rsidRPr="00AD21F1">
        <w:rPr>
          <w:rFonts w:ascii="David" w:eastAsia="Times New Roman" w:hAnsi="David" w:cs="David"/>
          <w:rtl/>
        </w:rPr>
        <w:t xml:space="preserve"> </w:t>
      </w:r>
      <w:r w:rsidRPr="00AD21F1">
        <w:rPr>
          <w:rFonts w:ascii="David" w:eastAsia="Times New Roman" w:hAnsi="David" w:cs="David"/>
          <w:color w:val="FF0000"/>
          <w:rtl/>
        </w:rPr>
        <w:t xml:space="preserve">פס"ד </w:t>
      </w:r>
      <w:proofErr w:type="spellStart"/>
      <w:r w:rsidRPr="00AD21F1">
        <w:rPr>
          <w:rFonts w:ascii="David" w:eastAsia="Times New Roman" w:hAnsi="David" w:cs="David"/>
          <w:color w:val="FF0000"/>
          <w:rtl/>
        </w:rPr>
        <w:t>קונטרם</w:t>
      </w:r>
      <w:proofErr w:type="spellEnd"/>
      <w:r w:rsidRPr="00AD21F1">
        <w:rPr>
          <w:rFonts w:ascii="David" w:eastAsia="Times New Roman" w:hAnsi="David" w:cs="David"/>
          <w:color w:val="FF0000"/>
          <w:rtl/>
        </w:rPr>
        <w:t xml:space="preserve"> </w:t>
      </w:r>
      <w:r w:rsidRPr="00AD21F1">
        <w:rPr>
          <w:rFonts w:ascii="David" w:eastAsia="Times New Roman" w:hAnsi="David" w:cs="David"/>
          <w:rtl/>
        </w:rPr>
        <w:t xml:space="preserve">של </w:t>
      </w:r>
      <w:r w:rsidRPr="00AD21F1">
        <w:rPr>
          <w:rFonts w:ascii="David" w:eastAsia="Times New Roman" w:hAnsi="David" w:cs="David"/>
          <w:color w:val="00B050"/>
          <w:rtl/>
        </w:rPr>
        <w:t>השופט חשין</w:t>
      </w:r>
      <w:r w:rsidR="00A16DFA">
        <w:rPr>
          <w:rFonts w:ascii="David" w:eastAsia="Times New Roman" w:hAnsi="David" w:cs="David" w:hint="cs"/>
          <w:rtl/>
        </w:rPr>
        <w:t xml:space="preserve"> </w:t>
      </w:r>
      <w:r w:rsidR="00A16DFA">
        <w:rPr>
          <w:rFonts w:ascii="David" w:eastAsia="Times New Roman" w:hAnsi="David" w:cs="David"/>
          <w:rtl/>
        </w:rPr>
        <w:t>–</w:t>
      </w:r>
      <w:r w:rsidRPr="00AD21F1">
        <w:rPr>
          <w:rFonts w:ascii="David" w:eastAsia="Times New Roman" w:hAnsi="David" w:cs="David"/>
          <w:rtl/>
        </w:rPr>
        <w:t xml:space="preserve"> 'מה ששנוא עליך אל תעשה לחברך'</w:t>
      </w:r>
      <w:r w:rsidR="00F13EBE">
        <w:rPr>
          <w:rFonts w:ascii="David" w:eastAsia="Times New Roman" w:hAnsi="David" w:cs="David" w:hint="cs"/>
          <w:rtl/>
        </w:rPr>
        <w:t>. הכוונה היא להימנע מלהזיק לאדם אחר, כמו שלא היית רוצה שיזיקו לך</w:t>
      </w:r>
      <w:r w:rsidRPr="00AD21F1">
        <w:rPr>
          <w:rFonts w:ascii="David" w:eastAsia="Times New Roman" w:hAnsi="David" w:cs="David"/>
          <w:rtl/>
        </w:rPr>
        <w:t>.</w:t>
      </w:r>
    </w:p>
    <w:p w14:paraId="37FF401B" w14:textId="5A0C7106" w:rsidR="00AD21F1" w:rsidRDefault="00834DFD" w:rsidP="003D0A00">
      <w:pPr>
        <w:spacing w:line="276" w:lineRule="auto"/>
        <w:ind w:left="-437"/>
        <w:rPr>
          <w:rFonts w:ascii="David" w:eastAsia="Times New Roman" w:hAnsi="David" w:cs="David"/>
          <w:rtl/>
        </w:rPr>
      </w:pPr>
      <w:r>
        <w:rPr>
          <w:rFonts w:ascii="David" w:eastAsia="Times New Roman" w:hAnsi="David" w:cs="David" w:hint="cs"/>
          <w:rtl/>
        </w:rPr>
        <w:t xml:space="preserve">לסיכום, </w:t>
      </w:r>
      <w:r w:rsidRPr="000C6F1F">
        <w:rPr>
          <w:rFonts w:ascii="David" w:eastAsia="Times New Roman" w:hAnsi="David" w:cs="David" w:hint="cs"/>
          <w:b/>
          <w:bCs/>
          <w:rtl/>
        </w:rPr>
        <w:t>אחריות נזיקית חלה גם כשאין חוזה וגם כשאין מדובר בתחזוקת מקרקעין</w:t>
      </w:r>
      <w:r>
        <w:rPr>
          <w:rFonts w:ascii="David" w:eastAsia="Times New Roman" w:hAnsi="David" w:cs="David" w:hint="cs"/>
          <w:rtl/>
        </w:rPr>
        <w:t xml:space="preserve">. המשפט הכללי, החילוני והמודרני אינו דורש אהבת הרע, אך הוא כן </w:t>
      </w:r>
      <w:r w:rsidRPr="00A074BC">
        <w:rPr>
          <w:rFonts w:ascii="David" w:eastAsia="Times New Roman" w:hAnsi="David" w:cs="David" w:hint="cs"/>
          <w:b/>
          <w:bCs/>
          <w:rtl/>
        </w:rPr>
        <w:t>דורש להימנע מלהזיק ל</w:t>
      </w:r>
      <w:r>
        <w:rPr>
          <w:rFonts w:ascii="David" w:eastAsia="Times New Roman" w:hAnsi="David" w:cs="David" w:hint="cs"/>
          <w:b/>
          <w:bCs/>
          <w:rtl/>
        </w:rPr>
        <w:t>סביבה</w:t>
      </w:r>
      <w:r>
        <w:rPr>
          <w:rFonts w:ascii="David" w:eastAsia="Times New Roman" w:hAnsi="David" w:cs="David" w:hint="cs"/>
          <w:rtl/>
        </w:rPr>
        <w:t xml:space="preserve">. </w:t>
      </w:r>
    </w:p>
    <w:p w14:paraId="0902B551" w14:textId="67C597AB" w:rsidR="006419F1" w:rsidRPr="00834DFD" w:rsidRDefault="006419F1" w:rsidP="003D0A00">
      <w:pPr>
        <w:spacing w:line="276" w:lineRule="auto"/>
        <w:ind w:left="-437"/>
        <w:rPr>
          <w:rFonts w:ascii="David" w:eastAsia="Times New Roman" w:hAnsi="David" w:cs="David"/>
          <w:rtl/>
        </w:rPr>
      </w:pPr>
      <w:r>
        <w:rPr>
          <w:rFonts w:ascii="David" w:eastAsia="Times New Roman" w:hAnsi="David" w:cs="David" w:hint="cs"/>
          <w:rtl/>
        </w:rPr>
        <w:t>בפועל,</w:t>
      </w:r>
      <w:r w:rsidRPr="006419F1">
        <w:rPr>
          <w:rFonts w:ascii="David" w:eastAsia="Times New Roman" w:hAnsi="David" w:cs="David"/>
          <w:b/>
          <w:bCs/>
          <w:rtl/>
        </w:rPr>
        <w:t xml:space="preserve"> צריך לבדוק האם מתקיימים כמה שיות</w:t>
      </w:r>
      <w:r>
        <w:rPr>
          <w:rFonts w:ascii="David" w:eastAsia="Times New Roman" w:hAnsi="David" w:cs="David" w:hint="cs"/>
          <w:b/>
          <w:bCs/>
          <w:rtl/>
        </w:rPr>
        <w:t>ר אלמנטים</w:t>
      </w:r>
      <w:r w:rsidRPr="006419F1">
        <w:rPr>
          <w:rFonts w:ascii="David" w:eastAsia="Times New Roman" w:hAnsi="David" w:cs="David"/>
          <w:rtl/>
        </w:rPr>
        <w:t>. קודם כל יחסים חוזיים, ואם לא, ממשיכים הלאה לחזקה בקרקע או החלה של</w:t>
      </w:r>
      <w:r w:rsidR="006442CB">
        <w:rPr>
          <w:rFonts w:ascii="David" w:eastAsia="Times New Roman" w:hAnsi="David" w:cs="David" w:hint="cs"/>
          <w:rtl/>
        </w:rPr>
        <w:t xml:space="preserve"> הכלל</w:t>
      </w:r>
      <w:r w:rsidRPr="006419F1">
        <w:rPr>
          <w:rFonts w:ascii="David" w:eastAsia="Times New Roman" w:hAnsi="David" w:cs="David"/>
          <w:rtl/>
        </w:rPr>
        <w:t xml:space="preserve"> </w:t>
      </w:r>
      <w:r w:rsidR="006442CB">
        <w:rPr>
          <w:rFonts w:ascii="David" w:eastAsia="Times New Roman" w:hAnsi="David" w:cs="David" w:hint="cs"/>
          <w:rtl/>
        </w:rPr>
        <w:t>"</w:t>
      </w:r>
      <w:r w:rsidRPr="006419F1">
        <w:rPr>
          <w:rFonts w:ascii="David" w:eastAsia="Times New Roman" w:hAnsi="David" w:cs="David"/>
          <w:rtl/>
        </w:rPr>
        <w:t>ואהבת לרעך כמוך</w:t>
      </w:r>
      <w:r w:rsidR="006442CB">
        <w:rPr>
          <w:rFonts w:ascii="David" w:eastAsia="Times New Roman" w:hAnsi="David" w:cs="David" w:hint="cs"/>
          <w:rtl/>
        </w:rPr>
        <w:t>"</w:t>
      </w:r>
      <w:r w:rsidRPr="006419F1">
        <w:rPr>
          <w:rFonts w:ascii="David" w:eastAsia="Times New Roman" w:hAnsi="David" w:cs="David"/>
          <w:rtl/>
        </w:rPr>
        <w:t xml:space="preserve"> (תחולה עמומה ביותר).</w:t>
      </w:r>
    </w:p>
    <w:p w14:paraId="7ACFFFE4" w14:textId="1B4C3AD6" w:rsidR="004379D6" w:rsidRDefault="004379D6" w:rsidP="005B5638">
      <w:pPr>
        <w:spacing w:line="276" w:lineRule="auto"/>
        <w:ind w:left="-437"/>
        <w:rPr>
          <w:rFonts w:ascii="David" w:eastAsia="Calibri" w:hAnsi="David" w:cs="David"/>
          <w:b/>
          <w:bCs/>
          <w:u w:val="single"/>
          <w:rtl/>
        </w:rPr>
      </w:pPr>
      <w:r w:rsidRPr="004379D6">
        <w:rPr>
          <w:rFonts w:ascii="David" w:eastAsia="Calibri" w:hAnsi="David" w:cs="David" w:hint="cs"/>
          <w:b/>
          <w:bCs/>
          <w:u w:val="single"/>
          <w:shd w:val="clear" w:color="auto" w:fill="FFCCFF"/>
          <w:rtl/>
        </w:rPr>
        <w:t>מודלים לבדיקת עלוות הרשלנות</w:t>
      </w:r>
      <w:r w:rsidRPr="004379D6">
        <w:rPr>
          <w:rFonts w:ascii="David" w:eastAsia="Calibri" w:hAnsi="David" w:cs="David" w:hint="cs"/>
          <w:b/>
          <w:bCs/>
          <w:rtl/>
        </w:rPr>
        <w:t>:</w:t>
      </w:r>
    </w:p>
    <w:p w14:paraId="764FC6B3" w14:textId="2591CF6D" w:rsidR="00347C95" w:rsidRDefault="00A528E3" w:rsidP="005B5638">
      <w:pPr>
        <w:spacing w:line="276" w:lineRule="auto"/>
        <w:ind w:left="-437"/>
        <w:rPr>
          <w:rFonts w:ascii="David" w:hAnsi="David" w:cs="David"/>
          <w:b/>
          <w:bCs/>
          <w:color w:val="0070C0"/>
          <w:sz w:val="24"/>
          <w:szCs w:val="24"/>
          <w:u w:val="double"/>
          <w:rtl/>
        </w:rPr>
      </w:pPr>
      <w:r w:rsidRPr="00A528E3">
        <w:rPr>
          <w:rFonts w:ascii="David" w:eastAsia="Calibri" w:hAnsi="David" w:cs="David" w:hint="cs"/>
          <w:b/>
          <w:bCs/>
          <w:u w:val="single"/>
          <w:rtl/>
        </w:rPr>
        <w:t xml:space="preserve">מודל </w:t>
      </w:r>
      <w:r w:rsidRPr="00A528E3">
        <w:rPr>
          <w:rFonts w:ascii="David" w:eastAsia="Calibri" w:hAnsi="David" w:cs="David" w:hint="cs"/>
          <w:b/>
          <w:bCs/>
          <w:color w:val="00B050"/>
          <w:u w:val="single"/>
          <w:rtl/>
        </w:rPr>
        <w:t>ברק</w:t>
      </w:r>
      <w:r w:rsidRPr="006D09FA">
        <w:rPr>
          <w:rFonts w:ascii="David" w:eastAsia="Calibri" w:hAnsi="David" w:cs="David" w:hint="cs"/>
          <w:b/>
          <w:bCs/>
          <w:u w:val="single"/>
          <w:rtl/>
        </w:rPr>
        <w:t xml:space="preserve"> </w:t>
      </w:r>
      <w:r w:rsidRPr="00A528E3">
        <w:rPr>
          <w:rFonts w:ascii="David" w:eastAsia="Calibri" w:hAnsi="David" w:cs="David" w:hint="cs"/>
          <w:b/>
          <w:bCs/>
          <w:u w:val="single"/>
          <w:rtl/>
        </w:rPr>
        <w:t>בעוולת הרשלנות (</w:t>
      </w:r>
      <w:r w:rsidRPr="00A528E3">
        <w:rPr>
          <w:rFonts w:ascii="David" w:eastAsia="Calibri" w:hAnsi="David" w:cs="David" w:hint="cs"/>
          <w:b/>
          <w:bCs/>
          <w:color w:val="FF0000"/>
          <w:u w:val="single"/>
          <w:rtl/>
        </w:rPr>
        <w:t>פס</w:t>
      </w:r>
      <w:r w:rsidR="00EF0EC6">
        <w:rPr>
          <w:rFonts w:ascii="David" w:eastAsia="Calibri" w:hAnsi="David" w:cs="David" w:hint="cs"/>
          <w:b/>
          <w:bCs/>
          <w:color w:val="FF0000"/>
          <w:u w:val="single"/>
          <w:rtl/>
        </w:rPr>
        <w:t>"</w:t>
      </w:r>
      <w:r w:rsidRPr="00A528E3">
        <w:rPr>
          <w:rFonts w:ascii="David" w:eastAsia="Calibri" w:hAnsi="David" w:cs="David" w:hint="cs"/>
          <w:b/>
          <w:bCs/>
          <w:color w:val="FF0000"/>
          <w:u w:val="single"/>
          <w:rtl/>
        </w:rPr>
        <w:t xml:space="preserve">ד </w:t>
      </w:r>
      <w:proofErr w:type="spellStart"/>
      <w:r w:rsidRPr="00A528E3">
        <w:rPr>
          <w:rFonts w:ascii="David" w:eastAsia="Calibri" w:hAnsi="David" w:cs="David" w:hint="cs"/>
          <w:b/>
          <w:bCs/>
          <w:color w:val="FF0000"/>
          <w:u w:val="single"/>
          <w:rtl/>
        </w:rPr>
        <w:t>ועקנין</w:t>
      </w:r>
      <w:proofErr w:type="spellEnd"/>
      <w:r w:rsidRPr="00A528E3">
        <w:rPr>
          <w:rFonts w:ascii="David" w:eastAsia="Calibri" w:hAnsi="David" w:cs="David" w:hint="cs"/>
          <w:b/>
          <w:bCs/>
          <w:u w:val="single"/>
          <w:rtl/>
        </w:rPr>
        <w:t>)</w:t>
      </w:r>
      <w:r w:rsidRPr="00A528E3">
        <w:rPr>
          <w:rFonts w:ascii="David" w:eastAsia="Calibri" w:hAnsi="David" w:cs="David" w:hint="cs"/>
          <w:b/>
          <w:bCs/>
          <w:rtl/>
        </w:rPr>
        <w:t>:</w:t>
      </w:r>
    </w:p>
    <w:p w14:paraId="6DBA1438" w14:textId="63664E0B" w:rsidR="00A528E3" w:rsidRDefault="001134CD" w:rsidP="005B5638">
      <w:pPr>
        <w:spacing w:line="276" w:lineRule="auto"/>
        <w:rPr>
          <w:rFonts w:ascii="David" w:eastAsia="Calibri" w:hAnsi="David" w:cs="David"/>
          <w:u w:val="single"/>
          <w:rtl/>
        </w:rPr>
      </w:pPr>
      <w:r>
        <w:rPr>
          <w:rFonts w:ascii="David" w:eastAsia="Calibri" w:hAnsi="David" w:cs="David" w:hint="cs"/>
          <w:noProof/>
          <w:u w:val="single"/>
          <w:rtl/>
        </w:rPr>
        <mc:AlternateContent>
          <mc:Choice Requires="wps">
            <w:drawing>
              <wp:anchor distT="0" distB="0" distL="114300" distR="114300" simplePos="0" relativeHeight="251745280" behindDoc="0" locked="0" layoutInCell="1" allowOverlap="1" wp14:anchorId="7FB673E0" wp14:editId="00EA9297">
                <wp:simplePos x="0" y="0"/>
                <wp:positionH relativeFrom="column">
                  <wp:posOffset>2132550</wp:posOffset>
                </wp:positionH>
                <wp:positionV relativeFrom="paragraph">
                  <wp:posOffset>183515</wp:posOffset>
                </wp:positionV>
                <wp:extent cx="1076325" cy="361950"/>
                <wp:effectExtent l="38100" t="38100" r="28575" b="19050"/>
                <wp:wrapNone/>
                <wp:docPr id="54" name="מחבר חץ ישר 54"/>
                <wp:cNvGraphicFramePr/>
                <a:graphic xmlns:a="http://schemas.openxmlformats.org/drawingml/2006/main">
                  <a:graphicData uri="http://schemas.microsoft.com/office/word/2010/wordprocessingShape">
                    <wps:wsp>
                      <wps:cNvCnPr/>
                      <wps:spPr>
                        <a:xfrm flipH="1" flipV="1">
                          <a:off x="0" y="0"/>
                          <a:ext cx="10763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5E7D3A4" id="_x0000_t32" coordsize="21600,21600" o:spt="32" o:oned="t" path="m,l21600,21600e" filled="f">
                <v:path arrowok="t" fillok="f" o:connecttype="none"/>
                <o:lock v:ext="edit" shapetype="t"/>
              </v:shapetype>
              <v:shape id="מחבר חץ ישר 54" o:spid="_x0000_s1026" type="#_x0000_t32" style="position:absolute;left:0;text-align:left;margin-left:167.9pt;margin-top:14.45pt;width:84.75pt;height:28.5pt;flip:x 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" strokecolor="black [3200]" strokeweight=".5pt">
                <v:stroke endarrow="block" joinstyle="miter"/>
              </v:shape>
            </w:pict>
          </mc:Fallback>
        </mc:AlternateContent>
      </w:r>
      <w:r w:rsidR="00A528E3">
        <w:rPr>
          <w:rFonts w:ascii="David" w:eastAsia="Calibri" w:hAnsi="David" w:cs="David"/>
          <w:noProof/>
          <w:u w:val="single"/>
          <w:rtl/>
        </w:rPr>
        <mc:AlternateContent>
          <mc:Choice Requires="wps">
            <w:drawing>
              <wp:anchor distT="0" distB="0" distL="114300" distR="114300" simplePos="0" relativeHeight="251748352" behindDoc="0" locked="0" layoutInCell="1" allowOverlap="1" wp14:anchorId="5E544754" wp14:editId="66CCF36E">
                <wp:simplePos x="0" y="0"/>
                <wp:positionH relativeFrom="column">
                  <wp:posOffset>1514475</wp:posOffset>
                </wp:positionH>
                <wp:positionV relativeFrom="paragraph">
                  <wp:posOffset>59690</wp:posOffset>
                </wp:positionV>
                <wp:extent cx="809625" cy="485775"/>
                <wp:effectExtent l="0" t="0" r="0" b="0"/>
                <wp:wrapNone/>
                <wp:docPr id="57" name="תיבת טקסט 57"/>
                <wp:cNvGraphicFramePr/>
                <a:graphic xmlns:a="http://schemas.openxmlformats.org/drawingml/2006/main">
                  <a:graphicData uri="http://schemas.microsoft.com/office/word/2010/wordprocessingShape">
                    <wps:wsp>
                      <wps:cNvSpPr txBox="1"/>
                      <wps:spPr>
                        <a:xfrm>
                          <a:off x="0" y="0"/>
                          <a:ext cx="809625" cy="485775"/>
                        </a:xfrm>
                        <a:prstGeom prst="rect">
                          <a:avLst/>
                        </a:prstGeom>
                        <a:noFill/>
                        <a:ln w="6350">
                          <a:noFill/>
                        </a:ln>
                      </wps:spPr>
                      <wps:txbx>
                        <w:txbxContent>
                          <w:p w14:paraId="630275C0" w14:textId="124EE0EA" w:rsidR="00A528E3" w:rsidRPr="002609CE" w:rsidRDefault="00A528E3" w:rsidP="00A528E3">
                            <w:pPr>
                              <w:jc w:val="center"/>
                              <w:rPr>
                                <w:rFonts w:ascii="David" w:hAnsi="David" w:cs="David"/>
                              </w:rPr>
                            </w:pPr>
                            <w:r>
                              <w:rPr>
                                <w:rFonts w:ascii="David" w:hAnsi="David" w:cs="David" w:hint="cs"/>
                                <w:rtl/>
                              </w:rPr>
                              <w:t>חוזה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44754" id="תיבת טקסט 57" o:spid="_x0000_s1041" type="#_x0000_t202" style="position:absolute;left:0;text-align:left;margin-left:119.25pt;margin-top:4.7pt;width:63.75pt;height:3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" filled="f" stroked="f" strokeweight=".5pt">
                <v:textbox>
                  <w:txbxContent>
                    <w:p w14:paraId="630275C0" w14:textId="124EE0EA" w:rsidR="00A528E3" w:rsidRPr="002609CE" w:rsidRDefault="00A528E3" w:rsidP="00A528E3">
                      <w:pPr>
                        <w:jc w:val="center"/>
                        <w:rPr>
                          <w:rFonts w:ascii="David" w:hAnsi="David" w:cs="David"/>
                        </w:rPr>
                      </w:pPr>
                      <w:r>
                        <w:rPr>
                          <w:rFonts w:ascii="David" w:hAnsi="David" w:cs="David" w:hint="cs"/>
                          <w:rtl/>
                        </w:rPr>
                        <w:t>חוזה</w:t>
                      </w:r>
                    </w:p>
                  </w:txbxContent>
                </v:textbox>
              </v:shape>
            </w:pict>
          </mc:Fallback>
        </mc:AlternateContent>
      </w:r>
    </w:p>
    <w:p w14:paraId="16A6AA59" w14:textId="77777777" w:rsidR="00A528E3" w:rsidRDefault="00A528E3" w:rsidP="003D0A00">
      <w:pPr>
        <w:spacing w:line="276" w:lineRule="auto"/>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43232" behindDoc="0" locked="0" layoutInCell="1" allowOverlap="1" wp14:anchorId="2C1F677A" wp14:editId="315D7D4D">
                <wp:simplePos x="0" y="0"/>
                <wp:positionH relativeFrom="column">
                  <wp:posOffset>4240115</wp:posOffset>
                </wp:positionH>
                <wp:positionV relativeFrom="paragraph">
                  <wp:posOffset>202565</wp:posOffset>
                </wp:positionV>
                <wp:extent cx="685800" cy="571500"/>
                <wp:effectExtent l="0" t="0" r="19050" b="19050"/>
                <wp:wrapNone/>
                <wp:docPr id="52" name="תיבת טקסט 52"/>
                <wp:cNvGraphicFramePr/>
                <a:graphic xmlns:a="http://schemas.openxmlformats.org/drawingml/2006/main">
                  <a:graphicData uri="http://schemas.microsoft.com/office/word/2010/wordprocessingShape">
                    <wps:wsp>
                      <wps:cNvSpPr txBox="1"/>
                      <wps:spPr>
                        <a:xfrm>
                          <a:off x="0" y="0"/>
                          <a:ext cx="685800" cy="571500"/>
                        </a:xfrm>
                        <a:prstGeom prst="rect">
                          <a:avLst/>
                        </a:prstGeom>
                        <a:solidFill>
                          <a:schemeClr val="lt1"/>
                        </a:solidFill>
                        <a:ln w="6350">
                          <a:solidFill>
                            <a:prstClr val="black"/>
                          </a:solidFill>
                        </a:ln>
                      </wps:spPr>
                      <wps:txbx>
                        <w:txbxContent>
                          <w:p w14:paraId="02C00947" w14:textId="77777777" w:rsidR="00A528E3" w:rsidRPr="00B941CD" w:rsidRDefault="00A528E3" w:rsidP="00A528E3">
                            <w:pPr>
                              <w:jc w:val="center"/>
                              <w:rPr>
                                <w:rFonts w:ascii="David" w:hAnsi="David" w:cs="David"/>
                                <w:b/>
                                <w:bCs/>
                              </w:rPr>
                            </w:pPr>
                            <w:r w:rsidRPr="00B941CD">
                              <w:rPr>
                                <w:rFonts w:ascii="David" w:hAnsi="David" w:cs="David"/>
                                <w:b/>
                                <w:bCs/>
                                <w:rtl/>
                              </w:rPr>
                              <w:t>חובת זהירות מושגית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F677A" id="תיבת טקסט 52" o:spid="_x0000_s1042" type="#_x0000_t202" style="position:absolute;left:0;text-align:left;margin-left:333.85pt;margin-top:15.95pt;width:54pt;height: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" fillcolor="white [3201]" strokeweight=".5pt">
                <v:textbox>
                  <w:txbxContent>
                    <w:p w14:paraId="02C00947" w14:textId="77777777" w:rsidR="00A528E3" w:rsidRPr="00B941CD" w:rsidRDefault="00A528E3" w:rsidP="00A528E3">
                      <w:pPr>
                        <w:jc w:val="center"/>
                        <w:rPr>
                          <w:rFonts w:ascii="David" w:hAnsi="David" w:cs="David"/>
                          <w:b/>
                          <w:bCs/>
                        </w:rPr>
                      </w:pPr>
                      <w:r w:rsidRPr="00B941CD">
                        <w:rPr>
                          <w:rFonts w:ascii="David" w:hAnsi="David" w:cs="David"/>
                          <w:b/>
                          <w:bCs/>
                          <w:rtl/>
                        </w:rPr>
                        <w:t>חובת זהירות מושגית</w:t>
                      </w:r>
                    </w:p>
                  </w:txbxContent>
                </v:textbox>
              </v:shape>
            </w:pict>
          </mc:Fallback>
        </mc:AlternateContent>
      </w:r>
    </w:p>
    <w:p w14:paraId="12E1D181" w14:textId="65EFCB4E" w:rsidR="00A528E3" w:rsidRDefault="001134CD" w:rsidP="003D0A00">
      <w:pPr>
        <w:spacing w:line="276" w:lineRule="auto"/>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46304" behindDoc="0" locked="0" layoutInCell="1" allowOverlap="1" wp14:anchorId="4E63E5CA" wp14:editId="2D95EC63">
                <wp:simplePos x="0" y="0"/>
                <wp:positionH relativeFrom="column">
                  <wp:posOffset>2063335</wp:posOffset>
                </wp:positionH>
                <wp:positionV relativeFrom="paragraph">
                  <wp:posOffset>207645</wp:posOffset>
                </wp:positionV>
                <wp:extent cx="1152525" cy="28575"/>
                <wp:effectExtent l="38100" t="76200" r="28575" b="66675"/>
                <wp:wrapNone/>
                <wp:docPr id="55" name="מחבר חץ ישר 55"/>
                <wp:cNvGraphicFramePr/>
                <a:graphic xmlns:a="http://schemas.openxmlformats.org/drawingml/2006/main">
                  <a:graphicData uri="http://schemas.microsoft.com/office/word/2010/wordprocessingShape">
                    <wps:wsp>
                      <wps:cNvCnPr/>
                      <wps:spPr>
                        <a:xfrm flipH="1" flipV="1">
                          <a:off x="0" y="0"/>
                          <a:ext cx="11525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1192D8" id="מחבר חץ ישר 55" o:spid="_x0000_s1026" type="#_x0000_t32" style="position:absolute;left:0;text-align:left;margin-left:162.45pt;margin-top:16.35pt;width:90.75pt;height:2.25pt;flip:x 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" strokecolor="black [3200]" strokeweight=".5pt">
                <v:stroke endarrow="block" joinstyle="miter"/>
              </v:shape>
            </w:pict>
          </mc:Fallback>
        </mc:AlternateContent>
      </w:r>
      <w:r w:rsidR="00A528E3">
        <w:rPr>
          <w:rFonts w:ascii="David" w:eastAsia="Calibri" w:hAnsi="David" w:cs="David"/>
          <w:noProof/>
          <w:u w:val="single"/>
          <w:rtl/>
        </w:rPr>
        <mc:AlternateContent>
          <mc:Choice Requires="wps">
            <w:drawing>
              <wp:anchor distT="0" distB="0" distL="114300" distR="114300" simplePos="0" relativeHeight="251749376" behindDoc="0" locked="0" layoutInCell="1" allowOverlap="1" wp14:anchorId="4043D986" wp14:editId="3B576220">
                <wp:simplePos x="0" y="0"/>
                <wp:positionH relativeFrom="column">
                  <wp:posOffset>704850</wp:posOffset>
                </wp:positionH>
                <wp:positionV relativeFrom="paragraph">
                  <wp:posOffset>7620</wp:posOffset>
                </wp:positionV>
                <wp:extent cx="1457325" cy="514350"/>
                <wp:effectExtent l="0" t="0" r="0" b="0"/>
                <wp:wrapNone/>
                <wp:docPr id="58" name="תיבת טקסט 58"/>
                <wp:cNvGraphicFramePr/>
                <a:graphic xmlns:a="http://schemas.openxmlformats.org/drawingml/2006/main">
                  <a:graphicData uri="http://schemas.microsoft.com/office/word/2010/wordprocessingShape">
                    <wps:wsp>
                      <wps:cNvSpPr txBox="1"/>
                      <wps:spPr>
                        <a:xfrm>
                          <a:off x="0" y="0"/>
                          <a:ext cx="1457325" cy="514350"/>
                        </a:xfrm>
                        <a:prstGeom prst="rect">
                          <a:avLst/>
                        </a:prstGeom>
                        <a:noFill/>
                        <a:ln w="6350">
                          <a:noFill/>
                        </a:ln>
                      </wps:spPr>
                      <wps:txbx>
                        <w:txbxContent>
                          <w:p w14:paraId="0E4FA71C" w14:textId="0EBF3080" w:rsidR="00A528E3" w:rsidRPr="002609CE" w:rsidRDefault="00A528E3" w:rsidP="00A528E3">
                            <w:pPr>
                              <w:jc w:val="center"/>
                              <w:rPr>
                                <w:rFonts w:ascii="David" w:hAnsi="David" w:cs="David"/>
                              </w:rPr>
                            </w:pPr>
                            <w:r w:rsidRPr="00A528E3">
                              <w:rPr>
                                <w:rFonts w:ascii="David" w:hAnsi="David" w:cs="David" w:hint="cs"/>
                                <w:color w:val="0070C0"/>
                                <w:rtl/>
                              </w:rPr>
                              <w:t xml:space="preserve">ס' 37 </w:t>
                            </w:r>
                            <w:proofErr w:type="spellStart"/>
                            <w:r w:rsidRPr="00A528E3">
                              <w:rPr>
                                <w:rFonts w:ascii="David" w:hAnsi="David" w:cs="David" w:hint="cs"/>
                                <w:color w:val="0070C0"/>
                                <w:rtl/>
                              </w:rPr>
                              <w:t>לפקנ"ז</w:t>
                            </w:r>
                            <w:proofErr w:type="spellEnd"/>
                            <w:r w:rsidR="00DC7912">
                              <w:rPr>
                                <w:rFonts w:ascii="David" w:hAnsi="David" w:cs="David" w:hint="cs"/>
                                <w:color w:val="0070C0"/>
                                <w:rtl/>
                              </w:rPr>
                              <w:t xml:space="preserve"> </w:t>
                            </w:r>
                            <w:r w:rsidR="00DC7912" w:rsidRPr="00DC7912">
                              <w:rPr>
                                <w:rFonts w:ascii="David" w:hAnsi="David" w:cs="David"/>
                                <w:rtl/>
                              </w:rPr>
                              <w:t>–</w:t>
                            </w:r>
                            <w:r w:rsidR="00DC7912">
                              <w:rPr>
                                <w:rFonts w:ascii="David" w:hAnsi="David" w:cs="David" w:hint="cs"/>
                                <w:rtl/>
                              </w:rPr>
                              <w:t xml:space="preserve"> </w:t>
                            </w:r>
                            <w:r>
                              <w:rPr>
                                <w:rFonts w:ascii="David" w:hAnsi="David" w:cs="David" w:hint="cs"/>
                                <w:rtl/>
                              </w:rPr>
                              <w:t xml:space="preserve">אחריות </w:t>
                            </w:r>
                            <w:r w:rsidR="00B30909">
                              <w:rPr>
                                <w:rFonts w:ascii="David" w:hAnsi="David" w:cs="David" w:hint="cs"/>
                                <w:rtl/>
                              </w:rPr>
                              <w:t>בגין</w:t>
                            </w:r>
                            <w:r>
                              <w:rPr>
                                <w:rFonts w:ascii="David" w:hAnsi="David" w:cs="David" w:hint="cs"/>
                                <w:rtl/>
                              </w:rPr>
                              <w:t xml:space="preserve"> מצב </w:t>
                            </w:r>
                            <w:r w:rsidR="00B30909">
                              <w:rPr>
                                <w:rFonts w:ascii="David" w:hAnsi="David" w:cs="David" w:hint="cs"/>
                                <w:rtl/>
                              </w:rPr>
                              <w:t>ה</w:t>
                            </w:r>
                            <w:r>
                              <w:rPr>
                                <w:rFonts w:ascii="David" w:hAnsi="David" w:cs="David" w:hint="cs"/>
                                <w:rtl/>
                              </w:rPr>
                              <w:t>מקרקעין ותחזוקת</w:t>
                            </w:r>
                            <w:r w:rsidR="00BA0342">
                              <w:rPr>
                                <w:rFonts w:ascii="David" w:hAnsi="David" w:cs="David" w:hint="cs"/>
                                <w:rtl/>
                              </w:rPr>
                              <w:t>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D986" id="תיבת טקסט 58" o:spid="_x0000_s1043" type="#_x0000_t202" style="position:absolute;left:0;text-align:left;margin-left:55.5pt;margin-top:.6pt;width:114.75pt;height:4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" filled="f" stroked="f" strokeweight=".5pt">
                <v:textbox>
                  <w:txbxContent>
                    <w:p w14:paraId="0E4FA71C" w14:textId="0EBF3080" w:rsidR="00A528E3" w:rsidRPr="002609CE" w:rsidRDefault="00A528E3" w:rsidP="00A528E3">
                      <w:pPr>
                        <w:jc w:val="center"/>
                        <w:rPr>
                          <w:rFonts w:ascii="David" w:hAnsi="David" w:cs="David"/>
                        </w:rPr>
                      </w:pPr>
                      <w:r w:rsidRPr="00A528E3">
                        <w:rPr>
                          <w:rFonts w:ascii="David" w:hAnsi="David" w:cs="David" w:hint="cs"/>
                          <w:color w:val="0070C0"/>
                          <w:rtl/>
                        </w:rPr>
                        <w:t xml:space="preserve">ס' 37 </w:t>
                      </w:r>
                      <w:proofErr w:type="spellStart"/>
                      <w:r w:rsidRPr="00A528E3">
                        <w:rPr>
                          <w:rFonts w:ascii="David" w:hAnsi="David" w:cs="David" w:hint="cs"/>
                          <w:color w:val="0070C0"/>
                          <w:rtl/>
                        </w:rPr>
                        <w:t>לפקנ"ז</w:t>
                      </w:r>
                      <w:proofErr w:type="spellEnd"/>
                      <w:r w:rsidR="00DC7912">
                        <w:rPr>
                          <w:rFonts w:ascii="David" w:hAnsi="David" w:cs="David" w:hint="cs"/>
                          <w:color w:val="0070C0"/>
                          <w:rtl/>
                        </w:rPr>
                        <w:t xml:space="preserve"> </w:t>
                      </w:r>
                      <w:r w:rsidR="00DC7912" w:rsidRPr="00DC7912">
                        <w:rPr>
                          <w:rFonts w:ascii="David" w:hAnsi="David" w:cs="David"/>
                          <w:rtl/>
                        </w:rPr>
                        <w:t>–</w:t>
                      </w:r>
                      <w:r w:rsidR="00DC7912">
                        <w:rPr>
                          <w:rFonts w:ascii="David" w:hAnsi="David" w:cs="David" w:hint="cs"/>
                          <w:rtl/>
                        </w:rPr>
                        <w:t xml:space="preserve"> </w:t>
                      </w:r>
                      <w:r>
                        <w:rPr>
                          <w:rFonts w:ascii="David" w:hAnsi="David" w:cs="David" w:hint="cs"/>
                          <w:rtl/>
                        </w:rPr>
                        <w:t xml:space="preserve">אחריות </w:t>
                      </w:r>
                      <w:r w:rsidR="00B30909">
                        <w:rPr>
                          <w:rFonts w:ascii="David" w:hAnsi="David" w:cs="David" w:hint="cs"/>
                          <w:rtl/>
                        </w:rPr>
                        <w:t>בגין</w:t>
                      </w:r>
                      <w:r>
                        <w:rPr>
                          <w:rFonts w:ascii="David" w:hAnsi="David" w:cs="David" w:hint="cs"/>
                          <w:rtl/>
                        </w:rPr>
                        <w:t xml:space="preserve"> מצב </w:t>
                      </w:r>
                      <w:r w:rsidR="00B30909">
                        <w:rPr>
                          <w:rFonts w:ascii="David" w:hAnsi="David" w:cs="David" w:hint="cs"/>
                          <w:rtl/>
                        </w:rPr>
                        <w:t>ה</w:t>
                      </w:r>
                      <w:r>
                        <w:rPr>
                          <w:rFonts w:ascii="David" w:hAnsi="David" w:cs="David" w:hint="cs"/>
                          <w:rtl/>
                        </w:rPr>
                        <w:t>מקרקעין ותחזוקת</w:t>
                      </w:r>
                      <w:r w:rsidR="00BA0342">
                        <w:rPr>
                          <w:rFonts w:ascii="David" w:hAnsi="David" w:cs="David" w:hint="cs"/>
                          <w:rtl/>
                        </w:rPr>
                        <w:t>ם</w:t>
                      </w:r>
                    </w:p>
                  </w:txbxContent>
                </v:textbox>
              </v:shape>
            </w:pict>
          </mc:Fallback>
        </mc:AlternateContent>
      </w:r>
      <w:r w:rsidR="00A528E3">
        <w:rPr>
          <w:rFonts w:ascii="David" w:eastAsia="Calibri" w:hAnsi="David" w:cs="David"/>
          <w:noProof/>
          <w:u w:val="single"/>
          <w:rtl/>
        </w:rPr>
        <mc:AlternateContent>
          <mc:Choice Requires="wps">
            <w:drawing>
              <wp:anchor distT="0" distB="0" distL="114300" distR="114300" simplePos="0" relativeHeight="251744256" behindDoc="0" locked="0" layoutInCell="1" allowOverlap="1" wp14:anchorId="0621A02B" wp14:editId="530A555B">
                <wp:simplePos x="0" y="0"/>
                <wp:positionH relativeFrom="column">
                  <wp:posOffset>3305175</wp:posOffset>
                </wp:positionH>
                <wp:positionV relativeFrom="paragraph">
                  <wp:posOffset>26670</wp:posOffset>
                </wp:positionV>
                <wp:extent cx="809625" cy="485775"/>
                <wp:effectExtent l="0" t="0" r="9525" b="9525"/>
                <wp:wrapNone/>
                <wp:docPr id="53" name="תיבת טקסט 53"/>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chemeClr val="lt1"/>
                        </a:solidFill>
                        <a:ln w="6350">
                          <a:noFill/>
                        </a:ln>
                      </wps:spPr>
                      <wps:txbx>
                        <w:txbxContent>
                          <w:p w14:paraId="15332C74" w14:textId="739544B8" w:rsidR="00A528E3" w:rsidRPr="002609CE" w:rsidRDefault="00A528E3" w:rsidP="00A528E3">
                            <w:pPr>
                              <w:jc w:val="center"/>
                              <w:rPr>
                                <w:rFonts w:ascii="David" w:hAnsi="David" w:cs="David"/>
                              </w:rPr>
                            </w:pPr>
                            <w:r w:rsidRPr="00B30909">
                              <w:rPr>
                                <w:rFonts w:ascii="David" w:hAnsi="David" w:cs="David"/>
                                <w:u w:val="single"/>
                                <w:rtl/>
                              </w:rPr>
                              <w:t>סף הכניסה</w:t>
                            </w:r>
                            <w:r w:rsidRPr="002609CE">
                              <w:rPr>
                                <w:rFonts w:ascii="David" w:hAnsi="David" w:cs="David"/>
                                <w:rtl/>
                              </w:rPr>
                              <w:t xml:space="preserve"> (חלופי)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A02B" id="תיבת טקסט 53" o:spid="_x0000_s1044" type="#_x0000_t202" style="position:absolute;left:0;text-align:left;margin-left:260.25pt;margin-top:2.1pt;width:63.7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" fillcolor="white [3201]" stroked="f" strokeweight=".5pt">
                <v:textbox>
                  <w:txbxContent>
                    <w:p w14:paraId="15332C74" w14:textId="739544B8" w:rsidR="00A528E3" w:rsidRPr="002609CE" w:rsidRDefault="00A528E3" w:rsidP="00A528E3">
                      <w:pPr>
                        <w:jc w:val="center"/>
                        <w:rPr>
                          <w:rFonts w:ascii="David" w:hAnsi="David" w:cs="David"/>
                        </w:rPr>
                      </w:pPr>
                      <w:r w:rsidRPr="00B30909">
                        <w:rPr>
                          <w:rFonts w:ascii="David" w:hAnsi="David" w:cs="David"/>
                          <w:u w:val="single"/>
                          <w:rtl/>
                        </w:rPr>
                        <w:t>סף הכניסה</w:t>
                      </w:r>
                      <w:r w:rsidRPr="002609CE">
                        <w:rPr>
                          <w:rFonts w:ascii="David" w:hAnsi="David" w:cs="David"/>
                          <w:rtl/>
                        </w:rPr>
                        <w:t xml:space="preserve"> (חלופי)</w:t>
                      </w:r>
                    </w:p>
                  </w:txbxContent>
                </v:textbox>
              </v:shape>
            </w:pict>
          </mc:Fallback>
        </mc:AlternateContent>
      </w:r>
    </w:p>
    <w:p w14:paraId="7C2F0C0A" w14:textId="77777777" w:rsidR="00A528E3" w:rsidRDefault="00A528E3" w:rsidP="003D0A00">
      <w:pPr>
        <w:spacing w:line="276" w:lineRule="auto"/>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47328" behindDoc="0" locked="0" layoutInCell="1" allowOverlap="1" wp14:anchorId="4E7965B1" wp14:editId="7FFA41D0">
                <wp:simplePos x="0" y="0"/>
                <wp:positionH relativeFrom="column">
                  <wp:posOffset>2123660</wp:posOffset>
                </wp:positionH>
                <wp:positionV relativeFrom="paragraph">
                  <wp:posOffset>167005</wp:posOffset>
                </wp:positionV>
                <wp:extent cx="1076325" cy="333375"/>
                <wp:effectExtent l="38100" t="0" r="28575" b="66675"/>
                <wp:wrapNone/>
                <wp:docPr id="56" name="מחבר חץ ישר 56"/>
                <wp:cNvGraphicFramePr/>
                <a:graphic xmlns:a="http://schemas.openxmlformats.org/drawingml/2006/main">
                  <a:graphicData uri="http://schemas.microsoft.com/office/word/2010/wordprocessingShape">
                    <wps:wsp>
                      <wps:cNvCnPr/>
                      <wps:spPr>
                        <a:xfrm flipH="1">
                          <a:off x="0" y="0"/>
                          <a:ext cx="10763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A71433" id="מחבר חץ ישר 56" o:spid="_x0000_s1026" type="#_x0000_t32" style="position:absolute;left:0;text-align:left;margin-left:167.2pt;margin-top:13.15pt;width:84.75pt;height:26.2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" strokecolor="black [3200]" strokeweight=".5pt">
                <v:stroke endarrow="block" joinstyle="miter"/>
              </v:shape>
            </w:pict>
          </mc:Fallback>
        </mc:AlternateContent>
      </w:r>
    </w:p>
    <w:p w14:paraId="33EDD518" w14:textId="77777777" w:rsidR="00A528E3" w:rsidRDefault="00A528E3" w:rsidP="003D0A00">
      <w:pPr>
        <w:spacing w:line="276" w:lineRule="auto"/>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50400" behindDoc="0" locked="0" layoutInCell="1" allowOverlap="1" wp14:anchorId="66A71916" wp14:editId="43B9A326">
                <wp:simplePos x="0" y="0"/>
                <wp:positionH relativeFrom="column">
                  <wp:posOffset>1148080</wp:posOffset>
                </wp:positionH>
                <wp:positionV relativeFrom="paragraph">
                  <wp:posOffset>84455</wp:posOffset>
                </wp:positionV>
                <wp:extent cx="1091565" cy="568902"/>
                <wp:effectExtent l="0" t="0" r="0" b="3175"/>
                <wp:wrapNone/>
                <wp:docPr id="59" name="תיבת טקסט 59"/>
                <wp:cNvGraphicFramePr/>
                <a:graphic xmlns:a="http://schemas.openxmlformats.org/drawingml/2006/main">
                  <a:graphicData uri="http://schemas.microsoft.com/office/word/2010/wordprocessingShape">
                    <wps:wsp>
                      <wps:cNvSpPr txBox="1"/>
                      <wps:spPr>
                        <a:xfrm>
                          <a:off x="0" y="0"/>
                          <a:ext cx="1091565" cy="568902"/>
                        </a:xfrm>
                        <a:prstGeom prst="rect">
                          <a:avLst/>
                        </a:prstGeom>
                        <a:noFill/>
                        <a:ln w="6350">
                          <a:noFill/>
                        </a:ln>
                      </wps:spPr>
                      <wps:txbx>
                        <w:txbxContent>
                          <w:p w14:paraId="30D05E6B" w14:textId="4CA06913" w:rsidR="00A528E3" w:rsidRPr="002609CE" w:rsidRDefault="00A528E3" w:rsidP="00A528E3">
                            <w:pPr>
                              <w:jc w:val="center"/>
                              <w:rPr>
                                <w:rFonts w:ascii="David" w:hAnsi="David" w:cs="David"/>
                              </w:rPr>
                            </w:pPr>
                            <w:r>
                              <w:rPr>
                                <w:rFonts w:ascii="David" w:hAnsi="David" w:cs="David" w:hint="cs"/>
                                <w:rtl/>
                              </w:rPr>
                              <w:t xml:space="preserve">יחסי שכנות </w:t>
                            </w:r>
                            <w:r>
                              <w:rPr>
                                <w:rFonts w:ascii="David" w:hAnsi="David" w:cs="David"/>
                                <w:rtl/>
                              </w:rPr>
                              <w:t>–</w:t>
                            </w:r>
                            <w:r>
                              <w:rPr>
                                <w:rFonts w:ascii="David" w:hAnsi="David" w:cs="David" w:hint="cs"/>
                                <w:rtl/>
                              </w:rPr>
                              <w:t xml:space="preserve"> החובה להימנע מלהזיק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71916" id="תיבת טקסט 59" o:spid="_x0000_s1045" type="#_x0000_t202" style="position:absolute;left:0;text-align:left;margin-left:90.4pt;margin-top:6.65pt;width:85.95pt;height:4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" filled="f" stroked="f" strokeweight=".5pt">
                <v:textbox>
                  <w:txbxContent>
                    <w:p w14:paraId="30D05E6B" w14:textId="4CA06913" w:rsidR="00A528E3" w:rsidRPr="002609CE" w:rsidRDefault="00A528E3" w:rsidP="00A528E3">
                      <w:pPr>
                        <w:jc w:val="center"/>
                        <w:rPr>
                          <w:rFonts w:ascii="David" w:hAnsi="David" w:cs="David"/>
                        </w:rPr>
                      </w:pPr>
                      <w:r>
                        <w:rPr>
                          <w:rFonts w:ascii="David" w:hAnsi="David" w:cs="David" w:hint="cs"/>
                          <w:rtl/>
                        </w:rPr>
                        <w:t xml:space="preserve">יחסי שכנות </w:t>
                      </w:r>
                      <w:r>
                        <w:rPr>
                          <w:rFonts w:ascii="David" w:hAnsi="David" w:cs="David"/>
                          <w:rtl/>
                        </w:rPr>
                        <w:t>–</w:t>
                      </w:r>
                      <w:r>
                        <w:rPr>
                          <w:rFonts w:ascii="David" w:hAnsi="David" w:cs="David" w:hint="cs"/>
                          <w:rtl/>
                        </w:rPr>
                        <w:t xml:space="preserve"> החובה להימנע מלהזיק</w:t>
                      </w:r>
                    </w:p>
                  </w:txbxContent>
                </v:textbox>
              </v:shape>
            </w:pict>
          </mc:Fallback>
        </mc:AlternateContent>
      </w:r>
    </w:p>
    <w:p w14:paraId="4614BE21" w14:textId="58B1932D" w:rsidR="00A528E3" w:rsidRDefault="00A528E3" w:rsidP="003D0A00">
      <w:pPr>
        <w:spacing w:line="276" w:lineRule="auto"/>
        <w:ind w:left="360"/>
        <w:rPr>
          <w:noProof/>
          <w:rtl/>
        </w:rPr>
      </w:pPr>
    </w:p>
    <w:p w14:paraId="5BE827D0" w14:textId="22012BC9" w:rsidR="00D200D4" w:rsidRDefault="0085218A" w:rsidP="003D0A00">
      <w:pPr>
        <w:spacing w:line="276" w:lineRule="auto"/>
        <w:ind w:left="360"/>
        <w:rPr>
          <w:noProof/>
          <w:rtl/>
        </w:rPr>
      </w:pPr>
      <w:r>
        <w:rPr>
          <w:rFonts w:ascii="David" w:eastAsia="Calibri" w:hAnsi="David" w:cs="David"/>
          <w:noProof/>
          <w:u w:val="single"/>
          <w:rtl/>
        </w:rPr>
        <mc:AlternateContent>
          <mc:Choice Requires="wps">
            <w:drawing>
              <wp:anchor distT="0" distB="0" distL="114300" distR="114300" simplePos="0" relativeHeight="251813888" behindDoc="0" locked="0" layoutInCell="1" allowOverlap="1" wp14:anchorId="5D2C328B" wp14:editId="17851BC0">
                <wp:simplePos x="0" y="0"/>
                <wp:positionH relativeFrom="column">
                  <wp:posOffset>311122</wp:posOffset>
                </wp:positionH>
                <wp:positionV relativeFrom="paragraph">
                  <wp:posOffset>118745</wp:posOffset>
                </wp:positionV>
                <wp:extent cx="828454" cy="821331"/>
                <wp:effectExtent l="0" t="0" r="0" b="0"/>
                <wp:wrapNone/>
                <wp:docPr id="916629491" name="תיבת טקסט 916629491"/>
                <wp:cNvGraphicFramePr/>
                <a:graphic xmlns:a="http://schemas.openxmlformats.org/drawingml/2006/main">
                  <a:graphicData uri="http://schemas.microsoft.com/office/word/2010/wordprocessingShape">
                    <wps:wsp>
                      <wps:cNvSpPr txBox="1"/>
                      <wps:spPr>
                        <a:xfrm>
                          <a:off x="0" y="0"/>
                          <a:ext cx="828454" cy="821331"/>
                        </a:xfrm>
                        <a:prstGeom prst="rect">
                          <a:avLst/>
                        </a:prstGeom>
                        <a:solidFill>
                          <a:schemeClr val="lt1"/>
                        </a:solidFill>
                        <a:ln w="6350">
                          <a:noFill/>
                        </a:ln>
                      </wps:spPr>
                      <wps:txbx>
                        <w:txbxContent>
                          <w:p w14:paraId="26265538" w14:textId="28A5A45C" w:rsidR="0085218A" w:rsidRPr="008950F5" w:rsidRDefault="0085218A" w:rsidP="0085218A">
                            <w:pPr>
                              <w:jc w:val="center"/>
                              <w:rPr>
                                <w:rFonts w:ascii="David" w:hAnsi="David" w:cs="David"/>
                              </w:rPr>
                            </w:pPr>
                            <w:r w:rsidRPr="008950F5">
                              <w:rPr>
                                <w:rFonts w:ascii="David" w:hAnsi="David" w:cs="David"/>
                                <w:rtl/>
                              </w:rPr>
                              <w:t>בחלק</w:t>
                            </w:r>
                            <w:r>
                              <w:rPr>
                                <w:rFonts w:ascii="David" w:hAnsi="David" w:cs="David" w:hint="cs"/>
                                <w:rtl/>
                              </w:rPr>
                              <w:t xml:space="preserve"> הזה יש לדון בשיקולי מדיניות, רק אם יש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328B" id="תיבת טקסט 916629491" o:spid="_x0000_s1046" type="#_x0000_t202" style="position:absolute;left:0;text-align:left;margin-left:24.5pt;margin-top:9.35pt;width:65.25pt;height:64.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" fillcolor="white [3201]" stroked="f" strokeweight=".5pt">
                <v:textbox>
                  <w:txbxContent>
                    <w:p w14:paraId="26265538" w14:textId="28A5A45C" w:rsidR="0085218A" w:rsidRPr="008950F5" w:rsidRDefault="0085218A" w:rsidP="0085218A">
                      <w:pPr>
                        <w:jc w:val="center"/>
                        <w:rPr>
                          <w:rFonts w:ascii="David" w:hAnsi="David" w:cs="David"/>
                        </w:rPr>
                      </w:pPr>
                      <w:r w:rsidRPr="008950F5">
                        <w:rPr>
                          <w:rFonts w:ascii="David" w:hAnsi="David" w:cs="David"/>
                          <w:rtl/>
                        </w:rPr>
                        <w:t>בחלק</w:t>
                      </w:r>
                      <w:r>
                        <w:rPr>
                          <w:rFonts w:ascii="David" w:hAnsi="David" w:cs="David" w:hint="cs"/>
                          <w:rtl/>
                        </w:rPr>
                        <w:t xml:space="preserve"> הזה יש לדון בשיקולי מדיניות, רק אם יש</w:t>
                      </w:r>
                    </w:p>
                  </w:txbxContent>
                </v:textbox>
              </v:shape>
            </w:pict>
          </mc:Fallback>
        </mc:AlternateContent>
      </w:r>
      <w:r w:rsidR="001373BF">
        <w:rPr>
          <w:rFonts w:ascii="David" w:eastAsia="Calibri" w:hAnsi="David" w:cs="David"/>
          <w:noProof/>
          <w:u w:val="single"/>
          <w:rtl/>
        </w:rPr>
        <mc:AlternateContent>
          <mc:Choice Requires="wps">
            <w:drawing>
              <wp:anchor distT="0" distB="0" distL="114300" distR="114300" simplePos="0" relativeHeight="251802624" behindDoc="0" locked="0" layoutInCell="1" allowOverlap="1" wp14:anchorId="357D3594" wp14:editId="4C5AC32F">
                <wp:simplePos x="0" y="0"/>
                <wp:positionH relativeFrom="column">
                  <wp:posOffset>1267460</wp:posOffset>
                </wp:positionH>
                <wp:positionV relativeFrom="paragraph">
                  <wp:posOffset>114935</wp:posOffset>
                </wp:positionV>
                <wp:extent cx="848995" cy="485775"/>
                <wp:effectExtent l="0" t="0" r="0" b="0"/>
                <wp:wrapNone/>
                <wp:docPr id="1415454911" name="תיבת טקסט 1415454911"/>
                <wp:cNvGraphicFramePr/>
                <a:graphic xmlns:a="http://schemas.openxmlformats.org/drawingml/2006/main">
                  <a:graphicData uri="http://schemas.microsoft.com/office/word/2010/wordprocessingShape">
                    <wps:wsp>
                      <wps:cNvSpPr txBox="1"/>
                      <wps:spPr>
                        <a:xfrm>
                          <a:off x="0" y="0"/>
                          <a:ext cx="848995" cy="485775"/>
                        </a:xfrm>
                        <a:prstGeom prst="rect">
                          <a:avLst/>
                        </a:prstGeom>
                        <a:noFill/>
                        <a:ln w="6350">
                          <a:noFill/>
                        </a:ln>
                      </wps:spPr>
                      <wps:txbx>
                        <w:txbxContent>
                          <w:p w14:paraId="2E87C70A" w14:textId="77777777" w:rsidR="00D200D4" w:rsidRPr="002609CE" w:rsidRDefault="00D200D4" w:rsidP="00D200D4">
                            <w:pPr>
                              <w:jc w:val="center"/>
                              <w:rPr>
                                <w:rFonts w:ascii="David" w:hAnsi="David" w:cs="David"/>
                              </w:rPr>
                            </w:pPr>
                            <w:r>
                              <w:rPr>
                                <w:rFonts w:ascii="David" w:hAnsi="David" w:cs="David" w:hint="cs"/>
                                <w:rtl/>
                              </w:rPr>
                              <w:t>צפיות טכנית (יכול)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3594" id="תיבת טקסט 1415454911" o:spid="_x0000_s1047" type="#_x0000_t202" style="position:absolute;left:0;text-align:left;margin-left:99.8pt;margin-top:9.05pt;width:66.85pt;height:38.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" filled="f" stroked="f" strokeweight=".5pt">
                <v:textbox>
                  <w:txbxContent>
                    <w:p w14:paraId="2E87C70A" w14:textId="77777777" w:rsidR="00D200D4" w:rsidRPr="002609CE" w:rsidRDefault="00D200D4" w:rsidP="00D200D4">
                      <w:pPr>
                        <w:jc w:val="center"/>
                        <w:rPr>
                          <w:rFonts w:ascii="David" w:hAnsi="David" w:cs="David"/>
                        </w:rPr>
                      </w:pPr>
                      <w:r>
                        <w:rPr>
                          <w:rFonts w:ascii="David" w:hAnsi="David" w:cs="David" w:hint="cs"/>
                          <w:rtl/>
                        </w:rPr>
                        <w:t>צפיות טכנית (יכול)</w:t>
                      </w:r>
                    </w:p>
                  </w:txbxContent>
                </v:textbox>
              </v:shape>
            </w:pict>
          </mc:Fallback>
        </mc:AlternateContent>
      </w:r>
      <w:r w:rsidR="001373BF">
        <w:rPr>
          <w:rFonts w:ascii="David" w:eastAsia="Calibri" w:hAnsi="David" w:cs="David" w:hint="cs"/>
          <w:noProof/>
          <w:u w:val="single"/>
          <w:rtl/>
        </w:rPr>
        <mc:AlternateContent>
          <mc:Choice Requires="wps">
            <w:drawing>
              <wp:anchor distT="0" distB="0" distL="114300" distR="114300" simplePos="0" relativeHeight="251800576" behindDoc="0" locked="0" layoutInCell="1" allowOverlap="1" wp14:anchorId="7AC4330B" wp14:editId="772C7237">
                <wp:simplePos x="0" y="0"/>
                <wp:positionH relativeFrom="column">
                  <wp:posOffset>2063750</wp:posOffset>
                </wp:positionH>
                <wp:positionV relativeFrom="paragraph">
                  <wp:posOffset>292735</wp:posOffset>
                </wp:positionV>
                <wp:extent cx="1276350" cy="257175"/>
                <wp:effectExtent l="19050" t="57150" r="19050" b="28575"/>
                <wp:wrapNone/>
                <wp:docPr id="1476416943" name="מחבר חץ ישר 1476416943"/>
                <wp:cNvGraphicFramePr/>
                <a:graphic xmlns:a="http://schemas.openxmlformats.org/drawingml/2006/main">
                  <a:graphicData uri="http://schemas.microsoft.com/office/word/2010/wordprocessingShape">
                    <wps:wsp>
                      <wps:cNvCnPr/>
                      <wps:spPr>
                        <a:xfrm flipH="1" flipV="1">
                          <a:off x="0" y="0"/>
                          <a:ext cx="12763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238D2" id="מחבר חץ ישר 1476416943" o:spid="_x0000_s1026" type="#_x0000_t32" style="position:absolute;left:0;text-align:left;margin-left:162.5pt;margin-top:23.05pt;width:100.5pt;height:20.25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" strokecolor="black [3200]" strokeweight=".5pt">
                <v:stroke endarrow="block" joinstyle="miter"/>
              </v:shape>
            </w:pict>
          </mc:Fallback>
        </mc:AlternateContent>
      </w:r>
    </w:p>
    <w:p w14:paraId="336EFAF5" w14:textId="5A76FE28" w:rsidR="00D200D4" w:rsidRDefault="001373BF" w:rsidP="003D0A00">
      <w:pPr>
        <w:spacing w:line="276" w:lineRule="auto"/>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799552" behindDoc="0" locked="0" layoutInCell="1" allowOverlap="1" wp14:anchorId="347C19E6" wp14:editId="5E888046">
                <wp:simplePos x="0" y="0"/>
                <wp:positionH relativeFrom="column">
                  <wp:posOffset>3312199</wp:posOffset>
                </wp:positionH>
                <wp:positionV relativeFrom="paragraph">
                  <wp:posOffset>121817</wp:posOffset>
                </wp:positionV>
                <wp:extent cx="809625" cy="485775"/>
                <wp:effectExtent l="0" t="0" r="9525" b="9525"/>
                <wp:wrapNone/>
                <wp:docPr id="1420228268" name="תיבת טקסט 1420228268"/>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chemeClr val="lt1"/>
                        </a:solidFill>
                        <a:ln w="6350">
                          <a:noFill/>
                        </a:ln>
                      </wps:spPr>
                      <wps:txbx>
                        <w:txbxContent>
                          <w:p w14:paraId="439E64A4" w14:textId="1A68C800" w:rsidR="00D200D4" w:rsidRPr="002609CE" w:rsidRDefault="00D200D4" w:rsidP="00D200D4">
                            <w:pPr>
                              <w:jc w:val="center"/>
                              <w:rPr>
                                <w:rFonts w:ascii="David" w:hAnsi="David" w:cs="David"/>
                              </w:rPr>
                            </w:pPr>
                            <w:r w:rsidRPr="001134CD">
                              <w:rPr>
                                <w:rFonts w:ascii="David" w:hAnsi="David" w:cs="David" w:hint="cs"/>
                                <w:u w:val="single"/>
                                <w:rtl/>
                              </w:rPr>
                              <w:t>מבחנים</w:t>
                            </w:r>
                            <w:r>
                              <w:rPr>
                                <w:rFonts w:ascii="David" w:hAnsi="David" w:cs="David" w:hint="cs"/>
                                <w:rtl/>
                              </w:rPr>
                              <w:t xml:space="preserve"> (מצטברים)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C19E6" id="תיבת טקסט 1420228268" o:spid="_x0000_s1048" type="#_x0000_t202" style="position:absolute;left:0;text-align:left;margin-left:260.8pt;margin-top:9.6pt;width:63.75pt;height:3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" fillcolor="white [3201]" stroked="f" strokeweight=".5pt">
                <v:textbox>
                  <w:txbxContent>
                    <w:p w14:paraId="439E64A4" w14:textId="1A68C800" w:rsidR="00D200D4" w:rsidRPr="002609CE" w:rsidRDefault="00D200D4" w:rsidP="00D200D4">
                      <w:pPr>
                        <w:jc w:val="center"/>
                        <w:rPr>
                          <w:rFonts w:ascii="David" w:hAnsi="David" w:cs="David"/>
                        </w:rPr>
                      </w:pPr>
                      <w:r w:rsidRPr="001134CD">
                        <w:rPr>
                          <w:rFonts w:ascii="David" w:hAnsi="David" w:cs="David" w:hint="cs"/>
                          <w:u w:val="single"/>
                          <w:rtl/>
                        </w:rPr>
                        <w:t>מבחנים</w:t>
                      </w:r>
                      <w:r>
                        <w:rPr>
                          <w:rFonts w:ascii="David" w:hAnsi="David" w:cs="David" w:hint="cs"/>
                          <w:rtl/>
                        </w:rPr>
                        <w:t xml:space="preserve"> (מצטברים)</w:t>
                      </w:r>
                    </w:p>
                  </w:txbxContent>
                </v:textbox>
              </v:shape>
            </w:pict>
          </mc:Fallback>
        </mc:AlternateContent>
      </w:r>
    </w:p>
    <w:p w14:paraId="51FB538D" w14:textId="67BB870C" w:rsidR="00D200D4" w:rsidRDefault="00027012" w:rsidP="003D0A00">
      <w:pPr>
        <w:spacing w:line="276" w:lineRule="auto"/>
        <w:ind w:left="360"/>
        <w:rPr>
          <w:rFonts w:ascii="David" w:eastAsia="Calibri" w:hAnsi="David" w:cs="David"/>
          <w:u w:val="single"/>
          <w:rtl/>
        </w:rPr>
      </w:pPr>
      <w:r>
        <w:rPr>
          <w:rFonts w:ascii="David" w:eastAsia="Calibri" w:hAnsi="David" w:cs="David"/>
          <w:noProof/>
          <w:u w:val="single"/>
          <w:rtl/>
        </w:rPr>
        <mc:AlternateContent>
          <mc:Choice Requires="wps">
            <w:drawing>
              <wp:anchor distT="0" distB="0" distL="114300" distR="114300" simplePos="0" relativeHeight="251803648" behindDoc="0" locked="0" layoutInCell="1" allowOverlap="1" wp14:anchorId="23AD9B9D" wp14:editId="479A4E7F">
                <wp:simplePos x="0" y="0"/>
                <wp:positionH relativeFrom="column">
                  <wp:posOffset>1081405</wp:posOffset>
                </wp:positionH>
                <wp:positionV relativeFrom="paragraph">
                  <wp:posOffset>97825</wp:posOffset>
                </wp:positionV>
                <wp:extent cx="1136015" cy="410210"/>
                <wp:effectExtent l="0" t="0" r="0" b="0"/>
                <wp:wrapNone/>
                <wp:docPr id="2142212835" name="תיבת טקסט 2142212835"/>
                <wp:cNvGraphicFramePr/>
                <a:graphic xmlns:a="http://schemas.openxmlformats.org/drawingml/2006/main">
                  <a:graphicData uri="http://schemas.microsoft.com/office/word/2010/wordprocessingShape">
                    <wps:wsp>
                      <wps:cNvSpPr txBox="1"/>
                      <wps:spPr>
                        <a:xfrm>
                          <a:off x="0" y="0"/>
                          <a:ext cx="1136015" cy="410210"/>
                        </a:xfrm>
                        <a:prstGeom prst="rect">
                          <a:avLst/>
                        </a:prstGeom>
                        <a:noFill/>
                        <a:ln w="6350">
                          <a:noFill/>
                        </a:ln>
                      </wps:spPr>
                      <wps:txbx>
                        <w:txbxContent>
                          <w:p w14:paraId="29EB8DD8" w14:textId="77777777" w:rsidR="00D200D4" w:rsidRPr="002609CE" w:rsidRDefault="00D200D4" w:rsidP="00D200D4">
                            <w:pPr>
                              <w:jc w:val="center"/>
                              <w:rPr>
                                <w:rFonts w:ascii="David" w:hAnsi="David" w:cs="David"/>
                              </w:rPr>
                            </w:pPr>
                            <w:r>
                              <w:rPr>
                                <w:rFonts w:ascii="David" w:hAnsi="David" w:cs="David" w:hint="cs"/>
                                <w:rtl/>
                              </w:rPr>
                              <w:t>צפיות נורמטיבית (צריך)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D9B9D" id="תיבת טקסט 2142212835" o:spid="_x0000_s1049" type="#_x0000_t202" style="position:absolute;left:0;text-align:left;margin-left:85.15pt;margin-top:7.7pt;width:89.45pt;height:32.3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" filled="f" stroked="f" strokeweight=".5pt">
                <v:textbox>
                  <w:txbxContent>
                    <w:p w14:paraId="29EB8DD8" w14:textId="77777777" w:rsidR="00D200D4" w:rsidRPr="002609CE" w:rsidRDefault="00D200D4" w:rsidP="00D200D4">
                      <w:pPr>
                        <w:jc w:val="center"/>
                        <w:rPr>
                          <w:rFonts w:ascii="David" w:hAnsi="David" w:cs="David"/>
                        </w:rPr>
                      </w:pPr>
                      <w:r>
                        <w:rPr>
                          <w:rFonts w:ascii="David" w:hAnsi="David" w:cs="David" w:hint="cs"/>
                          <w:rtl/>
                        </w:rPr>
                        <w:t>צפיות נורמטיבית (צריך)</w:t>
                      </w:r>
                    </w:p>
                  </w:txbxContent>
                </v:textbox>
              </v:shape>
            </w:pict>
          </mc:Fallback>
        </mc:AlternateContent>
      </w:r>
      <w:r w:rsidR="002568C8">
        <w:rPr>
          <w:rFonts w:ascii="David" w:eastAsia="Calibri" w:hAnsi="David" w:cs="David"/>
          <w:noProof/>
          <w:u w:val="single"/>
          <w:rtl/>
        </w:rPr>
        <mc:AlternateContent>
          <mc:Choice Requires="wps">
            <w:drawing>
              <wp:anchor distT="0" distB="0" distL="114300" distR="114300" simplePos="0" relativeHeight="251801600" behindDoc="0" locked="0" layoutInCell="1" allowOverlap="1" wp14:anchorId="65DAB96A" wp14:editId="36C3B2BA">
                <wp:simplePos x="0" y="0"/>
                <wp:positionH relativeFrom="column">
                  <wp:posOffset>2128559</wp:posOffset>
                </wp:positionH>
                <wp:positionV relativeFrom="paragraph">
                  <wp:posOffset>43712</wp:posOffset>
                </wp:positionV>
                <wp:extent cx="1219200" cy="228600"/>
                <wp:effectExtent l="38100" t="0" r="19050" b="76200"/>
                <wp:wrapNone/>
                <wp:docPr id="1422807953" name="מחבר חץ ישר 1422807953"/>
                <wp:cNvGraphicFramePr/>
                <a:graphic xmlns:a="http://schemas.openxmlformats.org/drawingml/2006/main">
                  <a:graphicData uri="http://schemas.microsoft.com/office/word/2010/wordprocessingShape">
                    <wps:wsp>
                      <wps:cNvCnPr/>
                      <wps:spPr>
                        <a:xfrm flipH="1">
                          <a:off x="0" y="0"/>
                          <a:ext cx="12192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7A98E" id="מחבר חץ ישר 1422807953" o:spid="_x0000_s1026" type="#_x0000_t32" style="position:absolute;left:0;text-align:left;margin-left:167.6pt;margin-top:3.45pt;width:96pt;height:18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" strokecolor="black [3200]" strokeweight=".5pt">
                <v:stroke endarrow="block" joinstyle="miter"/>
              </v:shape>
            </w:pict>
          </mc:Fallback>
        </mc:AlternateContent>
      </w:r>
    </w:p>
    <w:p w14:paraId="223CF181" w14:textId="77777777" w:rsidR="00970E60" w:rsidRDefault="00970E60" w:rsidP="001373BF">
      <w:pPr>
        <w:spacing w:line="276" w:lineRule="auto"/>
        <w:rPr>
          <w:rFonts w:ascii="David" w:eastAsia="Calibri" w:hAnsi="David" w:cs="David"/>
          <w:sz w:val="10"/>
          <w:szCs w:val="10"/>
          <w:u w:val="single"/>
          <w:rtl/>
        </w:rPr>
      </w:pPr>
    </w:p>
    <w:p w14:paraId="24CECB9C" w14:textId="7E3DC1B3" w:rsidR="00A528E3" w:rsidRPr="001373BF" w:rsidRDefault="00A528E3" w:rsidP="001373BF">
      <w:pPr>
        <w:spacing w:line="276" w:lineRule="auto"/>
        <w:rPr>
          <w:rFonts w:ascii="David" w:eastAsia="Calibri" w:hAnsi="David" w:cs="David"/>
          <w:sz w:val="10"/>
          <w:szCs w:val="10"/>
          <w:u w:val="single"/>
          <w:rtl/>
        </w:rPr>
      </w:pPr>
      <w:r>
        <w:rPr>
          <w:rFonts w:ascii="David" w:eastAsia="Calibri" w:hAnsi="David" w:cs="David"/>
          <w:noProof/>
          <w:u w:val="single"/>
          <w:rtl/>
        </w:rPr>
        <mc:AlternateContent>
          <mc:Choice Requires="wps">
            <w:drawing>
              <wp:anchor distT="0" distB="0" distL="114300" distR="114300" simplePos="0" relativeHeight="251759616" behindDoc="0" locked="0" layoutInCell="1" allowOverlap="1" wp14:anchorId="70D910D4" wp14:editId="526786D2">
                <wp:simplePos x="0" y="0"/>
                <wp:positionH relativeFrom="margin">
                  <wp:align>center</wp:align>
                </wp:positionH>
                <wp:positionV relativeFrom="paragraph">
                  <wp:posOffset>200025</wp:posOffset>
                </wp:positionV>
                <wp:extent cx="4495800" cy="28575"/>
                <wp:effectExtent l="0" t="0" r="19050" b="28575"/>
                <wp:wrapNone/>
                <wp:docPr id="205" name="מחבר ישר 205"/>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F04841" id="מחבר ישר 205" o:spid="_x0000_s1026" style="position:absolute;left:0;text-align:left;flip:y;z-index:251759616;visibility:visible;mso-wrap-style:square;mso-wrap-distance-left:9pt;mso-wrap-distance-top:0;mso-wrap-distance-right:9pt;mso-wrap-distance-bottom:0;mso-position-horizontal:center;mso-position-horizontal-relative:margin;mso-position-vertical:absolute;mso-position-vertical-relative:text" from="0,15.75pt" to="35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" strokecolor="black [3200]" strokeweight=".5pt">
                <v:stroke dashstyle="dash" joinstyle="miter"/>
                <w10:wrap anchorx="margin"/>
              </v:line>
            </w:pict>
          </mc:Fallback>
        </mc:AlternateContent>
      </w:r>
    </w:p>
    <w:p w14:paraId="2C65EE6C" w14:textId="481F36C9" w:rsidR="00A528E3" w:rsidRDefault="002C3A57" w:rsidP="003D0A00">
      <w:pPr>
        <w:spacing w:line="276" w:lineRule="auto"/>
        <w:ind w:left="360"/>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755520" behindDoc="0" locked="0" layoutInCell="1" allowOverlap="1" wp14:anchorId="773536EA" wp14:editId="416BC0A9">
                <wp:simplePos x="0" y="0"/>
                <wp:positionH relativeFrom="column">
                  <wp:posOffset>1526760</wp:posOffset>
                </wp:positionH>
                <wp:positionV relativeFrom="paragraph">
                  <wp:posOffset>240665</wp:posOffset>
                </wp:positionV>
                <wp:extent cx="848995" cy="485775"/>
                <wp:effectExtent l="0" t="0" r="0" b="0"/>
                <wp:wrapNone/>
                <wp:docPr id="198" name="תיבת טקסט 198"/>
                <wp:cNvGraphicFramePr/>
                <a:graphic xmlns:a="http://schemas.openxmlformats.org/drawingml/2006/main">
                  <a:graphicData uri="http://schemas.microsoft.com/office/word/2010/wordprocessingShape">
                    <wps:wsp>
                      <wps:cNvSpPr txBox="1"/>
                      <wps:spPr>
                        <a:xfrm>
                          <a:off x="0" y="0"/>
                          <a:ext cx="848995" cy="485775"/>
                        </a:xfrm>
                        <a:prstGeom prst="rect">
                          <a:avLst/>
                        </a:prstGeom>
                        <a:noFill/>
                        <a:ln w="6350">
                          <a:noFill/>
                        </a:ln>
                      </wps:spPr>
                      <wps:txbx>
                        <w:txbxContent>
                          <w:p w14:paraId="2A9D7151" w14:textId="756B7FA6" w:rsidR="00A528E3" w:rsidRPr="002609CE" w:rsidRDefault="00A528E3" w:rsidP="00A528E3">
                            <w:pPr>
                              <w:jc w:val="center"/>
                              <w:rPr>
                                <w:rFonts w:ascii="David" w:hAnsi="David" w:cs="David"/>
                              </w:rPr>
                            </w:pPr>
                            <w:r>
                              <w:rPr>
                                <w:rFonts w:ascii="David" w:hAnsi="David" w:cs="David" w:hint="cs"/>
                                <w:rtl/>
                              </w:rPr>
                              <w:t>צפיות טכנית (יכול)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36EA" id="תיבת טקסט 198" o:spid="_x0000_s1050" type="#_x0000_t202" style="position:absolute;left:0;text-align:left;margin-left:120.2pt;margin-top:18.95pt;width:66.85pt;height:3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" filled="f" stroked="f" strokeweight=".5pt">
                <v:textbox>
                  <w:txbxContent>
                    <w:p w14:paraId="2A9D7151" w14:textId="756B7FA6" w:rsidR="00A528E3" w:rsidRPr="002609CE" w:rsidRDefault="00A528E3" w:rsidP="00A528E3">
                      <w:pPr>
                        <w:jc w:val="center"/>
                        <w:rPr>
                          <w:rFonts w:ascii="David" w:hAnsi="David" w:cs="David"/>
                        </w:rPr>
                      </w:pPr>
                      <w:r>
                        <w:rPr>
                          <w:rFonts w:ascii="David" w:hAnsi="David" w:cs="David" w:hint="cs"/>
                          <w:rtl/>
                        </w:rPr>
                        <w:t>צפיות טכנית (יכול)</w:t>
                      </w:r>
                    </w:p>
                  </w:txbxContent>
                </v:textbox>
              </v:shape>
            </w:pict>
          </mc:Fallback>
        </mc:AlternateContent>
      </w:r>
    </w:p>
    <w:p w14:paraId="5D787B67" w14:textId="70859C2D" w:rsidR="00A528E3" w:rsidRDefault="001373BF" w:rsidP="003D0A00">
      <w:pPr>
        <w:spacing w:line="276" w:lineRule="auto"/>
        <w:ind w:left="360"/>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786240" behindDoc="0" locked="0" layoutInCell="1" allowOverlap="1" wp14:anchorId="68AC13E8" wp14:editId="1514EF63">
                <wp:simplePos x="0" y="0"/>
                <wp:positionH relativeFrom="column">
                  <wp:posOffset>335902</wp:posOffset>
                </wp:positionH>
                <wp:positionV relativeFrom="paragraph">
                  <wp:posOffset>243335</wp:posOffset>
                </wp:positionV>
                <wp:extent cx="1080770" cy="625151"/>
                <wp:effectExtent l="0" t="0" r="5080" b="3810"/>
                <wp:wrapNone/>
                <wp:docPr id="260" name="תיבת טקסט 260"/>
                <wp:cNvGraphicFramePr/>
                <a:graphic xmlns:a="http://schemas.openxmlformats.org/drawingml/2006/main">
                  <a:graphicData uri="http://schemas.microsoft.com/office/word/2010/wordprocessingShape">
                    <wps:wsp>
                      <wps:cNvSpPr txBox="1"/>
                      <wps:spPr>
                        <a:xfrm>
                          <a:off x="0" y="0"/>
                          <a:ext cx="1080770" cy="625151"/>
                        </a:xfrm>
                        <a:prstGeom prst="rect">
                          <a:avLst/>
                        </a:prstGeom>
                        <a:solidFill>
                          <a:schemeClr val="lt1"/>
                        </a:solidFill>
                        <a:ln w="6350">
                          <a:noFill/>
                        </a:ln>
                      </wps:spPr>
                      <wps:txbx>
                        <w:txbxContent>
                          <w:p w14:paraId="363B8E41" w14:textId="7FF59C65" w:rsidR="00A528E3" w:rsidRDefault="00A528E3" w:rsidP="001373BF">
                            <w:pPr>
                              <w:jc w:val="center"/>
                              <w:rPr>
                                <w:rFonts w:ascii="David" w:hAnsi="David" w:cs="David"/>
                                <w:rtl/>
                              </w:rPr>
                            </w:pPr>
                            <w:r w:rsidRPr="008950F5">
                              <w:rPr>
                                <w:rFonts w:ascii="David" w:hAnsi="David" w:cs="David"/>
                                <w:rtl/>
                              </w:rPr>
                              <w:t xml:space="preserve">בחלק הזה </w:t>
                            </w:r>
                            <w:r w:rsidR="000665AE">
                              <w:rPr>
                                <w:rFonts w:ascii="David" w:hAnsi="David" w:cs="David" w:hint="cs"/>
                                <w:rtl/>
                              </w:rPr>
                              <w:t>ביה</w:t>
                            </w:r>
                            <w:r w:rsidR="002568C8">
                              <w:rPr>
                                <w:rFonts w:ascii="David" w:hAnsi="David" w:cs="David" w:hint="cs"/>
                                <w:rtl/>
                              </w:rPr>
                              <w:t>מ</w:t>
                            </w:r>
                            <w:r w:rsidR="000665AE">
                              <w:rPr>
                                <w:rFonts w:ascii="David" w:hAnsi="David" w:cs="David" w:hint="cs"/>
                                <w:rtl/>
                              </w:rPr>
                              <w:t>"ש מתחשב ב</w:t>
                            </w:r>
                            <w:r w:rsidRPr="008950F5">
                              <w:rPr>
                                <w:rFonts w:ascii="David" w:hAnsi="David" w:cs="David"/>
                                <w:rtl/>
                              </w:rPr>
                              <w:t xml:space="preserve">עובדות </w:t>
                            </w:r>
                            <w:r w:rsidR="00D64A24">
                              <w:rPr>
                                <w:rFonts w:ascii="David" w:hAnsi="David" w:cs="David" w:hint="cs"/>
                                <w:rtl/>
                              </w:rPr>
                              <w:t>ה</w:t>
                            </w:r>
                            <w:r w:rsidRPr="008950F5">
                              <w:rPr>
                                <w:rFonts w:ascii="David" w:hAnsi="David" w:cs="David"/>
                                <w:rtl/>
                              </w:rPr>
                              <w:t>מקרה</w:t>
                            </w:r>
                          </w:p>
                          <w:p w14:paraId="25CD1747" w14:textId="3FABAA1B" w:rsidR="00A528E3" w:rsidRPr="008950F5" w:rsidRDefault="00A528E3" w:rsidP="001373BF">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C13E8" id="תיבת טקסט 260" o:spid="_x0000_s1051" type="#_x0000_t202" style="position:absolute;left:0;text-align:left;margin-left:26.45pt;margin-top:19.15pt;width:85.1pt;height:49.2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" fillcolor="white [3201]" stroked="f" strokeweight=".5pt">
                <v:textbox>
                  <w:txbxContent>
                    <w:p w14:paraId="363B8E41" w14:textId="7FF59C65" w:rsidR="00A528E3" w:rsidRDefault="00A528E3" w:rsidP="001373BF">
                      <w:pPr>
                        <w:jc w:val="center"/>
                        <w:rPr>
                          <w:rFonts w:ascii="David" w:hAnsi="David" w:cs="David"/>
                          <w:rtl/>
                        </w:rPr>
                      </w:pPr>
                      <w:r w:rsidRPr="008950F5">
                        <w:rPr>
                          <w:rFonts w:ascii="David" w:hAnsi="David" w:cs="David"/>
                          <w:rtl/>
                        </w:rPr>
                        <w:t xml:space="preserve">בחלק הזה </w:t>
                      </w:r>
                      <w:r w:rsidR="000665AE">
                        <w:rPr>
                          <w:rFonts w:ascii="David" w:hAnsi="David" w:cs="David" w:hint="cs"/>
                          <w:rtl/>
                        </w:rPr>
                        <w:t>ביה</w:t>
                      </w:r>
                      <w:r w:rsidR="002568C8">
                        <w:rPr>
                          <w:rFonts w:ascii="David" w:hAnsi="David" w:cs="David" w:hint="cs"/>
                          <w:rtl/>
                        </w:rPr>
                        <w:t>מ</w:t>
                      </w:r>
                      <w:r w:rsidR="000665AE">
                        <w:rPr>
                          <w:rFonts w:ascii="David" w:hAnsi="David" w:cs="David" w:hint="cs"/>
                          <w:rtl/>
                        </w:rPr>
                        <w:t>"ש מתחשב ב</w:t>
                      </w:r>
                      <w:r w:rsidRPr="008950F5">
                        <w:rPr>
                          <w:rFonts w:ascii="David" w:hAnsi="David" w:cs="David"/>
                          <w:rtl/>
                        </w:rPr>
                        <w:t xml:space="preserve">עובדות </w:t>
                      </w:r>
                      <w:r w:rsidR="00D64A24">
                        <w:rPr>
                          <w:rFonts w:ascii="David" w:hAnsi="David" w:cs="David" w:hint="cs"/>
                          <w:rtl/>
                        </w:rPr>
                        <w:t>ה</w:t>
                      </w:r>
                      <w:r w:rsidRPr="008950F5">
                        <w:rPr>
                          <w:rFonts w:ascii="David" w:hAnsi="David" w:cs="David"/>
                          <w:rtl/>
                        </w:rPr>
                        <w:t>מקרה</w:t>
                      </w:r>
                    </w:p>
                    <w:p w14:paraId="25CD1747" w14:textId="3FABAA1B" w:rsidR="00A528E3" w:rsidRPr="008950F5" w:rsidRDefault="00A528E3" w:rsidP="001373BF">
                      <w:pPr>
                        <w:jc w:val="center"/>
                        <w:rPr>
                          <w:rFonts w:ascii="David" w:hAnsi="David" w:cs="David"/>
                        </w:rPr>
                      </w:pPr>
                    </w:p>
                  </w:txbxContent>
                </v:textbox>
              </v:shape>
            </w:pict>
          </mc:Fallback>
        </mc:AlternateContent>
      </w:r>
      <w:r w:rsidR="00A528E3">
        <w:rPr>
          <w:rFonts w:ascii="David" w:eastAsia="Calibri" w:hAnsi="David" w:cs="David" w:hint="cs"/>
          <w:noProof/>
          <w:u w:val="single"/>
          <w:rtl/>
        </w:rPr>
        <mc:AlternateContent>
          <mc:Choice Requires="wps">
            <w:drawing>
              <wp:anchor distT="0" distB="0" distL="114300" distR="114300" simplePos="0" relativeHeight="251753472" behindDoc="0" locked="0" layoutInCell="1" allowOverlap="1" wp14:anchorId="4B4BCA0E" wp14:editId="3EB92D83">
                <wp:simplePos x="0" y="0"/>
                <wp:positionH relativeFrom="column">
                  <wp:posOffset>2307810</wp:posOffset>
                </wp:positionH>
                <wp:positionV relativeFrom="paragraph">
                  <wp:posOffset>176530</wp:posOffset>
                </wp:positionV>
                <wp:extent cx="1276350" cy="257175"/>
                <wp:effectExtent l="19050" t="57150" r="19050" b="28575"/>
                <wp:wrapNone/>
                <wp:docPr id="62" name="מחבר חץ ישר 62"/>
                <wp:cNvGraphicFramePr/>
                <a:graphic xmlns:a="http://schemas.openxmlformats.org/drawingml/2006/main">
                  <a:graphicData uri="http://schemas.microsoft.com/office/word/2010/wordprocessingShape">
                    <wps:wsp>
                      <wps:cNvCnPr/>
                      <wps:spPr>
                        <a:xfrm flipH="1" flipV="1">
                          <a:off x="0" y="0"/>
                          <a:ext cx="12763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4BF86" id="מחבר חץ ישר 62" o:spid="_x0000_s1026" type="#_x0000_t32" style="position:absolute;left:0;text-align:left;margin-left:181.7pt;margin-top:13.9pt;width:100.5pt;height:20.25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" strokecolor="black [3200]" strokeweight=".5pt">
                <v:stroke endarrow="block" joinstyle="miter"/>
              </v:shape>
            </w:pict>
          </mc:Fallback>
        </mc:AlternateContent>
      </w:r>
    </w:p>
    <w:p w14:paraId="7222F3E9" w14:textId="3A59A38B" w:rsidR="00A528E3" w:rsidRDefault="002C3A57" w:rsidP="003D0A00">
      <w:pPr>
        <w:spacing w:line="276" w:lineRule="auto"/>
        <w:ind w:left="360"/>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752448" behindDoc="0" locked="0" layoutInCell="1" allowOverlap="1" wp14:anchorId="0C98ABCF" wp14:editId="6113D759">
                <wp:simplePos x="0" y="0"/>
                <wp:positionH relativeFrom="column">
                  <wp:posOffset>3492085</wp:posOffset>
                </wp:positionH>
                <wp:positionV relativeFrom="paragraph">
                  <wp:posOffset>51435</wp:posOffset>
                </wp:positionV>
                <wp:extent cx="809625" cy="485775"/>
                <wp:effectExtent l="0" t="0" r="9525" b="9525"/>
                <wp:wrapNone/>
                <wp:docPr id="61" name="תיבת טקסט 61"/>
                <wp:cNvGraphicFramePr/>
                <a:graphic xmlns:a="http://schemas.openxmlformats.org/drawingml/2006/main">
                  <a:graphicData uri="http://schemas.microsoft.com/office/word/2010/wordprocessingShape">
                    <wps:wsp>
                      <wps:cNvSpPr txBox="1"/>
                      <wps:spPr>
                        <a:xfrm>
                          <a:off x="0" y="0"/>
                          <a:ext cx="809625" cy="485775"/>
                        </a:xfrm>
                        <a:prstGeom prst="rect">
                          <a:avLst/>
                        </a:prstGeom>
                        <a:solidFill>
                          <a:schemeClr val="lt1"/>
                        </a:solidFill>
                        <a:ln w="6350">
                          <a:noFill/>
                        </a:ln>
                      </wps:spPr>
                      <wps:txbx>
                        <w:txbxContent>
                          <w:p w14:paraId="36F22C93" w14:textId="77777777" w:rsidR="00A528E3" w:rsidRPr="002609CE" w:rsidRDefault="00A528E3" w:rsidP="00A528E3">
                            <w:pPr>
                              <w:jc w:val="center"/>
                              <w:rPr>
                                <w:rFonts w:ascii="David" w:hAnsi="David" w:cs="David"/>
                              </w:rPr>
                            </w:pPr>
                            <w:r w:rsidRPr="002568C8">
                              <w:rPr>
                                <w:rFonts w:ascii="David" w:hAnsi="David" w:cs="David" w:hint="cs"/>
                                <w:u w:val="single"/>
                                <w:rtl/>
                              </w:rPr>
                              <w:t xml:space="preserve">מבחנים </w:t>
                            </w:r>
                            <w:r>
                              <w:rPr>
                                <w:rFonts w:ascii="David" w:hAnsi="David" w:cs="David" w:hint="cs"/>
                                <w:rtl/>
                              </w:rPr>
                              <w:t>(מצטברים)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ABCF" id="תיבת טקסט 61" o:spid="_x0000_s1052" type="#_x0000_t202" style="position:absolute;left:0;text-align:left;margin-left:274.95pt;margin-top:4.05pt;width:63.75pt;height:3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" fillcolor="white [3201]" stroked="f" strokeweight=".5pt">
                <v:textbox>
                  <w:txbxContent>
                    <w:p w14:paraId="36F22C93" w14:textId="77777777" w:rsidR="00A528E3" w:rsidRPr="002609CE" w:rsidRDefault="00A528E3" w:rsidP="00A528E3">
                      <w:pPr>
                        <w:jc w:val="center"/>
                        <w:rPr>
                          <w:rFonts w:ascii="David" w:hAnsi="David" w:cs="David"/>
                        </w:rPr>
                      </w:pPr>
                      <w:r w:rsidRPr="002568C8">
                        <w:rPr>
                          <w:rFonts w:ascii="David" w:hAnsi="David" w:cs="David" w:hint="cs"/>
                          <w:u w:val="single"/>
                          <w:rtl/>
                        </w:rPr>
                        <w:t xml:space="preserve">מבחנים </w:t>
                      </w:r>
                      <w:r>
                        <w:rPr>
                          <w:rFonts w:ascii="David" w:hAnsi="David" w:cs="David" w:hint="cs"/>
                          <w:rtl/>
                        </w:rPr>
                        <w:t>(מצטברים)</w:t>
                      </w:r>
                    </w:p>
                  </w:txbxContent>
                </v:textbox>
              </v:shape>
            </w:pict>
          </mc:Fallback>
        </mc:AlternateContent>
      </w:r>
      <w:r w:rsidR="00A528E3">
        <w:rPr>
          <w:rFonts w:ascii="David" w:eastAsia="Calibri" w:hAnsi="David" w:cs="David"/>
          <w:noProof/>
          <w:u w:val="single"/>
          <w:rtl/>
        </w:rPr>
        <mc:AlternateContent>
          <mc:Choice Requires="wps">
            <w:drawing>
              <wp:anchor distT="0" distB="0" distL="114300" distR="114300" simplePos="0" relativeHeight="251751424" behindDoc="0" locked="0" layoutInCell="1" allowOverlap="1" wp14:anchorId="6F45043E" wp14:editId="51396C97">
                <wp:simplePos x="0" y="0"/>
                <wp:positionH relativeFrom="column">
                  <wp:posOffset>4302125</wp:posOffset>
                </wp:positionH>
                <wp:positionV relativeFrom="paragraph">
                  <wp:posOffset>6985</wp:posOffset>
                </wp:positionV>
                <wp:extent cx="733425" cy="572770"/>
                <wp:effectExtent l="0" t="0" r="28575" b="17780"/>
                <wp:wrapNone/>
                <wp:docPr id="60" name="תיבת טקסט 60"/>
                <wp:cNvGraphicFramePr/>
                <a:graphic xmlns:a="http://schemas.openxmlformats.org/drawingml/2006/main">
                  <a:graphicData uri="http://schemas.microsoft.com/office/word/2010/wordprocessingShape">
                    <wps:wsp>
                      <wps:cNvSpPr txBox="1"/>
                      <wps:spPr>
                        <a:xfrm>
                          <a:off x="0" y="0"/>
                          <a:ext cx="733425" cy="572770"/>
                        </a:xfrm>
                        <a:prstGeom prst="rect">
                          <a:avLst/>
                        </a:prstGeom>
                        <a:solidFill>
                          <a:schemeClr val="lt1"/>
                        </a:solidFill>
                        <a:ln w="6350">
                          <a:solidFill>
                            <a:prstClr val="black"/>
                          </a:solidFill>
                        </a:ln>
                      </wps:spPr>
                      <wps:txbx>
                        <w:txbxContent>
                          <w:p w14:paraId="28A7112E" w14:textId="77777777" w:rsidR="00A528E3" w:rsidRPr="00B941CD" w:rsidRDefault="00A528E3" w:rsidP="00A528E3">
                            <w:pPr>
                              <w:jc w:val="center"/>
                              <w:rPr>
                                <w:rFonts w:ascii="David" w:hAnsi="David" w:cs="David"/>
                                <w:b/>
                                <w:bCs/>
                                <w:rtl/>
                              </w:rPr>
                            </w:pPr>
                            <w:r w:rsidRPr="00B941CD">
                              <w:rPr>
                                <w:rFonts w:ascii="David" w:hAnsi="David" w:cs="David"/>
                                <w:b/>
                                <w:bCs/>
                                <w:rtl/>
                              </w:rPr>
                              <w:t xml:space="preserve">חובת זהירות </w:t>
                            </w:r>
                            <w:r w:rsidRPr="00B941CD">
                              <w:rPr>
                                <w:rFonts w:ascii="David" w:hAnsi="David" w:cs="David" w:hint="cs"/>
                                <w:b/>
                                <w:bCs/>
                                <w:rtl/>
                              </w:rPr>
                              <w:t>קונקרטית</w:t>
                            </w:r>
                          </w:p>
                          <w:p w14:paraId="2C4ADD2A" w14:textId="77777777" w:rsidR="00A528E3" w:rsidRPr="002609CE" w:rsidRDefault="00A528E3" w:rsidP="00A528E3">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5043E" id="תיבת טקסט 60" o:spid="_x0000_s1053" type="#_x0000_t202" style="position:absolute;left:0;text-align:left;margin-left:338.75pt;margin-top:.55pt;width:57.75pt;height:45.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" fillcolor="white [3201]" strokeweight=".5pt">
                <v:textbox>
                  <w:txbxContent>
                    <w:p w14:paraId="28A7112E" w14:textId="77777777" w:rsidR="00A528E3" w:rsidRPr="00B941CD" w:rsidRDefault="00A528E3" w:rsidP="00A528E3">
                      <w:pPr>
                        <w:jc w:val="center"/>
                        <w:rPr>
                          <w:rFonts w:ascii="David" w:hAnsi="David" w:cs="David"/>
                          <w:b/>
                          <w:bCs/>
                          <w:rtl/>
                        </w:rPr>
                      </w:pPr>
                      <w:r w:rsidRPr="00B941CD">
                        <w:rPr>
                          <w:rFonts w:ascii="David" w:hAnsi="David" w:cs="David"/>
                          <w:b/>
                          <w:bCs/>
                          <w:rtl/>
                        </w:rPr>
                        <w:t xml:space="preserve">חובת זהירות </w:t>
                      </w:r>
                      <w:r w:rsidRPr="00B941CD">
                        <w:rPr>
                          <w:rFonts w:ascii="David" w:hAnsi="David" w:cs="David" w:hint="cs"/>
                          <w:b/>
                          <w:bCs/>
                          <w:rtl/>
                        </w:rPr>
                        <w:t>קונקרטית</w:t>
                      </w:r>
                    </w:p>
                    <w:p w14:paraId="2C4ADD2A" w14:textId="77777777" w:rsidR="00A528E3" w:rsidRPr="002609CE" w:rsidRDefault="00A528E3" w:rsidP="00A528E3">
                      <w:pPr>
                        <w:jc w:val="center"/>
                        <w:rPr>
                          <w:rFonts w:ascii="David" w:hAnsi="David" w:cs="David"/>
                        </w:rPr>
                      </w:pPr>
                    </w:p>
                  </w:txbxContent>
                </v:textbox>
              </v:shape>
            </w:pict>
          </mc:Fallback>
        </mc:AlternateContent>
      </w:r>
    </w:p>
    <w:p w14:paraId="41F41526" w14:textId="227D2609" w:rsidR="00A528E3" w:rsidRDefault="002C3A57" w:rsidP="003D0A00">
      <w:pPr>
        <w:spacing w:line="276" w:lineRule="auto"/>
        <w:ind w:left="360"/>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756544" behindDoc="0" locked="0" layoutInCell="1" allowOverlap="1" wp14:anchorId="26DA74FF" wp14:editId="392451EB">
                <wp:simplePos x="0" y="0"/>
                <wp:positionH relativeFrom="column">
                  <wp:posOffset>1593435</wp:posOffset>
                </wp:positionH>
                <wp:positionV relativeFrom="paragraph">
                  <wp:posOffset>7620</wp:posOffset>
                </wp:positionV>
                <wp:extent cx="809625" cy="548640"/>
                <wp:effectExtent l="0" t="0" r="0" b="3810"/>
                <wp:wrapNone/>
                <wp:docPr id="200" name="תיבת טקסט 200"/>
                <wp:cNvGraphicFramePr/>
                <a:graphic xmlns:a="http://schemas.openxmlformats.org/drawingml/2006/main">
                  <a:graphicData uri="http://schemas.microsoft.com/office/word/2010/wordprocessingShape">
                    <wps:wsp>
                      <wps:cNvSpPr txBox="1"/>
                      <wps:spPr>
                        <a:xfrm>
                          <a:off x="0" y="0"/>
                          <a:ext cx="809625" cy="548640"/>
                        </a:xfrm>
                        <a:prstGeom prst="rect">
                          <a:avLst/>
                        </a:prstGeom>
                        <a:noFill/>
                        <a:ln w="6350">
                          <a:noFill/>
                        </a:ln>
                      </wps:spPr>
                      <wps:txbx>
                        <w:txbxContent>
                          <w:p w14:paraId="65C2D0F6" w14:textId="77777777" w:rsidR="00A528E3" w:rsidRPr="002609CE" w:rsidRDefault="00A528E3" w:rsidP="00A528E3">
                            <w:pPr>
                              <w:jc w:val="center"/>
                              <w:rPr>
                                <w:rFonts w:ascii="David" w:hAnsi="David" w:cs="David"/>
                              </w:rPr>
                            </w:pPr>
                            <w:r>
                              <w:rPr>
                                <w:rFonts w:ascii="David" w:hAnsi="David" w:cs="David" w:hint="cs"/>
                                <w:rtl/>
                              </w:rPr>
                              <w:t>צפיות נורמטיבית (צריך)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74FF" id="תיבת טקסט 200" o:spid="_x0000_s1054" type="#_x0000_t202" style="position:absolute;left:0;text-align:left;margin-left:125.45pt;margin-top:.6pt;width:63.75pt;height:43.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" filled="f" stroked="f" strokeweight=".5pt">
                <v:textbox>
                  <w:txbxContent>
                    <w:p w14:paraId="65C2D0F6" w14:textId="77777777" w:rsidR="00A528E3" w:rsidRPr="002609CE" w:rsidRDefault="00A528E3" w:rsidP="00A528E3">
                      <w:pPr>
                        <w:jc w:val="center"/>
                        <w:rPr>
                          <w:rFonts w:ascii="David" w:hAnsi="David" w:cs="David"/>
                        </w:rPr>
                      </w:pPr>
                      <w:r>
                        <w:rPr>
                          <w:rFonts w:ascii="David" w:hAnsi="David" w:cs="David" w:hint="cs"/>
                          <w:rtl/>
                        </w:rPr>
                        <w:t>צפיות נורמטיבית (צריך)</w:t>
                      </w: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754496" behindDoc="0" locked="0" layoutInCell="1" allowOverlap="1" wp14:anchorId="61C59113" wp14:editId="78D089A7">
                <wp:simplePos x="0" y="0"/>
                <wp:positionH relativeFrom="column">
                  <wp:posOffset>2341465</wp:posOffset>
                </wp:positionH>
                <wp:positionV relativeFrom="paragraph">
                  <wp:posOffset>10795</wp:posOffset>
                </wp:positionV>
                <wp:extent cx="1219200" cy="228600"/>
                <wp:effectExtent l="38100" t="0" r="19050" b="76200"/>
                <wp:wrapNone/>
                <wp:docPr id="63" name="מחבר חץ ישר 63"/>
                <wp:cNvGraphicFramePr/>
                <a:graphic xmlns:a="http://schemas.openxmlformats.org/drawingml/2006/main">
                  <a:graphicData uri="http://schemas.microsoft.com/office/word/2010/wordprocessingShape">
                    <wps:wsp>
                      <wps:cNvCnPr/>
                      <wps:spPr>
                        <a:xfrm flipH="1">
                          <a:off x="0" y="0"/>
                          <a:ext cx="12192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34968" id="מחבר חץ ישר 63" o:spid="_x0000_s1026" type="#_x0000_t32" style="position:absolute;left:0;text-align:left;margin-left:184.35pt;margin-top:.85pt;width:96pt;height:18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" strokecolor="black [3200]" strokeweight=".5pt">
                <v:stroke endarrow="block" joinstyle="miter"/>
              </v:shape>
            </w:pict>
          </mc:Fallback>
        </mc:AlternateContent>
      </w:r>
    </w:p>
    <w:p w14:paraId="7DCF296D" w14:textId="77777777" w:rsidR="00DB1259" w:rsidRDefault="00DB1259" w:rsidP="001373BF">
      <w:pPr>
        <w:spacing w:line="276" w:lineRule="auto"/>
        <w:rPr>
          <w:rFonts w:ascii="David" w:eastAsia="Calibri" w:hAnsi="David" w:cs="David"/>
          <w:rtl/>
        </w:rPr>
      </w:pPr>
    </w:p>
    <w:p w14:paraId="6798A56B" w14:textId="77777777" w:rsidR="00D4145A" w:rsidRDefault="00D4145A" w:rsidP="00D4145A">
      <w:pPr>
        <w:spacing w:line="276" w:lineRule="auto"/>
        <w:rPr>
          <w:rFonts w:ascii="David" w:eastAsia="Calibri" w:hAnsi="David" w:cs="David"/>
          <w:rtl/>
        </w:rPr>
      </w:pPr>
    </w:p>
    <w:p w14:paraId="4EFD85FF" w14:textId="77777777" w:rsidR="00D4145A" w:rsidRDefault="00D4145A" w:rsidP="003D0A00">
      <w:pPr>
        <w:spacing w:line="276" w:lineRule="auto"/>
        <w:ind w:left="360"/>
        <w:rPr>
          <w:rFonts w:ascii="David" w:eastAsia="Calibri" w:hAnsi="David" w:cs="David"/>
          <w:rtl/>
        </w:rPr>
      </w:pPr>
    </w:p>
    <w:p w14:paraId="20DDE522" w14:textId="77777777" w:rsidR="00D4145A" w:rsidRDefault="00D4145A" w:rsidP="003D0A00">
      <w:pPr>
        <w:spacing w:line="276" w:lineRule="auto"/>
        <w:ind w:left="360"/>
        <w:rPr>
          <w:rFonts w:ascii="David" w:eastAsia="Calibri" w:hAnsi="David" w:cs="David"/>
          <w:rtl/>
        </w:rPr>
      </w:pPr>
    </w:p>
    <w:p w14:paraId="2CA04E82" w14:textId="77777777" w:rsidR="00D4145A" w:rsidRDefault="00D4145A" w:rsidP="003D0A00">
      <w:pPr>
        <w:spacing w:line="276" w:lineRule="auto"/>
        <w:ind w:left="360"/>
        <w:rPr>
          <w:rFonts w:ascii="David" w:eastAsia="Calibri" w:hAnsi="David" w:cs="David"/>
          <w:rtl/>
        </w:rPr>
      </w:pPr>
    </w:p>
    <w:p w14:paraId="3992BF2E" w14:textId="318ED13B" w:rsidR="00A528E3" w:rsidRDefault="00A528E3" w:rsidP="003D0A00">
      <w:pPr>
        <w:spacing w:line="276" w:lineRule="auto"/>
        <w:ind w:left="360"/>
        <w:rPr>
          <w:rFonts w:ascii="David" w:eastAsia="Calibri" w:hAnsi="David" w:cs="David"/>
          <w:rtl/>
        </w:rPr>
      </w:pPr>
      <w:r>
        <w:rPr>
          <w:rFonts w:ascii="David" w:eastAsia="Calibri" w:hAnsi="David" w:cs="David"/>
          <w:noProof/>
          <w:u w:val="single"/>
          <w:rtl/>
        </w:rPr>
        <w:lastRenderedPageBreak/>
        <mc:AlternateContent>
          <mc:Choice Requires="wps">
            <w:drawing>
              <wp:anchor distT="0" distB="0" distL="114300" distR="114300" simplePos="0" relativeHeight="251763712" behindDoc="0" locked="0" layoutInCell="1" allowOverlap="1" wp14:anchorId="15DED1E5" wp14:editId="424FEE3F">
                <wp:simplePos x="0" y="0"/>
                <wp:positionH relativeFrom="column">
                  <wp:posOffset>1151670</wp:posOffset>
                </wp:positionH>
                <wp:positionV relativeFrom="paragraph">
                  <wp:posOffset>201930</wp:posOffset>
                </wp:positionV>
                <wp:extent cx="1280255" cy="514350"/>
                <wp:effectExtent l="0" t="0" r="0" b="0"/>
                <wp:wrapNone/>
                <wp:docPr id="209" name="תיבת טקסט 209"/>
                <wp:cNvGraphicFramePr/>
                <a:graphic xmlns:a="http://schemas.openxmlformats.org/drawingml/2006/main">
                  <a:graphicData uri="http://schemas.microsoft.com/office/word/2010/wordprocessingShape">
                    <wps:wsp>
                      <wps:cNvSpPr txBox="1"/>
                      <wps:spPr>
                        <a:xfrm>
                          <a:off x="0" y="0"/>
                          <a:ext cx="1280255" cy="514350"/>
                        </a:xfrm>
                        <a:prstGeom prst="rect">
                          <a:avLst/>
                        </a:prstGeom>
                        <a:noFill/>
                        <a:ln w="6350">
                          <a:noFill/>
                        </a:ln>
                      </wps:spPr>
                      <wps:txbx>
                        <w:txbxContent>
                          <w:p w14:paraId="4B377B5C" w14:textId="22A258C7" w:rsidR="00A528E3" w:rsidRPr="002609CE" w:rsidRDefault="00A528E3" w:rsidP="00A528E3">
                            <w:pPr>
                              <w:jc w:val="center"/>
                              <w:rPr>
                                <w:rFonts w:ascii="David" w:hAnsi="David" w:cs="David"/>
                              </w:rPr>
                            </w:pPr>
                            <w:r>
                              <w:rPr>
                                <w:rFonts w:ascii="David" w:hAnsi="David" w:cs="David" w:hint="cs"/>
                                <w:rtl/>
                              </w:rPr>
                              <w:t>נוסחת לרנד הנד (ברירה המחדל)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ED1E5" id="תיבת טקסט 209" o:spid="_x0000_s1055" type="#_x0000_t202" style="position:absolute;left:0;text-align:left;margin-left:90.7pt;margin-top:15.9pt;width:100.8pt;height:4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" filled="f" stroked="f" strokeweight=".5pt">
                <v:textbox>
                  <w:txbxContent>
                    <w:p w14:paraId="4B377B5C" w14:textId="22A258C7" w:rsidR="00A528E3" w:rsidRPr="002609CE" w:rsidRDefault="00A528E3" w:rsidP="00A528E3">
                      <w:pPr>
                        <w:jc w:val="center"/>
                        <w:rPr>
                          <w:rFonts w:ascii="David" w:hAnsi="David" w:cs="David"/>
                        </w:rPr>
                      </w:pPr>
                      <w:r>
                        <w:rPr>
                          <w:rFonts w:ascii="David" w:hAnsi="David" w:cs="David" w:hint="cs"/>
                          <w:rtl/>
                        </w:rPr>
                        <w:t>נוסחת לרנד הנד (ברירה המחדל)</w:t>
                      </w: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760640" behindDoc="0" locked="0" layoutInCell="1" allowOverlap="1" wp14:anchorId="1076C5C8" wp14:editId="378E350A">
                <wp:simplePos x="0" y="0"/>
                <wp:positionH relativeFrom="margin">
                  <wp:align>center</wp:align>
                </wp:positionH>
                <wp:positionV relativeFrom="paragraph">
                  <wp:posOffset>17145</wp:posOffset>
                </wp:positionV>
                <wp:extent cx="4495800" cy="28575"/>
                <wp:effectExtent l="0" t="0" r="19050" b="28575"/>
                <wp:wrapNone/>
                <wp:docPr id="206" name="מחבר ישר 206"/>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4655E4" id="מחבר ישר 206" o:spid="_x0000_s1026" style="position:absolute;left:0;text-align:left;flip:y;z-index:251760640;visibility:visible;mso-wrap-style:square;mso-wrap-distance-left:9pt;mso-wrap-distance-top:0;mso-wrap-distance-right:9pt;mso-wrap-distance-bottom:0;mso-position-horizontal:center;mso-position-horizontal-relative:margin;mso-position-vertical:absolute;mso-position-vertical-relative:text" from="0,1.35pt" to="35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" strokecolor="black [3200]" strokeweight=".5pt">
                <v:stroke dashstyle="dash" joinstyle="miter"/>
                <w10:wrap anchorx="margin"/>
              </v:line>
            </w:pict>
          </mc:Fallback>
        </mc:AlternateContent>
      </w:r>
    </w:p>
    <w:p w14:paraId="4DBD1988" w14:textId="13943EE9" w:rsidR="00A528E3" w:rsidRDefault="00C569F7" w:rsidP="003D0A00">
      <w:pPr>
        <w:spacing w:line="276" w:lineRule="auto"/>
        <w:ind w:left="360"/>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757568" behindDoc="0" locked="0" layoutInCell="1" allowOverlap="1" wp14:anchorId="25DBBB80" wp14:editId="25FC79AA">
                <wp:simplePos x="0" y="0"/>
                <wp:positionH relativeFrom="column">
                  <wp:posOffset>4315002</wp:posOffset>
                </wp:positionH>
                <wp:positionV relativeFrom="paragraph">
                  <wp:posOffset>205717</wp:posOffset>
                </wp:positionV>
                <wp:extent cx="800810" cy="586070"/>
                <wp:effectExtent l="0" t="0" r="18415" b="24130"/>
                <wp:wrapNone/>
                <wp:docPr id="201" name="תיבת טקסט 201"/>
                <wp:cNvGraphicFramePr/>
                <a:graphic xmlns:a="http://schemas.openxmlformats.org/drawingml/2006/main">
                  <a:graphicData uri="http://schemas.microsoft.com/office/word/2010/wordprocessingShape">
                    <wps:wsp>
                      <wps:cNvSpPr txBox="1"/>
                      <wps:spPr>
                        <a:xfrm>
                          <a:off x="0" y="0"/>
                          <a:ext cx="800810" cy="586070"/>
                        </a:xfrm>
                        <a:prstGeom prst="rect">
                          <a:avLst/>
                        </a:prstGeom>
                        <a:solidFill>
                          <a:schemeClr val="lt1"/>
                        </a:solidFill>
                        <a:ln w="6350">
                          <a:solidFill>
                            <a:prstClr val="black"/>
                          </a:solidFill>
                        </a:ln>
                      </wps:spPr>
                      <wps:txbx>
                        <w:txbxContent>
                          <w:p w14:paraId="2069D699" w14:textId="09DDC6B4" w:rsidR="00A528E3" w:rsidRPr="00B941CD" w:rsidRDefault="00A528E3" w:rsidP="00A528E3">
                            <w:pPr>
                              <w:jc w:val="center"/>
                              <w:rPr>
                                <w:rFonts w:ascii="David" w:hAnsi="David" w:cs="David"/>
                                <w:b/>
                                <w:bCs/>
                              </w:rPr>
                            </w:pPr>
                            <w:r w:rsidRPr="00B941CD">
                              <w:rPr>
                                <w:rFonts w:ascii="David" w:hAnsi="David" w:cs="David" w:hint="cs"/>
                                <w:b/>
                                <w:bCs/>
                                <w:rtl/>
                              </w:rPr>
                              <w:t>הפרת חובת הזהירות</w:t>
                            </w:r>
                            <w:r w:rsidR="00C569F7">
                              <w:rPr>
                                <w:rFonts w:ascii="David" w:hAnsi="David" w:cs="David" w:hint="cs"/>
                                <w:b/>
                                <w:bCs/>
                                <w:rtl/>
                              </w:rPr>
                              <w:t xml:space="preserve"> (התרשלות)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BBB80" id="תיבת טקסט 201" o:spid="_x0000_s1056" type="#_x0000_t202" style="position:absolute;left:0;text-align:left;margin-left:339.75pt;margin-top:16.2pt;width:63.05pt;height:46.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" fillcolor="white [3201]" strokeweight=".5pt">
                <v:textbox>
                  <w:txbxContent>
                    <w:p w14:paraId="2069D699" w14:textId="09DDC6B4" w:rsidR="00A528E3" w:rsidRPr="00B941CD" w:rsidRDefault="00A528E3" w:rsidP="00A528E3">
                      <w:pPr>
                        <w:jc w:val="center"/>
                        <w:rPr>
                          <w:rFonts w:ascii="David" w:hAnsi="David" w:cs="David"/>
                          <w:b/>
                          <w:bCs/>
                        </w:rPr>
                      </w:pPr>
                      <w:r w:rsidRPr="00B941CD">
                        <w:rPr>
                          <w:rFonts w:ascii="David" w:hAnsi="David" w:cs="David" w:hint="cs"/>
                          <w:b/>
                          <w:bCs/>
                          <w:rtl/>
                        </w:rPr>
                        <w:t>הפרת חובת הזהירות</w:t>
                      </w:r>
                      <w:r w:rsidR="00C569F7">
                        <w:rPr>
                          <w:rFonts w:ascii="David" w:hAnsi="David" w:cs="David" w:hint="cs"/>
                          <w:b/>
                          <w:bCs/>
                          <w:rtl/>
                        </w:rPr>
                        <w:t xml:space="preserve"> (התרשלות)</w:t>
                      </w:r>
                    </w:p>
                  </w:txbxContent>
                </v:textbox>
              </v:shape>
            </w:pict>
          </mc:Fallback>
        </mc:AlternateContent>
      </w:r>
      <w:r w:rsidR="001373BF">
        <w:rPr>
          <w:rFonts w:ascii="David" w:eastAsia="Calibri" w:hAnsi="David" w:cs="David"/>
          <w:noProof/>
          <w:u w:val="single"/>
          <w:rtl/>
        </w:rPr>
        <mc:AlternateContent>
          <mc:Choice Requires="wps">
            <w:drawing>
              <wp:anchor distT="0" distB="0" distL="114300" distR="114300" simplePos="0" relativeHeight="251789312" behindDoc="0" locked="0" layoutInCell="1" allowOverlap="1" wp14:anchorId="228B275E" wp14:editId="4AEAE411">
                <wp:simplePos x="0" y="0"/>
                <wp:positionH relativeFrom="column">
                  <wp:posOffset>503257</wp:posOffset>
                </wp:positionH>
                <wp:positionV relativeFrom="paragraph">
                  <wp:posOffset>210341</wp:posOffset>
                </wp:positionV>
                <wp:extent cx="810426" cy="580445"/>
                <wp:effectExtent l="0" t="0" r="8890" b="0"/>
                <wp:wrapNone/>
                <wp:docPr id="263" name="תיבת טקסט 263"/>
                <wp:cNvGraphicFramePr/>
                <a:graphic xmlns:a="http://schemas.openxmlformats.org/drawingml/2006/main">
                  <a:graphicData uri="http://schemas.microsoft.com/office/word/2010/wordprocessingShape">
                    <wps:wsp>
                      <wps:cNvSpPr txBox="1"/>
                      <wps:spPr>
                        <a:xfrm>
                          <a:off x="0" y="0"/>
                          <a:ext cx="810426" cy="580445"/>
                        </a:xfrm>
                        <a:prstGeom prst="rect">
                          <a:avLst/>
                        </a:prstGeom>
                        <a:solidFill>
                          <a:schemeClr val="lt1"/>
                        </a:solidFill>
                        <a:ln w="6350">
                          <a:noFill/>
                        </a:ln>
                      </wps:spPr>
                      <wps:txbx>
                        <w:txbxContent>
                          <w:p w14:paraId="68764DB1" w14:textId="7E86631D" w:rsidR="00A528E3" w:rsidRPr="008950F5" w:rsidRDefault="00A528E3" w:rsidP="001373BF">
                            <w:pPr>
                              <w:bidi w:val="0"/>
                              <w:jc w:val="center"/>
                              <w:rPr>
                                <w:rFonts w:ascii="David" w:hAnsi="David" w:cs="David"/>
                              </w:rPr>
                            </w:pPr>
                            <w:r>
                              <w:rPr>
                                <w:rFonts w:ascii="David" w:hAnsi="David" w:cs="David" w:hint="cs"/>
                                <w:rtl/>
                              </w:rPr>
                              <w:t>לדון משני הצדדים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B275E" id="תיבת טקסט 263" o:spid="_x0000_s1057" type="#_x0000_t202" style="position:absolute;left:0;text-align:left;margin-left:39.65pt;margin-top:16.55pt;width:63.8pt;height:45.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" fillcolor="white [3201]" stroked="f" strokeweight=".5pt">
                <v:textbox>
                  <w:txbxContent>
                    <w:p w14:paraId="68764DB1" w14:textId="7E86631D" w:rsidR="00A528E3" w:rsidRPr="008950F5" w:rsidRDefault="00A528E3" w:rsidP="001373BF">
                      <w:pPr>
                        <w:bidi w:val="0"/>
                        <w:jc w:val="center"/>
                        <w:rPr>
                          <w:rFonts w:ascii="David" w:hAnsi="David" w:cs="David"/>
                        </w:rPr>
                      </w:pPr>
                      <w:r>
                        <w:rPr>
                          <w:rFonts w:ascii="David" w:hAnsi="David" w:cs="David" w:hint="cs"/>
                          <w:rtl/>
                        </w:rPr>
                        <w:t>לדון משני הצדדים</w:t>
                      </w:r>
                    </w:p>
                  </w:txbxContent>
                </v:textbox>
              </v:shape>
            </w:pict>
          </mc:Fallback>
        </mc:AlternateContent>
      </w:r>
      <w:r w:rsidR="00A528E3">
        <w:rPr>
          <w:rFonts w:ascii="David" w:eastAsia="Calibri" w:hAnsi="David" w:cs="David"/>
          <w:noProof/>
          <w:u w:val="single"/>
          <w:rtl/>
        </w:rPr>
        <mc:AlternateContent>
          <mc:Choice Requires="wps">
            <w:drawing>
              <wp:anchor distT="0" distB="0" distL="114300" distR="114300" simplePos="0" relativeHeight="251761664" behindDoc="0" locked="0" layoutInCell="1" allowOverlap="1" wp14:anchorId="64E74B95" wp14:editId="555C71E5">
                <wp:simplePos x="0" y="0"/>
                <wp:positionH relativeFrom="column">
                  <wp:posOffset>2228850</wp:posOffset>
                </wp:positionH>
                <wp:positionV relativeFrom="paragraph">
                  <wp:posOffset>146049</wp:posOffset>
                </wp:positionV>
                <wp:extent cx="876300" cy="219075"/>
                <wp:effectExtent l="38100" t="57150" r="19050" b="28575"/>
                <wp:wrapNone/>
                <wp:docPr id="207" name="מחבר חץ ישר 207"/>
                <wp:cNvGraphicFramePr/>
                <a:graphic xmlns:a="http://schemas.openxmlformats.org/drawingml/2006/main">
                  <a:graphicData uri="http://schemas.microsoft.com/office/word/2010/wordprocessingShape">
                    <wps:wsp>
                      <wps:cNvCnPr/>
                      <wps:spPr>
                        <a:xfrm flipH="1" flipV="1">
                          <a:off x="0" y="0"/>
                          <a:ext cx="87630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AF91B" id="מחבר חץ ישר 207" o:spid="_x0000_s1026" type="#_x0000_t32" style="position:absolute;left:0;text-align:left;margin-left:175.5pt;margin-top:11.5pt;width:69pt;height:17.25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" strokecolor="black [3200]" strokeweight=".5pt">
                <v:stroke endarrow="block" joinstyle="miter"/>
              </v:shape>
            </w:pict>
          </mc:Fallback>
        </mc:AlternateContent>
      </w:r>
    </w:p>
    <w:p w14:paraId="6A895DBB" w14:textId="393E1C54" w:rsidR="00A528E3" w:rsidRDefault="00C569F7" w:rsidP="003D0A00">
      <w:pPr>
        <w:spacing w:line="276" w:lineRule="auto"/>
        <w:ind w:left="360"/>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758592" behindDoc="0" locked="0" layoutInCell="1" allowOverlap="1" wp14:anchorId="6595A0FD" wp14:editId="1BC79CFF">
                <wp:simplePos x="0" y="0"/>
                <wp:positionH relativeFrom="column">
                  <wp:posOffset>3082669</wp:posOffset>
                </wp:positionH>
                <wp:positionV relativeFrom="paragraph">
                  <wp:posOffset>9659</wp:posOffset>
                </wp:positionV>
                <wp:extent cx="1190625" cy="655955"/>
                <wp:effectExtent l="0" t="0" r="9525" b="0"/>
                <wp:wrapNone/>
                <wp:docPr id="202" name="תיבת טקסט 202"/>
                <wp:cNvGraphicFramePr/>
                <a:graphic xmlns:a="http://schemas.openxmlformats.org/drawingml/2006/main">
                  <a:graphicData uri="http://schemas.microsoft.com/office/word/2010/wordprocessingShape">
                    <wps:wsp>
                      <wps:cNvSpPr txBox="1"/>
                      <wps:spPr>
                        <a:xfrm>
                          <a:off x="0" y="0"/>
                          <a:ext cx="1190625" cy="655955"/>
                        </a:xfrm>
                        <a:prstGeom prst="rect">
                          <a:avLst/>
                        </a:prstGeom>
                        <a:solidFill>
                          <a:schemeClr val="lt1"/>
                        </a:solidFill>
                        <a:ln w="6350">
                          <a:noFill/>
                        </a:ln>
                      </wps:spPr>
                      <wps:txbx>
                        <w:txbxContent>
                          <w:p w14:paraId="314366CA" w14:textId="05B3BA2B" w:rsidR="00A528E3" w:rsidRPr="002609CE" w:rsidRDefault="00A528E3" w:rsidP="00FB2385">
                            <w:pPr>
                              <w:jc w:val="center"/>
                              <w:rPr>
                                <w:rFonts w:ascii="David" w:hAnsi="David" w:cs="David"/>
                              </w:rPr>
                            </w:pPr>
                            <w:r w:rsidRPr="00FB2385">
                              <w:rPr>
                                <w:rFonts w:ascii="David" w:hAnsi="David" w:cs="David" w:hint="cs"/>
                                <w:u w:val="single"/>
                                <w:rtl/>
                              </w:rPr>
                              <w:t>מבחנים</w:t>
                            </w:r>
                            <w:r w:rsidR="00FB2385">
                              <w:rPr>
                                <w:rFonts w:ascii="David" w:hAnsi="David" w:cs="David"/>
                                <w:rtl/>
                              </w:rPr>
                              <w:br/>
                            </w:r>
                            <w:r>
                              <w:rPr>
                                <w:rFonts w:ascii="David" w:hAnsi="David" w:cs="David" w:hint="cs"/>
                                <w:rtl/>
                              </w:rPr>
                              <w:t xml:space="preserve">(חלופיים בהתאם לאסכולה)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A0FD" id="תיבת טקסט 202" o:spid="_x0000_s1058" type="#_x0000_t202" style="position:absolute;left:0;text-align:left;margin-left:242.75pt;margin-top:.75pt;width:93.75pt;height:51.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" fillcolor="white [3201]" stroked="f" strokeweight=".5pt">
                <v:textbox>
                  <w:txbxContent>
                    <w:p w14:paraId="314366CA" w14:textId="05B3BA2B" w:rsidR="00A528E3" w:rsidRPr="002609CE" w:rsidRDefault="00A528E3" w:rsidP="00FB2385">
                      <w:pPr>
                        <w:jc w:val="center"/>
                        <w:rPr>
                          <w:rFonts w:ascii="David" w:hAnsi="David" w:cs="David"/>
                        </w:rPr>
                      </w:pPr>
                      <w:r w:rsidRPr="00FB2385">
                        <w:rPr>
                          <w:rFonts w:ascii="David" w:hAnsi="David" w:cs="David" w:hint="cs"/>
                          <w:u w:val="single"/>
                          <w:rtl/>
                        </w:rPr>
                        <w:t>מבחנים</w:t>
                      </w:r>
                      <w:r w:rsidR="00FB2385">
                        <w:rPr>
                          <w:rFonts w:ascii="David" w:hAnsi="David" w:cs="David"/>
                          <w:rtl/>
                        </w:rPr>
                        <w:br/>
                      </w:r>
                      <w:r>
                        <w:rPr>
                          <w:rFonts w:ascii="David" w:hAnsi="David" w:cs="David" w:hint="cs"/>
                          <w:rtl/>
                        </w:rPr>
                        <w:t xml:space="preserve">(חלופיים בהתאם לאסכולה) </w:t>
                      </w:r>
                    </w:p>
                  </w:txbxContent>
                </v:textbox>
              </v:shape>
            </w:pict>
          </mc:Fallback>
        </mc:AlternateContent>
      </w:r>
    </w:p>
    <w:p w14:paraId="32DDBB48" w14:textId="77777777" w:rsidR="00A528E3" w:rsidRDefault="00A528E3" w:rsidP="003D0A00">
      <w:pPr>
        <w:spacing w:line="276" w:lineRule="auto"/>
        <w:ind w:left="360"/>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764736" behindDoc="0" locked="0" layoutInCell="1" allowOverlap="1" wp14:anchorId="2E1A1AEF" wp14:editId="769CF596">
                <wp:simplePos x="0" y="0"/>
                <wp:positionH relativeFrom="column">
                  <wp:posOffset>1482505</wp:posOffset>
                </wp:positionH>
                <wp:positionV relativeFrom="paragraph">
                  <wp:posOffset>5715</wp:posOffset>
                </wp:positionV>
                <wp:extent cx="809625" cy="485775"/>
                <wp:effectExtent l="0" t="0" r="0" b="0"/>
                <wp:wrapNone/>
                <wp:docPr id="210" name="תיבת טקסט 210"/>
                <wp:cNvGraphicFramePr/>
                <a:graphic xmlns:a="http://schemas.openxmlformats.org/drawingml/2006/main">
                  <a:graphicData uri="http://schemas.microsoft.com/office/word/2010/wordprocessingShape">
                    <wps:wsp>
                      <wps:cNvSpPr txBox="1"/>
                      <wps:spPr>
                        <a:xfrm>
                          <a:off x="0" y="0"/>
                          <a:ext cx="809625" cy="485775"/>
                        </a:xfrm>
                        <a:prstGeom prst="rect">
                          <a:avLst/>
                        </a:prstGeom>
                        <a:noFill/>
                        <a:ln w="6350">
                          <a:noFill/>
                        </a:ln>
                      </wps:spPr>
                      <wps:txbx>
                        <w:txbxContent>
                          <w:p w14:paraId="04C088CD" w14:textId="77777777" w:rsidR="00A528E3" w:rsidRPr="002609CE" w:rsidRDefault="00A528E3" w:rsidP="00A528E3">
                            <w:pPr>
                              <w:jc w:val="center"/>
                              <w:rPr>
                                <w:rFonts w:ascii="David" w:hAnsi="David" w:cs="David"/>
                              </w:rPr>
                            </w:pPr>
                            <w:r>
                              <w:rPr>
                                <w:rFonts w:ascii="David" w:hAnsi="David" w:cs="David" w:hint="cs"/>
                                <w:rtl/>
                              </w:rPr>
                              <w:t>מבחן איזון אינטרסים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A1AEF" id="תיבת טקסט 210" o:spid="_x0000_s1059" type="#_x0000_t202" style="position:absolute;left:0;text-align:left;margin-left:116.75pt;margin-top:.45pt;width:63.75pt;height:38.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" filled="f" stroked="f" strokeweight=".5pt">
                <v:textbox>
                  <w:txbxContent>
                    <w:p w14:paraId="04C088CD" w14:textId="77777777" w:rsidR="00A528E3" w:rsidRPr="002609CE" w:rsidRDefault="00A528E3" w:rsidP="00A528E3">
                      <w:pPr>
                        <w:jc w:val="center"/>
                        <w:rPr>
                          <w:rFonts w:ascii="David" w:hAnsi="David" w:cs="David"/>
                        </w:rPr>
                      </w:pPr>
                      <w:r>
                        <w:rPr>
                          <w:rFonts w:ascii="David" w:hAnsi="David" w:cs="David" w:hint="cs"/>
                          <w:rtl/>
                        </w:rPr>
                        <w:t>מבחן איזון אינטרסים</w:t>
                      </w:r>
                    </w:p>
                  </w:txbxContent>
                </v:textbox>
              </v:shape>
            </w:pict>
          </mc:Fallback>
        </mc:AlternateContent>
      </w:r>
      <w:r>
        <w:rPr>
          <w:rFonts w:ascii="David" w:eastAsia="Calibri" w:hAnsi="David" w:cs="David"/>
          <w:noProof/>
          <w:rtl/>
        </w:rPr>
        <mc:AlternateContent>
          <mc:Choice Requires="wps">
            <w:drawing>
              <wp:anchor distT="0" distB="0" distL="114300" distR="114300" simplePos="0" relativeHeight="251762688" behindDoc="0" locked="0" layoutInCell="1" allowOverlap="1" wp14:anchorId="11F180BF" wp14:editId="78E4C838">
                <wp:simplePos x="0" y="0"/>
                <wp:positionH relativeFrom="column">
                  <wp:posOffset>2209800</wp:posOffset>
                </wp:positionH>
                <wp:positionV relativeFrom="paragraph">
                  <wp:posOffset>27305</wp:posOffset>
                </wp:positionV>
                <wp:extent cx="904875" cy="180975"/>
                <wp:effectExtent l="38100" t="0" r="28575" b="85725"/>
                <wp:wrapNone/>
                <wp:docPr id="208" name="מחבר חץ ישר 208"/>
                <wp:cNvGraphicFramePr/>
                <a:graphic xmlns:a="http://schemas.openxmlformats.org/drawingml/2006/main">
                  <a:graphicData uri="http://schemas.microsoft.com/office/word/2010/wordprocessingShape">
                    <wps:wsp>
                      <wps:cNvCnPr/>
                      <wps:spPr>
                        <a:xfrm flipH="1">
                          <a:off x="0" y="0"/>
                          <a:ext cx="904875"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7CDF7A" id="מחבר חץ ישר 208" o:spid="_x0000_s1026" type="#_x0000_t32" style="position:absolute;left:0;text-align:left;margin-left:174pt;margin-top:2.15pt;width:71.25pt;height:14.25pt;flip:x;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" strokecolor="black [3200]" strokeweight=".5pt">
                <v:stroke endarrow="block" joinstyle="miter"/>
              </v:shape>
            </w:pict>
          </mc:Fallback>
        </mc:AlternateContent>
      </w:r>
    </w:p>
    <w:p w14:paraId="7F6685A8" w14:textId="77777777" w:rsidR="00A528E3" w:rsidRDefault="00A528E3" w:rsidP="003D0A00">
      <w:pPr>
        <w:spacing w:line="276" w:lineRule="auto"/>
        <w:ind w:left="360"/>
        <w:rPr>
          <w:rFonts w:ascii="David" w:eastAsia="Calibri" w:hAnsi="David" w:cs="David"/>
          <w:rtl/>
        </w:rPr>
      </w:pPr>
    </w:p>
    <w:p w14:paraId="1B226955" w14:textId="77777777" w:rsidR="00A528E3" w:rsidRDefault="00A528E3" w:rsidP="003D0A00">
      <w:pPr>
        <w:spacing w:line="276" w:lineRule="auto"/>
        <w:ind w:left="360"/>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766784" behindDoc="0" locked="0" layoutInCell="1" allowOverlap="1" wp14:anchorId="7BE20C51" wp14:editId="29FF88EC">
                <wp:simplePos x="0" y="0"/>
                <wp:positionH relativeFrom="column">
                  <wp:posOffset>4286250</wp:posOffset>
                </wp:positionH>
                <wp:positionV relativeFrom="paragraph">
                  <wp:posOffset>182245</wp:posOffset>
                </wp:positionV>
                <wp:extent cx="733425" cy="571500"/>
                <wp:effectExtent l="0" t="0" r="28575" b="19050"/>
                <wp:wrapNone/>
                <wp:docPr id="212" name="תיבת טקסט 212"/>
                <wp:cNvGraphicFramePr/>
                <a:graphic xmlns:a="http://schemas.openxmlformats.org/drawingml/2006/main">
                  <a:graphicData uri="http://schemas.microsoft.com/office/word/2010/wordprocessingShape">
                    <wps:wsp>
                      <wps:cNvSpPr txBox="1"/>
                      <wps:spPr>
                        <a:xfrm>
                          <a:off x="0" y="0"/>
                          <a:ext cx="733425" cy="571500"/>
                        </a:xfrm>
                        <a:prstGeom prst="rect">
                          <a:avLst/>
                        </a:prstGeom>
                        <a:solidFill>
                          <a:schemeClr val="lt1"/>
                        </a:solidFill>
                        <a:ln w="6350">
                          <a:solidFill>
                            <a:prstClr val="black"/>
                          </a:solidFill>
                        </a:ln>
                      </wps:spPr>
                      <wps:txbx>
                        <w:txbxContent>
                          <w:p w14:paraId="436EC2D2" w14:textId="24A4F64F" w:rsidR="00A528E3" w:rsidRPr="00B941CD" w:rsidRDefault="00A528E3" w:rsidP="00A528E3">
                            <w:pPr>
                              <w:jc w:val="center"/>
                              <w:rPr>
                                <w:rFonts w:ascii="David" w:hAnsi="David" w:cs="David"/>
                                <w:b/>
                                <w:bCs/>
                              </w:rPr>
                            </w:pPr>
                            <w:r w:rsidRPr="00B941CD">
                              <w:rPr>
                                <w:rFonts w:ascii="David" w:hAnsi="David" w:cs="David" w:hint="cs"/>
                                <w:b/>
                                <w:bCs/>
                                <w:rtl/>
                              </w:rPr>
                              <w:t>נזק וראשי נזק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20C51" id="תיבת טקסט 212" o:spid="_x0000_s1060" type="#_x0000_t202" style="position:absolute;left:0;text-align:left;margin-left:337.5pt;margin-top:14.35pt;width:57.75pt;height: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" fillcolor="white [3201]" strokeweight=".5pt">
                <v:textbox>
                  <w:txbxContent>
                    <w:p w14:paraId="436EC2D2" w14:textId="24A4F64F" w:rsidR="00A528E3" w:rsidRPr="00B941CD" w:rsidRDefault="00A528E3" w:rsidP="00A528E3">
                      <w:pPr>
                        <w:jc w:val="center"/>
                        <w:rPr>
                          <w:rFonts w:ascii="David" w:hAnsi="David" w:cs="David"/>
                          <w:b/>
                          <w:bCs/>
                        </w:rPr>
                      </w:pPr>
                      <w:r w:rsidRPr="00B941CD">
                        <w:rPr>
                          <w:rFonts w:ascii="David" w:hAnsi="David" w:cs="David" w:hint="cs"/>
                          <w:b/>
                          <w:bCs/>
                          <w:rtl/>
                        </w:rPr>
                        <w:t>נזק וראשי נזק</w:t>
                      </w: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765760" behindDoc="0" locked="0" layoutInCell="1" allowOverlap="1" wp14:anchorId="4B348533" wp14:editId="38E6C999">
                <wp:simplePos x="0" y="0"/>
                <wp:positionH relativeFrom="margin">
                  <wp:align>center</wp:align>
                </wp:positionH>
                <wp:positionV relativeFrom="paragraph">
                  <wp:posOffset>10795</wp:posOffset>
                </wp:positionV>
                <wp:extent cx="4495800" cy="28575"/>
                <wp:effectExtent l="0" t="0" r="19050" b="28575"/>
                <wp:wrapNone/>
                <wp:docPr id="211" name="מחבר ישר 211"/>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E25B83" id="מחבר ישר 211" o:spid="_x0000_s1026" style="position:absolute;left:0;text-align:left;flip:y;z-index:251765760;visibility:visible;mso-wrap-style:square;mso-wrap-distance-left:9pt;mso-wrap-distance-top:0;mso-wrap-distance-right:9pt;mso-wrap-distance-bottom:0;mso-position-horizontal:center;mso-position-horizontal-relative:margin;mso-position-vertical:absolute;mso-position-vertical-relative:text" from="0,.85pt" to="354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" strokecolor="black [3200]" strokeweight=".5pt">
                <v:stroke dashstyle="dash" joinstyle="miter"/>
                <w10:wrap anchorx="margin"/>
              </v:line>
            </w:pict>
          </mc:Fallback>
        </mc:AlternateContent>
      </w:r>
    </w:p>
    <w:p w14:paraId="122F998E" w14:textId="77777777" w:rsidR="00A528E3" w:rsidRDefault="00A528E3" w:rsidP="003D0A00">
      <w:pPr>
        <w:spacing w:line="276" w:lineRule="auto"/>
        <w:ind w:left="360"/>
        <w:jc w:val="center"/>
        <w:rPr>
          <w:rFonts w:ascii="David" w:eastAsia="Calibri" w:hAnsi="David" w:cs="David"/>
          <w:rtl/>
        </w:rPr>
      </w:pPr>
      <w:r>
        <w:rPr>
          <w:rFonts w:ascii="David" w:eastAsia="Calibri" w:hAnsi="David" w:cs="David" w:hint="cs"/>
          <w:rtl/>
        </w:rPr>
        <w:t xml:space="preserve">               לציין ראשי נזק ממוני (הוצאות רפואיות ואובדן השתכרות) ולא ממוני (קיצור  </w:t>
      </w:r>
    </w:p>
    <w:p w14:paraId="47228E7D" w14:textId="1CF67E48" w:rsidR="00A528E3" w:rsidRDefault="00A528E3" w:rsidP="003D0A00">
      <w:pPr>
        <w:spacing w:line="276" w:lineRule="auto"/>
        <w:ind w:left="360"/>
        <w:jc w:val="center"/>
        <w:rPr>
          <w:rFonts w:ascii="David" w:eastAsia="Calibri" w:hAnsi="David" w:cs="David"/>
          <w:rtl/>
        </w:rPr>
      </w:pPr>
      <w:r>
        <w:rPr>
          <w:rFonts w:ascii="David" w:eastAsia="Calibri" w:hAnsi="David" w:cs="David" w:hint="cs"/>
          <w:rtl/>
        </w:rPr>
        <w:t xml:space="preserve">     תוחלת חיים, אובדן הנאות חיים, כאב וסבל)</w:t>
      </w:r>
    </w:p>
    <w:p w14:paraId="13C12A34" w14:textId="3C2BA8DE" w:rsidR="00A528E3" w:rsidRDefault="00C569F7" w:rsidP="003D0A00">
      <w:pPr>
        <w:spacing w:line="276" w:lineRule="auto"/>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808768" behindDoc="0" locked="0" layoutInCell="1" allowOverlap="1" wp14:anchorId="29BF6ACD" wp14:editId="441791F8">
                <wp:simplePos x="0" y="0"/>
                <wp:positionH relativeFrom="column">
                  <wp:posOffset>759634</wp:posOffset>
                </wp:positionH>
                <wp:positionV relativeFrom="paragraph">
                  <wp:posOffset>261947</wp:posOffset>
                </wp:positionV>
                <wp:extent cx="1822876" cy="390525"/>
                <wp:effectExtent l="0" t="0" r="0" b="0"/>
                <wp:wrapNone/>
                <wp:docPr id="1293392951" name="תיבת טקסט 1293392951"/>
                <wp:cNvGraphicFramePr/>
                <a:graphic xmlns:a="http://schemas.openxmlformats.org/drawingml/2006/main">
                  <a:graphicData uri="http://schemas.microsoft.com/office/word/2010/wordprocessingShape">
                    <wps:wsp>
                      <wps:cNvSpPr txBox="1"/>
                      <wps:spPr>
                        <a:xfrm>
                          <a:off x="0" y="0"/>
                          <a:ext cx="1822876" cy="390525"/>
                        </a:xfrm>
                        <a:prstGeom prst="rect">
                          <a:avLst/>
                        </a:prstGeom>
                        <a:noFill/>
                        <a:ln w="6350">
                          <a:noFill/>
                        </a:ln>
                      </wps:spPr>
                      <wps:txbx>
                        <w:txbxContent>
                          <w:p w14:paraId="543811E9" w14:textId="613E0BD3" w:rsidR="00F627FC" w:rsidRPr="002609CE" w:rsidRDefault="00F627FC" w:rsidP="00F627FC">
                            <w:pPr>
                              <w:jc w:val="center"/>
                              <w:rPr>
                                <w:rFonts w:ascii="David" w:hAnsi="David" w:cs="David"/>
                              </w:rPr>
                            </w:pPr>
                            <w:r>
                              <w:rPr>
                                <w:rFonts w:ascii="David" w:hAnsi="David" w:cs="David" w:hint="cs"/>
                                <w:rtl/>
                              </w:rPr>
                              <w:t xml:space="preserve">מבחן </w:t>
                            </w:r>
                            <w:proofErr w:type="spellStart"/>
                            <w:r>
                              <w:rPr>
                                <w:rFonts w:ascii="David" w:hAnsi="David" w:cs="David" w:hint="cs"/>
                                <w:rtl/>
                              </w:rPr>
                              <w:t>האלמלא</w:t>
                            </w:r>
                            <w:proofErr w:type="spellEnd"/>
                            <w:r w:rsidR="00FB2385">
                              <w:rPr>
                                <w:rFonts w:ascii="David" w:hAnsi="David" w:cs="David" w:hint="cs"/>
                                <w:rtl/>
                              </w:rPr>
                              <w:t xml:space="preserve"> </w:t>
                            </w:r>
                            <w:r w:rsidR="00FB2385">
                              <w:rPr>
                                <w:rFonts w:ascii="David" w:hAnsi="David" w:cs="David"/>
                                <w:rtl/>
                              </w:rPr>
                              <w:t>–</w:t>
                            </w:r>
                            <w:r w:rsidR="00FB2385">
                              <w:rPr>
                                <w:rFonts w:ascii="David" w:hAnsi="David" w:cs="David" w:hint="cs"/>
                                <w:rtl/>
                              </w:rPr>
                              <w:t xml:space="preserve"> </w:t>
                            </w:r>
                            <w:r w:rsidR="00FB2385" w:rsidRPr="00FB2385">
                              <w:rPr>
                                <w:rFonts w:ascii="David" w:hAnsi="David" w:cs="David" w:hint="cs"/>
                                <w:u w:val="single"/>
                                <w:rtl/>
                              </w:rPr>
                              <w:t>עוסקים רק בו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F6ACD" id="תיבת טקסט 1293392951" o:spid="_x0000_s1061" type="#_x0000_t202" style="position:absolute;left:0;text-align:left;margin-left:59.8pt;margin-top:20.65pt;width:143.55pt;height:30.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" filled="f" stroked="f" strokeweight=".5pt">
                <v:textbox>
                  <w:txbxContent>
                    <w:p w14:paraId="543811E9" w14:textId="613E0BD3" w:rsidR="00F627FC" w:rsidRPr="002609CE" w:rsidRDefault="00F627FC" w:rsidP="00F627FC">
                      <w:pPr>
                        <w:jc w:val="center"/>
                        <w:rPr>
                          <w:rFonts w:ascii="David" w:hAnsi="David" w:cs="David"/>
                        </w:rPr>
                      </w:pPr>
                      <w:r>
                        <w:rPr>
                          <w:rFonts w:ascii="David" w:hAnsi="David" w:cs="David" w:hint="cs"/>
                          <w:rtl/>
                        </w:rPr>
                        <w:t xml:space="preserve">מבחן </w:t>
                      </w:r>
                      <w:proofErr w:type="spellStart"/>
                      <w:r>
                        <w:rPr>
                          <w:rFonts w:ascii="David" w:hAnsi="David" w:cs="David" w:hint="cs"/>
                          <w:rtl/>
                        </w:rPr>
                        <w:t>האלמלא</w:t>
                      </w:r>
                      <w:proofErr w:type="spellEnd"/>
                      <w:r w:rsidR="00FB2385">
                        <w:rPr>
                          <w:rFonts w:ascii="David" w:hAnsi="David" w:cs="David" w:hint="cs"/>
                          <w:rtl/>
                        </w:rPr>
                        <w:t xml:space="preserve"> </w:t>
                      </w:r>
                      <w:r w:rsidR="00FB2385">
                        <w:rPr>
                          <w:rFonts w:ascii="David" w:hAnsi="David" w:cs="David"/>
                          <w:rtl/>
                        </w:rPr>
                        <w:t>–</w:t>
                      </w:r>
                      <w:r w:rsidR="00FB2385">
                        <w:rPr>
                          <w:rFonts w:ascii="David" w:hAnsi="David" w:cs="David" w:hint="cs"/>
                          <w:rtl/>
                        </w:rPr>
                        <w:t xml:space="preserve"> </w:t>
                      </w:r>
                      <w:r w:rsidR="00FB2385" w:rsidRPr="00FB2385">
                        <w:rPr>
                          <w:rFonts w:ascii="David" w:hAnsi="David" w:cs="David" w:hint="cs"/>
                          <w:u w:val="single"/>
                          <w:rtl/>
                        </w:rPr>
                        <w:t>עוסקים רק בו</w:t>
                      </w: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768832" behindDoc="0" locked="0" layoutInCell="1" allowOverlap="1" wp14:anchorId="08D0C4C8" wp14:editId="71FA28CF">
                <wp:simplePos x="0" y="0"/>
                <wp:positionH relativeFrom="margin">
                  <wp:posOffset>400050</wp:posOffset>
                </wp:positionH>
                <wp:positionV relativeFrom="paragraph">
                  <wp:posOffset>114335</wp:posOffset>
                </wp:positionV>
                <wp:extent cx="4495800" cy="28575"/>
                <wp:effectExtent l="0" t="0" r="19050" b="28575"/>
                <wp:wrapNone/>
                <wp:docPr id="214" name="מחבר ישר 214"/>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C005E5" id="מחבר ישר 214" o:spid="_x0000_s1026" style="position:absolute;left:0;text-align:left;flip:y;z-index:251768832;visibility:visible;mso-wrap-style:square;mso-wrap-distance-left:9pt;mso-wrap-distance-top:0;mso-wrap-distance-right:9pt;mso-wrap-distance-bottom:0;mso-position-horizontal:absolute;mso-position-horizontal-relative:margin;mso-position-vertical:absolute;mso-position-vertical-relative:text" from="31.5pt,9pt" to="38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" strokecolor="black [3200]" strokeweight=".5pt">
                <v:stroke dashstyle="dash" joinstyle="miter"/>
                <w10:wrap anchorx="margin"/>
              </v:line>
            </w:pict>
          </mc:Fallback>
        </mc:AlternateContent>
      </w:r>
    </w:p>
    <w:p w14:paraId="1A50B117" w14:textId="15AFFF21" w:rsidR="00A528E3" w:rsidRDefault="00F627FC" w:rsidP="00D200D4">
      <w:pPr>
        <w:spacing w:line="276" w:lineRule="auto"/>
        <w:rPr>
          <w:rFonts w:ascii="David" w:eastAsia="Calibri" w:hAnsi="David" w:cs="David"/>
          <w:rtl/>
        </w:rPr>
      </w:pPr>
      <w:r>
        <w:rPr>
          <w:rFonts w:ascii="David" w:eastAsia="Calibri" w:hAnsi="David" w:cs="David"/>
          <w:noProof/>
          <w:u w:val="single"/>
          <w:rtl/>
        </w:rPr>
        <mc:AlternateContent>
          <mc:Choice Requires="wps">
            <w:drawing>
              <wp:anchor distT="0" distB="0" distL="114300" distR="114300" simplePos="0" relativeHeight="251805696" behindDoc="0" locked="0" layoutInCell="1" allowOverlap="1" wp14:anchorId="3BEFBF02" wp14:editId="1CF4E945">
                <wp:simplePos x="0" y="0"/>
                <wp:positionH relativeFrom="column">
                  <wp:posOffset>2545715</wp:posOffset>
                </wp:positionH>
                <wp:positionV relativeFrom="paragraph">
                  <wp:posOffset>134020</wp:posOffset>
                </wp:positionV>
                <wp:extent cx="1154257" cy="190500"/>
                <wp:effectExtent l="38100" t="57150" r="27305" b="19050"/>
                <wp:wrapNone/>
                <wp:docPr id="1296306210" name="מחבר חץ ישר 1296306210"/>
                <wp:cNvGraphicFramePr/>
                <a:graphic xmlns:a="http://schemas.openxmlformats.org/drawingml/2006/main">
                  <a:graphicData uri="http://schemas.microsoft.com/office/word/2010/wordprocessingShape">
                    <wps:wsp>
                      <wps:cNvCnPr/>
                      <wps:spPr>
                        <a:xfrm flipH="1" flipV="1">
                          <a:off x="0" y="0"/>
                          <a:ext cx="1154257"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68B9F" id="מחבר חץ ישר 1296306210" o:spid="_x0000_s1026" type="#_x0000_t32" style="position:absolute;left:0;text-align:left;margin-left:200.45pt;margin-top:10.55pt;width:90.9pt;height:1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" strokecolor="black [3200]" strokeweight=".5pt">
                <v:stroke endarrow="block" joinstyle="miter"/>
              </v:shape>
            </w:pict>
          </mc:Fallback>
        </mc:AlternateContent>
      </w:r>
      <w:r w:rsidR="0074785C">
        <w:rPr>
          <w:rFonts w:ascii="David" w:eastAsia="Calibri" w:hAnsi="David" w:cs="David"/>
          <w:noProof/>
          <w:u w:val="single"/>
          <w:rtl/>
        </w:rPr>
        <mc:AlternateContent>
          <mc:Choice Requires="wps">
            <w:drawing>
              <wp:anchor distT="0" distB="0" distL="114300" distR="114300" simplePos="0" relativeHeight="251767808" behindDoc="0" locked="0" layoutInCell="1" allowOverlap="1" wp14:anchorId="21FC3082" wp14:editId="54058712">
                <wp:simplePos x="0" y="0"/>
                <wp:positionH relativeFrom="column">
                  <wp:posOffset>4276725</wp:posOffset>
                </wp:positionH>
                <wp:positionV relativeFrom="paragraph">
                  <wp:posOffset>105769</wp:posOffset>
                </wp:positionV>
                <wp:extent cx="733425" cy="571500"/>
                <wp:effectExtent l="0" t="0" r="28575" b="19050"/>
                <wp:wrapNone/>
                <wp:docPr id="213" name="תיבת טקסט 213"/>
                <wp:cNvGraphicFramePr/>
                <a:graphic xmlns:a="http://schemas.openxmlformats.org/drawingml/2006/main">
                  <a:graphicData uri="http://schemas.microsoft.com/office/word/2010/wordprocessingShape">
                    <wps:wsp>
                      <wps:cNvSpPr txBox="1"/>
                      <wps:spPr>
                        <a:xfrm>
                          <a:off x="0" y="0"/>
                          <a:ext cx="733425" cy="571500"/>
                        </a:xfrm>
                        <a:prstGeom prst="rect">
                          <a:avLst/>
                        </a:prstGeom>
                        <a:solidFill>
                          <a:schemeClr val="lt1"/>
                        </a:solidFill>
                        <a:ln w="6350">
                          <a:solidFill>
                            <a:prstClr val="black"/>
                          </a:solidFill>
                        </a:ln>
                      </wps:spPr>
                      <wps:txbx>
                        <w:txbxContent>
                          <w:p w14:paraId="7E8CDBE1" w14:textId="77777777" w:rsidR="00A528E3" w:rsidRPr="00B941CD" w:rsidRDefault="00A528E3" w:rsidP="00A528E3">
                            <w:pPr>
                              <w:jc w:val="center"/>
                              <w:rPr>
                                <w:rFonts w:ascii="David" w:hAnsi="David" w:cs="David"/>
                                <w:b/>
                                <w:bCs/>
                              </w:rPr>
                            </w:pPr>
                            <w:r w:rsidRPr="00B941CD">
                              <w:rPr>
                                <w:rFonts w:ascii="David" w:hAnsi="David" w:cs="David" w:hint="cs"/>
                                <w:b/>
                                <w:bCs/>
                                <w:rtl/>
                              </w:rPr>
                              <w:t>קש"ס עובדתי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3082" id="תיבת טקסט 213" o:spid="_x0000_s1062" type="#_x0000_t202" style="position:absolute;left:0;text-align:left;margin-left:336.75pt;margin-top:8.35pt;width:57.75pt;height: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" fillcolor="white [3201]" strokeweight=".5pt">
                <v:textbox>
                  <w:txbxContent>
                    <w:p w14:paraId="7E8CDBE1" w14:textId="77777777" w:rsidR="00A528E3" w:rsidRPr="00B941CD" w:rsidRDefault="00A528E3" w:rsidP="00A528E3">
                      <w:pPr>
                        <w:jc w:val="center"/>
                        <w:rPr>
                          <w:rFonts w:ascii="David" w:hAnsi="David" w:cs="David"/>
                          <w:b/>
                          <w:bCs/>
                        </w:rPr>
                      </w:pPr>
                      <w:r w:rsidRPr="00B941CD">
                        <w:rPr>
                          <w:rFonts w:ascii="David" w:hAnsi="David" w:cs="David" w:hint="cs"/>
                          <w:b/>
                          <w:bCs/>
                          <w:rtl/>
                        </w:rPr>
                        <w:t>קש"ס עובדתי</w:t>
                      </w:r>
                    </w:p>
                  </w:txbxContent>
                </v:textbox>
              </v:shape>
            </w:pict>
          </mc:Fallback>
        </mc:AlternateContent>
      </w:r>
      <w:r w:rsidR="00A528E3">
        <w:rPr>
          <w:rFonts w:ascii="David" w:eastAsia="Calibri" w:hAnsi="David" w:cs="David"/>
          <w:noProof/>
          <w:u w:val="single"/>
          <w:rtl/>
        </w:rPr>
        <mc:AlternateContent>
          <mc:Choice Requires="wps">
            <w:drawing>
              <wp:anchor distT="0" distB="0" distL="114300" distR="114300" simplePos="0" relativeHeight="251769856" behindDoc="0" locked="0" layoutInCell="1" allowOverlap="1" wp14:anchorId="165EE4F8" wp14:editId="731BA9F5">
                <wp:simplePos x="0" y="0"/>
                <wp:positionH relativeFrom="column">
                  <wp:posOffset>3629025</wp:posOffset>
                </wp:positionH>
                <wp:positionV relativeFrom="paragraph">
                  <wp:posOffset>106680</wp:posOffset>
                </wp:positionV>
                <wp:extent cx="733425" cy="485775"/>
                <wp:effectExtent l="0" t="0" r="0" b="0"/>
                <wp:wrapNone/>
                <wp:docPr id="216" name="תיבת טקסט 216"/>
                <wp:cNvGraphicFramePr/>
                <a:graphic xmlns:a="http://schemas.openxmlformats.org/drawingml/2006/main">
                  <a:graphicData uri="http://schemas.microsoft.com/office/word/2010/wordprocessingShape">
                    <wps:wsp>
                      <wps:cNvSpPr txBox="1"/>
                      <wps:spPr>
                        <a:xfrm>
                          <a:off x="0" y="0"/>
                          <a:ext cx="733425" cy="485775"/>
                        </a:xfrm>
                        <a:prstGeom prst="rect">
                          <a:avLst/>
                        </a:prstGeom>
                        <a:noFill/>
                        <a:ln w="6350">
                          <a:noFill/>
                        </a:ln>
                      </wps:spPr>
                      <wps:txbx>
                        <w:txbxContent>
                          <w:p w14:paraId="7B8B150D" w14:textId="0EAA583D" w:rsidR="00A528E3" w:rsidRPr="002609CE" w:rsidRDefault="00A528E3" w:rsidP="00A528E3">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EE4F8" id="תיבת טקסט 216" o:spid="_x0000_s1063" type="#_x0000_t202" style="position:absolute;left:0;text-align:left;margin-left:285.75pt;margin-top:8.4pt;width:57.75pt;height:38.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" filled="f" stroked="f" strokeweight=".5pt">
                <v:textbox>
                  <w:txbxContent>
                    <w:p w14:paraId="7B8B150D" w14:textId="0EAA583D" w:rsidR="00A528E3" w:rsidRPr="002609CE" w:rsidRDefault="00A528E3" w:rsidP="00A528E3">
                      <w:pPr>
                        <w:jc w:val="center"/>
                        <w:rPr>
                          <w:rFonts w:ascii="David" w:hAnsi="David" w:cs="David"/>
                        </w:rPr>
                      </w:pPr>
                    </w:p>
                  </w:txbxContent>
                </v:textbox>
              </v:shape>
            </w:pict>
          </mc:Fallback>
        </mc:AlternateContent>
      </w:r>
    </w:p>
    <w:p w14:paraId="24A676BB" w14:textId="43F5A5DF" w:rsidR="00A528E3" w:rsidRDefault="00F627FC" w:rsidP="003D0A00">
      <w:pPr>
        <w:spacing w:line="276" w:lineRule="auto"/>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809792" behindDoc="0" locked="0" layoutInCell="1" allowOverlap="1" wp14:anchorId="1E000B70" wp14:editId="79EA169B">
                <wp:simplePos x="0" y="0"/>
                <wp:positionH relativeFrom="column">
                  <wp:posOffset>1821180</wp:posOffset>
                </wp:positionH>
                <wp:positionV relativeFrom="paragraph">
                  <wp:posOffset>37500</wp:posOffset>
                </wp:positionV>
                <wp:extent cx="665018" cy="390525"/>
                <wp:effectExtent l="0" t="0" r="0" b="0"/>
                <wp:wrapNone/>
                <wp:docPr id="1529036174" name="תיבת טקסט 1529036174"/>
                <wp:cNvGraphicFramePr/>
                <a:graphic xmlns:a="http://schemas.openxmlformats.org/drawingml/2006/main">
                  <a:graphicData uri="http://schemas.microsoft.com/office/word/2010/wordprocessingShape">
                    <wps:wsp>
                      <wps:cNvSpPr txBox="1"/>
                      <wps:spPr>
                        <a:xfrm>
                          <a:off x="0" y="0"/>
                          <a:ext cx="665018" cy="390525"/>
                        </a:xfrm>
                        <a:prstGeom prst="rect">
                          <a:avLst/>
                        </a:prstGeom>
                        <a:noFill/>
                        <a:ln w="6350">
                          <a:noFill/>
                        </a:ln>
                      </wps:spPr>
                      <wps:txbx>
                        <w:txbxContent>
                          <w:p w14:paraId="4A31A508" w14:textId="66556181" w:rsidR="00F627FC" w:rsidRPr="002609CE" w:rsidRDefault="00F627FC" w:rsidP="00F627FC">
                            <w:pPr>
                              <w:jc w:val="center"/>
                              <w:rPr>
                                <w:rFonts w:ascii="David" w:hAnsi="David" w:cs="David"/>
                              </w:rPr>
                            </w:pPr>
                            <w:r>
                              <w:rPr>
                                <w:rFonts w:ascii="David" w:hAnsi="David" w:cs="David" w:hint="cs"/>
                                <w:rtl/>
                              </w:rPr>
                              <w:t>דיות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0B70" id="תיבת טקסט 1529036174" o:spid="_x0000_s1064" type="#_x0000_t202" style="position:absolute;left:0;text-align:left;margin-left:143.4pt;margin-top:2.95pt;width:52.35pt;height:30.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" filled="f" stroked="f" strokeweight=".5pt">
                <v:textbox>
                  <w:txbxContent>
                    <w:p w14:paraId="4A31A508" w14:textId="66556181" w:rsidR="00F627FC" w:rsidRPr="002609CE" w:rsidRDefault="00F627FC" w:rsidP="00F627FC">
                      <w:pPr>
                        <w:jc w:val="center"/>
                        <w:rPr>
                          <w:rFonts w:ascii="David" w:hAnsi="David" w:cs="David"/>
                        </w:rPr>
                      </w:pPr>
                      <w:r>
                        <w:rPr>
                          <w:rFonts w:ascii="David" w:hAnsi="David" w:cs="David" w:hint="cs"/>
                          <w:rtl/>
                        </w:rPr>
                        <w:t>דיות</w:t>
                      </w:r>
                    </w:p>
                  </w:txbxContent>
                </v:textbox>
              </v:shape>
            </w:pict>
          </mc:Fallback>
        </mc:AlternateContent>
      </w:r>
      <w:r>
        <w:rPr>
          <w:rFonts w:ascii="David" w:eastAsia="Calibri" w:hAnsi="David" w:cs="David"/>
          <w:noProof/>
          <w:u w:val="single"/>
          <w:rtl/>
        </w:rPr>
        <mc:AlternateContent>
          <mc:Choice Requires="wps">
            <w:drawing>
              <wp:anchor distT="0" distB="0" distL="114300" distR="114300" simplePos="0" relativeHeight="251811840" behindDoc="0" locked="0" layoutInCell="1" allowOverlap="1" wp14:anchorId="6E0AAEF0" wp14:editId="28B5B589">
                <wp:simplePos x="0" y="0"/>
                <wp:positionH relativeFrom="column">
                  <wp:posOffset>3653790</wp:posOffset>
                </wp:positionH>
                <wp:positionV relativeFrom="paragraph">
                  <wp:posOffset>6350</wp:posOffset>
                </wp:positionV>
                <wp:extent cx="733425" cy="485775"/>
                <wp:effectExtent l="0" t="0" r="0" b="0"/>
                <wp:wrapNone/>
                <wp:docPr id="57024412" name="תיבת טקסט 57024412"/>
                <wp:cNvGraphicFramePr/>
                <a:graphic xmlns:a="http://schemas.openxmlformats.org/drawingml/2006/main">
                  <a:graphicData uri="http://schemas.microsoft.com/office/word/2010/wordprocessingShape">
                    <wps:wsp>
                      <wps:cNvSpPr txBox="1"/>
                      <wps:spPr>
                        <a:xfrm>
                          <a:off x="0" y="0"/>
                          <a:ext cx="733425" cy="485775"/>
                        </a:xfrm>
                        <a:prstGeom prst="rect">
                          <a:avLst/>
                        </a:prstGeom>
                        <a:noFill/>
                        <a:ln w="6350">
                          <a:noFill/>
                        </a:ln>
                      </wps:spPr>
                      <wps:txbx>
                        <w:txbxContent>
                          <w:p w14:paraId="03150D38" w14:textId="77777777" w:rsidR="00F627FC" w:rsidRPr="002609CE" w:rsidRDefault="00F627FC" w:rsidP="00F627FC">
                            <w:pPr>
                              <w:jc w:val="center"/>
                              <w:rPr>
                                <w:rFonts w:ascii="David" w:hAnsi="David" w:cs="David"/>
                              </w:rPr>
                            </w:pPr>
                            <w:r>
                              <w:rPr>
                                <w:rFonts w:ascii="David" w:hAnsi="David" w:cs="David" w:hint="cs"/>
                                <w:rtl/>
                              </w:rPr>
                              <w:t xml:space="preserve">מבחנים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AEF0" id="תיבת טקסט 57024412" o:spid="_x0000_s1065" type="#_x0000_t202" style="position:absolute;left:0;text-align:left;margin-left:287.7pt;margin-top:.5pt;width:57.75pt;height:38.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" filled="f" stroked="f" strokeweight=".5pt">
                <v:textbox>
                  <w:txbxContent>
                    <w:p w14:paraId="03150D38" w14:textId="77777777" w:rsidR="00F627FC" w:rsidRPr="002609CE" w:rsidRDefault="00F627FC" w:rsidP="00F627FC">
                      <w:pPr>
                        <w:jc w:val="center"/>
                        <w:rPr>
                          <w:rFonts w:ascii="David" w:hAnsi="David" w:cs="David"/>
                        </w:rPr>
                      </w:pPr>
                      <w:r>
                        <w:rPr>
                          <w:rFonts w:ascii="David" w:hAnsi="David" w:cs="David" w:hint="cs"/>
                          <w:rtl/>
                        </w:rPr>
                        <w:t xml:space="preserve">מבחנים </w:t>
                      </w:r>
                    </w:p>
                  </w:txbxContent>
                </v:textbox>
              </v:shape>
            </w:pict>
          </mc:Fallback>
        </mc:AlternateContent>
      </w:r>
      <w:r>
        <w:rPr>
          <w:rFonts w:ascii="David" w:eastAsia="Calibri" w:hAnsi="David" w:cs="David"/>
          <w:b/>
          <w:bCs/>
          <w:noProof/>
          <w:rtl/>
        </w:rPr>
        <mc:AlternateContent>
          <mc:Choice Requires="wps">
            <w:drawing>
              <wp:anchor distT="0" distB="0" distL="114300" distR="114300" simplePos="0" relativeHeight="251807744" behindDoc="0" locked="0" layoutInCell="1" allowOverlap="1" wp14:anchorId="05AB7C65" wp14:editId="09FFEE9A">
                <wp:simplePos x="0" y="0"/>
                <wp:positionH relativeFrom="column">
                  <wp:posOffset>2671445</wp:posOffset>
                </wp:positionH>
                <wp:positionV relativeFrom="paragraph">
                  <wp:posOffset>175260</wp:posOffset>
                </wp:positionV>
                <wp:extent cx="1076325" cy="285750"/>
                <wp:effectExtent l="38100" t="0" r="28575" b="76200"/>
                <wp:wrapNone/>
                <wp:docPr id="1245294075" name="מחבר חץ ישר 1245294075"/>
                <wp:cNvGraphicFramePr/>
                <a:graphic xmlns:a="http://schemas.openxmlformats.org/drawingml/2006/main">
                  <a:graphicData uri="http://schemas.microsoft.com/office/word/2010/wordprocessingShape">
                    <wps:wsp>
                      <wps:cNvCnPr/>
                      <wps:spPr>
                        <a:xfrm flipH="1">
                          <a:off x="0" y="0"/>
                          <a:ext cx="10763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965154" id="מחבר חץ ישר 1245294075" o:spid="_x0000_s1026" type="#_x0000_t32" style="position:absolute;left:0;text-align:left;margin-left:210.35pt;margin-top:13.8pt;width:84.75pt;height:22.5pt;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" strokecolor="black [3200]" strokeweight=".5pt">
                <v:stroke endarrow="block" joinstyle="miter"/>
              </v:shape>
            </w:pict>
          </mc:Fallback>
        </mc:AlternateContent>
      </w:r>
      <w:r>
        <w:rPr>
          <w:rFonts w:ascii="David" w:eastAsia="Calibri" w:hAnsi="David" w:cs="David"/>
          <w:b/>
          <w:bCs/>
          <w:noProof/>
          <w:rtl/>
        </w:rPr>
        <mc:AlternateContent>
          <mc:Choice Requires="wps">
            <w:drawing>
              <wp:anchor distT="0" distB="0" distL="114300" distR="114300" simplePos="0" relativeHeight="251806720" behindDoc="0" locked="0" layoutInCell="1" allowOverlap="1" wp14:anchorId="7185A017" wp14:editId="5FA9C702">
                <wp:simplePos x="0" y="0"/>
                <wp:positionH relativeFrom="column">
                  <wp:posOffset>2455198</wp:posOffset>
                </wp:positionH>
                <wp:positionV relativeFrom="paragraph">
                  <wp:posOffset>134332</wp:posOffset>
                </wp:positionV>
                <wp:extent cx="1171575" cy="9525"/>
                <wp:effectExtent l="38100" t="76200" r="0" b="85725"/>
                <wp:wrapNone/>
                <wp:docPr id="1758818587" name="מחבר חץ ישר 1758818587"/>
                <wp:cNvGraphicFramePr/>
                <a:graphic xmlns:a="http://schemas.openxmlformats.org/drawingml/2006/main">
                  <a:graphicData uri="http://schemas.microsoft.com/office/word/2010/wordprocessingShape">
                    <wps:wsp>
                      <wps:cNvCnPr/>
                      <wps:spPr>
                        <a:xfrm flipH="1" flipV="1">
                          <a:off x="0" y="0"/>
                          <a:ext cx="11715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98A1AE" id="מחבר חץ ישר 1758818587" o:spid="_x0000_s1026" type="#_x0000_t32" style="position:absolute;left:0;text-align:left;margin-left:193.3pt;margin-top:10.6pt;width:92.25pt;height:.75pt;flip:x y;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" strokecolor="black [3200]" strokeweight=".5pt">
                <v:stroke endarrow="block" joinstyle="miter"/>
              </v:shape>
            </w:pict>
          </mc:Fallback>
        </mc:AlternateContent>
      </w:r>
    </w:p>
    <w:p w14:paraId="2125A054" w14:textId="41E92824" w:rsidR="00A528E3" w:rsidRDefault="005F4BB0" w:rsidP="003D0A00">
      <w:pPr>
        <w:spacing w:line="276" w:lineRule="auto"/>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810816" behindDoc="0" locked="0" layoutInCell="1" allowOverlap="1" wp14:anchorId="23414A70" wp14:editId="10855320">
                <wp:simplePos x="0" y="0"/>
                <wp:positionH relativeFrom="column">
                  <wp:posOffset>1435494</wp:posOffset>
                </wp:positionH>
                <wp:positionV relativeFrom="paragraph">
                  <wp:posOffset>84830</wp:posOffset>
                </wp:positionV>
                <wp:extent cx="1314450" cy="283975"/>
                <wp:effectExtent l="0" t="0" r="0" b="1905"/>
                <wp:wrapNone/>
                <wp:docPr id="335304937" name="תיבת טקסט 335304937"/>
                <wp:cNvGraphicFramePr/>
                <a:graphic xmlns:a="http://schemas.openxmlformats.org/drawingml/2006/main">
                  <a:graphicData uri="http://schemas.microsoft.com/office/word/2010/wordprocessingShape">
                    <wps:wsp>
                      <wps:cNvSpPr txBox="1"/>
                      <wps:spPr>
                        <a:xfrm>
                          <a:off x="0" y="0"/>
                          <a:ext cx="1314450" cy="283975"/>
                        </a:xfrm>
                        <a:prstGeom prst="rect">
                          <a:avLst/>
                        </a:prstGeom>
                        <a:noFill/>
                        <a:ln w="6350">
                          <a:noFill/>
                        </a:ln>
                      </wps:spPr>
                      <wps:txbx>
                        <w:txbxContent>
                          <w:p w14:paraId="090AEC39" w14:textId="4C67B5E2" w:rsidR="00F627FC" w:rsidRPr="002609CE" w:rsidRDefault="00F627FC" w:rsidP="00F627FC">
                            <w:pPr>
                              <w:jc w:val="center"/>
                              <w:rPr>
                                <w:rFonts w:ascii="David" w:hAnsi="David" w:cs="David"/>
                              </w:rPr>
                            </w:pPr>
                            <w:r>
                              <w:rPr>
                                <w:rFonts w:ascii="David" w:hAnsi="David" w:cs="David" w:hint="cs"/>
                                <w:rtl/>
                              </w:rPr>
                              <w:t>הסיבה בלעדיה אין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14A70" id="תיבת טקסט 335304937" o:spid="_x0000_s1066" type="#_x0000_t202" style="position:absolute;left:0;text-align:left;margin-left:113.05pt;margin-top:6.7pt;width:103.5pt;height:22.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" filled="f" stroked="f" strokeweight=".5pt">
                <v:textbox>
                  <w:txbxContent>
                    <w:p w14:paraId="090AEC39" w14:textId="4C67B5E2" w:rsidR="00F627FC" w:rsidRPr="002609CE" w:rsidRDefault="00F627FC" w:rsidP="00F627FC">
                      <w:pPr>
                        <w:jc w:val="center"/>
                        <w:rPr>
                          <w:rFonts w:ascii="David" w:hAnsi="David" w:cs="David"/>
                        </w:rPr>
                      </w:pPr>
                      <w:r>
                        <w:rPr>
                          <w:rFonts w:ascii="David" w:hAnsi="David" w:cs="David" w:hint="cs"/>
                          <w:rtl/>
                        </w:rPr>
                        <w:t>הסיבה בלעדיה אין</w:t>
                      </w:r>
                    </w:p>
                  </w:txbxContent>
                </v:textbox>
              </v:shape>
            </w:pict>
          </mc:Fallback>
        </mc:AlternateContent>
      </w:r>
      <w:r w:rsidR="00A528E3">
        <w:rPr>
          <w:rFonts w:ascii="David" w:eastAsia="Calibri" w:hAnsi="David" w:cs="David"/>
          <w:noProof/>
          <w:u w:val="single"/>
          <w:rtl/>
        </w:rPr>
        <mc:AlternateContent>
          <mc:Choice Requires="wps">
            <w:drawing>
              <wp:anchor distT="0" distB="0" distL="114300" distR="114300" simplePos="0" relativeHeight="251777024" behindDoc="0" locked="0" layoutInCell="1" allowOverlap="1" wp14:anchorId="0586427E" wp14:editId="408B7857">
                <wp:simplePos x="0" y="0"/>
                <wp:positionH relativeFrom="margin">
                  <wp:posOffset>333975</wp:posOffset>
                </wp:positionH>
                <wp:positionV relativeFrom="paragraph">
                  <wp:posOffset>349885</wp:posOffset>
                </wp:positionV>
                <wp:extent cx="4495800" cy="28575"/>
                <wp:effectExtent l="0" t="0" r="19050" b="28575"/>
                <wp:wrapNone/>
                <wp:docPr id="224" name="מחבר ישר 224"/>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B12F51" id="מחבר ישר 224" o:spid="_x0000_s1026" style="position:absolute;left:0;text-align:left;flip:y;z-index:251777024;visibility:visible;mso-wrap-style:square;mso-wrap-distance-left:9pt;mso-wrap-distance-top:0;mso-wrap-distance-right:9pt;mso-wrap-distance-bottom:0;mso-position-horizontal:absolute;mso-position-horizontal-relative:margin;mso-position-vertical:absolute;mso-position-vertical-relative:text" from="26.3pt,27.55pt" to="380.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" strokecolor="black [3200]" strokeweight=".5pt">
                <v:stroke dashstyle="dash" joinstyle="miter"/>
                <w10:wrap anchorx="margin"/>
              </v:line>
            </w:pict>
          </mc:Fallback>
        </mc:AlternateContent>
      </w:r>
    </w:p>
    <w:p w14:paraId="181434D4" w14:textId="77777777" w:rsidR="00AC3004" w:rsidRDefault="00AC3004" w:rsidP="003D0A00">
      <w:pPr>
        <w:spacing w:line="276" w:lineRule="auto"/>
        <w:rPr>
          <w:rFonts w:ascii="David" w:eastAsia="Calibri" w:hAnsi="David" w:cs="David"/>
          <w:b/>
          <w:bCs/>
          <w:rtl/>
        </w:rPr>
      </w:pPr>
    </w:p>
    <w:p w14:paraId="3B84796D" w14:textId="5DE0E73F" w:rsidR="00A528E3" w:rsidRDefault="005A5D7D" w:rsidP="003D0A00">
      <w:pPr>
        <w:spacing w:line="276" w:lineRule="auto"/>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782144" behindDoc="0" locked="0" layoutInCell="1" allowOverlap="1" wp14:anchorId="4DBE71ED" wp14:editId="19805F49">
                <wp:simplePos x="0" y="0"/>
                <wp:positionH relativeFrom="margin">
                  <wp:posOffset>195470</wp:posOffset>
                </wp:positionH>
                <wp:positionV relativeFrom="paragraph">
                  <wp:posOffset>0</wp:posOffset>
                </wp:positionV>
                <wp:extent cx="2545024" cy="375478"/>
                <wp:effectExtent l="0" t="0" r="0" b="5715"/>
                <wp:wrapNone/>
                <wp:docPr id="229" name="תיבת טקסט 229"/>
                <wp:cNvGraphicFramePr/>
                <a:graphic xmlns:a="http://schemas.openxmlformats.org/drawingml/2006/main">
                  <a:graphicData uri="http://schemas.microsoft.com/office/word/2010/wordprocessingShape">
                    <wps:wsp>
                      <wps:cNvSpPr txBox="1"/>
                      <wps:spPr>
                        <a:xfrm>
                          <a:off x="0" y="0"/>
                          <a:ext cx="2545024" cy="375478"/>
                        </a:xfrm>
                        <a:prstGeom prst="rect">
                          <a:avLst/>
                        </a:prstGeom>
                        <a:noFill/>
                        <a:ln w="6350">
                          <a:noFill/>
                        </a:ln>
                      </wps:spPr>
                      <wps:txbx>
                        <w:txbxContent>
                          <w:p w14:paraId="32140930" w14:textId="1A6D1549" w:rsidR="00A528E3" w:rsidRPr="00E90EAC" w:rsidRDefault="005A5D7D" w:rsidP="005A5D7D">
                            <w:pPr>
                              <w:jc w:val="center"/>
                              <w:rPr>
                                <w:rFonts w:ascii="David" w:hAnsi="David" w:cs="David"/>
                                <w:rtl/>
                              </w:rPr>
                            </w:pPr>
                            <w:r>
                              <w:rPr>
                                <w:rFonts w:ascii="David" w:hAnsi="David" w:cs="David" w:hint="cs"/>
                                <w:rtl/>
                              </w:rPr>
                              <w:t>מבחן ה</w:t>
                            </w:r>
                            <w:r w:rsidR="00A528E3">
                              <w:rPr>
                                <w:rFonts w:ascii="David" w:hAnsi="David" w:cs="David" w:hint="cs"/>
                                <w:rtl/>
                              </w:rPr>
                              <w:t xml:space="preserve">צפיות </w:t>
                            </w:r>
                            <w:r w:rsidR="003C55AB">
                              <w:rPr>
                                <w:rFonts w:ascii="David" w:hAnsi="David" w:cs="David"/>
                                <w:rtl/>
                              </w:rPr>
                              <w:t>–</w:t>
                            </w:r>
                            <w:r w:rsidR="00A528E3">
                              <w:rPr>
                                <w:rFonts w:ascii="David" w:hAnsi="David" w:cs="David" w:hint="cs"/>
                                <w:rtl/>
                              </w:rPr>
                              <w:t xml:space="preserve"> </w:t>
                            </w:r>
                            <w:r w:rsidR="008E28DB">
                              <w:rPr>
                                <w:rFonts w:ascii="David" w:hAnsi="David" w:cs="David" w:hint="cs"/>
                                <w:u w:val="single"/>
                                <w:rtl/>
                              </w:rPr>
                              <w:t>עוסקים רק בו</w:t>
                            </w:r>
                            <w:r w:rsidR="008E28DB">
                              <w:rPr>
                                <w:rFonts w:ascii="David" w:hAnsi="David" w:cs="David"/>
                                <w:rtl/>
                              </w:rPr>
                              <w:br/>
                            </w:r>
                            <w:r w:rsidR="00BE1F47">
                              <w:rPr>
                                <w:rFonts w:ascii="David" w:hAnsi="David" w:cs="David" w:hint="cs"/>
                                <w:rtl/>
                              </w:rPr>
                              <w:t>צפיות ל</w:t>
                            </w:r>
                            <w:r w:rsidR="00A528E3">
                              <w:rPr>
                                <w:rFonts w:ascii="David" w:hAnsi="David" w:cs="David" w:hint="cs"/>
                                <w:rtl/>
                              </w:rPr>
                              <w:t xml:space="preserve">סוג נזק ולא </w:t>
                            </w:r>
                            <w:r w:rsidR="00BE1F47">
                              <w:rPr>
                                <w:rFonts w:ascii="David" w:hAnsi="David" w:cs="David" w:hint="cs"/>
                                <w:rtl/>
                              </w:rPr>
                              <w:t>ל</w:t>
                            </w:r>
                            <w:r w:rsidR="00A528E3">
                              <w:rPr>
                                <w:rFonts w:ascii="David" w:hAnsi="David" w:cs="David" w:hint="cs"/>
                                <w:rtl/>
                              </w:rPr>
                              <w:t>היקפו</w:t>
                            </w:r>
                            <w:r w:rsidR="00EA7225">
                              <w:rPr>
                                <w:rFonts w:ascii="David" w:hAnsi="David" w:cs="David" w:hint="cs"/>
                                <w:rtl/>
                              </w:rPr>
                              <w:t xml:space="preserve"> (</w:t>
                            </w:r>
                            <w:r w:rsidR="00EA7225" w:rsidRPr="00EA7225">
                              <w:rPr>
                                <w:rFonts w:ascii="David" w:hAnsi="David" w:cs="David" w:hint="cs"/>
                                <w:color w:val="FF0000"/>
                                <w:rtl/>
                              </w:rPr>
                              <w:t>בן שמעון נ' ברדה</w:t>
                            </w:r>
                            <w:r w:rsidR="00EA7225">
                              <w:rPr>
                                <w:rFonts w:ascii="David" w:hAnsi="David" w:cs="David" w:hint="cs"/>
                                <w:rtl/>
                              </w:rPr>
                              <w:t>)</w:t>
                            </w:r>
                          </w:p>
                          <w:p w14:paraId="45B15778" w14:textId="77777777" w:rsidR="00A528E3" w:rsidRPr="002609CE" w:rsidRDefault="00A528E3" w:rsidP="00A528E3">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71ED" id="תיבת טקסט 229" o:spid="_x0000_s1067" type="#_x0000_t202" style="position:absolute;left:0;text-align:left;margin-left:15.4pt;margin-top:0;width:200.4pt;height:29.5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" filled="f" stroked="f" strokeweight=".5pt">
                <v:textbox>
                  <w:txbxContent>
                    <w:p w14:paraId="32140930" w14:textId="1A6D1549" w:rsidR="00A528E3" w:rsidRPr="00E90EAC" w:rsidRDefault="005A5D7D" w:rsidP="005A5D7D">
                      <w:pPr>
                        <w:jc w:val="center"/>
                        <w:rPr>
                          <w:rFonts w:ascii="David" w:hAnsi="David" w:cs="David"/>
                          <w:rtl/>
                        </w:rPr>
                      </w:pPr>
                      <w:r>
                        <w:rPr>
                          <w:rFonts w:ascii="David" w:hAnsi="David" w:cs="David" w:hint="cs"/>
                          <w:rtl/>
                        </w:rPr>
                        <w:t>מבחן ה</w:t>
                      </w:r>
                      <w:r w:rsidR="00A528E3">
                        <w:rPr>
                          <w:rFonts w:ascii="David" w:hAnsi="David" w:cs="David" w:hint="cs"/>
                          <w:rtl/>
                        </w:rPr>
                        <w:t xml:space="preserve">צפיות </w:t>
                      </w:r>
                      <w:r w:rsidR="003C55AB">
                        <w:rPr>
                          <w:rFonts w:ascii="David" w:hAnsi="David" w:cs="David"/>
                          <w:rtl/>
                        </w:rPr>
                        <w:t>–</w:t>
                      </w:r>
                      <w:r w:rsidR="00A528E3">
                        <w:rPr>
                          <w:rFonts w:ascii="David" w:hAnsi="David" w:cs="David" w:hint="cs"/>
                          <w:rtl/>
                        </w:rPr>
                        <w:t xml:space="preserve"> </w:t>
                      </w:r>
                      <w:r w:rsidR="008E28DB">
                        <w:rPr>
                          <w:rFonts w:ascii="David" w:hAnsi="David" w:cs="David" w:hint="cs"/>
                          <w:u w:val="single"/>
                          <w:rtl/>
                        </w:rPr>
                        <w:t>עוסקים רק בו</w:t>
                      </w:r>
                      <w:r w:rsidR="008E28DB">
                        <w:rPr>
                          <w:rFonts w:ascii="David" w:hAnsi="David" w:cs="David"/>
                          <w:rtl/>
                        </w:rPr>
                        <w:br/>
                      </w:r>
                      <w:r w:rsidR="00BE1F47">
                        <w:rPr>
                          <w:rFonts w:ascii="David" w:hAnsi="David" w:cs="David" w:hint="cs"/>
                          <w:rtl/>
                        </w:rPr>
                        <w:t>צפיות ל</w:t>
                      </w:r>
                      <w:r w:rsidR="00A528E3">
                        <w:rPr>
                          <w:rFonts w:ascii="David" w:hAnsi="David" w:cs="David" w:hint="cs"/>
                          <w:rtl/>
                        </w:rPr>
                        <w:t xml:space="preserve">סוג נזק ולא </w:t>
                      </w:r>
                      <w:r w:rsidR="00BE1F47">
                        <w:rPr>
                          <w:rFonts w:ascii="David" w:hAnsi="David" w:cs="David" w:hint="cs"/>
                          <w:rtl/>
                        </w:rPr>
                        <w:t>ל</w:t>
                      </w:r>
                      <w:r w:rsidR="00A528E3">
                        <w:rPr>
                          <w:rFonts w:ascii="David" w:hAnsi="David" w:cs="David" w:hint="cs"/>
                          <w:rtl/>
                        </w:rPr>
                        <w:t>היקפו</w:t>
                      </w:r>
                      <w:r w:rsidR="00EA7225">
                        <w:rPr>
                          <w:rFonts w:ascii="David" w:hAnsi="David" w:cs="David" w:hint="cs"/>
                          <w:rtl/>
                        </w:rPr>
                        <w:t xml:space="preserve"> (</w:t>
                      </w:r>
                      <w:r w:rsidR="00EA7225" w:rsidRPr="00EA7225">
                        <w:rPr>
                          <w:rFonts w:ascii="David" w:hAnsi="David" w:cs="David" w:hint="cs"/>
                          <w:color w:val="FF0000"/>
                          <w:rtl/>
                        </w:rPr>
                        <w:t>בן שמעון נ' ברדה</w:t>
                      </w:r>
                      <w:r w:rsidR="00EA7225">
                        <w:rPr>
                          <w:rFonts w:ascii="David" w:hAnsi="David" w:cs="David" w:hint="cs"/>
                          <w:rtl/>
                        </w:rPr>
                        <w:t>)</w:t>
                      </w:r>
                    </w:p>
                    <w:p w14:paraId="45B15778" w14:textId="77777777" w:rsidR="00A528E3" w:rsidRPr="002609CE" w:rsidRDefault="00A528E3" w:rsidP="00A528E3">
                      <w:pPr>
                        <w:jc w:val="center"/>
                        <w:rPr>
                          <w:rFonts w:ascii="David" w:hAnsi="David" w:cs="David"/>
                        </w:rPr>
                      </w:pPr>
                    </w:p>
                  </w:txbxContent>
                </v:textbox>
                <w10:wrap anchorx="margin"/>
              </v:shape>
            </w:pict>
          </mc:Fallback>
        </mc:AlternateContent>
      </w:r>
      <w:r w:rsidR="0074785C">
        <w:rPr>
          <w:rFonts w:ascii="David" w:eastAsia="Calibri" w:hAnsi="David" w:cs="David"/>
          <w:noProof/>
          <w:u w:val="single"/>
          <w:rtl/>
        </w:rPr>
        <mc:AlternateContent>
          <mc:Choice Requires="wps">
            <w:drawing>
              <wp:anchor distT="0" distB="0" distL="114300" distR="114300" simplePos="0" relativeHeight="251779072" behindDoc="0" locked="0" layoutInCell="1" allowOverlap="1" wp14:anchorId="1CB80889" wp14:editId="14910F95">
                <wp:simplePos x="0" y="0"/>
                <wp:positionH relativeFrom="column">
                  <wp:posOffset>2628900</wp:posOffset>
                </wp:positionH>
                <wp:positionV relativeFrom="paragraph">
                  <wp:posOffset>177524</wp:posOffset>
                </wp:positionV>
                <wp:extent cx="1171575" cy="285750"/>
                <wp:effectExtent l="38100" t="57150" r="28575" b="19050"/>
                <wp:wrapNone/>
                <wp:docPr id="226" name="מחבר חץ ישר 226"/>
                <wp:cNvGraphicFramePr/>
                <a:graphic xmlns:a="http://schemas.openxmlformats.org/drawingml/2006/main">
                  <a:graphicData uri="http://schemas.microsoft.com/office/word/2010/wordprocessingShape">
                    <wps:wsp>
                      <wps:cNvCnPr/>
                      <wps:spPr>
                        <a:xfrm flipH="1" flipV="1">
                          <a:off x="0" y="0"/>
                          <a:ext cx="117157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FD721F" id="מחבר חץ ישר 226" o:spid="_x0000_s1026" type="#_x0000_t32" style="position:absolute;left:0;text-align:left;margin-left:207pt;margin-top:14pt;width:92.25pt;height:22.5pt;flip:x y;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" strokecolor="black [3200]" strokeweight=".5pt">
                <v:stroke endarrow="block" joinstyle="miter"/>
              </v:shape>
            </w:pict>
          </mc:Fallback>
        </mc:AlternateContent>
      </w:r>
    </w:p>
    <w:p w14:paraId="64332C4D" w14:textId="7683C818" w:rsidR="00A528E3" w:rsidRDefault="00AD79BC" w:rsidP="003D0A00">
      <w:pPr>
        <w:spacing w:line="276" w:lineRule="auto"/>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783168" behindDoc="0" locked="0" layoutInCell="1" allowOverlap="1" wp14:anchorId="0DEA4A96" wp14:editId="26BAFD1D">
                <wp:simplePos x="0" y="0"/>
                <wp:positionH relativeFrom="column">
                  <wp:posOffset>1707351</wp:posOffset>
                </wp:positionH>
                <wp:positionV relativeFrom="paragraph">
                  <wp:posOffset>120015</wp:posOffset>
                </wp:positionV>
                <wp:extent cx="865505" cy="390525"/>
                <wp:effectExtent l="0" t="0" r="0" b="0"/>
                <wp:wrapNone/>
                <wp:docPr id="230" name="תיבת טקסט 230"/>
                <wp:cNvGraphicFramePr/>
                <a:graphic xmlns:a="http://schemas.openxmlformats.org/drawingml/2006/main">
                  <a:graphicData uri="http://schemas.microsoft.com/office/word/2010/wordprocessingShape">
                    <wps:wsp>
                      <wps:cNvSpPr txBox="1"/>
                      <wps:spPr>
                        <a:xfrm>
                          <a:off x="0" y="0"/>
                          <a:ext cx="865505" cy="390525"/>
                        </a:xfrm>
                        <a:prstGeom prst="rect">
                          <a:avLst/>
                        </a:prstGeom>
                        <a:noFill/>
                        <a:ln w="6350">
                          <a:noFill/>
                        </a:ln>
                      </wps:spPr>
                      <wps:txbx>
                        <w:txbxContent>
                          <w:p w14:paraId="1C7BF448" w14:textId="77777777" w:rsidR="00A528E3" w:rsidRPr="00E90EAC" w:rsidRDefault="00A528E3" w:rsidP="005A5D7D">
                            <w:pPr>
                              <w:jc w:val="center"/>
                              <w:rPr>
                                <w:rFonts w:ascii="David" w:hAnsi="David" w:cs="David"/>
                                <w:rtl/>
                              </w:rPr>
                            </w:pPr>
                            <w:r>
                              <w:rPr>
                                <w:rFonts w:ascii="David" w:hAnsi="David" w:cs="David" w:hint="cs"/>
                                <w:rtl/>
                              </w:rPr>
                              <w:t>תחום הסיכון</w:t>
                            </w:r>
                          </w:p>
                          <w:p w14:paraId="5A5734BD" w14:textId="77777777" w:rsidR="00A528E3" w:rsidRPr="002609CE" w:rsidRDefault="00A528E3" w:rsidP="00A528E3">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A4A96" id="תיבת טקסט 230" o:spid="_x0000_s1068" type="#_x0000_t202" style="position:absolute;left:0;text-align:left;margin-left:134.45pt;margin-top:9.45pt;width:68.15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" filled="f" stroked="f" strokeweight=".5pt">
                <v:textbox>
                  <w:txbxContent>
                    <w:p w14:paraId="1C7BF448" w14:textId="77777777" w:rsidR="00A528E3" w:rsidRPr="00E90EAC" w:rsidRDefault="00A528E3" w:rsidP="005A5D7D">
                      <w:pPr>
                        <w:jc w:val="center"/>
                        <w:rPr>
                          <w:rFonts w:ascii="David" w:hAnsi="David" w:cs="David"/>
                          <w:rtl/>
                        </w:rPr>
                      </w:pPr>
                      <w:r>
                        <w:rPr>
                          <w:rFonts w:ascii="David" w:hAnsi="David" w:cs="David" w:hint="cs"/>
                          <w:rtl/>
                        </w:rPr>
                        <w:t>תחום הסיכון</w:t>
                      </w:r>
                    </w:p>
                    <w:p w14:paraId="5A5734BD" w14:textId="77777777" w:rsidR="00A528E3" w:rsidRPr="002609CE" w:rsidRDefault="00A528E3" w:rsidP="00A528E3">
                      <w:pPr>
                        <w:jc w:val="center"/>
                        <w:rPr>
                          <w:rFonts w:ascii="David" w:hAnsi="David" w:cs="David"/>
                        </w:rPr>
                      </w:pPr>
                    </w:p>
                  </w:txbxContent>
                </v:textbox>
              </v:shape>
            </w:pict>
          </mc:Fallback>
        </mc:AlternateContent>
      </w:r>
      <w:r w:rsidR="00EA7225">
        <w:rPr>
          <w:rFonts w:ascii="David" w:eastAsia="Calibri" w:hAnsi="David" w:cs="David"/>
          <w:noProof/>
          <w:u w:val="single"/>
          <w:rtl/>
        </w:rPr>
        <mc:AlternateContent>
          <mc:Choice Requires="wps">
            <w:drawing>
              <wp:anchor distT="0" distB="0" distL="114300" distR="114300" simplePos="0" relativeHeight="251778048" behindDoc="0" locked="0" layoutInCell="1" allowOverlap="1" wp14:anchorId="5ADF6441" wp14:editId="38A02AF8">
                <wp:simplePos x="0" y="0"/>
                <wp:positionH relativeFrom="margin">
                  <wp:posOffset>4303395</wp:posOffset>
                </wp:positionH>
                <wp:positionV relativeFrom="paragraph">
                  <wp:posOffset>15847</wp:posOffset>
                </wp:positionV>
                <wp:extent cx="770890" cy="406400"/>
                <wp:effectExtent l="0" t="0" r="10160" b="12700"/>
                <wp:wrapNone/>
                <wp:docPr id="225" name="תיבת טקסט 225"/>
                <wp:cNvGraphicFramePr/>
                <a:graphic xmlns:a="http://schemas.openxmlformats.org/drawingml/2006/main">
                  <a:graphicData uri="http://schemas.microsoft.com/office/word/2010/wordprocessingShape">
                    <wps:wsp>
                      <wps:cNvSpPr txBox="1"/>
                      <wps:spPr>
                        <a:xfrm>
                          <a:off x="0" y="0"/>
                          <a:ext cx="770890" cy="406400"/>
                        </a:xfrm>
                        <a:prstGeom prst="rect">
                          <a:avLst/>
                        </a:prstGeom>
                        <a:solidFill>
                          <a:schemeClr val="lt1"/>
                        </a:solidFill>
                        <a:ln w="6350">
                          <a:solidFill>
                            <a:prstClr val="black"/>
                          </a:solidFill>
                        </a:ln>
                      </wps:spPr>
                      <wps:txbx>
                        <w:txbxContent>
                          <w:p w14:paraId="6E7F3285" w14:textId="77777777" w:rsidR="00A528E3" w:rsidRPr="00B941CD" w:rsidRDefault="00A528E3" w:rsidP="00A528E3">
                            <w:pPr>
                              <w:jc w:val="center"/>
                              <w:rPr>
                                <w:rFonts w:ascii="David" w:hAnsi="David" w:cs="David"/>
                                <w:b/>
                                <w:bCs/>
                                <w:rtl/>
                              </w:rPr>
                            </w:pPr>
                            <w:r w:rsidRPr="00B941CD">
                              <w:rPr>
                                <w:rFonts w:ascii="David" w:hAnsi="David" w:cs="David" w:hint="cs"/>
                                <w:b/>
                                <w:bCs/>
                                <w:rtl/>
                              </w:rPr>
                              <w:t xml:space="preserve">קש"ס משפטי </w:t>
                            </w:r>
                          </w:p>
                          <w:p w14:paraId="20C21466" w14:textId="61C392BB" w:rsidR="00A528E3" w:rsidRPr="002609CE" w:rsidRDefault="00A528E3" w:rsidP="00A528E3">
                            <w:pPr>
                              <w:jc w:val="center"/>
                              <w:rPr>
                                <w:rFonts w:ascii="David" w:hAnsi="David" w:cs="David"/>
                              </w:rPr>
                            </w:pPr>
                          </w:p>
                          <w:p w14:paraId="50955F1A" w14:textId="77777777" w:rsidR="00A528E3" w:rsidRPr="002609CE" w:rsidRDefault="00A528E3" w:rsidP="00A528E3">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6441" id="תיבת טקסט 225" o:spid="_x0000_s1069" type="#_x0000_t202" style="position:absolute;left:0;text-align:left;margin-left:338.85pt;margin-top:1.25pt;width:60.7pt;height:32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" fillcolor="white [3201]" strokeweight=".5pt">
                <v:textbox>
                  <w:txbxContent>
                    <w:p w14:paraId="6E7F3285" w14:textId="77777777" w:rsidR="00A528E3" w:rsidRPr="00B941CD" w:rsidRDefault="00A528E3" w:rsidP="00A528E3">
                      <w:pPr>
                        <w:jc w:val="center"/>
                        <w:rPr>
                          <w:rFonts w:ascii="David" w:hAnsi="David" w:cs="David"/>
                          <w:b/>
                          <w:bCs/>
                          <w:rtl/>
                        </w:rPr>
                      </w:pPr>
                      <w:r w:rsidRPr="00B941CD">
                        <w:rPr>
                          <w:rFonts w:ascii="David" w:hAnsi="David" w:cs="David" w:hint="cs"/>
                          <w:b/>
                          <w:bCs/>
                          <w:rtl/>
                        </w:rPr>
                        <w:t xml:space="preserve">קש"ס משפטי </w:t>
                      </w:r>
                    </w:p>
                    <w:p w14:paraId="20C21466" w14:textId="61C392BB" w:rsidR="00A528E3" w:rsidRPr="002609CE" w:rsidRDefault="00A528E3" w:rsidP="00A528E3">
                      <w:pPr>
                        <w:jc w:val="center"/>
                        <w:rPr>
                          <w:rFonts w:ascii="David" w:hAnsi="David" w:cs="David"/>
                        </w:rPr>
                      </w:pPr>
                    </w:p>
                    <w:p w14:paraId="50955F1A" w14:textId="77777777" w:rsidR="00A528E3" w:rsidRPr="002609CE" w:rsidRDefault="00A528E3" w:rsidP="00A528E3">
                      <w:pPr>
                        <w:jc w:val="center"/>
                        <w:rPr>
                          <w:rFonts w:ascii="David" w:hAnsi="David" w:cs="David"/>
                        </w:rPr>
                      </w:pPr>
                    </w:p>
                  </w:txbxContent>
                </v:textbox>
                <w10:wrap anchorx="margin"/>
              </v:shape>
            </w:pict>
          </mc:Fallback>
        </mc:AlternateContent>
      </w:r>
      <w:r w:rsidR="00A528E3">
        <w:rPr>
          <w:rFonts w:ascii="David" w:eastAsia="Calibri" w:hAnsi="David" w:cs="David"/>
          <w:b/>
          <w:bCs/>
          <w:noProof/>
          <w:rtl/>
        </w:rPr>
        <mc:AlternateContent>
          <mc:Choice Requires="wps">
            <w:drawing>
              <wp:anchor distT="0" distB="0" distL="114300" distR="114300" simplePos="0" relativeHeight="251780096" behindDoc="0" locked="0" layoutInCell="1" allowOverlap="1" wp14:anchorId="30DC5CF5" wp14:editId="10E6F67A">
                <wp:simplePos x="0" y="0"/>
                <wp:positionH relativeFrom="column">
                  <wp:posOffset>2536029</wp:posOffset>
                </wp:positionH>
                <wp:positionV relativeFrom="paragraph">
                  <wp:posOffset>227330</wp:posOffset>
                </wp:positionV>
                <wp:extent cx="1171575" cy="9525"/>
                <wp:effectExtent l="38100" t="76200" r="0" b="85725"/>
                <wp:wrapNone/>
                <wp:docPr id="227" name="מחבר חץ ישר 227"/>
                <wp:cNvGraphicFramePr/>
                <a:graphic xmlns:a="http://schemas.openxmlformats.org/drawingml/2006/main">
                  <a:graphicData uri="http://schemas.microsoft.com/office/word/2010/wordprocessingShape">
                    <wps:wsp>
                      <wps:cNvCnPr/>
                      <wps:spPr>
                        <a:xfrm flipH="1" flipV="1">
                          <a:off x="0" y="0"/>
                          <a:ext cx="11715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EB38D5" id="מחבר חץ ישר 227" o:spid="_x0000_s1026" type="#_x0000_t32" style="position:absolute;left:0;text-align:left;margin-left:199.7pt;margin-top:17.9pt;width:92.25pt;height:.75pt;flip:x 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" strokecolor="black [3200]" strokeweight=".5pt">
                <v:stroke endarrow="block" joinstyle="miter"/>
              </v:shape>
            </w:pict>
          </mc:Fallback>
        </mc:AlternateContent>
      </w:r>
      <w:r w:rsidR="00A528E3">
        <w:rPr>
          <w:rFonts w:ascii="David" w:eastAsia="Calibri" w:hAnsi="David" w:cs="David"/>
          <w:noProof/>
          <w:u w:val="single"/>
          <w:rtl/>
        </w:rPr>
        <mc:AlternateContent>
          <mc:Choice Requires="wps">
            <w:drawing>
              <wp:anchor distT="0" distB="0" distL="114300" distR="114300" simplePos="0" relativeHeight="251785216" behindDoc="0" locked="0" layoutInCell="1" allowOverlap="1" wp14:anchorId="078A6723" wp14:editId="4F7D767D">
                <wp:simplePos x="0" y="0"/>
                <wp:positionH relativeFrom="column">
                  <wp:posOffset>3698599</wp:posOffset>
                </wp:positionH>
                <wp:positionV relativeFrom="paragraph">
                  <wp:posOffset>114135</wp:posOffset>
                </wp:positionV>
                <wp:extent cx="733425" cy="485775"/>
                <wp:effectExtent l="0" t="0" r="0" b="0"/>
                <wp:wrapNone/>
                <wp:docPr id="232" name="תיבת טקסט 232"/>
                <wp:cNvGraphicFramePr/>
                <a:graphic xmlns:a="http://schemas.openxmlformats.org/drawingml/2006/main">
                  <a:graphicData uri="http://schemas.microsoft.com/office/word/2010/wordprocessingShape">
                    <wps:wsp>
                      <wps:cNvSpPr txBox="1"/>
                      <wps:spPr>
                        <a:xfrm>
                          <a:off x="0" y="0"/>
                          <a:ext cx="733425" cy="485775"/>
                        </a:xfrm>
                        <a:prstGeom prst="rect">
                          <a:avLst/>
                        </a:prstGeom>
                        <a:noFill/>
                        <a:ln w="6350">
                          <a:noFill/>
                        </a:ln>
                      </wps:spPr>
                      <wps:txbx>
                        <w:txbxContent>
                          <w:p w14:paraId="5959630B" w14:textId="77777777" w:rsidR="00A528E3" w:rsidRPr="002609CE" w:rsidRDefault="00A528E3" w:rsidP="00A528E3">
                            <w:pPr>
                              <w:jc w:val="center"/>
                              <w:rPr>
                                <w:rFonts w:ascii="David" w:hAnsi="David" w:cs="David"/>
                              </w:rPr>
                            </w:pPr>
                            <w:r>
                              <w:rPr>
                                <w:rFonts w:ascii="David" w:hAnsi="David" w:cs="David" w:hint="cs"/>
                                <w:rtl/>
                              </w:rPr>
                              <w:t xml:space="preserve">מבחנים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6723" id="תיבת טקסט 232" o:spid="_x0000_s1070" type="#_x0000_t202" style="position:absolute;left:0;text-align:left;margin-left:291.25pt;margin-top:9pt;width:57.75pt;height:3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" filled="f" stroked="f" strokeweight=".5pt">
                <v:textbox>
                  <w:txbxContent>
                    <w:p w14:paraId="5959630B" w14:textId="77777777" w:rsidR="00A528E3" w:rsidRPr="002609CE" w:rsidRDefault="00A528E3" w:rsidP="00A528E3">
                      <w:pPr>
                        <w:jc w:val="center"/>
                        <w:rPr>
                          <w:rFonts w:ascii="David" w:hAnsi="David" w:cs="David"/>
                        </w:rPr>
                      </w:pPr>
                      <w:r>
                        <w:rPr>
                          <w:rFonts w:ascii="David" w:hAnsi="David" w:cs="David" w:hint="cs"/>
                          <w:rtl/>
                        </w:rPr>
                        <w:t xml:space="preserve">מבחנים </w:t>
                      </w:r>
                    </w:p>
                  </w:txbxContent>
                </v:textbox>
              </v:shape>
            </w:pict>
          </mc:Fallback>
        </mc:AlternateContent>
      </w:r>
      <w:r w:rsidR="00A528E3">
        <w:rPr>
          <w:rFonts w:ascii="David" w:eastAsia="Calibri" w:hAnsi="David" w:cs="David"/>
          <w:b/>
          <w:bCs/>
          <w:noProof/>
          <w:rtl/>
        </w:rPr>
        <mc:AlternateContent>
          <mc:Choice Requires="wps">
            <w:drawing>
              <wp:anchor distT="0" distB="0" distL="114300" distR="114300" simplePos="0" relativeHeight="251781120" behindDoc="0" locked="0" layoutInCell="1" allowOverlap="1" wp14:anchorId="47A175F0" wp14:editId="18365148">
                <wp:simplePos x="0" y="0"/>
                <wp:positionH relativeFrom="column">
                  <wp:posOffset>2684476</wp:posOffset>
                </wp:positionH>
                <wp:positionV relativeFrom="paragraph">
                  <wp:posOffset>262366</wp:posOffset>
                </wp:positionV>
                <wp:extent cx="1076325" cy="285750"/>
                <wp:effectExtent l="38100" t="0" r="28575" b="76200"/>
                <wp:wrapNone/>
                <wp:docPr id="228" name="מחבר חץ ישר 228"/>
                <wp:cNvGraphicFramePr/>
                <a:graphic xmlns:a="http://schemas.openxmlformats.org/drawingml/2006/main">
                  <a:graphicData uri="http://schemas.microsoft.com/office/word/2010/wordprocessingShape">
                    <wps:wsp>
                      <wps:cNvCnPr/>
                      <wps:spPr>
                        <a:xfrm flipH="1">
                          <a:off x="0" y="0"/>
                          <a:ext cx="10763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D1857A" id="מחבר חץ ישר 228" o:spid="_x0000_s1026" type="#_x0000_t32" style="position:absolute;left:0;text-align:left;margin-left:211.4pt;margin-top:20.65pt;width:84.75pt;height:22.5pt;flip:x;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" strokecolor="black [3200]" strokeweight=".5pt">
                <v:stroke endarrow="block" joinstyle="miter"/>
              </v:shape>
            </w:pict>
          </mc:Fallback>
        </mc:AlternateContent>
      </w:r>
    </w:p>
    <w:p w14:paraId="1A3780C8" w14:textId="38DCF672" w:rsidR="00A528E3" w:rsidRDefault="005A5D7D" w:rsidP="003D0A00">
      <w:pPr>
        <w:spacing w:line="276" w:lineRule="auto"/>
        <w:rPr>
          <w:rFonts w:ascii="David" w:eastAsia="Calibri" w:hAnsi="David" w:cs="David"/>
          <w:b/>
          <w:bCs/>
          <w:rtl/>
        </w:rPr>
      </w:pPr>
      <w:r>
        <w:rPr>
          <w:rFonts w:ascii="David" w:eastAsia="Calibri" w:hAnsi="David" w:cs="David"/>
          <w:noProof/>
          <w:u w:val="single"/>
          <w:rtl/>
        </w:rPr>
        <mc:AlternateContent>
          <mc:Choice Requires="wps">
            <w:drawing>
              <wp:anchor distT="0" distB="0" distL="114300" distR="114300" simplePos="0" relativeHeight="251784192" behindDoc="0" locked="0" layoutInCell="1" allowOverlap="1" wp14:anchorId="4DEFB62E" wp14:editId="47AF3DAF">
                <wp:simplePos x="0" y="0"/>
                <wp:positionH relativeFrom="column">
                  <wp:posOffset>1505585</wp:posOffset>
                </wp:positionH>
                <wp:positionV relativeFrom="paragraph">
                  <wp:posOffset>177828</wp:posOffset>
                </wp:positionV>
                <wp:extent cx="1314450" cy="390525"/>
                <wp:effectExtent l="0" t="0" r="0" b="0"/>
                <wp:wrapNone/>
                <wp:docPr id="231" name="תיבת טקסט 231"/>
                <wp:cNvGraphicFramePr/>
                <a:graphic xmlns:a="http://schemas.openxmlformats.org/drawingml/2006/main">
                  <a:graphicData uri="http://schemas.microsoft.com/office/word/2010/wordprocessingShape">
                    <wps:wsp>
                      <wps:cNvSpPr txBox="1"/>
                      <wps:spPr>
                        <a:xfrm>
                          <a:off x="0" y="0"/>
                          <a:ext cx="1314450" cy="390525"/>
                        </a:xfrm>
                        <a:prstGeom prst="rect">
                          <a:avLst/>
                        </a:prstGeom>
                        <a:noFill/>
                        <a:ln w="6350">
                          <a:noFill/>
                        </a:ln>
                      </wps:spPr>
                      <wps:txbx>
                        <w:txbxContent>
                          <w:p w14:paraId="571281D4" w14:textId="4460FCD4" w:rsidR="00A528E3" w:rsidRPr="00E90EAC" w:rsidRDefault="00146AAD" w:rsidP="005A5D7D">
                            <w:pPr>
                              <w:jc w:val="center"/>
                              <w:rPr>
                                <w:rFonts w:ascii="David" w:hAnsi="David" w:cs="David"/>
                                <w:rtl/>
                              </w:rPr>
                            </w:pPr>
                            <w:r>
                              <w:rPr>
                                <w:rFonts w:ascii="David" w:hAnsi="David" w:cs="David" w:hint="cs"/>
                                <w:rtl/>
                              </w:rPr>
                              <w:t xml:space="preserve">מבחן </w:t>
                            </w:r>
                            <w:r w:rsidR="00A528E3">
                              <w:rPr>
                                <w:rFonts w:ascii="David" w:hAnsi="David" w:cs="David" w:hint="cs"/>
                                <w:rtl/>
                              </w:rPr>
                              <w:t>השכל הישר</w:t>
                            </w:r>
                          </w:p>
                          <w:p w14:paraId="7C0B7DE0" w14:textId="77777777" w:rsidR="00A528E3" w:rsidRPr="002609CE" w:rsidRDefault="00A528E3" w:rsidP="00A528E3">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B62E" id="תיבת טקסט 231" o:spid="_x0000_s1071" type="#_x0000_t202" style="position:absolute;left:0;text-align:left;margin-left:118.55pt;margin-top:14pt;width:103.5pt;height:30.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" filled="f" stroked="f" strokeweight=".5pt">
                <v:textbox>
                  <w:txbxContent>
                    <w:p w14:paraId="571281D4" w14:textId="4460FCD4" w:rsidR="00A528E3" w:rsidRPr="00E90EAC" w:rsidRDefault="00146AAD" w:rsidP="005A5D7D">
                      <w:pPr>
                        <w:jc w:val="center"/>
                        <w:rPr>
                          <w:rFonts w:ascii="David" w:hAnsi="David" w:cs="David"/>
                          <w:rtl/>
                        </w:rPr>
                      </w:pPr>
                      <w:r>
                        <w:rPr>
                          <w:rFonts w:ascii="David" w:hAnsi="David" w:cs="David" w:hint="cs"/>
                          <w:rtl/>
                        </w:rPr>
                        <w:t xml:space="preserve">מבחן </w:t>
                      </w:r>
                      <w:r w:rsidR="00A528E3">
                        <w:rPr>
                          <w:rFonts w:ascii="David" w:hAnsi="David" w:cs="David" w:hint="cs"/>
                          <w:rtl/>
                        </w:rPr>
                        <w:t>השכל הישר</w:t>
                      </w:r>
                    </w:p>
                    <w:p w14:paraId="7C0B7DE0" w14:textId="77777777" w:rsidR="00A528E3" w:rsidRPr="002609CE" w:rsidRDefault="00A528E3" w:rsidP="00A528E3">
                      <w:pPr>
                        <w:jc w:val="center"/>
                        <w:rPr>
                          <w:rFonts w:ascii="David" w:hAnsi="David" w:cs="David"/>
                        </w:rPr>
                      </w:pPr>
                    </w:p>
                  </w:txbxContent>
                </v:textbox>
              </v:shape>
            </w:pict>
          </mc:Fallback>
        </mc:AlternateContent>
      </w:r>
      <w:r w:rsidR="00A528E3">
        <w:rPr>
          <w:rFonts w:ascii="David" w:eastAsia="Calibri" w:hAnsi="David" w:cs="David"/>
          <w:noProof/>
          <w:u w:val="single"/>
          <w:rtl/>
        </w:rPr>
        <mc:AlternateContent>
          <mc:Choice Requires="wps">
            <w:drawing>
              <wp:anchor distT="0" distB="0" distL="114300" distR="114300" simplePos="0" relativeHeight="251787264" behindDoc="0" locked="0" layoutInCell="1" allowOverlap="1" wp14:anchorId="0E1C2BCA" wp14:editId="0FE73AE6">
                <wp:simplePos x="0" y="0"/>
                <wp:positionH relativeFrom="margin">
                  <wp:posOffset>241410</wp:posOffset>
                </wp:positionH>
                <wp:positionV relativeFrom="paragraph">
                  <wp:posOffset>537100</wp:posOffset>
                </wp:positionV>
                <wp:extent cx="4495800" cy="28575"/>
                <wp:effectExtent l="0" t="0" r="19050" b="28575"/>
                <wp:wrapNone/>
                <wp:docPr id="261" name="מחבר ישר 261"/>
                <wp:cNvGraphicFramePr/>
                <a:graphic xmlns:a="http://schemas.openxmlformats.org/drawingml/2006/main">
                  <a:graphicData uri="http://schemas.microsoft.com/office/word/2010/wordprocessingShape">
                    <wps:wsp>
                      <wps:cNvCnPr/>
                      <wps:spPr>
                        <a:xfrm flipV="1">
                          <a:off x="0" y="0"/>
                          <a:ext cx="4495800" cy="285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70CD35" id="מחבר ישר 261" o:spid="_x0000_s1026" style="position:absolute;left:0;text-align:left;flip:y;z-index:251787264;visibility:visible;mso-wrap-style:square;mso-wrap-distance-left:9pt;mso-wrap-distance-top:0;mso-wrap-distance-right:9pt;mso-wrap-distance-bottom:0;mso-position-horizontal:absolute;mso-position-horizontal-relative:margin;mso-position-vertical:absolute;mso-position-vertical-relative:text" from="19pt,42.3pt" to="373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" strokecolor="black [3200]" strokeweight=".5pt">
                <v:stroke dashstyle="dash" joinstyle="miter"/>
                <w10:wrap anchorx="margin"/>
              </v:line>
            </w:pict>
          </mc:Fallback>
        </mc:AlternateContent>
      </w:r>
    </w:p>
    <w:p w14:paraId="6BC241E4" w14:textId="77777777" w:rsidR="003C55AB" w:rsidRDefault="003C55AB" w:rsidP="003D0A00">
      <w:pPr>
        <w:spacing w:line="276" w:lineRule="auto"/>
        <w:rPr>
          <w:rFonts w:ascii="David" w:hAnsi="David" w:cs="David"/>
          <w:b/>
          <w:bCs/>
          <w:color w:val="7030A0"/>
          <w:u w:val="single"/>
          <w:rtl/>
        </w:rPr>
      </w:pPr>
    </w:p>
    <w:p w14:paraId="4032CA56" w14:textId="5CE3F610" w:rsidR="00F97D04" w:rsidRDefault="004E6382" w:rsidP="003D0A00">
      <w:pPr>
        <w:spacing w:line="276" w:lineRule="auto"/>
        <w:ind w:left="-437"/>
        <w:rPr>
          <w:rFonts w:ascii="David" w:eastAsia="Calibri" w:hAnsi="David" w:cs="David"/>
          <w:color w:val="00B050"/>
          <w:rtl/>
        </w:rPr>
      </w:pPr>
      <w:r>
        <w:rPr>
          <w:rFonts w:ascii="David" w:eastAsia="Calibri" w:hAnsi="David" w:cs="David"/>
          <w:noProof/>
          <w:u w:val="single"/>
          <w:rtl/>
        </w:rPr>
        <mc:AlternateContent>
          <mc:Choice Requires="wps">
            <w:drawing>
              <wp:anchor distT="0" distB="0" distL="114300" distR="114300" simplePos="0" relativeHeight="251788288" behindDoc="0" locked="0" layoutInCell="1" allowOverlap="1" wp14:anchorId="76D8E981" wp14:editId="64D94520">
                <wp:simplePos x="0" y="0"/>
                <wp:positionH relativeFrom="margin">
                  <wp:align>center</wp:align>
                </wp:positionH>
                <wp:positionV relativeFrom="paragraph">
                  <wp:posOffset>138810</wp:posOffset>
                </wp:positionV>
                <wp:extent cx="1326039" cy="295965"/>
                <wp:effectExtent l="0" t="0" r="26670" b="27940"/>
                <wp:wrapNone/>
                <wp:docPr id="262" name="תיבת טקסט 262"/>
                <wp:cNvGraphicFramePr/>
                <a:graphic xmlns:a="http://schemas.openxmlformats.org/drawingml/2006/main">
                  <a:graphicData uri="http://schemas.microsoft.com/office/word/2010/wordprocessingShape">
                    <wps:wsp>
                      <wps:cNvSpPr txBox="1"/>
                      <wps:spPr>
                        <a:xfrm>
                          <a:off x="0" y="0"/>
                          <a:ext cx="1326039" cy="29596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18B1B520" w14:textId="5FD07034" w:rsidR="00A528E3" w:rsidRPr="00E90EAC" w:rsidRDefault="00A528E3" w:rsidP="00A528E3">
                            <w:pPr>
                              <w:rPr>
                                <w:rFonts w:ascii="David" w:hAnsi="David" w:cs="David"/>
                                <w:rtl/>
                              </w:rPr>
                            </w:pPr>
                            <w:r>
                              <w:rPr>
                                <w:rFonts w:ascii="David" w:hAnsi="David" w:cs="David" w:hint="cs"/>
                                <w:rtl/>
                              </w:rPr>
                              <w:t>הגנות + סיכויי תביעה</w:t>
                            </w:r>
                          </w:p>
                          <w:p w14:paraId="747E5873" w14:textId="77777777" w:rsidR="00A528E3" w:rsidRPr="002609CE" w:rsidRDefault="00A528E3" w:rsidP="00A528E3">
                            <w:pPr>
                              <w:jc w:val="center"/>
                              <w:rPr>
                                <w:rFonts w:ascii="David" w:hAnsi="David" w:cs="David"/>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E981" id="תיבת טקסט 262" o:spid="_x0000_s1072" type="#_x0000_t202" style="position:absolute;left:0;text-align:left;margin-left:0;margin-top:10.95pt;width:104.4pt;height:23.3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" fillcolor="white [3201]" strokecolor="black [3200]" strokeweight=".5pt">
                <v:textbox>
                  <w:txbxContent>
                    <w:p w14:paraId="18B1B520" w14:textId="5FD07034" w:rsidR="00A528E3" w:rsidRPr="00E90EAC" w:rsidRDefault="00A528E3" w:rsidP="00A528E3">
                      <w:pPr>
                        <w:rPr>
                          <w:rFonts w:ascii="David" w:hAnsi="David" w:cs="David"/>
                          <w:rtl/>
                        </w:rPr>
                      </w:pPr>
                      <w:r>
                        <w:rPr>
                          <w:rFonts w:ascii="David" w:hAnsi="David" w:cs="David" w:hint="cs"/>
                          <w:rtl/>
                        </w:rPr>
                        <w:t>הגנות + סיכויי תביעה</w:t>
                      </w:r>
                    </w:p>
                    <w:p w14:paraId="747E5873" w14:textId="77777777" w:rsidR="00A528E3" w:rsidRPr="002609CE" w:rsidRDefault="00A528E3" w:rsidP="00A528E3">
                      <w:pPr>
                        <w:jc w:val="center"/>
                        <w:rPr>
                          <w:rFonts w:ascii="David" w:hAnsi="David" w:cs="David"/>
                        </w:rPr>
                      </w:pPr>
                    </w:p>
                  </w:txbxContent>
                </v:textbox>
                <w10:wrap anchorx="margin"/>
              </v:shape>
            </w:pict>
          </mc:Fallback>
        </mc:AlternateContent>
      </w:r>
    </w:p>
    <w:p w14:paraId="6226DE0D" w14:textId="77777777" w:rsidR="00F97D04" w:rsidRDefault="00F97D04" w:rsidP="003D0A00">
      <w:pPr>
        <w:spacing w:line="276" w:lineRule="auto"/>
        <w:ind w:left="-437"/>
        <w:rPr>
          <w:rFonts w:ascii="David" w:eastAsia="Calibri" w:hAnsi="David" w:cs="David"/>
          <w:color w:val="00B050"/>
          <w:rtl/>
        </w:rPr>
      </w:pPr>
    </w:p>
    <w:p w14:paraId="06D00901" w14:textId="77777777" w:rsidR="00F97D04" w:rsidRDefault="00F97D04" w:rsidP="003D0A00">
      <w:pPr>
        <w:spacing w:line="276" w:lineRule="auto"/>
        <w:ind w:left="-437"/>
        <w:rPr>
          <w:rFonts w:ascii="David" w:eastAsia="Calibri" w:hAnsi="David" w:cs="David"/>
          <w:color w:val="00B050"/>
          <w:rtl/>
        </w:rPr>
      </w:pPr>
    </w:p>
    <w:p w14:paraId="2F010642" w14:textId="13BCD878" w:rsidR="006D09FA" w:rsidRDefault="00556C29" w:rsidP="006D09FA">
      <w:pPr>
        <w:spacing w:line="276" w:lineRule="auto"/>
        <w:ind w:left="-437"/>
        <w:rPr>
          <w:rFonts w:ascii="David" w:hAnsi="David" w:cs="David"/>
          <w:color w:val="0070C0"/>
          <w:sz w:val="24"/>
          <w:szCs w:val="24"/>
          <w:rtl/>
        </w:rPr>
      </w:pPr>
      <w:r w:rsidRPr="00556C29">
        <w:rPr>
          <w:rFonts w:ascii="David" w:eastAsia="Calibri" w:hAnsi="David" w:cs="David"/>
          <w:color w:val="00B050"/>
          <w:rtl/>
        </w:rPr>
        <w:t xml:space="preserve">השופט עמית </w:t>
      </w:r>
      <w:r w:rsidRPr="00556C29">
        <w:rPr>
          <w:rFonts w:ascii="David" w:eastAsia="Calibri" w:hAnsi="David" w:cs="David"/>
          <w:rtl/>
        </w:rPr>
        <w:t xml:space="preserve">מייצר מודל משלו לקצר את תהליך הבדיקה. </w:t>
      </w:r>
      <w:r>
        <w:rPr>
          <w:rFonts w:ascii="David" w:eastAsia="Calibri" w:hAnsi="David" w:cs="David" w:hint="cs"/>
          <w:rtl/>
        </w:rPr>
        <w:t xml:space="preserve">לפיו, </w:t>
      </w:r>
      <w:r w:rsidRPr="00556C29">
        <w:rPr>
          <w:rFonts w:ascii="David" w:eastAsia="Calibri" w:hAnsi="David" w:cs="David"/>
          <w:rtl/>
        </w:rPr>
        <w:t xml:space="preserve">אם קיימת חובת זהירות, לא צריך לדון בזה שוב. </w:t>
      </w:r>
      <w:r w:rsidRPr="00556C29">
        <w:rPr>
          <w:rFonts w:ascii="David" w:eastAsia="Calibri" w:hAnsi="David" w:cs="David"/>
          <w:color w:val="00B050"/>
          <w:rtl/>
        </w:rPr>
        <w:t xml:space="preserve">הנדל </w:t>
      </w:r>
      <w:r w:rsidRPr="00556C29">
        <w:rPr>
          <w:rFonts w:ascii="David" w:eastAsia="Calibri" w:hAnsi="David" w:cs="David"/>
          <w:rtl/>
        </w:rPr>
        <w:t xml:space="preserve">מגבה מכיוון שונה. אין זה משום שנוסחתו של </w:t>
      </w:r>
      <w:r w:rsidRPr="00556C29">
        <w:rPr>
          <w:rFonts w:ascii="David" w:eastAsia="Calibri" w:hAnsi="David" w:cs="David"/>
          <w:color w:val="00B050"/>
          <w:rtl/>
        </w:rPr>
        <w:t xml:space="preserve">ברק </w:t>
      </w:r>
      <w:r w:rsidRPr="00556C29">
        <w:rPr>
          <w:rFonts w:ascii="David" w:eastAsia="Calibri" w:hAnsi="David" w:cs="David"/>
          <w:rtl/>
        </w:rPr>
        <w:t xml:space="preserve">לא טובה, אלא פשוט ארוכה ומסורבלת יותר. </w:t>
      </w:r>
      <w:r w:rsidRPr="00556C29">
        <w:rPr>
          <w:rFonts w:ascii="David" w:eastAsia="Calibri" w:hAnsi="David" w:cs="David"/>
          <w:b/>
          <w:bCs/>
          <w:rtl/>
        </w:rPr>
        <w:t xml:space="preserve">נוסחתו של </w:t>
      </w:r>
      <w:r w:rsidRPr="00556C29">
        <w:rPr>
          <w:rFonts w:ascii="David" w:eastAsia="Calibri" w:hAnsi="David" w:cs="David"/>
          <w:b/>
          <w:bCs/>
          <w:color w:val="00B050"/>
          <w:rtl/>
        </w:rPr>
        <w:t xml:space="preserve">ברק </w:t>
      </w:r>
      <w:r w:rsidRPr="00556C29">
        <w:rPr>
          <w:rFonts w:ascii="David" w:eastAsia="Calibri" w:hAnsi="David" w:cs="David"/>
          <w:b/>
          <w:bCs/>
          <w:rtl/>
        </w:rPr>
        <w:t>היא עדיין המרכזית</w:t>
      </w:r>
      <w:r w:rsidRPr="00556C29">
        <w:rPr>
          <w:rFonts w:ascii="David" w:eastAsia="Calibri" w:hAnsi="David" w:cs="David"/>
          <w:rtl/>
        </w:rPr>
        <w:t>.</w:t>
      </w:r>
    </w:p>
    <w:p w14:paraId="20F607FF" w14:textId="746E78CC" w:rsidR="006D09FA" w:rsidRDefault="006D09FA" w:rsidP="006D09FA">
      <w:pPr>
        <w:spacing w:line="276" w:lineRule="auto"/>
        <w:ind w:left="-437"/>
        <w:rPr>
          <w:rFonts w:ascii="David" w:eastAsia="Calibri" w:hAnsi="David" w:cs="David"/>
          <w:b/>
          <w:bCs/>
          <w:rtl/>
        </w:rPr>
      </w:pPr>
      <w:r w:rsidRPr="00A528E3">
        <w:rPr>
          <w:rFonts w:ascii="David" w:eastAsia="Calibri" w:hAnsi="David" w:cs="David" w:hint="cs"/>
          <w:b/>
          <w:bCs/>
          <w:u w:val="single"/>
          <w:rtl/>
        </w:rPr>
        <w:t xml:space="preserve">מודל </w:t>
      </w:r>
      <w:r w:rsidRPr="006D09FA">
        <w:rPr>
          <w:rFonts w:ascii="David" w:eastAsia="Calibri" w:hAnsi="David" w:cs="David" w:hint="cs"/>
          <w:b/>
          <w:bCs/>
          <w:color w:val="00B050"/>
          <w:u w:val="single"/>
          <w:rtl/>
        </w:rPr>
        <w:t>עמית</w:t>
      </w:r>
      <w:r>
        <w:rPr>
          <w:rFonts w:ascii="David" w:eastAsia="Calibri" w:hAnsi="David" w:cs="David" w:hint="cs"/>
          <w:b/>
          <w:bCs/>
          <w:u w:val="single"/>
          <w:rtl/>
        </w:rPr>
        <w:t xml:space="preserve"> </w:t>
      </w:r>
      <w:r w:rsidRPr="006D09FA">
        <w:rPr>
          <w:rFonts w:ascii="David" w:eastAsia="Calibri" w:hAnsi="David" w:cs="David" w:hint="cs"/>
          <w:b/>
          <w:bCs/>
          <w:u w:val="single"/>
          <w:rtl/>
        </w:rPr>
        <w:t>בעוולת</w:t>
      </w:r>
      <w:r w:rsidRPr="00A528E3">
        <w:rPr>
          <w:rFonts w:ascii="David" w:eastAsia="Calibri" w:hAnsi="David" w:cs="David" w:hint="cs"/>
          <w:b/>
          <w:bCs/>
          <w:u w:val="single"/>
          <w:rtl/>
        </w:rPr>
        <w:t xml:space="preserve"> הרשלנות (</w:t>
      </w:r>
      <w:r w:rsidRPr="00A528E3">
        <w:rPr>
          <w:rFonts w:ascii="David" w:eastAsia="Calibri" w:hAnsi="David" w:cs="David" w:hint="cs"/>
          <w:b/>
          <w:bCs/>
          <w:color w:val="FF0000"/>
          <w:u w:val="single"/>
          <w:rtl/>
        </w:rPr>
        <w:t xml:space="preserve">פסק דין </w:t>
      </w:r>
      <w:r>
        <w:rPr>
          <w:rFonts w:ascii="David" w:eastAsia="Calibri" w:hAnsi="David" w:cs="David" w:hint="cs"/>
          <w:b/>
          <w:bCs/>
          <w:color w:val="FF0000"/>
          <w:u w:val="single"/>
          <w:rtl/>
        </w:rPr>
        <w:t>פלוני נ' פלוני</w:t>
      </w:r>
      <w:r w:rsidRPr="00A528E3">
        <w:rPr>
          <w:rFonts w:ascii="David" w:eastAsia="Calibri" w:hAnsi="David" w:cs="David" w:hint="cs"/>
          <w:b/>
          <w:bCs/>
          <w:u w:val="single"/>
          <w:rtl/>
        </w:rPr>
        <w:t>)</w:t>
      </w:r>
      <w:r w:rsidRPr="00A528E3">
        <w:rPr>
          <w:rFonts w:ascii="David" w:eastAsia="Calibri" w:hAnsi="David" w:cs="David" w:hint="cs"/>
          <w:b/>
          <w:bCs/>
          <w:rtl/>
        </w:rPr>
        <w:t>:</w:t>
      </w:r>
    </w:p>
    <w:p w14:paraId="6FD9743E" w14:textId="34BFB4A6" w:rsidR="006D09FA" w:rsidRPr="006D09FA" w:rsidRDefault="006D09FA" w:rsidP="006D09FA">
      <w:pPr>
        <w:spacing w:line="276" w:lineRule="auto"/>
        <w:ind w:left="-437"/>
        <w:rPr>
          <w:rFonts w:ascii="David" w:eastAsia="Calibri" w:hAnsi="David" w:cs="David"/>
          <w:rtl/>
        </w:rPr>
      </w:pPr>
      <w:r>
        <w:rPr>
          <w:rFonts w:ascii="David" w:eastAsia="Calibri" w:hAnsi="David" w:cs="David" w:hint="cs"/>
          <w:rtl/>
        </w:rPr>
        <w:t xml:space="preserve">מבקר בין היתר את השימוש בצפיות כ"משרתם של שלושה אדונים" (חובת הזהירות המושגית, חובת הזהירות </w:t>
      </w:r>
      <w:r w:rsidRPr="006D09FA">
        <w:rPr>
          <w:rFonts w:ascii="David" w:eastAsia="Calibri" w:hAnsi="David" w:cs="David" w:hint="cs"/>
          <w:rtl/>
        </w:rPr>
        <w:t xml:space="preserve">הקונקרטית </w:t>
      </w:r>
      <w:proofErr w:type="spellStart"/>
      <w:r w:rsidRPr="006D09FA">
        <w:rPr>
          <w:rFonts w:ascii="David" w:eastAsia="Calibri" w:hAnsi="David" w:cs="David" w:hint="cs"/>
          <w:rtl/>
        </w:rPr>
        <w:t>והקש"ס</w:t>
      </w:r>
      <w:proofErr w:type="spellEnd"/>
      <w:r w:rsidRPr="006D09FA">
        <w:rPr>
          <w:rFonts w:ascii="David" w:eastAsia="Calibri" w:hAnsi="David" w:cs="David" w:hint="cs"/>
          <w:rtl/>
        </w:rPr>
        <w:t xml:space="preserve"> המשפטי).</w:t>
      </w:r>
    </w:p>
    <w:p w14:paraId="4F4CC8CE" w14:textId="5EB4BF6A" w:rsidR="006D09FA" w:rsidRPr="006D09FA" w:rsidRDefault="006D09FA" w:rsidP="00D93259">
      <w:pPr>
        <w:pStyle w:val="a7"/>
        <w:numPr>
          <w:ilvl w:val="0"/>
          <w:numId w:val="159"/>
        </w:numPr>
        <w:spacing w:line="276" w:lineRule="auto"/>
        <w:rPr>
          <w:rFonts w:ascii="David" w:hAnsi="David" w:cs="David"/>
          <w:sz w:val="24"/>
          <w:szCs w:val="24"/>
        </w:rPr>
      </w:pPr>
      <w:r w:rsidRPr="006D09FA">
        <w:rPr>
          <w:rFonts w:ascii="David" w:hAnsi="David" w:cs="David" w:hint="cs"/>
          <w:b/>
          <w:bCs/>
          <w:sz w:val="24"/>
          <w:szCs w:val="24"/>
          <w:rtl/>
        </w:rPr>
        <w:t>האם ההתנהגות בלתי ראויה?</w:t>
      </w:r>
      <w:r w:rsidRPr="006D09FA">
        <w:rPr>
          <w:rFonts w:ascii="David" w:hAnsi="David" w:cs="David" w:hint="cs"/>
          <w:sz w:val="24"/>
          <w:szCs w:val="24"/>
          <w:rtl/>
        </w:rPr>
        <w:t xml:space="preserve"> אם כן, זו התרשלות.</w:t>
      </w:r>
      <w:r w:rsidR="00F25AEE">
        <w:rPr>
          <w:rFonts w:ascii="David" w:hAnsi="David" w:cs="David" w:hint="cs"/>
          <w:sz w:val="24"/>
          <w:szCs w:val="24"/>
          <w:rtl/>
        </w:rPr>
        <w:t xml:space="preserve"> לפיו, משיקולי יעילות יש לבדוק קודם כל האם מכלול התנהגותו של הנתבע </w:t>
      </w:r>
      <w:r w:rsidR="00C830BE">
        <w:rPr>
          <w:rFonts w:ascii="David" w:hAnsi="David" w:cs="David" w:hint="cs"/>
          <w:sz w:val="24"/>
          <w:szCs w:val="24"/>
          <w:rtl/>
        </w:rPr>
        <w:t xml:space="preserve">(יצירת הסיכון והאמצעי שננקטו) עומד בסטנדרט האדם הסביר? </w:t>
      </w:r>
      <w:r w:rsidR="00C830BE">
        <w:rPr>
          <w:rFonts w:ascii="David" w:hAnsi="David" w:cs="David" w:hint="cs"/>
          <w:b/>
          <w:bCs/>
          <w:sz w:val="24"/>
          <w:szCs w:val="24"/>
          <w:rtl/>
        </w:rPr>
        <w:t xml:space="preserve">דרישת הצפיות העקרונית </w:t>
      </w:r>
      <w:r w:rsidR="00C830BE">
        <w:rPr>
          <w:rFonts w:ascii="David" w:hAnsi="David" w:cs="David" w:hint="cs"/>
          <w:sz w:val="24"/>
          <w:szCs w:val="24"/>
          <w:rtl/>
        </w:rPr>
        <w:t>משתלבת כמדד לאשם ברכיב התרשלות. רק סיכונים ותועלות הצפויים באורח סביר מלכתחילה יובאו בחשבון בבחינת ההתרשלות.</w:t>
      </w:r>
    </w:p>
    <w:p w14:paraId="7D4A2E73" w14:textId="16852036" w:rsidR="006D09FA" w:rsidRDefault="006D09FA" w:rsidP="00D93259">
      <w:pPr>
        <w:pStyle w:val="a7"/>
        <w:numPr>
          <w:ilvl w:val="0"/>
          <w:numId w:val="159"/>
        </w:numPr>
        <w:spacing w:line="276" w:lineRule="auto"/>
        <w:rPr>
          <w:rFonts w:ascii="David" w:hAnsi="David" w:cs="David"/>
          <w:b/>
          <w:bCs/>
          <w:sz w:val="24"/>
          <w:szCs w:val="24"/>
        </w:rPr>
      </w:pPr>
      <w:r w:rsidRPr="006D09FA">
        <w:rPr>
          <w:rFonts w:ascii="David" w:hAnsi="David" w:cs="David" w:hint="cs"/>
          <w:b/>
          <w:bCs/>
          <w:sz w:val="24"/>
          <w:szCs w:val="24"/>
          <w:rtl/>
        </w:rPr>
        <w:t>האם קיימת זיקה מספקת בין ההתרשלות לבין הנזק?</w:t>
      </w:r>
      <w:r>
        <w:rPr>
          <w:rFonts w:ascii="David" w:hAnsi="David" w:cs="David" w:hint="cs"/>
          <w:sz w:val="24"/>
          <w:szCs w:val="24"/>
          <w:rtl/>
        </w:rPr>
        <w:t xml:space="preserve"> </w:t>
      </w:r>
      <w:proofErr w:type="spellStart"/>
      <w:r>
        <w:rPr>
          <w:rFonts w:ascii="David" w:hAnsi="David" w:cs="David" w:hint="cs"/>
          <w:sz w:val="24"/>
          <w:szCs w:val="24"/>
          <w:rtl/>
        </w:rPr>
        <w:t>קש"ס</w:t>
      </w:r>
      <w:proofErr w:type="spellEnd"/>
      <w:r>
        <w:rPr>
          <w:rFonts w:ascii="David" w:hAnsi="David" w:cs="David" w:hint="cs"/>
          <w:sz w:val="24"/>
          <w:szCs w:val="24"/>
          <w:rtl/>
        </w:rPr>
        <w:t xml:space="preserve"> עובדתי </w:t>
      </w:r>
      <w:proofErr w:type="spellStart"/>
      <w:r>
        <w:rPr>
          <w:rFonts w:ascii="David" w:hAnsi="David" w:cs="David" w:hint="cs"/>
          <w:sz w:val="24"/>
          <w:szCs w:val="24"/>
          <w:rtl/>
        </w:rPr>
        <w:t>וקש"ס</w:t>
      </w:r>
      <w:proofErr w:type="spellEnd"/>
      <w:r>
        <w:rPr>
          <w:rFonts w:ascii="David" w:hAnsi="David" w:cs="David" w:hint="cs"/>
          <w:sz w:val="24"/>
          <w:szCs w:val="24"/>
          <w:rtl/>
        </w:rPr>
        <w:t xml:space="preserve"> משפטי </w:t>
      </w:r>
      <w:r w:rsidR="00EA2DEB">
        <w:rPr>
          <w:rFonts w:ascii="David" w:hAnsi="David" w:cs="David"/>
          <w:sz w:val="24"/>
          <w:szCs w:val="24"/>
          <w:rtl/>
        </w:rPr>
        <w:t>–</w:t>
      </w:r>
      <w:r w:rsidR="00EA2DEB">
        <w:rPr>
          <w:rFonts w:ascii="David" w:hAnsi="David" w:cs="David" w:hint="cs"/>
          <w:sz w:val="24"/>
          <w:szCs w:val="24"/>
          <w:rtl/>
        </w:rPr>
        <w:t xml:space="preserve"> כולל בחינה נקודתית של צפיות ולא כמבחן צפיות עקרוני, אלא במסגרת של מבחן הסיכון. האם הנזק שהתממש בפועל</w:t>
      </w:r>
      <w:r w:rsidR="002E4D0D">
        <w:rPr>
          <w:rFonts w:ascii="David" w:hAnsi="David" w:cs="David" w:hint="cs"/>
          <w:sz w:val="24"/>
          <w:szCs w:val="24"/>
          <w:rtl/>
        </w:rPr>
        <w:t xml:space="preserve"> היה צפוי במתחם הסיכון, קרי אם הוא התממשות של הסיכונים שהיו צפויים מראש.</w:t>
      </w:r>
    </w:p>
    <w:p w14:paraId="4DCC9991" w14:textId="5FF901C8" w:rsidR="00030487" w:rsidRPr="006912EE" w:rsidRDefault="00030487" w:rsidP="00D93259">
      <w:pPr>
        <w:pStyle w:val="a7"/>
        <w:numPr>
          <w:ilvl w:val="0"/>
          <w:numId w:val="159"/>
        </w:numPr>
        <w:spacing w:line="276" w:lineRule="auto"/>
        <w:rPr>
          <w:rFonts w:ascii="David" w:hAnsi="David" w:cs="David"/>
          <w:b/>
          <w:bCs/>
          <w:sz w:val="24"/>
          <w:szCs w:val="24"/>
        </w:rPr>
      </w:pPr>
      <w:r w:rsidRPr="00F25AEE">
        <w:rPr>
          <w:rFonts w:ascii="David" w:hAnsi="David" w:cs="David" w:hint="cs"/>
          <w:b/>
          <w:bCs/>
          <w:sz w:val="24"/>
          <w:szCs w:val="24"/>
          <w:rtl/>
        </w:rPr>
        <w:t>האם הטלת האחריות רצויה?</w:t>
      </w:r>
      <w:r w:rsidR="00F25AEE">
        <w:rPr>
          <w:rFonts w:ascii="David" w:hAnsi="David" w:cs="David" w:hint="cs"/>
          <w:b/>
          <w:bCs/>
          <w:sz w:val="24"/>
          <w:szCs w:val="24"/>
          <w:rtl/>
        </w:rPr>
        <w:t xml:space="preserve"> </w:t>
      </w:r>
      <w:r w:rsidR="00F25AEE">
        <w:rPr>
          <w:rFonts w:ascii="David" w:hAnsi="David" w:cs="David" w:hint="cs"/>
          <w:sz w:val="24"/>
          <w:szCs w:val="24"/>
          <w:rtl/>
        </w:rPr>
        <w:t>קיומה של חובת זהירות</w:t>
      </w:r>
      <w:r w:rsidR="002E4D0D">
        <w:rPr>
          <w:rFonts w:ascii="David" w:hAnsi="David" w:cs="David" w:hint="cs"/>
          <w:sz w:val="24"/>
          <w:szCs w:val="24"/>
          <w:rtl/>
        </w:rPr>
        <w:t xml:space="preserve">. דיון בשיקולי מדיניות, כלומר האם </w:t>
      </w:r>
      <w:r w:rsidR="006912EE">
        <w:rPr>
          <w:rFonts w:ascii="David" w:hAnsi="David" w:cs="David" w:hint="cs"/>
          <w:sz w:val="24"/>
          <w:szCs w:val="24"/>
          <w:rtl/>
        </w:rPr>
        <w:t xml:space="preserve">הטלת האחריות רצויה בשל הנזק הצפוי שנגרם לתובע. </w:t>
      </w:r>
    </w:p>
    <w:p w14:paraId="60B234B2" w14:textId="77777777" w:rsidR="00362D22" w:rsidRDefault="00362D22" w:rsidP="006912EE">
      <w:pPr>
        <w:spacing w:line="276" w:lineRule="auto"/>
        <w:ind w:left="-437"/>
        <w:rPr>
          <w:rFonts w:ascii="David" w:hAnsi="David" w:cs="David"/>
          <w:sz w:val="24"/>
          <w:szCs w:val="24"/>
          <w:u w:val="single"/>
          <w:rtl/>
        </w:rPr>
      </w:pPr>
    </w:p>
    <w:p w14:paraId="23493383" w14:textId="77777777" w:rsidR="00362D22" w:rsidRDefault="00362D22" w:rsidP="006912EE">
      <w:pPr>
        <w:spacing w:line="276" w:lineRule="auto"/>
        <w:ind w:left="-437"/>
        <w:rPr>
          <w:rFonts w:ascii="David" w:hAnsi="David" w:cs="David"/>
          <w:sz w:val="24"/>
          <w:szCs w:val="24"/>
          <w:u w:val="single"/>
          <w:rtl/>
        </w:rPr>
      </w:pPr>
    </w:p>
    <w:p w14:paraId="469CCFD7" w14:textId="2F9C893A" w:rsidR="006912EE" w:rsidRPr="005D2C48" w:rsidRDefault="006912EE" w:rsidP="006912EE">
      <w:pPr>
        <w:spacing w:line="276" w:lineRule="auto"/>
        <w:ind w:left="-437"/>
        <w:rPr>
          <w:rFonts w:ascii="David" w:hAnsi="David" w:cs="David"/>
          <w:rtl/>
        </w:rPr>
      </w:pPr>
      <w:r w:rsidRPr="005D2C48">
        <w:rPr>
          <w:rFonts w:ascii="David" w:hAnsi="David" w:cs="David" w:hint="cs"/>
          <w:u w:val="single"/>
          <w:rtl/>
        </w:rPr>
        <w:lastRenderedPageBreak/>
        <w:t>סדר הבדיקה</w:t>
      </w:r>
      <w:r w:rsidRPr="005D2C48">
        <w:rPr>
          <w:rFonts w:ascii="David" w:hAnsi="David" w:cs="David" w:hint="cs"/>
          <w:rtl/>
        </w:rPr>
        <w:t>:</w:t>
      </w:r>
    </w:p>
    <w:p w14:paraId="48C74ED4" w14:textId="47E3B9C6" w:rsidR="00746415" w:rsidRPr="00746415" w:rsidRDefault="00746415" w:rsidP="00746415">
      <w:pPr>
        <w:spacing w:line="276" w:lineRule="auto"/>
        <w:ind w:left="-437"/>
        <w:rPr>
          <w:rFonts w:ascii="David" w:eastAsia="Calibri" w:hAnsi="David" w:cs="David"/>
          <w:rtl/>
        </w:rPr>
      </w:pPr>
      <w:r>
        <w:rPr>
          <w:rFonts w:ascii="David" w:eastAsia="Calibri" w:hAnsi="David" w:cs="David" w:hint="cs"/>
          <w:rtl/>
        </w:rPr>
        <w:t xml:space="preserve">(1) האם הייתה התרשלות (2) </w:t>
      </w:r>
      <w:proofErr w:type="spellStart"/>
      <w:r>
        <w:rPr>
          <w:rFonts w:ascii="David" w:eastAsia="Calibri" w:hAnsi="David" w:cs="David" w:hint="cs"/>
          <w:rtl/>
        </w:rPr>
        <w:t>קש"ס</w:t>
      </w:r>
      <w:proofErr w:type="spellEnd"/>
      <w:r>
        <w:rPr>
          <w:rFonts w:ascii="David" w:eastAsia="Calibri" w:hAnsi="David" w:cs="David" w:hint="cs"/>
          <w:rtl/>
        </w:rPr>
        <w:t xml:space="preserve"> עובדתי ומשפטי (3) חובת זהירות מושגית</w:t>
      </w:r>
      <w:r w:rsidR="005D2C48">
        <w:rPr>
          <w:rFonts w:ascii="David" w:eastAsia="Calibri" w:hAnsi="David" w:cs="David" w:hint="cs"/>
          <w:rtl/>
        </w:rPr>
        <w:t xml:space="preserve"> (כולל שיקולי מדיניות)</w:t>
      </w:r>
      <w:r>
        <w:rPr>
          <w:rFonts w:ascii="David" w:eastAsia="Calibri" w:hAnsi="David" w:cs="David" w:hint="cs"/>
          <w:rtl/>
        </w:rPr>
        <w:t>.</w:t>
      </w:r>
    </w:p>
    <w:p w14:paraId="2AAFC527" w14:textId="2CA9A43D" w:rsidR="00B5470F" w:rsidRPr="0076687A" w:rsidRDefault="00C635C7" w:rsidP="0076687A">
      <w:pPr>
        <w:pStyle w:val="a7"/>
        <w:numPr>
          <w:ilvl w:val="0"/>
          <w:numId w:val="160"/>
        </w:numPr>
        <w:spacing w:line="276" w:lineRule="auto"/>
        <w:rPr>
          <w:rFonts w:ascii="David" w:hAnsi="David" w:cs="David"/>
          <w:sz w:val="24"/>
          <w:szCs w:val="24"/>
        </w:rPr>
      </w:pPr>
      <w:r w:rsidRPr="00362D22">
        <w:rPr>
          <w:rFonts w:ascii="David" w:hAnsi="David" w:cs="David"/>
          <w:b/>
          <w:bCs/>
          <w:sz w:val="24"/>
          <w:szCs w:val="24"/>
          <w:rtl/>
        </w:rPr>
        <w:t xml:space="preserve">ההתרשלות נבחנת תחילה </w:t>
      </w:r>
      <w:r w:rsidRPr="00C635C7">
        <w:rPr>
          <w:rFonts w:ascii="David" w:hAnsi="David" w:cs="David"/>
          <w:sz w:val="24"/>
          <w:szCs w:val="24"/>
          <w:rtl/>
        </w:rPr>
        <w:t xml:space="preserve">וחובת הזהירות בסוף, אולם זאת רק במקרים המרכזיים </w:t>
      </w:r>
      <w:proofErr w:type="spellStart"/>
      <w:r w:rsidRPr="00C635C7">
        <w:rPr>
          <w:rFonts w:ascii="David" w:hAnsi="David" w:cs="David"/>
          <w:sz w:val="24"/>
          <w:szCs w:val="24"/>
          <w:rtl/>
        </w:rPr>
        <w:t>בנזיקין</w:t>
      </w:r>
      <w:proofErr w:type="spellEnd"/>
      <w:r w:rsidRPr="00C635C7">
        <w:rPr>
          <w:rFonts w:ascii="David" w:hAnsi="David" w:cs="David"/>
          <w:sz w:val="24"/>
          <w:szCs w:val="24"/>
          <w:rtl/>
        </w:rPr>
        <w:t xml:space="preserve"> הנמצאים ב"ליבת האחריות"</w:t>
      </w:r>
      <w:r w:rsidRPr="00C635C7">
        <w:rPr>
          <w:rFonts w:ascii="David" w:hAnsi="David" w:cs="David" w:hint="cs"/>
          <w:sz w:val="24"/>
          <w:szCs w:val="24"/>
          <w:rtl/>
        </w:rPr>
        <w:t xml:space="preserve">, שברור או שנקבע כבר </w:t>
      </w:r>
      <w:r w:rsidRPr="00C635C7">
        <w:rPr>
          <w:rFonts w:ascii="David" w:hAnsi="David" w:cs="David"/>
          <w:sz w:val="24"/>
          <w:szCs w:val="24"/>
          <w:rtl/>
        </w:rPr>
        <w:t>במקרים דומים אחרים שיש בהם חובת זהירות ומיותר שלא לפתוח בשאלת ההתרשלות.</w:t>
      </w:r>
      <w:r w:rsidR="0076687A">
        <w:rPr>
          <w:rFonts w:ascii="David" w:hAnsi="David" w:cs="David" w:hint="cs"/>
          <w:sz w:val="24"/>
          <w:szCs w:val="24"/>
          <w:rtl/>
        </w:rPr>
        <w:t xml:space="preserve"> </w:t>
      </w:r>
      <w:r w:rsidRPr="0076687A">
        <w:rPr>
          <w:rFonts w:ascii="David" w:hAnsi="David" w:cs="David"/>
          <w:sz w:val="24"/>
          <w:szCs w:val="24"/>
          <w:rtl/>
        </w:rPr>
        <w:t xml:space="preserve">זו רק חזקה והנתבע תמיד יוכל להוכיח לבית המשפט שמקרה הנדון אינו נמצא בליבת האחריות ויש ראשית להוכיח קיומה של חובת זהירות. </w:t>
      </w:r>
    </w:p>
    <w:p w14:paraId="42FE6584" w14:textId="77777777" w:rsidR="00B5470F" w:rsidRDefault="00C635C7" w:rsidP="00D93259">
      <w:pPr>
        <w:pStyle w:val="a7"/>
        <w:numPr>
          <w:ilvl w:val="0"/>
          <w:numId w:val="160"/>
        </w:numPr>
        <w:spacing w:line="276" w:lineRule="auto"/>
        <w:rPr>
          <w:rFonts w:ascii="David" w:hAnsi="David" w:cs="David"/>
          <w:sz w:val="24"/>
          <w:szCs w:val="24"/>
        </w:rPr>
      </w:pPr>
      <w:r w:rsidRPr="00B5470F">
        <w:rPr>
          <w:rFonts w:ascii="David" w:hAnsi="David" w:cs="David"/>
          <w:sz w:val="24"/>
          <w:szCs w:val="24"/>
          <w:rtl/>
        </w:rPr>
        <w:t>במקרים גבוליים שאינם בליבת האחריות, יש אכן לפתוח בשאלת חובת הזהירות ושם לשקול שיקולי מדיניות אם אכן רצוי להטיל אחריות נזיקית.</w:t>
      </w:r>
    </w:p>
    <w:p w14:paraId="68D51BA4" w14:textId="42901351" w:rsidR="004379D6" w:rsidRDefault="00C635C7" w:rsidP="00D93259">
      <w:pPr>
        <w:pStyle w:val="a7"/>
        <w:numPr>
          <w:ilvl w:val="0"/>
          <w:numId w:val="160"/>
        </w:numPr>
        <w:spacing w:line="276" w:lineRule="auto"/>
        <w:rPr>
          <w:rFonts w:ascii="David" w:hAnsi="David" w:cs="David"/>
          <w:sz w:val="24"/>
          <w:szCs w:val="24"/>
        </w:rPr>
      </w:pPr>
      <w:r w:rsidRPr="00B5470F">
        <w:rPr>
          <w:rFonts w:ascii="David" w:hAnsi="David" w:cs="David"/>
          <w:sz w:val="24"/>
          <w:szCs w:val="24"/>
          <w:rtl/>
        </w:rPr>
        <w:t xml:space="preserve">הביקורת על מודל ברק נוגעת בעיקר בקשיחות סדר הבדיקה שלו לעומת סדר הבדיקה הגמיש של עמית, ובחזקה שלפיה לרוב מתקיימת חובת זהירות כל מקום שהוכח </w:t>
      </w:r>
      <w:r w:rsidR="00537FF2">
        <w:rPr>
          <w:rFonts w:ascii="David" w:hAnsi="David" w:cs="David" w:hint="cs"/>
          <w:sz w:val="24"/>
          <w:szCs w:val="24"/>
          <w:rtl/>
        </w:rPr>
        <w:t>ש</w:t>
      </w:r>
      <w:r w:rsidRPr="00B5470F">
        <w:rPr>
          <w:rFonts w:ascii="David" w:hAnsi="David" w:cs="David"/>
          <w:sz w:val="24"/>
          <w:szCs w:val="24"/>
          <w:rtl/>
        </w:rPr>
        <w:t>קיימת התרשלות</w:t>
      </w:r>
      <w:r w:rsidR="00B5470F">
        <w:rPr>
          <w:rFonts w:ascii="David" w:hAnsi="David" w:cs="David" w:hint="cs"/>
          <w:sz w:val="24"/>
          <w:szCs w:val="24"/>
          <w:rtl/>
        </w:rPr>
        <w:t>.</w:t>
      </w:r>
    </w:p>
    <w:p w14:paraId="489B2ADB" w14:textId="680B6895" w:rsidR="004379D6" w:rsidRPr="00362D22" w:rsidRDefault="00C635C7" w:rsidP="00D93259">
      <w:pPr>
        <w:pStyle w:val="a7"/>
        <w:numPr>
          <w:ilvl w:val="0"/>
          <w:numId w:val="160"/>
        </w:numPr>
        <w:spacing w:line="276" w:lineRule="auto"/>
        <w:rPr>
          <w:rFonts w:ascii="David" w:hAnsi="David" w:cs="David"/>
          <w:sz w:val="24"/>
          <w:szCs w:val="24"/>
          <w:rtl/>
        </w:rPr>
      </w:pPr>
      <w:r w:rsidRPr="004379D6">
        <w:rPr>
          <w:rFonts w:ascii="David" w:hAnsi="David" w:cs="David"/>
          <w:sz w:val="24"/>
          <w:szCs w:val="24"/>
          <w:rtl/>
        </w:rPr>
        <w:t xml:space="preserve">חזקה זו מאוד קשה להפרכה ונדרשים נימוקים ושיקולים מיוחדים כדי לשלול אותה. הקושי הגדול בחזקה זו הוא במקרים הגבוליים </w:t>
      </w:r>
      <w:r w:rsidR="004379D6">
        <w:rPr>
          <w:rFonts w:ascii="David" w:hAnsi="David" w:cs="David" w:hint="cs"/>
          <w:sz w:val="24"/>
          <w:szCs w:val="24"/>
          <w:rtl/>
        </w:rPr>
        <w:t>(</w:t>
      </w:r>
      <w:r w:rsidRPr="004379D6">
        <w:rPr>
          <w:rFonts w:ascii="David" w:hAnsi="David" w:cs="David"/>
          <w:sz w:val="24"/>
          <w:szCs w:val="24"/>
          <w:rtl/>
        </w:rPr>
        <w:t>להבדיל ממקרי ליבת</w:t>
      </w:r>
      <w:r w:rsidR="004379D6">
        <w:rPr>
          <w:rFonts w:ascii="David" w:hAnsi="David" w:cs="David" w:hint="cs"/>
          <w:sz w:val="24"/>
          <w:szCs w:val="24"/>
          <w:rtl/>
        </w:rPr>
        <w:t xml:space="preserve"> </w:t>
      </w:r>
      <w:r w:rsidRPr="004379D6">
        <w:rPr>
          <w:rFonts w:ascii="David" w:hAnsi="David" w:cs="David"/>
          <w:sz w:val="24"/>
          <w:szCs w:val="24"/>
          <w:rtl/>
        </w:rPr>
        <w:t>האחריות</w:t>
      </w:r>
      <w:r w:rsidR="004379D6">
        <w:rPr>
          <w:rFonts w:ascii="David" w:hAnsi="David" w:cs="David" w:hint="cs"/>
          <w:sz w:val="24"/>
          <w:szCs w:val="24"/>
          <w:rtl/>
        </w:rPr>
        <w:t xml:space="preserve">) </w:t>
      </w:r>
      <w:r w:rsidRPr="004379D6">
        <w:rPr>
          <w:rFonts w:ascii="David" w:hAnsi="David" w:cs="David"/>
          <w:sz w:val="24"/>
          <w:szCs w:val="24"/>
          <w:rtl/>
        </w:rPr>
        <w:t>שם הטלת אחריות היא בעייתית בשל הרתעת יתר. אולם, גם מודל עמית אימץ את "חזקת החובה" אך למקרים של ליבת האחריות בלב</w:t>
      </w:r>
      <w:r w:rsidR="004379D6">
        <w:rPr>
          <w:rFonts w:ascii="David" w:hAnsi="David" w:cs="David" w:hint="cs"/>
          <w:sz w:val="24"/>
          <w:szCs w:val="24"/>
          <w:rtl/>
        </w:rPr>
        <w:t>ד.</w:t>
      </w:r>
    </w:p>
    <w:p w14:paraId="5FA65A7E" w14:textId="4C2D7DF4" w:rsidR="004379D6" w:rsidRDefault="004379D6" w:rsidP="004379D6">
      <w:pPr>
        <w:spacing w:line="276" w:lineRule="auto"/>
        <w:ind w:left="-437"/>
        <w:rPr>
          <w:rFonts w:ascii="David" w:eastAsia="Calibri" w:hAnsi="David" w:cs="David"/>
          <w:b/>
          <w:bCs/>
          <w:rtl/>
        </w:rPr>
      </w:pPr>
      <w:r w:rsidRPr="00A528E3">
        <w:rPr>
          <w:rFonts w:ascii="David" w:eastAsia="Calibri" w:hAnsi="David" w:cs="David" w:hint="cs"/>
          <w:b/>
          <w:bCs/>
          <w:u w:val="single"/>
          <w:rtl/>
        </w:rPr>
        <w:t xml:space="preserve">מודל </w:t>
      </w:r>
      <w:r>
        <w:rPr>
          <w:rFonts w:ascii="David" w:eastAsia="Calibri" w:hAnsi="David" w:cs="David" w:hint="cs"/>
          <w:b/>
          <w:bCs/>
          <w:color w:val="00B050"/>
          <w:u w:val="single"/>
          <w:rtl/>
        </w:rPr>
        <w:t>הנדל</w:t>
      </w:r>
      <w:r>
        <w:rPr>
          <w:rFonts w:ascii="David" w:eastAsia="Calibri" w:hAnsi="David" w:cs="David" w:hint="cs"/>
          <w:b/>
          <w:bCs/>
          <w:u w:val="single"/>
          <w:rtl/>
        </w:rPr>
        <w:t xml:space="preserve"> </w:t>
      </w:r>
      <w:r w:rsidRPr="006D09FA">
        <w:rPr>
          <w:rFonts w:ascii="David" w:eastAsia="Calibri" w:hAnsi="David" w:cs="David" w:hint="cs"/>
          <w:b/>
          <w:bCs/>
          <w:u w:val="single"/>
          <w:rtl/>
        </w:rPr>
        <w:t>בעוולת</w:t>
      </w:r>
      <w:r w:rsidRPr="00A528E3">
        <w:rPr>
          <w:rFonts w:ascii="David" w:eastAsia="Calibri" w:hAnsi="David" w:cs="David" w:hint="cs"/>
          <w:b/>
          <w:bCs/>
          <w:u w:val="single"/>
          <w:rtl/>
        </w:rPr>
        <w:t xml:space="preserve"> הרשלנות (</w:t>
      </w:r>
      <w:r w:rsidRPr="00A528E3">
        <w:rPr>
          <w:rFonts w:ascii="David" w:eastAsia="Calibri" w:hAnsi="David" w:cs="David" w:hint="cs"/>
          <w:b/>
          <w:bCs/>
          <w:color w:val="FF0000"/>
          <w:u w:val="single"/>
          <w:rtl/>
        </w:rPr>
        <w:t xml:space="preserve">פסק דין </w:t>
      </w:r>
      <w:r>
        <w:rPr>
          <w:rFonts w:ascii="David" w:eastAsia="Calibri" w:hAnsi="David" w:cs="David" w:hint="cs"/>
          <w:b/>
          <w:bCs/>
          <w:color w:val="FF0000"/>
          <w:u w:val="single"/>
          <w:rtl/>
        </w:rPr>
        <w:t>וגנר נ' עבדי</w:t>
      </w:r>
      <w:r w:rsidRPr="00A528E3">
        <w:rPr>
          <w:rFonts w:ascii="David" w:eastAsia="Calibri" w:hAnsi="David" w:cs="David" w:hint="cs"/>
          <w:b/>
          <w:bCs/>
          <w:u w:val="single"/>
          <w:rtl/>
        </w:rPr>
        <w:t>)</w:t>
      </w:r>
      <w:r w:rsidRPr="00A528E3">
        <w:rPr>
          <w:rFonts w:ascii="David" w:eastAsia="Calibri" w:hAnsi="David" w:cs="David" w:hint="cs"/>
          <w:b/>
          <w:bCs/>
          <w:rtl/>
        </w:rPr>
        <w:t>:</w:t>
      </w:r>
    </w:p>
    <w:p w14:paraId="22B6929C" w14:textId="54CCA933" w:rsidR="008178C5" w:rsidRDefault="008178C5" w:rsidP="00D93259">
      <w:pPr>
        <w:pStyle w:val="a7"/>
        <w:numPr>
          <w:ilvl w:val="0"/>
          <w:numId w:val="161"/>
        </w:numPr>
        <w:spacing w:line="276" w:lineRule="auto"/>
        <w:rPr>
          <w:rFonts w:ascii="David" w:eastAsia="Calibri" w:hAnsi="David" w:cs="David"/>
        </w:rPr>
      </w:pPr>
      <w:r w:rsidRPr="008178C5">
        <w:rPr>
          <w:rFonts w:ascii="David" w:eastAsia="Calibri" w:hAnsi="David" w:cs="David"/>
          <w:rtl/>
        </w:rPr>
        <w:t>במישור העקרוני, תומך הנדל בשימור המודל המסורתי של עוולת הרשלנות בדומה לברק</w:t>
      </w:r>
      <w:r>
        <w:rPr>
          <w:rFonts w:ascii="David" w:eastAsia="Calibri" w:hAnsi="David" w:cs="David" w:hint="cs"/>
          <w:rtl/>
        </w:rPr>
        <w:t xml:space="preserve"> </w:t>
      </w:r>
      <w:r>
        <w:rPr>
          <w:rFonts w:ascii="David" w:eastAsia="Calibri" w:hAnsi="David" w:cs="David"/>
          <w:rtl/>
        </w:rPr>
        <w:t>–</w:t>
      </w:r>
      <w:r>
        <w:rPr>
          <w:rFonts w:ascii="David" w:eastAsia="Calibri" w:hAnsi="David" w:cs="David" w:hint="cs"/>
          <w:rtl/>
        </w:rPr>
        <w:t xml:space="preserve"> </w:t>
      </w:r>
      <w:r w:rsidRPr="008178C5">
        <w:rPr>
          <w:rFonts w:ascii="David" w:eastAsia="Calibri" w:hAnsi="David" w:cs="David"/>
          <w:rtl/>
        </w:rPr>
        <w:t xml:space="preserve">תחילה תיבחן שאלת חובת הזהירות, ואחריה שאלת הרשלנות </w:t>
      </w:r>
      <w:r>
        <w:rPr>
          <w:rFonts w:ascii="David" w:eastAsia="Calibri" w:hAnsi="David" w:cs="David" w:hint="cs"/>
          <w:rtl/>
        </w:rPr>
        <w:t>(</w:t>
      </w:r>
      <w:r w:rsidRPr="008178C5">
        <w:rPr>
          <w:rFonts w:ascii="David" w:eastAsia="Calibri" w:hAnsi="David" w:cs="David"/>
          <w:rtl/>
        </w:rPr>
        <w:t>הפרת החובה</w:t>
      </w:r>
      <w:r>
        <w:rPr>
          <w:rFonts w:ascii="David" w:eastAsia="Calibri" w:hAnsi="David" w:cs="David" w:hint="cs"/>
          <w:rtl/>
        </w:rPr>
        <w:t>)</w:t>
      </w:r>
      <w:r w:rsidRPr="008178C5">
        <w:rPr>
          <w:rFonts w:ascii="David" w:eastAsia="Calibri" w:hAnsi="David" w:cs="David"/>
          <w:rtl/>
        </w:rPr>
        <w:t xml:space="preserve"> וכן הלאה.</w:t>
      </w:r>
    </w:p>
    <w:p w14:paraId="71F06226" w14:textId="0FA07617" w:rsidR="007742B4" w:rsidRDefault="008178C5" w:rsidP="00D93259">
      <w:pPr>
        <w:pStyle w:val="a7"/>
        <w:numPr>
          <w:ilvl w:val="0"/>
          <w:numId w:val="161"/>
        </w:numPr>
        <w:spacing w:line="276" w:lineRule="auto"/>
        <w:rPr>
          <w:rFonts w:ascii="David" w:eastAsia="Calibri" w:hAnsi="David" w:cs="David"/>
        </w:rPr>
      </w:pPr>
      <w:r w:rsidRPr="008178C5">
        <w:rPr>
          <w:rFonts w:ascii="David" w:eastAsia="Calibri" w:hAnsi="David" w:cs="David"/>
          <w:rtl/>
        </w:rPr>
        <w:t xml:space="preserve">לעומת מודל </w:t>
      </w:r>
      <w:r w:rsidRPr="007E6AFC">
        <w:rPr>
          <w:rFonts w:ascii="David" w:eastAsia="Calibri" w:hAnsi="David" w:cs="David"/>
          <w:color w:val="00B050"/>
          <w:rtl/>
        </w:rPr>
        <w:t xml:space="preserve">ברק </w:t>
      </w:r>
      <w:r w:rsidRPr="008178C5">
        <w:rPr>
          <w:rFonts w:ascii="David" w:eastAsia="Calibri" w:hAnsi="David" w:cs="David"/>
          <w:rtl/>
        </w:rPr>
        <w:t xml:space="preserve">בו מחולקת חובת הזהירות לשתי חובות זהירות: </w:t>
      </w:r>
      <w:r w:rsidRPr="008178C5">
        <w:rPr>
          <w:rFonts w:ascii="David" w:eastAsia="Calibri" w:hAnsi="David" w:cs="David"/>
          <w:u w:val="single"/>
          <w:rtl/>
        </w:rPr>
        <w:t>מושגית</w:t>
      </w:r>
      <w:r w:rsidR="007A7F08" w:rsidRPr="007A7F08">
        <w:rPr>
          <w:rFonts w:ascii="David" w:eastAsia="Calibri" w:hAnsi="David" w:cs="David" w:hint="cs"/>
          <w:u w:val="single"/>
          <w:rtl/>
        </w:rPr>
        <w:t xml:space="preserve"> </w:t>
      </w:r>
      <w:r w:rsidRPr="007742B4">
        <w:rPr>
          <w:rFonts w:ascii="David" w:eastAsia="Calibri" w:hAnsi="David" w:cs="David"/>
          <w:u w:val="single"/>
          <w:rtl/>
        </w:rPr>
        <w:t>וקונקרטית</w:t>
      </w:r>
      <w:r w:rsidRPr="008178C5">
        <w:rPr>
          <w:rFonts w:ascii="David" w:eastAsia="Calibri" w:hAnsi="David" w:cs="David"/>
          <w:rtl/>
        </w:rPr>
        <w:t>,</w:t>
      </w:r>
      <w:r w:rsidR="007742B4">
        <w:rPr>
          <w:rFonts w:ascii="David" w:eastAsia="Calibri" w:hAnsi="David" w:cs="David" w:hint="cs"/>
          <w:rtl/>
        </w:rPr>
        <w:t xml:space="preserve"> </w:t>
      </w:r>
      <w:r w:rsidRPr="007742B4">
        <w:rPr>
          <w:rFonts w:ascii="David" w:eastAsia="Calibri" w:hAnsi="David" w:cs="David"/>
          <w:rtl/>
        </w:rPr>
        <w:t xml:space="preserve">במודל </w:t>
      </w:r>
      <w:r w:rsidRPr="007E6AFC">
        <w:rPr>
          <w:rFonts w:ascii="David" w:eastAsia="Calibri" w:hAnsi="David" w:cs="David"/>
          <w:color w:val="00B050"/>
          <w:rtl/>
        </w:rPr>
        <w:t xml:space="preserve">הנדל </w:t>
      </w:r>
      <w:r w:rsidRPr="007742B4">
        <w:rPr>
          <w:rFonts w:ascii="David" w:eastAsia="Calibri" w:hAnsi="David" w:cs="David"/>
          <w:rtl/>
        </w:rPr>
        <w:t xml:space="preserve">יש הבחנה אחרת בין מצבי נזק המצויים בליבת האחריות לבין כאלה שמחוץ לה. </w:t>
      </w:r>
    </w:p>
    <w:p w14:paraId="2BB1D0DC" w14:textId="30C584C3" w:rsidR="004379D6" w:rsidRPr="007742B4" w:rsidRDefault="008178C5" w:rsidP="00D93259">
      <w:pPr>
        <w:pStyle w:val="a7"/>
        <w:numPr>
          <w:ilvl w:val="0"/>
          <w:numId w:val="161"/>
        </w:numPr>
        <w:spacing w:line="276" w:lineRule="auto"/>
        <w:rPr>
          <w:rFonts w:ascii="David" w:eastAsia="Calibri" w:hAnsi="David" w:cs="David"/>
          <w:rtl/>
        </w:rPr>
      </w:pPr>
      <w:r w:rsidRPr="007E6AFC">
        <w:rPr>
          <w:rFonts w:ascii="David" w:eastAsia="Calibri" w:hAnsi="David" w:cs="David"/>
          <w:color w:val="00B050"/>
          <w:rtl/>
        </w:rPr>
        <w:t xml:space="preserve">הנדל </w:t>
      </w:r>
      <w:r w:rsidRPr="007742B4">
        <w:rPr>
          <w:rFonts w:ascii="David" w:eastAsia="Calibri" w:hAnsi="David" w:cs="David"/>
          <w:rtl/>
        </w:rPr>
        <w:t xml:space="preserve">סבור כי אין מקום לבחון בכל מקרה חובת זהירות </w:t>
      </w:r>
      <w:r w:rsidR="005D2290">
        <w:rPr>
          <w:rFonts w:ascii="David" w:eastAsia="Calibri" w:hAnsi="David" w:cs="David" w:hint="cs"/>
          <w:rtl/>
        </w:rPr>
        <w:t>מושגית</w:t>
      </w:r>
      <w:r w:rsidRPr="007742B4">
        <w:rPr>
          <w:rFonts w:ascii="David" w:eastAsia="Calibri" w:hAnsi="David" w:cs="David"/>
          <w:rtl/>
        </w:rPr>
        <w:t>.</w:t>
      </w:r>
      <w:r w:rsidR="007742B4">
        <w:rPr>
          <w:rFonts w:ascii="David" w:eastAsia="Calibri" w:hAnsi="David" w:cs="David" w:hint="cs"/>
          <w:rtl/>
        </w:rPr>
        <w:t xml:space="preserve"> </w:t>
      </w:r>
      <w:r w:rsidRPr="007742B4">
        <w:rPr>
          <w:rFonts w:ascii="David" w:eastAsia="Calibri" w:hAnsi="David" w:cs="David"/>
          <w:rtl/>
        </w:rPr>
        <w:t>לגישת</w:t>
      </w:r>
      <w:r w:rsidR="007A7F08">
        <w:rPr>
          <w:rFonts w:ascii="David" w:eastAsia="Calibri" w:hAnsi="David" w:cs="David" w:hint="cs"/>
          <w:rtl/>
        </w:rPr>
        <w:t xml:space="preserve">ו </w:t>
      </w:r>
      <w:r w:rsidRPr="007742B4">
        <w:rPr>
          <w:rFonts w:ascii="David" w:eastAsia="Calibri" w:hAnsi="David" w:cs="David"/>
          <w:rtl/>
        </w:rPr>
        <w:t xml:space="preserve">יש להבחין בין שלוש קבוצות של חובות זהירות: חובת זהירות </w:t>
      </w:r>
      <w:r w:rsidRPr="007742B4">
        <w:rPr>
          <w:rFonts w:ascii="David" w:eastAsia="Calibri" w:hAnsi="David" w:cs="David"/>
          <w:b/>
          <w:bCs/>
          <w:rtl/>
        </w:rPr>
        <w:t>מוכרת</w:t>
      </w:r>
      <w:r w:rsidRPr="007742B4">
        <w:rPr>
          <w:rFonts w:ascii="David" w:eastAsia="Calibri" w:hAnsi="David" w:cs="David"/>
          <w:rtl/>
        </w:rPr>
        <w:t xml:space="preserve">, חובת זהירות </w:t>
      </w:r>
      <w:r w:rsidRPr="007742B4">
        <w:rPr>
          <w:rFonts w:ascii="David" w:eastAsia="Calibri" w:hAnsi="David" w:cs="David"/>
          <w:b/>
          <w:bCs/>
          <w:rtl/>
        </w:rPr>
        <w:t>חדשה</w:t>
      </w:r>
      <w:r w:rsidRPr="007742B4">
        <w:rPr>
          <w:rFonts w:ascii="David" w:eastAsia="Calibri" w:hAnsi="David" w:cs="David"/>
          <w:rtl/>
        </w:rPr>
        <w:t xml:space="preserve"> וחובת זהירות </w:t>
      </w:r>
      <w:r w:rsidRPr="007742B4">
        <w:rPr>
          <w:rFonts w:ascii="David" w:eastAsia="Calibri" w:hAnsi="David" w:cs="David"/>
          <w:b/>
          <w:bCs/>
          <w:rtl/>
        </w:rPr>
        <w:t>גבולית</w:t>
      </w:r>
      <w:r w:rsidRPr="007742B4">
        <w:rPr>
          <w:rFonts w:ascii="David" w:eastAsia="Calibri" w:hAnsi="David" w:cs="David"/>
          <w:rtl/>
        </w:rPr>
        <w:t>.</w:t>
      </w:r>
    </w:p>
    <w:p w14:paraId="4D09D5C3" w14:textId="77777777" w:rsidR="004D7617" w:rsidRDefault="004D7617" w:rsidP="004D7617">
      <w:pPr>
        <w:spacing w:line="276" w:lineRule="auto"/>
        <w:ind w:left="-437"/>
        <w:rPr>
          <w:rFonts w:ascii="David" w:eastAsia="Calibri" w:hAnsi="David" w:cs="David"/>
          <w:rtl/>
        </w:rPr>
      </w:pPr>
      <w:r>
        <w:rPr>
          <w:rFonts w:ascii="David" w:eastAsia="Calibri" w:hAnsi="David" w:cs="David" w:hint="cs"/>
          <w:u w:val="single"/>
          <w:rtl/>
        </w:rPr>
        <w:t>קבוצות של חובות זהירות</w:t>
      </w:r>
      <w:r w:rsidRPr="004D7617">
        <w:rPr>
          <w:rFonts w:ascii="David" w:eastAsia="Calibri" w:hAnsi="David" w:cs="David" w:hint="cs"/>
          <w:rtl/>
        </w:rPr>
        <w:t>:</w:t>
      </w:r>
    </w:p>
    <w:p w14:paraId="5FC64DFD" w14:textId="6AA04F90" w:rsidR="00A234C5" w:rsidRDefault="004D7617" w:rsidP="00D93259">
      <w:pPr>
        <w:pStyle w:val="a7"/>
        <w:numPr>
          <w:ilvl w:val="0"/>
          <w:numId w:val="162"/>
        </w:numPr>
        <w:spacing w:line="276" w:lineRule="auto"/>
        <w:rPr>
          <w:rFonts w:ascii="David" w:eastAsia="Calibri" w:hAnsi="David" w:cs="David"/>
        </w:rPr>
      </w:pPr>
      <w:r w:rsidRPr="004D7617">
        <w:rPr>
          <w:rFonts w:ascii="David" w:eastAsia="Calibri" w:hAnsi="David" w:cs="David"/>
          <w:b/>
          <w:bCs/>
          <w:rtl/>
        </w:rPr>
        <w:t>חובת זהירות מוכרת:</w:t>
      </w:r>
      <w:r w:rsidRPr="004D7617">
        <w:rPr>
          <w:rFonts w:ascii="David" w:eastAsia="Calibri" w:hAnsi="David" w:cs="David"/>
          <w:rtl/>
        </w:rPr>
        <w:t xml:space="preserve"> חובות זהירות רגילות, בדומה לחובת הזהירות הכללית, המושגית, חובת זהירות שלרוב קיימת ביחסי שכנות </w:t>
      </w:r>
      <w:proofErr w:type="spellStart"/>
      <w:r w:rsidRPr="004D7617">
        <w:rPr>
          <w:rFonts w:ascii="David" w:eastAsia="Calibri" w:hAnsi="David" w:cs="David"/>
          <w:rtl/>
        </w:rPr>
        <w:t>וכו</w:t>
      </w:r>
      <w:proofErr w:type="spellEnd"/>
      <w:r w:rsidRPr="004D7617">
        <w:rPr>
          <w:rFonts w:ascii="David" w:eastAsia="Calibri" w:hAnsi="David" w:cs="David"/>
          <w:rtl/>
        </w:rPr>
        <w:t xml:space="preserve">'. </w:t>
      </w:r>
      <w:r w:rsidR="00A234C5">
        <w:rPr>
          <w:rFonts w:ascii="David" w:eastAsia="Calibri" w:hAnsi="David" w:cs="David" w:hint="cs"/>
          <w:rtl/>
        </w:rPr>
        <w:t xml:space="preserve">למשל, </w:t>
      </w:r>
      <w:r w:rsidRPr="00A234C5">
        <w:rPr>
          <w:rFonts w:ascii="David" w:eastAsia="Calibri" w:hAnsi="David" w:cs="David"/>
          <w:rtl/>
        </w:rPr>
        <w:t>חובת מעסיק לספק תנאי עבודה נאותים לעובד</w:t>
      </w:r>
      <w:r w:rsidR="00A234C5">
        <w:rPr>
          <w:rFonts w:ascii="David" w:eastAsia="Calibri" w:hAnsi="David" w:cs="David" w:hint="cs"/>
          <w:rtl/>
        </w:rPr>
        <w:t xml:space="preserve">, </w:t>
      </w:r>
      <w:r w:rsidRPr="00A234C5">
        <w:rPr>
          <w:rFonts w:ascii="David" w:eastAsia="Calibri" w:hAnsi="David" w:cs="David"/>
          <w:rtl/>
        </w:rPr>
        <w:t xml:space="preserve">חובתו של רופא להעניק לחולה טיפול רפואי נאות </w:t>
      </w:r>
      <w:proofErr w:type="spellStart"/>
      <w:r w:rsidRPr="00A234C5">
        <w:rPr>
          <w:rFonts w:ascii="David" w:eastAsia="Calibri" w:hAnsi="David" w:cs="David"/>
          <w:rtl/>
        </w:rPr>
        <w:t>וכו</w:t>
      </w:r>
      <w:proofErr w:type="spellEnd"/>
      <w:r w:rsidRPr="00A234C5">
        <w:rPr>
          <w:rFonts w:ascii="David" w:eastAsia="Calibri" w:hAnsi="David" w:cs="David"/>
          <w:rtl/>
        </w:rPr>
        <w:t>'</w:t>
      </w:r>
      <w:r w:rsidR="00A234C5">
        <w:rPr>
          <w:rFonts w:ascii="David" w:eastAsia="Calibri" w:hAnsi="David" w:cs="David" w:hint="cs"/>
          <w:rtl/>
        </w:rPr>
        <w:t>.</w:t>
      </w:r>
    </w:p>
    <w:p w14:paraId="127FBAE5" w14:textId="77777777" w:rsidR="00A234C5" w:rsidRDefault="004D7617" w:rsidP="00D93259">
      <w:pPr>
        <w:pStyle w:val="a7"/>
        <w:numPr>
          <w:ilvl w:val="0"/>
          <w:numId w:val="162"/>
        </w:numPr>
        <w:spacing w:line="276" w:lineRule="auto"/>
        <w:rPr>
          <w:rFonts w:ascii="David" w:eastAsia="Calibri" w:hAnsi="David" w:cs="David"/>
        </w:rPr>
      </w:pPr>
      <w:r w:rsidRPr="00A234C5">
        <w:rPr>
          <w:rFonts w:ascii="David" w:eastAsia="Calibri" w:hAnsi="David" w:cs="David"/>
          <w:b/>
          <w:bCs/>
          <w:rtl/>
        </w:rPr>
        <w:t>חובת זהירות גבולית:</w:t>
      </w:r>
      <w:r w:rsidRPr="00A234C5">
        <w:rPr>
          <w:rFonts w:ascii="David" w:eastAsia="Calibri" w:hAnsi="David" w:cs="David"/>
          <w:rtl/>
        </w:rPr>
        <w:t xml:space="preserve"> חובת זהירות אשר לא תמיד הוכרה במשפט. היא גבולית, כלומר שלעתים הוכרה ולעתים לא. חובת זהירות זו יש לגביה טיעונים לכאן ולכאן.</w:t>
      </w:r>
    </w:p>
    <w:p w14:paraId="2D37106C" w14:textId="231943EC" w:rsidR="004D7617" w:rsidRPr="00A234C5" w:rsidRDefault="004D7617" w:rsidP="00D93259">
      <w:pPr>
        <w:pStyle w:val="a7"/>
        <w:numPr>
          <w:ilvl w:val="0"/>
          <w:numId w:val="162"/>
        </w:numPr>
        <w:spacing w:line="276" w:lineRule="auto"/>
        <w:rPr>
          <w:rFonts w:ascii="David" w:eastAsia="Calibri" w:hAnsi="David" w:cs="David"/>
          <w:rtl/>
        </w:rPr>
      </w:pPr>
      <w:r w:rsidRPr="00A234C5">
        <w:rPr>
          <w:rFonts w:ascii="David" w:eastAsia="Calibri" w:hAnsi="David" w:cs="David"/>
          <w:b/>
          <w:bCs/>
          <w:rtl/>
        </w:rPr>
        <w:t>חובת זהירות חדשה:</w:t>
      </w:r>
      <w:r w:rsidRPr="00A234C5">
        <w:rPr>
          <w:rFonts w:ascii="David" w:eastAsia="Calibri" w:hAnsi="David" w:cs="David"/>
          <w:rtl/>
        </w:rPr>
        <w:t xml:space="preserve"> מקרים שהמשפט עדיין לא הכיר בהם ככאלה שקיימת בהם חובת זהירות. אלה מקרים חדשים שעדיין לא באו לעול</w:t>
      </w:r>
      <w:r w:rsidR="00A234C5">
        <w:rPr>
          <w:rFonts w:ascii="David" w:eastAsia="Calibri" w:hAnsi="David" w:cs="David" w:hint="cs"/>
          <w:rtl/>
        </w:rPr>
        <w:t>ם.</w:t>
      </w:r>
    </w:p>
    <w:p w14:paraId="660C7073" w14:textId="7A039097" w:rsidR="004244E9" w:rsidRDefault="004244E9" w:rsidP="004D7617">
      <w:pPr>
        <w:spacing w:line="276" w:lineRule="auto"/>
        <w:ind w:left="-437"/>
        <w:rPr>
          <w:rFonts w:ascii="David" w:eastAsia="Calibri" w:hAnsi="David" w:cs="David"/>
          <w:rtl/>
        </w:rPr>
      </w:pPr>
      <w:r w:rsidRPr="007E6AFC">
        <w:rPr>
          <w:rFonts w:ascii="David" w:eastAsia="Calibri" w:hAnsi="David" w:cs="David" w:hint="cs"/>
          <w:color w:val="00B050"/>
          <w:rtl/>
        </w:rPr>
        <w:t xml:space="preserve">הנדל </w:t>
      </w:r>
      <w:r>
        <w:rPr>
          <w:rFonts w:ascii="David" w:eastAsia="Calibri" w:hAnsi="David" w:cs="David" w:hint="cs"/>
          <w:rtl/>
        </w:rPr>
        <w:t xml:space="preserve">מציע כי בכל מקרה שיידון, </w:t>
      </w:r>
      <w:r w:rsidRPr="004244E9">
        <w:rPr>
          <w:rFonts w:ascii="David" w:eastAsia="Calibri" w:hAnsi="David" w:cs="David" w:hint="cs"/>
          <w:b/>
          <w:bCs/>
          <w:rtl/>
        </w:rPr>
        <w:t>אופן בחינ</w:t>
      </w:r>
      <w:r w:rsidR="002460B9">
        <w:rPr>
          <w:rFonts w:ascii="David" w:eastAsia="Calibri" w:hAnsi="David" w:cs="David" w:hint="cs"/>
          <w:b/>
          <w:bCs/>
          <w:rtl/>
        </w:rPr>
        <w:t>ת</w:t>
      </w:r>
      <w:r w:rsidRPr="004244E9">
        <w:rPr>
          <w:rFonts w:ascii="David" w:eastAsia="Calibri" w:hAnsi="David" w:cs="David" w:hint="cs"/>
          <w:b/>
          <w:bCs/>
          <w:rtl/>
        </w:rPr>
        <w:t xml:space="preserve"> חובת הזהירות יותאם לסוג החובה</w:t>
      </w:r>
      <w:r w:rsidR="00A22239">
        <w:rPr>
          <w:rFonts w:ascii="David" w:eastAsia="Calibri" w:hAnsi="David" w:cs="David" w:hint="cs"/>
          <w:rtl/>
        </w:rPr>
        <w:t>.</w:t>
      </w:r>
    </w:p>
    <w:p w14:paraId="18210B8B" w14:textId="0C1EC13A" w:rsidR="004244E9" w:rsidRDefault="004244E9" w:rsidP="007E5A73">
      <w:pPr>
        <w:spacing w:line="276" w:lineRule="auto"/>
        <w:ind w:left="-437"/>
        <w:rPr>
          <w:rFonts w:ascii="David" w:eastAsia="Calibri" w:hAnsi="David" w:cs="David"/>
          <w:rtl/>
        </w:rPr>
      </w:pPr>
      <w:r w:rsidRPr="004244E9">
        <w:rPr>
          <w:rFonts w:ascii="David" w:eastAsia="Calibri" w:hAnsi="David" w:cs="David"/>
          <w:rtl/>
        </w:rPr>
        <w:t>לפני שנתחיל בניתוח עוולת הרשלנות, נפתח בשאלה איזו חובת זהירות נמצאת לפנינו.</w:t>
      </w:r>
      <w:r w:rsidR="007E5A73">
        <w:rPr>
          <w:rFonts w:ascii="David" w:eastAsia="Calibri" w:hAnsi="David" w:cs="David" w:hint="cs"/>
          <w:rtl/>
        </w:rPr>
        <w:t xml:space="preserve"> </w:t>
      </w:r>
      <w:r w:rsidRPr="004244E9">
        <w:rPr>
          <w:rFonts w:ascii="David" w:eastAsia="Calibri" w:hAnsi="David" w:cs="David"/>
          <w:rtl/>
        </w:rPr>
        <w:t xml:space="preserve">לאחר בחינת </w:t>
      </w:r>
      <w:r w:rsidR="004761EB">
        <w:rPr>
          <w:rFonts w:ascii="David" w:eastAsia="Calibri" w:hAnsi="David" w:cs="David" w:hint="cs"/>
          <w:rtl/>
        </w:rPr>
        <w:t xml:space="preserve">סוג </w:t>
      </w:r>
      <w:r w:rsidRPr="004244E9">
        <w:rPr>
          <w:rFonts w:ascii="David" w:eastAsia="Calibri" w:hAnsi="David" w:cs="David"/>
          <w:rtl/>
        </w:rPr>
        <w:t xml:space="preserve">חובת הזהירות, כל המתווה הרגיל של מודל </w:t>
      </w:r>
      <w:r w:rsidRPr="007E5A73">
        <w:rPr>
          <w:rFonts w:ascii="David" w:eastAsia="Calibri" w:hAnsi="David" w:cs="David"/>
          <w:color w:val="00B050"/>
          <w:rtl/>
        </w:rPr>
        <w:t xml:space="preserve">ברק </w:t>
      </w:r>
      <w:r w:rsidR="00A22239">
        <w:rPr>
          <w:rFonts w:ascii="David" w:eastAsia="Calibri" w:hAnsi="David" w:cs="David" w:hint="cs"/>
          <w:rtl/>
        </w:rPr>
        <w:t>(</w:t>
      </w:r>
      <w:r w:rsidRPr="004244E9">
        <w:rPr>
          <w:rFonts w:ascii="David" w:eastAsia="Calibri" w:hAnsi="David" w:cs="David"/>
          <w:rtl/>
        </w:rPr>
        <w:t>בחינה של חובת זהירות, הפרת החובה-ההתרשלות, נזק, קשר סיבתי</w:t>
      </w:r>
      <w:r w:rsidR="00A22239">
        <w:rPr>
          <w:rFonts w:ascii="David" w:eastAsia="Calibri" w:hAnsi="David" w:cs="David" w:hint="cs"/>
          <w:rtl/>
        </w:rPr>
        <w:t xml:space="preserve"> </w:t>
      </w:r>
      <w:r w:rsidRPr="004244E9">
        <w:rPr>
          <w:rFonts w:ascii="David" w:eastAsia="Calibri" w:hAnsi="David" w:cs="David"/>
          <w:rtl/>
        </w:rPr>
        <w:t>עובדתי ומשפטי</w:t>
      </w:r>
      <w:r w:rsidR="00A22239">
        <w:rPr>
          <w:rFonts w:ascii="David" w:eastAsia="Calibri" w:hAnsi="David" w:cs="David" w:hint="cs"/>
          <w:rtl/>
        </w:rPr>
        <w:t xml:space="preserve">) </w:t>
      </w:r>
      <w:r w:rsidR="00A22239">
        <w:rPr>
          <w:rFonts w:ascii="David" w:eastAsia="Calibri" w:hAnsi="David" w:cs="David"/>
          <w:rtl/>
        </w:rPr>
        <w:t>–</w:t>
      </w:r>
      <w:r w:rsidR="00A22239">
        <w:rPr>
          <w:rFonts w:ascii="David" w:eastAsia="Calibri" w:hAnsi="David" w:cs="David" w:hint="cs"/>
          <w:rtl/>
        </w:rPr>
        <w:t xml:space="preserve"> </w:t>
      </w:r>
      <w:r w:rsidRPr="004244E9">
        <w:rPr>
          <w:rFonts w:ascii="David" w:eastAsia="Calibri" w:hAnsi="David" w:cs="David"/>
          <w:rtl/>
        </w:rPr>
        <w:t>מנותח באופן רגיל. אלא שבמבחן בקשר הסיבתי המשפטי, המבחן יהיה מבחן הסיכון, כמו במודל</w:t>
      </w:r>
      <w:r w:rsidR="00A22239">
        <w:rPr>
          <w:rFonts w:ascii="David" w:eastAsia="Calibri" w:hAnsi="David" w:cs="David" w:hint="cs"/>
          <w:rtl/>
        </w:rPr>
        <w:t xml:space="preserve"> של</w:t>
      </w:r>
      <w:r w:rsidRPr="004244E9">
        <w:rPr>
          <w:rFonts w:ascii="David" w:eastAsia="Calibri" w:hAnsi="David" w:cs="David"/>
          <w:rtl/>
        </w:rPr>
        <w:t xml:space="preserve"> </w:t>
      </w:r>
      <w:r w:rsidRPr="00A22239">
        <w:rPr>
          <w:rFonts w:ascii="David" w:eastAsia="Calibri" w:hAnsi="David" w:cs="David"/>
          <w:color w:val="00B050"/>
          <w:rtl/>
        </w:rPr>
        <w:t>עמית</w:t>
      </w:r>
      <w:r w:rsidR="00A22239">
        <w:rPr>
          <w:rFonts w:ascii="David" w:eastAsia="Calibri" w:hAnsi="David" w:cs="David" w:hint="cs"/>
          <w:rtl/>
        </w:rPr>
        <w:t>.</w:t>
      </w:r>
    </w:p>
    <w:p w14:paraId="3670A082" w14:textId="77777777" w:rsidR="005D2C48" w:rsidRDefault="001A7502" w:rsidP="00A22239">
      <w:pPr>
        <w:spacing w:line="276" w:lineRule="auto"/>
        <w:ind w:left="-437"/>
        <w:rPr>
          <w:rFonts w:ascii="David" w:eastAsia="Calibri" w:hAnsi="David" w:cs="David"/>
          <w:rtl/>
        </w:rPr>
      </w:pPr>
      <w:r>
        <w:rPr>
          <w:rFonts w:ascii="David" w:eastAsia="Calibri" w:hAnsi="David" w:cs="David" w:hint="cs"/>
          <w:u w:val="single"/>
          <w:rtl/>
        </w:rPr>
        <w:t>סדר הבדיקה</w:t>
      </w:r>
      <w:r w:rsidRPr="001A7502">
        <w:rPr>
          <w:rFonts w:ascii="David" w:eastAsia="Calibri" w:hAnsi="David" w:cs="David" w:hint="cs"/>
          <w:rtl/>
        </w:rPr>
        <w:t>:</w:t>
      </w:r>
    </w:p>
    <w:p w14:paraId="44B35900" w14:textId="287548A5" w:rsidR="001A7502" w:rsidRPr="00544F23" w:rsidRDefault="001A7502" w:rsidP="00A22239">
      <w:pPr>
        <w:spacing w:line="276" w:lineRule="auto"/>
        <w:ind w:left="-437"/>
        <w:rPr>
          <w:rFonts w:ascii="David" w:eastAsia="Calibri" w:hAnsi="David" w:cs="David"/>
          <w:rtl/>
        </w:rPr>
      </w:pPr>
      <w:r>
        <w:rPr>
          <w:rFonts w:ascii="David" w:eastAsia="Calibri" w:hAnsi="David" w:cs="David" w:hint="cs"/>
          <w:rtl/>
        </w:rPr>
        <w:t>(1) סוג חובת הזהירות (מוכרת, גבולית, חדשה)</w:t>
      </w:r>
      <w:r w:rsidRPr="001A7502">
        <w:rPr>
          <w:rFonts w:ascii="David" w:eastAsia="Calibri" w:hAnsi="David" w:cs="David" w:hint="cs"/>
          <w:rtl/>
        </w:rPr>
        <w:t xml:space="preserve"> (2) </w:t>
      </w:r>
      <w:r w:rsidR="00544F23">
        <w:rPr>
          <w:rFonts w:ascii="David" w:eastAsia="Calibri" w:hAnsi="David" w:cs="David" w:hint="cs"/>
          <w:u w:val="single"/>
          <w:rtl/>
        </w:rPr>
        <w:t>חובת זהירות מוכרת</w:t>
      </w:r>
      <w:r w:rsidR="00544F23" w:rsidRPr="00544F23">
        <w:rPr>
          <w:rFonts w:ascii="David" w:eastAsia="Calibri" w:hAnsi="David" w:cs="David" w:hint="cs"/>
          <w:rtl/>
        </w:rPr>
        <w:t>:</w:t>
      </w:r>
      <w:r w:rsidR="00544F23">
        <w:rPr>
          <w:rFonts w:ascii="David" w:eastAsia="Calibri" w:hAnsi="David" w:cs="David" w:hint="cs"/>
          <w:rtl/>
        </w:rPr>
        <w:t xml:space="preserve"> נ</w:t>
      </w:r>
      <w:r w:rsidR="006B58F8">
        <w:rPr>
          <w:rFonts w:ascii="David" w:eastAsia="Calibri" w:hAnsi="David" w:cs="David" w:hint="cs"/>
          <w:rtl/>
        </w:rPr>
        <w:t xml:space="preserve">עבור </w:t>
      </w:r>
      <w:r w:rsidR="00792013">
        <w:rPr>
          <w:rFonts w:ascii="David" w:eastAsia="Calibri" w:hAnsi="David" w:cs="David" w:hint="cs"/>
          <w:rtl/>
        </w:rPr>
        <w:t xml:space="preserve">לבחינת </w:t>
      </w:r>
      <w:r w:rsidR="00154672">
        <w:rPr>
          <w:rFonts w:ascii="David" w:eastAsia="Calibri" w:hAnsi="David" w:cs="David" w:hint="cs"/>
          <w:rtl/>
        </w:rPr>
        <w:t>חובת הזהירות הקונקרטית</w:t>
      </w:r>
      <w:r w:rsidR="00544F23">
        <w:rPr>
          <w:rFonts w:ascii="David" w:eastAsia="Calibri" w:hAnsi="David" w:cs="David" w:hint="cs"/>
          <w:rtl/>
        </w:rPr>
        <w:t xml:space="preserve">, </w:t>
      </w:r>
      <w:r w:rsidR="00544F23">
        <w:rPr>
          <w:rFonts w:ascii="David" w:eastAsia="Calibri" w:hAnsi="David" w:cs="David" w:hint="cs"/>
          <w:u w:val="single"/>
          <w:rtl/>
        </w:rPr>
        <w:t>חובת זהירות גבולית/חדשה</w:t>
      </w:r>
      <w:r w:rsidR="00544F23" w:rsidRPr="00544F23">
        <w:rPr>
          <w:rFonts w:ascii="David" w:eastAsia="Calibri" w:hAnsi="David" w:cs="David" w:hint="cs"/>
          <w:rtl/>
        </w:rPr>
        <w:t>:</w:t>
      </w:r>
      <w:r w:rsidR="00544F23">
        <w:rPr>
          <w:rFonts w:ascii="David" w:eastAsia="Calibri" w:hAnsi="David" w:cs="David" w:hint="cs"/>
          <w:rtl/>
        </w:rPr>
        <w:t xml:space="preserve"> נמשיך במודל ברק. </w:t>
      </w:r>
      <w:r w:rsidR="006B58F8">
        <w:rPr>
          <w:rFonts w:ascii="David" w:eastAsia="Calibri" w:hAnsi="David" w:cs="David" w:hint="cs"/>
          <w:rtl/>
        </w:rPr>
        <w:t xml:space="preserve">(3) </w:t>
      </w:r>
      <w:proofErr w:type="spellStart"/>
      <w:r w:rsidR="006B58F8">
        <w:rPr>
          <w:rFonts w:ascii="David" w:eastAsia="Calibri" w:hAnsi="David" w:cs="David" w:hint="cs"/>
          <w:rtl/>
        </w:rPr>
        <w:t>קש"ס</w:t>
      </w:r>
      <w:proofErr w:type="spellEnd"/>
      <w:r w:rsidR="006B58F8">
        <w:rPr>
          <w:rFonts w:ascii="David" w:eastAsia="Calibri" w:hAnsi="David" w:cs="David" w:hint="cs"/>
          <w:rtl/>
        </w:rPr>
        <w:t xml:space="preserve"> משפטי </w:t>
      </w:r>
      <w:r w:rsidR="006B58F8">
        <w:rPr>
          <w:rFonts w:ascii="David" w:eastAsia="Calibri" w:hAnsi="David" w:cs="David"/>
          <w:rtl/>
        </w:rPr>
        <w:t>–</w:t>
      </w:r>
      <w:r w:rsidR="006B58F8">
        <w:rPr>
          <w:rFonts w:ascii="David" w:eastAsia="Calibri" w:hAnsi="David" w:cs="David" w:hint="cs"/>
          <w:rtl/>
        </w:rPr>
        <w:t xml:space="preserve"> מבחן הסיכון.</w:t>
      </w:r>
    </w:p>
    <w:p w14:paraId="3B1ED6B2" w14:textId="3A41B956" w:rsidR="005D2C48" w:rsidRPr="005D2C48" w:rsidRDefault="00556C29" w:rsidP="007E5A73">
      <w:pPr>
        <w:spacing w:line="276" w:lineRule="auto"/>
        <w:ind w:left="-437"/>
        <w:rPr>
          <w:rFonts w:ascii="David" w:eastAsia="Calibri" w:hAnsi="David" w:cs="David"/>
          <w:rtl/>
        </w:rPr>
      </w:pPr>
      <w:r>
        <w:rPr>
          <w:rFonts w:ascii="David" w:eastAsia="Calibri" w:hAnsi="David" w:cs="David" w:hint="cs"/>
          <w:rtl/>
        </w:rPr>
        <w:t xml:space="preserve">אם לא נדרש אחרת, </w:t>
      </w:r>
      <w:r w:rsidRPr="006B58F8">
        <w:rPr>
          <w:rFonts w:ascii="David" w:eastAsia="Calibri" w:hAnsi="David" w:cs="David" w:hint="cs"/>
          <w:b/>
          <w:bCs/>
          <w:rtl/>
        </w:rPr>
        <w:t>נדון במודל של</w:t>
      </w:r>
      <w:r w:rsidRPr="006B58F8">
        <w:rPr>
          <w:rFonts w:ascii="David" w:eastAsia="Calibri" w:hAnsi="David" w:cs="David" w:hint="cs"/>
          <w:b/>
          <w:bCs/>
          <w:color w:val="00B050"/>
          <w:rtl/>
        </w:rPr>
        <w:t xml:space="preserve"> ברק</w:t>
      </w:r>
      <w:r w:rsidR="006B58F8">
        <w:rPr>
          <w:rFonts w:ascii="David" w:eastAsia="Calibri" w:hAnsi="David" w:cs="David" w:hint="cs"/>
          <w:rtl/>
        </w:rPr>
        <w:t>.</w:t>
      </w:r>
    </w:p>
    <w:p w14:paraId="4E5C8435" w14:textId="7AC8DFB0" w:rsidR="00E91CB0" w:rsidRPr="0040475E" w:rsidRDefault="000F6780" w:rsidP="0040475E">
      <w:pPr>
        <w:spacing w:line="276" w:lineRule="auto"/>
        <w:ind w:left="-437"/>
        <w:rPr>
          <w:rFonts w:ascii="David" w:hAnsi="David" w:cs="David"/>
          <w:b/>
          <w:bCs/>
        </w:rPr>
      </w:pPr>
      <w:r w:rsidRPr="000F6780">
        <w:rPr>
          <w:rFonts w:ascii="David" w:hAnsi="David" w:cs="David" w:hint="cs"/>
          <w:b/>
          <w:bCs/>
          <w:u w:val="single"/>
          <w:rtl/>
        </w:rPr>
        <w:t>השוואה בין המודלים</w:t>
      </w:r>
      <w:r w:rsidRPr="000F6780">
        <w:rPr>
          <w:rFonts w:ascii="David" w:hAnsi="David" w:cs="David" w:hint="cs"/>
          <w:b/>
          <w:bCs/>
          <w:rtl/>
        </w:rPr>
        <w:t>:</w:t>
      </w:r>
    </w:p>
    <w:p w14:paraId="14DD22CC" w14:textId="3DBABCC4" w:rsidR="00E91CB0" w:rsidRDefault="00E91CB0" w:rsidP="00D93259">
      <w:pPr>
        <w:pStyle w:val="a7"/>
        <w:numPr>
          <w:ilvl w:val="0"/>
          <w:numId w:val="163"/>
        </w:numPr>
        <w:spacing w:line="276" w:lineRule="auto"/>
        <w:rPr>
          <w:rFonts w:ascii="David" w:hAnsi="David" w:cs="David"/>
        </w:rPr>
      </w:pPr>
      <w:r w:rsidRPr="00E91CB0">
        <w:rPr>
          <w:rFonts w:ascii="David" w:hAnsi="David" w:cs="David"/>
          <w:rtl/>
        </w:rPr>
        <w:t xml:space="preserve">בדומה למודל </w:t>
      </w:r>
      <w:r w:rsidRPr="007E5A73">
        <w:rPr>
          <w:rFonts w:ascii="David" w:hAnsi="David" w:cs="David"/>
          <w:color w:val="00B050"/>
          <w:rtl/>
        </w:rPr>
        <w:t>ברק</w:t>
      </w:r>
      <w:r w:rsidRPr="00E91CB0">
        <w:rPr>
          <w:rFonts w:ascii="David" w:hAnsi="David" w:cs="David"/>
          <w:rtl/>
        </w:rPr>
        <w:t xml:space="preserve">, גם </w:t>
      </w:r>
      <w:r w:rsidRPr="007E5A73">
        <w:rPr>
          <w:rFonts w:ascii="David" w:hAnsi="David" w:cs="David"/>
          <w:color w:val="00B050"/>
          <w:rtl/>
        </w:rPr>
        <w:t xml:space="preserve">הנדל </w:t>
      </w:r>
      <w:r w:rsidRPr="00E91CB0">
        <w:rPr>
          <w:rFonts w:ascii="David" w:hAnsi="David" w:cs="David"/>
          <w:rtl/>
        </w:rPr>
        <w:t>סבור כי חובת זהירות</w:t>
      </w:r>
      <w:r>
        <w:rPr>
          <w:rFonts w:ascii="David" w:hAnsi="David" w:cs="David" w:hint="cs"/>
          <w:rtl/>
        </w:rPr>
        <w:t xml:space="preserve"> </w:t>
      </w:r>
      <w:r w:rsidRPr="00E91CB0">
        <w:rPr>
          <w:rFonts w:ascii="David" w:hAnsi="David" w:cs="David"/>
          <w:rtl/>
        </w:rPr>
        <w:t xml:space="preserve">הוא המקום העיקרי לביסוס האשמה ברשלנות </w:t>
      </w:r>
      <w:r>
        <w:rPr>
          <w:rFonts w:ascii="David" w:hAnsi="David" w:cs="David" w:hint="cs"/>
          <w:rtl/>
        </w:rPr>
        <w:t>(</w:t>
      </w:r>
      <w:r w:rsidRPr="00E91CB0">
        <w:rPr>
          <w:rFonts w:ascii="David" w:hAnsi="David" w:cs="David"/>
          <w:rtl/>
        </w:rPr>
        <w:t xml:space="preserve">להבדיל ממודל </w:t>
      </w:r>
      <w:r w:rsidRPr="007E5A73">
        <w:rPr>
          <w:rFonts w:ascii="David" w:hAnsi="David" w:cs="David"/>
          <w:color w:val="00B050"/>
          <w:rtl/>
        </w:rPr>
        <w:t xml:space="preserve">עמית </w:t>
      </w:r>
      <w:r w:rsidRPr="00E91CB0">
        <w:rPr>
          <w:rFonts w:ascii="David" w:hAnsi="David" w:cs="David"/>
          <w:rtl/>
        </w:rPr>
        <w:t>שמברר זאת ברכיב ההתרשלות</w:t>
      </w:r>
      <w:r>
        <w:rPr>
          <w:rFonts w:ascii="David" w:hAnsi="David" w:cs="David" w:hint="cs"/>
          <w:rtl/>
        </w:rPr>
        <w:t>)</w:t>
      </w:r>
      <w:r w:rsidRPr="00E91CB0">
        <w:rPr>
          <w:rFonts w:ascii="David" w:hAnsi="David" w:cs="David"/>
          <w:rtl/>
        </w:rPr>
        <w:t>. כלומר משהוכרה חובת זהירות, די בבדיקת הפרתה</w:t>
      </w:r>
      <w:r>
        <w:rPr>
          <w:rFonts w:ascii="David" w:hAnsi="David" w:cs="David" w:hint="cs"/>
          <w:rtl/>
        </w:rPr>
        <w:t xml:space="preserve"> </w:t>
      </w:r>
      <w:r w:rsidRPr="00E91CB0">
        <w:rPr>
          <w:rFonts w:ascii="David" w:hAnsi="David" w:cs="David"/>
          <w:rtl/>
        </w:rPr>
        <w:t>כדי לקבוע שלפנינו רשלנות</w:t>
      </w:r>
      <w:r w:rsidR="000D2E94">
        <w:rPr>
          <w:rFonts w:ascii="David" w:hAnsi="David" w:cs="David" w:hint="cs"/>
          <w:rtl/>
        </w:rPr>
        <w:t>.</w:t>
      </w:r>
      <w:r w:rsidRPr="00E91CB0">
        <w:rPr>
          <w:rFonts w:ascii="David" w:hAnsi="David" w:cs="David"/>
          <w:rtl/>
        </w:rPr>
        <w:t xml:space="preserve"> </w:t>
      </w:r>
    </w:p>
    <w:p w14:paraId="424F2104" w14:textId="23DB98AD" w:rsidR="00E91CB0" w:rsidRDefault="00E91CB0" w:rsidP="00D93259">
      <w:pPr>
        <w:pStyle w:val="a7"/>
        <w:numPr>
          <w:ilvl w:val="0"/>
          <w:numId w:val="163"/>
        </w:numPr>
        <w:spacing w:line="276" w:lineRule="auto"/>
        <w:rPr>
          <w:rFonts w:ascii="David" w:hAnsi="David" w:cs="David"/>
        </w:rPr>
      </w:pPr>
      <w:r w:rsidRPr="00E91CB0">
        <w:rPr>
          <w:rFonts w:ascii="David" w:hAnsi="David" w:cs="David"/>
          <w:rtl/>
        </w:rPr>
        <w:lastRenderedPageBreak/>
        <w:t xml:space="preserve">בדומה למודל </w:t>
      </w:r>
      <w:r w:rsidRPr="0040475E">
        <w:rPr>
          <w:rFonts w:ascii="David" w:hAnsi="David" w:cs="David"/>
          <w:color w:val="00B050"/>
          <w:rtl/>
        </w:rPr>
        <w:t xml:space="preserve">ברק </w:t>
      </w:r>
      <w:r w:rsidRPr="00E91CB0">
        <w:rPr>
          <w:rFonts w:ascii="David" w:hAnsi="David" w:cs="David"/>
          <w:rtl/>
        </w:rPr>
        <w:t xml:space="preserve">ובניגוד למודל </w:t>
      </w:r>
      <w:r w:rsidRPr="0040475E">
        <w:rPr>
          <w:rFonts w:ascii="David" w:hAnsi="David" w:cs="David"/>
          <w:color w:val="00B050"/>
          <w:rtl/>
        </w:rPr>
        <w:t>עמית</w:t>
      </w:r>
      <w:r w:rsidRPr="00E91CB0">
        <w:rPr>
          <w:rFonts w:ascii="David" w:hAnsi="David" w:cs="David"/>
          <w:rtl/>
        </w:rPr>
        <w:t xml:space="preserve">, </w:t>
      </w:r>
      <w:r w:rsidRPr="0040475E">
        <w:rPr>
          <w:rFonts w:ascii="David" w:hAnsi="David" w:cs="David"/>
          <w:color w:val="00B050"/>
          <w:rtl/>
        </w:rPr>
        <w:t xml:space="preserve">הנדל </w:t>
      </w:r>
      <w:r w:rsidRPr="00E91CB0">
        <w:rPr>
          <w:rFonts w:ascii="David" w:hAnsi="David" w:cs="David"/>
          <w:rtl/>
        </w:rPr>
        <w:t>סבור כי מבחן הצפיות עדיין קיים בבחינת החובה</w:t>
      </w:r>
      <w:r w:rsidR="00B07AD6">
        <w:rPr>
          <w:rFonts w:ascii="David" w:hAnsi="David" w:cs="David" w:hint="cs"/>
          <w:rtl/>
        </w:rPr>
        <w:t xml:space="preserve">, </w:t>
      </w:r>
      <w:r w:rsidRPr="00E91CB0">
        <w:rPr>
          <w:rFonts w:ascii="David" w:hAnsi="David" w:cs="David"/>
          <w:rtl/>
        </w:rPr>
        <w:t xml:space="preserve">על אף </w:t>
      </w:r>
      <w:r w:rsidRPr="00E91CB0">
        <w:rPr>
          <w:rFonts w:ascii="David" w:hAnsi="David" w:cs="David" w:hint="cs"/>
          <w:rtl/>
        </w:rPr>
        <w:t>ערנותו</w:t>
      </w:r>
      <w:r w:rsidRPr="00E91CB0">
        <w:rPr>
          <w:rFonts w:ascii="David" w:hAnsi="David" w:cs="David"/>
          <w:rtl/>
        </w:rPr>
        <w:t xml:space="preserve"> לקושי הממשי הכרוך בריבוי תפקידיה של דרישת הצפיות במודל המסורתי.</w:t>
      </w:r>
    </w:p>
    <w:p w14:paraId="7BEF355B" w14:textId="3B6EC9B5" w:rsidR="000F6780" w:rsidRDefault="00E91CB0" w:rsidP="00D93259">
      <w:pPr>
        <w:pStyle w:val="a7"/>
        <w:numPr>
          <w:ilvl w:val="0"/>
          <w:numId w:val="163"/>
        </w:numPr>
        <w:spacing w:line="276" w:lineRule="auto"/>
        <w:rPr>
          <w:rFonts w:ascii="David" w:hAnsi="David" w:cs="David"/>
        </w:rPr>
      </w:pPr>
      <w:r w:rsidRPr="00E91CB0">
        <w:rPr>
          <w:rFonts w:ascii="David" w:hAnsi="David" w:cs="David"/>
          <w:rtl/>
        </w:rPr>
        <w:t xml:space="preserve">מודל </w:t>
      </w:r>
      <w:r w:rsidRPr="0040475E">
        <w:rPr>
          <w:rFonts w:ascii="David" w:hAnsi="David" w:cs="David"/>
          <w:color w:val="00B050"/>
          <w:rtl/>
        </w:rPr>
        <w:t xml:space="preserve">הנדל </w:t>
      </w:r>
      <w:r w:rsidRPr="00E91CB0">
        <w:rPr>
          <w:rFonts w:ascii="David" w:hAnsi="David" w:cs="David"/>
          <w:rtl/>
        </w:rPr>
        <w:t xml:space="preserve">דווקא דומה למודל </w:t>
      </w:r>
      <w:r w:rsidRPr="0040475E">
        <w:rPr>
          <w:rFonts w:ascii="David" w:hAnsi="David" w:cs="David"/>
          <w:color w:val="00B050"/>
          <w:rtl/>
        </w:rPr>
        <w:t xml:space="preserve">עמית </w:t>
      </w:r>
      <w:r w:rsidRPr="00E91CB0">
        <w:rPr>
          <w:rFonts w:ascii="David" w:hAnsi="David" w:cs="David"/>
          <w:rtl/>
        </w:rPr>
        <w:t xml:space="preserve">בעניין ביטול בחינת חובת זהירות </w:t>
      </w:r>
      <w:r w:rsidRPr="002F1C29">
        <w:rPr>
          <w:rFonts w:ascii="David" w:hAnsi="David" w:cs="David"/>
          <w:rtl/>
        </w:rPr>
        <w:t xml:space="preserve">המושגית והקונקרטית והרציונל שיש להפריד בין חובת זהירות הרגילה שקיימת ברוב המקרים, </w:t>
      </w:r>
      <w:r w:rsidR="001E4E43">
        <w:rPr>
          <w:rFonts w:ascii="David" w:hAnsi="David" w:cs="David" w:hint="cs"/>
          <w:rtl/>
        </w:rPr>
        <w:t xml:space="preserve">כלומר </w:t>
      </w:r>
      <w:r w:rsidRPr="002F1C29">
        <w:rPr>
          <w:rFonts w:ascii="David" w:hAnsi="David" w:cs="David"/>
          <w:rtl/>
        </w:rPr>
        <w:t xml:space="preserve">בליבת האחריות הנזיקית, לבין מצבים אחרים </w:t>
      </w:r>
      <w:r w:rsidR="002F1C29">
        <w:rPr>
          <w:rFonts w:ascii="David" w:hAnsi="David" w:cs="David" w:hint="cs"/>
          <w:rtl/>
        </w:rPr>
        <w:t>(</w:t>
      </w:r>
      <w:r w:rsidRPr="002F1C29">
        <w:rPr>
          <w:rFonts w:ascii="David" w:hAnsi="David" w:cs="David"/>
          <w:rtl/>
        </w:rPr>
        <w:t>גבוליים/חדשים</w:t>
      </w:r>
      <w:r w:rsidR="002F1C29">
        <w:rPr>
          <w:rFonts w:ascii="David" w:hAnsi="David" w:cs="David" w:hint="cs"/>
          <w:rtl/>
        </w:rPr>
        <w:t>).</w:t>
      </w:r>
    </w:p>
    <w:p w14:paraId="216F4A45" w14:textId="77777777" w:rsidR="002F1C29" w:rsidRDefault="002F1C29" w:rsidP="00D93259">
      <w:pPr>
        <w:pStyle w:val="a7"/>
        <w:numPr>
          <w:ilvl w:val="0"/>
          <w:numId w:val="163"/>
        </w:numPr>
        <w:spacing w:line="276" w:lineRule="auto"/>
        <w:rPr>
          <w:rFonts w:ascii="David" w:hAnsi="David" w:cs="David"/>
        </w:rPr>
      </w:pPr>
      <w:r w:rsidRPr="002F1C29">
        <w:rPr>
          <w:rFonts w:ascii="David" w:hAnsi="David" w:cs="David"/>
          <w:rtl/>
        </w:rPr>
        <w:t xml:space="preserve">ביחס לסדר הבדיקה, בדומה למודל </w:t>
      </w:r>
      <w:r w:rsidRPr="001E4E43">
        <w:rPr>
          <w:rFonts w:ascii="David" w:hAnsi="David" w:cs="David"/>
          <w:color w:val="00B050"/>
          <w:rtl/>
        </w:rPr>
        <w:t>ברק</w:t>
      </w:r>
      <w:r w:rsidRPr="002F1C29">
        <w:rPr>
          <w:rFonts w:ascii="David" w:hAnsi="David" w:cs="David"/>
          <w:rtl/>
        </w:rPr>
        <w:t xml:space="preserve">, </w:t>
      </w:r>
      <w:r w:rsidRPr="001E4E43">
        <w:rPr>
          <w:rFonts w:ascii="David" w:hAnsi="David" w:cs="David"/>
          <w:color w:val="00B050"/>
          <w:rtl/>
        </w:rPr>
        <w:t xml:space="preserve">הנדל </w:t>
      </w:r>
      <w:r w:rsidRPr="002F1C29">
        <w:rPr>
          <w:rFonts w:ascii="David" w:hAnsi="David" w:cs="David"/>
          <w:rtl/>
        </w:rPr>
        <w:t xml:space="preserve">מציין כי אין חשיבות לסדר הבדיקה במישור המעשי והוא סבור כי בכל שלושת המקרים ראוי לפתוח בשאלת החובה. </w:t>
      </w:r>
    </w:p>
    <w:p w14:paraId="5019749C" w14:textId="4835F3CF" w:rsidR="002F1C29" w:rsidRPr="002F1C29" w:rsidRDefault="002F1C29" w:rsidP="00D93259">
      <w:pPr>
        <w:pStyle w:val="a7"/>
        <w:numPr>
          <w:ilvl w:val="0"/>
          <w:numId w:val="163"/>
        </w:numPr>
        <w:spacing w:line="276" w:lineRule="auto"/>
        <w:rPr>
          <w:rFonts w:ascii="David" w:hAnsi="David" w:cs="David"/>
          <w:rtl/>
        </w:rPr>
      </w:pPr>
      <w:r w:rsidRPr="002F1C29">
        <w:rPr>
          <w:rFonts w:ascii="David" w:hAnsi="David" w:cs="David"/>
          <w:rtl/>
        </w:rPr>
        <w:t xml:space="preserve">בדומה למודל </w:t>
      </w:r>
      <w:r w:rsidRPr="001E4E43">
        <w:rPr>
          <w:rFonts w:ascii="David" w:hAnsi="David" w:cs="David"/>
          <w:color w:val="00B050"/>
          <w:rtl/>
        </w:rPr>
        <w:t xml:space="preserve">עמית </w:t>
      </w:r>
      <w:r w:rsidRPr="002F1C29">
        <w:rPr>
          <w:rFonts w:ascii="David" w:hAnsi="David" w:cs="David"/>
          <w:rtl/>
        </w:rPr>
        <w:t xml:space="preserve">גם </w:t>
      </w:r>
      <w:r w:rsidRPr="001E4E43">
        <w:rPr>
          <w:rFonts w:ascii="David" w:hAnsi="David" w:cs="David"/>
          <w:color w:val="00B050"/>
          <w:rtl/>
        </w:rPr>
        <w:t xml:space="preserve">הנדל </w:t>
      </w:r>
      <w:r w:rsidRPr="002F1C29">
        <w:rPr>
          <w:rFonts w:ascii="David" w:hAnsi="David" w:cs="David"/>
          <w:rtl/>
        </w:rPr>
        <w:t xml:space="preserve">סבור כי במקרים שאינם רגילים </w:t>
      </w:r>
      <w:r>
        <w:rPr>
          <w:rFonts w:ascii="David" w:hAnsi="David" w:cs="David" w:hint="cs"/>
          <w:rtl/>
        </w:rPr>
        <w:t>(</w:t>
      </w:r>
      <w:r w:rsidRPr="002F1C29">
        <w:rPr>
          <w:rFonts w:ascii="David" w:hAnsi="David" w:cs="David"/>
          <w:rtl/>
        </w:rPr>
        <w:t>גבוליים</w:t>
      </w:r>
      <w:r w:rsidR="001E4E43">
        <w:rPr>
          <w:rFonts w:ascii="David" w:hAnsi="David" w:cs="David" w:hint="cs"/>
          <w:rtl/>
        </w:rPr>
        <w:t>/</w:t>
      </w:r>
      <w:r w:rsidRPr="002F1C29">
        <w:rPr>
          <w:rFonts w:ascii="David" w:hAnsi="David" w:cs="David"/>
          <w:rtl/>
        </w:rPr>
        <w:t>חדשים</w:t>
      </w:r>
      <w:r>
        <w:rPr>
          <w:rFonts w:ascii="David" w:hAnsi="David" w:cs="David" w:hint="cs"/>
          <w:rtl/>
        </w:rPr>
        <w:t xml:space="preserve">) </w:t>
      </w:r>
      <w:r w:rsidRPr="002F1C29">
        <w:rPr>
          <w:rFonts w:ascii="David" w:hAnsi="David" w:cs="David"/>
          <w:rtl/>
        </w:rPr>
        <w:t>יש צורך לעתים לבחון שיקולי מדיניות בקיומה של החובה וכן "הכרעות ערכיות"</w:t>
      </w:r>
      <w:r>
        <w:rPr>
          <w:rFonts w:ascii="David" w:hAnsi="David" w:cs="David" w:hint="cs"/>
          <w:rtl/>
        </w:rPr>
        <w:t>.</w:t>
      </w:r>
    </w:p>
    <w:p w14:paraId="6139B4E3" w14:textId="622B023C" w:rsidR="0031199B" w:rsidRPr="00223117" w:rsidRDefault="0019101D" w:rsidP="003D0A00">
      <w:pPr>
        <w:spacing w:line="276" w:lineRule="auto"/>
        <w:ind w:left="-437"/>
        <w:rPr>
          <w:rFonts w:ascii="David" w:hAnsi="David" w:cs="David"/>
          <w:b/>
          <w:bCs/>
          <w:rtl/>
        </w:rPr>
      </w:pPr>
      <w:r w:rsidRPr="00F02AD6">
        <w:rPr>
          <w:rFonts w:ascii="Calibri" w:eastAsia="Calibri" w:hAnsi="Calibri" w:cs="Arial"/>
          <w:noProof/>
          <w:sz w:val="20"/>
          <w:szCs w:val="20"/>
          <w:rtl/>
        </w:rPr>
        <mc:AlternateContent>
          <mc:Choice Requires="wps">
            <w:drawing>
              <wp:anchor distT="45720" distB="45720" distL="114300" distR="114300" simplePos="0" relativeHeight="251792384" behindDoc="0" locked="0" layoutInCell="1" allowOverlap="1" wp14:anchorId="1E632DFE" wp14:editId="08480161">
                <wp:simplePos x="0" y="0"/>
                <wp:positionH relativeFrom="margin">
                  <wp:align>left</wp:align>
                </wp:positionH>
                <wp:positionV relativeFrom="paragraph">
                  <wp:posOffset>242744</wp:posOffset>
                </wp:positionV>
                <wp:extent cx="5636260" cy="1052830"/>
                <wp:effectExtent l="0" t="0" r="21590" b="13970"/>
                <wp:wrapSquare wrapText="bothSides"/>
                <wp:docPr id="2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052945"/>
                        </a:xfrm>
                        <a:prstGeom prst="rect">
                          <a:avLst/>
                        </a:prstGeom>
                        <a:solidFill>
                          <a:srgbClr val="FFC000">
                            <a:lumMod val="40000"/>
                            <a:lumOff val="60000"/>
                          </a:srgbClr>
                        </a:solidFill>
                        <a:ln w="9525">
                          <a:solidFill>
                            <a:srgbClr val="FFC000">
                              <a:lumMod val="60000"/>
                              <a:lumOff val="40000"/>
                            </a:srgbClr>
                          </a:solidFill>
                          <a:miter lim="800000"/>
                          <a:headEnd/>
                          <a:tailEnd/>
                        </a:ln>
                      </wps:spPr>
                      <wps:txbx>
                        <w:txbxContent>
                          <w:p w14:paraId="3055303F" w14:textId="6BD17E33" w:rsidR="0019101D" w:rsidRPr="008A7435" w:rsidRDefault="0019101D" w:rsidP="0019101D">
                            <w:pPr>
                              <w:shd w:val="clear" w:color="auto" w:fill="FFF2CC"/>
                              <w:rPr>
                                <w:rFonts w:ascii="David" w:hAnsi="David" w:cs="David"/>
                                <w:rtl/>
                              </w:rPr>
                            </w:pPr>
                            <w:bookmarkStart w:id="4" w:name="_Hlk44008915"/>
                            <w:bookmarkStart w:id="5" w:name="_Hlk44008916"/>
                            <w:r w:rsidRPr="008A7435">
                              <w:rPr>
                                <w:rFonts w:ascii="David" w:hAnsi="David" w:cs="David" w:hint="cs"/>
                                <w:rtl/>
                              </w:rPr>
                              <w:t>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קשה. עד כה</w:t>
                            </w:r>
                            <w:r w:rsidR="00471092">
                              <w:rPr>
                                <w:rFonts w:ascii="David" w:hAnsi="David" w:cs="David" w:hint="cs"/>
                                <w:rtl/>
                              </w:rPr>
                              <w:t xml:space="preserve"> </w:t>
                            </w:r>
                            <w:r w:rsidRPr="008A7435">
                              <w:rPr>
                                <w:rFonts w:ascii="David" w:hAnsi="David" w:cs="David" w:hint="cs"/>
                                <w:rtl/>
                              </w:rPr>
                              <w:t xml:space="preserve">הפריצה טרם התגלתה. המערער תבע את אחראי המועדון (ברדה), המדינה והנערים. במחוזי נקבע כי </w:t>
                            </w:r>
                            <w:r w:rsidR="009640A7">
                              <w:rPr>
                                <w:rFonts w:ascii="David" w:hAnsi="David" w:cs="David" w:hint="cs"/>
                                <w:rtl/>
                              </w:rPr>
                              <w:t>ברדה</w:t>
                            </w:r>
                            <w:r w:rsidRPr="008A7435">
                              <w:rPr>
                                <w:rFonts w:ascii="David" w:hAnsi="David" w:cs="David" w:hint="cs"/>
                                <w:rtl/>
                              </w:rPr>
                              <w:t xml:space="preserve"> התרשל, אך </w:t>
                            </w:r>
                            <w:proofErr w:type="spellStart"/>
                            <w:r w:rsidR="009640A7">
                              <w:rPr>
                                <w:rFonts w:ascii="David" w:hAnsi="David" w:cs="David" w:hint="cs"/>
                                <w:rtl/>
                              </w:rPr>
                              <w:t>הקש"ס</w:t>
                            </w:r>
                            <w:proofErr w:type="spellEnd"/>
                            <w:r w:rsidRPr="008A7435">
                              <w:rPr>
                                <w:rFonts w:ascii="David" w:hAnsi="David" w:cs="David" w:hint="cs"/>
                                <w:rtl/>
                              </w:rPr>
                              <w:t xml:space="preserve"> בין ההתרשלות לנזק </w:t>
                            </w:r>
                            <w:r w:rsidR="009640A7">
                              <w:rPr>
                                <w:rFonts w:ascii="David" w:hAnsi="David" w:cs="David" w:hint="cs"/>
                                <w:rtl/>
                              </w:rPr>
                              <w:t>נותק,</w:t>
                            </w:r>
                            <w:r w:rsidRPr="008A7435">
                              <w:rPr>
                                <w:rFonts w:ascii="David" w:hAnsi="David" w:cs="David" w:hint="cs"/>
                                <w:rtl/>
                              </w:rPr>
                              <w:t xml:space="preserve"> בשל המשחק. בשל כך, נדחתה התביעה נגדו ונגד המדינה. מכאן הערעור.</w:t>
                            </w:r>
                            <w:bookmarkEnd w:id="4"/>
                            <w:bookmarkEnd w:id="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32DFE" id="_x0000_s1073" type="#_x0000_t202" style="position:absolute;left:0;text-align:left;margin-left:0;margin-top:19.1pt;width:443.8pt;height:82.9pt;flip:x;z-index:251792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" fillcolor="#ffe699" strokecolor="#ffd966">
                <v:textbox>
                  <w:txbxContent>
                    <w:p w14:paraId="3055303F" w14:textId="6BD17E33" w:rsidR="0019101D" w:rsidRPr="008A7435" w:rsidRDefault="0019101D" w:rsidP="0019101D">
                      <w:pPr>
                        <w:shd w:val="clear" w:color="auto" w:fill="FFF2CC"/>
                        <w:rPr>
                          <w:rFonts w:ascii="David" w:hAnsi="David" w:cs="David"/>
                          <w:rtl/>
                        </w:rPr>
                      </w:pPr>
                      <w:bookmarkStart w:id="6" w:name="_Hlk44008915"/>
                      <w:bookmarkStart w:id="7" w:name="_Hlk44008916"/>
                      <w:r w:rsidRPr="008A7435">
                        <w:rPr>
                          <w:rFonts w:ascii="David" w:hAnsi="David" w:cs="David" w:hint="cs"/>
                          <w:rtl/>
                        </w:rPr>
                        <w:t>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קשה. עד כה</w:t>
                      </w:r>
                      <w:r w:rsidR="00471092">
                        <w:rPr>
                          <w:rFonts w:ascii="David" w:hAnsi="David" w:cs="David" w:hint="cs"/>
                          <w:rtl/>
                        </w:rPr>
                        <w:t xml:space="preserve"> </w:t>
                      </w:r>
                      <w:r w:rsidRPr="008A7435">
                        <w:rPr>
                          <w:rFonts w:ascii="David" w:hAnsi="David" w:cs="David" w:hint="cs"/>
                          <w:rtl/>
                        </w:rPr>
                        <w:t xml:space="preserve">הפריצה טרם התגלתה. המערער תבע את אחראי המועדון (ברדה), המדינה והנערים. במחוזי נקבע כי </w:t>
                      </w:r>
                      <w:r w:rsidR="009640A7">
                        <w:rPr>
                          <w:rFonts w:ascii="David" w:hAnsi="David" w:cs="David" w:hint="cs"/>
                          <w:rtl/>
                        </w:rPr>
                        <w:t>ברדה</w:t>
                      </w:r>
                      <w:r w:rsidRPr="008A7435">
                        <w:rPr>
                          <w:rFonts w:ascii="David" w:hAnsi="David" w:cs="David" w:hint="cs"/>
                          <w:rtl/>
                        </w:rPr>
                        <w:t xml:space="preserve"> התרשל, אך </w:t>
                      </w:r>
                      <w:proofErr w:type="spellStart"/>
                      <w:r w:rsidR="009640A7">
                        <w:rPr>
                          <w:rFonts w:ascii="David" w:hAnsi="David" w:cs="David" w:hint="cs"/>
                          <w:rtl/>
                        </w:rPr>
                        <w:t>הקש"ס</w:t>
                      </w:r>
                      <w:proofErr w:type="spellEnd"/>
                      <w:r w:rsidRPr="008A7435">
                        <w:rPr>
                          <w:rFonts w:ascii="David" w:hAnsi="David" w:cs="David" w:hint="cs"/>
                          <w:rtl/>
                        </w:rPr>
                        <w:t xml:space="preserve"> בין ההתרשלות לנזק </w:t>
                      </w:r>
                      <w:r w:rsidR="009640A7">
                        <w:rPr>
                          <w:rFonts w:ascii="David" w:hAnsi="David" w:cs="David" w:hint="cs"/>
                          <w:rtl/>
                        </w:rPr>
                        <w:t>נותק,</w:t>
                      </w:r>
                      <w:r w:rsidRPr="008A7435">
                        <w:rPr>
                          <w:rFonts w:ascii="David" w:hAnsi="David" w:cs="David" w:hint="cs"/>
                          <w:rtl/>
                        </w:rPr>
                        <w:t xml:space="preserve"> בשל המשחק. בשל כך, נדחתה התביעה נגדו ונגד המדינה. מכאן הערעור.</w:t>
                      </w:r>
                      <w:bookmarkEnd w:id="6"/>
                      <w:bookmarkEnd w:id="7"/>
                    </w:p>
                  </w:txbxContent>
                </v:textbox>
                <w10:wrap type="square" anchorx="margin"/>
              </v:shape>
            </w:pict>
          </mc:Fallback>
        </mc:AlternateContent>
      </w:r>
      <w:r w:rsidR="0031199B" w:rsidRPr="0031199B">
        <w:rPr>
          <w:rFonts w:ascii="David" w:hAnsi="David" w:cs="David" w:hint="cs"/>
          <w:b/>
          <w:bCs/>
          <w:color w:val="FF0000"/>
          <w:rtl/>
        </w:rPr>
        <w:t>בן שמעון נ' ברדה:</w:t>
      </w:r>
      <w:r w:rsidR="0031199B" w:rsidRPr="0031199B">
        <w:rPr>
          <w:rtl/>
        </w:rPr>
        <w:t xml:space="preserve"> </w:t>
      </w:r>
      <w:r w:rsidR="0031199B" w:rsidRPr="00223117">
        <w:rPr>
          <w:rFonts w:ascii="David" w:hAnsi="David" w:cs="David"/>
          <w:b/>
          <w:bCs/>
          <w:rtl/>
        </w:rPr>
        <w:t>היקף צפיות הנזק ביסוד הקשר הסיבתי המשפטי</w:t>
      </w:r>
    </w:p>
    <w:p w14:paraId="30CEC7C3" w14:textId="64877F4A" w:rsidR="0031199B" w:rsidRPr="0019101D" w:rsidRDefault="0019101D" w:rsidP="003D0A00">
      <w:pPr>
        <w:spacing w:line="276" w:lineRule="auto"/>
        <w:ind w:left="-437"/>
        <w:rPr>
          <w:rFonts w:ascii="David" w:hAnsi="David" w:cs="David"/>
          <w:rtl/>
        </w:rPr>
      </w:pPr>
      <w:r w:rsidRPr="0019101D">
        <w:rPr>
          <w:rFonts w:ascii="David" w:hAnsi="David" w:cs="David"/>
          <w:u w:val="single"/>
          <w:rtl/>
        </w:rPr>
        <w:t xml:space="preserve">השאלה </w:t>
      </w:r>
      <w:r w:rsidRPr="0019101D">
        <w:rPr>
          <w:rFonts w:ascii="David" w:hAnsi="David" w:cs="David" w:hint="cs"/>
          <w:u w:val="single"/>
          <w:rtl/>
        </w:rPr>
        <w:t>המשפטית</w:t>
      </w:r>
      <w:r>
        <w:rPr>
          <w:rFonts w:ascii="David" w:hAnsi="David" w:cs="David" w:hint="cs"/>
          <w:rtl/>
        </w:rPr>
        <w:t>:</w:t>
      </w:r>
      <w:r w:rsidRPr="0019101D">
        <w:rPr>
          <w:rFonts w:ascii="David" w:hAnsi="David" w:cs="David"/>
          <w:rtl/>
        </w:rPr>
        <w:t xml:space="preserve"> האם ברדה התרשל כלפי המערער? האם נותק </w:t>
      </w:r>
      <w:proofErr w:type="spellStart"/>
      <w:r w:rsidR="00803394">
        <w:rPr>
          <w:rFonts w:ascii="David" w:hAnsi="David" w:cs="David" w:hint="cs"/>
          <w:rtl/>
        </w:rPr>
        <w:t>הקש"ס</w:t>
      </w:r>
      <w:proofErr w:type="spellEnd"/>
      <w:r w:rsidRPr="0019101D">
        <w:rPr>
          <w:rFonts w:ascii="David" w:hAnsi="David" w:cs="David"/>
          <w:rtl/>
        </w:rPr>
        <w:t xml:space="preserve"> בין התרשלותו של ברדה לנזקי המערער?</w:t>
      </w:r>
    </w:p>
    <w:p w14:paraId="1093E175" w14:textId="1BB67C8B" w:rsidR="00CD00A1" w:rsidRPr="00CD00A1" w:rsidRDefault="00CD00A1" w:rsidP="003D0A00">
      <w:pPr>
        <w:spacing w:line="276" w:lineRule="auto"/>
        <w:ind w:left="-437"/>
        <w:rPr>
          <w:rFonts w:ascii="David" w:hAnsi="David" w:cs="David"/>
          <w:color w:val="00B050"/>
          <w:rtl/>
        </w:rPr>
      </w:pPr>
      <w:r w:rsidRPr="00CD00A1">
        <w:rPr>
          <w:rFonts w:ascii="David" w:hAnsi="David" w:cs="David"/>
          <w:color w:val="00B050"/>
          <w:rtl/>
        </w:rPr>
        <w:t xml:space="preserve">השופט ברק: </w:t>
      </w:r>
    </w:p>
    <w:p w14:paraId="143D03D9" w14:textId="3D2B3391" w:rsidR="00CD00A1" w:rsidRPr="00CD00A1" w:rsidRDefault="00CD00A1" w:rsidP="003D0A00">
      <w:pPr>
        <w:spacing w:line="276" w:lineRule="auto"/>
        <w:ind w:left="-437"/>
        <w:rPr>
          <w:rFonts w:ascii="David" w:hAnsi="David" w:cs="David"/>
          <w:rtl/>
        </w:rPr>
      </w:pPr>
      <w:r w:rsidRPr="00152E97">
        <w:rPr>
          <w:rFonts w:ascii="David" w:hAnsi="David" w:cs="David"/>
          <w:u w:val="single"/>
          <w:rtl/>
        </w:rPr>
        <w:t>רשלנות</w:t>
      </w:r>
      <w:r w:rsidRPr="00CD00A1">
        <w:rPr>
          <w:rFonts w:ascii="David" w:hAnsi="David" w:cs="David"/>
          <w:rtl/>
        </w:rPr>
        <w:t xml:space="preserve">: אדם שמחזיק בנשק במועדון נוער, </w:t>
      </w:r>
      <w:r w:rsidRPr="00B921FB">
        <w:rPr>
          <w:rFonts w:ascii="David" w:hAnsi="David" w:cs="David"/>
          <w:rtl/>
        </w:rPr>
        <w:t>צריך לצפות</w:t>
      </w:r>
      <w:r w:rsidRPr="00CD00A1">
        <w:rPr>
          <w:rFonts w:ascii="David" w:hAnsi="David" w:cs="David"/>
          <w:rtl/>
        </w:rPr>
        <w:t xml:space="preserve"> כי הנערים ינסו לעשות שימוש אסור בנשק. לכן, </w:t>
      </w:r>
      <w:r w:rsidRPr="00B921FB">
        <w:rPr>
          <w:rFonts w:ascii="David" w:hAnsi="David" w:cs="David"/>
          <w:b/>
          <w:bCs/>
          <w:rtl/>
        </w:rPr>
        <w:t>עליו לנקוט אמצעי זהירות למניעת התרחשות שכזו</w:t>
      </w:r>
      <w:r w:rsidRPr="00CD00A1">
        <w:rPr>
          <w:rFonts w:ascii="David" w:hAnsi="David" w:cs="David"/>
          <w:rtl/>
        </w:rPr>
        <w:t>. הכניסה למועדון הנוער הייתה קלה (בשל הפרצה בחלון) והמועדון היה ללא השגחה מספר ימים. לכן</w:t>
      </w:r>
      <w:r w:rsidR="00803394">
        <w:rPr>
          <w:rFonts w:ascii="David" w:hAnsi="David" w:cs="David" w:hint="cs"/>
          <w:rtl/>
        </w:rPr>
        <w:t>,</w:t>
      </w:r>
      <w:r w:rsidRPr="00CD00A1">
        <w:rPr>
          <w:rFonts w:ascii="David" w:hAnsi="David" w:cs="David"/>
          <w:rtl/>
        </w:rPr>
        <w:t xml:space="preserve"> ברדה </w:t>
      </w:r>
      <w:r w:rsidRPr="00B921FB">
        <w:rPr>
          <w:rFonts w:ascii="David" w:hAnsi="David" w:cs="David"/>
          <w:b/>
          <w:bCs/>
          <w:rtl/>
        </w:rPr>
        <w:t>נכשל בנקיטת אמצעי זהירות מתאימים והתרשל</w:t>
      </w:r>
      <w:r w:rsidRPr="00CD00A1">
        <w:rPr>
          <w:rFonts w:ascii="David" w:hAnsi="David" w:cs="David"/>
          <w:rtl/>
        </w:rPr>
        <w:t>.</w:t>
      </w:r>
    </w:p>
    <w:p w14:paraId="2BC97D7D" w14:textId="77777777" w:rsidR="00B921FB" w:rsidRDefault="00CD00A1" w:rsidP="00B921FB">
      <w:pPr>
        <w:spacing w:line="276" w:lineRule="auto"/>
        <w:ind w:left="-437"/>
        <w:rPr>
          <w:rFonts w:ascii="David" w:hAnsi="David" w:cs="David"/>
          <w:rtl/>
        </w:rPr>
      </w:pPr>
      <w:r w:rsidRPr="00152E97">
        <w:rPr>
          <w:rFonts w:ascii="David" w:hAnsi="David" w:cs="David"/>
          <w:u w:val="single"/>
          <w:rtl/>
        </w:rPr>
        <w:t>קשר סיבתי</w:t>
      </w:r>
      <w:r w:rsidRPr="00CD00A1">
        <w:rPr>
          <w:rFonts w:ascii="David" w:hAnsi="David" w:cs="David"/>
          <w:rtl/>
        </w:rPr>
        <w:t xml:space="preserve">: </w:t>
      </w:r>
    </w:p>
    <w:p w14:paraId="0601ED2D" w14:textId="5FC5CDB8" w:rsidR="00152E97" w:rsidRPr="00B921FB" w:rsidRDefault="00CD00A1" w:rsidP="00B921FB">
      <w:pPr>
        <w:pStyle w:val="a7"/>
        <w:numPr>
          <w:ilvl w:val="1"/>
          <w:numId w:val="80"/>
        </w:numPr>
        <w:spacing w:line="276" w:lineRule="auto"/>
        <w:rPr>
          <w:rFonts w:ascii="David" w:hAnsi="David" w:cs="David"/>
          <w:rtl/>
        </w:rPr>
      </w:pPr>
      <w:r w:rsidRPr="00B921FB">
        <w:rPr>
          <w:rFonts w:ascii="David" w:hAnsi="David" w:cs="David"/>
          <w:u w:val="single"/>
          <w:rtl/>
        </w:rPr>
        <w:t>מבחן הצפיות</w:t>
      </w:r>
      <w:r w:rsidR="00152E97" w:rsidRPr="00B921FB">
        <w:rPr>
          <w:rFonts w:ascii="David" w:hAnsi="David" w:cs="David" w:hint="cs"/>
          <w:rtl/>
        </w:rPr>
        <w:t>:</w:t>
      </w:r>
      <w:r w:rsidRPr="00B921FB">
        <w:rPr>
          <w:rFonts w:ascii="David" w:hAnsi="David" w:cs="David"/>
          <w:rtl/>
        </w:rPr>
        <w:t xml:space="preserve"> האם אדם סביר היה צריך לצפות שהתרשלותו תוביל לנזק הנ"ל? </w:t>
      </w:r>
      <w:r w:rsidRPr="004C202C">
        <w:rPr>
          <w:rFonts w:ascii="David" w:hAnsi="David" w:cs="David"/>
          <w:b/>
          <w:bCs/>
          <w:rtl/>
        </w:rPr>
        <w:t>הכוונה אינה לנזק הספציפי ולמידת חומרתו אלא ל</w:t>
      </w:r>
      <w:r w:rsidRPr="00B921FB">
        <w:rPr>
          <w:rFonts w:ascii="David" w:hAnsi="David" w:cs="David"/>
          <w:b/>
          <w:bCs/>
          <w:rtl/>
        </w:rPr>
        <w:t>סוג הנזק</w:t>
      </w:r>
      <w:r w:rsidRPr="00B921FB">
        <w:rPr>
          <w:rFonts w:ascii="David" w:hAnsi="David" w:cs="David"/>
          <w:rtl/>
        </w:rPr>
        <w:t>. עפ"י מבחן זה, התנהגות הנערים חריגה וברדה לא היה צריך לצפות "משחק מלחמה" ושימוש כה חריג בנשק. עם זאת, ברדה היה צריך לצפות שי</w:t>
      </w:r>
      <w:r w:rsidR="004C202C">
        <w:rPr>
          <w:rFonts w:ascii="David" w:hAnsi="David" w:cs="David" w:hint="cs"/>
          <w:rtl/>
        </w:rPr>
        <w:t>י</w:t>
      </w:r>
      <w:r w:rsidRPr="00B921FB">
        <w:rPr>
          <w:rFonts w:ascii="David" w:hAnsi="David" w:cs="David"/>
          <w:rtl/>
        </w:rPr>
        <w:t>גרם נזק גופני כלשהו בשל רשלנותו, בשל משחק בנשק של הילדים. מבחן זה אינו מחייב את צפיית המשחק עצמו</w:t>
      </w:r>
      <w:r w:rsidR="00054CF6" w:rsidRPr="00B921FB">
        <w:rPr>
          <w:rFonts w:ascii="David" w:hAnsi="David" w:cs="David" w:hint="cs"/>
          <w:rtl/>
        </w:rPr>
        <w:t xml:space="preserve">, </w:t>
      </w:r>
      <w:r w:rsidR="00793C42" w:rsidRPr="00B921FB">
        <w:rPr>
          <w:rFonts w:ascii="David" w:hAnsi="David" w:cs="David" w:hint="cs"/>
          <w:rtl/>
        </w:rPr>
        <w:t xml:space="preserve">אלא את </w:t>
      </w:r>
      <w:r w:rsidR="00793C42" w:rsidRPr="00B921FB">
        <w:rPr>
          <w:rFonts w:ascii="David" w:hAnsi="David" w:cs="David" w:hint="cs"/>
          <w:b/>
          <w:bCs/>
          <w:rtl/>
        </w:rPr>
        <w:t>צפיית</w:t>
      </w:r>
      <w:r w:rsidR="005F2237" w:rsidRPr="00B921FB">
        <w:rPr>
          <w:rFonts w:ascii="David" w:hAnsi="David" w:cs="David" w:hint="cs"/>
          <w:b/>
          <w:bCs/>
          <w:rtl/>
        </w:rPr>
        <w:t xml:space="preserve"> סוג</w:t>
      </w:r>
      <w:r w:rsidR="00793C42" w:rsidRPr="00B921FB">
        <w:rPr>
          <w:rFonts w:ascii="David" w:hAnsi="David" w:cs="David" w:hint="cs"/>
          <w:b/>
          <w:bCs/>
          <w:rtl/>
        </w:rPr>
        <w:t xml:space="preserve"> הנזק</w:t>
      </w:r>
      <w:r w:rsidRPr="00B921FB">
        <w:rPr>
          <w:rFonts w:ascii="David" w:hAnsi="David" w:cs="David"/>
          <w:rtl/>
        </w:rPr>
        <w:t>.</w:t>
      </w:r>
    </w:p>
    <w:p w14:paraId="485A2841" w14:textId="6E345523" w:rsidR="00152E97" w:rsidRDefault="00CD00A1" w:rsidP="00D93259">
      <w:pPr>
        <w:pStyle w:val="a7"/>
        <w:numPr>
          <w:ilvl w:val="1"/>
          <w:numId w:val="80"/>
        </w:numPr>
        <w:spacing w:line="276" w:lineRule="auto"/>
        <w:rPr>
          <w:rFonts w:ascii="David" w:hAnsi="David" w:cs="David"/>
        </w:rPr>
      </w:pPr>
      <w:r w:rsidRPr="00152E97">
        <w:rPr>
          <w:rFonts w:ascii="David" w:hAnsi="David" w:cs="David"/>
          <w:u w:val="single"/>
          <w:rtl/>
        </w:rPr>
        <w:t>מבחן הסיכון</w:t>
      </w:r>
      <w:r w:rsidR="00152E97">
        <w:rPr>
          <w:rFonts w:ascii="David" w:hAnsi="David" w:cs="David" w:hint="cs"/>
          <w:rtl/>
        </w:rPr>
        <w:t>:</w:t>
      </w:r>
      <w:r w:rsidRPr="00152E97">
        <w:rPr>
          <w:rFonts w:ascii="David" w:hAnsi="David" w:cs="David"/>
          <w:rtl/>
        </w:rPr>
        <w:t xml:space="preserve"> אם התוצאה המזיקה היא בתחום הסיכון שיצרה התנהגותו של המזיק, מתקיים </w:t>
      </w:r>
      <w:proofErr w:type="spellStart"/>
      <w:r w:rsidRPr="00152E97">
        <w:rPr>
          <w:rFonts w:ascii="David" w:hAnsi="David" w:cs="David"/>
          <w:rtl/>
        </w:rPr>
        <w:t>קש"ס</w:t>
      </w:r>
      <w:proofErr w:type="spellEnd"/>
      <w:r w:rsidRPr="00152E97">
        <w:rPr>
          <w:rFonts w:ascii="David" w:hAnsi="David" w:cs="David"/>
          <w:rtl/>
        </w:rPr>
        <w:t>, גם אם התוצאה נגרמה עקב התערבות של גורם זר. במקרה זה, הסכנה היא השימוש של הנערים בנשק ללא היתר ותחום הסיכון הוא בפגיעה בשל השימוש הלא מורשה</w:t>
      </w:r>
      <w:r w:rsidR="00054CF6">
        <w:rPr>
          <w:rFonts w:ascii="David" w:hAnsi="David" w:cs="David" w:hint="cs"/>
          <w:rtl/>
        </w:rPr>
        <w:t xml:space="preserve">. לכן, </w:t>
      </w:r>
      <w:r w:rsidRPr="00793C42">
        <w:rPr>
          <w:rFonts w:ascii="David" w:hAnsi="David" w:cs="David"/>
          <w:b/>
          <w:bCs/>
          <w:rtl/>
        </w:rPr>
        <w:t>המקרה נופל בתחום הסיכון</w:t>
      </w:r>
      <w:r w:rsidRPr="00152E97">
        <w:rPr>
          <w:rFonts w:ascii="David" w:hAnsi="David" w:cs="David"/>
          <w:rtl/>
        </w:rPr>
        <w:t xml:space="preserve">. השימוש שנעשה בכלי הנשק למשחק מלחמה אינו מנתק את </w:t>
      </w:r>
      <w:proofErr w:type="spellStart"/>
      <w:r w:rsidRPr="00152E97">
        <w:rPr>
          <w:rFonts w:ascii="David" w:hAnsi="David" w:cs="David"/>
          <w:rtl/>
        </w:rPr>
        <w:t>הקש"ס</w:t>
      </w:r>
      <w:proofErr w:type="spellEnd"/>
      <w:r w:rsidRPr="00152E97">
        <w:rPr>
          <w:rFonts w:ascii="David" w:hAnsi="David" w:cs="David"/>
          <w:rtl/>
        </w:rPr>
        <w:t>.</w:t>
      </w:r>
    </w:p>
    <w:p w14:paraId="14428D20" w14:textId="3EC69E05" w:rsidR="00CD00A1" w:rsidRPr="00152E97" w:rsidRDefault="00CD00A1" w:rsidP="00D93259">
      <w:pPr>
        <w:pStyle w:val="a7"/>
        <w:numPr>
          <w:ilvl w:val="1"/>
          <w:numId w:val="80"/>
        </w:numPr>
        <w:spacing w:line="276" w:lineRule="auto"/>
        <w:rPr>
          <w:rFonts w:ascii="David" w:hAnsi="David" w:cs="David"/>
          <w:rtl/>
        </w:rPr>
      </w:pPr>
      <w:r w:rsidRPr="00152E97">
        <w:rPr>
          <w:rFonts w:ascii="David" w:hAnsi="David" w:cs="David"/>
          <w:u w:val="single"/>
          <w:rtl/>
        </w:rPr>
        <w:t>מבחן השכל הישר</w:t>
      </w:r>
      <w:r w:rsidR="00152E97">
        <w:rPr>
          <w:rFonts w:ascii="David" w:hAnsi="David" w:cs="David" w:hint="cs"/>
          <w:rtl/>
        </w:rPr>
        <w:t>:</w:t>
      </w:r>
      <w:r w:rsidRPr="00152E97">
        <w:rPr>
          <w:rFonts w:ascii="David" w:hAnsi="David" w:cs="David"/>
          <w:rtl/>
        </w:rPr>
        <w:t xml:space="preserve"> האם כל התכונות המציינות את הרשלנות שבהתנהגות המזיק תרמו להתהוות </w:t>
      </w:r>
      <w:r w:rsidR="00AF3142">
        <w:rPr>
          <w:rFonts w:ascii="David" w:hAnsi="David" w:cs="David" w:hint="cs"/>
          <w:rtl/>
        </w:rPr>
        <w:t>ה</w:t>
      </w:r>
      <w:r w:rsidRPr="00152E97">
        <w:rPr>
          <w:rFonts w:ascii="David" w:hAnsi="David" w:cs="David"/>
          <w:rtl/>
        </w:rPr>
        <w:t xml:space="preserve">תוצאה המזיקה. כאשר הנזק נגרם בשל התערבות גורם זר, יש לבדוק האם התערבותו שוללת את </w:t>
      </w:r>
      <w:proofErr w:type="spellStart"/>
      <w:r w:rsidRPr="00152E97">
        <w:rPr>
          <w:rFonts w:ascii="David" w:hAnsi="David" w:cs="David"/>
          <w:rtl/>
        </w:rPr>
        <w:t>הקש"ס</w:t>
      </w:r>
      <w:proofErr w:type="spellEnd"/>
      <w:r w:rsidRPr="00152E97">
        <w:rPr>
          <w:rFonts w:ascii="David" w:hAnsi="David" w:cs="David"/>
          <w:rtl/>
        </w:rPr>
        <w:t xml:space="preserve">. גם עפ"י מבחן זה, </w:t>
      </w:r>
      <w:proofErr w:type="spellStart"/>
      <w:r w:rsidRPr="00152E97">
        <w:rPr>
          <w:rFonts w:ascii="David" w:hAnsi="David" w:cs="David"/>
          <w:rtl/>
        </w:rPr>
        <w:t>הקש"ס</w:t>
      </w:r>
      <w:proofErr w:type="spellEnd"/>
      <w:r w:rsidRPr="00152E97">
        <w:rPr>
          <w:rFonts w:ascii="David" w:hAnsi="David" w:cs="David"/>
          <w:rtl/>
        </w:rPr>
        <w:t xml:space="preserve"> אינו מנותק. ברדה התרשל בשמירה על הנשק</w:t>
      </w:r>
      <w:r w:rsidR="00AF3142">
        <w:rPr>
          <w:rFonts w:ascii="David" w:hAnsi="David" w:cs="David" w:hint="cs"/>
          <w:rtl/>
        </w:rPr>
        <w:t xml:space="preserve">ים ולכן הם </w:t>
      </w:r>
      <w:r w:rsidRPr="00152E97">
        <w:rPr>
          <w:rFonts w:ascii="David" w:hAnsi="David" w:cs="David"/>
          <w:rtl/>
        </w:rPr>
        <w:t>נגנבו והשתמשו בהם.</w:t>
      </w:r>
    </w:p>
    <w:p w14:paraId="582CAECF" w14:textId="128327F9" w:rsidR="00CD00A1" w:rsidRPr="00CD00A1" w:rsidRDefault="00CD00A1" w:rsidP="003D0A00">
      <w:pPr>
        <w:spacing w:line="276" w:lineRule="auto"/>
        <w:ind w:left="-437"/>
        <w:rPr>
          <w:rFonts w:ascii="David" w:hAnsi="David" w:cs="David"/>
          <w:rtl/>
        </w:rPr>
      </w:pPr>
      <w:r w:rsidRPr="00152E97">
        <w:rPr>
          <w:rFonts w:ascii="David" w:hAnsi="David" w:cs="David"/>
          <w:u w:val="single"/>
          <w:rtl/>
        </w:rPr>
        <w:t>התערבות גורם זר</w:t>
      </w:r>
      <w:r w:rsidRPr="00CD00A1">
        <w:rPr>
          <w:rFonts w:ascii="David" w:hAnsi="David" w:cs="David"/>
          <w:rtl/>
        </w:rPr>
        <w:t xml:space="preserve">: לא בהכרח </w:t>
      </w:r>
      <w:r w:rsidR="00054CF6">
        <w:rPr>
          <w:rFonts w:ascii="David" w:hAnsi="David" w:cs="David" w:hint="cs"/>
          <w:rtl/>
        </w:rPr>
        <w:t>גורם לניתוק</w:t>
      </w:r>
      <w:r w:rsidRPr="00CD00A1">
        <w:rPr>
          <w:rFonts w:ascii="David" w:hAnsi="David" w:cs="David"/>
          <w:rtl/>
        </w:rPr>
        <w:t xml:space="preserve"> </w:t>
      </w:r>
      <w:proofErr w:type="spellStart"/>
      <w:r w:rsidRPr="00CD00A1">
        <w:rPr>
          <w:rFonts w:ascii="David" w:hAnsi="David" w:cs="David"/>
          <w:rtl/>
        </w:rPr>
        <w:t>הקש"ס</w:t>
      </w:r>
      <w:proofErr w:type="spellEnd"/>
      <w:r w:rsidRPr="00CD00A1">
        <w:rPr>
          <w:rFonts w:ascii="David" w:hAnsi="David" w:cs="David"/>
          <w:rtl/>
        </w:rPr>
        <w:t xml:space="preserve">. אם </w:t>
      </w:r>
      <w:r w:rsidR="00793C42">
        <w:rPr>
          <w:rFonts w:ascii="David" w:hAnsi="David" w:cs="David" w:hint="cs"/>
          <w:rtl/>
        </w:rPr>
        <w:t>ההתערבות</w:t>
      </w:r>
      <w:r w:rsidRPr="00CD00A1">
        <w:rPr>
          <w:rFonts w:ascii="David" w:hAnsi="David" w:cs="David"/>
          <w:rtl/>
        </w:rPr>
        <w:t xml:space="preserve"> צפויה היא אינה מנתקת את הקשר הסיבתי. אם היא אינה צפויה</w:t>
      </w:r>
      <w:r w:rsidR="00054CF6">
        <w:rPr>
          <w:rFonts w:ascii="David" w:hAnsi="David" w:cs="David" w:hint="cs"/>
          <w:rtl/>
        </w:rPr>
        <w:t xml:space="preserve">, </w:t>
      </w:r>
      <w:r w:rsidRPr="00CD00A1">
        <w:rPr>
          <w:rFonts w:ascii="David" w:hAnsi="David" w:cs="David"/>
          <w:rtl/>
        </w:rPr>
        <w:t xml:space="preserve">היא מנתקת את </w:t>
      </w:r>
      <w:proofErr w:type="spellStart"/>
      <w:r w:rsidR="00B94367">
        <w:rPr>
          <w:rFonts w:ascii="David" w:hAnsi="David" w:cs="David" w:hint="cs"/>
          <w:rtl/>
        </w:rPr>
        <w:t>הקש"ס</w:t>
      </w:r>
      <w:proofErr w:type="spellEnd"/>
      <w:r w:rsidRPr="00CD00A1">
        <w:rPr>
          <w:rFonts w:ascii="David" w:hAnsi="David" w:cs="David"/>
          <w:rtl/>
        </w:rPr>
        <w:t xml:space="preserve">. במקרה זה, </w:t>
      </w:r>
      <w:r w:rsidRPr="00054CF6">
        <w:rPr>
          <w:rFonts w:ascii="David" w:hAnsi="David" w:cs="David"/>
          <w:b/>
          <w:bCs/>
          <w:rtl/>
        </w:rPr>
        <w:t>התערבות הגורם הזר אינה מנתקת את הקשר הסיבתי</w:t>
      </w:r>
      <w:r w:rsidR="00793C42">
        <w:rPr>
          <w:rFonts w:ascii="David" w:hAnsi="David" w:cs="David" w:hint="cs"/>
          <w:b/>
          <w:bCs/>
          <w:rtl/>
        </w:rPr>
        <w:t>,</w:t>
      </w:r>
      <w:r w:rsidRPr="00054CF6">
        <w:rPr>
          <w:rFonts w:ascii="David" w:hAnsi="David" w:cs="David"/>
          <w:b/>
          <w:bCs/>
          <w:rtl/>
        </w:rPr>
        <w:t xml:space="preserve"> שכן היא הייתה צפויה</w:t>
      </w:r>
      <w:r w:rsidRPr="00CD00A1">
        <w:rPr>
          <w:rFonts w:ascii="David" w:hAnsi="David" w:cs="David"/>
          <w:rtl/>
        </w:rPr>
        <w:t>.</w:t>
      </w:r>
    </w:p>
    <w:p w14:paraId="6654DD7F" w14:textId="553BDFAB" w:rsidR="0019101D" w:rsidRDefault="00CD00A1" w:rsidP="003D0A00">
      <w:pPr>
        <w:spacing w:line="276" w:lineRule="auto"/>
        <w:ind w:left="-437"/>
        <w:rPr>
          <w:rFonts w:ascii="David" w:hAnsi="David" w:cs="David"/>
          <w:rtl/>
        </w:rPr>
      </w:pPr>
      <w:r w:rsidRPr="00152E97">
        <w:rPr>
          <w:rFonts w:ascii="David" w:hAnsi="David" w:cs="David"/>
          <w:u w:val="single"/>
          <w:rtl/>
        </w:rPr>
        <w:t>פסיקה</w:t>
      </w:r>
      <w:r w:rsidRPr="00CD00A1">
        <w:rPr>
          <w:rFonts w:ascii="David" w:hAnsi="David" w:cs="David"/>
          <w:rtl/>
        </w:rPr>
        <w:t xml:space="preserve">: </w:t>
      </w:r>
      <w:r w:rsidRPr="00054CF6">
        <w:rPr>
          <w:rFonts w:ascii="David" w:hAnsi="David" w:cs="David"/>
          <w:color w:val="00B050"/>
          <w:rtl/>
        </w:rPr>
        <w:t xml:space="preserve">ברק </w:t>
      </w:r>
      <w:r w:rsidRPr="00CD00A1">
        <w:rPr>
          <w:rFonts w:ascii="David" w:hAnsi="David" w:cs="David"/>
          <w:rtl/>
        </w:rPr>
        <w:t xml:space="preserve">מבטל את פסיקת ביהמ"ש המחוזי וקובע כי </w:t>
      </w:r>
      <w:r w:rsidRPr="00054CF6">
        <w:rPr>
          <w:rFonts w:ascii="David" w:hAnsi="David" w:cs="David"/>
          <w:b/>
          <w:bCs/>
          <w:rtl/>
        </w:rPr>
        <w:t>ברדה התרשל כלפי המערער</w:t>
      </w:r>
      <w:r w:rsidRPr="00CD00A1">
        <w:rPr>
          <w:rFonts w:ascii="David" w:hAnsi="David" w:cs="David"/>
          <w:rtl/>
        </w:rPr>
        <w:t xml:space="preserve"> והמדינה אחראית למעשיו.</w:t>
      </w:r>
      <w:r w:rsidR="00014695">
        <w:rPr>
          <w:rFonts w:ascii="David" w:hAnsi="David" w:cs="David" w:hint="cs"/>
          <w:rtl/>
        </w:rPr>
        <w:t xml:space="preserve"> </w:t>
      </w:r>
      <w:proofErr w:type="spellStart"/>
      <w:r w:rsidR="00014695" w:rsidRPr="00014695">
        <w:rPr>
          <w:rFonts w:ascii="David" w:hAnsi="David" w:cs="David" w:hint="cs"/>
          <w:color w:val="00B050"/>
          <w:rtl/>
        </w:rPr>
        <w:t>טירקל</w:t>
      </w:r>
      <w:proofErr w:type="spellEnd"/>
      <w:r w:rsidR="00014695" w:rsidRPr="00014695">
        <w:rPr>
          <w:rFonts w:ascii="David" w:hAnsi="David" w:cs="David" w:hint="cs"/>
          <w:color w:val="00B050"/>
          <w:rtl/>
        </w:rPr>
        <w:t xml:space="preserve"> וגולדברג </w:t>
      </w:r>
      <w:r w:rsidR="00014695">
        <w:rPr>
          <w:rFonts w:ascii="David" w:hAnsi="David" w:cs="David" w:hint="cs"/>
          <w:rtl/>
        </w:rPr>
        <w:t>מסכימים.</w:t>
      </w:r>
    </w:p>
    <w:p w14:paraId="06F4160F" w14:textId="2F004FC0" w:rsidR="002001C2" w:rsidRPr="00B94367" w:rsidRDefault="00BE1F47" w:rsidP="00B94367">
      <w:pPr>
        <w:spacing w:line="276" w:lineRule="auto"/>
        <w:ind w:left="-437"/>
        <w:rPr>
          <w:rFonts w:ascii="David" w:hAnsi="David" w:cs="David"/>
          <w:rtl/>
        </w:rPr>
      </w:pPr>
      <w:r w:rsidRPr="00BE1F47">
        <w:rPr>
          <w:rFonts w:ascii="David" w:hAnsi="David" w:cs="David" w:hint="cs"/>
          <w:u w:val="single"/>
          <w:rtl/>
        </w:rPr>
        <w:t>ההלכה</w:t>
      </w:r>
      <w:r>
        <w:rPr>
          <w:rFonts w:ascii="David" w:hAnsi="David" w:cs="David" w:hint="cs"/>
          <w:rtl/>
        </w:rPr>
        <w:t xml:space="preserve">: כאשר בוחנים </w:t>
      </w:r>
      <w:proofErr w:type="spellStart"/>
      <w:r>
        <w:rPr>
          <w:rFonts w:ascii="David" w:hAnsi="David" w:cs="David" w:hint="cs"/>
          <w:rtl/>
        </w:rPr>
        <w:t>קש"ס</w:t>
      </w:r>
      <w:proofErr w:type="spellEnd"/>
      <w:r>
        <w:rPr>
          <w:rFonts w:ascii="David" w:hAnsi="David" w:cs="David" w:hint="cs"/>
          <w:rtl/>
        </w:rPr>
        <w:t xml:space="preserve"> משפטי, בוחנים לפי מבחן הצפיות. </w:t>
      </w:r>
      <w:r w:rsidRPr="00BE1F47">
        <w:rPr>
          <w:rFonts w:ascii="David" w:hAnsi="David" w:cs="David" w:hint="cs"/>
          <w:b/>
          <w:bCs/>
          <w:rtl/>
        </w:rPr>
        <w:t xml:space="preserve">בחינת הצפיות </w:t>
      </w:r>
      <w:r w:rsidR="0096733B">
        <w:rPr>
          <w:rFonts w:ascii="David" w:hAnsi="David" w:cs="David" w:hint="cs"/>
          <w:b/>
          <w:bCs/>
          <w:rtl/>
        </w:rPr>
        <w:t xml:space="preserve">היא </w:t>
      </w:r>
      <w:r w:rsidRPr="00BE1F47">
        <w:rPr>
          <w:rFonts w:ascii="David" w:hAnsi="David" w:cs="David" w:hint="cs"/>
          <w:b/>
          <w:bCs/>
          <w:rtl/>
        </w:rPr>
        <w:t>לסוג הנזק</w:t>
      </w:r>
      <w:r>
        <w:rPr>
          <w:rFonts w:ascii="David" w:hAnsi="David" w:cs="David" w:hint="cs"/>
          <w:rtl/>
        </w:rPr>
        <w:t xml:space="preserve">, </w:t>
      </w:r>
      <w:r w:rsidR="0096733B">
        <w:rPr>
          <w:rFonts w:ascii="David" w:hAnsi="David" w:cs="David" w:hint="cs"/>
          <w:rtl/>
        </w:rPr>
        <w:t>ולא ל</w:t>
      </w:r>
      <w:r>
        <w:rPr>
          <w:rFonts w:ascii="David" w:hAnsi="David" w:cs="David" w:hint="cs"/>
          <w:rtl/>
        </w:rPr>
        <w:t>היקפו.</w:t>
      </w:r>
    </w:p>
    <w:p w14:paraId="362E81E7" w14:textId="77777777" w:rsidR="00B94367" w:rsidRDefault="00B94367" w:rsidP="003D0A00">
      <w:pPr>
        <w:spacing w:line="276" w:lineRule="auto"/>
        <w:ind w:left="-437"/>
        <w:rPr>
          <w:rFonts w:ascii="David" w:hAnsi="David" w:cs="David"/>
          <w:b/>
          <w:bCs/>
          <w:color w:val="7030A0"/>
          <w:u w:val="single"/>
          <w:rtl/>
        </w:rPr>
      </w:pPr>
    </w:p>
    <w:p w14:paraId="260345F4" w14:textId="77777777" w:rsidR="00B94367" w:rsidRDefault="00B94367" w:rsidP="003D0A00">
      <w:pPr>
        <w:spacing w:line="276" w:lineRule="auto"/>
        <w:ind w:left="-437"/>
        <w:rPr>
          <w:rFonts w:ascii="David" w:hAnsi="David" w:cs="David"/>
          <w:b/>
          <w:bCs/>
          <w:color w:val="7030A0"/>
          <w:u w:val="single"/>
          <w:rtl/>
        </w:rPr>
      </w:pPr>
    </w:p>
    <w:p w14:paraId="0A7FC6D7" w14:textId="77777777" w:rsidR="00B94367" w:rsidRDefault="00B94367" w:rsidP="003D0A00">
      <w:pPr>
        <w:spacing w:line="276" w:lineRule="auto"/>
        <w:ind w:left="-437"/>
        <w:rPr>
          <w:rFonts w:ascii="David" w:hAnsi="David" w:cs="David"/>
          <w:b/>
          <w:bCs/>
          <w:color w:val="7030A0"/>
          <w:u w:val="single"/>
          <w:rtl/>
        </w:rPr>
      </w:pPr>
    </w:p>
    <w:p w14:paraId="73415603" w14:textId="77777777" w:rsidR="00B94367" w:rsidRDefault="00B94367" w:rsidP="003D0A00">
      <w:pPr>
        <w:spacing w:line="276" w:lineRule="auto"/>
        <w:ind w:left="-437"/>
        <w:rPr>
          <w:rFonts w:ascii="David" w:hAnsi="David" w:cs="David"/>
          <w:b/>
          <w:bCs/>
          <w:color w:val="7030A0"/>
          <w:u w:val="single"/>
          <w:rtl/>
        </w:rPr>
      </w:pPr>
    </w:p>
    <w:p w14:paraId="316CBDB0" w14:textId="056EE826" w:rsidR="00F2674F" w:rsidRPr="00F2674F" w:rsidRDefault="00F2674F" w:rsidP="003D0A00">
      <w:pPr>
        <w:spacing w:line="276" w:lineRule="auto"/>
        <w:ind w:left="-437"/>
        <w:rPr>
          <w:rFonts w:ascii="David" w:hAnsi="David" w:cs="David"/>
          <w:b/>
          <w:bCs/>
          <w:color w:val="7030A0"/>
          <w:sz w:val="24"/>
          <w:szCs w:val="24"/>
          <w:u w:val="double"/>
          <w:rtl/>
        </w:rPr>
      </w:pPr>
      <w:r w:rsidRPr="00F2674F">
        <w:rPr>
          <w:rFonts w:ascii="David" w:hAnsi="David" w:cs="David" w:hint="cs"/>
          <w:b/>
          <w:bCs/>
          <w:color w:val="7030A0"/>
          <w:u w:val="single"/>
          <w:rtl/>
        </w:rPr>
        <w:lastRenderedPageBreak/>
        <w:t>"ישן מפני חדש תוציאו: על הגישה החדשה לעוולת הרשלנות של ביהמ"ש העליון</w:t>
      </w:r>
      <w:r w:rsidR="00B94367">
        <w:rPr>
          <w:rFonts w:ascii="David" w:hAnsi="David" w:cs="David" w:hint="cs"/>
          <w:b/>
          <w:bCs/>
          <w:color w:val="7030A0"/>
          <w:u w:val="single"/>
          <w:rtl/>
        </w:rPr>
        <w:t xml:space="preserve">" </w:t>
      </w:r>
      <w:r w:rsidR="00B94367">
        <w:rPr>
          <w:rFonts w:ascii="David" w:hAnsi="David" w:cs="David"/>
          <w:b/>
          <w:bCs/>
          <w:color w:val="7030A0"/>
          <w:u w:val="single"/>
          <w:rtl/>
        </w:rPr>
        <w:t>–</w:t>
      </w:r>
      <w:r w:rsidR="00B94367">
        <w:rPr>
          <w:rFonts w:ascii="David" w:hAnsi="David" w:cs="David" w:hint="cs"/>
          <w:b/>
          <w:bCs/>
          <w:color w:val="7030A0"/>
          <w:u w:val="single"/>
          <w:rtl/>
        </w:rPr>
        <w:t xml:space="preserve"> עמ</w:t>
      </w:r>
      <w:r w:rsidR="00066F95">
        <w:rPr>
          <w:rFonts w:ascii="David" w:hAnsi="David" w:cs="David" w:hint="cs"/>
          <w:b/>
          <w:bCs/>
          <w:color w:val="7030A0"/>
          <w:u w:val="single"/>
          <w:rtl/>
        </w:rPr>
        <w:t>ו</w:t>
      </w:r>
      <w:r w:rsidR="00B94367">
        <w:rPr>
          <w:rFonts w:ascii="David" w:hAnsi="David" w:cs="David" w:hint="cs"/>
          <w:b/>
          <w:bCs/>
          <w:color w:val="7030A0"/>
          <w:u w:val="single"/>
          <w:rtl/>
        </w:rPr>
        <w:t>ס הרמן</w:t>
      </w:r>
      <w:r w:rsidR="00B94367" w:rsidRPr="00B94367">
        <w:rPr>
          <w:rFonts w:ascii="David" w:hAnsi="David" w:cs="David" w:hint="cs"/>
          <w:b/>
          <w:bCs/>
          <w:color w:val="7030A0"/>
          <w:rtl/>
        </w:rPr>
        <w:t>:</w:t>
      </w:r>
    </w:p>
    <w:p w14:paraId="747DD339" w14:textId="77777777" w:rsidR="00695261" w:rsidRPr="00051848" w:rsidRDefault="00695261" w:rsidP="003D0A00">
      <w:pPr>
        <w:spacing w:line="276" w:lineRule="auto"/>
        <w:ind w:left="-437"/>
        <w:rPr>
          <w:rFonts w:ascii="David" w:eastAsia="Times New Roman" w:hAnsi="David" w:cs="David"/>
          <w:b/>
          <w:bCs/>
          <w:rtl/>
        </w:rPr>
      </w:pPr>
      <w:r w:rsidRPr="00051848">
        <w:rPr>
          <w:rFonts w:ascii="David" w:eastAsia="Times New Roman" w:hAnsi="David" w:cs="David"/>
          <w:b/>
          <w:bCs/>
          <w:u w:val="single"/>
          <w:rtl/>
        </w:rPr>
        <w:t>לעוולת הרשלנות 3 יסודות</w:t>
      </w:r>
      <w:r w:rsidRPr="00051848">
        <w:rPr>
          <w:rFonts w:ascii="David" w:eastAsia="Times New Roman" w:hAnsi="David" w:cs="David"/>
          <w:b/>
          <w:bCs/>
          <w:rtl/>
        </w:rPr>
        <w:t>:</w:t>
      </w:r>
    </w:p>
    <w:p w14:paraId="05426483" w14:textId="6CE484A5" w:rsidR="007D08BC" w:rsidRDefault="00695261" w:rsidP="00D93259">
      <w:pPr>
        <w:pStyle w:val="a7"/>
        <w:numPr>
          <w:ilvl w:val="0"/>
          <w:numId w:val="125"/>
        </w:numPr>
        <w:spacing w:line="276" w:lineRule="auto"/>
        <w:rPr>
          <w:rFonts w:ascii="David" w:eastAsia="Times New Roman" w:hAnsi="David" w:cs="David"/>
        </w:rPr>
      </w:pPr>
      <w:r w:rsidRPr="007D08BC">
        <w:rPr>
          <w:rFonts w:ascii="David" w:eastAsia="Times New Roman" w:hAnsi="David" w:cs="David"/>
          <w:b/>
          <w:bCs/>
          <w:rtl/>
        </w:rPr>
        <w:t>חובת זהירות של הנתבע כלפי התובע</w:t>
      </w:r>
      <w:r w:rsidR="007D08BC">
        <w:rPr>
          <w:rFonts w:ascii="David" w:eastAsia="Times New Roman" w:hAnsi="David" w:cs="David" w:hint="cs"/>
          <w:rtl/>
        </w:rPr>
        <w:t xml:space="preserve"> </w:t>
      </w:r>
      <w:r w:rsidR="007D08BC">
        <w:rPr>
          <w:rFonts w:ascii="David" w:eastAsia="Times New Roman" w:hAnsi="David" w:cs="David"/>
          <w:rtl/>
        </w:rPr>
        <w:t>–</w:t>
      </w:r>
      <w:r w:rsidRPr="007D08BC">
        <w:rPr>
          <w:rFonts w:ascii="David" w:eastAsia="Times New Roman" w:hAnsi="David" w:cs="David"/>
          <w:rtl/>
        </w:rPr>
        <w:t xml:space="preserve"> נבחנת על פי מבחן הצפיות, ב2 היבטים</w:t>
      </w:r>
      <w:r w:rsidR="007D08BC">
        <w:rPr>
          <w:rFonts w:ascii="David" w:eastAsia="Times New Roman" w:hAnsi="David" w:cs="David" w:hint="cs"/>
          <w:rtl/>
        </w:rPr>
        <w:t>:</w:t>
      </w:r>
    </w:p>
    <w:p w14:paraId="0DA4B8E4" w14:textId="77777777" w:rsidR="007D08BC" w:rsidRDefault="00695261" w:rsidP="00D93259">
      <w:pPr>
        <w:pStyle w:val="a7"/>
        <w:numPr>
          <w:ilvl w:val="0"/>
          <w:numId w:val="126"/>
        </w:numPr>
        <w:spacing w:line="276" w:lineRule="auto"/>
        <w:rPr>
          <w:rFonts w:ascii="David" w:eastAsia="Times New Roman" w:hAnsi="David" w:cs="David"/>
        </w:rPr>
      </w:pPr>
      <w:r w:rsidRPr="007D08BC">
        <w:rPr>
          <w:rFonts w:ascii="David" w:eastAsia="Times New Roman" w:hAnsi="David" w:cs="David"/>
          <w:u w:val="single"/>
          <w:rtl/>
        </w:rPr>
        <w:t>חובת הזהירות המושגית</w:t>
      </w:r>
      <w:r w:rsidRPr="007D08BC">
        <w:rPr>
          <w:rFonts w:ascii="David" w:eastAsia="Times New Roman" w:hAnsi="David" w:cs="David"/>
          <w:rtl/>
        </w:rPr>
        <w:t xml:space="preserve">: </w:t>
      </w:r>
      <w:r w:rsidRPr="003C61A0">
        <w:rPr>
          <w:rFonts w:ascii="David" w:eastAsia="Times New Roman" w:hAnsi="David" w:cs="David"/>
          <w:b/>
          <w:bCs/>
          <w:rtl/>
        </w:rPr>
        <w:t>ההיבט העקרוני</w:t>
      </w:r>
      <w:r w:rsidRPr="007D08BC">
        <w:rPr>
          <w:rFonts w:ascii="David" w:eastAsia="Times New Roman" w:hAnsi="David" w:cs="David"/>
          <w:rtl/>
        </w:rPr>
        <w:t xml:space="preserve"> הקובע האם ביחס לסיכון מסוים קיימת חובת זהירות. בודקת מבחינה רעיונית את ההצדקה להטלת האחריות על המזיק כפונקציה של סוג הפעילות, סוג הסיכון, סוג המזיקים, סוג הניזוקים וסוג הנזק ואת העדרם של </w:t>
      </w:r>
      <w:r w:rsidRPr="008D6384">
        <w:rPr>
          <w:rFonts w:ascii="David" w:eastAsia="Times New Roman" w:hAnsi="David" w:cs="David"/>
          <w:rtl/>
        </w:rPr>
        <w:t>שיקולי מדיניות</w:t>
      </w:r>
      <w:r w:rsidRPr="007D08BC">
        <w:rPr>
          <w:rFonts w:ascii="David" w:eastAsia="Times New Roman" w:hAnsi="David" w:cs="David"/>
          <w:rtl/>
        </w:rPr>
        <w:t xml:space="preserve"> שוללי אחריות</w:t>
      </w:r>
      <w:r w:rsidR="007D08BC">
        <w:rPr>
          <w:rFonts w:ascii="David" w:eastAsia="Times New Roman" w:hAnsi="David" w:cs="David" w:hint="cs"/>
          <w:rtl/>
        </w:rPr>
        <w:t>.</w:t>
      </w:r>
    </w:p>
    <w:p w14:paraId="22CC0F17" w14:textId="4C213033" w:rsidR="00695261" w:rsidRPr="007D08BC" w:rsidRDefault="00695261" w:rsidP="00D93259">
      <w:pPr>
        <w:pStyle w:val="a7"/>
        <w:numPr>
          <w:ilvl w:val="0"/>
          <w:numId w:val="126"/>
        </w:numPr>
        <w:spacing w:line="276" w:lineRule="auto"/>
        <w:rPr>
          <w:rFonts w:ascii="David" w:eastAsia="Times New Roman" w:hAnsi="David" w:cs="David"/>
          <w:rtl/>
        </w:rPr>
      </w:pPr>
      <w:r w:rsidRPr="007D08BC">
        <w:rPr>
          <w:rFonts w:ascii="David" w:eastAsia="Times New Roman" w:hAnsi="David" w:cs="David"/>
          <w:u w:val="single"/>
          <w:rtl/>
        </w:rPr>
        <w:t>חובת הזהירות הקונקרטית</w:t>
      </w:r>
      <w:r w:rsidRPr="007D08BC">
        <w:rPr>
          <w:rFonts w:ascii="David" w:eastAsia="Times New Roman" w:hAnsi="David" w:cs="David"/>
          <w:rtl/>
        </w:rPr>
        <w:t xml:space="preserve">: </w:t>
      </w:r>
      <w:r w:rsidR="003C61A0">
        <w:rPr>
          <w:rFonts w:ascii="David" w:eastAsia="Times New Roman" w:hAnsi="David" w:cs="David" w:hint="cs"/>
          <w:b/>
          <w:bCs/>
          <w:rtl/>
        </w:rPr>
        <w:t>ה</w:t>
      </w:r>
      <w:r w:rsidRPr="003C61A0">
        <w:rPr>
          <w:rFonts w:ascii="David" w:eastAsia="Times New Roman" w:hAnsi="David" w:cs="David"/>
          <w:b/>
          <w:bCs/>
          <w:rtl/>
        </w:rPr>
        <w:t>היבט ספציפי</w:t>
      </w:r>
      <w:r w:rsidRPr="007D08BC">
        <w:rPr>
          <w:rFonts w:ascii="David" w:eastAsia="Times New Roman" w:hAnsi="David" w:cs="David"/>
          <w:rtl/>
        </w:rPr>
        <w:t xml:space="preserve"> </w:t>
      </w:r>
      <w:r w:rsidR="003C61A0">
        <w:rPr>
          <w:rFonts w:ascii="David" w:eastAsia="Times New Roman" w:hAnsi="David" w:cs="David" w:hint="cs"/>
          <w:rtl/>
        </w:rPr>
        <w:t xml:space="preserve">הקובע </w:t>
      </w:r>
      <w:r w:rsidRPr="007D08BC">
        <w:rPr>
          <w:rFonts w:ascii="David" w:eastAsia="Times New Roman" w:hAnsi="David" w:cs="David"/>
          <w:rtl/>
        </w:rPr>
        <w:t>האם ביחס לניזוק פלוני, בנסיבות של אירוע אלמוני קיימת חובת זהירות. האם אדם סביר היה יכול וצריך לצפות את הנזק בנסיבות הספציפיות</w:t>
      </w:r>
      <w:r w:rsidR="008D6384">
        <w:rPr>
          <w:rFonts w:ascii="David" w:eastAsia="Times New Roman" w:hAnsi="David" w:cs="David" w:hint="cs"/>
          <w:rtl/>
        </w:rPr>
        <w:t xml:space="preserve"> של המקרה</w:t>
      </w:r>
      <w:r w:rsidRPr="007D08BC">
        <w:rPr>
          <w:rFonts w:ascii="David" w:eastAsia="Times New Roman" w:hAnsi="David" w:cs="David"/>
          <w:rtl/>
        </w:rPr>
        <w:t>?</w:t>
      </w:r>
    </w:p>
    <w:p w14:paraId="01E6F346" w14:textId="2E892A7D" w:rsidR="007D08BC" w:rsidRDefault="00695261" w:rsidP="00D93259">
      <w:pPr>
        <w:pStyle w:val="a7"/>
        <w:numPr>
          <w:ilvl w:val="0"/>
          <w:numId w:val="125"/>
        </w:numPr>
        <w:spacing w:line="276" w:lineRule="auto"/>
        <w:rPr>
          <w:rFonts w:ascii="David" w:eastAsia="Times New Roman" w:hAnsi="David" w:cs="David"/>
        </w:rPr>
      </w:pPr>
      <w:r w:rsidRPr="007D08BC">
        <w:rPr>
          <w:rFonts w:ascii="David" w:eastAsia="Times New Roman" w:hAnsi="David" w:cs="David"/>
          <w:b/>
          <w:bCs/>
          <w:rtl/>
        </w:rPr>
        <w:t>הפרת חובת זהירו</w:t>
      </w:r>
      <w:r w:rsidR="007D08BC">
        <w:rPr>
          <w:rFonts w:ascii="David" w:eastAsia="Times New Roman" w:hAnsi="David" w:cs="David" w:hint="cs"/>
          <w:b/>
          <w:bCs/>
          <w:rtl/>
        </w:rPr>
        <w:t xml:space="preserve">ת </w:t>
      </w:r>
      <w:r w:rsidR="007D08BC" w:rsidRPr="007D08BC">
        <w:rPr>
          <w:rFonts w:ascii="David" w:eastAsia="Times New Roman" w:hAnsi="David" w:cs="David"/>
          <w:rtl/>
        </w:rPr>
        <w:t>–</w:t>
      </w:r>
      <w:r w:rsidR="007D08BC" w:rsidRPr="007D08BC">
        <w:rPr>
          <w:rFonts w:ascii="David" w:eastAsia="Times New Roman" w:hAnsi="David" w:cs="David" w:hint="cs"/>
          <w:rtl/>
        </w:rPr>
        <w:t xml:space="preserve"> </w:t>
      </w:r>
      <w:r w:rsidRPr="007D08BC">
        <w:rPr>
          <w:rFonts w:ascii="David" w:eastAsia="Times New Roman" w:hAnsi="David" w:cs="David"/>
          <w:rtl/>
        </w:rPr>
        <w:t>בחינה האם המזיק סטה מסטנדרט הזהירות המוטל עליו.</w:t>
      </w:r>
    </w:p>
    <w:p w14:paraId="0422C365" w14:textId="51E5A1B0" w:rsidR="00695261" w:rsidRPr="007D08BC" w:rsidRDefault="003C61A0" w:rsidP="00D93259">
      <w:pPr>
        <w:pStyle w:val="a7"/>
        <w:numPr>
          <w:ilvl w:val="0"/>
          <w:numId w:val="125"/>
        </w:numPr>
        <w:spacing w:line="276" w:lineRule="auto"/>
        <w:rPr>
          <w:rFonts w:ascii="David" w:eastAsia="Times New Roman" w:hAnsi="David" w:cs="David"/>
          <w:rtl/>
        </w:rPr>
      </w:pPr>
      <w:r>
        <w:rPr>
          <w:rFonts w:ascii="David" w:eastAsia="Times New Roman" w:hAnsi="David" w:cs="David" w:hint="cs"/>
          <w:b/>
          <w:bCs/>
          <w:rtl/>
        </w:rPr>
        <w:t>נגרם</w:t>
      </w:r>
      <w:r w:rsidR="00695261" w:rsidRPr="007D08BC">
        <w:rPr>
          <w:rFonts w:ascii="David" w:eastAsia="Times New Roman" w:hAnsi="David" w:cs="David"/>
          <w:b/>
          <w:bCs/>
          <w:rtl/>
        </w:rPr>
        <w:t xml:space="preserve"> נזק כתוצאה של הפרת החובה</w:t>
      </w:r>
      <w:r w:rsidR="00695261" w:rsidRPr="007D08BC">
        <w:rPr>
          <w:rFonts w:ascii="David" w:eastAsia="Times New Roman" w:hAnsi="David" w:cs="David"/>
          <w:rtl/>
        </w:rPr>
        <w:t>.</w:t>
      </w:r>
    </w:p>
    <w:p w14:paraId="534DD669" w14:textId="77777777" w:rsidR="00734941" w:rsidRPr="00051848" w:rsidRDefault="00695261" w:rsidP="003D0A00">
      <w:pPr>
        <w:spacing w:line="276" w:lineRule="auto"/>
        <w:ind w:left="-437"/>
        <w:rPr>
          <w:rFonts w:ascii="David" w:eastAsia="Times New Roman" w:hAnsi="David" w:cs="David"/>
          <w:b/>
          <w:bCs/>
          <w:rtl/>
        </w:rPr>
      </w:pPr>
      <w:r w:rsidRPr="00051848">
        <w:rPr>
          <w:rFonts w:ascii="David" w:eastAsia="Times New Roman" w:hAnsi="David" w:cs="David"/>
          <w:b/>
          <w:bCs/>
          <w:u w:val="single"/>
          <w:rtl/>
        </w:rPr>
        <w:t>מהותה של עוולת הרשלנות</w:t>
      </w:r>
      <w:r w:rsidRPr="00051848">
        <w:rPr>
          <w:rFonts w:ascii="David" w:eastAsia="Times New Roman" w:hAnsi="David" w:cs="David"/>
          <w:b/>
          <w:bCs/>
          <w:rtl/>
        </w:rPr>
        <w:t>:</w:t>
      </w:r>
    </w:p>
    <w:p w14:paraId="44AEA320" w14:textId="777333F4" w:rsidR="00695261" w:rsidRPr="00695261" w:rsidRDefault="00695261" w:rsidP="003D0A00">
      <w:pPr>
        <w:spacing w:line="276" w:lineRule="auto"/>
        <w:ind w:left="-437"/>
        <w:rPr>
          <w:rFonts w:ascii="David" w:eastAsia="Times New Roman" w:hAnsi="David" w:cs="David"/>
          <w:rtl/>
        </w:rPr>
      </w:pPr>
      <w:r w:rsidRPr="00695261">
        <w:rPr>
          <w:rFonts w:ascii="David" w:eastAsia="Times New Roman" w:hAnsi="David" w:cs="David"/>
          <w:rtl/>
        </w:rPr>
        <w:t>רשלנות היא מעשה או מחדל לא זהירים, הגורמים נזק לזולת</w:t>
      </w:r>
      <w:r w:rsidR="00734941">
        <w:rPr>
          <w:rFonts w:ascii="David" w:eastAsia="Times New Roman" w:hAnsi="David" w:cs="David" w:hint="cs"/>
          <w:rtl/>
        </w:rPr>
        <w:t>. כלומר,</w:t>
      </w:r>
      <w:r w:rsidRPr="00695261">
        <w:rPr>
          <w:rFonts w:ascii="David" w:eastAsia="Times New Roman" w:hAnsi="David" w:cs="David"/>
          <w:rtl/>
        </w:rPr>
        <w:t xml:space="preserve"> התנהגות לא סבירה. על מנת שהמזיק ייחשב </w:t>
      </w:r>
      <w:r w:rsidR="003C61A0">
        <w:rPr>
          <w:rFonts w:ascii="David" w:eastAsia="Times New Roman" w:hAnsi="David" w:cs="David" w:hint="cs"/>
          <w:rtl/>
        </w:rPr>
        <w:t>רשלן</w:t>
      </w:r>
      <w:r w:rsidRPr="00695261">
        <w:rPr>
          <w:rFonts w:ascii="David" w:eastAsia="Times New Roman" w:hAnsi="David" w:cs="David"/>
          <w:rtl/>
        </w:rPr>
        <w:t xml:space="preserve">, התנהגותו חייבת להפר חובת זהירות שהוא חב כלפי הניזוק. </w:t>
      </w:r>
      <w:r w:rsidRPr="00734941">
        <w:rPr>
          <w:rFonts w:ascii="David" w:eastAsia="Times New Roman" w:hAnsi="David" w:cs="David"/>
          <w:b/>
          <w:bCs/>
          <w:rtl/>
        </w:rPr>
        <w:t>חובת הזהירות היא זו שתוחמת את גבולות האחריות ברשלנות</w:t>
      </w:r>
      <w:r w:rsidRPr="00695261">
        <w:rPr>
          <w:rFonts w:ascii="David" w:eastAsia="Times New Roman" w:hAnsi="David" w:cs="David"/>
          <w:rtl/>
        </w:rPr>
        <w:t>. על האדם מוטלת חובה לנקוט אמצעי זהירות סבירים למניעת נזק צפוי לזולת. משמע, האדם אחראי רק כאשר חלה עליו חובה חוקית לנקוט באמצעי זהירות, ועקב הפרתה נגרם נזק לתובע.</w:t>
      </w:r>
    </w:p>
    <w:p w14:paraId="7AB4ED9F" w14:textId="360089D7" w:rsidR="00695261" w:rsidRPr="00695261" w:rsidRDefault="00695261" w:rsidP="003D0A00">
      <w:pPr>
        <w:spacing w:line="276" w:lineRule="auto"/>
        <w:ind w:left="-437"/>
        <w:rPr>
          <w:rFonts w:ascii="David" w:eastAsia="Times New Roman" w:hAnsi="David" w:cs="David"/>
          <w:rtl/>
        </w:rPr>
      </w:pPr>
      <w:r w:rsidRPr="00695261">
        <w:rPr>
          <w:rFonts w:ascii="David" w:eastAsia="Times New Roman" w:hAnsi="David" w:cs="David"/>
          <w:rtl/>
        </w:rPr>
        <w:t>קיום חובת הזהירות הוא פונקציה של צדק, הגינות ומוסר וכן תלוי גם בשיקולים של מדיניות, שיקולים כלכליים, חברתיים, ביטחוניים, בטיחותיים, פוליטיים ועוד. הרשלנות אינה מוגבלת לסוג התנהגות מסוים ואינה מבחינה בין מעשה למחדל או בין נזקים שונים, על כן</w:t>
      </w:r>
      <w:r w:rsidR="00734941">
        <w:rPr>
          <w:rFonts w:ascii="David" w:eastAsia="Times New Roman" w:hAnsi="David" w:cs="David" w:hint="cs"/>
          <w:rtl/>
        </w:rPr>
        <w:t xml:space="preserve"> </w:t>
      </w:r>
      <w:r w:rsidRPr="00734941">
        <w:rPr>
          <w:rFonts w:ascii="David" w:eastAsia="Times New Roman" w:hAnsi="David" w:cs="David"/>
          <w:b/>
          <w:bCs/>
          <w:rtl/>
        </w:rPr>
        <w:t>בסיס התביעה ברשלנות מגוון מאוד</w:t>
      </w:r>
      <w:r w:rsidRPr="00695261">
        <w:rPr>
          <w:rFonts w:ascii="David" w:eastAsia="Times New Roman" w:hAnsi="David" w:cs="David"/>
          <w:rtl/>
        </w:rPr>
        <w:t xml:space="preserve">. </w:t>
      </w:r>
    </w:p>
    <w:p w14:paraId="0A0CD54A" w14:textId="0A4AAEE4" w:rsidR="00695261" w:rsidRPr="00695261" w:rsidRDefault="00695261" w:rsidP="003D0A00">
      <w:pPr>
        <w:spacing w:line="276" w:lineRule="auto"/>
        <w:ind w:left="-437"/>
        <w:rPr>
          <w:rFonts w:ascii="David" w:eastAsia="Times New Roman" w:hAnsi="David" w:cs="David"/>
          <w:rtl/>
        </w:rPr>
      </w:pPr>
      <w:r w:rsidRPr="00734941">
        <w:rPr>
          <w:rFonts w:ascii="David" w:eastAsia="Times New Roman" w:hAnsi="David" w:cs="David"/>
          <w:b/>
          <w:bCs/>
          <w:rtl/>
        </w:rPr>
        <w:t>התנהגות הנתבע נבחנת בקריטריונים אובייקטיביים</w:t>
      </w:r>
      <w:r w:rsidRPr="00695261">
        <w:rPr>
          <w:rFonts w:ascii="David" w:eastAsia="Times New Roman" w:hAnsi="David" w:cs="David"/>
          <w:rtl/>
        </w:rPr>
        <w:t>, ההתרשלות היא סטייה מרמת ההתנהגות הנתפסת בחברה כראויה. ההתנהגות הראויה היא פונקציה של שיקולי מדיניות ואיזון בין ערכים</w:t>
      </w:r>
      <w:r w:rsidR="00734941">
        <w:rPr>
          <w:rFonts w:ascii="David" w:eastAsia="Times New Roman" w:hAnsi="David" w:cs="David" w:hint="cs"/>
          <w:rtl/>
        </w:rPr>
        <w:t>.</w:t>
      </w:r>
      <w:r w:rsidRPr="00695261">
        <w:rPr>
          <w:rFonts w:ascii="David" w:eastAsia="Times New Roman" w:hAnsi="David" w:cs="David"/>
          <w:rtl/>
        </w:rPr>
        <w:t xml:space="preserve"> לכן</w:t>
      </w:r>
      <w:r w:rsidR="00734941">
        <w:rPr>
          <w:rFonts w:ascii="David" w:eastAsia="Times New Roman" w:hAnsi="David" w:cs="David" w:hint="cs"/>
          <w:rtl/>
        </w:rPr>
        <w:t>,</w:t>
      </w:r>
      <w:r w:rsidRPr="00695261">
        <w:rPr>
          <w:rFonts w:ascii="David" w:eastAsia="Times New Roman" w:hAnsi="David" w:cs="David"/>
          <w:rtl/>
        </w:rPr>
        <w:t xml:space="preserve"> </w:t>
      </w:r>
      <w:r w:rsidRPr="00734941">
        <w:rPr>
          <w:rFonts w:ascii="David" w:eastAsia="Times New Roman" w:hAnsi="David" w:cs="David"/>
          <w:b/>
          <w:bCs/>
          <w:rtl/>
        </w:rPr>
        <w:t>ביהמ"ש יתחשב בהסתברות למימוש הסיכון, גובה הנזק הצפוי, עלות האמצעים למניעת הנזק וזמינותם ובאינטרס הציבורי בפעילות יוצרת הסיכון</w:t>
      </w:r>
      <w:r w:rsidRPr="00695261">
        <w:rPr>
          <w:rFonts w:ascii="David" w:eastAsia="Times New Roman" w:hAnsi="David" w:cs="David"/>
          <w:rtl/>
        </w:rPr>
        <w:t>.</w:t>
      </w:r>
    </w:p>
    <w:p w14:paraId="085C4DE9" w14:textId="77777777" w:rsidR="003C61A0" w:rsidRDefault="00695261" w:rsidP="003C61A0">
      <w:pPr>
        <w:spacing w:line="276" w:lineRule="auto"/>
        <w:ind w:left="-437"/>
        <w:rPr>
          <w:rFonts w:ascii="David" w:eastAsia="Times New Roman" w:hAnsi="David" w:cs="David"/>
          <w:b/>
          <w:bCs/>
          <w:rtl/>
        </w:rPr>
      </w:pPr>
      <w:r w:rsidRPr="00051848">
        <w:rPr>
          <w:rFonts w:ascii="David" w:eastAsia="Times New Roman" w:hAnsi="David" w:cs="David"/>
          <w:b/>
          <w:bCs/>
          <w:u w:val="single"/>
          <w:rtl/>
        </w:rPr>
        <w:t>הגישה המסורתית לעוולת הרשלנות</w:t>
      </w:r>
      <w:r w:rsidRPr="00051848">
        <w:rPr>
          <w:rFonts w:ascii="David" w:eastAsia="Times New Roman" w:hAnsi="David" w:cs="David"/>
          <w:b/>
          <w:bCs/>
          <w:rtl/>
        </w:rPr>
        <w:t>:</w:t>
      </w:r>
    </w:p>
    <w:p w14:paraId="2A372DAC" w14:textId="77777777" w:rsidR="003C61A0" w:rsidRDefault="00695261" w:rsidP="003C61A0">
      <w:pPr>
        <w:spacing w:line="276" w:lineRule="auto"/>
        <w:ind w:left="-437"/>
        <w:rPr>
          <w:rFonts w:ascii="David" w:eastAsia="Times New Roman" w:hAnsi="David" w:cs="David"/>
          <w:rtl/>
        </w:rPr>
      </w:pPr>
      <w:r w:rsidRPr="003C61A0">
        <w:rPr>
          <w:rFonts w:ascii="David" w:eastAsia="Times New Roman" w:hAnsi="David" w:cs="David"/>
          <w:color w:val="00B050"/>
          <w:u w:val="single"/>
          <w:rtl/>
        </w:rPr>
        <w:t>השופט ברק</w:t>
      </w:r>
      <w:r w:rsidRPr="003C61A0">
        <w:rPr>
          <w:rFonts w:ascii="David" w:eastAsia="Times New Roman" w:hAnsi="David" w:cs="David"/>
          <w:color w:val="00B050"/>
          <w:rtl/>
        </w:rPr>
        <w:t>:</w:t>
      </w:r>
      <w:r w:rsidRPr="003C61A0">
        <w:rPr>
          <w:rFonts w:ascii="David" w:eastAsia="Times New Roman" w:hAnsi="David" w:cs="David"/>
          <w:rtl/>
        </w:rPr>
        <w:t xml:space="preserve"> </w:t>
      </w:r>
      <w:r w:rsidRPr="003C61A0">
        <w:rPr>
          <w:rFonts w:ascii="David" w:eastAsia="Times New Roman" w:hAnsi="David" w:cs="David"/>
          <w:b/>
          <w:bCs/>
          <w:rtl/>
        </w:rPr>
        <w:t>מקורה של חובת הזהירות הוא הצפיות</w:t>
      </w:r>
      <w:r w:rsidR="00734941" w:rsidRPr="003C61A0">
        <w:rPr>
          <w:rFonts w:ascii="David" w:eastAsia="Times New Roman" w:hAnsi="David" w:cs="David" w:hint="cs"/>
          <w:b/>
          <w:bCs/>
          <w:rtl/>
        </w:rPr>
        <w:t xml:space="preserve"> </w:t>
      </w:r>
      <w:r w:rsidR="00734941" w:rsidRPr="003C61A0">
        <w:rPr>
          <w:rFonts w:ascii="David" w:eastAsia="Times New Roman" w:hAnsi="David" w:cs="David"/>
          <w:b/>
          <w:bCs/>
          <w:rtl/>
        </w:rPr>
        <w:t>–</w:t>
      </w:r>
      <w:r w:rsidR="00734941" w:rsidRPr="003C61A0">
        <w:rPr>
          <w:rFonts w:ascii="David" w:eastAsia="Times New Roman" w:hAnsi="David" w:cs="David" w:hint="cs"/>
          <w:b/>
          <w:bCs/>
          <w:rtl/>
        </w:rPr>
        <w:t xml:space="preserve"> </w:t>
      </w:r>
      <w:r w:rsidRPr="003C61A0">
        <w:rPr>
          <w:rFonts w:ascii="David" w:eastAsia="Times New Roman" w:hAnsi="David" w:cs="David"/>
          <w:b/>
          <w:bCs/>
          <w:rtl/>
        </w:rPr>
        <w:t>אדם חב חובת זהירות לזולתו אם הוא יכול לצפות שחוסר זהירותו עלול לגרום לו נזק</w:t>
      </w:r>
      <w:r w:rsidRPr="003C61A0">
        <w:rPr>
          <w:rFonts w:ascii="David" w:eastAsia="Times New Roman" w:hAnsi="David" w:cs="David"/>
          <w:rtl/>
        </w:rPr>
        <w:t>. מבחן הצפיות כולל שני היבטים</w:t>
      </w:r>
      <w:r w:rsidR="003C61A0">
        <w:rPr>
          <w:rFonts w:ascii="David" w:eastAsia="Times New Roman" w:hAnsi="David" w:cs="David" w:hint="cs"/>
          <w:rtl/>
        </w:rPr>
        <w:t xml:space="preserve"> </w:t>
      </w:r>
      <w:r w:rsidR="003C61A0">
        <w:rPr>
          <w:rFonts w:ascii="David" w:eastAsia="Times New Roman" w:hAnsi="David" w:cs="David"/>
          <w:rtl/>
        </w:rPr>
        <w:t>–</w:t>
      </w:r>
      <w:r w:rsidR="003C61A0">
        <w:rPr>
          <w:rFonts w:ascii="David" w:eastAsia="Times New Roman" w:hAnsi="David" w:cs="David" w:hint="cs"/>
          <w:rtl/>
        </w:rPr>
        <w:t xml:space="preserve"> חובת זהירות מושגית וקונקרטית.</w:t>
      </w:r>
      <w:r w:rsidRPr="003C61A0">
        <w:rPr>
          <w:rFonts w:ascii="David" w:eastAsia="Times New Roman" w:hAnsi="David" w:cs="David"/>
          <w:rtl/>
        </w:rPr>
        <w:t xml:space="preserve"> שתי הבחינות נערכות עפ"י מבחן הצפיות</w:t>
      </w:r>
      <w:r w:rsidR="00734941" w:rsidRPr="003C61A0">
        <w:rPr>
          <w:rFonts w:ascii="David" w:eastAsia="Times New Roman" w:hAnsi="David" w:cs="David" w:hint="cs"/>
          <w:rtl/>
        </w:rPr>
        <w:t>, היינו</w:t>
      </w:r>
      <w:r w:rsidRPr="003C61A0">
        <w:rPr>
          <w:rFonts w:ascii="David" w:eastAsia="Times New Roman" w:hAnsi="David" w:cs="David"/>
          <w:rtl/>
        </w:rPr>
        <w:t xml:space="preserve"> מה אדם סביר צריך היה לצפות (שאלה נורמטיבית) והיה יכול לצפות (שאלה טכנית). ברגע שאין חובת זהירות מושגית</w:t>
      </w:r>
      <w:r w:rsidR="00734941" w:rsidRPr="003C61A0">
        <w:rPr>
          <w:rFonts w:ascii="David" w:eastAsia="Times New Roman" w:hAnsi="David" w:cs="David" w:hint="cs"/>
          <w:rtl/>
        </w:rPr>
        <w:t xml:space="preserve">, </w:t>
      </w:r>
      <w:r w:rsidRPr="003C61A0">
        <w:rPr>
          <w:rFonts w:ascii="David" w:eastAsia="Times New Roman" w:hAnsi="David" w:cs="David"/>
          <w:rtl/>
        </w:rPr>
        <w:t>לא נבדקת החובה בפועל. כך</w:t>
      </w:r>
      <w:r w:rsidR="003C61A0">
        <w:rPr>
          <w:rFonts w:ascii="David" w:eastAsia="Times New Roman" w:hAnsi="David" w:cs="David" w:hint="cs"/>
          <w:rtl/>
        </w:rPr>
        <w:t>,</w:t>
      </w:r>
      <w:r w:rsidRPr="003C61A0">
        <w:rPr>
          <w:rFonts w:ascii="David" w:eastAsia="Times New Roman" w:hAnsi="David" w:cs="David"/>
          <w:rtl/>
        </w:rPr>
        <w:t xml:space="preserve"> גם כאשר אין חובה קונקרטית. עם זאת, </w:t>
      </w:r>
      <w:r w:rsidRPr="003C61A0">
        <w:rPr>
          <w:rFonts w:ascii="David" w:eastAsia="Times New Roman" w:hAnsi="David" w:cs="David"/>
          <w:b/>
          <w:bCs/>
          <w:rtl/>
        </w:rPr>
        <w:t>במקום בו ניתן לצפות נזק כעניין טכני, קיימת חובת זהירות מושגית, אלא אם קיימים שיקולי</w:t>
      </w:r>
      <w:r w:rsidR="0063214D" w:rsidRPr="003C61A0">
        <w:rPr>
          <w:rFonts w:ascii="David" w:eastAsia="Times New Roman" w:hAnsi="David" w:cs="David" w:hint="cs"/>
          <w:b/>
          <w:bCs/>
          <w:rtl/>
        </w:rPr>
        <w:t xml:space="preserve"> </w:t>
      </w:r>
      <w:r w:rsidRPr="003C61A0">
        <w:rPr>
          <w:rFonts w:ascii="David" w:eastAsia="Times New Roman" w:hAnsi="David" w:cs="David"/>
          <w:b/>
          <w:bCs/>
          <w:rtl/>
        </w:rPr>
        <w:t>מדיניות השוללים את החובה</w:t>
      </w:r>
      <w:r w:rsidRPr="003C61A0">
        <w:rPr>
          <w:rFonts w:ascii="David" w:eastAsia="Times New Roman" w:hAnsi="David" w:cs="David"/>
          <w:rtl/>
        </w:rPr>
        <w:t xml:space="preserve">. נטל ההוכחה הוא על הנתבע. </w:t>
      </w:r>
    </w:p>
    <w:p w14:paraId="3C253BFA" w14:textId="77777777" w:rsidR="003C61A0" w:rsidRDefault="00695261" w:rsidP="003C61A0">
      <w:pPr>
        <w:spacing w:line="276" w:lineRule="auto"/>
        <w:ind w:left="-437"/>
        <w:rPr>
          <w:rFonts w:ascii="David" w:eastAsia="Times New Roman" w:hAnsi="David" w:cs="David"/>
          <w:rtl/>
        </w:rPr>
      </w:pPr>
      <w:r w:rsidRPr="00734941">
        <w:rPr>
          <w:rFonts w:ascii="David" w:eastAsia="Times New Roman" w:hAnsi="David" w:cs="David"/>
          <w:b/>
          <w:bCs/>
          <w:rtl/>
        </w:rPr>
        <w:t>בשנים האחרונות שיקולי המדיניות שמים דגש בעיקר בהיבטים כלכליים</w:t>
      </w:r>
      <w:r w:rsidR="003F0D04" w:rsidRPr="003F0D04">
        <w:rPr>
          <w:rFonts w:ascii="David" w:eastAsia="Times New Roman" w:hAnsi="David" w:cs="David" w:hint="cs"/>
          <w:rtl/>
        </w:rPr>
        <w:t>:</w:t>
      </w:r>
      <w:r w:rsidR="00734941" w:rsidRPr="00734941">
        <w:rPr>
          <w:rFonts w:ascii="David" w:eastAsia="Times New Roman" w:hAnsi="David" w:cs="David" w:hint="cs"/>
          <w:b/>
          <w:bCs/>
          <w:rtl/>
        </w:rPr>
        <w:t xml:space="preserve"> </w:t>
      </w:r>
      <w:r w:rsidRPr="00734941">
        <w:rPr>
          <w:rFonts w:ascii="David" w:eastAsia="Times New Roman" w:hAnsi="David" w:cs="David"/>
          <w:b/>
          <w:bCs/>
          <w:rtl/>
        </w:rPr>
        <w:t>הצפת בתי משפט</w:t>
      </w:r>
      <w:r w:rsidR="003F0D04">
        <w:rPr>
          <w:rFonts w:ascii="David" w:eastAsia="Times New Roman" w:hAnsi="David" w:cs="David" w:hint="cs"/>
          <w:rtl/>
        </w:rPr>
        <w:t xml:space="preserve"> </w:t>
      </w:r>
      <w:r w:rsidR="003F0D04">
        <w:rPr>
          <w:rFonts w:ascii="David" w:eastAsia="Times New Roman" w:hAnsi="David" w:cs="David"/>
          <w:rtl/>
        </w:rPr>
        <w:t>–</w:t>
      </w:r>
      <w:r w:rsidR="003F0D04">
        <w:rPr>
          <w:rFonts w:ascii="David" w:eastAsia="Times New Roman" w:hAnsi="David" w:cs="David" w:hint="cs"/>
          <w:rtl/>
        </w:rPr>
        <w:t xml:space="preserve"> </w:t>
      </w:r>
      <w:r w:rsidRPr="00734941">
        <w:rPr>
          <w:rFonts w:ascii="David" w:eastAsia="Times New Roman" w:hAnsi="David" w:cs="David"/>
          <w:rtl/>
        </w:rPr>
        <w:t>עומס יתר והעלות הכרוכה בהתדיינות</w:t>
      </w:r>
      <w:r w:rsidR="003F0D04">
        <w:rPr>
          <w:rFonts w:ascii="David" w:eastAsia="Times New Roman" w:hAnsi="David" w:cs="David" w:hint="cs"/>
          <w:rtl/>
        </w:rPr>
        <w:t xml:space="preserve">. </w:t>
      </w:r>
      <w:r w:rsidRPr="003F0D04">
        <w:rPr>
          <w:rFonts w:ascii="David" w:eastAsia="Times New Roman" w:hAnsi="David" w:cs="David"/>
          <w:b/>
          <w:bCs/>
          <w:rtl/>
        </w:rPr>
        <w:t>הרתעת יתר</w:t>
      </w:r>
      <w:r w:rsidR="003F0D04">
        <w:rPr>
          <w:rFonts w:ascii="David" w:eastAsia="Times New Roman" w:hAnsi="David" w:cs="David" w:hint="cs"/>
          <w:rtl/>
        </w:rPr>
        <w:t xml:space="preserve"> </w:t>
      </w:r>
      <w:r w:rsidR="003F0D04">
        <w:rPr>
          <w:rFonts w:ascii="David" w:eastAsia="Times New Roman" w:hAnsi="David" w:cs="David"/>
          <w:rtl/>
        </w:rPr>
        <w:t>–</w:t>
      </w:r>
      <w:r w:rsidR="003F0D04">
        <w:rPr>
          <w:rFonts w:ascii="David" w:eastAsia="Times New Roman" w:hAnsi="David" w:cs="David" w:hint="cs"/>
          <w:rtl/>
        </w:rPr>
        <w:t xml:space="preserve"> </w:t>
      </w:r>
      <w:r w:rsidRPr="00734941">
        <w:rPr>
          <w:rFonts w:ascii="David" w:eastAsia="Times New Roman" w:hAnsi="David" w:cs="David"/>
          <w:rtl/>
        </w:rPr>
        <w:t>חשש מהי</w:t>
      </w:r>
      <w:r w:rsidR="007B5690">
        <w:rPr>
          <w:rFonts w:ascii="David" w:eastAsia="Times New Roman" w:hAnsi="David" w:cs="David" w:hint="cs"/>
          <w:rtl/>
        </w:rPr>
        <w:t>ו</w:t>
      </w:r>
      <w:r w:rsidRPr="00734941">
        <w:rPr>
          <w:rFonts w:ascii="David" w:eastAsia="Times New Roman" w:hAnsi="David" w:cs="David"/>
          <w:rtl/>
        </w:rPr>
        <w:t>וצרות התנהגויות מתגוננות, המעמיסות עלויות על הפעילות נשוא התביעה, והחשש מהימנעות מפעילות יוצרת סיכון על אף חיוניותה.</w:t>
      </w:r>
    </w:p>
    <w:p w14:paraId="651156AA" w14:textId="77777777" w:rsidR="003C61A0" w:rsidRDefault="00695261" w:rsidP="003C61A0">
      <w:pPr>
        <w:spacing w:line="276" w:lineRule="auto"/>
        <w:ind w:left="-437"/>
        <w:rPr>
          <w:rFonts w:ascii="David" w:eastAsia="Times New Roman" w:hAnsi="David" w:cs="David"/>
          <w:rtl/>
        </w:rPr>
      </w:pPr>
      <w:r w:rsidRPr="003F0D04">
        <w:rPr>
          <w:rFonts w:ascii="David" w:eastAsia="Times New Roman" w:hAnsi="David" w:cs="David"/>
          <w:b/>
          <w:bCs/>
          <w:rtl/>
        </w:rPr>
        <w:t>ישנן מע</w:t>
      </w:r>
      <w:r w:rsidR="003F0D04" w:rsidRPr="003F0D04">
        <w:rPr>
          <w:rFonts w:ascii="David" w:eastAsia="Times New Roman" w:hAnsi="David" w:cs="David" w:hint="cs"/>
          <w:b/>
          <w:bCs/>
          <w:rtl/>
        </w:rPr>
        <w:t>רכות</w:t>
      </w:r>
      <w:r w:rsidRPr="003F0D04">
        <w:rPr>
          <w:rFonts w:ascii="David" w:eastAsia="Times New Roman" w:hAnsi="David" w:cs="David"/>
          <w:b/>
          <w:bCs/>
          <w:rtl/>
        </w:rPr>
        <w:t xml:space="preserve"> יחסים, בהן גיבשה הפסיקה קיומה של חובת זהירות מושגית</w:t>
      </w:r>
      <w:r w:rsidR="003F0D04">
        <w:rPr>
          <w:rFonts w:ascii="David" w:eastAsia="Times New Roman" w:hAnsi="David" w:cs="David" w:hint="cs"/>
          <w:rtl/>
        </w:rPr>
        <w:t>.</w:t>
      </w:r>
      <w:r w:rsidRPr="00695261">
        <w:rPr>
          <w:rFonts w:ascii="David" w:eastAsia="Times New Roman" w:hAnsi="David" w:cs="David"/>
          <w:rtl/>
        </w:rPr>
        <w:t xml:space="preserve"> למשל: נהג כלפי הולך רגל, מורה כלפי תלמיד, רופא כלפי חולה, יצרן כלפי צרכן, מעביד כלפי עובד ותופס מקרקעין כלפי המצוי בהם. קיום החובה נובע מהקרבה בין הצדדים, הקשר ביניהם וממהות הפעילות בה הם מעורבים. </w:t>
      </w:r>
    </w:p>
    <w:p w14:paraId="144C4FC6" w14:textId="0B30AAB3" w:rsidR="00695261" w:rsidRPr="003C61A0" w:rsidRDefault="00695261" w:rsidP="003C61A0">
      <w:pPr>
        <w:spacing w:line="276" w:lineRule="auto"/>
        <w:ind w:left="-437"/>
        <w:rPr>
          <w:rFonts w:ascii="David" w:eastAsia="Times New Roman" w:hAnsi="David" w:cs="David"/>
          <w:rtl/>
        </w:rPr>
      </w:pPr>
      <w:r w:rsidRPr="003C61A0">
        <w:rPr>
          <w:rFonts w:ascii="David" w:eastAsia="Times New Roman" w:hAnsi="David" w:cs="David"/>
          <w:color w:val="00B050"/>
          <w:u w:val="single"/>
          <w:rtl/>
        </w:rPr>
        <w:t>הנשיא שמגר</w:t>
      </w:r>
      <w:r w:rsidRPr="003C61A0">
        <w:rPr>
          <w:rFonts w:ascii="David" w:eastAsia="Times New Roman" w:hAnsi="David" w:cs="David"/>
          <w:color w:val="00B050"/>
          <w:rtl/>
        </w:rPr>
        <w:t>:</w:t>
      </w:r>
      <w:r w:rsidR="003F0D04" w:rsidRPr="003C61A0">
        <w:rPr>
          <w:rFonts w:ascii="David" w:eastAsia="Times New Roman" w:hAnsi="David" w:cs="David" w:hint="cs"/>
          <w:color w:val="00B050"/>
          <w:rtl/>
        </w:rPr>
        <w:t xml:space="preserve"> </w:t>
      </w:r>
      <w:r w:rsidRPr="003C61A0">
        <w:rPr>
          <w:rFonts w:ascii="David" w:eastAsia="Times New Roman" w:hAnsi="David" w:cs="David"/>
          <w:rtl/>
        </w:rPr>
        <w:t>כדי להטיל אחריות על הנתבע, יש לקיים שלוש דרישות: צפיות, יחסי קרבה או שכנות</w:t>
      </w:r>
      <w:r w:rsidR="003F0D04" w:rsidRPr="003C61A0">
        <w:rPr>
          <w:rFonts w:ascii="David" w:eastAsia="Times New Roman" w:hAnsi="David" w:cs="David" w:hint="cs"/>
          <w:rtl/>
        </w:rPr>
        <w:t xml:space="preserve"> </w:t>
      </w:r>
      <w:r w:rsidR="003F0D04" w:rsidRPr="003C61A0">
        <w:rPr>
          <w:rFonts w:ascii="David" w:eastAsia="Times New Roman" w:hAnsi="David" w:cs="David"/>
          <w:rtl/>
        </w:rPr>
        <w:t>–</w:t>
      </w:r>
      <w:r w:rsidRPr="003C61A0">
        <w:rPr>
          <w:rFonts w:ascii="David" w:eastAsia="Times New Roman" w:hAnsi="David" w:cs="David"/>
          <w:rtl/>
        </w:rPr>
        <w:t xml:space="preserve"> קרבה רעיונית (האם לאור מע</w:t>
      </w:r>
      <w:r w:rsidR="00315E98" w:rsidRPr="003C61A0">
        <w:rPr>
          <w:rFonts w:ascii="David" w:eastAsia="Times New Roman" w:hAnsi="David" w:cs="David" w:hint="cs"/>
          <w:rtl/>
        </w:rPr>
        <w:t>רכת</w:t>
      </w:r>
      <w:r w:rsidRPr="003C61A0">
        <w:rPr>
          <w:rFonts w:ascii="David" w:eastAsia="Times New Roman" w:hAnsi="David" w:cs="David"/>
          <w:rtl/>
        </w:rPr>
        <w:t xml:space="preserve"> היחסים בין הצדדים או הנסיבות שהפגישו אותם, הנתבע יכול וצריך לצפות שחוסר זהירותו עלול לגרום נזק לתובע?) ומסקנה שיפוטית לפיה הוגן, צודק וסביר להטיל אחריות. </w:t>
      </w:r>
      <w:r w:rsidR="003F0D04" w:rsidRPr="003C61A0">
        <w:rPr>
          <w:rFonts w:ascii="David" w:eastAsia="Times New Roman" w:hAnsi="David" w:cs="David"/>
          <w:rtl/>
        </w:rPr>
        <w:br/>
      </w:r>
      <w:r w:rsidRPr="003C61A0">
        <w:rPr>
          <w:rFonts w:ascii="David" w:eastAsia="Times New Roman" w:hAnsi="David" w:cs="David"/>
          <w:rtl/>
        </w:rPr>
        <w:t xml:space="preserve">כאן למעשה, </w:t>
      </w:r>
      <w:r w:rsidRPr="003C61A0">
        <w:rPr>
          <w:rFonts w:ascii="David" w:eastAsia="Times New Roman" w:hAnsi="David" w:cs="David"/>
          <w:b/>
          <w:bCs/>
          <w:rtl/>
        </w:rPr>
        <w:t>הדגש</w:t>
      </w:r>
      <w:r w:rsidR="003F0D04" w:rsidRPr="003C61A0">
        <w:rPr>
          <w:rFonts w:ascii="David" w:eastAsia="Times New Roman" w:hAnsi="David" w:cs="David" w:hint="cs"/>
          <w:b/>
          <w:bCs/>
          <w:rtl/>
        </w:rPr>
        <w:t xml:space="preserve"> הוא</w:t>
      </w:r>
      <w:r w:rsidRPr="003C61A0">
        <w:rPr>
          <w:rFonts w:ascii="David" w:eastAsia="Times New Roman" w:hAnsi="David" w:cs="David"/>
          <w:b/>
          <w:bCs/>
          <w:rtl/>
        </w:rPr>
        <w:t xml:space="preserve"> על טיב היחסים בין הצדדים</w:t>
      </w:r>
      <w:r w:rsidR="003F0D04" w:rsidRPr="003C61A0">
        <w:rPr>
          <w:rFonts w:ascii="David" w:eastAsia="Times New Roman" w:hAnsi="David" w:cs="David" w:hint="cs"/>
          <w:rtl/>
        </w:rPr>
        <w:t xml:space="preserve"> </w:t>
      </w:r>
      <w:r w:rsidR="003F0D04" w:rsidRPr="003C61A0">
        <w:rPr>
          <w:rFonts w:ascii="David" w:eastAsia="Times New Roman" w:hAnsi="David" w:cs="David"/>
          <w:rtl/>
        </w:rPr>
        <w:t>–</w:t>
      </w:r>
      <w:r w:rsidR="003F0D04" w:rsidRPr="003C61A0">
        <w:rPr>
          <w:rFonts w:ascii="David" w:eastAsia="Times New Roman" w:hAnsi="David" w:cs="David" w:hint="cs"/>
          <w:rtl/>
        </w:rPr>
        <w:t xml:space="preserve"> </w:t>
      </w:r>
      <w:r w:rsidRPr="003C61A0">
        <w:rPr>
          <w:rFonts w:ascii="David" w:eastAsia="Times New Roman" w:hAnsi="David" w:cs="David"/>
          <w:rtl/>
        </w:rPr>
        <w:t xml:space="preserve">האם הם מסוג כזה שהנתבע היה יכול לצפות את הנזק וצריך היה לצפותו? ככל שהנזק היה צפוי יותר (טכנית), כך יש להניח שהיה צריך לצפות אותו (נורמטיבית) ואז הטלת האחריות תהיה צודקת, הוגנת וסבירה. </w:t>
      </w:r>
    </w:p>
    <w:p w14:paraId="4E9D104F" w14:textId="35854265" w:rsidR="00695261" w:rsidRPr="00051848" w:rsidRDefault="00695261" w:rsidP="003D0A00">
      <w:pPr>
        <w:spacing w:line="276" w:lineRule="auto"/>
        <w:ind w:left="-437"/>
        <w:rPr>
          <w:rFonts w:ascii="David" w:eastAsia="Times New Roman" w:hAnsi="David" w:cs="David"/>
          <w:b/>
          <w:bCs/>
          <w:rtl/>
        </w:rPr>
      </w:pPr>
      <w:r w:rsidRPr="00051848">
        <w:rPr>
          <w:rFonts w:ascii="David" w:eastAsia="Times New Roman" w:hAnsi="David" w:cs="David"/>
          <w:b/>
          <w:bCs/>
          <w:u w:val="single"/>
          <w:rtl/>
        </w:rPr>
        <w:t>תקופת המעבר</w:t>
      </w:r>
      <w:r w:rsidRPr="00051848">
        <w:rPr>
          <w:rFonts w:ascii="David" w:eastAsia="Times New Roman" w:hAnsi="David" w:cs="David"/>
          <w:b/>
          <w:bCs/>
          <w:rtl/>
        </w:rPr>
        <w:t>:</w:t>
      </w:r>
    </w:p>
    <w:p w14:paraId="39A33398" w14:textId="547B42E5" w:rsidR="00695261" w:rsidRPr="00695261" w:rsidRDefault="00695261" w:rsidP="009743AD">
      <w:pPr>
        <w:spacing w:line="276" w:lineRule="auto"/>
        <w:ind w:left="-437"/>
        <w:rPr>
          <w:rFonts w:ascii="David" w:eastAsia="Times New Roman" w:hAnsi="David" w:cs="David"/>
          <w:rtl/>
        </w:rPr>
      </w:pPr>
      <w:r w:rsidRPr="00695261">
        <w:rPr>
          <w:rFonts w:ascii="David" w:eastAsia="Times New Roman" w:hAnsi="David" w:cs="David"/>
          <w:rtl/>
        </w:rPr>
        <w:t>החלו להישמע הסתייגויות להבחנה בין חובת הזהירות המושגית לחובת הזהירות הקונקרטית. הם הציעו לאחד בין חובת הזהירות, תוך שימור על התפיסה שיש לבחון את היסודות עפ"י חובה</w:t>
      </w:r>
      <w:r w:rsidR="00850B47">
        <w:rPr>
          <w:rFonts w:ascii="David" w:eastAsia="Times New Roman" w:hAnsi="David" w:cs="David" w:hint="cs"/>
          <w:rtl/>
        </w:rPr>
        <w:t xml:space="preserve">, </w:t>
      </w:r>
      <w:r w:rsidRPr="00695261">
        <w:rPr>
          <w:rFonts w:ascii="David" w:eastAsia="Times New Roman" w:hAnsi="David" w:cs="David"/>
          <w:rtl/>
        </w:rPr>
        <w:t>הפרה</w:t>
      </w:r>
      <w:r w:rsidR="00850B47">
        <w:rPr>
          <w:rFonts w:ascii="David" w:eastAsia="Times New Roman" w:hAnsi="David" w:cs="David" w:hint="cs"/>
          <w:rtl/>
        </w:rPr>
        <w:t xml:space="preserve"> ו</w:t>
      </w:r>
      <w:r w:rsidRPr="00695261">
        <w:rPr>
          <w:rFonts w:ascii="David" w:eastAsia="Times New Roman" w:hAnsi="David" w:cs="David"/>
          <w:rtl/>
        </w:rPr>
        <w:t xml:space="preserve">נזק הנובע מההפרה. יש לציין, כי ישנם מקרים בהם אף </w:t>
      </w:r>
      <w:r w:rsidRPr="009743AD">
        <w:rPr>
          <w:rFonts w:ascii="David" w:eastAsia="Times New Roman" w:hAnsi="David" w:cs="David"/>
          <w:color w:val="00B050"/>
          <w:rtl/>
        </w:rPr>
        <w:t xml:space="preserve">ברק </w:t>
      </w:r>
      <w:r w:rsidRPr="00695261">
        <w:rPr>
          <w:rFonts w:ascii="David" w:eastAsia="Times New Roman" w:hAnsi="David" w:cs="David"/>
          <w:rtl/>
        </w:rPr>
        <w:t xml:space="preserve">עצמו אינו מבחין בין חובת הזהירות המושגית לקונקרטית. שופטים רבים </w:t>
      </w:r>
      <w:r w:rsidR="00E67259">
        <w:rPr>
          <w:rFonts w:ascii="David" w:eastAsia="Times New Roman" w:hAnsi="David" w:cs="David" w:hint="cs"/>
          <w:rtl/>
        </w:rPr>
        <w:lastRenderedPageBreak/>
        <w:t>טענו</w:t>
      </w:r>
      <w:r w:rsidRPr="00695261">
        <w:rPr>
          <w:rFonts w:ascii="David" w:eastAsia="Times New Roman" w:hAnsi="David" w:cs="David"/>
          <w:rtl/>
        </w:rPr>
        <w:t xml:space="preserve"> כי </w:t>
      </w:r>
      <w:r w:rsidRPr="00850B47">
        <w:rPr>
          <w:rFonts w:ascii="David" w:eastAsia="Times New Roman" w:hAnsi="David" w:cs="David"/>
          <w:b/>
          <w:bCs/>
          <w:rtl/>
        </w:rPr>
        <w:t>חובת הזהירות המושגית נשללת במקרים בודדים בלבד, ו</w:t>
      </w:r>
      <w:r w:rsidR="009743AD">
        <w:rPr>
          <w:rFonts w:ascii="David" w:eastAsia="Times New Roman" w:hAnsi="David" w:cs="David" w:hint="cs"/>
          <w:b/>
          <w:bCs/>
          <w:rtl/>
        </w:rPr>
        <w:t>ב</w:t>
      </w:r>
      <w:r w:rsidRPr="00850B47">
        <w:rPr>
          <w:rFonts w:ascii="David" w:eastAsia="Times New Roman" w:hAnsi="David" w:cs="David"/>
          <w:b/>
          <w:bCs/>
          <w:rtl/>
        </w:rPr>
        <w:t>כך מתעמעמת ההבחנה בין חובת זהירות מושגית וקונקרטית</w:t>
      </w:r>
      <w:r w:rsidRPr="00695261">
        <w:rPr>
          <w:rFonts w:ascii="David" w:eastAsia="Times New Roman" w:hAnsi="David" w:cs="David"/>
          <w:rtl/>
        </w:rPr>
        <w:t xml:space="preserve"> (כי לרוב יהיה צורך לבחון רק את החובה הקונקרטית).</w:t>
      </w:r>
    </w:p>
    <w:p w14:paraId="44FF1207" w14:textId="2673985A" w:rsidR="00695261" w:rsidRPr="00051848" w:rsidRDefault="00695261" w:rsidP="003D0A00">
      <w:pPr>
        <w:spacing w:line="276" w:lineRule="auto"/>
        <w:ind w:left="-437"/>
        <w:rPr>
          <w:rFonts w:ascii="David" w:eastAsia="Times New Roman" w:hAnsi="David" w:cs="David"/>
          <w:b/>
          <w:bCs/>
          <w:rtl/>
        </w:rPr>
      </w:pPr>
      <w:r w:rsidRPr="00051848">
        <w:rPr>
          <w:rFonts w:ascii="David" w:eastAsia="Times New Roman" w:hAnsi="David" w:cs="David"/>
          <w:b/>
          <w:bCs/>
          <w:u w:val="single"/>
          <w:rtl/>
        </w:rPr>
        <w:t>הגישה החדשה לעוולת הרש</w:t>
      </w:r>
      <w:r w:rsidRPr="00902CC3">
        <w:rPr>
          <w:rFonts w:ascii="David" w:eastAsia="Times New Roman" w:hAnsi="David" w:cs="David"/>
          <w:b/>
          <w:bCs/>
          <w:u w:val="single"/>
          <w:rtl/>
        </w:rPr>
        <w:t>לנות</w:t>
      </w:r>
      <w:r w:rsidR="00902CC3" w:rsidRPr="00902CC3">
        <w:rPr>
          <w:rFonts w:ascii="David" w:eastAsia="Times New Roman" w:hAnsi="David" w:cs="David" w:hint="cs"/>
          <w:b/>
          <w:bCs/>
          <w:u w:val="single"/>
          <w:rtl/>
        </w:rPr>
        <w:t xml:space="preserve"> </w:t>
      </w:r>
      <w:r w:rsidR="00902CC3" w:rsidRPr="00902CC3">
        <w:rPr>
          <w:rFonts w:ascii="David" w:eastAsia="Times New Roman" w:hAnsi="David" w:cs="David"/>
          <w:b/>
          <w:bCs/>
          <w:u w:val="single"/>
          <w:rtl/>
        </w:rPr>
        <w:t>–</w:t>
      </w:r>
      <w:r w:rsidR="00902CC3" w:rsidRPr="00902CC3">
        <w:rPr>
          <w:rFonts w:ascii="David" w:eastAsia="Times New Roman" w:hAnsi="David" w:cs="David" w:hint="cs"/>
          <w:b/>
          <w:bCs/>
          <w:u w:val="single"/>
          <w:rtl/>
        </w:rPr>
        <w:t xml:space="preserve"> המודל של </w:t>
      </w:r>
      <w:r w:rsidR="00902CC3" w:rsidRPr="00902CC3">
        <w:rPr>
          <w:rFonts w:ascii="David" w:eastAsia="Times New Roman" w:hAnsi="David" w:cs="David" w:hint="cs"/>
          <w:b/>
          <w:bCs/>
          <w:color w:val="00B050"/>
          <w:u w:val="single"/>
          <w:rtl/>
        </w:rPr>
        <w:t>השופט עמית</w:t>
      </w:r>
      <w:r w:rsidRPr="00051848">
        <w:rPr>
          <w:rFonts w:ascii="David" w:eastAsia="Times New Roman" w:hAnsi="David" w:cs="David"/>
          <w:b/>
          <w:bCs/>
          <w:rtl/>
        </w:rPr>
        <w:t>:</w:t>
      </w:r>
    </w:p>
    <w:p w14:paraId="08637F26" w14:textId="2D5F827C" w:rsidR="00695261" w:rsidRPr="007D53F7" w:rsidRDefault="00695261" w:rsidP="003D0A00">
      <w:pPr>
        <w:spacing w:line="276" w:lineRule="auto"/>
        <w:ind w:left="-437"/>
        <w:rPr>
          <w:rFonts w:ascii="David" w:eastAsia="Times New Roman" w:hAnsi="David" w:cs="David"/>
          <w:b/>
          <w:bCs/>
          <w:rtl/>
        </w:rPr>
      </w:pPr>
      <w:r w:rsidRPr="007D53F7">
        <w:rPr>
          <w:rFonts w:ascii="David" w:eastAsia="Times New Roman" w:hAnsi="David" w:cs="David"/>
          <w:b/>
          <w:bCs/>
          <w:rtl/>
        </w:rPr>
        <w:t>שני מאפיינים:</w:t>
      </w:r>
    </w:p>
    <w:p w14:paraId="6C1177CB" w14:textId="3A695DED" w:rsidR="00695261" w:rsidRPr="007D53F7" w:rsidRDefault="00695261" w:rsidP="00D93259">
      <w:pPr>
        <w:pStyle w:val="a7"/>
        <w:numPr>
          <w:ilvl w:val="0"/>
          <w:numId w:val="129"/>
        </w:numPr>
        <w:spacing w:line="276" w:lineRule="auto"/>
        <w:rPr>
          <w:rFonts w:ascii="David" w:eastAsia="Times New Roman" w:hAnsi="David" w:cs="David"/>
          <w:rtl/>
        </w:rPr>
      </w:pPr>
      <w:r w:rsidRPr="007D53F7">
        <w:rPr>
          <w:rFonts w:ascii="David" w:eastAsia="Times New Roman" w:hAnsi="David" w:cs="David"/>
          <w:u w:val="single"/>
          <w:rtl/>
        </w:rPr>
        <w:t>שינוי סדר בחינת יסודות העוולה</w:t>
      </w:r>
      <w:r w:rsidRPr="007D53F7">
        <w:rPr>
          <w:rFonts w:ascii="David" w:eastAsia="Times New Roman" w:hAnsi="David" w:cs="David"/>
          <w:rtl/>
        </w:rPr>
        <w:t>: התרשלות</w:t>
      </w:r>
      <w:r w:rsidR="00E94F46">
        <w:rPr>
          <w:rFonts w:ascii="David" w:eastAsia="Times New Roman" w:hAnsi="David" w:cs="David" w:hint="cs"/>
          <w:rtl/>
        </w:rPr>
        <w:t xml:space="preserve"> </w:t>
      </w:r>
      <w:r w:rsidR="00E67259" w:rsidRPr="00E67259">
        <w:rPr>
          <w:rFonts w:ascii="David" w:eastAsia="Times New Roman" w:hAnsi="David" w:cs="David"/>
        </w:rPr>
        <w:sym w:font="Wingdings" w:char="F0DF"/>
      </w:r>
      <w:r w:rsidR="00E67259">
        <w:rPr>
          <w:rFonts w:ascii="David" w:eastAsia="Times New Roman" w:hAnsi="David" w:cs="David" w:hint="cs"/>
          <w:rtl/>
        </w:rPr>
        <w:t xml:space="preserve"> </w:t>
      </w:r>
      <w:r w:rsidRPr="007D53F7">
        <w:rPr>
          <w:rFonts w:ascii="David" w:eastAsia="Times New Roman" w:hAnsi="David" w:cs="David"/>
          <w:rtl/>
        </w:rPr>
        <w:t xml:space="preserve">נזק הנובע ממנה </w:t>
      </w:r>
      <w:r w:rsidR="00E67259" w:rsidRPr="00E67259">
        <w:rPr>
          <w:rFonts w:ascii="David" w:eastAsia="Times New Roman" w:hAnsi="David" w:cs="David"/>
        </w:rPr>
        <w:sym w:font="Wingdings" w:char="F0DF"/>
      </w:r>
      <w:r w:rsidR="00E67259">
        <w:rPr>
          <w:rFonts w:ascii="David" w:eastAsia="Times New Roman" w:hAnsi="David" w:cs="David" w:hint="cs"/>
          <w:rtl/>
        </w:rPr>
        <w:t xml:space="preserve"> </w:t>
      </w:r>
      <w:r w:rsidRPr="007D53F7">
        <w:rPr>
          <w:rFonts w:ascii="David" w:eastAsia="Times New Roman" w:hAnsi="David" w:cs="David"/>
          <w:rtl/>
        </w:rPr>
        <w:t>שאלת קיום החובה כאמצעי הערכה חברתי להטלת אחריות או לשלילתה.</w:t>
      </w:r>
    </w:p>
    <w:p w14:paraId="752DA047" w14:textId="7CDBD118" w:rsidR="00695261" w:rsidRPr="007D53F7" w:rsidRDefault="00695261" w:rsidP="00D93259">
      <w:pPr>
        <w:pStyle w:val="a7"/>
        <w:numPr>
          <w:ilvl w:val="0"/>
          <w:numId w:val="129"/>
        </w:numPr>
        <w:spacing w:line="276" w:lineRule="auto"/>
        <w:rPr>
          <w:rFonts w:ascii="David" w:eastAsia="Times New Roman" w:hAnsi="David" w:cs="David"/>
          <w:rtl/>
        </w:rPr>
      </w:pPr>
      <w:r w:rsidRPr="007D53F7">
        <w:rPr>
          <w:rFonts w:ascii="David" w:eastAsia="Times New Roman" w:hAnsi="David" w:cs="David"/>
          <w:u w:val="single"/>
          <w:rtl/>
        </w:rPr>
        <w:t>איחוד חובת זהירות מושגית וקונקרטית לחובת זהירות אחת</w:t>
      </w:r>
      <w:r w:rsidR="007D53F7">
        <w:rPr>
          <w:rFonts w:ascii="David" w:eastAsia="Times New Roman" w:hAnsi="David" w:cs="David" w:hint="cs"/>
          <w:rtl/>
        </w:rPr>
        <w:t xml:space="preserve">: </w:t>
      </w:r>
      <w:r w:rsidRPr="007D53F7">
        <w:rPr>
          <w:rFonts w:ascii="David" w:eastAsia="Times New Roman" w:hAnsi="David" w:cs="David"/>
          <w:rtl/>
        </w:rPr>
        <w:t xml:space="preserve">בחינת </w:t>
      </w:r>
      <w:r w:rsidRPr="007D53F7">
        <w:rPr>
          <w:rFonts w:ascii="David" w:eastAsia="Times New Roman" w:hAnsi="David" w:cs="David"/>
          <w:b/>
          <w:bCs/>
          <w:rtl/>
        </w:rPr>
        <w:t>שיקולי מדיניות שאינם מבוססים על צפיות</w:t>
      </w:r>
      <w:r w:rsidRPr="007D53F7">
        <w:rPr>
          <w:rFonts w:ascii="David" w:eastAsia="Times New Roman" w:hAnsi="David" w:cs="David"/>
          <w:rtl/>
        </w:rPr>
        <w:t xml:space="preserve"> ועניינם </w:t>
      </w:r>
      <w:r w:rsidRPr="007D53F7">
        <w:rPr>
          <w:rFonts w:ascii="David" w:eastAsia="Times New Roman" w:hAnsi="David" w:cs="David"/>
          <w:b/>
          <w:bCs/>
          <w:rtl/>
        </w:rPr>
        <w:t>הכרה באחריות או אי הכרה בה</w:t>
      </w:r>
      <w:r w:rsidRPr="007D53F7">
        <w:rPr>
          <w:rFonts w:ascii="David" w:eastAsia="Times New Roman" w:hAnsi="David" w:cs="David"/>
          <w:rtl/>
        </w:rPr>
        <w:t>. לרוב, לאחר שיקבע כי מדובר בנזק שנגרם כתוצאה מהתנהגות לא ראויה, השיקולים ישמשו לשלילת האחריות.</w:t>
      </w:r>
    </w:p>
    <w:p w14:paraId="726AB59B" w14:textId="0D1914BC" w:rsidR="00695261" w:rsidRPr="00695261" w:rsidRDefault="00695261" w:rsidP="003D0A00">
      <w:pPr>
        <w:spacing w:line="276" w:lineRule="auto"/>
        <w:ind w:left="-437"/>
        <w:rPr>
          <w:rFonts w:ascii="David" w:eastAsia="Times New Roman" w:hAnsi="David" w:cs="David"/>
          <w:rtl/>
        </w:rPr>
      </w:pPr>
      <w:r w:rsidRPr="007D53F7">
        <w:rPr>
          <w:rFonts w:ascii="David" w:eastAsia="Times New Roman" w:hAnsi="David" w:cs="David"/>
          <w:b/>
          <w:bCs/>
          <w:rtl/>
        </w:rPr>
        <w:t>הגישה החדשה מבקשת לבחון קודם את שאלת הרשלנות, לאחריה את הקשר הסיבתי לנזק ורק בסוף את שאלת קיומה או היעדרה של חובת זהירות של הנתבע כלפי התובע</w:t>
      </w:r>
      <w:r w:rsidRPr="00695261">
        <w:rPr>
          <w:rFonts w:ascii="David" w:eastAsia="Times New Roman" w:hAnsi="David" w:cs="David"/>
          <w:rtl/>
        </w:rPr>
        <w:t xml:space="preserve">. ע"פ גישה זו התרשלות אינה הפרת חובת הזהירות, שכן חובה זו נבדקת בסוף ההליך, </w:t>
      </w:r>
      <w:r w:rsidRPr="007D53F7">
        <w:rPr>
          <w:rFonts w:ascii="David" w:eastAsia="Times New Roman" w:hAnsi="David" w:cs="David"/>
          <w:b/>
          <w:bCs/>
          <w:rtl/>
        </w:rPr>
        <w:t>אלא התרשלות בודקת אם הנתבע התנהג התנהגות לא ראויה שיצרה סיכון לא סביר שהתממש וגרם נזק לתובע</w:t>
      </w:r>
      <w:r w:rsidRPr="00695261">
        <w:rPr>
          <w:rFonts w:ascii="David" w:eastAsia="Times New Roman" w:hAnsi="David" w:cs="David"/>
          <w:rtl/>
        </w:rPr>
        <w:t xml:space="preserve">. </w:t>
      </w:r>
    </w:p>
    <w:p w14:paraId="02C5F838" w14:textId="2AA9F6DC" w:rsidR="00695261" w:rsidRPr="00695261" w:rsidRDefault="00695261" w:rsidP="003D0A00">
      <w:pPr>
        <w:spacing w:line="276" w:lineRule="auto"/>
        <w:ind w:left="-437"/>
        <w:rPr>
          <w:rFonts w:ascii="David" w:eastAsia="Times New Roman" w:hAnsi="David" w:cs="David"/>
          <w:rtl/>
        </w:rPr>
      </w:pPr>
      <w:r w:rsidRPr="00695261">
        <w:rPr>
          <w:rFonts w:ascii="David" w:eastAsia="Times New Roman" w:hAnsi="David" w:cs="David"/>
          <w:rtl/>
        </w:rPr>
        <w:t xml:space="preserve">תפיסתו של </w:t>
      </w:r>
      <w:r w:rsidRPr="007D53F7">
        <w:rPr>
          <w:rFonts w:ascii="David" w:eastAsia="Times New Roman" w:hAnsi="David" w:cs="David"/>
          <w:color w:val="00B050"/>
          <w:rtl/>
        </w:rPr>
        <w:t xml:space="preserve">עמית </w:t>
      </w:r>
      <w:r w:rsidRPr="00695261">
        <w:rPr>
          <w:rFonts w:ascii="David" w:eastAsia="Times New Roman" w:hAnsi="David" w:cs="David"/>
          <w:rtl/>
        </w:rPr>
        <w:t xml:space="preserve">מהווה קריסטליזציה של הגישה החדשה. </w:t>
      </w:r>
      <w:r w:rsidRPr="00F52148">
        <w:rPr>
          <w:rFonts w:ascii="David" w:eastAsia="Times New Roman" w:hAnsi="David" w:cs="David"/>
          <w:b/>
          <w:bCs/>
          <w:rtl/>
        </w:rPr>
        <w:t xml:space="preserve">משנמצא כי התנהגות הנתבע </w:t>
      </w:r>
      <w:r w:rsidR="00F52148" w:rsidRPr="00F52148">
        <w:rPr>
          <w:rFonts w:ascii="David" w:eastAsia="Times New Roman" w:hAnsi="David" w:cs="David" w:hint="cs"/>
          <w:b/>
          <w:bCs/>
          <w:rtl/>
        </w:rPr>
        <w:t>מהווה עוולה,</w:t>
      </w:r>
      <w:r w:rsidRPr="00F52148">
        <w:rPr>
          <w:rFonts w:ascii="David" w:eastAsia="Times New Roman" w:hAnsi="David" w:cs="David"/>
          <w:b/>
          <w:bCs/>
          <w:rtl/>
        </w:rPr>
        <w:t xml:space="preserve"> נבדק הקשר הסיבתי בינה לבין הנזק ורק אחרי תבחן חובת הזהירות</w:t>
      </w:r>
      <w:r w:rsidRPr="00695261">
        <w:rPr>
          <w:rFonts w:ascii="David" w:eastAsia="Times New Roman" w:hAnsi="David" w:cs="David"/>
          <w:rtl/>
        </w:rPr>
        <w:t xml:space="preserve">. </w:t>
      </w:r>
      <w:r w:rsidRPr="00F52148">
        <w:rPr>
          <w:rFonts w:ascii="David" w:eastAsia="Times New Roman" w:hAnsi="David" w:cs="David"/>
          <w:color w:val="00B050"/>
          <w:rtl/>
        </w:rPr>
        <w:t xml:space="preserve">עמית </w:t>
      </w:r>
      <w:r w:rsidRPr="00695261">
        <w:rPr>
          <w:rFonts w:ascii="David" w:eastAsia="Times New Roman" w:hAnsi="David" w:cs="David"/>
          <w:rtl/>
        </w:rPr>
        <w:t>סבור כי הבחנה בין חובת הזהירות המושגית לקונקרטית, תוביל להצרת/הרחבת יתר של חובת הזהירות המושגית. עם זאת, גם תפיסתו</w:t>
      </w:r>
      <w:r w:rsidR="00F52148">
        <w:rPr>
          <w:rFonts w:ascii="David" w:eastAsia="Times New Roman" w:hAnsi="David" w:cs="David" w:hint="cs"/>
          <w:rtl/>
        </w:rPr>
        <w:t>,</w:t>
      </w:r>
      <w:r w:rsidRPr="00695261">
        <w:rPr>
          <w:rFonts w:ascii="David" w:eastAsia="Times New Roman" w:hAnsi="David" w:cs="David"/>
          <w:rtl/>
        </w:rPr>
        <w:t xml:space="preserve"> המאפשרת צמצום אחריות</w:t>
      </w:r>
      <w:r w:rsidR="00580AD9">
        <w:rPr>
          <w:rFonts w:ascii="David" w:eastAsia="Times New Roman" w:hAnsi="David" w:cs="David" w:hint="cs"/>
          <w:rtl/>
        </w:rPr>
        <w:t>/</w:t>
      </w:r>
      <w:r w:rsidRPr="00695261">
        <w:rPr>
          <w:rFonts w:ascii="David" w:eastAsia="Times New Roman" w:hAnsi="David" w:cs="David"/>
          <w:rtl/>
        </w:rPr>
        <w:t>הרחבתה באמצע</w:t>
      </w:r>
      <w:r w:rsidR="00F52148">
        <w:rPr>
          <w:rFonts w:ascii="David" w:eastAsia="Times New Roman" w:hAnsi="David" w:cs="David" w:hint="cs"/>
          <w:rtl/>
        </w:rPr>
        <w:t>ות</w:t>
      </w:r>
      <w:r w:rsidRPr="00695261">
        <w:rPr>
          <w:rFonts w:ascii="David" w:eastAsia="Times New Roman" w:hAnsi="David" w:cs="David"/>
          <w:rtl/>
        </w:rPr>
        <w:t xml:space="preserve"> שיקולי מדיניות</w:t>
      </w:r>
      <w:r w:rsidR="00F52148">
        <w:rPr>
          <w:rFonts w:ascii="David" w:eastAsia="Times New Roman" w:hAnsi="David" w:cs="David" w:hint="cs"/>
          <w:rtl/>
        </w:rPr>
        <w:t>,</w:t>
      </w:r>
      <w:r w:rsidRPr="00695261">
        <w:rPr>
          <w:rFonts w:ascii="David" w:eastAsia="Times New Roman" w:hAnsi="David" w:cs="David"/>
          <w:rtl/>
        </w:rPr>
        <w:t xml:space="preserve"> גורמת לדבר זהה. אם מכירים בחובה</w:t>
      </w:r>
      <w:r w:rsidR="00F52148">
        <w:rPr>
          <w:rFonts w:ascii="David" w:eastAsia="Times New Roman" w:hAnsi="David" w:cs="David" w:hint="cs"/>
          <w:rtl/>
        </w:rPr>
        <w:t xml:space="preserve"> </w:t>
      </w:r>
      <w:r w:rsidRPr="00695261">
        <w:rPr>
          <w:rFonts w:ascii="David" w:eastAsia="Times New Roman" w:hAnsi="David" w:cs="David"/>
          <w:rtl/>
        </w:rPr>
        <w:t>היא תורחב, אם שוללים את קיומה</w:t>
      </w:r>
      <w:r w:rsidR="00F52148">
        <w:rPr>
          <w:rFonts w:ascii="David" w:eastAsia="Times New Roman" w:hAnsi="David" w:cs="David" w:hint="cs"/>
          <w:rtl/>
        </w:rPr>
        <w:t xml:space="preserve"> </w:t>
      </w:r>
      <w:r w:rsidRPr="00695261">
        <w:rPr>
          <w:rFonts w:ascii="David" w:eastAsia="Times New Roman" w:hAnsi="David" w:cs="David"/>
          <w:rtl/>
        </w:rPr>
        <w:t>מצירים את גבולותיה. לדעת</w:t>
      </w:r>
      <w:r w:rsidR="00152BC8">
        <w:rPr>
          <w:rFonts w:ascii="David" w:eastAsia="Times New Roman" w:hAnsi="David" w:cs="David" w:hint="cs"/>
          <w:rtl/>
        </w:rPr>
        <w:t>ו</w:t>
      </w:r>
      <w:r w:rsidRPr="00695261">
        <w:rPr>
          <w:rFonts w:ascii="David" w:eastAsia="Times New Roman" w:hAnsi="David" w:cs="David"/>
          <w:rtl/>
        </w:rPr>
        <w:t xml:space="preserve">, במצבים שהם "אזור הדמדומים" של דיני </w:t>
      </w:r>
      <w:proofErr w:type="spellStart"/>
      <w:r w:rsidRPr="00695261">
        <w:rPr>
          <w:rFonts w:ascii="David" w:eastAsia="Times New Roman" w:hAnsi="David" w:cs="David"/>
          <w:rtl/>
        </w:rPr>
        <w:t>הנזיקין</w:t>
      </w:r>
      <w:proofErr w:type="spellEnd"/>
      <w:r w:rsidRPr="00695261">
        <w:rPr>
          <w:rFonts w:ascii="David" w:eastAsia="Times New Roman" w:hAnsi="David" w:cs="David"/>
          <w:rtl/>
        </w:rPr>
        <w:t xml:space="preserve"> יש לבחון את חובת הזהירות לפני ההתרשלות ובמקרים שהם "ליבת דיני </w:t>
      </w:r>
      <w:proofErr w:type="spellStart"/>
      <w:r w:rsidRPr="00695261">
        <w:rPr>
          <w:rFonts w:ascii="David" w:eastAsia="Times New Roman" w:hAnsi="David" w:cs="David"/>
          <w:rtl/>
        </w:rPr>
        <w:t>הנזיקין</w:t>
      </w:r>
      <w:proofErr w:type="spellEnd"/>
      <w:r w:rsidRPr="00695261">
        <w:rPr>
          <w:rFonts w:ascii="David" w:eastAsia="Times New Roman" w:hAnsi="David" w:cs="David"/>
          <w:rtl/>
        </w:rPr>
        <w:t>", יש להתחיל את הדיון בעניין ההתרשלות.</w:t>
      </w:r>
    </w:p>
    <w:p w14:paraId="7FD02806" w14:textId="171A5FBD" w:rsidR="00695261" w:rsidRPr="00695261" w:rsidRDefault="00695261" w:rsidP="003D0A00">
      <w:pPr>
        <w:spacing w:line="276" w:lineRule="auto"/>
        <w:ind w:left="-437"/>
        <w:rPr>
          <w:rFonts w:ascii="David" w:eastAsia="Times New Roman" w:hAnsi="David" w:cs="David"/>
          <w:rtl/>
        </w:rPr>
      </w:pPr>
      <w:r w:rsidRPr="00695261">
        <w:rPr>
          <w:rFonts w:ascii="David" w:eastAsia="Times New Roman" w:hAnsi="David" w:cs="David"/>
          <w:rtl/>
        </w:rPr>
        <w:t xml:space="preserve">לפי הגישה החדשה, </w:t>
      </w:r>
      <w:r w:rsidRPr="00F52148">
        <w:rPr>
          <w:rFonts w:ascii="David" w:eastAsia="Times New Roman" w:hAnsi="David" w:cs="David"/>
          <w:b/>
          <w:bCs/>
          <w:rtl/>
        </w:rPr>
        <w:t>יש לבחון קודם את ההתנהגות</w:t>
      </w:r>
      <w:r w:rsidR="00F52148">
        <w:rPr>
          <w:rFonts w:ascii="David" w:eastAsia="Times New Roman" w:hAnsi="David" w:cs="David" w:hint="cs"/>
          <w:rtl/>
        </w:rPr>
        <w:t xml:space="preserve"> </w:t>
      </w:r>
      <w:r w:rsidR="00F52148">
        <w:rPr>
          <w:rFonts w:ascii="David" w:eastAsia="Times New Roman" w:hAnsi="David" w:cs="David"/>
          <w:rtl/>
        </w:rPr>
        <w:t>–</w:t>
      </w:r>
      <w:r w:rsidR="00F52148">
        <w:rPr>
          <w:rFonts w:ascii="David" w:eastAsia="Times New Roman" w:hAnsi="David" w:cs="David" w:hint="cs"/>
          <w:rtl/>
        </w:rPr>
        <w:t xml:space="preserve"> </w:t>
      </w:r>
      <w:r w:rsidRPr="00F52148">
        <w:rPr>
          <w:rFonts w:ascii="David" w:eastAsia="Times New Roman" w:hAnsi="David" w:cs="David"/>
          <w:b/>
          <w:bCs/>
          <w:rtl/>
        </w:rPr>
        <w:t>האם היא ראויה או לא</w:t>
      </w:r>
      <w:r w:rsidRPr="00695261">
        <w:rPr>
          <w:rFonts w:ascii="David" w:eastAsia="Times New Roman" w:hAnsi="David" w:cs="David"/>
          <w:rtl/>
        </w:rPr>
        <w:t xml:space="preserve">. </w:t>
      </w:r>
      <w:r w:rsidRPr="00F52148">
        <w:rPr>
          <w:rFonts w:ascii="David" w:eastAsia="Times New Roman" w:hAnsi="David" w:cs="David"/>
          <w:b/>
          <w:bCs/>
          <w:rtl/>
        </w:rPr>
        <w:t xml:space="preserve">רק לאחר </w:t>
      </w:r>
      <w:r w:rsidR="00F52148" w:rsidRPr="00F52148">
        <w:rPr>
          <w:rFonts w:ascii="David" w:eastAsia="Times New Roman" w:hAnsi="David" w:cs="David" w:hint="cs"/>
          <w:b/>
          <w:bCs/>
          <w:rtl/>
        </w:rPr>
        <w:t>מכן</w:t>
      </w:r>
      <w:r w:rsidRPr="00F52148">
        <w:rPr>
          <w:rFonts w:ascii="David" w:eastAsia="Times New Roman" w:hAnsi="David" w:cs="David"/>
          <w:b/>
          <w:bCs/>
          <w:rtl/>
        </w:rPr>
        <w:t>,</w:t>
      </w:r>
      <w:r w:rsidRPr="00695261">
        <w:rPr>
          <w:rFonts w:ascii="David" w:eastAsia="Times New Roman" w:hAnsi="David" w:cs="David"/>
          <w:rtl/>
        </w:rPr>
        <w:t xml:space="preserve"> </w:t>
      </w:r>
      <w:r w:rsidRPr="00F52148">
        <w:rPr>
          <w:rFonts w:ascii="David" w:eastAsia="Times New Roman" w:hAnsi="David" w:cs="David"/>
          <w:b/>
          <w:bCs/>
          <w:rtl/>
        </w:rPr>
        <w:t>יש לבחון האם יש שיקולי מדיניות השוללים את הטלת האחריות בגינה</w:t>
      </w:r>
      <w:r w:rsidRPr="00695261">
        <w:rPr>
          <w:rFonts w:ascii="David" w:eastAsia="Times New Roman" w:hAnsi="David" w:cs="David"/>
          <w:rtl/>
        </w:rPr>
        <w:t xml:space="preserve">. עם זאת, עצם בדיקת התנהגותו של האדם, מבוססת על ההנחה שהאדם חייב שלא לפגוע בזולת. מכאן נובע כי יש חובת זהירות ברקע. </w:t>
      </w:r>
      <w:r w:rsidRPr="003C555E">
        <w:rPr>
          <w:rFonts w:ascii="David" w:eastAsia="Times New Roman" w:hAnsi="David" w:cs="David"/>
          <w:b/>
          <w:bCs/>
          <w:rtl/>
        </w:rPr>
        <w:t>נקודת המוצא בדיני נזיקין היא שקיימת חובת זהירות, לכן לא צריך לבדוק אותה בכל פעם</w:t>
      </w:r>
      <w:r w:rsidRPr="00695261">
        <w:rPr>
          <w:rFonts w:ascii="David" w:eastAsia="Times New Roman" w:hAnsi="David" w:cs="David"/>
          <w:rtl/>
        </w:rPr>
        <w:t xml:space="preserve">. </w:t>
      </w:r>
      <w:r w:rsidRPr="003C555E">
        <w:rPr>
          <w:rFonts w:ascii="David" w:eastAsia="Times New Roman" w:hAnsi="David" w:cs="David"/>
          <w:color w:val="00B050"/>
          <w:rtl/>
        </w:rPr>
        <w:t xml:space="preserve">עמית </w:t>
      </w:r>
      <w:r w:rsidRPr="00695261">
        <w:rPr>
          <w:rFonts w:ascii="David" w:eastAsia="Times New Roman" w:hAnsi="David" w:cs="David"/>
          <w:rtl/>
        </w:rPr>
        <w:t>מנסה בגישה זו לייעל הליכים. לגישתו</w:t>
      </w:r>
      <w:r w:rsidR="003C555E">
        <w:rPr>
          <w:rFonts w:ascii="David" w:eastAsia="Times New Roman" w:hAnsi="David" w:cs="David" w:hint="cs"/>
          <w:rtl/>
        </w:rPr>
        <w:t xml:space="preserve">, </w:t>
      </w:r>
      <w:r w:rsidRPr="00695261">
        <w:rPr>
          <w:rFonts w:ascii="David" w:eastAsia="Times New Roman" w:hAnsi="David" w:cs="David"/>
          <w:rtl/>
        </w:rPr>
        <w:t xml:space="preserve">יש חובת זהירות כללית. </w:t>
      </w:r>
    </w:p>
    <w:p w14:paraId="6F9C6A69" w14:textId="4F2EE5B6" w:rsidR="00695261" w:rsidRPr="00695261" w:rsidRDefault="00695261" w:rsidP="003D0A00">
      <w:pPr>
        <w:spacing w:line="276" w:lineRule="auto"/>
        <w:ind w:left="-437"/>
        <w:rPr>
          <w:rFonts w:ascii="David" w:eastAsia="Times New Roman" w:hAnsi="David" w:cs="David"/>
          <w:rtl/>
        </w:rPr>
      </w:pPr>
      <w:r w:rsidRPr="00695261">
        <w:rPr>
          <w:rFonts w:ascii="David" w:eastAsia="Times New Roman" w:hAnsi="David" w:cs="David"/>
          <w:rtl/>
        </w:rPr>
        <w:t>נראה כי אין הבדל מהותי בין הגישה המסורתית לגישה החדשה, בכ</w:t>
      </w:r>
      <w:r w:rsidR="0062208C">
        <w:rPr>
          <w:rFonts w:ascii="David" w:eastAsia="Times New Roman" w:hAnsi="David" w:cs="David" w:hint="cs"/>
          <w:rtl/>
        </w:rPr>
        <w:t>ל</w:t>
      </w:r>
      <w:r w:rsidRPr="00695261">
        <w:rPr>
          <w:rFonts w:ascii="David" w:eastAsia="Times New Roman" w:hAnsi="David" w:cs="David"/>
          <w:rtl/>
        </w:rPr>
        <w:t xml:space="preserve"> הנוגע לנזקים שבליבת דיני </w:t>
      </w:r>
      <w:proofErr w:type="spellStart"/>
      <w:r w:rsidRPr="00695261">
        <w:rPr>
          <w:rFonts w:ascii="David" w:eastAsia="Times New Roman" w:hAnsi="David" w:cs="David"/>
          <w:rtl/>
        </w:rPr>
        <w:t>הנזיקין</w:t>
      </w:r>
      <w:proofErr w:type="spellEnd"/>
      <w:r w:rsidRPr="00695261">
        <w:rPr>
          <w:rFonts w:ascii="David" w:eastAsia="Times New Roman" w:hAnsi="David" w:cs="David"/>
          <w:rtl/>
        </w:rPr>
        <w:t xml:space="preserve"> (נזקים פיזיים לניזוקים ישירים), שכן אלו עניינים שבגישה המסורתית נקבע שקיימת בהם חובת זהירות מושגית. </w:t>
      </w:r>
    </w:p>
    <w:p w14:paraId="01BCB915" w14:textId="77777777" w:rsidR="00075E2B" w:rsidRPr="00051848" w:rsidRDefault="00695261" w:rsidP="003D0A00">
      <w:pPr>
        <w:spacing w:line="276" w:lineRule="auto"/>
        <w:ind w:left="-437"/>
        <w:rPr>
          <w:rFonts w:ascii="David" w:eastAsia="Times New Roman" w:hAnsi="David" w:cs="David"/>
          <w:rtl/>
        </w:rPr>
      </w:pPr>
      <w:r w:rsidRPr="00051848">
        <w:rPr>
          <w:rFonts w:ascii="David" w:eastAsia="Times New Roman" w:hAnsi="David" w:cs="David"/>
          <w:u w:val="single"/>
          <w:rtl/>
        </w:rPr>
        <w:t>התרשלות</w:t>
      </w:r>
      <w:r w:rsidRPr="00051848">
        <w:rPr>
          <w:rFonts w:ascii="David" w:eastAsia="Times New Roman" w:hAnsi="David" w:cs="David"/>
          <w:rtl/>
        </w:rPr>
        <w:t>:</w:t>
      </w:r>
    </w:p>
    <w:p w14:paraId="5EAB3534" w14:textId="14EE5381" w:rsidR="00695261" w:rsidRPr="00695261" w:rsidRDefault="00695261" w:rsidP="003D0A00">
      <w:pPr>
        <w:spacing w:line="276" w:lineRule="auto"/>
        <w:ind w:left="-437"/>
        <w:rPr>
          <w:rFonts w:ascii="David" w:eastAsia="Times New Roman" w:hAnsi="David" w:cs="David"/>
          <w:rtl/>
        </w:rPr>
      </w:pPr>
      <w:r w:rsidRPr="00695261">
        <w:rPr>
          <w:rFonts w:ascii="David" w:eastAsia="Times New Roman" w:hAnsi="David" w:cs="David"/>
          <w:rtl/>
        </w:rPr>
        <w:t xml:space="preserve">לפי שתי הגישות, יש לבחון את התנהגות הנתבע ולקבוע האם היא אינה כדין/אינה ראויה. המבחן של </w:t>
      </w:r>
      <w:r w:rsidRPr="00075E2B">
        <w:rPr>
          <w:rFonts w:ascii="David" w:eastAsia="Times New Roman" w:hAnsi="David" w:cs="David"/>
          <w:color w:val="00B050"/>
          <w:rtl/>
        </w:rPr>
        <w:t>עמית</w:t>
      </w:r>
      <w:r w:rsidR="00075E2B">
        <w:rPr>
          <w:rFonts w:ascii="David" w:eastAsia="Times New Roman" w:hAnsi="David" w:cs="David" w:hint="cs"/>
          <w:rtl/>
        </w:rPr>
        <w:t xml:space="preserve"> </w:t>
      </w:r>
      <w:r w:rsidR="00075E2B">
        <w:rPr>
          <w:rFonts w:ascii="David" w:eastAsia="Times New Roman" w:hAnsi="David" w:cs="David"/>
          <w:rtl/>
        </w:rPr>
        <w:t>–</w:t>
      </w:r>
      <w:r w:rsidR="00075E2B">
        <w:rPr>
          <w:rFonts w:ascii="David" w:eastAsia="Times New Roman" w:hAnsi="David" w:cs="David" w:hint="cs"/>
          <w:rtl/>
        </w:rPr>
        <w:t xml:space="preserve"> </w:t>
      </w:r>
      <w:r w:rsidRPr="00075E2B">
        <w:rPr>
          <w:rFonts w:ascii="David" w:eastAsia="Times New Roman" w:hAnsi="David" w:cs="David"/>
          <w:b/>
          <w:bCs/>
          <w:rtl/>
        </w:rPr>
        <w:t>התנהגות לא ראויה היא התנהגות שיוצרת סיכון צפוי ולא סביר</w:t>
      </w:r>
      <w:r w:rsidR="009F2479">
        <w:rPr>
          <w:rFonts w:ascii="David" w:eastAsia="Times New Roman" w:hAnsi="David" w:cs="David" w:hint="cs"/>
          <w:rtl/>
        </w:rPr>
        <w:t xml:space="preserve">, </w:t>
      </w:r>
      <w:r w:rsidRPr="00075E2B">
        <w:rPr>
          <w:rFonts w:ascii="David" w:eastAsia="Times New Roman" w:hAnsi="David" w:cs="David"/>
          <w:b/>
          <w:bCs/>
          <w:rtl/>
        </w:rPr>
        <w:t xml:space="preserve">סיכון שאדם סביר יכול היה לצפות </w:t>
      </w:r>
      <w:r w:rsidRPr="00075E2B">
        <w:rPr>
          <w:rFonts w:ascii="David" w:eastAsia="Times New Roman" w:hAnsi="David" w:cs="David"/>
          <w:rtl/>
        </w:rPr>
        <w:t>את הליך גרימתו</w:t>
      </w:r>
      <w:r w:rsidRPr="00695261">
        <w:rPr>
          <w:rFonts w:ascii="David" w:eastAsia="Times New Roman" w:hAnsi="David" w:cs="David"/>
          <w:rtl/>
        </w:rPr>
        <w:t xml:space="preserve">, את בני האדם העלולים להיפגע ממנו ואת סוג הנזק והיקפו, שעלולים להיגרם בהתממשותו. </w:t>
      </w:r>
      <w:r w:rsidRPr="003A4ECD">
        <w:rPr>
          <w:rFonts w:ascii="David" w:eastAsia="Times New Roman" w:hAnsi="David" w:cs="David"/>
          <w:b/>
          <w:bCs/>
          <w:rtl/>
        </w:rPr>
        <w:t>על הסיכון להיות צפוי ולא סביר גם יחד</w:t>
      </w:r>
      <w:r w:rsidRPr="00695261">
        <w:rPr>
          <w:rFonts w:ascii="David" w:eastAsia="Times New Roman" w:hAnsi="David" w:cs="David"/>
          <w:rtl/>
        </w:rPr>
        <w:t>. אלו 2 תנאים מצטברים.</w:t>
      </w:r>
    </w:p>
    <w:p w14:paraId="65B7FE54" w14:textId="77777777" w:rsidR="00075E2B" w:rsidRDefault="00695261" w:rsidP="003D0A00">
      <w:pPr>
        <w:spacing w:line="276" w:lineRule="auto"/>
        <w:ind w:left="-437"/>
        <w:rPr>
          <w:rFonts w:ascii="David" w:eastAsia="Times New Roman" w:hAnsi="David" w:cs="David"/>
          <w:rtl/>
        </w:rPr>
      </w:pPr>
      <w:r w:rsidRPr="00075E2B">
        <w:rPr>
          <w:rFonts w:ascii="David" w:eastAsia="Times New Roman" w:hAnsi="David" w:cs="David"/>
          <w:u w:val="single"/>
          <w:rtl/>
        </w:rPr>
        <w:t xml:space="preserve">המצבים שמחוץ לליבת דיני </w:t>
      </w:r>
      <w:proofErr w:type="spellStart"/>
      <w:r w:rsidRPr="00075E2B">
        <w:rPr>
          <w:rFonts w:ascii="David" w:eastAsia="Times New Roman" w:hAnsi="David" w:cs="David"/>
          <w:u w:val="single"/>
          <w:rtl/>
        </w:rPr>
        <w:t>הנזיקין</w:t>
      </w:r>
      <w:proofErr w:type="spellEnd"/>
      <w:r w:rsidRPr="00695261">
        <w:rPr>
          <w:rFonts w:ascii="David" w:eastAsia="Times New Roman" w:hAnsi="David" w:cs="David"/>
          <w:rtl/>
        </w:rPr>
        <w:t>:</w:t>
      </w:r>
    </w:p>
    <w:p w14:paraId="6924FDDB" w14:textId="06B61396" w:rsidR="00695261" w:rsidRPr="00695261" w:rsidRDefault="00695261" w:rsidP="003D0A00">
      <w:pPr>
        <w:spacing w:line="276" w:lineRule="auto"/>
        <w:ind w:left="-437"/>
        <w:rPr>
          <w:rFonts w:ascii="David" w:eastAsia="Times New Roman" w:hAnsi="David" w:cs="David"/>
          <w:rtl/>
        </w:rPr>
      </w:pPr>
      <w:r w:rsidRPr="00695261">
        <w:rPr>
          <w:rFonts w:ascii="David" w:eastAsia="Times New Roman" w:hAnsi="David" w:cs="David"/>
          <w:rtl/>
        </w:rPr>
        <w:t xml:space="preserve">המצבים המצויים בליבת דיני </w:t>
      </w:r>
      <w:proofErr w:type="spellStart"/>
      <w:r w:rsidRPr="00695261">
        <w:rPr>
          <w:rFonts w:ascii="David" w:eastAsia="Times New Roman" w:hAnsi="David" w:cs="David"/>
          <w:rtl/>
        </w:rPr>
        <w:t>הנזיקין</w:t>
      </w:r>
      <w:proofErr w:type="spellEnd"/>
      <w:r w:rsidRPr="00695261">
        <w:rPr>
          <w:rFonts w:ascii="David" w:eastAsia="Times New Roman" w:hAnsi="David" w:cs="David"/>
          <w:rtl/>
        </w:rPr>
        <w:t xml:space="preserve"> הם המצבים בהם </w:t>
      </w:r>
      <w:r w:rsidR="00301E36">
        <w:rPr>
          <w:rFonts w:ascii="David" w:eastAsia="Times New Roman" w:hAnsi="David" w:cs="David" w:hint="cs"/>
          <w:rtl/>
        </w:rPr>
        <w:t>ה</w:t>
      </w:r>
      <w:r w:rsidRPr="00695261">
        <w:rPr>
          <w:rFonts w:ascii="David" w:eastAsia="Times New Roman" w:hAnsi="David" w:cs="David"/>
          <w:rtl/>
        </w:rPr>
        <w:t>מזיק גרם נזק פיזי לניזוק בנוסף לנזק כלכלי שנגרם ע"י איש מקצוע או במצב של יחסים מיוחדים בין המזיק לניזוק. גם הגישה המסורתית מכירה במצבים אלו כמצבים בהם קיימת חובת זהירות. הבעייתיות מתעוררת במקרים בהם אין יחסי קרבה. מצבים אלו מחייבים קודם הערכת מצב</w:t>
      </w:r>
      <w:r w:rsidR="00075E2B">
        <w:rPr>
          <w:rFonts w:ascii="David" w:eastAsia="Times New Roman" w:hAnsi="David" w:cs="David" w:hint="cs"/>
          <w:rtl/>
        </w:rPr>
        <w:t xml:space="preserve"> </w:t>
      </w:r>
      <w:r w:rsidR="00075E2B">
        <w:rPr>
          <w:rFonts w:ascii="David" w:eastAsia="Times New Roman" w:hAnsi="David" w:cs="David"/>
          <w:rtl/>
        </w:rPr>
        <w:t>–</w:t>
      </w:r>
      <w:r w:rsidR="00075E2B">
        <w:rPr>
          <w:rFonts w:ascii="David" w:eastAsia="Times New Roman" w:hAnsi="David" w:cs="David" w:hint="cs"/>
          <w:rtl/>
        </w:rPr>
        <w:t xml:space="preserve"> </w:t>
      </w:r>
      <w:r w:rsidRPr="00695261">
        <w:rPr>
          <w:rFonts w:ascii="David" w:eastAsia="Times New Roman" w:hAnsi="David" w:cs="David"/>
          <w:rtl/>
        </w:rPr>
        <w:t xml:space="preserve">האם עוולת הרשלנות נועדה לתקן את העוול או שמדובר בנזק הנובע מהתנהגות שלא מקימה אחריות </w:t>
      </w:r>
      <w:proofErr w:type="spellStart"/>
      <w:r w:rsidRPr="00695261">
        <w:rPr>
          <w:rFonts w:ascii="David" w:eastAsia="Times New Roman" w:hAnsi="David" w:cs="David"/>
          <w:rtl/>
        </w:rPr>
        <w:t>בנזיקין</w:t>
      </w:r>
      <w:proofErr w:type="spellEnd"/>
      <w:r w:rsidRPr="00695261">
        <w:rPr>
          <w:rFonts w:ascii="David" w:eastAsia="Times New Roman" w:hAnsi="David" w:cs="David"/>
          <w:rtl/>
        </w:rPr>
        <w:t xml:space="preserve">? לשם כך, ישתמש ביהמ"ש בשיקולי מדיניות. השיקולים נבחנים עפ"י מטרות דיני </w:t>
      </w:r>
      <w:proofErr w:type="spellStart"/>
      <w:r w:rsidRPr="00695261">
        <w:rPr>
          <w:rFonts w:ascii="David" w:eastAsia="Times New Roman" w:hAnsi="David" w:cs="David"/>
          <w:rtl/>
        </w:rPr>
        <w:t>הנזיקין</w:t>
      </w:r>
      <w:proofErr w:type="spellEnd"/>
      <w:r w:rsidRPr="00695261">
        <w:rPr>
          <w:rFonts w:ascii="David" w:eastAsia="Times New Roman" w:hAnsi="David" w:cs="David"/>
          <w:rtl/>
        </w:rPr>
        <w:t xml:space="preserve">. במצבים כאלו, </w:t>
      </w:r>
      <w:r w:rsidRPr="00B87A53">
        <w:rPr>
          <w:rFonts w:ascii="David" w:eastAsia="Times New Roman" w:hAnsi="David" w:cs="David"/>
          <w:b/>
          <w:bCs/>
          <w:rtl/>
        </w:rPr>
        <w:t>יש לבחון קודם אם ישנה חובת זהירות, בטרם בדיקת ההתנהגות עצמה</w:t>
      </w:r>
      <w:r w:rsidRPr="00695261">
        <w:rPr>
          <w:rFonts w:ascii="David" w:eastAsia="Times New Roman" w:hAnsi="David" w:cs="David"/>
          <w:rtl/>
        </w:rPr>
        <w:t xml:space="preserve">. אינטרסים מנוגדים של תובעים שונים, עלולים להשפיע על השאלה האם יש לנתבע חובת זהירות וכלפי מי יש לו חובה זו. לפי שתי הגישות, </w:t>
      </w:r>
      <w:r w:rsidRPr="00B87A53">
        <w:rPr>
          <w:rFonts w:ascii="David" w:eastAsia="Times New Roman" w:hAnsi="David" w:cs="David"/>
          <w:b/>
          <w:bCs/>
          <w:rtl/>
        </w:rPr>
        <w:t xml:space="preserve">יש לבדוק את שאלת החובה תחילה בתחומים מעבר לליבת דיני </w:t>
      </w:r>
      <w:proofErr w:type="spellStart"/>
      <w:r w:rsidRPr="00B87A53">
        <w:rPr>
          <w:rFonts w:ascii="David" w:eastAsia="Times New Roman" w:hAnsi="David" w:cs="David"/>
          <w:b/>
          <w:bCs/>
          <w:rtl/>
        </w:rPr>
        <w:t>הנזיקין</w:t>
      </w:r>
      <w:proofErr w:type="spellEnd"/>
      <w:r w:rsidRPr="00695261">
        <w:rPr>
          <w:rFonts w:ascii="David" w:eastAsia="Times New Roman" w:hAnsi="David" w:cs="David"/>
          <w:rtl/>
        </w:rPr>
        <w:t>.</w:t>
      </w:r>
    </w:p>
    <w:p w14:paraId="4B2B9EF6" w14:textId="43932753" w:rsidR="00695261" w:rsidRPr="00051848" w:rsidRDefault="00695261" w:rsidP="003D0A00">
      <w:pPr>
        <w:spacing w:line="276" w:lineRule="auto"/>
        <w:ind w:left="-437"/>
        <w:rPr>
          <w:rFonts w:ascii="David" w:eastAsia="Times New Roman" w:hAnsi="David" w:cs="David"/>
          <w:b/>
          <w:bCs/>
          <w:u w:val="single"/>
          <w:rtl/>
        </w:rPr>
      </w:pPr>
      <w:r w:rsidRPr="00051848">
        <w:rPr>
          <w:rFonts w:ascii="David" w:eastAsia="Times New Roman" w:hAnsi="David" w:cs="David"/>
          <w:b/>
          <w:bCs/>
          <w:u w:val="single"/>
          <w:rtl/>
        </w:rPr>
        <w:t>גישת ביניים לבחינת עוולת הרשלנות</w:t>
      </w:r>
      <w:r w:rsidR="00075E2B" w:rsidRPr="00051848">
        <w:rPr>
          <w:rFonts w:ascii="David" w:eastAsia="Times New Roman" w:hAnsi="David" w:cs="David" w:hint="cs"/>
          <w:b/>
          <w:bCs/>
          <w:u w:val="single"/>
          <w:rtl/>
        </w:rPr>
        <w:t xml:space="preserve"> </w:t>
      </w:r>
      <w:r w:rsidR="00075E2B" w:rsidRPr="00051848">
        <w:rPr>
          <w:rFonts w:ascii="David" w:eastAsia="Times New Roman" w:hAnsi="David" w:cs="David"/>
          <w:b/>
          <w:bCs/>
          <w:u w:val="single"/>
          <w:rtl/>
        </w:rPr>
        <w:t>–</w:t>
      </w:r>
      <w:r w:rsidR="00075E2B" w:rsidRPr="00051848">
        <w:rPr>
          <w:rFonts w:ascii="David" w:eastAsia="Times New Roman" w:hAnsi="David" w:cs="David" w:hint="cs"/>
          <w:b/>
          <w:bCs/>
          <w:u w:val="single"/>
          <w:rtl/>
        </w:rPr>
        <w:t xml:space="preserve"> </w:t>
      </w:r>
      <w:r w:rsidRPr="00051848">
        <w:rPr>
          <w:rFonts w:ascii="David" w:eastAsia="Times New Roman" w:hAnsi="David" w:cs="David"/>
          <w:b/>
          <w:bCs/>
          <w:color w:val="00B050"/>
          <w:u w:val="single"/>
          <w:rtl/>
        </w:rPr>
        <w:t>השופט הנדל</w:t>
      </w:r>
      <w:r w:rsidRPr="00051848">
        <w:rPr>
          <w:rFonts w:ascii="David" w:eastAsia="Times New Roman" w:hAnsi="David" w:cs="David"/>
          <w:b/>
          <w:bCs/>
          <w:rtl/>
        </w:rPr>
        <w:t>:</w:t>
      </w:r>
    </w:p>
    <w:p w14:paraId="637E2C7D" w14:textId="123C0F03" w:rsidR="00695261" w:rsidRPr="00695261" w:rsidRDefault="00695261" w:rsidP="003D0A00">
      <w:pPr>
        <w:spacing w:line="276" w:lineRule="auto"/>
        <w:ind w:left="-437"/>
        <w:rPr>
          <w:rFonts w:ascii="David" w:eastAsia="Times New Roman" w:hAnsi="David" w:cs="David"/>
          <w:rtl/>
        </w:rPr>
      </w:pPr>
      <w:r w:rsidRPr="00075E2B">
        <w:rPr>
          <w:rFonts w:ascii="David" w:eastAsia="Times New Roman" w:hAnsi="David" w:cs="David"/>
          <w:color w:val="00B050"/>
          <w:rtl/>
        </w:rPr>
        <w:t xml:space="preserve">הנדל </w:t>
      </w:r>
      <w:r w:rsidRPr="00695261">
        <w:rPr>
          <w:rFonts w:ascii="David" w:eastAsia="Times New Roman" w:hAnsi="David" w:cs="David"/>
          <w:rtl/>
        </w:rPr>
        <w:t>הציע</w:t>
      </w:r>
      <w:r w:rsidR="00B87A53">
        <w:rPr>
          <w:rFonts w:ascii="David" w:eastAsia="Times New Roman" w:hAnsi="David" w:cs="David" w:hint="cs"/>
          <w:rtl/>
        </w:rPr>
        <w:t xml:space="preserve"> </w:t>
      </w:r>
      <w:r w:rsidRPr="00B87A53">
        <w:rPr>
          <w:rFonts w:ascii="David" w:eastAsia="Times New Roman" w:hAnsi="David" w:cs="David"/>
          <w:b/>
          <w:bCs/>
          <w:rtl/>
        </w:rPr>
        <w:t>ניתוח לפי שלוש קבוצות התייחסות</w:t>
      </w:r>
      <w:r w:rsidRPr="00695261">
        <w:rPr>
          <w:rFonts w:ascii="David" w:eastAsia="Times New Roman" w:hAnsi="David" w:cs="David"/>
          <w:rtl/>
        </w:rPr>
        <w:t xml:space="preserve">: קבוצה מוכרת, קבוצה חדשה וקבוצה גבולית. בשלושת הקבוצות יש לבחון קודם את חובת הזהירות. עם זאת, כאשר חובת הזהירות מוכרת (מקרים שבליבת דיני </w:t>
      </w:r>
      <w:proofErr w:type="spellStart"/>
      <w:r w:rsidRPr="00695261">
        <w:rPr>
          <w:rFonts w:ascii="David" w:eastAsia="Times New Roman" w:hAnsi="David" w:cs="David"/>
          <w:rtl/>
        </w:rPr>
        <w:t>הנזיקין</w:t>
      </w:r>
      <w:proofErr w:type="spellEnd"/>
      <w:r w:rsidRPr="00695261">
        <w:rPr>
          <w:rFonts w:ascii="David" w:eastAsia="Times New Roman" w:hAnsi="David" w:cs="David"/>
          <w:rtl/>
        </w:rPr>
        <w:t>), יש לבחון ישר את חובת הזהירות הקונקרטית ויתמקדו בהתרשלות. כאשר מדובר במקרה מהקבוצה החדשה, חובת הזהירות תבחן באופן כללי, תוך דגש על שיקולי מדיניות וצדק. כאשר מדובר במקרה גבולי</w:t>
      </w:r>
      <w:r w:rsidR="00B87A53">
        <w:rPr>
          <w:rFonts w:ascii="David" w:eastAsia="Times New Roman" w:hAnsi="David" w:cs="David" w:hint="cs"/>
          <w:rtl/>
        </w:rPr>
        <w:t xml:space="preserve"> </w:t>
      </w:r>
      <w:r w:rsidR="00B87A53">
        <w:rPr>
          <w:rFonts w:ascii="David" w:eastAsia="Times New Roman" w:hAnsi="David" w:cs="David"/>
          <w:rtl/>
        </w:rPr>
        <w:t>–</w:t>
      </w:r>
      <w:r w:rsidR="00B87A53">
        <w:rPr>
          <w:rFonts w:ascii="David" w:eastAsia="Times New Roman" w:hAnsi="David" w:cs="David" w:hint="cs"/>
          <w:rtl/>
        </w:rPr>
        <w:t xml:space="preserve"> </w:t>
      </w:r>
      <w:r w:rsidRPr="00695261">
        <w:rPr>
          <w:rFonts w:ascii="David" w:eastAsia="Times New Roman" w:hAnsi="David" w:cs="David"/>
          <w:rtl/>
        </w:rPr>
        <w:lastRenderedPageBreak/>
        <w:t xml:space="preserve">בחינת החובה תעשה ברמה פרטנית-מופשטת. לאחר מכן, יבחן </w:t>
      </w:r>
      <w:proofErr w:type="spellStart"/>
      <w:r w:rsidRPr="00695261">
        <w:rPr>
          <w:rFonts w:ascii="David" w:eastAsia="Times New Roman" w:hAnsi="David" w:cs="David"/>
          <w:rtl/>
        </w:rPr>
        <w:t>הקש"ס</w:t>
      </w:r>
      <w:proofErr w:type="spellEnd"/>
      <w:r w:rsidRPr="00695261">
        <w:rPr>
          <w:rFonts w:ascii="David" w:eastAsia="Times New Roman" w:hAnsi="David" w:cs="David"/>
          <w:rtl/>
        </w:rPr>
        <w:t xml:space="preserve"> בין החובה שהופרה לנזק. אם ישנו </w:t>
      </w:r>
      <w:proofErr w:type="spellStart"/>
      <w:r w:rsidRPr="00695261">
        <w:rPr>
          <w:rFonts w:ascii="David" w:eastAsia="Times New Roman" w:hAnsi="David" w:cs="David"/>
          <w:rtl/>
        </w:rPr>
        <w:t>קש"ס</w:t>
      </w:r>
      <w:proofErr w:type="spellEnd"/>
      <w:r w:rsidR="00B87A53">
        <w:rPr>
          <w:rFonts w:ascii="David" w:eastAsia="Times New Roman" w:hAnsi="David" w:cs="David" w:hint="cs"/>
          <w:rtl/>
        </w:rPr>
        <w:t xml:space="preserve"> </w:t>
      </w:r>
      <w:r w:rsidRPr="00695261">
        <w:rPr>
          <w:rFonts w:ascii="David" w:eastAsia="Times New Roman" w:hAnsi="David" w:cs="David"/>
          <w:rtl/>
        </w:rPr>
        <w:t xml:space="preserve">תוטל אחריות. זוהי </w:t>
      </w:r>
      <w:r w:rsidRPr="00B87A53">
        <w:rPr>
          <w:rFonts w:ascii="David" w:eastAsia="Times New Roman" w:hAnsi="David" w:cs="David"/>
          <w:b/>
          <w:bCs/>
          <w:rtl/>
        </w:rPr>
        <w:t>גישה מסורבלת היוצרת חוסר וודאות</w:t>
      </w:r>
      <w:r w:rsidRPr="00695261">
        <w:rPr>
          <w:rFonts w:ascii="David" w:eastAsia="Times New Roman" w:hAnsi="David" w:cs="David"/>
          <w:rtl/>
        </w:rPr>
        <w:t>.</w:t>
      </w:r>
    </w:p>
    <w:p w14:paraId="7A7DB18A" w14:textId="5444CCEF" w:rsidR="00695261" w:rsidRPr="00051848" w:rsidRDefault="00695261" w:rsidP="003D0A00">
      <w:pPr>
        <w:spacing w:line="276" w:lineRule="auto"/>
        <w:ind w:left="-437"/>
        <w:rPr>
          <w:rFonts w:ascii="David" w:eastAsia="Times New Roman" w:hAnsi="David" w:cs="David"/>
          <w:b/>
          <w:bCs/>
          <w:rtl/>
        </w:rPr>
      </w:pPr>
      <w:r w:rsidRPr="00051848">
        <w:rPr>
          <w:rFonts w:ascii="David" w:eastAsia="Times New Roman" w:hAnsi="David" w:cs="David"/>
          <w:b/>
          <w:bCs/>
          <w:u w:val="single"/>
          <w:rtl/>
        </w:rPr>
        <w:t>הגישה המשולבת</w:t>
      </w:r>
      <w:r w:rsidRPr="00051848">
        <w:rPr>
          <w:rFonts w:ascii="David" w:eastAsia="Times New Roman" w:hAnsi="David" w:cs="David"/>
          <w:b/>
          <w:bCs/>
          <w:rtl/>
        </w:rPr>
        <w:t>:</w:t>
      </w:r>
    </w:p>
    <w:p w14:paraId="4310FE2F" w14:textId="315D1D82" w:rsidR="00695261" w:rsidRPr="00695261" w:rsidRDefault="00695261" w:rsidP="003D0A00">
      <w:pPr>
        <w:spacing w:line="276" w:lineRule="auto"/>
        <w:ind w:left="-437"/>
        <w:rPr>
          <w:rFonts w:ascii="David" w:eastAsia="Times New Roman" w:hAnsi="David" w:cs="David"/>
          <w:rtl/>
        </w:rPr>
      </w:pPr>
      <w:r w:rsidRPr="0005612B">
        <w:rPr>
          <w:rFonts w:ascii="David" w:eastAsia="Times New Roman" w:hAnsi="David" w:cs="David"/>
          <w:rtl/>
        </w:rPr>
        <w:t>בביהמ"ש משתמשים כיום הן בגישה המסורתית והן בגישה החדשה</w:t>
      </w:r>
      <w:r w:rsidRPr="00B87A53">
        <w:rPr>
          <w:rFonts w:ascii="David" w:eastAsia="Times New Roman" w:hAnsi="David" w:cs="David"/>
          <w:b/>
          <w:bCs/>
          <w:rtl/>
        </w:rPr>
        <w:t xml:space="preserve"> </w:t>
      </w:r>
      <w:r w:rsidRPr="00695261">
        <w:rPr>
          <w:rFonts w:ascii="David" w:eastAsia="Times New Roman" w:hAnsi="David" w:cs="David"/>
          <w:rtl/>
        </w:rPr>
        <w:t xml:space="preserve">ללא מחויבות. </w:t>
      </w:r>
      <w:r w:rsidRPr="0005612B">
        <w:rPr>
          <w:rFonts w:ascii="David" w:eastAsia="Times New Roman" w:hAnsi="David" w:cs="David"/>
          <w:rtl/>
        </w:rPr>
        <w:t xml:space="preserve">הגישה המשולבת מציעה כי </w:t>
      </w:r>
      <w:r w:rsidRPr="00B87A53">
        <w:rPr>
          <w:rFonts w:ascii="David" w:eastAsia="Times New Roman" w:hAnsi="David" w:cs="David"/>
          <w:b/>
          <w:bCs/>
          <w:rtl/>
        </w:rPr>
        <w:t xml:space="preserve">במצבים מחוץ לליבת דיני </w:t>
      </w:r>
      <w:proofErr w:type="spellStart"/>
      <w:r w:rsidRPr="00B87A53">
        <w:rPr>
          <w:rFonts w:ascii="David" w:eastAsia="Times New Roman" w:hAnsi="David" w:cs="David"/>
          <w:b/>
          <w:bCs/>
          <w:rtl/>
        </w:rPr>
        <w:t>הנזיקין</w:t>
      </w:r>
      <w:proofErr w:type="spellEnd"/>
      <w:r w:rsidRPr="00B87A53">
        <w:rPr>
          <w:rFonts w:ascii="David" w:eastAsia="Times New Roman" w:hAnsi="David" w:cs="David"/>
          <w:b/>
          <w:bCs/>
          <w:rtl/>
        </w:rPr>
        <w:t xml:space="preserve">, בהם טרם גובשה חובת זהירות מושגית, יש לבחון קודם את חובת הזהירות, ורק </w:t>
      </w:r>
      <w:r w:rsidR="0005612B">
        <w:rPr>
          <w:rFonts w:ascii="David" w:eastAsia="Times New Roman" w:hAnsi="David" w:cs="David" w:hint="cs"/>
          <w:b/>
          <w:bCs/>
          <w:rtl/>
        </w:rPr>
        <w:t>כ</w:t>
      </w:r>
      <w:r w:rsidRPr="00B87A53">
        <w:rPr>
          <w:rFonts w:ascii="David" w:eastAsia="Times New Roman" w:hAnsi="David" w:cs="David"/>
          <w:b/>
          <w:bCs/>
          <w:rtl/>
        </w:rPr>
        <w:t>שנקבע כי זו קיימת</w:t>
      </w:r>
      <w:r w:rsidRPr="00695261">
        <w:rPr>
          <w:rFonts w:ascii="David" w:eastAsia="Times New Roman" w:hAnsi="David" w:cs="David"/>
          <w:rtl/>
        </w:rPr>
        <w:t xml:space="preserve"> </w:t>
      </w:r>
      <w:r w:rsidRPr="00B87A53">
        <w:rPr>
          <w:rFonts w:ascii="David" w:eastAsia="Times New Roman" w:hAnsi="David" w:cs="David"/>
          <w:b/>
          <w:bCs/>
          <w:rtl/>
        </w:rPr>
        <w:t>יש לבחון את התנהגות הנפגע</w:t>
      </w:r>
      <w:r w:rsidRPr="00695261">
        <w:rPr>
          <w:rFonts w:ascii="David" w:eastAsia="Times New Roman" w:hAnsi="David" w:cs="David"/>
          <w:rtl/>
        </w:rPr>
        <w:t xml:space="preserve"> (האם היא ראויה). </w:t>
      </w:r>
      <w:r w:rsidRPr="0005612B">
        <w:rPr>
          <w:rFonts w:ascii="David" w:eastAsia="Times New Roman" w:hAnsi="David" w:cs="David"/>
          <w:rtl/>
        </w:rPr>
        <w:t>בגישה זו למעשה</w:t>
      </w:r>
      <w:r w:rsidRPr="00B87A53">
        <w:rPr>
          <w:rFonts w:ascii="David" w:eastAsia="Times New Roman" w:hAnsi="David" w:cs="David"/>
          <w:b/>
          <w:bCs/>
          <w:rtl/>
        </w:rPr>
        <w:t xml:space="preserve"> מתבטל הפיצול בחובת הזהירות</w:t>
      </w:r>
      <w:r w:rsidR="00B87A53">
        <w:rPr>
          <w:rFonts w:ascii="David" w:eastAsia="Times New Roman" w:hAnsi="David" w:cs="David" w:hint="cs"/>
          <w:rtl/>
        </w:rPr>
        <w:t xml:space="preserve"> </w:t>
      </w:r>
      <w:r w:rsidR="00B87A53">
        <w:rPr>
          <w:rFonts w:ascii="David" w:eastAsia="Times New Roman" w:hAnsi="David" w:cs="David"/>
          <w:rtl/>
        </w:rPr>
        <w:t>–</w:t>
      </w:r>
      <w:r w:rsidR="00B87A53">
        <w:rPr>
          <w:rFonts w:ascii="David" w:eastAsia="Times New Roman" w:hAnsi="David" w:cs="David" w:hint="cs"/>
          <w:rtl/>
        </w:rPr>
        <w:t xml:space="preserve"> </w:t>
      </w:r>
      <w:r w:rsidRPr="00695261">
        <w:rPr>
          <w:rFonts w:ascii="David" w:eastAsia="Times New Roman" w:hAnsi="David" w:cs="David"/>
          <w:rtl/>
        </w:rPr>
        <w:t xml:space="preserve">אם יש חובת זהירות רעיונית, בוחנים את ההתנהגות הקונקרטית </w:t>
      </w:r>
      <w:proofErr w:type="spellStart"/>
      <w:r w:rsidRPr="00695261">
        <w:rPr>
          <w:rFonts w:ascii="David" w:eastAsia="Times New Roman" w:hAnsi="David" w:cs="David"/>
          <w:rtl/>
        </w:rPr>
        <w:t>והקש"ס</w:t>
      </w:r>
      <w:proofErr w:type="spellEnd"/>
      <w:r w:rsidRPr="00695261">
        <w:rPr>
          <w:rFonts w:ascii="David" w:eastAsia="Times New Roman" w:hAnsi="David" w:cs="David"/>
          <w:rtl/>
        </w:rPr>
        <w:t xml:space="preserve"> בינה לבין הנזק. חובת הזהירות היא תפיסה קונספטואלית, היכולה לקבוע מתי ראוי להכיר באחריות ומתי לא, אך לא יכולה לקבוע מתי התנהגות אינה ראויה.</w:t>
      </w:r>
    </w:p>
    <w:p w14:paraId="7DF41F12" w14:textId="414D20BB" w:rsidR="00695261" w:rsidRPr="00695261" w:rsidRDefault="00695261" w:rsidP="003D0A00">
      <w:pPr>
        <w:spacing w:line="276" w:lineRule="auto"/>
        <w:ind w:left="-437"/>
        <w:rPr>
          <w:rFonts w:ascii="David" w:eastAsia="Times New Roman" w:hAnsi="David" w:cs="David"/>
          <w:rtl/>
        </w:rPr>
      </w:pPr>
      <w:r w:rsidRPr="00695261">
        <w:rPr>
          <w:rFonts w:ascii="David" w:eastAsia="Times New Roman" w:hAnsi="David" w:cs="David"/>
          <w:rtl/>
        </w:rPr>
        <w:t xml:space="preserve">בליבת דיני </w:t>
      </w:r>
      <w:proofErr w:type="spellStart"/>
      <w:r w:rsidRPr="00695261">
        <w:rPr>
          <w:rFonts w:ascii="David" w:eastAsia="Times New Roman" w:hAnsi="David" w:cs="David"/>
          <w:rtl/>
        </w:rPr>
        <w:t>הנזיקין</w:t>
      </w:r>
      <w:proofErr w:type="spellEnd"/>
      <w:r w:rsidRPr="00695261">
        <w:rPr>
          <w:rFonts w:ascii="David" w:eastAsia="Times New Roman" w:hAnsi="David" w:cs="David"/>
          <w:rtl/>
        </w:rPr>
        <w:t>, כאשר יש חובת זהירות מושגית ברקע</w:t>
      </w:r>
      <w:r w:rsidR="00B87A53">
        <w:rPr>
          <w:rFonts w:ascii="David" w:eastAsia="Times New Roman" w:hAnsi="David" w:cs="David" w:hint="cs"/>
          <w:rtl/>
        </w:rPr>
        <w:t xml:space="preserve"> </w:t>
      </w:r>
      <w:r w:rsidR="00B87A53">
        <w:rPr>
          <w:rFonts w:ascii="David" w:eastAsia="Times New Roman" w:hAnsi="David" w:cs="David"/>
          <w:rtl/>
        </w:rPr>
        <w:t>–</w:t>
      </w:r>
      <w:r w:rsidR="00B87A53">
        <w:rPr>
          <w:rFonts w:ascii="David" w:eastAsia="Times New Roman" w:hAnsi="David" w:cs="David" w:hint="cs"/>
          <w:rtl/>
        </w:rPr>
        <w:t xml:space="preserve"> </w:t>
      </w:r>
      <w:r w:rsidRPr="00695261">
        <w:rPr>
          <w:rFonts w:ascii="David" w:eastAsia="Times New Roman" w:hAnsi="David" w:cs="David"/>
          <w:rtl/>
        </w:rPr>
        <w:t>ניתן לגשת ישר לבדיקת התנהגות הנתבע. אם היא אינה ראויה, בוחנים אם יש לשלול את אחריותו משיקולי מדיניות.</w:t>
      </w:r>
    </w:p>
    <w:p w14:paraId="1958F91E" w14:textId="77777777" w:rsidR="00695261" w:rsidRPr="00771D85" w:rsidRDefault="00695261" w:rsidP="003D0A00">
      <w:pPr>
        <w:spacing w:line="276" w:lineRule="auto"/>
        <w:ind w:left="-437"/>
        <w:rPr>
          <w:rFonts w:ascii="David" w:eastAsia="Times New Roman" w:hAnsi="David" w:cs="David"/>
          <w:b/>
          <w:bCs/>
          <w:rtl/>
        </w:rPr>
      </w:pPr>
      <w:r w:rsidRPr="00771D85">
        <w:rPr>
          <w:rFonts w:ascii="David" w:eastAsia="Times New Roman" w:hAnsi="David" w:cs="David"/>
          <w:b/>
          <w:bCs/>
          <w:u w:val="single"/>
          <w:rtl/>
        </w:rPr>
        <w:t>סיכום</w:t>
      </w:r>
      <w:r w:rsidRPr="00771D85">
        <w:rPr>
          <w:rFonts w:ascii="David" w:eastAsia="Times New Roman" w:hAnsi="David" w:cs="David"/>
          <w:b/>
          <w:bCs/>
          <w:rtl/>
        </w:rPr>
        <w:t>:</w:t>
      </w:r>
    </w:p>
    <w:p w14:paraId="0559A5E1" w14:textId="38E15619" w:rsidR="00695261" w:rsidRPr="00B87A53" w:rsidRDefault="00695261" w:rsidP="00D93259">
      <w:pPr>
        <w:pStyle w:val="a7"/>
        <w:numPr>
          <w:ilvl w:val="0"/>
          <w:numId w:val="130"/>
        </w:numPr>
        <w:spacing w:line="276" w:lineRule="auto"/>
        <w:rPr>
          <w:rFonts w:ascii="David" w:eastAsia="Times New Roman" w:hAnsi="David" w:cs="David"/>
          <w:rtl/>
        </w:rPr>
      </w:pPr>
      <w:r w:rsidRPr="00B87A53">
        <w:rPr>
          <w:rFonts w:ascii="David" w:eastAsia="Times New Roman" w:hAnsi="David" w:cs="David"/>
          <w:u w:val="single"/>
          <w:rtl/>
        </w:rPr>
        <w:t xml:space="preserve">במקרים בליבת דיני </w:t>
      </w:r>
      <w:proofErr w:type="spellStart"/>
      <w:r w:rsidRPr="00B87A53">
        <w:rPr>
          <w:rFonts w:ascii="David" w:eastAsia="Times New Roman" w:hAnsi="David" w:cs="David"/>
          <w:u w:val="single"/>
          <w:rtl/>
        </w:rPr>
        <w:t>הנזיקין</w:t>
      </w:r>
      <w:proofErr w:type="spellEnd"/>
      <w:r w:rsidR="00B87A53">
        <w:rPr>
          <w:rFonts w:ascii="David" w:eastAsia="Times New Roman" w:hAnsi="David" w:cs="David" w:hint="cs"/>
          <w:rtl/>
        </w:rPr>
        <w:t>:</w:t>
      </w:r>
      <w:r w:rsidRPr="00B87A53">
        <w:rPr>
          <w:rFonts w:ascii="David" w:eastAsia="Times New Roman" w:hAnsi="David" w:cs="David"/>
          <w:rtl/>
        </w:rPr>
        <w:t xml:space="preserve"> </w:t>
      </w:r>
      <w:r w:rsidRPr="00771D85">
        <w:rPr>
          <w:rFonts w:ascii="David" w:eastAsia="Times New Roman" w:hAnsi="David" w:cs="David"/>
          <w:b/>
          <w:bCs/>
          <w:rtl/>
        </w:rPr>
        <w:t>קיימת חובת זהירות מושגית</w:t>
      </w:r>
      <w:r w:rsidRPr="00B87A53">
        <w:rPr>
          <w:rFonts w:ascii="David" w:eastAsia="Times New Roman" w:hAnsi="David" w:cs="David"/>
          <w:rtl/>
        </w:rPr>
        <w:t xml:space="preserve">. לכן, </w:t>
      </w:r>
      <w:r w:rsidRPr="00771D85">
        <w:rPr>
          <w:rFonts w:ascii="David" w:eastAsia="Times New Roman" w:hAnsi="David" w:cs="David"/>
          <w:b/>
          <w:bCs/>
          <w:rtl/>
        </w:rPr>
        <w:t>ניתן ישר לפנות לבדיקת התנהגות המזיק הקונקרטית</w:t>
      </w:r>
      <w:r w:rsidRPr="00B87A53">
        <w:rPr>
          <w:rFonts w:ascii="David" w:eastAsia="Times New Roman" w:hAnsi="David" w:cs="David"/>
          <w:rtl/>
        </w:rPr>
        <w:t>. אם היא הייתה לא ראויה, הנתבע יקבע כאחראי</w:t>
      </w:r>
      <w:r w:rsidR="001A5098">
        <w:rPr>
          <w:rFonts w:ascii="David" w:eastAsia="Times New Roman" w:hAnsi="David" w:cs="David" w:hint="cs"/>
          <w:rtl/>
        </w:rPr>
        <w:t>,</w:t>
      </w:r>
      <w:r w:rsidRPr="00B87A53">
        <w:rPr>
          <w:rFonts w:ascii="David" w:eastAsia="Times New Roman" w:hAnsi="David" w:cs="David"/>
          <w:rtl/>
        </w:rPr>
        <w:t xml:space="preserve"> אלא אם יש שיקולי מדיניות שוללי אחריות.</w:t>
      </w:r>
    </w:p>
    <w:p w14:paraId="5B3D6222" w14:textId="13D35DCE" w:rsidR="00695261" w:rsidRPr="00B87A53" w:rsidRDefault="00695261" w:rsidP="00D93259">
      <w:pPr>
        <w:pStyle w:val="a7"/>
        <w:numPr>
          <w:ilvl w:val="0"/>
          <w:numId w:val="130"/>
        </w:numPr>
        <w:spacing w:line="276" w:lineRule="auto"/>
        <w:rPr>
          <w:rFonts w:ascii="David" w:eastAsia="Times New Roman" w:hAnsi="David" w:cs="David"/>
          <w:rtl/>
        </w:rPr>
      </w:pPr>
      <w:r w:rsidRPr="00B87A53">
        <w:rPr>
          <w:rFonts w:ascii="David" w:eastAsia="Times New Roman" w:hAnsi="David" w:cs="David"/>
          <w:u w:val="single"/>
          <w:rtl/>
        </w:rPr>
        <w:t xml:space="preserve">במקרים מחוץ לליבת דיני </w:t>
      </w:r>
      <w:proofErr w:type="spellStart"/>
      <w:r w:rsidRPr="00B87A53">
        <w:rPr>
          <w:rFonts w:ascii="David" w:eastAsia="Times New Roman" w:hAnsi="David" w:cs="David"/>
          <w:u w:val="single"/>
          <w:rtl/>
        </w:rPr>
        <w:t>הנזיקין</w:t>
      </w:r>
      <w:proofErr w:type="spellEnd"/>
      <w:r w:rsidR="00B87A53">
        <w:rPr>
          <w:rFonts w:ascii="David" w:eastAsia="Times New Roman" w:hAnsi="David" w:cs="David" w:hint="cs"/>
          <w:rtl/>
        </w:rPr>
        <w:t>:</w:t>
      </w:r>
      <w:r w:rsidRPr="00B87A53">
        <w:rPr>
          <w:rFonts w:ascii="David" w:eastAsia="Times New Roman" w:hAnsi="David" w:cs="David"/>
          <w:rtl/>
        </w:rPr>
        <w:t xml:space="preserve"> </w:t>
      </w:r>
      <w:r w:rsidRPr="00771D85">
        <w:rPr>
          <w:rFonts w:ascii="David" w:eastAsia="Times New Roman" w:hAnsi="David" w:cs="David"/>
          <w:b/>
          <w:bCs/>
          <w:rtl/>
        </w:rPr>
        <w:t>יבחנו את שאלת חובת הזהירות</w:t>
      </w:r>
      <w:r w:rsidRPr="00B87A53">
        <w:rPr>
          <w:rFonts w:ascii="David" w:eastAsia="Times New Roman" w:hAnsi="David" w:cs="David"/>
          <w:rtl/>
        </w:rPr>
        <w:t xml:space="preserve"> קודם. אם אי</w:t>
      </w:r>
      <w:r w:rsidR="00771D85">
        <w:rPr>
          <w:rFonts w:ascii="David" w:eastAsia="Times New Roman" w:hAnsi="David" w:cs="David" w:hint="cs"/>
          <w:rtl/>
        </w:rPr>
        <w:t>ן</w:t>
      </w:r>
      <w:r w:rsidRPr="00B87A53">
        <w:rPr>
          <w:rFonts w:ascii="David" w:eastAsia="Times New Roman" w:hAnsi="David" w:cs="David"/>
          <w:rtl/>
        </w:rPr>
        <w:t xml:space="preserve"> שיקולים שוללי אחריות</w:t>
      </w:r>
      <w:r w:rsidR="00B87A53">
        <w:rPr>
          <w:rFonts w:ascii="David" w:eastAsia="Times New Roman" w:hAnsi="David" w:cs="David" w:hint="cs"/>
          <w:rtl/>
        </w:rPr>
        <w:t xml:space="preserve"> </w:t>
      </w:r>
      <w:r w:rsidR="00B87A53">
        <w:rPr>
          <w:rFonts w:ascii="David" w:eastAsia="Times New Roman" w:hAnsi="David" w:cs="David"/>
          <w:rtl/>
        </w:rPr>
        <w:t>–</w:t>
      </w:r>
      <w:r w:rsidR="00B87A53">
        <w:rPr>
          <w:rFonts w:ascii="David" w:eastAsia="Times New Roman" w:hAnsi="David" w:cs="David" w:hint="cs"/>
          <w:rtl/>
        </w:rPr>
        <w:t xml:space="preserve"> </w:t>
      </w:r>
      <w:r w:rsidRPr="00B87A53">
        <w:rPr>
          <w:rFonts w:ascii="David" w:eastAsia="Times New Roman" w:hAnsi="David" w:cs="David"/>
          <w:rtl/>
        </w:rPr>
        <w:t xml:space="preserve">יעברו לבחינת התנהגות הנתבע </w:t>
      </w:r>
      <w:proofErr w:type="spellStart"/>
      <w:r w:rsidRPr="00B87A53">
        <w:rPr>
          <w:rFonts w:ascii="David" w:eastAsia="Times New Roman" w:hAnsi="David" w:cs="David"/>
          <w:rtl/>
        </w:rPr>
        <w:t>והקש"ס</w:t>
      </w:r>
      <w:proofErr w:type="spellEnd"/>
      <w:r w:rsidRPr="00B87A53">
        <w:rPr>
          <w:rFonts w:ascii="David" w:eastAsia="Times New Roman" w:hAnsi="David" w:cs="David"/>
          <w:rtl/>
        </w:rPr>
        <w:t xml:space="preserve"> בינה לבי</w:t>
      </w:r>
      <w:r w:rsidR="00A96136">
        <w:rPr>
          <w:rFonts w:ascii="David" w:eastAsia="Times New Roman" w:hAnsi="David" w:cs="David" w:hint="cs"/>
          <w:rtl/>
        </w:rPr>
        <w:t>ן</w:t>
      </w:r>
      <w:r w:rsidRPr="00B87A53">
        <w:rPr>
          <w:rFonts w:ascii="David" w:eastAsia="Times New Roman" w:hAnsi="David" w:cs="David"/>
          <w:rtl/>
        </w:rPr>
        <w:t xml:space="preserve"> הנזק.</w:t>
      </w:r>
    </w:p>
    <w:p w14:paraId="5CEA916F" w14:textId="0C79E9D5" w:rsidR="00695261" w:rsidRPr="00B87A53" w:rsidRDefault="00695261" w:rsidP="00D93259">
      <w:pPr>
        <w:pStyle w:val="a7"/>
        <w:numPr>
          <w:ilvl w:val="0"/>
          <w:numId w:val="130"/>
        </w:numPr>
        <w:spacing w:line="276" w:lineRule="auto"/>
        <w:rPr>
          <w:rFonts w:ascii="David" w:eastAsia="Times New Roman" w:hAnsi="David" w:cs="David"/>
          <w:rtl/>
        </w:rPr>
      </w:pPr>
      <w:r w:rsidRPr="00B87A53">
        <w:rPr>
          <w:rFonts w:ascii="David" w:eastAsia="Times New Roman" w:hAnsi="David" w:cs="David"/>
          <w:u w:val="single"/>
          <w:rtl/>
        </w:rPr>
        <w:t>ההצעה שהועלתה במאמר</w:t>
      </w:r>
      <w:r w:rsidRPr="00B87A53">
        <w:rPr>
          <w:rFonts w:ascii="David" w:eastAsia="Times New Roman" w:hAnsi="David" w:cs="David"/>
          <w:rtl/>
        </w:rPr>
        <w:t xml:space="preserve">: </w:t>
      </w:r>
      <w:r w:rsidRPr="001A5098">
        <w:rPr>
          <w:rFonts w:ascii="David" w:eastAsia="Times New Roman" w:hAnsi="David" w:cs="David"/>
          <w:rtl/>
        </w:rPr>
        <w:t>במקרים</w:t>
      </w:r>
      <w:r w:rsidRPr="00A96136">
        <w:rPr>
          <w:rFonts w:ascii="David" w:eastAsia="Times New Roman" w:hAnsi="David" w:cs="David"/>
          <w:b/>
          <w:bCs/>
          <w:rtl/>
        </w:rPr>
        <w:t xml:space="preserve"> בליבת דיני </w:t>
      </w:r>
      <w:proofErr w:type="spellStart"/>
      <w:r w:rsidRPr="00A96136">
        <w:rPr>
          <w:rFonts w:ascii="David" w:eastAsia="Times New Roman" w:hAnsi="David" w:cs="David"/>
          <w:b/>
          <w:bCs/>
          <w:rtl/>
        </w:rPr>
        <w:t>הנזיקין</w:t>
      </w:r>
      <w:proofErr w:type="spellEnd"/>
      <w:r w:rsidRPr="00A96136">
        <w:rPr>
          <w:rFonts w:ascii="David" w:eastAsia="Times New Roman" w:hAnsi="David" w:cs="David"/>
          <w:b/>
          <w:bCs/>
          <w:rtl/>
        </w:rPr>
        <w:t xml:space="preserve"> תבחן ההתרשלות תחילה</w:t>
      </w:r>
      <w:r w:rsidRPr="00B87A53">
        <w:rPr>
          <w:rFonts w:ascii="David" w:eastAsia="Times New Roman" w:hAnsi="David" w:cs="David"/>
          <w:rtl/>
        </w:rPr>
        <w:t xml:space="preserve"> ואז שיקולים שוללי אחריות</w:t>
      </w:r>
      <w:r w:rsidR="004B250F">
        <w:rPr>
          <w:rFonts w:ascii="David" w:eastAsia="Times New Roman" w:hAnsi="David" w:cs="David" w:hint="cs"/>
          <w:rtl/>
        </w:rPr>
        <w:t xml:space="preserve">. </w:t>
      </w:r>
      <w:r w:rsidRPr="002B5B55">
        <w:rPr>
          <w:rFonts w:ascii="David" w:eastAsia="Times New Roman" w:hAnsi="David" w:cs="David"/>
          <w:rtl/>
        </w:rPr>
        <w:t>במצבים</w:t>
      </w:r>
      <w:r w:rsidRPr="00A96136">
        <w:rPr>
          <w:rFonts w:ascii="David" w:eastAsia="Times New Roman" w:hAnsi="David" w:cs="David"/>
          <w:b/>
          <w:bCs/>
          <w:rtl/>
        </w:rPr>
        <w:t xml:space="preserve"> מחוץ לליבת דיני </w:t>
      </w:r>
      <w:proofErr w:type="spellStart"/>
      <w:r w:rsidRPr="00A96136">
        <w:rPr>
          <w:rFonts w:ascii="David" w:eastAsia="Times New Roman" w:hAnsi="David" w:cs="David"/>
          <w:b/>
          <w:bCs/>
          <w:rtl/>
        </w:rPr>
        <w:t>הנזיקין</w:t>
      </w:r>
      <w:proofErr w:type="spellEnd"/>
      <w:r w:rsidRPr="00B87A53">
        <w:rPr>
          <w:rFonts w:ascii="David" w:eastAsia="Times New Roman" w:hAnsi="David" w:cs="David"/>
          <w:rtl/>
        </w:rPr>
        <w:t xml:space="preserve">, </w:t>
      </w:r>
      <w:r w:rsidRPr="00A96136">
        <w:rPr>
          <w:rFonts w:ascii="David" w:eastAsia="Times New Roman" w:hAnsi="David" w:cs="David"/>
          <w:b/>
          <w:bCs/>
          <w:rtl/>
        </w:rPr>
        <w:t>יש לבחון קודם את חובת הזהירות</w:t>
      </w:r>
      <w:r w:rsidRPr="00B87A53">
        <w:rPr>
          <w:rFonts w:ascii="David" w:eastAsia="Times New Roman" w:hAnsi="David" w:cs="David"/>
          <w:rtl/>
        </w:rPr>
        <w:t xml:space="preserve">, ורק שנקבע כי זו קיימת (ואין שיקולי מדיניות שוללי אחריות) יש לבחון את התנהגות הנפגע </w:t>
      </w:r>
      <w:proofErr w:type="spellStart"/>
      <w:r w:rsidRPr="00B87A53">
        <w:rPr>
          <w:rFonts w:ascii="David" w:eastAsia="Times New Roman" w:hAnsi="David" w:cs="David"/>
          <w:rtl/>
        </w:rPr>
        <w:t>וקש"ס</w:t>
      </w:r>
      <w:proofErr w:type="spellEnd"/>
      <w:r w:rsidRPr="00B87A53">
        <w:rPr>
          <w:rFonts w:ascii="David" w:eastAsia="Times New Roman" w:hAnsi="David" w:cs="David"/>
          <w:rtl/>
        </w:rPr>
        <w:t xml:space="preserve"> בינה לבין הנזק.</w:t>
      </w:r>
    </w:p>
    <w:p w14:paraId="305E41E0" w14:textId="3E4002AA" w:rsidR="0014442B" w:rsidRPr="00AC07B1" w:rsidRDefault="00695261" w:rsidP="00D93259">
      <w:pPr>
        <w:pStyle w:val="a7"/>
        <w:numPr>
          <w:ilvl w:val="0"/>
          <w:numId w:val="130"/>
        </w:numPr>
        <w:spacing w:line="276" w:lineRule="auto"/>
        <w:rPr>
          <w:rFonts w:ascii="David" w:eastAsia="Times New Roman" w:hAnsi="David" w:cs="David"/>
          <w:rtl/>
        </w:rPr>
      </w:pPr>
      <w:r w:rsidRPr="00B87A53">
        <w:rPr>
          <w:rFonts w:ascii="David" w:eastAsia="Times New Roman" w:hAnsi="David" w:cs="David"/>
          <w:u w:val="single"/>
          <w:rtl/>
        </w:rPr>
        <w:t>איחוד חובת הזהירות בגישה החדשה</w:t>
      </w:r>
      <w:r w:rsidR="00B87A53">
        <w:rPr>
          <w:rFonts w:ascii="David" w:eastAsia="Times New Roman" w:hAnsi="David" w:cs="David" w:hint="cs"/>
          <w:rtl/>
        </w:rPr>
        <w:t>: נ</w:t>
      </w:r>
      <w:r w:rsidRPr="00B87A53">
        <w:rPr>
          <w:rFonts w:ascii="David" w:eastAsia="Times New Roman" w:hAnsi="David" w:cs="David"/>
          <w:rtl/>
        </w:rPr>
        <w:t>ובע מתוך</w:t>
      </w:r>
      <w:r w:rsidR="00B87A53">
        <w:rPr>
          <w:rFonts w:ascii="David" w:eastAsia="Times New Roman" w:hAnsi="David" w:cs="David" w:hint="cs"/>
          <w:rtl/>
        </w:rPr>
        <w:t xml:space="preserve"> </w:t>
      </w:r>
      <w:r w:rsidRPr="002B5B55">
        <w:rPr>
          <w:rFonts w:ascii="David" w:eastAsia="Times New Roman" w:hAnsi="David" w:cs="David"/>
          <w:b/>
          <w:bCs/>
          <w:rtl/>
        </w:rPr>
        <w:t>ייעול ההליך ומניעת מצבים של חוסר בהירות</w:t>
      </w:r>
      <w:r w:rsidRPr="00B87A53">
        <w:rPr>
          <w:rFonts w:ascii="David" w:eastAsia="Times New Roman" w:hAnsi="David" w:cs="David"/>
          <w:rtl/>
        </w:rPr>
        <w:t xml:space="preserve"> לעניין קיום האחריות והיקפה.</w:t>
      </w:r>
    </w:p>
    <w:p w14:paraId="5FBB8AB6" w14:textId="77B9DCF3" w:rsidR="00456A36" w:rsidRDefault="00D54943" w:rsidP="008D7464">
      <w:pPr>
        <w:spacing w:line="276" w:lineRule="auto"/>
        <w:ind w:left="-437"/>
        <w:rPr>
          <w:rFonts w:ascii="David" w:eastAsia="Times New Roman" w:hAnsi="David" w:cs="David"/>
          <w:b/>
          <w:bCs/>
          <w:u w:val="single"/>
          <w:rtl/>
        </w:rPr>
      </w:pPr>
      <w:proofErr w:type="spellStart"/>
      <w:r>
        <w:rPr>
          <w:rFonts w:ascii="David" w:eastAsia="Times New Roman" w:hAnsi="David" w:cs="David" w:hint="cs"/>
          <w:b/>
          <w:bCs/>
          <w:u w:val="single"/>
          <w:rtl/>
        </w:rPr>
        <w:t>אירועונים</w:t>
      </w:r>
      <w:proofErr w:type="spellEnd"/>
      <w:r>
        <w:rPr>
          <w:rFonts w:ascii="David" w:eastAsia="Times New Roman" w:hAnsi="David" w:cs="David" w:hint="cs"/>
          <w:b/>
          <w:bCs/>
          <w:u w:val="single"/>
          <w:rtl/>
        </w:rPr>
        <w:t xml:space="preserve"> לתרגול עוולת הרשלנות</w:t>
      </w:r>
      <w:r w:rsidRPr="00D54943">
        <w:rPr>
          <w:rFonts w:ascii="David" w:eastAsia="Times New Roman" w:hAnsi="David" w:cs="David" w:hint="cs"/>
          <w:b/>
          <w:bCs/>
          <w:rtl/>
        </w:rPr>
        <w:t>:</w:t>
      </w:r>
    </w:p>
    <w:p w14:paraId="03EA5562" w14:textId="633B07F6" w:rsidR="00456A36" w:rsidRDefault="00D54943" w:rsidP="008D7464">
      <w:pPr>
        <w:spacing w:line="276" w:lineRule="auto"/>
        <w:ind w:left="-437"/>
        <w:rPr>
          <w:rFonts w:ascii="David" w:eastAsia="Times New Roman" w:hAnsi="David" w:cs="David"/>
          <w:b/>
          <w:bCs/>
          <w:u w:val="single"/>
          <w:rtl/>
        </w:rPr>
      </w:pPr>
      <w:r w:rsidRPr="00EC643B">
        <w:rPr>
          <w:rFonts w:ascii="David" w:eastAsia="Times New Roman" w:hAnsi="David" w:cs="David"/>
          <w:noProof/>
          <w:rtl/>
        </w:rPr>
        <w:drawing>
          <wp:inline distT="0" distB="0" distL="0" distR="0" wp14:anchorId="6AAD632C" wp14:editId="1AC72C18">
            <wp:extent cx="5274310" cy="903605"/>
            <wp:effectExtent l="0" t="0" r="2540" b="0"/>
            <wp:docPr id="1080162996" name="תמונה 1080162996" descr="תמונה שמכילה טקסט, גופן, צילום מסך,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3427" name="תמונה 1" descr="תמונה שמכילה טקסט, גופן, צילום מסך, קו&#10;&#10;התיאור נוצר באופן אוטומטי"/>
                    <pic:cNvPicPr/>
                  </pic:nvPicPr>
                  <pic:blipFill>
                    <a:blip r:embed="rId11"/>
                    <a:stretch>
                      <a:fillRect/>
                    </a:stretch>
                  </pic:blipFill>
                  <pic:spPr>
                    <a:xfrm>
                      <a:off x="0" y="0"/>
                      <a:ext cx="5274310" cy="903605"/>
                    </a:xfrm>
                    <a:prstGeom prst="rect">
                      <a:avLst/>
                    </a:prstGeom>
                  </pic:spPr>
                </pic:pic>
              </a:graphicData>
            </a:graphic>
          </wp:inline>
        </w:drawing>
      </w:r>
    </w:p>
    <w:p w14:paraId="28D75D5C" w14:textId="77777777" w:rsidR="00157966" w:rsidRDefault="006D26FB" w:rsidP="00D93259">
      <w:pPr>
        <w:pStyle w:val="a7"/>
        <w:numPr>
          <w:ilvl w:val="0"/>
          <w:numId w:val="164"/>
        </w:numPr>
        <w:spacing w:line="276" w:lineRule="auto"/>
        <w:rPr>
          <w:rFonts w:ascii="David" w:eastAsia="Times New Roman" w:hAnsi="David" w:cs="David"/>
        </w:rPr>
      </w:pPr>
      <w:r w:rsidRPr="00915936">
        <w:rPr>
          <w:rFonts w:ascii="David" w:eastAsia="Times New Roman" w:hAnsi="David" w:cs="David" w:hint="cs"/>
          <w:b/>
          <w:bCs/>
          <w:rtl/>
        </w:rPr>
        <w:t>חובת זהירות מושגית:</w:t>
      </w:r>
    </w:p>
    <w:p w14:paraId="21D80C24" w14:textId="1E3D183B" w:rsidR="00915936" w:rsidRDefault="006D26FB" w:rsidP="00D93259">
      <w:pPr>
        <w:pStyle w:val="a7"/>
        <w:numPr>
          <w:ilvl w:val="0"/>
          <w:numId w:val="165"/>
        </w:numPr>
        <w:spacing w:line="276" w:lineRule="auto"/>
        <w:rPr>
          <w:rFonts w:ascii="David" w:eastAsia="Times New Roman" w:hAnsi="David" w:cs="David"/>
        </w:rPr>
      </w:pPr>
      <w:r w:rsidRPr="00657659">
        <w:rPr>
          <w:rFonts w:ascii="David" w:eastAsia="Times New Roman" w:hAnsi="David" w:cs="David" w:hint="cs"/>
          <w:u w:val="single"/>
          <w:rtl/>
        </w:rPr>
        <w:t>חוזה</w:t>
      </w:r>
      <w:r w:rsidRPr="00915936">
        <w:rPr>
          <w:rFonts w:ascii="David" w:eastAsia="Times New Roman" w:hAnsi="David" w:cs="David" w:hint="cs"/>
          <w:rtl/>
        </w:rPr>
        <w:t xml:space="preserve"> </w:t>
      </w:r>
      <w:r w:rsidRPr="00915936">
        <w:rPr>
          <w:rFonts w:ascii="David" w:eastAsia="Times New Roman" w:hAnsi="David" w:cs="David"/>
          <w:rtl/>
        </w:rPr>
        <w:t>–</w:t>
      </w:r>
      <w:r w:rsidRPr="00915936">
        <w:rPr>
          <w:rFonts w:ascii="David" w:eastAsia="Times New Roman" w:hAnsi="David" w:cs="David" w:hint="cs"/>
          <w:rtl/>
        </w:rPr>
        <w:t xml:space="preserve"> כאשר ילד נכנס לבריכה עם ההורים שלו, </w:t>
      </w:r>
      <w:r w:rsidR="00915936">
        <w:rPr>
          <w:rFonts w:ascii="David" w:eastAsia="Times New Roman" w:hAnsi="David" w:cs="David" w:hint="cs"/>
          <w:rtl/>
        </w:rPr>
        <w:t>הם משלמים כרטיס כניסה לבריכה וזה החוזה שלהם מול הבריכה.</w:t>
      </w:r>
      <w:r w:rsidR="00A12C2D">
        <w:rPr>
          <w:rFonts w:ascii="David" w:eastAsia="Times New Roman" w:hAnsi="David" w:cs="David" w:hint="cs"/>
          <w:rtl/>
        </w:rPr>
        <w:t xml:space="preserve"> גם אם לא בטוחים האם יש חוזה או לא, יש לעלות את השאלה לדיון. </w:t>
      </w:r>
    </w:p>
    <w:p w14:paraId="00CCBA28" w14:textId="2FF1A20F" w:rsidR="00157966" w:rsidRDefault="00157966" w:rsidP="00D93259">
      <w:pPr>
        <w:pStyle w:val="a7"/>
        <w:numPr>
          <w:ilvl w:val="0"/>
          <w:numId w:val="165"/>
        </w:numPr>
        <w:spacing w:line="276" w:lineRule="auto"/>
        <w:rPr>
          <w:rFonts w:ascii="David" w:eastAsia="Times New Roman" w:hAnsi="David" w:cs="David"/>
        </w:rPr>
      </w:pPr>
      <w:r w:rsidRPr="00657659">
        <w:rPr>
          <w:rFonts w:ascii="David" w:eastAsia="Times New Roman" w:hAnsi="David" w:cs="David" w:hint="cs"/>
          <w:u w:val="single"/>
          <w:rtl/>
        </w:rPr>
        <w:t>מקרקעין</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רלוונטי כמובן, כיוון שנפילה על קרקע הבריכה קשורה למצב המקרקעין ולתחזוקתו.</w:t>
      </w:r>
    </w:p>
    <w:p w14:paraId="1012E3CE" w14:textId="6B8225E4" w:rsidR="00157966" w:rsidRDefault="00157966" w:rsidP="00D93259">
      <w:pPr>
        <w:pStyle w:val="a7"/>
        <w:numPr>
          <w:ilvl w:val="0"/>
          <w:numId w:val="165"/>
        </w:numPr>
        <w:spacing w:line="276" w:lineRule="auto"/>
        <w:rPr>
          <w:rFonts w:ascii="David" w:eastAsia="Times New Roman" w:hAnsi="David" w:cs="David"/>
        </w:rPr>
      </w:pPr>
      <w:r w:rsidRPr="00657659">
        <w:rPr>
          <w:rFonts w:ascii="David" w:eastAsia="Times New Roman" w:hAnsi="David" w:cs="David" w:hint="cs"/>
          <w:u w:val="single"/>
          <w:rtl/>
        </w:rPr>
        <w:t>יחסי שכנות</w:t>
      </w:r>
      <w:r>
        <w:rPr>
          <w:rFonts w:ascii="David" w:eastAsia="Times New Roman" w:hAnsi="David" w:cs="David" w:hint="cs"/>
          <w:rtl/>
        </w:rPr>
        <w:t xml:space="preserve"> </w:t>
      </w:r>
      <w:r w:rsidR="008E5998">
        <w:rPr>
          <w:rFonts w:ascii="David" w:eastAsia="Times New Roman" w:hAnsi="David" w:cs="David"/>
          <w:rtl/>
        </w:rPr>
        <w:t>–</w:t>
      </w:r>
      <w:r>
        <w:rPr>
          <w:rFonts w:ascii="David" w:eastAsia="Times New Roman" w:hAnsi="David" w:cs="David" w:hint="cs"/>
          <w:rtl/>
        </w:rPr>
        <w:t xml:space="preserve"> </w:t>
      </w:r>
      <w:r w:rsidR="008E5998">
        <w:rPr>
          <w:rFonts w:ascii="David" w:eastAsia="Times New Roman" w:hAnsi="David" w:cs="David" w:hint="cs"/>
          <w:rtl/>
        </w:rPr>
        <w:t>חובה על בעל הבריכה להימנע מלהזיק לאחרים, כפי שהוא לא היה רוצה שיזיקו לו.</w:t>
      </w:r>
    </w:p>
    <w:p w14:paraId="275B1E2E" w14:textId="52EFFB62" w:rsidR="002D1CD0" w:rsidRDefault="002D1CD0" w:rsidP="00D93259">
      <w:pPr>
        <w:pStyle w:val="a7"/>
        <w:numPr>
          <w:ilvl w:val="0"/>
          <w:numId w:val="165"/>
        </w:numPr>
        <w:spacing w:line="276" w:lineRule="auto"/>
        <w:rPr>
          <w:rFonts w:ascii="David" w:eastAsia="Times New Roman" w:hAnsi="David" w:cs="David"/>
        </w:rPr>
      </w:pPr>
      <w:r w:rsidRPr="00657659">
        <w:rPr>
          <w:rFonts w:ascii="David" w:eastAsia="Times New Roman" w:hAnsi="David" w:cs="David" w:hint="cs"/>
          <w:u w:val="single"/>
          <w:rtl/>
        </w:rPr>
        <w:t>צפיות טכנית</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225A72">
        <w:rPr>
          <w:rFonts w:ascii="David" w:eastAsia="Times New Roman" w:hAnsi="David" w:cs="David" w:hint="cs"/>
          <w:rtl/>
        </w:rPr>
        <w:t>האם אנשים מסוגו של המזיק</w:t>
      </w:r>
      <w:r w:rsidR="00657659">
        <w:rPr>
          <w:rFonts w:ascii="David" w:eastAsia="Times New Roman" w:hAnsi="David" w:cs="David" w:hint="cs"/>
          <w:rtl/>
        </w:rPr>
        <w:t xml:space="preserve"> היו</w:t>
      </w:r>
      <w:r w:rsidR="00225A72">
        <w:rPr>
          <w:rFonts w:ascii="David" w:eastAsia="Times New Roman" w:hAnsi="David" w:cs="David" w:hint="cs"/>
          <w:rtl/>
        </w:rPr>
        <w:t xml:space="preserve"> </w:t>
      </w:r>
      <w:r w:rsidR="00657659">
        <w:rPr>
          <w:rFonts w:ascii="David" w:eastAsia="Times New Roman" w:hAnsi="David" w:cs="David" w:hint="cs"/>
          <w:b/>
          <w:bCs/>
          <w:rtl/>
        </w:rPr>
        <w:t>יכולים</w:t>
      </w:r>
      <w:r w:rsidR="00225A72">
        <w:rPr>
          <w:rFonts w:ascii="David" w:eastAsia="Times New Roman" w:hAnsi="David" w:cs="David" w:hint="cs"/>
          <w:rtl/>
        </w:rPr>
        <w:t xml:space="preserve"> לצפות קיומו של נזק מהסוג שאירע לאנשים מסוגו של הניזוק. כלומר, האם בעלי בריכות יכולים לצפות קיומו של נזק גוף </w:t>
      </w:r>
      <w:r w:rsidR="00946095">
        <w:rPr>
          <w:rFonts w:ascii="David" w:eastAsia="Times New Roman" w:hAnsi="David" w:cs="David" w:hint="cs"/>
          <w:rtl/>
        </w:rPr>
        <w:t>שעלול לקרות למתרחצים.</w:t>
      </w:r>
    </w:p>
    <w:p w14:paraId="0D949C9E" w14:textId="00AE36FA" w:rsidR="002D1CD0" w:rsidRPr="00C42271" w:rsidRDefault="002D1CD0" w:rsidP="00D93259">
      <w:pPr>
        <w:pStyle w:val="a7"/>
        <w:numPr>
          <w:ilvl w:val="0"/>
          <w:numId w:val="165"/>
        </w:numPr>
        <w:spacing w:line="276" w:lineRule="auto"/>
        <w:rPr>
          <w:rFonts w:ascii="David" w:eastAsia="Times New Roman" w:hAnsi="David" w:cs="David"/>
        </w:rPr>
      </w:pPr>
      <w:r w:rsidRPr="004B114C">
        <w:rPr>
          <w:rFonts w:ascii="David" w:eastAsia="Times New Roman" w:hAnsi="David" w:cs="David" w:hint="cs"/>
          <w:u w:val="single"/>
          <w:rtl/>
        </w:rPr>
        <w:t>צפיות נורמטיבית</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C42271">
        <w:rPr>
          <w:rFonts w:ascii="David" w:eastAsia="Times New Roman" w:hAnsi="David" w:cs="David" w:hint="cs"/>
          <w:rtl/>
        </w:rPr>
        <w:t>האם אנשים מסוגו של המזיק היו</w:t>
      </w:r>
      <w:r w:rsidR="00C42271" w:rsidRPr="00C42271">
        <w:rPr>
          <w:rFonts w:ascii="David" w:eastAsia="Times New Roman" w:hAnsi="David" w:cs="David" w:hint="cs"/>
          <w:b/>
          <w:bCs/>
          <w:rtl/>
        </w:rPr>
        <w:t xml:space="preserve"> צריכים</w:t>
      </w:r>
      <w:r w:rsidR="00C42271">
        <w:rPr>
          <w:rFonts w:ascii="David" w:eastAsia="Times New Roman" w:hAnsi="David" w:cs="David" w:hint="cs"/>
          <w:rtl/>
        </w:rPr>
        <w:t xml:space="preserve"> לצפות קיומו של נזק מהסוג שאירע לאנשים מסוגו של הניזוק. כלומר, האם בעלי בריכות צריכים לצפות קיומו של נזק גוף שעלול לקרות למתרחצים.</w:t>
      </w:r>
    </w:p>
    <w:p w14:paraId="7444DF08" w14:textId="2A28526B" w:rsidR="00456A36" w:rsidRDefault="00915936" w:rsidP="00D93259">
      <w:pPr>
        <w:pStyle w:val="a7"/>
        <w:numPr>
          <w:ilvl w:val="0"/>
          <w:numId w:val="164"/>
        </w:numPr>
        <w:spacing w:line="276" w:lineRule="auto"/>
        <w:rPr>
          <w:rFonts w:ascii="David" w:eastAsia="Times New Roman" w:hAnsi="David" w:cs="David"/>
        </w:rPr>
      </w:pPr>
      <w:r>
        <w:rPr>
          <w:rFonts w:ascii="David" w:eastAsia="Times New Roman" w:hAnsi="David" w:cs="David" w:hint="cs"/>
          <w:b/>
          <w:bCs/>
          <w:rtl/>
        </w:rPr>
        <w:t>חובת זהירות קונקרטית:</w:t>
      </w:r>
      <w:r w:rsidR="006D26FB" w:rsidRPr="00915936">
        <w:rPr>
          <w:rFonts w:ascii="David" w:eastAsia="Times New Roman" w:hAnsi="David" w:cs="David" w:hint="cs"/>
          <w:rtl/>
        </w:rPr>
        <w:t xml:space="preserve"> </w:t>
      </w:r>
      <w:r w:rsidR="004E765C">
        <w:rPr>
          <w:rFonts w:ascii="David" w:eastAsia="Times New Roman" w:hAnsi="David" w:cs="David" w:hint="cs"/>
          <w:rtl/>
        </w:rPr>
        <w:t xml:space="preserve">מכניסים את עובדות המקרה פנימה לתוך הבחינה. בנוסף, </w:t>
      </w:r>
      <w:r w:rsidR="00440AE6">
        <w:rPr>
          <w:rFonts w:ascii="David" w:eastAsia="Times New Roman" w:hAnsi="David" w:cs="David" w:hint="cs"/>
          <w:rtl/>
        </w:rPr>
        <w:t>"מרימים להנחתה לעצמינו"</w:t>
      </w:r>
      <w:r w:rsidR="00657659">
        <w:rPr>
          <w:rFonts w:ascii="David" w:eastAsia="Times New Roman" w:hAnsi="David" w:cs="David" w:hint="cs"/>
          <w:rtl/>
        </w:rPr>
        <w:t>, כלומר מתכוננים לקראת בחינת ההתרשלות בשלב הבא</w:t>
      </w:r>
      <w:r w:rsidR="00440AE6">
        <w:rPr>
          <w:rFonts w:ascii="David" w:eastAsia="Times New Roman" w:hAnsi="David" w:cs="David" w:hint="cs"/>
          <w:rtl/>
        </w:rPr>
        <w:t>.</w:t>
      </w:r>
    </w:p>
    <w:p w14:paraId="48A6D67A" w14:textId="77777777" w:rsidR="00CA388A" w:rsidRDefault="001D39B3" w:rsidP="00D93259">
      <w:pPr>
        <w:pStyle w:val="a7"/>
        <w:numPr>
          <w:ilvl w:val="0"/>
          <w:numId w:val="166"/>
        </w:numPr>
        <w:spacing w:line="276" w:lineRule="auto"/>
        <w:rPr>
          <w:rFonts w:ascii="David" w:eastAsia="Times New Roman" w:hAnsi="David" w:cs="David"/>
        </w:rPr>
      </w:pPr>
      <w:r w:rsidRPr="004B114C">
        <w:rPr>
          <w:rFonts w:ascii="David" w:eastAsia="Times New Roman" w:hAnsi="David" w:cs="David" w:hint="cs"/>
          <w:u w:val="single"/>
          <w:rtl/>
        </w:rPr>
        <w:t>צפיות טכנית</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2721BF">
        <w:rPr>
          <w:rFonts w:ascii="David" w:eastAsia="Times New Roman" w:hAnsi="David" w:cs="David" w:hint="cs"/>
          <w:rtl/>
        </w:rPr>
        <w:t xml:space="preserve">בעלי הבריכה היו </w:t>
      </w:r>
      <w:r w:rsidR="002721BF" w:rsidRPr="00657659">
        <w:rPr>
          <w:rFonts w:ascii="David" w:eastAsia="Times New Roman" w:hAnsi="David" w:cs="David" w:hint="cs"/>
          <w:b/>
          <w:bCs/>
          <w:rtl/>
        </w:rPr>
        <w:t>יכולים</w:t>
      </w:r>
      <w:r w:rsidR="002721BF">
        <w:rPr>
          <w:rFonts w:ascii="David" w:eastAsia="Times New Roman" w:hAnsi="David" w:cs="David" w:hint="cs"/>
          <w:rtl/>
        </w:rPr>
        <w:t xml:space="preserve"> לצפות שילדים קטנים שמתרחצים בבריכה שלהם בחופש הגדול, עלולים להינזק בגופם. </w:t>
      </w:r>
      <w:r w:rsidR="00657659">
        <w:rPr>
          <w:rFonts w:ascii="David" w:eastAsia="Times New Roman" w:hAnsi="David" w:cs="David" w:hint="cs"/>
          <w:rtl/>
        </w:rPr>
        <w:t>תקופת הזמן (חופש גדול) וסוג הניזוק (ילדים קטנים) דורשים צפיות מוגברת יותר.</w:t>
      </w:r>
    </w:p>
    <w:p w14:paraId="6DDB1F97" w14:textId="4A3438C6" w:rsidR="00CA388A" w:rsidRDefault="001D39B3" w:rsidP="00D93259">
      <w:pPr>
        <w:pStyle w:val="a7"/>
        <w:numPr>
          <w:ilvl w:val="0"/>
          <w:numId w:val="166"/>
        </w:numPr>
        <w:spacing w:line="276" w:lineRule="auto"/>
        <w:rPr>
          <w:rFonts w:ascii="David" w:eastAsia="Times New Roman" w:hAnsi="David" w:cs="David"/>
        </w:rPr>
      </w:pPr>
      <w:r w:rsidRPr="00CA388A">
        <w:rPr>
          <w:rFonts w:ascii="David" w:eastAsia="Times New Roman" w:hAnsi="David" w:cs="David" w:hint="cs"/>
          <w:u w:val="single"/>
          <w:rtl/>
        </w:rPr>
        <w:t>צפיות נורמטיבית</w:t>
      </w:r>
      <w:r w:rsidRPr="00CA388A">
        <w:rPr>
          <w:rFonts w:ascii="David" w:eastAsia="Times New Roman" w:hAnsi="David" w:cs="David" w:hint="cs"/>
          <w:rtl/>
        </w:rPr>
        <w:t xml:space="preserve"> </w:t>
      </w:r>
      <w:r w:rsidRPr="00CA388A">
        <w:rPr>
          <w:rFonts w:ascii="David" w:eastAsia="Times New Roman" w:hAnsi="David" w:cs="David"/>
          <w:rtl/>
        </w:rPr>
        <w:t>–</w:t>
      </w:r>
      <w:r w:rsidRPr="00CA388A">
        <w:rPr>
          <w:rFonts w:ascii="David" w:eastAsia="Times New Roman" w:hAnsi="David" w:cs="David" w:hint="cs"/>
          <w:rtl/>
        </w:rPr>
        <w:t xml:space="preserve"> </w:t>
      </w:r>
      <w:r w:rsidR="00CA388A" w:rsidRPr="00CA388A">
        <w:rPr>
          <w:rFonts w:ascii="David" w:eastAsia="Times New Roman" w:hAnsi="David" w:cs="David" w:hint="cs"/>
          <w:rtl/>
        </w:rPr>
        <w:t xml:space="preserve">בעלי הבריכה היו </w:t>
      </w:r>
      <w:r w:rsidR="00CA388A" w:rsidRPr="00CA388A">
        <w:rPr>
          <w:rFonts w:ascii="David" w:eastAsia="Times New Roman" w:hAnsi="David" w:cs="David" w:hint="cs"/>
          <w:b/>
          <w:bCs/>
          <w:rtl/>
        </w:rPr>
        <w:t xml:space="preserve">צריכים </w:t>
      </w:r>
      <w:r w:rsidR="00CA388A" w:rsidRPr="00CA388A">
        <w:rPr>
          <w:rFonts w:ascii="David" w:eastAsia="Times New Roman" w:hAnsi="David" w:cs="David" w:hint="cs"/>
          <w:rtl/>
        </w:rPr>
        <w:t xml:space="preserve">לצפות שילדים קטנים ירוצו ליד הבריכה ועלולים להינזק עקב כך. גם פה, תקופת הזמן וסוג הניזוק דורשים צפיות מוגברת. </w:t>
      </w:r>
    </w:p>
    <w:p w14:paraId="628756AB" w14:textId="0FF52FF5" w:rsidR="00CA388A" w:rsidRPr="00826668" w:rsidRDefault="00CA388A" w:rsidP="00D93259">
      <w:pPr>
        <w:pStyle w:val="a7"/>
        <w:numPr>
          <w:ilvl w:val="0"/>
          <w:numId w:val="164"/>
        </w:numPr>
        <w:spacing w:line="276" w:lineRule="auto"/>
        <w:rPr>
          <w:rFonts w:ascii="David" w:eastAsia="Times New Roman" w:hAnsi="David" w:cs="David"/>
        </w:rPr>
      </w:pPr>
      <w:r>
        <w:rPr>
          <w:rFonts w:ascii="David" w:eastAsia="Times New Roman" w:hAnsi="David" w:cs="David" w:hint="cs"/>
          <w:b/>
          <w:bCs/>
          <w:rtl/>
        </w:rPr>
        <w:t>הפרת חובת הזהירות (התרשלות):</w:t>
      </w:r>
    </w:p>
    <w:p w14:paraId="2118DB06" w14:textId="5B695BF4" w:rsidR="00826668" w:rsidRDefault="00826668" w:rsidP="00D93259">
      <w:pPr>
        <w:pStyle w:val="a7"/>
        <w:numPr>
          <w:ilvl w:val="0"/>
          <w:numId w:val="167"/>
        </w:numPr>
        <w:spacing w:line="276" w:lineRule="auto"/>
        <w:rPr>
          <w:rFonts w:ascii="David" w:eastAsia="Times New Roman" w:hAnsi="David" w:cs="David"/>
        </w:rPr>
      </w:pPr>
      <w:r w:rsidRPr="00826668">
        <w:rPr>
          <w:rFonts w:ascii="David" w:eastAsia="Times New Roman" w:hAnsi="David" w:cs="David" w:hint="cs"/>
          <w:u w:val="single"/>
          <w:rtl/>
        </w:rPr>
        <w:lastRenderedPageBreak/>
        <w:t>נוסחת לרנד הנד</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משתמשים במה שכתבנו בחובת הזהירות הקונקרטית.</w:t>
      </w:r>
      <w:r w:rsidR="00C976F1">
        <w:rPr>
          <w:rFonts w:ascii="David" w:eastAsia="Times New Roman" w:hAnsi="David" w:cs="David" w:hint="cs"/>
          <w:rtl/>
        </w:rPr>
        <w:t xml:space="preserve"> </w:t>
      </w:r>
      <w:r w:rsidR="006F05B1">
        <w:rPr>
          <w:rFonts w:ascii="David" w:eastAsia="Times New Roman" w:hAnsi="David" w:cs="David" w:hint="cs"/>
          <w:rtl/>
        </w:rPr>
        <w:t>בחנו לעיל תחת תרגול של נוסחת לרנד הנד.</w:t>
      </w:r>
    </w:p>
    <w:p w14:paraId="587118A4" w14:textId="65964330" w:rsidR="006F05B1" w:rsidRDefault="006F05B1" w:rsidP="00D93259">
      <w:pPr>
        <w:pStyle w:val="a7"/>
        <w:numPr>
          <w:ilvl w:val="0"/>
          <w:numId w:val="164"/>
        </w:numPr>
        <w:spacing w:line="276" w:lineRule="auto"/>
        <w:rPr>
          <w:rFonts w:ascii="David" w:eastAsia="Times New Roman" w:hAnsi="David" w:cs="David"/>
          <w:b/>
          <w:bCs/>
        </w:rPr>
      </w:pPr>
      <w:r w:rsidRPr="006F05B1">
        <w:rPr>
          <w:rFonts w:ascii="David" w:eastAsia="Times New Roman" w:hAnsi="David" w:cs="David" w:hint="cs"/>
          <w:b/>
          <w:bCs/>
          <w:rtl/>
        </w:rPr>
        <w:t xml:space="preserve">ראשי נזק: </w:t>
      </w:r>
      <w:r w:rsidR="00E41240">
        <w:rPr>
          <w:rFonts w:ascii="David" w:eastAsia="Times New Roman" w:hAnsi="David" w:cs="David" w:hint="cs"/>
          <w:rtl/>
        </w:rPr>
        <w:t>ציון הנזק וראשי הנזק הרלוונטיים למקרה.</w:t>
      </w:r>
    </w:p>
    <w:p w14:paraId="7D56887A" w14:textId="633B10A5" w:rsidR="006F05B1" w:rsidRPr="00E41240" w:rsidRDefault="006F05B1" w:rsidP="00D93259">
      <w:pPr>
        <w:pStyle w:val="a7"/>
        <w:numPr>
          <w:ilvl w:val="0"/>
          <w:numId w:val="164"/>
        </w:numPr>
        <w:spacing w:line="276" w:lineRule="auto"/>
        <w:rPr>
          <w:rFonts w:ascii="David" w:eastAsia="Times New Roman" w:hAnsi="David" w:cs="David"/>
          <w:b/>
          <w:bCs/>
        </w:rPr>
      </w:pPr>
      <w:proofErr w:type="spellStart"/>
      <w:r>
        <w:rPr>
          <w:rFonts w:ascii="David" w:eastAsia="Times New Roman" w:hAnsi="David" w:cs="David" w:hint="cs"/>
          <w:b/>
          <w:bCs/>
          <w:rtl/>
        </w:rPr>
        <w:t>קש"ס</w:t>
      </w:r>
      <w:proofErr w:type="spellEnd"/>
      <w:r w:rsidR="00E41240">
        <w:rPr>
          <w:rFonts w:ascii="David" w:eastAsia="Times New Roman" w:hAnsi="David" w:cs="David" w:hint="cs"/>
          <w:b/>
          <w:bCs/>
          <w:rtl/>
        </w:rPr>
        <w:t xml:space="preserve"> עובדתי: </w:t>
      </w:r>
      <w:r w:rsidR="00E41240">
        <w:rPr>
          <w:rFonts w:ascii="David" w:eastAsia="Times New Roman" w:hAnsi="David" w:cs="David" w:hint="cs"/>
          <w:rtl/>
        </w:rPr>
        <w:t xml:space="preserve">מבחן </w:t>
      </w:r>
      <w:proofErr w:type="spellStart"/>
      <w:r w:rsidR="00E41240">
        <w:rPr>
          <w:rFonts w:ascii="David" w:eastAsia="Times New Roman" w:hAnsi="David" w:cs="David" w:hint="cs"/>
          <w:rtl/>
        </w:rPr>
        <w:t>האלמלא</w:t>
      </w:r>
      <w:proofErr w:type="spellEnd"/>
      <w:r w:rsidR="00E41240">
        <w:rPr>
          <w:rFonts w:ascii="David" w:eastAsia="Times New Roman" w:hAnsi="David" w:cs="David" w:hint="cs"/>
          <w:rtl/>
        </w:rPr>
        <w:t>. אם המזיק היה נזהר ומשקיע באמצעי זהירות, יש להניח שהניזוק לא היה נפגע</w:t>
      </w:r>
      <w:r w:rsidR="00550ABC">
        <w:rPr>
          <w:rFonts w:ascii="David" w:eastAsia="Times New Roman" w:hAnsi="David" w:cs="David" w:hint="cs"/>
          <w:rtl/>
        </w:rPr>
        <w:t xml:space="preserve">. הנזק היה נמנע או לפחות הנזק היה </w:t>
      </w:r>
      <w:r w:rsidR="00FA3E0B">
        <w:rPr>
          <w:rFonts w:ascii="David" w:eastAsia="Times New Roman" w:hAnsi="David" w:cs="David" w:hint="cs"/>
          <w:rtl/>
        </w:rPr>
        <w:t>קטן יותר</w:t>
      </w:r>
      <w:r w:rsidR="00E41240">
        <w:rPr>
          <w:rFonts w:ascii="David" w:eastAsia="Times New Roman" w:hAnsi="David" w:cs="David" w:hint="cs"/>
          <w:rtl/>
        </w:rPr>
        <w:t>.</w:t>
      </w:r>
      <w:r w:rsidR="00550ABC">
        <w:rPr>
          <w:rFonts w:ascii="David" w:eastAsia="Times New Roman" w:hAnsi="David" w:cs="David" w:hint="cs"/>
          <w:b/>
          <w:bCs/>
          <w:rtl/>
        </w:rPr>
        <w:t xml:space="preserve"> </w:t>
      </w:r>
    </w:p>
    <w:p w14:paraId="1CD50443" w14:textId="7ADE9B33" w:rsidR="008D7464" w:rsidRPr="007A44C9" w:rsidRDefault="00E41240" w:rsidP="00D93259">
      <w:pPr>
        <w:pStyle w:val="a7"/>
        <w:numPr>
          <w:ilvl w:val="0"/>
          <w:numId w:val="164"/>
        </w:numPr>
        <w:spacing w:line="276" w:lineRule="auto"/>
        <w:rPr>
          <w:rFonts w:ascii="David" w:eastAsia="Times New Roman" w:hAnsi="David" w:cs="David"/>
          <w:rtl/>
        </w:rPr>
      </w:pPr>
      <w:proofErr w:type="spellStart"/>
      <w:r>
        <w:rPr>
          <w:rFonts w:ascii="David" w:eastAsia="Times New Roman" w:hAnsi="David" w:cs="David" w:hint="cs"/>
          <w:b/>
          <w:bCs/>
          <w:rtl/>
        </w:rPr>
        <w:t>קש"ס</w:t>
      </w:r>
      <w:proofErr w:type="spellEnd"/>
      <w:r>
        <w:rPr>
          <w:rFonts w:ascii="David" w:eastAsia="Times New Roman" w:hAnsi="David" w:cs="David" w:hint="cs"/>
          <w:b/>
          <w:bCs/>
          <w:rtl/>
        </w:rPr>
        <w:t xml:space="preserve"> משפטי: </w:t>
      </w:r>
      <w:r>
        <w:rPr>
          <w:rFonts w:ascii="David" w:eastAsia="Times New Roman" w:hAnsi="David" w:cs="David" w:hint="cs"/>
          <w:rtl/>
        </w:rPr>
        <w:t xml:space="preserve">מבחן הצפיות. </w:t>
      </w:r>
      <w:r w:rsidR="00EA7225">
        <w:rPr>
          <w:rFonts w:ascii="David" w:eastAsia="Times New Roman" w:hAnsi="David" w:cs="David" w:hint="cs"/>
          <w:rtl/>
        </w:rPr>
        <w:t>במידה</w:t>
      </w:r>
      <w:r w:rsidR="00A11DC7">
        <w:rPr>
          <w:rFonts w:ascii="David" w:eastAsia="Times New Roman" w:hAnsi="David" w:cs="David" w:hint="cs"/>
          <w:rtl/>
        </w:rPr>
        <w:t xml:space="preserve"> </w:t>
      </w:r>
      <w:r w:rsidR="00EA7225">
        <w:rPr>
          <w:rFonts w:ascii="David" w:eastAsia="Times New Roman" w:hAnsi="David" w:cs="David" w:hint="cs"/>
          <w:rtl/>
        </w:rPr>
        <w:t>ו</w:t>
      </w:r>
      <w:r w:rsidR="00E87AAE">
        <w:rPr>
          <w:rFonts w:ascii="David" w:eastAsia="Times New Roman" w:hAnsi="David" w:cs="David" w:hint="cs"/>
          <w:rtl/>
        </w:rPr>
        <w:t xml:space="preserve">חובת הזהירות הופרה, </w:t>
      </w:r>
      <w:r w:rsidR="00EA7225">
        <w:rPr>
          <w:rFonts w:ascii="David" w:eastAsia="Times New Roman" w:hAnsi="David" w:cs="David" w:hint="cs"/>
          <w:rtl/>
        </w:rPr>
        <w:t>כלומר במידה והמזיק התרשל, האם הוא היה צריך לצפות קיומו של נזק.</w:t>
      </w:r>
      <w:r w:rsidR="00125D26">
        <w:rPr>
          <w:rFonts w:ascii="David" w:eastAsia="Times New Roman" w:hAnsi="David" w:cs="David" w:hint="cs"/>
          <w:rtl/>
        </w:rPr>
        <w:t xml:space="preserve"> </w:t>
      </w:r>
      <w:r w:rsidR="006F42D3">
        <w:rPr>
          <w:rFonts w:ascii="David" w:eastAsia="Times New Roman" w:hAnsi="David" w:cs="David" w:hint="cs"/>
          <w:rtl/>
        </w:rPr>
        <w:t xml:space="preserve">נזכיר את </w:t>
      </w:r>
      <w:r w:rsidR="006F42D3" w:rsidRPr="00105B56">
        <w:rPr>
          <w:rFonts w:ascii="David" w:eastAsia="Times New Roman" w:hAnsi="David" w:cs="David" w:hint="cs"/>
          <w:color w:val="FF0000"/>
          <w:rtl/>
        </w:rPr>
        <w:t xml:space="preserve">פס"ד לאון נ' </w:t>
      </w:r>
      <w:proofErr w:type="spellStart"/>
      <w:r w:rsidR="006F42D3" w:rsidRPr="00105B56">
        <w:rPr>
          <w:rFonts w:ascii="David" w:eastAsia="Times New Roman" w:hAnsi="David" w:cs="David" w:hint="cs"/>
          <w:color w:val="FF0000"/>
          <w:rtl/>
        </w:rPr>
        <w:t>רינגר</w:t>
      </w:r>
      <w:proofErr w:type="spellEnd"/>
      <w:r w:rsidR="006F42D3" w:rsidRPr="00105B56">
        <w:rPr>
          <w:rFonts w:ascii="David" w:eastAsia="Times New Roman" w:hAnsi="David" w:cs="David" w:hint="cs"/>
          <w:color w:val="FF0000"/>
          <w:rtl/>
        </w:rPr>
        <w:t xml:space="preserve"> </w:t>
      </w:r>
      <w:r w:rsidR="006F42D3">
        <w:rPr>
          <w:rFonts w:ascii="David" w:eastAsia="Times New Roman" w:hAnsi="David" w:cs="David" w:hint="cs"/>
          <w:rtl/>
        </w:rPr>
        <w:t xml:space="preserve">במידה ואנו רוצים לטעון </w:t>
      </w:r>
      <w:r w:rsidR="00BB2F4F">
        <w:rPr>
          <w:rFonts w:ascii="David" w:eastAsia="Times New Roman" w:hAnsi="David" w:cs="David" w:hint="cs"/>
          <w:rtl/>
        </w:rPr>
        <w:t>לגולגולת דקה</w:t>
      </w:r>
      <w:r w:rsidR="00105B56">
        <w:rPr>
          <w:rFonts w:ascii="David" w:eastAsia="Times New Roman" w:hAnsi="David" w:cs="David" w:hint="cs"/>
          <w:rtl/>
        </w:rPr>
        <w:t xml:space="preserve">. נזכיר את </w:t>
      </w:r>
      <w:r w:rsidR="00105B56" w:rsidRPr="007A44C9">
        <w:rPr>
          <w:rFonts w:ascii="David" w:eastAsia="Times New Roman" w:hAnsi="David" w:cs="David" w:hint="cs"/>
          <w:color w:val="FF0000"/>
          <w:rtl/>
        </w:rPr>
        <w:t>פס"ד</w:t>
      </w:r>
      <w:r w:rsidR="007A44C9" w:rsidRPr="007A44C9">
        <w:rPr>
          <w:rFonts w:ascii="David" w:eastAsia="Times New Roman" w:hAnsi="David" w:cs="David" w:hint="cs"/>
          <w:color w:val="FF0000"/>
          <w:rtl/>
        </w:rPr>
        <w:t xml:space="preserve"> בן שמעון נ' ברדה</w:t>
      </w:r>
      <w:r w:rsidR="00105B56" w:rsidRPr="007A44C9">
        <w:rPr>
          <w:rFonts w:ascii="David" w:eastAsia="Times New Roman" w:hAnsi="David" w:cs="David" w:hint="cs"/>
          <w:color w:val="FF0000"/>
          <w:rtl/>
        </w:rPr>
        <w:t xml:space="preserve"> </w:t>
      </w:r>
      <w:r w:rsidR="007A44C9" w:rsidRPr="007A44C9">
        <w:rPr>
          <w:rFonts w:ascii="David" w:eastAsia="Times New Roman" w:hAnsi="David" w:cs="David"/>
          <w:rtl/>
        </w:rPr>
        <w:t xml:space="preserve">במצבים בהם סוג הנזק אמנם היה צפוי, אבל היקף הנזק לא היה צפוי. רק אם יש פער בין שני אלה, רלוונטי להזכיר </w:t>
      </w:r>
      <w:r w:rsidR="007A44C9">
        <w:rPr>
          <w:rFonts w:ascii="David" w:eastAsia="Times New Roman" w:hAnsi="David" w:cs="David" w:hint="cs"/>
          <w:rtl/>
        </w:rPr>
        <w:t>אותו, משום ש</w:t>
      </w:r>
      <w:r w:rsidR="007A44C9" w:rsidRPr="007A44C9">
        <w:rPr>
          <w:rFonts w:ascii="David" w:eastAsia="Times New Roman" w:hAnsi="David" w:cs="David"/>
          <w:rtl/>
        </w:rPr>
        <w:t xml:space="preserve">הוא מרחיב את </w:t>
      </w:r>
      <w:proofErr w:type="spellStart"/>
      <w:r w:rsidR="007A44C9" w:rsidRPr="007A44C9">
        <w:rPr>
          <w:rFonts w:ascii="David" w:eastAsia="Times New Roman" w:hAnsi="David" w:cs="David"/>
          <w:rtl/>
        </w:rPr>
        <w:t>הקש''ס</w:t>
      </w:r>
      <w:proofErr w:type="spellEnd"/>
      <w:r w:rsidR="007A44C9" w:rsidRPr="007A44C9">
        <w:rPr>
          <w:rFonts w:ascii="David" w:eastAsia="Times New Roman" w:hAnsi="David" w:cs="David"/>
          <w:rtl/>
        </w:rPr>
        <w:t xml:space="preserve"> גם להיקף נזק רחב</w:t>
      </w:r>
      <w:r w:rsidR="007A44C9">
        <w:rPr>
          <w:rFonts w:ascii="David" w:eastAsia="Times New Roman" w:hAnsi="David" w:cs="David" w:hint="cs"/>
          <w:rtl/>
        </w:rPr>
        <w:t>.</w:t>
      </w:r>
    </w:p>
    <w:p w14:paraId="00BC6912" w14:textId="2EF4BA76" w:rsidR="008D7464" w:rsidRDefault="00EA7225" w:rsidP="00EA7225">
      <w:pPr>
        <w:spacing w:line="276" w:lineRule="auto"/>
        <w:rPr>
          <w:rFonts w:ascii="David" w:eastAsia="Times New Roman" w:hAnsi="David" w:cs="David"/>
          <w:rtl/>
        </w:rPr>
      </w:pPr>
      <w:r w:rsidRPr="00656405">
        <w:rPr>
          <w:noProof/>
          <w:rtl/>
        </w:rPr>
        <w:drawing>
          <wp:anchor distT="0" distB="0" distL="114300" distR="114300" simplePos="0" relativeHeight="251797504" behindDoc="0" locked="0" layoutInCell="1" allowOverlap="1" wp14:anchorId="252A9F04" wp14:editId="578E7A5D">
            <wp:simplePos x="0" y="0"/>
            <wp:positionH relativeFrom="column">
              <wp:posOffset>1014095</wp:posOffset>
            </wp:positionH>
            <wp:positionV relativeFrom="paragraph">
              <wp:posOffset>85090</wp:posOffset>
            </wp:positionV>
            <wp:extent cx="4554855" cy="3221355"/>
            <wp:effectExtent l="0" t="0" r="0" b="0"/>
            <wp:wrapSquare wrapText="bothSides"/>
            <wp:docPr id="1806079010" name="תמונה 1" descr="תמונה שמכילה טקסט, צילום מסך, גופן,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79010" name="תמונה 1" descr="תמונה שמכילה טקסט, צילום מסך, גופן, מסמך&#10;&#10;התיאור נוצר באופן אוטומטי"/>
                    <pic:cNvPicPr/>
                  </pic:nvPicPr>
                  <pic:blipFill>
                    <a:blip r:embed="rId14">
                      <a:extLst>
                        <a:ext uri="{28A0092B-C50C-407E-A947-70E740481C1C}">
                          <a14:useLocalDpi xmlns:a14="http://schemas.microsoft.com/office/drawing/2010/main" val="0"/>
                        </a:ext>
                      </a:extLst>
                    </a:blip>
                    <a:stretch>
                      <a:fillRect/>
                    </a:stretch>
                  </pic:blipFill>
                  <pic:spPr>
                    <a:xfrm>
                      <a:off x="0" y="0"/>
                      <a:ext cx="4554855" cy="3221355"/>
                    </a:xfrm>
                    <a:prstGeom prst="rect">
                      <a:avLst/>
                    </a:prstGeom>
                  </pic:spPr>
                </pic:pic>
              </a:graphicData>
            </a:graphic>
            <wp14:sizeRelH relativeFrom="page">
              <wp14:pctWidth>0</wp14:pctWidth>
            </wp14:sizeRelH>
            <wp14:sizeRelV relativeFrom="page">
              <wp14:pctHeight>0</wp14:pctHeight>
            </wp14:sizeRelV>
          </wp:anchor>
        </w:drawing>
      </w:r>
    </w:p>
    <w:p w14:paraId="17A42805" w14:textId="77777777" w:rsidR="00EA7225" w:rsidRPr="00656405" w:rsidRDefault="00EA7225" w:rsidP="00EA7225">
      <w:pPr>
        <w:spacing w:line="276" w:lineRule="auto"/>
        <w:rPr>
          <w:rFonts w:ascii="David" w:eastAsia="Times New Roman" w:hAnsi="David" w:cs="David"/>
          <w:rtl/>
        </w:rPr>
      </w:pPr>
    </w:p>
    <w:p w14:paraId="3C2EB649" w14:textId="77777777" w:rsidR="008D7464" w:rsidRDefault="008D7464" w:rsidP="008D7464">
      <w:pPr>
        <w:spacing w:line="276" w:lineRule="auto"/>
        <w:ind w:left="-437"/>
        <w:rPr>
          <w:rFonts w:ascii="David" w:eastAsia="Times New Roman" w:hAnsi="David" w:cs="David"/>
          <w:b/>
          <w:bCs/>
          <w:u w:val="single"/>
          <w:rtl/>
        </w:rPr>
      </w:pPr>
    </w:p>
    <w:p w14:paraId="7E3C6BD4" w14:textId="77777777" w:rsidR="008D7464" w:rsidRPr="008D7464" w:rsidRDefault="008D7464" w:rsidP="008D7464">
      <w:pPr>
        <w:spacing w:line="276" w:lineRule="auto"/>
        <w:ind w:left="-437"/>
        <w:rPr>
          <w:rFonts w:ascii="David" w:eastAsia="Times New Roman" w:hAnsi="David" w:cs="David"/>
          <w:b/>
          <w:bCs/>
          <w:u w:val="single"/>
          <w:rtl/>
        </w:rPr>
      </w:pPr>
    </w:p>
    <w:p w14:paraId="4BCFB810" w14:textId="77777777" w:rsidR="00456A36" w:rsidRDefault="00456A36" w:rsidP="003D0A00">
      <w:pPr>
        <w:spacing w:line="276" w:lineRule="auto"/>
        <w:ind w:left="-437"/>
        <w:jc w:val="center"/>
        <w:rPr>
          <w:rFonts w:ascii="David" w:hAnsi="David" w:cs="David"/>
          <w:b/>
          <w:bCs/>
          <w:color w:val="0070C0"/>
          <w:sz w:val="24"/>
          <w:szCs w:val="24"/>
          <w:u w:val="double"/>
          <w:rtl/>
        </w:rPr>
      </w:pPr>
    </w:p>
    <w:p w14:paraId="5E381979" w14:textId="77777777" w:rsidR="00456A36" w:rsidRDefault="00456A36" w:rsidP="003D0A00">
      <w:pPr>
        <w:spacing w:line="276" w:lineRule="auto"/>
        <w:ind w:left="-437"/>
        <w:jc w:val="center"/>
        <w:rPr>
          <w:rFonts w:ascii="David" w:hAnsi="David" w:cs="David"/>
          <w:b/>
          <w:bCs/>
          <w:color w:val="0070C0"/>
          <w:sz w:val="24"/>
          <w:szCs w:val="24"/>
          <w:u w:val="double"/>
          <w:rtl/>
        </w:rPr>
      </w:pPr>
    </w:p>
    <w:p w14:paraId="1D1A9229" w14:textId="77777777" w:rsidR="00456A36" w:rsidRDefault="00456A36" w:rsidP="003D0A00">
      <w:pPr>
        <w:spacing w:line="276" w:lineRule="auto"/>
        <w:ind w:left="-437"/>
        <w:jc w:val="center"/>
        <w:rPr>
          <w:rFonts w:ascii="David" w:hAnsi="David" w:cs="David"/>
          <w:b/>
          <w:bCs/>
          <w:color w:val="0070C0"/>
          <w:sz w:val="24"/>
          <w:szCs w:val="24"/>
          <w:u w:val="double"/>
          <w:rtl/>
        </w:rPr>
      </w:pPr>
    </w:p>
    <w:p w14:paraId="2300644E" w14:textId="77777777" w:rsidR="00456A36" w:rsidRDefault="00456A36" w:rsidP="003D0A00">
      <w:pPr>
        <w:spacing w:line="276" w:lineRule="auto"/>
        <w:ind w:left="-437"/>
        <w:jc w:val="center"/>
        <w:rPr>
          <w:rFonts w:ascii="David" w:hAnsi="David" w:cs="David"/>
          <w:b/>
          <w:bCs/>
          <w:color w:val="0070C0"/>
          <w:sz w:val="24"/>
          <w:szCs w:val="24"/>
          <w:u w:val="double"/>
          <w:rtl/>
        </w:rPr>
      </w:pPr>
    </w:p>
    <w:p w14:paraId="77434589" w14:textId="77777777" w:rsidR="00456A36" w:rsidRDefault="00456A36" w:rsidP="003D0A00">
      <w:pPr>
        <w:spacing w:line="276" w:lineRule="auto"/>
        <w:ind w:left="-437"/>
        <w:jc w:val="center"/>
        <w:rPr>
          <w:rFonts w:ascii="David" w:hAnsi="David" w:cs="David"/>
          <w:b/>
          <w:bCs/>
          <w:color w:val="0070C0"/>
          <w:sz w:val="24"/>
          <w:szCs w:val="24"/>
          <w:u w:val="double"/>
          <w:rtl/>
        </w:rPr>
      </w:pPr>
    </w:p>
    <w:p w14:paraId="387A2239" w14:textId="77777777" w:rsidR="00456A36" w:rsidRDefault="00456A36" w:rsidP="003D0A00">
      <w:pPr>
        <w:spacing w:line="276" w:lineRule="auto"/>
        <w:ind w:left="-437"/>
        <w:jc w:val="center"/>
        <w:rPr>
          <w:rFonts w:ascii="David" w:hAnsi="David" w:cs="David"/>
          <w:b/>
          <w:bCs/>
          <w:color w:val="0070C0"/>
          <w:sz w:val="24"/>
          <w:szCs w:val="24"/>
          <w:u w:val="double"/>
          <w:rtl/>
        </w:rPr>
      </w:pPr>
    </w:p>
    <w:p w14:paraId="0CABEEAD" w14:textId="77777777" w:rsidR="003303E2" w:rsidRDefault="003303E2" w:rsidP="003D0A00">
      <w:pPr>
        <w:spacing w:line="276" w:lineRule="auto"/>
        <w:ind w:left="-437"/>
        <w:jc w:val="center"/>
        <w:rPr>
          <w:rFonts w:ascii="David" w:hAnsi="David" w:cs="David"/>
          <w:b/>
          <w:bCs/>
          <w:color w:val="0070C0"/>
          <w:sz w:val="24"/>
          <w:szCs w:val="24"/>
          <w:u w:val="double"/>
          <w:rtl/>
        </w:rPr>
      </w:pPr>
    </w:p>
    <w:p w14:paraId="2A24A257" w14:textId="77777777" w:rsidR="003303E2" w:rsidRDefault="003303E2" w:rsidP="003D0A00">
      <w:pPr>
        <w:spacing w:line="276" w:lineRule="auto"/>
        <w:ind w:left="-437"/>
        <w:jc w:val="center"/>
        <w:rPr>
          <w:rFonts w:ascii="David" w:hAnsi="David" w:cs="David"/>
          <w:b/>
          <w:bCs/>
          <w:color w:val="0070C0"/>
          <w:sz w:val="24"/>
          <w:szCs w:val="24"/>
          <w:u w:val="double"/>
          <w:rtl/>
        </w:rPr>
      </w:pPr>
    </w:p>
    <w:p w14:paraId="4CB9BC84" w14:textId="77777777" w:rsidR="00EA7225" w:rsidRDefault="00EA7225" w:rsidP="000D1B8A">
      <w:pPr>
        <w:spacing w:line="276" w:lineRule="auto"/>
        <w:rPr>
          <w:rFonts w:ascii="David" w:eastAsia="Times New Roman" w:hAnsi="David" w:cs="David"/>
          <w:rtl/>
        </w:rPr>
      </w:pPr>
    </w:p>
    <w:p w14:paraId="27155B16" w14:textId="2365F1F3" w:rsidR="00562BD3" w:rsidRDefault="004E183C" w:rsidP="00562BD3">
      <w:pPr>
        <w:spacing w:line="276" w:lineRule="auto"/>
        <w:ind w:left="-437"/>
        <w:rPr>
          <w:rFonts w:ascii="David" w:eastAsia="Times New Roman" w:hAnsi="David" w:cs="David"/>
          <w:rtl/>
        </w:rPr>
      </w:pPr>
      <w:r w:rsidRPr="004E183C">
        <w:rPr>
          <w:rFonts w:ascii="David" w:eastAsia="Times New Roman" w:hAnsi="David" w:cs="David" w:hint="cs"/>
          <w:u w:val="single"/>
          <w:rtl/>
        </w:rPr>
        <w:t>את מי תובעים</w:t>
      </w:r>
      <w:r>
        <w:rPr>
          <w:rFonts w:ascii="David" w:eastAsia="Times New Roman" w:hAnsi="David" w:cs="David" w:hint="cs"/>
          <w:rtl/>
        </w:rPr>
        <w:t>?</w:t>
      </w:r>
      <w:r w:rsidR="00B460EA" w:rsidRPr="00B460EA">
        <w:rPr>
          <w:rFonts w:ascii="David" w:eastAsia="Times New Roman" w:hAnsi="David" w:cs="David"/>
          <w:rtl/>
        </w:rPr>
        <w:t xml:space="preserve"> </w:t>
      </w:r>
      <w:r w:rsidR="00762B8A">
        <w:rPr>
          <w:rFonts w:ascii="David" w:eastAsia="Times New Roman" w:hAnsi="David" w:cs="David" w:hint="cs"/>
          <w:rtl/>
        </w:rPr>
        <w:t xml:space="preserve">יש בעיה של חלוקת הנזק, כיוון </w:t>
      </w:r>
      <w:r w:rsidR="00C2259B">
        <w:rPr>
          <w:rFonts w:ascii="David" w:eastAsia="Times New Roman" w:hAnsi="David" w:cs="David" w:hint="cs"/>
          <w:rtl/>
        </w:rPr>
        <w:t>שהנזק</w:t>
      </w:r>
      <w:r w:rsidR="00762B8A">
        <w:rPr>
          <w:rFonts w:ascii="David" w:eastAsia="Times New Roman" w:hAnsi="David" w:cs="David" w:hint="cs"/>
          <w:rtl/>
        </w:rPr>
        <w:t xml:space="preserve"> קרה משני אירועים שונים. לכן, </w:t>
      </w:r>
      <w:r w:rsidR="00C2259B">
        <w:rPr>
          <w:rFonts w:ascii="David" w:eastAsia="Times New Roman" w:hAnsi="David" w:cs="David" w:hint="cs"/>
          <w:rtl/>
        </w:rPr>
        <w:t xml:space="preserve">צריך לבדוק מי אחראי על </w:t>
      </w:r>
      <w:r w:rsidR="008F1C52">
        <w:rPr>
          <w:rFonts w:ascii="David" w:eastAsia="Times New Roman" w:hAnsi="David" w:cs="David" w:hint="cs"/>
          <w:rtl/>
        </w:rPr>
        <w:t xml:space="preserve">הנזק ועל איזה חלק מהנזק. לכן, </w:t>
      </w:r>
      <w:r w:rsidR="00BF611A">
        <w:rPr>
          <w:rFonts w:ascii="David" w:eastAsia="Times New Roman" w:hAnsi="David" w:cs="David" w:hint="cs"/>
          <w:rtl/>
        </w:rPr>
        <w:t>יש ל</w:t>
      </w:r>
      <w:r>
        <w:rPr>
          <w:rFonts w:ascii="David" w:eastAsia="Times New Roman" w:hAnsi="David" w:cs="David" w:hint="cs"/>
          <w:rtl/>
        </w:rPr>
        <w:t xml:space="preserve">ציין </w:t>
      </w:r>
      <w:r w:rsidR="00B460EA" w:rsidRPr="00B460EA">
        <w:rPr>
          <w:rFonts w:ascii="David" w:eastAsia="Times New Roman" w:hAnsi="David" w:cs="David"/>
          <w:rtl/>
        </w:rPr>
        <w:t>כי יש</w:t>
      </w:r>
      <w:r w:rsidR="00BF611A">
        <w:rPr>
          <w:rFonts w:ascii="David" w:eastAsia="Times New Roman" w:hAnsi="David" w:cs="David" w:hint="cs"/>
          <w:rtl/>
        </w:rPr>
        <w:t>נה</w:t>
      </w:r>
      <w:r w:rsidR="00B460EA" w:rsidRPr="00B460EA">
        <w:rPr>
          <w:rFonts w:ascii="David" w:eastAsia="Times New Roman" w:hAnsi="David" w:cs="David"/>
          <w:rtl/>
        </w:rPr>
        <w:t xml:space="preserve"> תביעה נגד הקבלן וגם נגד ביה"ח</w:t>
      </w:r>
      <w:r w:rsidR="00BF611A">
        <w:rPr>
          <w:rFonts w:ascii="David" w:eastAsia="Times New Roman" w:hAnsi="David" w:cs="David" w:hint="cs"/>
          <w:rtl/>
        </w:rPr>
        <w:t xml:space="preserve">. </w:t>
      </w:r>
    </w:p>
    <w:p w14:paraId="29A60EF0" w14:textId="3F1D9C74" w:rsidR="00562BD3" w:rsidRPr="00562BD3" w:rsidRDefault="00562BD3" w:rsidP="00562BD3">
      <w:pPr>
        <w:spacing w:line="276" w:lineRule="auto"/>
        <w:ind w:left="-437"/>
        <w:rPr>
          <w:rFonts w:ascii="David" w:eastAsia="Times New Roman" w:hAnsi="David" w:cs="David"/>
          <w:rtl/>
        </w:rPr>
      </w:pPr>
      <w:r w:rsidRPr="00562BD3">
        <w:rPr>
          <w:rFonts w:ascii="David" w:eastAsia="Times New Roman" w:hAnsi="David" w:cs="David" w:hint="cs"/>
          <w:u w:val="single"/>
          <w:rtl/>
        </w:rPr>
        <w:t>יש כמה כיוונים וכמה תביעות שונות</w:t>
      </w:r>
      <w:r>
        <w:rPr>
          <w:rFonts w:ascii="David" w:eastAsia="Times New Roman" w:hAnsi="David" w:cs="David" w:hint="cs"/>
          <w:rtl/>
        </w:rPr>
        <w:t>:</w:t>
      </w:r>
    </w:p>
    <w:p w14:paraId="0101057E" w14:textId="455CF1E2" w:rsidR="00320978" w:rsidRDefault="00B460EA" w:rsidP="00B460EA">
      <w:pPr>
        <w:spacing w:line="276" w:lineRule="auto"/>
        <w:ind w:left="-437"/>
        <w:rPr>
          <w:rFonts w:ascii="David" w:eastAsia="Times New Roman" w:hAnsi="David" w:cs="David"/>
          <w:rtl/>
        </w:rPr>
      </w:pPr>
      <w:r w:rsidRPr="00562BD3">
        <w:rPr>
          <w:rFonts w:ascii="David" w:eastAsia="Times New Roman" w:hAnsi="David" w:cs="David"/>
          <w:b/>
          <w:bCs/>
          <w:rtl/>
        </w:rPr>
        <w:t>יונתן ודוד יכולים לתבוע אחד את השני</w:t>
      </w:r>
      <w:r w:rsidR="000D45E3">
        <w:rPr>
          <w:rFonts w:ascii="David" w:eastAsia="Times New Roman" w:hAnsi="David" w:cs="David" w:hint="cs"/>
          <w:rtl/>
        </w:rPr>
        <w:t xml:space="preserve"> בעילה של</w:t>
      </w:r>
      <w:r w:rsidRPr="00B460EA">
        <w:rPr>
          <w:rFonts w:ascii="David" w:eastAsia="Times New Roman" w:hAnsi="David" w:cs="David"/>
          <w:rtl/>
        </w:rPr>
        <w:t xml:space="preserve"> תקיפה ו</w:t>
      </w:r>
      <w:r w:rsidR="000D45E3">
        <w:rPr>
          <w:rFonts w:ascii="David" w:eastAsia="Times New Roman" w:hAnsi="David" w:cs="David" w:hint="cs"/>
          <w:rtl/>
        </w:rPr>
        <w:t>כן בעילת</w:t>
      </w:r>
      <w:r w:rsidRPr="00B460EA">
        <w:rPr>
          <w:rFonts w:ascii="David" w:eastAsia="Times New Roman" w:hAnsi="David" w:cs="David"/>
          <w:rtl/>
        </w:rPr>
        <w:t xml:space="preserve"> רשלנות (</w:t>
      </w:r>
      <w:r w:rsidRPr="00BF611A">
        <w:rPr>
          <w:rFonts w:ascii="David" w:eastAsia="Times New Roman" w:hAnsi="David" w:cs="David"/>
          <w:color w:val="FF0000"/>
          <w:rtl/>
        </w:rPr>
        <w:t xml:space="preserve">פס"ד גורדון </w:t>
      </w:r>
      <w:r w:rsidRPr="00B460EA">
        <w:rPr>
          <w:rFonts w:ascii="David" w:eastAsia="Times New Roman" w:hAnsi="David" w:cs="David"/>
          <w:rtl/>
        </w:rPr>
        <w:t xml:space="preserve">מאפשר לתבוע בעוולת מסגרת במקום </w:t>
      </w:r>
      <w:r w:rsidR="00BF611A">
        <w:rPr>
          <w:rFonts w:ascii="David" w:eastAsia="Times New Roman" w:hAnsi="David" w:cs="David" w:hint="cs"/>
          <w:rtl/>
        </w:rPr>
        <w:t xml:space="preserve">עוולה </w:t>
      </w:r>
      <w:r w:rsidRPr="00B460EA">
        <w:rPr>
          <w:rFonts w:ascii="David" w:eastAsia="Times New Roman" w:hAnsi="David" w:cs="David"/>
          <w:rtl/>
        </w:rPr>
        <w:t>פרטיקולרית)</w:t>
      </w:r>
      <w:r w:rsidR="00562BD3">
        <w:rPr>
          <w:rFonts w:ascii="David" w:eastAsia="Times New Roman" w:hAnsi="David" w:cs="David" w:hint="cs"/>
          <w:rtl/>
        </w:rPr>
        <w:t>.</w:t>
      </w:r>
      <w:r w:rsidRPr="00B460EA">
        <w:rPr>
          <w:rFonts w:ascii="David" w:eastAsia="Times New Roman" w:hAnsi="David" w:cs="David"/>
          <w:rtl/>
        </w:rPr>
        <w:t xml:space="preserve"> </w:t>
      </w:r>
      <w:r w:rsidR="000D45E3">
        <w:rPr>
          <w:rFonts w:ascii="David" w:eastAsia="Times New Roman" w:hAnsi="David" w:cs="David" w:hint="cs"/>
          <w:rtl/>
        </w:rPr>
        <w:t xml:space="preserve">ישנם פרמטרים שונים לעילה העדיפה יותר (רשלנות דורשת נזק ותקיפה לא). מבחינת הגנות, אחד מהם </w:t>
      </w:r>
      <w:r w:rsidR="00482C31">
        <w:rPr>
          <w:rFonts w:ascii="David" w:eastAsia="Times New Roman" w:hAnsi="David" w:cs="David" w:hint="cs"/>
          <w:rtl/>
        </w:rPr>
        <w:t>יוכל</w:t>
      </w:r>
      <w:r w:rsidR="000D45E3">
        <w:rPr>
          <w:rFonts w:ascii="David" w:eastAsia="Times New Roman" w:hAnsi="David" w:cs="David" w:hint="cs"/>
          <w:rtl/>
        </w:rPr>
        <w:t xml:space="preserve"> לטעון להגנה עצמית.</w:t>
      </w:r>
      <w:r w:rsidR="00EC28E1">
        <w:rPr>
          <w:rFonts w:ascii="David" w:eastAsia="Times New Roman" w:hAnsi="David" w:cs="David" w:hint="cs"/>
          <w:rtl/>
        </w:rPr>
        <w:t xml:space="preserve"> אפשר להניח שהם לא יתבעו אחד את השני בגלל כיס עמוק, בכלל לא שווה להם לתבוע אחד את השני.</w:t>
      </w:r>
    </w:p>
    <w:p w14:paraId="71F9F831" w14:textId="616DBEB3" w:rsidR="00B460EA" w:rsidRDefault="00562BD3" w:rsidP="000D44DE">
      <w:pPr>
        <w:spacing w:line="276" w:lineRule="auto"/>
        <w:ind w:left="-437"/>
        <w:rPr>
          <w:rFonts w:ascii="David" w:eastAsia="Times New Roman" w:hAnsi="David" w:cs="David"/>
          <w:rtl/>
        </w:rPr>
      </w:pPr>
      <w:r w:rsidRPr="00562BD3">
        <w:rPr>
          <w:rFonts w:ascii="David" w:eastAsia="Times New Roman" w:hAnsi="David" w:cs="David" w:hint="cs"/>
          <w:b/>
          <w:bCs/>
          <w:rtl/>
        </w:rPr>
        <w:t xml:space="preserve">יונתן ודוד יכולים לתבוע </w:t>
      </w:r>
      <w:r w:rsidR="00B460EA" w:rsidRPr="00562BD3">
        <w:rPr>
          <w:rFonts w:ascii="David" w:eastAsia="Times New Roman" w:hAnsi="David" w:cs="David"/>
          <w:b/>
          <w:bCs/>
          <w:rtl/>
        </w:rPr>
        <w:t>באחריות שלוחית את פנחס ויעקב</w:t>
      </w:r>
      <w:r w:rsidR="000D44DE">
        <w:rPr>
          <w:rFonts w:ascii="David" w:eastAsia="Times New Roman" w:hAnsi="David" w:cs="David" w:hint="cs"/>
          <w:rtl/>
        </w:rPr>
        <w:t xml:space="preserve"> </w:t>
      </w:r>
      <w:r w:rsidR="00C90B64">
        <w:rPr>
          <w:rFonts w:ascii="David" w:eastAsia="Times New Roman" w:hAnsi="David" w:cs="David" w:hint="cs"/>
          <w:b/>
          <w:bCs/>
          <w:rtl/>
        </w:rPr>
        <w:t>ו</w:t>
      </w:r>
      <w:r w:rsidR="000D44DE">
        <w:rPr>
          <w:rFonts w:ascii="David" w:eastAsia="Times New Roman" w:hAnsi="David" w:cs="David" w:hint="cs"/>
          <w:b/>
          <w:bCs/>
          <w:rtl/>
        </w:rPr>
        <w:t>את</w:t>
      </w:r>
      <w:r w:rsidR="00B460EA" w:rsidRPr="00C84EE3">
        <w:rPr>
          <w:rFonts w:ascii="David" w:eastAsia="Times New Roman" w:hAnsi="David" w:cs="David"/>
          <w:b/>
          <w:bCs/>
          <w:rtl/>
        </w:rPr>
        <w:t xml:space="preserve"> הקבלן</w:t>
      </w:r>
      <w:r w:rsidR="00C90B64">
        <w:rPr>
          <w:rFonts w:ascii="David" w:eastAsia="Times New Roman" w:hAnsi="David" w:cs="David" w:hint="cs"/>
          <w:b/>
          <w:bCs/>
          <w:rtl/>
        </w:rPr>
        <w:t xml:space="preserve">/החברה המבצעת </w:t>
      </w:r>
      <w:r w:rsidR="000D44DE">
        <w:rPr>
          <w:rFonts w:ascii="David" w:eastAsia="Times New Roman" w:hAnsi="David" w:cs="David" w:hint="cs"/>
          <w:b/>
          <w:bCs/>
          <w:rtl/>
        </w:rPr>
        <w:t>באחריות אישית</w:t>
      </w:r>
      <w:r w:rsidR="00B460EA" w:rsidRPr="00B460EA">
        <w:rPr>
          <w:rFonts w:ascii="David" w:eastAsia="Times New Roman" w:hAnsi="David" w:cs="David"/>
          <w:rtl/>
        </w:rPr>
        <w:t>.</w:t>
      </w:r>
      <w:r w:rsidR="00BF611A">
        <w:rPr>
          <w:rFonts w:ascii="David" w:eastAsia="Times New Roman" w:hAnsi="David" w:cs="David" w:hint="cs"/>
          <w:rtl/>
        </w:rPr>
        <w:t xml:space="preserve"> </w:t>
      </w:r>
      <w:r w:rsidR="00B460EA" w:rsidRPr="00B460EA">
        <w:rPr>
          <w:rFonts w:ascii="David" w:eastAsia="Times New Roman" w:hAnsi="David" w:cs="David"/>
          <w:rtl/>
        </w:rPr>
        <w:t xml:space="preserve">לקבלן </w:t>
      </w:r>
      <w:r w:rsidR="000D44DE">
        <w:rPr>
          <w:rFonts w:ascii="David" w:eastAsia="Times New Roman" w:hAnsi="David" w:cs="David" w:hint="cs"/>
          <w:rtl/>
        </w:rPr>
        <w:t xml:space="preserve">יש </w:t>
      </w:r>
      <w:r w:rsidR="00B460EA" w:rsidRPr="00B460EA">
        <w:rPr>
          <w:rFonts w:ascii="David" w:eastAsia="Times New Roman" w:hAnsi="David" w:cs="David"/>
          <w:rtl/>
        </w:rPr>
        <w:t xml:space="preserve">אחריות אישית, הוא לא צריך להיות </w:t>
      </w:r>
      <w:r w:rsidR="000D44DE">
        <w:rPr>
          <w:rFonts w:ascii="David" w:eastAsia="Times New Roman" w:hAnsi="David" w:cs="David" w:hint="cs"/>
          <w:rtl/>
        </w:rPr>
        <w:t>במקום האירוע</w:t>
      </w:r>
      <w:r w:rsidR="00B460EA" w:rsidRPr="00B460EA">
        <w:rPr>
          <w:rFonts w:ascii="David" w:eastAsia="Times New Roman" w:hAnsi="David" w:cs="David"/>
          <w:rtl/>
        </w:rPr>
        <w:t xml:space="preserve"> </w:t>
      </w:r>
      <w:r w:rsidR="000D44DE">
        <w:rPr>
          <w:rFonts w:ascii="David" w:eastAsia="Times New Roman" w:hAnsi="David" w:cs="David" w:hint="cs"/>
          <w:rtl/>
        </w:rPr>
        <w:t>ו</w:t>
      </w:r>
      <w:r w:rsidR="00B460EA" w:rsidRPr="00B460EA">
        <w:rPr>
          <w:rFonts w:ascii="David" w:eastAsia="Times New Roman" w:hAnsi="David" w:cs="David"/>
          <w:rtl/>
        </w:rPr>
        <w:t>לפשל</w:t>
      </w:r>
      <w:r w:rsidR="000D44DE">
        <w:rPr>
          <w:rFonts w:ascii="David" w:eastAsia="Times New Roman" w:hAnsi="David" w:cs="David" w:hint="cs"/>
          <w:rtl/>
        </w:rPr>
        <w:t>, כדי להיות</w:t>
      </w:r>
      <w:r w:rsidR="00B460EA" w:rsidRPr="00B460EA">
        <w:rPr>
          <w:rFonts w:ascii="David" w:eastAsia="Times New Roman" w:hAnsi="David" w:cs="David"/>
          <w:rtl/>
        </w:rPr>
        <w:t xml:space="preserve"> בעל אחריות.</w:t>
      </w:r>
      <w:r w:rsidR="00C84EE3">
        <w:rPr>
          <w:rFonts w:ascii="David" w:eastAsia="Times New Roman" w:hAnsi="David" w:cs="David" w:hint="cs"/>
          <w:rtl/>
        </w:rPr>
        <w:t xml:space="preserve"> בנוסף, הוא הכיס העמוק ולכן נעדיף שהוא יישא בתביעה.</w:t>
      </w:r>
      <w:r w:rsidR="00B460EA" w:rsidRPr="00B460EA">
        <w:rPr>
          <w:rFonts w:ascii="David" w:eastAsia="Times New Roman" w:hAnsi="David" w:cs="David"/>
          <w:rtl/>
        </w:rPr>
        <w:t xml:space="preserve"> </w:t>
      </w:r>
    </w:p>
    <w:p w14:paraId="011F83D4" w14:textId="55DB2F12" w:rsidR="00562BD3" w:rsidRDefault="00562BD3" w:rsidP="00C84EE3">
      <w:pPr>
        <w:spacing w:line="276" w:lineRule="auto"/>
        <w:ind w:left="-437"/>
        <w:rPr>
          <w:rFonts w:ascii="David" w:eastAsia="Times New Roman" w:hAnsi="David" w:cs="David"/>
          <w:rtl/>
        </w:rPr>
      </w:pPr>
      <w:r w:rsidRPr="00B460EA">
        <w:rPr>
          <w:rFonts w:ascii="David" w:eastAsia="Times New Roman" w:hAnsi="David" w:cs="David"/>
          <w:rtl/>
        </w:rPr>
        <w:t xml:space="preserve">חשוב לציין כי לשני הצדדים אשם תורם לנזק הנגרם להם.  </w:t>
      </w:r>
    </w:p>
    <w:p w14:paraId="213C9CC8" w14:textId="345A6638" w:rsidR="00794F94" w:rsidRPr="00794F94" w:rsidRDefault="00794F94" w:rsidP="00C84EE3">
      <w:pPr>
        <w:spacing w:line="276" w:lineRule="auto"/>
        <w:ind w:left="-437"/>
        <w:rPr>
          <w:rFonts w:ascii="David" w:eastAsia="Times New Roman" w:hAnsi="David" w:cs="David"/>
          <w:u w:val="single"/>
          <w:rtl/>
        </w:rPr>
      </w:pPr>
      <w:r>
        <w:rPr>
          <w:rFonts w:ascii="David" w:eastAsia="Times New Roman" w:hAnsi="David" w:cs="David" w:hint="cs"/>
          <w:u w:val="single"/>
          <w:rtl/>
        </w:rPr>
        <w:t>בחינת הרשלנות של הקבלן</w:t>
      </w:r>
      <w:r w:rsidRPr="00794F94">
        <w:rPr>
          <w:rFonts w:ascii="David" w:eastAsia="Times New Roman" w:hAnsi="David" w:cs="David" w:hint="cs"/>
          <w:rtl/>
        </w:rPr>
        <w:t>:</w:t>
      </w:r>
    </w:p>
    <w:p w14:paraId="1DB36118" w14:textId="7B9F1B50" w:rsidR="00B460EA" w:rsidRPr="00B460EA" w:rsidRDefault="00B460EA" w:rsidP="00B460EA">
      <w:pPr>
        <w:spacing w:line="276" w:lineRule="auto"/>
        <w:ind w:left="-437"/>
        <w:rPr>
          <w:rFonts w:ascii="David" w:eastAsia="Times New Roman" w:hAnsi="David" w:cs="David"/>
          <w:rtl/>
        </w:rPr>
      </w:pPr>
      <w:r w:rsidRPr="00842F6C">
        <w:rPr>
          <w:rFonts w:ascii="David" w:eastAsia="Times New Roman" w:hAnsi="David" w:cs="David"/>
          <w:b/>
          <w:bCs/>
          <w:rtl/>
        </w:rPr>
        <w:t>חובת זהירות מושגית</w:t>
      </w:r>
      <w:r w:rsidR="00842F6C" w:rsidRPr="00842F6C">
        <w:rPr>
          <w:rFonts w:ascii="David" w:eastAsia="Times New Roman" w:hAnsi="David" w:cs="David" w:hint="cs"/>
          <w:b/>
          <w:bCs/>
          <w:rtl/>
        </w:rPr>
        <w:t>:</w:t>
      </w:r>
      <w:r w:rsidRPr="00B460EA">
        <w:rPr>
          <w:rFonts w:ascii="David" w:eastAsia="Times New Roman" w:hAnsi="David" w:cs="David"/>
          <w:rtl/>
        </w:rPr>
        <w:t xml:space="preserve"> </w:t>
      </w:r>
      <w:r w:rsidR="001D793A">
        <w:rPr>
          <w:rFonts w:ascii="David" w:eastAsia="Times New Roman" w:hAnsi="David" w:cs="David" w:hint="cs"/>
          <w:rtl/>
        </w:rPr>
        <w:t xml:space="preserve">חובתו </w:t>
      </w:r>
      <w:r w:rsidRPr="00B460EA">
        <w:rPr>
          <w:rFonts w:ascii="David" w:eastAsia="Times New Roman" w:hAnsi="David" w:cs="David"/>
          <w:rtl/>
        </w:rPr>
        <w:t>של הקבלן באה מכוח חוזה העבודה של העובדים עם הקבלן (גם אם הקבלן לא חתום על חוזה זה או לא מכיר את העובדים הוא בעל חובה זו)</w:t>
      </w:r>
      <w:r w:rsidR="001D793A">
        <w:rPr>
          <w:rFonts w:ascii="David" w:eastAsia="Times New Roman" w:hAnsi="David" w:cs="David" w:hint="cs"/>
          <w:rtl/>
        </w:rPr>
        <w:t xml:space="preserve">. </w:t>
      </w:r>
      <w:r w:rsidRPr="00B460EA">
        <w:rPr>
          <w:rFonts w:ascii="David" w:eastAsia="Times New Roman" w:hAnsi="David" w:cs="David"/>
          <w:rtl/>
        </w:rPr>
        <w:t>חובה זו באה גם מכוח אחריותו על מצב המקרקעין ותחזוקת</w:t>
      </w:r>
      <w:r w:rsidR="00CE2531">
        <w:rPr>
          <w:rFonts w:ascii="David" w:eastAsia="Times New Roman" w:hAnsi="David" w:cs="David" w:hint="cs"/>
          <w:rtl/>
        </w:rPr>
        <w:t>ו</w:t>
      </w:r>
      <w:r w:rsidRPr="00B460EA">
        <w:rPr>
          <w:rFonts w:ascii="David" w:eastAsia="Times New Roman" w:hAnsi="David" w:cs="David"/>
          <w:rtl/>
        </w:rPr>
        <w:t xml:space="preserve"> (סביבת העבודה לא הייתה בטוחה ולכן הוא בעל אחריות גם אם לא היה שם וידע על המצב הרעוע של סביבת העבודה)</w:t>
      </w:r>
      <w:r w:rsidR="00CE2531">
        <w:rPr>
          <w:rFonts w:ascii="David" w:eastAsia="Times New Roman" w:hAnsi="David" w:cs="David" w:hint="cs"/>
          <w:rtl/>
        </w:rPr>
        <w:t xml:space="preserve">. בנוסף, יש לקבלן חובה </w:t>
      </w:r>
      <w:r w:rsidRPr="00B460EA">
        <w:rPr>
          <w:rFonts w:ascii="David" w:eastAsia="Times New Roman" w:hAnsi="David" w:cs="David"/>
          <w:rtl/>
        </w:rPr>
        <w:t>גם מכוח יחסי שכנות</w:t>
      </w:r>
      <w:r w:rsidR="00CE2531">
        <w:rPr>
          <w:rFonts w:ascii="David" w:eastAsia="Times New Roman" w:hAnsi="David" w:cs="David" w:hint="cs"/>
          <w:rtl/>
        </w:rPr>
        <w:t xml:space="preserve">, שכן </w:t>
      </w:r>
      <w:r w:rsidRPr="00B460EA">
        <w:rPr>
          <w:rFonts w:ascii="David" w:eastAsia="Times New Roman" w:hAnsi="David" w:cs="David"/>
          <w:rtl/>
        </w:rPr>
        <w:t>הוא מעסיקו של הפועל</w:t>
      </w:r>
      <w:r w:rsidR="00CE2531">
        <w:rPr>
          <w:rFonts w:ascii="David" w:eastAsia="Times New Roman" w:hAnsi="David" w:cs="David" w:hint="cs"/>
          <w:rtl/>
        </w:rPr>
        <w:t xml:space="preserve"> ולכן, </w:t>
      </w:r>
      <w:r w:rsidRPr="00B460EA">
        <w:rPr>
          <w:rFonts w:ascii="David" w:eastAsia="Times New Roman" w:hAnsi="David" w:cs="David"/>
          <w:rtl/>
        </w:rPr>
        <w:t>יש לו אינטרס שלא יפצע</w:t>
      </w:r>
      <w:r w:rsidR="00CE2531">
        <w:rPr>
          <w:rFonts w:ascii="David" w:eastAsia="Times New Roman" w:hAnsi="David" w:cs="David" w:hint="cs"/>
          <w:rtl/>
        </w:rPr>
        <w:t xml:space="preserve">. </w:t>
      </w:r>
      <w:r w:rsidRPr="00B460EA">
        <w:rPr>
          <w:rFonts w:ascii="David" w:eastAsia="Times New Roman" w:hAnsi="David" w:cs="David"/>
          <w:rtl/>
        </w:rPr>
        <w:t xml:space="preserve">מכוח יחסי שכנות עליו לדאוג שלא יפגע. </w:t>
      </w:r>
      <w:r w:rsidR="00CE2531">
        <w:rPr>
          <w:rFonts w:ascii="David" w:eastAsia="Times New Roman" w:hAnsi="David" w:cs="David" w:hint="cs"/>
          <w:rtl/>
        </w:rPr>
        <w:t>לגבי מבחן הצפיות, הקבלן היה צריך והיה יכול לצפות</w:t>
      </w:r>
      <w:r w:rsidRPr="00B460EA">
        <w:rPr>
          <w:rFonts w:ascii="David" w:eastAsia="Times New Roman" w:hAnsi="David" w:cs="David"/>
          <w:rtl/>
        </w:rPr>
        <w:t xml:space="preserve"> כי באתר בנייה יהיה נזק ופגיעה לפועל</w:t>
      </w:r>
      <w:r w:rsidR="00CE2531">
        <w:rPr>
          <w:rFonts w:ascii="David" w:eastAsia="Times New Roman" w:hAnsi="David" w:cs="David" w:hint="cs"/>
          <w:rtl/>
        </w:rPr>
        <w:t>, במידה ולא</w:t>
      </w:r>
      <w:r w:rsidR="00674F78">
        <w:rPr>
          <w:rFonts w:ascii="David" w:eastAsia="Times New Roman" w:hAnsi="David" w:cs="David" w:hint="cs"/>
          <w:rtl/>
        </w:rPr>
        <w:t xml:space="preserve"> ינקטו בפעולות הזהירות ה</w:t>
      </w:r>
      <w:r w:rsidR="001976B2">
        <w:rPr>
          <w:rFonts w:ascii="David" w:eastAsia="Times New Roman" w:hAnsi="David" w:cs="David" w:hint="cs"/>
          <w:rtl/>
        </w:rPr>
        <w:t>נחוצות</w:t>
      </w:r>
      <w:r w:rsidRPr="00B460EA">
        <w:rPr>
          <w:rFonts w:ascii="David" w:eastAsia="Times New Roman" w:hAnsi="David" w:cs="David"/>
          <w:rtl/>
        </w:rPr>
        <w:t xml:space="preserve">. </w:t>
      </w:r>
    </w:p>
    <w:p w14:paraId="05A0A1C6" w14:textId="787114CE" w:rsidR="00B460EA" w:rsidRPr="00B460EA" w:rsidRDefault="00B460EA" w:rsidP="00693DD5">
      <w:pPr>
        <w:spacing w:line="276" w:lineRule="auto"/>
        <w:ind w:left="-437"/>
        <w:rPr>
          <w:rFonts w:ascii="David" w:eastAsia="Times New Roman" w:hAnsi="David" w:cs="David"/>
          <w:rtl/>
        </w:rPr>
      </w:pPr>
      <w:r w:rsidRPr="00842F6C">
        <w:rPr>
          <w:rFonts w:ascii="David" w:eastAsia="Times New Roman" w:hAnsi="David" w:cs="David"/>
          <w:b/>
          <w:bCs/>
          <w:rtl/>
        </w:rPr>
        <w:lastRenderedPageBreak/>
        <w:t>חובת זהירות קונקרטית</w:t>
      </w:r>
      <w:r w:rsidR="00842F6C" w:rsidRPr="00842F6C">
        <w:rPr>
          <w:rFonts w:ascii="David" w:eastAsia="Times New Roman" w:hAnsi="David" w:cs="David" w:hint="cs"/>
          <w:b/>
          <w:bCs/>
          <w:rtl/>
        </w:rPr>
        <w:t>:</w:t>
      </w:r>
      <w:r w:rsidRPr="00B460EA">
        <w:rPr>
          <w:rFonts w:ascii="David" w:eastAsia="Times New Roman" w:hAnsi="David" w:cs="David"/>
          <w:rtl/>
        </w:rPr>
        <w:t xml:space="preserve"> במקרה זה </w:t>
      </w:r>
      <w:r w:rsidR="001976B2">
        <w:rPr>
          <w:rFonts w:ascii="David" w:eastAsia="Times New Roman" w:hAnsi="David" w:cs="David" w:hint="cs"/>
          <w:rtl/>
        </w:rPr>
        <w:t>אין ציפייה</w:t>
      </w:r>
      <w:r w:rsidRPr="00B460EA">
        <w:rPr>
          <w:rFonts w:ascii="David" w:eastAsia="Times New Roman" w:hAnsi="David" w:cs="David"/>
          <w:rtl/>
        </w:rPr>
        <w:t xml:space="preserve"> מהקבלן לצפות מרחוק בכל האתרים תמיד, הוא צריך להעמיד </w:t>
      </w:r>
      <w:r w:rsidR="001976B2">
        <w:rPr>
          <w:rFonts w:ascii="David" w:eastAsia="Times New Roman" w:hAnsi="David" w:cs="David" w:hint="cs"/>
          <w:rtl/>
        </w:rPr>
        <w:t>עובדים שהוא סומך עליהם,</w:t>
      </w:r>
      <w:r w:rsidRPr="00B460EA">
        <w:rPr>
          <w:rFonts w:ascii="David" w:eastAsia="Times New Roman" w:hAnsi="David" w:cs="David"/>
          <w:rtl/>
        </w:rPr>
        <w:t xml:space="preserve"> שיפקחו ויבקרו </w:t>
      </w:r>
      <w:r w:rsidR="001976B2">
        <w:rPr>
          <w:rFonts w:ascii="David" w:eastAsia="Times New Roman" w:hAnsi="David" w:cs="David" w:hint="cs"/>
          <w:rtl/>
        </w:rPr>
        <w:t>וישמרו</w:t>
      </w:r>
      <w:r w:rsidRPr="00B460EA">
        <w:rPr>
          <w:rFonts w:ascii="David" w:eastAsia="Times New Roman" w:hAnsi="David" w:cs="David"/>
          <w:rtl/>
        </w:rPr>
        <w:t xml:space="preserve"> </w:t>
      </w:r>
      <w:r w:rsidR="001976B2">
        <w:rPr>
          <w:rFonts w:ascii="David" w:eastAsia="Times New Roman" w:hAnsi="David" w:cs="David" w:hint="cs"/>
          <w:rtl/>
        </w:rPr>
        <w:t xml:space="preserve">שלא יהיו </w:t>
      </w:r>
      <w:r w:rsidRPr="00B460EA">
        <w:rPr>
          <w:rFonts w:ascii="David" w:eastAsia="Times New Roman" w:hAnsi="David" w:cs="David"/>
          <w:rtl/>
        </w:rPr>
        <w:t xml:space="preserve">בעיות בטיחותיות. </w:t>
      </w:r>
      <w:r w:rsidR="00693DD5">
        <w:rPr>
          <w:rFonts w:ascii="David" w:eastAsia="Times New Roman" w:hAnsi="David" w:cs="David" w:hint="cs"/>
          <w:rtl/>
        </w:rPr>
        <w:t>לפי מבחני הצפיות, נראה כי הקבלן</w:t>
      </w:r>
      <w:r w:rsidR="001D793A">
        <w:rPr>
          <w:rFonts w:ascii="David" w:eastAsia="Times New Roman" w:hAnsi="David" w:cs="David" w:hint="cs"/>
          <w:rtl/>
        </w:rPr>
        <w:t xml:space="preserve"> </w:t>
      </w:r>
      <w:r w:rsidR="00693DD5">
        <w:rPr>
          <w:rFonts w:ascii="David" w:eastAsia="Times New Roman" w:hAnsi="David" w:cs="David" w:hint="cs"/>
          <w:rtl/>
        </w:rPr>
        <w:t xml:space="preserve">היה </w:t>
      </w:r>
      <w:r w:rsidRPr="00B460EA">
        <w:rPr>
          <w:rFonts w:ascii="David" w:eastAsia="Times New Roman" w:hAnsi="David" w:cs="David"/>
          <w:rtl/>
        </w:rPr>
        <w:t>יכ</w:t>
      </w:r>
      <w:r w:rsidR="001D793A">
        <w:rPr>
          <w:rFonts w:ascii="David" w:eastAsia="Times New Roman" w:hAnsi="David" w:cs="David" w:hint="cs"/>
          <w:rtl/>
        </w:rPr>
        <w:t>ו</w:t>
      </w:r>
      <w:r w:rsidRPr="00B460EA">
        <w:rPr>
          <w:rFonts w:ascii="David" w:eastAsia="Times New Roman" w:hAnsi="David" w:cs="David"/>
          <w:rtl/>
        </w:rPr>
        <w:t xml:space="preserve">ל </w:t>
      </w:r>
      <w:r w:rsidR="00693DD5">
        <w:rPr>
          <w:rFonts w:ascii="David" w:eastAsia="Times New Roman" w:hAnsi="David" w:cs="David" w:hint="cs"/>
          <w:rtl/>
        </w:rPr>
        <w:t xml:space="preserve">והיה צריך </w:t>
      </w:r>
      <w:r w:rsidRPr="00B460EA">
        <w:rPr>
          <w:rFonts w:ascii="David" w:eastAsia="Times New Roman" w:hAnsi="David" w:cs="David"/>
          <w:rtl/>
        </w:rPr>
        <w:t xml:space="preserve">לצפות כי פועל בלי קסדה </w:t>
      </w:r>
      <w:r w:rsidR="001D793A">
        <w:rPr>
          <w:rFonts w:ascii="David" w:eastAsia="Times New Roman" w:hAnsi="David" w:cs="David" w:hint="cs"/>
          <w:rtl/>
        </w:rPr>
        <w:t>יכול</w:t>
      </w:r>
      <w:r w:rsidRPr="00B460EA">
        <w:rPr>
          <w:rFonts w:ascii="David" w:eastAsia="Times New Roman" w:hAnsi="David" w:cs="David"/>
          <w:rtl/>
        </w:rPr>
        <w:t xml:space="preserve"> ל</w:t>
      </w:r>
      <w:r w:rsidR="00693DD5">
        <w:rPr>
          <w:rFonts w:ascii="David" w:eastAsia="Times New Roman" w:hAnsi="David" w:cs="David" w:hint="cs"/>
          <w:rtl/>
        </w:rPr>
        <w:t>י</w:t>
      </w:r>
      <w:r w:rsidRPr="00B460EA">
        <w:rPr>
          <w:rFonts w:ascii="David" w:eastAsia="Times New Roman" w:hAnsi="David" w:cs="David"/>
          <w:rtl/>
        </w:rPr>
        <w:t>פול מפיגום רעוע</w:t>
      </w:r>
      <w:r w:rsidR="00693DD5">
        <w:rPr>
          <w:rFonts w:ascii="David" w:eastAsia="Times New Roman" w:hAnsi="David" w:cs="David" w:hint="cs"/>
          <w:rtl/>
        </w:rPr>
        <w:t xml:space="preserve"> ולהיפגע</w:t>
      </w:r>
      <w:r w:rsidRPr="00B460EA">
        <w:rPr>
          <w:rFonts w:ascii="David" w:eastAsia="Times New Roman" w:hAnsi="David" w:cs="David"/>
          <w:rtl/>
        </w:rPr>
        <w:t xml:space="preserve">. </w:t>
      </w:r>
    </w:p>
    <w:p w14:paraId="7E6AEA6A" w14:textId="1265B5E3" w:rsidR="00B460EA" w:rsidRPr="00B460EA" w:rsidRDefault="00B460EA" w:rsidP="00B460EA">
      <w:pPr>
        <w:spacing w:line="276" w:lineRule="auto"/>
        <w:ind w:left="-437"/>
        <w:rPr>
          <w:rFonts w:ascii="David" w:eastAsia="Times New Roman" w:hAnsi="David" w:cs="David"/>
          <w:rtl/>
        </w:rPr>
      </w:pPr>
      <w:r w:rsidRPr="00C90B64">
        <w:rPr>
          <w:rFonts w:ascii="David" w:eastAsia="Times New Roman" w:hAnsi="David" w:cs="David"/>
          <w:b/>
          <w:bCs/>
          <w:rtl/>
        </w:rPr>
        <w:t>הפרת חוב</w:t>
      </w:r>
      <w:r w:rsidR="00C90B64">
        <w:rPr>
          <w:rFonts w:ascii="David" w:eastAsia="Times New Roman" w:hAnsi="David" w:cs="David" w:hint="cs"/>
          <w:b/>
          <w:bCs/>
          <w:rtl/>
        </w:rPr>
        <w:t>ה:</w:t>
      </w:r>
      <w:r w:rsidRPr="00B460EA">
        <w:rPr>
          <w:rFonts w:ascii="David" w:eastAsia="Times New Roman" w:hAnsi="David" w:cs="David"/>
          <w:rtl/>
        </w:rPr>
        <w:t xml:space="preserve"> החובה הופרה שכן הפיגום רעוע</w:t>
      </w:r>
      <w:r w:rsidR="00ED1109">
        <w:rPr>
          <w:rFonts w:ascii="David" w:eastAsia="Times New Roman" w:hAnsi="David" w:cs="David" w:hint="cs"/>
          <w:rtl/>
        </w:rPr>
        <w:t xml:space="preserve"> והפועלים </w:t>
      </w:r>
      <w:r w:rsidRPr="00B460EA">
        <w:rPr>
          <w:rFonts w:ascii="David" w:eastAsia="Times New Roman" w:hAnsi="David" w:cs="David"/>
          <w:rtl/>
        </w:rPr>
        <w:t xml:space="preserve">לא </w:t>
      </w:r>
      <w:r w:rsidR="00ED1109">
        <w:rPr>
          <w:rFonts w:ascii="David" w:eastAsia="Times New Roman" w:hAnsi="David" w:cs="David" w:hint="cs"/>
          <w:rtl/>
        </w:rPr>
        <w:t>חבשו</w:t>
      </w:r>
      <w:r w:rsidRPr="00B460EA">
        <w:rPr>
          <w:rFonts w:ascii="David" w:eastAsia="Times New Roman" w:hAnsi="David" w:cs="David"/>
          <w:rtl/>
        </w:rPr>
        <w:t xml:space="preserve"> קסדות</w:t>
      </w:r>
      <w:r w:rsidR="00ED1109">
        <w:rPr>
          <w:rFonts w:ascii="David" w:eastAsia="Times New Roman" w:hAnsi="David" w:cs="David" w:hint="cs"/>
          <w:rtl/>
        </w:rPr>
        <w:t xml:space="preserve"> כנדרש</w:t>
      </w:r>
      <w:r w:rsidRPr="00B460EA">
        <w:rPr>
          <w:rFonts w:ascii="David" w:eastAsia="Times New Roman" w:hAnsi="David" w:cs="David"/>
          <w:rtl/>
        </w:rPr>
        <w:t xml:space="preserve">. </w:t>
      </w:r>
      <w:r w:rsidRPr="00190879">
        <w:rPr>
          <w:rFonts w:ascii="David" w:eastAsia="Times New Roman" w:hAnsi="David" w:cs="David"/>
          <w:rtl/>
        </w:rPr>
        <w:t>ע"פ נוסחת לרנד הנד</w:t>
      </w:r>
      <w:r w:rsidR="00794F94" w:rsidRPr="00190879">
        <w:rPr>
          <w:rFonts w:ascii="David" w:eastAsia="Times New Roman" w:hAnsi="David" w:cs="David" w:hint="cs"/>
          <w:rtl/>
        </w:rPr>
        <w:t xml:space="preserve"> </w:t>
      </w:r>
      <w:r w:rsidR="00794F94" w:rsidRPr="00190879">
        <w:rPr>
          <w:rFonts w:ascii="David" w:eastAsia="Times New Roman" w:hAnsi="David" w:cs="David"/>
          <w:rtl/>
        </w:rPr>
        <w:t>–</w:t>
      </w:r>
      <w:r w:rsidRPr="00190879">
        <w:rPr>
          <w:rFonts w:ascii="David" w:eastAsia="Times New Roman" w:hAnsi="David" w:cs="David"/>
          <w:rtl/>
        </w:rPr>
        <w:t xml:space="preserve"> הסתברות קרות התוצאה גבוה (תוחלת הנזק) ולכן צריך לנקוט אמצעי מניעה גבוהים</w:t>
      </w:r>
      <w:r w:rsidRPr="00B460EA">
        <w:rPr>
          <w:rFonts w:ascii="David" w:eastAsia="Times New Roman" w:hAnsi="David" w:cs="David"/>
          <w:rtl/>
        </w:rPr>
        <w:t>.</w:t>
      </w:r>
      <w:r w:rsidR="00190879">
        <w:rPr>
          <w:rFonts w:ascii="David" w:eastAsia="Times New Roman" w:hAnsi="David" w:cs="David" w:hint="cs"/>
          <w:rtl/>
        </w:rPr>
        <w:t xml:space="preserve"> נראה כי הקבלן </w:t>
      </w:r>
      <w:r w:rsidR="00FB29F6">
        <w:rPr>
          <w:rFonts w:ascii="David" w:eastAsia="Times New Roman" w:hAnsi="David" w:cs="David" w:hint="cs"/>
          <w:rtl/>
        </w:rPr>
        <w:t xml:space="preserve">לא פעל על מנת לנקוט אמצעי מניעה מראש ועל כן, התרשל. </w:t>
      </w:r>
      <w:r w:rsidRPr="00B460EA">
        <w:rPr>
          <w:rFonts w:ascii="David" w:eastAsia="Times New Roman" w:hAnsi="David" w:cs="David"/>
          <w:rtl/>
        </w:rPr>
        <w:t xml:space="preserve"> </w:t>
      </w:r>
    </w:p>
    <w:p w14:paraId="66AFDB44" w14:textId="6CDA9EA1" w:rsidR="00B460EA" w:rsidRPr="00B460EA" w:rsidRDefault="00B460EA" w:rsidP="00B460EA">
      <w:pPr>
        <w:spacing w:line="276" w:lineRule="auto"/>
        <w:ind w:left="-437"/>
        <w:rPr>
          <w:rFonts w:ascii="David" w:eastAsia="Times New Roman" w:hAnsi="David" w:cs="David"/>
          <w:rtl/>
        </w:rPr>
      </w:pPr>
      <w:r w:rsidRPr="00C90B64">
        <w:rPr>
          <w:rFonts w:ascii="David" w:eastAsia="Times New Roman" w:hAnsi="David" w:cs="David"/>
          <w:b/>
          <w:bCs/>
          <w:rtl/>
        </w:rPr>
        <w:t>נזק</w:t>
      </w:r>
      <w:r w:rsidR="00C90B64" w:rsidRPr="00C90B64">
        <w:rPr>
          <w:rFonts w:ascii="David" w:eastAsia="Times New Roman" w:hAnsi="David" w:cs="David" w:hint="cs"/>
          <w:b/>
          <w:bCs/>
          <w:rtl/>
        </w:rPr>
        <w:t>:</w:t>
      </w:r>
      <w:r w:rsidRPr="00B460EA">
        <w:rPr>
          <w:rFonts w:ascii="David" w:eastAsia="Times New Roman" w:hAnsi="David" w:cs="David"/>
          <w:rtl/>
        </w:rPr>
        <w:t xml:space="preserve"> לפרט מה הנזק ואת ראשי הנזק</w:t>
      </w:r>
      <w:r w:rsidR="00794F94">
        <w:rPr>
          <w:rFonts w:ascii="David" w:eastAsia="Times New Roman" w:hAnsi="David" w:cs="David" w:hint="cs"/>
          <w:rtl/>
        </w:rPr>
        <w:t xml:space="preserve"> (נזק ממוני ולא ממוני)</w:t>
      </w:r>
      <w:r w:rsidRPr="00B460EA">
        <w:rPr>
          <w:rFonts w:ascii="David" w:eastAsia="Times New Roman" w:hAnsi="David" w:cs="David"/>
          <w:rtl/>
        </w:rPr>
        <w:t>.</w:t>
      </w:r>
    </w:p>
    <w:p w14:paraId="037BBC2A" w14:textId="2D063208" w:rsidR="00B460EA" w:rsidRPr="00B460EA" w:rsidRDefault="00B460EA" w:rsidP="00B460EA">
      <w:pPr>
        <w:spacing w:line="276" w:lineRule="auto"/>
        <w:ind w:left="-437"/>
        <w:rPr>
          <w:rFonts w:ascii="David" w:eastAsia="Times New Roman" w:hAnsi="David" w:cs="David"/>
          <w:rtl/>
        </w:rPr>
      </w:pPr>
      <w:proofErr w:type="spellStart"/>
      <w:r w:rsidRPr="001D793A">
        <w:rPr>
          <w:rFonts w:ascii="David" w:eastAsia="Times New Roman" w:hAnsi="David" w:cs="David"/>
          <w:b/>
          <w:bCs/>
          <w:rtl/>
        </w:rPr>
        <w:t>קש"ס</w:t>
      </w:r>
      <w:proofErr w:type="spellEnd"/>
      <w:r w:rsidRPr="001D793A">
        <w:rPr>
          <w:rFonts w:ascii="David" w:eastAsia="Times New Roman" w:hAnsi="David" w:cs="David"/>
          <w:b/>
          <w:bCs/>
          <w:rtl/>
        </w:rPr>
        <w:t xml:space="preserve"> עובדתי</w:t>
      </w:r>
      <w:r w:rsidR="001D793A">
        <w:rPr>
          <w:rFonts w:ascii="David" w:eastAsia="Times New Roman" w:hAnsi="David" w:cs="David" w:hint="cs"/>
          <w:b/>
          <w:bCs/>
          <w:rtl/>
        </w:rPr>
        <w:t>:</w:t>
      </w:r>
      <w:r w:rsidRPr="00B460EA">
        <w:rPr>
          <w:rFonts w:ascii="David" w:eastAsia="Times New Roman" w:hAnsi="David" w:cs="David"/>
          <w:rtl/>
        </w:rPr>
        <w:t xml:space="preserve"> </w:t>
      </w:r>
      <w:r w:rsidR="00AD16C5">
        <w:rPr>
          <w:rFonts w:ascii="David" w:eastAsia="Times New Roman" w:hAnsi="David" w:cs="David" w:hint="cs"/>
          <w:rtl/>
        </w:rPr>
        <w:t>אילו הקבלן</w:t>
      </w:r>
      <w:r w:rsidRPr="00B460EA">
        <w:rPr>
          <w:rFonts w:ascii="David" w:eastAsia="Times New Roman" w:hAnsi="David" w:cs="David"/>
          <w:rtl/>
        </w:rPr>
        <w:t xml:space="preserve"> היה דואג לסביבת עבודה בטוחה לא הייתה נגרמת התאונה</w:t>
      </w:r>
      <w:r w:rsidR="00AD16C5">
        <w:rPr>
          <w:rFonts w:ascii="David" w:eastAsia="Times New Roman" w:hAnsi="David" w:cs="David" w:hint="cs"/>
          <w:rtl/>
        </w:rPr>
        <w:t xml:space="preserve"> ולא היה נגרם נזק לפועלים</w:t>
      </w:r>
      <w:r w:rsidRPr="00B460EA">
        <w:rPr>
          <w:rFonts w:ascii="David" w:eastAsia="Times New Roman" w:hAnsi="David" w:cs="David"/>
          <w:rtl/>
        </w:rPr>
        <w:t xml:space="preserve">. אף אם </w:t>
      </w:r>
      <w:r w:rsidR="00AD16C5">
        <w:rPr>
          <w:rFonts w:ascii="David" w:eastAsia="Times New Roman" w:hAnsi="David" w:cs="David" w:hint="cs"/>
          <w:rtl/>
        </w:rPr>
        <w:t xml:space="preserve">הם </w:t>
      </w:r>
      <w:r w:rsidRPr="00B460EA">
        <w:rPr>
          <w:rFonts w:ascii="David" w:eastAsia="Times New Roman" w:hAnsi="David" w:cs="David"/>
          <w:rtl/>
        </w:rPr>
        <w:t>היו נופלים מהפיגום</w:t>
      </w:r>
      <w:r w:rsidR="00AD16C5">
        <w:rPr>
          <w:rFonts w:ascii="David" w:eastAsia="Times New Roman" w:hAnsi="David" w:cs="David" w:hint="cs"/>
          <w:rtl/>
        </w:rPr>
        <w:t>,</w:t>
      </w:r>
      <w:r w:rsidRPr="00B460EA">
        <w:rPr>
          <w:rFonts w:ascii="David" w:eastAsia="Times New Roman" w:hAnsi="David" w:cs="David"/>
          <w:rtl/>
        </w:rPr>
        <w:t xml:space="preserve"> במידה והיו ננקטים אמצעי זהירות הנזק היה פחות חמור.</w:t>
      </w:r>
    </w:p>
    <w:p w14:paraId="3CEE3F6B" w14:textId="32491D18" w:rsidR="00B460EA" w:rsidRPr="00B460EA" w:rsidRDefault="00B460EA" w:rsidP="00B460EA">
      <w:pPr>
        <w:spacing w:line="276" w:lineRule="auto"/>
        <w:ind w:left="-437"/>
        <w:rPr>
          <w:rFonts w:ascii="David" w:eastAsia="Times New Roman" w:hAnsi="David" w:cs="David"/>
          <w:rtl/>
        </w:rPr>
      </w:pPr>
      <w:proofErr w:type="spellStart"/>
      <w:r w:rsidRPr="001D793A">
        <w:rPr>
          <w:rFonts w:ascii="David" w:eastAsia="Times New Roman" w:hAnsi="David" w:cs="David"/>
          <w:b/>
          <w:bCs/>
          <w:rtl/>
        </w:rPr>
        <w:t>קש"ס</w:t>
      </w:r>
      <w:proofErr w:type="spellEnd"/>
      <w:r w:rsidRPr="001D793A">
        <w:rPr>
          <w:rFonts w:ascii="David" w:eastAsia="Times New Roman" w:hAnsi="David" w:cs="David"/>
          <w:b/>
          <w:bCs/>
          <w:rtl/>
        </w:rPr>
        <w:t xml:space="preserve"> משפטי</w:t>
      </w:r>
      <w:r w:rsidR="001D793A" w:rsidRPr="001D793A">
        <w:rPr>
          <w:rFonts w:ascii="David" w:eastAsia="Times New Roman" w:hAnsi="David" w:cs="David" w:hint="cs"/>
          <w:b/>
          <w:bCs/>
          <w:rtl/>
        </w:rPr>
        <w:t>:</w:t>
      </w:r>
      <w:r w:rsidRPr="00B460EA">
        <w:rPr>
          <w:rFonts w:ascii="David" w:eastAsia="Times New Roman" w:hAnsi="David" w:cs="David"/>
          <w:rtl/>
        </w:rPr>
        <w:t xml:space="preserve"> קבלן </w:t>
      </w:r>
      <w:r w:rsidR="00AD16C5">
        <w:rPr>
          <w:rFonts w:ascii="David" w:eastAsia="Times New Roman" w:hAnsi="David" w:cs="David" w:hint="cs"/>
          <w:rtl/>
        </w:rPr>
        <w:t>יכול וצריך</w:t>
      </w:r>
      <w:r w:rsidRPr="00B460EA">
        <w:rPr>
          <w:rFonts w:ascii="David" w:eastAsia="Times New Roman" w:hAnsi="David" w:cs="David"/>
          <w:rtl/>
        </w:rPr>
        <w:t xml:space="preserve"> לצפות נזק גופני קשה מנפילה מפיגום ללא קסדה.</w:t>
      </w:r>
    </w:p>
    <w:p w14:paraId="1B03D380" w14:textId="45CDC1C2" w:rsidR="00B460EA" w:rsidRPr="00B460EA" w:rsidRDefault="00B460EA" w:rsidP="00B460EA">
      <w:pPr>
        <w:spacing w:line="276" w:lineRule="auto"/>
        <w:ind w:left="-437"/>
        <w:rPr>
          <w:rFonts w:ascii="David" w:eastAsia="Times New Roman" w:hAnsi="David" w:cs="David"/>
          <w:rtl/>
        </w:rPr>
      </w:pPr>
      <w:r w:rsidRPr="00B460EA">
        <w:rPr>
          <w:rFonts w:ascii="David" w:eastAsia="Times New Roman" w:hAnsi="David" w:cs="David"/>
          <w:rtl/>
        </w:rPr>
        <w:t>על כ</w:t>
      </w:r>
      <w:r w:rsidR="00AD16C5">
        <w:rPr>
          <w:rFonts w:ascii="David" w:eastAsia="Times New Roman" w:hAnsi="David" w:cs="David" w:hint="cs"/>
          <w:rtl/>
        </w:rPr>
        <w:t>ן,</w:t>
      </w:r>
      <w:r w:rsidRPr="00B460EA">
        <w:rPr>
          <w:rFonts w:ascii="David" w:eastAsia="Times New Roman" w:hAnsi="David" w:cs="David"/>
          <w:rtl/>
        </w:rPr>
        <w:t xml:space="preserve"> ניתן יהיה להאשים את הקבלן בעוולת הרשלנות. הקבלן יוכל להתגונן בהגנת האשם התורם, הוא יטען כי אדם מבוגר רציונלי לא הולך מכות על פיגום. בגלל הכיס העמוק</w:t>
      </w:r>
      <w:r w:rsidR="000C433F">
        <w:rPr>
          <w:rFonts w:ascii="David" w:eastAsia="Times New Roman" w:hAnsi="David" w:cs="David" w:hint="cs"/>
          <w:rtl/>
        </w:rPr>
        <w:t xml:space="preserve"> של הקבלן</w:t>
      </w:r>
      <w:r w:rsidRPr="00B460EA">
        <w:rPr>
          <w:rFonts w:ascii="David" w:eastAsia="Times New Roman" w:hAnsi="David" w:cs="David"/>
          <w:rtl/>
        </w:rPr>
        <w:t xml:space="preserve"> ניתן להניח כי האשם התורם יהיה מזערי. </w:t>
      </w:r>
    </w:p>
    <w:p w14:paraId="7CD590FD" w14:textId="56374EC0" w:rsidR="00B460EA" w:rsidRPr="00B460EA" w:rsidRDefault="000C433F" w:rsidP="00B460EA">
      <w:pPr>
        <w:spacing w:line="276" w:lineRule="auto"/>
        <w:ind w:left="-437"/>
        <w:rPr>
          <w:rFonts w:ascii="David" w:eastAsia="Times New Roman" w:hAnsi="David" w:cs="David"/>
          <w:rtl/>
        </w:rPr>
      </w:pPr>
      <w:r w:rsidRPr="000C433F">
        <w:rPr>
          <w:rFonts w:ascii="David" w:eastAsia="Times New Roman" w:hAnsi="David" w:cs="David" w:hint="cs"/>
          <w:u w:val="single"/>
          <w:rtl/>
        </w:rPr>
        <w:t>בחינת הרשלנות של</w:t>
      </w:r>
      <w:r w:rsidR="00B460EA" w:rsidRPr="000C433F">
        <w:rPr>
          <w:rFonts w:ascii="David" w:eastAsia="Times New Roman" w:hAnsi="David" w:cs="David"/>
          <w:u w:val="single"/>
          <w:rtl/>
        </w:rPr>
        <w:t xml:space="preserve"> מנהל העבודה</w:t>
      </w:r>
      <w:r w:rsidR="001F67D4">
        <w:rPr>
          <w:rFonts w:ascii="David" w:eastAsia="Times New Roman" w:hAnsi="David" w:cs="David" w:hint="cs"/>
          <w:u w:val="single"/>
          <w:rtl/>
        </w:rPr>
        <w:t>/אחראי הבטיחות</w:t>
      </w:r>
      <w:r w:rsidR="00B460EA" w:rsidRPr="00B460EA">
        <w:rPr>
          <w:rFonts w:ascii="David" w:eastAsia="Times New Roman" w:hAnsi="David" w:cs="David"/>
          <w:rtl/>
        </w:rPr>
        <w:t>:</w:t>
      </w:r>
    </w:p>
    <w:p w14:paraId="4896DD32" w14:textId="7F030A74" w:rsidR="001F67D4" w:rsidRDefault="00B460EA" w:rsidP="001F67D4">
      <w:pPr>
        <w:spacing w:line="276" w:lineRule="auto"/>
        <w:ind w:left="-437"/>
        <w:rPr>
          <w:rFonts w:ascii="David" w:eastAsia="Times New Roman" w:hAnsi="David" w:cs="David"/>
          <w:rtl/>
        </w:rPr>
      </w:pPr>
      <w:r w:rsidRPr="000C433F">
        <w:rPr>
          <w:rFonts w:ascii="David" w:eastAsia="Times New Roman" w:hAnsi="David" w:cs="David"/>
          <w:b/>
          <w:bCs/>
          <w:rtl/>
        </w:rPr>
        <w:t>חובת זהירות מושגית</w:t>
      </w:r>
      <w:r w:rsidR="000C433F">
        <w:rPr>
          <w:rFonts w:ascii="David" w:eastAsia="Times New Roman" w:hAnsi="David" w:cs="David" w:hint="cs"/>
          <w:b/>
          <w:bCs/>
          <w:rtl/>
        </w:rPr>
        <w:t>:</w:t>
      </w:r>
      <w:r w:rsidRPr="00B460EA">
        <w:rPr>
          <w:rFonts w:ascii="David" w:eastAsia="Times New Roman" w:hAnsi="David" w:cs="David"/>
          <w:rtl/>
        </w:rPr>
        <w:t xml:space="preserve"> </w:t>
      </w:r>
      <w:r w:rsidR="000C433F" w:rsidRPr="00B460EA">
        <w:rPr>
          <w:rFonts w:ascii="David" w:eastAsia="Times New Roman" w:hAnsi="David" w:cs="David"/>
          <w:rtl/>
        </w:rPr>
        <w:t xml:space="preserve">מכוח חוזה </w:t>
      </w:r>
      <w:r w:rsidR="007D0A15">
        <w:rPr>
          <w:rFonts w:ascii="David" w:eastAsia="Times New Roman" w:hAnsi="David" w:cs="David" w:hint="cs"/>
          <w:rtl/>
        </w:rPr>
        <w:t xml:space="preserve">של </w:t>
      </w:r>
      <w:r w:rsidR="000C433F" w:rsidRPr="00B460EA">
        <w:rPr>
          <w:rFonts w:ascii="David" w:eastAsia="Times New Roman" w:hAnsi="David" w:cs="David"/>
          <w:rtl/>
        </w:rPr>
        <w:t>מנהל עבודה</w:t>
      </w:r>
      <w:r w:rsidR="001F67D4">
        <w:rPr>
          <w:rFonts w:ascii="David" w:eastAsia="Times New Roman" w:hAnsi="David" w:cs="David" w:hint="cs"/>
          <w:rtl/>
        </w:rPr>
        <w:t>/אחראי הבטיחות</w:t>
      </w:r>
      <w:r w:rsidR="000C433F" w:rsidRPr="00B460EA">
        <w:rPr>
          <w:rFonts w:ascii="David" w:eastAsia="Times New Roman" w:hAnsi="David" w:cs="David"/>
          <w:rtl/>
        </w:rPr>
        <w:t xml:space="preserve"> </w:t>
      </w:r>
      <w:r w:rsidR="007D0A15">
        <w:rPr>
          <w:rFonts w:ascii="David" w:eastAsia="Times New Roman" w:hAnsi="David" w:cs="David" w:hint="cs"/>
          <w:rtl/>
        </w:rPr>
        <w:t xml:space="preserve">אל מול החברה שבה הוא עובד, </w:t>
      </w:r>
      <w:r w:rsidR="000C433F" w:rsidRPr="00B460EA">
        <w:rPr>
          <w:rFonts w:ascii="David" w:eastAsia="Times New Roman" w:hAnsi="David" w:cs="David"/>
          <w:rtl/>
        </w:rPr>
        <w:t>יש לו חובה לשמור על עובדיו</w:t>
      </w:r>
      <w:r w:rsidR="007D0A15">
        <w:rPr>
          <w:rFonts w:ascii="David" w:eastAsia="Times New Roman" w:hAnsi="David" w:cs="David" w:hint="cs"/>
          <w:rtl/>
        </w:rPr>
        <w:t xml:space="preserve">, </w:t>
      </w:r>
      <w:r w:rsidR="000C433F" w:rsidRPr="00B460EA">
        <w:rPr>
          <w:rFonts w:ascii="David" w:eastAsia="Times New Roman" w:hAnsi="David" w:cs="David"/>
          <w:rtl/>
        </w:rPr>
        <w:t>לשמור על מקום עבודה בטוח</w:t>
      </w:r>
      <w:r w:rsidR="007D0A15">
        <w:rPr>
          <w:rFonts w:ascii="David" w:eastAsia="Times New Roman" w:hAnsi="David" w:cs="David" w:hint="cs"/>
          <w:rtl/>
        </w:rPr>
        <w:t xml:space="preserve"> ו</w:t>
      </w:r>
      <w:r w:rsidR="000C433F" w:rsidRPr="00B460EA">
        <w:rPr>
          <w:rFonts w:ascii="David" w:eastAsia="Times New Roman" w:hAnsi="David" w:cs="David"/>
          <w:rtl/>
        </w:rPr>
        <w:t xml:space="preserve">לדאוג לבטיחות. </w:t>
      </w:r>
      <w:r w:rsidR="000C433F">
        <w:rPr>
          <w:rFonts w:ascii="David" w:eastAsia="Times New Roman" w:hAnsi="David" w:cs="David" w:hint="cs"/>
          <w:rtl/>
        </w:rPr>
        <w:t xml:space="preserve">בנוסף, </w:t>
      </w:r>
      <w:r w:rsidR="001D4CEC">
        <w:rPr>
          <w:rFonts w:ascii="David" w:eastAsia="Times New Roman" w:hAnsi="David" w:cs="David" w:hint="cs"/>
          <w:rtl/>
        </w:rPr>
        <w:t>מתוקף התפקיד</w:t>
      </w:r>
      <w:r w:rsidRPr="00B460EA">
        <w:rPr>
          <w:rFonts w:ascii="David" w:eastAsia="Times New Roman" w:hAnsi="David" w:cs="David"/>
          <w:rtl/>
        </w:rPr>
        <w:t xml:space="preserve"> עליו לשמור על בריאותם ושלמותם </w:t>
      </w:r>
      <w:r w:rsidR="000C433F">
        <w:rPr>
          <w:rFonts w:ascii="David" w:eastAsia="Times New Roman" w:hAnsi="David" w:cs="David" w:hint="cs"/>
          <w:rtl/>
        </w:rPr>
        <w:t xml:space="preserve">של העובדים </w:t>
      </w:r>
      <w:r w:rsidRPr="00B460EA">
        <w:rPr>
          <w:rFonts w:ascii="David" w:eastAsia="Times New Roman" w:hAnsi="David" w:cs="David"/>
          <w:rtl/>
        </w:rPr>
        <w:t>מכוח יחסי שכנות בינו לבין עובדיו.</w:t>
      </w:r>
      <w:r w:rsidR="000C433F">
        <w:rPr>
          <w:rFonts w:ascii="David" w:eastAsia="Times New Roman" w:hAnsi="David" w:cs="David" w:hint="cs"/>
          <w:rtl/>
        </w:rPr>
        <w:t xml:space="preserve"> </w:t>
      </w:r>
      <w:r w:rsidRPr="00B460EA">
        <w:rPr>
          <w:rFonts w:ascii="David" w:eastAsia="Times New Roman" w:hAnsi="David" w:cs="David"/>
          <w:rtl/>
        </w:rPr>
        <w:t xml:space="preserve">נראה כי </w:t>
      </w:r>
      <w:r w:rsidR="00190879">
        <w:rPr>
          <w:rFonts w:ascii="David" w:eastAsia="Times New Roman" w:hAnsi="David" w:cs="David" w:hint="cs"/>
          <w:rtl/>
        </w:rPr>
        <w:t>מנהל עבודה</w:t>
      </w:r>
      <w:r w:rsidR="001D4CEC">
        <w:rPr>
          <w:rFonts w:ascii="David" w:eastAsia="Times New Roman" w:hAnsi="David" w:cs="David" w:hint="cs"/>
          <w:rtl/>
        </w:rPr>
        <w:t>/אחראי בטיחות</w:t>
      </w:r>
      <w:r w:rsidRPr="00B460EA">
        <w:rPr>
          <w:rFonts w:ascii="David" w:eastAsia="Times New Roman" w:hAnsi="David" w:cs="David"/>
          <w:rtl/>
        </w:rPr>
        <w:t xml:space="preserve"> יכול וצריך לצפות התקיימות של נזק באתר בנייה לפועל שלא חובש כסדה. </w:t>
      </w:r>
    </w:p>
    <w:p w14:paraId="2B91ED8A" w14:textId="691F5CAC" w:rsidR="00B460EA" w:rsidRPr="00B460EA" w:rsidRDefault="00B460EA" w:rsidP="001F67D4">
      <w:pPr>
        <w:spacing w:line="276" w:lineRule="auto"/>
        <w:ind w:left="-437"/>
        <w:rPr>
          <w:rFonts w:ascii="David" w:eastAsia="Times New Roman" w:hAnsi="David" w:cs="David"/>
          <w:rtl/>
        </w:rPr>
      </w:pPr>
      <w:r w:rsidRPr="00B460EA">
        <w:rPr>
          <w:rFonts w:ascii="David" w:eastAsia="Times New Roman" w:hAnsi="David" w:cs="David"/>
          <w:rtl/>
        </w:rPr>
        <w:t xml:space="preserve">השוני בין פנחס ויעקב הוא </w:t>
      </w:r>
      <w:r w:rsidR="001F67D4">
        <w:rPr>
          <w:rFonts w:ascii="David" w:eastAsia="Times New Roman" w:hAnsi="David" w:cs="David" w:hint="cs"/>
          <w:rtl/>
        </w:rPr>
        <w:t>ש</w:t>
      </w:r>
      <w:r w:rsidRPr="00B460EA">
        <w:rPr>
          <w:rFonts w:ascii="David" w:eastAsia="Times New Roman" w:hAnsi="David" w:cs="David"/>
          <w:rtl/>
        </w:rPr>
        <w:t>מנהל עבודה ואחראי בטיחות אחראים על דברים שונים, מנהל עבודה יודע על סכסוכים בין העובדים</w:t>
      </w:r>
      <w:r w:rsidR="001D4CEC">
        <w:rPr>
          <w:rFonts w:ascii="David" w:eastAsia="Times New Roman" w:hAnsi="David" w:cs="David" w:hint="cs"/>
          <w:rtl/>
        </w:rPr>
        <w:t>,</w:t>
      </w:r>
      <w:r w:rsidRPr="00B460EA">
        <w:rPr>
          <w:rFonts w:ascii="David" w:eastAsia="Times New Roman" w:hAnsi="David" w:cs="David"/>
          <w:rtl/>
        </w:rPr>
        <w:t xml:space="preserve"> לעומת אחראי הבטיחות </w:t>
      </w:r>
      <w:r w:rsidR="001D4CEC">
        <w:rPr>
          <w:rFonts w:ascii="David" w:eastAsia="Times New Roman" w:hAnsi="David" w:cs="David" w:hint="cs"/>
          <w:rtl/>
        </w:rPr>
        <w:t>שכנראה לא יודעת</w:t>
      </w:r>
      <w:r w:rsidRPr="00B460EA">
        <w:rPr>
          <w:rFonts w:ascii="David" w:eastAsia="Times New Roman" w:hAnsi="David" w:cs="David"/>
          <w:rtl/>
        </w:rPr>
        <w:t xml:space="preserve"> דברים אלה. בנוסף</w:t>
      </w:r>
      <w:r w:rsidR="001D4CEC">
        <w:rPr>
          <w:rFonts w:ascii="David" w:eastAsia="Times New Roman" w:hAnsi="David" w:cs="David" w:hint="cs"/>
          <w:rtl/>
        </w:rPr>
        <w:t>,</w:t>
      </w:r>
      <w:r w:rsidRPr="00B460EA">
        <w:rPr>
          <w:rFonts w:ascii="David" w:eastAsia="Times New Roman" w:hAnsi="David" w:cs="David"/>
          <w:rtl/>
        </w:rPr>
        <w:t xml:space="preserve"> פנחס מתריע ליעקב כי הפיגומים פגומים, כאחראי בטיחות הוא פישל יותר כי הוא ידע קונקרטית </w:t>
      </w:r>
      <w:r w:rsidR="001D4CEC">
        <w:rPr>
          <w:rFonts w:ascii="David" w:eastAsia="Times New Roman" w:hAnsi="David" w:cs="David" w:hint="cs"/>
          <w:rtl/>
        </w:rPr>
        <w:t>ש</w:t>
      </w:r>
      <w:r w:rsidRPr="00B460EA">
        <w:rPr>
          <w:rFonts w:ascii="David" w:eastAsia="Times New Roman" w:hAnsi="David" w:cs="David"/>
          <w:rtl/>
        </w:rPr>
        <w:t>הפיגום רעוע. מבחינת מנהל עבודה</w:t>
      </w:r>
      <w:r w:rsidR="001D4CEC">
        <w:rPr>
          <w:rFonts w:ascii="David" w:eastAsia="Times New Roman" w:hAnsi="David" w:cs="David" w:hint="cs"/>
          <w:rtl/>
        </w:rPr>
        <w:t>, הוא התריע ואמר</w:t>
      </w:r>
      <w:r w:rsidRPr="00B460EA">
        <w:rPr>
          <w:rFonts w:ascii="David" w:eastAsia="Times New Roman" w:hAnsi="David" w:cs="David"/>
          <w:rtl/>
        </w:rPr>
        <w:t xml:space="preserve"> לאחראי הבטיחות</w:t>
      </w:r>
      <w:r w:rsidR="0075148F">
        <w:rPr>
          <w:rFonts w:ascii="David" w:eastAsia="Times New Roman" w:hAnsi="David" w:cs="David" w:hint="cs"/>
          <w:rtl/>
        </w:rPr>
        <w:t>.</w:t>
      </w:r>
      <w:r w:rsidRPr="00B460EA">
        <w:rPr>
          <w:rFonts w:ascii="David" w:eastAsia="Times New Roman" w:hAnsi="David" w:cs="David"/>
          <w:rtl/>
        </w:rPr>
        <w:t xml:space="preserve"> לכאורה הוא נראה צדיק אבל היה עליו לעשות מה שיכל כדי למנוע את הנזק (לדוגמה לא לאפשר להם לעלות או להגיד להם לרדת).</w:t>
      </w:r>
      <w:r w:rsidR="0075148F">
        <w:rPr>
          <w:rFonts w:ascii="David" w:eastAsia="Times New Roman" w:hAnsi="David" w:cs="David" w:hint="cs"/>
          <w:rtl/>
        </w:rPr>
        <w:t xml:space="preserve"> כלומר, ההתרעה לממונה עליו לא מספיקה, אלא היה צריך לפעול אקטיבית.</w:t>
      </w:r>
      <w:r w:rsidRPr="00B460EA">
        <w:rPr>
          <w:rFonts w:ascii="David" w:eastAsia="Times New Roman" w:hAnsi="David" w:cs="David"/>
          <w:rtl/>
        </w:rPr>
        <w:t xml:space="preserve"> לפי </w:t>
      </w:r>
      <w:r w:rsidR="0075148F">
        <w:rPr>
          <w:rFonts w:ascii="David" w:eastAsia="Times New Roman" w:hAnsi="David" w:cs="David" w:hint="cs"/>
          <w:rtl/>
        </w:rPr>
        <w:t xml:space="preserve">נוסחת </w:t>
      </w:r>
      <w:r w:rsidRPr="00B460EA">
        <w:rPr>
          <w:rFonts w:ascii="David" w:eastAsia="Times New Roman" w:hAnsi="David" w:cs="David"/>
          <w:rtl/>
        </w:rPr>
        <w:t>לרנד הנד זה אמצעי מניעה מאוד מאוד פשוט וזול שהיה ניתן לנקוט כדי למנוע נזק גדול</w:t>
      </w:r>
      <w:r w:rsidR="0075148F">
        <w:rPr>
          <w:rFonts w:ascii="David" w:eastAsia="Times New Roman" w:hAnsi="David" w:cs="David" w:hint="cs"/>
          <w:rtl/>
        </w:rPr>
        <w:t xml:space="preserve">. </w:t>
      </w:r>
      <w:r w:rsidRPr="00B460EA">
        <w:rPr>
          <w:rFonts w:ascii="David" w:eastAsia="Times New Roman" w:hAnsi="David" w:cs="David"/>
          <w:rtl/>
        </w:rPr>
        <w:t>אמצעי זה לא ננקט ולכן</w:t>
      </w:r>
      <w:r w:rsidR="0075148F">
        <w:rPr>
          <w:rFonts w:ascii="David" w:eastAsia="Times New Roman" w:hAnsi="David" w:cs="David" w:hint="cs"/>
          <w:rtl/>
        </w:rPr>
        <w:t xml:space="preserve"> מתקיימת </w:t>
      </w:r>
      <w:r w:rsidRPr="00B460EA">
        <w:rPr>
          <w:rFonts w:ascii="David" w:eastAsia="Times New Roman" w:hAnsi="David" w:cs="David"/>
          <w:rtl/>
        </w:rPr>
        <w:t xml:space="preserve">רשלנות. אולי ניתן להתחשב בכך שהמנהל עבודה דיווח בעת הטלת אחוזי האחריות וחלוקתה, אך אם כל אחד מהם מואשם </w:t>
      </w:r>
      <w:proofErr w:type="spellStart"/>
      <w:r w:rsidRPr="00B460EA">
        <w:rPr>
          <w:rFonts w:ascii="David" w:eastAsia="Times New Roman" w:hAnsi="David" w:cs="David"/>
          <w:rtl/>
        </w:rPr>
        <w:t>בהכל</w:t>
      </w:r>
      <w:proofErr w:type="spellEnd"/>
      <w:r w:rsidRPr="00B460EA">
        <w:rPr>
          <w:rFonts w:ascii="David" w:eastAsia="Times New Roman" w:hAnsi="David" w:cs="David"/>
          <w:rtl/>
        </w:rPr>
        <w:t xml:space="preserve"> ביחד ולחוד אז "אין חצי הריון" ולכן זה שהוא דיווח לא מספיק בכדי שלא יחשב לרשלן. אותנו מעניין</w:t>
      </w:r>
      <w:r w:rsidR="0075148F">
        <w:rPr>
          <w:rFonts w:ascii="David" w:eastAsia="Times New Roman" w:hAnsi="David" w:cs="David" w:hint="cs"/>
          <w:rtl/>
        </w:rPr>
        <w:t xml:space="preserve"> ש</w:t>
      </w:r>
      <w:r w:rsidRPr="00B460EA">
        <w:rPr>
          <w:rFonts w:ascii="David" w:eastAsia="Times New Roman" w:hAnsi="David" w:cs="David"/>
          <w:rtl/>
        </w:rPr>
        <w:t xml:space="preserve">במקרה ספציפי זה לא עמד מנהל העבודה בנוסחת לרנד הנד. </w:t>
      </w:r>
    </w:p>
    <w:p w14:paraId="46E5B57A" w14:textId="7E9C547D" w:rsidR="00240146" w:rsidRDefault="0075148F" w:rsidP="002B5B55">
      <w:pPr>
        <w:spacing w:line="276" w:lineRule="auto"/>
        <w:ind w:left="-437"/>
        <w:rPr>
          <w:rFonts w:ascii="David" w:eastAsia="Times New Roman" w:hAnsi="David" w:cs="David"/>
          <w:rtl/>
        </w:rPr>
      </w:pPr>
      <w:r>
        <w:rPr>
          <w:rFonts w:ascii="David" w:eastAsia="Times New Roman" w:hAnsi="David" w:cs="David" w:hint="cs"/>
          <w:rtl/>
        </w:rPr>
        <w:t>כ</w:t>
      </w:r>
      <w:r w:rsidR="00B460EA" w:rsidRPr="00B460EA">
        <w:rPr>
          <w:rFonts w:ascii="David" w:eastAsia="Times New Roman" w:hAnsi="David" w:cs="David"/>
          <w:rtl/>
        </w:rPr>
        <w:t xml:space="preserve">שיש ריבוי נתבעים בודקים על פי המודל את התביעה העיקרית ואחר כך הולכים לאורו (אם יש מקרה דומה בתביעה משנית אז </w:t>
      </w:r>
      <w:r>
        <w:rPr>
          <w:rFonts w:ascii="David" w:eastAsia="Times New Roman" w:hAnsi="David" w:cs="David" w:hint="cs"/>
          <w:rtl/>
        </w:rPr>
        <w:t>אפשר לכתוב</w:t>
      </w:r>
      <w:r w:rsidR="00B460EA" w:rsidRPr="00B460EA">
        <w:rPr>
          <w:rFonts w:ascii="David" w:eastAsia="Times New Roman" w:hAnsi="David" w:cs="David"/>
          <w:rtl/>
        </w:rPr>
        <w:t xml:space="preserve"> </w:t>
      </w:r>
      <w:r>
        <w:rPr>
          <w:rFonts w:ascii="David" w:eastAsia="Times New Roman" w:hAnsi="David" w:cs="David" w:hint="cs"/>
          <w:rtl/>
        </w:rPr>
        <w:t>"</w:t>
      </w:r>
      <w:r w:rsidR="00B460EA" w:rsidRPr="00B460EA">
        <w:rPr>
          <w:rFonts w:ascii="David" w:eastAsia="Times New Roman" w:hAnsi="David" w:cs="David"/>
          <w:rtl/>
        </w:rPr>
        <w:t>כפי שמאשימים את... נאשים גם את</w:t>
      </w:r>
      <w:r w:rsidR="00B460EA">
        <w:rPr>
          <w:rFonts w:ascii="David" w:eastAsia="Times New Roman" w:hAnsi="David" w:cs="David" w:hint="cs"/>
          <w:rtl/>
        </w:rPr>
        <w:t>...</w:t>
      </w:r>
      <w:r>
        <w:rPr>
          <w:rFonts w:ascii="David" w:eastAsia="Times New Roman" w:hAnsi="David" w:cs="David" w:hint="cs"/>
          <w:rtl/>
        </w:rPr>
        <w:t>"</w:t>
      </w:r>
      <w:r w:rsidR="00B460EA">
        <w:rPr>
          <w:rFonts w:ascii="David" w:eastAsia="Times New Roman" w:hAnsi="David" w:cs="David" w:hint="cs"/>
          <w:rtl/>
        </w:rPr>
        <w:t>)</w:t>
      </w:r>
      <w:r w:rsidR="00B460EA" w:rsidRPr="00B460EA">
        <w:rPr>
          <w:rFonts w:ascii="David" w:eastAsia="Times New Roman" w:hAnsi="David" w:cs="David"/>
          <w:rtl/>
        </w:rPr>
        <w:t>.</w:t>
      </w:r>
    </w:p>
    <w:p w14:paraId="250BFA34" w14:textId="3544A15A" w:rsidR="00240146" w:rsidRDefault="00712B41" w:rsidP="00712B41">
      <w:pPr>
        <w:spacing w:line="276" w:lineRule="auto"/>
        <w:ind w:left="-437"/>
        <w:rPr>
          <w:rFonts w:ascii="David" w:eastAsia="Times New Roman" w:hAnsi="David" w:cs="David"/>
          <w:rtl/>
        </w:rPr>
      </w:pPr>
      <w:r w:rsidRPr="00CD66E2">
        <w:rPr>
          <w:noProof/>
          <w:u w:val="single"/>
        </w:rPr>
        <w:lastRenderedPageBreak/>
        <w:drawing>
          <wp:anchor distT="0" distB="0" distL="114300" distR="114300" simplePos="0" relativeHeight="251832320" behindDoc="0" locked="0" layoutInCell="1" allowOverlap="1" wp14:anchorId="361B267D" wp14:editId="303A1C95">
            <wp:simplePos x="0" y="0"/>
            <wp:positionH relativeFrom="margin">
              <wp:align>left</wp:align>
            </wp:positionH>
            <wp:positionV relativeFrom="paragraph">
              <wp:posOffset>413</wp:posOffset>
            </wp:positionV>
            <wp:extent cx="5267325" cy="6314037"/>
            <wp:effectExtent l="0" t="0" r="0" b="0"/>
            <wp:wrapThrough wrapText="bothSides">
              <wp:wrapPolygon edited="0">
                <wp:start x="0" y="0"/>
                <wp:lineTo x="0" y="21507"/>
                <wp:lineTo x="21483" y="21507"/>
                <wp:lineTo x="21483" y="0"/>
                <wp:lineTo x="0" y="0"/>
              </wp:wrapPolygon>
            </wp:wrapThrough>
            <wp:docPr id="239" name="תמונה 239" descr="תמונה שמכילה טקסט, מסמך, נייר, שחור ו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תמונה 239" descr="תמונה שמכילה טקסט, מסמך, נייר, שחור ולבן&#10;&#10;התיאור נוצר באופן אוטומטי"/>
                    <pic:cNvPicPr/>
                  </pic:nvPicPr>
                  <pic:blipFill>
                    <a:blip r:embed="rId15">
                      <a:extLst>
                        <a:ext uri="{28A0092B-C50C-407E-A947-70E740481C1C}">
                          <a14:useLocalDpi xmlns:a14="http://schemas.microsoft.com/office/drawing/2010/main" val="0"/>
                        </a:ext>
                      </a:extLst>
                    </a:blip>
                    <a:stretch>
                      <a:fillRect/>
                    </a:stretch>
                  </pic:blipFill>
                  <pic:spPr>
                    <a:xfrm>
                      <a:off x="0" y="0"/>
                      <a:ext cx="5267325" cy="6314037"/>
                    </a:xfrm>
                    <a:prstGeom prst="rect">
                      <a:avLst/>
                    </a:prstGeom>
                  </pic:spPr>
                </pic:pic>
              </a:graphicData>
            </a:graphic>
            <wp14:sizeRelH relativeFrom="page">
              <wp14:pctWidth>0</wp14:pctWidth>
            </wp14:sizeRelH>
            <wp14:sizeRelV relativeFrom="page">
              <wp14:pctHeight>0</wp14:pctHeight>
            </wp14:sizeRelV>
          </wp:anchor>
        </w:drawing>
      </w:r>
    </w:p>
    <w:p w14:paraId="2537E1D2" w14:textId="3B752B7D" w:rsidR="00712B41" w:rsidRDefault="00712B41" w:rsidP="00EA38CB">
      <w:pPr>
        <w:spacing w:line="276" w:lineRule="auto"/>
        <w:ind w:left="-437"/>
        <w:rPr>
          <w:rFonts w:ascii="David" w:eastAsia="Times New Roman" w:hAnsi="David" w:cs="David"/>
          <w:rtl/>
        </w:rPr>
      </w:pPr>
      <w:r w:rsidRPr="00CE0911">
        <w:rPr>
          <w:rFonts w:ascii="David" w:eastAsia="Times New Roman" w:hAnsi="David" w:cs="David" w:hint="cs"/>
          <w:u w:val="single"/>
          <w:rtl/>
        </w:rPr>
        <w:t>מי תובע ומי נתבע</w:t>
      </w:r>
      <w:r w:rsidRPr="00CE0911">
        <w:rPr>
          <w:rFonts w:ascii="David" w:eastAsia="Times New Roman" w:hAnsi="David" w:cs="David" w:hint="cs"/>
          <w:rtl/>
        </w:rPr>
        <w:t>? מזמיני האירוע יתבעו את בעלם האולם, זו התביעה הכי אולטימטיבית</w:t>
      </w:r>
      <w:r>
        <w:rPr>
          <w:rFonts w:ascii="David" w:eastAsia="Times New Roman" w:hAnsi="David" w:cs="David" w:hint="cs"/>
          <w:rtl/>
        </w:rPr>
        <w:t xml:space="preserve"> והמרכזית ביותר</w:t>
      </w:r>
      <w:r w:rsidRPr="00CE0911">
        <w:rPr>
          <w:rFonts w:ascii="David" w:eastAsia="Times New Roman" w:hAnsi="David" w:cs="David" w:hint="cs"/>
          <w:rtl/>
        </w:rPr>
        <w:t>.</w:t>
      </w:r>
      <w:r>
        <w:rPr>
          <w:rFonts w:ascii="David" w:eastAsia="Times New Roman" w:hAnsi="David" w:cs="David" w:hint="cs"/>
          <w:rtl/>
        </w:rPr>
        <w:t xml:space="preserve"> יש גם אפשרות לתבוע את חברת החשמל שגרמה להפסקת החשמל. בנוסף, הדודה יכולה לתבוע את בעל האולם או את חברת חשמל. אולם, תביעתה משנית. </w:t>
      </w:r>
      <w:r w:rsidR="002142FA">
        <w:rPr>
          <w:rFonts w:ascii="David" w:eastAsia="Times New Roman" w:hAnsi="David" w:cs="David" w:hint="cs"/>
          <w:rtl/>
        </w:rPr>
        <w:t xml:space="preserve">עוד תביעה משנית הינה של מזמיני האירוע </w:t>
      </w:r>
      <w:r w:rsidR="00026E9E">
        <w:rPr>
          <w:rFonts w:ascii="David" w:eastAsia="Times New Roman" w:hAnsi="David" w:cs="David" w:hint="cs"/>
          <w:rtl/>
        </w:rPr>
        <w:t>אל מול הצלם, שכן הם שילמו לא ולבסוף הוא כלל לא צילם.</w:t>
      </w:r>
    </w:p>
    <w:p w14:paraId="6BDEF74C" w14:textId="3F272458" w:rsidR="00712B41" w:rsidRDefault="00712B41" w:rsidP="00712B41">
      <w:pPr>
        <w:spacing w:line="276" w:lineRule="auto"/>
        <w:ind w:left="-437"/>
        <w:rPr>
          <w:rFonts w:ascii="David" w:eastAsia="Times New Roman" w:hAnsi="David" w:cs="David"/>
          <w:rtl/>
        </w:rPr>
      </w:pPr>
      <w:r>
        <w:rPr>
          <w:rFonts w:ascii="David" w:eastAsia="Times New Roman" w:hAnsi="David" w:cs="David" w:hint="cs"/>
          <w:rtl/>
        </w:rPr>
        <w:t>תביעה מול חברת חשמל היא קשה מאוד</w:t>
      </w:r>
      <w:r w:rsidR="00E242C7">
        <w:rPr>
          <w:rFonts w:ascii="David" w:eastAsia="Times New Roman" w:hAnsi="David" w:cs="David" w:hint="cs"/>
          <w:rtl/>
        </w:rPr>
        <w:t xml:space="preserve">. מבחינת שיקולי מדיניות, </w:t>
      </w:r>
      <w:r w:rsidR="00655F18">
        <w:rPr>
          <w:rFonts w:ascii="David" w:eastAsia="Times New Roman" w:hAnsi="David" w:cs="David" w:hint="cs"/>
          <w:rtl/>
        </w:rPr>
        <w:t>יש קושי בתביעה מול חברת חשמל (מדרון חלקלק, הצפת בתי המשפט וכו')</w:t>
      </w:r>
      <w:r>
        <w:rPr>
          <w:rFonts w:ascii="David" w:eastAsia="Times New Roman" w:hAnsi="David" w:cs="David" w:hint="cs"/>
          <w:rtl/>
        </w:rPr>
        <w:t>. לכן, נעדיף לתבוע את מי שיהיה הכי קל להוכיח שהתרשל.</w:t>
      </w:r>
      <w:r w:rsidR="00D57794">
        <w:rPr>
          <w:rFonts w:ascii="David" w:eastAsia="Times New Roman" w:hAnsi="David" w:cs="David" w:hint="cs"/>
          <w:rtl/>
        </w:rPr>
        <w:t xml:space="preserve"> בעל האולם יכול להגיש תביעת שיפוי נגד חברת חשמל</w:t>
      </w:r>
      <w:r w:rsidR="00E242C7">
        <w:rPr>
          <w:rFonts w:ascii="David" w:eastAsia="Times New Roman" w:hAnsi="David" w:cs="David" w:hint="cs"/>
          <w:rtl/>
        </w:rPr>
        <w:t xml:space="preserve"> או הודעת צד ג', אך הוא לא יכול לתבוע אותה </w:t>
      </w:r>
      <w:proofErr w:type="spellStart"/>
      <w:r w:rsidR="00E242C7">
        <w:rPr>
          <w:rFonts w:ascii="David" w:eastAsia="Times New Roman" w:hAnsi="David" w:cs="David" w:hint="cs"/>
          <w:rtl/>
        </w:rPr>
        <w:t>בנזיקין</w:t>
      </w:r>
      <w:proofErr w:type="spellEnd"/>
      <w:r w:rsidR="00D57794">
        <w:rPr>
          <w:rFonts w:ascii="David" w:eastAsia="Times New Roman" w:hAnsi="David" w:cs="David" w:hint="cs"/>
          <w:rtl/>
        </w:rPr>
        <w:t>.</w:t>
      </w:r>
    </w:p>
    <w:p w14:paraId="3C49F6D2" w14:textId="39778F3E" w:rsidR="00EA38CB" w:rsidRPr="00EA38CB" w:rsidRDefault="00EA38CB" w:rsidP="00EA38CB">
      <w:pPr>
        <w:spacing w:line="276" w:lineRule="auto"/>
        <w:ind w:left="-437"/>
        <w:rPr>
          <w:rFonts w:ascii="David" w:eastAsia="Times New Roman" w:hAnsi="David" w:cs="David"/>
          <w:rtl/>
        </w:rPr>
      </w:pPr>
      <w:r w:rsidRPr="00EA38CB">
        <w:rPr>
          <w:rFonts w:ascii="David" w:eastAsia="Times New Roman" w:hAnsi="David" w:cs="David" w:hint="cs"/>
          <w:u w:val="single"/>
          <w:rtl/>
        </w:rPr>
        <w:t>מונע הנזק הזול</w:t>
      </w:r>
      <w:r>
        <w:rPr>
          <w:rFonts w:ascii="David" w:eastAsia="Times New Roman" w:hAnsi="David" w:cs="David" w:hint="cs"/>
          <w:rtl/>
        </w:rPr>
        <w:t>:</w:t>
      </w:r>
      <w:r w:rsidRPr="00EA38CB">
        <w:rPr>
          <w:rFonts w:ascii="David" w:eastAsia="Times New Roman" w:hAnsi="David" w:cs="David" w:hint="cs"/>
          <w:rtl/>
        </w:rPr>
        <w:t xml:space="preserve"> </w:t>
      </w:r>
      <w:r>
        <w:rPr>
          <w:rFonts w:ascii="David" w:eastAsia="Times New Roman" w:hAnsi="David" w:cs="David" w:hint="cs"/>
          <w:rtl/>
        </w:rPr>
        <w:t>בעל האולם הוא הנתבע המרכזי, למרות שהוא לא עשה את הפסקת החשמל. אבל, נראה כי הוא מונע הנזק הזול ביותר במקרה דנן.</w:t>
      </w:r>
      <w:r w:rsidR="000B7CB5">
        <w:rPr>
          <w:rFonts w:ascii="David" w:eastAsia="Times New Roman" w:hAnsi="David" w:cs="David" w:hint="cs"/>
          <w:rtl/>
        </w:rPr>
        <w:t xml:space="preserve"> הוא יכול היה לפעול על מנת </w:t>
      </w:r>
      <w:r w:rsidR="00A03296">
        <w:rPr>
          <w:rFonts w:ascii="David" w:eastAsia="Times New Roman" w:hAnsi="David" w:cs="David" w:hint="cs"/>
          <w:rtl/>
        </w:rPr>
        <w:t>להתכונן</w:t>
      </w:r>
      <w:r w:rsidR="000B7CB5">
        <w:rPr>
          <w:rFonts w:ascii="David" w:eastAsia="Times New Roman" w:hAnsi="David" w:cs="David" w:hint="cs"/>
          <w:rtl/>
        </w:rPr>
        <w:t xml:space="preserve"> מראש</w:t>
      </w:r>
      <w:r w:rsidR="00A03296">
        <w:rPr>
          <w:rFonts w:ascii="David" w:eastAsia="Times New Roman" w:hAnsi="David" w:cs="David" w:hint="cs"/>
          <w:rtl/>
        </w:rPr>
        <w:t xml:space="preserve"> להפסקת חשמל (למשל גנרטור)</w:t>
      </w:r>
      <w:r w:rsidR="000B7CB5">
        <w:rPr>
          <w:rFonts w:ascii="David" w:eastAsia="Times New Roman" w:hAnsi="David" w:cs="David" w:hint="cs"/>
          <w:rtl/>
        </w:rPr>
        <w:t>. הוא צריך לתת את הדין, גם אם לא היה אחראי לנזק ישירות.</w:t>
      </w:r>
    </w:p>
    <w:p w14:paraId="24ABE7E3" w14:textId="2EC44F18" w:rsidR="00740ADB" w:rsidRPr="002A7483" w:rsidRDefault="002A7483" w:rsidP="00740ADB">
      <w:pPr>
        <w:spacing w:line="276" w:lineRule="auto"/>
        <w:ind w:left="-437"/>
        <w:rPr>
          <w:rFonts w:ascii="David" w:eastAsia="Times New Roman" w:hAnsi="David" w:cs="David"/>
          <w:rtl/>
        </w:rPr>
      </w:pPr>
      <w:r w:rsidRPr="002430D3">
        <w:rPr>
          <w:rFonts w:ascii="David" w:eastAsia="Times New Roman" w:hAnsi="David" w:cs="David"/>
          <w:u w:val="single"/>
          <w:shd w:val="clear" w:color="auto" w:fill="CC99FF"/>
          <w:rtl/>
        </w:rPr>
        <w:lastRenderedPageBreak/>
        <w:t>תביעת המשפחה נגד בעל האולם</w:t>
      </w:r>
      <w:r w:rsidRPr="002A7483">
        <w:rPr>
          <w:rFonts w:ascii="David" w:eastAsia="Times New Roman" w:hAnsi="David" w:cs="David"/>
          <w:rtl/>
        </w:rPr>
        <w:t xml:space="preserve">: חשוב לשים לב להבדל בין החובה שיש לבעל האולם כלפי האורחים לבין החובה שיש לו כלפי הכלה חתן ומשפחתם. חתונה היא אירוע חד פעמי וכבעל האולם </w:t>
      </w:r>
      <w:r w:rsidR="00740ADB">
        <w:rPr>
          <w:rFonts w:ascii="David" w:eastAsia="Times New Roman" w:hAnsi="David" w:cs="David" w:hint="cs"/>
          <w:rtl/>
        </w:rPr>
        <w:t xml:space="preserve">הוא חייב </w:t>
      </w:r>
      <w:r w:rsidRPr="002A7483">
        <w:rPr>
          <w:rFonts w:ascii="David" w:eastAsia="Times New Roman" w:hAnsi="David" w:cs="David"/>
          <w:rtl/>
        </w:rPr>
        <w:t xml:space="preserve">לדאוג </w:t>
      </w:r>
      <w:r w:rsidR="00740ADB">
        <w:rPr>
          <w:rFonts w:ascii="David" w:eastAsia="Times New Roman" w:hAnsi="David" w:cs="David" w:hint="cs"/>
          <w:rtl/>
        </w:rPr>
        <w:t>ש</w:t>
      </w:r>
      <w:r w:rsidRPr="002A7483">
        <w:rPr>
          <w:rFonts w:ascii="David" w:eastAsia="Times New Roman" w:hAnsi="David" w:cs="David"/>
          <w:rtl/>
        </w:rPr>
        <w:t>האירוע יתקיים כראוי, הנזק הנפשי מהרס החתונה הוא יותר חמור לכלה ולחתן מאשר נזק שנגרם לאורחי</w:t>
      </w:r>
      <w:r w:rsidR="00740ADB">
        <w:rPr>
          <w:rFonts w:ascii="David" w:eastAsia="Times New Roman" w:hAnsi="David" w:cs="David" w:hint="cs"/>
          <w:rtl/>
        </w:rPr>
        <w:t>ם.</w:t>
      </w:r>
      <w:r w:rsidRPr="002A7483">
        <w:rPr>
          <w:rFonts w:ascii="David" w:eastAsia="Times New Roman" w:hAnsi="David" w:cs="David"/>
          <w:rtl/>
        </w:rPr>
        <w:t xml:space="preserve"> </w:t>
      </w:r>
    </w:p>
    <w:p w14:paraId="54184D1F" w14:textId="181B4CA4" w:rsidR="00740ADB" w:rsidRPr="006000F6" w:rsidRDefault="00740ADB" w:rsidP="00A0103B">
      <w:pPr>
        <w:spacing w:line="276" w:lineRule="auto"/>
        <w:ind w:left="-437"/>
        <w:rPr>
          <w:rFonts w:ascii="David" w:eastAsia="Times New Roman" w:hAnsi="David" w:cs="David"/>
          <w:rtl/>
        </w:rPr>
      </w:pPr>
      <w:r w:rsidRPr="00655F18">
        <w:rPr>
          <w:rFonts w:ascii="David" w:eastAsia="Times New Roman" w:hAnsi="David" w:cs="David"/>
          <w:u w:val="single"/>
          <w:rtl/>
        </w:rPr>
        <w:t>סף הכניסה</w:t>
      </w:r>
      <w:r w:rsidRPr="002A7483">
        <w:rPr>
          <w:rFonts w:ascii="David" w:eastAsia="Times New Roman" w:hAnsi="David" w:cs="David"/>
          <w:rtl/>
        </w:rPr>
        <w:t xml:space="preserve">: </w:t>
      </w:r>
      <w:r w:rsidRPr="008B658B">
        <w:rPr>
          <w:rFonts w:ascii="David" w:eastAsia="Times New Roman" w:hAnsi="David" w:cs="David"/>
          <w:b/>
          <w:bCs/>
          <w:rtl/>
        </w:rPr>
        <w:t>חוזה</w:t>
      </w:r>
      <w:r>
        <w:rPr>
          <w:rFonts w:ascii="David" w:eastAsia="Times New Roman" w:hAnsi="David" w:cs="David" w:hint="cs"/>
          <w:rtl/>
        </w:rPr>
        <w:t xml:space="preserve"> </w:t>
      </w:r>
      <w:r w:rsidR="008B658B">
        <w:rPr>
          <w:rFonts w:ascii="David" w:eastAsia="Times New Roman" w:hAnsi="David" w:cs="David"/>
          <w:rtl/>
        </w:rPr>
        <w:t>–</w:t>
      </w:r>
      <w:r w:rsidR="008B658B">
        <w:rPr>
          <w:rFonts w:ascii="David" w:eastAsia="Times New Roman" w:hAnsi="David" w:cs="David" w:hint="cs"/>
          <w:rtl/>
        </w:rPr>
        <w:t xml:space="preserve"> יש חוזה בין המזמינים של האירוע לבין בעל האולם</w:t>
      </w:r>
      <w:r w:rsidR="00F709B9">
        <w:rPr>
          <w:rFonts w:ascii="David" w:eastAsia="Times New Roman" w:hAnsi="David" w:cs="David" w:hint="cs"/>
          <w:rtl/>
        </w:rPr>
        <w:t>. החוזה חשוב מאוד, שכן אירוע חתונה הוא אירוע בעל משמעות רבה</w:t>
      </w:r>
      <w:r w:rsidR="008B658B">
        <w:rPr>
          <w:rFonts w:ascii="David" w:eastAsia="Times New Roman" w:hAnsi="David" w:cs="David" w:hint="cs"/>
          <w:rtl/>
        </w:rPr>
        <w:t xml:space="preserve">. </w:t>
      </w:r>
      <w:r w:rsidRPr="008B658B">
        <w:rPr>
          <w:rFonts w:ascii="David" w:eastAsia="Times New Roman" w:hAnsi="David" w:cs="David"/>
          <w:b/>
          <w:bCs/>
          <w:rtl/>
        </w:rPr>
        <w:t>מקרקעין</w:t>
      </w:r>
      <w:r w:rsidR="008B658B">
        <w:rPr>
          <w:rFonts w:ascii="David" w:eastAsia="Times New Roman" w:hAnsi="David" w:cs="David" w:hint="cs"/>
          <w:rtl/>
        </w:rPr>
        <w:t xml:space="preserve"> </w:t>
      </w:r>
      <w:r w:rsidR="008B658B">
        <w:rPr>
          <w:rFonts w:ascii="David" w:eastAsia="Times New Roman" w:hAnsi="David" w:cs="David"/>
          <w:rtl/>
        </w:rPr>
        <w:t>–</w:t>
      </w:r>
      <w:r w:rsidR="008B658B">
        <w:rPr>
          <w:rFonts w:ascii="David" w:eastAsia="Times New Roman" w:hAnsi="David" w:cs="David" w:hint="cs"/>
          <w:rtl/>
        </w:rPr>
        <w:t xml:space="preserve"> בעל האולם </w:t>
      </w:r>
      <w:r w:rsidR="00A0103B">
        <w:rPr>
          <w:rFonts w:ascii="David" w:eastAsia="Times New Roman" w:hAnsi="David" w:cs="David" w:hint="cs"/>
          <w:rtl/>
        </w:rPr>
        <w:t xml:space="preserve">הוא בעל המקרקעין ועל כן, הוא אחראי </w:t>
      </w:r>
      <w:r w:rsidR="006E56AB">
        <w:rPr>
          <w:rFonts w:ascii="David" w:eastAsia="Times New Roman" w:hAnsi="David" w:cs="David" w:hint="cs"/>
          <w:rtl/>
        </w:rPr>
        <w:t>למצב ו</w:t>
      </w:r>
      <w:r w:rsidR="00A0103B">
        <w:rPr>
          <w:rFonts w:ascii="David" w:eastAsia="Times New Roman" w:hAnsi="David" w:cs="David" w:hint="cs"/>
          <w:rtl/>
        </w:rPr>
        <w:t xml:space="preserve">לתחזוקת המקרקעין. </w:t>
      </w:r>
      <w:r w:rsidRPr="008B658B">
        <w:rPr>
          <w:rFonts w:ascii="David" w:eastAsia="Times New Roman" w:hAnsi="David" w:cs="David"/>
          <w:b/>
          <w:bCs/>
          <w:rtl/>
        </w:rPr>
        <w:t>יחסי שכנות</w:t>
      </w:r>
      <w:r w:rsidR="00A0103B">
        <w:rPr>
          <w:rFonts w:ascii="David" w:eastAsia="Times New Roman" w:hAnsi="David" w:cs="David" w:hint="cs"/>
          <w:rtl/>
        </w:rPr>
        <w:t xml:space="preserve"> </w:t>
      </w:r>
      <w:r w:rsidR="00A0103B">
        <w:rPr>
          <w:rFonts w:ascii="David" w:eastAsia="Times New Roman" w:hAnsi="David" w:cs="David"/>
          <w:rtl/>
        </w:rPr>
        <w:t>–</w:t>
      </w:r>
      <w:r w:rsidR="00A0103B">
        <w:rPr>
          <w:rFonts w:ascii="David" w:eastAsia="Times New Roman" w:hAnsi="David" w:cs="David" w:hint="cs"/>
          <w:rtl/>
        </w:rPr>
        <w:t xml:space="preserve"> </w:t>
      </w:r>
      <w:r w:rsidR="006000F6">
        <w:rPr>
          <w:rFonts w:ascii="David" w:eastAsia="Times New Roman" w:hAnsi="David" w:cs="David" w:hint="cs"/>
          <w:rtl/>
        </w:rPr>
        <w:t>בעל האולם לא יזיק ללקוחותיו, כמו שאינו רוצה שיזיקו לו</w:t>
      </w:r>
      <w:r w:rsidR="00A04BDD">
        <w:rPr>
          <w:rFonts w:ascii="David" w:eastAsia="Times New Roman" w:hAnsi="David" w:cs="David" w:hint="cs"/>
          <w:rtl/>
        </w:rPr>
        <w:t>.</w:t>
      </w:r>
    </w:p>
    <w:p w14:paraId="64F95FE6" w14:textId="4FE1C5A2" w:rsidR="002A7483" w:rsidRPr="002A7483" w:rsidRDefault="002A7483" w:rsidP="00F95E91">
      <w:pPr>
        <w:spacing w:line="276" w:lineRule="auto"/>
        <w:ind w:left="-437"/>
        <w:rPr>
          <w:rFonts w:ascii="David" w:eastAsia="Times New Roman" w:hAnsi="David" w:cs="David"/>
          <w:rtl/>
        </w:rPr>
      </w:pPr>
      <w:r w:rsidRPr="00655F18">
        <w:rPr>
          <w:rFonts w:ascii="David" w:eastAsia="Times New Roman" w:hAnsi="David" w:cs="David"/>
          <w:u w:val="single"/>
          <w:rtl/>
        </w:rPr>
        <w:t>חובת זהירות מושגית</w:t>
      </w:r>
      <w:r w:rsidRPr="002A7483">
        <w:rPr>
          <w:rFonts w:ascii="David" w:eastAsia="Times New Roman" w:hAnsi="David" w:cs="David"/>
          <w:rtl/>
        </w:rPr>
        <w:t xml:space="preserve">: בעל </w:t>
      </w:r>
      <w:r w:rsidR="00F95E91">
        <w:rPr>
          <w:rFonts w:ascii="David" w:eastAsia="Times New Roman" w:hAnsi="David" w:cs="David" w:hint="cs"/>
          <w:rtl/>
        </w:rPr>
        <w:t xml:space="preserve">האולם היה יכול וצריך לצפות נזק </w:t>
      </w:r>
      <w:r w:rsidR="00DD710C">
        <w:rPr>
          <w:rFonts w:ascii="David" w:eastAsia="Times New Roman" w:hAnsi="David" w:cs="David" w:hint="cs"/>
          <w:rtl/>
        </w:rPr>
        <w:t>רגשי על הרס האירוע ועל אובדן ההנאה והרווחה.</w:t>
      </w:r>
      <w:r w:rsidR="009E66F3">
        <w:rPr>
          <w:rFonts w:ascii="David" w:eastAsia="Times New Roman" w:hAnsi="David" w:cs="David" w:hint="cs"/>
          <w:rtl/>
        </w:rPr>
        <w:t xml:space="preserve"> בעל האולם </w:t>
      </w:r>
      <w:r w:rsidR="00E730FC">
        <w:rPr>
          <w:rFonts w:ascii="David" w:eastAsia="Times New Roman" w:hAnsi="David" w:cs="David" w:hint="cs"/>
          <w:rtl/>
        </w:rPr>
        <w:t xml:space="preserve">היה צריך להכין אמצעי מניעה לנזק. </w:t>
      </w:r>
      <w:r w:rsidR="00DD710C">
        <w:rPr>
          <w:rFonts w:ascii="David" w:eastAsia="Times New Roman" w:hAnsi="David" w:cs="David" w:hint="cs"/>
          <w:rtl/>
        </w:rPr>
        <w:t xml:space="preserve"> </w:t>
      </w:r>
    </w:p>
    <w:p w14:paraId="4DE0F476" w14:textId="5D9F05B4" w:rsidR="002A7483" w:rsidRPr="002A7483" w:rsidRDefault="002A7483" w:rsidP="003D7FB2">
      <w:pPr>
        <w:spacing w:line="276" w:lineRule="auto"/>
        <w:ind w:left="-437"/>
        <w:rPr>
          <w:rFonts w:ascii="David" w:eastAsia="Times New Roman" w:hAnsi="David" w:cs="David"/>
          <w:rtl/>
        </w:rPr>
      </w:pPr>
      <w:r w:rsidRPr="00655F18">
        <w:rPr>
          <w:rFonts w:ascii="David" w:eastAsia="Times New Roman" w:hAnsi="David" w:cs="David"/>
          <w:u w:val="single"/>
          <w:rtl/>
        </w:rPr>
        <w:t>חובת זהירות קונקרטית</w:t>
      </w:r>
      <w:r w:rsidRPr="002A7483">
        <w:rPr>
          <w:rFonts w:ascii="David" w:eastAsia="Times New Roman" w:hAnsi="David" w:cs="David"/>
          <w:rtl/>
        </w:rPr>
        <w:t xml:space="preserve">: </w:t>
      </w:r>
      <w:r w:rsidR="0059731D">
        <w:rPr>
          <w:rFonts w:ascii="David" w:eastAsia="Times New Roman" w:hAnsi="David" w:cs="David" w:hint="cs"/>
          <w:rtl/>
        </w:rPr>
        <w:t xml:space="preserve">בעל אולם אשר הזמינו אצלו אירע חתונה </w:t>
      </w:r>
      <w:r w:rsidR="009D55D1">
        <w:rPr>
          <w:rFonts w:ascii="David" w:eastAsia="Times New Roman" w:hAnsi="David" w:cs="David" w:hint="cs"/>
          <w:rtl/>
        </w:rPr>
        <w:t>היה צריך יכול ולצפות את הנזק</w:t>
      </w:r>
      <w:r w:rsidR="0059731D">
        <w:rPr>
          <w:rFonts w:ascii="David" w:eastAsia="Times New Roman" w:hAnsi="David" w:cs="David" w:hint="cs"/>
          <w:rtl/>
        </w:rPr>
        <w:t>.</w:t>
      </w:r>
      <w:r w:rsidR="009D55D1">
        <w:rPr>
          <w:rFonts w:ascii="David" w:eastAsia="Times New Roman" w:hAnsi="David" w:cs="David" w:hint="cs"/>
          <w:rtl/>
        </w:rPr>
        <w:t xml:space="preserve"> בעל האולם חייב להתכונן היטב בכל המישורים לקראת האירוע.</w:t>
      </w:r>
      <w:r w:rsidR="0059731D">
        <w:rPr>
          <w:rFonts w:ascii="David" w:eastAsia="Times New Roman" w:hAnsi="David" w:cs="David" w:hint="cs"/>
          <w:rtl/>
        </w:rPr>
        <w:t xml:space="preserve"> </w:t>
      </w:r>
      <w:r w:rsidR="00555C89">
        <w:rPr>
          <w:rFonts w:ascii="David" w:eastAsia="Times New Roman" w:hAnsi="David" w:cs="David" w:hint="cs"/>
          <w:rtl/>
        </w:rPr>
        <w:t xml:space="preserve">חובת הזהירות מוגברת משום </w:t>
      </w:r>
      <w:r w:rsidR="006B037B">
        <w:rPr>
          <w:rFonts w:ascii="David" w:eastAsia="Times New Roman" w:hAnsi="David" w:cs="David" w:hint="cs"/>
          <w:rtl/>
        </w:rPr>
        <w:t xml:space="preserve">שגורלם של זוג אשר מתחתן הוא בידיו של בעל האולם. </w:t>
      </w:r>
    </w:p>
    <w:p w14:paraId="4130BD55" w14:textId="417132D8" w:rsidR="00B97D24" w:rsidRPr="002A7483" w:rsidRDefault="002A7483" w:rsidP="00B02B6C">
      <w:pPr>
        <w:spacing w:line="276" w:lineRule="auto"/>
        <w:ind w:left="-437"/>
        <w:rPr>
          <w:rFonts w:ascii="David" w:eastAsia="Times New Roman" w:hAnsi="David" w:cs="David"/>
          <w:rtl/>
        </w:rPr>
      </w:pPr>
      <w:r w:rsidRPr="00655F18">
        <w:rPr>
          <w:rFonts w:ascii="David" w:eastAsia="Times New Roman" w:hAnsi="David" w:cs="David"/>
          <w:u w:val="single"/>
          <w:rtl/>
        </w:rPr>
        <w:t>הפרת חוב</w:t>
      </w:r>
      <w:r w:rsidR="007A483A">
        <w:rPr>
          <w:rFonts w:ascii="David" w:eastAsia="Times New Roman" w:hAnsi="David" w:cs="David" w:hint="cs"/>
          <w:u w:val="single"/>
          <w:rtl/>
        </w:rPr>
        <w:t>ת הזהירות</w:t>
      </w:r>
      <w:r w:rsidRPr="002A7483">
        <w:rPr>
          <w:rFonts w:ascii="David" w:eastAsia="Times New Roman" w:hAnsi="David" w:cs="David"/>
          <w:rtl/>
        </w:rPr>
        <w:t xml:space="preserve">: </w:t>
      </w:r>
      <w:r w:rsidR="007A483A" w:rsidRPr="008210CA">
        <w:rPr>
          <w:rFonts w:ascii="David" w:eastAsia="Times New Roman" w:hAnsi="David" w:cs="David" w:hint="cs"/>
          <w:b/>
          <w:bCs/>
          <w:rtl/>
        </w:rPr>
        <w:t>נוסחת לרנד הנד</w:t>
      </w:r>
      <w:r w:rsidR="007A483A">
        <w:rPr>
          <w:rFonts w:ascii="David" w:eastAsia="Times New Roman" w:hAnsi="David" w:cs="David" w:hint="cs"/>
          <w:rtl/>
        </w:rPr>
        <w:t xml:space="preserve"> </w:t>
      </w:r>
      <w:r w:rsidR="007A483A">
        <w:rPr>
          <w:rFonts w:ascii="David" w:eastAsia="Times New Roman" w:hAnsi="David" w:cs="David"/>
          <w:rtl/>
        </w:rPr>
        <w:t>–</w:t>
      </w:r>
      <w:r w:rsidR="007A483A">
        <w:rPr>
          <w:rFonts w:ascii="David" w:eastAsia="Times New Roman" w:hAnsi="David" w:cs="David" w:hint="cs"/>
          <w:rtl/>
        </w:rPr>
        <w:t xml:space="preserve"> </w:t>
      </w:r>
      <w:r w:rsidR="003D7FB2">
        <w:rPr>
          <w:rFonts w:ascii="David" w:eastAsia="Times New Roman" w:hAnsi="David" w:cs="David" w:hint="cs"/>
          <w:rtl/>
        </w:rPr>
        <w:t xml:space="preserve">בעל האולם </w:t>
      </w:r>
      <w:r w:rsidR="003D7FB2" w:rsidRPr="002A7483">
        <w:rPr>
          <w:rFonts w:ascii="David" w:eastAsia="Times New Roman" w:hAnsi="David" w:cs="David"/>
          <w:rtl/>
        </w:rPr>
        <w:t>היה יכול להשתמש בגנרטורים</w:t>
      </w:r>
      <w:r w:rsidR="00553556">
        <w:rPr>
          <w:rFonts w:ascii="David" w:eastAsia="Times New Roman" w:hAnsi="David" w:cs="David" w:hint="cs"/>
          <w:rtl/>
        </w:rPr>
        <w:t xml:space="preserve">, </w:t>
      </w:r>
      <w:r w:rsidR="003D7FB2" w:rsidRPr="002A7483">
        <w:rPr>
          <w:rFonts w:ascii="David" w:eastAsia="Times New Roman" w:hAnsi="David" w:cs="David"/>
          <w:rtl/>
        </w:rPr>
        <w:t>מאווררים, שלטים זוהרים</w:t>
      </w:r>
      <w:r w:rsidR="00553556">
        <w:rPr>
          <w:rFonts w:ascii="David" w:eastAsia="Times New Roman" w:hAnsi="David" w:cs="David" w:hint="cs"/>
          <w:rtl/>
        </w:rPr>
        <w:t xml:space="preserve">, תאורת חירום </w:t>
      </w:r>
      <w:proofErr w:type="spellStart"/>
      <w:r w:rsidR="00553556">
        <w:rPr>
          <w:rFonts w:ascii="David" w:eastAsia="Times New Roman" w:hAnsi="David" w:cs="David" w:hint="cs"/>
          <w:rtl/>
        </w:rPr>
        <w:t>וכו</w:t>
      </w:r>
      <w:proofErr w:type="spellEnd"/>
      <w:r w:rsidR="00553556">
        <w:rPr>
          <w:rFonts w:ascii="David" w:eastAsia="Times New Roman" w:hAnsi="David" w:cs="David" w:hint="cs"/>
          <w:rtl/>
        </w:rPr>
        <w:t>'</w:t>
      </w:r>
      <w:r w:rsidR="003D7FB2" w:rsidRPr="002A7483">
        <w:rPr>
          <w:rFonts w:ascii="David" w:eastAsia="Times New Roman" w:hAnsi="David" w:cs="David"/>
          <w:rtl/>
        </w:rPr>
        <w:t xml:space="preserve">. הוא יכול לטעון </w:t>
      </w:r>
      <w:r w:rsidR="00B02B6C">
        <w:rPr>
          <w:rFonts w:ascii="David" w:eastAsia="Times New Roman" w:hAnsi="David" w:cs="David" w:hint="cs"/>
          <w:rtl/>
        </w:rPr>
        <w:t>כי אמצעי המניעה מלווים ב</w:t>
      </w:r>
      <w:r w:rsidR="003D7FB2" w:rsidRPr="002A7483">
        <w:rPr>
          <w:rFonts w:ascii="David" w:eastAsia="Times New Roman" w:hAnsi="David" w:cs="David"/>
          <w:rtl/>
        </w:rPr>
        <w:t>עלויות גבוהות.</w:t>
      </w:r>
      <w:r w:rsidR="00B02B6C">
        <w:rPr>
          <w:rFonts w:ascii="David" w:eastAsia="Times New Roman" w:hAnsi="David" w:cs="David" w:hint="cs"/>
          <w:rtl/>
        </w:rPr>
        <w:t xml:space="preserve"> לגבי תוחלת הנזק נראה כי הנזק גדול מאוד,</w:t>
      </w:r>
      <w:r w:rsidR="007A483A">
        <w:rPr>
          <w:rFonts w:ascii="David" w:eastAsia="Times New Roman" w:hAnsi="David" w:cs="David" w:hint="cs"/>
          <w:rtl/>
        </w:rPr>
        <w:t xml:space="preserve"> </w:t>
      </w:r>
      <w:r w:rsidR="00B02B6C" w:rsidRPr="002A7483">
        <w:rPr>
          <w:rFonts w:ascii="David" w:eastAsia="Times New Roman" w:hAnsi="David" w:cs="David"/>
          <w:rtl/>
        </w:rPr>
        <w:t xml:space="preserve">שכן חתונה </w:t>
      </w:r>
      <w:r w:rsidR="00B02B6C">
        <w:rPr>
          <w:rFonts w:ascii="David" w:eastAsia="Times New Roman" w:hAnsi="David" w:cs="David" w:hint="cs"/>
          <w:rtl/>
        </w:rPr>
        <w:t xml:space="preserve">היא </w:t>
      </w:r>
      <w:r w:rsidR="00B02B6C" w:rsidRPr="002A7483">
        <w:rPr>
          <w:rFonts w:ascii="David" w:eastAsia="Times New Roman" w:hAnsi="David" w:cs="David"/>
          <w:rtl/>
        </w:rPr>
        <w:t xml:space="preserve">אירוע חד פעמי וניתן היה </w:t>
      </w:r>
      <w:r w:rsidR="00B02B6C">
        <w:rPr>
          <w:rFonts w:ascii="David" w:eastAsia="Times New Roman" w:hAnsi="David" w:cs="David" w:hint="cs"/>
          <w:rtl/>
        </w:rPr>
        <w:t>לנסות למנוע</w:t>
      </w:r>
      <w:r w:rsidR="00B02B6C" w:rsidRPr="002A7483">
        <w:rPr>
          <w:rFonts w:ascii="David" w:eastAsia="Times New Roman" w:hAnsi="David" w:cs="David"/>
          <w:rtl/>
        </w:rPr>
        <w:t xml:space="preserve"> ב</w:t>
      </w:r>
      <w:r w:rsidR="00B02B6C">
        <w:rPr>
          <w:rFonts w:ascii="David" w:eastAsia="Times New Roman" w:hAnsi="David" w:cs="David" w:hint="cs"/>
          <w:rtl/>
        </w:rPr>
        <w:t>דרך זולה וקלה יחסית</w:t>
      </w:r>
      <w:r w:rsidR="00B02B6C" w:rsidRPr="002A7483">
        <w:rPr>
          <w:rFonts w:ascii="David" w:eastAsia="Times New Roman" w:hAnsi="David" w:cs="David"/>
          <w:rtl/>
        </w:rPr>
        <w:t>.</w:t>
      </w:r>
      <w:r w:rsidR="00B02B6C">
        <w:rPr>
          <w:rFonts w:ascii="David" w:eastAsia="Times New Roman" w:hAnsi="David" w:cs="David" w:hint="cs"/>
          <w:rtl/>
        </w:rPr>
        <w:t xml:space="preserve"> </w:t>
      </w:r>
      <w:r w:rsidR="007A483A">
        <w:rPr>
          <w:rFonts w:ascii="David" w:eastAsia="Times New Roman" w:hAnsi="David" w:cs="David" w:hint="cs"/>
          <w:rtl/>
        </w:rPr>
        <w:t>אולם, תדירות הנזק לא גבוה</w:t>
      </w:r>
      <w:r w:rsidR="00B02B6C">
        <w:rPr>
          <w:rFonts w:ascii="David" w:eastAsia="Times New Roman" w:hAnsi="David" w:cs="David" w:hint="cs"/>
          <w:rtl/>
        </w:rPr>
        <w:t>ה, שכן</w:t>
      </w:r>
      <w:r w:rsidR="00B97D24" w:rsidRPr="002A7483">
        <w:rPr>
          <w:rFonts w:ascii="David" w:eastAsia="Times New Roman" w:hAnsi="David" w:cs="David"/>
          <w:rtl/>
        </w:rPr>
        <w:t xml:space="preserve"> הפסקות חשמל מתרחשות פעם ב</w:t>
      </w:r>
      <w:r w:rsidR="00C7695E">
        <w:rPr>
          <w:rFonts w:ascii="David" w:eastAsia="Times New Roman" w:hAnsi="David" w:cs="David" w:hint="cs"/>
          <w:rtl/>
        </w:rPr>
        <w:t>הרבה זמן</w:t>
      </w:r>
      <w:r w:rsidR="00B97D24" w:rsidRPr="002A7483">
        <w:rPr>
          <w:rFonts w:ascii="David" w:eastAsia="Times New Roman" w:hAnsi="David" w:cs="David"/>
          <w:rtl/>
        </w:rPr>
        <w:t xml:space="preserve"> ולמשך זמן קצר</w:t>
      </w:r>
      <w:r w:rsidR="00C7695E">
        <w:rPr>
          <w:rFonts w:ascii="David" w:eastAsia="Times New Roman" w:hAnsi="David" w:cs="David" w:hint="cs"/>
          <w:rtl/>
        </w:rPr>
        <w:t xml:space="preserve"> ועלויות המניעה לא כל כך זולות.</w:t>
      </w:r>
      <w:r w:rsidR="00B97D24" w:rsidRPr="002A7483">
        <w:rPr>
          <w:rFonts w:ascii="David" w:eastAsia="Times New Roman" w:hAnsi="David" w:cs="David"/>
          <w:rtl/>
        </w:rPr>
        <w:t xml:space="preserve"> </w:t>
      </w:r>
    </w:p>
    <w:p w14:paraId="344146E3" w14:textId="5D877A7F" w:rsidR="003D58C6" w:rsidRDefault="002A7483" w:rsidP="003D7FB2">
      <w:pPr>
        <w:spacing w:line="276" w:lineRule="auto"/>
        <w:ind w:left="-437"/>
        <w:rPr>
          <w:rFonts w:ascii="David" w:eastAsia="Times New Roman" w:hAnsi="David" w:cs="David"/>
          <w:rtl/>
        </w:rPr>
      </w:pPr>
      <w:r w:rsidRPr="00655F18">
        <w:rPr>
          <w:rFonts w:ascii="David" w:eastAsia="Times New Roman" w:hAnsi="David" w:cs="David"/>
          <w:u w:val="single"/>
          <w:rtl/>
        </w:rPr>
        <w:t>נזק</w:t>
      </w:r>
      <w:r w:rsidRPr="002A7483">
        <w:rPr>
          <w:rFonts w:ascii="David" w:eastAsia="Times New Roman" w:hAnsi="David" w:cs="David"/>
          <w:rtl/>
        </w:rPr>
        <w:t xml:space="preserve">: </w:t>
      </w:r>
      <w:r w:rsidR="00BD76E1">
        <w:rPr>
          <w:rFonts w:ascii="David" w:eastAsia="Times New Roman" w:hAnsi="David" w:cs="David" w:hint="cs"/>
          <w:rtl/>
        </w:rPr>
        <w:t xml:space="preserve">נזק לא ממוני </w:t>
      </w:r>
      <w:r w:rsidR="00BD76E1">
        <w:rPr>
          <w:rFonts w:ascii="David" w:eastAsia="Times New Roman" w:hAnsi="David" w:cs="David"/>
          <w:rtl/>
        </w:rPr>
        <w:t>–</w:t>
      </w:r>
      <w:r w:rsidR="00BD76E1">
        <w:rPr>
          <w:rFonts w:ascii="David" w:eastAsia="Times New Roman" w:hAnsi="David" w:cs="David" w:hint="cs"/>
          <w:rtl/>
        </w:rPr>
        <w:t xml:space="preserve"> </w:t>
      </w:r>
      <w:r w:rsidRPr="002A7483">
        <w:rPr>
          <w:rFonts w:ascii="David" w:eastAsia="Times New Roman" w:hAnsi="David" w:cs="David"/>
          <w:rtl/>
        </w:rPr>
        <w:t xml:space="preserve">בעיקר </w:t>
      </w:r>
      <w:r w:rsidR="00BD76E1">
        <w:rPr>
          <w:rFonts w:ascii="David" w:eastAsia="Times New Roman" w:hAnsi="David" w:cs="David" w:hint="cs"/>
          <w:rtl/>
        </w:rPr>
        <w:t xml:space="preserve">נזקים </w:t>
      </w:r>
      <w:r w:rsidRPr="002A7483">
        <w:rPr>
          <w:rFonts w:ascii="David" w:eastAsia="Times New Roman" w:hAnsi="David" w:cs="David"/>
          <w:rtl/>
        </w:rPr>
        <w:t>רגשיים</w:t>
      </w:r>
      <w:r w:rsidR="00BD76E1">
        <w:rPr>
          <w:rFonts w:ascii="David" w:eastAsia="Times New Roman" w:hAnsi="David" w:cs="David" w:hint="cs"/>
          <w:rtl/>
        </w:rPr>
        <w:t xml:space="preserve">, </w:t>
      </w:r>
      <w:r w:rsidRPr="002A7483">
        <w:rPr>
          <w:rFonts w:ascii="David" w:eastAsia="Times New Roman" w:hAnsi="David" w:cs="David"/>
          <w:rtl/>
        </w:rPr>
        <w:t>כאב וסבל</w:t>
      </w:r>
      <w:r w:rsidR="003D58C6">
        <w:rPr>
          <w:rFonts w:ascii="David" w:eastAsia="Times New Roman" w:hAnsi="David" w:cs="David" w:hint="cs"/>
          <w:rtl/>
        </w:rPr>
        <w:t xml:space="preserve">, אובדן הנאות. </w:t>
      </w:r>
      <w:r w:rsidRPr="002A7483">
        <w:rPr>
          <w:rFonts w:ascii="David" w:eastAsia="Times New Roman" w:hAnsi="David" w:cs="David"/>
          <w:rtl/>
        </w:rPr>
        <w:t xml:space="preserve">הסבל מתעצם </w:t>
      </w:r>
      <w:r w:rsidR="003D58C6">
        <w:rPr>
          <w:rFonts w:ascii="David" w:eastAsia="Times New Roman" w:hAnsi="David" w:cs="David" w:hint="cs"/>
          <w:rtl/>
        </w:rPr>
        <w:t>כ</w:t>
      </w:r>
      <w:r w:rsidRPr="002A7483">
        <w:rPr>
          <w:rFonts w:ascii="David" w:eastAsia="Times New Roman" w:hAnsi="David" w:cs="David"/>
          <w:rtl/>
        </w:rPr>
        <w:t>שהאורחים סובלים.</w:t>
      </w:r>
    </w:p>
    <w:p w14:paraId="0637D2C7" w14:textId="62732F92" w:rsidR="003D58C6" w:rsidRDefault="003D58C6" w:rsidP="003D7FB2">
      <w:pPr>
        <w:spacing w:line="276" w:lineRule="auto"/>
        <w:ind w:left="-437"/>
        <w:rPr>
          <w:rFonts w:ascii="David" w:eastAsia="Times New Roman" w:hAnsi="David" w:cs="David"/>
          <w:rtl/>
        </w:rPr>
      </w:pPr>
      <w:proofErr w:type="spellStart"/>
      <w:r>
        <w:rPr>
          <w:rFonts w:ascii="David" w:eastAsia="Times New Roman" w:hAnsi="David" w:cs="David" w:hint="cs"/>
          <w:u w:val="single"/>
          <w:rtl/>
        </w:rPr>
        <w:t>קש"ס</w:t>
      </w:r>
      <w:proofErr w:type="spellEnd"/>
      <w:r>
        <w:rPr>
          <w:rFonts w:ascii="David" w:eastAsia="Times New Roman" w:hAnsi="David" w:cs="David" w:hint="cs"/>
          <w:u w:val="single"/>
          <w:rtl/>
        </w:rPr>
        <w:t xml:space="preserve"> עובדתי</w:t>
      </w:r>
      <w:r w:rsidRPr="003D58C6">
        <w:rPr>
          <w:rFonts w:ascii="David" w:eastAsia="Times New Roman" w:hAnsi="David" w:cs="David" w:hint="cs"/>
          <w:rtl/>
        </w:rPr>
        <w:t>:</w:t>
      </w:r>
      <w:r w:rsidR="00075FFA">
        <w:rPr>
          <w:rFonts w:ascii="David" w:eastAsia="Times New Roman" w:hAnsi="David" w:cs="David" w:hint="cs"/>
          <w:rtl/>
        </w:rPr>
        <w:t xml:space="preserve"> מבחן </w:t>
      </w:r>
      <w:proofErr w:type="spellStart"/>
      <w:r w:rsidR="00075FFA">
        <w:rPr>
          <w:rFonts w:ascii="David" w:eastAsia="Times New Roman" w:hAnsi="David" w:cs="David" w:hint="cs"/>
          <w:rtl/>
        </w:rPr>
        <w:t>האלמלא</w:t>
      </w:r>
      <w:proofErr w:type="spellEnd"/>
      <w:r w:rsidR="00075FFA">
        <w:rPr>
          <w:rFonts w:ascii="David" w:eastAsia="Times New Roman" w:hAnsi="David" w:cs="David" w:hint="cs"/>
          <w:rtl/>
        </w:rPr>
        <w:t xml:space="preserve"> </w:t>
      </w:r>
      <w:r w:rsidR="00075FFA">
        <w:rPr>
          <w:rFonts w:ascii="David" w:eastAsia="Times New Roman" w:hAnsi="David" w:cs="David"/>
          <w:rtl/>
        </w:rPr>
        <w:t>–</w:t>
      </w:r>
      <w:r w:rsidR="00075FFA">
        <w:rPr>
          <w:rFonts w:ascii="David" w:eastAsia="Times New Roman" w:hAnsi="David" w:cs="David" w:hint="cs"/>
          <w:rtl/>
        </w:rPr>
        <w:t xml:space="preserve"> אם בעל האולם היה דואג לאמצעי מניעה מינימליים נראה כי התאונה הייתה נמנעת או </w:t>
      </w:r>
      <w:r w:rsidR="007F5E56">
        <w:rPr>
          <w:rFonts w:ascii="David" w:eastAsia="Times New Roman" w:hAnsi="David" w:cs="David" w:hint="cs"/>
          <w:rtl/>
        </w:rPr>
        <w:t xml:space="preserve">הייתה לפחות פחותה בעוצמתה. </w:t>
      </w:r>
    </w:p>
    <w:p w14:paraId="463DEA61" w14:textId="5648D648" w:rsidR="002A7483" w:rsidRDefault="003D58C6" w:rsidP="003D7FB2">
      <w:pPr>
        <w:spacing w:line="276" w:lineRule="auto"/>
        <w:ind w:left="-437"/>
        <w:rPr>
          <w:rFonts w:ascii="David" w:eastAsia="Times New Roman" w:hAnsi="David" w:cs="David"/>
          <w:rtl/>
        </w:rPr>
      </w:pPr>
      <w:proofErr w:type="spellStart"/>
      <w:r>
        <w:rPr>
          <w:rFonts w:ascii="David" w:eastAsia="Times New Roman" w:hAnsi="David" w:cs="David" w:hint="cs"/>
          <w:u w:val="single"/>
          <w:rtl/>
        </w:rPr>
        <w:t>קש"ס</w:t>
      </w:r>
      <w:proofErr w:type="spellEnd"/>
      <w:r>
        <w:rPr>
          <w:rFonts w:ascii="David" w:eastAsia="Times New Roman" w:hAnsi="David" w:cs="David" w:hint="cs"/>
          <w:u w:val="single"/>
          <w:rtl/>
        </w:rPr>
        <w:t xml:space="preserve"> משפטי</w:t>
      </w:r>
      <w:r w:rsidRPr="003D58C6">
        <w:rPr>
          <w:rFonts w:ascii="David" w:eastAsia="Times New Roman" w:hAnsi="David" w:cs="David" w:hint="cs"/>
          <w:rtl/>
        </w:rPr>
        <w:t>:</w:t>
      </w:r>
      <w:r>
        <w:rPr>
          <w:rFonts w:ascii="David" w:eastAsia="Times New Roman" w:hAnsi="David" w:cs="David" w:hint="cs"/>
          <w:rtl/>
        </w:rPr>
        <w:t xml:space="preserve"> מבחן </w:t>
      </w:r>
      <w:r w:rsidR="002A7483" w:rsidRPr="002A7483">
        <w:rPr>
          <w:rFonts w:ascii="David" w:eastAsia="Times New Roman" w:hAnsi="David" w:cs="David"/>
          <w:rtl/>
        </w:rPr>
        <w:t xml:space="preserve">צפיות – </w:t>
      </w:r>
      <w:r>
        <w:rPr>
          <w:rFonts w:ascii="David" w:eastAsia="Times New Roman" w:hAnsi="David" w:cs="David" w:hint="cs"/>
          <w:rtl/>
        </w:rPr>
        <w:t>בעל האולם היה יכול ו</w:t>
      </w:r>
      <w:r w:rsidR="002A7483" w:rsidRPr="002A7483">
        <w:rPr>
          <w:rFonts w:ascii="David" w:eastAsia="Times New Roman" w:hAnsi="David" w:cs="David"/>
          <w:rtl/>
        </w:rPr>
        <w:t>צריך לצפות שבהינתן שלא דאג לאמצעי ה</w:t>
      </w:r>
      <w:r w:rsidR="007F5E56">
        <w:rPr>
          <w:rFonts w:ascii="David" w:eastAsia="Times New Roman" w:hAnsi="David" w:cs="David" w:hint="cs"/>
          <w:rtl/>
        </w:rPr>
        <w:t>מניעה הנאותים</w:t>
      </w:r>
      <w:r w:rsidR="002A7483" w:rsidRPr="002A7483">
        <w:rPr>
          <w:rFonts w:ascii="David" w:eastAsia="Times New Roman" w:hAnsi="David" w:cs="David"/>
          <w:rtl/>
        </w:rPr>
        <w:t>,</w:t>
      </w:r>
      <w:r w:rsidR="007F5E56">
        <w:rPr>
          <w:rFonts w:ascii="David" w:eastAsia="Times New Roman" w:hAnsi="David" w:cs="David" w:hint="cs"/>
          <w:rtl/>
        </w:rPr>
        <w:t xml:space="preserve"> </w:t>
      </w:r>
      <w:r w:rsidR="002A7483" w:rsidRPr="002A7483">
        <w:rPr>
          <w:rFonts w:ascii="David" w:eastAsia="Times New Roman" w:hAnsi="David" w:cs="David"/>
          <w:rtl/>
        </w:rPr>
        <w:t xml:space="preserve"> יגרם נזק נפשי לבני הזוג</w:t>
      </w:r>
      <w:r>
        <w:rPr>
          <w:rFonts w:ascii="David" w:eastAsia="Times New Roman" w:hAnsi="David" w:cs="David" w:hint="cs"/>
          <w:rtl/>
        </w:rPr>
        <w:t xml:space="preserve"> במקרה של הפסקת חשמל</w:t>
      </w:r>
      <w:r w:rsidR="002A7483" w:rsidRPr="002A7483">
        <w:rPr>
          <w:rFonts w:ascii="David" w:eastAsia="Times New Roman" w:hAnsi="David" w:cs="David"/>
          <w:rtl/>
        </w:rPr>
        <w:t>.</w:t>
      </w:r>
    </w:p>
    <w:p w14:paraId="5E9F56F5" w14:textId="37D97E8A" w:rsidR="00650FD3" w:rsidRPr="00650FD3" w:rsidRDefault="00650FD3" w:rsidP="003D7FB2">
      <w:pPr>
        <w:spacing w:line="276" w:lineRule="auto"/>
        <w:ind w:left="-437"/>
        <w:rPr>
          <w:rFonts w:ascii="David" w:eastAsia="Times New Roman" w:hAnsi="David" w:cs="David"/>
          <w:rtl/>
        </w:rPr>
      </w:pPr>
      <w:r w:rsidRPr="00650FD3">
        <w:rPr>
          <w:rFonts w:ascii="David" w:eastAsia="Times New Roman" w:hAnsi="David" w:cs="David" w:hint="cs"/>
          <w:u w:val="single"/>
          <w:rtl/>
        </w:rPr>
        <w:t>הגנות</w:t>
      </w:r>
      <w:r>
        <w:rPr>
          <w:rFonts w:ascii="David" w:eastAsia="Times New Roman" w:hAnsi="David" w:cs="David" w:hint="cs"/>
          <w:rtl/>
        </w:rPr>
        <w:t>: אמצעי המניעה לא נדרשים כי הפסקות חשמל לא קורות הרבה או שהן קצרות.</w:t>
      </w:r>
      <w:r w:rsidR="00E776BA">
        <w:rPr>
          <w:rFonts w:ascii="David" w:eastAsia="Times New Roman" w:hAnsi="David" w:cs="David" w:hint="cs"/>
          <w:rtl/>
        </w:rPr>
        <w:t xml:space="preserve"> </w:t>
      </w:r>
      <w:r w:rsidR="004B0410">
        <w:rPr>
          <w:rFonts w:ascii="David" w:eastAsia="Times New Roman" w:hAnsi="David" w:cs="David" w:hint="cs"/>
          <w:rtl/>
        </w:rPr>
        <w:t xml:space="preserve">ניתן להגיד </w:t>
      </w:r>
      <w:r w:rsidR="00F667BF">
        <w:rPr>
          <w:rFonts w:ascii="David" w:eastAsia="Times New Roman" w:hAnsi="David" w:cs="David" w:hint="cs"/>
          <w:rtl/>
        </w:rPr>
        <w:t>שהפסקת החשמל היא</w:t>
      </w:r>
      <w:r w:rsidR="004B0410">
        <w:rPr>
          <w:rFonts w:ascii="David" w:eastAsia="Times New Roman" w:hAnsi="David" w:cs="David" w:hint="cs"/>
          <w:rtl/>
        </w:rPr>
        <w:t xml:space="preserve"> גורם זר מתערב שניתן את הקשר הסיבתי. </w:t>
      </w:r>
    </w:p>
    <w:p w14:paraId="765E6A15" w14:textId="010E52EE" w:rsidR="002A7483" w:rsidRPr="002A7483" w:rsidRDefault="002A7483" w:rsidP="002A7483">
      <w:pPr>
        <w:spacing w:line="276" w:lineRule="auto"/>
        <w:ind w:left="-437"/>
        <w:rPr>
          <w:rFonts w:ascii="David" w:eastAsia="Times New Roman" w:hAnsi="David" w:cs="David"/>
          <w:rtl/>
        </w:rPr>
      </w:pPr>
      <w:r w:rsidRPr="002430D3">
        <w:rPr>
          <w:rFonts w:ascii="David" w:eastAsia="Times New Roman" w:hAnsi="David" w:cs="David"/>
          <w:u w:val="single"/>
          <w:shd w:val="clear" w:color="auto" w:fill="CC99FF"/>
          <w:rtl/>
        </w:rPr>
        <w:t>תביעת</w:t>
      </w:r>
      <w:r w:rsidR="007846AF">
        <w:rPr>
          <w:rFonts w:ascii="David" w:eastAsia="Times New Roman" w:hAnsi="David" w:cs="David" w:hint="cs"/>
          <w:u w:val="single"/>
          <w:shd w:val="clear" w:color="auto" w:fill="CC99FF"/>
          <w:rtl/>
        </w:rPr>
        <w:t>ה של</w:t>
      </w:r>
      <w:r w:rsidRPr="002430D3">
        <w:rPr>
          <w:rFonts w:ascii="David" w:eastAsia="Times New Roman" w:hAnsi="David" w:cs="David"/>
          <w:u w:val="single"/>
          <w:shd w:val="clear" w:color="auto" w:fill="CC99FF"/>
          <w:rtl/>
        </w:rPr>
        <w:t xml:space="preserve"> הדודה יהודית</w:t>
      </w:r>
      <w:r w:rsidRPr="002A7483">
        <w:rPr>
          <w:rFonts w:ascii="David" w:eastAsia="Times New Roman" w:hAnsi="David" w:cs="David"/>
          <w:rtl/>
        </w:rPr>
        <w:t xml:space="preserve">: </w:t>
      </w:r>
      <w:r w:rsidR="002430D3">
        <w:rPr>
          <w:rFonts w:ascii="David" w:eastAsia="Times New Roman" w:hAnsi="David" w:cs="David" w:hint="cs"/>
          <w:rtl/>
        </w:rPr>
        <w:t>ככל הנראה</w:t>
      </w:r>
      <w:r w:rsidRPr="002A7483">
        <w:rPr>
          <w:rFonts w:ascii="David" w:eastAsia="Times New Roman" w:hAnsi="David" w:cs="David"/>
          <w:rtl/>
        </w:rPr>
        <w:t xml:space="preserve"> קל להגיע אליה אחרי </w:t>
      </w:r>
      <w:r w:rsidR="00543EBC">
        <w:rPr>
          <w:rFonts w:ascii="David" w:eastAsia="Times New Roman" w:hAnsi="David" w:cs="David" w:hint="cs"/>
          <w:rtl/>
        </w:rPr>
        <w:t xml:space="preserve">שנוכיח </w:t>
      </w:r>
      <w:r w:rsidRPr="002A7483">
        <w:rPr>
          <w:rFonts w:ascii="David" w:eastAsia="Times New Roman" w:hAnsi="David" w:cs="David"/>
          <w:rtl/>
        </w:rPr>
        <w:t>נזק למשפחה. סימון זוהר במדרגות כדי שהדודה לא תיפול.</w:t>
      </w:r>
    </w:p>
    <w:p w14:paraId="3F3C09A5" w14:textId="3EF6795B" w:rsidR="00DF4613" w:rsidRDefault="00DF4613" w:rsidP="00D93259">
      <w:pPr>
        <w:pStyle w:val="a7"/>
        <w:numPr>
          <w:ilvl w:val="0"/>
          <w:numId w:val="167"/>
        </w:numPr>
        <w:spacing w:line="276" w:lineRule="auto"/>
        <w:rPr>
          <w:rFonts w:ascii="David" w:eastAsia="Times New Roman" w:hAnsi="David" w:cs="David"/>
        </w:rPr>
      </w:pPr>
      <w:r w:rsidRPr="00DF4613">
        <w:rPr>
          <w:rFonts w:ascii="David" w:eastAsia="Times New Roman" w:hAnsi="David" w:cs="David" w:hint="cs"/>
          <w:u w:val="single"/>
          <w:rtl/>
        </w:rPr>
        <w:t>סף הכניסה</w:t>
      </w:r>
      <w:r>
        <w:rPr>
          <w:rFonts w:ascii="David" w:eastAsia="Times New Roman" w:hAnsi="David" w:cs="David" w:hint="cs"/>
          <w:rtl/>
        </w:rPr>
        <w:t>:</w:t>
      </w:r>
      <w:r w:rsidRPr="00DF4613">
        <w:rPr>
          <w:rFonts w:ascii="David" w:eastAsia="Times New Roman" w:hAnsi="David" w:cs="David"/>
          <w:rtl/>
        </w:rPr>
        <w:t xml:space="preserve"> </w:t>
      </w:r>
      <w:r>
        <w:rPr>
          <w:rFonts w:ascii="David" w:eastAsia="Times New Roman" w:hAnsi="David" w:cs="David" w:hint="cs"/>
          <w:rtl/>
        </w:rPr>
        <w:t xml:space="preserve">אחריות על המקרקעין (על בעל האולם לספק לה מקום בטוח), </w:t>
      </w:r>
      <w:r w:rsidRPr="007846AF">
        <w:rPr>
          <w:rFonts w:ascii="David" w:eastAsia="Times New Roman" w:hAnsi="David" w:cs="David"/>
          <w:rtl/>
        </w:rPr>
        <w:t>יחסי שכנות.</w:t>
      </w:r>
    </w:p>
    <w:p w14:paraId="1F189E78" w14:textId="58DE6F57" w:rsidR="002A7483" w:rsidRPr="007846AF" w:rsidRDefault="002A7483" w:rsidP="00D93259">
      <w:pPr>
        <w:pStyle w:val="a7"/>
        <w:numPr>
          <w:ilvl w:val="0"/>
          <w:numId w:val="167"/>
        </w:numPr>
        <w:spacing w:line="276" w:lineRule="auto"/>
        <w:rPr>
          <w:rFonts w:ascii="David" w:eastAsia="Times New Roman" w:hAnsi="David" w:cs="David"/>
          <w:rtl/>
        </w:rPr>
      </w:pPr>
      <w:r w:rsidRPr="00DF4613">
        <w:rPr>
          <w:rFonts w:ascii="David" w:eastAsia="Times New Roman" w:hAnsi="David" w:cs="David"/>
          <w:u w:val="single"/>
          <w:rtl/>
        </w:rPr>
        <w:t>חובת זהירות מושגית</w:t>
      </w:r>
      <w:r w:rsidRPr="007846AF">
        <w:rPr>
          <w:rFonts w:ascii="David" w:eastAsia="Times New Roman" w:hAnsi="David" w:cs="David"/>
          <w:rtl/>
        </w:rPr>
        <w:t xml:space="preserve">: </w:t>
      </w:r>
      <w:r w:rsidR="00DF4613">
        <w:rPr>
          <w:rFonts w:ascii="David" w:eastAsia="Times New Roman" w:hAnsi="David" w:cs="David" w:hint="cs"/>
          <w:rtl/>
        </w:rPr>
        <w:t>החובה מצומצמת יותר.</w:t>
      </w:r>
    </w:p>
    <w:p w14:paraId="0E84185F" w14:textId="5CEC97D2" w:rsidR="002A7483" w:rsidRPr="00DF4613" w:rsidRDefault="002A7483" w:rsidP="00D93259">
      <w:pPr>
        <w:pStyle w:val="a7"/>
        <w:numPr>
          <w:ilvl w:val="0"/>
          <w:numId w:val="167"/>
        </w:numPr>
        <w:spacing w:line="276" w:lineRule="auto"/>
        <w:rPr>
          <w:rFonts w:ascii="David" w:eastAsia="Times New Roman" w:hAnsi="David" w:cs="David"/>
          <w:u w:val="single"/>
          <w:rtl/>
        </w:rPr>
      </w:pPr>
      <w:r w:rsidRPr="00DF4613">
        <w:rPr>
          <w:rFonts w:ascii="David" w:eastAsia="Times New Roman" w:hAnsi="David" w:cs="David"/>
          <w:u w:val="single"/>
          <w:rtl/>
        </w:rPr>
        <w:t>חובת זהירות קונקרטית</w:t>
      </w:r>
      <w:r w:rsidRPr="007846AF">
        <w:rPr>
          <w:rFonts w:ascii="David" w:eastAsia="Times New Roman" w:hAnsi="David" w:cs="David"/>
          <w:rtl/>
        </w:rPr>
        <w:t>: אם הייתה תאורת חירום במדרגות</w:t>
      </w:r>
      <w:r w:rsidR="009C5903">
        <w:rPr>
          <w:rFonts w:ascii="David" w:eastAsia="Times New Roman" w:hAnsi="David" w:cs="David" w:hint="cs"/>
          <w:rtl/>
        </w:rPr>
        <w:t xml:space="preserve">, הנזק </w:t>
      </w:r>
      <w:r w:rsidRPr="007846AF">
        <w:rPr>
          <w:rFonts w:ascii="David" w:eastAsia="Times New Roman" w:hAnsi="David" w:cs="David"/>
          <w:rtl/>
        </w:rPr>
        <w:t>היה נמנע.</w:t>
      </w:r>
    </w:p>
    <w:p w14:paraId="459F9532" w14:textId="6CF9DD72" w:rsidR="002A7483" w:rsidRPr="007846AF" w:rsidRDefault="002A7483" w:rsidP="00D93259">
      <w:pPr>
        <w:pStyle w:val="a7"/>
        <w:numPr>
          <w:ilvl w:val="0"/>
          <w:numId w:val="167"/>
        </w:numPr>
        <w:spacing w:line="276" w:lineRule="auto"/>
        <w:rPr>
          <w:rFonts w:ascii="David" w:eastAsia="Times New Roman" w:hAnsi="David" w:cs="David"/>
          <w:rtl/>
        </w:rPr>
      </w:pPr>
      <w:r w:rsidRPr="00DF4613">
        <w:rPr>
          <w:rFonts w:ascii="David" w:eastAsia="Times New Roman" w:hAnsi="David" w:cs="David"/>
          <w:u w:val="single"/>
          <w:rtl/>
        </w:rPr>
        <w:t>נזק</w:t>
      </w:r>
      <w:r w:rsidR="00DF4613">
        <w:rPr>
          <w:rFonts w:ascii="David" w:eastAsia="Times New Roman" w:hAnsi="David" w:cs="David" w:hint="cs"/>
          <w:rtl/>
        </w:rPr>
        <w:t>:</w:t>
      </w:r>
      <w:r w:rsidRPr="007846AF">
        <w:rPr>
          <w:rFonts w:ascii="David" w:eastAsia="Times New Roman" w:hAnsi="David" w:cs="David"/>
          <w:rtl/>
        </w:rPr>
        <w:t xml:space="preserve"> צריך לצפות שללא תאורת חירום נזק כזה יגרם.</w:t>
      </w:r>
    </w:p>
    <w:p w14:paraId="162B7DF4" w14:textId="2FCEF9C2" w:rsidR="002A7483" w:rsidRPr="002A7483" w:rsidRDefault="007846AF" w:rsidP="002A7483">
      <w:pPr>
        <w:spacing w:line="276" w:lineRule="auto"/>
        <w:ind w:left="-437"/>
        <w:rPr>
          <w:rFonts w:ascii="David" w:eastAsia="Times New Roman" w:hAnsi="David" w:cs="David"/>
          <w:rtl/>
        </w:rPr>
      </w:pPr>
      <w:r w:rsidRPr="007846AF">
        <w:rPr>
          <w:rFonts w:ascii="David" w:eastAsia="Times New Roman" w:hAnsi="David" w:cs="David" w:hint="cs"/>
          <w:u w:val="single"/>
          <w:shd w:val="clear" w:color="auto" w:fill="CC99FF"/>
          <w:rtl/>
        </w:rPr>
        <w:t xml:space="preserve">תביעתה של </w:t>
      </w:r>
      <w:r w:rsidR="002A7483" w:rsidRPr="007846AF">
        <w:rPr>
          <w:rFonts w:ascii="David" w:eastAsia="Times New Roman" w:hAnsi="David" w:cs="David"/>
          <w:u w:val="single"/>
          <w:shd w:val="clear" w:color="auto" w:fill="CC99FF"/>
          <w:rtl/>
        </w:rPr>
        <w:t>חן</w:t>
      </w:r>
      <w:r>
        <w:rPr>
          <w:rFonts w:ascii="David" w:eastAsia="Times New Roman" w:hAnsi="David" w:cs="David" w:hint="cs"/>
          <w:rtl/>
        </w:rPr>
        <w:t xml:space="preserve">: </w:t>
      </w:r>
      <w:r w:rsidR="002A7483" w:rsidRPr="002A7483">
        <w:rPr>
          <w:rFonts w:ascii="David" w:eastAsia="Times New Roman" w:hAnsi="David" w:cs="David"/>
          <w:rtl/>
        </w:rPr>
        <w:t xml:space="preserve">זהה ליהודית, מלבד </w:t>
      </w:r>
      <w:r w:rsidR="00F52CE3">
        <w:rPr>
          <w:rFonts w:ascii="David" w:eastAsia="Times New Roman" w:hAnsi="David" w:cs="David" w:hint="cs"/>
          <w:rtl/>
        </w:rPr>
        <w:t xml:space="preserve">העובדה כי </w:t>
      </w:r>
      <w:r w:rsidR="002A7483" w:rsidRPr="002A7483">
        <w:rPr>
          <w:rFonts w:ascii="David" w:eastAsia="Times New Roman" w:hAnsi="David" w:cs="David"/>
          <w:rtl/>
        </w:rPr>
        <w:t>לא נגרם לה נזק</w:t>
      </w:r>
      <w:r w:rsidR="004A6FD0">
        <w:rPr>
          <w:rFonts w:ascii="David" w:eastAsia="Times New Roman" w:hAnsi="David" w:cs="David" w:hint="cs"/>
          <w:rtl/>
        </w:rPr>
        <w:t>, שכן</w:t>
      </w:r>
      <w:r w:rsidR="002A7483" w:rsidRPr="002A7483">
        <w:rPr>
          <w:rFonts w:ascii="David" w:eastAsia="Times New Roman" w:hAnsi="David" w:cs="David"/>
          <w:rtl/>
        </w:rPr>
        <w:t xml:space="preserve"> נולדה לה ילדה בריאה.</w:t>
      </w:r>
      <w:r w:rsidR="004A6FD0">
        <w:rPr>
          <w:rFonts w:ascii="David" w:eastAsia="Times New Roman" w:hAnsi="David" w:cs="David" w:hint="cs"/>
          <w:rtl/>
        </w:rPr>
        <w:t xml:space="preserve"> הנזק הוא רק אובדן רווחה ועל נזק זה קשה מאוד לתבוע, ואף לא ניתן.</w:t>
      </w:r>
    </w:p>
    <w:p w14:paraId="1D8BA481" w14:textId="66D2587B" w:rsidR="002A7483" w:rsidRPr="002A7483" w:rsidRDefault="002A7483" w:rsidP="002A7483">
      <w:pPr>
        <w:spacing w:line="276" w:lineRule="auto"/>
        <w:ind w:left="-437"/>
        <w:rPr>
          <w:rFonts w:ascii="David" w:eastAsia="Times New Roman" w:hAnsi="David" w:cs="David"/>
          <w:rtl/>
        </w:rPr>
      </w:pPr>
      <w:r w:rsidRPr="007846AF">
        <w:rPr>
          <w:rFonts w:ascii="David" w:eastAsia="Times New Roman" w:hAnsi="David" w:cs="David"/>
          <w:u w:val="single"/>
          <w:shd w:val="clear" w:color="auto" w:fill="CC99FF"/>
          <w:rtl/>
        </w:rPr>
        <w:t xml:space="preserve">תביעה </w:t>
      </w:r>
      <w:r w:rsidR="004F3769">
        <w:rPr>
          <w:rFonts w:ascii="David" w:eastAsia="Times New Roman" w:hAnsi="David" w:cs="David" w:hint="cs"/>
          <w:u w:val="single"/>
          <w:shd w:val="clear" w:color="auto" w:fill="CC99FF"/>
          <w:rtl/>
        </w:rPr>
        <w:t xml:space="preserve">של בעלי האירוע </w:t>
      </w:r>
      <w:r w:rsidRPr="007846AF">
        <w:rPr>
          <w:rFonts w:ascii="David" w:eastAsia="Times New Roman" w:hAnsi="David" w:cs="David"/>
          <w:u w:val="single"/>
          <w:shd w:val="clear" w:color="auto" w:fill="CC99FF"/>
          <w:rtl/>
        </w:rPr>
        <w:t>מול הצלם</w:t>
      </w:r>
      <w:r w:rsidRPr="002A7483">
        <w:rPr>
          <w:rFonts w:ascii="David" w:eastAsia="Times New Roman" w:hAnsi="David" w:cs="David"/>
          <w:rtl/>
        </w:rPr>
        <w:t>: לא בטוח שהיא תצליח</w:t>
      </w:r>
      <w:r w:rsidR="004F3769">
        <w:rPr>
          <w:rFonts w:ascii="David" w:eastAsia="Times New Roman" w:hAnsi="David" w:cs="David" w:hint="cs"/>
          <w:rtl/>
        </w:rPr>
        <w:t>, משום</w:t>
      </w:r>
      <w:r w:rsidRPr="002A7483">
        <w:rPr>
          <w:rFonts w:ascii="David" w:eastAsia="Times New Roman" w:hAnsi="David" w:cs="David"/>
          <w:rtl/>
        </w:rPr>
        <w:t xml:space="preserve"> </w:t>
      </w:r>
      <w:r w:rsidR="004F3769">
        <w:rPr>
          <w:rFonts w:ascii="David" w:eastAsia="Times New Roman" w:hAnsi="David" w:cs="David" w:hint="cs"/>
          <w:rtl/>
        </w:rPr>
        <w:t>ש</w:t>
      </w:r>
      <w:r w:rsidRPr="002A7483">
        <w:rPr>
          <w:rFonts w:ascii="David" w:eastAsia="Times New Roman" w:hAnsi="David" w:cs="David"/>
          <w:rtl/>
        </w:rPr>
        <w:t>יש כיס עמוק אחר</w:t>
      </w:r>
      <w:r w:rsidR="004F3769">
        <w:rPr>
          <w:rFonts w:ascii="David" w:eastAsia="Times New Roman" w:hAnsi="David" w:cs="David" w:hint="cs"/>
          <w:rtl/>
        </w:rPr>
        <w:t>.</w:t>
      </w:r>
      <w:r w:rsidRPr="002A7483">
        <w:rPr>
          <w:rFonts w:ascii="David" w:eastAsia="Times New Roman" w:hAnsi="David" w:cs="David"/>
          <w:rtl/>
        </w:rPr>
        <w:t xml:space="preserve"> מאירוע נשמרות תמונות, הצלם יוכל לתבוע את צד ג' על זה שאין תמונות וזיכרונות אך בסופו של דבר הוא מנפיק תמונות שזה חשוב באירועים אלה. היה צריך לצפות מצלם תאורה ניידת או מצלמת לילה שעובדת באירועים יחסית חשוכים. לא ניתן יהיה לטעון על איכות התמונות וכן תהייה לו הנחה על כך שלא עמד בחוזה במדויק אך לפי לרנד הנד כן נוכל לתבוע אותו. </w:t>
      </w:r>
    </w:p>
    <w:p w14:paraId="01ACBE7F" w14:textId="1E36A4B6" w:rsidR="004F3769" w:rsidRPr="004F3769" w:rsidRDefault="004F3769" w:rsidP="00D93259">
      <w:pPr>
        <w:pStyle w:val="a7"/>
        <w:numPr>
          <w:ilvl w:val="0"/>
          <w:numId w:val="183"/>
        </w:numPr>
        <w:spacing w:line="276" w:lineRule="auto"/>
        <w:rPr>
          <w:rFonts w:ascii="David" w:eastAsia="Times New Roman" w:hAnsi="David" w:cs="David"/>
        </w:rPr>
      </w:pPr>
      <w:r w:rsidRPr="004F3769">
        <w:rPr>
          <w:rFonts w:ascii="David" w:eastAsia="Times New Roman" w:hAnsi="David" w:cs="David" w:hint="cs"/>
          <w:u w:val="single"/>
          <w:rtl/>
        </w:rPr>
        <w:t>סף הכניסה</w:t>
      </w:r>
      <w:r>
        <w:rPr>
          <w:rFonts w:ascii="David" w:eastAsia="Times New Roman" w:hAnsi="David" w:cs="David" w:hint="cs"/>
          <w:rtl/>
        </w:rPr>
        <w:t>: חוזה בין המזמין לבין הצלם.</w:t>
      </w:r>
    </w:p>
    <w:p w14:paraId="11329872" w14:textId="22331D88" w:rsidR="002A7483" w:rsidRPr="004F3769" w:rsidRDefault="002A7483" w:rsidP="00D93259">
      <w:pPr>
        <w:pStyle w:val="a7"/>
        <w:numPr>
          <w:ilvl w:val="0"/>
          <w:numId w:val="183"/>
        </w:numPr>
        <w:spacing w:line="276" w:lineRule="auto"/>
        <w:rPr>
          <w:rFonts w:ascii="David" w:eastAsia="Times New Roman" w:hAnsi="David" w:cs="David"/>
          <w:rtl/>
        </w:rPr>
      </w:pPr>
      <w:r w:rsidRPr="004F3769">
        <w:rPr>
          <w:rFonts w:ascii="David" w:eastAsia="Times New Roman" w:hAnsi="David" w:cs="David"/>
          <w:u w:val="single"/>
          <w:rtl/>
        </w:rPr>
        <w:t>חובת זהירות מושגית</w:t>
      </w:r>
      <w:r w:rsidRPr="004F3769">
        <w:rPr>
          <w:rFonts w:ascii="David" w:eastAsia="Times New Roman" w:hAnsi="David" w:cs="David"/>
          <w:rtl/>
        </w:rPr>
        <w:t xml:space="preserve">: יכול להיות שצריך לצפות ממנו להביא </w:t>
      </w:r>
      <w:proofErr w:type="spellStart"/>
      <w:r w:rsidRPr="004F3769">
        <w:rPr>
          <w:rFonts w:ascii="David" w:eastAsia="Times New Roman" w:hAnsi="David" w:cs="David"/>
          <w:rtl/>
        </w:rPr>
        <w:t>פרוג'קטור</w:t>
      </w:r>
      <w:proofErr w:type="spellEnd"/>
      <w:r w:rsidRPr="004F3769">
        <w:rPr>
          <w:rFonts w:ascii="David" w:eastAsia="Times New Roman" w:hAnsi="David" w:cs="David"/>
          <w:rtl/>
        </w:rPr>
        <w:t xml:space="preserve"> או לבקש שיביאו לו. הוצאות מניעה יחסית סבירות. הצלם יכול לטעון </w:t>
      </w:r>
      <w:r w:rsidR="004F3769">
        <w:rPr>
          <w:rFonts w:ascii="David" w:eastAsia="Times New Roman" w:hAnsi="David" w:cs="David" w:hint="cs"/>
          <w:rtl/>
        </w:rPr>
        <w:t>ל</w:t>
      </w:r>
      <w:r w:rsidRPr="004F3769">
        <w:rPr>
          <w:rFonts w:ascii="David" w:eastAsia="Times New Roman" w:hAnsi="David" w:cs="David"/>
          <w:rtl/>
        </w:rPr>
        <w:t>מדיניות</w:t>
      </w:r>
      <w:r w:rsidR="004F3769">
        <w:rPr>
          <w:rFonts w:ascii="David" w:eastAsia="Times New Roman" w:hAnsi="David" w:cs="David" w:hint="cs"/>
          <w:rtl/>
        </w:rPr>
        <w:t xml:space="preserve"> משפטית</w:t>
      </w:r>
      <w:r w:rsidRPr="004F3769">
        <w:rPr>
          <w:rFonts w:ascii="David" w:eastAsia="Times New Roman" w:hAnsi="David" w:cs="David"/>
          <w:rtl/>
        </w:rPr>
        <w:t>. החוזה מול האולם אומר שמספקים לו תאורה.</w:t>
      </w:r>
      <w:r w:rsidR="004F3769">
        <w:rPr>
          <w:rFonts w:ascii="David" w:eastAsia="Times New Roman" w:hAnsi="David" w:cs="David" w:hint="cs"/>
          <w:rtl/>
        </w:rPr>
        <w:t xml:space="preserve"> </w:t>
      </w:r>
    </w:p>
    <w:p w14:paraId="5D0F0E00" w14:textId="1EC875B3" w:rsidR="002A7483" w:rsidRDefault="002A7483" w:rsidP="00D93259">
      <w:pPr>
        <w:pStyle w:val="a7"/>
        <w:numPr>
          <w:ilvl w:val="0"/>
          <w:numId w:val="183"/>
        </w:numPr>
        <w:spacing w:line="276" w:lineRule="auto"/>
        <w:rPr>
          <w:rFonts w:ascii="David" w:eastAsia="Times New Roman" w:hAnsi="David" w:cs="David"/>
        </w:rPr>
      </w:pPr>
      <w:r w:rsidRPr="004F3769">
        <w:rPr>
          <w:rFonts w:ascii="David" w:eastAsia="Times New Roman" w:hAnsi="David" w:cs="David"/>
          <w:u w:val="single"/>
          <w:rtl/>
        </w:rPr>
        <w:t>חובת זהירות קונקרטית</w:t>
      </w:r>
      <w:r w:rsidRPr="004F3769">
        <w:rPr>
          <w:rFonts w:ascii="David" w:eastAsia="Times New Roman" w:hAnsi="David" w:cs="David"/>
          <w:rtl/>
        </w:rPr>
        <w:t>: לא ברור אם הוא הביא תאורה.</w:t>
      </w:r>
      <w:r w:rsidR="004F3769">
        <w:rPr>
          <w:rFonts w:ascii="David" w:eastAsia="Times New Roman" w:hAnsi="David" w:cs="David" w:hint="cs"/>
          <w:rtl/>
        </w:rPr>
        <w:t xml:space="preserve"> חובת הזהירות מוגברת, שכן התמונות מחתונה הן הכי חשובות. היה צריך לנקוט אמצעי מניעה.</w:t>
      </w:r>
    </w:p>
    <w:p w14:paraId="4E12EFC8" w14:textId="2660EBE7" w:rsidR="004F3769" w:rsidRPr="004F3769" w:rsidRDefault="004F3769" w:rsidP="00D93259">
      <w:pPr>
        <w:pStyle w:val="a7"/>
        <w:numPr>
          <w:ilvl w:val="0"/>
          <w:numId w:val="183"/>
        </w:numPr>
        <w:spacing w:line="276" w:lineRule="auto"/>
        <w:rPr>
          <w:rFonts w:ascii="David" w:eastAsia="Times New Roman" w:hAnsi="David" w:cs="David"/>
          <w:rtl/>
        </w:rPr>
      </w:pPr>
      <w:r w:rsidRPr="004F3769">
        <w:rPr>
          <w:rFonts w:ascii="David" w:eastAsia="Times New Roman" w:hAnsi="David" w:cs="David" w:hint="cs"/>
          <w:u w:val="single"/>
          <w:rtl/>
        </w:rPr>
        <w:t xml:space="preserve">הפרת חובת הזהירות </w:t>
      </w:r>
      <w:r w:rsidRPr="004F3769">
        <w:rPr>
          <w:rFonts w:ascii="David" w:eastAsia="Times New Roman" w:hAnsi="David" w:cs="David"/>
          <w:u w:val="single"/>
          <w:rtl/>
        </w:rPr>
        <w:t>–</w:t>
      </w:r>
      <w:r w:rsidRPr="004F3769">
        <w:rPr>
          <w:rFonts w:ascii="David" w:eastAsia="Times New Roman" w:hAnsi="David" w:cs="David" w:hint="cs"/>
          <w:u w:val="single"/>
          <w:rtl/>
        </w:rPr>
        <w:t xml:space="preserve"> </w:t>
      </w:r>
      <w:r>
        <w:rPr>
          <w:rFonts w:ascii="David" w:eastAsia="Times New Roman" w:hAnsi="David" w:cs="David" w:hint="cs"/>
          <w:u w:val="single"/>
          <w:rtl/>
        </w:rPr>
        <w:t xml:space="preserve">נוסחת </w:t>
      </w:r>
      <w:r w:rsidRPr="004F3769">
        <w:rPr>
          <w:rFonts w:ascii="David" w:eastAsia="Times New Roman" w:hAnsi="David" w:cs="David" w:hint="cs"/>
          <w:u w:val="single"/>
          <w:rtl/>
        </w:rPr>
        <w:t>לרנד הנד</w:t>
      </w:r>
      <w:r>
        <w:rPr>
          <w:rFonts w:ascii="David" w:eastAsia="Times New Roman" w:hAnsi="David" w:cs="David" w:hint="cs"/>
          <w:rtl/>
        </w:rPr>
        <w:t xml:space="preserve">: יש אמצעי מניעה זול, למשל פנס עוצמתי. </w:t>
      </w:r>
      <w:r w:rsidR="00543EBC">
        <w:rPr>
          <w:rFonts w:ascii="David" w:eastAsia="Times New Roman" w:hAnsi="David" w:cs="David" w:hint="cs"/>
          <w:rtl/>
        </w:rPr>
        <w:t>לכן, אם לא עשה את זה נראה כי הוא רשלן.</w:t>
      </w:r>
    </w:p>
    <w:p w14:paraId="6980058E" w14:textId="549F9C79" w:rsidR="004F3769" w:rsidRPr="00543EBC" w:rsidRDefault="002A7483" w:rsidP="00D93259">
      <w:pPr>
        <w:pStyle w:val="a7"/>
        <w:numPr>
          <w:ilvl w:val="0"/>
          <w:numId w:val="183"/>
        </w:numPr>
        <w:spacing w:line="276" w:lineRule="auto"/>
        <w:rPr>
          <w:rFonts w:ascii="David" w:eastAsia="Times New Roman" w:hAnsi="David" w:cs="David"/>
          <w:rtl/>
        </w:rPr>
      </w:pPr>
      <w:r w:rsidRPr="004F3769">
        <w:rPr>
          <w:rFonts w:ascii="David" w:eastAsia="Times New Roman" w:hAnsi="David" w:cs="David"/>
          <w:rtl/>
        </w:rPr>
        <w:t xml:space="preserve">יכול לשלוח </w:t>
      </w:r>
      <w:r w:rsidR="004F3769">
        <w:rPr>
          <w:rFonts w:ascii="David" w:eastAsia="Times New Roman" w:hAnsi="David" w:cs="David" w:hint="cs"/>
          <w:rtl/>
        </w:rPr>
        <w:t xml:space="preserve">הודעת </w:t>
      </w:r>
      <w:r w:rsidRPr="004F3769">
        <w:rPr>
          <w:rFonts w:ascii="David" w:eastAsia="Times New Roman" w:hAnsi="David" w:cs="David"/>
          <w:rtl/>
        </w:rPr>
        <w:t>צד ג' לאולם ולחברת חשמל</w:t>
      </w:r>
      <w:r w:rsidR="00543EBC">
        <w:rPr>
          <w:rFonts w:ascii="David" w:eastAsia="Times New Roman" w:hAnsi="David" w:cs="David" w:hint="cs"/>
          <w:rtl/>
        </w:rPr>
        <w:t>.</w:t>
      </w:r>
    </w:p>
    <w:p w14:paraId="0F28BB71" w14:textId="76272ADF" w:rsidR="00D22587" w:rsidRDefault="00D22587" w:rsidP="003D0A00">
      <w:pPr>
        <w:spacing w:line="276" w:lineRule="auto"/>
        <w:ind w:left="-437"/>
        <w:jc w:val="center"/>
        <w:rPr>
          <w:rFonts w:ascii="David" w:hAnsi="David" w:cs="David"/>
          <w:b/>
          <w:bCs/>
          <w:color w:val="0070C0"/>
          <w:sz w:val="24"/>
          <w:szCs w:val="24"/>
          <w:u w:val="double"/>
          <w:rtl/>
        </w:rPr>
      </w:pPr>
      <w:r>
        <w:rPr>
          <w:rFonts w:ascii="David" w:hAnsi="David" w:cs="David" w:hint="cs"/>
          <w:b/>
          <w:bCs/>
          <w:color w:val="0070C0"/>
          <w:sz w:val="24"/>
          <w:szCs w:val="24"/>
          <w:u w:val="double"/>
          <w:rtl/>
        </w:rPr>
        <w:lastRenderedPageBreak/>
        <w:t>משפט ורפואה</w:t>
      </w:r>
    </w:p>
    <w:p w14:paraId="59BBC1B4" w14:textId="77777777" w:rsidR="00076831" w:rsidRPr="002E28FF" w:rsidRDefault="00076831" w:rsidP="00076831">
      <w:pPr>
        <w:spacing w:line="276" w:lineRule="auto"/>
        <w:ind w:left="-437"/>
        <w:rPr>
          <w:rFonts w:ascii="David" w:hAnsi="David" w:cs="David"/>
          <w:b/>
          <w:bCs/>
          <w:u w:val="single"/>
          <w:rtl/>
        </w:rPr>
      </w:pPr>
      <w:r w:rsidRPr="002E28FF">
        <w:rPr>
          <w:rFonts w:ascii="David" w:hAnsi="David" w:cs="David" w:hint="cs"/>
          <w:b/>
          <w:bCs/>
          <w:u w:val="single"/>
          <w:rtl/>
        </w:rPr>
        <w:t xml:space="preserve">קווים לניתוח </w:t>
      </w:r>
      <w:proofErr w:type="spellStart"/>
      <w:r w:rsidRPr="002E28FF">
        <w:rPr>
          <w:rFonts w:ascii="David" w:hAnsi="David" w:cs="David" w:hint="cs"/>
          <w:b/>
          <w:bCs/>
          <w:u w:val="single"/>
          <w:rtl/>
        </w:rPr>
        <w:t>אירועון</w:t>
      </w:r>
      <w:proofErr w:type="spellEnd"/>
      <w:r w:rsidRPr="002E28FF">
        <w:rPr>
          <w:rFonts w:ascii="David" w:hAnsi="David" w:cs="David" w:hint="cs"/>
          <w:b/>
          <w:bCs/>
          <w:rtl/>
        </w:rPr>
        <w:t>:</w:t>
      </w:r>
    </w:p>
    <w:p w14:paraId="1303006B" w14:textId="77777777" w:rsidR="00076831" w:rsidRPr="00816B82" w:rsidRDefault="00076831" w:rsidP="00D93259">
      <w:pPr>
        <w:pStyle w:val="a7"/>
        <w:numPr>
          <w:ilvl w:val="0"/>
          <w:numId w:val="167"/>
        </w:numPr>
        <w:spacing w:line="276" w:lineRule="auto"/>
        <w:rPr>
          <w:rFonts w:ascii="David" w:hAnsi="David" w:cs="David"/>
          <w:u w:val="single"/>
        </w:rPr>
      </w:pPr>
      <w:r w:rsidRPr="00816B82">
        <w:rPr>
          <w:rFonts w:ascii="David" w:hAnsi="David" w:cs="David"/>
          <w:rtl/>
        </w:rPr>
        <w:t xml:space="preserve">יש לבחון תחילה </w:t>
      </w:r>
      <w:r w:rsidRPr="00816B82">
        <w:rPr>
          <w:rFonts w:ascii="David" w:hAnsi="David" w:cs="David"/>
          <w:b/>
          <w:bCs/>
          <w:rtl/>
        </w:rPr>
        <w:t>מי הם התובעים</w:t>
      </w:r>
      <w:r w:rsidRPr="00816B82">
        <w:rPr>
          <w:rFonts w:ascii="David" w:hAnsi="David" w:cs="David"/>
          <w:rtl/>
        </w:rPr>
        <w:t xml:space="preserve"> (כולל עיזבון ותלויים) </w:t>
      </w:r>
      <w:r w:rsidRPr="00816B82">
        <w:rPr>
          <w:rFonts w:ascii="David" w:hAnsi="David" w:cs="David"/>
          <w:b/>
          <w:bCs/>
          <w:rtl/>
        </w:rPr>
        <w:t>ומיהם הנתבעים</w:t>
      </w:r>
      <w:r w:rsidRPr="00816B82">
        <w:rPr>
          <w:rFonts w:ascii="David" w:hAnsi="David" w:cs="David"/>
          <w:rtl/>
        </w:rPr>
        <w:t xml:space="preserve"> (רופאים</w:t>
      </w:r>
      <w:r>
        <w:rPr>
          <w:rFonts w:ascii="David" w:hAnsi="David" w:cs="David" w:hint="cs"/>
          <w:rtl/>
        </w:rPr>
        <w:t xml:space="preserve">, </w:t>
      </w:r>
      <w:r w:rsidRPr="00816B82">
        <w:rPr>
          <w:rFonts w:ascii="David" w:hAnsi="David" w:cs="David"/>
          <w:rtl/>
        </w:rPr>
        <w:t>בתי חולים</w:t>
      </w:r>
      <w:r>
        <w:rPr>
          <w:rFonts w:ascii="David" w:hAnsi="David" w:cs="David" w:hint="cs"/>
          <w:rtl/>
        </w:rPr>
        <w:t xml:space="preserve">, </w:t>
      </w:r>
      <w:r w:rsidRPr="00816B82">
        <w:rPr>
          <w:rFonts w:ascii="David" w:hAnsi="David" w:cs="David"/>
          <w:rtl/>
        </w:rPr>
        <w:t>אחריות אישית ושלוחית, כיסים עמוקים, ביטוח וכו</w:t>
      </w:r>
      <w:r>
        <w:rPr>
          <w:rFonts w:ascii="David" w:hAnsi="David" w:cs="David" w:hint="cs"/>
          <w:rtl/>
        </w:rPr>
        <w:t>'</w:t>
      </w:r>
      <w:r w:rsidRPr="00816B82">
        <w:rPr>
          <w:rFonts w:ascii="David" w:hAnsi="David" w:cs="David"/>
          <w:rtl/>
        </w:rPr>
        <w:t>).</w:t>
      </w:r>
    </w:p>
    <w:p w14:paraId="30DD74C0" w14:textId="77777777" w:rsidR="00DD2452" w:rsidRPr="00DD2452" w:rsidRDefault="00076831" w:rsidP="00D93259">
      <w:pPr>
        <w:pStyle w:val="a7"/>
        <w:numPr>
          <w:ilvl w:val="0"/>
          <w:numId w:val="167"/>
        </w:numPr>
        <w:spacing w:line="276" w:lineRule="auto"/>
        <w:rPr>
          <w:rFonts w:ascii="David" w:hAnsi="David" w:cs="David"/>
          <w:u w:val="single"/>
        </w:rPr>
      </w:pPr>
      <w:r w:rsidRPr="00816B82">
        <w:rPr>
          <w:rFonts w:ascii="David" w:hAnsi="David" w:cs="David"/>
          <w:rtl/>
        </w:rPr>
        <w:t>שלושת החיקוקים הרלוונטיים לנושא של משפט ורפואה</w:t>
      </w:r>
      <w:r>
        <w:rPr>
          <w:rFonts w:ascii="David" w:hAnsi="David" w:cs="David" w:hint="cs"/>
          <w:rtl/>
        </w:rPr>
        <w:t xml:space="preserve"> </w:t>
      </w:r>
      <w:r>
        <w:rPr>
          <w:rFonts w:ascii="David" w:hAnsi="David" w:cs="David"/>
          <w:rtl/>
        </w:rPr>
        <w:t>–</w:t>
      </w:r>
      <w:r w:rsidRPr="00816B82">
        <w:rPr>
          <w:rFonts w:ascii="David" w:hAnsi="David" w:cs="David"/>
          <w:rtl/>
        </w:rPr>
        <w:t xml:space="preserve"> </w:t>
      </w:r>
      <w:r w:rsidRPr="00816B82">
        <w:rPr>
          <w:rFonts w:ascii="David" w:hAnsi="David" w:cs="David"/>
          <w:b/>
          <w:bCs/>
          <w:rtl/>
        </w:rPr>
        <w:t>רשלנות</w:t>
      </w:r>
      <w:r w:rsidRPr="00816B82">
        <w:rPr>
          <w:rFonts w:ascii="David" w:hAnsi="David" w:cs="David"/>
          <w:rtl/>
        </w:rPr>
        <w:t xml:space="preserve">, </w:t>
      </w:r>
      <w:r w:rsidRPr="00816B82">
        <w:rPr>
          <w:rFonts w:ascii="David" w:hAnsi="David" w:cs="David"/>
          <w:b/>
          <w:bCs/>
          <w:rtl/>
        </w:rPr>
        <w:t>תקיפה</w:t>
      </w:r>
      <w:r w:rsidRPr="00816B82">
        <w:rPr>
          <w:rFonts w:ascii="David" w:hAnsi="David" w:cs="David"/>
          <w:rtl/>
        </w:rPr>
        <w:t xml:space="preserve"> </w:t>
      </w:r>
      <w:r w:rsidRPr="00816B82">
        <w:rPr>
          <w:rFonts w:ascii="David" w:hAnsi="David" w:cs="David"/>
          <w:b/>
          <w:bCs/>
          <w:rtl/>
        </w:rPr>
        <w:t>והפרת חובה חקוקה</w:t>
      </w:r>
      <w:r w:rsidRPr="00816B82">
        <w:rPr>
          <w:rFonts w:ascii="David" w:hAnsi="David" w:cs="David"/>
          <w:rtl/>
        </w:rPr>
        <w:t>.</w:t>
      </w:r>
    </w:p>
    <w:p w14:paraId="10DB9865" w14:textId="567509B6" w:rsidR="00DD2452" w:rsidRPr="00DD2452" w:rsidRDefault="00DD2452" w:rsidP="00D93259">
      <w:pPr>
        <w:pStyle w:val="a7"/>
        <w:numPr>
          <w:ilvl w:val="0"/>
          <w:numId w:val="184"/>
        </w:numPr>
        <w:spacing w:line="276" w:lineRule="auto"/>
        <w:rPr>
          <w:rFonts w:ascii="David" w:hAnsi="David" w:cs="David"/>
        </w:rPr>
      </w:pPr>
      <w:r w:rsidRPr="00DD2452">
        <w:rPr>
          <w:rFonts w:ascii="David" w:hAnsi="David" w:cs="David" w:hint="cs"/>
          <w:color w:val="0070C0"/>
          <w:rtl/>
        </w:rPr>
        <w:t xml:space="preserve">חוק זכויות החולה </w:t>
      </w:r>
      <w:r w:rsidRPr="00DD2452">
        <w:rPr>
          <w:rFonts w:ascii="David" w:hAnsi="David" w:cs="David" w:hint="cs"/>
          <w:rtl/>
        </w:rPr>
        <w:t xml:space="preserve">(רלוונטי למקרים לאחר שנת 1996) </w:t>
      </w:r>
      <w:r w:rsidRPr="00DD2452">
        <w:rPr>
          <w:rFonts w:ascii="David" w:hAnsi="David" w:cs="David"/>
          <w:rtl/>
        </w:rPr>
        <w:t>–</w:t>
      </w:r>
      <w:r w:rsidR="00DF1436">
        <w:rPr>
          <w:rFonts w:ascii="David" w:hAnsi="David" w:cs="David" w:hint="cs"/>
          <w:rtl/>
        </w:rPr>
        <w:t xml:space="preserve"> </w:t>
      </w:r>
      <w:r w:rsidRPr="00DD2452">
        <w:rPr>
          <w:rFonts w:ascii="David" w:hAnsi="David" w:cs="David" w:hint="cs"/>
          <w:rtl/>
        </w:rPr>
        <w:t>הפרת חובה חקוקה.</w:t>
      </w:r>
      <w:r w:rsidR="00163D27">
        <w:rPr>
          <w:rFonts w:ascii="David" w:hAnsi="David" w:cs="David" w:hint="cs"/>
          <w:rtl/>
        </w:rPr>
        <w:t xml:space="preserve"> אין בו סנקציות, הוא לטובת החולים והוא כללי מאוד. </w:t>
      </w:r>
    </w:p>
    <w:p w14:paraId="5CED1294" w14:textId="0A49313D" w:rsidR="00076831" w:rsidRPr="00DD2452" w:rsidRDefault="00076831" w:rsidP="00D93259">
      <w:pPr>
        <w:pStyle w:val="a7"/>
        <w:numPr>
          <w:ilvl w:val="0"/>
          <w:numId w:val="184"/>
        </w:numPr>
        <w:spacing w:line="276" w:lineRule="auto"/>
        <w:rPr>
          <w:rFonts w:ascii="David" w:hAnsi="David" w:cs="David"/>
          <w:u w:val="single"/>
          <w:rtl/>
        </w:rPr>
      </w:pPr>
      <w:r w:rsidRPr="00DD2452">
        <w:rPr>
          <w:rFonts w:ascii="David" w:hAnsi="David" w:cs="David"/>
          <w:color w:val="0070C0"/>
          <w:rtl/>
        </w:rPr>
        <w:t xml:space="preserve">ס' 5 לחוק זכויות החולה </w:t>
      </w:r>
      <w:r w:rsidR="00E71B3A">
        <w:rPr>
          <w:rFonts w:ascii="David" w:hAnsi="David" w:cs="David"/>
          <w:rtl/>
        </w:rPr>
        <w:t>–</w:t>
      </w:r>
      <w:r w:rsidRPr="00DD2452">
        <w:rPr>
          <w:rFonts w:ascii="David" w:hAnsi="David" w:cs="David"/>
          <w:rtl/>
        </w:rPr>
        <w:t xml:space="preserve"> </w:t>
      </w:r>
      <w:r w:rsidRPr="00DD2452">
        <w:rPr>
          <w:rFonts w:ascii="David" w:hAnsi="David" w:cs="David"/>
          <w:b/>
          <w:bCs/>
          <w:rtl/>
        </w:rPr>
        <w:t>החובה של הצוות הרפואי להעניק טיפול נאות לחולה</w:t>
      </w:r>
      <w:r w:rsidR="00E71B3A">
        <w:rPr>
          <w:rFonts w:ascii="David" w:hAnsi="David" w:cs="David" w:hint="cs"/>
          <w:rtl/>
        </w:rPr>
        <w:t xml:space="preserve">. </w:t>
      </w:r>
      <w:r w:rsidRPr="00DD2452">
        <w:rPr>
          <w:rFonts w:ascii="David" w:hAnsi="David" w:cs="David"/>
          <w:rtl/>
        </w:rPr>
        <w:t xml:space="preserve">לכאורה, הסעיף כבר כולל </w:t>
      </w:r>
      <w:proofErr w:type="spellStart"/>
      <w:r w:rsidRPr="00DD2452">
        <w:rPr>
          <w:rFonts w:ascii="David" w:hAnsi="David" w:cs="David"/>
          <w:rtl/>
        </w:rPr>
        <w:t>הכל</w:t>
      </w:r>
      <w:proofErr w:type="spellEnd"/>
      <w:r w:rsidRPr="00DD2452">
        <w:rPr>
          <w:rFonts w:ascii="David" w:hAnsi="David" w:cs="David"/>
          <w:rtl/>
        </w:rPr>
        <w:t xml:space="preserve">. </w:t>
      </w:r>
      <w:r w:rsidR="00F66C51">
        <w:rPr>
          <w:rFonts w:ascii="David" w:hAnsi="David" w:cs="David" w:hint="cs"/>
          <w:rtl/>
        </w:rPr>
        <w:t xml:space="preserve">אולם, </w:t>
      </w:r>
      <w:r w:rsidRPr="00DD2452">
        <w:rPr>
          <w:rFonts w:ascii="David" w:hAnsi="David" w:cs="David"/>
          <w:rtl/>
        </w:rPr>
        <w:t xml:space="preserve">בפועל </w:t>
      </w:r>
      <w:r w:rsidRPr="00E71B3A">
        <w:rPr>
          <w:rFonts w:ascii="David" w:hAnsi="David" w:cs="David"/>
          <w:rtl/>
        </w:rPr>
        <w:t xml:space="preserve">בתי המשפט לא אוהבים את הסעיף הזה והם רואים בו </w:t>
      </w:r>
      <w:r w:rsidRPr="00DD2452">
        <w:rPr>
          <w:rFonts w:ascii="David" w:hAnsi="David" w:cs="David"/>
          <w:b/>
          <w:bCs/>
          <w:rtl/>
        </w:rPr>
        <w:t>סעיף סל</w:t>
      </w:r>
      <w:r w:rsidR="00F66C51">
        <w:rPr>
          <w:rFonts w:ascii="David" w:hAnsi="David" w:cs="David" w:hint="cs"/>
          <w:rtl/>
        </w:rPr>
        <w:t>.</w:t>
      </w:r>
    </w:p>
    <w:p w14:paraId="0DEEB0A1" w14:textId="77777777" w:rsidR="00076831" w:rsidRPr="002E28FF" w:rsidRDefault="00076831" w:rsidP="00076831">
      <w:pPr>
        <w:spacing w:line="276" w:lineRule="auto"/>
        <w:ind w:left="-437"/>
        <w:rPr>
          <w:rFonts w:ascii="David" w:hAnsi="David" w:cs="David"/>
          <w:b/>
          <w:bCs/>
          <w:rtl/>
        </w:rPr>
      </w:pPr>
      <w:r w:rsidRPr="002E28FF">
        <w:rPr>
          <w:rFonts w:ascii="David" w:hAnsi="David" w:cs="David" w:hint="cs"/>
          <w:b/>
          <w:bCs/>
          <w:u w:val="single"/>
          <w:rtl/>
        </w:rPr>
        <w:t>דגשים לתביעה ברשלנות</w:t>
      </w:r>
      <w:r w:rsidRPr="002E28FF">
        <w:rPr>
          <w:rFonts w:ascii="David" w:hAnsi="David" w:cs="David" w:hint="cs"/>
          <w:b/>
          <w:bCs/>
          <w:rtl/>
        </w:rPr>
        <w:t>:</w:t>
      </w:r>
    </w:p>
    <w:p w14:paraId="18FAC371" w14:textId="21090B2D" w:rsidR="00076831" w:rsidRDefault="00076831" w:rsidP="00D93259">
      <w:pPr>
        <w:pStyle w:val="a7"/>
        <w:numPr>
          <w:ilvl w:val="0"/>
          <w:numId w:val="168"/>
        </w:numPr>
        <w:spacing w:line="276" w:lineRule="auto"/>
        <w:rPr>
          <w:rFonts w:ascii="David" w:hAnsi="David" w:cs="David"/>
        </w:rPr>
      </w:pPr>
      <w:r w:rsidRPr="00EA3B44">
        <w:rPr>
          <w:rFonts w:ascii="David" w:hAnsi="David" w:cs="David"/>
          <w:b/>
          <w:bCs/>
          <w:rtl/>
        </w:rPr>
        <w:t>בדיקת היסודות</w:t>
      </w:r>
      <w:r w:rsidRPr="00EA3B44">
        <w:rPr>
          <w:rFonts w:ascii="David" w:hAnsi="David" w:cs="David"/>
          <w:rtl/>
        </w:rPr>
        <w:t xml:space="preserve"> </w:t>
      </w:r>
      <w:r>
        <w:rPr>
          <w:rFonts w:ascii="David" w:hAnsi="David" w:cs="David" w:hint="cs"/>
          <w:rtl/>
        </w:rPr>
        <w:t>של</w:t>
      </w:r>
      <w:r w:rsidRPr="00EA3B44">
        <w:rPr>
          <w:rFonts w:ascii="David" w:hAnsi="David" w:cs="David"/>
          <w:rtl/>
        </w:rPr>
        <w:t xml:space="preserve"> רשלנות</w:t>
      </w:r>
      <w:r w:rsidR="00183630">
        <w:rPr>
          <w:rFonts w:ascii="David" w:hAnsi="David" w:cs="David" w:hint="cs"/>
          <w:rtl/>
        </w:rPr>
        <w:t>, כמו באירוע רשלנות רגיל</w:t>
      </w:r>
      <w:r>
        <w:rPr>
          <w:rFonts w:ascii="David" w:hAnsi="David" w:cs="David" w:hint="cs"/>
          <w:rtl/>
        </w:rPr>
        <w:t>.</w:t>
      </w:r>
    </w:p>
    <w:p w14:paraId="67288D4E" w14:textId="07121F0A" w:rsidR="00076831" w:rsidRDefault="00076831" w:rsidP="00D93259">
      <w:pPr>
        <w:pStyle w:val="a7"/>
        <w:numPr>
          <w:ilvl w:val="0"/>
          <w:numId w:val="168"/>
        </w:numPr>
        <w:spacing w:line="276" w:lineRule="auto"/>
        <w:rPr>
          <w:rFonts w:ascii="David" w:hAnsi="David" w:cs="David"/>
        </w:rPr>
      </w:pPr>
      <w:r w:rsidRPr="00EA3B44">
        <w:rPr>
          <w:rFonts w:ascii="David" w:hAnsi="David" w:cs="David"/>
          <w:rtl/>
        </w:rPr>
        <w:t xml:space="preserve">לא כל טיפול שנגמר לא טוב הוא בהכרח התרשלות. </w:t>
      </w:r>
      <w:r w:rsidRPr="00EA3B44">
        <w:rPr>
          <w:rFonts w:ascii="David" w:hAnsi="David" w:cs="David"/>
          <w:b/>
          <w:bCs/>
          <w:rtl/>
        </w:rPr>
        <w:t>ביהמ"ש יקבע לפי חוות דעת רופאים אם היה מדובר בהתרשלות או תקלה</w:t>
      </w:r>
      <w:r w:rsidRPr="00EA3B44">
        <w:rPr>
          <w:rFonts w:ascii="David" w:hAnsi="David" w:cs="David"/>
          <w:rtl/>
        </w:rPr>
        <w:t xml:space="preserve"> (</w:t>
      </w:r>
      <w:r w:rsidRPr="00EA3B44">
        <w:rPr>
          <w:rFonts w:ascii="David" w:hAnsi="David" w:cs="David"/>
          <w:color w:val="FF0000"/>
          <w:rtl/>
        </w:rPr>
        <w:t>פאר נ' קופר</w:t>
      </w:r>
      <w:r w:rsidRPr="00EA3B44">
        <w:rPr>
          <w:rFonts w:ascii="David" w:hAnsi="David" w:cs="David"/>
          <w:rtl/>
        </w:rPr>
        <w:t>).</w:t>
      </w:r>
    </w:p>
    <w:p w14:paraId="19C1DF93" w14:textId="02AB97CC" w:rsidR="00076831" w:rsidRDefault="00076831" w:rsidP="00D93259">
      <w:pPr>
        <w:pStyle w:val="a7"/>
        <w:numPr>
          <w:ilvl w:val="0"/>
          <w:numId w:val="168"/>
        </w:numPr>
        <w:spacing w:line="276" w:lineRule="auto"/>
        <w:rPr>
          <w:rFonts w:ascii="David" w:hAnsi="David" w:cs="David"/>
        </w:rPr>
      </w:pPr>
      <w:r w:rsidRPr="00EA3B44">
        <w:rPr>
          <w:rFonts w:ascii="David" w:hAnsi="David" w:cs="David"/>
          <w:rtl/>
        </w:rPr>
        <w:t xml:space="preserve">יש </w:t>
      </w:r>
      <w:r w:rsidRPr="00EA3B44">
        <w:rPr>
          <w:rFonts w:ascii="David" w:hAnsi="David" w:cs="David"/>
          <w:b/>
          <w:bCs/>
          <w:rtl/>
        </w:rPr>
        <w:t>לשים לב לשיקולי מדיניות משפטית</w:t>
      </w:r>
      <w:r w:rsidRPr="00EA3B44">
        <w:rPr>
          <w:rFonts w:ascii="David" w:hAnsi="David" w:cs="David"/>
          <w:rtl/>
        </w:rPr>
        <w:t xml:space="preserve"> </w:t>
      </w:r>
      <w:r w:rsidRPr="00EA3B44">
        <w:rPr>
          <w:rFonts w:ascii="David" w:hAnsi="David" w:cs="David"/>
          <w:b/>
          <w:bCs/>
          <w:rtl/>
        </w:rPr>
        <w:t>ו</w:t>
      </w:r>
      <w:r w:rsidRPr="00EA3B44">
        <w:rPr>
          <w:rFonts w:ascii="David" w:hAnsi="David" w:cs="David" w:hint="cs"/>
          <w:b/>
          <w:bCs/>
          <w:rtl/>
        </w:rPr>
        <w:t xml:space="preserve">למטרות דיני </w:t>
      </w:r>
      <w:proofErr w:type="spellStart"/>
      <w:r w:rsidRPr="00EA3B44">
        <w:rPr>
          <w:rFonts w:ascii="David" w:hAnsi="David" w:cs="David" w:hint="cs"/>
          <w:b/>
          <w:bCs/>
          <w:rtl/>
        </w:rPr>
        <w:t>הנזיקי</w:t>
      </w:r>
      <w:r w:rsidRPr="00EA3B44">
        <w:rPr>
          <w:rFonts w:ascii="David" w:hAnsi="David" w:cs="David"/>
          <w:b/>
          <w:bCs/>
          <w:rtl/>
        </w:rPr>
        <w:t>ן</w:t>
      </w:r>
      <w:proofErr w:type="spellEnd"/>
      <w:r w:rsidRPr="00EA3B44">
        <w:rPr>
          <w:rFonts w:ascii="David" w:hAnsi="David" w:cs="David"/>
          <w:rtl/>
        </w:rPr>
        <w:t>.</w:t>
      </w:r>
      <w:r>
        <w:rPr>
          <w:rFonts w:ascii="David" w:hAnsi="David" w:cs="David"/>
          <w:rtl/>
        </w:rPr>
        <w:br/>
      </w:r>
      <w:r w:rsidRPr="00EA3B44">
        <w:rPr>
          <w:rFonts w:ascii="David" w:hAnsi="David" w:cs="David"/>
          <w:color w:val="FF0000"/>
          <w:rtl/>
        </w:rPr>
        <w:t xml:space="preserve">פאר נ' קופר: </w:t>
      </w:r>
      <w:r w:rsidRPr="00EA3B44">
        <w:rPr>
          <w:rFonts w:ascii="David" w:hAnsi="David" w:cs="David"/>
          <w:rtl/>
        </w:rPr>
        <w:t>סבל מכאבים ברגל לאחר הניתוח. הנתבעים אמרו לו שהנזק שנגרם לו מאוד לא צפוי. ביהמ"ש נתן פיצוי בכל זאת</w:t>
      </w:r>
      <w:r>
        <w:rPr>
          <w:rFonts w:ascii="David" w:hAnsi="David" w:cs="David" w:hint="cs"/>
          <w:rtl/>
        </w:rPr>
        <w:t xml:space="preserve">, </w:t>
      </w:r>
      <w:r w:rsidRPr="00EA3B44">
        <w:rPr>
          <w:rFonts w:ascii="David" w:hAnsi="David" w:cs="David"/>
          <w:rtl/>
        </w:rPr>
        <w:t>אולי לפי צדק חלוקתי או מטרת הפיצוי. אך</w:t>
      </w:r>
      <w:r>
        <w:rPr>
          <w:rFonts w:ascii="David" w:hAnsi="David" w:cs="David" w:hint="cs"/>
          <w:rtl/>
        </w:rPr>
        <w:t>,</w:t>
      </w:r>
      <w:r w:rsidRPr="00EA3B44">
        <w:rPr>
          <w:rFonts w:ascii="David" w:hAnsi="David" w:cs="David"/>
          <w:rtl/>
        </w:rPr>
        <w:t xml:space="preserve"> במקרים שאין צפיות ניתן לומר כי קשה לתת פיצוי. ביהמ"ש </w:t>
      </w:r>
      <w:r>
        <w:rPr>
          <w:rFonts w:ascii="David" w:hAnsi="David" w:cs="David" w:hint="cs"/>
          <w:rtl/>
        </w:rPr>
        <w:t xml:space="preserve">סבור כי גם </w:t>
      </w:r>
      <w:r w:rsidRPr="00EA3B44">
        <w:rPr>
          <w:rFonts w:ascii="David" w:hAnsi="David" w:cs="David"/>
          <w:rtl/>
        </w:rPr>
        <w:t xml:space="preserve">אם זה היה נדיר היה צריך לצפות את זה. </w:t>
      </w:r>
    </w:p>
    <w:p w14:paraId="3DAAD601" w14:textId="607E3BFF" w:rsidR="00076831" w:rsidRDefault="00076831" w:rsidP="00D93259">
      <w:pPr>
        <w:pStyle w:val="a7"/>
        <w:numPr>
          <w:ilvl w:val="0"/>
          <w:numId w:val="168"/>
        </w:numPr>
        <w:spacing w:line="276" w:lineRule="auto"/>
        <w:rPr>
          <w:rFonts w:ascii="David" w:hAnsi="David" w:cs="David"/>
        </w:rPr>
      </w:pPr>
      <w:r>
        <w:rPr>
          <w:rFonts w:ascii="David" w:hAnsi="David" w:cs="David" w:hint="cs"/>
          <w:rtl/>
        </w:rPr>
        <w:t xml:space="preserve">כאשר </w:t>
      </w:r>
      <w:r w:rsidRPr="00EA3B44">
        <w:rPr>
          <w:rFonts w:ascii="David" w:hAnsi="David" w:cs="David"/>
          <w:rtl/>
        </w:rPr>
        <w:t>יש רשלנות כתוצאה מהעדר הסכמה</w:t>
      </w:r>
      <w:r>
        <w:rPr>
          <w:rFonts w:ascii="David" w:hAnsi="David" w:cs="David" w:hint="cs"/>
          <w:rtl/>
        </w:rPr>
        <w:t xml:space="preserve"> זהו </w:t>
      </w:r>
      <w:r w:rsidRPr="00EA3B44">
        <w:rPr>
          <w:rFonts w:ascii="David" w:hAnsi="David" w:cs="David"/>
          <w:b/>
          <w:bCs/>
          <w:rtl/>
        </w:rPr>
        <w:t>נזק של העדר הסכמה מדעת</w:t>
      </w:r>
      <w:r>
        <w:rPr>
          <w:rFonts w:ascii="David" w:hAnsi="David" w:cs="David" w:hint="cs"/>
          <w:rtl/>
        </w:rPr>
        <w:t xml:space="preserve">. </w:t>
      </w:r>
      <w:r w:rsidRPr="00EA3B44">
        <w:rPr>
          <w:rFonts w:ascii="David" w:hAnsi="David" w:cs="David"/>
          <w:rtl/>
        </w:rPr>
        <w:t xml:space="preserve">במידה ולא יוכח </w:t>
      </w:r>
      <w:proofErr w:type="spellStart"/>
      <w:r w:rsidRPr="00EA3B44">
        <w:rPr>
          <w:rFonts w:ascii="David" w:hAnsi="David" w:cs="David"/>
          <w:rtl/>
        </w:rPr>
        <w:t>קש"ס</w:t>
      </w:r>
      <w:proofErr w:type="spellEnd"/>
      <w:r w:rsidRPr="00EA3B44">
        <w:rPr>
          <w:rFonts w:ascii="David" w:hAnsi="David" w:cs="David"/>
          <w:rtl/>
        </w:rPr>
        <w:t xml:space="preserve"> אז יש </w:t>
      </w:r>
      <w:r w:rsidRPr="00EA3B44">
        <w:rPr>
          <w:rFonts w:ascii="David" w:hAnsi="David" w:cs="David"/>
          <w:b/>
          <w:bCs/>
          <w:rtl/>
        </w:rPr>
        <w:t>נזק של פגיעה באוטונומיה</w:t>
      </w:r>
      <w:r w:rsidR="00500C8D">
        <w:rPr>
          <w:rFonts w:ascii="David" w:hAnsi="David" w:cs="David" w:hint="cs"/>
          <w:rtl/>
        </w:rPr>
        <w:t xml:space="preserve">. </w:t>
      </w:r>
      <w:r>
        <w:rPr>
          <w:rFonts w:ascii="David" w:hAnsi="David" w:cs="David" w:hint="cs"/>
          <w:color w:val="00B050"/>
          <w:rtl/>
        </w:rPr>
        <w:t xml:space="preserve">השופט </w:t>
      </w:r>
      <w:r w:rsidRPr="00EA3B44">
        <w:rPr>
          <w:rFonts w:ascii="David" w:hAnsi="David" w:cs="David"/>
          <w:color w:val="00B050"/>
          <w:rtl/>
        </w:rPr>
        <w:t xml:space="preserve">עמית </w:t>
      </w:r>
      <w:r w:rsidRPr="00EA3B44">
        <w:rPr>
          <w:rFonts w:ascii="David" w:hAnsi="David" w:cs="David"/>
          <w:rtl/>
        </w:rPr>
        <w:t>קבע כי לא ניתן לקבל פיצויים אלה יחד</w:t>
      </w:r>
      <w:r>
        <w:rPr>
          <w:rFonts w:ascii="David" w:hAnsi="David" w:cs="David" w:hint="cs"/>
          <w:rtl/>
        </w:rPr>
        <w:t>,</w:t>
      </w:r>
      <w:r w:rsidRPr="00EA3B44">
        <w:rPr>
          <w:rFonts w:ascii="David" w:hAnsi="David" w:cs="David"/>
          <w:rtl/>
        </w:rPr>
        <w:t xml:space="preserve"> שכן זהו פיצוי כפול.</w:t>
      </w:r>
    </w:p>
    <w:p w14:paraId="5DE0C8C4" w14:textId="77777777" w:rsidR="00076831" w:rsidRDefault="00076831" w:rsidP="00076831">
      <w:pPr>
        <w:spacing w:line="276" w:lineRule="auto"/>
        <w:ind w:left="-437"/>
        <w:rPr>
          <w:rFonts w:ascii="David" w:hAnsi="David" w:cs="David"/>
          <w:rtl/>
        </w:rPr>
      </w:pPr>
      <w:r>
        <w:rPr>
          <w:rFonts w:ascii="David" w:hAnsi="David" w:cs="David" w:hint="cs"/>
          <w:u w:val="single"/>
          <w:rtl/>
        </w:rPr>
        <w:t>חובת הראייה ברשלנות כשהדבר מעיד על עצמו</w:t>
      </w:r>
      <w:r w:rsidRPr="00501621">
        <w:rPr>
          <w:rFonts w:ascii="David" w:hAnsi="David" w:cs="David" w:hint="cs"/>
          <w:rtl/>
        </w:rPr>
        <w:t>:</w:t>
      </w:r>
    </w:p>
    <w:p w14:paraId="1382F055" w14:textId="53F1BBE0" w:rsidR="00076831" w:rsidRPr="00E605DF" w:rsidRDefault="00076831" w:rsidP="00D2108B">
      <w:pPr>
        <w:spacing w:line="276" w:lineRule="auto"/>
        <w:ind w:left="-437"/>
        <w:rPr>
          <w:rFonts w:ascii="David" w:hAnsi="David" w:cs="David"/>
          <w:rtl/>
        </w:rPr>
      </w:pPr>
      <w:r w:rsidRPr="00347184">
        <w:rPr>
          <w:rFonts w:ascii="David" w:hAnsi="David" w:cs="David"/>
          <w:color w:val="0070C0"/>
          <w:rtl/>
        </w:rPr>
        <w:t xml:space="preserve">ס' 41 </w:t>
      </w:r>
      <w:proofErr w:type="spellStart"/>
      <w:r w:rsidRPr="00347184">
        <w:rPr>
          <w:rFonts w:ascii="David" w:hAnsi="David" w:cs="David"/>
          <w:color w:val="0070C0"/>
          <w:rtl/>
        </w:rPr>
        <w:t>לפקנ"ז</w:t>
      </w:r>
      <w:proofErr w:type="spellEnd"/>
      <w:r w:rsidRPr="00347184">
        <w:rPr>
          <w:rFonts w:ascii="David" w:hAnsi="David" w:cs="David" w:hint="cs"/>
          <w:color w:val="0070C0"/>
          <w:rtl/>
        </w:rPr>
        <w:t xml:space="preserve">: </w:t>
      </w:r>
      <w:r w:rsidR="00E605DF" w:rsidRPr="00E605DF">
        <w:rPr>
          <w:rFonts w:ascii="David" w:hAnsi="David" w:cs="David" w:hint="cs"/>
          <w:b/>
          <w:bCs/>
          <w:rtl/>
        </w:rPr>
        <w:t>נזק ראייתי והעברת נטל ההוכחה מופיעים הרבה</w:t>
      </w:r>
      <w:r w:rsidR="00E605DF">
        <w:rPr>
          <w:rFonts w:ascii="David" w:hAnsi="David" w:cs="David" w:hint="cs"/>
          <w:rtl/>
        </w:rPr>
        <w:t xml:space="preserve"> במקרים של רשלנות רפואית</w:t>
      </w:r>
      <w:r w:rsidR="005F3978">
        <w:rPr>
          <w:rFonts w:ascii="David" w:hAnsi="David" w:cs="David" w:hint="cs"/>
          <w:rtl/>
        </w:rPr>
        <w:t xml:space="preserve"> </w:t>
      </w:r>
      <w:r w:rsidR="005F3978" w:rsidRPr="00347184">
        <w:rPr>
          <w:rFonts w:ascii="David" w:hAnsi="David" w:cs="David"/>
          <w:rtl/>
        </w:rPr>
        <w:t>(</w:t>
      </w:r>
      <w:r w:rsidR="005F3978" w:rsidRPr="00347184">
        <w:rPr>
          <w:rFonts w:ascii="David" w:hAnsi="David" w:cs="David"/>
          <w:color w:val="FF0000"/>
          <w:rtl/>
        </w:rPr>
        <w:t xml:space="preserve">פס"ד </w:t>
      </w:r>
      <w:proofErr w:type="spellStart"/>
      <w:r w:rsidR="005F3978" w:rsidRPr="00347184">
        <w:rPr>
          <w:rFonts w:ascii="David" w:hAnsi="David" w:cs="David"/>
          <w:color w:val="FF0000"/>
          <w:rtl/>
        </w:rPr>
        <w:t>קוהרי</w:t>
      </w:r>
      <w:proofErr w:type="spellEnd"/>
      <w:r w:rsidR="005F3978" w:rsidRPr="00347184">
        <w:rPr>
          <w:rFonts w:ascii="David" w:hAnsi="David" w:cs="David"/>
          <w:color w:val="FF0000"/>
          <w:rtl/>
        </w:rPr>
        <w:t xml:space="preserve"> </w:t>
      </w:r>
      <w:r w:rsidR="005F3978" w:rsidRPr="00347184">
        <w:rPr>
          <w:rFonts w:ascii="David" w:hAnsi="David" w:cs="David"/>
          <w:rtl/>
        </w:rPr>
        <w:t xml:space="preserve">+ </w:t>
      </w:r>
      <w:r w:rsidR="005F3978" w:rsidRPr="00347184">
        <w:rPr>
          <w:rFonts w:ascii="David" w:hAnsi="David" w:cs="David"/>
          <w:color w:val="FF0000"/>
          <w:rtl/>
        </w:rPr>
        <w:t>פאר נ' קופר</w:t>
      </w:r>
      <w:r w:rsidR="005F3978" w:rsidRPr="00347184">
        <w:rPr>
          <w:rFonts w:ascii="David" w:hAnsi="David" w:cs="David"/>
          <w:rtl/>
        </w:rPr>
        <w:t>).</w:t>
      </w:r>
      <w:r w:rsidR="005F3978">
        <w:rPr>
          <w:rFonts w:ascii="David" w:hAnsi="David" w:cs="David" w:hint="cs"/>
          <w:rtl/>
        </w:rPr>
        <w:t xml:space="preserve"> </w:t>
      </w:r>
      <w:r w:rsidR="00D2108B">
        <w:rPr>
          <w:rFonts w:ascii="David" w:hAnsi="David" w:cs="David"/>
          <w:rtl/>
        </w:rPr>
        <w:br/>
      </w:r>
      <w:r w:rsidRPr="00EF4B15">
        <w:rPr>
          <w:rFonts w:ascii="David" w:hAnsi="David" w:cs="David"/>
          <w:rtl/>
        </w:rPr>
        <w:t xml:space="preserve">בתובענה שהוגשה על נזק והוכח בה כי לתובע לא </w:t>
      </w:r>
      <w:r w:rsidRPr="00EF4B15">
        <w:rPr>
          <w:rFonts w:ascii="David" w:hAnsi="David" w:cs="David" w:hint="cs"/>
          <w:rtl/>
        </w:rPr>
        <w:t>היית</w:t>
      </w:r>
      <w:r w:rsidRPr="00EF4B15">
        <w:rPr>
          <w:rFonts w:ascii="David" w:hAnsi="David" w:cs="David" w:hint="eastAsia"/>
          <w:rtl/>
        </w:rPr>
        <w:t>ה</w:t>
      </w:r>
      <w:r w:rsidRPr="00EF4B15">
        <w:rPr>
          <w:rFonts w:ascii="David" w:hAnsi="David" w:cs="David"/>
          <w:rtl/>
        </w:rPr>
        <w:t xml:space="preserve"> ידיעה או לא </w:t>
      </w:r>
      <w:r w:rsidRPr="00EF4B15">
        <w:rPr>
          <w:rFonts w:ascii="David" w:hAnsi="David" w:cs="David" w:hint="cs"/>
          <w:rtl/>
        </w:rPr>
        <w:t>היית</w:t>
      </w:r>
      <w:r w:rsidRPr="00EF4B15">
        <w:rPr>
          <w:rFonts w:ascii="David" w:hAnsi="David" w:cs="David" w:hint="eastAsia"/>
          <w:rtl/>
        </w:rPr>
        <w:t>ה</w:t>
      </w:r>
      <w:r w:rsidRPr="00EF4B15">
        <w:rPr>
          <w:rFonts w:ascii="David" w:hAnsi="David" w:cs="David"/>
          <w:rtl/>
        </w:rPr>
        <w:t xml:space="preserve"> לו יכולת לדעת מה היו למעשה הנסיבות שגרמו למקרה אשר הביא לידי הנזק, וכי הנזק נגרם על ידי נכס שלנתבע </w:t>
      </w:r>
      <w:r w:rsidRPr="00EF4B15">
        <w:rPr>
          <w:rFonts w:ascii="David" w:hAnsi="David" w:cs="David" w:hint="cs"/>
          <w:rtl/>
        </w:rPr>
        <w:t>היית</w:t>
      </w:r>
      <w:r w:rsidRPr="00EF4B15">
        <w:rPr>
          <w:rFonts w:ascii="David" w:hAnsi="David" w:cs="David" w:hint="eastAsia"/>
          <w:rtl/>
        </w:rPr>
        <w:t>ה</w:t>
      </w:r>
      <w:r w:rsidRPr="00EF4B15">
        <w:rPr>
          <w:rFonts w:ascii="David" w:hAnsi="David" w:cs="David"/>
          <w:rtl/>
        </w:rPr>
        <w:t xml:space="preserve"> שליטה מלאה עליו, ונראה לבית המשפט שאירוע המקרה שגרם לנזק </w:t>
      </w:r>
      <w:r w:rsidRPr="00CD0D06">
        <w:rPr>
          <w:rFonts w:ascii="David" w:hAnsi="David" w:cs="David"/>
          <w:b/>
          <w:bCs/>
          <w:rtl/>
        </w:rPr>
        <w:t xml:space="preserve">מתיישב יותר עם המסקנה שהנתבע לא נקט זהירות סבירה </w:t>
      </w:r>
      <w:r w:rsidRPr="00E35066">
        <w:rPr>
          <w:rFonts w:ascii="David" w:hAnsi="David" w:cs="David"/>
          <w:rtl/>
        </w:rPr>
        <w:t>מאשר עם המסקנה שהוא נקט זהירות סבירה</w:t>
      </w:r>
      <w:r w:rsidRPr="00EF4B15">
        <w:rPr>
          <w:rFonts w:ascii="David" w:hAnsi="David" w:cs="David"/>
          <w:rtl/>
        </w:rPr>
        <w:t xml:space="preserve"> – </w:t>
      </w:r>
      <w:r w:rsidRPr="00CD0D06">
        <w:rPr>
          <w:rFonts w:ascii="David" w:hAnsi="David" w:cs="David"/>
          <w:b/>
          <w:bCs/>
          <w:rtl/>
        </w:rPr>
        <w:t xml:space="preserve">על הנתבע הראיה שלא </w:t>
      </w:r>
      <w:r w:rsidRPr="00CD0D06">
        <w:rPr>
          <w:rFonts w:ascii="David" w:hAnsi="David" w:cs="David" w:hint="cs"/>
          <w:b/>
          <w:bCs/>
          <w:rtl/>
        </w:rPr>
        <w:t>היית</w:t>
      </w:r>
      <w:r w:rsidRPr="00CD0D06">
        <w:rPr>
          <w:rFonts w:ascii="David" w:hAnsi="David" w:cs="David" w:hint="eastAsia"/>
          <w:b/>
          <w:bCs/>
          <w:rtl/>
        </w:rPr>
        <w:t>ה</w:t>
      </w:r>
      <w:r w:rsidRPr="00CD0D06">
        <w:rPr>
          <w:rFonts w:ascii="David" w:hAnsi="David" w:cs="David"/>
          <w:b/>
          <w:bCs/>
          <w:rtl/>
        </w:rPr>
        <w:t xml:space="preserve"> לגבי המקרה שהביא לידי הנזק התרשלות </w:t>
      </w:r>
      <w:r w:rsidR="003B36AF">
        <w:rPr>
          <w:rFonts w:ascii="David" w:hAnsi="David" w:cs="David" w:hint="cs"/>
          <w:b/>
          <w:bCs/>
          <w:rtl/>
        </w:rPr>
        <w:t>שיהיה חב</w:t>
      </w:r>
      <w:r w:rsidRPr="00CD0D06">
        <w:rPr>
          <w:rFonts w:ascii="David" w:hAnsi="David" w:cs="David"/>
          <w:b/>
          <w:bCs/>
          <w:rtl/>
        </w:rPr>
        <w:t xml:space="preserve"> עליה</w:t>
      </w:r>
      <w:r w:rsidRPr="00EF4B15">
        <w:rPr>
          <w:rFonts w:ascii="David" w:hAnsi="David" w:cs="David"/>
          <w:rtl/>
        </w:rPr>
        <w:t>.</w:t>
      </w:r>
      <w:r w:rsidRPr="00347184">
        <w:rPr>
          <w:rFonts w:ascii="David" w:hAnsi="David" w:cs="David"/>
          <w:rtl/>
        </w:rPr>
        <w:t xml:space="preserve"> </w:t>
      </w:r>
    </w:p>
    <w:p w14:paraId="214A9A4A" w14:textId="77777777" w:rsidR="00076831" w:rsidRPr="002E28FF" w:rsidRDefault="00076831" w:rsidP="00076831">
      <w:pPr>
        <w:spacing w:line="276" w:lineRule="auto"/>
        <w:ind w:left="-437"/>
        <w:rPr>
          <w:rFonts w:ascii="David" w:hAnsi="David" w:cs="David"/>
          <w:b/>
          <w:bCs/>
          <w:u w:val="single"/>
          <w:rtl/>
        </w:rPr>
      </w:pPr>
      <w:r w:rsidRPr="002E28FF">
        <w:rPr>
          <w:rFonts w:ascii="David" w:hAnsi="David" w:cs="David" w:hint="cs"/>
          <w:b/>
          <w:bCs/>
          <w:u w:val="single"/>
          <w:rtl/>
        </w:rPr>
        <w:t>עוולת התקיפה</w:t>
      </w:r>
      <w:r w:rsidRPr="002E28FF">
        <w:rPr>
          <w:rFonts w:ascii="David" w:hAnsi="David" w:cs="David" w:hint="cs"/>
          <w:b/>
          <w:bCs/>
          <w:rtl/>
        </w:rPr>
        <w:t>:</w:t>
      </w:r>
    </w:p>
    <w:p w14:paraId="460DBF35" w14:textId="5EF4D686" w:rsidR="00076831" w:rsidRPr="00A05555" w:rsidRDefault="008505D9" w:rsidP="00076831">
      <w:pPr>
        <w:spacing w:line="276" w:lineRule="auto"/>
        <w:ind w:left="-437"/>
        <w:rPr>
          <w:rFonts w:ascii="David" w:hAnsi="David" w:cs="David"/>
          <w:rtl/>
        </w:rPr>
      </w:pPr>
      <w:r>
        <w:rPr>
          <w:rFonts w:ascii="David" w:hAnsi="David" w:cs="David" w:hint="cs"/>
          <w:rtl/>
        </w:rPr>
        <w:t xml:space="preserve">רק </w:t>
      </w:r>
      <w:r w:rsidR="00076831" w:rsidRPr="00A05555">
        <w:rPr>
          <w:rFonts w:ascii="David" w:hAnsi="David" w:cs="David"/>
          <w:rtl/>
        </w:rPr>
        <w:t>בעניינים של אי הסכמה או העדר הסכמה מדעת ובשים לב להגנה ב</w:t>
      </w:r>
      <w:r w:rsidR="00076831" w:rsidRPr="00A05555">
        <w:rPr>
          <w:rFonts w:ascii="David" w:hAnsi="David" w:cs="David"/>
          <w:color w:val="0070C0"/>
          <w:rtl/>
        </w:rPr>
        <w:t>ס' 24(8</w:t>
      </w:r>
      <w:r w:rsidR="00076831" w:rsidRPr="00A05555">
        <w:rPr>
          <w:rFonts w:ascii="David" w:hAnsi="David" w:cs="David" w:hint="cs"/>
          <w:color w:val="0070C0"/>
          <w:rtl/>
        </w:rPr>
        <w:t>)</w:t>
      </w:r>
      <w:r w:rsidR="00076831">
        <w:rPr>
          <w:rFonts w:ascii="David" w:hAnsi="David" w:cs="David" w:hint="cs"/>
          <w:rtl/>
        </w:rPr>
        <w:t>.</w:t>
      </w:r>
      <w:r>
        <w:rPr>
          <w:rFonts w:ascii="David" w:hAnsi="David" w:cs="David" w:hint="cs"/>
          <w:rtl/>
        </w:rPr>
        <w:t xml:space="preserve"> בתקיפה יש יסוד של </w:t>
      </w:r>
      <w:r w:rsidR="0029786D">
        <w:rPr>
          <w:rFonts w:ascii="David" w:hAnsi="David" w:cs="David" w:hint="cs"/>
          <w:rtl/>
        </w:rPr>
        <w:t>אי-</w:t>
      </w:r>
      <w:r>
        <w:rPr>
          <w:rFonts w:ascii="David" w:hAnsi="David" w:cs="David" w:hint="cs"/>
          <w:rtl/>
        </w:rPr>
        <w:t>הסכמה.</w:t>
      </w:r>
      <w:r w:rsidR="0029786D">
        <w:rPr>
          <w:rFonts w:ascii="David" w:hAnsi="David" w:cs="David" w:hint="cs"/>
          <w:rtl/>
        </w:rPr>
        <w:t xml:space="preserve"> אם אדם לא הסכים לטיפול כלפיו והוא נפגע, או שהיה מצב שבו הוא הסכים, אך לא מדעת (למשל עולה חדש מרוסיה שלא מבין את הרופא), הדבר מהווה תקיפה.</w:t>
      </w:r>
    </w:p>
    <w:p w14:paraId="186D222F" w14:textId="408341D5" w:rsidR="00076831" w:rsidRPr="00A05555" w:rsidRDefault="00076831" w:rsidP="00076831">
      <w:pPr>
        <w:spacing w:line="276" w:lineRule="auto"/>
        <w:ind w:left="-437"/>
        <w:rPr>
          <w:rFonts w:ascii="David" w:hAnsi="David" w:cs="David"/>
          <w:rtl/>
        </w:rPr>
      </w:pPr>
      <w:r w:rsidRPr="00A05555">
        <w:rPr>
          <w:rFonts w:ascii="David" w:hAnsi="David" w:cs="David" w:hint="cs"/>
          <w:color w:val="0070C0"/>
          <w:rtl/>
        </w:rPr>
        <w:t>ס' 24(8):</w:t>
      </w:r>
      <w:r>
        <w:rPr>
          <w:rFonts w:ascii="David" w:hAnsi="David" w:cs="David" w:hint="cs"/>
          <w:rtl/>
        </w:rPr>
        <w:t xml:space="preserve"> </w:t>
      </w:r>
      <w:r w:rsidRPr="00A05555">
        <w:rPr>
          <w:rFonts w:ascii="David" w:hAnsi="David" w:cs="David"/>
          <w:rtl/>
        </w:rPr>
        <w:t xml:space="preserve">בתובענה על תקיפה </w:t>
      </w:r>
      <w:r w:rsidRPr="00381010">
        <w:rPr>
          <w:rFonts w:ascii="David" w:hAnsi="David" w:cs="David"/>
          <w:b/>
          <w:bCs/>
          <w:rtl/>
        </w:rPr>
        <w:t xml:space="preserve">תהא הגנה לנתבע אם עשה בתום לב מעשה שהיה לו יסוד להניח שהוא לטובת התובע, אלא שלפני </w:t>
      </w:r>
      <w:proofErr w:type="spellStart"/>
      <w:r w:rsidRPr="00381010">
        <w:rPr>
          <w:rFonts w:ascii="David" w:hAnsi="David" w:cs="David"/>
          <w:b/>
          <w:bCs/>
          <w:rtl/>
        </w:rPr>
        <w:t>שעשהו</w:t>
      </w:r>
      <w:proofErr w:type="spellEnd"/>
      <w:r w:rsidRPr="00381010">
        <w:rPr>
          <w:rFonts w:ascii="David" w:hAnsi="David" w:cs="David"/>
          <w:b/>
          <w:bCs/>
          <w:rtl/>
        </w:rPr>
        <w:t xml:space="preserve"> לא היה בידו לקבל את הסכמת התובע</w:t>
      </w:r>
      <w:r w:rsidR="008F101E">
        <w:rPr>
          <w:rFonts w:ascii="David" w:hAnsi="David" w:cs="David" w:hint="cs"/>
          <w:rtl/>
        </w:rPr>
        <w:t>...</w:t>
      </w:r>
      <w:r w:rsidRPr="00A05555">
        <w:rPr>
          <w:rFonts w:ascii="David" w:hAnsi="David" w:cs="David"/>
          <w:rtl/>
        </w:rPr>
        <w:t xml:space="preserve"> </w:t>
      </w:r>
    </w:p>
    <w:p w14:paraId="2DC514F4" w14:textId="0B4D7883" w:rsidR="00076831" w:rsidRDefault="00076831" w:rsidP="00076831">
      <w:pPr>
        <w:spacing w:line="276" w:lineRule="auto"/>
        <w:ind w:left="-437"/>
        <w:rPr>
          <w:rFonts w:ascii="David" w:hAnsi="David" w:cs="David"/>
          <w:rtl/>
        </w:rPr>
      </w:pPr>
      <w:r w:rsidRPr="002C1C71">
        <w:rPr>
          <w:rFonts w:ascii="David" w:hAnsi="David" w:cs="David"/>
          <w:u w:val="single"/>
          <w:rtl/>
        </w:rPr>
        <w:t>האם הגנה זו, שהיא הגנה מיוחדת לתקיפה, רלוונטית לעוולות האחרות</w:t>
      </w:r>
      <w:r w:rsidRPr="00A05555">
        <w:rPr>
          <w:rFonts w:ascii="David" w:hAnsi="David" w:cs="David"/>
          <w:rtl/>
        </w:rPr>
        <w:t>? לכאורה לא. ייתכן ש</w:t>
      </w:r>
      <w:r w:rsidR="00560E48">
        <w:rPr>
          <w:rFonts w:ascii="David" w:hAnsi="David" w:cs="David" w:hint="cs"/>
          <w:rtl/>
        </w:rPr>
        <w:t xml:space="preserve">רק </w:t>
      </w:r>
      <w:r w:rsidRPr="00A05555">
        <w:rPr>
          <w:rFonts w:ascii="David" w:hAnsi="David" w:cs="David"/>
          <w:rtl/>
        </w:rPr>
        <w:t>כאינדיקציה.</w:t>
      </w:r>
    </w:p>
    <w:p w14:paraId="2DB411D5" w14:textId="77777777" w:rsidR="00076831" w:rsidRPr="004749A7" w:rsidRDefault="00076831" w:rsidP="00076831">
      <w:pPr>
        <w:spacing w:line="276" w:lineRule="auto"/>
        <w:ind w:left="-437"/>
        <w:rPr>
          <w:rFonts w:ascii="David" w:hAnsi="David" w:cs="David"/>
          <w:b/>
          <w:bCs/>
          <w:rtl/>
        </w:rPr>
      </w:pPr>
      <w:r w:rsidRPr="004749A7">
        <w:rPr>
          <w:rFonts w:ascii="David" w:hAnsi="David" w:cs="David"/>
          <w:b/>
          <w:bCs/>
          <w:u w:val="single"/>
          <w:rtl/>
        </w:rPr>
        <w:t>המקרים הקלאסיים של משפט ורפואה</w:t>
      </w:r>
      <w:r w:rsidRPr="004749A7">
        <w:rPr>
          <w:rFonts w:ascii="David" w:hAnsi="David" w:cs="David"/>
          <w:b/>
          <w:bCs/>
          <w:rtl/>
        </w:rPr>
        <w:t>:</w:t>
      </w:r>
    </w:p>
    <w:p w14:paraId="701CD4B2" w14:textId="77777777" w:rsidR="00076831" w:rsidRDefault="00076831" w:rsidP="00076831">
      <w:pPr>
        <w:spacing w:line="276" w:lineRule="auto"/>
        <w:ind w:left="-437"/>
        <w:rPr>
          <w:rFonts w:ascii="David" w:hAnsi="David" w:cs="David"/>
          <w:rtl/>
        </w:rPr>
      </w:pPr>
      <w:r w:rsidRPr="000029C8">
        <w:rPr>
          <w:rFonts w:ascii="David" w:hAnsi="David" w:cs="David"/>
          <w:u w:val="single"/>
          <w:shd w:val="clear" w:color="auto" w:fill="CCFFFF"/>
          <w:rtl/>
        </w:rPr>
        <w:t>טיפול רפואי לקו</w:t>
      </w:r>
      <w:r w:rsidRPr="000029C8">
        <w:rPr>
          <w:rFonts w:ascii="David" w:hAnsi="David" w:cs="David" w:hint="cs"/>
          <w:u w:val="single"/>
          <w:shd w:val="clear" w:color="auto" w:fill="CCFFFF"/>
          <w:rtl/>
        </w:rPr>
        <w:t>י</w:t>
      </w:r>
      <w:r w:rsidRPr="004749A7">
        <w:rPr>
          <w:rFonts w:ascii="David" w:hAnsi="David" w:cs="David" w:hint="cs"/>
          <w:rtl/>
        </w:rPr>
        <w:t>:</w:t>
      </w:r>
      <w:r>
        <w:rPr>
          <w:rFonts w:ascii="David" w:hAnsi="David" w:cs="David" w:hint="cs"/>
          <w:rtl/>
        </w:rPr>
        <w:t xml:space="preserve"> </w:t>
      </w:r>
    </w:p>
    <w:p w14:paraId="1D1892F9" w14:textId="77777777" w:rsidR="00076831" w:rsidRPr="004749A7" w:rsidRDefault="00076831" w:rsidP="00076831">
      <w:pPr>
        <w:spacing w:line="276" w:lineRule="auto"/>
        <w:ind w:left="-437"/>
        <w:rPr>
          <w:rFonts w:ascii="David" w:hAnsi="David" w:cs="David"/>
          <w:rtl/>
        </w:rPr>
      </w:pPr>
      <w:r w:rsidRPr="00B064A9">
        <w:rPr>
          <w:rFonts w:ascii="David" w:hAnsi="David" w:cs="David"/>
          <w:b/>
          <w:bCs/>
          <w:rtl/>
        </w:rPr>
        <w:t>הרופא טיפל בחולה בצורה לקויה</w:t>
      </w:r>
      <w:r>
        <w:rPr>
          <w:rFonts w:ascii="David" w:hAnsi="David" w:cs="David" w:hint="cs"/>
          <w:rtl/>
        </w:rPr>
        <w:t xml:space="preserve">. </w:t>
      </w:r>
      <w:r w:rsidRPr="004749A7">
        <w:rPr>
          <w:rFonts w:ascii="David" w:hAnsi="David" w:cs="David"/>
          <w:rtl/>
        </w:rPr>
        <w:t xml:space="preserve">יכול להיות בדרך של מעשה או מחדל, </w:t>
      </w:r>
      <w:r w:rsidRPr="00F62AA8">
        <w:rPr>
          <w:rFonts w:ascii="David" w:hAnsi="David" w:cs="David"/>
          <w:b/>
          <w:bCs/>
          <w:rtl/>
        </w:rPr>
        <w:t>בד"כ</w:t>
      </w:r>
      <w:r w:rsidRPr="004749A7">
        <w:rPr>
          <w:rFonts w:ascii="David" w:hAnsi="David" w:cs="David"/>
          <w:rtl/>
        </w:rPr>
        <w:t xml:space="preserve"> </w:t>
      </w:r>
      <w:r w:rsidRPr="004749A7">
        <w:rPr>
          <w:rFonts w:ascii="David" w:hAnsi="David" w:cs="David"/>
          <w:b/>
          <w:bCs/>
          <w:rtl/>
        </w:rPr>
        <w:t>נתבע ברשלנות</w:t>
      </w:r>
      <w:r w:rsidRPr="004749A7">
        <w:rPr>
          <w:rFonts w:ascii="David" w:hAnsi="David" w:cs="David"/>
          <w:rtl/>
        </w:rPr>
        <w:t xml:space="preserve"> (רלוונטי גם הפרת חובה חקוקה של </w:t>
      </w:r>
      <w:r w:rsidRPr="004749A7">
        <w:rPr>
          <w:rFonts w:ascii="David" w:hAnsi="David" w:cs="David"/>
          <w:color w:val="0070C0"/>
          <w:rtl/>
        </w:rPr>
        <w:t>ס'</w:t>
      </w:r>
      <w:r w:rsidRPr="004749A7">
        <w:rPr>
          <w:rFonts w:ascii="David" w:hAnsi="David" w:cs="David" w:hint="cs"/>
          <w:color w:val="0070C0"/>
          <w:rtl/>
        </w:rPr>
        <w:t xml:space="preserve"> </w:t>
      </w:r>
      <w:r w:rsidRPr="004749A7">
        <w:rPr>
          <w:rFonts w:ascii="David" w:hAnsi="David" w:cs="David"/>
          <w:color w:val="0070C0"/>
          <w:rtl/>
        </w:rPr>
        <w:t>5</w:t>
      </w:r>
      <w:r w:rsidRPr="004749A7">
        <w:rPr>
          <w:rFonts w:ascii="David" w:hAnsi="David" w:cs="David"/>
          <w:rtl/>
        </w:rPr>
        <w:t xml:space="preserve">). </w:t>
      </w:r>
    </w:p>
    <w:p w14:paraId="52CB19EC" w14:textId="77777777" w:rsidR="00076831" w:rsidRDefault="00076831" w:rsidP="00076831">
      <w:pPr>
        <w:spacing w:line="276" w:lineRule="auto"/>
        <w:ind w:left="-437"/>
        <w:rPr>
          <w:rFonts w:ascii="David" w:hAnsi="David" w:cs="David"/>
          <w:rtl/>
        </w:rPr>
      </w:pPr>
      <w:r w:rsidRPr="000029C8">
        <w:rPr>
          <w:rFonts w:ascii="David" w:hAnsi="David" w:cs="David"/>
          <w:u w:val="single"/>
          <w:shd w:val="clear" w:color="auto" w:fill="CCFFFF"/>
          <w:rtl/>
        </w:rPr>
        <w:t>העדר הסכמה/העדר הסכמה מדעת</w:t>
      </w:r>
      <w:r>
        <w:rPr>
          <w:rFonts w:ascii="David" w:hAnsi="David" w:cs="David" w:hint="cs"/>
          <w:rtl/>
        </w:rPr>
        <w:t>:</w:t>
      </w:r>
      <w:r w:rsidRPr="004749A7">
        <w:rPr>
          <w:rFonts w:ascii="David" w:hAnsi="David" w:cs="David"/>
          <w:rtl/>
        </w:rPr>
        <w:t xml:space="preserve"> </w:t>
      </w:r>
    </w:p>
    <w:p w14:paraId="54AE46CE" w14:textId="50CEBCD6" w:rsidR="00076831" w:rsidRPr="004749A7" w:rsidRDefault="00076831" w:rsidP="00076831">
      <w:pPr>
        <w:spacing w:line="276" w:lineRule="auto"/>
        <w:ind w:left="-437"/>
        <w:rPr>
          <w:rFonts w:ascii="David" w:hAnsi="David" w:cs="David"/>
          <w:rtl/>
        </w:rPr>
      </w:pPr>
      <w:r w:rsidRPr="008E1A74">
        <w:rPr>
          <w:rFonts w:ascii="David" w:hAnsi="David" w:cs="David" w:hint="cs"/>
          <w:b/>
          <w:bCs/>
          <w:rtl/>
        </w:rPr>
        <w:t xml:space="preserve">במצב של </w:t>
      </w:r>
      <w:r w:rsidRPr="008E1A74">
        <w:rPr>
          <w:rFonts w:ascii="David" w:hAnsi="David" w:cs="David"/>
          <w:b/>
          <w:bCs/>
          <w:rtl/>
        </w:rPr>
        <w:t>העדר הסכמה בכלל, מדובר בתקיפה</w:t>
      </w:r>
      <w:r w:rsidRPr="004749A7">
        <w:rPr>
          <w:rFonts w:ascii="David" w:hAnsi="David" w:cs="David"/>
          <w:rtl/>
        </w:rPr>
        <w:t xml:space="preserve">. העדר הסכמה מדעת </w:t>
      </w:r>
      <w:r>
        <w:rPr>
          <w:rFonts w:ascii="David" w:hAnsi="David" w:cs="David" w:hint="cs"/>
          <w:rtl/>
        </w:rPr>
        <w:t xml:space="preserve">הינו מצב בו הרופא </w:t>
      </w:r>
      <w:r w:rsidRPr="004749A7">
        <w:rPr>
          <w:rFonts w:ascii="David" w:hAnsi="David" w:cs="David"/>
          <w:rtl/>
        </w:rPr>
        <w:t xml:space="preserve">לא </w:t>
      </w:r>
      <w:r>
        <w:rPr>
          <w:rFonts w:ascii="David" w:hAnsi="David" w:cs="David" w:hint="cs"/>
          <w:rtl/>
        </w:rPr>
        <w:t>נותן</w:t>
      </w:r>
      <w:r w:rsidRPr="004749A7">
        <w:rPr>
          <w:rFonts w:ascii="David" w:hAnsi="David" w:cs="David"/>
          <w:rtl/>
        </w:rPr>
        <w:t xml:space="preserve"> לאדם את כל המידע והוא מסכים על סמך מידע חלקי. </w:t>
      </w:r>
      <w:r>
        <w:rPr>
          <w:rFonts w:ascii="David" w:hAnsi="David" w:cs="David" w:hint="cs"/>
          <w:rtl/>
        </w:rPr>
        <w:t xml:space="preserve">כלומר, </w:t>
      </w:r>
      <w:r w:rsidRPr="004749A7">
        <w:rPr>
          <w:rFonts w:ascii="David" w:hAnsi="David" w:cs="David"/>
          <w:rtl/>
        </w:rPr>
        <w:t xml:space="preserve">לא מספרים </w:t>
      </w:r>
      <w:proofErr w:type="spellStart"/>
      <w:r w:rsidRPr="004749A7">
        <w:rPr>
          <w:rFonts w:ascii="David" w:hAnsi="David" w:cs="David"/>
          <w:rtl/>
        </w:rPr>
        <w:t>הכל</w:t>
      </w:r>
      <w:proofErr w:type="spellEnd"/>
      <w:r w:rsidRPr="004749A7">
        <w:rPr>
          <w:rFonts w:ascii="David" w:hAnsi="David" w:cs="David"/>
          <w:rtl/>
        </w:rPr>
        <w:t xml:space="preserve"> או שלא מספרים </w:t>
      </w:r>
      <w:proofErr w:type="spellStart"/>
      <w:r w:rsidRPr="004749A7">
        <w:rPr>
          <w:rFonts w:ascii="David" w:hAnsi="David" w:cs="David"/>
          <w:rtl/>
        </w:rPr>
        <w:t>הכל</w:t>
      </w:r>
      <w:proofErr w:type="spellEnd"/>
      <w:r w:rsidRPr="004749A7">
        <w:rPr>
          <w:rFonts w:ascii="David" w:hAnsi="David" w:cs="David"/>
          <w:rtl/>
        </w:rPr>
        <w:t xml:space="preserve"> באופן מדויק</w:t>
      </w:r>
      <w:r w:rsidR="00F673AE">
        <w:rPr>
          <w:rFonts w:ascii="David" w:hAnsi="David" w:cs="David" w:hint="cs"/>
          <w:rtl/>
        </w:rPr>
        <w:t>.</w:t>
      </w:r>
      <w:r w:rsidRPr="004749A7">
        <w:rPr>
          <w:rFonts w:ascii="David" w:hAnsi="David" w:cs="David"/>
          <w:rtl/>
        </w:rPr>
        <w:t xml:space="preserve"> </w:t>
      </w:r>
      <w:r w:rsidR="00F673AE">
        <w:rPr>
          <w:rFonts w:ascii="David" w:hAnsi="David" w:cs="David" w:hint="cs"/>
          <w:b/>
          <w:bCs/>
          <w:rtl/>
        </w:rPr>
        <w:t>במצב</w:t>
      </w:r>
      <w:r w:rsidRPr="00F673AE">
        <w:rPr>
          <w:rFonts w:ascii="David" w:hAnsi="David" w:cs="David"/>
          <w:b/>
          <w:bCs/>
          <w:rtl/>
        </w:rPr>
        <w:t xml:space="preserve"> </w:t>
      </w:r>
      <w:r w:rsidR="00F673AE" w:rsidRPr="00F673AE">
        <w:rPr>
          <w:rFonts w:ascii="David" w:hAnsi="David" w:cs="David" w:hint="cs"/>
          <w:b/>
          <w:bCs/>
          <w:rtl/>
        </w:rPr>
        <w:t>של העדר הסכמה מדעת,</w:t>
      </w:r>
      <w:r w:rsidRPr="00F673AE">
        <w:rPr>
          <w:rFonts w:ascii="David" w:hAnsi="David" w:cs="David"/>
          <w:b/>
          <w:bCs/>
          <w:rtl/>
        </w:rPr>
        <w:t xml:space="preserve"> מדובר ברשלנות</w:t>
      </w:r>
      <w:r w:rsidRPr="004749A7">
        <w:rPr>
          <w:rFonts w:ascii="David" w:hAnsi="David" w:cs="David"/>
          <w:rtl/>
        </w:rPr>
        <w:t xml:space="preserve">. </w:t>
      </w:r>
      <w:r w:rsidRPr="00B064A9">
        <w:rPr>
          <w:rFonts w:ascii="David" w:hAnsi="David" w:cs="David"/>
          <w:color w:val="0070C0"/>
          <w:rtl/>
        </w:rPr>
        <w:t>ס'</w:t>
      </w:r>
      <w:r w:rsidRPr="00B064A9">
        <w:rPr>
          <w:rFonts w:ascii="David" w:hAnsi="David" w:cs="David" w:hint="cs"/>
          <w:color w:val="0070C0"/>
          <w:rtl/>
        </w:rPr>
        <w:t xml:space="preserve"> </w:t>
      </w:r>
      <w:r w:rsidRPr="00B064A9">
        <w:rPr>
          <w:rFonts w:ascii="David" w:hAnsi="David" w:cs="David"/>
          <w:color w:val="0070C0"/>
          <w:rtl/>
        </w:rPr>
        <w:t>13 לחוק זכויות החולה</w:t>
      </w:r>
      <w:r w:rsidRPr="004749A7">
        <w:rPr>
          <w:rFonts w:ascii="David" w:hAnsi="David" w:cs="David"/>
          <w:rtl/>
        </w:rPr>
        <w:t xml:space="preserve"> מדבר על קבלת הסכמה מדעת ומשליך כאינדיקציה על רכיב זה בעוולות האחרות (</w:t>
      </w:r>
      <w:r w:rsidRPr="00B064A9">
        <w:rPr>
          <w:rFonts w:ascii="David" w:hAnsi="David" w:cs="David"/>
          <w:color w:val="FF0000"/>
          <w:rtl/>
        </w:rPr>
        <w:t xml:space="preserve">פס"ד </w:t>
      </w:r>
      <w:proofErr w:type="spellStart"/>
      <w:r w:rsidRPr="00B064A9">
        <w:rPr>
          <w:rFonts w:ascii="David" w:hAnsi="David" w:cs="David"/>
          <w:color w:val="FF0000"/>
          <w:rtl/>
        </w:rPr>
        <w:t>ועקנין</w:t>
      </w:r>
      <w:proofErr w:type="spellEnd"/>
      <w:r w:rsidRPr="00B064A9">
        <w:rPr>
          <w:rFonts w:ascii="David" w:hAnsi="David" w:cs="David"/>
          <w:color w:val="FF0000"/>
          <w:rtl/>
        </w:rPr>
        <w:t xml:space="preserve"> </w:t>
      </w:r>
      <w:r w:rsidRPr="004749A7">
        <w:rPr>
          <w:rFonts w:ascii="David" w:hAnsi="David" w:cs="David"/>
          <w:rtl/>
        </w:rPr>
        <w:t>– הפרת חובה חקוקה כאינדיקציה לרשלנות).</w:t>
      </w:r>
      <w:r w:rsidR="00243E29">
        <w:rPr>
          <w:rFonts w:ascii="David" w:hAnsi="David" w:cs="David" w:hint="cs"/>
          <w:rtl/>
        </w:rPr>
        <w:t xml:space="preserve"> </w:t>
      </w:r>
      <w:r w:rsidR="003501FF">
        <w:rPr>
          <w:rFonts w:ascii="David" w:hAnsi="David" w:cs="David" w:hint="cs"/>
          <w:rtl/>
        </w:rPr>
        <w:t xml:space="preserve">כלומר, </w:t>
      </w:r>
      <w:r w:rsidR="00243E29">
        <w:rPr>
          <w:rFonts w:ascii="David" w:hAnsi="David" w:cs="David" w:hint="cs"/>
          <w:rtl/>
        </w:rPr>
        <w:t xml:space="preserve">אם </w:t>
      </w:r>
      <w:r w:rsidR="003501FF">
        <w:rPr>
          <w:rFonts w:ascii="David" w:hAnsi="David" w:cs="David" w:hint="cs"/>
          <w:rtl/>
        </w:rPr>
        <w:t>יש הפרה של</w:t>
      </w:r>
      <w:r w:rsidR="00243E29">
        <w:rPr>
          <w:rFonts w:ascii="David" w:hAnsi="David" w:cs="David" w:hint="cs"/>
          <w:rtl/>
        </w:rPr>
        <w:t xml:space="preserve"> </w:t>
      </w:r>
      <w:r w:rsidR="003501FF">
        <w:rPr>
          <w:rFonts w:ascii="David" w:hAnsi="David" w:cs="David" w:hint="cs"/>
          <w:rtl/>
        </w:rPr>
        <w:t>הסעיף, הדבר יכול להעיד על רשלנות.</w:t>
      </w:r>
      <w:r w:rsidRPr="004749A7">
        <w:rPr>
          <w:rFonts w:ascii="David" w:hAnsi="David" w:cs="David"/>
          <w:rtl/>
        </w:rPr>
        <w:t xml:space="preserve"> </w:t>
      </w:r>
      <w:r w:rsidRPr="00B064A9">
        <w:rPr>
          <w:rFonts w:ascii="David" w:hAnsi="David" w:cs="David"/>
          <w:b/>
          <w:bCs/>
          <w:rtl/>
        </w:rPr>
        <w:t xml:space="preserve">במקרים אלה </w:t>
      </w:r>
      <w:r w:rsidR="00F62AA8">
        <w:rPr>
          <w:rFonts w:ascii="David" w:hAnsi="David" w:cs="David" w:hint="cs"/>
          <w:b/>
          <w:bCs/>
          <w:rtl/>
        </w:rPr>
        <w:t xml:space="preserve">שלושת </w:t>
      </w:r>
      <w:r w:rsidRPr="00B064A9">
        <w:rPr>
          <w:rFonts w:ascii="David" w:hAnsi="David" w:cs="David"/>
          <w:b/>
          <w:bCs/>
          <w:rtl/>
        </w:rPr>
        <w:t>העילות רלוונטיות</w:t>
      </w:r>
      <w:r w:rsidR="00E25AF6">
        <w:rPr>
          <w:rFonts w:ascii="David" w:hAnsi="David" w:cs="David" w:hint="cs"/>
          <w:rtl/>
        </w:rPr>
        <w:t xml:space="preserve"> </w:t>
      </w:r>
      <w:r w:rsidR="00E25AF6">
        <w:rPr>
          <w:rFonts w:ascii="David" w:hAnsi="David" w:cs="David"/>
          <w:rtl/>
        </w:rPr>
        <w:t>–</w:t>
      </w:r>
      <w:r w:rsidR="00E25AF6">
        <w:rPr>
          <w:rFonts w:ascii="David" w:hAnsi="David" w:cs="David" w:hint="cs"/>
          <w:rtl/>
        </w:rPr>
        <w:t xml:space="preserve"> אפשר לתבוע </w:t>
      </w:r>
      <w:r w:rsidR="00E25AF6">
        <w:rPr>
          <w:rFonts w:ascii="David" w:hAnsi="David" w:cs="David" w:hint="cs"/>
          <w:rtl/>
        </w:rPr>
        <w:lastRenderedPageBreak/>
        <w:t xml:space="preserve">דרך כל העוולות, צריך לציין את כולן. כלומר, נתבע גם ברשלנות, גם בהפרת חובה חקוקה וגם בתקיפה </w:t>
      </w:r>
      <w:r w:rsidR="00AA7FCE">
        <w:rPr>
          <w:rFonts w:ascii="David" w:hAnsi="David" w:cs="David" w:hint="cs"/>
          <w:rtl/>
        </w:rPr>
        <w:t>במקרים הספציפיים שמאפשרים זאת.</w:t>
      </w:r>
    </w:p>
    <w:p w14:paraId="3CDF1F08" w14:textId="73DB67AD" w:rsidR="00076831" w:rsidRDefault="00076831" w:rsidP="00076831">
      <w:pPr>
        <w:spacing w:line="276" w:lineRule="auto"/>
        <w:ind w:left="-437"/>
        <w:rPr>
          <w:rFonts w:ascii="David" w:hAnsi="David" w:cs="David"/>
          <w:rtl/>
        </w:rPr>
      </w:pPr>
      <w:r w:rsidRPr="00B064A9">
        <w:rPr>
          <w:rFonts w:ascii="David" w:hAnsi="David" w:cs="David"/>
          <w:color w:val="00B050"/>
          <w:rtl/>
        </w:rPr>
        <w:t xml:space="preserve">השופטת בייניש </w:t>
      </w:r>
      <w:r w:rsidR="00B60AC5">
        <w:rPr>
          <w:rFonts w:ascii="David" w:hAnsi="David" w:cs="David" w:hint="cs"/>
          <w:color w:val="00B050"/>
          <w:rtl/>
        </w:rPr>
        <w:t>(</w:t>
      </w:r>
      <w:r w:rsidRPr="00B064A9">
        <w:rPr>
          <w:rFonts w:ascii="David" w:hAnsi="David" w:cs="David"/>
          <w:color w:val="00B050"/>
          <w:rtl/>
        </w:rPr>
        <w:t>דעת יחיד</w:t>
      </w:r>
      <w:r w:rsidR="00B60AC5">
        <w:rPr>
          <w:rFonts w:ascii="David" w:hAnsi="David" w:cs="David" w:hint="cs"/>
          <w:color w:val="00B050"/>
          <w:rtl/>
        </w:rPr>
        <w:t>)</w:t>
      </w:r>
      <w:r w:rsidRPr="00B064A9">
        <w:rPr>
          <w:rFonts w:ascii="David" w:hAnsi="David" w:cs="David"/>
          <w:color w:val="00B050"/>
          <w:rtl/>
        </w:rPr>
        <w:t xml:space="preserve"> </w:t>
      </w:r>
      <w:r w:rsidRPr="00B064A9">
        <w:rPr>
          <w:rFonts w:ascii="David" w:hAnsi="David" w:cs="David"/>
          <w:color w:val="FF0000"/>
          <w:rtl/>
        </w:rPr>
        <w:t xml:space="preserve">בפס"ד </w:t>
      </w:r>
      <w:proofErr w:type="spellStart"/>
      <w:r w:rsidRPr="00B064A9">
        <w:rPr>
          <w:rFonts w:ascii="David" w:hAnsi="David" w:cs="David"/>
          <w:color w:val="FF0000"/>
          <w:rtl/>
        </w:rPr>
        <w:t>דעקה</w:t>
      </w:r>
      <w:proofErr w:type="spellEnd"/>
      <w:r w:rsidR="00B60AC5">
        <w:rPr>
          <w:rFonts w:ascii="David" w:hAnsi="David" w:cs="David" w:hint="cs"/>
          <w:color w:val="FF0000"/>
          <w:rtl/>
        </w:rPr>
        <w:t>:</w:t>
      </w:r>
      <w:r w:rsidR="00B60AC5">
        <w:rPr>
          <w:rFonts w:ascii="David" w:hAnsi="David" w:cs="David" w:hint="cs"/>
          <w:b/>
          <w:bCs/>
          <w:rtl/>
        </w:rPr>
        <w:t xml:space="preserve"> </w:t>
      </w:r>
      <w:r w:rsidRPr="00044CC0">
        <w:rPr>
          <w:rFonts w:ascii="David" w:hAnsi="David" w:cs="David"/>
          <w:b/>
          <w:bCs/>
          <w:rtl/>
        </w:rPr>
        <w:t xml:space="preserve">רק העדר הסכמה של ממש </w:t>
      </w:r>
      <w:r w:rsidR="00866967">
        <w:rPr>
          <w:rFonts w:ascii="David" w:hAnsi="David" w:cs="David" w:hint="cs"/>
          <w:b/>
          <w:bCs/>
          <w:rtl/>
        </w:rPr>
        <w:t>תחשב</w:t>
      </w:r>
      <w:r w:rsidRPr="00044CC0">
        <w:rPr>
          <w:rFonts w:ascii="David" w:hAnsi="David" w:cs="David"/>
          <w:b/>
          <w:bCs/>
          <w:rtl/>
        </w:rPr>
        <w:t xml:space="preserve"> </w:t>
      </w:r>
      <w:r w:rsidR="00866967">
        <w:rPr>
          <w:rFonts w:ascii="David" w:hAnsi="David" w:cs="David" w:hint="cs"/>
          <w:b/>
          <w:bCs/>
          <w:rtl/>
        </w:rPr>
        <w:t>כ</w:t>
      </w:r>
      <w:r w:rsidRPr="00044CC0">
        <w:rPr>
          <w:rFonts w:ascii="David" w:hAnsi="David" w:cs="David"/>
          <w:b/>
          <w:bCs/>
          <w:rtl/>
        </w:rPr>
        <w:t>תקיפה</w:t>
      </w:r>
      <w:r w:rsidRPr="004749A7">
        <w:rPr>
          <w:rFonts w:ascii="David" w:hAnsi="David" w:cs="David"/>
          <w:rtl/>
        </w:rPr>
        <w:t xml:space="preserve"> ואילו </w:t>
      </w:r>
      <w:r w:rsidRPr="00044CC0">
        <w:rPr>
          <w:rFonts w:ascii="David" w:hAnsi="David" w:cs="David"/>
          <w:b/>
          <w:bCs/>
          <w:rtl/>
        </w:rPr>
        <w:t xml:space="preserve">העדר הסכמה מדעת </w:t>
      </w:r>
      <w:r w:rsidR="00866967">
        <w:rPr>
          <w:rFonts w:ascii="David" w:hAnsi="David" w:cs="David" w:hint="cs"/>
          <w:b/>
          <w:bCs/>
          <w:rtl/>
        </w:rPr>
        <w:t>תחשב כרשלנות</w:t>
      </w:r>
      <w:r w:rsidRPr="004749A7">
        <w:rPr>
          <w:rFonts w:ascii="David" w:hAnsi="David" w:cs="David"/>
          <w:rtl/>
        </w:rPr>
        <w:t xml:space="preserve">. </w:t>
      </w:r>
      <w:r w:rsidRPr="00F20DA6">
        <w:rPr>
          <w:rFonts w:ascii="David" w:hAnsi="David" w:cs="David"/>
          <w:u w:val="single"/>
          <w:rtl/>
        </w:rPr>
        <w:t>3 מקרים של העדר הסכמה שיכולים לבסס תביעת תקיפה</w:t>
      </w:r>
      <w:r w:rsidRPr="004749A7">
        <w:rPr>
          <w:rFonts w:ascii="David" w:hAnsi="David" w:cs="David"/>
          <w:rtl/>
        </w:rPr>
        <w:t>:</w:t>
      </w:r>
    </w:p>
    <w:p w14:paraId="56B659B6" w14:textId="77777777" w:rsidR="00076831" w:rsidRDefault="00076831" w:rsidP="00D93259">
      <w:pPr>
        <w:pStyle w:val="a7"/>
        <w:numPr>
          <w:ilvl w:val="0"/>
          <w:numId w:val="169"/>
        </w:numPr>
        <w:spacing w:line="276" w:lineRule="auto"/>
        <w:rPr>
          <w:rFonts w:ascii="David" w:hAnsi="David" w:cs="David"/>
        </w:rPr>
      </w:pPr>
      <w:r w:rsidRPr="00B064A9">
        <w:rPr>
          <w:rFonts w:ascii="David" w:hAnsi="David" w:cs="David"/>
          <w:rtl/>
        </w:rPr>
        <w:t>המקרה הקלאסי</w:t>
      </w:r>
      <w:r>
        <w:rPr>
          <w:rFonts w:ascii="David" w:hAnsi="David" w:cs="David" w:hint="cs"/>
          <w:rtl/>
        </w:rPr>
        <w:t xml:space="preserve"> </w:t>
      </w:r>
      <w:r>
        <w:rPr>
          <w:rFonts w:ascii="David" w:hAnsi="David" w:cs="David"/>
          <w:rtl/>
        </w:rPr>
        <w:t>–</w:t>
      </w:r>
      <w:r>
        <w:rPr>
          <w:rFonts w:ascii="David" w:hAnsi="David" w:cs="David" w:hint="cs"/>
          <w:rtl/>
        </w:rPr>
        <w:t xml:space="preserve"> </w:t>
      </w:r>
      <w:r w:rsidRPr="00610066">
        <w:rPr>
          <w:rFonts w:ascii="David" w:hAnsi="David" w:cs="David"/>
          <w:b/>
          <w:bCs/>
          <w:rtl/>
        </w:rPr>
        <w:t>לחולה לא נמסר כלל מידע</w:t>
      </w:r>
      <w:r w:rsidRPr="00B064A9">
        <w:rPr>
          <w:rFonts w:ascii="David" w:hAnsi="David" w:cs="David"/>
          <w:rtl/>
        </w:rPr>
        <w:t xml:space="preserve"> על הטיפול.</w:t>
      </w:r>
    </w:p>
    <w:p w14:paraId="2C9C72DC" w14:textId="77777777" w:rsidR="00076831" w:rsidRDefault="00076831" w:rsidP="00D93259">
      <w:pPr>
        <w:pStyle w:val="a7"/>
        <w:numPr>
          <w:ilvl w:val="0"/>
          <w:numId w:val="169"/>
        </w:numPr>
        <w:spacing w:line="276" w:lineRule="auto"/>
        <w:rPr>
          <w:rFonts w:ascii="David" w:hAnsi="David" w:cs="David"/>
        </w:rPr>
      </w:pPr>
      <w:r w:rsidRPr="00610066">
        <w:rPr>
          <w:rFonts w:ascii="David" w:hAnsi="David" w:cs="David"/>
          <w:b/>
          <w:bCs/>
          <w:rtl/>
        </w:rPr>
        <w:t>כאשר לא נמסר מידע על התוצאה הבלתי נמנעת</w:t>
      </w:r>
      <w:r w:rsidRPr="00B064A9">
        <w:rPr>
          <w:rFonts w:ascii="David" w:hAnsi="David" w:cs="David"/>
          <w:rtl/>
        </w:rPr>
        <w:t xml:space="preserve"> של אותו הטיפול (אם התוצאה רק תתכן אבל לא תקרה בוודאות</w:t>
      </w:r>
      <w:r>
        <w:rPr>
          <w:rFonts w:ascii="David" w:hAnsi="David" w:cs="David" w:hint="cs"/>
          <w:rtl/>
        </w:rPr>
        <w:t>,</w:t>
      </w:r>
      <w:r w:rsidRPr="00B064A9">
        <w:rPr>
          <w:rFonts w:ascii="David" w:hAnsi="David" w:cs="David"/>
          <w:rtl/>
        </w:rPr>
        <w:t xml:space="preserve"> כבר מדובר בהיעדר הסכמה מדעת ולא בהיעדר הסכמה).</w:t>
      </w:r>
    </w:p>
    <w:p w14:paraId="08EF304D" w14:textId="7A7A9811" w:rsidR="00076831" w:rsidRPr="00733822" w:rsidRDefault="00076831" w:rsidP="00D93259">
      <w:pPr>
        <w:pStyle w:val="a7"/>
        <w:numPr>
          <w:ilvl w:val="0"/>
          <w:numId w:val="169"/>
        </w:numPr>
        <w:spacing w:line="276" w:lineRule="auto"/>
        <w:rPr>
          <w:rFonts w:ascii="David" w:hAnsi="David" w:cs="David"/>
          <w:rtl/>
        </w:rPr>
      </w:pPr>
      <w:r w:rsidRPr="00B064A9">
        <w:rPr>
          <w:rFonts w:ascii="David" w:hAnsi="David" w:cs="David"/>
          <w:rtl/>
        </w:rPr>
        <w:t xml:space="preserve">כאשר </w:t>
      </w:r>
      <w:r w:rsidRPr="00610066">
        <w:rPr>
          <w:rFonts w:ascii="David" w:hAnsi="David" w:cs="David"/>
          <w:b/>
          <w:bCs/>
          <w:rtl/>
        </w:rPr>
        <w:t>הטיפול שניתן בפועל שונה באופן מהותי</w:t>
      </w:r>
      <w:r w:rsidRPr="00B064A9">
        <w:rPr>
          <w:rFonts w:ascii="David" w:hAnsi="David" w:cs="David"/>
          <w:rtl/>
        </w:rPr>
        <w:t xml:space="preserve"> מהטיפול שנמסר לחולה על אודותיו.</w:t>
      </w:r>
    </w:p>
    <w:p w14:paraId="5B1CAD4C" w14:textId="5309AF2D" w:rsidR="00076831" w:rsidRPr="00733822" w:rsidRDefault="00076831" w:rsidP="00076831">
      <w:pPr>
        <w:spacing w:line="276" w:lineRule="auto"/>
        <w:ind w:left="-437"/>
        <w:rPr>
          <w:rFonts w:ascii="David" w:hAnsi="David" w:cs="David"/>
          <w:rtl/>
        </w:rPr>
      </w:pPr>
      <w:r w:rsidRPr="00733822">
        <w:rPr>
          <w:rFonts w:ascii="David" w:hAnsi="David" w:cs="David"/>
          <w:b/>
          <w:bCs/>
          <w:rtl/>
        </w:rPr>
        <w:t xml:space="preserve">בכל פעם שיש חוסר של מתן מידע/העדר הסכמה </w:t>
      </w:r>
      <w:r w:rsidR="00610066">
        <w:rPr>
          <w:rFonts w:ascii="David" w:hAnsi="David" w:cs="David" w:hint="cs"/>
          <w:b/>
          <w:bCs/>
          <w:rtl/>
        </w:rPr>
        <w:t xml:space="preserve">יש </w:t>
      </w:r>
      <w:r w:rsidRPr="00733822">
        <w:rPr>
          <w:rFonts w:ascii="David" w:hAnsi="David" w:cs="David"/>
          <w:b/>
          <w:bCs/>
          <w:rtl/>
        </w:rPr>
        <w:t>לבדוק פגיעה באוטונומיה</w:t>
      </w:r>
      <w:r w:rsidRPr="004749A7">
        <w:rPr>
          <w:rFonts w:ascii="David" w:hAnsi="David" w:cs="David"/>
          <w:rtl/>
        </w:rPr>
        <w:t xml:space="preserve"> </w:t>
      </w:r>
      <w:r>
        <w:rPr>
          <w:rFonts w:ascii="David" w:hAnsi="David" w:cs="David"/>
          <w:rtl/>
        </w:rPr>
        <w:t>–</w:t>
      </w:r>
      <w:r w:rsidRPr="004749A7">
        <w:rPr>
          <w:rFonts w:ascii="David" w:hAnsi="David" w:cs="David"/>
          <w:rtl/>
        </w:rPr>
        <w:t xml:space="preserve"> אי הסכמה </w:t>
      </w:r>
      <w:r w:rsidR="00121693">
        <w:rPr>
          <w:rFonts w:ascii="David" w:hAnsi="David" w:cs="David" w:hint="cs"/>
          <w:rtl/>
        </w:rPr>
        <w:t>ע"פ</w:t>
      </w:r>
      <w:r w:rsidRPr="004749A7">
        <w:rPr>
          <w:rFonts w:ascii="David" w:hAnsi="David" w:cs="David"/>
          <w:rtl/>
        </w:rPr>
        <w:t xml:space="preserve"> המידע השלם (</w:t>
      </w:r>
      <w:r w:rsidRPr="002E28FF">
        <w:rPr>
          <w:rFonts w:ascii="David" w:hAnsi="David" w:cs="David"/>
          <w:color w:val="FF0000"/>
          <w:rtl/>
        </w:rPr>
        <w:t xml:space="preserve">פס"ד </w:t>
      </w:r>
      <w:proofErr w:type="spellStart"/>
      <w:r w:rsidRPr="002E28FF">
        <w:rPr>
          <w:rFonts w:ascii="David" w:hAnsi="David" w:cs="David"/>
          <w:color w:val="FF0000"/>
          <w:rtl/>
        </w:rPr>
        <w:t>דעקה</w:t>
      </w:r>
      <w:proofErr w:type="spellEnd"/>
      <w:r w:rsidRPr="004749A7">
        <w:rPr>
          <w:rFonts w:ascii="David" w:hAnsi="David" w:cs="David"/>
          <w:rtl/>
        </w:rPr>
        <w:t>).</w:t>
      </w:r>
    </w:p>
    <w:p w14:paraId="763126B4" w14:textId="77777777" w:rsidR="00076831" w:rsidRDefault="00076831" w:rsidP="00076831">
      <w:pPr>
        <w:spacing w:line="276" w:lineRule="auto"/>
        <w:ind w:left="-437"/>
        <w:rPr>
          <w:rFonts w:ascii="David" w:hAnsi="David" w:cs="David"/>
          <w:rtl/>
        </w:rPr>
      </w:pPr>
      <w:r w:rsidRPr="000029C8">
        <w:rPr>
          <w:rFonts w:ascii="David" w:hAnsi="David" w:cs="David"/>
          <w:u w:val="single"/>
          <w:shd w:val="clear" w:color="auto" w:fill="CCFFFF"/>
          <w:rtl/>
        </w:rPr>
        <w:t>בחירה בין חלופות</w:t>
      </w:r>
      <w:r>
        <w:rPr>
          <w:rFonts w:ascii="David" w:hAnsi="David" w:cs="David" w:hint="cs"/>
          <w:rtl/>
        </w:rPr>
        <w:t xml:space="preserve">: </w:t>
      </w:r>
    </w:p>
    <w:p w14:paraId="56A6CF62" w14:textId="35797271" w:rsidR="00076831" w:rsidRPr="004749A7" w:rsidRDefault="00076831" w:rsidP="00076831">
      <w:pPr>
        <w:spacing w:line="276" w:lineRule="auto"/>
        <w:ind w:left="-437"/>
        <w:rPr>
          <w:rFonts w:ascii="David" w:hAnsi="David" w:cs="David"/>
          <w:rtl/>
        </w:rPr>
      </w:pPr>
      <w:r w:rsidRPr="004749A7">
        <w:rPr>
          <w:rFonts w:ascii="David" w:hAnsi="David" w:cs="David"/>
          <w:rtl/>
        </w:rPr>
        <w:t>הרופא בחר בין א' לב' והבחירה שלו רשלנית</w:t>
      </w:r>
      <w:r>
        <w:rPr>
          <w:rFonts w:ascii="David" w:hAnsi="David" w:cs="David" w:hint="cs"/>
          <w:rtl/>
        </w:rPr>
        <w:t xml:space="preserve">. כלומר, </w:t>
      </w:r>
      <w:r w:rsidRPr="004749A7">
        <w:rPr>
          <w:rFonts w:ascii="David" w:hAnsi="David" w:cs="David"/>
          <w:rtl/>
        </w:rPr>
        <w:t xml:space="preserve">הטיפול עצמו </w:t>
      </w:r>
      <w:r>
        <w:rPr>
          <w:rFonts w:ascii="David" w:hAnsi="David" w:cs="David" w:hint="cs"/>
          <w:rtl/>
        </w:rPr>
        <w:t xml:space="preserve">לא </w:t>
      </w:r>
      <w:r w:rsidRPr="004749A7">
        <w:rPr>
          <w:rFonts w:ascii="David" w:hAnsi="David" w:cs="David"/>
          <w:rtl/>
        </w:rPr>
        <w:t>רשלני</w:t>
      </w:r>
      <w:r>
        <w:rPr>
          <w:rFonts w:ascii="David" w:hAnsi="David" w:cs="David" w:hint="cs"/>
          <w:rtl/>
        </w:rPr>
        <w:t>,</w:t>
      </w:r>
      <w:r w:rsidRPr="004749A7">
        <w:rPr>
          <w:rFonts w:ascii="David" w:hAnsi="David" w:cs="David"/>
          <w:rtl/>
        </w:rPr>
        <w:t xml:space="preserve"> אלא </w:t>
      </w:r>
      <w:r w:rsidRPr="00D63406">
        <w:rPr>
          <w:rFonts w:ascii="David" w:hAnsi="David" w:cs="David"/>
          <w:b/>
          <w:bCs/>
          <w:rtl/>
        </w:rPr>
        <w:t xml:space="preserve">הבחירה שלו בטיפול </w:t>
      </w:r>
      <w:r w:rsidRPr="00D63406">
        <w:rPr>
          <w:rFonts w:ascii="David" w:hAnsi="David" w:cs="David" w:hint="cs"/>
          <w:b/>
          <w:bCs/>
          <w:rtl/>
        </w:rPr>
        <w:t>רשלנית</w:t>
      </w:r>
      <w:r w:rsidRPr="004749A7">
        <w:rPr>
          <w:rFonts w:ascii="David" w:hAnsi="David" w:cs="David"/>
          <w:rtl/>
        </w:rPr>
        <w:t xml:space="preserve">. </w:t>
      </w:r>
      <w:r w:rsidRPr="00B064A9">
        <w:rPr>
          <w:rFonts w:ascii="David" w:hAnsi="David" w:cs="David"/>
          <w:b/>
          <w:bCs/>
          <w:rtl/>
        </w:rPr>
        <w:t>הרופא התרשל בעצם הבחירה בין החלופות</w:t>
      </w:r>
      <w:r>
        <w:rPr>
          <w:rFonts w:ascii="David" w:hAnsi="David" w:cs="David" w:hint="cs"/>
          <w:rtl/>
        </w:rPr>
        <w:t xml:space="preserve">. </w:t>
      </w:r>
      <w:r w:rsidRPr="004749A7">
        <w:rPr>
          <w:rFonts w:ascii="David" w:hAnsi="David" w:cs="David"/>
          <w:rtl/>
        </w:rPr>
        <w:t xml:space="preserve">במקרים אלה </w:t>
      </w:r>
      <w:r w:rsidRPr="00B064A9">
        <w:rPr>
          <w:rFonts w:ascii="David" w:hAnsi="David" w:cs="David"/>
          <w:b/>
          <w:bCs/>
          <w:rtl/>
        </w:rPr>
        <w:t>נתבע ברשלנות</w:t>
      </w:r>
      <w:r w:rsidRPr="004749A7">
        <w:rPr>
          <w:rFonts w:ascii="David" w:hAnsi="David" w:cs="David"/>
          <w:rtl/>
        </w:rPr>
        <w:t>. גם אי עשייה נכנסת לבחירה בין חלופות</w:t>
      </w:r>
      <w:r>
        <w:rPr>
          <w:rFonts w:ascii="David" w:hAnsi="David" w:cs="David" w:hint="cs"/>
          <w:rtl/>
        </w:rPr>
        <w:t xml:space="preserve"> </w:t>
      </w:r>
      <w:r>
        <w:rPr>
          <w:rFonts w:ascii="David" w:hAnsi="David" w:cs="David"/>
          <w:rtl/>
        </w:rPr>
        <w:t>–</w:t>
      </w:r>
      <w:r>
        <w:rPr>
          <w:rFonts w:ascii="David" w:hAnsi="David" w:cs="David" w:hint="cs"/>
          <w:rtl/>
        </w:rPr>
        <w:t xml:space="preserve"> </w:t>
      </w:r>
      <w:r w:rsidRPr="004749A7">
        <w:rPr>
          <w:rFonts w:ascii="David" w:hAnsi="David" w:cs="David"/>
          <w:rtl/>
        </w:rPr>
        <w:t>בחר לא לעשות כלום.</w:t>
      </w:r>
    </w:p>
    <w:p w14:paraId="586ED684" w14:textId="59B2BA60" w:rsidR="00076831" w:rsidRPr="004749A7" w:rsidRDefault="00076831" w:rsidP="00076831">
      <w:pPr>
        <w:spacing w:line="276" w:lineRule="auto"/>
        <w:ind w:left="-437"/>
        <w:rPr>
          <w:rFonts w:ascii="David" w:hAnsi="David" w:cs="David"/>
          <w:rtl/>
        </w:rPr>
      </w:pPr>
      <w:r w:rsidRPr="00B064A9">
        <w:rPr>
          <w:rFonts w:ascii="David" w:hAnsi="David" w:cs="David"/>
          <w:color w:val="FF0000"/>
          <w:rtl/>
        </w:rPr>
        <w:t xml:space="preserve">פס"ד </w:t>
      </w:r>
      <w:proofErr w:type="spellStart"/>
      <w:r w:rsidRPr="00B064A9">
        <w:rPr>
          <w:rFonts w:ascii="David" w:hAnsi="David" w:cs="David"/>
          <w:color w:val="FF0000"/>
          <w:rtl/>
        </w:rPr>
        <w:t>קליפורד</w:t>
      </w:r>
      <w:proofErr w:type="spellEnd"/>
      <w:r>
        <w:rPr>
          <w:rFonts w:ascii="David" w:hAnsi="David" w:cs="David" w:hint="cs"/>
          <w:color w:val="FF0000"/>
          <w:rtl/>
        </w:rPr>
        <w:t>:</w:t>
      </w:r>
      <w:r>
        <w:rPr>
          <w:rFonts w:ascii="David" w:hAnsi="David" w:cs="David" w:hint="cs"/>
          <w:rtl/>
        </w:rPr>
        <w:t xml:space="preserve"> </w:t>
      </w:r>
      <w:r w:rsidR="003103E2">
        <w:rPr>
          <w:rFonts w:ascii="David" w:hAnsi="David" w:cs="David" w:hint="cs"/>
          <w:rtl/>
        </w:rPr>
        <w:t>טענת</w:t>
      </w:r>
      <w:r w:rsidRPr="004749A7">
        <w:rPr>
          <w:rFonts w:ascii="David" w:hAnsi="David" w:cs="David"/>
          <w:rtl/>
        </w:rPr>
        <w:t xml:space="preserve"> הגנה </w:t>
      </w:r>
      <w:r w:rsidR="00EB4FF3">
        <w:rPr>
          <w:rFonts w:ascii="David" w:hAnsi="David" w:cs="David" w:hint="cs"/>
          <w:rtl/>
        </w:rPr>
        <w:t>ל</w:t>
      </w:r>
      <w:r w:rsidRPr="004749A7">
        <w:rPr>
          <w:rFonts w:ascii="David" w:hAnsi="David" w:cs="David"/>
          <w:rtl/>
        </w:rPr>
        <w:t>בחיר</w:t>
      </w:r>
      <w:r w:rsidR="00AF5A8A">
        <w:rPr>
          <w:rFonts w:ascii="David" w:hAnsi="David" w:cs="David" w:hint="cs"/>
          <w:rtl/>
        </w:rPr>
        <w:t xml:space="preserve">ה בין </w:t>
      </w:r>
      <w:r w:rsidRPr="004749A7">
        <w:rPr>
          <w:rFonts w:ascii="David" w:hAnsi="David" w:cs="David"/>
          <w:rtl/>
        </w:rPr>
        <w:t>חלופות. בזמן שקרה המקרה הייתה אסכולה רפואית קיימת שקיבלה שימוש במזרק שאינו שואב.</w:t>
      </w:r>
      <w:r w:rsidR="00641F61">
        <w:rPr>
          <w:rFonts w:ascii="David" w:hAnsi="David" w:cs="David" w:hint="cs"/>
          <w:rtl/>
        </w:rPr>
        <w:t xml:space="preserve"> האסכולה אינה נהוגה בעולם הרפואה, אך</w:t>
      </w:r>
      <w:r w:rsidR="00FD3C26">
        <w:rPr>
          <w:rFonts w:ascii="David" w:hAnsi="David" w:cs="David" w:hint="cs"/>
          <w:rtl/>
        </w:rPr>
        <w:t xml:space="preserve"> אין איסור להשתמש </w:t>
      </w:r>
      <w:r w:rsidR="00641F61">
        <w:rPr>
          <w:rFonts w:ascii="David" w:hAnsi="David" w:cs="David" w:hint="cs"/>
          <w:rtl/>
        </w:rPr>
        <w:t>בה.</w:t>
      </w:r>
      <w:r w:rsidR="00EB4FF3">
        <w:rPr>
          <w:rFonts w:ascii="David" w:hAnsi="David" w:cs="David"/>
          <w:rtl/>
        </w:rPr>
        <w:br/>
      </w:r>
      <w:r w:rsidR="00641F61" w:rsidRPr="00597805">
        <w:rPr>
          <w:rFonts w:ascii="David" w:hAnsi="David" w:cs="David" w:hint="cs"/>
          <w:rtl/>
        </w:rPr>
        <w:t>הרופא טען</w:t>
      </w:r>
      <w:r w:rsidR="00FD3C26" w:rsidRPr="00597805">
        <w:rPr>
          <w:rFonts w:ascii="David" w:hAnsi="David" w:cs="David" w:hint="cs"/>
          <w:rtl/>
        </w:rPr>
        <w:t xml:space="preserve"> ל</w:t>
      </w:r>
      <w:r w:rsidRPr="00597805">
        <w:rPr>
          <w:rFonts w:ascii="David" w:hAnsi="David" w:cs="David"/>
          <w:b/>
          <w:bCs/>
          <w:rtl/>
        </w:rPr>
        <w:t>הגנת האסכלות</w:t>
      </w:r>
      <w:r w:rsidRPr="004749A7">
        <w:rPr>
          <w:rFonts w:ascii="David" w:hAnsi="David" w:cs="David"/>
          <w:rtl/>
        </w:rPr>
        <w:t xml:space="preserve"> – יש אסכולה בעולם הרפואה שדוגלת בדרך הזאת. </w:t>
      </w:r>
      <w:r w:rsidRPr="00597805">
        <w:rPr>
          <w:rFonts w:ascii="David" w:hAnsi="David" w:cs="David"/>
          <w:u w:val="single"/>
          <w:rtl/>
        </w:rPr>
        <w:t>כדי שתקום הגנה כזאת צריך לעמוד בשלושה תנאים מצטברים</w:t>
      </w:r>
      <w:r w:rsidRPr="004749A7">
        <w:rPr>
          <w:rFonts w:ascii="David" w:hAnsi="David" w:cs="David"/>
          <w:rtl/>
        </w:rPr>
        <w:t>:</w:t>
      </w:r>
    </w:p>
    <w:p w14:paraId="2F285FB8" w14:textId="21272CE8" w:rsidR="00076831" w:rsidRPr="00A50490" w:rsidRDefault="00076831" w:rsidP="00D93259">
      <w:pPr>
        <w:pStyle w:val="a7"/>
        <w:numPr>
          <w:ilvl w:val="0"/>
          <w:numId w:val="170"/>
        </w:numPr>
        <w:spacing w:line="276" w:lineRule="auto"/>
        <w:rPr>
          <w:rFonts w:ascii="David" w:hAnsi="David" w:cs="David"/>
          <w:rtl/>
        </w:rPr>
      </w:pPr>
      <w:r w:rsidRPr="00A50490">
        <w:rPr>
          <w:rFonts w:ascii="David" w:hAnsi="David" w:cs="David"/>
          <w:rtl/>
        </w:rPr>
        <w:t xml:space="preserve">האסכולה צריכה להיות </w:t>
      </w:r>
      <w:r w:rsidRPr="00597805">
        <w:rPr>
          <w:rFonts w:ascii="David" w:hAnsi="David" w:cs="David"/>
          <w:b/>
          <w:bCs/>
          <w:rtl/>
        </w:rPr>
        <w:t>מקובלת על חלק גדול מעולם הרפואה</w:t>
      </w:r>
      <w:r w:rsidRPr="00A50490">
        <w:rPr>
          <w:rFonts w:ascii="David" w:hAnsi="David" w:cs="David"/>
          <w:rtl/>
        </w:rPr>
        <w:t xml:space="preserve"> (</w:t>
      </w:r>
      <w:r w:rsidR="00681117">
        <w:rPr>
          <w:rFonts w:ascii="David" w:hAnsi="David" w:cs="David" w:hint="cs"/>
          <w:rtl/>
        </w:rPr>
        <w:t xml:space="preserve">לפי </w:t>
      </w:r>
      <w:r w:rsidR="00681117" w:rsidRPr="00681117">
        <w:rPr>
          <w:rFonts w:ascii="David" w:hAnsi="David" w:cs="David" w:hint="cs"/>
          <w:color w:val="00B050"/>
          <w:rtl/>
        </w:rPr>
        <w:t>השופט אור</w:t>
      </w:r>
      <w:r w:rsidR="00597805">
        <w:rPr>
          <w:rFonts w:ascii="David" w:hAnsi="David" w:cs="David" w:hint="cs"/>
          <w:rtl/>
        </w:rPr>
        <w:t>, בין</w:t>
      </w:r>
      <w:r w:rsidR="00681117">
        <w:rPr>
          <w:rFonts w:ascii="David" w:hAnsi="David" w:cs="David" w:hint="cs"/>
          <w:rtl/>
        </w:rPr>
        <w:t xml:space="preserve"> 10-15%</w:t>
      </w:r>
      <w:r w:rsidRPr="00A50490">
        <w:rPr>
          <w:rFonts w:ascii="David" w:hAnsi="David" w:cs="David"/>
          <w:rtl/>
        </w:rPr>
        <w:t xml:space="preserve">). </w:t>
      </w:r>
    </w:p>
    <w:p w14:paraId="3AECE08C" w14:textId="61B300AE" w:rsidR="00076831" w:rsidRPr="00A50490" w:rsidRDefault="00076831" w:rsidP="00D93259">
      <w:pPr>
        <w:pStyle w:val="a7"/>
        <w:numPr>
          <w:ilvl w:val="0"/>
          <w:numId w:val="170"/>
        </w:numPr>
        <w:spacing w:line="276" w:lineRule="auto"/>
        <w:rPr>
          <w:rFonts w:ascii="David" w:hAnsi="David" w:cs="David"/>
          <w:rtl/>
        </w:rPr>
      </w:pPr>
      <w:r w:rsidRPr="00A50490">
        <w:rPr>
          <w:rFonts w:ascii="David" w:hAnsi="David" w:cs="David"/>
          <w:rtl/>
        </w:rPr>
        <w:t xml:space="preserve">צריכה להיות </w:t>
      </w:r>
      <w:r w:rsidRPr="00681117">
        <w:rPr>
          <w:rFonts w:ascii="David" w:hAnsi="David" w:cs="David"/>
          <w:b/>
          <w:bCs/>
          <w:rtl/>
        </w:rPr>
        <w:t>בחירה ממשית</w:t>
      </w:r>
      <w:r w:rsidRPr="00A50490">
        <w:rPr>
          <w:rFonts w:ascii="David" w:hAnsi="David" w:cs="David"/>
          <w:rtl/>
        </w:rPr>
        <w:t xml:space="preserve"> בין אסכולות </w:t>
      </w:r>
      <w:r w:rsidRPr="00681117">
        <w:rPr>
          <w:rFonts w:ascii="David" w:hAnsi="David" w:cs="David"/>
          <w:b/>
          <w:bCs/>
          <w:rtl/>
        </w:rPr>
        <w:t xml:space="preserve">בזמן מעשה </w:t>
      </w:r>
      <w:r w:rsidRPr="00597805">
        <w:rPr>
          <w:rFonts w:ascii="David" w:hAnsi="David" w:cs="David"/>
          <w:rtl/>
        </w:rPr>
        <w:t>ולא לאחר מעשה</w:t>
      </w:r>
      <w:r w:rsidRPr="00A50490">
        <w:rPr>
          <w:rFonts w:ascii="David" w:hAnsi="David" w:cs="David"/>
          <w:rtl/>
        </w:rPr>
        <w:t xml:space="preserve"> – תוכיח שידעת את </w:t>
      </w:r>
      <w:r w:rsidR="00681117">
        <w:rPr>
          <w:rFonts w:ascii="David" w:hAnsi="David" w:cs="David" w:hint="cs"/>
          <w:rtl/>
        </w:rPr>
        <w:t>שתי</w:t>
      </w:r>
      <w:r w:rsidRPr="00A50490">
        <w:rPr>
          <w:rFonts w:ascii="David" w:hAnsi="David" w:cs="David"/>
          <w:rtl/>
        </w:rPr>
        <w:t xml:space="preserve"> האסכולות והבחירה שלך הייתה מושכלת. על הרופא להסביר למה הוא דוגל באסכולה הישנה בעוד שהוא ידע את היתרונות והחסרונות של כל אסכולה. </w:t>
      </w:r>
    </w:p>
    <w:p w14:paraId="2C6F385F" w14:textId="4F6BAAF0" w:rsidR="00076831" w:rsidRPr="00733822" w:rsidRDefault="00076831" w:rsidP="00D93259">
      <w:pPr>
        <w:pStyle w:val="a7"/>
        <w:numPr>
          <w:ilvl w:val="0"/>
          <w:numId w:val="170"/>
        </w:numPr>
        <w:spacing w:line="276" w:lineRule="auto"/>
        <w:rPr>
          <w:rFonts w:ascii="David" w:hAnsi="David" w:cs="David"/>
          <w:rtl/>
        </w:rPr>
      </w:pPr>
      <w:r w:rsidRPr="00A50490">
        <w:rPr>
          <w:rFonts w:ascii="David" w:hAnsi="David" w:cs="David"/>
          <w:rtl/>
        </w:rPr>
        <w:t xml:space="preserve">צריך </w:t>
      </w:r>
      <w:r w:rsidRPr="00597805">
        <w:rPr>
          <w:rFonts w:ascii="David" w:hAnsi="David" w:cs="David"/>
          <w:b/>
          <w:bCs/>
          <w:rtl/>
        </w:rPr>
        <w:t>להביא את החלופות בפני החולה להכרעתו</w:t>
      </w:r>
      <w:r w:rsidRPr="00A50490">
        <w:rPr>
          <w:rFonts w:ascii="David" w:hAnsi="David" w:cs="David"/>
          <w:rtl/>
        </w:rPr>
        <w:t xml:space="preserve"> ולתת לו להחליט</w:t>
      </w:r>
      <w:r w:rsidR="00681117">
        <w:rPr>
          <w:rFonts w:ascii="David" w:hAnsi="David" w:cs="David" w:hint="cs"/>
          <w:rtl/>
        </w:rPr>
        <w:t>. לרוב, זה לא נעשה.</w:t>
      </w:r>
    </w:p>
    <w:p w14:paraId="41D2625D" w14:textId="77777777" w:rsidR="00076831" w:rsidRDefault="00076831" w:rsidP="00076831">
      <w:pPr>
        <w:spacing w:line="276" w:lineRule="auto"/>
        <w:ind w:left="-437"/>
        <w:rPr>
          <w:rFonts w:ascii="David" w:hAnsi="David" w:cs="David"/>
          <w:b/>
          <w:bCs/>
          <w:u w:val="single"/>
          <w:rtl/>
        </w:rPr>
      </w:pPr>
      <w:r w:rsidRPr="002E28FF">
        <w:rPr>
          <w:rFonts w:ascii="David" w:hAnsi="David" w:cs="David"/>
          <w:b/>
          <w:bCs/>
          <w:u w:val="single"/>
          <w:rtl/>
        </w:rPr>
        <w:t xml:space="preserve">בחינת </w:t>
      </w:r>
      <w:proofErr w:type="spellStart"/>
      <w:r w:rsidRPr="002E28FF">
        <w:rPr>
          <w:rFonts w:ascii="David" w:hAnsi="David" w:cs="David"/>
          <w:b/>
          <w:bCs/>
          <w:u w:val="single"/>
          <w:rtl/>
        </w:rPr>
        <w:t>הקש"ס</w:t>
      </w:r>
      <w:proofErr w:type="spellEnd"/>
      <w:r w:rsidRPr="002E28FF">
        <w:rPr>
          <w:rFonts w:ascii="David" w:hAnsi="David" w:cs="David" w:hint="cs"/>
          <w:b/>
          <w:bCs/>
          <w:rtl/>
        </w:rPr>
        <w:t>:</w:t>
      </w:r>
      <w:r w:rsidRPr="002E28FF">
        <w:rPr>
          <w:rFonts w:ascii="David" w:hAnsi="David" w:cs="David"/>
          <w:b/>
          <w:bCs/>
          <w:u w:val="single"/>
          <w:rtl/>
        </w:rPr>
        <w:t xml:space="preserve"> </w:t>
      </w:r>
    </w:p>
    <w:p w14:paraId="3F14590F" w14:textId="14DE53DC" w:rsidR="00076831" w:rsidRPr="00CE2BD2" w:rsidRDefault="00076831" w:rsidP="00076831">
      <w:pPr>
        <w:spacing w:line="276" w:lineRule="auto"/>
        <w:ind w:left="-437"/>
        <w:rPr>
          <w:rFonts w:ascii="David" w:hAnsi="David" w:cs="David"/>
          <w:b/>
          <w:bCs/>
          <w:u w:val="single"/>
          <w:rtl/>
        </w:rPr>
      </w:pPr>
      <w:r w:rsidRPr="004749A7">
        <w:rPr>
          <w:rFonts w:ascii="David" w:hAnsi="David" w:cs="David"/>
          <w:rtl/>
        </w:rPr>
        <w:t xml:space="preserve">לעיתים, למרות קיום עקרוני של העילה, יש אינדיקציה שאין </w:t>
      </w:r>
      <w:proofErr w:type="spellStart"/>
      <w:r w:rsidRPr="004749A7">
        <w:rPr>
          <w:rFonts w:ascii="David" w:hAnsi="David" w:cs="David"/>
          <w:rtl/>
        </w:rPr>
        <w:t>קש"ס</w:t>
      </w:r>
      <w:proofErr w:type="spellEnd"/>
      <w:r w:rsidRPr="004749A7">
        <w:rPr>
          <w:rFonts w:ascii="David" w:hAnsi="David" w:cs="David"/>
          <w:rtl/>
        </w:rPr>
        <w:t xml:space="preserve"> לנזק. בפסיקה קיימת מגמה </w:t>
      </w:r>
      <w:r w:rsidR="00E56124">
        <w:rPr>
          <w:rFonts w:ascii="David" w:hAnsi="David" w:cs="David" w:hint="cs"/>
          <w:rtl/>
        </w:rPr>
        <w:t>מעניינת. תקיפה היא בד"כ משטר של אחריות מוחלטת</w:t>
      </w:r>
      <w:r w:rsidR="006B6CB4">
        <w:rPr>
          <w:rFonts w:ascii="David" w:hAnsi="David" w:cs="David" w:hint="cs"/>
          <w:rtl/>
        </w:rPr>
        <w:t xml:space="preserve"> (אין הכרח במציאת אשם)</w:t>
      </w:r>
      <w:r w:rsidR="00E56124">
        <w:rPr>
          <w:rFonts w:ascii="David" w:hAnsi="David" w:cs="David" w:hint="cs"/>
          <w:rtl/>
        </w:rPr>
        <w:t xml:space="preserve">. אולם, ברשלנות רפואית נראה שיש </w:t>
      </w:r>
      <w:r w:rsidRPr="004749A7">
        <w:rPr>
          <w:rFonts w:ascii="David" w:hAnsi="David" w:cs="David"/>
          <w:rtl/>
        </w:rPr>
        <w:t xml:space="preserve">כיפוף </w:t>
      </w:r>
      <w:r w:rsidR="00E56124">
        <w:rPr>
          <w:rFonts w:ascii="David" w:hAnsi="David" w:cs="David" w:hint="cs"/>
          <w:rtl/>
        </w:rPr>
        <w:t>של עוולת ה</w:t>
      </w:r>
      <w:r w:rsidRPr="004749A7">
        <w:rPr>
          <w:rFonts w:ascii="David" w:hAnsi="David" w:cs="David"/>
          <w:rtl/>
        </w:rPr>
        <w:t>תקיפה לכיוון אשם</w:t>
      </w:r>
      <w:r w:rsidR="00C02E2E">
        <w:rPr>
          <w:rFonts w:ascii="David" w:hAnsi="David" w:cs="David" w:hint="cs"/>
          <w:rtl/>
        </w:rPr>
        <w:t xml:space="preserve">. כלומר, </w:t>
      </w:r>
      <w:r w:rsidR="00C02E2E" w:rsidRPr="00B25D69">
        <w:rPr>
          <w:rFonts w:ascii="David" w:hAnsi="David" w:cs="David" w:hint="cs"/>
          <w:b/>
          <w:bCs/>
          <w:rtl/>
        </w:rPr>
        <w:t xml:space="preserve">נאפשר תביעה בעילת תקיפה רק כשיש הוכחה של רשלנות </w:t>
      </w:r>
      <w:r w:rsidR="00420B22">
        <w:rPr>
          <w:rFonts w:ascii="David" w:hAnsi="David" w:cs="David" w:hint="cs"/>
          <w:b/>
          <w:bCs/>
          <w:rtl/>
        </w:rPr>
        <w:t>ואשם</w:t>
      </w:r>
      <w:r w:rsidRPr="00B25D69">
        <w:rPr>
          <w:rFonts w:ascii="David" w:hAnsi="David" w:cs="David"/>
          <w:b/>
          <w:bCs/>
          <w:rtl/>
        </w:rPr>
        <w:t xml:space="preserve"> </w:t>
      </w:r>
      <w:r w:rsidRPr="004749A7">
        <w:rPr>
          <w:rFonts w:ascii="David" w:hAnsi="David" w:cs="David"/>
          <w:rtl/>
        </w:rPr>
        <w:t>(</w:t>
      </w:r>
      <w:r w:rsidRPr="00CE2BD2">
        <w:rPr>
          <w:rFonts w:ascii="David" w:hAnsi="David" w:cs="David"/>
          <w:color w:val="00B050"/>
          <w:rtl/>
        </w:rPr>
        <w:t xml:space="preserve">השופטת בייניש </w:t>
      </w:r>
      <w:r w:rsidRPr="00CE2BD2">
        <w:rPr>
          <w:rFonts w:ascii="David" w:hAnsi="David" w:cs="David"/>
          <w:color w:val="FF0000"/>
          <w:rtl/>
        </w:rPr>
        <w:t xml:space="preserve">בפס"ד </w:t>
      </w:r>
      <w:proofErr w:type="spellStart"/>
      <w:r w:rsidRPr="00CE2BD2">
        <w:rPr>
          <w:rFonts w:ascii="David" w:hAnsi="David" w:cs="David"/>
          <w:color w:val="FF0000"/>
          <w:rtl/>
        </w:rPr>
        <w:t>דעקה</w:t>
      </w:r>
      <w:proofErr w:type="spellEnd"/>
      <w:r w:rsidRPr="004749A7">
        <w:rPr>
          <w:rFonts w:ascii="David" w:hAnsi="David" w:cs="David"/>
          <w:rtl/>
        </w:rPr>
        <w:t>)</w:t>
      </w:r>
      <w:r w:rsidR="00B25D69">
        <w:rPr>
          <w:rFonts w:ascii="David" w:hAnsi="David" w:cs="David" w:hint="cs"/>
          <w:rtl/>
        </w:rPr>
        <w:t xml:space="preserve">. </w:t>
      </w:r>
      <w:r w:rsidR="00E54383">
        <w:rPr>
          <w:rFonts w:ascii="David" w:hAnsi="David" w:cs="David" w:hint="cs"/>
          <w:rtl/>
        </w:rPr>
        <w:t xml:space="preserve">כמו כן, יש מגמה של </w:t>
      </w:r>
      <w:r w:rsidRPr="00164DB2">
        <w:rPr>
          <w:rFonts w:ascii="David" w:hAnsi="David" w:cs="David"/>
          <w:b/>
          <w:bCs/>
          <w:rtl/>
        </w:rPr>
        <w:t xml:space="preserve">כיפוף </w:t>
      </w:r>
      <w:r w:rsidR="00164DB2" w:rsidRPr="00164DB2">
        <w:rPr>
          <w:rFonts w:ascii="David" w:hAnsi="David" w:cs="David" w:hint="cs"/>
          <w:b/>
          <w:bCs/>
          <w:rtl/>
        </w:rPr>
        <w:t>עוולת הרשלנות</w:t>
      </w:r>
      <w:r w:rsidRPr="00164DB2">
        <w:rPr>
          <w:rFonts w:ascii="David" w:hAnsi="David" w:cs="David"/>
          <w:b/>
          <w:bCs/>
          <w:rtl/>
        </w:rPr>
        <w:t xml:space="preserve"> לכיוון של אחריות </w:t>
      </w:r>
      <w:r w:rsidR="00164DB2" w:rsidRPr="00164DB2">
        <w:rPr>
          <w:rFonts w:ascii="David" w:hAnsi="David" w:cs="David" w:hint="cs"/>
          <w:b/>
          <w:bCs/>
          <w:rtl/>
        </w:rPr>
        <w:t>מוחלטת</w:t>
      </w:r>
      <w:r w:rsidR="00FF0C06">
        <w:rPr>
          <w:rFonts w:ascii="David" w:hAnsi="David" w:cs="David" w:hint="cs"/>
          <w:rtl/>
        </w:rPr>
        <w:t xml:space="preserve">, כלומר </w:t>
      </w:r>
      <w:r w:rsidR="000C2131">
        <w:rPr>
          <w:rFonts w:ascii="David" w:hAnsi="David" w:cs="David" w:hint="cs"/>
          <w:rtl/>
        </w:rPr>
        <w:t>דורשים יותר מהרופאים בעניין הצפיות</w:t>
      </w:r>
      <w:r w:rsidR="00000823">
        <w:rPr>
          <w:rFonts w:ascii="David" w:hAnsi="David" w:cs="David" w:hint="cs"/>
          <w:rtl/>
        </w:rPr>
        <w:t>, דורשים</w:t>
      </w:r>
      <w:r w:rsidR="000C2131">
        <w:rPr>
          <w:rFonts w:ascii="David" w:hAnsi="David" w:cs="David" w:hint="cs"/>
          <w:rtl/>
        </w:rPr>
        <w:t xml:space="preserve"> מהם לצפות יותר את הנזקים </w:t>
      </w:r>
      <w:r w:rsidRPr="004749A7">
        <w:rPr>
          <w:rFonts w:ascii="David" w:hAnsi="David" w:cs="David"/>
          <w:rtl/>
        </w:rPr>
        <w:t>(</w:t>
      </w:r>
      <w:r w:rsidRPr="00CE2BD2">
        <w:rPr>
          <w:rFonts w:ascii="David" w:hAnsi="David" w:cs="David"/>
          <w:color w:val="FF0000"/>
          <w:rtl/>
        </w:rPr>
        <w:t>פאר נ' קופר</w:t>
      </w:r>
      <w:r w:rsidR="001C234D" w:rsidRPr="001C234D">
        <w:rPr>
          <w:rFonts w:ascii="David" w:hAnsi="David" w:cs="David" w:hint="cs"/>
          <w:rtl/>
        </w:rPr>
        <w:t>,</w:t>
      </w:r>
      <w:r w:rsidR="001C234D">
        <w:rPr>
          <w:rFonts w:ascii="David" w:hAnsi="David" w:cs="David" w:hint="cs"/>
          <w:color w:val="FF0000"/>
          <w:rtl/>
        </w:rPr>
        <w:t xml:space="preserve"> </w:t>
      </w:r>
      <w:proofErr w:type="spellStart"/>
      <w:r w:rsidR="001C234D">
        <w:rPr>
          <w:rFonts w:ascii="David" w:hAnsi="David" w:cs="David" w:hint="cs"/>
          <w:color w:val="FF0000"/>
          <w:rtl/>
        </w:rPr>
        <w:t>רייבי</w:t>
      </w:r>
      <w:proofErr w:type="spellEnd"/>
      <w:r w:rsidR="001C234D">
        <w:rPr>
          <w:rFonts w:ascii="David" w:hAnsi="David" w:cs="David" w:hint="cs"/>
          <w:color w:val="FF0000"/>
          <w:rtl/>
        </w:rPr>
        <w:t xml:space="preserve"> נ' </w:t>
      </w:r>
      <w:proofErr w:type="spellStart"/>
      <w:r w:rsidR="001C234D">
        <w:rPr>
          <w:rFonts w:ascii="David" w:hAnsi="David" w:cs="David" w:hint="cs"/>
          <w:color w:val="FF0000"/>
          <w:rtl/>
        </w:rPr>
        <w:t>וייגל</w:t>
      </w:r>
      <w:proofErr w:type="spellEnd"/>
      <w:r w:rsidRPr="004749A7">
        <w:rPr>
          <w:rFonts w:ascii="David" w:hAnsi="David" w:cs="David"/>
          <w:rtl/>
        </w:rPr>
        <w:t>).</w:t>
      </w:r>
    </w:p>
    <w:p w14:paraId="0AA97509" w14:textId="18AD6D65" w:rsidR="00076831" w:rsidRPr="00CE2BD2" w:rsidRDefault="00076831" w:rsidP="00D93259">
      <w:pPr>
        <w:pStyle w:val="a7"/>
        <w:numPr>
          <w:ilvl w:val="0"/>
          <w:numId w:val="171"/>
        </w:numPr>
        <w:spacing w:line="276" w:lineRule="auto"/>
        <w:rPr>
          <w:rFonts w:ascii="David" w:hAnsi="David" w:cs="David"/>
          <w:rtl/>
        </w:rPr>
      </w:pPr>
      <w:r w:rsidRPr="00CE2BD2">
        <w:rPr>
          <w:rFonts w:ascii="David" w:hAnsi="David" w:cs="David"/>
          <w:rtl/>
        </w:rPr>
        <w:t xml:space="preserve">יש להביא בחשבון </w:t>
      </w:r>
      <w:r w:rsidRPr="00CE2BD2">
        <w:rPr>
          <w:rFonts w:ascii="David" w:hAnsi="David" w:cs="David"/>
          <w:b/>
          <w:bCs/>
          <w:rtl/>
        </w:rPr>
        <w:t>גולגולת דקה וריחוק נזק</w:t>
      </w:r>
      <w:r w:rsidR="00840019" w:rsidRPr="00840019">
        <w:rPr>
          <w:rFonts w:ascii="David" w:hAnsi="David" w:cs="David" w:hint="cs"/>
          <w:rtl/>
        </w:rPr>
        <w:t>, כלומר האם יש גורם מתערב זר</w:t>
      </w:r>
      <w:r w:rsidRPr="00CE2BD2">
        <w:rPr>
          <w:rFonts w:ascii="David" w:hAnsi="David" w:cs="David"/>
          <w:rtl/>
        </w:rPr>
        <w:t xml:space="preserve">. </w:t>
      </w:r>
    </w:p>
    <w:p w14:paraId="21FB92EB" w14:textId="3AAC03FE" w:rsidR="00076831" w:rsidRPr="00631ADC" w:rsidRDefault="00076831" w:rsidP="00D93259">
      <w:pPr>
        <w:pStyle w:val="a7"/>
        <w:numPr>
          <w:ilvl w:val="0"/>
          <w:numId w:val="171"/>
        </w:numPr>
        <w:spacing w:line="276" w:lineRule="auto"/>
        <w:rPr>
          <w:rFonts w:ascii="David" w:hAnsi="David" w:cs="David"/>
          <w:rtl/>
        </w:rPr>
      </w:pPr>
      <w:r w:rsidRPr="00CE2BD2">
        <w:rPr>
          <w:rFonts w:ascii="David" w:hAnsi="David" w:cs="David"/>
          <w:rtl/>
        </w:rPr>
        <w:t xml:space="preserve">חלוקת נזקים/אחריות – </w:t>
      </w:r>
      <w:r w:rsidRPr="00CE2BD2">
        <w:rPr>
          <w:rFonts w:ascii="David" w:hAnsi="David" w:cs="David"/>
          <w:color w:val="0070C0"/>
          <w:rtl/>
        </w:rPr>
        <w:t>ס' 11</w:t>
      </w:r>
      <w:r w:rsidR="00BB693E">
        <w:rPr>
          <w:rFonts w:ascii="David" w:hAnsi="David" w:cs="David" w:hint="cs"/>
          <w:color w:val="0070C0"/>
          <w:rtl/>
        </w:rPr>
        <w:t xml:space="preserve"> </w:t>
      </w:r>
      <w:r w:rsidR="00BB693E" w:rsidRPr="00BB693E">
        <w:rPr>
          <w:rFonts w:ascii="David" w:hAnsi="David" w:cs="David" w:hint="cs"/>
          <w:rtl/>
        </w:rPr>
        <w:t>+</w:t>
      </w:r>
      <w:r w:rsidRPr="00CE2BD2">
        <w:rPr>
          <w:rFonts w:ascii="David" w:hAnsi="David" w:cs="David"/>
          <w:color w:val="0070C0"/>
          <w:rtl/>
        </w:rPr>
        <w:t xml:space="preserve"> 84 </w:t>
      </w:r>
      <w:proofErr w:type="spellStart"/>
      <w:r w:rsidRPr="00CE2BD2">
        <w:rPr>
          <w:rFonts w:ascii="David" w:hAnsi="David" w:cs="David"/>
          <w:color w:val="0070C0"/>
          <w:rtl/>
        </w:rPr>
        <w:t>לפקנ"ז</w:t>
      </w:r>
      <w:proofErr w:type="spellEnd"/>
      <w:r w:rsidR="00C91BB0">
        <w:rPr>
          <w:rFonts w:ascii="David" w:hAnsi="David" w:cs="David" w:hint="cs"/>
          <w:rtl/>
        </w:rPr>
        <w:t xml:space="preserve"> </w:t>
      </w:r>
      <w:r w:rsidR="00C91BB0">
        <w:rPr>
          <w:rFonts w:ascii="David" w:hAnsi="David" w:cs="David"/>
          <w:rtl/>
        </w:rPr>
        <w:t>–</w:t>
      </w:r>
      <w:r w:rsidR="00C91BB0">
        <w:rPr>
          <w:rFonts w:ascii="David" w:hAnsi="David" w:cs="David" w:hint="cs"/>
          <w:rtl/>
        </w:rPr>
        <w:t xml:space="preserve"> </w:t>
      </w:r>
      <w:proofErr w:type="spellStart"/>
      <w:r w:rsidRPr="00631ADC">
        <w:rPr>
          <w:rFonts w:ascii="David" w:hAnsi="David" w:cs="David" w:hint="cs"/>
          <w:b/>
          <w:bCs/>
          <w:rtl/>
        </w:rPr>
        <w:t>מעוולים</w:t>
      </w:r>
      <w:proofErr w:type="spellEnd"/>
      <w:r w:rsidRPr="00631ADC">
        <w:rPr>
          <w:rFonts w:ascii="David" w:hAnsi="David" w:cs="David" w:hint="cs"/>
          <w:b/>
          <w:bCs/>
          <w:rtl/>
        </w:rPr>
        <w:t xml:space="preserve"> יחד</w:t>
      </w:r>
      <w:r w:rsidRPr="00631ADC">
        <w:rPr>
          <w:rFonts w:ascii="David" w:hAnsi="David" w:cs="David" w:hint="cs"/>
          <w:rtl/>
        </w:rPr>
        <w:t xml:space="preserve"> </w:t>
      </w:r>
      <w:r w:rsidR="00C91BB0">
        <w:rPr>
          <w:rFonts w:ascii="David" w:hAnsi="David" w:cs="David" w:hint="cs"/>
          <w:b/>
          <w:bCs/>
          <w:rtl/>
        </w:rPr>
        <w:t>ו</w:t>
      </w:r>
      <w:r w:rsidRPr="00631ADC">
        <w:rPr>
          <w:rFonts w:ascii="David" w:hAnsi="David" w:cs="David"/>
          <w:b/>
          <w:bCs/>
          <w:rtl/>
        </w:rPr>
        <w:t xml:space="preserve">שיפוי בין </w:t>
      </w:r>
      <w:proofErr w:type="spellStart"/>
      <w:r w:rsidRPr="00631ADC">
        <w:rPr>
          <w:rFonts w:ascii="David" w:hAnsi="David" w:cs="David"/>
          <w:b/>
          <w:bCs/>
          <w:rtl/>
        </w:rPr>
        <w:t>מעוולים</w:t>
      </w:r>
      <w:proofErr w:type="spellEnd"/>
      <w:r w:rsidRPr="00631ADC">
        <w:rPr>
          <w:rFonts w:ascii="David" w:hAnsi="David" w:cs="David" w:hint="cs"/>
          <w:b/>
          <w:bCs/>
          <w:rtl/>
        </w:rPr>
        <w:t xml:space="preserve"> </w:t>
      </w:r>
    </w:p>
    <w:p w14:paraId="4B400122" w14:textId="20AA89A0" w:rsidR="00076831" w:rsidRPr="00631ADC" w:rsidRDefault="00076831" w:rsidP="00D93259">
      <w:pPr>
        <w:pStyle w:val="a7"/>
        <w:numPr>
          <w:ilvl w:val="0"/>
          <w:numId w:val="172"/>
        </w:numPr>
        <w:spacing w:line="276" w:lineRule="auto"/>
        <w:rPr>
          <w:rFonts w:ascii="David" w:hAnsi="David" w:cs="David"/>
          <w:rtl/>
        </w:rPr>
      </w:pPr>
      <w:r w:rsidRPr="00631ADC">
        <w:rPr>
          <w:rFonts w:ascii="David" w:hAnsi="David" w:cs="David"/>
          <w:b/>
          <w:bCs/>
          <w:rtl/>
        </w:rPr>
        <w:t>פגיעה באוטונומיה</w:t>
      </w:r>
      <w:r w:rsidRPr="00631ADC">
        <w:rPr>
          <w:rFonts w:ascii="David" w:hAnsi="David" w:cs="David"/>
          <w:rtl/>
        </w:rPr>
        <w:t xml:space="preserve"> – </w:t>
      </w:r>
      <w:r w:rsidR="00777DC7">
        <w:rPr>
          <w:rFonts w:ascii="David" w:hAnsi="David" w:cs="David" w:hint="cs"/>
          <w:rtl/>
        </w:rPr>
        <w:t xml:space="preserve">ניתן לתבוע </w:t>
      </w:r>
      <w:r w:rsidRPr="00631ADC">
        <w:rPr>
          <w:rFonts w:ascii="David" w:hAnsi="David" w:cs="David"/>
          <w:rtl/>
        </w:rPr>
        <w:t>גם ללא הרשלנות בטיפול עצמו</w:t>
      </w:r>
      <w:r w:rsidR="00E5007B">
        <w:rPr>
          <w:rFonts w:ascii="David" w:hAnsi="David" w:cs="David" w:hint="cs"/>
          <w:rtl/>
        </w:rPr>
        <w:t xml:space="preserve"> וגם אם לא היה נזק</w:t>
      </w:r>
      <w:r w:rsidRPr="00631ADC">
        <w:rPr>
          <w:rFonts w:ascii="David" w:hAnsi="David" w:cs="David"/>
          <w:rtl/>
        </w:rPr>
        <w:t xml:space="preserve"> (</w:t>
      </w:r>
      <w:r w:rsidRPr="00631ADC">
        <w:rPr>
          <w:rFonts w:ascii="David" w:hAnsi="David" w:cs="David"/>
          <w:color w:val="FF0000"/>
          <w:rtl/>
        </w:rPr>
        <w:t xml:space="preserve">פס"ד </w:t>
      </w:r>
      <w:proofErr w:type="spellStart"/>
      <w:r w:rsidRPr="00631ADC">
        <w:rPr>
          <w:rFonts w:ascii="David" w:hAnsi="David" w:cs="David"/>
          <w:color w:val="FF0000"/>
          <w:rtl/>
        </w:rPr>
        <w:t>דעקה</w:t>
      </w:r>
      <w:proofErr w:type="spellEnd"/>
      <w:r w:rsidRPr="00631ADC">
        <w:rPr>
          <w:rFonts w:ascii="David" w:hAnsi="David" w:cs="David"/>
          <w:rtl/>
        </w:rPr>
        <w:t>)</w:t>
      </w:r>
      <w:r w:rsidR="000833B3">
        <w:rPr>
          <w:rFonts w:ascii="David" w:hAnsi="David" w:cs="David" w:hint="cs"/>
          <w:rtl/>
        </w:rPr>
        <w:t xml:space="preserve">. אולם, </w:t>
      </w:r>
      <w:r w:rsidRPr="00631ADC">
        <w:rPr>
          <w:rFonts w:ascii="David" w:hAnsi="David" w:cs="David"/>
          <w:rtl/>
        </w:rPr>
        <w:t xml:space="preserve">לא </w:t>
      </w:r>
      <w:r w:rsidR="00777DC7">
        <w:rPr>
          <w:rFonts w:ascii="David" w:hAnsi="David" w:cs="David" w:hint="cs"/>
          <w:rtl/>
        </w:rPr>
        <w:t xml:space="preserve">ניתן לתבוע </w:t>
      </w:r>
      <w:r w:rsidRPr="00631ADC">
        <w:rPr>
          <w:rFonts w:ascii="David" w:hAnsi="David" w:cs="David"/>
          <w:rtl/>
        </w:rPr>
        <w:t xml:space="preserve">אם ניתן פיצוי בגין נזק לא ממוני על העדר הסכמה מדעת, לגישת </w:t>
      </w:r>
      <w:r w:rsidRPr="00631ADC">
        <w:rPr>
          <w:rFonts w:ascii="David" w:hAnsi="David" w:cs="David"/>
          <w:color w:val="00B050"/>
          <w:rtl/>
        </w:rPr>
        <w:t>השופט עמית</w:t>
      </w:r>
      <w:r w:rsidR="003F72FC">
        <w:rPr>
          <w:rFonts w:ascii="David" w:hAnsi="David" w:cs="David" w:hint="cs"/>
          <w:rtl/>
        </w:rPr>
        <w:t>, שכן אין כפל פיצויים.</w:t>
      </w:r>
    </w:p>
    <w:p w14:paraId="7178654B" w14:textId="5915A771" w:rsidR="00076831" w:rsidRPr="00631ADC" w:rsidRDefault="00076831" w:rsidP="00D93259">
      <w:pPr>
        <w:pStyle w:val="a7"/>
        <w:numPr>
          <w:ilvl w:val="0"/>
          <w:numId w:val="172"/>
        </w:numPr>
        <w:spacing w:line="276" w:lineRule="auto"/>
        <w:rPr>
          <w:rFonts w:ascii="David" w:hAnsi="David" w:cs="David"/>
          <w:rtl/>
        </w:rPr>
      </w:pPr>
      <w:r w:rsidRPr="00631ADC">
        <w:rPr>
          <w:rFonts w:ascii="David" w:hAnsi="David" w:cs="David"/>
          <w:b/>
          <w:bCs/>
          <w:rtl/>
        </w:rPr>
        <w:t>העברת נטל ההוכחה</w:t>
      </w:r>
      <w:r w:rsidRPr="00631ADC">
        <w:rPr>
          <w:rFonts w:ascii="David" w:hAnsi="David" w:cs="David"/>
          <w:rtl/>
        </w:rPr>
        <w:t xml:space="preserve"> – </w:t>
      </w:r>
      <w:r w:rsidRPr="00631ADC">
        <w:rPr>
          <w:rFonts w:ascii="David" w:hAnsi="David" w:cs="David"/>
          <w:color w:val="0070C0"/>
          <w:rtl/>
        </w:rPr>
        <w:t>ס' 41</w:t>
      </w:r>
      <w:r w:rsidR="00917479">
        <w:rPr>
          <w:rFonts w:ascii="David" w:hAnsi="David" w:cs="David" w:hint="cs"/>
          <w:rtl/>
        </w:rPr>
        <w:t>.</w:t>
      </w:r>
      <w:r w:rsidR="00D36820">
        <w:rPr>
          <w:rFonts w:ascii="David" w:hAnsi="David" w:cs="David" w:hint="cs"/>
          <w:rtl/>
        </w:rPr>
        <w:t xml:space="preserve"> </w:t>
      </w:r>
      <w:r w:rsidR="00917479">
        <w:rPr>
          <w:rFonts w:ascii="David" w:hAnsi="David" w:cs="David" w:hint="cs"/>
          <w:rtl/>
        </w:rPr>
        <w:t xml:space="preserve">יש מקרים בהם לא צריך להעביר את נטל ההוכחה, אלא הרופאים </w:t>
      </w:r>
      <w:r w:rsidR="00D4704D">
        <w:rPr>
          <w:rFonts w:ascii="David" w:hAnsi="David" w:cs="David" w:hint="cs"/>
          <w:rtl/>
        </w:rPr>
        <w:t>מעלים סימני שאלה לגבי התקיימותה של התביעה</w:t>
      </w:r>
      <w:r w:rsidR="00D36820">
        <w:rPr>
          <w:rFonts w:ascii="David" w:hAnsi="David" w:cs="David" w:hint="cs"/>
          <w:rtl/>
        </w:rPr>
        <w:t xml:space="preserve">, וזה </w:t>
      </w:r>
      <w:r w:rsidR="00D4704D">
        <w:rPr>
          <w:rFonts w:ascii="David" w:hAnsi="David" w:cs="David" w:hint="cs"/>
          <w:rtl/>
        </w:rPr>
        <w:t>מספיק למעבר של מאזן ההסתברויות.</w:t>
      </w:r>
    </w:p>
    <w:p w14:paraId="32D2D653" w14:textId="77777777" w:rsidR="00076831" w:rsidRPr="00631ADC" w:rsidRDefault="00076831" w:rsidP="00076831">
      <w:pPr>
        <w:spacing w:line="276" w:lineRule="auto"/>
        <w:ind w:left="-437"/>
        <w:rPr>
          <w:rFonts w:ascii="David" w:hAnsi="David" w:cs="David"/>
          <w:b/>
          <w:bCs/>
          <w:rtl/>
        </w:rPr>
      </w:pPr>
      <w:r w:rsidRPr="00631ADC">
        <w:rPr>
          <w:rFonts w:ascii="David" w:hAnsi="David" w:cs="David"/>
          <w:b/>
          <w:bCs/>
          <w:u w:val="single"/>
          <w:rtl/>
        </w:rPr>
        <w:t>רשלנות רפואית</w:t>
      </w:r>
      <w:r w:rsidRPr="00631ADC">
        <w:rPr>
          <w:rFonts w:ascii="David" w:hAnsi="David" w:cs="David"/>
          <w:b/>
          <w:bCs/>
          <w:rtl/>
        </w:rPr>
        <w:t>:</w:t>
      </w:r>
    </w:p>
    <w:p w14:paraId="5D74ED2A" w14:textId="4F130012" w:rsidR="00076831" w:rsidRPr="004749A7" w:rsidRDefault="00076831" w:rsidP="005716F4">
      <w:pPr>
        <w:spacing w:line="276" w:lineRule="auto"/>
        <w:ind w:left="-437"/>
        <w:rPr>
          <w:rFonts w:ascii="David" w:hAnsi="David" w:cs="David"/>
          <w:rtl/>
        </w:rPr>
      </w:pPr>
      <w:r w:rsidRPr="004749A7">
        <w:rPr>
          <w:rFonts w:ascii="David" w:hAnsi="David" w:cs="David"/>
          <w:rtl/>
        </w:rPr>
        <w:t xml:space="preserve">מבחינת רשלנות, </w:t>
      </w:r>
      <w:r w:rsidRPr="00EB49FA">
        <w:rPr>
          <w:rFonts w:ascii="David" w:hAnsi="David" w:cs="David"/>
          <w:b/>
          <w:bCs/>
          <w:rtl/>
        </w:rPr>
        <w:t>בחובה המושגית יש חוזה ואת החובה לא להזיק כסף כניסה</w:t>
      </w:r>
      <w:r w:rsidRPr="004749A7">
        <w:rPr>
          <w:rFonts w:ascii="David" w:hAnsi="David" w:cs="David"/>
          <w:rtl/>
        </w:rPr>
        <w:t xml:space="preserve">. </w:t>
      </w:r>
    </w:p>
    <w:p w14:paraId="7E8E272B" w14:textId="1A3F2AAB" w:rsidR="005E7404" w:rsidRDefault="003250FB" w:rsidP="00816B82">
      <w:pPr>
        <w:spacing w:line="276" w:lineRule="auto"/>
        <w:ind w:left="-437"/>
        <w:rPr>
          <w:rFonts w:ascii="David" w:hAnsi="David" w:cs="David"/>
          <w:b/>
          <w:bCs/>
          <w:color w:val="000000" w:themeColor="text1"/>
          <w:rtl/>
        </w:rPr>
      </w:pPr>
      <w:r>
        <w:rPr>
          <w:rFonts w:ascii="David" w:hAnsi="David" w:cs="David" w:hint="cs"/>
          <w:b/>
          <w:bCs/>
          <w:noProof/>
          <w:rtl/>
        </w:rPr>
        <mc:AlternateContent>
          <mc:Choice Requires="wps">
            <w:drawing>
              <wp:anchor distT="0" distB="0" distL="114300" distR="114300" simplePos="0" relativeHeight="251815936" behindDoc="0" locked="0" layoutInCell="1" allowOverlap="1" wp14:anchorId="70948986" wp14:editId="1DC42377">
                <wp:simplePos x="0" y="0"/>
                <wp:positionH relativeFrom="margin">
                  <wp:posOffset>-181841</wp:posOffset>
                </wp:positionH>
                <wp:positionV relativeFrom="paragraph">
                  <wp:posOffset>229004</wp:posOffset>
                </wp:positionV>
                <wp:extent cx="5810250" cy="992332"/>
                <wp:effectExtent l="19050" t="19050" r="19050" b="17780"/>
                <wp:wrapNone/>
                <wp:docPr id="277" name="תיבת טקסט 277"/>
                <wp:cNvGraphicFramePr/>
                <a:graphic xmlns:a="http://schemas.openxmlformats.org/drawingml/2006/main">
                  <a:graphicData uri="http://schemas.microsoft.com/office/word/2010/wordprocessingShape">
                    <wps:wsp>
                      <wps:cNvSpPr txBox="1"/>
                      <wps:spPr>
                        <a:xfrm>
                          <a:off x="0" y="0"/>
                          <a:ext cx="5810250" cy="992332"/>
                        </a:xfrm>
                        <a:prstGeom prst="rect">
                          <a:avLst/>
                        </a:prstGeom>
                        <a:solidFill>
                          <a:schemeClr val="accent4">
                            <a:lumMod val="20000"/>
                            <a:lumOff val="80000"/>
                          </a:schemeClr>
                        </a:solidFill>
                        <a:ln w="28575">
                          <a:solidFill>
                            <a:schemeClr val="accent4">
                              <a:lumMod val="60000"/>
                              <a:lumOff val="40000"/>
                            </a:schemeClr>
                          </a:solidFill>
                        </a:ln>
                      </wps:spPr>
                      <wps:txbx>
                        <w:txbxContent>
                          <w:p w14:paraId="6F5A63CA" w14:textId="77777777" w:rsidR="003250FB" w:rsidRPr="001A6AAF" w:rsidRDefault="003250FB" w:rsidP="003250FB">
                            <w:pPr>
                              <w:rPr>
                                <w:rFonts w:ascii="David" w:hAnsi="David" w:cs="David"/>
                                <w:rtl/>
                              </w:rPr>
                            </w:pPr>
                            <w:r w:rsidRPr="001A6AAF">
                              <w:rPr>
                                <w:rFonts w:ascii="David" w:hAnsi="David" w:cs="David" w:hint="cs"/>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w:t>
                            </w:r>
                            <w:r>
                              <w:rPr>
                                <w:rFonts w:ascii="David" w:hAnsi="David" w:cs="David" w:hint="cs"/>
                                <w:rtl/>
                              </w:rPr>
                              <w:t xml:space="preserve">לעריכת ביופסיה בכתף. זאת, ככל הנראה </w:t>
                            </w:r>
                            <w:r w:rsidRPr="001A6AAF">
                              <w:rPr>
                                <w:rFonts w:ascii="David" w:hAnsi="David" w:cs="David" w:hint="cs"/>
                                <w:rtl/>
                              </w:rPr>
                              <w:t>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p w14:paraId="79B332B1" w14:textId="77777777" w:rsidR="003250FB" w:rsidRDefault="003250FB" w:rsidP="003250FB"/>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48986" id="תיבת טקסט 277" o:spid="_x0000_s1074" type="#_x0000_t202" style="position:absolute;left:0;text-align:left;margin-left:-14.3pt;margin-top:18.05pt;width:457.5pt;height:78.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" fillcolor="#fff2cc [663]" strokecolor="#ffd966 [1943]" strokeweight="2.25pt">
                <v:textbox>
                  <w:txbxContent>
                    <w:p w14:paraId="6F5A63CA" w14:textId="77777777" w:rsidR="003250FB" w:rsidRPr="001A6AAF" w:rsidRDefault="003250FB" w:rsidP="003250FB">
                      <w:pPr>
                        <w:rPr>
                          <w:rFonts w:ascii="David" w:hAnsi="David" w:cs="David"/>
                          <w:rtl/>
                        </w:rPr>
                      </w:pPr>
                      <w:r w:rsidRPr="001A6AAF">
                        <w:rPr>
                          <w:rFonts w:ascii="David" w:hAnsi="David" w:cs="David" w:hint="cs"/>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w:t>
                      </w:r>
                      <w:r>
                        <w:rPr>
                          <w:rFonts w:ascii="David" w:hAnsi="David" w:cs="David" w:hint="cs"/>
                          <w:rtl/>
                        </w:rPr>
                        <w:t xml:space="preserve">לעריכת ביופסיה בכתף. זאת, ככל הנראה </w:t>
                      </w:r>
                      <w:r w:rsidRPr="001A6AAF">
                        <w:rPr>
                          <w:rFonts w:ascii="David" w:hAnsi="David" w:cs="David" w:hint="cs"/>
                          <w:rtl/>
                        </w:rPr>
                        <w:t>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p w14:paraId="79B332B1" w14:textId="77777777" w:rsidR="003250FB" w:rsidRDefault="003250FB" w:rsidP="003250FB"/>
                  </w:txbxContent>
                </v:textbox>
                <w10:wrap anchorx="margin"/>
              </v:shape>
            </w:pict>
          </mc:Fallback>
        </mc:AlternateContent>
      </w:r>
      <w:proofErr w:type="spellStart"/>
      <w:r w:rsidR="005E7404" w:rsidRPr="005E7404">
        <w:rPr>
          <w:rFonts w:ascii="David" w:hAnsi="David" w:cs="David" w:hint="cs"/>
          <w:b/>
          <w:bCs/>
          <w:color w:val="FF0000"/>
          <w:rtl/>
        </w:rPr>
        <w:t>דעקה</w:t>
      </w:r>
      <w:proofErr w:type="spellEnd"/>
      <w:r w:rsidR="005E7404" w:rsidRPr="005E7404">
        <w:rPr>
          <w:rFonts w:ascii="David" w:hAnsi="David" w:cs="David" w:hint="cs"/>
          <w:b/>
          <w:bCs/>
          <w:color w:val="FF0000"/>
          <w:rtl/>
        </w:rPr>
        <w:t xml:space="preserve"> נ' בית חולים כרמל:</w:t>
      </w:r>
      <w:r w:rsidR="005E7404">
        <w:rPr>
          <w:rFonts w:ascii="David" w:hAnsi="David" w:cs="David" w:hint="cs"/>
          <w:b/>
          <w:bCs/>
          <w:color w:val="FF0000"/>
          <w:rtl/>
        </w:rPr>
        <w:t xml:space="preserve"> </w:t>
      </w:r>
      <w:r w:rsidR="005E7404" w:rsidRPr="005E7404">
        <w:rPr>
          <w:rFonts w:ascii="David" w:hAnsi="David" w:cs="David" w:hint="cs"/>
          <w:b/>
          <w:bCs/>
          <w:color w:val="000000" w:themeColor="text1"/>
          <w:rtl/>
        </w:rPr>
        <w:t>מתי ניתן לתבוע רופאים בתקיפה רפואית?</w:t>
      </w:r>
    </w:p>
    <w:p w14:paraId="2CE108B3" w14:textId="761373AA" w:rsidR="003250FB" w:rsidRDefault="003250FB" w:rsidP="00816B82">
      <w:pPr>
        <w:spacing w:line="276" w:lineRule="auto"/>
        <w:ind w:left="-437"/>
        <w:rPr>
          <w:rFonts w:ascii="David" w:hAnsi="David" w:cs="David"/>
          <w:b/>
          <w:bCs/>
          <w:color w:val="000000" w:themeColor="text1"/>
          <w:rtl/>
        </w:rPr>
      </w:pPr>
    </w:p>
    <w:p w14:paraId="30BFFC77" w14:textId="1C2F23DE" w:rsidR="003250FB" w:rsidRDefault="003250FB" w:rsidP="00816B82">
      <w:pPr>
        <w:spacing w:line="276" w:lineRule="auto"/>
        <w:ind w:left="-437"/>
        <w:rPr>
          <w:rFonts w:ascii="David" w:hAnsi="David" w:cs="David"/>
          <w:b/>
          <w:bCs/>
          <w:color w:val="000000" w:themeColor="text1"/>
          <w:rtl/>
        </w:rPr>
      </w:pPr>
    </w:p>
    <w:p w14:paraId="0737DE69" w14:textId="428E534A" w:rsidR="003250FB" w:rsidRPr="005E7404" w:rsidRDefault="003250FB" w:rsidP="00816B82">
      <w:pPr>
        <w:spacing w:line="276" w:lineRule="auto"/>
        <w:ind w:left="-437"/>
        <w:rPr>
          <w:rFonts w:ascii="David" w:hAnsi="David" w:cs="David"/>
          <w:b/>
          <w:bCs/>
          <w:color w:val="000000" w:themeColor="text1"/>
          <w:rtl/>
        </w:rPr>
      </w:pPr>
    </w:p>
    <w:p w14:paraId="3A1FE25E" w14:textId="391DBA62" w:rsidR="005E7404" w:rsidRDefault="005E7404" w:rsidP="00816B82">
      <w:pPr>
        <w:spacing w:line="276" w:lineRule="auto"/>
        <w:ind w:left="-437"/>
        <w:rPr>
          <w:rFonts w:ascii="David" w:hAnsi="David" w:cs="David"/>
          <w:b/>
          <w:bCs/>
          <w:u w:val="single"/>
          <w:rtl/>
        </w:rPr>
      </w:pPr>
    </w:p>
    <w:p w14:paraId="135D7608" w14:textId="360D552C" w:rsidR="003250FB" w:rsidRPr="00472A55" w:rsidRDefault="00472A55" w:rsidP="00816B82">
      <w:pPr>
        <w:spacing w:line="276" w:lineRule="auto"/>
        <w:ind w:left="-437"/>
        <w:rPr>
          <w:rFonts w:ascii="David" w:hAnsi="David" w:cs="David"/>
          <w:color w:val="00B050"/>
          <w:rtl/>
        </w:rPr>
      </w:pPr>
      <w:r w:rsidRPr="00472A55">
        <w:rPr>
          <w:rFonts w:ascii="David" w:hAnsi="David" w:cs="David" w:hint="cs"/>
          <w:color w:val="00B050"/>
          <w:rtl/>
        </w:rPr>
        <w:lastRenderedPageBreak/>
        <w:t>השופטת ביניש:</w:t>
      </w:r>
    </w:p>
    <w:p w14:paraId="3649EAB9" w14:textId="77777777" w:rsidR="0094431A" w:rsidRDefault="0094431A" w:rsidP="0094431A">
      <w:pPr>
        <w:spacing w:line="276" w:lineRule="auto"/>
        <w:ind w:left="-437"/>
        <w:rPr>
          <w:rFonts w:ascii="David" w:hAnsi="David" w:cs="David"/>
          <w:rtl/>
        </w:rPr>
      </w:pPr>
      <w:r w:rsidRPr="0094431A">
        <w:rPr>
          <w:rFonts w:ascii="David" w:hAnsi="David" w:cs="David"/>
          <w:u w:val="single"/>
          <w:rtl/>
        </w:rPr>
        <w:t>רשלנות או תקיפה</w:t>
      </w:r>
      <w:r w:rsidRPr="0094431A">
        <w:rPr>
          <w:rFonts w:ascii="David" w:hAnsi="David" w:cs="David"/>
          <w:rtl/>
        </w:rPr>
        <w:t xml:space="preserve">? האם טיפול רפואי שניתן ללא הסכמה מפורשת ומושכלת של החולה, וללא ידיעת כל העובדות הקשורות לסיכויי הטיפול ולסיכוניו, נכלל בגדר עוולת התקיפה? בישראל נקבע כי בנסיבות מסוימות הטיפול מהווה עוולה של תקיפה, לכן, </w:t>
      </w:r>
      <w:r w:rsidRPr="0094431A">
        <w:rPr>
          <w:rFonts w:ascii="David" w:hAnsi="David" w:cs="David"/>
          <w:b/>
          <w:bCs/>
          <w:rtl/>
        </w:rPr>
        <w:t>יש לפצות על נזק שנגרם לחולה אשר טופל ללא מתן הסכמה נאותה</w:t>
      </w:r>
      <w:r w:rsidRPr="0094431A">
        <w:rPr>
          <w:rFonts w:ascii="David" w:hAnsi="David" w:cs="David"/>
          <w:rtl/>
        </w:rPr>
        <w:t xml:space="preserve"> </w:t>
      </w:r>
      <w:r w:rsidRPr="007F5ADE">
        <w:rPr>
          <w:rFonts w:ascii="David" w:hAnsi="David" w:cs="David"/>
          <w:b/>
          <w:bCs/>
          <w:rtl/>
        </w:rPr>
        <w:t>לטיפול,</w:t>
      </w:r>
      <w:r w:rsidRPr="0094431A">
        <w:rPr>
          <w:rFonts w:ascii="David" w:hAnsi="David" w:cs="David"/>
          <w:rtl/>
        </w:rPr>
        <w:t xml:space="preserve"> </w:t>
      </w:r>
      <w:r w:rsidRPr="0094431A">
        <w:rPr>
          <w:rFonts w:ascii="David" w:hAnsi="David" w:cs="David"/>
          <w:b/>
          <w:bCs/>
          <w:rtl/>
        </w:rPr>
        <w:t xml:space="preserve">גם אם לא הוכחה הפרת חובת זהירות או קיום </w:t>
      </w:r>
      <w:proofErr w:type="spellStart"/>
      <w:r w:rsidRPr="0094431A">
        <w:rPr>
          <w:rFonts w:ascii="David" w:hAnsi="David" w:cs="David"/>
          <w:b/>
          <w:bCs/>
          <w:rtl/>
        </w:rPr>
        <w:t>קש"ס</w:t>
      </w:r>
      <w:proofErr w:type="spellEnd"/>
      <w:r w:rsidRPr="0094431A">
        <w:rPr>
          <w:rFonts w:ascii="David" w:hAnsi="David" w:cs="David"/>
          <w:rtl/>
        </w:rPr>
        <w:t xml:space="preserve"> בין הימנעות ממסירת הפרטים לבין הנזק שנגרם. </w:t>
      </w:r>
    </w:p>
    <w:p w14:paraId="44FDA68D" w14:textId="3345CE90" w:rsidR="0094431A" w:rsidRPr="0094431A" w:rsidRDefault="0094431A" w:rsidP="0094431A">
      <w:pPr>
        <w:spacing w:line="276" w:lineRule="auto"/>
        <w:ind w:left="-437"/>
        <w:rPr>
          <w:rFonts w:ascii="David" w:hAnsi="David" w:cs="David"/>
          <w:rtl/>
        </w:rPr>
      </w:pPr>
      <w:r w:rsidRPr="0094431A">
        <w:rPr>
          <w:rFonts w:ascii="David" w:hAnsi="David" w:cs="David"/>
          <w:u w:val="single"/>
          <w:rtl/>
        </w:rPr>
        <w:t>התייחסות לטיפול כאל תקיפה מעורר הסתייגות</w:t>
      </w:r>
      <w:r>
        <w:rPr>
          <w:rFonts w:ascii="David" w:hAnsi="David" w:cs="David" w:hint="cs"/>
          <w:rtl/>
        </w:rPr>
        <w:t xml:space="preserve">: </w:t>
      </w:r>
      <w:r w:rsidRPr="0094431A">
        <w:rPr>
          <w:rFonts w:ascii="David" w:hAnsi="David" w:cs="David"/>
          <w:rtl/>
        </w:rPr>
        <w:t xml:space="preserve">הטיפול נועד לטובת החולה ואינו מהווה התנהגות אנטי-חברתית. בשל כך, במדינות רבות </w:t>
      </w:r>
      <w:r w:rsidRPr="00B35B9A">
        <w:rPr>
          <w:rFonts w:ascii="David" w:hAnsi="David" w:cs="David"/>
          <w:b/>
          <w:bCs/>
          <w:rtl/>
        </w:rPr>
        <w:t>צמצמו את עוולת התקיפה</w:t>
      </w:r>
      <w:r w:rsidRPr="00073162">
        <w:rPr>
          <w:rFonts w:ascii="David" w:hAnsi="David" w:cs="David"/>
          <w:b/>
          <w:bCs/>
          <w:rtl/>
        </w:rPr>
        <w:t>, ויכירו בה רק במצב של העדר הסכמה</w:t>
      </w:r>
      <w:r w:rsidRPr="00B35B9A">
        <w:rPr>
          <w:rFonts w:ascii="David" w:hAnsi="David" w:cs="David"/>
          <w:rtl/>
        </w:rPr>
        <w:t xml:space="preserve"> כאשר לחולה לא נמסר מידע כלל על הטיפול</w:t>
      </w:r>
      <w:r w:rsidRPr="0094431A">
        <w:rPr>
          <w:rFonts w:ascii="David" w:hAnsi="David" w:cs="David"/>
          <w:rtl/>
        </w:rPr>
        <w:t>, כאשר לא נמסר לו על התוצאה הבלתי נמנעת של הטיפול, כאשר הטיפול שניתן בפועל שונה באופן מהותי מהטיפול שנמסר לחולה על אודותיו או כאשר ההסכמה הושגה במצג כוזב.</w:t>
      </w:r>
    </w:p>
    <w:p w14:paraId="51EB5353" w14:textId="124B4B7C" w:rsidR="0094431A" w:rsidRPr="0094431A" w:rsidRDefault="0094431A" w:rsidP="0094431A">
      <w:pPr>
        <w:spacing w:line="276" w:lineRule="auto"/>
        <w:ind w:left="-437"/>
        <w:rPr>
          <w:rFonts w:ascii="David" w:hAnsi="David" w:cs="David"/>
          <w:rtl/>
        </w:rPr>
      </w:pPr>
      <w:r w:rsidRPr="0094431A">
        <w:rPr>
          <w:rFonts w:ascii="David" w:hAnsi="David" w:cs="David"/>
          <w:rtl/>
        </w:rPr>
        <w:t>מנגד, במקרים של העדר "הסכמה מדעת" לטיפול רפואי</w:t>
      </w:r>
      <w:r w:rsidR="00ED7E4E">
        <w:rPr>
          <w:rFonts w:ascii="David" w:hAnsi="David" w:cs="David" w:hint="cs"/>
          <w:rtl/>
        </w:rPr>
        <w:t>,</w:t>
      </w:r>
      <w:r w:rsidRPr="0094431A">
        <w:rPr>
          <w:rFonts w:ascii="David" w:hAnsi="David" w:cs="David"/>
          <w:rtl/>
        </w:rPr>
        <w:t xml:space="preserve"> בוחנים את עוולת הרשלנות. במקרה זה, יש לדון על פי עוולת הרשלנות. את עוולת התקיפה בגין מתן טיפול רפואי, יש להשאיר למקרים קיצוניים המתוארים מעלה.</w:t>
      </w:r>
    </w:p>
    <w:p w14:paraId="33206575" w14:textId="1B8D495D" w:rsidR="0094431A" w:rsidRPr="0094431A" w:rsidRDefault="00A30D51" w:rsidP="0094431A">
      <w:pPr>
        <w:spacing w:line="276" w:lineRule="auto"/>
        <w:ind w:left="-437"/>
        <w:rPr>
          <w:rFonts w:ascii="David" w:hAnsi="David" w:cs="David"/>
          <w:rtl/>
        </w:rPr>
      </w:pPr>
      <w:r>
        <w:rPr>
          <w:rFonts w:ascii="David" w:hAnsi="David" w:cs="David" w:hint="cs"/>
          <w:b/>
          <w:bCs/>
          <w:rtl/>
        </w:rPr>
        <w:t>אי הסכמה תיחשב כ</w:t>
      </w:r>
      <w:r w:rsidR="0094431A" w:rsidRPr="00ED7E4E">
        <w:rPr>
          <w:rFonts w:ascii="David" w:hAnsi="David" w:cs="David"/>
          <w:b/>
          <w:bCs/>
          <w:rtl/>
        </w:rPr>
        <w:t>תקיפה</w:t>
      </w:r>
      <w:r w:rsidR="0094431A" w:rsidRPr="0094431A">
        <w:rPr>
          <w:rFonts w:ascii="David" w:hAnsi="David" w:cs="David"/>
          <w:rtl/>
        </w:rPr>
        <w:t>.</w:t>
      </w:r>
      <w:r>
        <w:rPr>
          <w:rFonts w:ascii="David" w:hAnsi="David" w:cs="David" w:hint="cs"/>
          <w:rtl/>
        </w:rPr>
        <w:t xml:space="preserve"> התקיפה היא מסוג של אחריות מוחלטת לאשם.</w:t>
      </w:r>
      <w:r w:rsidR="0094431A" w:rsidRPr="0094431A">
        <w:rPr>
          <w:rFonts w:ascii="David" w:hAnsi="David" w:cs="David"/>
          <w:rtl/>
        </w:rPr>
        <w:t xml:space="preserve"> </w:t>
      </w:r>
      <w:r w:rsidR="0094431A" w:rsidRPr="00ED7E4E">
        <w:rPr>
          <w:rFonts w:ascii="David" w:hAnsi="David" w:cs="David"/>
          <w:b/>
          <w:bCs/>
          <w:rtl/>
        </w:rPr>
        <w:t>אי הסכמה מדעת זה מצב בו יש הסכמה באופן כללי, אבל לא נתנו פרטים/לא הסבירו חלופות/לא הסבירו על תוצאות</w:t>
      </w:r>
      <w:r w:rsidR="0094431A" w:rsidRPr="0094431A">
        <w:rPr>
          <w:rFonts w:ascii="David" w:hAnsi="David" w:cs="David"/>
          <w:rtl/>
        </w:rPr>
        <w:t xml:space="preserve">. </w:t>
      </w:r>
      <w:r w:rsidR="00ED7E4E">
        <w:rPr>
          <w:rFonts w:ascii="David" w:hAnsi="David" w:cs="David" w:hint="cs"/>
          <w:rtl/>
        </w:rPr>
        <w:t>דעתה</w:t>
      </w:r>
      <w:r>
        <w:rPr>
          <w:rFonts w:ascii="David" w:hAnsi="David" w:cs="David" w:hint="cs"/>
          <w:rtl/>
        </w:rPr>
        <w:t xml:space="preserve"> של </w:t>
      </w:r>
      <w:r w:rsidRPr="00A30D51">
        <w:rPr>
          <w:rFonts w:ascii="David" w:hAnsi="David" w:cs="David" w:hint="cs"/>
          <w:color w:val="00B050"/>
          <w:rtl/>
        </w:rPr>
        <w:t>בייניש</w:t>
      </w:r>
      <w:r w:rsidR="00ED7E4E">
        <w:rPr>
          <w:rFonts w:ascii="David" w:hAnsi="David" w:cs="David" w:hint="cs"/>
          <w:rtl/>
        </w:rPr>
        <w:t xml:space="preserve"> היא דעת יחיד, </w:t>
      </w:r>
      <w:r w:rsidR="0094431A" w:rsidRPr="0094431A">
        <w:rPr>
          <w:rFonts w:ascii="David" w:hAnsi="David" w:cs="David"/>
          <w:rtl/>
        </w:rPr>
        <w:t xml:space="preserve">השופטים האחרים לא מסכימים ולא מתנגדים. </w:t>
      </w:r>
      <w:r w:rsidR="00ED7E4E">
        <w:rPr>
          <w:rFonts w:ascii="David" w:hAnsi="David" w:cs="David" w:hint="cs"/>
          <w:rtl/>
        </w:rPr>
        <w:t>לכן</w:t>
      </w:r>
      <w:r w:rsidR="00ED7E4E" w:rsidRPr="00A30D51">
        <w:rPr>
          <w:rFonts w:ascii="David" w:hAnsi="David" w:cs="David" w:hint="cs"/>
          <w:rtl/>
        </w:rPr>
        <w:t>,</w:t>
      </w:r>
      <w:r w:rsidR="00ED7E4E" w:rsidRPr="00A30D51">
        <w:rPr>
          <w:rFonts w:ascii="David" w:hAnsi="David" w:cs="David" w:hint="cs"/>
          <w:b/>
          <w:bCs/>
          <w:rtl/>
        </w:rPr>
        <w:t xml:space="preserve"> </w:t>
      </w:r>
      <w:r w:rsidR="0094431A" w:rsidRPr="00A30D51">
        <w:rPr>
          <w:rFonts w:ascii="David" w:hAnsi="David" w:cs="David"/>
          <w:b/>
          <w:bCs/>
          <w:rtl/>
        </w:rPr>
        <w:t>זו לא הלכה</w:t>
      </w:r>
      <w:r w:rsidR="0094431A" w:rsidRPr="0094431A">
        <w:rPr>
          <w:rFonts w:ascii="David" w:hAnsi="David" w:cs="David"/>
          <w:rtl/>
        </w:rPr>
        <w:t>.</w:t>
      </w:r>
      <w:r>
        <w:rPr>
          <w:rFonts w:ascii="David" w:hAnsi="David" w:cs="David"/>
          <w:rtl/>
        </w:rPr>
        <w:br/>
      </w:r>
      <w:r w:rsidR="0094431A" w:rsidRPr="00ED7E4E">
        <w:rPr>
          <w:rFonts w:ascii="David" w:hAnsi="David" w:cs="David"/>
          <w:u w:val="single"/>
          <w:rtl/>
        </w:rPr>
        <w:t>במקרים הבאים יהיה מדובר בעוולת התקיפה</w:t>
      </w:r>
      <w:r w:rsidR="0094431A" w:rsidRPr="0094431A">
        <w:rPr>
          <w:rFonts w:ascii="David" w:hAnsi="David" w:cs="David"/>
          <w:rtl/>
        </w:rPr>
        <w:t xml:space="preserve">: </w:t>
      </w:r>
    </w:p>
    <w:p w14:paraId="7CE114B0" w14:textId="3A683F78" w:rsidR="0094431A" w:rsidRPr="00ED7E4E" w:rsidRDefault="0094431A" w:rsidP="00D93259">
      <w:pPr>
        <w:pStyle w:val="a7"/>
        <w:numPr>
          <w:ilvl w:val="0"/>
          <w:numId w:val="167"/>
        </w:numPr>
        <w:spacing w:line="276" w:lineRule="auto"/>
        <w:rPr>
          <w:rFonts w:ascii="David" w:hAnsi="David" w:cs="David"/>
          <w:rtl/>
        </w:rPr>
      </w:pPr>
      <w:r w:rsidRPr="00ED7E4E">
        <w:rPr>
          <w:rFonts w:ascii="David" w:hAnsi="David" w:cs="David"/>
          <w:b/>
          <w:bCs/>
          <w:rtl/>
        </w:rPr>
        <w:t>לחולה לא נמסר כלל מידע</w:t>
      </w:r>
      <w:r w:rsidRPr="00ED7E4E">
        <w:rPr>
          <w:rFonts w:ascii="David" w:hAnsi="David" w:cs="David"/>
          <w:rtl/>
        </w:rPr>
        <w:t xml:space="preserve"> על הטיפול.</w:t>
      </w:r>
    </w:p>
    <w:p w14:paraId="61E3A650" w14:textId="36E4B5C0" w:rsidR="0094431A" w:rsidRPr="00ED7E4E" w:rsidRDefault="0094431A" w:rsidP="00D93259">
      <w:pPr>
        <w:pStyle w:val="a7"/>
        <w:numPr>
          <w:ilvl w:val="0"/>
          <w:numId w:val="167"/>
        </w:numPr>
        <w:spacing w:line="276" w:lineRule="auto"/>
        <w:rPr>
          <w:rFonts w:ascii="David" w:hAnsi="David" w:cs="David"/>
          <w:rtl/>
        </w:rPr>
      </w:pPr>
      <w:r w:rsidRPr="00ED7E4E">
        <w:rPr>
          <w:rFonts w:ascii="David" w:hAnsi="David" w:cs="David"/>
          <w:rtl/>
        </w:rPr>
        <w:t xml:space="preserve">כאשר </w:t>
      </w:r>
      <w:r w:rsidRPr="00ED7E4E">
        <w:rPr>
          <w:rFonts w:ascii="David" w:hAnsi="David" w:cs="David"/>
          <w:b/>
          <w:bCs/>
          <w:rtl/>
        </w:rPr>
        <w:t xml:space="preserve">לא נמסר </w:t>
      </w:r>
      <w:r w:rsidR="00ED7E4E">
        <w:rPr>
          <w:rFonts w:ascii="David" w:hAnsi="David" w:cs="David" w:hint="cs"/>
          <w:b/>
          <w:bCs/>
          <w:rtl/>
        </w:rPr>
        <w:t>לחולה</w:t>
      </w:r>
      <w:r w:rsidRPr="00ED7E4E">
        <w:rPr>
          <w:rFonts w:ascii="David" w:hAnsi="David" w:cs="David"/>
          <w:b/>
          <w:bCs/>
          <w:rtl/>
        </w:rPr>
        <w:t xml:space="preserve"> דבר על התוצאה הבלתי</w:t>
      </w:r>
      <w:r w:rsidR="00ED7E4E">
        <w:rPr>
          <w:rFonts w:ascii="David" w:hAnsi="David" w:cs="David" w:hint="cs"/>
          <w:b/>
          <w:bCs/>
          <w:rtl/>
        </w:rPr>
        <w:t xml:space="preserve"> </w:t>
      </w:r>
      <w:r w:rsidRPr="00ED7E4E">
        <w:rPr>
          <w:rFonts w:ascii="David" w:hAnsi="David" w:cs="David"/>
          <w:b/>
          <w:bCs/>
          <w:rtl/>
        </w:rPr>
        <w:t>נמנעת</w:t>
      </w:r>
      <w:r w:rsidR="00511C8F">
        <w:rPr>
          <w:rFonts w:ascii="David" w:hAnsi="David" w:cs="David" w:hint="cs"/>
          <w:rtl/>
        </w:rPr>
        <w:t xml:space="preserve"> של הטיפול</w:t>
      </w:r>
      <w:r w:rsidRPr="00ED7E4E">
        <w:rPr>
          <w:rFonts w:ascii="David" w:hAnsi="David" w:cs="David"/>
          <w:rtl/>
        </w:rPr>
        <w:t>.</w:t>
      </w:r>
    </w:p>
    <w:p w14:paraId="757026FF" w14:textId="4C11C7C0" w:rsidR="0094431A" w:rsidRPr="00ED7E4E" w:rsidRDefault="0094431A" w:rsidP="00D93259">
      <w:pPr>
        <w:pStyle w:val="a7"/>
        <w:numPr>
          <w:ilvl w:val="0"/>
          <w:numId w:val="167"/>
        </w:numPr>
        <w:spacing w:line="276" w:lineRule="auto"/>
        <w:rPr>
          <w:rFonts w:ascii="David" w:hAnsi="David" w:cs="David"/>
          <w:rtl/>
        </w:rPr>
      </w:pPr>
      <w:r w:rsidRPr="00ED7E4E">
        <w:rPr>
          <w:rFonts w:ascii="David" w:hAnsi="David" w:cs="David"/>
          <w:b/>
          <w:bCs/>
          <w:rtl/>
        </w:rPr>
        <w:t xml:space="preserve">הטיפול שניתן בפועל שונה באופן מהותי </w:t>
      </w:r>
      <w:r w:rsidRPr="00ED7E4E">
        <w:rPr>
          <w:rFonts w:ascii="David" w:hAnsi="David" w:cs="David"/>
          <w:rtl/>
        </w:rPr>
        <w:t>מהטיפול שנמסר לחולה על אודותיו.</w:t>
      </w:r>
    </w:p>
    <w:p w14:paraId="6A94FFF7" w14:textId="2A3C88E8" w:rsidR="0094431A" w:rsidRPr="00ED7E4E" w:rsidRDefault="0094431A" w:rsidP="00D93259">
      <w:pPr>
        <w:pStyle w:val="a7"/>
        <w:numPr>
          <w:ilvl w:val="0"/>
          <w:numId w:val="167"/>
        </w:numPr>
        <w:spacing w:line="276" w:lineRule="auto"/>
        <w:rPr>
          <w:rFonts w:ascii="David" w:hAnsi="David" w:cs="David"/>
          <w:rtl/>
        </w:rPr>
      </w:pPr>
      <w:r w:rsidRPr="00ED7E4E">
        <w:rPr>
          <w:rFonts w:ascii="David" w:hAnsi="David" w:cs="David"/>
          <w:b/>
          <w:bCs/>
          <w:rtl/>
        </w:rPr>
        <w:t>ההסכמה הושגה במצג כוזב</w:t>
      </w:r>
      <w:r w:rsidRPr="00ED7E4E">
        <w:rPr>
          <w:rFonts w:ascii="David" w:hAnsi="David" w:cs="David"/>
          <w:rtl/>
        </w:rPr>
        <w:t>.</w:t>
      </w:r>
    </w:p>
    <w:p w14:paraId="10B72F93" w14:textId="6A40A33A" w:rsidR="00ED7E4E" w:rsidRDefault="00B9282E" w:rsidP="00ED7E4E">
      <w:pPr>
        <w:spacing w:line="276" w:lineRule="auto"/>
        <w:ind w:left="-437"/>
        <w:rPr>
          <w:rFonts w:ascii="David" w:hAnsi="David" w:cs="David"/>
          <w:b/>
          <w:bCs/>
          <w:rtl/>
        </w:rPr>
      </w:pPr>
      <w:r>
        <w:rPr>
          <w:rFonts w:ascii="David" w:hAnsi="David" w:cs="David" w:hint="cs"/>
          <w:b/>
          <w:bCs/>
          <w:noProof/>
          <w:rtl/>
        </w:rPr>
        <mc:AlternateContent>
          <mc:Choice Requires="wps">
            <w:drawing>
              <wp:anchor distT="0" distB="0" distL="114300" distR="114300" simplePos="0" relativeHeight="251817984" behindDoc="0" locked="0" layoutInCell="1" allowOverlap="1" wp14:anchorId="00675B40" wp14:editId="4514A93A">
                <wp:simplePos x="0" y="0"/>
                <wp:positionH relativeFrom="margin">
                  <wp:posOffset>-385396</wp:posOffset>
                </wp:positionH>
                <wp:positionV relativeFrom="paragraph">
                  <wp:posOffset>221810</wp:posOffset>
                </wp:positionV>
                <wp:extent cx="6038850" cy="1289246"/>
                <wp:effectExtent l="19050" t="19050" r="19050" b="25400"/>
                <wp:wrapNone/>
                <wp:docPr id="278" name="תיבת טקסט 278"/>
                <wp:cNvGraphicFramePr/>
                <a:graphic xmlns:a="http://schemas.openxmlformats.org/drawingml/2006/main">
                  <a:graphicData uri="http://schemas.microsoft.com/office/word/2010/wordprocessingShape">
                    <wps:wsp>
                      <wps:cNvSpPr txBox="1"/>
                      <wps:spPr>
                        <a:xfrm>
                          <a:off x="0" y="0"/>
                          <a:ext cx="6038850" cy="1289246"/>
                        </a:xfrm>
                        <a:prstGeom prst="rect">
                          <a:avLst/>
                        </a:prstGeom>
                        <a:solidFill>
                          <a:schemeClr val="accent4">
                            <a:lumMod val="20000"/>
                            <a:lumOff val="80000"/>
                          </a:schemeClr>
                        </a:solidFill>
                        <a:ln w="28575">
                          <a:solidFill>
                            <a:schemeClr val="accent4">
                              <a:lumMod val="60000"/>
                              <a:lumOff val="40000"/>
                            </a:schemeClr>
                          </a:solidFill>
                        </a:ln>
                      </wps:spPr>
                      <wps:txbx>
                        <w:txbxContent>
                          <w:p w14:paraId="72392F53" w14:textId="69A4BC51" w:rsidR="00B9282E" w:rsidRPr="00164C33" w:rsidRDefault="00B9282E" w:rsidP="00B9282E">
                            <w:pPr>
                              <w:rPr>
                                <w:rFonts w:ascii="David" w:hAnsi="David" w:cs="David"/>
                                <w:rtl/>
                              </w:rPr>
                            </w:pPr>
                            <w:r w:rsidRPr="00164C33">
                              <w:rPr>
                                <w:rFonts w:ascii="David" w:hAnsi="David" w:cs="David" w:hint="cs"/>
                                <w:rtl/>
                              </w:rPr>
                              <w:t>המערערת אושפזה ע"מ לוודא חשד שלקתה במחלת עור מסוימת. נערכו לה בדיקות ונקבע כי היא סובלת מהמחלה, אך לא נמצאה ראיה לכך שהיא סובלת מהצורה החמורה יותר של מחלה זו. באחת הבדיקות נתגלה גידול שפיר בכבד והרופאים החליטו להסיר את הגידול והמערערת חתמה על טופס הסכמה לכך. במהלך הניתוח התגלה כי יש גידול נוסף וקטן יותר, והחליטו לבצע התערבות כירורגית מוגבלת. המערערת התאוששה מהניתוח, ו24 שעות לאחר מכן חלה התדרדרות במצבה, בוצעה בה החייאה אך בשל אי אספקת דם וחמצן למוח בזמן דום לב</w:t>
                            </w:r>
                            <w:r w:rsidR="006E4AA9">
                              <w:rPr>
                                <w:rFonts w:ascii="David" w:hAnsi="David" w:cs="David" w:hint="cs"/>
                                <w:rtl/>
                              </w:rPr>
                              <w:t xml:space="preserve">, </w:t>
                            </w:r>
                            <w:r w:rsidRPr="00164C33">
                              <w:rPr>
                                <w:rFonts w:ascii="David" w:hAnsi="David" w:cs="David" w:hint="cs"/>
                                <w:rtl/>
                              </w:rPr>
                              <w:t>נגרם למוחה נזק בלתי הפיך והיא נכנסה לקומה. מאז היא מאושפזת בבי"ח. המערערים טוענים כי הדבר נגרם כתוצאה מההתערבות הכירורגית שערכו הרופאים. בימ"ש קמא קבע כי המשיבה הוכיחה שההחלטה שהתקבלה הייתה מחויבת מהמציאות ודחה את התביעה. מכאן הערעור.</w:t>
                            </w:r>
                          </w:p>
                          <w:p w14:paraId="16D98827" w14:textId="77777777" w:rsidR="00B9282E" w:rsidRDefault="00B9282E" w:rsidP="00B9282E">
                            <w:pPr>
                              <w:rPr>
                                <w:rtl/>
                              </w:rPr>
                            </w:pPr>
                          </w:p>
                          <w:p w14:paraId="32490388" w14:textId="77777777" w:rsidR="00B9282E" w:rsidRDefault="00B9282E" w:rsidP="00B9282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75B40" id="תיבת טקסט 278" o:spid="_x0000_s1075" type="#_x0000_t202" style="position:absolute;left:0;text-align:left;margin-left:-30.35pt;margin-top:17.45pt;width:475.5pt;height:10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" fillcolor="#fff2cc [663]" strokecolor="#ffd966 [1943]" strokeweight="2.25pt">
                <v:textbox>
                  <w:txbxContent>
                    <w:p w14:paraId="72392F53" w14:textId="69A4BC51" w:rsidR="00B9282E" w:rsidRPr="00164C33" w:rsidRDefault="00B9282E" w:rsidP="00B9282E">
                      <w:pPr>
                        <w:rPr>
                          <w:rFonts w:ascii="David" w:hAnsi="David" w:cs="David"/>
                          <w:rtl/>
                        </w:rPr>
                      </w:pPr>
                      <w:r w:rsidRPr="00164C33">
                        <w:rPr>
                          <w:rFonts w:ascii="David" w:hAnsi="David" w:cs="David" w:hint="cs"/>
                          <w:rtl/>
                        </w:rPr>
                        <w:t>המערערת אושפזה ע"מ לוודא חשד שלקתה במחלת עור מסוימת. נערכו לה בדיקות ונקבע כי היא סובלת מהמחלה, אך לא נמצאה ראיה לכך שהיא סובלת מהצורה החמורה יותר של מחלה זו. באחת הבדיקות נתגלה גידול שפיר בכבד והרופאים החליטו להסיר את הגידול והמערערת חתמה על טופס הסכמה לכך. במהלך הניתוח התגלה כי יש גידול נוסף וקטן יותר, והחליטו לבצע התערבות כירורגית מוגבלת. המערערת התאוששה מהניתוח, ו24 שעות לאחר מכן חלה התדרדרות במצבה, בוצעה בה החייאה אך בשל אי אספקת דם וחמצן למוח בזמן דום לב</w:t>
                      </w:r>
                      <w:r w:rsidR="006E4AA9">
                        <w:rPr>
                          <w:rFonts w:ascii="David" w:hAnsi="David" w:cs="David" w:hint="cs"/>
                          <w:rtl/>
                        </w:rPr>
                        <w:t xml:space="preserve">, </w:t>
                      </w:r>
                      <w:r w:rsidRPr="00164C33">
                        <w:rPr>
                          <w:rFonts w:ascii="David" w:hAnsi="David" w:cs="David" w:hint="cs"/>
                          <w:rtl/>
                        </w:rPr>
                        <w:t>נגרם למוחה נזק בלתי הפיך והיא נכנסה לקומה. מאז היא מאושפזת בבי"ח. המערערים טוענים כי הדבר נגרם כתוצאה מההתערבות הכירורגית שערכו הרופאים. בימ"ש קמא קבע כי המשיבה הוכיחה שההחלטה שהתקבלה הייתה מחויבת מהמציאות ודחה את התביעה. מכאן הערעור.</w:t>
                      </w:r>
                    </w:p>
                    <w:p w14:paraId="16D98827" w14:textId="77777777" w:rsidR="00B9282E" w:rsidRDefault="00B9282E" w:rsidP="00B9282E">
                      <w:pPr>
                        <w:rPr>
                          <w:rtl/>
                        </w:rPr>
                      </w:pPr>
                    </w:p>
                    <w:p w14:paraId="32490388" w14:textId="77777777" w:rsidR="00B9282E" w:rsidRDefault="00B9282E" w:rsidP="00B9282E"/>
                  </w:txbxContent>
                </v:textbox>
                <w10:wrap anchorx="margin"/>
              </v:shape>
            </w:pict>
          </mc:Fallback>
        </mc:AlternateContent>
      </w:r>
      <w:proofErr w:type="spellStart"/>
      <w:r w:rsidR="00ED7E4E" w:rsidRPr="00ED7E4E">
        <w:rPr>
          <w:rFonts w:ascii="David" w:hAnsi="David" w:cs="David" w:hint="cs"/>
          <w:b/>
          <w:bCs/>
          <w:color w:val="FF0000"/>
          <w:rtl/>
        </w:rPr>
        <w:t>קוהרי</w:t>
      </w:r>
      <w:proofErr w:type="spellEnd"/>
      <w:r w:rsidR="00ED7E4E" w:rsidRPr="00ED7E4E">
        <w:rPr>
          <w:rFonts w:ascii="David" w:hAnsi="David" w:cs="David" w:hint="cs"/>
          <w:b/>
          <w:bCs/>
          <w:color w:val="FF0000"/>
          <w:rtl/>
        </w:rPr>
        <w:t xml:space="preserve"> נ' מדינת ישראל:</w:t>
      </w:r>
      <w:r w:rsidR="00ED7E4E">
        <w:rPr>
          <w:rFonts w:ascii="David" w:hAnsi="David" w:cs="David" w:hint="cs"/>
          <w:rtl/>
        </w:rPr>
        <w:t xml:space="preserve"> </w:t>
      </w:r>
      <w:r w:rsidR="00ED7E4E" w:rsidRPr="00ED7E4E">
        <w:rPr>
          <w:rFonts w:ascii="David" w:hAnsi="David" w:cs="David" w:hint="cs"/>
          <w:b/>
          <w:bCs/>
          <w:rtl/>
        </w:rPr>
        <w:t>טיפול רפואי ללא הסכמת החולה, תקיפה</w:t>
      </w:r>
    </w:p>
    <w:p w14:paraId="2B561B77" w14:textId="0910F2D6" w:rsidR="00ED7E4E" w:rsidRDefault="00ED7E4E" w:rsidP="00ED7E4E">
      <w:pPr>
        <w:spacing w:line="276" w:lineRule="auto"/>
        <w:ind w:left="-437"/>
        <w:rPr>
          <w:rFonts w:ascii="David" w:hAnsi="David" w:cs="David"/>
          <w:b/>
          <w:bCs/>
          <w:rtl/>
        </w:rPr>
      </w:pPr>
    </w:p>
    <w:p w14:paraId="460DEB88" w14:textId="77777777" w:rsidR="00B9282E" w:rsidRDefault="00B9282E" w:rsidP="00ED7E4E">
      <w:pPr>
        <w:spacing w:line="276" w:lineRule="auto"/>
        <w:ind w:left="-437"/>
        <w:rPr>
          <w:rFonts w:ascii="David" w:hAnsi="David" w:cs="David"/>
          <w:b/>
          <w:bCs/>
          <w:rtl/>
        </w:rPr>
      </w:pPr>
    </w:p>
    <w:p w14:paraId="021AABC5" w14:textId="77777777" w:rsidR="00B9282E" w:rsidRDefault="00B9282E" w:rsidP="00ED7E4E">
      <w:pPr>
        <w:spacing w:line="276" w:lineRule="auto"/>
        <w:ind w:left="-437"/>
        <w:rPr>
          <w:rFonts w:ascii="David" w:hAnsi="David" w:cs="David"/>
          <w:b/>
          <w:bCs/>
          <w:rtl/>
        </w:rPr>
      </w:pPr>
    </w:p>
    <w:p w14:paraId="2838C49F" w14:textId="77777777" w:rsidR="00B9282E" w:rsidRDefault="00B9282E" w:rsidP="00ED7E4E">
      <w:pPr>
        <w:spacing w:line="276" w:lineRule="auto"/>
        <w:ind w:left="-437"/>
        <w:rPr>
          <w:rFonts w:ascii="David" w:hAnsi="David" w:cs="David"/>
          <w:b/>
          <w:bCs/>
          <w:rtl/>
        </w:rPr>
      </w:pPr>
    </w:p>
    <w:p w14:paraId="70296297" w14:textId="77777777" w:rsidR="00B9282E" w:rsidRDefault="00B9282E" w:rsidP="00B9282E">
      <w:pPr>
        <w:spacing w:line="276" w:lineRule="auto"/>
        <w:rPr>
          <w:rFonts w:ascii="David" w:hAnsi="David" w:cs="David"/>
          <w:b/>
          <w:bCs/>
          <w:rtl/>
        </w:rPr>
      </w:pPr>
    </w:p>
    <w:p w14:paraId="7D459A30" w14:textId="077EB428" w:rsidR="00B9282E" w:rsidRDefault="00B9282E" w:rsidP="00ED7E4E">
      <w:pPr>
        <w:spacing w:line="276" w:lineRule="auto"/>
        <w:ind w:left="-437"/>
        <w:rPr>
          <w:rFonts w:ascii="David" w:hAnsi="David" w:cs="David"/>
          <w:color w:val="00B050"/>
          <w:rtl/>
        </w:rPr>
      </w:pPr>
      <w:r w:rsidRPr="001E048B">
        <w:rPr>
          <w:rFonts w:ascii="David" w:hAnsi="David" w:cs="David" w:hint="cs"/>
          <w:color w:val="00B050"/>
          <w:rtl/>
        </w:rPr>
        <w:t>השופט לוין</w:t>
      </w:r>
      <w:r w:rsidR="001E048B" w:rsidRPr="001E048B">
        <w:rPr>
          <w:rFonts w:ascii="David" w:hAnsi="David" w:cs="David" w:hint="cs"/>
          <w:color w:val="00B050"/>
          <w:rtl/>
        </w:rPr>
        <w:t>:</w:t>
      </w:r>
    </w:p>
    <w:p w14:paraId="5BFD0F92" w14:textId="77777777" w:rsidR="00384A35" w:rsidRDefault="008B102B" w:rsidP="00384A35">
      <w:pPr>
        <w:spacing w:line="276" w:lineRule="auto"/>
        <w:ind w:left="-437"/>
        <w:rPr>
          <w:rFonts w:ascii="David" w:hAnsi="David" w:cs="David"/>
          <w:rtl/>
        </w:rPr>
      </w:pPr>
      <w:r w:rsidRPr="008B102B">
        <w:rPr>
          <w:rFonts w:ascii="David" w:hAnsi="David" w:cs="David"/>
          <w:rtl/>
        </w:rPr>
        <w:t xml:space="preserve">במקרה זה, </w:t>
      </w:r>
      <w:r w:rsidRPr="008B102B">
        <w:rPr>
          <w:rFonts w:ascii="David" w:hAnsi="David" w:cs="David"/>
          <w:b/>
          <w:bCs/>
          <w:rtl/>
        </w:rPr>
        <w:t>נטל ההוכחה עבר למשיבה</w:t>
      </w:r>
      <w:r w:rsidRPr="008B102B">
        <w:rPr>
          <w:rFonts w:ascii="David" w:hAnsi="David" w:cs="David"/>
          <w:rtl/>
        </w:rPr>
        <w:t xml:space="preserve">, בשל </w:t>
      </w:r>
      <w:r w:rsidRPr="008B102B">
        <w:rPr>
          <w:rFonts w:ascii="David" w:hAnsi="David" w:cs="David"/>
          <w:color w:val="0070C0"/>
          <w:rtl/>
        </w:rPr>
        <w:t xml:space="preserve">ס' 41 לפקודת </w:t>
      </w:r>
      <w:proofErr w:type="spellStart"/>
      <w:r w:rsidRPr="008B102B">
        <w:rPr>
          <w:rFonts w:ascii="David" w:hAnsi="David" w:cs="David"/>
          <w:color w:val="0070C0"/>
          <w:rtl/>
        </w:rPr>
        <w:t>הנזיקין</w:t>
      </w:r>
      <w:proofErr w:type="spellEnd"/>
      <w:r w:rsidRPr="008B102B">
        <w:rPr>
          <w:rFonts w:ascii="David" w:hAnsi="David" w:cs="David"/>
          <w:rtl/>
        </w:rPr>
        <w:t xml:space="preserve">. </w:t>
      </w:r>
      <w:r w:rsidRPr="008B102B">
        <w:rPr>
          <w:rFonts w:ascii="David" w:hAnsi="David" w:cs="David"/>
          <w:u w:val="single"/>
          <w:rtl/>
        </w:rPr>
        <w:t>מהמקרה עולות 4 שאלות</w:t>
      </w:r>
      <w:r w:rsidRPr="008B102B">
        <w:rPr>
          <w:rFonts w:ascii="David" w:hAnsi="David" w:cs="David"/>
          <w:rtl/>
        </w:rPr>
        <w:t>:</w:t>
      </w:r>
    </w:p>
    <w:p w14:paraId="632C3992" w14:textId="77777777" w:rsidR="00384A35" w:rsidRDefault="008B102B" w:rsidP="00384A35">
      <w:pPr>
        <w:spacing w:line="276" w:lineRule="auto"/>
        <w:ind w:left="-437"/>
        <w:rPr>
          <w:rFonts w:ascii="David" w:hAnsi="David" w:cs="David"/>
          <w:rtl/>
        </w:rPr>
      </w:pPr>
      <w:r w:rsidRPr="00384A35">
        <w:rPr>
          <w:rFonts w:ascii="David" w:hAnsi="David" w:cs="David"/>
          <w:u w:val="single"/>
          <w:rtl/>
        </w:rPr>
        <w:t>האם היה צורך לנתח את המערערת</w:t>
      </w:r>
      <w:r w:rsidRPr="00384A35">
        <w:rPr>
          <w:rFonts w:ascii="David" w:hAnsi="David" w:cs="David" w:hint="cs"/>
          <w:rtl/>
        </w:rPr>
        <w:t xml:space="preserve">? </w:t>
      </w:r>
      <w:r w:rsidRPr="00384A35">
        <w:rPr>
          <w:rFonts w:ascii="David" w:hAnsi="David" w:cs="David"/>
          <w:rtl/>
        </w:rPr>
        <w:t xml:space="preserve">מסכים </w:t>
      </w:r>
      <w:r w:rsidR="007E1C7C" w:rsidRPr="00384A35">
        <w:rPr>
          <w:rFonts w:ascii="David" w:hAnsi="David" w:cs="David" w:hint="cs"/>
          <w:rtl/>
        </w:rPr>
        <w:t xml:space="preserve">עם </w:t>
      </w:r>
      <w:r w:rsidRPr="00384A35">
        <w:rPr>
          <w:rFonts w:ascii="David" w:hAnsi="David" w:cs="David"/>
          <w:rtl/>
        </w:rPr>
        <w:t>בימ"ש קמא, שקיבל את עמדת הרופאים, לפיה בהתחשב בגודל הגידול, במיקומו ו</w:t>
      </w:r>
      <w:r w:rsidR="007E1C7C" w:rsidRPr="00384A35">
        <w:rPr>
          <w:rFonts w:ascii="David" w:hAnsi="David" w:cs="David" w:hint="cs"/>
          <w:rtl/>
        </w:rPr>
        <w:t>כו'</w:t>
      </w:r>
      <w:r w:rsidR="008F59CC" w:rsidRPr="00384A35">
        <w:rPr>
          <w:rFonts w:ascii="David" w:hAnsi="David" w:cs="David" w:hint="cs"/>
          <w:rtl/>
        </w:rPr>
        <w:t xml:space="preserve"> </w:t>
      </w:r>
      <w:r w:rsidR="008F59CC" w:rsidRPr="00384A35">
        <w:rPr>
          <w:rFonts w:ascii="David" w:hAnsi="David" w:cs="David"/>
          <w:rtl/>
        </w:rPr>
        <w:t>–</w:t>
      </w:r>
      <w:r w:rsidR="008F59CC" w:rsidRPr="00384A35">
        <w:rPr>
          <w:rFonts w:ascii="David" w:hAnsi="David" w:cs="David" w:hint="cs"/>
          <w:rtl/>
        </w:rPr>
        <w:t xml:space="preserve"> </w:t>
      </w:r>
      <w:r w:rsidRPr="00384A35">
        <w:rPr>
          <w:rFonts w:ascii="David" w:hAnsi="David" w:cs="David"/>
          <w:b/>
          <w:bCs/>
          <w:rtl/>
        </w:rPr>
        <w:t>החלטתם הייתה המסתברת ביותר</w:t>
      </w:r>
      <w:r w:rsidRPr="00384A35">
        <w:rPr>
          <w:rFonts w:ascii="David" w:hAnsi="David" w:cs="David"/>
          <w:rtl/>
        </w:rPr>
        <w:t>.</w:t>
      </w:r>
    </w:p>
    <w:p w14:paraId="40004960" w14:textId="77777777" w:rsidR="00384A35" w:rsidRDefault="008B102B" w:rsidP="00384A35">
      <w:pPr>
        <w:spacing w:line="276" w:lineRule="auto"/>
        <w:ind w:left="-437"/>
        <w:rPr>
          <w:rFonts w:ascii="David" w:hAnsi="David" w:cs="David"/>
          <w:rtl/>
        </w:rPr>
      </w:pPr>
      <w:r w:rsidRPr="00384A35">
        <w:rPr>
          <w:rFonts w:ascii="David" w:hAnsi="David" w:cs="David"/>
          <w:u w:val="single"/>
          <w:rtl/>
        </w:rPr>
        <w:t>האם שיטת הניתוח שהרופאים החליטו עליה הייתה נאותה או שגויה ורשלנית</w:t>
      </w:r>
      <w:r w:rsidRPr="00384A35">
        <w:rPr>
          <w:rFonts w:ascii="David" w:hAnsi="David" w:cs="David"/>
          <w:rtl/>
        </w:rPr>
        <w:t xml:space="preserve">? </w:t>
      </w:r>
      <w:r w:rsidR="007E1C7C" w:rsidRPr="00384A35">
        <w:rPr>
          <w:rFonts w:ascii="David" w:hAnsi="David" w:cs="David" w:hint="cs"/>
          <w:rtl/>
        </w:rPr>
        <w:t>היו</w:t>
      </w:r>
      <w:r w:rsidRPr="00384A35">
        <w:rPr>
          <w:rFonts w:ascii="David" w:hAnsi="David" w:cs="David"/>
          <w:rtl/>
        </w:rPr>
        <w:t xml:space="preserve"> שתי אופציות לניתוח. במהלך הניתוח עצמו, ולאור הנתונים שהתגלו במהלכו (הגידול החדש) הגיעו הרופאים למס</w:t>
      </w:r>
      <w:r w:rsidR="008F59CC" w:rsidRPr="00384A35">
        <w:rPr>
          <w:rFonts w:ascii="David" w:hAnsi="David" w:cs="David" w:hint="cs"/>
          <w:rtl/>
        </w:rPr>
        <w:t>ק</w:t>
      </w:r>
      <w:r w:rsidRPr="00384A35">
        <w:rPr>
          <w:rFonts w:ascii="David" w:hAnsi="David" w:cs="David"/>
          <w:rtl/>
        </w:rPr>
        <w:t xml:space="preserve">נה כי דרך </w:t>
      </w:r>
      <w:r w:rsidR="00AC0F31" w:rsidRPr="00384A35">
        <w:rPr>
          <w:rFonts w:ascii="David" w:hAnsi="David" w:cs="David" w:hint="cs"/>
          <w:rtl/>
        </w:rPr>
        <w:t>אחת טובה</w:t>
      </w:r>
      <w:r w:rsidRPr="00384A35">
        <w:rPr>
          <w:rFonts w:ascii="David" w:hAnsi="David" w:cs="David"/>
          <w:rtl/>
        </w:rPr>
        <w:t xml:space="preserve"> יותר ומסוכנת פחות. </w:t>
      </w:r>
      <w:r w:rsidRPr="00384A35">
        <w:rPr>
          <w:rFonts w:ascii="David" w:hAnsi="David" w:cs="David"/>
          <w:b/>
          <w:bCs/>
          <w:rtl/>
        </w:rPr>
        <w:t>הם בחרו בשיטה זו בזהירות ובכובד ראש</w:t>
      </w:r>
      <w:r w:rsidRPr="00384A35">
        <w:rPr>
          <w:rFonts w:ascii="David" w:hAnsi="David" w:cs="David"/>
          <w:rtl/>
        </w:rPr>
        <w:t xml:space="preserve">. לכן, </w:t>
      </w:r>
      <w:r w:rsidRPr="00384A35">
        <w:rPr>
          <w:rFonts w:ascii="David" w:hAnsi="David" w:cs="David"/>
          <w:b/>
          <w:bCs/>
          <w:rtl/>
        </w:rPr>
        <w:t>אין פסול בדרך הטיפול בה בחרו</w:t>
      </w:r>
      <w:r w:rsidRPr="00384A35">
        <w:rPr>
          <w:rFonts w:ascii="David" w:hAnsi="David" w:cs="David"/>
          <w:rtl/>
        </w:rPr>
        <w:t>.</w:t>
      </w:r>
    </w:p>
    <w:p w14:paraId="5DFDF42B" w14:textId="77777777" w:rsidR="00384A35" w:rsidRDefault="008B102B" w:rsidP="00384A35">
      <w:pPr>
        <w:spacing w:line="276" w:lineRule="auto"/>
        <w:ind w:left="-437"/>
        <w:rPr>
          <w:rFonts w:ascii="David" w:hAnsi="David" w:cs="David"/>
          <w:rtl/>
        </w:rPr>
      </w:pPr>
      <w:r w:rsidRPr="00384A35">
        <w:rPr>
          <w:rFonts w:ascii="David" w:hAnsi="David" w:cs="David"/>
          <w:u w:val="single"/>
          <w:rtl/>
        </w:rPr>
        <w:t>האם ההתדרדרות במצבה של המערערת היא תולדה של מחלת העור ממנה סבלה והסיכונים הטמונים בה</w:t>
      </w:r>
      <w:r w:rsidRPr="00384A35">
        <w:rPr>
          <w:rFonts w:ascii="David" w:hAnsi="David" w:cs="David"/>
          <w:rtl/>
        </w:rPr>
        <w:t xml:space="preserve">? האם הם ידעו או היו צריכים לדעת כי המערערת סובלת ממנה ונתנו את דעתם לסיכונים העלולים להיגרם עקב ביצוע הניתוח? </w:t>
      </w:r>
      <w:r w:rsidRPr="00384A35">
        <w:rPr>
          <w:rFonts w:ascii="David" w:hAnsi="David" w:cs="David"/>
          <w:b/>
          <w:bCs/>
          <w:rtl/>
        </w:rPr>
        <w:t>הרופאים היו מודעים למחלת העור של המערערת</w:t>
      </w:r>
      <w:r w:rsidRPr="00384A35">
        <w:rPr>
          <w:rFonts w:ascii="David" w:hAnsi="David" w:cs="David"/>
          <w:rtl/>
        </w:rPr>
        <w:t xml:space="preserve">. כ10% מהלוקים במחלה לוקים גם במחלת </w:t>
      </w:r>
      <w:r w:rsidR="008F59CC" w:rsidRPr="00384A35">
        <w:rPr>
          <w:rFonts w:ascii="David" w:hAnsi="David" w:cs="David" w:hint="cs"/>
          <w:rtl/>
        </w:rPr>
        <w:t>נוספת</w:t>
      </w:r>
      <w:r w:rsidRPr="00384A35">
        <w:rPr>
          <w:rFonts w:ascii="David" w:hAnsi="David" w:cs="David"/>
          <w:rtl/>
        </w:rPr>
        <w:t xml:space="preserve">, הבדיקות שנעשו למערערת לא גילו כי היא לוקה במחלה </w:t>
      </w:r>
      <w:r w:rsidR="00156BF2" w:rsidRPr="00384A35">
        <w:rPr>
          <w:rFonts w:ascii="David" w:hAnsi="David" w:cs="David" w:hint="cs"/>
          <w:rtl/>
        </w:rPr>
        <w:t>זו</w:t>
      </w:r>
      <w:r w:rsidRPr="00384A35">
        <w:rPr>
          <w:rFonts w:ascii="David" w:hAnsi="David" w:cs="David"/>
          <w:rtl/>
        </w:rPr>
        <w:t xml:space="preserve">. </w:t>
      </w:r>
      <w:r w:rsidRPr="00384A35">
        <w:rPr>
          <w:rFonts w:ascii="David" w:hAnsi="David" w:cs="David"/>
          <w:b/>
          <w:bCs/>
          <w:rtl/>
        </w:rPr>
        <w:t>לא היה ניתן לבחון זאת מחדש במהלך הניתוח, כי הדבר היה גורם לסיכון גבוה לחולה</w:t>
      </w:r>
      <w:r w:rsidRPr="00384A35">
        <w:rPr>
          <w:rFonts w:ascii="David" w:hAnsi="David" w:cs="David"/>
          <w:rtl/>
        </w:rPr>
        <w:t>. לא</w:t>
      </w:r>
      <w:r w:rsidR="00156BF2" w:rsidRPr="00384A35">
        <w:rPr>
          <w:rFonts w:ascii="David" w:hAnsi="David" w:cs="David" w:hint="cs"/>
          <w:rtl/>
        </w:rPr>
        <w:t xml:space="preserve"> היה</w:t>
      </w:r>
      <w:r w:rsidRPr="00384A35">
        <w:rPr>
          <w:rFonts w:ascii="David" w:hAnsi="David" w:cs="David"/>
          <w:rtl/>
        </w:rPr>
        <w:t xml:space="preserve"> ידוע כי קיים קשר בין מחלתה לבין סיכון גבוה יתר בביצוע קשירה מאשר כריתה. </w:t>
      </w:r>
    </w:p>
    <w:p w14:paraId="07C8D01B" w14:textId="3DF79438" w:rsidR="008B102B" w:rsidRPr="00384A35" w:rsidRDefault="008B102B" w:rsidP="00384A35">
      <w:pPr>
        <w:spacing w:line="276" w:lineRule="auto"/>
        <w:ind w:left="-437"/>
        <w:rPr>
          <w:rFonts w:ascii="David" w:hAnsi="David" w:cs="David"/>
          <w:rtl/>
        </w:rPr>
      </w:pPr>
      <w:r w:rsidRPr="00384A35">
        <w:rPr>
          <w:rFonts w:ascii="David" w:hAnsi="David" w:cs="David"/>
          <w:u w:val="single"/>
          <w:rtl/>
        </w:rPr>
        <w:t>האם הסכמת המערערת לניתוח התקבלה כדין</w:t>
      </w:r>
      <w:r w:rsidRPr="00384A35">
        <w:rPr>
          <w:rFonts w:ascii="David" w:hAnsi="David" w:cs="David"/>
          <w:rtl/>
        </w:rPr>
        <w:t xml:space="preserve">? </w:t>
      </w:r>
      <w:r w:rsidRPr="00384A35">
        <w:rPr>
          <w:rFonts w:ascii="David" w:hAnsi="David" w:cs="David"/>
          <w:b/>
          <w:bCs/>
          <w:rtl/>
        </w:rPr>
        <w:t>הרופאים עמדו בחובה המוטלת עליהם</w:t>
      </w:r>
      <w:r w:rsidRPr="00384A35">
        <w:rPr>
          <w:rFonts w:ascii="David" w:hAnsi="David" w:cs="David"/>
          <w:rtl/>
        </w:rPr>
        <w:t xml:space="preserve">. </w:t>
      </w:r>
      <w:r w:rsidRPr="00384A35">
        <w:rPr>
          <w:rFonts w:ascii="David" w:hAnsi="David" w:cs="David"/>
          <w:b/>
          <w:bCs/>
          <w:rtl/>
        </w:rPr>
        <w:t>ההסכמה התקבלה כדין</w:t>
      </w:r>
      <w:r w:rsidRPr="00384A35">
        <w:rPr>
          <w:rFonts w:ascii="David" w:hAnsi="David" w:cs="David"/>
          <w:rtl/>
        </w:rPr>
        <w:t>.</w:t>
      </w:r>
    </w:p>
    <w:p w14:paraId="3DE44A44" w14:textId="77777777" w:rsidR="008B102B" w:rsidRPr="008B102B" w:rsidRDefault="008B102B" w:rsidP="008B102B">
      <w:pPr>
        <w:spacing w:line="276" w:lineRule="auto"/>
        <w:ind w:left="-437"/>
        <w:rPr>
          <w:rFonts w:ascii="David" w:hAnsi="David" w:cs="David"/>
          <w:rtl/>
        </w:rPr>
      </w:pPr>
      <w:r w:rsidRPr="008B102B">
        <w:rPr>
          <w:rFonts w:ascii="David" w:hAnsi="David" w:cs="David"/>
          <w:rtl/>
        </w:rPr>
        <w:t xml:space="preserve">לכן, יש להשאיר את פסק הדין מבימ"ש קמא על כנו </w:t>
      </w:r>
      <w:r w:rsidRPr="00E27627">
        <w:rPr>
          <w:rFonts w:ascii="David" w:hAnsi="David" w:cs="David"/>
          <w:rtl/>
        </w:rPr>
        <w:t>ו</w:t>
      </w:r>
      <w:r w:rsidRPr="00E27627">
        <w:rPr>
          <w:rFonts w:ascii="David" w:hAnsi="David" w:cs="David"/>
          <w:b/>
          <w:bCs/>
          <w:rtl/>
        </w:rPr>
        <w:t>לדחות את הערעור</w:t>
      </w:r>
      <w:r w:rsidRPr="008B102B">
        <w:rPr>
          <w:rFonts w:ascii="David" w:hAnsi="David" w:cs="David"/>
          <w:rtl/>
        </w:rPr>
        <w:t>.</w:t>
      </w:r>
    </w:p>
    <w:p w14:paraId="5CE881BA" w14:textId="77777777" w:rsidR="00942067" w:rsidRDefault="00942067" w:rsidP="008B102B">
      <w:pPr>
        <w:spacing w:line="276" w:lineRule="auto"/>
        <w:ind w:left="-437"/>
        <w:rPr>
          <w:rFonts w:ascii="David" w:hAnsi="David" w:cs="David"/>
          <w:color w:val="00B050"/>
          <w:rtl/>
        </w:rPr>
      </w:pPr>
    </w:p>
    <w:p w14:paraId="12B85F04" w14:textId="3AC61A37" w:rsidR="00E27627" w:rsidRPr="00E27627" w:rsidRDefault="008B102B" w:rsidP="008B102B">
      <w:pPr>
        <w:spacing w:line="276" w:lineRule="auto"/>
        <w:ind w:left="-437"/>
        <w:rPr>
          <w:rFonts w:ascii="David" w:hAnsi="David" w:cs="David"/>
          <w:color w:val="00B050"/>
          <w:rtl/>
        </w:rPr>
      </w:pPr>
      <w:r w:rsidRPr="00E27627">
        <w:rPr>
          <w:rFonts w:ascii="David" w:hAnsi="David" w:cs="David"/>
          <w:color w:val="00B050"/>
          <w:rtl/>
        </w:rPr>
        <w:lastRenderedPageBreak/>
        <w:t xml:space="preserve">השופט </w:t>
      </w:r>
      <w:proofErr w:type="spellStart"/>
      <w:r w:rsidRPr="00E27627">
        <w:rPr>
          <w:rFonts w:ascii="David" w:hAnsi="David" w:cs="David"/>
          <w:color w:val="00B050"/>
          <w:rtl/>
        </w:rPr>
        <w:t>בייסקי</w:t>
      </w:r>
      <w:proofErr w:type="spellEnd"/>
      <w:r w:rsidRPr="00E27627">
        <w:rPr>
          <w:rFonts w:ascii="David" w:hAnsi="David" w:cs="David"/>
          <w:color w:val="00B050"/>
          <w:rtl/>
        </w:rPr>
        <w:t>:</w:t>
      </w:r>
    </w:p>
    <w:p w14:paraId="04B22BDE" w14:textId="25DA9E44" w:rsidR="001E048B" w:rsidRDefault="008B102B" w:rsidP="008B102B">
      <w:pPr>
        <w:spacing w:line="276" w:lineRule="auto"/>
        <w:ind w:left="-437"/>
        <w:rPr>
          <w:rFonts w:ascii="David" w:hAnsi="David" w:cs="David"/>
          <w:rtl/>
        </w:rPr>
      </w:pPr>
      <w:r w:rsidRPr="00E27627">
        <w:rPr>
          <w:rFonts w:ascii="David" w:hAnsi="David" w:cs="David"/>
          <w:b/>
          <w:bCs/>
          <w:rtl/>
        </w:rPr>
        <w:t>יש לדחות את הערעור</w:t>
      </w:r>
      <w:r w:rsidRPr="008B102B">
        <w:rPr>
          <w:rFonts w:ascii="David" w:hAnsi="David" w:cs="David"/>
          <w:rtl/>
        </w:rPr>
        <w:t xml:space="preserve">. מבהיר כי על ביהמ"ש לבחון רשלנות במעשה/מחדל של רופא תוך טיפולו המקצועי לא לאחר המעשה, אלא </w:t>
      </w:r>
      <w:r w:rsidRPr="00264FB8">
        <w:rPr>
          <w:rFonts w:ascii="David" w:hAnsi="David" w:cs="David"/>
          <w:rtl/>
        </w:rPr>
        <w:t>של הרופא הממוצע בשעת המעשה</w:t>
      </w:r>
      <w:r w:rsidRPr="008B102B">
        <w:rPr>
          <w:rFonts w:ascii="David" w:hAnsi="David" w:cs="David"/>
          <w:rtl/>
        </w:rPr>
        <w:t xml:space="preserve">. </w:t>
      </w:r>
      <w:r w:rsidRPr="00E27627">
        <w:rPr>
          <w:rFonts w:ascii="David" w:hAnsi="David" w:cs="David"/>
          <w:b/>
          <w:bCs/>
          <w:rtl/>
        </w:rPr>
        <w:t xml:space="preserve">רופא </w:t>
      </w:r>
      <w:r w:rsidR="00E27627" w:rsidRPr="00E27627">
        <w:rPr>
          <w:rFonts w:ascii="David" w:hAnsi="David" w:cs="David" w:hint="cs"/>
          <w:b/>
          <w:bCs/>
          <w:rtl/>
        </w:rPr>
        <w:t>עלול</w:t>
      </w:r>
      <w:r w:rsidRPr="00E27627">
        <w:rPr>
          <w:rFonts w:ascii="David" w:hAnsi="David" w:cs="David"/>
          <w:b/>
          <w:bCs/>
          <w:rtl/>
        </w:rPr>
        <w:t xml:space="preserve"> לטעות, ולא כל טעות מהווה רשלנות</w:t>
      </w:r>
      <w:r w:rsidRPr="008B102B">
        <w:rPr>
          <w:rFonts w:ascii="David" w:hAnsi="David" w:cs="David"/>
          <w:rtl/>
        </w:rPr>
        <w:t xml:space="preserve">. </w:t>
      </w:r>
      <w:r w:rsidRPr="00E27627">
        <w:rPr>
          <w:rFonts w:ascii="David" w:hAnsi="David" w:cs="David"/>
          <w:b/>
          <w:bCs/>
          <w:rtl/>
        </w:rPr>
        <w:t>אמת המידה לבחינת רשלנות היא של הרופא הסביר בנסיבות המקרה</w:t>
      </w:r>
      <w:r w:rsidRPr="008B102B">
        <w:rPr>
          <w:rFonts w:ascii="David" w:hAnsi="David" w:cs="David"/>
          <w:rtl/>
        </w:rPr>
        <w:t xml:space="preserve">. במקרה זה, ההחלטה להרחקת הגידול התקבלה לאחר </w:t>
      </w:r>
      <w:r w:rsidR="00442820">
        <w:rPr>
          <w:rFonts w:ascii="David" w:hAnsi="David" w:cs="David" w:hint="cs"/>
          <w:rtl/>
        </w:rPr>
        <w:t>בחינת</w:t>
      </w:r>
      <w:r w:rsidRPr="008B102B">
        <w:rPr>
          <w:rFonts w:ascii="David" w:hAnsi="David" w:cs="David"/>
          <w:rtl/>
        </w:rPr>
        <w:t xml:space="preserve"> כל האפשרויות, תוך עריכת בדיקות מקיפות. יתר על כן, במקרה זה לא מתקיימת עוולת התקיפה</w:t>
      </w:r>
      <w:r w:rsidR="00E27627">
        <w:rPr>
          <w:rFonts w:ascii="David" w:hAnsi="David" w:cs="David" w:hint="cs"/>
          <w:rtl/>
        </w:rPr>
        <w:t xml:space="preserve"> </w:t>
      </w:r>
      <w:r w:rsidR="00E27627">
        <w:rPr>
          <w:rFonts w:ascii="David" w:hAnsi="David" w:cs="David"/>
          <w:rtl/>
        </w:rPr>
        <w:t>–</w:t>
      </w:r>
      <w:r w:rsidR="00E27627">
        <w:rPr>
          <w:rFonts w:ascii="David" w:hAnsi="David" w:cs="David" w:hint="cs"/>
          <w:rtl/>
        </w:rPr>
        <w:t xml:space="preserve"> </w:t>
      </w:r>
      <w:r w:rsidRPr="008B102B">
        <w:rPr>
          <w:rFonts w:ascii="David" w:hAnsi="David" w:cs="David"/>
          <w:rtl/>
        </w:rPr>
        <w:t xml:space="preserve">טופס הסכמת החולה צריך להיות מפורט ולכלול את הסיכונים הטמונים בניתוח לעומת הסיכונים מהימנעות ממנו, כדי שהחלטת החולה תהא תוך שיקול עצמי ובחירה חופשית. במקרה זה, הרופאים גילו במהלך הניתוח את הגידול הנוסף, לכן לא יכלו להזהיר את החולה קודם לכן. </w:t>
      </w:r>
      <w:r w:rsidRPr="00E27627">
        <w:rPr>
          <w:rFonts w:ascii="David" w:hAnsi="David" w:cs="David"/>
          <w:b/>
          <w:bCs/>
          <w:rtl/>
        </w:rPr>
        <w:t>הערעור נדחה</w:t>
      </w:r>
      <w:r w:rsidRPr="008B102B">
        <w:rPr>
          <w:rFonts w:ascii="David" w:hAnsi="David" w:cs="David"/>
          <w:rtl/>
        </w:rPr>
        <w:t>.</w:t>
      </w:r>
    </w:p>
    <w:p w14:paraId="15E9832A" w14:textId="4D3A23D8" w:rsidR="00E27627" w:rsidRDefault="001008CA" w:rsidP="008B102B">
      <w:pPr>
        <w:spacing w:line="276" w:lineRule="auto"/>
        <w:ind w:left="-437"/>
        <w:rPr>
          <w:rFonts w:ascii="David" w:hAnsi="David" w:cs="David"/>
          <w:b/>
          <w:bCs/>
          <w:color w:val="FF0000"/>
          <w:rtl/>
        </w:rPr>
      </w:pPr>
      <w:r>
        <w:rPr>
          <w:rFonts w:ascii="David" w:hAnsi="David" w:cs="David" w:hint="cs"/>
          <w:b/>
          <w:bCs/>
          <w:noProof/>
          <w:rtl/>
        </w:rPr>
        <mc:AlternateContent>
          <mc:Choice Requires="wps">
            <w:drawing>
              <wp:anchor distT="0" distB="0" distL="114300" distR="114300" simplePos="0" relativeHeight="251820032" behindDoc="0" locked="0" layoutInCell="1" allowOverlap="1" wp14:anchorId="2D12493A" wp14:editId="3A1FDE17">
                <wp:simplePos x="0" y="0"/>
                <wp:positionH relativeFrom="margin">
                  <wp:align>center</wp:align>
                </wp:positionH>
                <wp:positionV relativeFrom="paragraph">
                  <wp:posOffset>236562</wp:posOffset>
                </wp:positionV>
                <wp:extent cx="6038850" cy="723584"/>
                <wp:effectExtent l="19050" t="19050" r="19050" b="19685"/>
                <wp:wrapNone/>
                <wp:docPr id="279" name="תיבת טקסט 279"/>
                <wp:cNvGraphicFramePr/>
                <a:graphic xmlns:a="http://schemas.openxmlformats.org/drawingml/2006/main">
                  <a:graphicData uri="http://schemas.microsoft.com/office/word/2010/wordprocessingShape">
                    <wps:wsp>
                      <wps:cNvSpPr txBox="1"/>
                      <wps:spPr>
                        <a:xfrm>
                          <a:off x="0" y="0"/>
                          <a:ext cx="6038850" cy="723584"/>
                        </a:xfrm>
                        <a:prstGeom prst="rect">
                          <a:avLst/>
                        </a:prstGeom>
                        <a:solidFill>
                          <a:schemeClr val="accent4">
                            <a:lumMod val="20000"/>
                            <a:lumOff val="80000"/>
                          </a:schemeClr>
                        </a:solidFill>
                        <a:ln w="28575">
                          <a:solidFill>
                            <a:schemeClr val="accent4">
                              <a:lumMod val="60000"/>
                              <a:lumOff val="40000"/>
                            </a:schemeClr>
                          </a:solidFill>
                        </a:ln>
                      </wps:spPr>
                      <wps:txbx>
                        <w:txbxContent>
                          <w:p w14:paraId="2A363465" w14:textId="6E5989F2" w:rsidR="001008CA" w:rsidRPr="00051259" w:rsidRDefault="001008CA" w:rsidP="001008CA">
                            <w:pPr>
                              <w:rPr>
                                <w:rFonts w:ascii="David" w:eastAsiaTheme="minorEastAsia" w:hAnsi="David" w:cs="David"/>
                              </w:rPr>
                            </w:pPr>
                            <w:r w:rsidRPr="00051259">
                              <w:rPr>
                                <w:rFonts w:ascii="David" w:eastAsiaTheme="minorEastAsia" w:hAnsi="David" w:cs="David"/>
                                <w:rtl/>
                              </w:rPr>
                              <w:t>המערער סבל מפגם מולד בגב</w:t>
                            </w:r>
                            <w:r w:rsidR="006E4AA9">
                              <w:rPr>
                                <w:rFonts w:ascii="David" w:eastAsiaTheme="minorEastAsia" w:hAnsi="David" w:cs="David" w:hint="cs"/>
                                <w:rtl/>
                              </w:rPr>
                              <w:t xml:space="preserve"> </w:t>
                            </w:r>
                            <w:r w:rsidRPr="00051259">
                              <w:rPr>
                                <w:rFonts w:ascii="David" w:eastAsiaTheme="minorEastAsia" w:hAnsi="David" w:cs="David"/>
                                <w:rtl/>
                              </w:rPr>
                              <w:t xml:space="preserve">התחתון. לאחר שניתוח גב שבוצע בו לא הביא מזור לכאביו, הוחלט לבצע בו ניתוח </w:t>
                            </w:r>
                            <w:r>
                              <w:rPr>
                                <w:rFonts w:ascii="David" w:eastAsiaTheme="minorEastAsia" w:hAnsi="David" w:cs="David" w:hint="cs"/>
                                <w:rtl/>
                              </w:rPr>
                              <w:t xml:space="preserve">נוסף </w:t>
                            </w:r>
                            <w:r w:rsidRPr="00051259">
                              <w:rPr>
                                <w:rFonts w:ascii="David" w:eastAsiaTheme="minorEastAsia" w:hAnsi="David" w:cs="David"/>
                                <w:rtl/>
                              </w:rPr>
                              <w:t>של איחוי חוליות</w:t>
                            </w:r>
                            <w:r w:rsidR="006E4AA9">
                              <w:rPr>
                                <w:rFonts w:ascii="David" w:eastAsiaTheme="minorEastAsia" w:hAnsi="David" w:cs="David" w:hint="cs"/>
                                <w:rtl/>
                              </w:rPr>
                              <w:t xml:space="preserve">, </w:t>
                            </w:r>
                            <w:r w:rsidRPr="00051259">
                              <w:rPr>
                                <w:rFonts w:ascii="David" w:eastAsiaTheme="minorEastAsia" w:hAnsi="David" w:cs="David"/>
                                <w:rtl/>
                              </w:rPr>
                              <w:t xml:space="preserve">שהיה אמור להיעשות כבר בניתוח הראשון. במהלך הניתוח, החליט המשיב, המנתח, להסיר צלקת עבה שחשב </w:t>
                            </w:r>
                            <w:r w:rsidR="006E4AA9">
                              <w:rPr>
                                <w:rFonts w:ascii="David" w:eastAsiaTheme="minorEastAsia" w:hAnsi="David" w:cs="David" w:hint="cs"/>
                                <w:rtl/>
                              </w:rPr>
                              <w:t>ש</w:t>
                            </w:r>
                            <w:r w:rsidRPr="00051259">
                              <w:rPr>
                                <w:rFonts w:ascii="David" w:eastAsiaTheme="minorEastAsia" w:hAnsi="David" w:cs="David"/>
                                <w:rtl/>
                              </w:rPr>
                              <w:t>היא הגורמת לכאבי המער</w:t>
                            </w:r>
                            <w:r>
                              <w:rPr>
                                <w:rFonts w:ascii="David" w:eastAsiaTheme="minorEastAsia" w:hAnsi="David" w:cs="David"/>
                                <w:rtl/>
                              </w:rPr>
                              <w:t>ער. בהחלטה זו פגע במעטפת חוט הש</w:t>
                            </w:r>
                            <w:r w:rsidRPr="00051259">
                              <w:rPr>
                                <w:rFonts w:ascii="David" w:eastAsiaTheme="minorEastAsia" w:hAnsi="David" w:cs="David"/>
                                <w:rtl/>
                              </w:rPr>
                              <w:t>דרה. לאחר הניתוח, החל המערער להתלונן על תופעות של אי-שליטה בסו</w:t>
                            </w:r>
                            <w:r w:rsidR="006E4AA9">
                              <w:rPr>
                                <w:rFonts w:ascii="David" w:eastAsiaTheme="minorEastAsia" w:hAnsi="David" w:cs="David" w:hint="cs"/>
                                <w:rtl/>
                              </w:rPr>
                              <w:t>ג</w:t>
                            </w:r>
                            <w:r w:rsidRPr="00051259">
                              <w:rPr>
                                <w:rFonts w:ascii="David" w:eastAsiaTheme="minorEastAsia" w:hAnsi="David" w:cs="David"/>
                                <w:rtl/>
                              </w:rPr>
                              <w:t xml:space="preserve">רים ופגיעה בכוח </w:t>
                            </w:r>
                            <w:r w:rsidR="00E639D8">
                              <w:rPr>
                                <w:rFonts w:ascii="David" w:eastAsiaTheme="minorEastAsia" w:hAnsi="David" w:cs="David" w:hint="cs"/>
                                <w:rtl/>
                              </w:rPr>
                              <w:t>המיניות</w:t>
                            </w:r>
                            <w:r w:rsidR="00B05B82">
                              <w:rPr>
                                <w:rFonts w:ascii="David" w:eastAsiaTheme="minorEastAsia" w:hAnsi="David" w:cs="David" w:hint="cs"/>
                                <w:rtl/>
                              </w:rPr>
                              <w:t>.</w:t>
                            </w:r>
                            <w:r w:rsidRPr="00051259">
                              <w:rPr>
                                <w:rFonts w:ascii="David" w:eastAsiaTheme="minorEastAsia" w:hAnsi="David" w:cs="David"/>
                                <w:rtl/>
                              </w:rPr>
                              <w:t xml:space="preserve"> תביעותיו במחוזי נדחו, מכאן הערעור.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493A" id="תיבת טקסט 279" o:spid="_x0000_s1076" type="#_x0000_t202" style="position:absolute;left:0;text-align:left;margin-left:0;margin-top:18.65pt;width:475.5pt;height:57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" fillcolor="#fff2cc [663]" strokecolor="#ffd966 [1943]" strokeweight="2.25pt">
                <v:textbox>
                  <w:txbxContent>
                    <w:p w14:paraId="2A363465" w14:textId="6E5989F2" w:rsidR="001008CA" w:rsidRPr="00051259" w:rsidRDefault="001008CA" w:rsidP="001008CA">
                      <w:pPr>
                        <w:rPr>
                          <w:rFonts w:ascii="David" w:eastAsiaTheme="minorEastAsia" w:hAnsi="David" w:cs="David"/>
                        </w:rPr>
                      </w:pPr>
                      <w:r w:rsidRPr="00051259">
                        <w:rPr>
                          <w:rFonts w:ascii="David" w:eastAsiaTheme="minorEastAsia" w:hAnsi="David" w:cs="David"/>
                          <w:rtl/>
                        </w:rPr>
                        <w:t>המערער סבל מפגם מולד בגב</w:t>
                      </w:r>
                      <w:r w:rsidR="006E4AA9">
                        <w:rPr>
                          <w:rFonts w:ascii="David" w:eastAsiaTheme="minorEastAsia" w:hAnsi="David" w:cs="David" w:hint="cs"/>
                          <w:rtl/>
                        </w:rPr>
                        <w:t xml:space="preserve"> </w:t>
                      </w:r>
                      <w:r w:rsidRPr="00051259">
                        <w:rPr>
                          <w:rFonts w:ascii="David" w:eastAsiaTheme="minorEastAsia" w:hAnsi="David" w:cs="David"/>
                          <w:rtl/>
                        </w:rPr>
                        <w:t xml:space="preserve">התחתון. לאחר שניתוח גב שבוצע בו לא הביא מזור לכאביו, הוחלט לבצע בו ניתוח </w:t>
                      </w:r>
                      <w:r>
                        <w:rPr>
                          <w:rFonts w:ascii="David" w:eastAsiaTheme="minorEastAsia" w:hAnsi="David" w:cs="David" w:hint="cs"/>
                          <w:rtl/>
                        </w:rPr>
                        <w:t xml:space="preserve">נוסף </w:t>
                      </w:r>
                      <w:r w:rsidRPr="00051259">
                        <w:rPr>
                          <w:rFonts w:ascii="David" w:eastAsiaTheme="minorEastAsia" w:hAnsi="David" w:cs="David"/>
                          <w:rtl/>
                        </w:rPr>
                        <w:t>של איחוי חוליות</w:t>
                      </w:r>
                      <w:r w:rsidR="006E4AA9">
                        <w:rPr>
                          <w:rFonts w:ascii="David" w:eastAsiaTheme="minorEastAsia" w:hAnsi="David" w:cs="David" w:hint="cs"/>
                          <w:rtl/>
                        </w:rPr>
                        <w:t xml:space="preserve">, </w:t>
                      </w:r>
                      <w:r w:rsidRPr="00051259">
                        <w:rPr>
                          <w:rFonts w:ascii="David" w:eastAsiaTheme="minorEastAsia" w:hAnsi="David" w:cs="David"/>
                          <w:rtl/>
                        </w:rPr>
                        <w:t xml:space="preserve">שהיה אמור להיעשות כבר בניתוח הראשון. במהלך הניתוח, החליט המשיב, המנתח, להסיר צלקת עבה שחשב </w:t>
                      </w:r>
                      <w:r w:rsidR="006E4AA9">
                        <w:rPr>
                          <w:rFonts w:ascii="David" w:eastAsiaTheme="minorEastAsia" w:hAnsi="David" w:cs="David" w:hint="cs"/>
                          <w:rtl/>
                        </w:rPr>
                        <w:t>ש</w:t>
                      </w:r>
                      <w:r w:rsidRPr="00051259">
                        <w:rPr>
                          <w:rFonts w:ascii="David" w:eastAsiaTheme="minorEastAsia" w:hAnsi="David" w:cs="David"/>
                          <w:rtl/>
                        </w:rPr>
                        <w:t>היא הגורמת לכאבי המער</w:t>
                      </w:r>
                      <w:r>
                        <w:rPr>
                          <w:rFonts w:ascii="David" w:eastAsiaTheme="minorEastAsia" w:hAnsi="David" w:cs="David"/>
                          <w:rtl/>
                        </w:rPr>
                        <w:t>ער. בהחלטה זו פגע במעטפת חוט הש</w:t>
                      </w:r>
                      <w:r w:rsidRPr="00051259">
                        <w:rPr>
                          <w:rFonts w:ascii="David" w:eastAsiaTheme="minorEastAsia" w:hAnsi="David" w:cs="David"/>
                          <w:rtl/>
                        </w:rPr>
                        <w:t>דרה. לאחר הניתוח, החל המערער להתלונן על תופעות של אי-שליטה בסו</w:t>
                      </w:r>
                      <w:r w:rsidR="006E4AA9">
                        <w:rPr>
                          <w:rFonts w:ascii="David" w:eastAsiaTheme="minorEastAsia" w:hAnsi="David" w:cs="David" w:hint="cs"/>
                          <w:rtl/>
                        </w:rPr>
                        <w:t>ג</w:t>
                      </w:r>
                      <w:r w:rsidRPr="00051259">
                        <w:rPr>
                          <w:rFonts w:ascii="David" w:eastAsiaTheme="minorEastAsia" w:hAnsi="David" w:cs="David"/>
                          <w:rtl/>
                        </w:rPr>
                        <w:t xml:space="preserve">רים ופגיעה בכוח </w:t>
                      </w:r>
                      <w:r w:rsidR="00E639D8">
                        <w:rPr>
                          <w:rFonts w:ascii="David" w:eastAsiaTheme="minorEastAsia" w:hAnsi="David" w:cs="David" w:hint="cs"/>
                          <w:rtl/>
                        </w:rPr>
                        <w:t>המיניות</w:t>
                      </w:r>
                      <w:r w:rsidR="00B05B82">
                        <w:rPr>
                          <w:rFonts w:ascii="David" w:eastAsiaTheme="minorEastAsia" w:hAnsi="David" w:cs="David" w:hint="cs"/>
                          <w:rtl/>
                        </w:rPr>
                        <w:t>.</w:t>
                      </w:r>
                      <w:r w:rsidRPr="00051259">
                        <w:rPr>
                          <w:rFonts w:ascii="David" w:eastAsiaTheme="minorEastAsia" w:hAnsi="David" w:cs="David"/>
                          <w:rtl/>
                        </w:rPr>
                        <w:t xml:space="preserve"> תביעותיו במחוזי נדחו, מכאן הערעור.</w:t>
                      </w:r>
                    </w:p>
                  </w:txbxContent>
                </v:textbox>
                <w10:wrap anchorx="margin"/>
              </v:shape>
            </w:pict>
          </mc:Fallback>
        </mc:AlternateContent>
      </w:r>
      <w:proofErr w:type="spellStart"/>
      <w:r w:rsidR="00E27627" w:rsidRPr="00E27627">
        <w:rPr>
          <w:rFonts w:ascii="David" w:hAnsi="David" w:cs="David" w:hint="cs"/>
          <w:b/>
          <w:bCs/>
          <w:color w:val="FF0000"/>
          <w:rtl/>
        </w:rPr>
        <w:t>רייבי</w:t>
      </w:r>
      <w:proofErr w:type="spellEnd"/>
      <w:r w:rsidR="00E27627" w:rsidRPr="00E27627">
        <w:rPr>
          <w:rFonts w:ascii="David" w:hAnsi="David" w:cs="David" w:hint="cs"/>
          <w:b/>
          <w:bCs/>
          <w:color w:val="FF0000"/>
          <w:rtl/>
        </w:rPr>
        <w:t xml:space="preserve"> נ' </w:t>
      </w:r>
      <w:proofErr w:type="spellStart"/>
      <w:r w:rsidR="00E27627" w:rsidRPr="00E27627">
        <w:rPr>
          <w:rFonts w:ascii="David" w:hAnsi="David" w:cs="David" w:hint="cs"/>
          <w:b/>
          <w:bCs/>
          <w:color w:val="FF0000"/>
          <w:rtl/>
        </w:rPr>
        <w:t>וייגל</w:t>
      </w:r>
      <w:proofErr w:type="spellEnd"/>
      <w:r w:rsidR="00E27627" w:rsidRPr="00E27627">
        <w:rPr>
          <w:rFonts w:ascii="David" w:hAnsi="David" w:cs="David" w:hint="cs"/>
          <w:b/>
          <w:bCs/>
          <w:color w:val="FF0000"/>
          <w:rtl/>
        </w:rPr>
        <w:t>:</w:t>
      </w:r>
    </w:p>
    <w:p w14:paraId="6ABFB4AC" w14:textId="77777777" w:rsidR="00A97F5A" w:rsidRDefault="00A97F5A" w:rsidP="008B102B">
      <w:pPr>
        <w:spacing w:line="276" w:lineRule="auto"/>
        <w:ind w:left="-437"/>
        <w:rPr>
          <w:rFonts w:ascii="David" w:hAnsi="David" w:cs="David"/>
          <w:b/>
          <w:bCs/>
          <w:color w:val="FF0000"/>
          <w:rtl/>
        </w:rPr>
      </w:pPr>
    </w:p>
    <w:p w14:paraId="59E4C354" w14:textId="77777777" w:rsidR="00A97F5A" w:rsidRDefault="00A97F5A" w:rsidP="008B102B">
      <w:pPr>
        <w:spacing w:line="276" w:lineRule="auto"/>
        <w:ind w:left="-437"/>
        <w:rPr>
          <w:rFonts w:ascii="David" w:hAnsi="David" w:cs="David"/>
          <w:b/>
          <w:bCs/>
          <w:color w:val="FF0000"/>
          <w:rtl/>
        </w:rPr>
      </w:pPr>
    </w:p>
    <w:p w14:paraId="11459B47" w14:textId="7397DB90" w:rsidR="00E27627" w:rsidRDefault="00E27627" w:rsidP="00264FB8">
      <w:pPr>
        <w:spacing w:line="276" w:lineRule="auto"/>
        <w:rPr>
          <w:rFonts w:ascii="David" w:hAnsi="David" w:cs="David"/>
          <w:b/>
          <w:bCs/>
          <w:color w:val="FF0000"/>
          <w:rtl/>
        </w:rPr>
      </w:pPr>
    </w:p>
    <w:p w14:paraId="7F7C425E" w14:textId="0BEB72A4" w:rsidR="006452FA" w:rsidRPr="006E4AA9" w:rsidRDefault="006452FA" w:rsidP="006452FA">
      <w:pPr>
        <w:spacing w:line="276" w:lineRule="auto"/>
        <w:ind w:left="-437"/>
        <w:rPr>
          <w:rFonts w:ascii="David" w:hAnsi="David" w:cs="David"/>
          <w:color w:val="00B050"/>
          <w:rtl/>
        </w:rPr>
      </w:pPr>
      <w:r w:rsidRPr="006E4AA9">
        <w:rPr>
          <w:rFonts w:ascii="David" w:hAnsi="David" w:cs="David"/>
          <w:color w:val="00B050"/>
          <w:rtl/>
        </w:rPr>
        <w:t>הנשיא שמגר:</w:t>
      </w:r>
    </w:p>
    <w:p w14:paraId="5D0B1897" w14:textId="0DA08863" w:rsidR="006452FA" w:rsidRPr="006452FA" w:rsidRDefault="006452FA" w:rsidP="006452FA">
      <w:pPr>
        <w:spacing w:line="276" w:lineRule="auto"/>
        <w:ind w:left="-437"/>
        <w:rPr>
          <w:rFonts w:ascii="David" w:hAnsi="David" w:cs="David"/>
          <w:rtl/>
        </w:rPr>
      </w:pPr>
      <w:r w:rsidRPr="006E4AA9">
        <w:rPr>
          <w:rFonts w:ascii="David" w:hAnsi="David" w:cs="David"/>
          <w:u w:val="single"/>
          <w:rtl/>
        </w:rPr>
        <w:t>האם המערער הסכים לביצוע הפרוצדורה של הסרת הצלקת או האם ניתן לומר כי הוא הסכים במשתמע לפרוצדורה</w:t>
      </w:r>
      <w:r w:rsidRPr="006452FA">
        <w:rPr>
          <w:rFonts w:ascii="David" w:hAnsi="David" w:cs="David"/>
          <w:rtl/>
        </w:rPr>
        <w:t xml:space="preserve">? </w:t>
      </w:r>
      <w:r w:rsidRPr="006E4AA9">
        <w:rPr>
          <w:rFonts w:ascii="David" w:hAnsi="David" w:cs="David"/>
          <w:b/>
          <w:bCs/>
          <w:rtl/>
        </w:rPr>
        <w:t>ביצוע ניתוח שלא בהסכמת חולה מהווה את עוולת התקיפה</w:t>
      </w:r>
      <w:r w:rsidRPr="006452FA">
        <w:rPr>
          <w:rFonts w:ascii="David" w:hAnsi="David" w:cs="David"/>
          <w:rtl/>
        </w:rPr>
        <w:t>. ההסכמה יכולה להיות מפורשת, אך אין לכך הכרח</w:t>
      </w:r>
      <w:r w:rsidR="006E4AA9">
        <w:rPr>
          <w:rFonts w:ascii="David" w:hAnsi="David" w:cs="David" w:hint="cs"/>
          <w:rtl/>
        </w:rPr>
        <w:t xml:space="preserve">. </w:t>
      </w:r>
      <w:r w:rsidRPr="00E639D8">
        <w:rPr>
          <w:rFonts w:ascii="David" w:hAnsi="David" w:cs="David"/>
          <w:b/>
          <w:bCs/>
          <w:rtl/>
        </w:rPr>
        <w:t>ניתן ללמוד על הסכמת החולה לטיפול גם מכללא, לאור מכלול נסיבות המקרה</w:t>
      </w:r>
      <w:r w:rsidRPr="006452FA">
        <w:rPr>
          <w:rFonts w:ascii="David" w:hAnsi="David" w:cs="David"/>
          <w:rtl/>
        </w:rPr>
        <w:t xml:space="preserve">. במקרה זה, </w:t>
      </w:r>
      <w:r w:rsidRPr="00E639D8">
        <w:rPr>
          <w:rFonts w:ascii="David" w:hAnsi="David" w:cs="David"/>
          <w:rtl/>
        </w:rPr>
        <w:t>המערער הסכים במפורש</w:t>
      </w:r>
      <w:r w:rsidRPr="006452FA">
        <w:rPr>
          <w:rFonts w:ascii="David" w:hAnsi="David" w:cs="David"/>
          <w:rtl/>
        </w:rPr>
        <w:t xml:space="preserve"> רק לאיחוי החוליות, ו</w:t>
      </w:r>
      <w:r w:rsidRPr="00E639D8">
        <w:rPr>
          <w:rFonts w:ascii="David" w:hAnsi="David" w:cs="David"/>
          <w:b/>
          <w:bCs/>
          <w:rtl/>
        </w:rPr>
        <w:t>לא נתן הסכמה מפורשת להסרת הצלקת</w:t>
      </w:r>
      <w:r w:rsidRPr="006452FA">
        <w:rPr>
          <w:rFonts w:ascii="David" w:hAnsi="David" w:cs="David"/>
          <w:rtl/>
        </w:rPr>
        <w:t>. הרופא ידע קודם לביצוע הניתוח על קיום הצלקת ועל הקשר בינה לבין הכאבים שהמערער סבל מהם. אף על פי כן, במהלך השיחה לפני הניתוח</w:t>
      </w:r>
      <w:r w:rsidR="006E4AA9">
        <w:rPr>
          <w:rFonts w:ascii="David" w:hAnsi="David" w:cs="David" w:hint="cs"/>
          <w:rtl/>
        </w:rPr>
        <w:t xml:space="preserve">, </w:t>
      </w:r>
      <w:r w:rsidRPr="006452FA">
        <w:rPr>
          <w:rFonts w:ascii="David" w:hAnsi="David" w:cs="David"/>
          <w:rtl/>
        </w:rPr>
        <w:t>לא אמר דבר על כך למערער.</w:t>
      </w:r>
    </w:p>
    <w:p w14:paraId="0DBB5038" w14:textId="10FA672E" w:rsidR="006452FA" w:rsidRPr="006452FA" w:rsidRDefault="006452FA" w:rsidP="006452FA">
      <w:pPr>
        <w:spacing w:line="276" w:lineRule="auto"/>
        <w:ind w:left="-437"/>
        <w:rPr>
          <w:rFonts w:ascii="David" w:hAnsi="David" w:cs="David"/>
          <w:rtl/>
        </w:rPr>
      </w:pPr>
      <w:r w:rsidRPr="006E4AA9">
        <w:rPr>
          <w:rFonts w:ascii="David" w:hAnsi="David" w:cs="David"/>
          <w:u w:val="single"/>
          <w:rtl/>
        </w:rPr>
        <w:t>מתי תוסק הסכמה מכללא לביצוע טיפול רפואי</w:t>
      </w:r>
      <w:r w:rsidRPr="006452FA">
        <w:rPr>
          <w:rFonts w:ascii="David" w:hAnsi="David" w:cs="David"/>
          <w:rtl/>
        </w:rPr>
        <w:t xml:space="preserve">? טרם נקבעה הלכה בנושא, אך </w:t>
      </w:r>
      <w:r w:rsidRPr="00E639D8">
        <w:rPr>
          <w:rFonts w:ascii="David" w:hAnsi="David" w:cs="David"/>
          <w:b/>
          <w:bCs/>
          <w:rtl/>
        </w:rPr>
        <w:t xml:space="preserve">יש להתחשב בשיקולים </w:t>
      </w:r>
      <w:r w:rsidR="00DA3C9F">
        <w:rPr>
          <w:rFonts w:ascii="David" w:hAnsi="David" w:cs="David" w:hint="cs"/>
          <w:b/>
          <w:bCs/>
          <w:rtl/>
        </w:rPr>
        <w:t>הבאים</w:t>
      </w:r>
      <w:r w:rsidR="00DA3C9F" w:rsidRPr="00DA3C9F">
        <w:rPr>
          <w:rFonts w:ascii="David" w:hAnsi="David" w:cs="David" w:hint="cs"/>
          <w:rtl/>
        </w:rPr>
        <w:t>:</w:t>
      </w:r>
      <w:r w:rsidRPr="00DA3C9F">
        <w:rPr>
          <w:rFonts w:ascii="David" w:hAnsi="David" w:cs="David"/>
          <w:rtl/>
        </w:rPr>
        <w:t xml:space="preserve"> </w:t>
      </w:r>
      <w:r w:rsidRPr="006452FA">
        <w:rPr>
          <w:rFonts w:ascii="David" w:hAnsi="David" w:cs="David"/>
          <w:rtl/>
        </w:rPr>
        <w:t xml:space="preserve">טיבו המשתנה של מדע הרפואה, הערכים המתנגשים כולל זכות החולה לשליטה על גופו, הרצון המשותף לרופא ולחולה בהצלחת הטיפול, האינטרס במניעת מוות או נזק גופני חמור לחולה, ההקשר הטיפולי הכולל במסגרתו בוצע הטיפול, טיב הטיפול שבמחלוקת מבחינת הסיכויים והסיכונים הטמונים בו ומבחינת הפגיעה אשר ביצועו </w:t>
      </w:r>
      <w:r w:rsidR="00620735">
        <w:rPr>
          <w:rFonts w:ascii="David" w:hAnsi="David" w:cs="David" w:hint="cs"/>
          <w:rtl/>
        </w:rPr>
        <w:t>עלול</w:t>
      </w:r>
      <w:r w:rsidRPr="006452FA">
        <w:rPr>
          <w:rFonts w:ascii="David" w:hAnsi="David" w:cs="David"/>
          <w:rtl/>
        </w:rPr>
        <w:t xml:space="preserve"> להסב לחולה, טיב הטיפולים להם ניתנה הסכמה מפורשת, קיומה של אפשרות מעשית לקבלת הסכמה מפורשת לטיפול ועוד.</w:t>
      </w:r>
    </w:p>
    <w:p w14:paraId="66013561" w14:textId="5A4B1356" w:rsidR="006452FA" w:rsidRPr="006452FA" w:rsidRDefault="006452FA" w:rsidP="006452FA">
      <w:pPr>
        <w:spacing w:line="276" w:lineRule="auto"/>
        <w:ind w:left="-437"/>
        <w:rPr>
          <w:rFonts w:ascii="David" w:hAnsi="David" w:cs="David"/>
          <w:rtl/>
        </w:rPr>
      </w:pPr>
      <w:r w:rsidRPr="006452FA">
        <w:rPr>
          <w:rFonts w:ascii="David" w:hAnsi="David" w:cs="David"/>
          <w:rtl/>
        </w:rPr>
        <w:t>ישנו כלל לפיו</w:t>
      </w:r>
      <w:r w:rsidR="00DA3C9F">
        <w:rPr>
          <w:rFonts w:ascii="David" w:hAnsi="David" w:cs="David" w:hint="cs"/>
          <w:rtl/>
        </w:rPr>
        <w:t>,</w:t>
      </w:r>
      <w:r w:rsidRPr="006452FA">
        <w:rPr>
          <w:rFonts w:ascii="David" w:hAnsi="David" w:cs="David"/>
          <w:rtl/>
        </w:rPr>
        <w:t xml:space="preserve"> </w:t>
      </w:r>
      <w:r w:rsidR="00E639D8">
        <w:rPr>
          <w:rFonts w:ascii="David" w:hAnsi="David" w:cs="David" w:hint="cs"/>
          <w:rtl/>
        </w:rPr>
        <w:t>רופא מנתח</w:t>
      </w:r>
      <w:r w:rsidRPr="006452FA">
        <w:rPr>
          <w:rFonts w:ascii="David" w:hAnsi="David" w:cs="David"/>
          <w:rtl/>
        </w:rPr>
        <w:t>, אשר גילה במהלך ניתוח מתוכנן דברים בלתי צפויים המצדיקים הרחבה של תוכנית הפעולה/סטייה ממנה</w:t>
      </w:r>
      <w:r w:rsidR="00E639D8">
        <w:rPr>
          <w:rFonts w:ascii="David" w:hAnsi="David" w:cs="David" w:hint="cs"/>
          <w:rtl/>
        </w:rPr>
        <w:t xml:space="preserve">, </w:t>
      </w:r>
      <w:r w:rsidR="00E639D8" w:rsidRPr="00E639D8">
        <w:rPr>
          <w:rFonts w:ascii="David" w:hAnsi="David" w:cs="David" w:hint="cs"/>
          <w:b/>
          <w:bCs/>
          <w:rtl/>
        </w:rPr>
        <w:t xml:space="preserve">רשאי </w:t>
      </w:r>
      <w:r w:rsidRPr="00E639D8">
        <w:rPr>
          <w:rFonts w:ascii="David" w:hAnsi="David" w:cs="David"/>
          <w:b/>
          <w:bCs/>
          <w:rtl/>
        </w:rPr>
        <w:t xml:space="preserve">לסטות באופן המתחייב מהפעלת </w:t>
      </w:r>
      <w:proofErr w:type="spellStart"/>
      <w:r w:rsidR="00EC7F5D">
        <w:rPr>
          <w:rFonts w:ascii="David" w:hAnsi="David" w:cs="David" w:hint="cs"/>
          <w:b/>
          <w:bCs/>
          <w:rtl/>
        </w:rPr>
        <w:t>שק"ד</w:t>
      </w:r>
      <w:proofErr w:type="spellEnd"/>
      <w:r w:rsidRPr="00E639D8">
        <w:rPr>
          <w:rFonts w:ascii="David" w:hAnsi="David" w:cs="David"/>
          <w:b/>
          <w:bCs/>
          <w:rtl/>
        </w:rPr>
        <w:t xml:space="preserve"> רפואי סביר</w:t>
      </w:r>
      <w:r w:rsidRPr="006452FA">
        <w:rPr>
          <w:rFonts w:ascii="David" w:hAnsi="David" w:cs="David"/>
          <w:rtl/>
        </w:rPr>
        <w:t xml:space="preserve">. </w:t>
      </w:r>
      <w:r w:rsidRPr="00E639D8">
        <w:rPr>
          <w:rFonts w:ascii="David" w:hAnsi="David" w:cs="David"/>
          <w:b/>
          <w:bCs/>
          <w:rtl/>
        </w:rPr>
        <w:t>תחולת כלל זה מותנית בכך שהחולה לא היה מסוגל לתת את הסכמתו לניתוח</w:t>
      </w:r>
      <w:r w:rsidRPr="006452FA">
        <w:rPr>
          <w:rFonts w:ascii="David" w:hAnsi="David" w:cs="David"/>
          <w:rtl/>
        </w:rPr>
        <w:t>. במקרה זה לא כך הדבר</w:t>
      </w:r>
      <w:r w:rsidR="00E639D8">
        <w:rPr>
          <w:rFonts w:ascii="David" w:hAnsi="David" w:cs="David" w:hint="cs"/>
          <w:rtl/>
        </w:rPr>
        <w:t xml:space="preserve">, שכן </w:t>
      </w:r>
      <w:r w:rsidRPr="006452FA">
        <w:rPr>
          <w:rFonts w:ascii="David" w:hAnsi="David" w:cs="David"/>
          <w:rtl/>
        </w:rPr>
        <w:t>הרופא ידע קודם לניתוח על סיכון הצלקת והצורך בהסרתה, והיה יכול לקבל את הסכמת החולה מדעת.</w:t>
      </w:r>
    </w:p>
    <w:p w14:paraId="5769BD8D" w14:textId="56E657E4" w:rsidR="006452FA" w:rsidRPr="006452FA" w:rsidRDefault="006452FA" w:rsidP="006452FA">
      <w:pPr>
        <w:spacing w:line="276" w:lineRule="auto"/>
        <w:ind w:left="-437"/>
        <w:rPr>
          <w:rFonts w:ascii="David" w:hAnsi="David" w:cs="David"/>
          <w:rtl/>
        </w:rPr>
      </w:pPr>
      <w:r w:rsidRPr="00E639D8">
        <w:rPr>
          <w:rFonts w:ascii="David" w:hAnsi="David" w:cs="David"/>
          <w:b/>
          <w:bCs/>
          <w:rtl/>
        </w:rPr>
        <w:t>יש לגלות לחולה את כל הסיכונים אשר אדם סביר היה מייחס להם חשיבות בהחלטתו לביצוע הטיפול</w:t>
      </w:r>
      <w:r w:rsidRPr="006452FA">
        <w:rPr>
          <w:rFonts w:ascii="David" w:hAnsi="David" w:cs="David"/>
          <w:rtl/>
        </w:rPr>
        <w:t>. האינטרסים של הפרט המקבל את הטיפול עומדים במרכז. נראה כי בין הניתוח שתוכנן להתבצע לבין ניתוח הסרת הצלקת שבוצע בפועל, יש הבדל של ממש, המתבטא הן בסיכונים הכרוכים</w:t>
      </w:r>
      <w:r w:rsidR="002E0CA0">
        <w:rPr>
          <w:rFonts w:ascii="David" w:hAnsi="David" w:cs="David" w:hint="cs"/>
          <w:rtl/>
        </w:rPr>
        <w:t xml:space="preserve"> בטיפול</w:t>
      </w:r>
      <w:r w:rsidRPr="006452FA">
        <w:rPr>
          <w:rFonts w:ascii="David" w:hAnsi="David" w:cs="David"/>
          <w:rtl/>
        </w:rPr>
        <w:t xml:space="preserve"> והן בסיכויי ההצלחה. בניתוח להסרת הצלקת היה סיכון ממשי לפגיעה באלמנטים עצביים ואילו בניתוח לאיחוי חוליות ישנם סיכונים כלליים הנלווים לכל התערבות כירורגית בעמוד השדרה. כמו כן, לניתוח הסרת הצלקת סיכויי הצלחה נמוכים.</w:t>
      </w:r>
    </w:p>
    <w:p w14:paraId="0E99B8F8" w14:textId="7302CBE3" w:rsidR="006452FA" w:rsidRPr="006452FA" w:rsidRDefault="002E0CA0" w:rsidP="006452FA">
      <w:pPr>
        <w:spacing w:line="276" w:lineRule="auto"/>
        <w:ind w:left="-437"/>
        <w:rPr>
          <w:rFonts w:ascii="David" w:hAnsi="David" w:cs="David"/>
          <w:rtl/>
        </w:rPr>
      </w:pPr>
      <w:r w:rsidRPr="002E0CA0">
        <w:rPr>
          <w:rFonts w:ascii="David" w:hAnsi="David" w:cs="David" w:hint="cs"/>
          <w:b/>
          <w:bCs/>
          <w:rtl/>
        </w:rPr>
        <w:t>המ</w:t>
      </w:r>
      <w:r w:rsidR="006452FA" w:rsidRPr="002E0CA0">
        <w:rPr>
          <w:rFonts w:ascii="David" w:hAnsi="David" w:cs="David"/>
          <w:b/>
          <w:bCs/>
          <w:rtl/>
        </w:rPr>
        <w:t>ערער חתם על טופס הסכמה, בו הצהיר בין היתר כי הוא מסכים לכל ניתוח/טיפול רפואי אחר או נוסף שהרופא ימצא לנחוץ לבצעו תוך כדי הניתוח</w:t>
      </w:r>
      <w:r w:rsidR="006452FA" w:rsidRPr="006452FA">
        <w:rPr>
          <w:rFonts w:ascii="David" w:hAnsi="David" w:cs="David"/>
          <w:rtl/>
        </w:rPr>
        <w:t xml:space="preserve">. עם זאת, </w:t>
      </w:r>
      <w:r w:rsidR="006452FA" w:rsidRPr="0068475B">
        <w:rPr>
          <w:rFonts w:ascii="David" w:hAnsi="David" w:cs="David"/>
          <w:rtl/>
        </w:rPr>
        <w:t xml:space="preserve">לדעת </w:t>
      </w:r>
      <w:r w:rsidR="006452FA" w:rsidRPr="0068475B">
        <w:rPr>
          <w:rFonts w:ascii="David" w:hAnsi="David" w:cs="David"/>
          <w:color w:val="00B050"/>
          <w:rtl/>
        </w:rPr>
        <w:t xml:space="preserve">שמגר </w:t>
      </w:r>
      <w:r w:rsidR="006452FA" w:rsidRPr="0068475B">
        <w:rPr>
          <w:rFonts w:ascii="David" w:hAnsi="David" w:cs="David"/>
          <w:rtl/>
        </w:rPr>
        <w:t>זה</w:t>
      </w:r>
      <w:r w:rsidR="006452FA" w:rsidRPr="002E0CA0">
        <w:rPr>
          <w:rFonts w:ascii="David" w:hAnsi="David" w:cs="David"/>
          <w:b/>
          <w:bCs/>
          <w:rtl/>
        </w:rPr>
        <w:t xml:space="preserve"> נועד לכסות מקרים בהם התעורר צורך לא צפוי לבצע פעולות רפואיות נוספות </w:t>
      </w:r>
      <w:r w:rsidR="006452FA" w:rsidRPr="006452FA">
        <w:rPr>
          <w:rFonts w:ascii="David" w:hAnsi="David" w:cs="David"/>
          <w:rtl/>
        </w:rPr>
        <w:t>בגוף החולה. הרי, במידה ויש צורך קודם בטיפול כירורגי נוסף וצפוי</w:t>
      </w:r>
      <w:r>
        <w:rPr>
          <w:rFonts w:ascii="David" w:hAnsi="David" w:cs="David" w:hint="cs"/>
          <w:rtl/>
        </w:rPr>
        <w:t xml:space="preserve">, </w:t>
      </w:r>
      <w:r w:rsidR="006452FA" w:rsidRPr="006452FA">
        <w:rPr>
          <w:rFonts w:ascii="David" w:hAnsi="David" w:cs="David"/>
          <w:rtl/>
        </w:rPr>
        <w:t>המטופל יחתום על טופס הסכמה נפרד לטיפול הנוסף. בנוסף, יש לפרש את הטופס באופן המתיישב עם עקרון היסוד בדבר זכות החולה על גופו. הפרוצדורה של הסרת הצלקת אינה פרוצדורה חיונית שמטרתה הצלת חיים</w:t>
      </w:r>
      <w:r w:rsidR="000C7A68">
        <w:rPr>
          <w:rFonts w:ascii="David" w:hAnsi="David" w:cs="David" w:hint="cs"/>
          <w:rtl/>
        </w:rPr>
        <w:t xml:space="preserve"> או </w:t>
      </w:r>
      <w:r w:rsidR="006452FA" w:rsidRPr="006452FA">
        <w:rPr>
          <w:rFonts w:ascii="David" w:hAnsi="David" w:cs="David"/>
          <w:rtl/>
        </w:rPr>
        <w:t>מניעת פגיעה חמורה בגוף</w:t>
      </w:r>
      <w:r w:rsidR="000C7A68">
        <w:rPr>
          <w:rFonts w:ascii="David" w:hAnsi="David" w:cs="David" w:hint="cs"/>
          <w:rtl/>
        </w:rPr>
        <w:t>.</w:t>
      </w:r>
      <w:r w:rsidR="006452FA" w:rsidRPr="006452FA">
        <w:rPr>
          <w:rFonts w:ascii="David" w:hAnsi="David" w:cs="David"/>
          <w:rtl/>
        </w:rPr>
        <w:t xml:space="preserve"> לכן</w:t>
      </w:r>
      <w:r w:rsidR="000C7A68">
        <w:rPr>
          <w:rFonts w:ascii="David" w:hAnsi="David" w:cs="David" w:hint="cs"/>
          <w:rtl/>
        </w:rPr>
        <w:t>,</w:t>
      </w:r>
      <w:r w:rsidR="006452FA" w:rsidRPr="006452FA">
        <w:rPr>
          <w:rFonts w:ascii="David" w:hAnsi="David" w:cs="David"/>
          <w:rtl/>
        </w:rPr>
        <w:t xml:space="preserve"> לא ניתן לומר שבחתימת המערער על הטופס, הוא נתן את הסכמתו לפרוצדורה זו.</w:t>
      </w:r>
    </w:p>
    <w:p w14:paraId="346B46AE" w14:textId="7F23128A" w:rsidR="003250FB" w:rsidRPr="000C7A68" w:rsidRDefault="000C7A68" w:rsidP="000C7A68">
      <w:pPr>
        <w:spacing w:line="276" w:lineRule="auto"/>
        <w:ind w:left="-437"/>
        <w:rPr>
          <w:rFonts w:ascii="David" w:hAnsi="David" w:cs="David"/>
          <w:b/>
          <w:bCs/>
          <w:color w:val="FF0000"/>
          <w:rtl/>
        </w:rPr>
      </w:pPr>
      <w:r>
        <w:rPr>
          <w:rFonts w:ascii="David" w:hAnsi="David" w:cs="David" w:hint="cs"/>
          <w:rtl/>
        </w:rPr>
        <w:t xml:space="preserve">נקבע כי </w:t>
      </w:r>
      <w:r w:rsidR="006452FA" w:rsidRPr="000C7A68">
        <w:rPr>
          <w:rFonts w:ascii="David" w:hAnsi="David" w:cs="David"/>
          <w:b/>
          <w:bCs/>
          <w:rtl/>
        </w:rPr>
        <w:t>בוצע במערער מעשה תקיפה</w:t>
      </w:r>
      <w:r w:rsidR="006452FA" w:rsidRPr="006452FA">
        <w:rPr>
          <w:rFonts w:ascii="David" w:hAnsi="David" w:cs="David"/>
          <w:rtl/>
        </w:rPr>
        <w:t xml:space="preserve"> לפי </w:t>
      </w:r>
      <w:r w:rsidR="006452FA" w:rsidRPr="000C7A68">
        <w:rPr>
          <w:rFonts w:ascii="David" w:hAnsi="David" w:cs="David"/>
          <w:color w:val="0070C0"/>
          <w:rtl/>
        </w:rPr>
        <w:t xml:space="preserve">ס' 23(א) </w:t>
      </w:r>
      <w:proofErr w:type="spellStart"/>
      <w:r w:rsidR="006452FA" w:rsidRPr="000C7A68">
        <w:rPr>
          <w:rFonts w:ascii="David" w:hAnsi="David" w:cs="David"/>
          <w:color w:val="0070C0"/>
          <w:rtl/>
        </w:rPr>
        <w:t>לפקנ"ז</w:t>
      </w:r>
      <w:proofErr w:type="spellEnd"/>
      <w:r w:rsidR="006452FA" w:rsidRPr="006452FA">
        <w:rPr>
          <w:rFonts w:ascii="David" w:hAnsi="David" w:cs="David"/>
          <w:rtl/>
        </w:rPr>
        <w:t>.</w:t>
      </w:r>
    </w:p>
    <w:p w14:paraId="0F1EAA96" w14:textId="504DD848" w:rsidR="000C7A68" w:rsidRDefault="0085773D" w:rsidP="000C7A68">
      <w:pPr>
        <w:spacing w:line="276" w:lineRule="auto"/>
        <w:ind w:left="-437"/>
        <w:rPr>
          <w:rFonts w:ascii="David" w:hAnsi="David" w:cs="David"/>
          <w:b/>
          <w:bCs/>
          <w:color w:val="FF0000"/>
          <w:rtl/>
        </w:rPr>
      </w:pPr>
      <w:r>
        <w:rPr>
          <w:rFonts w:ascii="David" w:hAnsi="David" w:cs="David" w:hint="cs"/>
          <w:b/>
          <w:bCs/>
          <w:noProof/>
          <w:rtl/>
        </w:rPr>
        <mc:AlternateContent>
          <mc:Choice Requires="wps">
            <w:drawing>
              <wp:anchor distT="0" distB="0" distL="114300" distR="114300" simplePos="0" relativeHeight="251822080" behindDoc="0" locked="0" layoutInCell="1" allowOverlap="1" wp14:anchorId="7FD8A20A" wp14:editId="690223A8">
                <wp:simplePos x="0" y="0"/>
                <wp:positionH relativeFrom="margin">
                  <wp:align>center</wp:align>
                </wp:positionH>
                <wp:positionV relativeFrom="paragraph">
                  <wp:posOffset>234168</wp:posOffset>
                </wp:positionV>
                <wp:extent cx="6038850" cy="736950"/>
                <wp:effectExtent l="19050" t="19050" r="19050" b="25400"/>
                <wp:wrapNone/>
                <wp:docPr id="280" name="תיבת טקסט 280"/>
                <wp:cNvGraphicFramePr/>
                <a:graphic xmlns:a="http://schemas.openxmlformats.org/drawingml/2006/main">
                  <a:graphicData uri="http://schemas.microsoft.com/office/word/2010/wordprocessingShape">
                    <wps:wsp>
                      <wps:cNvSpPr txBox="1"/>
                      <wps:spPr>
                        <a:xfrm>
                          <a:off x="0" y="0"/>
                          <a:ext cx="6038850" cy="736950"/>
                        </a:xfrm>
                        <a:prstGeom prst="rect">
                          <a:avLst/>
                        </a:prstGeom>
                        <a:solidFill>
                          <a:schemeClr val="accent4">
                            <a:lumMod val="20000"/>
                            <a:lumOff val="80000"/>
                          </a:schemeClr>
                        </a:solidFill>
                        <a:ln w="28575">
                          <a:solidFill>
                            <a:schemeClr val="accent4">
                              <a:lumMod val="60000"/>
                              <a:lumOff val="40000"/>
                            </a:schemeClr>
                          </a:solidFill>
                        </a:ln>
                      </wps:spPr>
                      <wps:txbx>
                        <w:txbxContent>
                          <w:p w14:paraId="5B732F42" w14:textId="670B183C" w:rsidR="0085773D" w:rsidRPr="00740637" w:rsidRDefault="0085773D" w:rsidP="0085773D">
                            <w:pPr>
                              <w:rPr>
                                <w:rFonts w:ascii="David" w:hAnsi="David" w:cs="David"/>
                                <w:rtl/>
                              </w:rPr>
                            </w:pPr>
                            <w:bookmarkStart w:id="8" w:name="_Hlk44155593"/>
                            <w:r w:rsidRPr="00740637">
                              <w:rPr>
                                <w:rFonts w:ascii="David" w:hAnsi="David" w:cs="David" w:hint="cs"/>
                                <w:rtl/>
                              </w:rPr>
                              <w:t>המערער הורשע בביהמ"ש המחוזי בהחזקת סמים שלא כדין. במקרה זה, במהלך מרדף משטרתי, בלע המערער סמים והוחלט לנתחו בצו שיפוטי שכן הם היוו סכנה חמורה לחייו. הסמים סולקו מקיבתו, אך הוגשו כראיה במשפטו ושימשו בסיס להרשעתו.</w:t>
                            </w:r>
                            <w:r>
                              <w:rPr>
                                <w:rFonts w:ascii="David" w:hAnsi="David" w:cs="David" w:hint="cs"/>
                                <w:rtl/>
                              </w:rPr>
                              <w:t xml:space="preserve"> המערער טוען כי מעת שנותח בניגוד לרצונו היה זה מעשה תקיפה</w:t>
                            </w:r>
                            <w:r w:rsidR="00FA1334">
                              <w:rPr>
                                <w:rFonts w:ascii="David" w:hAnsi="David" w:cs="David" w:hint="cs"/>
                                <w:rtl/>
                              </w:rPr>
                              <w:t xml:space="preserve"> ול</w:t>
                            </w:r>
                            <w:r>
                              <w:rPr>
                                <w:rFonts w:ascii="David" w:hAnsi="David" w:cs="David" w:hint="cs"/>
                                <w:rtl/>
                              </w:rPr>
                              <w:t xml:space="preserve">כן לא יכול הסם לשמש כראיה. </w:t>
                            </w:r>
                          </w:p>
                          <w:bookmarkEnd w:id="8"/>
                          <w:p w14:paraId="6CE8EC63" w14:textId="77777777" w:rsidR="0085773D" w:rsidRDefault="0085773D" w:rsidP="0085773D">
                            <w:pPr>
                              <w:rPr>
                                <w:rtl/>
                              </w:rPr>
                            </w:pPr>
                          </w:p>
                          <w:p w14:paraId="3EC18402" w14:textId="77777777" w:rsidR="0085773D" w:rsidRDefault="0085773D" w:rsidP="0085773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A20A" id="תיבת טקסט 280" o:spid="_x0000_s1077" type="#_x0000_t202" style="position:absolute;left:0;text-align:left;margin-left:0;margin-top:18.45pt;width:475.5pt;height:58.05pt;z-index:251822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" fillcolor="#fff2cc [663]" strokecolor="#ffd966 [1943]" strokeweight="2.25pt">
                <v:textbox>
                  <w:txbxContent>
                    <w:p w14:paraId="5B732F42" w14:textId="670B183C" w:rsidR="0085773D" w:rsidRPr="00740637" w:rsidRDefault="0085773D" w:rsidP="0085773D">
                      <w:pPr>
                        <w:rPr>
                          <w:rFonts w:ascii="David" w:hAnsi="David" w:cs="David"/>
                          <w:rtl/>
                        </w:rPr>
                      </w:pPr>
                      <w:bookmarkStart w:id="9" w:name="_Hlk44155593"/>
                      <w:r w:rsidRPr="00740637">
                        <w:rPr>
                          <w:rFonts w:ascii="David" w:hAnsi="David" w:cs="David" w:hint="cs"/>
                          <w:rtl/>
                        </w:rPr>
                        <w:t>המערער הורשע בביהמ"ש המחוזי בהחזקת סמים שלא כדין. במקרה זה, במהלך מרדף משטרתי, בלע המערער סמים והוחלט לנתחו בצו שיפוטי שכן הם היוו סכנה חמורה לחייו. הסמים סולקו מקיבתו, אך הוגשו כראיה במשפטו ושימשו בסיס להרשעתו.</w:t>
                      </w:r>
                      <w:r>
                        <w:rPr>
                          <w:rFonts w:ascii="David" w:hAnsi="David" w:cs="David" w:hint="cs"/>
                          <w:rtl/>
                        </w:rPr>
                        <w:t xml:space="preserve"> המערער טוען כי מעת שנותח בניגוד לרצונו היה זה מעשה תקיפה</w:t>
                      </w:r>
                      <w:r w:rsidR="00FA1334">
                        <w:rPr>
                          <w:rFonts w:ascii="David" w:hAnsi="David" w:cs="David" w:hint="cs"/>
                          <w:rtl/>
                        </w:rPr>
                        <w:t xml:space="preserve"> ול</w:t>
                      </w:r>
                      <w:r>
                        <w:rPr>
                          <w:rFonts w:ascii="David" w:hAnsi="David" w:cs="David" w:hint="cs"/>
                          <w:rtl/>
                        </w:rPr>
                        <w:t xml:space="preserve">כן לא יכול הסם לשמש כראיה. </w:t>
                      </w:r>
                    </w:p>
                    <w:bookmarkEnd w:id="9"/>
                    <w:p w14:paraId="6CE8EC63" w14:textId="77777777" w:rsidR="0085773D" w:rsidRDefault="0085773D" w:rsidP="0085773D">
                      <w:pPr>
                        <w:rPr>
                          <w:rtl/>
                        </w:rPr>
                      </w:pPr>
                    </w:p>
                    <w:p w14:paraId="3EC18402" w14:textId="77777777" w:rsidR="0085773D" w:rsidRDefault="0085773D" w:rsidP="0085773D"/>
                  </w:txbxContent>
                </v:textbox>
                <w10:wrap anchorx="margin"/>
              </v:shape>
            </w:pict>
          </mc:Fallback>
        </mc:AlternateContent>
      </w:r>
      <w:proofErr w:type="spellStart"/>
      <w:r w:rsidR="000C7A68" w:rsidRPr="000C7A68">
        <w:rPr>
          <w:rFonts w:ascii="David" w:hAnsi="David" w:cs="David" w:hint="cs"/>
          <w:b/>
          <w:bCs/>
          <w:color w:val="FF0000"/>
          <w:rtl/>
        </w:rPr>
        <w:t>קורטאם</w:t>
      </w:r>
      <w:proofErr w:type="spellEnd"/>
      <w:r w:rsidR="000C7A68" w:rsidRPr="000C7A68">
        <w:rPr>
          <w:rFonts w:ascii="David" w:hAnsi="David" w:cs="David" w:hint="cs"/>
          <w:b/>
          <w:bCs/>
          <w:color w:val="FF0000"/>
          <w:rtl/>
        </w:rPr>
        <w:t xml:space="preserve"> נ' מדינת ישראל:</w:t>
      </w:r>
    </w:p>
    <w:p w14:paraId="7319FC8B" w14:textId="22BD3959" w:rsidR="00936266" w:rsidRDefault="00936266" w:rsidP="000C7A68">
      <w:pPr>
        <w:spacing w:line="276" w:lineRule="auto"/>
        <w:ind w:left="-437"/>
        <w:rPr>
          <w:rFonts w:ascii="David" w:hAnsi="David" w:cs="David"/>
          <w:b/>
          <w:bCs/>
          <w:color w:val="FF0000"/>
          <w:rtl/>
        </w:rPr>
      </w:pPr>
    </w:p>
    <w:p w14:paraId="5C47173C" w14:textId="0AA59985" w:rsidR="0085773D" w:rsidRDefault="0085773D" w:rsidP="00EC079D">
      <w:pPr>
        <w:spacing w:line="276" w:lineRule="auto"/>
        <w:rPr>
          <w:rFonts w:ascii="David" w:hAnsi="David" w:cs="David"/>
          <w:b/>
          <w:bCs/>
          <w:color w:val="FF0000"/>
          <w:rtl/>
        </w:rPr>
      </w:pPr>
    </w:p>
    <w:p w14:paraId="4929449E" w14:textId="6C4FBDB0" w:rsidR="0085773D" w:rsidRPr="007063B1" w:rsidRDefault="007063B1" w:rsidP="000C7A68">
      <w:pPr>
        <w:spacing w:line="276" w:lineRule="auto"/>
        <w:ind w:left="-437"/>
        <w:rPr>
          <w:rFonts w:ascii="David" w:hAnsi="David" w:cs="David"/>
          <w:rtl/>
        </w:rPr>
      </w:pPr>
      <w:r w:rsidRPr="007063B1">
        <w:rPr>
          <w:rFonts w:ascii="David" w:hAnsi="David" w:cs="David" w:hint="cs"/>
          <w:u w:val="single"/>
          <w:rtl/>
        </w:rPr>
        <w:lastRenderedPageBreak/>
        <w:t>השאלה המשפטית</w:t>
      </w:r>
      <w:r>
        <w:rPr>
          <w:rFonts w:ascii="David" w:hAnsi="David" w:cs="David" w:hint="cs"/>
          <w:rtl/>
        </w:rPr>
        <w:t xml:space="preserve">: </w:t>
      </w:r>
      <w:r w:rsidRPr="007063B1">
        <w:rPr>
          <w:rFonts w:ascii="David" w:hAnsi="David" w:cs="David"/>
          <w:rtl/>
        </w:rPr>
        <w:t>האם חפץ המתגלה עקב ניתוח שביצע רופא באדם ללא הסכמת המנותח ובניגוד לרצונו אך</w:t>
      </w:r>
      <w:r w:rsidR="00826BE8">
        <w:rPr>
          <w:rFonts w:ascii="David" w:hAnsi="David" w:cs="David" w:hint="cs"/>
          <w:rtl/>
        </w:rPr>
        <w:t>,</w:t>
      </w:r>
      <w:r w:rsidRPr="007063B1">
        <w:rPr>
          <w:rFonts w:ascii="David" w:hAnsi="David" w:cs="David"/>
          <w:rtl/>
        </w:rPr>
        <w:t xml:space="preserve"> במטרה להציל את חייו, עשוי להיות ראיה קבילה במשפט?</w:t>
      </w:r>
    </w:p>
    <w:p w14:paraId="13A767EA" w14:textId="60C0E18D" w:rsidR="0022594B" w:rsidRPr="007063B1" w:rsidRDefault="0022594B" w:rsidP="0022594B">
      <w:pPr>
        <w:spacing w:line="276" w:lineRule="auto"/>
        <w:ind w:left="-437"/>
        <w:rPr>
          <w:rFonts w:ascii="David" w:hAnsi="David" w:cs="David"/>
          <w:color w:val="00B050"/>
          <w:rtl/>
        </w:rPr>
      </w:pPr>
      <w:r w:rsidRPr="007063B1">
        <w:rPr>
          <w:rFonts w:ascii="David" w:hAnsi="David" w:cs="David"/>
          <w:color w:val="00B050"/>
          <w:rtl/>
        </w:rPr>
        <w:t xml:space="preserve">השופט בך: </w:t>
      </w:r>
    </w:p>
    <w:p w14:paraId="4BEE0481" w14:textId="19F63848" w:rsidR="00FF779C" w:rsidRDefault="0022594B" w:rsidP="0022594B">
      <w:pPr>
        <w:spacing w:line="276" w:lineRule="auto"/>
        <w:ind w:left="-437"/>
        <w:rPr>
          <w:rFonts w:ascii="David" w:hAnsi="David" w:cs="David"/>
          <w:rtl/>
        </w:rPr>
      </w:pPr>
      <w:r w:rsidRPr="007063B1">
        <w:rPr>
          <w:rFonts w:ascii="David" w:hAnsi="David" w:cs="David"/>
          <w:rtl/>
        </w:rPr>
        <w:t xml:space="preserve">במקרה זה, </w:t>
      </w:r>
      <w:r w:rsidRPr="00DA0441">
        <w:rPr>
          <w:rFonts w:ascii="David" w:hAnsi="David" w:cs="David"/>
          <w:b/>
          <w:bCs/>
          <w:rtl/>
        </w:rPr>
        <w:t xml:space="preserve">הניתוח בוצע רק לשם הצלת חיי המנותח, על כן זוהי אינה </w:t>
      </w:r>
      <w:r w:rsidR="00826BE8">
        <w:rPr>
          <w:rFonts w:ascii="David" w:hAnsi="David" w:cs="David" w:hint="cs"/>
          <w:b/>
          <w:bCs/>
          <w:rtl/>
        </w:rPr>
        <w:t>תקיפה</w:t>
      </w:r>
      <w:r w:rsidRPr="007063B1">
        <w:rPr>
          <w:rFonts w:ascii="David" w:hAnsi="David" w:cs="David"/>
          <w:rtl/>
        </w:rPr>
        <w:t>. מתעוררת השאלה</w:t>
      </w:r>
      <w:r w:rsidR="00C05B81">
        <w:rPr>
          <w:rFonts w:ascii="David" w:hAnsi="David" w:cs="David" w:hint="cs"/>
          <w:rtl/>
        </w:rPr>
        <w:t xml:space="preserve"> </w:t>
      </w:r>
      <w:r w:rsidRPr="00C05B81">
        <w:rPr>
          <w:rFonts w:ascii="David" w:hAnsi="David" w:cs="David"/>
          <w:u w:val="single"/>
          <w:rtl/>
        </w:rPr>
        <w:t>באילו מקרים מותר לרופא לבצע ניתוח לאדם בניגוד לרצונו כאשר הרופא משוכנע שהדבר חיוני להצלחת חייו</w:t>
      </w:r>
      <w:r w:rsidRPr="007063B1">
        <w:rPr>
          <w:rFonts w:ascii="David" w:hAnsi="David" w:cs="David"/>
          <w:rtl/>
        </w:rPr>
        <w:t>?</w:t>
      </w:r>
    </w:p>
    <w:p w14:paraId="4AF3F9E3" w14:textId="35E72FDC" w:rsidR="00FF779C" w:rsidRDefault="0022594B" w:rsidP="00D93259">
      <w:pPr>
        <w:pStyle w:val="a7"/>
        <w:numPr>
          <w:ilvl w:val="0"/>
          <w:numId w:val="174"/>
        </w:numPr>
        <w:spacing w:line="276" w:lineRule="auto"/>
        <w:rPr>
          <w:rFonts w:ascii="David" w:hAnsi="David" w:cs="David"/>
        </w:rPr>
      </w:pPr>
      <w:r w:rsidRPr="00FF779C">
        <w:rPr>
          <w:rFonts w:ascii="David" w:hAnsi="David" w:cs="David"/>
          <w:rtl/>
        </w:rPr>
        <w:t xml:space="preserve">כאשר </w:t>
      </w:r>
      <w:r w:rsidR="00DA0441">
        <w:rPr>
          <w:rFonts w:ascii="David" w:hAnsi="David" w:cs="David" w:hint="cs"/>
          <w:b/>
          <w:bCs/>
          <w:rtl/>
        </w:rPr>
        <w:t>החולה</w:t>
      </w:r>
      <w:r w:rsidRPr="00DA0441">
        <w:rPr>
          <w:rFonts w:ascii="David" w:hAnsi="David" w:cs="David"/>
          <w:b/>
          <w:bCs/>
          <w:rtl/>
        </w:rPr>
        <w:t xml:space="preserve"> לא בהכרה</w:t>
      </w:r>
      <w:r w:rsidR="00FF779C">
        <w:rPr>
          <w:rFonts w:ascii="David" w:hAnsi="David" w:cs="David" w:hint="cs"/>
          <w:rtl/>
        </w:rPr>
        <w:t>.</w:t>
      </w:r>
    </w:p>
    <w:p w14:paraId="4DBFA07C" w14:textId="4AD60CCF" w:rsidR="00FF779C" w:rsidRDefault="00FF779C" w:rsidP="00D93259">
      <w:pPr>
        <w:pStyle w:val="a7"/>
        <w:numPr>
          <w:ilvl w:val="0"/>
          <w:numId w:val="174"/>
        </w:numPr>
        <w:spacing w:line="276" w:lineRule="auto"/>
        <w:rPr>
          <w:rFonts w:ascii="David" w:hAnsi="David" w:cs="David"/>
        </w:rPr>
      </w:pPr>
      <w:r w:rsidRPr="00FF779C">
        <w:rPr>
          <w:rFonts w:ascii="David" w:hAnsi="David" w:cs="David" w:hint="cs"/>
          <w:rtl/>
        </w:rPr>
        <w:t xml:space="preserve">כאשר </w:t>
      </w:r>
      <w:r w:rsidR="00DA0441" w:rsidRPr="00DA0441">
        <w:rPr>
          <w:rFonts w:ascii="David" w:hAnsi="David" w:cs="David" w:hint="cs"/>
          <w:b/>
          <w:bCs/>
          <w:rtl/>
        </w:rPr>
        <w:t>החולה</w:t>
      </w:r>
      <w:r w:rsidRPr="00DA0441">
        <w:rPr>
          <w:rFonts w:ascii="David" w:hAnsi="David" w:cs="David" w:hint="cs"/>
          <w:b/>
          <w:bCs/>
          <w:rtl/>
        </w:rPr>
        <w:t xml:space="preserve"> </w:t>
      </w:r>
      <w:r w:rsidR="0022594B" w:rsidRPr="00DA0441">
        <w:rPr>
          <w:rFonts w:ascii="David" w:hAnsi="David" w:cs="David"/>
          <w:b/>
          <w:bCs/>
          <w:rtl/>
        </w:rPr>
        <w:t>איננו מסוגל להחליט עצמאית</w:t>
      </w:r>
      <w:r w:rsidR="0022594B" w:rsidRPr="00FF779C">
        <w:rPr>
          <w:rFonts w:ascii="David" w:hAnsi="David" w:cs="David"/>
          <w:rtl/>
        </w:rPr>
        <w:t xml:space="preserve"> לגבי הניתוח ואין גם אדם אחר שיכול לתת את ההסכמה</w:t>
      </w:r>
      <w:r>
        <w:rPr>
          <w:rFonts w:ascii="David" w:hAnsi="David" w:cs="David" w:hint="cs"/>
          <w:rtl/>
        </w:rPr>
        <w:t>.</w:t>
      </w:r>
    </w:p>
    <w:p w14:paraId="1486C891" w14:textId="521569C7" w:rsidR="00FF779C" w:rsidRDefault="00FF779C" w:rsidP="00D93259">
      <w:pPr>
        <w:pStyle w:val="a7"/>
        <w:numPr>
          <w:ilvl w:val="0"/>
          <w:numId w:val="174"/>
        </w:numPr>
        <w:spacing w:line="276" w:lineRule="auto"/>
        <w:rPr>
          <w:rFonts w:ascii="David" w:hAnsi="David" w:cs="David"/>
        </w:rPr>
      </w:pPr>
      <w:r w:rsidRPr="00FF779C">
        <w:rPr>
          <w:rFonts w:ascii="David" w:hAnsi="David" w:cs="David" w:hint="cs"/>
          <w:rtl/>
        </w:rPr>
        <w:t>כאשר</w:t>
      </w:r>
      <w:r w:rsidR="0022594B" w:rsidRPr="00FF779C">
        <w:rPr>
          <w:rFonts w:ascii="David" w:hAnsi="David" w:cs="David"/>
          <w:rtl/>
        </w:rPr>
        <w:t xml:space="preserve"> </w:t>
      </w:r>
      <w:r w:rsidR="00DA0441" w:rsidRPr="00DA0441">
        <w:rPr>
          <w:rFonts w:ascii="David" w:hAnsi="David" w:cs="David" w:hint="cs"/>
          <w:b/>
          <w:bCs/>
          <w:rtl/>
        </w:rPr>
        <w:t>החולה</w:t>
      </w:r>
      <w:r w:rsidR="0022594B" w:rsidRPr="00DA0441">
        <w:rPr>
          <w:rFonts w:ascii="David" w:hAnsi="David" w:cs="David"/>
          <w:b/>
          <w:bCs/>
          <w:rtl/>
        </w:rPr>
        <w:t xml:space="preserve"> ניסה לבצע מעשה של </w:t>
      </w:r>
      <w:r w:rsidR="000561B1">
        <w:rPr>
          <w:rFonts w:ascii="David" w:hAnsi="David" w:cs="David" w:hint="cs"/>
          <w:b/>
          <w:bCs/>
          <w:rtl/>
        </w:rPr>
        <w:t>התאבדות</w:t>
      </w:r>
      <w:r w:rsidR="00DA0441">
        <w:rPr>
          <w:rFonts w:ascii="David" w:hAnsi="David" w:cs="David" w:hint="cs"/>
          <w:rtl/>
        </w:rPr>
        <w:t>.</w:t>
      </w:r>
    </w:p>
    <w:p w14:paraId="184A43DE" w14:textId="7A06BA0C" w:rsidR="0022594B" w:rsidRPr="00FF779C" w:rsidRDefault="0022594B" w:rsidP="00D93259">
      <w:pPr>
        <w:pStyle w:val="a7"/>
        <w:numPr>
          <w:ilvl w:val="0"/>
          <w:numId w:val="174"/>
        </w:numPr>
        <w:spacing w:line="276" w:lineRule="auto"/>
        <w:rPr>
          <w:rFonts w:ascii="David" w:hAnsi="David" w:cs="David"/>
          <w:rtl/>
        </w:rPr>
      </w:pPr>
      <w:r w:rsidRPr="00FF779C">
        <w:rPr>
          <w:rFonts w:ascii="David" w:hAnsi="David" w:cs="David"/>
          <w:rtl/>
        </w:rPr>
        <w:t xml:space="preserve">כאשר </w:t>
      </w:r>
      <w:r w:rsidRPr="00DA0441">
        <w:rPr>
          <w:rFonts w:ascii="David" w:hAnsi="David" w:cs="David"/>
          <w:b/>
          <w:bCs/>
          <w:rtl/>
        </w:rPr>
        <w:t>חייו של ילד קטין ניתנים להצלה רק באמצע</w:t>
      </w:r>
      <w:r w:rsidR="00FF779C" w:rsidRPr="00DA0441">
        <w:rPr>
          <w:rFonts w:ascii="David" w:hAnsi="David" w:cs="David" w:hint="cs"/>
          <w:b/>
          <w:bCs/>
          <w:rtl/>
        </w:rPr>
        <w:t>ות</w:t>
      </w:r>
      <w:r w:rsidRPr="00DA0441">
        <w:rPr>
          <w:rFonts w:ascii="David" w:hAnsi="David" w:cs="David"/>
          <w:b/>
          <w:bCs/>
          <w:rtl/>
        </w:rPr>
        <w:t xml:space="preserve"> ניתוח, וההורים </w:t>
      </w:r>
      <w:r w:rsidR="000561B1">
        <w:rPr>
          <w:rFonts w:ascii="David" w:hAnsi="David" w:cs="David" w:hint="cs"/>
          <w:b/>
          <w:bCs/>
          <w:rtl/>
        </w:rPr>
        <w:t>מתנגדים</w:t>
      </w:r>
      <w:r w:rsidRPr="00FF779C">
        <w:rPr>
          <w:rFonts w:ascii="David" w:hAnsi="David" w:cs="David"/>
          <w:rtl/>
        </w:rPr>
        <w:t xml:space="preserve"> לכך ללא הסבר סביר. </w:t>
      </w:r>
    </w:p>
    <w:p w14:paraId="2B67B488" w14:textId="6F1C66CD" w:rsidR="00FF779C" w:rsidRDefault="00FF779C" w:rsidP="0022594B">
      <w:pPr>
        <w:spacing w:line="276" w:lineRule="auto"/>
        <w:ind w:left="-437"/>
        <w:rPr>
          <w:rFonts w:ascii="David" w:hAnsi="David" w:cs="David"/>
          <w:rtl/>
        </w:rPr>
      </w:pPr>
      <w:r w:rsidRPr="00FF779C">
        <w:rPr>
          <w:rFonts w:ascii="David" w:hAnsi="David" w:cs="David"/>
          <w:color w:val="00B050"/>
          <w:rtl/>
        </w:rPr>
        <w:t xml:space="preserve">בך </w:t>
      </w:r>
      <w:r w:rsidRPr="00FF779C">
        <w:rPr>
          <w:rFonts w:ascii="David" w:hAnsi="David" w:cs="David"/>
          <w:rtl/>
        </w:rPr>
        <w:t xml:space="preserve">סבור כי יש להבחין בין ניתוחים העלולים להשפיע בצורה משמעותית על אורח חייו ואיכות חייו של המנותח מההיבט הגופני, לגביהם יש להשאיר את ההכרעה בידי החולה, לבין ניתוחים שאינם נושאים בחובם סיכונים לגבי מצבו הפיזי של החולה בעתיד, ויש לתת </w:t>
      </w:r>
      <w:r>
        <w:rPr>
          <w:rFonts w:ascii="David" w:hAnsi="David" w:cs="David" w:hint="cs"/>
          <w:rtl/>
        </w:rPr>
        <w:t>לדעתו</w:t>
      </w:r>
      <w:r w:rsidR="000561B1">
        <w:rPr>
          <w:rFonts w:ascii="David" w:hAnsi="David" w:cs="David" w:hint="cs"/>
          <w:rtl/>
        </w:rPr>
        <w:t>,</w:t>
      </w:r>
      <w:r w:rsidRPr="00FF779C">
        <w:rPr>
          <w:rFonts w:ascii="David" w:hAnsi="David" w:cs="David"/>
          <w:rtl/>
        </w:rPr>
        <w:t xml:space="preserve"> את הסמכות להחלטה לרופא. זוהי עמדה כללית, אין לקבוע מסמרות בעניין זה.</w:t>
      </w:r>
    </w:p>
    <w:p w14:paraId="3176E37F" w14:textId="6B66D70A" w:rsidR="0022594B" w:rsidRPr="007063B1" w:rsidRDefault="0022594B" w:rsidP="00DA0441">
      <w:pPr>
        <w:spacing w:line="276" w:lineRule="auto"/>
        <w:ind w:left="-437"/>
        <w:rPr>
          <w:rFonts w:ascii="David" w:hAnsi="David" w:cs="David"/>
          <w:rtl/>
        </w:rPr>
      </w:pPr>
      <w:r w:rsidRPr="007063B1">
        <w:rPr>
          <w:rFonts w:ascii="David" w:hAnsi="David" w:cs="David"/>
          <w:rtl/>
        </w:rPr>
        <w:t>כמו כן, לדעת</w:t>
      </w:r>
      <w:r w:rsidR="00FF779C">
        <w:rPr>
          <w:rFonts w:ascii="David" w:hAnsi="David" w:cs="David" w:hint="cs"/>
          <w:rtl/>
        </w:rPr>
        <w:t>ו</w:t>
      </w:r>
      <w:r w:rsidRPr="007063B1">
        <w:rPr>
          <w:rFonts w:ascii="David" w:hAnsi="David" w:cs="David"/>
          <w:rtl/>
        </w:rPr>
        <w:t xml:space="preserve">, כאשר הרופא שם לב כי לחולה אין נימוק סביר לסירובו </w:t>
      </w:r>
      <w:r w:rsidR="00FF779C">
        <w:rPr>
          <w:rFonts w:ascii="David" w:hAnsi="David" w:cs="David" w:hint="cs"/>
          <w:rtl/>
        </w:rPr>
        <w:t>לעבור ניתוח</w:t>
      </w:r>
      <w:r w:rsidRPr="007063B1">
        <w:rPr>
          <w:rFonts w:ascii="David" w:hAnsi="David" w:cs="David"/>
          <w:rtl/>
        </w:rPr>
        <w:t xml:space="preserve"> ונראה כי זה נובע ממניעים חיצוניים</w:t>
      </w:r>
      <w:r w:rsidR="00FF779C">
        <w:rPr>
          <w:rFonts w:ascii="David" w:hAnsi="David" w:cs="David" w:hint="cs"/>
          <w:rtl/>
        </w:rPr>
        <w:t xml:space="preserve"> </w:t>
      </w:r>
      <w:r w:rsidR="00FF779C">
        <w:rPr>
          <w:rFonts w:ascii="David" w:hAnsi="David" w:cs="David"/>
          <w:rtl/>
        </w:rPr>
        <w:t>–</w:t>
      </w:r>
      <w:r w:rsidRPr="007063B1">
        <w:rPr>
          <w:rFonts w:ascii="David" w:hAnsi="David" w:cs="David"/>
          <w:rtl/>
        </w:rPr>
        <w:t xml:space="preserve"> הוא יתייחס אליו כאל המנסה להתאבד, והוא רשאי לנקוט צעד הנחוץ להצלת חייו.</w:t>
      </w:r>
      <w:r w:rsidR="00DA0441">
        <w:rPr>
          <w:rFonts w:ascii="David" w:hAnsi="David" w:cs="David" w:hint="cs"/>
          <w:rtl/>
        </w:rPr>
        <w:t xml:space="preserve"> </w:t>
      </w:r>
      <w:r w:rsidRPr="00FF779C">
        <w:rPr>
          <w:rFonts w:ascii="David" w:hAnsi="David" w:cs="David"/>
          <w:b/>
          <w:bCs/>
          <w:rtl/>
        </w:rPr>
        <w:t>מקרה זה נכנס אל החריג לכלל ואינו מהווה תקיפה</w:t>
      </w:r>
      <w:r w:rsidRPr="007063B1">
        <w:rPr>
          <w:rFonts w:ascii="David" w:hAnsi="David" w:cs="David"/>
          <w:rtl/>
        </w:rPr>
        <w:t xml:space="preserve">. </w:t>
      </w:r>
    </w:p>
    <w:p w14:paraId="39024040" w14:textId="6038B6CC" w:rsidR="0022594B" w:rsidRPr="00FF779C" w:rsidRDefault="0022594B" w:rsidP="0022594B">
      <w:pPr>
        <w:spacing w:line="276" w:lineRule="auto"/>
        <w:ind w:left="-437"/>
        <w:rPr>
          <w:rFonts w:ascii="David" w:hAnsi="David" w:cs="David"/>
          <w:color w:val="00B050"/>
          <w:rtl/>
        </w:rPr>
      </w:pPr>
      <w:r w:rsidRPr="00FF779C">
        <w:rPr>
          <w:rFonts w:ascii="David" w:hAnsi="David" w:cs="David"/>
          <w:color w:val="00B050"/>
          <w:rtl/>
        </w:rPr>
        <w:t xml:space="preserve">השופט </w:t>
      </w:r>
      <w:proofErr w:type="spellStart"/>
      <w:r w:rsidRPr="00FF779C">
        <w:rPr>
          <w:rFonts w:ascii="David" w:hAnsi="David" w:cs="David"/>
          <w:color w:val="00B050"/>
          <w:rtl/>
        </w:rPr>
        <w:t>בייסקי</w:t>
      </w:r>
      <w:proofErr w:type="spellEnd"/>
      <w:r w:rsidRPr="00FF779C">
        <w:rPr>
          <w:rFonts w:ascii="David" w:hAnsi="David" w:cs="David"/>
          <w:color w:val="00B050"/>
          <w:rtl/>
        </w:rPr>
        <w:t>:</w:t>
      </w:r>
    </w:p>
    <w:p w14:paraId="2667AB2C" w14:textId="38947B8B" w:rsidR="0022594B" w:rsidRPr="00FF779C" w:rsidRDefault="0022594B" w:rsidP="00D93259">
      <w:pPr>
        <w:pStyle w:val="a7"/>
        <w:numPr>
          <w:ilvl w:val="0"/>
          <w:numId w:val="175"/>
        </w:numPr>
        <w:spacing w:line="276" w:lineRule="auto"/>
        <w:rPr>
          <w:rFonts w:ascii="David" w:hAnsi="David" w:cs="David"/>
          <w:rtl/>
        </w:rPr>
      </w:pPr>
      <w:r w:rsidRPr="00FF779C">
        <w:rPr>
          <w:rFonts w:ascii="David" w:hAnsi="David" w:cs="David"/>
          <w:rtl/>
        </w:rPr>
        <w:t>מסכים עם קביעת</w:t>
      </w:r>
      <w:r w:rsidR="00FF779C" w:rsidRPr="00FF779C">
        <w:rPr>
          <w:rFonts w:ascii="David" w:hAnsi="David" w:cs="David" w:hint="cs"/>
          <w:rtl/>
        </w:rPr>
        <w:t>ו של</w:t>
      </w:r>
      <w:r w:rsidRPr="00FF779C">
        <w:rPr>
          <w:rFonts w:ascii="David" w:hAnsi="David" w:cs="David"/>
          <w:rtl/>
        </w:rPr>
        <w:t xml:space="preserve"> </w:t>
      </w:r>
      <w:r w:rsidRPr="00FF779C">
        <w:rPr>
          <w:rFonts w:ascii="David" w:hAnsi="David" w:cs="David"/>
          <w:color w:val="00B050"/>
          <w:rtl/>
        </w:rPr>
        <w:t xml:space="preserve">בך </w:t>
      </w:r>
      <w:r w:rsidRPr="00FF779C">
        <w:rPr>
          <w:rFonts w:ascii="David" w:hAnsi="David" w:cs="David"/>
          <w:rtl/>
        </w:rPr>
        <w:t xml:space="preserve">כי הניתוח בוצע משיקולים רפואיים בלבד. זו </w:t>
      </w:r>
      <w:r w:rsidRPr="000561B1">
        <w:rPr>
          <w:rFonts w:ascii="David" w:hAnsi="David" w:cs="David"/>
          <w:b/>
          <w:bCs/>
          <w:rtl/>
        </w:rPr>
        <w:t>הייתה חובה מקצועית ומוסרית מצד הרופאים</w:t>
      </w:r>
      <w:r w:rsidRPr="00FF779C">
        <w:rPr>
          <w:rFonts w:ascii="David" w:hAnsi="David" w:cs="David"/>
          <w:rtl/>
        </w:rPr>
        <w:t>.</w:t>
      </w:r>
    </w:p>
    <w:p w14:paraId="0A8BE77B" w14:textId="45290DF3" w:rsidR="0085773D" w:rsidRPr="00FF779C" w:rsidRDefault="0022594B" w:rsidP="00D93259">
      <w:pPr>
        <w:pStyle w:val="a7"/>
        <w:numPr>
          <w:ilvl w:val="0"/>
          <w:numId w:val="175"/>
        </w:numPr>
        <w:spacing w:line="276" w:lineRule="auto"/>
        <w:rPr>
          <w:rFonts w:ascii="David" w:hAnsi="David" w:cs="David"/>
          <w:rtl/>
        </w:rPr>
      </w:pPr>
      <w:r w:rsidRPr="00FF779C">
        <w:rPr>
          <w:rFonts w:ascii="David" w:hAnsi="David" w:cs="David"/>
          <w:rtl/>
        </w:rPr>
        <w:t xml:space="preserve">לא מקבל את עמדת </w:t>
      </w:r>
      <w:r w:rsidRPr="00FF779C">
        <w:rPr>
          <w:rFonts w:ascii="David" w:hAnsi="David" w:cs="David"/>
          <w:color w:val="00B050"/>
          <w:rtl/>
        </w:rPr>
        <w:t xml:space="preserve">בך </w:t>
      </w:r>
      <w:r w:rsidRPr="00FF779C">
        <w:rPr>
          <w:rFonts w:ascii="David" w:hAnsi="David" w:cs="David"/>
          <w:rtl/>
        </w:rPr>
        <w:t>על החלת העיקרון בדבר זכותו של אדם שלא ינותח בלא הסכמתו בישראל. אין זה עומד בקנה אחד עם הפילוסופיה היהודית לקדושת החיים כערך עליון, ועם מסורת ישראל להציל במקום שניתן להציל. מעדיף שלא להידרש לשאלה זו מעבר הנדרש לעניין זה.</w:t>
      </w:r>
    </w:p>
    <w:p w14:paraId="7AFC093D" w14:textId="71126920" w:rsidR="00FF779C" w:rsidRDefault="001D213C" w:rsidP="00A97F5A">
      <w:pPr>
        <w:spacing w:line="276" w:lineRule="auto"/>
        <w:ind w:left="-437"/>
        <w:rPr>
          <w:rFonts w:ascii="David" w:hAnsi="David" w:cs="David"/>
          <w:b/>
          <w:bCs/>
          <w:color w:val="FF0000"/>
          <w:rtl/>
        </w:rPr>
      </w:pPr>
      <w:r>
        <w:rPr>
          <w:rFonts w:ascii="David" w:hAnsi="David" w:cs="David" w:hint="cs"/>
          <w:b/>
          <w:bCs/>
          <w:noProof/>
          <w:rtl/>
        </w:rPr>
        <mc:AlternateContent>
          <mc:Choice Requires="wps">
            <w:drawing>
              <wp:anchor distT="0" distB="0" distL="114300" distR="114300" simplePos="0" relativeHeight="251824128" behindDoc="0" locked="0" layoutInCell="1" allowOverlap="1" wp14:anchorId="1189B34A" wp14:editId="57146D7D">
                <wp:simplePos x="0" y="0"/>
                <wp:positionH relativeFrom="margin">
                  <wp:align>center</wp:align>
                </wp:positionH>
                <wp:positionV relativeFrom="paragraph">
                  <wp:posOffset>208338</wp:posOffset>
                </wp:positionV>
                <wp:extent cx="6012007" cy="552450"/>
                <wp:effectExtent l="19050" t="19050" r="27305" b="19050"/>
                <wp:wrapNone/>
                <wp:docPr id="281" name="תיבת טקסט 281"/>
                <wp:cNvGraphicFramePr/>
                <a:graphic xmlns:a="http://schemas.openxmlformats.org/drawingml/2006/main">
                  <a:graphicData uri="http://schemas.microsoft.com/office/word/2010/wordprocessingShape">
                    <wps:wsp>
                      <wps:cNvSpPr txBox="1"/>
                      <wps:spPr>
                        <a:xfrm>
                          <a:off x="0" y="0"/>
                          <a:ext cx="6012007" cy="552450"/>
                        </a:xfrm>
                        <a:prstGeom prst="rect">
                          <a:avLst/>
                        </a:prstGeom>
                        <a:solidFill>
                          <a:schemeClr val="accent4">
                            <a:lumMod val="20000"/>
                            <a:lumOff val="80000"/>
                          </a:schemeClr>
                        </a:solidFill>
                        <a:ln w="28575">
                          <a:solidFill>
                            <a:schemeClr val="accent4">
                              <a:lumMod val="60000"/>
                              <a:lumOff val="40000"/>
                            </a:schemeClr>
                          </a:solidFill>
                        </a:ln>
                      </wps:spPr>
                      <wps:txbx>
                        <w:txbxContent>
                          <w:p w14:paraId="3432D165" w14:textId="74F66259" w:rsidR="001D213C" w:rsidRPr="00BB1211" w:rsidRDefault="001D213C" w:rsidP="001D213C">
                            <w:pPr>
                              <w:rPr>
                                <w:rFonts w:ascii="David" w:eastAsiaTheme="minorEastAsia" w:hAnsi="David" w:cs="David"/>
                                <w:rtl/>
                              </w:rPr>
                            </w:pPr>
                            <w:bookmarkStart w:id="10" w:name="_Hlk44154494"/>
                            <w:r>
                              <w:rPr>
                                <w:rFonts w:ascii="David" w:eastAsiaTheme="minorEastAsia" w:hAnsi="David" w:cs="David" w:hint="cs"/>
                                <w:rtl/>
                              </w:rPr>
                              <w:t>העותרים חוי</w:t>
                            </w:r>
                            <w:r w:rsidRPr="00BB1211">
                              <w:rPr>
                                <w:rFonts w:ascii="David" w:eastAsiaTheme="minorEastAsia" w:hAnsi="David" w:cs="David" w:hint="cs"/>
                                <w:rtl/>
                              </w:rPr>
                              <w:t>בו בתשלום פיצויים בעד הנזק שנגרם למשיבה,</w:t>
                            </w:r>
                            <w:r>
                              <w:rPr>
                                <w:rFonts w:ascii="David" w:eastAsiaTheme="minorEastAsia" w:hAnsi="David" w:cs="David" w:hint="cs"/>
                                <w:rtl/>
                              </w:rPr>
                              <w:t xml:space="preserve"> </w:t>
                            </w:r>
                            <w:r w:rsidRPr="00BB1211">
                              <w:rPr>
                                <w:rFonts w:ascii="David" w:eastAsiaTheme="minorEastAsia" w:hAnsi="David" w:cs="David" w:hint="cs"/>
                                <w:rtl/>
                              </w:rPr>
                              <w:t xml:space="preserve">כתוצאה מניתוח בשלפוחית השתן, שבוצע ע"י העותר ה2 בבי"ח. </w:t>
                            </w:r>
                            <w:r>
                              <w:rPr>
                                <w:rFonts w:ascii="David" w:eastAsiaTheme="minorEastAsia" w:hAnsi="David" w:cs="David" w:hint="cs"/>
                                <w:rtl/>
                              </w:rPr>
                              <w:t xml:space="preserve">בשיחה לפני הניתוח </w:t>
                            </w:r>
                            <w:r w:rsidRPr="00BB1211">
                              <w:rPr>
                                <w:rFonts w:ascii="David" w:eastAsiaTheme="minorEastAsia" w:hAnsi="David" w:cs="David" w:hint="cs"/>
                                <w:rtl/>
                              </w:rPr>
                              <w:t xml:space="preserve">המשיבה שאלה האם יש סיכונים בניתוח שהוחלט והעותר ענה בשלילה. </w:t>
                            </w:r>
                            <w:r w:rsidR="00295779">
                              <w:rPr>
                                <w:rFonts w:ascii="David" w:eastAsiaTheme="minorEastAsia" w:hAnsi="David" w:cs="David" w:hint="cs"/>
                                <w:rtl/>
                              </w:rPr>
                              <w:t>אולם,</w:t>
                            </w:r>
                            <w:r w:rsidRPr="00BB1211">
                              <w:rPr>
                                <w:rFonts w:ascii="David" w:eastAsiaTheme="minorEastAsia" w:hAnsi="David" w:cs="David" w:hint="cs"/>
                                <w:rtl/>
                              </w:rPr>
                              <w:t xml:space="preserve"> התגלה כי ב</w:t>
                            </w:r>
                            <w:r>
                              <w:rPr>
                                <w:rFonts w:ascii="David" w:eastAsiaTheme="minorEastAsia" w:hAnsi="David" w:cs="David" w:hint="cs"/>
                                <w:rtl/>
                              </w:rPr>
                              <w:t xml:space="preserve">3/14 </w:t>
                            </w:r>
                            <w:r w:rsidRPr="00BB1211">
                              <w:rPr>
                                <w:rFonts w:ascii="David" w:eastAsiaTheme="minorEastAsia" w:hAnsi="David" w:cs="David" w:hint="cs"/>
                                <w:rtl/>
                              </w:rPr>
                              <w:t xml:space="preserve">ניתוחים קודמים </w:t>
                            </w:r>
                            <w:r>
                              <w:rPr>
                                <w:rFonts w:ascii="David" w:eastAsiaTheme="minorEastAsia" w:hAnsi="David" w:cs="David" w:hint="cs"/>
                                <w:rtl/>
                              </w:rPr>
                              <w:t xml:space="preserve">שביצע העותר ה2 </w:t>
                            </w:r>
                            <w:r w:rsidRPr="00BB1211">
                              <w:rPr>
                                <w:rFonts w:ascii="David" w:eastAsiaTheme="minorEastAsia" w:hAnsi="David" w:cs="David" w:hint="cs"/>
                                <w:rtl/>
                              </w:rPr>
                              <w:t>קרתה אותה תקלה.</w:t>
                            </w:r>
                          </w:p>
                          <w:bookmarkEnd w:id="10"/>
                          <w:p w14:paraId="1C97F18D" w14:textId="77777777" w:rsidR="001D213C" w:rsidRDefault="001D213C" w:rsidP="001D213C">
                            <w:pPr>
                              <w:rPr>
                                <w:rtl/>
                              </w:rPr>
                            </w:pPr>
                          </w:p>
                          <w:p w14:paraId="0C1A6A3E" w14:textId="77777777" w:rsidR="001D213C" w:rsidRDefault="001D213C" w:rsidP="001D213C"/>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9B34A" id="תיבת טקסט 281" o:spid="_x0000_s1078" type="#_x0000_t202" style="position:absolute;left:0;text-align:left;margin-left:0;margin-top:16.4pt;width:473.4pt;height:43.5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" fillcolor="#fff2cc [663]" strokecolor="#ffd966 [1943]" strokeweight="2.25pt">
                <v:textbox>
                  <w:txbxContent>
                    <w:p w14:paraId="3432D165" w14:textId="74F66259" w:rsidR="001D213C" w:rsidRPr="00BB1211" w:rsidRDefault="001D213C" w:rsidP="001D213C">
                      <w:pPr>
                        <w:rPr>
                          <w:rFonts w:ascii="David" w:eastAsiaTheme="minorEastAsia" w:hAnsi="David" w:cs="David"/>
                          <w:rtl/>
                        </w:rPr>
                      </w:pPr>
                      <w:bookmarkStart w:id="11" w:name="_Hlk44154494"/>
                      <w:r>
                        <w:rPr>
                          <w:rFonts w:ascii="David" w:eastAsiaTheme="minorEastAsia" w:hAnsi="David" w:cs="David" w:hint="cs"/>
                          <w:rtl/>
                        </w:rPr>
                        <w:t>העותרים חוי</w:t>
                      </w:r>
                      <w:r w:rsidRPr="00BB1211">
                        <w:rPr>
                          <w:rFonts w:ascii="David" w:eastAsiaTheme="minorEastAsia" w:hAnsi="David" w:cs="David" w:hint="cs"/>
                          <w:rtl/>
                        </w:rPr>
                        <w:t>בו בתשלום פיצויים בעד הנזק שנגרם למשיבה,</w:t>
                      </w:r>
                      <w:r>
                        <w:rPr>
                          <w:rFonts w:ascii="David" w:eastAsiaTheme="minorEastAsia" w:hAnsi="David" w:cs="David" w:hint="cs"/>
                          <w:rtl/>
                        </w:rPr>
                        <w:t xml:space="preserve"> </w:t>
                      </w:r>
                      <w:r w:rsidRPr="00BB1211">
                        <w:rPr>
                          <w:rFonts w:ascii="David" w:eastAsiaTheme="minorEastAsia" w:hAnsi="David" w:cs="David" w:hint="cs"/>
                          <w:rtl/>
                        </w:rPr>
                        <w:t xml:space="preserve">כתוצאה מניתוח בשלפוחית השתן, שבוצע ע"י העותר ה2 בבי"ח. </w:t>
                      </w:r>
                      <w:r>
                        <w:rPr>
                          <w:rFonts w:ascii="David" w:eastAsiaTheme="minorEastAsia" w:hAnsi="David" w:cs="David" w:hint="cs"/>
                          <w:rtl/>
                        </w:rPr>
                        <w:t xml:space="preserve">בשיחה לפני הניתוח </w:t>
                      </w:r>
                      <w:r w:rsidRPr="00BB1211">
                        <w:rPr>
                          <w:rFonts w:ascii="David" w:eastAsiaTheme="minorEastAsia" w:hAnsi="David" w:cs="David" w:hint="cs"/>
                          <w:rtl/>
                        </w:rPr>
                        <w:t xml:space="preserve">המשיבה שאלה האם יש סיכונים בניתוח שהוחלט והעותר ענה בשלילה. </w:t>
                      </w:r>
                      <w:r w:rsidR="00295779">
                        <w:rPr>
                          <w:rFonts w:ascii="David" w:eastAsiaTheme="minorEastAsia" w:hAnsi="David" w:cs="David" w:hint="cs"/>
                          <w:rtl/>
                        </w:rPr>
                        <w:t>אולם,</w:t>
                      </w:r>
                      <w:r w:rsidRPr="00BB1211">
                        <w:rPr>
                          <w:rFonts w:ascii="David" w:eastAsiaTheme="minorEastAsia" w:hAnsi="David" w:cs="David" w:hint="cs"/>
                          <w:rtl/>
                        </w:rPr>
                        <w:t xml:space="preserve"> התגלה כי ב</w:t>
                      </w:r>
                      <w:r>
                        <w:rPr>
                          <w:rFonts w:ascii="David" w:eastAsiaTheme="minorEastAsia" w:hAnsi="David" w:cs="David" w:hint="cs"/>
                          <w:rtl/>
                        </w:rPr>
                        <w:t xml:space="preserve">3/14 </w:t>
                      </w:r>
                      <w:r w:rsidRPr="00BB1211">
                        <w:rPr>
                          <w:rFonts w:ascii="David" w:eastAsiaTheme="minorEastAsia" w:hAnsi="David" w:cs="David" w:hint="cs"/>
                          <w:rtl/>
                        </w:rPr>
                        <w:t xml:space="preserve">ניתוחים קודמים </w:t>
                      </w:r>
                      <w:r>
                        <w:rPr>
                          <w:rFonts w:ascii="David" w:eastAsiaTheme="minorEastAsia" w:hAnsi="David" w:cs="David" w:hint="cs"/>
                          <w:rtl/>
                        </w:rPr>
                        <w:t xml:space="preserve">שביצע העותר ה2 </w:t>
                      </w:r>
                      <w:r w:rsidRPr="00BB1211">
                        <w:rPr>
                          <w:rFonts w:ascii="David" w:eastAsiaTheme="minorEastAsia" w:hAnsi="David" w:cs="David" w:hint="cs"/>
                          <w:rtl/>
                        </w:rPr>
                        <w:t>קרתה אותה תקלה.</w:t>
                      </w:r>
                    </w:p>
                    <w:bookmarkEnd w:id="11"/>
                    <w:p w14:paraId="1C97F18D" w14:textId="77777777" w:rsidR="001D213C" w:rsidRDefault="001D213C" w:rsidP="001D213C">
                      <w:pPr>
                        <w:rPr>
                          <w:rtl/>
                        </w:rPr>
                      </w:pPr>
                    </w:p>
                    <w:p w14:paraId="0C1A6A3E" w14:textId="77777777" w:rsidR="001D213C" w:rsidRDefault="001D213C" w:rsidP="001D213C"/>
                  </w:txbxContent>
                </v:textbox>
                <w10:wrap anchorx="margin"/>
              </v:shape>
            </w:pict>
          </mc:Fallback>
        </mc:AlternateContent>
      </w:r>
      <w:r w:rsidR="00FF779C">
        <w:rPr>
          <w:rFonts w:ascii="David" w:hAnsi="David" w:cs="David" w:hint="cs"/>
          <w:b/>
          <w:bCs/>
          <w:color w:val="FF0000"/>
          <w:rtl/>
        </w:rPr>
        <w:t>ד"ר בר חי נ' שטיינר:</w:t>
      </w:r>
    </w:p>
    <w:p w14:paraId="5E595D6A" w14:textId="77777777" w:rsidR="0041000F" w:rsidRDefault="0041000F" w:rsidP="00D43291">
      <w:pPr>
        <w:spacing w:line="276" w:lineRule="auto"/>
        <w:rPr>
          <w:rFonts w:ascii="David" w:hAnsi="David" w:cs="David"/>
          <w:b/>
          <w:bCs/>
          <w:color w:val="FF0000"/>
          <w:rtl/>
        </w:rPr>
      </w:pPr>
    </w:p>
    <w:p w14:paraId="4145B930" w14:textId="192A1CBF" w:rsidR="000561B1" w:rsidRDefault="000561B1" w:rsidP="000C7A68">
      <w:pPr>
        <w:spacing w:line="276" w:lineRule="auto"/>
        <w:ind w:left="-437"/>
        <w:rPr>
          <w:rFonts w:ascii="David" w:hAnsi="David" w:cs="David"/>
          <w:color w:val="00B050"/>
          <w:rtl/>
        </w:rPr>
      </w:pPr>
      <w:r>
        <w:rPr>
          <w:rFonts w:ascii="David" w:hAnsi="David" w:cs="David"/>
          <w:color w:val="00B050"/>
          <w:rtl/>
        </w:rPr>
        <w:br/>
      </w:r>
    </w:p>
    <w:p w14:paraId="420BEAE6" w14:textId="2F67EEED" w:rsidR="00C62AF8" w:rsidRPr="00C62AF8" w:rsidRDefault="00C62AF8" w:rsidP="000C7A68">
      <w:pPr>
        <w:spacing w:line="276" w:lineRule="auto"/>
        <w:ind w:left="-437"/>
        <w:rPr>
          <w:rFonts w:ascii="David" w:hAnsi="David" w:cs="David"/>
          <w:color w:val="00B050"/>
          <w:rtl/>
        </w:rPr>
      </w:pPr>
      <w:r w:rsidRPr="00C62AF8">
        <w:rPr>
          <w:rFonts w:ascii="David" w:hAnsi="David" w:cs="David"/>
          <w:color w:val="00B050"/>
          <w:rtl/>
        </w:rPr>
        <w:t xml:space="preserve">השופט </w:t>
      </w:r>
      <w:proofErr w:type="spellStart"/>
      <w:r w:rsidRPr="00C62AF8">
        <w:rPr>
          <w:rFonts w:ascii="David" w:hAnsi="David" w:cs="David"/>
          <w:color w:val="00B050"/>
          <w:rtl/>
        </w:rPr>
        <w:t>לנדוי</w:t>
      </w:r>
      <w:proofErr w:type="spellEnd"/>
      <w:r w:rsidRPr="00C62AF8">
        <w:rPr>
          <w:rFonts w:ascii="David" w:hAnsi="David" w:cs="David" w:hint="cs"/>
          <w:color w:val="00B050"/>
          <w:rtl/>
        </w:rPr>
        <w:t>:</w:t>
      </w:r>
    </w:p>
    <w:p w14:paraId="149B4803" w14:textId="7C0C36D9" w:rsidR="00FF779C" w:rsidRPr="00C62AF8" w:rsidRDefault="00C62AF8" w:rsidP="00C62AF8">
      <w:pPr>
        <w:spacing w:line="276" w:lineRule="auto"/>
        <w:ind w:left="-437"/>
        <w:rPr>
          <w:rFonts w:ascii="David" w:hAnsi="David" w:cs="David"/>
          <w:rtl/>
        </w:rPr>
      </w:pPr>
      <w:r w:rsidRPr="00DA0441">
        <w:rPr>
          <w:rFonts w:ascii="David" w:hAnsi="David" w:cs="David"/>
          <w:b/>
          <w:bCs/>
          <w:rtl/>
        </w:rPr>
        <w:t>כאשר נשאל רופא על משמעותו של טיפול, חייב הוא בד"כ לתת הסבר על הסיכונים והסיכויים העיקריים</w:t>
      </w:r>
      <w:r w:rsidRPr="00C62AF8">
        <w:rPr>
          <w:rFonts w:ascii="David" w:hAnsi="David" w:cs="David"/>
          <w:rtl/>
        </w:rPr>
        <w:t xml:space="preserve">. התוצאה שהתרחשה הייתה סיכון שגרתי ממשי בפרוצדורה זו (הניתוח הקטן). במקרה זה, היה על העותרים להעמיד את אם הילדה בפני הברירה האם לעשות ניתוח קטן שיש בו סיכון, או ניתוח גדול שאין בו כמעט סיכון כזה. </w:t>
      </w:r>
      <w:r w:rsidRPr="00C62AF8">
        <w:rPr>
          <w:rFonts w:ascii="David" w:hAnsi="David" w:cs="David"/>
          <w:b/>
          <w:bCs/>
          <w:rtl/>
        </w:rPr>
        <w:t>הערעור נדחה, נמצא כי בילדה בוצעה תקיפה ללא הסכמת אפוטרופוס</w:t>
      </w:r>
      <w:r w:rsidRPr="00C62AF8">
        <w:rPr>
          <w:rFonts w:ascii="David" w:hAnsi="David" w:cs="David"/>
          <w:rtl/>
        </w:rPr>
        <w:t>.</w:t>
      </w:r>
    </w:p>
    <w:p w14:paraId="6E1F3125" w14:textId="380C11AB" w:rsidR="00FF779C" w:rsidRDefault="00317DE3" w:rsidP="000C7A68">
      <w:pPr>
        <w:spacing w:line="276" w:lineRule="auto"/>
        <w:ind w:left="-437"/>
        <w:rPr>
          <w:rFonts w:ascii="David" w:hAnsi="David" w:cs="David"/>
          <w:b/>
          <w:bCs/>
          <w:color w:val="FF0000"/>
          <w:rtl/>
        </w:rPr>
      </w:pPr>
      <w:r>
        <w:rPr>
          <w:rFonts w:ascii="David" w:hAnsi="David" w:cs="David" w:hint="cs"/>
          <w:b/>
          <w:bCs/>
          <w:noProof/>
          <w:rtl/>
        </w:rPr>
        <mc:AlternateContent>
          <mc:Choice Requires="wps">
            <w:drawing>
              <wp:anchor distT="0" distB="0" distL="114300" distR="114300" simplePos="0" relativeHeight="251826176" behindDoc="0" locked="0" layoutInCell="1" allowOverlap="1" wp14:anchorId="2E35476D" wp14:editId="6DDE6146">
                <wp:simplePos x="0" y="0"/>
                <wp:positionH relativeFrom="margin">
                  <wp:align>center</wp:align>
                </wp:positionH>
                <wp:positionV relativeFrom="paragraph">
                  <wp:posOffset>250421</wp:posOffset>
                </wp:positionV>
                <wp:extent cx="6124575" cy="733688"/>
                <wp:effectExtent l="19050" t="19050" r="28575" b="28575"/>
                <wp:wrapNone/>
                <wp:docPr id="282" name="תיבת טקסט 282"/>
                <wp:cNvGraphicFramePr/>
                <a:graphic xmlns:a="http://schemas.openxmlformats.org/drawingml/2006/main">
                  <a:graphicData uri="http://schemas.microsoft.com/office/word/2010/wordprocessingShape">
                    <wps:wsp>
                      <wps:cNvSpPr txBox="1"/>
                      <wps:spPr>
                        <a:xfrm>
                          <a:off x="0" y="0"/>
                          <a:ext cx="6124575" cy="733688"/>
                        </a:xfrm>
                        <a:prstGeom prst="rect">
                          <a:avLst/>
                        </a:prstGeom>
                        <a:solidFill>
                          <a:schemeClr val="accent4">
                            <a:lumMod val="20000"/>
                            <a:lumOff val="80000"/>
                          </a:schemeClr>
                        </a:solidFill>
                        <a:ln w="28575">
                          <a:solidFill>
                            <a:schemeClr val="accent4">
                              <a:lumMod val="60000"/>
                              <a:lumOff val="40000"/>
                            </a:schemeClr>
                          </a:solidFill>
                        </a:ln>
                      </wps:spPr>
                      <wps:txbx>
                        <w:txbxContent>
                          <w:p w14:paraId="02C71369" w14:textId="420EACA8" w:rsidR="00317DE3" w:rsidRPr="00C91D29" w:rsidRDefault="00317DE3" w:rsidP="00317DE3">
                            <w:pPr>
                              <w:rPr>
                                <w:rFonts w:ascii="David" w:hAnsi="David" w:cs="David"/>
                                <w:rtl/>
                              </w:rPr>
                            </w:pPr>
                            <w:r w:rsidRPr="00C91D29">
                              <w:rPr>
                                <w:rFonts w:ascii="David" w:hAnsi="David" w:cs="David" w:hint="cs"/>
                                <w:rtl/>
                              </w:rPr>
                              <w:t xml:space="preserve">המערער הוא חבר קופ"ח כללית, הייתה בליטה בשוקו הימנית ורופאי הקופה ייעצו לו לנתח אותה, דבר שהיה כרוך בניסור העצם. המערער לא פחד מהניתוח, שכן ערך ניתוח </w:t>
                            </w:r>
                            <w:r>
                              <w:rPr>
                                <w:rFonts w:ascii="David" w:hAnsi="David" w:cs="David" w:hint="cs"/>
                                <w:rtl/>
                              </w:rPr>
                              <w:t>זהה</w:t>
                            </w:r>
                            <w:r w:rsidRPr="00C91D29">
                              <w:rPr>
                                <w:rFonts w:ascii="David" w:hAnsi="David" w:cs="David" w:hint="cs"/>
                                <w:rtl/>
                              </w:rPr>
                              <w:t xml:space="preserve"> ברגלו השני</w:t>
                            </w:r>
                            <w:r>
                              <w:rPr>
                                <w:rFonts w:ascii="David" w:hAnsi="David" w:cs="David" w:hint="cs"/>
                                <w:rtl/>
                              </w:rPr>
                              <w:t>י</w:t>
                            </w:r>
                            <w:r w:rsidRPr="00C91D29">
                              <w:rPr>
                                <w:rFonts w:ascii="David" w:hAnsi="David" w:cs="David" w:hint="cs"/>
                                <w:rtl/>
                              </w:rPr>
                              <w:t>ה שעבר בשלום. לאחר הניתוח, שמו גבס על רגלו, התפתח נמק</w:t>
                            </w:r>
                            <w:r>
                              <w:rPr>
                                <w:rFonts w:ascii="David" w:hAnsi="David" w:cs="David" w:hint="cs"/>
                                <w:rtl/>
                              </w:rPr>
                              <w:t xml:space="preserve"> (בשל פגם מול בעורקיו)</w:t>
                            </w:r>
                            <w:r w:rsidRPr="00C91D29">
                              <w:rPr>
                                <w:rFonts w:ascii="David" w:hAnsi="David" w:cs="David" w:hint="cs"/>
                                <w:rtl/>
                              </w:rPr>
                              <w:t xml:space="preserve">, והרגל נקטעה מתחת לברך. בדיעבד הסתבר כי </w:t>
                            </w:r>
                            <w:r w:rsidR="00360BA1">
                              <w:rPr>
                                <w:rFonts w:ascii="David" w:hAnsi="David" w:cs="David" w:hint="cs"/>
                                <w:rtl/>
                              </w:rPr>
                              <w:t xml:space="preserve">המערער </w:t>
                            </w:r>
                            <w:r w:rsidRPr="00C91D29">
                              <w:rPr>
                                <w:rFonts w:ascii="David" w:hAnsi="David" w:cs="David" w:hint="cs"/>
                                <w:rtl/>
                              </w:rPr>
                              <w:t>סב</w:t>
                            </w:r>
                            <w:r w:rsidR="00360BA1">
                              <w:rPr>
                                <w:rFonts w:ascii="David" w:hAnsi="David" w:cs="David" w:hint="cs"/>
                                <w:rtl/>
                              </w:rPr>
                              <w:t>ל</w:t>
                            </w:r>
                            <w:r w:rsidRPr="00C91D29">
                              <w:rPr>
                                <w:rFonts w:ascii="David" w:hAnsi="David" w:cs="David" w:hint="cs"/>
                                <w:rtl/>
                              </w:rPr>
                              <w:t xml:space="preserve"> ממום מלידה שלא היה ניתן לגלותו באמצע</w:t>
                            </w:r>
                            <w:r w:rsidR="00360BA1">
                              <w:rPr>
                                <w:rFonts w:ascii="David" w:hAnsi="David" w:cs="David" w:hint="cs"/>
                                <w:rtl/>
                              </w:rPr>
                              <w:t xml:space="preserve">ות </w:t>
                            </w:r>
                            <w:r w:rsidRPr="00C91D29">
                              <w:rPr>
                                <w:rFonts w:ascii="David" w:hAnsi="David" w:cs="David" w:hint="cs"/>
                                <w:rtl/>
                              </w:rPr>
                              <w:t>הבדיקה השגרתית המתבצעת לפני הניתוח. תביעתו למחוזי נדחתה, מכאן הערעור.</w:t>
                            </w:r>
                          </w:p>
                          <w:p w14:paraId="2A404AA2" w14:textId="77777777" w:rsidR="00317DE3" w:rsidRPr="00BB1211" w:rsidRDefault="00317DE3" w:rsidP="00317DE3">
                            <w:pPr>
                              <w:rPr>
                                <w:rFonts w:ascii="David" w:eastAsiaTheme="minorEastAsia" w:hAnsi="David" w:cs="David"/>
                                <w:rtl/>
                              </w:rPr>
                            </w:pPr>
                          </w:p>
                          <w:p w14:paraId="7F7BF820" w14:textId="77777777" w:rsidR="00317DE3" w:rsidRDefault="00317DE3" w:rsidP="00317DE3">
                            <w:pPr>
                              <w:rPr>
                                <w:rtl/>
                              </w:rPr>
                            </w:pPr>
                          </w:p>
                          <w:p w14:paraId="51EADB36" w14:textId="77777777" w:rsidR="00317DE3" w:rsidRDefault="00317DE3" w:rsidP="00317DE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476D" id="תיבת טקסט 282" o:spid="_x0000_s1079" type="#_x0000_t202" style="position:absolute;left:0;text-align:left;margin-left:0;margin-top:19.7pt;width:482.25pt;height:57.75pt;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" fillcolor="#fff2cc [663]" strokecolor="#ffd966 [1943]" strokeweight="2.25pt">
                <v:textbox>
                  <w:txbxContent>
                    <w:p w14:paraId="02C71369" w14:textId="420EACA8" w:rsidR="00317DE3" w:rsidRPr="00C91D29" w:rsidRDefault="00317DE3" w:rsidP="00317DE3">
                      <w:pPr>
                        <w:rPr>
                          <w:rFonts w:ascii="David" w:hAnsi="David" w:cs="David"/>
                          <w:rtl/>
                        </w:rPr>
                      </w:pPr>
                      <w:r w:rsidRPr="00C91D29">
                        <w:rPr>
                          <w:rFonts w:ascii="David" w:hAnsi="David" w:cs="David" w:hint="cs"/>
                          <w:rtl/>
                        </w:rPr>
                        <w:t xml:space="preserve">המערער הוא חבר קופ"ח כללית, הייתה בליטה בשוקו הימנית ורופאי הקופה ייעצו לו לנתח אותה, דבר שהיה כרוך בניסור העצם. המערער לא פחד מהניתוח, שכן ערך ניתוח </w:t>
                      </w:r>
                      <w:r>
                        <w:rPr>
                          <w:rFonts w:ascii="David" w:hAnsi="David" w:cs="David" w:hint="cs"/>
                          <w:rtl/>
                        </w:rPr>
                        <w:t>זהה</w:t>
                      </w:r>
                      <w:r w:rsidRPr="00C91D29">
                        <w:rPr>
                          <w:rFonts w:ascii="David" w:hAnsi="David" w:cs="David" w:hint="cs"/>
                          <w:rtl/>
                        </w:rPr>
                        <w:t xml:space="preserve"> ברגלו השני</w:t>
                      </w:r>
                      <w:r>
                        <w:rPr>
                          <w:rFonts w:ascii="David" w:hAnsi="David" w:cs="David" w:hint="cs"/>
                          <w:rtl/>
                        </w:rPr>
                        <w:t>י</w:t>
                      </w:r>
                      <w:r w:rsidRPr="00C91D29">
                        <w:rPr>
                          <w:rFonts w:ascii="David" w:hAnsi="David" w:cs="David" w:hint="cs"/>
                          <w:rtl/>
                        </w:rPr>
                        <w:t>ה שעבר בשלום. לאחר הניתוח, שמו גבס על רגלו, התפתח נמק</w:t>
                      </w:r>
                      <w:r>
                        <w:rPr>
                          <w:rFonts w:ascii="David" w:hAnsi="David" w:cs="David" w:hint="cs"/>
                          <w:rtl/>
                        </w:rPr>
                        <w:t xml:space="preserve"> (בשל פגם מול בעורקיו)</w:t>
                      </w:r>
                      <w:r w:rsidRPr="00C91D29">
                        <w:rPr>
                          <w:rFonts w:ascii="David" w:hAnsi="David" w:cs="David" w:hint="cs"/>
                          <w:rtl/>
                        </w:rPr>
                        <w:t xml:space="preserve">, והרגל נקטעה מתחת לברך. בדיעבד הסתבר כי </w:t>
                      </w:r>
                      <w:r w:rsidR="00360BA1">
                        <w:rPr>
                          <w:rFonts w:ascii="David" w:hAnsi="David" w:cs="David" w:hint="cs"/>
                          <w:rtl/>
                        </w:rPr>
                        <w:t xml:space="preserve">המערער </w:t>
                      </w:r>
                      <w:r w:rsidRPr="00C91D29">
                        <w:rPr>
                          <w:rFonts w:ascii="David" w:hAnsi="David" w:cs="David" w:hint="cs"/>
                          <w:rtl/>
                        </w:rPr>
                        <w:t>סב</w:t>
                      </w:r>
                      <w:r w:rsidR="00360BA1">
                        <w:rPr>
                          <w:rFonts w:ascii="David" w:hAnsi="David" w:cs="David" w:hint="cs"/>
                          <w:rtl/>
                        </w:rPr>
                        <w:t>ל</w:t>
                      </w:r>
                      <w:r w:rsidRPr="00C91D29">
                        <w:rPr>
                          <w:rFonts w:ascii="David" w:hAnsi="David" w:cs="David" w:hint="cs"/>
                          <w:rtl/>
                        </w:rPr>
                        <w:t xml:space="preserve"> ממום מלידה שלא היה ניתן לגלותו באמצע</w:t>
                      </w:r>
                      <w:r w:rsidR="00360BA1">
                        <w:rPr>
                          <w:rFonts w:ascii="David" w:hAnsi="David" w:cs="David" w:hint="cs"/>
                          <w:rtl/>
                        </w:rPr>
                        <w:t xml:space="preserve">ות </w:t>
                      </w:r>
                      <w:r w:rsidRPr="00C91D29">
                        <w:rPr>
                          <w:rFonts w:ascii="David" w:hAnsi="David" w:cs="David" w:hint="cs"/>
                          <w:rtl/>
                        </w:rPr>
                        <w:t>הבדיקה השגרתית המתבצעת לפני הניתוח. תביעתו למחוזי נדחתה, מכאן הערעור.</w:t>
                      </w:r>
                    </w:p>
                    <w:p w14:paraId="2A404AA2" w14:textId="77777777" w:rsidR="00317DE3" w:rsidRPr="00BB1211" w:rsidRDefault="00317DE3" w:rsidP="00317DE3">
                      <w:pPr>
                        <w:rPr>
                          <w:rFonts w:ascii="David" w:eastAsiaTheme="minorEastAsia" w:hAnsi="David" w:cs="David"/>
                          <w:rtl/>
                        </w:rPr>
                      </w:pPr>
                    </w:p>
                    <w:p w14:paraId="7F7BF820" w14:textId="77777777" w:rsidR="00317DE3" w:rsidRDefault="00317DE3" w:rsidP="00317DE3">
                      <w:pPr>
                        <w:rPr>
                          <w:rtl/>
                        </w:rPr>
                      </w:pPr>
                    </w:p>
                    <w:p w14:paraId="51EADB36" w14:textId="77777777" w:rsidR="00317DE3" w:rsidRDefault="00317DE3" w:rsidP="00317DE3"/>
                  </w:txbxContent>
                </v:textbox>
                <w10:wrap anchorx="margin"/>
              </v:shape>
            </w:pict>
          </mc:Fallback>
        </mc:AlternateContent>
      </w:r>
      <w:r w:rsidR="00FF779C">
        <w:rPr>
          <w:rFonts w:ascii="David" w:hAnsi="David" w:cs="David" w:hint="cs"/>
          <w:b/>
          <w:bCs/>
          <w:color w:val="FF0000"/>
          <w:rtl/>
        </w:rPr>
        <w:t xml:space="preserve">פאר נ' קופר: </w:t>
      </w:r>
      <w:r w:rsidR="00FF779C" w:rsidRPr="00FF779C">
        <w:rPr>
          <w:rFonts w:ascii="David" w:hAnsi="David" w:cs="David" w:hint="cs"/>
          <w:b/>
          <w:bCs/>
          <w:rtl/>
        </w:rPr>
        <w:t xml:space="preserve">"כיפוף" רשלנות לכיוון אחריות </w:t>
      </w:r>
      <w:r w:rsidR="00F67CF5">
        <w:rPr>
          <w:rFonts w:ascii="David" w:hAnsi="David" w:cs="David" w:hint="cs"/>
          <w:b/>
          <w:bCs/>
          <w:rtl/>
        </w:rPr>
        <w:t>מוחלטת</w:t>
      </w:r>
    </w:p>
    <w:p w14:paraId="5FDC0B62" w14:textId="268EBF96" w:rsidR="00317DE3" w:rsidRDefault="00317DE3" w:rsidP="00816B82">
      <w:pPr>
        <w:spacing w:line="276" w:lineRule="auto"/>
        <w:ind w:left="-437"/>
        <w:rPr>
          <w:rFonts w:ascii="David" w:hAnsi="David" w:cs="David"/>
          <w:b/>
          <w:bCs/>
          <w:color w:val="FF0000"/>
          <w:rtl/>
        </w:rPr>
      </w:pPr>
    </w:p>
    <w:p w14:paraId="780780D5" w14:textId="77777777" w:rsidR="00317DE3" w:rsidRDefault="00317DE3" w:rsidP="00816B82">
      <w:pPr>
        <w:spacing w:line="276" w:lineRule="auto"/>
        <w:ind w:left="-437"/>
        <w:rPr>
          <w:rFonts w:ascii="David" w:hAnsi="David" w:cs="David"/>
          <w:b/>
          <w:bCs/>
          <w:color w:val="FF0000"/>
          <w:rtl/>
        </w:rPr>
      </w:pPr>
    </w:p>
    <w:p w14:paraId="7718E187" w14:textId="7E8363CA" w:rsidR="00F076A6" w:rsidRDefault="00135B33" w:rsidP="00F076A6">
      <w:pPr>
        <w:spacing w:line="276" w:lineRule="auto"/>
        <w:rPr>
          <w:rFonts w:ascii="David" w:hAnsi="David" w:cs="David"/>
          <w:b/>
          <w:bCs/>
          <w:color w:val="FF0000"/>
          <w:rtl/>
        </w:rPr>
      </w:pPr>
      <w:r>
        <w:rPr>
          <w:rFonts w:ascii="David" w:hAnsi="David" w:cs="David"/>
          <w:b/>
          <w:bCs/>
          <w:color w:val="FF0000"/>
          <w:rtl/>
        </w:rPr>
        <w:br/>
      </w:r>
    </w:p>
    <w:p w14:paraId="6219AAAC" w14:textId="63661F8D" w:rsidR="00F076A6" w:rsidRPr="00F076A6" w:rsidRDefault="00F076A6" w:rsidP="00F076A6">
      <w:pPr>
        <w:spacing w:line="276" w:lineRule="auto"/>
        <w:ind w:left="-437"/>
        <w:rPr>
          <w:rFonts w:ascii="David" w:hAnsi="David" w:cs="David"/>
          <w:color w:val="00B050"/>
          <w:rtl/>
        </w:rPr>
      </w:pPr>
      <w:r w:rsidRPr="00F076A6">
        <w:rPr>
          <w:rFonts w:ascii="David" w:hAnsi="David" w:cs="David"/>
          <w:color w:val="00B050"/>
          <w:rtl/>
        </w:rPr>
        <w:t>השופט לוין:</w:t>
      </w:r>
    </w:p>
    <w:p w14:paraId="04DCE10F" w14:textId="154788CB" w:rsidR="00F076A6" w:rsidRPr="00F076A6" w:rsidRDefault="00F076A6" w:rsidP="00BB7938">
      <w:pPr>
        <w:spacing w:line="276" w:lineRule="auto"/>
        <w:ind w:left="-437"/>
        <w:rPr>
          <w:rFonts w:ascii="David" w:hAnsi="David" w:cs="David"/>
          <w:rtl/>
        </w:rPr>
      </w:pPr>
      <w:r w:rsidRPr="00F076A6">
        <w:rPr>
          <w:rFonts w:ascii="David" w:hAnsi="David" w:cs="David"/>
          <w:rtl/>
        </w:rPr>
        <w:t>במקרה זה חסר מידע על דופק המערער שכן לא התבצעו רשומות על בדיקת הדופק שנטען שבוצעה לפני הניתוח, על כן, וכעולה מעדויות הרופא, לא הצליחו המשיבים להוכיח כי נעשתה הבדיקה כראוי. כמו כן, לאחר הניתוח הופיעו סימני אזהרה נוספים, הרופא הודה כי כאשר הוריד את חוסם העורקים מרגל המערער, היה איחור של דקה בזרימת הדם, בעוד ש</w:t>
      </w:r>
      <w:r w:rsidR="008F489E">
        <w:rPr>
          <w:rFonts w:ascii="David" w:hAnsi="David" w:cs="David" w:hint="cs"/>
          <w:rtl/>
        </w:rPr>
        <w:t xml:space="preserve">במצב </w:t>
      </w:r>
      <w:r w:rsidRPr="00F076A6">
        <w:rPr>
          <w:rFonts w:ascii="David" w:hAnsi="David" w:cs="David"/>
          <w:rtl/>
        </w:rPr>
        <w:t>רגיל מתחיל הדם לזרום ברגל לאחר 10 שניות. גם פרט זה לא מופיע ברשומות, על אף שאמור להדליק "נורה אדומה" אצל המטפל. סדרי מנהל תקינים מחייבים ניהול תרשומת מפורטת ומדויקת של הטיפול בחולה.</w:t>
      </w:r>
      <w:r w:rsidR="00BB7938">
        <w:rPr>
          <w:rFonts w:ascii="David" w:hAnsi="David" w:cs="David" w:hint="cs"/>
          <w:rtl/>
        </w:rPr>
        <w:t xml:space="preserve"> </w:t>
      </w:r>
      <w:r w:rsidRPr="00F076A6">
        <w:rPr>
          <w:rFonts w:ascii="David" w:hAnsi="David" w:cs="David"/>
          <w:rtl/>
        </w:rPr>
        <w:t>במקרה זה</w:t>
      </w:r>
      <w:r w:rsidR="00BB7938">
        <w:rPr>
          <w:rFonts w:ascii="David" w:hAnsi="David" w:cs="David" w:hint="cs"/>
          <w:rtl/>
        </w:rPr>
        <w:t>,</w:t>
      </w:r>
      <w:r w:rsidRPr="00F076A6">
        <w:rPr>
          <w:rFonts w:ascii="David" w:hAnsi="David" w:cs="David"/>
          <w:rtl/>
        </w:rPr>
        <w:t xml:space="preserve"> </w:t>
      </w:r>
      <w:r w:rsidRPr="00360BA1">
        <w:rPr>
          <w:rFonts w:ascii="David" w:hAnsi="David" w:cs="David"/>
          <w:b/>
          <w:bCs/>
          <w:rtl/>
        </w:rPr>
        <w:t>מאזן ההסתברויות מצביע יותר על קיום התרשלות</w:t>
      </w:r>
      <w:r w:rsidRPr="00F076A6">
        <w:rPr>
          <w:rFonts w:ascii="David" w:hAnsi="David" w:cs="David"/>
          <w:rtl/>
        </w:rPr>
        <w:t xml:space="preserve"> </w:t>
      </w:r>
      <w:r w:rsidRPr="008F489E">
        <w:rPr>
          <w:rFonts w:ascii="David" w:hAnsi="David" w:cs="David"/>
          <w:b/>
          <w:bCs/>
          <w:rtl/>
        </w:rPr>
        <w:t>מאשר על היעדרה</w:t>
      </w:r>
      <w:r w:rsidRPr="00F076A6">
        <w:rPr>
          <w:rFonts w:ascii="David" w:hAnsi="David" w:cs="David"/>
          <w:rtl/>
        </w:rPr>
        <w:t>.</w:t>
      </w:r>
    </w:p>
    <w:p w14:paraId="19C520BA" w14:textId="09695B3F" w:rsidR="00317DE3" w:rsidRDefault="00F076A6" w:rsidP="00F076A6">
      <w:pPr>
        <w:spacing w:line="276" w:lineRule="auto"/>
        <w:ind w:left="-437"/>
        <w:rPr>
          <w:rFonts w:ascii="David" w:hAnsi="David" w:cs="David"/>
          <w:rtl/>
        </w:rPr>
      </w:pPr>
      <w:r w:rsidRPr="00360BA1">
        <w:rPr>
          <w:rFonts w:ascii="David" w:hAnsi="David" w:cs="David"/>
          <w:u w:val="single"/>
          <w:rtl/>
        </w:rPr>
        <w:lastRenderedPageBreak/>
        <w:t>האם בנסיבות הללו המשיבים היו מחויבים משפטית לוודא לפני הניתוח אם המערער סובל ממום</w:t>
      </w:r>
      <w:r w:rsidRPr="00F076A6">
        <w:rPr>
          <w:rFonts w:ascii="David" w:hAnsi="David" w:cs="David"/>
          <w:rtl/>
        </w:rPr>
        <w:t xml:space="preserve">? לדעת </w:t>
      </w:r>
      <w:r w:rsidRPr="00360BA1">
        <w:rPr>
          <w:rFonts w:ascii="David" w:hAnsi="David" w:cs="David"/>
          <w:color w:val="00B050"/>
          <w:rtl/>
        </w:rPr>
        <w:t>השופט לוין</w:t>
      </w:r>
      <w:r w:rsidR="00934FED">
        <w:rPr>
          <w:rFonts w:ascii="David" w:hAnsi="David" w:cs="David" w:hint="cs"/>
          <w:color w:val="00B050"/>
          <w:rtl/>
        </w:rPr>
        <w:t xml:space="preserve"> </w:t>
      </w:r>
      <w:r w:rsidRPr="00934FED">
        <w:rPr>
          <w:rFonts w:ascii="David" w:hAnsi="David" w:cs="David"/>
          <w:b/>
          <w:bCs/>
          <w:rtl/>
        </w:rPr>
        <w:t>כן</w:t>
      </w:r>
      <w:r w:rsidRPr="00F076A6">
        <w:rPr>
          <w:rFonts w:ascii="David" w:hAnsi="David" w:cs="David"/>
          <w:rtl/>
        </w:rPr>
        <w:t xml:space="preserve">. כאשר נכנס המערער לניתוח חלה על ביה"ח חובה לבדוק את מצב עורקיו. עצם העובדה שהוא נותח ברגלו השנייה באופן מוצלח, לא מונע מהרופאים לבדוק קודם לכן האם יש לו הצרת עורקים. </w:t>
      </w:r>
      <w:r w:rsidRPr="00360BA1">
        <w:rPr>
          <w:rFonts w:ascii="David" w:hAnsi="David" w:cs="David"/>
          <w:b/>
          <w:bCs/>
          <w:rtl/>
        </w:rPr>
        <w:t xml:space="preserve">המשיבים התרשלו </w:t>
      </w:r>
      <w:r w:rsidR="00360BA1">
        <w:rPr>
          <w:rFonts w:ascii="David" w:hAnsi="David" w:cs="David" w:hint="cs"/>
          <w:b/>
          <w:bCs/>
          <w:rtl/>
        </w:rPr>
        <w:t>ו</w:t>
      </w:r>
      <w:r w:rsidRPr="00360BA1">
        <w:rPr>
          <w:rFonts w:ascii="David" w:hAnsi="David" w:cs="David"/>
          <w:b/>
          <w:bCs/>
          <w:rtl/>
        </w:rPr>
        <w:t>הערעור מתקבל</w:t>
      </w:r>
      <w:r w:rsidRPr="00F076A6">
        <w:rPr>
          <w:rFonts w:ascii="David" w:hAnsi="David" w:cs="David"/>
          <w:rtl/>
        </w:rPr>
        <w:t>.</w:t>
      </w:r>
    </w:p>
    <w:p w14:paraId="14BB01E8" w14:textId="17CBCEA6" w:rsidR="00360BA1" w:rsidRDefault="00360BA1" w:rsidP="00F076A6">
      <w:pPr>
        <w:spacing w:line="276" w:lineRule="auto"/>
        <w:ind w:left="-437"/>
        <w:rPr>
          <w:rFonts w:ascii="David" w:hAnsi="David" w:cs="David"/>
          <w:rtl/>
        </w:rPr>
      </w:pPr>
      <w:r w:rsidRPr="00360BA1">
        <w:rPr>
          <w:rFonts w:ascii="David" w:hAnsi="David" w:cs="David" w:hint="cs"/>
          <w:b/>
          <w:bCs/>
          <w:color w:val="FF0000"/>
          <w:rtl/>
        </w:rPr>
        <w:t xml:space="preserve">משה נ' </w:t>
      </w:r>
      <w:proofErr w:type="spellStart"/>
      <w:r w:rsidRPr="00360BA1">
        <w:rPr>
          <w:rFonts w:ascii="David" w:hAnsi="David" w:cs="David" w:hint="cs"/>
          <w:b/>
          <w:bCs/>
          <w:color w:val="FF0000"/>
          <w:rtl/>
        </w:rPr>
        <w:t>קליפורד</w:t>
      </w:r>
      <w:proofErr w:type="spellEnd"/>
      <w:r w:rsidRPr="00360BA1">
        <w:rPr>
          <w:rFonts w:ascii="David" w:hAnsi="David" w:cs="David" w:hint="cs"/>
          <w:b/>
          <w:bCs/>
          <w:color w:val="FF0000"/>
          <w:rtl/>
        </w:rPr>
        <w:t xml:space="preserve">: </w:t>
      </w:r>
      <w:r w:rsidRPr="00360BA1">
        <w:rPr>
          <w:rFonts w:ascii="David" w:hAnsi="David" w:cs="David" w:hint="cs"/>
          <w:b/>
          <w:bCs/>
          <w:rtl/>
        </w:rPr>
        <w:t>הגנת האסכולות</w:t>
      </w:r>
    </w:p>
    <w:p w14:paraId="0D59CF9A" w14:textId="2B00EB3D" w:rsidR="00360BA1" w:rsidRDefault="008913CD" w:rsidP="00F076A6">
      <w:pPr>
        <w:spacing w:line="276" w:lineRule="auto"/>
        <w:ind w:left="-437"/>
        <w:rPr>
          <w:rFonts w:ascii="David" w:hAnsi="David" w:cs="David"/>
          <w:rtl/>
        </w:rPr>
      </w:pPr>
      <w:r>
        <w:rPr>
          <w:rFonts w:ascii="David" w:hAnsi="David" w:cs="David" w:hint="cs"/>
          <w:b/>
          <w:bCs/>
          <w:noProof/>
          <w:rtl/>
        </w:rPr>
        <mc:AlternateContent>
          <mc:Choice Requires="wps">
            <w:drawing>
              <wp:anchor distT="0" distB="0" distL="114300" distR="114300" simplePos="0" relativeHeight="251828224" behindDoc="0" locked="0" layoutInCell="1" allowOverlap="1" wp14:anchorId="5D4D4984" wp14:editId="5B487C18">
                <wp:simplePos x="0" y="0"/>
                <wp:positionH relativeFrom="margin">
                  <wp:align>center</wp:align>
                </wp:positionH>
                <wp:positionV relativeFrom="paragraph">
                  <wp:posOffset>19050</wp:posOffset>
                </wp:positionV>
                <wp:extent cx="6124575" cy="1026968"/>
                <wp:effectExtent l="19050" t="19050" r="28575" b="20955"/>
                <wp:wrapNone/>
                <wp:docPr id="283" name="תיבת טקסט 283"/>
                <wp:cNvGraphicFramePr/>
                <a:graphic xmlns:a="http://schemas.openxmlformats.org/drawingml/2006/main">
                  <a:graphicData uri="http://schemas.microsoft.com/office/word/2010/wordprocessingShape">
                    <wps:wsp>
                      <wps:cNvSpPr txBox="1"/>
                      <wps:spPr>
                        <a:xfrm>
                          <a:off x="0" y="0"/>
                          <a:ext cx="6124575" cy="1026968"/>
                        </a:xfrm>
                        <a:prstGeom prst="rect">
                          <a:avLst/>
                        </a:prstGeom>
                        <a:solidFill>
                          <a:schemeClr val="accent4">
                            <a:lumMod val="20000"/>
                            <a:lumOff val="80000"/>
                          </a:schemeClr>
                        </a:solidFill>
                        <a:ln w="28575">
                          <a:solidFill>
                            <a:schemeClr val="accent4">
                              <a:lumMod val="60000"/>
                              <a:lumOff val="40000"/>
                            </a:schemeClr>
                          </a:solidFill>
                        </a:ln>
                      </wps:spPr>
                      <wps:txbx>
                        <w:txbxContent>
                          <w:p w14:paraId="5EE3538D" w14:textId="6527D637" w:rsidR="008913CD" w:rsidRPr="00340C0E" w:rsidRDefault="008913CD" w:rsidP="008913CD">
                            <w:pPr>
                              <w:rPr>
                                <w:rFonts w:ascii="David" w:hAnsi="David" w:cs="David"/>
                                <w:b/>
                                <w:bCs/>
                                <w:rtl/>
                              </w:rPr>
                            </w:pPr>
                            <w:r w:rsidRPr="00340C0E">
                              <w:rPr>
                                <w:rFonts w:ascii="David" w:hAnsi="David" w:cs="David" w:hint="cs"/>
                                <w:rtl/>
                              </w:rPr>
                              <w:t>העותרת סבלה מנזק גוף שנגרם לה בהיותה בת 5, כתוצאה מזריקת הרדמה מקומית שהז</w:t>
                            </w:r>
                            <w:r>
                              <w:rPr>
                                <w:rFonts w:ascii="David" w:hAnsi="David" w:cs="David" w:hint="cs"/>
                                <w:rtl/>
                              </w:rPr>
                              <w:t>ר</w:t>
                            </w:r>
                            <w:r w:rsidRPr="00340C0E">
                              <w:rPr>
                                <w:rFonts w:ascii="David" w:hAnsi="David" w:cs="David" w:hint="cs"/>
                                <w:rtl/>
                              </w:rPr>
                              <w:t>יק לה המשיב, רופא שיניים, כהכנה לטיפול שיניים. הנזק נגרם עקב הזרקת חומר ההרדמה לתוך עורק וזרימתו לכיוון המוח. זהו אירוע מוכר המתרחש ב1</w:t>
                            </w:r>
                            <w:r>
                              <w:rPr>
                                <w:rFonts w:ascii="David" w:hAnsi="David" w:cs="David" w:hint="cs"/>
                                <w:rtl/>
                              </w:rPr>
                              <w:t>0-15%</w:t>
                            </w:r>
                            <w:r w:rsidRPr="00340C0E">
                              <w:rPr>
                                <w:rFonts w:ascii="David" w:hAnsi="David" w:cs="David" w:hint="cs"/>
                                <w:rtl/>
                              </w:rPr>
                              <w:t xml:space="preserve"> ממקרי ההזרקה. התופעות הן השפעות גופניות שונות</w:t>
                            </w:r>
                            <w:r>
                              <w:rPr>
                                <w:rFonts w:ascii="David" w:hAnsi="David" w:cs="David" w:hint="cs"/>
                                <w:rtl/>
                              </w:rPr>
                              <w:t xml:space="preserve">. </w:t>
                            </w:r>
                            <w:r w:rsidRPr="00340C0E">
                              <w:rPr>
                                <w:rFonts w:ascii="David" w:hAnsi="David" w:cs="David" w:hint="cs"/>
                                <w:rtl/>
                              </w:rPr>
                              <w:t>במקרה זה</w:t>
                            </w:r>
                            <w:r>
                              <w:rPr>
                                <w:rFonts w:ascii="David" w:hAnsi="David" w:cs="David" w:hint="cs"/>
                                <w:rtl/>
                              </w:rPr>
                              <w:t xml:space="preserve">, </w:t>
                            </w:r>
                            <w:r w:rsidRPr="00340C0E">
                              <w:rPr>
                                <w:rFonts w:ascii="David" w:hAnsi="David" w:cs="David" w:hint="cs"/>
                                <w:rtl/>
                              </w:rPr>
                              <w:t>מגבלות בגפיים והפרעות נוירולוגיות וקוגניטיביו</w:t>
                            </w:r>
                            <w:r w:rsidRPr="00340C0E">
                              <w:rPr>
                                <w:rFonts w:ascii="David" w:hAnsi="David" w:cs="David" w:hint="eastAsia"/>
                                <w:rtl/>
                              </w:rPr>
                              <w:t>ת</w:t>
                            </w:r>
                            <w:r w:rsidRPr="00340C0E">
                              <w:rPr>
                                <w:rFonts w:ascii="David" w:hAnsi="David" w:cs="David" w:hint="cs"/>
                                <w:rtl/>
                              </w:rPr>
                              <w:t>. הפגיעות ניתנות למניעה ע"י שימוש במזרקים שואבים, אך המשיב השתמש במזרק שאינו מאפשר שאיבה מוקדמת. בתקופה בה הדבר אירע, היה מקובל השימוש בשני סוגי המזרקים. העותרת טוענת כי המשיב התרשל. במחוזי נדחתה התביעה והן בעליון</w:t>
                            </w:r>
                            <w:r>
                              <w:rPr>
                                <w:rFonts w:ascii="David" w:hAnsi="David" w:cs="David" w:hint="cs"/>
                                <w:rtl/>
                              </w:rPr>
                              <w:t xml:space="preserve">. </w:t>
                            </w:r>
                            <w:r w:rsidRPr="00340C0E">
                              <w:rPr>
                                <w:rFonts w:ascii="David" w:hAnsi="David" w:cs="David" w:hint="cs"/>
                                <w:rtl/>
                              </w:rPr>
                              <w:t xml:space="preserve">מכאן הדיון הנוסף. </w:t>
                            </w:r>
                          </w:p>
                          <w:p w14:paraId="5209225C" w14:textId="77777777" w:rsidR="008913CD" w:rsidRPr="00BB1211" w:rsidRDefault="008913CD" w:rsidP="008913CD">
                            <w:pPr>
                              <w:rPr>
                                <w:rFonts w:ascii="David" w:eastAsiaTheme="minorEastAsia" w:hAnsi="David" w:cs="David"/>
                                <w:rtl/>
                              </w:rPr>
                            </w:pPr>
                          </w:p>
                          <w:p w14:paraId="437810F8" w14:textId="77777777" w:rsidR="008913CD" w:rsidRDefault="008913CD" w:rsidP="008913CD">
                            <w:pPr>
                              <w:rPr>
                                <w:rtl/>
                              </w:rPr>
                            </w:pPr>
                          </w:p>
                          <w:p w14:paraId="702FC2FF" w14:textId="77777777" w:rsidR="008913CD" w:rsidRDefault="008913CD" w:rsidP="008913C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D4984" id="תיבת טקסט 283" o:spid="_x0000_s1080" type="#_x0000_t202" style="position:absolute;left:0;text-align:left;margin-left:0;margin-top:1.5pt;width:482.25pt;height:80.85pt;z-index:251828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" fillcolor="#fff2cc [663]" strokecolor="#ffd966 [1943]" strokeweight="2.25pt">
                <v:textbox>
                  <w:txbxContent>
                    <w:p w14:paraId="5EE3538D" w14:textId="6527D637" w:rsidR="008913CD" w:rsidRPr="00340C0E" w:rsidRDefault="008913CD" w:rsidP="008913CD">
                      <w:pPr>
                        <w:rPr>
                          <w:rFonts w:ascii="David" w:hAnsi="David" w:cs="David"/>
                          <w:b/>
                          <w:bCs/>
                          <w:rtl/>
                        </w:rPr>
                      </w:pPr>
                      <w:r w:rsidRPr="00340C0E">
                        <w:rPr>
                          <w:rFonts w:ascii="David" w:hAnsi="David" w:cs="David" w:hint="cs"/>
                          <w:rtl/>
                        </w:rPr>
                        <w:t>העותרת סבלה מנזק גוף שנגרם לה בהיותה בת 5, כתוצאה מזריקת הרדמה מקומית שהז</w:t>
                      </w:r>
                      <w:r>
                        <w:rPr>
                          <w:rFonts w:ascii="David" w:hAnsi="David" w:cs="David" w:hint="cs"/>
                          <w:rtl/>
                        </w:rPr>
                        <w:t>ר</w:t>
                      </w:r>
                      <w:r w:rsidRPr="00340C0E">
                        <w:rPr>
                          <w:rFonts w:ascii="David" w:hAnsi="David" w:cs="David" w:hint="cs"/>
                          <w:rtl/>
                        </w:rPr>
                        <w:t>יק לה המשיב, רופא שיניים, כהכנה לטיפול שיניים. הנזק נגרם עקב הזרקת חומר ההרדמה לתוך עורק וזרימתו לכיוון המוח. זהו אירוע מוכר המתרחש ב1</w:t>
                      </w:r>
                      <w:r>
                        <w:rPr>
                          <w:rFonts w:ascii="David" w:hAnsi="David" w:cs="David" w:hint="cs"/>
                          <w:rtl/>
                        </w:rPr>
                        <w:t>0-15%</w:t>
                      </w:r>
                      <w:r w:rsidRPr="00340C0E">
                        <w:rPr>
                          <w:rFonts w:ascii="David" w:hAnsi="David" w:cs="David" w:hint="cs"/>
                          <w:rtl/>
                        </w:rPr>
                        <w:t xml:space="preserve"> ממקרי ההזרקה. התופעות הן השפעות גופניות שונות</w:t>
                      </w:r>
                      <w:r>
                        <w:rPr>
                          <w:rFonts w:ascii="David" w:hAnsi="David" w:cs="David" w:hint="cs"/>
                          <w:rtl/>
                        </w:rPr>
                        <w:t xml:space="preserve">. </w:t>
                      </w:r>
                      <w:r w:rsidRPr="00340C0E">
                        <w:rPr>
                          <w:rFonts w:ascii="David" w:hAnsi="David" w:cs="David" w:hint="cs"/>
                          <w:rtl/>
                        </w:rPr>
                        <w:t>במקרה זה</w:t>
                      </w:r>
                      <w:r>
                        <w:rPr>
                          <w:rFonts w:ascii="David" w:hAnsi="David" w:cs="David" w:hint="cs"/>
                          <w:rtl/>
                        </w:rPr>
                        <w:t xml:space="preserve">, </w:t>
                      </w:r>
                      <w:r w:rsidRPr="00340C0E">
                        <w:rPr>
                          <w:rFonts w:ascii="David" w:hAnsi="David" w:cs="David" w:hint="cs"/>
                          <w:rtl/>
                        </w:rPr>
                        <w:t>מגבלות בגפיים והפרעות נוירולוגיות וקוגניטיביו</w:t>
                      </w:r>
                      <w:r w:rsidRPr="00340C0E">
                        <w:rPr>
                          <w:rFonts w:ascii="David" w:hAnsi="David" w:cs="David" w:hint="eastAsia"/>
                          <w:rtl/>
                        </w:rPr>
                        <w:t>ת</w:t>
                      </w:r>
                      <w:r w:rsidRPr="00340C0E">
                        <w:rPr>
                          <w:rFonts w:ascii="David" w:hAnsi="David" w:cs="David" w:hint="cs"/>
                          <w:rtl/>
                        </w:rPr>
                        <w:t>. הפגיעות ניתנות למניעה ע"י שימוש במזרקים שואבים, אך המשיב השתמש במזרק שאינו מאפשר שאיבה מוקדמת. בתקופה בה הדבר אירע, היה מקובל השימוש בשני סוגי המזרקים. העותרת טוענת כי המשיב התרשל. במחוזי נדחתה התביעה והן בעליון</w:t>
                      </w:r>
                      <w:r>
                        <w:rPr>
                          <w:rFonts w:ascii="David" w:hAnsi="David" w:cs="David" w:hint="cs"/>
                          <w:rtl/>
                        </w:rPr>
                        <w:t xml:space="preserve">. </w:t>
                      </w:r>
                      <w:r w:rsidRPr="00340C0E">
                        <w:rPr>
                          <w:rFonts w:ascii="David" w:hAnsi="David" w:cs="David" w:hint="cs"/>
                          <w:rtl/>
                        </w:rPr>
                        <w:t xml:space="preserve">מכאן הדיון הנוסף. </w:t>
                      </w:r>
                    </w:p>
                    <w:p w14:paraId="5209225C" w14:textId="77777777" w:rsidR="008913CD" w:rsidRPr="00BB1211" w:rsidRDefault="008913CD" w:rsidP="008913CD">
                      <w:pPr>
                        <w:rPr>
                          <w:rFonts w:ascii="David" w:eastAsiaTheme="minorEastAsia" w:hAnsi="David" w:cs="David"/>
                          <w:rtl/>
                        </w:rPr>
                      </w:pPr>
                    </w:p>
                    <w:p w14:paraId="437810F8" w14:textId="77777777" w:rsidR="008913CD" w:rsidRDefault="008913CD" w:rsidP="008913CD">
                      <w:pPr>
                        <w:rPr>
                          <w:rtl/>
                        </w:rPr>
                      </w:pPr>
                    </w:p>
                    <w:p w14:paraId="702FC2FF" w14:textId="77777777" w:rsidR="008913CD" w:rsidRDefault="008913CD" w:rsidP="008913CD"/>
                  </w:txbxContent>
                </v:textbox>
                <w10:wrap anchorx="margin"/>
              </v:shape>
            </w:pict>
          </mc:Fallback>
        </mc:AlternateContent>
      </w:r>
    </w:p>
    <w:p w14:paraId="0210C67F" w14:textId="77777777" w:rsidR="00360BA1" w:rsidRDefault="00360BA1" w:rsidP="00F076A6">
      <w:pPr>
        <w:spacing w:line="276" w:lineRule="auto"/>
        <w:ind w:left="-437"/>
        <w:rPr>
          <w:rFonts w:ascii="David" w:hAnsi="David" w:cs="David"/>
          <w:rtl/>
        </w:rPr>
      </w:pPr>
    </w:p>
    <w:p w14:paraId="64E9932D" w14:textId="77777777" w:rsidR="00360BA1" w:rsidRDefault="00360BA1" w:rsidP="00F076A6">
      <w:pPr>
        <w:spacing w:line="276" w:lineRule="auto"/>
        <w:ind w:left="-437"/>
        <w:rPr>
          <w:rFonts w:ascii="David" w:hAnsi="David" w:cs="David"/>
          <w:rtl/>
        </w:rPr>
      </w:pPr>
    </w:p>
    <w:p w14:paraId="5DF4F300" w14:textId="4C1C9AC2" w:rsidR="00360BA1" w:rsidRPr="00F076A6" w:rsidRDefault="005736E6" w:rsidP="005736E6">
      <w:pPr>
        <w:spacing w:line="276" w:lineRule="auto"/>
        <w:rPr>
          <w:rFonts w:ascii="David" w:hAnsi="David" w:cs="David"/>
          <w:rtl/>
        </w:rPr>
      </w:pPr>
      <w:r>
        <w:rPr>
          <w:rFonts w:ascii="David" w:hAnsi="David" w:cs="David"/>
          <w:rtl/>
        </w:rPr>
        <w:br/>
      </w:r>
    </w:p>
    <w:p w14:paraId="2301452A" w14:textId="68D401E2" w:rsidR="00317DE3" w:rsidRPr="008913CD" w:rsidRDefault="008913CD" w:rsidP="00816B82">
      <w:pPr>
        <w:spacing w:line="276" w:lineRule="auto"/>
        <w:ind w:left="-437"/>
        <w:rPr>
          <w:rFonts w:ascii="David" w:hAnsi="David" w:cs="David"/>
          <w:rtl/>
        </w:rPr>
      </w:pPr>
      <w:r w:rsidRPr="008913CD">
        <w:rPr>
          <w:rFonts w:ascii="David" w:hAnsi="David" w:cs="David"/>
          <w:u w:val="single"/>
          <w:rtl/>
        </w:rPr>
        <w:t>השאלה המ</w:t>
      </w:r>
      <w:r>
        <w:rPr>
          <w:rFonts w:ascii="David" w:hAnsi="David" w:cs="David" w:hint="cs"/>
          <w:u w:val="single"/>
          <w:rtl/>
        </w:rPr>
        <w:t>שפטית</w:t>
      </w:r>
      <w:r>
        <w:rPr>
          <w:rFonts w:ascii="David" w:hAnsi="David" w:cs="David" w:hint="cs"/>
          <w:rtl/>
        </w:rPr>
        <w:t>:</w:t>
      </w:r>
      <w:r w:rsidRPr="008913CD">
        <w:rPr>
          <w:rFonts w:ascii="David" w:hAnsi="David" w:cs="David"/>
          <w:rtl/>
        </w:rPr>
        <w:t xml:space="preserve"> האם התרשל הרופא בטיפול שקיבלה העותרת? במידה והתשובה חיובית, האם מתקיים </w:t>
      </w:r>
      <w:proofErr w:type="spellStart"/>
      <w:r w:rsidRPr="008913CD">
        <w:rPr>
          <w:rFonts w:ascii="David" w:hAnsi="David" w:cs="David"/>
          <w:rtl/>
        </w:rPr>
        <w:t>קש"ס</w:t>
      </w:r>
      <w:proofErr w:type="spellEnd"/>
      <w:r w:rsidRPr="008913CD">
        <w:rPr>
          <w:rFonts w:ascii="David" w:hAnsi="David" w:cs="David"/>
          <w:rtl/>
        </w:rPr>
        <w:t xml:space="preserve"> משפטי בין ההתרשלות לבין הנזק שנגרם לה? במידה וכן, מהו היקף האחריות של הרופא?</w:t>
      </w:r>
    </w:p>
    <w:p w14:paraId="28BCC8A7" w14:textId="68DB3E4E" w:rsidR="00BC7972" w:rsidRPr="00BC7972" w:rsidRDefault="00BC7972" w:rsidP="00BC7972">
      <w:pPr>
        <w:spacing w:line="276" w:lineRule="auto"/>
        <w:ind w:left="-437"/>
        <w:rPr>
          <w:rFonts w:ascii="David" w:hAnsi="David" w:cs="David"/>
          <w:color w:val="00B050"/>
          <w:rtl/>
        </w:rPr>
      </w:pPr>
      <w:r w:rsidRPr="00BC7972">
        <w:rPr>
          <w:rFonts w:ascii="David" w:hAnsi="David" w:cs="David"/>
          <w:color w:val="00B050"/>
          <w:rtl/>
        </w:rPr>
        <w:t xml:space="preserve">השופט </w:t>
      </w:r>
      <w:r w:rsidRPr="00BC7972">
        <w:rPr>
          <w:rFonts w:ascii="David" w:hAnsi="David" w:cs="David" w:hint="cs"/>
          <w:color w:val="00B050"/>
          <w:rtl/>
        </w:rPr>
        <w:t>א</w:t>
      </w:r>
      <w:r w:rsidRPr="00BC7972">
        <w:rPr>
          <w:rFonts w:ascii="David" w:hAnsi="David" w:cs="David"/>
          <w:color w:val="00B050"/>
          <w:rtl/>
        </w:rPr>
        <w:t>ור:</w:t>
      </w:r>
    </w:p>
    <w:p w14:paraId="6D6A6E5B" w14:textId="5EF1BE03" w:rsidR="00BC7972" w:rsidRPr="00BC7972" w:rsidRDefault="00BC7972" w:rsidP="00BC7972">
      <w:pPr>
        <w:spacing w:line="276" w:lineRule="auto"/>
        <w:ind w:left="-437"/>
        <w:rPr>
          <w:rFonts w:ascii="David" w:hAnsi="David" w:cs="David"/>
          <w:rtl/>
        </w:rPr>
      </w:pPr>
      <w:r w:rsidRPr="001F3A35">
        <w:rPr>
          <w:rFonts w:ascii="David" w:hAnsi="David" w:cs="David"/>
          <w:u w:val="single"/>
          <w:rtl/>
        </w:rPr>
        <w:t>התרשלות הרופא</w:t>
      </w:r>
      <w:r w:rsidRPr="00BC7972">
        <w:rPr>
          <w:rFonts w:ascii="David" w:hAnsi="David" w:cs="David"/>
          <w:rtl/>
        </w:rPr>
        <w:t xml:space="preserve">: הרופא לא חרג מהנורמה באותה עת, שכן השימוש במזרק לא שואב היה רווח. עם זאת, </w:t>
      </w:r>
      <w:r w:rsidRPr="00EA5D89">
        <w:rPr>
          <w:rFonts w:ascii="David" w:hAnsi="David" w:cs="David"/>
          <w:b/>
          <w:bCs/>
          <w:rtl/>
        </w:rPr>
        <w:t>קיומה של פרקטיקה רפואית מקובלת, אינה יכולה לחרוץ כשלעצמה את גורל שאלת ההתרשלות</w:t>
      </w:r>
      <w:r w:rsidRPr="00BC7972">
        <w:rPr>
          <w:rFonts w:ascii="David" w:hAnsi="David" w:cs="David"/>
          <w:rtl/>
        </w:rPr>
        <w:t xml:space="preserve">. זהו פרמטר חשוב, אך לא הפרמטר היחיד שביהמ"ש יתחשב בו. במקרה זה </w:t>
      </w:r>
      <w:r w:rsidRPr="001F3A35">
        <w:rPr>
          <w:rFonts w:ascii="David" w:hAnsi="David" w:cs="David"/>
          <w:b/>
          <w:bCs/>
          <w:rtl/>
        </w:rPr>
        <w:t>הנסיבות מצביעות על כך שהרופא התרשל</w:t>
      </w:r>
      <w:r w:rsidRPr="00BC7972">
        <w:rPr>
          <w:rFonts w:ascii="David" w:hAnsi="David" w:cs="David"/>
          <w:rtl/>
        </w:rPr>
        <w:t xml:space="preserve"> בהשתמשותו במזרקים לא שואבים. </w:t>
      </w:r>
      <w:r w:rsidRPr="001F3A35">
        <w:rPr>
          <w:rFonts w:ascii="David" w:hAnsi="David" w:cs="David"/>
          <w:u w:val="single"/>
          <w:rtl/>
        </w:rPr>
        <w:t>השיקולים המצביעים על כך הם</w:t>
      </w:r>
      <w:r w:rsidRPr="00BC7972">
        <w:rPr>
          <w:rFonts w:ascii="David" w:hAnsi="David" w:cs="David"/>
          <w:rtl/>
        </w:rPr>
        <w:t>:</w:t>
      </w:r>
    </w:p>
    <w:p w14:paraId="27188209" w14:textId="7F31A27F" w:rsidR="00BC7972" w:rsidRPr="001F3A35" w:rsidRDefault="00BC7972" w:rsidP="00D93259">
      <w:pPr>
        <w:pStyle w:val="a7"/>
        <w:numPr>
          <w:ilvl w:val="0"/>
          <w:numId w:val="176"/>
        </w:numPr>
        <w:spacing w:line="276" w:lineRule="auto"/>
        <w:rPr>
          <w:rFonts w:ascii="David" w:hAnsi="David" w:cs="David"/>
          <w:rtl/>
        </w:rPr>
      </w:pPr>
      <w:r w:rsidRPr="002334C8">
        <w:rPr>
          <w:rFonts w:ascii="David" w:hAnsi="David" w:cs="David"/>
          <w:rtl/>
        </w:rPr>
        <w:t>הסיכון הידוע</w:t>
      </w:r>
      <w:r w:rsidRPr="001F3A35">
        <w:rPr>
          <w:rFonts w:ascii="David" w:hAnsi="David" w:cs="David"/>
          <w:rtl/>
        </w:rPr>
        <w:t xml:space="preserve"> של חדירה לעורק כתוצאה משימוש במזרק לא שואב.</w:t>
      </w:r>
    </w:p>
    <w:p w14:paraId="7241592D" w14:textId="2117C151" w:rsidR="00BC7972" w:rsidRPr="001F3A35" w:rsidRDefault="00BC7972" w:rsidP="00D93259">
      <w:pPr>
        <w:pStyle w:val="a7"/>
        <w:numPr>
          <w:ilvl w:val="0"/>
          <w:numId w:val="176"/>
        </w:numPr>
        <w:spacing w:line="276" w:lineRule="auto"/>
        <w:rPr>
          <w:rFonts w:ascii="David" w:hAnsi="David" w:cs="David"/>
          <w:rtl/>
        </w:rPr>
      </w:pPr>
      <w:r w:rsidRPr="002334C8">
        <w:rPr>
          <w:rFonts w:ascii="David" w:hAnsi="David" w:cs="David"/>
          <w:rtl/>
        </w:rPr>
        <w:t>תופעות הלוואי</w:t>
      </w:r>
      <w:r w:rsidRPr="001F3A35">
        <w:rPr>
          <w:rFonts w:ascii="David" w:hAnsi="David" w:cs="David"/>
          <w:rtl/>
        </w:rPr>
        <w:t xml:space="preserve"> העלולות להיגרם כתוצאה מחדירת חומר האלחוש לתוך העורק</w:t>
      </w:r>
      <w:r w:rsidR="002334C8">
        <w:rPr>
          <w:rFonts w:ascii="David" w:hAnsi="David" w:cs="David" w:hint="cs"/>
          <w:rtl/>
        </w:rPr>
        <w:t>.</w:t>
      </w:r>
      <w:r w:rsidRPr="001F3A35">
        <w:rPr>
          <w:rFonts w:ascii="David" w:hAnsi="David" w:cs="David"/>
          <w:rtl/>
        </w:rPr>
        <w:t xml:space="preserve"> </w:t>
      </w:r>
    </w:p>
    <w:p w14:paraId="5006FF3E" w14:textId="64378502" w:rsidR="00BC7972" w:rsidRPr="001F3A35" w:rsidRDefault="00BC7972" w:rsidP="00D93259">
      <w:pPr>
        <w:pStyle w:val="a7"/>
        <w:numPr>
          <w:ilvl w:val="0"/>
          <w:numId w:val="176"/>
        </w:numPr>
        <w:spacing w:line="276" w:lineRule="auto"/>
        <w:rPr>
          <w:rFonts w:ascii="David" w:hAnsi="David" w:cs="David"/>
          <w:rtl/>
        </w:rPr>
      </w:pPr>
      <w:r w:rsidRPr="001F3A35">
        <w:rPr>
          <w:rFonts w:ascii="David" w:hAnsi="David" w:cs="David"/>
          <w:rtl/>
        </w:rPr>
        <w:t>במועד האירוע כבר היה ידוע שהשימוש במזרקים שואבים עדיף.</w:t>
      </w:r>
    </w:p>
    <w:p w14:paraId="377ADCF1" w14:textId="4F354F38" w:rsidR="00BC7972" w:rsidRPr="001F3A35" w:rsidRDefault="00BC7972" w:rsidP="00D93259">
      <w:pPr>
        <w:pStyle w:val="a7"/>
        <w:numPr>
          <w:ilvl w:val="0"/>
          <w:numId w:val="176"/>
        </w:numPr>
        <w:spacing w:line="276" w:lineRule="auto"/>
        <w:rPr>
          <w:rFonts w:ascii="David" w:hAnsi="David" w:cs="David"/>
          <w:rtl/>
        </w:rPr>
      </w:pPr>
      <w:r w:rsidRPr="001F3A35">
        <w:rPr>
          <w:rFonts w:ascii="David" w:hAnsi="David" w:cs="David"/>
          <w:rtl/>
        </w:rPr>
        <w:t>בהוראות היצרן של חומר ההרדמה בו נעשה השימוש כתוב במפורש להימנע משימוש במזרק לא שואב (הייתה הפרה של הוראות היצרן בנוגע לאופן ההזרקה הראוי).</w:t>
      </w:r>
    </w:p>
    <w:p w14:paraId="7F7AE735" w14:textId="21B33420" w:rsidR="00BC7972" w:rsidRPr="001F3A35" w:rsidRDefault="00BC7972" w:rsidP="00D93259">
      <w:pPr>
        <w:pStyle w:val="a7"/>
        <w:numPr>
          <w:ilvl w:val="0"/>
          <w:numId w:val="176"/>
        </w:numPr>
        <w:spacing w:line="276" w:lineRule="auto"/>
        <w:rPr>
          <w:rFonts w:ascii="David" w:hAnsi="David" w:cs="David"/>
          <w:rtl/>
        </w:rPr>
      </w:pPr>
      <w:r w:rsidRPr="001F3A35">
        <w:rPr>
          <w:rFonts w:ascii="David" w:hAnsi="David" w:cs="David"/>
          <w:rtl/>
        </w:rPr>
        <w:t xml:space="preserve">באותה עת הייתה ידועה התופעה של זרימת חומר הרדמה למוח </w:t>
      </w:r>
      <w:r w:rsidR="00EA5D89">
        <w:rPr>
          <w:rFonts w:ascii="David" w:hAnsi="David" w:cs="David" w:hint="cs"/>
          <w:rtl/>
        </w:rPr>
        <w:t>ה</w:t>
      </w:r>
      <w:r w:rsidRPr="001F3A35">
        <w:rPr>
          <w:rFonts w:ascii="David" w:hAnsi="David" w:cs="David"/>
          <w:rtl/>
        </w:rPr>
        <w:t>עלולה לגרם לנזקים נוירולוגים חולפים, עקב הזרקת החומר לתוך העורק.</w:t>
      </w:r>
    </w:p>
    <w:p w14:paraId="2904DE68" w14:textId="1DA92DD7" w:rsidR="00BC7972" w:rsidRPr="001F3A35" w:rsidRDefault="00BC7972" w:rsidP="00D93259">
      <w:pPr>
        <w:pStyle w:val="a7"/>
        <w:numPr>
          <w:ilvl w:val="0"/>
          <w:numId w:val="176"/>
        </w:numPr>
        <w:spacing w:line="276" w:lineRule="auto"/>
        <w:rPr>
          <w:rFonts w:ascii="David" w:hAnsi="David" w:cs="David"/>
          <w:rtl/>
        </w:rPr>
      </w:pPr>
      <w:r w:rsidRPr="001F3A35">
        <w:rPr>
          <w:rFonts w:ascii="David" w:hAnsi="David" w:cs="David"/>
          <w:rtl/>
        </w:rPr>
        <w:t xml:space="preserve">אין בעיה להשיג </w:t>
      </w:r>
      <w:r w:rsidR="00C47CBC">
        <w:rPr>
          <w:rFonts w:ascii="David" w:hAnsi="David" w:cs="David" w:hint="cs"/>
          <w:rtl/>
        </w:rPr>
        <w:t>מזרקים</w:t>
      </w:r>
      <w:r w:rsidRPr="001F3A35">
        <w:rPr>
          <w:rFonts w:ascii="David" w:hAnsi="David" w:cs="David"/>
          <w:rtl/>
        </w:rPr>
        <w:t xml:space="preserve"> שואבים, עלותם לא עולה באופן משמעותי או בכלל על עלות מזרקים לא שואבים.</w:t>
      </w:r>
    </w:p>
    <w:p w14:paraId="3AD502E4" w14:textId="006BE6C9" w:rsidR="00BC7972" w:rsidRPr="00BC7972" w:rsidRDefault="00BC7972" w:rsidP="00BC7972">
      <w:pPr>
        <w:spacing w:line="276" w:lineRule="auto"/>
        <w:ind w:left="-437"/>
        <w:rPr>
          <w:rFonts w:ascii="David" w:hAnsi="David" w:cs="David"/>
          <w:rtl/>
        </w:rPr>
      </w:pPr>
      <w:proofErr w:type="spellStart"/>
      <w:r w:rsidRPr="001F3A35">
        <w:rPr>
          <w:rFonts w:ascii="David" w:hAnsi="David" w:cs="David"/>
          <w:u w:val="single"/>
          <w:rtl/>
        </w:rPr>
        <w:t>קש"ס</w:t>
      </w:r>
      <w:proofErr w:type="spellEnd"/>
      <w:r w:rsidRPr="001F3A35">
        <w:rPr>
          <w:rFonts w:ascii="David" w:hAnsi="David" w:cs="David"/>
          <w:u w:val="single"/>
          <w:rtl/>
        </w:rPr>
        <w:t xml:space="preserve"> משפטי בין ההתרשלות לנזק</w:t>
      </w:r>
      <w:r w:rsidRPr="00BC7972">
        <w:rPr>
          <w:rFonts w:ascii="David" w:hAnsi="David" w:cs="David"/>
          <w:rtl/>
        </w:rPr>
        <w:t>: גם אם הנזק הראשוני שנגרם</w:t>
      </w:r>
      <w:r w:rsidR="001F3A35">
        <w:rPr>
          <w:rFonts w:ascii="David" w:hAnsi="David" w:cs="David" w:hint="cs"/>
          <w:rtl/>
        </w:rPr>
        <w:t xml:space="preserve"> ל</w:t>
      </w:r>
      <w:r w:rsidRPr="00BC7972">
        <w:rPr>
          <w:rFonts w:ascii="David" w:hAnsi="David" w:cs="David"/>
          <w:rtl/>
        </w:rPr>
        <w:t>מערערת</w:t>
      </w:r>
      <w:r w:rsidR="001F3A35">
        <w:rPr>
          <w:rFonts w:ascii="David" w:hAnsi="David" w:cs="David" w:hint="cs"/>
          <w:rtl/>
        </w:rPr>
        <w:t xml:space="preserve"> </w:t>
      </w:r>
      <w:r w:rsidRPr="00BC7972">
        <w:rPr>
          <w:rFonts w:ascii="David" w:hAnsi="David" w:cs="David"/>
          <w:rtl/>
        </w:rPr>
        <w:t>היה נזק חמור וקבוע (שעליו לא דובר בספרות הרפואית)</w:t>
      </w:r>
      <w:r w:rsidR="001F3A35">
        <w:rPr>
          <w:rFonts w:ascii="David" w:hAnsi="David" w:cs="David" w:hint="cs"/>
          <w:rtl/>
        </w:rPr>
        <w:t xml:space="preserve">, </w:t>
      </w:r>
      <w:r w:rsidRPr="001F3A35">
        <w:rPr>
          <w:rFonts w:ascii="David" w:hAnsi="David" w:cs="David"/>
          <w:b/>
          <w:bCs/>
          <w:rtl/>
        </w:rPr>
        <w:t>די בכך שהרופא צפה או שהיה עליו לצפות את סוג הנזק</w:t>
      </w:r>
      <w:r w:rsidRPr="00BC7972">
        <w:rPr>
          <w:rFonts w:ascii="David" w:hAnsi="David" w:cs="David"/>
          <w:rtl/>
        </w:rPr>
        <w:t xml:space="preserve">. משמע, את תהליך הגרימה הספציפי של היצרות כלי הדם, על תוצאותיו האפשריות, ע"מ לייחס לו אחריות לגרימתו. במקרה זה, הנזק הראשוני היה נזק קל, תופעות הלוואי מוכרות וצפויות מהליך זה, ואז הגיע הנזק החמור. לכן, </w:t>
      </w:r>
      <w:r w:rsidRPr="001F3A35">
        <w:rPr>
          <w:rFonts w:ascii="David" w:hAnsi="David" w:cs="David"/>
          <w:b/>
          <w:bCs/>
          <w:rtl/>
        </w:rPr>
        <w:t>הרופא אחראי לנזק הראשוני ברשלנות</w:t>
      </w:r>
      <w:r w:rsidRPr="00BC7972">
        <w:rPr>
          <w:rFonts w:ascii="David" w:hAnsi="David" w:cs="David"/>
          <w:rtl/>
        </w:rPr>
        <w:t>.</w:t>
      </w:r>
    </w:p>
    <w:p w14:paraId="18DCA6C5" w14:textId="3175AC91" w:rsidR="00BC7972" w:rsidRPr="00BC7972" w:rsidRDefault="00BC7972" w:rsidP="00BC7972">
      <w:pPr>
        <w:spacing w:line="276" w:lineRule="auto"/>
        <w:ind w:left="-437"/>
        <w:rPr>
          <w:rFonts w:ascii="David" w:hAnsi="David" w:cs="David"/>
          <w:rtl/>
        </w:rPr>
      </w:pPr>
      <w:r w:rsidRPr="001F3A35">
        <w:rPr>
          <w:rFonts w:ascii="David" w:hAnsi="David" w:cs="David"/>
          <w:u w:val="single"/>
          <w:rtl/>
        </w:rPr>
        <w:t>האם הרופא אחראי לנזק החמור</w:t>
      </w:r>
      <w:r w:rsidRPr="00BC7972">
        <w:rPr>
          <w:rFonts w:ascii="David" w:hAnsi="David" w:cs="David"/>
          <w:rtl/>
        </w:rPr>
        <w:t xml:space="preserve">? דיון בשאלת </w:t>
      </w:r>
      <w:r w:rsidRPr="001F3A35">
        <w:rPr>
          <w:rFonts w:ascii="David" w:hAnsi="David" w:cs="David"/>
          <w:b/>
          <w:bCs/>
          <w:rtl/>
        </w:rPr>
        <w:t>ריחוק הנזק</w:t>
      </w:r>
      <w:r w:rsidRPr="00BC7972">
        <w:rPr>
          <w:rFonts w:ascii="David" w:hAnsi="David" w:cs="David"/>
          <w:rtl/>
        </w:rPr>
        <w:t xml:space="preserve">. משנפצה התהליך גורם הנזק אשר בסופו של דבר גרם לנזקיה של </w:t>
      </w:r>
      <w:r w:rsidR="001F3A35">
        <w:rPr>
          <w:rFonts w:ascii="David" w:hAnsi="David" w:cs="David" w:hint="cs"/>
          <w:rtl/>
        </w:rPr>
        <w:t>המערערת</w:t>
      </w:r>
      <w:r w:rsidRPr="00BC7972">
        <w:rPr>
          <w:rFonts w:ascii="David" w:hAnsi="David" w:cs="David"/>
          <w:rtl/>
        </w:rPr>
        <w:t>, אחראי הרופא לנזקים אלה. נזקים אלה מהווים נזק שנגרם לה "באופן טבעי במהלכם הרגיל של הדברים ושבא במישרין מעוולת הנתבע". במקרה זה נכנס עקרון הגולגולת הדקה</w:t>
      </w:r>
      <w:r w:rsidR="001F3A35">
        <w:rPr>
          <w:rFonts w:ascii="David" w:hAnsi="David" w:cs="David" w:hint="cs"/>
          <w:rtl/>
        </w:rPr>
        <w:t xml:space="preserve"> </w:t>
      </w:r>
      <w:r w:rsidR="001F3A35">
        <w:rPr>
          <w:rFonts w:ascii="David" w:hAnsi="David" w:cs="David"/>
          <w:rtl/>
        </w:rPr>
        <w:t>–</w:t>
      </w:r>
      <w:r w:rsidRPr="00BC7972">
        <w:rPr>
          <w:rFonts w:ascii="David" w:hAnsi="David" w:cs="David"/>
          <w:rtl/>
        </w:rPr>
        <w:t xml:space="preserve"> אדם צריך לצפות מראש את עצם הפגיעה ולא את התוצאה מפגיעתו, את ממדי הנזק האפשריים. </w:t>
      </w:r>
      <w:r w:rsidRPr="00E4410D">
        <w:rPr>
          <w:rFonts w:ascii="David" w:hAnsi="David" w:cs="David"/>
          <w:b/>
          <w:bCs/>
          <w:rtl/>
        </w:rPr>
        <w:t>די בצפיית סוג הנזק</w:t>
      </w:r>
      <w:r w:rsidRPr="00BC7972">
        <w:rPr>
          <w:rFonts w:ascii="David" w:hAnsi="David" w:cs="David"/>
          <w:rtl/>
        </w:rPr>
        <w:t>. אם מיישמים את כלל זה על המקרה</w:t>
      </w:r>
      <w:r w:rsidR="001F3A35">
        <w:rPr>
          <w:rFonts w:ascii="David" w:hAnsi="David" w:cs="David" w:hint="cs"/>
          <w:rtl/>
        </w:rPr>
        <w:t xml:space="preserve"> </w:t>
      </w:r>
      <w:r w:rsidR="001F3A35">
        <w:rPr>
          <w:rFonts w:ascii="David" w:hAnsi="David" w:cs="David"/>
          <w:rtl/>
        </w:rPr>
        <w:t>–</w:t>
      </w:r>
      <w:r w:rsidR="001F3A35">
        <w:rPr>
          <w:rFonts w:ascii="David" w:hAnsi="David" w:cs="David" w:hint="cs"/>
          <w:rtl/>
        </w:rPr>
        <w:t xml:space="preserve"> </w:t>
      </w:r>
      <w:r w:rsidRPr="00BC7972">
        <w:rPr>
          <w:rFonts w:ascii="David" w:hAnsi="David" w:cs="David"/>
          <w:rtl/>
        </w:rPr>
        <w:t>הרופא אחראי לנזק</w:t>
      </w:r>
      <w:r w:rsidR="001F3A35">
        <w:rPr>
          <w:rFonts w:ascii="David" w:hAnsi="David" w:cs="David" w:hint="cs"/>
          <w:rtl/>
        </w:rPr>
        <w:t xml:space="preserve">, שכן עליו </w:t>
      </w:r>
      <w:r w:rsidRPr="00BC7972">
        <w:rPr>
          <w:rFonts w:ascii="David" w:hAnsi="David" w:cs="David"/>
          <w:rtl/>
        </w:rPr>
        <w:t xml:space="preserve">לצפות את התרחשותו של נזק גוף כתוצאה משימוש במזרק לא שואב. הנזק המאוחר שנגרם </w:t>
      </w:r>
      <w:r w:rsidR="001F3A35">
        <w:rPr>
          <w:rFonts w:ascii="David" w:hAnsi="David" w:cs="David" w:hint="cs"/>
          <w:rtl/>
        </w:rPr>
        <w:t>למערערת</w:t>
      </w:r>
      <w:r w:rsidRPr="00BC7972">
        <w:rPr>
          <w:rFonts w:ascii="David" w:hAnsi="David" w:cs="David"/>
          <w:rtl/>
        </w:rPr>
        <w:t xml:space="preserve"> הוא נזק גוף. הטלת האחריות על הרופא בנוגע לנזק החמור מוצדקת גם מפני שמדובר בנזק ידוע וצפוי. על כן, </w:t>
      </w:r>
      <w:r w:rsidRPr="001F3A35">
        <w:rPr>
          <w:rFonts w:ascii="David" w:hAnsi="David" w:cs="David"/>
          <w:b/>
          <w:bCs/>
          <w:rtl/>
        </w:rPr>
        <w:t xml:space="preserve">הרופא אחראי </w:t>
      </w:r>
      <w:r w:rsidR="001F3A35" w:rsidRPr="001F3A35">
        <w:rPr>
          <w:rFonts w:ascii="David" w:hAnsi="David" w:cs="David" w:hint="cs"/>
          <w:b/>
          <w:bCs/>
          <w:rtl/>
        </w:rPr>
        <w:t>לנזקים</w:t>
      </w:r>
      <w:r w:rsidRPr="00BC7972">
        <w:rPr>
          <w:rFonts w:ascii="David" w:hAnsi="David" w:cs="David"/>
          <w:rtl/>
        </w:rPr>
        <w:t>.</w:t>
      </w:r>
    </w:p>
    <w:p w14:paraId="63F6810C" w14:textId="650946B8" w:rsidR="00BC7972" w:rsidRPr="00BC7972" w:rsidRDefault="001F3A35" w:rsidP="00BC7972">
      <w:pPr>
        <w:spacing w:line="276" w:lineRule="auto"/>
        <w:ind w:left="-437"/>
        <w:rPr>
          <w:rFonts w:ascii="David" w:hAnsi="David" w:cs="David"/>
          <w:rtl/>
        </w:rPr>
      </w:pPr>
      <w:r>
        <w:rPr>
          <w:rFonts w:ascii="David" w:hAnsi="David" w:cs="David" w:hint="cs"/>
          <w:color w:val="00B050"/>
          <w:rtl/>
        </w:rPr>
        <w:t xml:space="preserve">השופטת </w:t>
      </w:r>
      <w:r w:rsidR="00BC7972" w:rsidRPr="001F3A35">
        <w:rPr>
          <w:rFonts w:ascii="David" w:hAnsi="David" w:cs="David"/>
          <w:color w:val="00B050"/>
          <w:rtl/>
        </w:rPr>
        <w:t xml:space="preserve">ביניש: </w:t>
      </w:r>
      <w:r w:rsidR="00BC7972" w:rsidRPr="00BC7972">
        <w:rPr>
          <w:rFonts w:ascii="David" w:hAnsi="David" w:cs="David"/>
          <w:rtl/>
        </w:rPr>
        <w:t xml:space="preserve">בע"א הייתה בדעת מיעוט, שכעת השופטים </w:t>
      </w:r>
      <w:r>
        <w:rPr>
          <w:rFonts w:ascii="David" w:hAnsi="David" w:cs="David" w:hint="cs"/>
          <w:rtl/>
        </w:rPr>
        <w:t>הנוספים</w:t>
      </w:r>
      <w:r w:rsidR="00BC7972" w:rsidRPr="00BC7972">
        <w:rPr>
          <w:rFonts w:ascii="David" w:hAnsi="David" w:cs="David"/>
          <w:rtl/>
        </w:rPr>
        <w:t xml:space="preserve"> מצטרפים אליה. במקרה זה, הטיפול הרפואי שניתן לעותרת לא </w:t>
      </w:r>
      <w:r>
        <w:rPr>
          <w:rFonts w:ascii="David" w:hAnsi="David" w:cs="David" w:hint="cs"/>
          <w:rtl/>
        </w:rPr>
        <w:t>עולה</w:t>
      </w:r>
      <w:r w:rsidR="00BC7972" w:rsidRPr="00BC7972">
        <w:rPr>
          <w:rFonts w:ascii="David" w:hAnsi="David" w:cs="David"/>
          <w:rtl/>
        </w:rPr>
        <w:t xml:space="preserve"> בקנה אחד עם ההתנהגות הנדרשת מרופא שיניים סביר, על אף ההוכחות שהובאו לעניין הפרקטיקה המקובלת באותה עת.</w:t>
      </w:r>
    </w:p>
    <w:p w14:paraId="02C18D05" w14:textId="77777777" w:rsidR="00BC7972" w:rsidRPr="00BC7972" w:rsidRDefault="00BC7972" w:rsidP="00BC7972">
      <w:pPr>
        <w:spacing w:line="276" w:lineRule="auto"/>
        <w:ind w:left="-437"/>
        <w:rPr>
          <w:rFonts w:ascii="David" w:hAnsi="David" w:cs="David"/>
          <w:rtl/>
        </w:rPr>
      </w:pPr>
      <w:r w:rsidRPr="001F3A35">
        <w:rPr>
          <w:rFonts w:ascii="David" w:hAnsi="David" w:cs="David"/>
          <w:u w:val="single"/>
          <w:rtl/>
        </w:rPr>
        <w:t>דיון בכיתה</w:t>
      </w:r>
      <w:r w:rsidRPr="00BC7972">
        <w:rPr>
          <w:rFonts w:ascii="David" w:hAnsi="David" w:cs="David"/>
          <w:rtl/>
        </w:rPr>
        <w:t>:</w:t>
      </w:r>
    </w:p>
    <w:p w14:paraId="564B9C42" w14:textId="537816A2" w:rsidR="00BC7972" w:rsidRPr="00BC7972" w:rsidRDefault="0009657C" w:rsidP="00BC7972">
      <w:pPr>
        <w:spacing w:line="276" w:lineRule="auto"/>
        <w:ind w:left="-437"/>
        <w:rPr>
          <w:rFonts w:ascii="David" w:hAnsi="David" w:cs="David"/>
          <w:rtl/>
        </w:rPr>
      </w:pPr>
      <w:r>
        <w:rPr>
          <w:rFonts w:ascii="David" w:hAnsi="David" w:cs="David" w:hint="cs"/>
          <w:rtl/>
        </w:rPr>
        <w:t xml:space="preserve">פס"ד זה </w:t>
      </w:r>
      <w:r w:rsidR="00BC7972" w:rsidRPr="00BC7972">
        <w:rPr>
          <w:rFonts w:ascii="David" w:hAnsi="David" w:cs="David"/>
          <w:rtl/>
        </w:rPr>
        <w:t>פותח את הפתח לטענות הגנה מול בחירה בין חלופות. הרופא טען כי שני סוגי המזרקים הם פרקטיקה נוהגת באותו זמן.</w:t>
      </w:r>
      <w:r w:rsidR="001F3A35">
        <w:rPr>
          <w:rFonts w:ascii="David" w:hAnsi="David" w:cs="David" w:hint="cs"/>
          <w:rtl/>
        </w:rPr>
        <w:t xml:space="preserve"> </w:t>
      </w:r>
      <w:r w:rsidR="00BC7972" w:rsidRPr="00BC7972">
        <w:rPr>
          <w:rFonts w:ascii="David" w:hAnsi="David" w:cs="David"/>
          <w:rtl/>
        </w:rPr>
        <w:t xml:space="preserve">זוהי </w:t>
      </w:r>
      <w:r w:rsidR="00BC7972" w:rsidRPr="001F3A35">
        <w:rPr>
          <w:rFonts w:ascii="David" w:hAnsi="David" w:cs="David"/>
          <w:b/>
          <w:bCs/>
          <w:rtl/>
        </w:rPr>
        <w:t>הגנת האסכולה הרפואית</w:t>
      </w:r>
      <w:r w:rsidR="001F3A35">
        <w:rPr>
          <w:rFonts w:ascii="David" w:hAnsi="David" w:cs="David" w:hint="cs"/>
          <w:rtl/>
        </w:rPr>
        <w:t xml:space="preserve"> </w:t>
      </w:r>
      <w:r w:rsidR="001F3A35">
        <w:rPr>
          <w:rFonts w:ascii="David" w:hAnsi="David" w:cs="David"/>
          <w:rtl/>
        </w:rPr>
        <w:t>–</w:t>
      </w:r>
      <w:r w:rsidR="001F3A35">
        <w:rPr>
          <w:rFonts w:ascii="David" w:hAnsi="David" w:cs="David" w:hint="cs"/>
          <w:rtl/>
        </w:rPr>
        <w:t xml:space="preserve"> </w:t>
      </w:r>
      <w:r w:rsidR="00BC7972" w:rsidRPr="001F3A35">
        <w:rPr>
          <w:rFonts w:ascii="David" w:hAnsi="David" w:cs="David"/>
          <w:b/>
          <w:bCs/>
          <w:rtl/>
        </w:rPr>
        <w:t>הגנה מפני בחירה רשלנית בין חלופו</w:t>
      </w:r>
      <w:r w:rsidR="00D615EA">
        <w:rPr>
          <w:rFonts w:ascii="David" w:hAnsi="David" w:cs="David" w:hint="cs"/>
          <w:b/>
          <w:bCs/>
          <w:rtl/>
        </w:rPr>
        <w:t>ת</w:t>
      </w:r>
      <w:r w:rsidR="00D615EA" w:rsidRPr="00D615EA">
        <w:rPr>
          <w:rFonts w:ascii="David" w:hAnsi="David" w:cs="David" w:hint="cs"/>
          <w:rtl/>
        </w:rPr>
        <w:t>.</w:t>
      </w:r>
      <w:r w:rsidR="00BC7972" w:rsidRPr="00BC7972">
        <w:rPr>
          <w:rFonts w:ascii="David" w:hAnsi="David" w:cs="David"/>
          <w:rtl/>
        </w:rPr>
        <w:t xml:space="preserve"> הרופא מבהיר כי יש אסכולה משמעותית בעולם הרפואה התומכת בבחירתו.</w:t>
      </w:r>
    </w:p>
    <w:p w14:paraId="38275204" w14:textId="77777777" w:rsidR="00D615EA" w:rsidRDefault="00BC7972" w:rsidP="00D615EA">
      <w:pPr>
        <w:spacing w:line="276" w:lineRule="auto"/>
        <w:ind w:left="-437"/>
        <w:rPr>
          <w:rFonts w:ascii="David" w:hAnsi="David" w:cs="David"/>
          <w:rtl/>
        </w:rPr>
      </w:pPr>
      <w:r w:rsidRPr="00D615EA">
        <w:rPr>
          <w:rFonts w:ascii="David" w:hAnsi="David" w:cs="David"/>
          <w:b/>
          <w:bCs/>
          <w:rtl/>
        </w:rPr>
        <w:lastRenderedPageBreak/>
        <w:t>הגנת האסכולות</w:t>
      </w:r>
      <w:r w:rsidR="00D615EA" w:rsidRPr="00D615EA">
        <w:rPr>
          <w:rFonts w:ascii="David" w:hAnsi="David" w:cs="David" w:hint="cs"/>
          <w:b/>
          <w:bCs/>
          <w:rtl/>
        </w:rPr>
        <w:t xml:space="preserve"> </w:t>
      </w:r>
      <w:r w:rsidR="00D615EA" w:rsidRPr="00D615EA">
        <w:rPr>
          <w:rFonts w:ascii="David" w:hAnsi="David" w:cs="David"/>
          <w:b/>
          <w:bCs/>
          <w:rtl/>
        </w:rPr>
        <w:t>–</w:t>
      </w:r>
      <w:r w:rsidRPr="00D615EA">
        <w:rPr>
          <w:rFonts w:ascii="David" w:hAnsi="David" w:cs="David"/>
          <w:b/>
          <w:bCs/>
          <w:rtl/>
        </w:rPr>
        <w:t xml:space="preserve"> מתי רופא יטען שהבחירה היא לא רשלנית?</w:t>
      </w:r>
      <w:r w:rsidRPr="00BC7972">
        <w:rPr>
          <w:rFonts w:ascii="David" w:hAnsi="David" w:cs="David"/>
          <w:rtl/>
        </w:rPr>
        <w:t xml:space="preserve"> </w:t>
      </w:r>
      <w:r w:rsidRPr="00D615EA">
        <w:rPr>
          <w:rFonts w:ascii="David" w:hAnsi="David" w:cs="David"/>
          <w:u w:val="single"/>
          <w:rtl/>
        </w:rPr>
        <w:t>3 תנאים מצטברים</w:t>
      </w:r>
      <w:r w:rsidRPr="00BC7972">
        <w:rPr>
          <w:rFonts w:ascii="David" w:hAnsi="David" w:cs="David"/>
          <w:rtl/>
        </w:rPr>
        <w:t>:</w:t>
      </w:r>
    </w:p>
    <w:p w14:paraId="7AC1C7BF" w14:textId="77777777" w:rsidR="00D615EA" w:rsidRDefault="00BC7972" w:rsidP="00D93259">
      <w:pPr>
        <w:pStyle w:val="a7"/>
        <w:numPr>
          <w:ilvl w:val="0"/>
          <w:numId w:val="177"/>
        </w:numPr>
        <w:spacing w:line="276" w:lineRule="auto"/>
        <w:rPr>
          <w:rFonts w:ascii="David" w:hAnsi="David" w:cs="David"/>
        </w:rPr>
      </w:pPr>
      <w:r w:rsidRPr="00D615EA">
        <w:rPr>
          <w:rFonts w:ascii="David" w:hAnsi="David" w:cs="David"/>
          <w:b/>
          <w:bCs/>
          <w:rtl/>
        </w:rPr>
        <w:t>האסכולה צריכה להיות מקובלת על חלק גדול מעולם הרפואה</w:t>
      </w:r>
      <w:r w:rsidRPr="00D615EA">
        <w:rPr>
          <w:rFonts w:ascii="David" w:hAnsi="David" w:cs="David"/>
          <w:rtl/>
        </w:rPr>
        <w:t>. אין דרישה לרוב.</w:t>
      </w:r>
    </w:p>
    <w:p w14:paraId="1435C9C4" w14:textId="6F6442E7" w:rsidR="00D615EA" w:rsidRDefault="00BC7972" w:rsidP="00D93259">
      <w:pPr>
        <w:pStyle w:val="a7"/>
        <w:numPr>
          <w:ilvl w:val="0"/>
          <w:numId w:val="177"/>
        </w:numPr>
        <w:spacing w:line="276" w:lineRule="auto"/>
        <w:rPr>
          <w:rFonts w:ascii="David" w:hAnsi="David" w:cs="David"/>
        </w:rPr>
      </w:pPr>
      <w:r w:rsidRPr="00D615EA">
        <w:rPr>
          <w:rFonts w:ascii="David" w:hAnsi="David" w:cs="David"/>
          <w:b/>
          <w:bCs/>
          <w:rtl/>
        </w:rPr>
        <w:t>בחירה ממשית בין אסכולות, ומניעת חוכמה לאחר מעשה</w:t>
      </w:r>
      <w:r w:rsidRPr="00D615EA">
        <w:rPr>
          <w:rFonts w:ascii="David" w:hAnsi="David" w:cs="David"/>
          <w:rtl/>
        </w:rPr>
        <w:t xml:space="preserve">. </w:t>
      </w:r>
      <w:r w:rsidR="005031E0">
        <w:rPr>
          <w:rFonts w:ascii="David" w:hAnsi="David" w:cs="David" w:hint="cs"/>
          <w:rtl/>
        </w:rPr>
        <w:t xml:space="preserve">על </w:t>
      </w:r>
      <w:r w:rsidR="00D615EA">
        <w:rPr>
          <w:rFonts w:ascii="David" w:hAnsi="David" w:cs="David" w:hint="cs"/>
          <w:rtl/>
        </w:rPr>
        <w:t>הרופא</w:t>
      </w:r>
      <w:r w:rsidRPr="00D615EA">
        <w:rPr>
          <w:rFonts w:ascii="David" w:hAnsi="David" w:cs="David"/>
          <w:rtl/>
        </w:rPr>
        <w:t xml:space="preserve"> להראות שהכיר באסכולות השונות, ולהסביר מדוע הוא בחר באסכולה מסוימת.</w:t>
      </w:r>
    </w:p>
    <w:p w14:paraId="714B1865" w14:textId="74164AA2" w:rsidR="00BC7972" w:rsidRPr="00D615EA" w:rsidRDefault="00D112EE" w:rsidP="00D93259">
      <w:pPr>
        <w:pStyle w:val="a7"/>
        <w:numPr>
          <w:ilvl w:val="0"/>
          <w:numId w:val="177"/>
        </w:numPr>
        <w:spacing w:line="276" w:lineRule="auto"/>
        <w:rPr>
          <w:rFonts w:ascii="David" w:hAnsi="David" w:cs="David"/>
          <w:rtl/>
        </w:rPr>
      </w:pPr>
      <w:r w:rsidRPr="00D112EE">
        <w:rPr>
          <w:rFonts w:ascii="David" w:hAnsi="David" w:cs="David" w:hint="cs"/>
          <w:rtl/>
        </w:rPr>
        <w:t xml:space="preserve">על הרופא </w:t>
      </w:r>
      <w:r w:rsidR="00BC7972" w:rsidRPr="00D615EA">
        <w:rPr>
          <w:rFonts w:ascii="David" w:hAnsi="David" w:cs="David"/>
          <w:b/>
          <w:bCs/>
          <w:rtl/>
        </w:rPr>
        <w:t>להביא את החלופות לפני החולה להכרעתו</w:t>
      </w:r>
      <w:r w:rsidR="00D615EA">
        <w:rPr>
          <w:rFonts w:ascii="David" w:hAnsi="David" w:cs="David" w:hint="cs"/>
          <w:rtl/>
        </w:rPr>
        <w:t>.</w:t>
      </w:r>
      <w:r w:rsidR="00BC7972" w:rsidRPr="00D615EA">
        <w:rPr>
          <w:rFonts w:ascii="David" w:hAnsi="David" w:cs="David"/>
          <w:rtl/>
        </w:rPr>
        <w:t xml:space="preserve"> הרופא </w:t>
      </w:r>
      <w:r w:rsidR="002B627D">
        <w:rPr>
          <w:rFonts w:ascii="David" w:hAnsi="David" w:cs="David" w:hint="cs"/>
          <w:rtl/>
        </w:rPr>
        <w:t>יכול להמליץ על אחת מהן</w:t>
      </w:r>
      <w:r w:rsidR="00BC7972" w:rsidRPr="00D615EA">
        <w:rPr>
          <w:rFonts w:ascii="David" w:hAnsi="David" w:cs="David"/>
          <w:rtl/>
        </w:rPr>
        <w:t>.</w:t>
      </w:r>
      <w:r w:rsidR="00092FF8">
        <w:rPr>
          <w:rFonts w:ascii="David" w:hAnsi="David" w:cs="David" w:hint="cs"/>
          <w:rtl/>
        </w:rPr>
        <w:t xml:space="preserve"> </w:t>
      </w:r>
      <w:r w:rsidR="00BC7972" w:rsidRPr="00D615EA">
        <w:rPr>
          <w:rFonts w:ascii="David" w:hAnsi="David" w:cs="David"/>
          <w:rtl/>
        </w:rPr>
        <w:t>יש חולים שלא ניתן להביא את זה להכרעתם</w:t>
      </w:r>
      <w:r>
        <w:rPr>
          <w:rFonts w:ascii="David" w:hAnsi="David" w:cs="David" w:hint="cs"/>
          <w:rtl/>
        </w:rPr>
        <w:t xml:space="preserve">, </w:t>
      </w:r>
      <w:r w:rsidR="00BC7972" w:rsidRPr="00D615EA">
        <w:rPr>
          <w:rFonts w:ascii="David" w:hAnsi="David" w:cs="David"/>
          <w:rtl/>
        </w:rPr>
        <w:t>אלא לאפוטרופסיים.</w:t>
      </w:r>
    </w:p>
    <w:p w14:paraId="1951570A" w14:textId="10BE6B84" w:rsidR="008913CD" w:rsidRPr="008913CD" w:rsidRDefault="00BC7972" w:rsidP="00BC7972">
      <w:pPr>
        <w:spacing w:line="276" w:lineRule="auto"/>
        <w:ind w:left="-437"/>
        <w:rPr>
          <w:rFonts w:ascii="David" w:hAnsi="David" w:cs="David"/>
          <w:rtl/>
        </w:rPr>
      </w:pPr>
      <w:r w:rsidRPr="00BC7972">
        <w:rPr>
          <w:rFonts w:ascii="David" w:hAnsi="David" w:cs="David"/>
          <w:rtl/>
        </w:rPr>
        <w:t xml:space="preserve">בפס"ד נאמר כי </w:t>
      </w:r>
      <w:r w:rsidRPr="002B627D">
        <w:rPr>
          <w:rFonts w:ascii="David" w:hAnsi="David" w:cs="David"/>
          <w:b/>
          <w:bCs/>
          <w:rtl/>
        </w:rPr>
        <w:t>זוהי לא הגנה מוחלטת</w:t>
      </w:r>
      <w:r w:rsidRPr="00BC7972">
        <w:rPr>
          <w:rFonts w:ascii="David" w:hAnsi="David" w:cs="David"/>
          <w:rtl/>
        </w:rPr>
        <w:t>, זה לא הפרמטר היחיד בו יתחשב ביהמ"ש</w:t>
      </w:r>
      <w:r w:rsidR="002B627D">
        <w:rPr>
          <w:rFonts w:ascii="David" w:hAnsi="David" w:cs="David" w:hint="cs"/>
          <w:rtl/>
        </w:rPr>
        <w:t>,</w:t>
      </w:r>
      <w:r w:rsidRPr="00BC7972">
        <w:rPr>
          <w:rFonts w:ascii="David" w:hAnsi="David" w:cs="David"/>
          <w:rtl/>
        </w:rPr>
        <w:t xml:space="preserve"> כי יש מדיניות משפטית ושיקולים נוספים.</w:t>
      </w:r>
    </w:p>
    <w:p w14:paraId="50698A01" w14:textId="65C0CB25" w:rsidR="00300C1A" w:rsidRPr="00300C1A" w:rsidRDefault="00300C1A" w:rsidP="00300C1A">
      <w:pPr>
        <w:spacing w:line="276" w:lineRule="auto"/>
        <w:ind w:left="-437"/>
        <w:rPr>
          <w:rFonts w:ascii="David" w:hAnsi="David" w:cs="David"/>
          <w:rtl/>
        </w:rPr>
      </w:pPr>
      <w:r w:rsidRPr="00300C1A">
        <w:rPr>
          <w:rFonts w:ascii="David" w:hAnsi="David" w:cs="David"/>
          <w:b/>
          <w:bCs/>
          <w:u w:val="single"/>
          <w:rtl/>
        </w:rPr>
        <w:t xml:space="preserve">מקרה מבחן </w:t>
      </w:r>
      <w:r w:rsidR="00092FF8">
        <w:rPr>
          <w:rFonts w:ascii="David" w:hAnsi="David" w:cs="David"/>
          <w:b/>
          <w:bCs/>
          <w:u w:val="single"/>
          <w:rtl/>
        </w:rPr>
        <w:t>–</w:t>
      </w:r>
      <w:r w:rsidRPr="00300C1A">
        <w:rPr>
          <w:rFonts w:ascii="David" w:hAnsi="David" w:cs="David"/>
          <w:b/>
          <w:bCs/>
          <w:u w:val="single"/>
          <w:rtl/>
        </w:rPr>
        <w:t xml:space="preserve"> "המרדימה שנרדמה</w:t>
      </w:r>
      <w:r>
        <w:rPr>
          <w:rFonts w:ascii="David" w:hAnsi="David" w:cs="David" w:hint="cs"/>
          <w:b/>
          <w:bCs/>
          <w:u w:val="single"/>
          <w:rtl/>
        </w:rPr>
        <w:t>"</w:t>
      </w:r>
      <w:r w:rsidRPr="00300C1A">
        <w:rPr>
          <w:rFonts w:ascii="David" w:hAnsi="David" w:cs="David" w:hint="cs"/>
          <w:b/>
          <w:bCs/>
          <w:rtl/>
        </w:rPr>
        <w:t>:</w:t>
      </w:r>
    </w:p>
    <w:p w14:paraId="7BE03395" w14:textId="23015810" w:rsidR="00300C1A" w:rsidRPr="00300C1A" w:rsidRDefault="00300C1A" w:rsidP="00181CB0">
      <w:pPr>
        <w:spacing w:line="276" w:lineRule="auto"/>
        <w:ind w:left="-437"/>
        <w:rPr>
          <w:rFonts w:ascii="David" w:hAnsi="David" w:cs="David"/>
          <w:rtl/>
        </w:rPr>
      </w:pPr>
      <w:r w:rsidRPr="00300C1A">
        <w:rPr>
          <w:rFonts w:ascii="David" w:hAnsi="David" w:cs="David"/>
          <w:rtl/>
        </w:rPr>
        <w:t>נגרם מותה של ילדה בת 3 וחצי באסותא. ניתוח פשוט לתיקון פזילה, שולם עבורו סכום לבית החולים הפרטי, שילמו גם עבור מרדים והתעוררות.</w:t>
      </w:r>
      <w:r w:rsidR="005639CC">
        <w:rPr>
          <w:rFonts w:ascii="David" w:hAnsi="David" w:cs="David" w:hint="cs"/>
          <w:rtl/>
        </w:rPr>
        <w:t xml:space="preserve"> </w:t>
      </w:r>
      <w:r w:rsidRPr="00300C1A">
        <w:rPr>
          <w:rFonts w:ascii="David" w:hAnsi="David" w:cs="David"/>
          <w:rtl/>
        </w:rPr>
        <w:t>הרופאה המרדימה הרדימה את הילדה, זו אחריות עצומה. כשמרדימים ילד</w:t>
      </w:r>
      <w:r w:rsidR="005639CC">
        <w:rPr>
          <w:rFonts w:ascii="David" w:hAnsi="David" w:cs="David" w:hint="cs"/>
          <w:rtl/>
        </w:rPr>
        <w:t xml:space="preserve"> </w:t>
      </w:r>
      <w:r w:rsidRPr="00300C1A">
        <w:rPr>
          <w:rFonts w:ascii="David" w:hAnsi="David" w:cs="David"/>
          <w:rtl/>
        </w:rPr>
        <w:t xml:space="preserve">האחריות גדולה יותר, </w:t>
      </w:r>
      <w:r w:rsidR="005639CC">
        <w:rPr>
          <w:rFonts w:ascii="David" w:hAnsi="David" w:cs="David" w:hint="cs"/>
          <w:rtl/>
        </w:rPr>
        <w:t xml:space="preserve">כי </w:t>
      </w:r>
      <w:r w:rsidRPr="00300C1A">
        <w:rPr>
          <w:rFonts w:ascii="David" w:hAnsi="David" w:cs="David"/>
          <w:rtl/>
        </w:rPr>
        <w:t>המצב שלו יכול לה</w:t>
      </w:r>
      <w:r w:rsidR="005639CC">
        <w:rPr>
          <w:rFonts w:ascii="David" w:hAnsi="David" w:cs="David" w:hint="cs"/>
          <w:rtl/>
        </w:rPr>
        <w:t>ת</w:t>
      </w:r>
      <w:r w:rsidRPr="00300C1A">
        <w:rPr>
          <w:rFonts w:ascii="David" w:hAnsi="David" w:cs="David"/>
          <w:rtl/>
        </w:rPr>
        <w:t>דרדר בשניות. הרופאה המרדימה מעלה בהדרגה את הגז, צריך להעלותו בדקה-דקה וחצי. היא לא הורידה את המינון</w:t>
      </w:r>
      <w:r w:rsidR="005639CC">
        <w:rPr>
          <w:rFonts w:ascii="David" w:hAnsi="David" w:cs="David" w:hint="cs"/>
          <w:rtl/>
        </w:rPr>
        <w:t xml:space="preserve"> </w:t>
      </w:r>
      <w:r w:rsidRPr="00300C1A">
        <w:rPr>
          <w:rFonts w:ascii="David" w:hAnsi="David" w:cs="David"/>
          <w:rtl/>
        </w:rPr>
        <w:t>מפני שנרדמה, על אף שהיה עליה לעשות כן. בכך הדבר מדכא את מערכות הגוף. היא עברה השתלמויות, נחשבת לרופאה מקצועית. הרופאה נרדמה כי המע</w:t>
      </w:r>
      <w:r w:rsidR="005639CC">
        <w:rPr>
          <w:rFonts w:ascii="David" w:hAnsi="David" w:cs="David" w:hint="cs"/>
          <w:rtl/>
        </w:rPr>
        <w:t>רכת</w:t>
      </w:r>
      <w:r w:rsidRPr="00300C1A">
        <w:rPr>
          <w:rFonts w:ascii="David" w:hAnsi="David" w:cs="David"/>
          <w:rtl/>
        </w:rPr>
        <w:t xml:space="preserve"> שבה עבדה יצרה את התנאים שגרמו לזה לקרות</w:t>
      </w:r>
      <w:r w:rsidR="005639CC">
        <w:rPr>
          <w:rFonts w:ascii="David" w:hAnsi="David" w:cs="David" w:hint="cs"/>
          <w:rtl/>
        </w:rPr>
        <w:t xml:space="preserve">. כלומר, </w:t>
      </w:r>
      <w:r w:rsidRPr="00300C1A">
        <w:rPr>
          <w:rFonts w:ascii="David" w:hAnsi="David" w:cs="David"/>
          <w:rtl/>
        </w:rPr>
        <w:t xml:space="preserve">אין מספיק </w:t>
      </w:r>
      <w:r w:rsidR="005639CC">
        <w:rPr>
          <w:rFonts w:ascii="David" w:hAnsi="David" w:cs="David" w:hint="cs"/>
          <w:rtl/>
        </w:rPr>
        <w:t xml:space="preserve">רופאים </w:t>
      </w:r>
      <w:r w:rsidRPr="00300C1A">
        <w:rPr>
          <w:rFonts w:ascii="David" w:hAnsi="David" w:cs="David"/>
          <w:rtl/>
        </w:rPr>
        <w:t xml:space="preserve">מרדימים והם עייפים. מאז המקרה, העלו את מס' המרדימים. התברר שהמרדימים עומדים בעומס שעות קשה. הרופאה עבדה לפני האירוע מ7 בבוקר עד 11 בלילה בכל יום. הרופאים עמדו </w:t>
      </w:r>
      <w:r w:rsidR="005639CC">
        <w:rPr>
          <w:rFonts w:ascii="David" w:hAnsi="David" w:cs="David" w:hint="cs"/>
          <w:rtl/>
        </w:rPr>
        <w:t>עם הגב</w:t>
      </w:r>
      <w:r w:rsidRPr="00300C1A">
        <w:rPr>
          <w:rFonts w:ascii="David" w:hAnsi="David" w:cs="David"/>
          <w:rtl/>
        </w:rPr>
        <w:t xml:space="preserve"> למוניטור, עם מוזיקה ברקע, ולא שמו לב שמצב הילדה מ</w:t>
      </w:r>
      <w:r w:rsidR="005639CC">
        <w:rPr>
          <w:rFonts w:ascii="David" w:hAnsi="David" w:cs="David" w:hint="cs"/>
          <w:rtl/>
        </w:rPr>
        <w:t>י</w:t>
      </w:r>
      <w:r w:rsidRPr="00300C1A">
        <w:rPr>
          <w:rFonts w:ascii="David" w:hAnsi="David" w:cs="David"/>
          <w:rtl/>
        </w:rPr>
        <w:t>דרדר במהירות. הילדה הייתה במשך 6 דקות בדום לב מלא, הם לא שמעו את המוניטור</w:t>
      </w:r>
      <w:r w:rsidR="005639CC">
        <w:rPr>
          <w:rFonts w:ascii="David" w:hAnsi="David" w:cs="David" w:hint="cs"/>
          <w:rtl/>
        </w:rPr>
        <w:t>, משום ש</w:t>
      </w:r>
      <w:r w:rsidRPr="00300C1A">
        <w:rPr>
          <w:rFonts w:ascii="David" w:hAnsi="David" w:cs="David"/>
          <w:rtl/>
        </w:rPr>
        <w:t>כפתור הווליום הונמך לעוצמה הנמוכה ביותר. רק כשהמנתח מנתח את עין שמאל (לאחר עין ימין)</w:t>
      </w:r>
      <w:r w:rsidR="00181CB0">
        <w:rPr>
          <w:rFonts w:ascii="David" w:hAnsi="David" w:cs="David" w:hint="cs"/>
          <w:rtl/>
        </w:rPr>
        <w:t xml:space="preserve">, </w:t>
      </w:r>
      <w:r w:rsidRPr="00300C1A">
        <w:rPr>
          <w:rFonts w:ascii="David" w:hAnsi="David" w:cs="David"/>
          <w:rtl/>
        </w:rPr>
        <w:t>האחות קולטת את המוניטור. רק אז המרדימה מתעוררת ולא בוחנת את החומר המרדים אלא את האק"ג. לאחר שחזר הדופק הילדה מועברת לטיפול נמרץ, אך ברור כי נגרם נזק.</w:t>
      </w:r>
      <w:r w:rsidR="00181CB0">
        <w:rPr>
          <w:rFonts w:ascii="David" w:hAnsi="David" w:cs="David" w:hint="cs"/>
          <w:rtl/>
        </w:rPr>
        <w:t xml:space="preserve"> </w:t>
      </w:r>
      <w:r w:rsidR="00181CB0" w:rsidRPr="00300C1A">
        <w:rPr>
          <w:rFonts w:ascii="David" w:hAnsi="David" w:cs="David"/>
          <w:rtl/>
        </w:rPr>
        <w:t>לאחר 48 שעות בטיפול נמרץ</w:t>
      </w:r>
      <w:r w:rsidR="00181CB0">
        <w:rPr>
          <w:rFonts w:ascii="David" w:hAnsi="David" w:cs="David" w:hint="cs"/>
          <w:rtl/>
        </w:rPr>
        <w:t xml:space="preserve"> </w:t>
      </w:r>
      <w:r w:rsidR="00181CB0" w:rsidRPr="00300C1A">
        <w:rPr>
          <w:rFonts w:ascii="David" w:hAnsi="David" w:cs="David"/>
          <w:rtl/>
        </w:rPr>
        <w:t>הילדה מתה מוות מוחי.</w:t>
      </w:r>
    </w:p>
    <w:p w14:paraId="6327D88F" w14:textId="22E9EC4A" w:rsidR="00300C1A" w:rsidRPr="00300C1A" w:rsidRDefault="00300C1A" w:rsidP="00181CB0">
      <w:pPr>
        <w:spacing w:line="276" w:lineRule="auto"/>
        <w:ind w:left="-437"/>
        <w:rPr>
          <w:rFonts w:ascii="David" w:hAnsi="David" w:cs="David"/>
          <w:rtl/>
        </w:rPr>
      </w:pPr>
      <w:r w:rsidRPr="00300C1A">
        <w:rPr>
          <w:rFonts w:ascii="David" w:hAnsi="David" w:cs="David"/>
          <w:rtl/>
        </w:rPr>
        <w:t>בוועדת הבדיקה, חסרים ממצאים חשובים מחדר הניתוח</w:t>
      </w:r>
      <w:r w:rsidR="00181CB0">
        <w:rPr>
          <w:rFonts w:ascii="David" w:hAnsi="David" w:cs="David" w:hint="cs"/>
          <w:rtl/>
        </w:rPr>
        <w:t xml:space="preserve">. </w:t>
      </w:r>
      <w:r w:rsidRPr="00300C1A">
        <w:rPr>
          <w:rFonts w:ascii="David" w:hAnsi="David" w:cs="David"/>
          <w:rtl/>
        </w:rPr>
        <w:t>לא ברור למה זה קרה, מאיפה הגיעה ההידרדרות</w:t>
      </w:r>
      <w:r w:rsidR="00181CB0">
        <w:rPr>
          <w:rFonts w:ascii="David" w:hAnsi="David" w:cs="David" w:hint="cs"/>
          <w:rtl/>
        </w:rPr>
        <w:t xml:space="preserve">. </w:t>
      </w:r>
      <w:r w:rsidRPr="00300C1A">
        <w:rPr>
          <w:rFonts w:ascii="David" w:hAnsi="David" w:cs="David"/>
          <w:rtl/>
        </w:rPr>
        <w:t xml:space="preserve">ביה"ח מטיל אחריות מוחלטת על המרדימה. </w:t>
      </w:r>
    </w:p>
    <w:p w14:paraId="2A74B7F7" w14:textId="3F1ADFB9" w:rsidR="001520ED" w:rsidRPr="009D0561" w:rsidRDefault="003117ED" w:rsidP="00D93259">
      <w:pPr>
        <w:pStyle w:val="a7"/>
        <w:numPr>
          <w:ilvl w:val="0"/>
          <w:numId w:val="178"/>
        </w:numPr>
        <w:spacing w:line="276" w:lineRule="auto"/>
        <w:rPr>
          <w:rFonts w:ascii="David" w:hAnsi="David" w:cs="David"/>
        </w:rPr>
      </w:pPr>
      <w:r>
        <w:rPr>
          <w:rFonts w:ascii="David" w:hAnsi="David" w:cs="David" w:hint="cs"/>
          <w:b/>
          <w:bCs/>
          <w:rtl/>
        </w:rPr>
        <w:t>מי תובע/מי נתבע</w:t>
      </w:r>
      <w:r w:rsidRPr="003117ED">
        <w:rPr>
          <w:rFonts w:ascii="David" w:hAnsi="David" w:cs="David" w:hint="cs"/>
          <w:rtl/>
        </w:rPr>
        <w:t>?</w:t>
      </w:r>
      <w:r>
        <w:rPr>
          <w:rFonts w:ascii="David" w:hAnsi="David" w:cs="David" w:hint="cs"/>
          <w:rtl/>
        </w:rPr>
        <w:t xml:space="preserve"> המשפחה של הילדה</w:t>
      </w:r>
      <w:r w:rsidR="009D0561">
        <w:rPr>
          <w:rFonts w:ascii="David" w:hAnsi="David" w:cs="David" w:hint="cs"/>
          <w:rtl/>
        </w:rPr>
        <w:t xml:space="preserve"> (העיזבון שלה)</w:t>
      </w:r>
      <w:r w:rsidRPr="009D0561">
        <w:rPr>
          <w:rFonts w:ascii="David" w:hAnsi="David" w:cs="David" w:hint="cs"/>
          <w:rtl/>
        </w:rPr>
        <w:t xml:space="preserve"> תתבע את אסותא ואת הרופאה</w:t>
      </w:r>
      <w:r w:rsidR="00DE17FB" w:rsidRPr="009D0561">
        <w:rPr>
          <w:rFonts w:ascii="David" w:hAnsi="David" w:cs="David" w:hint="cs"/>
          <w:rtl/>
        </w:rPr>
        <w:t xml:space="preserve"> המרדימה</w:t>
      </w:r>
      <w:r w:rsidRPr="009D0561">
        <w:rPr>
          <w:rFonts w:ascii="David" w:hAnsi="David" w:cs="David" w:hint="cs"/>
          <w:rtl/>
        </w:rPr>
        <w:t>, באחריות אישית ושלוחית.</w:t>
      </w:r>
      <w:r w:rsidR="00F57F35" w:rsidRPr="009D0561">
        <w:rPr>
          <w:rFonts w:ascii="David" w:hAnsi="David" w:cs="David" w:hint="cs"/>
          <w:rtl/>
        </w:rPr>
        <w:t xml:space="preserve"> השאלה העיקרית פה הינה מערכת היחסים בין בעלי המקצוע השונים בניתוח (רופא ראשי, רופאה מרדימה, אחות וכו').</w:t>
      </w:r>
      <w:r w:rsidR="009D0561" w:rsidRPr="009D0561">
        <w:rPr>
          <w:rFonts w:ascii="David" w:hAnsi="David" w:cs="David" w:hint="cs"/>
          <w:rtl/>
        </w:rPr>
        <w:t xml:space="preserve"> </w:t>
      </w:r>
    </w:p>
    <w:p w14:paraId="37E3FD40" w14:textId="22FA2AD2" w:rsidR="009C7A3E" w:rsidRPr="001520ED" w:rsidRDefault="009C7A3E" w:rsidP="00D93259">
      <w:pPr>
        <w:pStyle w:val="a7"/>
        <w:numPr>
          <w:ilvl w:val="0"/>
          <w:numId w:val="178"/>
        </w:numPr>
        <w:spacing w:line="276" w:lineRule="auto"/>
        <w:rPr>
          <w:rFonts w:ascii="David" w:hAnsi="David" w:cs="David"/>
        </w:rPr>
      </w:pPr>
      <w:r>
        <w:rPr>
          <w:rFonts w:ascii="David" w:hAnsi="David" w:cs="David" w:hint="cs"/>
          <w:b/>
          <w:bCs/>
          <w:rtl/>
        </w:rPr>
        <w:t xml:space="preserve">עוולות </w:t>
      </w:r>
      <w:r>
        <w:rPr>
          <w:rFonts w:ascii="David" w:hAnsi="David" w:cs="David"/>
          <w:rtl/>
        </w:rPr>
        <w:t>–</w:t>
      </w:r>
      <w:r w:rsidR="00542112">
        <w:rPr>
          <w:rFonts w:ascii="David" w:hAnsi="David" w:cs="David" w:hint="cs"/>
          <w:rtl/>
        </w:rPr>
        <w:t xml:space="preserve"> </w:t>
      </w:r>
      <w:r>
        <w:rPr>
          <w:rFonts w:ascii="David" w:hAnsi="David" w:cs="David" w:hint="cs"/>
          <w:rtl/>
        </w:rPr>
        <w:t>הפרת חובה חקוקה</w:t>
      </w:r>
      <w:r w:rsidR="00542112">
        <w:rPr>
          <w:rFonts w:ascii="David" w:hAnsi="David" w:cs="David" w:hint="cs"/>
          <w:rtl/>
        </w:rPr>
        <w:t xml:space="preserve"> (</w:t>
      </w:r>
      <w:r w:rsidR="00542112" w:rsidRPr="00542112">
        <w:rPr>
          <w:rFonts w:ascii="David" w:hAnsi="David" w:cs="David" w:hint="cs"/>
          <w:color w:val="0070C0"/>
          <w:rtl/>
        </w:rPr>
        <w:t>חוק זכויות החולה</w:t>
      </w:r>
      <w:r w:rsidR="00542112">
        <w:rPr>
          <w:rFonts w:ascii="David" w:hAnsi="David" w:cs="David" w:hint="cs"/>
          <w:rtl/>
        </w:rPr>
        <w:t>)</w:t>
      </w:r>
      <w:r>
        <w:rPr>
          <w:rFonts w:ascii="David" w:hAnsi="David" w:cs="David" w:hint="cs"/>
          <w:rtl/>
        </w:rPr>
        <w:t>, רשלנות.</w:t>
      </w:r>
    </w:p>
    <w:p w14:paraId="77C34E37" w14:textId="472C9D90" w:rsidR="0027290F" w:rsidRDefault="0027290F" w:rsidP="00D93259">
      <w:pPr>
        <w:pStyle w:val="a7"/>
        <w:numPr>
          <w:ilvl w:val="0"/>
          <w:numId w:val="178"/>
        </w:numPr>
        <w:spacing w:line="276" w:lineRule="auto"/>
        <w:rPr>
          <w:rFonts w:ascii="David" w:hAnsi="David" w:cs="David"/>
        </w:rPr>
      </w:pPr>
      <w:r w:rsidRPr="0027290F">
        <w:rPr>
          <w:rFonts w:ascii="David" w:hAnsi="David" w:cs="David" w:hint="cs"/>
          <w:b/>
          <w:bCs/>
          <w:rtl/>
        </w:rPr>
        <w:t>סף הכניסה</w:t>
      </w:r>
      <w:r>
        <w:rPr>
          <w:rFonts w:ascii="David" w:hAnsi="David" w:cs="David" w:hint="cs"/>
          <w:rtl/>
        </w:rPr>
        <w:t xml:space="preserve"> </w:t>
      </w:r>
      <w:r>
        <w:rPr>
          <w:rFonts w:ascii="David" w:hAnsi="David" w:cs="David"/>
          <w:rtl/>
        </w:rPr>
        <w:t>–</w:t>
      </w:r>
      <w:r>
        <w:rPr>
          <w:rFonts w:ascii="David" w:hAnsi="David" w:cs="David" w:hint="cs"/>
          <w:rtl/>
        </w:rPr>
        <w:t xml:space="preserve"> </w:t>
      </w:r>
      <w:r w:rsidR="00EC565A">
        <w:rPr>
          <w:rFonts w:ascii="David" w:hAnsi="David" w:cs="David" w:hint="cs"/>
          <w:rtl/>
        </w:rPr>
        <w:t>חוזה בין אסותא וה</w:t>
      </w:r>
      <w:r w:rsidR="003117ED">
        <w:rPr>
          <w:rFonts w:ascii="David" w:hAnsi="David" w:cs="David" w:hint="cs"/>
          <w:rtl/>
        </w:rPr>
        <w:t xml:space="preserve">רופאה המרדימה </w:t>
      </w:r>
      <w:r w:rsidR="00EC565A">
        <w:rPr>
          <w:rFonts w:ascii="David" w:hAnsi="David" w:cs="David" w:hint="cs"/>
          <w:rtl/>
        </w:rPr>
        <w:t>לבין ההורים של הילדה. בנוסף, מכוח יחסי שכנות.</w:t>
      </w:r>
    </w:p>
    <w:p w14:paraId="75D2FCAD" w14:textId="66BF1F5F" w:rsidR="0027290F" w:rsidRDefault="0027290F" w:rsidP="00D93259">
      <w:pPr>
        <w:pStyle w:val="a7"/>
        <w:numPr>
          <w:ilvl w:val="0"/>
          <w:numId w:val="178"/>
        </w:numPr>
        <w:spacing w:line="276" w:lineRule="auto"/>
        <w:rPr>
          <w:rFonts w:ascii="David" w:hAnsi="David" w:cs="David"/>
        </w:rPr>
      </w:pPr>
      <w:r w:rsidRPr="0027290F">
        <w:rPr>
          <w:rFonts w:ascii="David" w:hAnsi="David" w:cs="David" w:hint="cs"/>
          <w:b/>
          <w:bCs/>
          <w:rtl/>
        </w:rPr>
        <w:t>חובת זהירות מושגית</w:t>
      </w:r>
      <w:r>
        <w:rPr>
          <w:rFonts w:ascii="David" w:hAnsi="David" w:cs="David" w:hint="cs"/>
          <w:rtl/>
        </w:rPr>
        <w:t xml:space="preserve"> </w:t>
      </w:r>
      <w:r>
        <w:rPr>
          <w:rFonts w:ascii="David" w:hAnsi="David" w:cs="David"/>
          <w:rtl/>
        </w:rPr>
        <w:t>–</w:t>
      </w:r>
      <w:r>
        <w:rPr>
          <w:rFonts w:ascii="David" w:hAnsi="David" w:cs="David" w:hint="cs"/>
          <w:rtl/>
        </w:rPr>
        <w:t xml:space="preserve"> </w:t>
      </w:r>
      <w:r w:rsidR="00CB2072">
        <w:rPr>
          <w:rFonts w:ascii="David" w:hAnsi="David" w:cs="David" w:hint="cs"/>
          <w:rtl/>
        </w:rPr>
        <w:t>רופאים ומרדימים היו יכולים וצריכים לצפות כי במידה ולא יהיו ערניים בזמן ניתוח</w:t>
      </w:r>
      <w:r w:rsidR="00967490">
        <w:rPr>
          <w:rFonts w:ascii="David" w:hAnsi="David" w:cs="David" w:hint="cs"/>
          <w:rtl/>
        </w:rPr>
        <w:t xml:space="preserve">, </w:t>
      </w:r>
      <w:r w:rsidR="00CB2072">
        <w:rPr>
          <w:rFonts w:ascii="David" w:hAnsi="David" w:cs="David" w:hint="cs"/>
          <w:rtl/>
        </w:rPr>
        <w:t>עלול ל</w:t>
      </w:r>
      <w:r w:rsidR="00967490">
        <w:rPr>
          <w:rFonts w:ascii="David" w:hAnsi="David" w:cs="David" w:hint="cs"/>
          <w:rtl/>
        </w:rPr>
        <w:t xml:space="preserve">היגרם </w:t>
      </w:r>
      <w:r w:rsidR="00CB2072">
        <w:rPr>
          <w:rFonts w:ascii="David" w:hAnsi="David" w:cs="David" w:hint="cs"/>
          <w:rtl/>
        </w:rPr>
        <w:t>נזק</w:t>
      </w:r>
      <w:r w:rsidR="00967490">
        <w:rPr>
          <w:rFonts w:ascii="David" w:hAnsi="David" w:cs="David" w:hint="cs"/>
          <w:rtl/>
        </w:rPr>
        <w:t xml:space="preserve"> למטופל</w:t>
      </w:r>
      <w:r w:rsidR="00CB2072">
        <w:rPr>
          <w:rFonts w:ascii="David" w:hAnsi="David" w:cs="David" w:hint="cs"/>
          <w:rtl/>
        </w:rPr>
        <w:t>.</w:t>
      </w:r>
    </w:p>
    <w:p w14:paraId="79A9EF5F" w14:textId="2A6A961B" w:rsidR="0027290F" w:rsidRPr="0027290F" w:rsidRDefault="0027290F" w:rsidP="00D93259">
      <w:pPr>
        <w:pStyle w:val="a7"/>
        <w:numPr>
          <w:ilvl w:val="0"/>
          <w:numId w:val="178"/>
        </w:numPr>
        <w:spacing w:line="276" w:lineRule="auto"/>
        <w:rPr>
          <w:rFonts w:ascii="David" w:hAnsi="David" w:cs="David"/>
        </w:rPr>
      </w:pPr>
      <w:r w:rsidRPr="0027290F">
        <w:rPr>
          <w:rFonts w:ascii="David" w:hAnsi="David" w:cs="David" w:hint="cs"/>
          <w:b/>
          <w:bCs/>
          <w:rtl/>
        </w:rPr>
        <w:t>חובת זהירות קונקרטית</w:t>
      </w:r>
      <w:r>
        <w:rPr>
          <w:rFonts w:ascii="David" w:hAnsi="David" w:cs="David" w:hint="cs"/>
          <w:rtl/>
        </w:rPr>
        <w:t xml:space="preserve"> </w:t>
      </w:r>
      <w:r>
        <w:rPr>
          <w:rFonts w:ascii="David" w:hAnsi="David" w:cs="David"/>
          <w:rtl/>
        </w:rPr>
        <w:t>–</w:t>
      </w:r>
      <w:r w:rsidR="00FD1C08">
        <w:rPr>
          <w:rFonts w:ascii="David" w:hAnsi="David" w:cs="David" w:hint="cs"/>
          <w:rtl/>
        </w:rPr>
        <w:t xml:space="preserve"> הרופאה המרדימה הייתה צריכה והייתה יכולה לצפות כי </w:t>
      </w:r>
      <w:r w:rsidR="00F62BD2">
        <w:rPr>
          <w:rFonts w:ascii="David" w:hAnsi="David" w:cs="David" w:hint="cs"/>
          <w:rtl/>
        </w:rPr>
        <w:t>רמת הערנות שלה עלולה לגרור למצב של הירדמות בזמן ניתוח ועקב כך לגרום לנזק למטופלים, בעיקר למטופל צעיר וקטן שצריך לשים לב אליו.</w:t>
      </w:r>
      <w:r w:rsidR="003117ED">
        <w:rPr>
          <w:rFonts w:ascii="David" w:hAnsi="David" w:cs="David" w:hint="cs"/>
          <w:rtl/>
        </w:rPr>
        <w:t xml:space="preserve"> כמו כן, על אסותא לנקוט אמצעי זהירות </w:t>
      </w:r>
      <w:r w:rsidR="006B1357">
        <w:rPr>
          <w:rFonts w:ascii="David" w:hAnsi="David" w:cs="David" w:hint="cs"/>
          <w:rtl/>
        </w:rPr>
        <w:t>על מנת שלא ייגרם מצב כזה.</w:t>
      </w:r>
    </w:p>
    <w:p w14:paraId="719187B9" w14:textId="5DD2C7F3" w:rsidR="00181CB0" w:rsidRDefault="00605B32" w:rsidP="00D93259">
      <w:pPr>
        <w:pStyle w:val="a7"/>
        <w:numPr>
          <w:ilvl w:val="0"/>
          <w:numId w:val="178"/>
        </w:numPr>
        <w:spacing w:line="276" w:lineRule="auto"/>
        <w:rPr>
          <w:rFonts w:ascii="David" w:hAnsi="David" w:cs="David"/>
        </w:rPr>
      </w:pPr>
      <w:r>
        <w:rPr>
          <w:rFonts w:ascii="David" w:hAnsi="David" w:cs="David" w:hint="cs"/>
          <w:b/>
          <w:bCs/>
          <w:rtl/>
        </w:rPr>
        <w:t>הפרת חובת הזהירות</w:t>
      </w:r>
      <w:r w:rsidR="00181CB0" w:rsidRPr="00181CB0">
        <w:rPr>
          <w:rFonts w:ascii="David" w:hAnsi="David" w:cs="David" w:hint="cs"/>
          <w:rtl/>
        </w:rPr>
        <w:t xml:space="preserve"> </w:t>
      </w:r>
      <w:r w:rsidR="00181CB0" w:rsidRPr="00181CB0">
        <w:rPr>
          <w:rFonts w:ascii="David" w:hAnsi="David" w:cs="David"/>
          <w:rtl/>
        </w:rPr>
        <w:t>–</w:t>
      </w:r>
      <w:r>
        <w:rPr>
          <w:rFonts w:ascii="David" w:hAnsi="David" w:cs="David" w:hint="cs"/>
          <w:rtl/>
        </w:rPr>
        <w:t xml:space="preserve"> לרנד הנד. </w:t>
      </w:r>
      <w:r w:rsidR="0000480C">
        <w:rPr>
          <w:rFonts w:ascii="David" w:hAnsi="David" w:cs="David" w:hint="cs"/>
          <w:rtl/>
        </w:rPr>
        <w:t xml:space="preserve">הנזק גבוה מאוד, שכן נגרם מוות. גם אם הסתברות ההתממשות שלו נמוכה, זה לא משנה, משום שהנזק גבוה ביותר. </w:t>
      </w:r>
      <w:r w:rsidR="006340D1">
        <w:rPr>
          <w:rFonts w:ascii="David" w:hAnsi="David" w:cs="David" w:hint="cs"/>
          <w:rtl/>
        </w:rPr>
        <w:t xml:space="preserve">ביה"ח והרופאה יכלו לנקוט אמצעי זהירות שעלויותיהם נמוכות ביותר לעומת הנזק. </w:t>
      </w:r>
      <w:r w:rsidR="00AE5841">
        <w:rPr>
          <w:rFonts w:ascii="David" w:hAnsi="David" w:cs="David" w:hint="cs"/>
          <w:rtl/>
        </w:rPr>
        <w:t xml:space="preserve">אמצעי המניעה למשל </w:t>
      </w:r>
      <w:r w:rsidR="00AE5841">
        <w:rPr>
          <w:rFonts w:ascii="David" w:hAnsi="David" w:cs="David"/>
          <w:rtl/>
        </w:rPr>
        <w:t>–</w:t>
      </w:r>
      <w:r w:rsidR="00AE5841">
        <w:rPr>
          <w:rFonts w:ascii="David" w:hAnsi="David" w:cs="David" w:hint="cs"/>
          <w:rtl/>
        </w:rPr>
        <w:t xml:space="preserve"> גיוס</w:t>
      </w:r>
      <w:r w:rsidR="006340D1">
        <w:rPr>
          <w:rFonts w:ascii="David" w:hAnsi="David" w:cs="David" w:hint="cs"/>
          <w:rtl/>
        </w:rPr>
        <w:t xml:space="preserve"> עוד רופאים, עוד כוח אדם, </w:t>
      </w:r>
      <w:r w:rsidR="004171AB">
        <w:rPr>
          <w:rFonts w:ascii="David" w:hAnsi="David" w:cs="David" w:hint="cs"/>
          <w:rtl/>
        </w:rPr>
        <w:t>עוד אחיות, לא לשים מוסיקה</w:t>
      </w:r>
      <w:r w:rsidR="00B33454">
        <w:rPr>
          <w:rFonts w:ascii="David" w:hAnsi="David" w:cs="David" w:hint="cs"/>
          <w:rtl/>
        </w:rPr>
        <w:t>,</w:t>
      </w:r>
      <w:r w:rsidR="007062BA">
        <w:rPr>
          <w:rFonts w:ascii="David" w:hAnsi="David" w:cs="David" w:hint="cs"/>
          <w:rtl/>
        </w:rPr>
        <w:t xml:space="preserve"> העברת הכשרה מתאימה לבעלי התפקידים</w:t>
      </w:r>
      <w:r w:rsidR="00FD442E">
        <w:rPr>
          <w:rFonts w:ascii="David" w:hAnsi="David" w:cs="David" w:hint="cs"/>
          <w:rtl/>
        </w:rPr>
        <w:t xml:space="preserve">, </w:t>
      </w:r>
      <w:r w:rsidR="00107AF0">
        <w:rPr>
          <w:rFonts w:ascii="David" w:hAnsi="David" w:cs="David" w:hint="cs"/>
          <w:rtl/>
        </w:rPr>
        <w:t>שלטים שאין להוריד את הווליום של המוניטורים</w:t>
      </w:r>
      <w:r w:rsidR="004171AB">
        <w:rPr>
          <w:rFonts w:ascii="David" w:hAnsi="David" w:cs="David" w:hint="cs"/>
          <w:rtl/>
        </w:rPr>
        <w:t xml:space="preserve"> </w:t>
      </w:r>
      <w:proofErr w:type="spellStart"/>
      <w:r w:rsidR="004171AB">
        <w:rPr>
          <w:rFonts w:ascii="David" w:hAnsi="David" w:cs="David" w:hint="cs"/>
          <w:rtl/>
        </w:rPr>
        <w:t>וכו</w:t>
      </w:r>
      <w:proofErr w:type="spellEnd"/>
      <w:r w:rsidR="004171AB">
        <w:rPr>
          <w:rFonts w:ascii="David" w:hAnsi="David" w:cs="David" w:hint="cs"/>
          <w:rtl/>
        </w:rPr>
        <w:t>'.</w:t>
      </w:r>
    </w:p>
    <w:p w14:paraId="59ECFF09" w14:textId="5AD2B263" w:rsidR="008D4174" w:rsidRPr="008D4174" w:rsidRDefault="0043701F" w:rsidP="008D4174">
      <w:pPr>
        <w:spacing w:line="276" w:lineRule="auto"/>
        <w:ind w:left="-437"/>
        <w:rPr>
          <w:rFonts w:ascii="David" w:hAnsi="David" w:cs="David"/>
          <w:b/>
          <w:bCs/>
          <w:rtl/>
        </w:rPr>
      </w:pPr>
      <w:r>
        <w:rPr>
          <w:noProof/>
        </w:rPr>
        <w:lastRenderedPageBreak/>
        <w:drawing>
          <wp:anchor distT="0" distB="0" distL="114300" distR="114300" simplePos="0" relativeHeight="251830272" behindDoc="0" locked="0" layoutInCell="1" allowOverlap="1" wp14:anchorId="3734EEDF" wp14:editId="6AF5ED97">
            <wp:simplePos x="0" y="0"/>
            <wp:positionH relativeFrom="margin">
              <wp:posOffset>315595</wp:posOffset>
            </wp:positionH>
            <wp:positionV relativeFrom="paragraph">
              <wp:posOffset>267470</wp:posOffset>
            </wp:positionV>
            <wp:extent cx="5274310" cy="3980815"/>
            <wp:effectExtent l="0" t="0" r="2540" b="635"/>
            <wp:wrapThrough wrapText="bothSides">
              <wp:wrapPolygon edited="0">
                <wp:start x="0" y="0"/>
                <wp:lineTo x="0" y="21500"/>
                <wp:lineTo x="21532" y="21500"/>
                <wp:lineTo x="21532" y="0"/>
                <wp:lineTo x="0" y="0"/>
              </wp:wrapPolygon>
            </wp:wrapThrough>
            <wp:docPr id="265" name="תמונה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4310" cy="3980815"/>
                    </a:xfrm>
                    <a:prstGeom prst="rect">
                      <a:avLst/>
                    </a:prstGeom>
                  </pic:spPr>
                </pic:pic>
              </a:graphicData>
            </a:graphic>
            <wp14:sizeRelH relativeFrom="page">
              <wp14:pctWidth>0</wp14:pctWidth>
            </wp14:sizeRelH>
            <wp14:sizeRelV relativeFrom="page">
              <wp14:pctHeight>0</wp14:pctHeight>
            </wp14:sizeRelV>
          </wp:anchor>
        </w:drawing>
      </w:r>
      <w:proofErr w:type="spellStart"/>
      <w:r w:rsidR="00FF134F">
        <w:rPr>
          <w:rFonts w:ascii="David" w:hAnsi="David" w:cs="David" w:hint="cs"/>
          <w:b/>
          <w:bCs/>
          <w:u w:val="single"/>
          <w:rtl/>
        </w:rPr>
        <w:t>אירועו</w:t>
      </w:r>
      <w:r w:rsidR="008D4174">
        <w:rPr>
          <w:rFonts w:ascii="David" w:hAnsi="David" w:cs="David" w:hint="cs"/>
          <w:b/>
          <w:bCs/>
          <w:u w:val="single"/>
          <w:rtl/>
        </w:rPr>
        <w:t>נים</w:t>
      </w:r>
      <w:proofErr w:type="spellEnd"/>
      <w:r w:rsidR="008D4174">
        <w:rPr>
          <w:rFonts w:ascii="David" w:hAnsi="David" w:cs="David" w:hint="cs"/>
          <w:b/>
          <w:bCs/>
          <w:u w:val="single"/>
          <w:rtl/>
        </w:rPr>
        <w:t xml:space="preserve"> </w:t>
      </w:r>
      <w:r w:rsidR="00FF134F">
        <w:rPr>
          <w:rFonts w:ascii="David" w:hAnsi="David" w:cs="David" w:hint="cs"/>
          <w:b/>
          <w:bCs/>
          <w:u w:val="single"/>
          <w:rtl/>
        </w:rPr>
        <w:t>לתרגול</w:t>
      </w:r>
      <w:r w:rsidR="00FF134F" w:rsidRPr="00FF134F">
        <w:rPr>
          <w:rFonts w:ascii="David" w:hAnsi="David" w:cs="David" w:hint="cs"/>
          <w:b/>
          <w:bCs/>
          <w:rtl/>
        </w:rPr>
        <w:t>:</w:t>
      </w:r>
    </w:p>
    <w:p w14:paraId="54DF8546" w14:textId="77777777" w:rsidR="00076831" w:rsidRDefault="00076831" w:rsidP="00833A2B">
      <w:pPr>
        <w:spacing w:line="276" w:lineRule="auto"/>
        <w:rPr>
          <w:rFonts w:ascii="David" w:hAnsi="David" w:cs="David"/>
          <w:u w:val="single"/>
          <w:rtl/>
        </w:rPr>
      </w:pPr>
    </w:p>
    <w:p w14:paraId="66352FE2" w14:textId="59F9CD0C" w:rsidR="0043241A" w:rsidRPr="000D573D" w:rsidRDefault="0043241A" w:rsidP="00D93259">
      <w:pPr>
        <w:pStyle w:val="a7"/>
        <w:numPr>
          <w:ilvl w:val="0"/>
          <w:numId w:val="187"/>
        </w:numPr>
        <w:spacing w:line="276" w:lineRule="auto"/>
        <w:rPr>
          <w:rFonts w:ascii="David" w:hAnsi="David" w:cs="David"/>
          <w:rtl/>
        </w:rPr>
      </w:pPr>
      <w:r w:rsidRPr="000D573D">
        <w:rPr>
          <w:rFonts w:ascii="David" w:hAnsi="David" w:cs="David"/>
          <w:u w:val="single"/>
          <w:rtl/>
        </w:rPr>
        <w:t>ראשית יש לדון ברשלנות רפואית</w:t>
      </w:r>
      <w:r w:rsidRPr="000D573D">
        <w:rPr>
          <w:rFonts w:ascii="David" w:hAnsi="David" w:cs="David"/>
          <w:rtl/>
        </w:rPr>
        <w:t xml:space="preserve">: </w:t>
      </w:r>
      <w:r w:rsidR="00C24114" w:rsidRPr="000D573D">
        <w:rPr>
          <w:rFonts w:ascii="David" w:hAnsi="David" w:cs="David" w:hint="cs"/>
          <w:rtl/>
        </w:rPr>
        <w:t xml:space="preserve">יש </w:t>
      </w:r>
      <w:r w:rsidRPr="000D573D">
        <w:rPr>
          <w:rFonts w:ascii="David" w:hAnsi="David" w:cs="David"/>
          <w:rtl/>
        </w:rPr>
        <w:t>לבחון האם הייתה התרשלות בניתוח או שמדובר בכלל בתקלה</w:t>
      </w:r>
      <w:r w:rsidR="00C24114" w:rsidRPr="000D573D">
        <w:rPr>
          <w:rFonts w:ascii="David" w:hAnsi="David" w:cs="David" w:hint="cs"/>
          <w:rtl/>
        </w:rPr>
        <w:t xml:space="preserve">. </w:t>
      </w:r>
      <w:r w:rsidRPr="000D573D">
        <w:rPr>
          <w:rFonts w:ascii="David" w:hAnsi="David" w:cs="David"/>
          <w:rtl/>
        </w:rPr>
        <w:t xml:space="preserve">הבעיה העיקרית </w:t>
      </w:r>
      <w:r w:rsidR="00C24114" w:rsidRPr="000D573D">
        <w:rPr>
          <w:rFonts w:ascii="David" w:hAnsi="David" w:cs="David" w:hint="cs"/>
          <w:rtl/>
        </w:rPr>
        <w:t>היא</w:t>
      </w:r>
      <w:r w:rsidRPr="000D573D">
        <w:rPr>
          <w:rFonts w:ascii="David" w:hAnsi="David" w:cs="David"/>
          <w:rtl/>
        </w:rPr>
        <w:t xml:space="preserve"> האי השגחה לכמה דקות</w:t>
      </w:r>
      <w:r w:rsidRPr="000D573D">
        <w:rPr>
          <w:rFonts w:ascii="David" w:hAnsi="David" w:cs="David" w:hint="cs"/>
          <w:rtl/>
        </w:rPr>
        <w:t xml:space="preserve"> </w:t>
      </w:r>
      <w:r w:rsidRPr="000D573D">
        <w:rPr>
          <w:rFonts w:ascii="David" w:hAnsi="David" w:cs="David"/>
          <w:rtl/>
        </w:rPr>
        <w:t>–</w:t>
      </w:r>
      <w:r w:rsidRPr="000D573D">
        <w:rPr>
          <w:rFonts w:ascii="David" w:hAnsi="David" w:cs="David" w:hint="cs"/>
          <w:rtl/>
        </w:rPr>
        <w:t xml:space="preserve"> </w:t>
      </w:r>
      <w:r w:rsidRPr="000D573D">
        <w:rPr>
          <w:rFonts w:ascii="David" w:hAnsi="David" w:cs="David"/>
          <w:rtl/>
        </w:rPr>
        <w:t>זו ההתרשלות העיקרית (מחדל).</w:t>
      </w:r>
      <w:r w:rsidR="00C24114" w:rsidRPr="000D573D">
        <w:rPr>
          <w:rFonts w:ascii="David" w:hAnsi="David" w:cs="David" w:hint="cs"/>
          <w:rtl/>
        </w:rPr>
        <w:t xml:space="preserve"> </w:t>
      </w:r>
      <w:r w:rsidR="00EA67A4" w:rsidRPr="000D573D">
        <w:rPr>
          <w:rFonts w:ascii="David" w:hAnsi="David" w:cs="David" w:hint="cs"/>
          <w:rtl/>
        </w:rPr>
        <w:t xml:space="preserve">הבסיס המרכזי הוא סבירות </w:t>
      </w:r>
      <w:r w:rsidR="00EA67A4" w:rsidRPr="000D573D">
        <w:rPr>
          <w:rFonts w:ascii="David" w:hAnsi="David" w:cs="David"/>
          <w:rtl/>
        </w:rPr>
        <w:t>–</w:t>
      </w:r>
      <w:r w:rsidR="00EA67A4" w:rsidRPr="000D573D">
        <w:rPr>
          <w:rFonts w:ascii="David" w:hAnsi="David" w:cs="David" w:hint="cs"/>
          <w:rtl/>
        </w:rPr>
        <w:t xml:space="preserve"> האם פעל בצורה סבירה או לא.</w:t>
      </w:r>
      <w:r w:rsidR="000D573D" w:rsidRPr="000D573D">
        <w:rPr>
          <w:rFonts w:ascii="David" w:hAnsi="David" w:cs="David" w:hint="cs"/>
          <w:rtl/>
        </w:rPr>
        <w:t xml:space="preserve"> מה שבטוח הוא שהרופא יצא מהניתוח ברגעים קריטיים.</w:t>
      </w:r>
    </w:p>
    <w:p w14:paraId="217AEE3C" w14:textId="7DD6D552" w:rsidR="0043241A" w:rsidRDefault="0043241A" w:rsidP="00D93259">
      <w:pPr>
        <w:pStyle w:val="a7"/>
        <w:numPr>
          <w:ilvl w:val="0"/>
          <w:numId w:val="187"/>
        </w:numPr>
        <w:spacing w:line="276" w:lineRule="auto"/>
        <w:rPr>
          <w:rFonts w:ascii="David" w:hAnsi="David" w:cs="David"/>
        </w:rPr>
      </w:pPr>
      <w:r w:rsidRPr="000D573D">
        <w:rPr>
          <w:rFonts w:ascii="David" w:hAnsi="David" w:cs="David" w:hint="cs"/>
          <w:u w:val="single"/>
          <w:rtl/>
        </w:rPr>
        <w:t xml:space="preserve">בחינה ע"פ נוסחת </w:t>
      </w:r>
      <w:r w:rsidRPr="000D573D">
        <w:rPr>
          <w:rFonts w:ascii="David" w:hAnsi="David" w:cs="David"/>
          <w:u w:val="single"/>
          <w:rtl/>
        </w:rPr>
        <w:t>לרנד הנד</w:t>
      </w:r>
      <w:r w:rsidR="009367EF" w:rsidRPr="000D573D">
        <w:rPr>
          <w:rFonts w:ascii="David" w:hAnsi="David" w:cs="David" w:hint="cs"/>
          <w:rtl/>
        </w:rPr>
        <w:t>:</w:t>
      </w:r>
      <w:r w:rsidRPr="000D573D">
        <w:rPr>
          <w:rFonts w:ascii="David" w:hAnsi="David" w:cs="David" w:hint="cs"/>
          <w:rtl/>
        </w:rPr>
        <w:t xml:space="preserve"> </w:t>
      </w:r>
      <w:r w:rsidRPr="000D573D">
        <w:rPr>
          <w:rFonts w:ascii="David" w:hAnsi="David" w:cs="David"/>
          <w:rtl/>
        </w:rPr>
        <w:t xml:space="preserve">היה דחוף לו לצאת למנותח הבא, אך כששוקלים אחד מול השני הנזק </w:t>
      </w:r>
      <w:r w:rsidR="009367EF" w:rsidRPr="000D573D">
        <w:rPr>
          <w:rFonts w:ascii="David" w:hAnsi="David" w:cs="David" w:hint="cs"/>
          <w:rtl/>
        </w:rPr>
        <w:t>עולה</w:t>
      </w:r>
      <w:r w:rsidRPr="000D573D">
        <w:rPr>
          <w:rFonts w:ascii="David" w:hAnsi="David" w:cs="David"/>
          <w:rtl/>
        </w:rPr>
        <w:t xml:space="preserve"> על התועלת</w:t>
      </w:r>
      <w:r w:rsidR="009367EF" w:rsidRPr="000D573D">
        <w:rPr>
          <w:rFonts w:ascii="David" w:hAnsi="David" w:cs="David" w:hint="cs"/>
          <w:rtl/>
        </w:rPr>
        <w:t>.</w:t>
      </w:r>
      <w:r w:rsidRPr="000D573D">
        <w:rPr>
          <w:rFonts w:ascii="David" w:hAnsi="David" w:cs="David"/>
          <w:rtl/>
        </w:rPr>
        <w:t xml:space="preserve"> יש </w:t>
      </w:r>
      <w:r w:rsidR="009367EF" w:rsidRPr="000D573D">
        <w:rPr>
          <w:rFonts w:ascii="David" w:hAnsi="David" w:cs="David" w:hint="cs"/>
          <w:rtl/>
        </w:rPr>
        <w:t>חלופות אפשריות</w:t>
      </w:r>
      <w:r w:rsidRPr="000D573D">
        <w:rPr>
          <w:rFonts w:ascii="David" w:hAnsi="David" w:cs="David"/>
          <w:rtl/>
        </w:rPr>
        <w:t xml:space="preserve">, </w:t>
      </w:r>
      <w:r w:rsidR="009367EF" w:rsidRPr="000D573D">
        <w:rPr>
          <w:rFonts w:ascii="David" w:hAnsi="David" w:cs="David" w:hint="cs"/>
          <w:rtl/>
        </w:rPr>
        <w:t>הוא היה יכול</w:t>
      </w:r>
      <w:r w:rsidRPr="000D573D">
        <w:rPr>
          <w:rFonts w:ascii="David" w:hAnsi="David" w:cs="David"/>
          <w:rtl/>
        </w:rPr>
        <w:t xml:space="preserve"> לשלוח מישהו אחר מחדר הניתוח</w:t>
      </w:r>
      <w:r w:rsidR="000D573D">
        <w:rPr>
          <w:rFonts w:ascii="David" w:hAnsi="David" w:cs="David" w:hint="cs"/>
          <w:rtl/>
        </w:rPr>
        <w:t xml:space="preserve"> או להודיע שהניתוח מתעכב</w:t>
      </w:r>
      <w:r w:rsidRPr="000D573D">
        <w:rPr>
          <w:rFonts w:ascii="David" w:hAnsi="David" w:cs="David"/>
          <w:rtl/>
        </w:rPr>
        <w:t>.</w:t>
      </w:r>
    </w:p>
    <w:p w14:paraId="0B31846B" w14:textId="592E5D40" w:rsidR="0011190C" w:rsidRPr="000D573D" w:rsidRDefault="001F0434" w:rsidP="00D93259">
      <w:pPr>
        <w:pStyle w:val="a7"/>
        <w:numPr>
          <w:ilvl w:val="0"/>
          <w:numId w:val="187"/>
        </w:numPr>
        <w:spacing w:line="276" w:lineRule="auto"/>
        <w:rPr>
          <w:rFonts w:ascii="David" w:hAnsi="David" w:cs="David"/>
          <w:rtl/>
        </w:rPr>
      </w:pPr>
      <w:r>
        <w:rPr>
          <w:rFonts w:ascii="David" w:hAnsi="David" w:cs="David" w:hint="cs"/>
          <w:u w:val="single"/>
          <w:rtl/>
        </w:rPr>
        <w:t>גולגולת דקה</w:t>
      </w:r>
      <w:r w:rsidRPr="001F0434">
        <w:rPr>
          <w:rFonts w:ascii="David" w:hAnsi="David" w:cs="David" w:hint="cs"/>
          <w:rtl/>
        </w:rPr>
        <w:t>:</w:t>
      </w:r>
      <w:r>
        <w:rPr>
          <w:rFonts w:ascii="David" w:hAnsi="David" w:cs="David" w:hint="cs"/>
          <w:rtl/>
        </w:rPr>
        <w:t xml:space="preserve"> במקרים בהם מדובר על התרשלות. לכן, אם לא בטוח שקיימת התרשלות, אין התייחסות לגולגולת דקה.</w:t>
      </w:r>
    </w:p>
    <w:p w14:paraId="7D2BB51E" w14:textId="38E8D5FF" w:rsidR="00092FF8" w:rsidRDefault="0043241A" w:rsidP="00092FF8">
      <w:pPr>
        <w:pStyle w:val="a7"/>
        <w:numPr>
          <w:ilvl w:val="0"/>
          <w:numId w:val="187"/>
        </w:numPr>
        <w:spacing w:line="276" w:lineRule="auto"/>
        <w:rPr>
          <w:rFonts w:ascii="David" w:hAnsi="David" w:cs="David"/>
        </w:rPr>
      </w:pPr>
      <w:r w:rsidRPr="00092FF8">
        <w:rPr>
          <w:rFonts w:ascii="David" w:hAnsi="David" w:cs="David"/>
          <w:color w:val="0070C0"/>
          <w:u w:val="single"/>
          <w:rtl/>
        </w:rPr>
        <w:t>ס' 41</w:t>
      </w:r>
      <w:r w:rsidRPr="00092FF8">
        <w:rPr>
          <w:rFonts w:ascii="David" w:hAnsi="David" w:cs="David"/>
          <w:rtl/>
        </w:rPr>
        <w:t xml:space="preserve">: </w:t>
      </w:r>
      <w:r w:rsidRPr="00092FF8">
        <w:rPr>
          <w:rFonts w:ascii="David" w:hAnsi="David" w:cs="David"/>
          <w:b/>
          <w:bCs/>
          <w:rtl/>
        </w:rPr>
        <w:t>העברת הנטל</w:t>
      </w:r>
      <w:r w:rsidRPr="00092FF8">
        <w:rPr>
          <w:rFonts w:ascii="David" w:hAnsi="David" w:cs="David"/>
          <w:rtl/>
        </w:rPr>
        <w:t>. על הרופא לנסות להוכיח שמדובר בניתוח נדיר ולכן זה קרה</w:t>
      </w:r>
      <w:r w:rsidR="009367EF" w:rsidRPr="00092FF8">
        <w:rPr>
          <w:rFonts w:ascii="David" w:hAnsi="David" w:cs="David" w:hint="cs"/>
          <w:rtl/>
        </w:rPr>
        <w:t>.</w:t>
      </w:r>
      <w:r w:rsidR="00B41B94" w:rsidRPr="00092FF8">
        <w:rPr>
          <w:rFonts w:ascii="David" w:hAnsi="David" w:cs="David" w:hint="cs"/>
          <w:rtl/>
        </w:rPr>
        <w:t xml:space="preserve"> </w:t>
      </w:r>
      <w:r w:rsidR="007A793F" w:rsidRPr="00092FF8">
        <w:rPr>
          <w:rFonts w:ascii="David" w:hAnsi="David" w:cs="David" w:hint="cs"/>
          <w:rtl/>
        </w:rPr>
        <w:t xml:space="preserve">לפי </w:t>
      </w:r>
      <w:r w:rsidR="007A793F" w:rsidRPr="00092FF8">
        <w:rPr>
          <w:rFonts w:ascii="David" w:hAnsi="David" w:cs="David" w:hint="cs"/>
          <w:color w:val="FF0000"/>
          <w:rtl/>
        </w:rPr>
        <w:t xml:space="preserve">פס"ד </w:t>
      </w:r>
      <w:proofErr w:type="spellStart"/>
      <w:r w:rsidR="007A793F" w:rsidRPr="00092FF8">
        <w:rPr>
          <w:rFonts w:ascii="David" w:hAnsi="David" w:cs="David" w:hint="cs"/>
          <w:color w:val="FF0000"/>
          <w:rtl/>
        </w:rPr>
        <w:t>קוהרי</w:t>
      </w:r>
      <w:proofErr w:type="spellEnd"/>
      <w:r w:rsidR="007A793F" w:rsidRPr="00092FF8">
        <w:rPr>
          <w:rFonts w:ascii="David" w:hAnsi="David" w:cs="David" w:hint="cs"/>
          <w:color w:val="FF0000"/>
          <w:rtl/>
        </w:rPr>
        <w:t xml:space="preserve"> </w:t>
      </w:r>
      <w:r w:rsidR="007A793F" w:rsidRPr="00092FF8">
        <w:rPr>
          <w:rFonts w:ascii="David" w:hAnsi="David" w:cs="David" w:hint="cs"/>
          <w:rtl/>
        </w:rPr>
        <w:t>העבירו את נטל ההוכחה לרופאים. העברת הנטל בהרבה מקרים שקולה לקבלת התביעה</w:t>
      </w:r>
      <w:r w:rsidR="00FB5A64" w:rsidRPr="00092FF8">
        <w:rPr>
          <w:rFonts w:ascii="David" w:hAnsi="David" w:cs="David" w:hint="cs"/>
          <w:rtl/>
        </w:rPr>
        <w:t>, קשה מאוד להוכיח שלא התרשלת.</w:t>
      </w:r>
    </w:p>
    <w:p w14:paraId="0C873040" w14:textId="77777777" w:rsidR="00092FF8" w:rsidRDefault="00092FF8" w:rsidP="00092FF8">
      <w:pPr>
        <w:spacing w:line="276" w:lineRule="auto"/>
        <w:ind w:left="-514"/>
        <w:rPr>
          <w:rFonts w:ascii="David" w:hAnsi="David" w:cs="David"/>
          <w:rtl/>
        </w:rPr>
      </w:pPr>
    </w:p>
    <w:p w14:paraId="30D2BAEB" w14:textId="77777777" w:rsidR="00092FF8" w:rsidRDefault="00092FF8" w:rsidP="00092FF8">
      <w:pPr>
        <w:spacing w:line="276" w:lineRule="auto"/>
        <w:ind w:left="-514"/>
        <w:rPr>
          <w:rFonts w:ascii="David" w:hAnsi="David" w:cs="David"/>
          <w:rtl/>
        </w:rPr>
      </w:pPr>
    </w:p>
    <w:p w14:paraId="4A86FAEE" w14:textId="77777777" w:rsidR="00092FF8" w:rsidRDefault="00092FF8" w:rsidP="00092FF8">
      <w:pPr>
        <w:spacing w:line="276" w:lineRule="auto"/>
        <w:ind w:left="-514"/>
        <w:rPr>
          <w:rFonts w:ascii="David" w:hAnsi="David" w:cs="David"/>
          <w:rtl/>
        </w:rPr>
      </w:pPr>
    </w:p>
    <w:p w14:paraId="608911E2" w14:textId="77777777" w:rsidR="00092FF8" w:rsidRDefault="00092FF8" w:rsidP="00092FF8">
      <w:pPr>
        <w:spacing w:line="276" w:lineRule="auto"/>
        <w:ind w:left="-514"/>
        <w:rPr>
          <w:rFonts w:ascii="David" w:hAnsi="David" w:cs="David"/>
          <w:rtl/>
        </w:rPr>
      </w:pPr>
    </w:p>
    <w:p w14:paraId="199DDF46" w14:textId="77777777" w:rsidR="00092FF8" w:rsidRDefault="00092FF8" w:rsidP="00092FF8">
      <w:pPr>
        <w:spacing w:line="276" w:lineRule="auto"/>
        <w:ind w:left="-514"/>
        <w:rPr>
          <w:rFonts w:ascii="David" w:hAnsi="David" w:cs="David"/>
          <w:rtl/>
        </w:rPr>
      </w:pPr>
    </w:p>
    <w:p w14:paraId="700B14AC" w14:textId="77777777" w:rsidR="00092FF8" w:rsidRDefault="00092FF8" w:rsidP="00092FF8">
      <w:pPr>
        <w:spacing w:line="276" w:lineRule="auto"/>
        <w:ind w:left="-514"/>
        <w:rPr>
          <w:rFonts w:ascii="David" w:hAnsi="David" w:cs="David"/>
          <w:rtl/>
        </w:rPr>
      </w:pPr>
    </w:p>
    <w:p w14:paraId="4CBE8C2F" w14:textId="77777777" w:rsidR="00092FF8" w:rsidRDefault="00092FF8" w:rsidP="00092FF8">
      <w:pPr>
        <w:spacing w:line="276" w:lineRule="auto"/>
        <w:ind w:left="-514"/>
        <w:rPr>
          <w:rFonts w:ascii="David" w:hAnsi="David" w:cs="David"/>
          <w:rtl/>
        </w:rPr>
      </w:pPr>
    </w:p>
    <w:p w14:paraId="47E3668F" w14:textId="77777777" w:rsidR="00092FF8" w:rsidRDefault="00092FF8" w:rsidP="00092FF8">
      <w:pPr>
        <w:spacing w:line="276" w:lineRule="auto"/>
        <w:ind w:left="-514"/>
        <w:rPr>
          <w:rFonts w:ascii="David" w:hAnsi="David" w:cs="David"/>
          <w:rtl/>
        </w:rPr>
      </w:pPr>
    </w:p>
    <w:p w14:paraId="7C386A16" w14:textId="77777777" w:rsidR="00092FF8" w:rsidRDefault="00092FF8" w:rsidP="00092FF8">
      <w:pPr>
        <w:spacing w:line="276" w:lineRule="auto"/>
        <w:ind w:left="-514"/>
        <w:rPr>
          <w:rFonts w:ascii="David" w:hAnsi="David" w:cs="David"/>
          <w:rtl/>
        </w:rPr>
      </w:pPr>
    </w:p>
    <w:p w14:paraId="1C544E43" w14:textId="77777777" w:rsidR="00092FF8" w:rsidRDefault="00092FF8" w:rsidP="00092FF8">
      <w:pPr>
        <w:spacing w:line="276" w:lineRule="auto"/>
        <w:ind w:left="-514"/>
        <w:rPr>
          <w:rFonts w:ascii="David" w:hAnsi="David" w:cs="David"/>
          <w:rtl/>
        </w:rPr>
      </w:pPr>
    </w:p>
    <w:p w14:paraId="0434FD35" w14:textId="7FE29897" w:rsidR="00092FF8" w:rsidRPr="00092FF8" w:rsidRDefault="00092FF8" w:rsidP="00092FF8">
      <w:pPr>
        <w:spacing w:line="276" w:lineRule="auto"/>
        <w:ind w:left="-514"/>
        <w:rPr>
          <w:rFonts w:ascii="David" w:hAnsi="David" w:cs="David"/>
          <w:rtl/>
        </w:rPr>
      </w:pPr>
      <w:r w:rsidRPr="00061BBE">
        <w:rPr>
          <w:noProof/>
        </w:rPr>
        <w:lastRenderedPageBreak/>
        <w:drawing>
          <wp:anchor distT="0" distB="0" distL="114300" distR="114300" simplePos="0" relativeHeight="251838464" behindDoc="0" locked="0" layoutInCell="1" allowOverlap="1" wp14:anchorId="3304DDDB" wp14:editId="518ACFBF">
            <wp:simplePos x="0" y="0"/>
            <wp:positionH relativeFrom="margin">
              <wp:posOffset>149500</wp:posOffset>
            </wp:positionH>
            <wp:positionV relativeFrom="paragraph">
              <wp:posOffset>199</wp:posOffset>
            </wp:positionV>
            <wp:extent cx="5274310" cy="3505200"/>
            <wp:effectExtent l="0" t="0" r="2540" b="0"/>
            <wp:wrapThrough wrapText="bothSides">
              <wp:wrapPolygon edited="0">
                <wp:start x="0" y="0"/>
                <wp:lineTo x="0" y="21483"/>
                <wp:lineTo x="21532" y="21483"/>
                <wp:lineTo x="21532" y="0"/>
                <wp:lineTo x="0" y="0"/>
              </wp:wrapPolygon>
            </wp:wrapThrough>
            <wp:docPr id="266" name="תמונה 266" descr="תמונה שמכילה טקסט, צילום מסך, גופן, מסמך&#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תמונה 266" descr="תמונה שמכילה טקסט, צילום מסך, גופן, מסמך&#10;&#10;התיאור נוצר באופן אוטומטי"/>
                    <pic:cNvPicPr/>
                  </pic:nvPicPr>
                  <pic:blipFill>
                    <a:blip r:embed="rId17">
                      <a:extLst>
                        <a:ext uri="{28A0092B-C50C-407E-A947-70E740481C1C}">
                          <a14:useLocalDpi xmlns:a14="http://schemas.microsoft.com/office/drawing/2010/main" val="0"/>
                        </a:ext>
                      </a:extLst>
                    </a:blip>
                    <a:stretch>
                      <a:fillRect/>
                    </a:stretch>
                  </pic:blipFill>
                  <pic:spPr>
                    <a:xfrm>
                      <a:off x="0" y="0"/>
                      <a:ext cx="5274310" cy="3505200"/>
                    </a:xfrm>
                    <a:prstGeom prst="rect">
                      <a:avLst/>
                    </a:prstGeom>
                  </pic:spPr>
                </pic:pic>
              </a:graphicData>
            </a:graphic>
            <wp14:sizeRelH relativeFrom="page">
              <wp14:pctWidth>0</wp14:pctWidth>
            </wp14:sizeRelH>
            <wp14:sizeRelV relativeFrom="page">
              <wp14:pctHeight>0</wp14:pctHeight>
            </wp14:sizeRelV>
          </wp:anchor>
        </w:drawing>
      </w:r>
    </w:p>
    <w:p w14:paraId="48C664E9" w14:textId="3F8DA91B" w:rsidR="00EC728A" w:rsidRPr="00EC728A" w:rsidRDefault="000228D2" w:rsidP="00D93259">
      <w:pPr>
        <w:pStyle w:val="a7"/>
        <w:numPr>
          <w:ilvl w:val="0"/>
          <w:numId w:val="186"/>
        </w:numPr>
        <w:spacing w:line="276" w:lineRule="auto"/>
        <w:rPr>
          <w:rFonts w:ascii="David" w:hAnsi="David" w:cs="David"/>
          <w:rtl/>
        </w:rPr>
      </w:pPr>
      <w:r w:rsidRPr="00544983">
        <w:rPr>
          <w:rFonts w:ascii="David" w:hAnsi="David" w:cs="David"/>
          <w:color w:val="0070C0"/>
          <w:rtl/>
        </w:rPr>
        <w:t xml:space="preserve">ס' 13 </w:t>
      </w:r>
      <w:r w:rsidRPr="000228D2">
        <w:rPr>
          <w:rFonts w:ascii="David" w:hAnsi="David" w:cs="David"/>
          <w:rtl/>
        </w:rPr>
        <w:t xml:space="preserve">הוא הרלוונטי </w:t>
      </w:r>
      <w:r w:rsidR="00544983">
        <w:rPr>
          <w:rFonts w:ascii="David" w:hAnsi="David" w:cs="David"/>
          <w:rtl/>
        </w:rPr>
        <w:t>–</w:t>
      </w:r>
      <w:r w:rsidR="00544983">
        <w:rPr>
          <w:rFonts w:ascii="David" w:hAnsi="David" w:cs="David" w:hint="cs"/>
          <w:rtl/>
        </w:rPr>
        <w:t xml:space="preserve"> </w:t>
      </w:r>
      <w:r w:rsidRPr="00544983">
        <w:rPr>
          <w:rFonts w:ascii="David" w:hAnsi="David" w:cs="David"/>
          <w:b/>
          <w:bCs/>
          <w:rtl/>
        </w:rPr>
        <w:t>החובה לקבל הסכמה מדעת</w:t>
      </w:r>
      <w:r w:rsidRPr="000228D2">
        <w:rPr>
          <w:rFonts w:ascii="David" w:hAnsi="David" w:cs="David"/>
          <w:rtl/>
        </w:rPr>
        <w:t>. יש 5/6 חלופות.</w:t>
      </w:r>
      <w:r w:rsidR="00EC728A">
        <w:rPr>
          <w:rFonts w:ascii="David" w:hAnsi="David" w:cs="David" w:hint="cs"/>
          <w:rtl/>
        </w:rPr>
        <w:t xml:space="preserve"> נראה כי </w:t>
      </w:r>
      <w:r w:rsidR="004E7A46">
        <w:rPr>
          <w:rFonts w:ascii="David" w:hAnsi="David" w:cs="David" w:hint="cs"/>
          <w:rtl/>
        </w:rPr>
        <w:t>הפר את החובה החקוקה ויכול להיות שההפרה מהווה אינדיקציה להתרשלותו של הרופא</w:t>
      </w:r>
      <w:r w:rsidRPr="000228D2">
        <w:rPr>
          <w:rFonts w:ascii="David" w:hAnsi="David" w:cs="David"/>
          <w:rtl/>
        </w:rPr>
        <w:t>.</w:t>
      </w:r>
      <w:r w:rsidR="00AD72D0">
        <w:rPr>
          <w:rFonts w:ascii="David" w:hAnsi="David" w:cs="David" w:hint="cs"/>
          <w:rtl/>
        </w:rPr>
        <w:t xml:space="preserve"> בנוסף, נראה כי גם </w:t>
      </w:r>
      <w:r w:rsidR="00AE321F">
        <w:rPr>
          <w:rFonts w:ascii="David" w:hAnsi="David" w:cs="David" w:hint="cs"/>
          <w:rtl/>
        </w:rPr>
        <w:t>עוולת ה</w:t>
      </w:r>
      <w:r w:rsidR="00AD72D0">
        <w:rPr>
          <w:rFonts w:ascii="David" w:hAnsi="David" w:cs="David" w:hint="cs"/>
          <w:rtl/>
        </w:rPr>
        <w:t>תקיפה רלוונטי</w:t>
      </w:r>
      <w:r w:rsidR="00AE321F">
        <w:rPr>
          <w:rFonts w:ascii="David" w:hAnsi="David" w:cs="David" w:hint="cs"/>
          <w:rtl/>
        </w:rPr>
        <w:t xml:space="preserve">ת (לא לפי דעתה של </w:t>
      </w:r>
      <w:r w:rsidR="00AE321F" w:rsidRPr="00AE321F">
        <w:rPr>
          <w:rFonts w:ascii="David" w:hAnsi="David" w:cs="David" w:hint="cs"/>
          <w:color w:val="00B050"/>
          <w:rtl/>
        </w:rPr>
        <w:t>בייניש</w:t>
      </w:r>
      <w:r w:rsidR="00AE321F">
        <w:rPr>
          <w:rFonts w:ascii="David" w:hAnsi="David" w:cs="David" w:hint="cs"/>
          <w:rtl/>
        </w:rPr>
        <w:t>, אלא לפי דעות אחרות).</w:t>
      </w:r>
      <w:r w:rsidR="00AD72D0">
        <w:rPr>
          <w:rFonts w:ascii="David" w:hAnsi="David" w:cs="David" w:hint="cs"/>
          <w:rtl/>
        </w:rPr>
        <w:t xml:space="preserve"> </w:t>
      </w:r>
    </w:p>
    <w:p w14:paraId="737DAE70" w14:textId="3B191BF1" w:rsidR="000228D2" w:rsidRPr="000228D2" w:rsidRDefault="000228D2" w:rsidP="00D93259">
      <w:pPr>
        <w:pStyle w:val="a7"/>
        <w:numPr>
          <w:ilvl w:val="0"/>
          <w:numId w:val="186"/>
        </w:numPr>
        <w:spacing w:line="276" w:lineRule="auto"/>
        <w:rPr>
          <w:rFonts w:ascii="David" w:hAnsi="David" w:cs="David"/>
          <w:rtl/>
        </w:rPr>
      </w:pPr>
      <w:r w:rsidRPr="000228D2">
        <w:rPr>
          <w:rFonts w:ascii="David" w:hAnsi="David" w:cs="David"/>
          <w:rtl/>
        </w:rPr>
        <w:t>במקרה זה, הרופא לא קיים את שתי החלופות האחרונות (4)</w:t>
      </w:r>
      <w:r w:rsidR="004E7A46">
        <w:rPr>
          <w:rFonts w:ascii="David" w:hAnsi="David" w:cs="David" w:hint="cs"/>
          <w:rtl/>
        </w:rPr>
        <w:t xml:space="preserve"> ו-</w:t>
      </w:r>
      <w:r w:rsidRPr="000228D2">
        <w:rPr>
          <w:rFonts w:ascii="David" w:hAnsi="David" w:cs="David"/>
          <w:rtl/>
        </w:rPr>
        <w:t xml:space="preserve">(5), הוא לא </w:t>
      </w:r>
      <w:r w:rsidR="004E7A46">
        <w:rPr>
          <w:rFonts w:ascii="David" w:hAnsi="David" w:cs="David" w:hint="cs"/>
          <w:rtl/>
        </w:rPr>
        <w:t>הציג את</w:t>
      </w:r>
      <w:r w:rsidRPr="000228D2">
        <w:rPr>
          <w:rFonts w:ascii="David" w:hAnsi="David" w:cs="David"/>
          <w:rtl/>
        </w:rPr>
        <w:t xml:space="preserve"> החלופות האחרות ולא </w:t>
      </w:r>
      <w:r w:rsidR="004E7A46">
        <w:rPr>
          <w:rFonts w:ascii="David" w:hAnsi="David" w:cs="David" w:hint="cs"/>
          <w:rtl/>
        </w:rPr>
        <w:t>הסביר</w:t>
      </w:r>
      <w:r w:rsidRPr="000228D2">
        <w:rPr>
          <w:rFonts w:ascii="David" w:hAnsi="David" w:cs="David"/>
          <w:rtl/>
        </w:rPr>
        <w:t xml:space="preserve"> כי אופי הטיפול חדשני.</w:t>
      </w:r>
    </w:p>
    <w:p w14:paraId="27C07A94" w14:textId="023EB037" w:rsidR="000228D2" w:rsidRPr="00C63F87" w:rsidRDefault="000228D2" w:rsidP="00D93259">
      <w:pPr>
        <w:pStyle w:val="a7"/>
        <w:numPr>
          <w:ilvl w:val="0"/>
          <w:numId w:val="186"/>
        </w:numPr>
        <w:spacing w:line="276" w:lineRule="auto"/>
        <w:rPr>
          <w:rFonts w:ascii="David" w:hAnsi="David" w:cs="David"/>
          <w:rtl/>
        </w:rPr>
      </w:pPr>
      <w:r w:rsidRPr="000228D2">
        <w:rPr>
          <w:rFonts w:ascii="David" w:hAnsi="David" w:cs="David"/>
          <w:rtl/>
        </w:rPr>
        <w:t xml:space="preserve">זהו </w:t>
      </w:r>
      <w:proofErr w:type="spellStart"/>
      <w:r w:rsidRPr="000228D2">
        <w:rPr>
          <w:rFonts w:ascii="David" w:hAnsi="David" w:cs="David"/>
          <w:rtl/>
        </w:rPr>
        <w:t>אירועון</w:t>
      </w:r>
      <w:proofErr w:type="spellEnd"/>
      <w:r w:rsidRPr="000228D2">
        <w:rPr>
          <w:rFonts w:ascii="David" w:hAnsi="David" w:cs="David"/>
          <w:rtl/>
        </w:rPr>
        <w:t xml:space="preserve"> טריקי</w:t>
      </w:r>
      <w:r w:rsidR="0068339B">
        <w:rPr>
          <w:rFonts w:ascii="David" w:hAnsi="David" w:cs="David" w:hint="cs"/>
          <w:rtl/>
        </w:rPr>
        <w:t>.</w:t>
      </w:r>
      <w:r w:rsidRPr="000228D2">
        <w:rPr>
          <w:rFonts w:ascii="David" w:hAnsi="David" w:cs="David"/>
          <w:rtl/>
        </w:rPr>
        <w:t xml:space="preserve"> ספק רב שהתביעה תתקבל</w:t>
      </w:r>
      <w:r w:rsidR="00691074">
        <w:rPr>
          <w:rFonts w:ascii="David" w:hAnsi="David" w:cs="David" w:hint="cs"/>
          <w:rtl/>
        </w:rPr>
        <w:t xml:space="preserve">, שכן </w:t>
      </w:r>
      <w:r w:rsidRPr="000228D2">
        <w:rPr>
          <w:rFonts w:ascii="David" w:hAnsi="David" w:cs="David"/>
          <w:rtl/>
        </w:rPr>
        <w:t xml:space="preserve">יש כאן </w:t>
      </w:r>
      <w:r w:rsidRPr="004C5B7F">
        <w:rPr>
          <w:rFonts w:ascii="David" w:hAnsi="David" w:cs="David"/>
          <w:b/>
          <w:bCs/>
          <w:rtl/>
        </w:rPr>
        <w:t xml:space="preserve">בעיה של </w:t>
      </w:r>
      <w:proofErr w:type="spellStart"/>
      <w:r w:rsidRPr="004C5B7F">
        <w:rPr>
          <w:rFonts w:ascii="David" w:hAnsi="David" w:cs="David"/>
          <w:b/>
          <w:bCs/>
          <w:rtl/>
        </w:rPr>
        <w:t>קש"ס</w:t>
      </w:r>
      <w:proofErr w:type="spellEnd"/>
      <w:r w:rsidR="00C63F87">
        <w:rPr>
          <w:rFonts w:ascii="David" w:hAnsi="David" w:cs="David" w:hint="cs"/>
          <w:rtl/>
        </w:rPr>
        <w:t>. ק</w:t>
      </w:r>
      <w:r w:rsidR="00C63F87" w:rsidRPr="00C63F87">
        <w:rPr>
          <w:rFonts w:ascii="David" w:hAnsi="David" w:cs="David"/>
          <w:rtl/>
        </w:rPr>
        <w:t xml:space="preserve">שה להוכיח </w:t>
      </w:r>
      <w:proofErr w:type="spellStart"/>
      <w:r w:rsidR="00C63F87" w:rsidRPr="00C63F87">
        <w:rPr>
          <w:rFonts w:ascii="David" w:hAnsi="David" w:cs="David"/>
          <w:rtl/>
        </w:rPr>
        <w:t>קש"ס</w:t>
      </w:r>
      <w:proofErr w:type="spellEnd"/>
      <w:r w:rsidR="00C63F87" w:rsidRPr="00C63F87">
        <w:rPr>
          <w:rFonts w:ascii="David" w:hAnsi="David" w:cs="David"/>
          <w:rtl/>
        </w:rPr>
        <w:t xml:space="preserve"> בין השימוש ברובוט לבין הנזק. מה היה קורה אילו </w:t>
      </w:r>
      <w:r w:rsidR="00C63F87">
        <w:rPr>
          <w:rFonts w:ascii="David" w:hAnsi="David" w:cs="David" w:hint="cs"/>
          <w:rtl/>
        </w:rPr>
        <w:t>הרופא</w:t>
      </w:r>
      <w:r w:rsidR="00C63F87" w:rsidRPr="00C63F87">
        <w:rPr>
          <w:rFonts w:ascii="David" w:hAnsi="David" w:cs="David"/>
          <w:rtl/>
        </w:rPr>
        <w:t xml:space="preserve"> היה נותן לה את הפרטים</w:t>
      </w:r>
      <w:r w:rsidR="00C63F87">
        <w:rPr>
          <w:rFonts w:ascii="David" w:hAnsi="David" w:cs="David" w:hint="cs"/>
          <w:rtl/>
        </w:rPr>
        <w:t>?</w:t>
      </w:r>
      <w:r w:rsidR="00C63F87" w:rsidRPr="00C63F87">
        <w:rPr>
          <w:rFonts w:ascii="David" w:hAnsi="David" w:cs="David"/>
          <w:rtl/>
        </w:rPr>
        <w:t xml:space="preserve"> </w:t>
      </w:r>
      <w:r w:rsidR="00C63F87">
        <w:rPr>
          <w:rFonts w:ascii="David" w:hAnsi="David" w:cs="David" w:hint="cs"/>
          <w:rtl/>
        </w:rPr>
        <w:t>י</w:t>
      </w:r>
      <w:r w:rsidR="00C63F87" w:rsidRPr="00C63F87">
        <w:rPr>
          <w:rFonts w:ascii="David" w:hAnsi="David" w:cs="David"/>
          <w:rtl/>
        </w:rPr>
        <w:t>יתכן שהיא הייתה מסכימה ו</w:t>
      </w:r>
      <w:r w:rsidR="00C63F87">
        <w:rPr>
          <w:rFonts w:ascii="David" w:hAnsi="David" w:cs="David" w:hint="cs"/>
          <w:rtl/>
        </w:rPr>
        <w:t>י</w:t>
      </w:r>
      <w:r w:rsidR="00C63F87" w:rsidRPr="00C63F87">
        <w:rPr>
          <w:rFonts w:ascii="David" w:hAnsi="David" w:cs="David"/>
          <w:rtl/>
        </w:rPr>
        <w:t xml:space="preserve">יתכן שלא. במידה ואנחנו לא יודעים </w:t>
      </w:r>
      <w:r w:rsidR="00C63F87">
        <w:rPr>
          <w:rFonts w:ascii="David" w:hAnsi="David" w:cs="David" w:hint="cs"/>
          <w:rtl/>
        </w:rPr>
        <w:t>מה</w:t>
      </w:r>
      <w:r w:rsidR="00C63F87" w:rsidRPr="00C63F87">
        <w:rPr>
          <w:rFonts w:ascii="David" w:hAnsi="David" w:cs="David"/>
          <w:rtl/>
        </w:rPr>
        <w:t xml:space="preserve"> היא הייתה </w:t>
      </w:r>
      <w:r w:rsidR="00C63F87">
        <w:rPr>
          <w:rFonts w:ascii="David" w:hAnsi="David" w:cs="David" w:hint="cs"/>
          <w:rtl/>
        </w:rPr>
        <w:t xml:space="preserve">מחליטה, </w:t>
      </w:r>
      <w:r w:rsidR="00C63F87" w:rsidRPr="00C63F87">
        <w:rPr>
          <w:rFonts w:ascii="David" w:hAnsi="David" w:cs="David"/>
          <w:rtl/>
        </w:rPr>
        <w:t xml:space="preserve">הולכים על דרך ההסתברויות. נתון לנו כי רוב </w:t>
      </w:r>
      <w:r w:rsidR="00C63F87" w:rsidRPr="00C63F87">
        <w:rPr>
          <w:rFonts w:ascii="David" w:hAnsi="David" w:cs="David" w:hint="cs"/>
          <w:rtl/>
        </w:rPr>
        <w:t>האמריקאים</w:t>
      </w:r>
      <w:r w:rsidR="00C63F87" w:rsidRPr="00C63F87">
        <w:rPr>
          <w:rFonts w:ascii="David" w:hAnsi="David" w:cs="David"/>
          <w:rtl/>
        </w:rPr>
        <w:t xml:space="preserve"> מסכימים להשתמש ברובוט ולכן על פניו, ירדנה הייתה משתמשת ברובוט. מנגד, ירדנה יכולה לטעון כי היא פחדנית ולא הייתה עושה את זה, העניין הוא שהיא צריכה להוכיח את זה. כל עוד אין </w:t>
      </w:r>
      <w:r w:rsidR="00C63F87" w:rsidRPr="00C63F87">
        <w:rPr>
          <w:rFonts w:ascii="David" w:hAnsi="David" w:cs="David" w:hint="cs"/>
          <w:rtl/>
        </w:rPr>
        <w:t>אינדיקציה</w:t>
      </w:r>
      <w:r w:rsidR="00C63F87" w:rsidRPr="00C63F87">
        <w:rPr>
          <w:rFonts w:ascii="David" w:hAnsi="David" w:cs="David"/>
          <w:rtl/>
        </w:rPr>
        <w:t xml:space="preserve"> אחרת, ירדנה שייכת לקבוצת הרוב.</w:t>
      </w:r>
      <w:r w:rsidR="00C63F87">
        <w:rPr>
          <w:rFonts w:ascii="David" w:hAnsi="David" w:cs="David" w:hint="cs"/>
          <w:rtl/>
        </w:rPr>
        <w:t xml:space="preserve"> כמו כן, </w:t>
      </w:r>
      <w:r w:rsidR="004C5B7F" w:rsidRPr="00C63F87">
        <w:rPr>
          <w:rFonts w:ascii="David" w:hAnsi="David" w:cs="David" w:hint="cs"/>
          <w:b/>
          <w:bCs/>
          <w:rtl/>
        </w:rPr>
        <w:t xml:space="preserve">יש </w:t>
      </w:r>
      <w:r w:rsidRPr="00C63F87">
        <w:rPr>
          <w:rFonts w:ascii="David" w:hAnsi="David" w:cs="David"/>
          <w:b/>
          <w:bCs/>
          <w:rtl/>
        </w:rPr>
        <w:t xml:space="preserve">קושי להוכיח את </w:t>
      </w:r>
      <w:r w:rsidR="004C5B7F" w:rsidRPr="00C63F87">
        <w:rPr>
          <w:rFonts w:ascii="David" w:hAnsi="David" w:cs="David" w:hint="cs"/>
          <w:b/>
          <w:bCs/>
          <w:rtl/>
        </w:rPr>
        <w:t xml:space="preserve">מבחן </w:t>
      </w:r>
      <w:proofErr w:type="spellStart"/>
      <w:r w:rsidRPr="00C63F87">
        <w:rPr>
          <w:rFonts w:ascii="David" w:hAnsi="David" w:cs="David"/>
          <w:b/>
          <w:bCs/>
          <w:rtl/>
        </w:rPr>
        <w:t>האלמלא</w:t>
      </w:r>
      <w:proofErr w:type="spellEnd"/>
      <w:r w:rsidRPr="00C63F87">
        <w:rPr>
          <w:rFonts w:ascii="David" w:hAnsi="David" w:cs="David"/>
          <w:rtl/>
        </w:rPr>
        <w:t>, לא ברור מה היה קורה אם היא הייתה מנותחת ע"י הניתוח הידני.</w:t>
      </w:r>
      <w:r w:rsidR="009F00FF" w:rsidRPr="00C63F87">
        <w:rPr>
          <w:rFonts w:ascii="David" w:hAnsi="David" w:cs="David" w:hint="cs"/>
          <w:rtl/>
        </w:rPr>
        <w:t xml:space="preserve"> כלומר, יכול להיות שאם לא היו משתמשים ברובוט הנזק עדיין היה קורה.</w:t>
      </w:r>
    </w:p>
    <w:p w14:paraId="14763616" w14:textId="66FEF2DC" w:rsidR="00AB652D" w:rsidRDefault="000228D2" w:rsidP="00DB1339">
      <w:pPr>
        <w:pStyle w:val="a7"/>
        <w:numPr>
          <w:ilvl w:val="0"/>
          <w:numId w:val="186"/>
        </w:numPr>
        <w:spacing w:line="276" w:lineRule="auto"/>
        <w:rPr>
          <w:rFonts w:ascii="David" w:hAnsi="David" w:cs="David"/>
        </w:rPr>
      </w:pPr>
      <w:r w:rsidRPr="000228D2">
        <w:rPr>
          <w:rFonts w:ascii="David" w:hAnsi="David" w:cs="David"/>
          <w:rtl/>
        </w:rPr>
        <w:t>הפגיעה באוטונומיה</w:t>
      </w:r>
      <w:r w:rsidR="00833A2B">
        <w:rPr>
          <w:rFonts w:ascii="David" w:hAnsi="David" w:cs="David" w:hint="cs"/>
          <w:rtl/>
        </w:rPr>
        <w:t xml:space="preserve"> </w:t>
      </w:r>
      <w:r w:rsidR="00833A2B">
        <w:rPr>
          <w:rFonts w:ascii="David" w:hAnsi="David" w:cs="David"/>
          <w:rtl/>
        </w:rPr>
        <w:t>–</w:t>
      </w:r>
      <w:r w:rsidR="00833A2B">
        <w:rPr>
          <w:rFonts w:ascii="David" w:hAnsi="David" w:cs="David" w:hint="cs"/>
          <w:rtl/>
        </w:rPr>
        <w:t xml:space="preserve"> </w:t>
      </w:r>
      <w:r w:rsidRPr="000228D2">
        <w:rPr>
          <w:rFonts w:ascii="David" w:hAnsi="David" w:cs="David"/>
          <w:rtl/>
        </w:rPr>
        <w:t>לא הייתה כאן הסכמה אמיתית מדעת.</w:t>
      </w:r>
      <w:r w:rsidR="009F00FF">
        <w:rPr>
          <w:rFonts w:ascii="David" w:hAnsi="David" w:cs="David" w:hint="cs"/>
          <w:rtl/>
        </w:rPr>
        <w:t xml:space="preserve"> על עצם זה שלא שאלו אותה היא יכולה לתבוע בגין עילה זו. כנראה הפיצוי יהיה נמוך.</w:t>
      </w:r>
    </w:p>
    <w:p w14:paraId="148FABDD" w14:textId="77777777" w:rsidR="00092FF8" w:rsidRDefault="00092FF8" w:rsidP="00092FF8">
      <w:pPr>
        <w:spacing w:line="276" w:lineRule="auto"/>
        <w:ind w:left="-514"/>
        <w:rPr>
          <w:rFonts w:ascii="David" w:hAnsi="David" w:cs="David"/>
          <w:rtl/>
        </w:rPr>
      </w:pPr>
    </w:p>
    <w:p w14:paraId="723D1388" w14:textId="77777777" w:rsidR="00092FF8" w:rsidRDefault="00092FF8" w:rsidP="00092FF8">
      <w:pPr>
        <w:spacing w:line="276" w:lineRule="auto"/>
        <w:ind w:left="-514"/>
        <w:rPr>
          <w:rFonts w:ascii="David" w:hAnsi="David" w:cs="David"/>
          <w:rtl/>
        </w:rPr>
      </w:pPr>
    </w:p>
    <w:p w14:paraId="5E7D733F" w14:textId="77777777" w:rsidR="00092FF8" w:rsidRDefault="00092FF8" w:rsidP="00092FF8">
      <w:pPr>
        <w:spacing w:line="276" w:lineRule="auto"/>
        <w:ind w:left="-514"/>
        <w:rPr>
          <w:rFonts w:ascii="David" w:hAnsi="David" w:cs="David"/>
          <w:rtl/>
        </w:rPr>
      </w:pPr>
    </w:p>
    <w:p w14:paraId="6135C99B" w14:textId="77777777" w:rsidR="00092FF8" w:rsidRDefault="00092FF8" w:rsidP="00092FF8">
      <w:pPr>
        <w:spacing w:line="276" w:lineRule="auto"/>
        <w:ind w:left="-514"/>
        <w:rPr>
          <w:rFonts w:ascii="David" w:hAnsi="David" w:cs="David"/>
          <w:rtl/>
        </w:rPr>
      </w:pPr>
    </w:p>
    <w:p w14:paraId="534F66C2" w14:textId="77777777" w:rsidR="00092FF8" w:rsidRDefault="00092FF8" w:rsidP="00092FF8">
      <w:pPr>
        <w:spacing w:line="276" w:lineRule="auto"/>
        <w:ind w:left="-514"/>
        <w:rPr>
          <w:rFonts w:ascii="David" w:hAnsi="David" w:cs="David"/>
          <w:rtl/>
        </w:rPr>
      </w:pPr>
    </w:p>
    <w:p w14:paraId="5590551F" w14:textId="77777777" w:rsidR="00092FF8" w:rsidRDefault="00092FF8" w:rsidP="00092FF8">
      <w:pPr>
        <w:spacing w:line="276" w:lineRule="auto"/>
        <w:ind w:left="-514"/>
        <w:rPr>
          <w:rFonts w:ascii="David" w:hAnsi="David" w:cs="David"/>
          <w:rtl/>
        </w:rPr>
      </w:pPr>
    </w:p>
    <w:p w14:paraId="31ACF35E" w14:textId="77777777" w:rsidR="00092FF8" w:rsidRDefault="00092FF8" w:rsidP="00092FF8">
      <w:pPr>
        <w:spacing w:line="276" w:lineRule="auto"/>
        <w:ind w:left="-514"/>
        <w:rPr>
          <w:rFonts w:ascii="David" w:hAnsi="David" w:cs="David"/>
          <w:rtl/>
        </w:rPr>
      </w:pPr>
    </w:p>
    <w:p w14:paraId="6FEC81FC" w14:textId="77777777" w:rsidR="00092FF8" w:rsidRDefault="00092FF8" w:rsidP="00092FF8">
      <w:pPr>
        <w:spacing w:line="276" w:lineRule="auto"/>
        <w:ind w:left="-514"/>
        <w:rPr>
          <w:rFonts w:ascii="David" w:hAnsi="David" w:cs="David"/>
          <w:rtl/>
        </w:rPr>
      </w:pPr>
    </w:p>
    <w:p w14:paraId="404F995D" w14:textId="77777777" w:rsidR="00092FF8" w:rsidRPr="00092FF8" w:rsidRDefault="00092FF8" w:rsidP="00092FF8">
      <w:pPr>
        <w:spacing w:line="276" w:lineRule="auto"/>
        <w:ind w:left="-514"/>
        <w:rPr>
          <w:rFonts w:ascii="David" w:hAnsi="David" w:cs="David"/>
          <w:rtl/>
        </w:rPr>
      </w:pPr>
    </w:p>
    <w:p w14:paraId="51529A5D" w14:textId="01CEC369" w:rsidR="00236E93" w:rsidRDefault="00236E93" w:rsidP="003D0A00">
      <w:pPr>
        <w:spacing w:line="276" w:lineRule="auto"/>
        <w:ind w:left="-437"/>
        <w:jc w:val="center"/>
        <w:rPr>
          <w:rFonts w:ascii="David" w:hAnsi="David" w:cs="David"/>
          <w:b/>
          <w:bCs/>
          <w:color w:val="0070C0"/>
          <w:sz w:val="24"/>
          <w:szCs w:val="24"/>
          <w:u w:val="double"/>
          <w:rtl/>
        </w:rPr>
      </w:pPr>
      <w:proofErr w:type="spellStart"/>
      <w:r>
        <w:rPr>
          <w:rFonts w:ascii="David" w:hAnsi="David" w:cs="David" w:hint="cs"/>
          <w:b/>
          <w:bCs/>
          <w:color w:val="0070C0"/>
          <w:sz w:val="24"/>
          <w:szCs w:val="24"/>
          <w:u w:val="double"/>
          <w:rtl/>
        </w:rPr>
        <w:lastRenderedPageBreak/>
        <w:t>פלת"ד</w:t>
      </w:r>
      <w:proofErr w:type="spellEnd"/>
      <w:r>
        <w:rPr>
          <w:rFonts w:ascii="David" w:hAnsi="David" w:cs="David" w:hint="cs"/>
          <w:b/>
          <w:bCs/>
          <w:color w:val="0070C0"/>
          <w:sz w:val="24"/>
          <w:szCs w:val="24"/>
          <w:u w:val="double"/>
          <w:rtl/>
        </w:rPr>
        <w:t xml:space="preserve"> </w:t>
      </w:r>
      <w:r>
        <w:rPr>
          <w:rFonts w:ascii="David" w:hAnsi="David" w:cs="David"/>
          <w:b/>
          <w:bCs/>
          <w:color w:val="0070C0"/>
          <w:sz w:val="24"/>
          <w:szCs w:val="24"/>
          <w:u w:val="double"/>
          <w:rtl/>
        </w:rPr>
        <w:t>–</w:t>
      </w:r>
      <w:r>
        <w:rPr>
          <w:rFonts w:ascii="David" w:hAnsi="David" w:cs="David" w:hint="cs"/>
          <w:b/>
          <w:bCs/>
          <w:color w:val="0070C0"/>
          <w:sz w:val="24"/>
          <w:szCs w:val="24"/>
          <w:u w:val="double"/>
          <w:rtl/>
        </w:rPr>
        <w:t xml:space="preserve"> פיצויים לנפגעי תאונות דרכים</w:t>
      </w:r>
    </w:p>
    <w:p w14:paraId="0937276F" w14:textId="77777777" w:rsidR="00D17177" w:rsidRDefault="00261805" w:rsidP="003D0A00">
      <w:pPr>
        <w:spacing w:line="276" w:lineRule="auto"/>
        <w:ind w:left="-437"/>
        <w:rPr>
          <w:rFonts w:ascii="David" w:eastAsia="Times New Roman" w:hAnsi="David" w:cs="David"/>
          <w:b/>
          <w:bCs/>
          <w:u w:val="single"/>
          <w:rtl/>
        </w:rPr>
      </w:pPr>
      <w:r w:rsidRPr="003B65ED">
        <w:rPr>
          <w:rFonts w:ascii="David" w:eastAsia="Times New Roman" w:hAnsi="David" w:cs="David" w:hint="cs"/>
          <w:b/>
          <w:bCs/>
          <w:u w:val="single"/>
          <w:shd w:val="clear" w:color="auto" w:fill="B4C6E7" w:themeFill="accent1" w:themeFillTint="66"/>
          <w:rtl/>
        </w:rPr>
        <w:t>עקרונות מרכזיים</w:t>
      </w:r>
      <w:r w:rsidRPr="00261805">
        <w:rPr>
          <w:rFonts w:ascii="David" w:eastAsia="Times New Roman" w:hAnsi="David" w:cs="David" w:hint="cs"/>
          <w:b/>
          <w:bCs/>
          <w:rtl/>
        </w:rPr>
        <w:t>:</w:t>
      </w:r>
    </w:p>
    <w:p w14:paraId="5DD79223" w14:textId="53433C05" w:rsidR="00D17177" w:rsidRDefault="00D17177" w:rsidP="00D93259">
      <w:pPr>
        <w:pStyle w:val="a7"/>
        <w:numPr>
          <w:ilvl w:val="0"/>
          <w:numId w:val="81"/>
        </w:numPr>
        <w:spacing w:line="276" w:lineRule="auto"/>
        <w:rPr>
          <w:rFonts w:ascii="David" w:eastAsia="Times New Roman" w:hAnsi="David" w:cs="David"/>
        </w:rPr>
      </w:pPr>
      <w:r w:rsidRPr="00D17177">
        <w:rPr>
          <w:rFonts w:ascii="David" w:eastAsia="Times New Roman" w:hAnsi="David" w:cs="David" w:hint="cs"/>
          <w:rtl/>
        </w:rPr>
        <w:t xml:space="preserve">החוק חל </w:t>
      </w:r>
      <w:r w:rsidRPr="00CF0E46">
        <w:rPr>
          <w:rFonts w:ascii="David" w:eastAsia="Times New Roman" w:hAnsi="David" w:cs="David" w:hint="cs"/>
          <w:b/>
          <w:bCs/>
          <w:rtl/>
        </w:rPr>
        <w:t>רק על נזקי גוף</w:t>
      </w:r>
      <w:r w:rsidRPr="00D17177">
        <w:rPr>
          <w:rFonts w:ascii="David" w:eastAsia="Times New Roman" w:hAnsi="David" w:cs="David" w:hint="cs"/>
          <w:rtl/>
        </w:rPr>
        <w:t xml:space="preserve"> ולא על נזקי רכוש.</w:t>
      </w:r>
    </w:p>
    <w:p w14:paraId="3ECB02B3" w14:textId="595BC785" w:rsidR="00D17177" w:rsidRDefault="00D17177" w:rsidP="00D93259">
      <w:pPr>
        <w:pStyle w:val="a7"/>
        <w:numPr>
          <w:ilvl w:val="0"/>
          <w:numId w:val="81"/>
        </w:numPr>
        <w:spacing w:line="276" w:lineRule="auto"/>
        <w:rPr>
          <w:rFonts w:ascii="David" w:eastAsia="Times New Roman" w:hAnsi="David" w:cs="David"/>
        </w:rPr>
      </w:pPr>
      <w:r>
        <w:rPr>
          <w:rFonts w:ascii="David" w:eastAsia="Times New Roman" w:hAnsi="David" w:cs="David" w:hint="cs"/>
          <w:rtl/>
        </w:rPr>
        <w:t xml:space="preserve">המשטר הוא של </w:t>
      </w:r>
      <w:r w:rsidRPr="00CF0E46">
        <w:rPr>
          <w:rFonts w:ascii="David" w:eastAsia="Times New Roman" w:hAnsi="David" w:cs="David" w:hint="cs"/>
          <w:b/>
          <w:bCs/>
          <w:rtl/>
        </w:rPr>
        <w:t>אחריות מוחלטת</w:t>
      </w:r>
      <w:r>
        <w:rPr>
          <w:rFonts w:ascii="David" w:eastAsia="Times New Roman" w:hAnsi="David" w:cs="David" w:hint="cs"/>
          <w:rtl/>
        </w:rPr>
        <w:t>. אם הולך רגל נפגע בתאונת דרכים יש:</w:t>
      </w:r>
    </w:p>
    <w:p w14:paraId="2C0D0E16" w14:textId="27B3D991" w:rsidR="00D17177" w:rsidRDefault="00D17177" w:rsidP="00D93259">
      <w:pPr>
        <w:pStyle w:val="a7"/>
        <w:numPr>
          <w:ilvl w:val="2"/>
          <w:numId w:val="75"/>
        </w:numPr>
        <w:spacing w:line="276" w:lineRule="auto"/>
        <w:rPr>
          <w:rFonts w:ascii="David" w:eastAsia="Times New Roman" w:hAnsi="David" w:cs="David"/>
        </w:rPr>
      </w:pPr>
      <w:r>
        <w:rPr>
          <w:rFonts w:ascii="David" w:eastAsia="Times New Roman" w:hAnsi="David" w:cs="David" w:hint="cs"/>
          <w:rtl/>
        </w:rPr>
        <w:t xml:space="preserve">אחריות מוחלטת לנוהג ברכב (ואם יש לו חברת ביטוח </w:t>
      </w:r>
      <w:r w:rsidR="006D277B">
        <w:rPr>
          <w:rFonts w:ascii="David" w:eastAsia="Times New Roman" w:hAnsi="David" w:cs="David" w:hint="cs"/>
          <w:rtl/>
        </w:rPr>
        <w:t>אז</w:t>
      </w:r>
      <w:r>
        <w:rPr>
          <w:rFonts w:ascii="David" w:eastAsia="Times New Roman" w:hAnsi="David" w:cs="David" w:hint="cs"/>
          <w:rtl/>
        </w:rPr>
        <w:t xml:space="preserve"> לחברת הביטוח שלו).</w:t>
      </w:r>
    </w:p>
    <w:p w14:paraId="4B2EF301" w14:textId="26CF58C5" w:rsidR="00D17177" w:rsidRDefault="00D17177" w:rsidP="00D93259">
      <w:pPr>
        <w:pStyle w:val="a7"/>
        <w:numPr>
          <w:ilvl w:val="2"/>
          <w:numId w:val="75"/>
        </w:numPr>
        <w:spacing w:line="276" w:lineRule="auto"/>
        <w:rPr>
          <w:rFonts w:ascii="David" w:eastAsia="Times New Roman" w:hAnsi="David" w:cs="David"/>
        </w:rPr>
      </w:pPr>
      <w:r>
        <w:rPr>
          <w:rFonts w:ascii="David" w:eastAsia="Times New Roman" w:hAnsi="David" w:cs="David" w:hint="cs"/>
          <w:rtl/>
        </w:rPr>
        <w:t>אחריות מוחלטת לבעל הרכ</w:t>
      </w:r>
      <w:r w:rsidR="00CF0E46">
        <w:rPr>
          <w:rFonts w:ascii="David" w:eastAsia="Times New Roman" w:hAnsi="David" w:cs="David" w:hint="cs"/>
          <w:rtl/>
        </w:rPr>
        <w:t>ב</w:t>
      </w:r>
      <w:r>
        <w:rPr>
          <w:rFonts w:ascii="David" w:eastAsia="Times New Roman" w:hAnsi="David" w:cs="David" w:hint="cs"/>
          <w:rtl/>
        </w:rPr>
        <w:t xml:space="preserve"> שהתיר את השימוש ברכב = מתיר.</w:t>
      </w:r>
    </w:p>
    <w:p w14:paraId="6CE7189D" w14:textId="29A4E864" w:rsidR="00D17177" w:rsidRDefault="00D17177" w:rsidP="00D93259">
      <w:pPr>
        <w:pStyle w:val="a7"/>
        <w:numPr>
          <w:ilvl w:val="2"/>
          <w:numId w:val="75"/>
        </w:numPr>
        <w:spacing w:line="276" w:lineRule="auto"/>
        <w:rPr>
          <w:rFonts w:ascii="David" w:eastAsia="Times New Roman" w:hAnsi="David" w:cs="David"/>
        </w:rPr>
      </w:pPr>
      <w:r>
        <w:rPr>
          <w:rFonts w:ascii="David" w:eastAsia="Times New Roman" w:hAnsi="David" w:cs="David" w:hint="cs"/>
          <w:rtl/>
        </w:rPr>
        <w:t>אחריות מוחלטת למחזיק ברכב.</w:t>
      </w:r>
    </w:p>
    <w:p w14:paraId="2C82A365" w14:textId="6B27DBEA" w:rsidR="00D17177" w:rsidRDefault="001B191A" w:rsidP="003D0A00">
      <w:pPr>
        <w:spacing w:line="276" w:lineRule="auto"/>
        <w:rPr>
          <w:rFonts w:ascii="David" w:eastAsia="Times New Roman" w:hAnsi="David" w:cs="David"/>
          <w:rtl/>
        </w:rPr>
      </w:pPr>
      <w:r w:rsidRPr="00D17177">
        <w:rPr>
          <w:rFonts w:ascii="David" w:eastAsia="Times New Roman" w:hAnsi="David" w:cs="David"/>
          <w:rtl/>
        </w:rPr>
        <w:t>הנזק יתחלק בין שני הגורמים</w:t>
      </w:r>
      <w:r w:rsidR="00A02A19" w:rsidRPr="00D17177">
        <w:rPr>
          <w:rFonts w:ascii="David" w:eastAsia="Times New Roman" w:hAnsi="David" w:cs="David" w:hint="cs"/>
          <w:rtl/>
        </w:rPr>
        <w:t xml:space="preserve"> </w:t>
      </w:r>
      <w:r w:rsidR="00A02A19" w:rsidRPr="00D17177">
        <w:rPr>
          <w:rFonts w:ascii="David" w:eastAsia="Times New Roman" w:hAnsi="David" w:cs="David"/>
          <w:rtl/>
        </w:rPr>
        <w:t>–</w:t>
      </w:r>
      <w:r w:rsidRPr="00D17177">
        <w:rPr>
          <w:rFonts w:ascii="David" w:eastAsia="Times New Roman" w:hAnsi="David" w:cs="David"/>
          <w:rtl/>
        </w:rPr>
        <w:t xml:space="preserve"> א' ו-ב', או א' ו-ג' בצורה שווה. אין זה משנה אם הנהג או המתיר אשם או לא.</w:t>
      </w:r>
    </w:p>
    <w:p w14:paraId="2AB8F67C" w14:textId="78C38150" w:rsidR="00806D62" w:rsidRDefault="001B191A" w:rsidP="00D93259">
      <w:pPr>
        <w:pStyle w:val="a7"/>
        <w:numPr>
          <w:ilvl w:val="0"/>
          <w:numId w:val="82"/>
        </w:numPr>
        <w:spacing w:line="276" w:lineRule="auto"/>
        <w:rPr>
          <w:rFonts w:ascii="David" w:eastAsia="Times New Roman" w:hAnsi="David" w:cs="David"/>
        </w:rPr>
      </w:pPr>
      <w:r w:rsidRPr="000E3D05">
        <w:rPr>
          <w:rFonts w:ascii="David" w:eastAsia="Times New Roman" w:hAnsi="David" w:cs="David"/>
          <w:u w:val="single"/>
          <w:rtl/>
        </w:rPr>
        <w:t>לכל נוהג או מתיר</w:t>
      </w:r>
      <w:r w:rsidRPr="00BC0138">
        <w:rPr>
          <w:rFonts w:ascii="David" w:eastAsia="Times New Roman" w:hAnsi="David" w:cs="David"/>
          <w:rtl/>
        </w:rPr>
        <w:t xml:space="preserve"> </w:t>
      </w:r>
      <w:r w:rsidR="00BC0138">
        <w:rPr>
          <w:rFonts w:ascii="David" w:eastAsia="Times New Roman" w:hAnsi="David" w:cs="David" w:hint="cs"/>
          <w:rtl/>
        </w:rPr>
        <w:t>(</w:t>
      </w:r>
      <w:r w:rsidRPr="00BC0138">
        <w:rPr>
          <w:rFonts w:ascii="David" w:eastAsia="Times New Roman" w:hAnsi="David" w:cs="David"/>
          <w:rtl/>
        </w:rPr>
        <w:t>או חב</w:t>
      </w:r>
      <w:r w:rsidR="000E3D05">
        <w:rPr>
          <w:rFonts w:ascii="David" w:eastAsia="Times New Roman" w:hAnsi="David" w:cs="David" w:hint="cs"/>
          <w:rtl/>
        </w:rPr>
        <w:t>רת ה</w:t>
      </w:r>
      <w:r w:rsidRPr="00BC0138">
        <w:rPr>
          <w:rFonts w:ascii="David" w:eastAsia="Times New Roman" w:hAnsi="David" w:cs="David"/>
          <w:rtl/>
        </w:rPr>
        <w:t>ביטוח שלהם</w:t>
      </w:r>
      <w:r w:rsidR="00BC0138">
        <w:rPr>
          <w:rFonts w:ascii="David" w:eastAsia="Times New Roman" w:hAnsi="David" w:cs="David" w:hint="cs"/>
          <w:rtl/>
        </w:rPr>
        <w:t xml:space="preserve">) </w:t>
      </w:r>
      <w:r w:rsidRPr="000E3D05">
        <w:rPr>
          <w:rFonts w:ascii="David" w:eastAsia="Times New Roman" w:hAnsi="David" w:cs="David"/>
          <w:b/>
          <w:bCs/>
          <w:rtl/>
        </w:rPr>
        <w:t>אחריות מוחלטת כלפי נוסעים ברכב שלהם בלבד</w:t>
      </w:r>
      <w:r w:rsidRPr="00BC0138">
        <w:rPr>
          <w:rFonts w:ascii="David" w:eastAsia="Times New Roman" w:hAnsi="David" w:cs="David"/>
          <w:rtl/>
        </w:rPr>
        <w:t>, לא כלפי הנוסעים ברכב</w:t>
      </w:r>
      <w:r w:rsidR="00806D62">
        <w:rPr>
          <w:rFonts w:ascii="David" w:eastAsia="Times New Roman" w:hAnsi="David" w:cs="David" w:hint="cs"/>
          <w:rtl/>
        </w:rPr>
        <w:t xml:space="preserve"> </w:t>
      </w:r>
      <w:r w:rsidRPr="00806D62">
        <w:rPr>
          <w:rFonts w:ascii="David" w:eastAsia="Times New Roman" w:hAnsi="David" w:cs="David"/>
          <w:rtl/>
        </w:rPr>
        <w:t xml:space="preserve">האחר </w:t>
      </w:r>
      <w:r w:rsidR="00806D62">
        <w:rPr>
          <w:rFonts w:ascii="David" w:eastAsia="Times New Roman" w:hAnsi="David" w:cs="David" w:hint="cs"/>
          <w:rtl/>
        </w:rPr>
        <w:t>(</w:t>
      </w:r>
      <w:r w:rsidRPr="00806D62">
        <w:rPr>
          <w:rFonts w:ascii="David" w:eastAsia="Times New Roman" w:hAnsi="David" w:cs="David"/>
          <w:rtl/>
        </w:rPr>
        <w:t>במידה וקיימת תאונה בין שתי מכוניות</w:t>
      </w:r>
      <w:r w:rsidR="00806D62">
        <w:rPr>
          <w:rFonts w:ascii="David" w:eastAsia="Times New Roman" w:hAnsi="David" w:cs="David" w:hint="cs"/>
          <w:rtl/>
        </w:rPr>
        <w:t>)</w:t>
      </w:r>
      <w:r w:rsidRPr="00806D62">
        <w:rPr>
          <w:rFonts w:ascii="David" w:eastAsia="Times New Roman" w:hAnsi="David" w:cs="David"/>
          <w:rtl/>
        </w:rPr>
        <w:t>.</w:t>
      </w:r>
    </w:p>
    <w:p w14:paraId="572CDE13" w14:textId="4CBACCD4" w:rsidR="000E3D05" w:rsidRDefault="001B191A" w:rsidP="00D93259">
      <w:pPr>
        <w:pStyle w:val="a7"/>
        <w:numPr>
          <w:ilvl w:val="0"/>
          <w:numId w:val="82"/>
        </w:numPr>
        <w:spacing w:line="276" w:lineRule="auto"/>
        <w:rPr>
          <w:rFonts w:ascii="David" w:eastAsia="Times New Roman" w:hAnsi="David" w:cs="David"/>
        </w:rPr>
      </w:pPr>
      <w:r w:rsidRPr="000E3D05">
        <w:rPr>
          <w:rFonts w:ascii="David" w:eastAsia="Times New Roman" w:hAnsi="David" w:cs="David"/>
          <w:u w:val="single"/>
          <w:rtl/>
        </w:rPr>
        <w:t>אם ישנם מס' כלי רכב המעורבים בתאונת דרכים</w:t>
      </w:r>
      <w:r w:rsidRPr="00806D62">
        <w:rPr>
          <w:rFonts w:ascii="David" w:eastAsia="Times New Roman" w:hAnsi="David" w:cs="David"/>
          <w:rtl/>
        </w:rPr>
        <w:t xml:space="preserve"> </w:t>
      </w:r>
      <w:r w:rsidRPr="000E3D05">
        <w:rPr>
          <w:rFonts w:ascii="David" w:eastAsia="Times New Roman" w:hAnsi="David" w:cs="David"/>
          <w:b/>
          <w:bCs/>
          <w:rtl/>
        </w:rPr>
        <w:t>האחריות מתחלקת באופן שווה</w:t>
      </w:r>
      <w:r w:rsidRPr="00806D62">
        <w:rPr>
          <w:rFonts w:ascii="David" w:eastAsia="Times New Roman" w:hAnsi="David" w:cs="David"/>
          <w:rtl/>
        </w:rPr>
        <w:t xml:space="preserve"> ביניהם, ואין מקום לשאלה</w:t>
      </w:r>
      <w:r w:rsidR="00806D62">
        <w:rPr>
          <w:rFonts w:ascii="David" w:eastAsia="Times New Roman" w:hAnsi="David" w:cs="David" w:hint="cs"/>
          <w:rtl/>
        </w:rPr>
        <w:t xml:space="preserve"> </w:t>
      </w:r>
      <w:r w:rsidRPr="00806D62">
        <w:rPr>
          <w:rFonts w:ascii="David" w:eastAsia="Times New Roman" w:hAnsi="David" w:cs="David"/>
          <w:rtl/>
        </w:rPr>
        <w:t>מי תרם יותר לנזק.</w:t>
      </w:r>
      <w:r w:rsidR="000E3D05">
        <w:rPr>
          <w:rFonts w:ascii="David" w:eastAsia="Times New Roman" w:hAnsi="David" w:cs="David"/>
          <w:rtl/>
        </w:rPr>
        <w:br/>
      </w:r>
      <w:r w:rsidRPr="00806D62">
        <w:rPr>
          <w:rFonts w:ascii="David" w:eastAsia="Times New Roman" w:hAnsi="David" w:cs="David"/>
          <w:color w:val="0070C0"/>
          <w:rtl/>
        </w:rPr>
        <w:t>סעיף 3</w:t>
      </w:r>
      <w:r w:rsidR="00806D62" w:rsidRPr="00806D62">
        <w:rPr>
          <w:rFonts w:ascii="David" w:eastAsia="Times New Roman" w:hAnsi="David" w:cs="David" w:hint="cs"/>
          <w:color w:val="0070C0"/>
          <w:rtl/>
        </w:rPr>
        <w:t>(ב)</w:t>
      </w:r>
      <w:r w:rsidRPr="00806D62">
        <w:rPr>
          <w:rFonts w:ascii="David" w:eastAsia="Times New Roman" w:hAnsi="David" w:cs="David"/>
          <w:color w:val="0070C0"/>
          <w:rtl/>
        </w:rPr>
        <w:t xml:space="preserve"> </w:t>
      </w:r>
      <w:r w:rsidRPr="00806D62">
        <w:rPr>
          <w:rFonts w:ascii="David" w:eastAsia="Times New Roman" w:hAnsi="David" w:cs="David"/>
          <w:rtl/>
        </w:rPr>
        <w:t>– הנוהג והמתיר מכל רכב אחראים, יחד ולחוד, כלפי מי שנמצא מחוץ לרכב ונפגע</w:t>
      </w:r>
      <w:r w:rsidR="00806D62">
        <w:rPr>
          <w:rFonts w:ascii="David" w:eastAsia="Times New Roman" w:hAnsi="David" w:cs="David" w:hint="cs"/>
          <w:rtl/>
        </w:rPr>
        <w:t xml:space="preserve"> </w:t>
      </w:r>
      <w:r w:rsidRPr="00806D62">
        <w:rPr>
          <w:rFonts w:ascii="David" w:eastAsia="Times New Roman" w:hAnsi="David" w:cs="David"/>
          <w:rtl/>
        </w:rPr>
        <w:t xml:space="preserve">מתאונה שאירעה בין שני כלי הרכב. </w:t>
      </w:r>
      <w:r w:rsidRPr="000E3D05">
        <w:rPr>
          <w:rFonts w:ascii="David" w:eastAsia="Times New Roman" w:hAnsi="David" w:cs="David"/>
          <w:b/>
          <w:bCs/>
          <w:rtl/>
        </w:rPr>
        <w:t>בכל רכב האחריות מתחלקת בצורה שווה בין הנוהג לבין המתיר</w:t>
      </w:r>
      <w:r w:rsidRPr="00806D62">
        <w:rPr>
          <w:rFonts w:ascii="David" w:eastAsia="Times New Roman" w:hAnsi="David" w:cs="David"/>
          <w:rtl/>
        </w:rPr>
        <w:t>.</w:t>
      </w:r>
    </w:p>
    <w:p w14:paraId="0342740C" w14:textId="3325C5D6" w:rsidR="009B2726" w:rsidRPr="0071521A" w:rsidRDefault="001B191A" w:rsidP="0071521A">
      <w:pPr>
        <w:pStyle w:val="a7"/>
        <w:numPr>
          <w:ilvl w:val="0"/>
          <w:numId w:val="82"/>
        </w:numPr>
        <w:spacing w:line="276" w:lineRule="auto"/>
        <w:rPr>
          <w:rFonts w:ascii="David" w:eastAsia="Times New Roman" w:hAnsi="David" w:cs="David"/>
        </w:rPr>
      </w:pPr>
      <w:r w:rsidRPr="000E3D05">
        <w:rPr>
          <w:rFonts w:ascii="David" w:eastAsia="Times New Roman" w:hAnsi="David" w:cs="David"/>
          <w:u w:val="single"/>
          <w:rtl/>
        </w:rPr>
        <w:t>קרנית</w:t>
      </w:r>
      <w:r w:rsidR="00200F30">
        <w:rPr>
          <w:rFonts w:ascii="David" w:eastAsia="Times New Roman" w:hAnsi="David" w:cs="David" w:hint="cs"/>
          <w:rtl/>
        </w:rPr>
        <w:t>:</w:t>
      </w:r>
      <w:r w:rsidRPr="000E3D05">
        <w:rPr>
          <w:rFonts w:ascii="David" w:eastAsia="Times New Roman" w:hAnsi="David" w:cs="David"/>
          <w:rtl/>
        </w:rPr>
        <w:t xml:space="preserve"> </w:t>
      </w:r>
      <w:r w:rsidRPr="000E3D05">
        <w:rPr>
          <w:rFonts w:ascii="David" w:eastAsia="Times New Roman" w:hAnsi="David" w:cs="David"/>
          <w:b/>
          <w:bCs/>
          <w:rtl/>
        </w:rPr>
        <w:t>קרן לנפגעי תאונות דרכים</w:t>
      </w:r>
      <w:r w:rsidR="005F3AB6">
        <w:rPr>
          <w:rFonts w:ascii="David" w:eastAsia="Times New Roman" w:hAnsi="David" w:cs="David" w:hint="cs"/>
          <w:rtl/>
        </w:rPr>
        <w:t xml:space="preserve">. גוף </w:t>
      </w:r>
      <w:r w:rsidRPr="000E3D05">
        <w:rPr>
          <w:rFonts w:ascii="David" w:eastAsia="Times New Roman" w:hAnsi="David" w:cs="David"/>
          <w:rtl/>
        </w:rPr>
        <w:t>ס</w:t>
      </w:r>
      <w:r w:rsidR="0040148A">
        <w:rPr>
          <w:rFonts w:ascii="David" w:eastAsia="Times New Roman" w:hAnsi="David" w:cs="David" w:hint="cs"/>
          <w:rtl/>
        </w:rPr>
        <w:t>ט</w:t>
      </w:r>
      <w:r w:rsidRPr="000E3D05">
        <w:rPr>
          <w:rFonts w:ascii="David" w:eastAsia="Times New Roman" w:hAnsi="David" w:cs="David"/>
          <w:rtl/>
        </w:rPr>
        <w:t>טו</w:t>
      </w:r>
      <w:r w:rsidR="0040148A">
        <w:rPr>
          <w:rFonts w:ascii="David" w:eastAsia="Times New Roman" w:hAnsi="David" w:cs="David" w:hint="cs"/>
          <w:rtl/>
        </w:rPr>
        <w:t>טו</w:t>
      </w:r>
      <w:r w:rsidRPr="000E3D05">
        <w:rPr>
          <w:rFonts w:ascii="David" w:eastAsia="Times New Roman" w:hAnsi="David" w:cs="David"/>
          <w:rtl/>
        </w:rPr>
        <w:t>רי, הממומ</w:t>
      </w:r>
      <w:r w:rsidR="0040148A">
        <w:rPr>
          <w:rFonts w:ascii="David" w:eastAsia="Times New Roman" w:hAnsi="David" w:cs="David" w:hint="cs"/>
          <w:rtl/>
        </w:rPr>
        <w:t>ן</w:t>
      </w:r>
      <w:r w:rsidRPr="000E3D05">
        <w:rPr>
          <w:rFonts w:ascii="David" w:eastAsia="Times New Roman" w:hAnsi="David" w:cs="David"/>
          <w:rtl/>
        </w:rPr>
        <w:t xml:space="preserve"> ע"י חברות הביטוח</w:t>
      </w:r>
      <w:r w:rsidR="00CF0E46" w:rsidRPr="000E3D05">
        <w:rPr>
          <w:rFonts w:ascii="David" w:eastAsia="Times New Roman" w:hAnsi="David" w:cs="David" w:hint="cs"/>
          <w:rtl/>
        </w:rPr>
        <w:t>.</w:t>
      </w:r>
      <w:r w:rsidRPr="000E3D05">
        <w:rPr>
          <w:rFonts w:ascii="David" w:eastAsia="Times New Roman" w:hAnsi="David" w:cs="David"/>
          <w:rtl/>
        </w:rPr>
        <w:t xml:space="preserve"> הקרן מפצה נפגעים באותם מקרים בהם אדם זכאי עקרונית</w:t>
      </w:r>
      <w:r w:rsidR="0040148A">
        <w:rPr>
          <w:rFonts w:ascii="David" w:eastAsia="Times New Roman" w:hAnsi="David" w:cs="David" w:hint="cs"/>
          <w:rtl/>
        </w:rPr>
        <w:t xml:space="preserve"> </w:t>
      </w:r>
      <w:r w:rsidRPr="0040148A">
        <w:rPr>
          <w:rFonts w:ascii="David" w:eastAsia="Times New Roman" w:hAnsi="David" w:cs="David"/>
          <w:rtl/>
        </w:rPr>
        <w:t>לפיצוי לפי החוק, אך אין חברת ביטוח שתפצה אותו</w:t>
      </w:r>
      <w:r w:rsidR="0071521A">
        <w:rPr>
          <w:rFonts w:ascii="David" w:eastAsia="Times New Roman" w:hAnsi="David" w:cs="David" w:hint="cs"/>
          <w:rtl/>
        </w:rPr>
        <w:t>, בנסיבות מסוימות.</w:t>
      </w:r>
    </w:p>
    <w:p w14:paraId="13330515" w14:textId="2344F6A3" w:rsidR="007C674E" w:rsidRDefault="007C674E" w:rsidP="003D0A00">
      <w:pPr>
        <w:spacing w:line="276" w:lineRule="auto"/>
        <w:ind w:left="-437"/>
        <w:rPr>
          <w:rFonts w:ascii="David" w:eastAsia="Times New Roman" w:hAnsi="David" w:cs="David"/>
          <w:b/>
          <w:bCs/>
          <w:rtl/>
        </w:rPr>
      </w:pPr>
      <w:r w:rsidRPr="003B65ED">
        <w:rPr>
          <w:rFonts w:ascii="David" w:eastAsia="Times New Roman" w:hAnsi="David" w:cs="David" w:hint="cs"/>
          <w:b/>
          <w:bCs/>
          <w:u w:val="single"/>
          <w:shd w:val="clear" w:color="auto" w:fill="B4C6E7" w:themeFill="accent1" w:themeFillTint="66"/>
          <w:rtl/>
        </w:rPr>
        <w:t>מהות החוק</w:t>
      </w:r>
      <w:r>
        <w:rPr>
          <w:rFonts w:ascii="David" w:eastAsia="Times New Roman" w:hAnsi="David" w:cs="David" w:hint="cs"/>
          <w:b/>
          <w:bCs/>
          <w:rtl/>
        </w:rPr>
        <w:t>:</w:t>
      </w:r>
    </w:p>
    <w:p w14:paraId="7AB0407E" w14:textId="02B20D36" w:rsidR="00573F14" w:rsidRPr="00573F14" w:rsidRDefault="0071521A" w:rsidP="003D0A00">
      <w:pPr>
        <w:spacing w:line="276" w:lineRule="auto"/>
        <w:ind w:left="-437"/>
        <w:rPr>
          <w:rFonts w:ascii="David" w:eastAsia="Times New Roman" w:hAnsi="David" w:cs="David"/>
          <w:rtl/>
        </w:rPr>
      </w:pPr>
      <w:r w:rsidRPr="0071521A">
        <w:rPr>
          <w:rFonts w:ascii="David" w:eastAsia="Times New Roman" w:hAnsi="David" w:cs="David" w:hint="cs"/>
          <w:color w:val="0070C0"/>
          <w:rtl/>
        </w:rPr>
        <w:t>חוק</w:t>
      </w:r>
      <w:r w:rsidR="00573F14" w:rsidRPr="0071521A">
        <w:rPr>
          <w:rFonts w:ascii="David" w:eastAsia="Times New Roman" w:hAnsi="David" w:cs="David"/>
          <w:color w:val="0070C0"/>
          <w:rtl/>
        </w:rPr>
        <w:t xml:space="preserve"> </w:t>
      </w:r>
      <w:proofErr w:type="spellStart"/>
      <w:r w:rsidR="00573F14" w:rsidRPr="0071521A">
        <w:rPr>
          <w:rFonts w:ascii="David" w:eastAsia="Times New Roman" w:hAnsi="David" w:cs="David"/>
          <w:color w:val="0070C0"/>
          <w:rtl/>
        </w:rPr>
        <w:t>הפלת"ד</w:t>
      </w:r>
      <w:proofErr w:type="spellEnd"/>
      <w:r w:rsidR="00573F14" w:rsidRPr="0071521A">
        <w:rPr>
          <w:rFonts w:ascii="David" w:eastAsia="Times New Roman" w:hAnsi="David" w:cs="David"/>
          <w:color w:val="0070C0"/>
          <w:rtl/>
        </w:rPr>
        <w:t xml:space="preserve"> </w:t>
      </w:r>
      <w:r w:rsidR="00573F14" w:rsidRPr="00573F14">
        <w:rPr>
          <w:rFonts w:ascii="David" w:eastAsia="Times New Roman" w:hAnsi="David" w:cs="David"/>
          <w:rtl/>
        </w:rPr>
        <w:t>נועד להבטיח פיצוי לכל מי שנפגע בתאונת דרכים,</w:t>
      </w:r>
      <w:r w:rsidR="00573F14">
        <w:rPr>
          <w:rFonts w:ascii="David" w:eastAsia="Times New Roman" w:hAnsi="David" w:cs="David" w:hint="cs"/>
          <w:rtl/>
        </w:rPr>
        <w:t xml:space="preserve"> מצד אחד,</w:t>
      </w:r>
      <w:r w:rsidR="00573F14" w:rsidRPr="00573F14">
        <w:rPr>
          <w:rFonts w:ascii="David" w:eastAsia="Times New Roman" w:hAnsi="David" w:cs="David"/>
          <w:rtl/>
        </w:rPr>
        <w:t xml:space="preserve"> </w:t>
      </w:r>
      <w:r w:rsidR="00573F14" w:rsidRPr="00573F14">
        <w:rPr>
          <w:rFonts w:ascii="David" w:eastAsia="Times New Roman" w:hAnsi="David" w:cs="David" w:hint="cs"/>
          <w:b/>
          <w:bCs/>
          <w:rtl/>
        </w:rPr>
        <w:t>ל</w:t>
      </w:r>
      <w:r w:rsidR="00573F14" w:rsidRPr="00573F14">
        <w:rPr>
          <w:rFonts w:ascii="David" w:eastAsia="Times New Roman" w:hAnsi="David" w:cs="David"/>
          <w:b/>
          <w:bCs/>
          <w:rtl/>
        </w:rPr>
        <w:t>לא צורך להידרש לשאלת קיומה של אחריות</w:t>
      </w:r>
      <w:r w:rsidR="00573F14" w:rsidRPr="00573F14">
        <w:rPr>
          <w:rFonts w:ascii="David" w:eastAsia="Times New Roman" w:hAnsi="David" w:cs="David"/>
          <w:rtl/>
        </w:rPr>
        <w:t>,</w:t>
      </w:r>
      <w:r w:rsidR="00573F14">
        <w:rPr>
          <w:rFonts w:ascii="David" w:eastAsia="Times New Roman" w:hAnsi="David" w:cs="David" w:hint="cs"/>
          <w:rtl/>
        </w:rPr>
        <w:t xml:space="preserve"> ומצד שני</w:t>
      </w:r>
      <w:r w:rsidR="00573F14" w:rsidRPr="00573F14">
        <w:rPr>
          <w:rFonts w:ascii="David" w:eastAsia="Times New Roman" w:hAnsi="David" w:cs="David"/>
          <w:rtl/>
        </w:rPr>
        <w:t xml:space="preserve"> תוך </w:t>
      </w:r>
      <w:r w:rsidR="00573F14" w:rsidRPr="00573F14">
        <w:rPr>
          <w:rFonts w:ascii="David" w:eastAsia="Times New Roman" w:hAnsi="David" w:cs="David"/>
          <w:b/>
          <w:bCs/>
          <w:rtl/>
        </w:rPr>
        <w:t>שלילת האפשרות לתבוע פיצויים במסגרת דין הפיצויים הכללי</w:t>
      </w:r>
      <w:r w:rsidR="00573F14" w:rsidRPr="00573F14">
        <w:rPr>
          <w:rFonts w:ascii="David" w:eastAsia="Times New Roman" w:hAnsi="David" w:cs="David"/>
          <w:rtl/>
        </w:rPr>
        <w:t xml:space="preserve">. </w:t>
      </w:r>
      <w:r>
        <w:rPr>
          <w:rFonts w:ascii="David" w:eastAsia="Times New Roman" w:hAnsi="David" w:cs="David" w:hint="cs"/>
          <w:rtl/>
        </w:rPr>
        <w:t>החוק</w:t>
      </w:r>
      <w:r w:rsidR="00573F14" w:rsidRPr="00573F14">
        <w:rPr>
          <w:rFonts w:ascii="David" w:eastAsia="Times New Roman" w:hAnsi="David" w:cs="David"/>
          <w:rtl/>
        </w:rPr>
        <w:t xml:space="preserve"> זונח את התפיסה האינדיבידואליסטית והדואלית בדבר הזכאות לפיצוי, לטובת תפי</w:t>
      </w:r>
      <w:r w:rsidR="00573F14">
        <w:rPr>
          <w:rFonts w:ascii="David" w:eastAsia="Times New Roman" w:hAnsi="David" w:cs="David" w:hint="cs"/>
          <w:rtl/>
        </w:rPr>
        <w:t>ס</w:t>
      </w:r>
      <w:r w:rsidR="00573F14" w:rsidRPr="00573F14">
        <w:rPr>
          <w:rFonts w:ascii="David" w:eastAsia="Times New Roman" w:hAnsi="David" w:cs="David"/>
          <w:rtl/>
        </w:rPr>
        <w:t xml:space="preserve">ה הבאה </w:t>
      </w:r>
      <w:r w:rsidR="00573F14" w:rsidRPr="00573F14">
        <w:rPr>
          <w:rFonts w:ascii="David" w:eastAsia="Times New Roman" w:hAnsi="David" w:cs="David"/>
          <w:b/>
          <w:bCs/>
          <w:rtl/>
        </w:rPr>
        <w:t xml:space="preserve">להבטיח פיצוי כולל לנפגעים בדרך של פיזור הנזק </w:t>
      </w:r>
      <w:r w:rsidR="00573F14" w:rsidRPr="00847EAA">
        <w:rPr>
          <w:rFonts w:ascii="David" w:eastAsia="Times New Roman" w:hAnsi="David" w:cs="David"/>
          <w:rtl/>
        </w:rPr>
        <w:t>על פני האוכלוסייה הרחבה</w:t>
      </w:r>
      <w:r w:rsidR="00573F14" w:rsidRPr="00573F14">
        <w:rPr>
          <w:rFonts w:ascii="David" w:eastAsia="Times New Roman" w:hAnsi="David" w:cs="David"/>
          <w:rtl/>
        </w:rPr>
        <w:t>.</w:t>
      </w:r>
    </w:p>
    <w:p w14:paraId="66AC7019" w14:textId="620C7A6B" w:rsidR="00573F14" w:rsidRPr="00573F14" w:rsidRDefault="00573F14" w:rsidP="003D0A00">
      <w:pPr>
        <w:spacing w:line="276" w:lineRule="auto"/>
        <w:ind w:left="-437"/>
        <w:rPr>
          <w:rFonts w:ascii="David" w:eastAsia="Times New Roman" w:hAnsi="David" w:cs="David"/>
          <w:rtl/>
        </w:rPr>
      </w:pPr>
      <w:r w:rsidRPr="00573F14">
        <w:rPr>
          <w:rFonts w:ascii="David" w:eastAsia="Times New Roman" w:hAnsi="David" w:cs="David"/>
          <w:rtl/>
        </w:rPr>
        <w:t xml:space="preserve">עד לחקיקת </w:t>
      </w:r>
      <w:r w:rsidR="00CD059E">
        <w:rPr>
          <w:rFonts w:ascii="David" w:eastAsia="Times New Roman" w:hAnsi="David" w:cs="David" w:hint="cs"/>
          <w:rtl/>
        </w:rPr>
        <w:t>ה</w:t>
      </w:r>
      <w:r w:rsidRPr="00573F14">
        <w:rPr>
          <w:rFonts w:ascii="David" w:eastAsia="Times New Roman" w:hAnsi="David" w:cs="David"/>
          <w:rtl/>
        </w:rPr>
        <w:t>חוק</w:t>
      </w:r>
      <w:r w:rsidR="00CD059E">
        <w:rPr>
          <w:rFonts w:ascii="David" w:eastAsia="Times New Roman" w:hAnsi="David" w:cs="David" w:hint="cs"/>
          <w:rtl/>
        </w:rPr>
        <w:t>,</w:t>
      </w:r>
      <w:r w:rsidRPr="00573F14">
        <w:rPr>
          <w:rFonts w:ascii="David" w:eastAsia="Times New Roman" w:hAnsi="David" w:cs="David"/>
          <w:rtl/>
        </w:rPr>
        <w:t xml:space="preserve"> הושתתו תביעות לפיצויים בגין נזקי גוף שנגרמו בתאונות דרכים, על עילת הרשלנות. </w:t>
      </w:r>
      <w:r w:rsidRPr="008E4625">
        <w:rPr>
          <w:rFonts w:ascii="David" w:eastAsia="Times New Roman" w:hAnsi="David" w:cs="David"/>
          <w:u w:val="single"/>
          <w:rtl/>
        </w:rPr>
        <w:t xml:space="preserve">הסדר זה לא הניח את הדעת </w:t>
      </w:r>
      <w:r w:rsidR="00847EAA">
        <w:rPr>
          <w:rFonts w:ascii="David" w:eastAsia="Times New Roman" w:hAnsi="David" w:cs="David" w:hint="cs"/>
          <w:u w:val="single"/>
          <w:rtl/>
        </w:rPr>
        <w:t>מהסיבות הבאות</w:t>
      </w:r>
      <w:r w:rsidRPr="00573F14">
        <w:rPr>
          <w:rFonts w:ascii="David" w:eastAsia="Times New Roman" w:hAnsi="David" w:cs="David"/>
          <w:rtl/>
        </w:rPr>
        <w:t>:</w:t>
      </w:r>
    </w:p>
    <w:p w14:paraId="005555E3" w14:textId="5E8D01BB" w:rsidR="00573F14" w:rsidRPr="00573F14" w:rsidRDefault="00573F14" w:rsidP="00D93259">
      <w:pPr>
        <w:pStyle w:val="a7"/>
        <w:numPr>
          <w:ilvl w:val="0"/>
          <w:numId w:val="84"/>
        </w:numPr>
        <w:spacing w:line="276" w:lineRule="auto"/>
        <w:rPr>
          <w:rFonts w:ascii="David" w:eastAsia="Times New Roman" w:hAnsi="David" w:cs="David"/>
          <w:rtl/>
        </w:rPr>
      </w:pPr>
      <w:r w:rsidRPr="00573F14">
        <w:rPr>
          <w:rFonts w:ascii="David" w:eastAsia="Times New Roman" w:hAnsi="David" w:cs="David"/>
          <w:rtl/>
        </w:rPr>
        <w:t xml:space="preserve">ההליכים המסורבלים והממושכים להוכחת האשם, הותירו </w:t>
      </w:r>
      <w:r w:rsidR="008E4625" w:rsidRPr="00573F14">
        <w:rPr>
          <w:rFonts w:ascii="David" w:eastAsia="Times New Roman" w:hAnsi="David" w:cs="David" w:hint="cs"/>
          <w:rtl/>
        </w:rPr>
        <w:t>בינתיי</w:t>
      </w:r>
      <w:r w:rsidR="008E4625" w:rsidRPr="00573F14">
        <w:rPr>
          <w:rFonts w:ascii="David" w:eastAsia="Times New Roman" w:hAnsi="David" w:cs="David" w:hint="eastAsia"/>
          <w:rtl/>
        </w:rPr>
        <w:t>ם</w:t>
      </w:r>
      <w:r w:rsidRPr="00573F14">
        <w:rPr>
          <w:rFonts w:ascii="David" w:eastAsia="Times New Roman" w:hAnsi="David" w:cs="David"/>
          <w:rtl/>
        </w:rPr>
        <w:t xml:space="preserve"> את הנפגע חסר אמצעי קיום מספיקים.</w:t>
      </w:r>
    </w:p>
    <w:p w14:paraId="64CCA108" w14:textId="76A9811F" w:rsidR="00573F14" w:rsidRPr="00573F14" w:rsidRDefault="00573F14" w:rsidP="00D93259">
      <w:pPr>
        <w:pStyle w:val="a7"/>
        <w:numPr>
          <w:ilvl w:val="0"/>
          <w:numId w:val="84"/>
        </w:numPr>
        <w:spacing w:line="276" w:lineRule="auto"/>
        <w:rPr>
          <w:rFonts w:ascii="David" w:eastAsia="Times New Roman" w:hAnsi="David" w:cs="David"/>
          <w:rtl/>
        </w:rPr>
      </w:pPr>
      <w:r w:rsidRPr="00573F14">
        <w:rPr>
          <w:rFonts w:ascii="David" w:eastAsia="Times New Roman" w:hAnsi="David" w:cs="David"/>
          <w:rtl/>
        </w:rPr>
        <w:t>אם הי</w:t>
      </w:r>
      <w:r w:rsidR="008E4625">
        <w:rPr>
          <w:rFonts w:ascii="David" w:eastAsia="Times New Roman" w:hAnsi="David" w:cs="David" w:hint="cs"/>
          <w:rtl/>
        </w:rPr>
        <w:t>י</w:t>
      </w:r>
      <w:r w:rsidRPr="00573F14">
        <w:rPr>
          <w:rFonts w:ascii="David" w:eastAsia="Times New Roman" w:hAnsi="David" w:cs="David"/>
          <w:rtl/>
        </w:rPr>
        <w:t xml:space="preserve">תה רשלנות מצד קרבן התאונה עשויה החבות </w:t>
      </w:r>
      <w:r w:rsidR="008E4625">
        <w:rPr>
          <w:rFonts w:ascii="David" w:eastAsia="Times New Roman" w:hAnsi="David" w:cs="David" w:hint="cs"/>
          <w:rtl/>
        </w:rPr>
        <w:t>לפיצוייו</w:t>
      </w:r>
      <w:r w:rsidRPr="00573F14">
        <w:rPr>
          <w:rFonts w:ascii="David" w:eastAsia="Times New Roman" w:hAnsi="David" w:cs="David"/>
          <w:rtl/>
        </w:rPr>
        <w:t xml:space="preserve"> להצטמצם או אף להתבטל.</w:t>
      </w:r>
    </w:p>
    <w:p w14:paraId="194A9942" w14:textId="0592FE35" w:rsidR="00573F14" w:rsidRPr="00573F14" w:rsidRDefault="00573F14" w:rsidP="00357C3A">
      <w:pPr>
        <w:pStyle w:val="a7"/>
        <w:numPr>
          <w:ilvl w:val="0"/>
          <w:numId w:val="84"/>
        </w:numPr>
        <w:spacing w:line="276" w:lineRule="auto"/>
        <w:rPr>
          <w:rFonts w:ascii="David" w:eastAsia="Times New Roman" w:hAnsi="David" w:cs="David"/>
          <w:rtl/>
        </w:rPr>
      </w:pPr>
      <w:r w:rsidRPr="00573F14">
        <w:rPr>
          <w:rFonts w:ascii="David" w:eastAsia="Times New Roman" w:hAnsi="David" w:cs="David"/>
          <w:rtl/>
        </w:rPr>
        <w:t>ניהול משפט נזיקי זהו ענין ממושך</w:t>
      </w:r>
      <w:r w:rsidR="00134D6E">
        <w:rPr>
          <w:rFonts w:ascii="David" w:eastAsia="Times New Roman" w:hAnsi="David" w:cs="David" w:hint="cs"/>
          <w:rtl/>
        </w:rPr>
        <w:t xml:space="preserve"> ו</w:t>
      </w:r>
      <w:r w:rsidRPr="00573F14">
        <w:rPr>
          <w:rFonts w:ascii="David" w:eastAsia="Times New Roman" w:hAnsi="David" w:cs="David"/>
          <w:rtl/>
        </w:rPr>
        <w:t>יקר</w:t>
      </w:r>
      <w:r w:rsidR="008E4625">
        <w:rPr>
          <w:rFonts w:ascii="David" w:eastAsia="Times New Roman" w:hAnsi="David" w:cs="David" w:hint="cs"/>
          <w:rtl/>
        </w:rPr>
        <w:t>.</w:t>
      </w:r>
      <w:r w:rsidRPr="00573F14">
        <w:rPr>
          <w:rFonts w:ascii="David" w:eastAsia="Times New Roman" w:hAnsi="David" w:cs="David"/>
          <w:rtl/>
        </w:rPr>
        <w:t xml:space="preserve"> הוכחת הרשלנות, טיב הפגיעות הגופניות, דרגת הנכות, שיעור הנזק – מעוררת מחלוקת קשה בין הצדדים המתדיינים ומצריכה בקיאות רבה והזדקקות לעזרת עורכי</w:t>
      </w:r>
      <w:r w:rsidR="008E4625">
        <w:rPr>
          <w:rFonts w:ascii="David" w:eastAsia="Times New Roman" w:hAnsi="David" w:cs="David" w:hint="cs"/>
          <w:rtl/>
        </w:rPr>
        <w:t xml:space="preserve"> </w:t>
      </w:r>
      <w:r w:rsidRPr="00573F14">
        <w:rPr>
          <w:rFonts w:ascii="David" w:eastAsia="Times New Roman" w:hAnsi="David" w:cs="David"/>
          <w:rtl/>
        </w:rPr>
        <w:t xml:space="preserve">דין ומומחים למיניהם. </w:t>
      </w:r>
    </w:p>
    <w:p w14:paraId="66A53D60" w14:textId="4F1B8EA0" w:rsidR="00573F14" w:rsidRPr="003841E1" w:rsidRDefault="00573F14" w:rsidP="00D93259">
      <w:pPr>
        <w:pStyle w:val="a7"/>
        <w:numPr>
          <w:ilvl w:val="0"/>
          <w:numId w:val="84"/>
        </w:numPr>
        <w:spacing w:line="276" w:lineRule="auto"/>
        <w:rPr>
          <w:rFonts w:ascii="David" w:eastAsia="Times New Roman" w:hAnsi="David" w:cs="David"/>
          <w:rtl/>
        </w:rPr>
      </w:pPr>
      <w:r w:rsidRPr="00573F14">
        <w:rPr>
          <w:rFonts w:ascii="David" w:eastAsia="Times New Roman" w:hAnsi="David" w:cs="David"/>
          <w:rtl/>
        </w:rPr>
        <w:t>בירור שאלת הרשלנות גרם לעומס רב על בתי המשפט.</w:t>
      </w:r>
    </w:p>
    <w:p w14:paraId="41C7D745" w14:textId="6DC6A455" w:rsidR="00573F14" w:rsidRPr="00573F14" w:rsidRDefault="00573F14" w:rsidP="003D0A00">
      <w:pPr>
        <w:spacing w:line="276" w:lineRule="auto"/>
        <w:ind w:left="-437"/>
        <w:rPr>
          <w:rFonts w:ascii="David" w:eastAsia="Times New Roman" w:hAnsi="David" w:cs="David"/>
        </w:rPr>
      </w:pPr>
      <w:r w:rsidRPr="00573F14">
        <w:rPr>
          <w:rFonts w:ascii="David" w:eastAsia="Times New Roman" w:hAnsi="David" w:cs="David"/>
          <w:rtl/>
        </w:rPr>
        <w:t>על רקע זה</w:t>
      </w:r>
      <w:r w:rsidR="00357C3A">
        <w:rPr>
          <w:rFonts w:ascii="David" w:eastAsia="Times New Roman" w:hAnsi="David" w:cs="David" w:hint="cs"/>
          <w:rtl/>
        </w:rPr>
        <w:t xml:space="preserve"> </w:t>
      </w:r>
      <w:r w:rsidRPr="00573F14">
        <w:rPr>
          <w:rFonts w:ascii="David" w:eastAsia="Times New Roman" w:hAnsi="David" w:cs="David"/>
          <w:rtl/>
        </w:rPr>
        <w:t>הוקמה ועדה מיוחדת</w:t>
      </w:r>
      <w:r w:rsidR="00357C3A">
        <w:rPr>
          <w:rFonts w:ascii="David" w:eastAsia="Times New Roman" w:hAnsi="David" w:cs="David" w:hint="cs"/>
          <w:rtl/>
        </w:rPr>
        <w:t xml:space="preserve"> אשר</w:t>
      </w:r>
      <w:r w:rsidRPr="00573F14">
        <w:rPr>
          <w:rFonts w:ascii="David" w:eastAsia="Times New Roman" w:hAnsi="David" w:cs="David"/>
          <w:rtl/>
        </w:rPr>
        <w:t xml:space="preserve"> רצתה </w:t>
      </w:r>
      <w:r w:rsidRPr="003841E1">
        <w:rPr>
          <w:rFonts w:ascii="David" w:eastAsia="Times New Roman" w:hAnsi="David" w:cs="David"/>
          <w:b/>
          <w:bCs/>
          <w:rtl/>
        </w:rPr>
        <w:t>להבטיח לכל הנפגעים ומשפחות הנספים פיצויים הולמים על הנזק שנגרם להם</w:t>
      </w:r>
      <w:r w:rsidRPr="00573F14">
        <w:rPr>
          <w:rFonts w:ascii="David" w:eastAsia="Times New Roman" w:hAnsi="David" w:cs="David"/>
          <w:rtl/>
        </w:rPr>
        <w:t xml:space="preserve">, ולהביא לקיצור ההליכים בתביעות אלה, וקבעה כי </w:t>
      </w:r>
      <w:r w:rsidRPr="003841E1">
        <w:rPr>
          <w:rFonts w:ascii="David" w:eastAsia="Times New Roman" w:hAnsi="David" w:cs="David"/>
          <w:b/>
          <w:bCs/>
          <w:rtl/>
        </w:rPr>
        <w:t>יש לבטל בנוגע לתאונות דרכים את שיטת הפיצויים המבוססת על אשם</w:t>
      </w:r>
      <w:r w:rsidRPr="00573F14">
        <w:rPr>
          <w:rFonts w:ascii="David" w:eastAsia="Times New Roman" w:hAnsi="David" w:cs="David"/>
          <w:rtl/>
        </w:rPr>
        <w:t>.</w:t>
      </w:r>
    </w:p>
    <w:p w14:paraId="3C054290" w14:textId="77777777" w:rsidR="00050242" w:rsidRDefault="00050242" w:rsidP="003D0A00">
      <w:pPr>
        <w:spacing w:line="276" w:lineRule="auto"/>
        <w:ind w:left="-437"/>
        <w:rPr>
          <w:rFonts w:ascii="David" w:eastAsia="Times New Roman" w:hAnsi="David" w:cs="David"/>
          <w:rtl/>
        </w:rPr>
      </w:pPr>
      <w:r w:rsidRPr="00050242">
        <w:rPr>
          <w:rFonts w:ascii="David" w:eastAsia="Times New Roman" w:hAnsi="David" w:cs="David"/>
          <w:u w:val="single"/>
          <w:rtl/>
        </w:rPr>
        <w:t>תאונה רגילה מול תאונה מעורבת</w:t>
      </w:r>
      <w:r w:rsidRPr="00050242">
        <w:rPr>
          <w:rFonts w:ascii="David" w:eastAsia="Times New Roman" w:hAnsi="David" w:cs="David"/>
          <w:rtl/>
        </w:rPr>
        <w:t>:</w:t>
      </w:r>
    </w:p>
    <w:p w14:paraId="30D773B1" w14:textId="7F08D468" w:rsidR="00050242" w:rsidRDefault="00D80CD8" w:rsidP="003D0A00">
      <w:pPr>
        <w:spacing w:line="276" w:lineRule="auto"/>
        <w:ind w:left="-437"/>
        <w:rPr>
          <w:rFonts w:ascii="David" w:eastAsia="Times New Roman" w:hAnsi="David" w:cs="David"/>
          <w:rtl/>
        </w:rPr>
      </w:pPr>
      <w:r w:rsidRPr="00D80CD8">
        <w:rPr>
          <w:rFonts w:ascii="David" w:eastAsia="Times New Roman" w:hAnsi="David" w:cs="David" w:hint="cs"/>
          <w:b/>
          <w:bCs/>
          <w:rtl/>
        </w:rPr>
        <w:t>תאונה רגילה</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050242" w:rsidRPr="006C48BD">
        <w:rPr>
          <w:rFonts w:ascii="David" w:eastAsia="Times New Roman" w:hAnsi="David" w:cs="David"/>
          <w:color w:val="0070C0"/>
          <w:rtl/>
        </w:rPr>
        <w:t>ס' 2(א) לחוק</w:t>
      </w:r>
      <w:r w:rsidR="00050242" w:rsidRPr="00050242">
        <w:rPr>
          <w:rFonts w:ascii="David" w:eastAsia="Times New Roman" w:hAnsi="David" w:cs="David"/>
          <w:rtl/>
        </w:rPr>
        <w:t xml:space="preserve">: </w:t>
      </w:r>
      <w:r w:rsidR="00715FD4">
        <w:rPr>
          <w:rFonts w:ascii="David" w:eastAsia="Times New Roman" w:hAnsi="David" w:cs="David" w:hint="cs"/>
          <w:rtl/>
        </w:rPr>
        <w:t>הנוהג</w:t>
      </w:r>
      <w:r w:rsidR="00050242" w:rsidRPr="00050242">
        <w:rPr>
          <w:rFonts w:ascii="David" w:eastAsia="Times New Roman" w:hAnsi="David" w:cs="David"/>
          <w:rtl/>
        </w:rPr>
        <w:t xml:space="preserve"> ברכב מנועי חייב לפצות את הנפגע על נזק גוף שנגרם לו בתאונת דרכים שבה מעורב הרכב.</w:t>
      </w:r>
    </w:p>
    <w:p w14:paraId="354B59B6" w14:textId="30373FD8" w:rsidR="008B59A8" w:rsidRPr="00715FD4" w:rsidRDefault="00D80CD8" w:rsidP="00715FD4">
      <w:pPr>
        <w:spacing w:line="276" w:lineRule="auto"/>
        <w:ind w:left="-437"/>
        <w:rPr>
          <w:rFonts w:ascii="David" w:eastAsia="Times New Roman" w:hAnsi="David" w:cs="David"/>
          <w:rtl/>
        </w:rPr>
      </w:pPr>
      <w:r w:rsidRPr="00D80CD8">
        <w:rPr>
          <w:rFonts w:ascii="David" w:eastAsia="Times New Roman" w:hAnsi="David" w:cs="David" w:hint="cs"/>
          <w:b/>
          <w:bCs/>
          <w:rtl/>
        </w:rPr>
        <w:t>תאונה מעורבת</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00050242" w:rsidRPr="006C48BD">
        <w:rPr>
          <w:rFonts w:ascii="David" w:eastAsia="Times New Roman" w:hAnsi="David" w:cs="David"/>
          <w:color w:val="0070C0"/>
          <w:rtl/>
        </w:rPr>
        <w:t>ס' 3 לחוק</w:t>
      </w:r>
      <w:r w:rsidR="00050242" w:rsidRPr="00050242">
        <w:rPr>
          <w:rFonts w:ascii="David" w:eastAsia="Times New Roman" w:hAnsi="David" w:cs="David"/>
          <w:rtl/>
        </w:rPr>
        <w:t xml:space="preserve">: (א) בתאונת דרכים בה היו מעורבים מספר כלי רכב, תחול על כל נוהג האחריות לנזקי הגוף של מי שנסע בכלי הרכב שלו. (ב) אדם </w:t>
      </w:r>
      <w:r w:rsidR="00715FD4">
        <w:rPr>
          <w:rFonts w:ascii="David" w:eastAsia="Times New Roman" w:hAnsi="David" w:cs="David" w:hint="cs"/>
          <w:rtl/>
        </w:rPr>
        <w:t xml:space="preserve">שנפגע </w:t>
      </w:r>
      <w:r w:rsidR="00050242" w:rsidRPr="00050242">
        <w:rPr>
          <w:rFonts w:ascii="David" w:eastAsia="Times New Roman" w:hAnsi="David" w:cs="David"/>
          <w:rtl/>
        </w:rPr>
        <w:t xml:space="preserve">מחוץ לכלי הרכב </w:t>
      </w:r>
      <w:r w:rsidR="00715FD4">
        <w:rPr>
          <w:rFonts w:ascii="David" w:eastAsia="Times New Roman" w:hAnsi="David" w:cs="David" w:hint="cs"/>
          <w:rtl/>
        </w:rPr>
        <w:t xml:space="preserve">(הולך רגל), </w:t>
      </w:r>
      <w:r w:rsidR="00050242" w:rsidRPr="00050242">
        <w:rPr>
          <w:rFonts w:ascii="David" w:eastAsia="Times New Roman" w:hAnsi="David" w:cs="David"/>
          <w:rtl/>
        </w:rPr>
        <w:t>בתאונת דרכים בה היו מעורבים מספר כלי רכב, הנוהגים חייבים כלפיו יחד ולחוד</w:t>
      </w:r>
      <w:r w:rsidR="00715FD4">
        <w:rPr>
          <w:rFonts w:ascii="David" w:eastAsia="Times New Roman" w:hAnsi="David" w:cs="David" w:hint="cs"/>
          <w:rtl/>
        </w:rPr>
        <w:t xml:space="preserve">. </w:t>
      </w:r>
      <w:r w:rsidR="00050242" w:rsidRPr="00050242">
        <w:rPr>
          <w:rFonts w:ascii="David" w:eastAsia="Times New Roman" w:hAnsi="David" w:cs="David"/>
          <w:rtl/>
        </w:rPr>
        <w:t xml:space="preserve">בינם לבין עצמם </w:t>
      </w:r>
      <w:r w:rsidR="00715FD4">
        <w:rPr>
          <w:rFonts w:ascii="David" w:eastAsia="Times New Roman" w:hAnsi="David" w:cs="David" w:hint="cs"/>
          <w:rtl/>
        </w:rPr>
        <w:t>יחלקו את הנטל שווה בשווה</w:t>
      </w:r>
      <w:r w:rsidR="00050242" w:rsidRPr="00050242">
        <w:rPr>
          <w:rFonts w:ascii="David" w:eastAsia="Times New Roman" w:hAnsi="David" w:cs="David"/>
          <w:rtl/>
        </w:rPr>
        <w:t>.</w:t>
      </w:r>
      <w:r w:rsidR="00715FD4">
        <w:rPr>
          <w:rFonts w:ascii="David" w:eastAsia="Times New Roman" w:hAnsi="David" w:cs="David" w:hint="cs"/>
          <w:rtl/>
        </w:rPr>
        <w:t xml:space="preserve">     </w:t>
      </w:r>
      <w:r w:rsidR="00050242" w:rsidRPr="00050242">
        <w:rPr>
          <w:rFonts w:ascii="David" w:eastAsia="Times New Roman" w:hAnsi="David" w:cs="David"/>
          <w:rtl/>
        </w:rPr>
        <w:t xml:space="preserve"> (ג) אירעה תאונת דרכים בה היו מעורבים אופנוע אחד או יותר ורכב אחר אחד או יותר, ישלמו המבטחים של הרכב למבטחים של האופנוע, 75% מהפיצויים</w:t>
      </w:r>
      <w:r w:rsidR="00715FD4">
        <w:rPr>
          <w:rFonts w:ascii="David" w:eastAsia="Times New Roman" w:hAnsi="David" w:cs="David" w:hint="cs"/>
          <w:rtl/>
        </w:rPr>
        <w:t>.</w:t>
      </w:r>
      <w:r w:rsidR="00050242" w:rsidRPr="00050242">
        <w:rPr>
          <w:rFonts w:ascii="David" w:eastAsia="Times New Roman" w:hAnsi="David" w:cs="David"/>
          <w:rtl/>
        </w:rPr>
        <w:t xml:space="preserve"> </w:t>
      </w:r>
    </w:p>
    <w:p w14:paraId="546536F4" w14:textId="4BDE96C8" w:rsidR="00512787" w:rsidRDefault="00050242" w:rsidP="003D0A00">
      <w:pPr>
        <w:spacing w:line="276" w:lineRule="auto"/>
        <w:ind w:left="-437"/>
        <w:rPr>
          <w:rFonts w:ascii="David" w:eastAsia="Times New Roman" w:hAnsi="David" w:cs="David"/>
          <w:rtl/>
        </w:rPr>
      </w:pPr>
      <w:r w:rsidRPr="006C48BD">
        <w:rPr>
          <w:rFonts w:ascii="David" w:eastAsia="Times New Roman" w:hAnsi="David" w:cs="David"/>
          <w:u w:val="single"/>
          <w:rtl/>
        </w:rPr>
        <w:t>ריבוי אחראים</w:t>
      </w:r>
      <w:r w:rsidRPr="00050242">
        <w:rPr>
          <w:rFonts w:ascii="David" w:eastAsia="Times New Roman" w:hAnsi="David" w:cs="David"/>
          <w:rtl/>
        </w:rPr>
        <w:t xml:space="preserve">: </w:t>
      </w:r>
    </w:p>
    <w:p w14:paraId="054ED1A9" w14:textId="343E0982" w:rsidR="00050242" w:rsidRPr="00050242" w:rsidRDefault="00050242" w:rsidP="003D0A00">
      <w:pPr>
        <w:spacing w:line="276" w:lineRule="auto"/>
        <w:ind w:left="-437"/>
        <w:rPr>
          <w:rFonts w:ascii="David" w:eastAsia="Times New Roman" w:hAnsi="David" w:cs="David"/>
          <w:rtl/>
        </w:rPr>
      </w:pPr>
      <w:r w:rsidRPr="00050242">
        <w:rPr>
          <w:rFonts w:ascii="David" w:eastAsia="Times New Roman" w:hAnsi="David" w:cs="David"/>
          <w:rtl/>
        </w:rPr>
        <w:t xml:space="preserve">מצבים בהם הנפגע עשוי להיות זכאי לפיצויים לפי החוק ממספר אנשים. למשל, במקרה של תאונה שמעורבים בה מספר כלי רכב או מכוח </w:t>
      </w:r>
      <w:r w:rsidRPr="008B4EF0">
        <w:rPr>
          <w:rFonts w:ascii="David" w:eastAsia="Times New Roman" w:hAnsi="David" w:cs="David"/>
          <w:color w:val="0070C0"/>
          <w:rtl/>
        </w:rPr>
        <w:t>ס'</w:t>
      </w:r>
      <w:r w:rsidR="008B4EF0" w:rsidRPr="008B4EF0">
        <w:rPr>
          <w:rFonts w:ascii="David" w:eastAsia="Times New Roman" w:hAnsi="David" w:cs="David" w:hint="cs"/>
          <w:color w:val="0070C0"/>
          <w:rtl/>
        </w:rPr>
        <w:t xml:space="preserve"> </w:t>
      </w:r>
      <w:r w:rsidRPr="008B4EF0">
        <w:rPr>
          <w:rFonts w:ascii="David" w:eastAsia="Times New Roman" w:hAnsi="David" w:cs="David"/>
          <w:color w:val="0070C0"/>
          <w:rtl/>
        </w:rPr>
        <w:t xml:space="preserve">2(ב) לחוק </w:t>
      </w:r>
      <w:r w:rsidRPr="00050242">
        <w:rPr>
          <w:rFonts w:ascii="David" w:eastAsia="Times New Roman" w:hAnsi="David" w:cs="David"/>
          <w:rtl/>
        </w:rPr>
        <w:t xml:space="preserve">המטיל אחריות מוחלטת על הנהג אך גם על מי שהתיר שימוש ברכב. </w:t>
      </w:r>
      <w:r w:rsidRPr="00050242">
        <w:rPr>
          <w:rFonts w:ascii="David" w:eastAsia="Times New Roman" w:hAnsi="David" w:cs="David"/>
          <w:rtl/>
        </w:rPr>
        <w:lastRenderedPageBreak/>
        <w:t xml:space="preserve">מעמדם של האחראים השונים כלפי הנפגע הוא של חייבים יחד ולחוד. כלומר, </w:t>
      </w:r>
      <w:r w:rsidRPr="008B4EF0">
        <w:rPr>
          <w:rFonts w:ascii="David" w:eastAsia="Times New Roman" w:hAnsi="David" w:cs="David"/>
          <w:b/>
          <w:bCs/>
          <w:rtl/>
        </w:rPr>
        <w:t>הנפגע רשאי לדרוש את זכויותיו לפי החוק מכולם כאחד או מכל אח</w:t>
      </w:r>
      <w:r w:rsidR="008B4EF0" w:rsidRPr="008B4EF0">
        <w:rPr>
          <w:rFonts w:ascii="David" w:eastAsia="Times New Roman" w:hAnsi="David" w:cs="David" w:hint="cs"/>
          <w:b/>
          <w:bCs/>
          <w:rtl/>
        </w:rPr>
        <w:t>ד</w:t>
      </w:r>
      <w:r w:rsidRPr="008B4EF0">
        <w:rPr>
          <w:rFonts w:ascii="David" w:eastAsia="Times New Roman" w:hAnsi="David" w:cs="David"/>
          <w:b/>
          <w:bCs/>
          <w:rtl/>
        </w:rPr>
        <w:t xml:space="preserve"> בנפרד</w:t>
      </w:r>
      <w:r w:rsidRPr="00050242">
        <w:rPr>
          <w:rFonts w:ascii="David" w:eastAsia="Times New Roman" w:hAnsi="David" w:cs="David"/>
          <w:rtl/>
        </w:rPr>
        <w:t xml:space="preserve"> (בלבד שלא יהיה כפל פיצויים). </w:t>
      </w:r>
    </w:p>
    <w:p w14:paraId="18E4BFB1" w14:textId="77777777" w:rsidR="00512787" w:rsidRDefault="00050242" w:rsidP="003D0A00">
      <w:pPr>
        <w:spacing w:line="276" w:lineRule="auto"/>
        <w:ind w:left="-437"/>
        <w:rPr>
          <w:rFonts w:ascii="David" w:eastAsia="Times New Roman" w:hAnsi="David" w:cs="David"/>
          <w:rtl/>
        </w:rPr>
      </w:pPr>
      <w:r w:rsidRPr="006C48BD">
        <w:rPr>
          <w:rFonts w:ascii="David" w:eastAsia="Times New Roman" w:hAnsi="David" w:cs="David"/>
          <w:u w:val="single"/>
          <w:rtl/>
        </w:rPr>
        <w:t>מעורבות של מספר כלי רכב</w:t>
      </w:r>
      <w:r w:rsidRPr="00050242">
        <w:rPr>
          <w:rFonts w:ascii="David" w:eastAsia="Times New Roman" w:hAnsi="David" w:cs="David"/>
          <w:rtl/>
        </w:rPr>
        <w:t xml:space="preserve">: </w:t>
      </w:r>
    </w:p>
    <w:p w14:paraId="207E8B82" w14:textId="54BAF2B1" w:rsidR="00D76B7F" w:rsidRDefault="00050242" w:rsidP="003D0A00">
      <w:pPr>
        <w:spacing w:line="276" w:lineRule="auto"/>
        <w:ind w:left="-437"/>
        <w:rPr>
          <w:rFonts w:ascii="David" w:eastAsia="Times New Roman" w:hAnsi="David" w:cs="David"/>
          <w:rtl/>
        </w:rPr>
      </w:pPr>
      <w:r w:rsidRPr="00050242">
        <w:rPr>
          <w:rFonts w:ascii="David" w:eastAsia="Times New Roman" w:hAnsi="David" w:cs="David"/>
          <w:rtl/>
        </w:rPr>
        <w:t xml:space="preserve">בתאונה הנגרמת כתוצאה ממעורבותם של מספר כלי רכב, </w:t>
      </w:r>
      <w:r w:rsidRPr="00F42A7D">
        <w:rPr>
          <w:rFonts w:ascii="David" w:eastAsia="Times New Roman" w:hAnsi="David" w:cs="David"/>
          <w:rtl/>
        </w:rPr>
        <w:t>עלינו להבדיל בין</w:t>
      </w:r>
      <w:r w:rsidRPr="00050242">
        <w:rPr>
          <w:rFonts w:ascii="David" w:eastAsia="Times New Roman" w:hAnsi="David" w:cs="David"/>
          <w:rtl/>
        </w:rPr>
        <w:t xml:space="preserve"> </w:t>
      </w:r>
      <w:r w:rsidRPr="00DE569D">
        <w:rPr>
          <w:rFonts w:ascii="David" w:eastAsia="Times New Roman" w:hAnsi="David" w:cs="David"/>
          <w:u w:val="single"/>
          <w:rtl/>
        </w:rPr>
        <w:t>שלושה סוגים של נפגעים</w:t>
      </w:r>
      <w:r w:rsidRPr="00050242">
        <w:rPr>
          <w:rFonts w:ascii="David" w:eastAsia="Times New Roman" w:hAnsi="David" w:cs="David"/>
          <w:rtl/>
        </w:rPr>
        <w:t xml:space="preserve">: </w:t>
      </w:r>
    </w:p>
    <w:p w14:paraId="70F5ADED" w14:textId="77777777" w:rsidR="00D76B7F" w:rsidRPr="00D76B7F" w:rsidRDefault="00050242" w:rsidP="00D93259">
      <w:pPr>
        <w:pStyle w:val="a7"/>
        <w:numPr>
          <w:ilvl w:val="0"/>
          <w:numId w:val="88"/>
        </w:numPr>
        <w:spacing w:line="276" w:lineRule="auto"/>
        <w:rPr>
          <w:rFonts w:ascii="David" w:eastAsia="Times New Roman" w:hAnsi="David" w:cs="David"/>
          <w:rtl/>
        </w:rPr>
      </w:pPr>
      <w:r w:rsidRPr="00D76B7F">
        <w:rPr>
          <w:rFonts w:ascii="David" w:eastAsia="Times New Roman" w:hAnsi="David" w:cs="David"/>
          <w:u w:val="single"/>
          <w:rtl/>
        </w:rPr>
        <w:t>מעמד הנפגע מחוץ לכלי הרכ</w:t>
      </w:r>
      <w:r w:rsidR="005150CC" w:rsidRPr="00D76B7F">
        <w:rPr>
          <w:rFonts w:ascii="David" w:eastAsia="Times New Roman" w:hAnsi="David" w:cs="David" w:hint="cs"/>
          <w:u w:val="single"/>
          <w:rtl/>
        </w:rPr>
        <w:t>ב (הולך רגל)</w:t>
      </w:r>
      <w:r w:rsidRPr="00D76B7F">
        <w:rPr>
          <w:rFonts w:ascii="David" w:eastAsia="Times New Roman" w:hAnsi="David" w:cs="David"/>
          <w:rtl/>
        </w:rPr>
        <w:t xml:space="preserve">: ע"פ </w:t>
      </w:r>
      <w:r w:rsidRPr="00D76B7F">
        <w:rPr>
          <w:rFonts w:ascii="David" w:eastAsia="Times New Roman" w:hAnsi="David" w:cs="David"/>
          <w:color w:val="0070C0"/>
          <w:rtl/>
        </w:rPr>
        <w:t>ס'</w:t>
      </w:r>
      <w:r w:rsidR="005150CC" w:rsidRPr="00D76B7F">
        <w:rPr>
          <w:rFonts w:ascii="David" w:eastAsia="Times New Roman" w:hAnsi="David" w:cs="David" w:hint="cs"/>
          <w:color w:val="0070C0"/>
          <w:rtl/>
        </w:rPr>
        <w:t xml:space="preserve"> </w:t>
      </w:r>
      <w:r w:rsidRPr="00D76B7F">
        <w:rPr>
          <w:rFonts w:ascii="David" w:eastAsia="Times New Roman" w:hAnsi="David" w:cs="David"/>
          <w:color w:val="0070C0"/>
          <w:rtl/>
        </w:rPr>
        <w:t xml:space="preserve">3(ב) לחוק </w:t>
      </w:r>
      <w:r w:rsidRPr="00D76B7F">
        <w:rPr>
          <w:rFonts w:ascii="David" w:eastAsia="Times New Roman" w:hAnsi="David" w:cs="David"/>
          <w:rtl/>
        </w:rPr>
        <w:t xml:space="preserve">יהיו </w:t>
      </w:r>
      <w:r w:rsidRPr="00D76B7F">
        <w:rPr>
          <w:rFonts w:ascii="David" w:eastAsia="Times New Roman" w:hAnsi="David" w:cs="David"/>
          <w:b/>
          <w:bCs/>
          <w:rtl/>
        </w:rPr>
        <w:t>הנוהגים חבים כלפיו ביחד ולחוד</w:t>
      </w:r>
      <w:r w:rsidRPr="00D76B7F">
        <w:rPr>
          <w:rFonts w:ascii="David" w:eastAsia="Times New Roman" w:hAnsi="David" w:cs="David"/>
          <w:rtl/>
        </w:rPr>
        <w:t xml:space="preserve">, הוא </w:t>
      </w:r>
      <w:r w:rsidRPr="00D76B7F">
        <w:rPr>
          <w:rFonts w:ascii="David" w:eastAsia="Times New Roman" w:hAnsi="David" w:cs="David"/>
          <w:b/>
          <w:bCs/>
          <w:rtl/>
        </w:rPr>
        <w:t>זכאי לפיצוים מכל הנהגים</w:t>
      </w:r>
      <w:r w:rsidRPr="00D76B7F">
        <w:rPr>
          <w:rFonts w:ascii="David" w:eastAsia="Times New Roman" w:hAnsi="David" w:cs="David"/>
          <w:rtl/>
        </w:rPr>
        <w:t>. במידה וקיים ביטוח אצל אחד הנהגים הוא אינו זכאי לפיצוי מקרנית.</w:t>
      </w:r>
    </w:p>
    <w:p w14:paraId="3B8344C3" w14:textId="05EED0EC" w:rsidR="00D76B7F" w:rsidRPr="00D76B7F" w:rsidRDefault="00050242" w:rsidP="00D93259">
      <w:pPr>
        <w:pStyle w:val="a7"/>
        <w:numPr>
          <w:ilvl w:val="0"/>
          <w:numId w:val="88"/>
        </w:numPr>
        <w:spacing w:line="276" w:lineRule="auto"/>
        <w:rPr>
          <w:rFonts w:ascii="David" w:eastAsia="Times New Roman" w:hAnsi="David" w:cs="David"/>
          <w:rtl/>
        </w:rPr>
      </w:pPr>
      <w:r w:rsidRPr="00D76B7F">
        <w:rPr>
          <w:rFonts w:ascii="David" w:eastAsia="Times New Roman" w:hAnsi="David" w:cs="David"/>
          <w:u w:val="single"/>
          <w:rtl/>
        </w:rPr>
        <w:t xml:space="preserve">מעמד הנוסע </w:t>
      </w:r>
      <w:r w:rsidR="00B260FD">
        <w:rPr>
          <w:rFonts w:ascii="David" w:eastAsia="Times New Roman" w:hAnsi="David" w:cs="David" w:hint="cs"/>
          <w:u w:val="single"/>
          <w:rtl/>
        </w:rPr>
        <w:t>בכלי רכב</w:t>
      </w:r>
      <w:r w:rsidRPr="00D76B7F">
        <w:rPr>
          <w:rFonts w:ascii="David" w:eastAsia="Times New Roman" w:hAnsi="David" w:cs="David"/>
          <w:rtl/>
        </w:rPr>
        <w:t xml:space="preserve">: ע"פ </w:t>
      </w:r>
      <w:r w:rsidRPr="00D76B7F">
        <w:rPr>
          <w:rFonts w:ascii="David" w:eastAsia="Times New Roman" w:hAnsi="David" w:cs="David"/>
          <w:color w:val="0070C0"/>
          <w:rtl/>
        </w:rPr>
        <w:t>ס'</w:t>
      </w:r>
      <w:r w:rsidR="00E039BD" w:rsidRPr="00D76B7F">
        <w:rPr>
          <w:rFonts w:ascii="David" w:eastAsia="Times New Roman" w:hAnsi="David" w:cs="David" w:hint="cs"/>
          <w:color w:val="0070C0"/>
          <w:rtl/>
        </w:rPr>
        <w:t xml:space="preserve"> </w:t>
      </w:r>
      <w:r w:rsidRPr="00D76B7F">
        <w:rPr>
          <w:rFonts w:ascii="David" w:eastAsia="Times New Roman" w:hAnsi="David" w:cs="David"/>
          <w:color w:val="0070C0"/>
          <w:rtl/>
        </w:rPr>
        <w:t>3(א)</w:t>
      </w:r>
      <w:r w:rsidR="00E039BD" w:rsidRPr="00D76B7F">
        <w:rPr>
          <w:rFonts w:ascii="David" w:eastAsia="Times New Roman" w:hAnsi="David" w:cs="David" w:hint="cs"/>
          <w:color w:val="0070C0"/>
          <w:rtl/>
        </w:rPr>
        <w:t xml:space="preserve"> לחוק</w:t>
      </w:r>
      <w:r w:rsidRPr="00D76B7F">
        <w:rPr>
          <w:rFonts w:ascii="David" w:eastAsia="Times New Roman" w:hAnsi="David" w:cs="David"/>
          <w:rtl/>
        </w:rPr>
        <w:t xml:space="preserve"> בתאונה בין מספר כלי רכב, </w:t>
      </w:r>
      <w:r w:rsidRPr="00D76B7F">
        <w:rPr>
          <w:rFonts w:ascii="David" w:eastAsia="Times New Roman" w:hAnsi="David" w:cs="David"/>
          <w:b/>
          <w:bCs/>
          <w:rtl/>
        </w:rPr>
        <w:t>לנהג אחריות כלפי כל הנוסעים ברכבו</w:t>
      </w:r>
      <w:r w:rsidRPr="00D76B7F">
        <w:rPr>
          <w:rFonts w:ascii="David" w:eastAsia="Times New Roman" w:hAnsi="David" w:cs="David"/>
          <w:rtl/>
        </w:rPr>
        <w:t>. ניתן לראות כי נשללת התביעה כלפי הנוהג ברכב אחר ו</w:t>
      </w:r>
      <w:r w:rsidRPr="00D76B7F">
        <w:rPr>
          <w:rFonts w:ascii="David" w:eastAsia="Times New Roman" w:hAnsi="David" w:cs="David"/>
          <w:b/>
          <w:bCs/>
          <w:rtl/>
        </w:rPr>
        <w:t>זכאותו מצטמצמת כנגד הנוהג ברכב בו הוא מצוי</w:t>
      </w:r>
      <w:r w:rsidRPr="00D76B7F">
        <w:rPr>
          <w:rFonts w:ascii="David" w:eastAsia="Times New Roman" w:hAnsi="David" w:cs="David"/>
          <w:rtl/>
        </w:rPr>
        <w:t>. במקרה בו לנהג הרכב אין ביטוח על הנוסע לפנות לקרנית.</w:t>
      </w:r>
    </w:p>
    <w:p w14:paraId="54C5BE14" w14:textId="4BD5DEAC" w:rsidR="00D76B7F" w:rsidRPr="00D76B7F" w:rsidRDefault="00050242" w:rsidP="00D93259">
      <w:pPr>
        <w:pStyle w:val="a7"/>
        <w:numPr>
          <w:ilvl w:val="0"/>
          <w:numId w:val="88"/>
        </w:numPr>
        <w:spacing w:line="276" w:lineRule="auto"/>
        <w:rPr>
          <w:rFonts w:ascii="David" w:eastAsia="Times New Roman" w:hAnsi="David" w:cs="David"/>
          <w:rtl/>
        </w:rPr>
      </w:pPr>
      <w:r w:rsidRPr="00D76B7F">
        <w:rPr>
          <w:rFonts w:ascii="David" w:eastAsia="Times New Roman" w:hAnsi="David" w:cs="David"/>
          <w:u w:val="single"/>
          <w:rtl/>
        </w:rPr>
        <w:t>מעמד</w:t>
      </w:r>
      <w:r w:rsidR="00B260FD">
        <w:rPr>
          <w:rFonts w:ascii="David" w:eastAsia="Times New Roman" w:hAnsi="David" w:cs="David" w:hint="cs"/>
          <w:u w:val="single"/>
          <w:rtl/>
        </w:rPr>
        <w:t xml:space="preserve"> הנוהג עצמו</w:t>
      </w:r>
      <w:r w:rsidRPr="00D76B7F">
        <w:rPr>
          <w:rFonts w:ascii="David" w:eastAsia="Times New Roman" w:hAnsi="David" w:cs="David"/>
          <w:rtl/>
        </w:rPr>
        <w:t xml:space="preserve">: לנוהג אין זכאות כלפי הנוהג של הרכב האחר. </w:t>
      </w:r>
      <w:r w:rsidRPr="00D76B7F">
        <w:rPr>
          <w:rFonts w:ascii="David" w:eastAsia="Times New Roman" w:hAnsi="David" w:cs="David"/>
          <w:b/>
          <w:bCs/>
          <w:rtl/>
        </w:rPr>
        <w:t>במידה והוא בעל ביטוח אישי הוא בעל זכאות</w:t>
      </w:r>
      <w:r w:rsidR="00B260FD">
        <w:rPr>
          <w:rFonts w:ascii="David" w:eastAsia="Times New Roman" w:hAnsi="David" w:cs="David" w:hint="cs"/>
          <w:b/>
          <w:bCs/>
          <w:rtl/>
        </w:rPr>
        <w:t xml:space="preserve"> מול ביטוח</w:t>
      </w:r>
      <w:r w:rsidRPr="00D76B7F">
        <w:rPr>
          <w:rFonts w:ascii="David" w:eastAsia="Times New Roman" w:hAnsi="David" w:cs="David"/>
          <w:b/>
          <w:bCs/>
          <w:rtl/>
        </w:rPr>
        <w:t xml:space="preserve"> ובמידה ואינו בעל ביטוח אישי אינו יכול לתבוע</w:t>
      </w:r>
      <w:r w:rsidRPr="00D76B7F">
        <w:rPr>
          <w:rFonts w:ascii="David" w:eastAsia="Times New Roman" w:hAnsi="David" w:cs="David"/>
          <w:rtl/>
        </w:rPr>
        <w:t xml:space="preserve">. </w:t>
      </w:r>
      <w:r w:rsidR="003E7D63" w:rsidRPr="00D76B7F">
        <w:rPr>
          <w:rFonts w:ascii="David" w:eastAsia="Times New Roman" w:hAnsi="David" w:cs="David" w:hint="cs"/>
          <w:rtl/>
        </w:rPr>
        <w:t>התלויים</w:t>
      </w:r>
      <w:r w:rsidRPr="00D76B7F">
        <w:rPr>
          <w:rFonts w:ascii="David" w:eastAsia="Times New Roman" w:hAnsi="David" w:cs="David"/>
          <w:rtl/>
        </w:rPr>
        <w:t xml:space="preserve"> של הנהג חסר הביטוח יהיו בעלי זכאות עצמית כלפי קרנית.</w:t>
      </w:r>
    </w:p>
    <w:p w14:paraId="5ECC3B1E" w14:textId="21EB23B6" w:rsidR="00D56EA0" w:rsidRPr="00D76B7F" w:rsidRDefault="00050242" w:rsidP="003D0A00">
      <w:pPr>
        <w:spacing w:line="276" w:lineRule="auto"/>
        <w:ind w:left="-437"/>
        <w:rPr>
          <w:rFonts w:ascii="David" w:eastAsia="Times New Roman" w:hAnsi="David" w:cs="David"/>
        </w:rPr>
      </w:pPr>
      <w:r w:rsidRPr="00D76B7F">
        <w:rPr>
          <w:rFonts w:ascii="David" w:eastAsia="Times New Roman" w:hAnsi="David" w:cs="David"/>
          <w:u w:val="single"/>
          <w:rtl/>
        </w:rPr>
        <w:t>גדרי סוגי הנפגעים ויחסם ההדדי</w:t>
      </w:r>
      <w:r w:rsidRPr="00D76B7F">
        <w:rPr>
          <w:rFonts w:ascii="David" w:eastAsia="Times New Roman" w:hAnsi="David" w:cs="David"/>
          <w:rtl/>
        </w:rPr>
        <w:t>:</w:t>
      </w:r>
    </w:p>
    <w:p w14:paraId="6A078CB1" w14:textId="20CF218E" w:rsidR="00D76B7F" w:rsidRDefault="00050242" w:rsidP="00D93259">
      <w:pPr>
        <w:pStyle w:val="a7"/>
        <w:numPr>
          <w:ilvl w:val="0"/>
          <w:numId w:val="87"/>
        </w:numPr>
        <w:spacing w:line="276" w:lineRule="auto"/>
        <w:ind w:left="283"/>
        <w:rPr>
          <w:rFonts w:ascii="David" w:eastAsia="Times New Roman" w:hAnsi="David" w:cs="David"/>
        </w:rPr>
      </w:pPr>
      <w:r w:rsidRPr="00D76B7F">
        <w:rPr>
          <w:rFonts w:ascii="David" w:eastAsia="Times New Roman" w:hAnsi="David" w:cs="David"/>
          <w:b/>
          <w:bCs/>
          <w:rtl/>
        </w:rPr>
        <w:t>אין לנוהג, הנפגע מחוץ לכלי הרכב בעת פעולה הנחשבת שימוש ברכבו, תביעה נגד הנוהג ברכב אחר</w:t>
      </w:r>
      <w:r w:rsidR="00D76B7F" w:rsidRPr="00D76B7F">
        <w:rPr>
          <w:rFonts w:ascii="David" w:eastAsia="Times New Roman" w:hAnsi="David" w:cs="David" w:hint="cs"/>
          <w:rtl/>
        </w:rPr>
        <w:t xml:space="preserve">. </w:t>
      </w:r>
      <w:r w:rsidR="00D56EA0" w:rsidRPr="00D76B7F">
        <w:rPr>
          <w:rFonts w:ascii="David" w:eastAsia="Times New Roman" w:hAnsi="David" w:cs="David" w:hint="cs"/>
          <w:rtl/>
        </w:rPr>
        <w:t>כלומר</w:t>
      </w:r>
      <w:r w:rsidR="008704DE" w:rsidRPr="00D76B7F">
        <w:rPr>
          <w:rFonts w:ascii="David" w:eastAsia="Times New Roman" w:hAnsi="David" w:cs="David" w:hint="cs"/>
          <w:rtl/>
        </w:rPr>
        <w:t>,</w:t>
      </w:r>
      <w:r w:rsidR="00D76B7F" w:rsidRPr="00D76B7F">
        <w:rPr>
          <w:rFonts w:ascii="David" w:eastAsia="Times New Roman" w:hAnsi="David" w:cs="David" w:hint="cs"/>
          <w:rtl/>
        </w:rPr>
        <w:t xml:space="preserve"> </w:t>
      </w:r>
      <w:r w:rsidR="008704DE" w:rsidRPr="00D76B7F">
        <w:rPr>
          <w:rFonts w:ascii="David" w:eastAsia="Times New Roman" w:hAnsi="David" w:cs="David" w:hint="cs"/>
          <w:rtl/>
        </w:rPr>
        <w:t xml:space="preserve">אם הנוהג ברכב </w:t>
      </w:r>
      <w:r w:rsidR="00D56EA0" w:rsidRPr="00D76B7F">
        <w:rPr>
          <w:rFonts w:ascii="David" w:eastAsia="Times New Roman" w:hAnsi="David" w:cs="David" w:hint="cs"/>
          <w:rtl/>
        </w:rPr>
        <w:t xml:space="preserve">משתמש בו מחוצה לו, </w:t>
      </w:r>
      <w:r w:rsidR="00D56EA0" w:rsidRPr="00661498">
        <w:rPr>
          <w:rFonts w:ascii="David" w:eastAsia="Times New Roman" w:hAnsi="David" w:cs="David" w:hint="cs"/>
          <w:b/>
          <w:bCs/>
          <w:rtl/>
        </w:rPr>
        <w:t>הביטוח שלו עדיין ישלם את הפיצויים</w:t>
      </w:r>
      <w:r w:rsidR="00D56EA0" w:rsidRPr="00D76B7F">
        <w:rPr>
          <w:rFonts w:ascii="David" w:eastAsia="Times New Roman" w:hAnsi="David" w:cs="David" w:hint="cs"/>
          <w:rtl/>
        </w:rPr>
        <w:t>, ולא הביטוח של הפוגע</w:t>
      </w:r>
      <w:r w:rsidRPr="00D76B7F">
        <w:rPr>
          <w:rFonts w:ascii="David" w:eastAsia="Times New Roman" w:hAnsi="David" w:cs="David"/>
          <w:rtl/>
        </w:rPr>
        <w:t>.</w:t>
      </w:r>
      <w:r w:rsidR="00D56EA0" w:rsidRPr="00D76B7F">
        <w:rPr>
          <w:rFonts w:ascii="David" w:eastAsia="Times New Roman" w:hAnsi="David" w:cs="David" w:hint="cs"/>
          <w:rtl/>
        </w:rPr>
        <w:t xml:space="preserve"> לדוגמא, נוהג ברכב </w:t>
      </w:r>
      <w:r w:rsidR="00D76B7F" w:rsidRPr="00D76B7F">
        <w:rPr>
          <w:rFonts w:ascii="David" w:eastAsia="Times New Roman" w:hAnsi="David" w:cs="David" w:hint="cs"/>
          <w:rtl/>
        </w:rPr>
        <w:t>ש</w:t>
      </w:r>
      <w:r w:rsidR="00D56EA0" w:rsidRPr="00D76B7F">
        <w:rPr>
          <w:rFonts w:ascii="David" w:eastAsia="Times New Roman" w:hAnsi="David" w:cs="David" w:hint="cs"/>
          <w:rtl/>
        </w:rPr>
        <w:t>עצר בצד הדרך</w:t>
      </w:r>
      <w:r w:rsidR="00661498">
        <w:rPr>
          <w:rFonts w:ascii="David" w:eastAsia="Times New Roman" w:hAnsi="David" w:cs="David" w:hint="cs"/>
          <w:rtl/>
        </w:rPr>
        <w:t xml:space="preserve">, </w:t>
      </w:r>
      <w:r w:rsidR="00D56EA0" w:rsidRPr="00D76B7F">
        <w:rPr>
          <w:rFonts w:ascii="David" w:eastAsia="Times New Roman" w:hAnsi="David" w:cs="David" w:hint="cs"/>
          <w:rtl/>
        </w:rPr>
        <w:t>יצא מהרכב בשל תקלה ברכבו</w:t>
      </w:r>
      <w:r w:rsidR="00661498">
        <w:rPr>
          <w:rFonts w:ascii="David" w:eastAsia="Times New Roman" w:hAnsi="David" w:cs="David" w:hint="cs"/>
          <w:rtl/>
        </w:rPr>
        <w:t xml:space="preserve"> ורכב אחר פגע בו</w:t>
      </w:r>
      <w:r w:rsidR="00D56EA0" w:rsidRPr="00D76B7F">
        <w:rPr>
          <w:rFonts w:ascii="David" w:eastAsia="Times New Roman" w:hAnsi="David" w:cs="David" w:hint="cs"/>
          <w:rtl/>
        </w:rPr>
        <w:t xml:space="preserve">. </w:t>
      </w:r>
    </w:p>
    <w:p w14:paraId="4BBC8F8D" w14:textId="55FBA63D" w:rsidR="00085C7D" w:rsidRDefault="00050242" w:rsidP="00D93259">
      <w:pPr>
        <w:pStyle w:val="a7"/>
        <w:numPr>
          <w:ilvl w:val="0"/>
          <w:numId w:val="87"/>
        </w:numPr>
        <w:spacing w:line="276" w:lineRule="auto"/>
        <w:ind w:left="283"/>
        <w:rPr>
          <w:rFonts w:ascii="David" w:eastAsia="Times New Roman" w:hAnsi="David" w:cs="David"/>
        </w:rPr>
      </w:pPr>
      <w:r w:rsidRPr="00D76B7F">
        <w:rPr>
          <w:rFonts w:ascii="David" w:eastAsia="Times New Roman" w:hAnsi="David" w:cs="David"/>
          <w:b/>
          <w:bCs/>
          <w:rtl/>
        </w:rPr>
        <w:t>הלכה זו מוחלת גם על נוסע</w:t>
      </w:r>
      <w:r w:rsidR="00661498">
        <w:rPr>
          <w:rFonts w:ascii="David" w:eastAsia="Times New Roman" w:hAnsi="David" w:cs="David" w:hint="cs"/>
          <w:b/>
          <w:bCs/>
          <w:rtl/>
        </w:rPr>
        <w:t xml:space="preserve"> ברכב</w:t>
      </w:r>
      <w:r w:rsidR="00D76B7F">
        <w:rPr>
          <w:rFonts w:ascii="David" w:eastAsia="Times New Roman" w:hAnsi="David" w:cs="David" w:hint="cs"/>
          <w:rtl/>
        </w:rPr>
        <w:t xml:space="preserve"> </w:t>
      </w:r>
      <w:r w:rsidR="00D76B7F">
        <w:rPr>
          <w:rFonts w:ascii="David" w:eastAsia="Times New Roman" w:hAnsi="David" w:cs="David"/>
          <w:rtl/>
        </w:rPr>
        <w:t>–</w:t>
      </w:r>
      <w:r w:rsidR="00D76B7F">
        <w:rPr>
          <w:rFonts w:ascii="David" w:eastAsia="Times New Roman" w:hAnsi="David" w:cs="David" w:hint="cs"/>
          <w:rtl/>
        </w:rPr>
        <w:t xml:space="preserve"> </w:t>
      </w:r>
      <w:r w:rsidRPr="00D76B7F">
        <w:rPr>
          <w:rFonts w:ascii="David" w:eastAsia="Times New Roman" w:hAnsi="David" w:cs="David"/>
          <w:rtl/>
        </w:rPr>
        <w:t>אדם המצוי בתוך הרכב או עליו</w:t>
      </w:r>
      <w:r w:rsidR="00D76B7F">
        <w:rPr>
          <w:rFonts w:ascii="David" w:eastAsia="Times New Roman" w:hAnsi="David" w:cs="David" w:hint="cs"/>
          <w:rtl/>
        </w:rPr>
        <w:t>.</w:t>
      </w:r>
      <w:r w:rsidRPr="00D76B7F">
        <w:rPr>
          <w:rFonts w:ascii="David" w:eastAsia="Times New Roman" w:hAnsi="David" w:cs="David"/>
          <w:rtl/>
        </w:rPr>
        <w:t xml:space="preserve"> בפסיקה הורחב גם להכוונת הרכב, מתקן רכב </w:t>
      </w:r>
      <w:proofErr w:type="spellStart"/>
      <w:r w:rsidRPr="00D76B7F">
        <w:rPr>
          <w:rFonts w:ascii="David" w:eastAsia="Times New Roman" w:hAnsi="David" w:cs="David"/>
          <w:rtl/>
        </w:rPr>
        <w:t>וכו</w:t>
      </w:r>
      <w:proofErr w:type="spellEnd"/>
      <w:r w:rsidR="00E039BD" w:rsidRPr="00D76B7F">
        <w:rPr>
          <w:rFonts w:ascii="David" w:eastAsia="Times New Roman" w:hAnsi="David" w:cs="David" w:hint="cs"/>
          <w:rtl/>
        </w:rPr>
        <w:t>'</w:t>
      </w:r>
      <w:r w:rsidRPr="00D76B7F">
        <w:rPr>
          <w:rFonts w:ascii="David" w:eastAsia="Times New Roman" w:hAnsi="David" w:cs="David"/>
          <w:rtl/>
        </w:rPr>
        <w:t xml:space="preserve">. </w:t>
      </w:r>
      <w:r w:rsidR="00D76B7F">
        <w:rPr>
          <w:rFonts w:ascii="David" w:eastAsia="Times New Roman" w:hAnsi="David" w:cs="David" w:hint="cs"/>
          <w:rtl/>
        </w:rPr>
        <w:t xml:space="preserve">כלומר, </w:t>
      </w:r>
      <w:r w:rsidRPr="00D76B7F">
        <w:rPr>
          <w:rFonts w:ascii="David" w:eastAsia="Times New Roman" w:hAnsi="David" w:cs="David"/>
          <w:b/>
          <w:bCs/>
          <w:rtl/>
        </w:rPr>
        <w:t>אדם</w:t>
      </w:r>
      <w:r w:rsidR="00085C7D">
        <w:rPr>
          <w:rFonts w:ascii="David" w:eastAsia="Times New Roman" w:hAnsi="David" w:cs="David" w:hint="cs"/>
          <w:b/>
          <w:bCs/>
          <w:rtl/>
        </w:rPr>
        <w:t xml:space="preserve"> </w:t>
      </w:r>
      <w:r w:rsidRPr="00D76B7F">
        <w:rPr>
          <w:rFonts w:ascii="David" w:eastAsia="Times New Roman" w:hAnsi="David" w:cs="David"/>
          <w:b/>
          <w:bCs/>
          <w:rtl/>
        </w:rPr>
        <w:t>שנפגע מחוץ לכלי הרכב</w:t>
      </w:r>
      <w:r w:rsidR="00625B60">
        <w:rPr>
          <w:rFonts w:ascii="David" w:eastAsia="Times New Roman" w:hAnsi="David" w:cs="David" w:hint="cs"/>
          <w:b/>
          <w:bCs/>
          <w:rtl/>
        </w:rPr>
        <w:t xml:space="preserve"> שנסע בו עדיין נחשב כנוסע ברכב</w:t>
      </w:r>
      <w:r w:rsidR="00661498">
        <w:rPr>
          <w:rFonts w:ascii="David" w:eastAsia="Times New Roman" w:hAnsi="David" w:cs="David" w:hint="cs"/>
          <w:b/>
          <w:bCs/>
          <w:rtl/>
        </w:rPr>
        <w:t xml:space="preserve"> ו</w:t>
      </w:r>
      <w:r w:rsidRPr="00D76B7F">
        <w:rPr>
          <w:rFonts w:ascii="David" w:eastAsia="Times New Roman" w:hAnsi="David" w:cs="David"/>
          <w:b/>
          <w:bCs/>
          <w:rtl/>
        </w:rPr>
        <w:t>זכאותו היחידה הינה כלפי הנהג</w:t>
      </w:r>
      <w:r w:rsidRPr="00D76B7F">
        <w:rPr>
          <w:rFonts w:ascii="David" w:eastAsia="Times New Roman" w:hAnsi="David" w:cs="David"/>
          <w:rtl/>
        </w:rPr>
        <w:t xml:space="preserve"> (במידה ואין לנהג ביטוח כלפי קרנית).</w:t>
      </w:r>
      <w:r w:rsidR="00EA769B">
        <w:rPr>
          <w:rFonts w:ascii="David" w:eastAsia="Times New Roman" w:hAnsi="David" w:cs="David" w:hint="cs"/>
          <w:rtl/>
        </w:rPr>
        <w:t xml:space="preserve"> הביטוח של בעל הרכב ישלם את הפיצויים, ולא הביטוח של הפוגע.</w:t>
      </w:r>
    </w:p>
    <w:p w14:paraId="626C7599" w14:textId="7E60D2C5" w:rsidR="00E12597" w:rsidRPr="00D76B7F" w:rsidRDefault="00050242" w:rsidP="00D93259">
      <w:pPr>
        <w:pStyle w:val="a7"/>
        <w:numPr>
          <w:ilvl w:val="0"/>
          <w:numId w:val="87"/>
        </w:numPr>
        <w:spacing w:line="276" w:lineRule="auto"/>
        <w:ind w:left="283"/>
        <w:rPr>
          <w:rFonts w:ascii="David" w:eastAsia="Times New Roman" w:hAnsi="David" w:cs="David"/>
          <w:rtl/>
        </w:rPr>
      </w:pPr>
      <w:r w:rsidRPr="00D76B7F">
        <w:rPr>
          <w:rFonts w:ascii="David" w:eastAsia="Times New Roman" w:hAnsi="David" w:cs="David"/>
          <w:rtl/>
        </w:rPr>
        <w:t xml:space="preserve">מצבים שבהם </w:t>
      </w:r>
      <w:r w:rsidRPr="00CE1455">
        <w:rPr>
          <w:rFonts w:ascii="David" w:eastAsia="Times New Roman" w:hAnsi="David" w:cs="David"/>
          <w:b/>
          <w:bCs/>
          <w:rtl/>
        </w:rPr>
        <w:t>אדם עשה פעולה הנחשבת לשימוש ברכב</w:t>
      </w:r>
      <w:r w:rsidR="00CE1455">
        <w:rPr>
          <w:rFonts w:ascii="David" w:eastAsia="Times New Roman" w:hAnsi="David" w:cs="David" w:hint="cs"/>
          <w:rtl/>
        </w:rPr>
        <w:t>, אבל הוא</w:t>
      </w:r>
      <w:r w:rsidRPr="00D76B7F">
        <w:rPr>
          <w:rFonts w:ascii="David" w:eastAsia="Times New Roman" w:hAnsi="David" w:cs="David"/>
          <w:rtl/>
        </w:rPr>
        <w:t xml:space="preserve"> לא נוהג ולא נוסע</w:t>
      </w:r>
      <w:r w:rsidR="001B270B" w:rsidRPr="00D76B7F">
        <w:rPr>
          <w:rFonts w:ascii="David" w:eastAsia="Times New Roman" w:hAnsi="David" w:cs="David" w:hint="cs"/>
          <w:rtl/>
        </w:rPr>
        <w:t xml:space="preserve"> </w:t>
      </w:r>
      <w:r w:rsidR="001B270B" w:rsidRPr="00D76B7F">
        <w:rPr>
          <w:rFonts w:ascii="David" w:eastAsia="Times New Roman" w:hAnsi="David" w:cs="David"/>
          <w:rtl/>
        </w:rPr>
        <w:t>–</w:t>
      </w:r>
      <w:r w:rsidR="002D0877">
        <w:rPr>
          <w:rFonts w:ascii="David" w:eastAsia="Times New Roman" w:hAnsi="David" w:cs="David" w:hint="cs"/>
          <w:rtl/>
        </w:rPr>
        <w:t xml:space="preserve"> </w:t>
      </w:r>
      <w:r w:rsidR="002D0877" w:rsidRPr="002D0877">
        <w:rPr>
          <w:rFonts w:ascii="David" w:eastAsia="Times New Roman" w:hAnsi="David" w:cs="David" w:hint="cs"/>
          <w:b/>
          <w:bCs/>
          <w:rtl/>
        </w:rPr>
        <w:t>הוא ייחשב כהולך רגל</w:t>
      </w:r>
      <w:r w:rsidR="002D0877" w:rsidRPr="00F110E7">
        <w:rPr>
          <w:rFonts w:ascii="David" w:eastAsia="Times New Roman" w:hAnsi="David" w:cs="David" w:hint="cs"/>
          <w:rtl/>
        </w:rPr>
        <w:t>, כלומר</w:t>
      </w:r>
      <w:r w:rsidRPr="00F110E7">
        <w:rPr>
          <w:rFonts w:ascii="David" w:eastAsia="Times New Roman" w:hAnsi="David" w:cs="David"/>
          <w:rtl/>
        </w:rPr>
        <w:t xml:space="preserve"> אדם שנפגע מחוץ לכלי הרכב</w:t>
      </w:r>
      <w:r w:rsidR="002D0877" w:rsidRPr="002D0877">
        <w:rPr>
          <w:rFonts w:ascii="David" w:eastAsia="Times New Roman" w:hAnsi="David" w:cs="David" w:hint="cs"/>
          <w:rtl/>
        </w:rPr>
        <w:t xml:space="preserve">. </w:t>
      </w:r>
      <w:r w:rsidR="002D0877">
        <w:rPr>
          <w:rFonts w:ascii="David" w:eastAsia="Times New Roman" w:hAnsi="David" w:cs="David" w:hint="cs"/>
          <w:b/>
          <w:bCs/>
          <w:rtl/>
        </w:rPr>
        <w:t xml:space="preserve">הוא </w:t>
      </w:r>
      <w:r w:rsidRPr="00D76B7F">
        <w:rPr>
          <w:rFonts w:ascii="David" w:eastAsia="Times New Roman" w:hAnsi="David" w:cs="David"/>
          <w:b/>
          <w:bCs/>
          <w:rtl/>
        </w:rPr>
        <w:t>זכאי לתבוע את הנהגים של שני כלי הרכב המעורבים בתאונה</w:t>
      </w:r>
      <w:r w:rsidR="00F110E7">
        <w:rPr>
          <w:rFonts w:ascii="David" w:eastAsia="Times New Roman" w:hAnsi="David" w:cs="David" w:hint="cs"/>
          <w:rtl/>
        </w:rPr>
        <w:t>. לדוגמא, מישהו שעזר לאדם אחר להחליף פנצ'ר ברכב שלו ונדרס</w:t>
      </w:r>
      <w:r w:rsidR="00E12597" w:rsidRPr="00D76B7F">
        <w:rPr>
          <w:rFonts w:ascii="David" w:eastAsia="Times New Roman" w:hAnsi="David" w:cs="David" w:hint="cs"/>
          <w:rtl/>
        </w:rPr>
        <w:t>.</w:t>
      </w:r>
    </w:p>
    <w:p w14:paraId="4736BD5C" w14:textId="542EE5F6" w:rsidR="007944CE" w:rsidRDefault="007944CE" w:rsidP="003D0A00">
      <w:pPr>
        <w:spacing w:line="276" w:lineRule="auto"/>
        <w:ind w:left="-437"/>
        <w:rPr>
          <w:rFonts w:ascii="David" w:eastAsia="Times New Roman" w:hAnsi="David" w:cs="David"/>
          <w:b/>
          <w:bCs/>
          <w:rtl/>
        </w:rPr>
      </w:pPr>
      <w:r w:rsidRPr="003B65ED">
        <w:rPr>
          <w:rFonts w:ascii="David" w:eastAsia="Times New Roman" w:hAnsi="David" w:cs="David" w:hint="cs"/>
          <w:b/>
          <w:bCs/>
          <w:u w:val="single"/>
          <w:shd w:val="clear" w:color="auto" w:fill="B4C6E7" w:themeFill="accent1" w:themeFillTint="66"/>
          <w:rtl/>
        </w:rPr>
        <w:t>ייחוד עילה</w:t>
      </w:r>
      <w:r>
        <w:rPr>
          <w:rFonts w:ascii="David" w:eastAsia="Times New Roman" w:hAnsi="David" w:cs="David" w:hint="cs"/>
          <w:b/>
          <w:bCs/>
          <w:rtl/>
        </w:rPr>
        <w:t>:</w:t>
      </w:r>
    </w:p>
    <w:p w14:paraId="6E687F74" w14:textId="58DCC318" w:rsidR="00950EE6" w:rsidRPr="00DB1339" w:rsidRDefault="00ED68C7" w:rsidP="00DB1339">
      <w:pPr>
        <w:spacing w:line="276" w:lineRule="auto"/>
        <w:ind w:left="-437"/>
        <w:rPr>
          <w:rFonts w:ascii="David" w:eastAsia="Times New Roman" w:hAnsi="David" w:cs="David"/>
          <w:rtl/>
        </w:rPr>
      </w:pPr>
      <w:r w:rsidRPr="00ED68C7">
        <w:rPr>
          <w:rFonts w:ascii="David" w:eastAsia="Times New Roman" w:hAnsi="David" w:cs="David"/>
          <w:color w:val="0070C0"/>
          <w:rtl/>
        </w:rPr>
        <w:t>ס' 8</w:t>
      </w:r>
      <w:r>
        <w:rPr>
          <w:rFonts w:ascii="David" w:eastAsia="Times New Roman" w:hAnsi="David" w:cs="David" w:hint="cs"/>
          <w:color w:val="0070C0"/>
          <w:rtl/>
        </w:rPr>
        <w:t xml:space="preserve"> </w:t>
      </w:r>
      <w:r w:rsidRPr="00ED68C7">
        <w:rPr>
          <w:rFonts w:ascii="David" w:eastAsia="Times New Roman" w:hAnsi="David" w:cs="David"/>
          <w:color w:val="0070C0"/>
          <w:rtl/>
        </w:rPr>
        <w:t>לחוק</w:t>
      </w:r>
      <w:r w:rsidR="0035382C">
        <w:rPr>
          <w:rFonts w:ascii="David" w:eastAsia="Times New Roman" w:hAnsi="David" w:cs="David" w:hint="cs"/>
          <w:b/>
          <w:bCs/>
          <w:rtl/>
        </w:rPr>
        <w:t xml:space="preserve"> </w:t>
      </w:r>
      <w:r w:rsidR="00987A19" w:rsidRPr="0035382C">
        <w:rPr>
          <w:rFonts w:ascii="David" w:eastAsia="Times New Roman" w:hAnsi="David" w:cs="David"/>
          <w:rtl/>
        </w:rPr>
        <w:t>קובע כי</w:t>
      </w:r>
      <w:r w:rsidR="00987A19" w:rsidRPr="00D34B7D">
        <w:rPr>
          <w:rFonts w:ascii="David" w:eastAsia="Times New Roman" w:hAnsi="David" w:cs="David"/>
          <w:b/>
          <w:bCs/>
          <w:rtl/>
        </w:rPr>
        <w:t xml:space="preserve"> מי שיכול לתבוע פיצוי לפי הוראות חוק זה אינו רשאי לתבוע פיצוי גם ע</w:t>
      </w:r>
      <w:r w:rsidR="0035382C">
        <w:rPr>
          <w:rFonts w:ascii="David" w:eastAsia="Times New Roman" w:hAnsi="David" w:cs="David" w:hint="cs"/>
          <w:b/>
          <w:bCs/>
          <w:rtl/>
        </w:rPr>
        <w:t xml:space="preserve">"פ </w:t>
      </w:r>
      <w:proofErr w:type="spellStart"/>
      <w:r w:rsidR="00987A19" w:rsidRPr="00B67AC8">
        <w:rPr>
          <w:rFonts w:ascii="David" w:eastAsia="Times New Roman" w:hAnsi="David" w:cs="David"/>
          <w:b/>
          <w:bCs/>
          <w:color w:val="0070C0"/>
          <w:rtl/>
        </w:rPr>
        <w:t>ה</w:t>
      </w:r>
      <w:r w:rsidR="00987A19" w:rsidRPr="0035382C">
        <w:rPr>
          <w:rFonts w:ascii="David" w:eastAsia="Times New Roman" w:hAnsi="David" w:cs="David"/>
          <w:b/>
          <w:bCs/>
          <w:color w:val="0070C0"/>
          <w:rtl/>
        </w:rPr>
        <w:t>פקנ"ז</w:t>
      </w:r>
      <w:proofErr w:type="spellEnd"/>
      <w:r w:rsidR="00987A19" w:rsidRPr="00987A19">
        <w:rPr>
          <w:rFonts w:ascii="David" w:eastAsia="Times New Roman" w:hAnsi="David" w:cs="David"/>
          <w:rtl/>
        </w:rPr>
        <w:t>.</w:t>
      </w:r>
      <w:r w:rsidR="00417858" w:rsidRPr="00417858">
        <w:rPr>
          <w:rtl/>
        </w:rPr>
        <w:t xml:space="preserve"> </w:t>
      </w:r>
      <w:r w:rsidR="00417858" w:rsidRPr="00417858">
        <w:rPr>
          <w:rFonts w:ascii="David" w:eastAsia="Times New Roman" w:hAnsi="David" w:cs="David"/>
          <w:rtl/>
        </w:rPr>
        <w:t xml:space="preserve">הסעיף </w:t>
      </w:r>
      <w:r w:rsidR="00417858" w:rsidRPr="00A810BF">
        <w:rPr>
          <w:rFonts w:ascii="David" w:eastAsia="Times New Roman" w:hAnsi="David" w:cs="David"/>
          <w:rtl/>
        </w:rPr>
        <w:t>מונע מאדם שנפגע בתאונת דרכים לתבוע פיצויים מכ</w:t>
      </w:r>
      <w:r w:rsidR="00417858" w:rsidRPr="00A810BF">
        <w:rPr>
          <w:rFonts w:ascii="David" w:eastAsia="Times New Roman" w:hAnsi="David" w:cs="David" w:hint="cs"/>
          <w:rtl/>
        </w:rPr>
        <w:t>ו</w:t>
      </w:r>
      <w:r w:rsidR="00417858" w:rsidRPr="00A810BF">
        <w:rPr>
          <w:rFonts w:ascii="David" w:eastAsia="Times New Roman" w:hAnsi="David" w:cs="David"/>
          <w:rtl/>
        </w:rPr>
        <w:t xml:space="preserve">ח </w:t>
      </w:r>
      <w:proofErr w:type="spellStart"/>
      <w:r w:rsidR="0035382C" w:rsidRPr="00A810BF">
        <w:rPr>
          <w:rFonts w:ascii="David" w:eastAsia="Times New Roman" w:hAnsi="David" w:cs="David" w:hint="cs"/>
          <w:color w:val="0070C0"/>
          <w:rtl/>
        </w:rPr>
        <w:t>הפקנ"ז</w:t>
      </w:r>
      <w:proofErr w:type="spellEnd"/>
      <w:r w:rsidR="00417858" w:rsidRPr="00A810BF">
        <w:rPr>
          <w:rFonts w:ascii="David" w:eastAsia="Times New Roman" w:hAnsi="David" w:cs="David"/>
          <w:rtl/>
        </w:rPr>
        <w:t>, מהנהג שאשם בתאונה</w:t>
      </w:r>
      <w:r w:rsidR="00417858" w:rsidRPr="00417858">
        <w:rPr>
          <w:rFonts w:ascii="David" w:eastAsia="Times New Roman" w:hAnsi="David" w:cs="David"/>
          <w:rtl/>
        </w:rPr>
        <w:t>.</w:t>
      </w:r>
    </w:p>
    <w:p w14:paraId="569C7E96" w14:textId="1F7437D3" w:rsidR="00E12597" w:rsidRPr="00315681" w:rsidRDefault="0064572B" w:rsidP="00315681">
      <w:pPr>
        <w:spacing w:line="276" w:lineRule="auto"/>
        <w:ind w:left="-437"/>
        <w:rPr>
          <w:rFonts w:ascii="David" w:eastAsia="Times New Roman" w:hAnsi="David" w:cs="David"/>
          <w:b/>
          <w:bCs/>
          <w:rtl/>
        </w:rPr>
      </w:pPr>
      <w:r w:rsidRPr="00BC083E">
        <w:rPr>
          <w:rFonts w:ascii="David" w:eastAsia="Calibri" w:hAnsi="David" w:cs="David"/>
          <w:b/>
          <w:bCs/>
          <w:noProof/>
          <w:rtl/>
        </w:rPr>
        <mc:AlternateContent>
          <mc:Choice Requires="wps">
            <w:drawing>
              <wp:anchor distT="45720" distB="45720" distL="114300" distR="114300" simplePos="0" relativeHeight="251696128" behindDoc="0" locked="0" layoutInCell="1" allowOverlap="1" wp14:anchorId="400FE062" wp14:editId="0A025DAB">
                <wp:simplePos x="0" y="0"/>
                <wp:positionH relativeFrom="margin">
                  <wp:posOffset>635</wp:posOffset>
                </wp:positionH>
                <wp:positionV relativeFrom="paragraph">
                  <wp:posOffset>210185</wp:posOffset>
                </wp:positionV>
                <wp:extent cx="5553075" cy="1045845"/>
                <wp:effectExtent l="19050" t="19050" r="28575" b="20955"/>
                <wp:wrapSquare wrapText="bothSides"/>
                <wp:docPr id="2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45845"/>
                        </a:xfrm>
                        <a:prstGeom prst="rect">
                          <a:avLst/>
                        </a:prstGeom>
                        <a:solidFill>
                          <a:srgbClr val="F1C8FC"/>
                        </a:solidFill>
                        <a:ln w="28575">
                          <a:solidFill>
                            <a:srgbClr val="7030A0"/>
                          </a:solidFill>
                          <a:miter lim="800000"/>
                          <a:headEnd/>
                          <a:tailEnd/>
                        </a:ln>
                      </wps:spPr>
                      <wps:txbx>
                        <w:txbxContent>
                          <w:p w14:paraId="2D1E7583" w14:textId="4F3F203D" w:rsidR="0064572B" w:rsidRPr="00661FE0" w:rsidRDefault="00E41EBA" w:rsidP="0064572B">
                            <w:pPr>
                              <w:rPr>
                                <w:rFonts w:ascii="David" w:hAnsi="David" w:cs="David"/>
                                <w:rtl/>
                              </w:rPr>
                            </w:pPr>
                            <w:r>
                              <w:rPr>
                                <w:rFonts w:ascii="David" w:hAnsi="David" w:cs="David" w:hint="cs"/>
                                <w:rtl/>
                              </w:rPr>
                              <w:t>אדם ש</w:t>
                            </w:r>
                            <w:r w:rsidR="0064572B">
                              <w:rPr>
                                <w:rFonts w:ascii="David" w:hAnsi="David" w:cs="David" w:hint="cs"/>
                                <w:rtl/>
                              </w:rPr>
                              <w:t xml:space="preserve">נפצע בתאונת דרכים </w:t>
                            </w:r>
                            <w:r w:rsidR="003C3061">
                              <w:rPr>
                                <w:rFonts w:ascii="David" w:hAnsi="David" w:cs="David" w:hint="cs"/>
                                <w:rtl/>
                              </w:rPr>
                              <w:t>ו</w:t>
                            </w:r>
                            <w:r w:rsidR="0064572B">
                              <w:rPr>
                                <w:rFonts w:ascii="David" w:hAnsi="David" w:cs="David" w:hint="cs"/>
                                <w:rtl/>
                              </w:rPr>
                              <w:t>מאוחר יותר רגלו נקטעה</w:t>
                            </w:r>
                            <w:r>
                              <w:rPr>
                                <w:rFonts w:ascii="David" w:hAnsi="David" w:cs="David" w:hint="cs"/>
                                <w:rtl/>
                              </w:rPr>
                              <w:t xml:space="preserve">, </w:t>
                            </w:r>
                            <w:r w:rsidR="0064572B">
                              <w:rPr>
                                <w:rFonts w:ascii="David" w:hAnsi="David" w:cs="David" w:hint="cs"/>
                                <w:rtl/>
                              </w:rPr>
                              <w:t>הגיש תביעה ע</w:t>
                            </w:r>
                            <w:r w:rsidR="003C3061">
                              <w:rPr>
                                <w:rFonts w:ascii="David" w:hAnsi="David" w:cs="David" w:hint="cs"/>
                                <w:rtl/>
                              </w:rPr>
                              <w:t>פ</w:t>
                            </w:r>
                            <w:r w:rsidR="0064572B">
                              <w:rPr>
                                <w:rFonts w:ascii="David" w:hAnsi="David" w:cs="David" w:hint="cs"/>
                                <w:rtl/>
                              </w:rPr>
                              <w:t xml:space="preserve">"י </w:t>
                            </w:r>
                            <w:r w:rsidR="0064572B" w:rsidRPr="000F04BA">
                              <w:rPr>
                                <w:rFonts w:ascii="David" w:hAnsi="David" w:cs="David" w:hint="cs"/>
                                <w:color w:val="0070C0"/>
                                <w:rtl/>
                              </w:rPr>
                              <w:t xml:space="preserve">חוק </w:t>
                            </w:r>
                            <w:proofErr w:type="spellStart"/>
                            <w:r w:rsidR="000F04BA" w:rsidRPr="000F04BA">
                              <w:rPr>
                                <w:rFonts w:ascii="David" w:hAnsi="David" w:cs="David" w:hint="cs"/>
                                <w:color w:val="0070C0"/>
                                <w:rtl/>
                              </w:rPr>
                              <w:t>הפלת"ד</w:t>
                            </w:r>
                            <w:proofErr w:type="spellEnd"/>
                            <w:r w:rsidR="0064572B">
                              <w:rPr>
                                <w:rFonts w:ascii="David" w:hAnsi="David" w:cs="David" w:hint="cs"/>
                                <w:rtl/>
                              </w:rPr>
                              <w:t xml:space="preserve"> נגד המערער</w:t>
                            </w:r>
                            <w:r w:rsidR="00BD002D">
                              <w:rPr>
                                <w:rFonts w:ascii="David" w:hAnsi="David" w:cs="David" w:hint="cs"/>
                                <w:rtl/>
                              </w:rPr>
                              <w:t xml:space="preserve"> (חוסיין)</w:t>
                            </w:r>
                            <w:r w:rsidR="0064572B">
                              <w:rPr>
                                <w:rFonts w:ascii="David" w:hAnsi="David" w:cs="David" w:hint="cs"/>
                                <w:rtl/>
                              </w:rPr>
                              <w:t xml:space="preserve">, שנהג ברכב שפגע בו ונגד </w:t>
                            </w:r>
                            <w:r w:rsidR="000F04BA">
                              <w:rPr>
                                <w:rFonts w:ascii="David" w:hAnsi="David" w:cs="David" w:hint="cs"/>
                                <w:rtl/>
                              </w:rPr>
                              <w:t>חברת הביטוח</w:t>
                            </w:r>
                            <w:r w:rsidR="00BD002D">
                              <w:rPr>
                                <w:rFonts w:ascii="David" w:hAnsi="David" w:cs="David" w:hint="cs"/>
                                <w:rtl/>
                              </w:rPr>
                              <w:t xml:space="preserve"> שלו</w:t>
                            </w:r>
                            <w:r w:rsidR="0064572B">
                              <w:rPr>
                                <w:rFonts w:ascii="David" w:hAnsi="David" w:cs="David" w:hint="cs"/>
                                <w:rtl/>
                              </w:rPr>
                              <w:t>.</w:t>
                            </w:r>
                            <w:r w:rsidR="003C3061">
                              <w:rPr>
                                <w:rFonts w:ascii="David" w:hAnsi="David" w:cs="David" w:hint="cs"/>
                                <w:rtl/>
                              </w:rPr>
                              <w:t xml:space="preserve"> </w:t>
                            </w:r>
                            <w:r w:rsidR="00BD002D">
                              <w:rPr>
                                <w:rFonts w:ascii="David" w:hAnsi="David" w:cs="David" w:hint="cs"/>
                                <w:rtl/>
                              </w:rPr>
                              <w:t>חברת הביטוח</w:t>
                            </w:r>
                            <w:r w:rsidR="0064572B">
                              <w:rPr>
                                <w:rFonts w:ascii="David" w:hAnsi="David" w:cs="David" w:hint="cs"/>
                                <w:rtl/>
                              </w:rPr>
                              <w:t xml:space="preserve"> ו</w:t>
                            </w:r>
                            <w:r w:rsidR="00BD002D">
                              <w:rPr>
                                <w:rFonts w:ascii="David" w:hAnsi="David" w:cs="David" w:hint="cs"/>
                                <w:rtl/>
                              </w:rPr>
                              <w:t>חוסיין</w:t>
                            </w:r>
                            <w:r w:rsidR="0064572B">
                              <w:rPr>
                                <w:rFonts w:ascii="David" w:hAnsi="David" w:cs="David" w:hint="cs"/>
                                <w:rtl/>
                              </w:rPr>
                              <w:t xml:space="preserve"> שלחו למשיבים</w:t>
                            </w:r>
                            <w:r w:rsidR="00BD002D">
                              <w:rPr>
                                <w:rFonts w:ascii="David" w:hAnsi="David" w:cs="David" w:hint="cs"/>
                                <w:rtl/>
                              </w:rPr>
                              <w:t xml:space="preserve"> (בי"ח רמב"ם וד"ר טורם)</w:t>
                            </w:r>
                            <w:r w:rsidR="0064572B">
                              <w:rPr>
                                <w:rFonts w:ascii="David" w:hAnsi="David" w:cs="David" w:hint="cs"/>
                                <w:rtl/>
                              </w:rPr>
                              <w:t xml:space="preserve"> הודעה לצד </w:t>
                            </w:r>
                            <w:r w:rsidR="000F04BA">
                              <w:rPr>
                                <w:rFonts w:ascii="David" w:hAnsi="David" w:cs="David" w:hint="cs"/>
                                <w:rtl/>
                              </w:rPr>
                              <w:t>ג'</w:t>
                            </w:r>
                            <w:r w:rsidR="0064572B">
                              <w:rPr>
                                <w:rFonts w:ascii="David" w:hAnsi="David" w:cs="David" w:hint="cs"/>
                                <w:rtl/>
                              </w:rPr>
                              <w:t xml:space="preserve">, בה נטען כי אירעה רשלנות בביה"ח רמב"ם, דבר אשר הפחית את הסיכויים לרפא את פגיעת </w:t>
                            </w:r>
                            <w:r w:rsidR="00BD002D">
                              <w:rPr>
                                <w:rFonts w:ascii="David" w:hAnsi="David" w:cs="David" w:hint="cs"/>
                                <w:rtl/>
                              </w:rPr>
                              <w:t>הנפגע</w:t>
                            </w:r>
                            <w:r w:rsidR="0064572B">
                              <w:rPr>
                                <w:rFonts w:ascii="David" w:hAnsi="David" w:cs="David" w:hint="cs"/>
                                <w:rtl/>
                              </w:rPr>
                              <w:t>, מה שהביא לקטיעת רגלו. לכן</w:t>
                            </w:r>
                            <w:r w:rsidR="000F04BA">
                              <w:rPr>
                                <w:rFonts w:ascii="David" w:hAnsi="David" w:cs="David" w:hint="cs"/>
                                <w:rtl/>
                              </w:rPr>
                              <w:t>,</w:t>
                            </w:r>
                            <w:r w:rsidR="0064572B">
                              <w:rPr>
                                <w:rFonts w:ascii="David" w:hAnsi="David" w:cs="David" w:hint="cs"/>
                                <w:rtl/>
                              </w:rPr>
                              <w:t xml:space="preserve"> </w:t>
                            </w:r>
                            <w:r w:rsidR="00BD002D">
                              <w:rPr>
                                <w:rFonts w:ascii="David" w:hAnsi="David" w:cs="David" w:hint="cs"/>
                                <w:rtl/>
                              </w:rPr>
                              <w:t xml:space="preserve">חברת הביטוח </w:t>
                            </w:r>
                            <w:r w:rsidR="002A25E6">
                              <w:rPr>
                                <w:rFonts w:ascii="David" w:hAnsi="David" w:cs="David" w:hint="cs"/>
                                <w:rtl/>
                              </w:rPr>
                              <w:t xml:space="preserve">וחוסיין </w:t>
                            </w:r>
                            <w:r w:rsidR="0064572B">
                              <w:rPr>
                                <w:rFonts w:ascii="David" w:hAnsi="David" w:cs="David" w:hint="cs"/>
                                <w:rtl/>
                              </w:rPr>
                              <w:t>טענו כי הם זכאים לקבל מ</w:t>
                            </w:r>
                            <w:r w:rsidR="002A25E6">
                              <w:rPr>
                                <w:rFonts w:ascii="David" w:hAnsi="David" w:cs="David" w:hint="cs"/>
                                <w:rtl/>
                              </w:rPr>
                              <w:t>ביה"ח ומהרופא</w:t>
                            </w:r>
                            <w:r w:rsidR="0064572B">
                              <w:rPr>
                                <w:rFonts w:ascii="David" w:hAnsi="David" w:cs="David" w:hint="cs"/>
                                <w:rtl/>
                              </w:rPr>
                              <w:t xml:space="preserve"> דמי השתתפות. </w:t>
                            </w:r>
                            <w:r w:rsidR="002A25E6">
                              <w:rPr>
                                <w:rFonts w:ascii="David" w:hAnsi="David" w:cs="David" w:hint="cs"/>
                                <w:rtl/>
                              </w:rPr>
                              <w:t>בתגובה, הם</w:t>
                            </w:r>
                            <w:r w:rsidR="0064572B">
                              <w:rPr>
                                <w:rFonts w:ascii="David" w:hAnsi="David" w:cs="David" w:hint="cs"/>
                                <w:rtl/>
                              </w:rPr>
                              <w:t xml:space="preserve"> הגישו בקשה למחיקת ההודעה, בטענה כי ע"פ </w:t>
                            </w:r>
                            <w:r w:rsidR="0064572B" w:rsidRPr="00F84A8E">
                              <w:rPr>
                                <w:rFonts w:ascii="David" w:hAnsi="David" w:cs="David" w:hint="cs"/>
                                <w:color w:val="0070C0"/>
                                <w:rtl/>
                              </w:rPr>
                              <w:t xml:space="preserve">חוק </w:t>
                            </w:r>
                            <w:proofErr w:type="spellStart"/>
                            <w:r w:rsidR="00F84A8E" w:rsidRPr="00F84A8E">
                              <w:rPr>
                                <w:rFonts w:ascii="David" w:hAnsi="David" w:cs="David" w:hint="cs"/>
                                <w:color w:val="0070C0"/>
                                <w:rtl/>
                              </w:rPr>
                              <w:t>הפלת"ד</w:t>
                            </w:r>
                            <w:proofErr w:type="spellEnd"/>
                            <w:r w:rsidR="0064572B" w:rsidRPr="00F84A8E">
                              <w:rPr>
                                <w:rFonts w:ascii="David" w:hAnsi="David" w:cs="David" w:hint="cs"/>
                                <w:color w:val="0070C0"/>
                                <w:rtl/>
                              </w:rPr>
                              <w:t xml:space="preserve"> </w:t>
                            </w:r>
                            <w:r w:rsidR="0064572B">
                              <w:rPr>
                                <w:rFonts w:ascii="David" w:hAnsi="David" w:cs="David" w:hint="cs"/>
                                <w:rtl/>
                              </w:rPr>
                              <w:t>אי</w:t>
                            </w:r>
                            <w:r w:rsidR="00AA3FF2">
                              <w:rPr>
                                <w:rFonts w:ascii="David" w:hAnsi="David" w:cs="David" w:hint="cs"/>
                                <w:rtl/>
                              </w:rPr>
                              <w:t xml:space="preserve">ן לפוגע </w:t>
                            </w:r>
                            <w:r w:rsidR="0064572B">
                              <w:rPr>
                                <w:rFonts w:ascii="David" w:hAnsi="David" w:cs="David" w:hint="cs"/>
                                <w:rtl/>
                              </w:rPr>
                              <w:t>עילה לתבוע</w:t>
                            </w:r>
                            <w:r w:rsidR="00E17056">
                              <w:rPr>
                                <w:rFonts w:ascii="David" w:hAnsi="David" w:cs="David" w:hint="cs"/>
                                <w:rtl/>
                              </w:rPr>
                              <w:t xml:space="preserve"> דמי</w:t>
                            </w:r>
                            <w:r w:rsidR="0064572B">
                              <w:rPr>
                                <w:rFonts w:ascii="David" w:hAnsi="David" w:cs="David" w:hint="cs"/>
                                <w:rtl/>
                              </w:rPr>
                              <w:t xml:space="preserve"> השתתפות </w:t>
                            </w:r>
                            <w:r w:rsidR="00AA3FF2">
                              <w:rPr>
                                <w:rFonts w:ascii="David" w:hAnsi="David" w:cs="David" w:hint="cs"/>
                                <w:rtl/>
                              </w:rPr>
                              <w:t>מצד ג'</w:t>
                            </w:r>
                            <w:r w:rsidR="0064572B">
                              <w:rPr>
                                <w:rFonts w:ascii="David" w:hAnsi="David" w:cs="David" w:hint="cs"/>
                                <w:rtl/>
                              </w:rPr>
                              <w:t>. בימ"ש קמא קיבל את עמדתם.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FE062" id="_x0000_s1081" type="#_x0000_t202" style="position:absolute;left:0;text-align:left;margin-left:.05pt;margin-top:16.55pt;width:437.25pt;height:82.35pt;flip:x;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" fillcolor="#f1c8fc" strokecolor="#7030a0" strokeweight="2.25pt">
                <v:textbox>
                  <w:txbxContent>
                    <w:p w14:paraId="2D1E7583" w14:textId="4F3F203D" w:rsidR="0064572B" w:rsidRPr="00661FE0" w:rsidRDefault="00E41EBA" w:rsidP="0064572B">
                      <w:pPr>
                        <w:rPr>
                          <w:rFonts w:ascii="David" w:hAnsi="David" w:cs="David"/>
                          <w:rtl/>
                        </w:rPr>
                      </w:pPr>
                      <w:r>
                        <w:rPr>
                          <w:rFonts w:ascii="David" w:hAnsi="David" w:cs="David" w:hint="cs"/>
                          <w:rtl/>
                        </w:rPr>
                        <w:t>אדם ש</w:t>
                      </w:r>
                      <w:r w:rsidR="0064572B">
                        <w:rPr>
                          <w:rFonts w:ascii="David" w:hAnsi="David" w:cs="David" w:hint="cs"/>
                          <w:rtl/>
                        </w:rPr>
                        <w:t xml:space="preserve">נפצע בתאונת דרכים </w:t>
                      </w:r>
                      <w:r w:rsidR="003C3061">
                        <w:rPr>
                          <w:rFonts w:ascii="David" w:hAnsi="David" w:cs="David" w:hint="cs"/>
                          <w:rtl/>
                        </w:rPr>
                        <w:t>ו</w:t>
                      </w:r>
                      <w:r w:rsidR="0064572B">
                        <w:rPr>
                          <w:rFonts w:ascii="David" w:hAnsi="David" w:cs="David" w:hint="cs"/>
                          <w:rtl/>
                        </w:rPr>
                        <w:t>מאוחר יותר רגלו נקטעה</w:t>
                      </w:r>
                      <w:r>
                        <w:rPr>
                          <w:rFonts w:ascii="David" w:hAnsi="David" w:cs="David" w:hint="cs"/>
                          <w:rtl/>
                        </w:rPr>
                        <w:t xml:space="preserve">, </w:t>
                      </w:r>
                      <w:r w:rsidR="0064572B">
                        <w:rPr>
                          <w:rFonts w:ascii="David" w:hAnsi="David" w:cs="David" w:hint="cs"/>
                          <w:rtl/>
                        </w:rPr>
                        <w:t>הגיש תביעה ע</w:t>
                      </w:r>
                      <w:r w:rsidR="003C3061">
                        <w:rPr>
                          <w:rFonts w:ascii="David" w:hAnsi="David" w:cs="David" w:hint="cs"/>
                          <w:rtl/>
                        </w:rPr>
                        <w:t>פ</w:t>
                      </w:r>
                      <w:r w:rsidR="0064572B">
                        <w:rPr>
                          <w:rFonts w:ascii="David" w:hAnsi="David" w:cs="David" w:hint="cs"/>
                          <w:rtl/>
                        </w:rPr>
                        <w:t xml:space="preserve">"י </w:t>
                      </w:r>
                      <w:r w:rsidR="0064572B" w:rsidRPr="000F04BA">
                        <w:rPr>
                          <w:rFonts w:ascii="David" w:hAnsi="David" w:cs="David" w:hint="cs"/>
                          <w:color w:val="0070C0"/>
                          <w:rtl/>
                        </w:rPr>
                        <w:t xml:space="preserve">חוק </w:t>
                      </w:r>
                      <w:proofErr w:type="spellStart"/>
                      <w:r w:rsidR="000F04BA" w:rsidRPr="000F04BA">
                        <w:rPr>
                          <w:rFonts w:ascii="David" w:hAnsi="David" w:cs="David" w:hint="cs"/>
                          <w:color w:val="0070C0"/>
                          <w:rtl/>
                        </w:rPr>
                        <w:t>הפלת"ד</w:t>
                      </w:r>
                      <w:proofErr w:type="spellEnd"/>
                      <w:r w:rsidR="0064572B">
                        <w:rPr>
                          <w:rFonts w:ascii="David" w:hAnsi="David" w:cs="David" w:hint="cs"/>
                          <w:rtl/>
                        </w:rPr>
                        <w:t xml:space="preserve"> נגד המערער</w:t>
                      </w:r>
                      <w:r w:rsidR="00BD002D">
                        <w:rPr>
                          <w:rFonts w:ascii="David" w:hAnsi="David" w:cs="David" w:hint="cs"/>
                          <w:rtl/>
                        </w:rPr>
                        <w:t xml:space="preserve"> (חוסיין)</w:t>
                      </w:r>
                      <w:r w:rsidR="0064572B">
                        <w:rPr>
                          <w:rFonts w:ascii="David" w:hAnsi="David" w:cs="David" w:hint="cs"/>
                          <w:rtl/>
                        </w:rPr>
                        <w:t xml:space="preserve">, שנהג ברכב שפגע בו ונגד </w:t>
                      </w:r>
                      <w:r w:rsidR="000F04BA">
                        <w:rPr>
                          <w:rFonts w:ascii="David" w:hAnsi="David" w:cs="David" w:hint="cs"/>
                          <w:rtl/>
                        </w:rPr>
                        <w:t>חברת הביטוח</w:t>
                      </w:r>
                      <w:r w:rsidR="00BD002D">
                        <w:rPr>
                          <w:rFonts w:ascii="David" w:hAnsi="David" w:cs="David" w:hint="cs"/>
                          <w:rtl/>
                        </w:rPr>
                        <w:t xml:space="preserve"> שלו</w:t>
                      </w:r>
                      <w:r w:rsidR="0064572B">
                        <w:rPr>
                          <w:rFonts w:ascii="David" w:hAnsi="David" w:cs="David" w:hint="cs"/>
                          <w:rtl/>
                        </w:rPr>
                        <w:t>.</w:t>
                      </w:r>
                      <w:r w:rsidR="003C3061">
                        <w:rPr>
                          <w:rFonts w:ascii="David" w:hAnsi="David" w:cs="David" w:hint="cs"/>
                          <w:rtl/>
                        </w:rPr>
                        <w:t xml:space="preserve"> </w:t>
                      </w:r>
                      <w:r w:rsidR="00BD002D">
                        <w:rPr>
                          <w:rFonts w:ascii="David" w:hAnsi="David" w:cs="David" w:hint="cs"/>
                          <w:rtl/>
                        </w:rPr>
                        <w:t>חברת הביטוח</w:t>
                      </w:r>
                      <w:r w:rsidR="0064572B">
                        <w:rPr>
                          <w:rFonts w:ascii="David" w:hAnsi="David" w:cs="David" w:hint="cs"/>
                          <w:rtl/>
                        </w:rPr>
                        <w:t xml:space="preserve"> ו</w:t>
                      </w:r>
                      <w:r w:rsidR="00BD002D">
                        <w:rPr>
                          <w:rFonts w:ascii="David" w:hAnsi="David" w:cs="David" w:hint="cs"/>
                          <w:rtl/>
                        </w:rPr>
                        <w:t>חוסיין</w:t>
                      </w:r>
                      <w:r w:rsidR="0064572B">
                        <w:rPr>
                          <w:rFonts w:ascii="David" w:hAnsi="David" w:cs="David" w:hint="cs"/>
                          <w:rtl/>
                        </w:rPr>
                        <w:t xml:space="preserve"> שלחו למשיבים</w:t>
                      </w:r>
                      <w:r w:rsidR="00BD002D">
                        <w:rPr>
                          <w:rFonts w:ascii="David" w:hAnsi="David" w:cs="David" w:hint="cs"/>
                          <w:rtl/>
                        </w:rPr>
                        <w:t xml:space="preserve"> (בי"ח רמב"ם וד"ר טורם)</w:t>
                      </w:r>
                      <w:r w:rsidR="0064572B">
                        <w:rPr>
                          <w:rFonts w:ascii="David" w:hAnsi="David" w:cs="David" w:hint="cs"/>
                          <w:rtl/>
                        </w:rPr>
                        <w:t xml:space="preserve"> הודעה לצד </w:t>
                      </w:r>
                      <w:r w:rsidR="000F04BA">
                        <w:rPr>
                          <w:rFonts w:ascii="David" w:hAnsi="David" w:cs="David" w:hint="cs"/>
                          <w:rtl/>
                        </w:rPr>
                        <w:t>ג'</w:t>
                      </w:r>
                      <w:r w:rsidR="0064572B">
                        <w:rPr>
                          <w:rFonts w:ascii="David" w:hAnsi="David" w:cs="David" w:hint="cs"/>
                          <w:rtl/>
                        </w:rPr>
                        <w:t xml:space="preserve">, בה נטען כי אירעה רשלנות בביה"ח רמב"ם, דבר אשר הפחית את הסיכויים לרפא את פגיעת </w:t>
                      </w:r>
                      <w:r w:rsidR="00BD002D">
                        <w:rPr>
                          <w:rFonts w:ascii="David" w:hAnsi="David" w:cs="David" w:hint="cs"/>
                          <w:rtl/>
                        </w:rPr>
                        <w:t>הנפגע</w:t>
                      </w:r>
                      <w:r w:rsidR="0064572B">
                        <w:rPr>
                          <w:rFonts w:ascii="David" w:hAnsi="David" w:cs="David" w:hint="cs"/>
                          <w:rtl/>
                        </w:rPr>
                        <w:t>, מה שהביא לקטיעת רגלו. לכן</w:t>
                      </w:r>
                      <w:r w:rsidR="000F04BA">
                        <w:rPr>
                          <w:rFonts w:ascii="David" w:hAnsi="David" w:cs="David" w:hint="cs"/>
                          <w:rtl/>
                        </w:rPr>
                        <w:t>,</w:t>
                      </w:r>
                      <w:r w:rsidR="0064572B">
                        <w:rPr>
                          <w:rFonts w:ascii="David" w:hAnsi="David" w:cs="David" w:hint="cs"/>
                          <w:rtl/>
                        </w:rPr>
                        <w:t xml:space="preserve"> </w:t>
                      </w:r>
                      <w:r w:rsidR="00BD002D">
                        <w:rPr>
                          <w:rFonts w:ascii="David" w:hAnsi="David" w:cs="David" w:hint="cs"/>
                          <w:rtl/>
                        </w:rPr>
                        <w:t xml:space="preserve">חברת הביטוח </w:t>
                      </w:r>
                      <w:r w:rsidR="002A25E6">
                        <w:rPr>
                          <w:rFonts w:ascii="David" w:hAnsi="David" w:cs="David" w:hint="cs"/>
                          <w:rtl/>
                        </w:rPr>
                        <w:t xml:space="preserve">וחוסיין </w:t>
                      </w:r>
                      <w:r w:rsidR="0064572B">
                        <w:rPr>
                          <w:rFonts w:ascii="David" w:hAnsi="David" w:cs="David" w:hint="cs"/>
                          <w:rtl/>
                        </w:rPr>
                        <w:t>טענו כי הם זכאים לקבל מ</w:t>
                      </w:r>
                      <w:r w:rsidR="002A25E6">
                        <w:rPr>
                          <w:rFonts w:ascii="David" w:hAnsi="David" w:cs="David" w:hint="cs"/>
                          <w:rtl/>
                        </w:rPr>
                        <w:t>ביה"ח ומהרופא</w:t>
                      </w:r>
                      <w:r w:rsidR="0064572B">
                        <w:rPr>
                          <w:rFonts w:ascii="David" w:hAnsi="David" w:cs="David" w:hint="cs"/>
                          <w:rtl/>
                        </w:rPr>
                        <w:t xml:space="preserve"> דמי השתתפות. </w:t>
                      </w:r>
                      <w:r w:rsidR="002A25E6">
                        <w:rPr>
                          <w:rFonts w:ascii="David" w:hAnsi="David" w:cs="David" w:hint="cs"/>
                          <w:rtl/>
                        </w:rPr>
                        <w:t>בתגובה, הם</w:t>
                      </w:r>
                      <w:r w:rsidR="0064572B">
                        <w:rPr>
                          <w:rFonts w:ascii="David" w:hAnsi="David" w:cs="David" w:hint="cs"/>
                          <w:rtl/>
                        </w:rPr>
                        <w:t xml:space="preserve"> הגישו בקשה למחיקת ההודעה, בטענה כי ע"פ </w:t>
                      </w:r>
                      <w:r w:rsidR="0064572B" w:rsidRPr="00F84A8E">
                        <w:rPr>
                          <w:rFonts w:ascii="David" w:hAnsi="David" w:cs="David" w:hint="cs"/>
                          <w:color w:val="0070C0"/>
                          <w:rtl/>
                        </w:rPr>
                        <w:t xml:space="preserve">חוק </w:t>
                      </w:r>
                      <w:proofErr w:type="spellStart"/>
                      <w:r w:rsidR="00F84A8E" w:rsidRPr="00F84A8E">
                        <w:rPr>
                          <w:rFonts w:ascii="David" w:hAnsi="David" w:cs="David" w:hint="cs"/>
                          <w:color w:val="0070C0"/>
                          <w:rtl/>
                        </w:rPr>
                        <w:t>הפלת"ד</w:t>
                      </w:r>
                      <w:proofErr w:type="spellEnd"/>
                      <w:r w:rsidR="0064572B" w:rsidRPr="00F84A8E">
                        <w:rPr>
                          <w:rFonts w:ascii="David" w:hAnsi="David" w:cs="David" w:hint="cs"/>
                          <w:color w:val="0070C0"/>
                          <w:rtl/>
                        </w:rPr>
                        <w:t xml:space="preserve"> </w:t>
                      </w:r>
                      <w:r w:rsidR="0064572B">
                        <w:rPr>
                          <w:rFonts w:ascii="David" w:hAnsi="David" w:cs="David" w:hint="cs"/>
                          <w:rtl/>
                        </w:rPr>
                        <w:t>אי</w:t>
                      </w:r>
                      <w:r w:rsidR="00AA3FF2">
                        <w:rPr>
                          <w:rFonts w:ascii="David" w:hAnsi="David" w:cs="David" w:hint="cs"/>
                          <w:rtl/>
                        </w:rPr>
                        <w:t xml:space="preserve">ן לפוגע </w:t>
                      </w:r>
                      <w:r w:rsidR="0064572B">
                        <w:rPr>
                          <w:rFonts w:ascii="David" w:hAnsi="David" w:cs="David" w:hint="cs"/>
                          <w:rtl/>
                        </w:rPr>
                        <w:t>עילה לתבוע</w:t>
                      </w:r>
                      <w:r w:rsidR="00E17056">
                        <w:rPr>
                          <w:rFonts w:ascii="David" w:hAnsi="David" w:cs="David" w:hint="cs"/>
                          <w:rtl/>
                        </w:rPr>
                        <w:t xml:space="preserve"> דמי</w:t>
                      </w:r>
                      <w:r w:rsidR="0064572B">
                        <w:rPr>
                          <w:rFonts w:ascii="David" w:hAnsi="David" w:cs="David" w:hint="cs"/>
                          <w:rtl/>
                        </w:rPr>
                        <w:t xml:space="preserve"> השתתפות </w:t>
                      </w:r>
                      <w:r w:rsidR="00AA3FF2">
                        <w:rPr>
                          <w:rFonts w:ascii="David" w:hAnsi="David" w:cs="David" w:hint="cs"/>
                          <w:rtl/>
                        </w:rPr>
                        <w:t>מצד ג'</w:t>
                      </w:r>
                      <w:r w:rsidR="0064572B">
                        <w:rPr>
                          <w:rFonts w:ascii="David" w:hAnsi="David" w:cs="David" w:hint="cs"/>
                          <w:rtl/>
                        </w:rPr>
                        <w:t>. בימ"ש קמא קיבל את עמדתם.</w:t>
                      </w:r>
                    </w:p>
                  </w:txbxContent>
                </v:textbox>
                <w10:wrap type="square" anchorx="margin"/>
              </v:shape>
            </w:pict>
          </mc:Fallback>
        </mc:AlternateContent>
      </w:r>
      <w:r w:rsidR="00004963" w:rsidRPr="00BC083E">
        <w:rPr>
          <w:rFonts w:ascii="David" w:eastAsia="Times New Roman" w:hAnsi="David" w:cs="David" w:hint="cs"/>
          <w:b/>
          <w:bCs/>
          <w:color w:val="FF0000"/>
          <w:rtl/>
        </w:rPr>
        <w:t>חוסיין נ' טורם</w:t>
      </w:r>
      <w:r w:rsidR="00BC083E">
        <w:rPr>
          <w:rFonts w:ascii="David" w:eastAsia="Times New Roman" w:hAnsi="David" w:cs="David" w:hint="cs"/>
          <w:b/>
          <w:bCs/>
          <w:color w:val="FF0000"/>
          <w:rtl/>
        </w:rPr>
        <w:t>:</w:t>
      </w:r>
      <w:r w:rsidR="00315681">
        <w:rPr>
          <w:rFonts w:ascii="David" w:eastAsia="Times New Roman" w:hAnsi="David" w:cs="David" w:hint="cs"/>
          <w:b/>
          <w:bCs/>
          <w:color w:val="FF0000"/>
          <w:rtl/>
        </w:rPr>
        <w:t xml:space="preserve"> </w:t>
      </w:r>
      <w:r w:rsidR="00315681" w:rsidRPr="00315681">
        <w:rPr>
          <w:rFonts w:ascii="David" w:eastAsia="Times New Roman" w:hAnsi="David" w:cs="David"/>
          <w:b/>
          <w:bCs/>
          <w:rtl/>
        </w:rPr>
        <w:t xml:space="preserve">דינו של מאורע </w:t>
      </w:r>
      <w:proofErr w:type="spellStart"/>
      <w:r w:rsidR="00315681" w:rsidRPr="00315681">
        <w:rPr>
          <w:rFonts w:ascii="David" w:eastAsia="Times New Roman" w:hAnsi="David" w:cs="David"/>
          <w:b/>
          <w:bCs/>
          <w:rtl/>
        </w:rPr>
        <w:t>פלת"ד</w:t>
      </w:r>
      <w:proofErr w:type="spellEnd"/>
      <w:r w:rsidR="00315681" w:rsidRPr="00315681">
        <w:rPr>
          <w:rFonts w:ascii="David" w:eastAsia="Times New Roman" w:hAnsi="David" w:cs="David"/>
          <w:b/>
          <w:bCs/>
          <w:rtl/>
        </w:rPr>
        <w:t xml:space="preserve"> אשר הנזק בו נבלע בנזק מאוחר שאינו </w:t>
      </w:r>
      <w:r w:rsidR="00315681" w:rsidRPr="00315681">
        <w:rPr>
          <w:rFonts w:ascii="David" w:eastAsia="Times New Roman" w:hAnsi="David" w:cs="David" w:hint="cs"/>
          <w:b/>
          <w:bCs/>
          <w:rtl/>
        </w:rPr>
        <w:t xml:space="preserve">תחת </w:t>
      </w:r>
      <w:proofErr w:type="spellStart"/>
      <w:r w:rsidR="00315681" w:rsidRPr="00315681">
        <w:rPr>
          <w:rFonts w:ascii="David" w:eastAsia="Times New Roman" w:hAnsi="David" w:cs="David" w:hint="cs"/>
          <w:b/>
          <w:bCs/>
          <w:rtl/>
        </w:rPr>
        <w:t>הפ</w:t>
      </w:r>
      <w:r w:rsidR="00315681" w:rsidRPr="00315681">
        <w:rPr>
          <w:rFonts w:ascii="David" w:eastAsia="Times New Roman" w:hAnsi="David" w:cs="David"/>
          <w:b/>
          <w:bCs/>
          <w:rtl/>
        </w:rPr>
        <w:t>לת"ד</w:t>
      </w:r>
      <w:proofErr w:type="spellEnd"/>
    </w:p>
    <w:p w14:paraId="5440C4E5" w14:textId="6F80C663" w:rsidR="006E14DD" w:rsidRPr="006E14DD" w:rsidRDefault="006E14DD" w:rsidP="003D0A00">
      <w:pPr>
        <w:spacing w:line="276" w:lineRule="auto"/>
        <w:ind w:left="-437"/>
        <w:rPr>
          <w:rFonts w:ascii="David" w:eastAsia="Times New Roman" w:hAnsi="David" w:cs="David"/>
          <w:rtl/>
        </w:rPr>
      </w:pPr>
      <w:r w:rsidRPr="00806BB8">
        <w:rPr>
          <w:rFonts w:ascii="David" w:eastAsia="Times New Roman" w:hAnsi="David" w:cs="David" w:hint="cs"/>
          <w:u w:val="single"/>
          <w:rtl/>
        </w:rPr>
        <w:t>השאלה המשפטית</w:t>
      </w:r>
      <w:r w:rsidRPr="006E14DD">
        <w:rPr>
          <w:rFonts w:ascii="David" w:eastAsia="Times New Roman" w:hAnsi="David" w:cs="David" w:hint="cs"/>
          <w:rtl/>
        </w:rPr>
        <w:t>: האם</w:t>
      </w:r>
      <w:r w:rsidR="00806BB8">
        <w:rPr>
          <w:rFonts w:ascii="David" w:eastAsia="Times New Roman" w:hAnsi="David" w:cs="David" w:hint="cs"/>
          <w:rtl/>
        </w:rPr>
        <w:t xml:space="preserve"> יכול חייב (חוסיין</w:t>
      </w:r>
      <w:r w:rsidR="003C365F">
        <w:rPr>
          <w:rFonts w:ascii="David" w:eastAsia="Times New Roman" w:hAnsi="David" w:cs="David" w:hint="cs"/>
          <w:rtl/>
        </w:rPr>
        <w:t xml:space="preserve"> וחברת הביטוח שלו</w:t>
      </w:r>
      <w:r w:rsidR="00806BB8">
        <w:rPr>
          <w:rFonts w:ascii="David" w:eastAsia="Times New Roman" w:hAnsi="David" w:cs="David" w:hint="cs"/>
          <w:rtl/>
        </w:rPr>
        <w:t xml:space="preserve">) </w:t>
      </w:r>
      <w:r w:rsidR="003C365F">
        <w:rPr>
          <w:rFonts w:ascii="David" w:eastAsia="Times New Roman" w:hAnsi="David" w:cs="David" w:hint="cs"/>
          <w:rtl/>
        </w:rPr>
        <w:t xml:space="preserve">לדרוש השתתפות מגורם אחר </w:t>
      </w:r>
      <w:r w:rsidR="00806BB8">
        <w:rPr>
          <w:rFonts w:ascii="David" w:eastAsia="Times New Roman" w:hAnsi="David" w:cs="David" w:hint="cs"/>
          <w:rtl/>
        </w:rPr>
        <w:t xml:space="preserve">לפי </w:t>
      </w:r>
      <w:r w:rsidR="0034063F" w:rsidRPr="0034063F">
        <w:rPr>
          <w:rFonts w:ascii="David" w:eastAsia="Times New Roman" w:hAnsi="David" w:cs="David" w:hint="cs"/>
          <w:color w:val="0070C0"/>
          <w:rtl/>
        </w:rPr>
        <w:t xml:space="preserve">חוק </w:t>
      </w:r>
      <w:proofErr w:type="spellStart"/>
      <w:r w:rsidR="00806BB8" w:rsidRPr="0034063F">
        <w:rPr>
          <w:rFonts w:ascii="David" w:eastAsia="Times New Roman" w:hAnsi="David" w:cs="David" w:hint="cs"/>
          <w:color w:val="0070C0"/>
          <w:rtl/>
        </w:rPr>
        <w:t>הפלת"ד</w:t>
      </w:r>
      <w:proofErr w:type="spellEnd"/>
      <w:r w:rsidR="00655545">
        <w:rPr>
          <w:rFonts w:ascii="David" w:eastAsia="Times New Roman" w:hAnsi="David" w:cs="David" w:hint="cs"/>
          <w:rtl/>
        </w:rPr>
        <w:t>?</w:t>
      </w:r>
    </w:p>
    <w:p w14:paraId="350C3E61" w14:textId="77777777" w:rsidR="00356556" w:rsidRDefault="0064572B" w:rsidP="003D0A00">
      <w:pPr>
        <w:spacing w:line="276" w:lineRule="auto"/>
        <w:ind w:left="-437"/>
        <w:rPr>
          <w:rFonts w:ascii="David" w:eastAsia="Times New Roman" w:hAnsi="David" w:cs="David"/>
          <w:color w:val="00B050"/>
          <w:rtl/>
        </w:rPr>
      </w:pPr>
      <w:r w:rsidRPr="0064572B">
        <w:rPr>
          <w:rFonts w:ascii="David" w:eastAsia="Times New Roman" w:hAnsi="David" w:cs="David" w:hint="cs"/>
          <w:color w:val="00B050"/>
          <w:rtl/>
        </w:rPr>
        <w:t>השופט אור:</w:t>
      </w:r>
    </w:p>
    <w:p w14:paraId="7BFF3328" w14:textId="62F8D5AF" w:rsidR="00356556" w:rsidRPr="00C852EF" w:rsidRDefault="00356556" w:rsidP="00D93259">
      <w:pPr>
        <w:pStyle w:val="a7"/>
        <w:numPr>
          <w:ilvl w:val="0"/>
          <w:numId w:val="85"/>
        </w:numPr>
        <w:spacing w:line="276" w:lineRule="auto"/>
        <w:rPr>
          <w:rFonts w:ascii="David" w:eastAsia="Times New Roman" w:hAnsi="David" w:cs="David"/>
          <w:color w:val="00B050"/>
          <w:rtl/>
        </w:rPr>
      </w:pPr>
      <w:r w:rsidRPr="00C852EF">
        <w:rPr>
          <w:rFonts w:ascii="David" w:eastAsia="Times New Roman" w:hAnsi="David" w:cs="David"/>
          <w:color w:val="0070C0"/>
          <w:rtl/>
        </w:rPr>
        <w:t xml:space="preserve">ס' 4(א) לחוק </w:t>
      </w:r>
      <w:proofErr w:type="spellStart"/>
      <w:r w:rsidRPr="00C852EF">
        <w:rPr>
          <w:rFonts w:ascii="David" w:eastAsia="Times New Roman" w:hAnsi="David" w:cs="David"/>
          <w:color w:val="0070C0"/>
          <w:rtl/>
        </w:rPr>
        <w:t>הפלת"ד</w:t>
      </w:r>
      <w:proofErr w:type="spellEnd"/>
      <w:r w:rsidRPr="00C852EF">
        <w:rPr>
          <w:rFonts w:ascii="David" w:eastAsia="Times New Roman" w:hAnsi="David" w:cs="David"/>
          <w:rtl/>
        </w:rPr>
        <w:t xml:space="preserve"> החיל את </w:t>
      </w:r>
      <w:r w:rsidRPr="00C852EF">
        <w:rPr>
          <w:rFonts w:ascii="David" w:eastAsia="Times New Roman" w:hAnsi="David" w:cs="David"/>
          <w:color w:val="0070C0"/>
          <w:rtl/>
        </w:rPr>
        <w:t xml:space="preserve">ס' 76 </w:t>
      </w:r>
      <w:proofErr w:type="spellStart"/>
      <w:r w:rsidRPr="00C852EF">
        <w:rPr>
          <w:rFonts w:ascii="David" w:eastAsia="Times New Roman" w:hAnsi="David" w:cs="David"/>
          <w:color w:val="0070C0"/>
          <w:rtl/>
        </w:rPr>
        <w:t>לפק</w:t>
      </w:r>
      <w:r w:rsidR="00761513">
        <w:rPr>
          <w:rFonts w:ascii="David" w:eastAsia="Times New Roman" w:hAnsi="David" w:cs="David" w:hint="cs"/>
          <w:color w:val="0070C0"/>
          <w:rtl/>
        </w:rPr>
        <w:t>נ"ז</w:t>
      </w:r>
      <w:proofErr w:type="spellEnd"/>
      <w:r w:rsidRPr="00C852EF">
        <w:rPr>
          <w:rFonts w:ascii="David" w:eastAsia="Times New Roman" w:hAnsi="David" w:cs="David"/>
          <w:color w:val="0070C0"/>
          <w:rtl/>
        </w:rPr>
        <w:t xml:space="preserve"> </w:t>
      </w:r>
      <w:r w:rsidRPr="00C852EF">
        <w:rPr>
          <w:rFonts w:ascii="David" w:eastAsia="Times New Roman" w:hAnsi="David" w:cs="David"/>
          <w:rtl/>
        </w:rPr>
        <w:t>על החוק.</w:t>
      </w:r>
      <w:r w:rsidR="00761513">
        <w:rPr>
          <w:rFonts w:ascii="David" w:eastAsia="Times New Roman" w:hAnsi="David" w:cs="David" w:hint="cs"/>
          <w:rtl/>
        </w:rPr>
        <w:t xml:space="preserve"> </w:t>
      </w:r>
      <w:r w:rsidRPr="00C852EF">
        <w:rPr>
          <w:rFonts w:ascii="David" w:eastAsia="Times New Roman" w:hAnsi="David" w:cs="David"/>
          <w:rtl/>
        </w:rPr>
        <w:t xml:space="preserve">ס' זה מאפשר </w:t>
      </w:r>
      <w:r w:rsidRPr="007C4901">
        <w:rPr>
          <w:rFonts w:ascii="David" w:eastAsia="Times New Roman" w:hAnsi="David" w:cs="David"/>
          <w:u w:val="single"/>
          <w:rtl/>
        </w:rPr>
        <w:t>ריחוק נזק</w:t>
      </w:r>
      <w:r w:rsidRPr="00C852EF">
        <w:rPr>
          <w:rFonts w:ascii="David" w:eastAsia="Times New Roman" w:hAnsi="David" w:cs="David" w:hint="cs"/>
          <w:rtl/>
        </w:rPr>
        <w:t xml:space="preserve"> </w:t>
      </w:r>
      <w:r w:rsidRPr="00C852EF">
        <w:rPr>
          <w:rFonts w:ascii="David" w:eastAsia="Times New Roman" w:hAnsi="David" w:cs="David"/>
          <w:rtl/>
        </w:rPr>
        <w:t>–</w:t>
      </w:r>
      <w:r w:rsidRPr="00C852EF">
        <w:rPr>
          <w:rFonts w:ascii="David" w:eastAsia="Times New Roman" w:hAnsi="David" w:cs="David" w:hint="cs"/>
          <w:rtl/>
        </w:rPr>
        <w:t xml:space="preserve"> </w:t>
      </w:r>
      <w:r w:rsidRPr="007C4901">
        <w:rPr>
          <w:rFonts w:ascii="David" w:eastAsia="Times New Roman" w:hAnsi="David" w:cs="David"/>
          <w:b/>
          <w:bCs/>
          <w:rtl/>
        </w:rPr>
        <w:t>לנפגע יש זכות לפיצויים גם בגין נזקים שאירעו עקב רשלנות מאוחרת לאירוע התאונה</w:t>
      </w:r>
      <w:r w:rsidRPr="00C852EF">
        <w:rPr>
          <w:rFonts w:ascii="David" w:eastAsia="Times New Roman" w:hAnsi="David" w:cs="David"/>
          <w:rtl/>
        </w:rPr>
        <w:t>, בתוך זאת</w:t>
      </w:r>
      <w:r w:rsidRPr="00C852EF">
        <w:rPr>
          <w:rFonts w:ascii="David" w:eastAsia="Times New Roman" w:hAnsi="David" w:cs="David" w:hint="cs"/>
          <w:rtl/>
        </w:rPr>
        <w:t xml:space="preserve"> גם </w:t>
      </w:r>
      <w:r w:rsidRPr="00C852EF">
        <w:rPr>
          <w:rFonts w:ascii="David" w:eastAsia="Times New Roman" w:hAnsi="David" w:cs="David"/>
          <w:rtl/>
        </w:rPr>
        <w:t>רשלנות רפואית.</w:t>
      </w:r>
      <w:r w:rsidR="007C4901">
        <w:rPr>
          <w:rFonts w:ascii="David" w:eastAsia="Times New Roman" w:hAnsi="David" w:cs="David"/>
          <w:rtl/>
        </w:rPr>
        <w:br/>
      </w:r>
      <w:r w:rsidRPr="007C4901">
        <w:rPr>
          <w:rFonts w:ascii="David" w:eastAsia="Times New Roman" w:hAnsi="David" w:cs="David"/>
          <w:u w:val="single"/>
          <w:rtl/>
        </w:rPr>
        <w:t>השאלה המתעוררת בערעור</w:t>
      </w:r>
      <w:r w:rsidRPr="00C852EF">
        <w:rPr>
          <w:rFonts w:ascii="David" w:eastAsia="Times New Roman" w:hAnsi="David" w:cs="David" w:hint="cs"/>
          <w:rtl/>
        </w:rPr>
        <w:t xml:space="preserve"> </w:t>
      </w:r>
      <w:r w:rsidRPr="00C852EF">
        <w:rPr>
          <w:rFonts w:ascii="David" w:eastAsia="Times New Roman" w:hAnsi="David" w:cs="David"/>
          <w:rtl/>
        </w:rPr>
        <w:t>–</w:t>
      </w:r>
      <w:r w:rsidRPr="00C852EF">
        <w:rPr>
          <w:rFonts w:ascii="David" w:eastAsia="Times New Roman" w:hAnsi="David" w:cs="David" w:hint="cs"/>
          <w:rtl/>
        </w:rPr>
        <w:t xml:space="preserve"> </w:t>
      </w:r>
      <w:r w:rsidRPr="00C852EF">
        <w:rPr>
          <w:rFonts w:ascii="David" w:eastAsia="Times New Roman" w:hAnsi="David" w:cs="David"/>
          <w:rtl/>
        </w:rPr>
        <w:t>האם בהתחשב בהוראת ייחוד העילה (</w:t>
      </w:r>
      <w:r w:rsidRPr="00C852EF">
        <w:rPr>
          <w:rFonts w:ascii="David" w:eastAsia="Times New Roman" w:hAnsi="David" w:cs="David"/>
          <w:color w:val="0070C0"/>
          <w:rtl/>
        </w:rPr>
        <w:t>ס' 8(א) לחוק</w:t>
      </w:r>
      <w:r w:rsidRPr="00C852EF">
        <w:rPr>
          <w:rFonts w:ascii="David" w:eastAsia="Times New Roman" w:hAnsi="David" w:cs="David"/>
          <w:rtl/>
        </w:rPr>
        <w:t>)</w:t>
      </w:r>
      <w:r w:rsidR="00D911DE">
        <w:rPr>
          <w:rFonts w:ascii="David" w:eastAsia="Times New Roman" w:hAnsi="David" w:cs="David" w:hint="cs"/>
          <w:rtl/>
        </w:rPr>
        <w:t xml:space="preserve">, </w:t>
      </w:r>
      <w:r w:rsidRPr="00C852EF">
        <w:rPr>
          <w:rFonts w:ascii="David" w:eastAsia="Times New Roman" w:hAnsi="David" w:cs="David"/>
          <w:rtl/>
        </w:rPr>
        <w:t xml:space="preserve">השוללת מהנפגע את עילתו עפ"י </w:t>
      </w:r>
      <w:proofErr w:type="spellStart"/>
      <w:r w:rsidR="00852B55">
        <w:rPr>
          <w:rFonts w:ascii="David" w:eastAsia="Times New Roman" w:hAnsi="David" w:cs="David" w:hint="cs"/>
          <w:color w:val="0070C0"/>
          <w:rtl/>
        </w:rPr>
        <w:t>הפקנ"ז</w:t>
      </w:r>
      <w:proofErr w:type="spellEnd"/>
      <w:r w:rsidRPr="007C6A6B">
        <w:rPr>
          <w:rFonts w:ascii="David" w:eastAsia="Times New Roman" w:hAnsi="David" w:cs="David"/>
          <w:color w:val="0070C0"/>
          <w:rtl/>
        </w:rPr>
        <w:t xml:space="preserve"> </w:t>
      </w:r>
      <w:r w:rsidRPr="00C852EF">
        <w:rPr>
          <w:rFonts w:ascii="David" w:eastAsia="Times New Roman" w:hAnsi="David" w:cs="David"/>
          <w:rtl/>
        </w:rPr>
        <w:t>בגין הרשלנות הרפואית</w:t>
      </w:r>
      <w:r w:rsidR="00D911DE">
        <w:rPr>
          <w:rFonts w:ascii="David" w:eastAsia="Times New Roman" w:hAnsi="David" w:cs="David" w:hint="cs"/>
          <w:rtl/>
        </w:rPr>
        <w:t>,</w:t>
      </w:r>
      <w:r w:rsidRPr="00C852EF">
        <w:rPr>
          <w:rFonts w:ascii="David" w:eastAsia="Times New Roman" w:hAnsi="David" w:cs="David"/>
          <w:rtl/>
        </w:rPr>
        <w:t xml:space="preserve"> נשללת מהחייבים האפשרות לחזור אל האחראים לרשלנות?</w:t>
      </w:r>
      <w:r w:rsidR="00D911DE">
        <w:rPr>
          <w:rFonts w:ascii="David" w:eastAsia="Times New Roman" w:hAnsi="David" w:cs="David"/>
          <w:rtl/>
        </w:rPr>
        <w:br/>
      </w:r>
      <w:r w:rsidRPr="00D911DE">
        <w:rPr>
          <w:rFonts w:ascii="David" w:eastAsia="Times New Roman" w:hAnsi="David" w:cs="David"/>
          <w:u w:val="single"/>
          <w:rtl/>
        </w:rPr>
        <w:t>הפתרון לשאלה כולל שני נושאים</w:t>
      </w:r>
      <w:r w:rsidRPr="00C852EF">
        <w:rPr>
          <w:rFonts w:ascii="David" w:eastAsia="Times New Roman" w:hAnsi="David" w:cs="David" w:hint="cs"/>
          <w:rtl/>
        </w:rPr>
        <w:t xml:space="preserve"> </w:t>
      </w:r>
      <w:r w:rsidRPr="00C852EF">
        <w:rPr>
          <w:rFonts w:ascii="David" w:eastAsia="Times New Roman" w:hAnsi="David" w:cs="David"/>
          <w:rtl/>
        </w:rPr>
        <w:t>–</w:t>
      </w:r>
      <w:r w:rsidRPr="00C852EF">
        <w:rPr>
          <w:rFonts w:ascii="David" w:eastAsia="Times New Roman" w:hAnsi="David" w:cs="David" w:hint="cs"/>
          <w:rtl/>
        </w:rPr>
        <w:t xml:space="preserve"> </w:t>
      </w:r>
      <w:r w:rsidRPr="00C852EF">
        <w:rPr>
          <w:rFonts w:ascii="David" w:eastAsia="Times New Roman" w:hAnsi="David" w:cs="David"/>
          <w:rtl/>
        </w:rPr>
        <w:t xml:space="preserve">ראשית, בחינת הדרישות המהותיות הצריכות להתקיים כדי שתקום עילה לתביעת השתתפות והאם יש להראות כי גם לנפגע עומדת עילה נגד מי שממנו נדרשת ההשתתפות. שנית, האם הוראת ייחוד העילה שוללת את עצם קיומה של עילת תביעה עפ"י </w:t>
      </w:r>
      <w:proofErr w:type="spellStart"/>
      <w:r w:rsidR="00852B55">
        <w:rPr>
          <w:rFonts w:ascii="David" w:eastAsia="Times New Roman" w:hAnsi="David" w:cs="David" w:hint="cs"/>
          <w:color w:val="0070C0"/>
          <w:rtl/>
        </w:rPr>
        <w:t>הפקנ"ז</w:t>
      </w:r>
      <w:proofErr w:type="spellEnd"/>
      <w:r w:rsidRPr="00395F56">
        <w:rPr>
          <w:rFonts w:ascii="David" w:eastAsia="Times New Roman" w:hAnsi="David" w:cs="David"/>
          <w:color w:val="0070C0"/>
          <w:rtl/>
        </w:rPr>
        <w:t xml:space="preserve"> </w:t>
      </w:r>
      <w:r w:rsidRPr="00C852EF">
        <w:rPr>
          <w:rFonts w:ascii="David" w:eastAsia="Times New Roman" w:hAnsi="David" w:cs="David"/>
          <w:rtl/>
        </w:rPr>
        <w:t>בידי הנפגע, או שהיא רק מחסום דיוני?</w:t>
      </w:r>
    </w:p>
    <w:p w14:paraId="15D43687" w14:textId="43E350A0" w:rsidR="00186DF6" w:rsidRDefault="00356556" w:rsidP="00D93259">
      <w:pPr>
        <w:pStyle w:val="a7"/>
        <w:numPr>
          <w:ilvl w:val="0"/>
          <w:numId w:val="85"/>
        </w:numPr>
        <w:spacing w:line="276" w:lineRule="auto"/>
        <w:rPr>
          <w:rFonts w:ascii="David" w:eastAsia="Times New Roman" w:hAnsi="David" w:cs="David"/>
        </w:rPr>
      </w:pPr>
      <w:r w:rsidRPr="00EE5BFB">
        <w:rPr>
          <w:rFonts w:ascii="David" w:eastAsia="Times New Roman" w:hAnsi="David" w:cs="David"/>
          <w:u w:val="single"/>
          <w:rtl/>
        </w:rPr>
        <w:lastRenderedPageBreak/>
        <w:t>זכות ההשתתפות</w:t>
      </w:r>
      <w:r w:rsidRPr="00EE5BFB">
        <w:rPr>
          <w:rFonts w:ascii="David" w:eastAsia="Times New Roman" w:hAnsi="David" w:cs="David"/>
          <w:rtl/>
        </w:rPr>
        <w:t>:</w:t>
      </w:r>
      <w:r w:rsidRPr="00932F75">
        <w:rPr>
          <w:rFonts w:ascii="David" w:eastAsia="Times New Roman" w:hAnsi="David" w:cs="David"/>
          <w:rtl/>
        </w:rPr>
        <w:t xml:space="preserve"> </w:t>
      </w:r>
      <w:r w:rsidRPr="00C11F20">
        <w:rPr>
          <w:rFonts w:ascii="David" w:eastAsia="Times New Roman" w:hAnsi="David" w:cs="David"/>
          <w:b/>
          <w:bCs/>
          <w:rtl/>
        </w:rPr>
        <w:t xml:space="preserve">זכות ההשתתפות </w:t>
      </w:r>
      <w:r w:rsidRPr="00932F75">
        <w:rPr>
          <w:rFonts w:ascii="David" w:eastAsia="Times New Roman" w:hAnsi="David" w:cs="David"/>
          <w:rtl/>
        </w:rPr>
        <w:t>נקבעה ב</w:t>
      </w:r>
      <w:r w:rsidRPr="00932F75">
        <w:rPr>
          <w:rFonts w:ascii="David" w:eastAsia="Times New Roman" w:hAnsi="David" w:cs="David"/>
          <w:color w:val="0070C0"/>
          <w:rtl/>
        </w:rPr>
        <w:t xml:space="preserve">ס' 84 </w:t>
      </w:r>
      <w:proofErr w:type="spellStart"/>
      <w:r w:rsidR="00FF08AD">
        <w:rPr>
          <w:rFonts w:ascii="David" w:eastAsia="Times New Roman" w:hAnsi="David" w:cs="David" w:hint="cs"/>
          <w:color w:val="0070C0"/>
          <w:rtl/>
        </w:rPr>
        <w:t>לפקנ"ז</w:t>
      </w:r>
      <w:proofErr w:type="spellEnd"/>
      <w:r w:rsidRPr="00932F75">
        <w:rPr>
          <w:rFonts w:ascii="David" w:eastAsia="Times New Roman" w:hAnsi="David" w:cs="David"/>
          <w:rtl/>
        </w:rPr>
        <w:t xml:space="preserve">. ההוראה נקבעה ע"מ להסיר מחסום בפני תביעת השתתפות זו. </w:t>
      </w:r>
      <w:r w:rsidRPr="00EE5BFB">
        <w:rPr>
          <w:rFonts w:ascii="David" w:eastAsia="Times New Roman" w:hAnsi="David" w:cs="David"/>
          <w:b/>
          <w:bCs/>
          <w:rtl/>
        </w:rPr>
        <w:t>יש להכיר בזכות ההשתתפות גם ללא ההוראה ב</w:t>
      </w:r>
      <w:r w:rsidR="002A34D0">
        <w:rPr>
          <w:rFonts w:ascii="David" w:eastAsia="Times New Roman" w:hAnsi="David" w:cs="David" w:hint="cs"/>
          <w:b/>
          <w:bCs/>
          <w:rtl/>
        </w:rPr>
        <w:t>חוק</w:t>
      </w:r>
      <w:r w:rsidRPr="00932F75">
        <w:rPr>
          <w:rFonts w:ascii="David" w:eastAsia="Times New Roman" w:hAnsi="David" w:cs="David"/>
          <w:rtl/>
        </w:rPr>
        <w:t>. לכן, אין זה מובן מאליו כי בשל כך ש</w:t>
      </w:r>
      <w:r w:rsidRPr="00EE5BFB">
        <w:rPr>
          <w:rFonts w:ascii="David" w:eastAsia="Times New Roman" w:hAnsi="David" w:cs="David"/>
          <w:color w:val="0070C0"/>
          <w:rtl/>
        </w:rPr>
        <w:t>ס' 84</w:t>
      </w:r>
      <w:r w:rsidRPr="00932F75">
        <w:rPr>
          <w:rFonts w:ascii="David" w:eastAsia="Times New Roman" w:hAnsi="David" w:cs="David"/>
          <w:rtl/>
        </w:rPr>
        <w:t xml:space="preserve"> לא נכלל ב</w:t>
      </w:r>
      <w:r w:rsidR="00FF08AD">
        <w:rPr>
          <w:rFonts w:ascii="David" w:eastAsia="Times New Roman" w:hAnsi="David" w:cs="David" w:hint="cs"/>
          <w:color w:val="0070C0"/>
          <w:rtl/>
        </w:rPr>
        <w:t>ס'</w:t>
      </w:r>
      <w:r w:rsidRPr="00932F75">
        <w:rPr>
          <w:rFonts w:ascii="David" w:eastAsia="Times New Roman" w:hAnsi="David" w:cs="David"/>
          <w:color w:val="0070C0"/>
          <w:rtl/>
        </w:rPr>
        <w:t xml:space="preserve"> 4(א) לחוק </w:t>
      </w:r>
      <w:proofErr w:type="spellStart"/>
      <w:r w:rsidRPr="00932F75">
        <w:rPr>
          <w:rFonts w:ascii="David" w:eastAsia="Times New Roman" w:hAnsi="David" w:cs="David"/>
          <w:color w:val="0070C0"/>
          <w:rtl/>
        </w:rPr>
        <w:t>הפלת"ד</w:t>
      </w:r>
      <w:proofErr w:type="spellEnd"/>
      <w:r w:rsidR="002A34D0">
        <w:rPr>
          <w:rFonts w:ascii="David" w:eastAsia="Times New Roman" w:hAnsi="David" w:cs="David" w:hint="cs"/>
          <w:rtl/>
        </w:rPr>
        <w:t xml:space="preserve"> (כלומר, העובדה כי זכות השתתפות אינה מוכרת ב</w:t>
      </w:r>
      <w:r w:rsidR="002A34D0" w:rsidRPr="002A34D0">
        <w:rPr>
          <w:rFonts w:ascii="David" w:eastAsia="Times New Roman" w:hAnsi="David" w:cs="David" w:hint="cs"/>
          <w:color w:val="0070C0"/>
          <w:rtl/>
        </w:rPr>
        <w:t xml:space="preserve">חוק </w:t>
      </w:r>
      <w:proofErr w:type="spellStart"/>
      <w:r w:rsidR="002A34D0" w:rsidRPr="002A34D0">
        <w:rPr>
          <w:rFonts w:ascii="David" w:eastAsia="Times New Roman" w:hAnsi="David" w:cs="David" w:hint="cs"/>
          <w:color w:val="0070C0"/>
          <w:rtl/>
        </w:rPr>
        <w:t>הפלת"ד</w:t>
      </w:r>
      <w:proofErr w:type="spellEnd"/>
      <w:r w:rsidR="002A34D0">
        <w:rPr>
          <w:rFonts w:ascii="David" w:eastAsia="Times New Roman" w:hAnsi="David" w:cs="David" w:hint="cs"/>
          <w:rtl/>
        </w:rPr>
        <w:t>)</w:t>
      </w:r>
      <w:r w:rsidRPr="00932F75">
        <w:rPr>
          <w:rFonts w:ascii="David" w:eastAsia="Times New Roman" w:hAnsi="David" w:cs="David"/>
          <w:rtl/>
        </w:rPr>
        <w:t>, נשללת זכותם של החייבים להשתתפות. כמו כן, זכות האחראי ששילם פיצויים, תלויה בזכות הנפגע עצמו לקבל פיצויים מהמזיק הנוסף. אותו הדין קיים גם בתביעת שיפוי.</w:t>
      </w:r>
    </w:p>
    <w:p w14:paraId="14B2377F" w14:textId="32668E2D" w:rsidR="00186DF6" w:rsidRDefault="00356556" w:rsidP="00D93259">
      <w:pPr>
        <w:pStyle w:val="a7"/>
        <w:numPr>
          <w:ilvl w:val="0"/>
          <w:numId w:val="85"/>
        </w:numPr>
        <w:spacing w:line="276" w:lineRule="auto"/>
        <w:rPr>
          <w:rFonts w:ascii="David" w:eastAsia="Times New Roman" w:hAnsi="David" w:cs="David"/>
        </w:rPr>
      </w:pPr>
      <w:r w:rsidRPr="00EE5BFB">
        <w:rPr>
          <w:rFonts w:ascii="David" w:eastAsia="Times New Roman" w:hAnsi="David" w:cs="David"/>
          <w:u w:val="single"/>
          <w:rtl/>
        </w:rPr>
        <w:t>ייחוד העילה</w:t>
      </w:r>
      <w:r w:rsidRPr="00EE5BFB">
        <w:rPr>
          <w:rFonts w:ascii="David" w:eastAsia="Times New Roman" w:hAnsi="David" w:cs="David"/>
          <w:rtl/>
        </w:rPr>
        <w:t>:</w:t>
      </w:r>
      <w:r w:rsidRPr="00186DF6">
        <w:rPr>
          <w:rFonts w:ascii="David" w:eastAsia="Times New Roman" w:hAnsi="David" w:cs="David"/>
          <w:rtl/>
        </w:rPr>
        <w:t xml:space="preserve"> </w:t>
      </w:r>
      <w:r w:rsidR="00902E0C">
        <w:rPr>
          <w:rFonts w:ascii="David" w:eastAsia="Times New Roman" w:hAnsi="David" w:cs="David" w:hint="cs"/>
          <w:rtl/>
        </w:rPr>
        <w:t>ע</w:t>
      </w:r>
      <w:r w:rsidRPr="00186DF6">
        <w:rPr>
          <w:rFonts w:ascii="David" w:eastAsia="Times New Roman" w:hAnsi="David" w:cs="David"/>
          <w:rtl/>
        </w:rPr>
        <w:t xml:space="preserve">ל פניו, </w:t>
      </w:r>
      <w:r w:rsidRPr="004151BD">
        <w:rPr>
          <w:rFonts w:ascii="David" w:eastAsia="Times New Roman" w:hAnsi="David" w:cs="David"/>
          <w:color w:val="0070C0"/>
          <w:rtl/>
        </w:rPr>
        <w:t xml:space="preserve">ס' 8(א) </w:t>
      </w:r>
      <w:r w:rsidRPr="00186DF6">
        <w:rPr>
          <w:rFonts w:ascii="David" w:eastAsia="Times New Roman" w:hAnsi="David" w:cs="David"/>
          <w:rtl/>
        </w:rPr>
        <w:t>שולל מהנפגע, אשר יש לו עילה ע</w:t>
      </w:r>
      <w:r w:rsidR="00902E0C">
        <w:rPr>
          <w:rFonts w:ascii="David" w:eastAsia="Times New Roman" w:hAnsi="David" w:cs="David" w:hint="cs"/>
          <w:rtl/>
        </w:rPr>
        <w:t>"פ</w:t>
      </w:r>
      <w:r w:rsidRPr="00186DF6">
        <w:rPr>
          <w:rFonts w:ascii="David" w:eastAsia="Times New Roman" w:hAnsi="David" w:cs="David"/>
          <w:rtl/>
        </w:rPr>
        <w:t xml:space="preserve"> </w:t>
      </w:r>
      <w:r w:rsidRPr="004151BD">
        <w:rPr>
          <w:rFonts w:ascii="David" w:eastAsia="Times New Roman" w:hAnsi="David" w:cs="David"/>
          <w:color w:val="0070C0"/>
          <w:rtl/>
        </w:rPr>
        <w:t xml:space="preserve">חוק </w:t>
      </w:r>
      <w:proofErr w:type="spellStart"/>
      <w:r w:rsidR="00BE4111">
        <w:rPr>
          <w:rFonts w:ascii="David" w:eastAsia="Times New Roman" w:hAnsi="David" w:cs="David" w:hint="cs"/>
          <w:color w:val="0070C0"/>
          <w:rtl/>
        </w:rPr>
        <w:t>הפלת"ד</w:t>
      </w:r>
      <w:proofErr w:type="spellEnd"/>
      <w:r w:rsidRPr="00186DF6">
        <w:rPr>
          <w:rFonts w:ascii="David" w:eastAsia="Times New Roman" w:hAnsi="David" w:cs="David"/>
          <w:rtl/>
        </w:rPr>
        <w:t xml:space="preserve">, כל עילה על פי </w:t>
      </w:r>
      <w:proofErr w:type="spellStart"/>
      <w:r w:rsidR="001D35FF">
        <w:rPr>
          <w:rFonts w:ascii="David" w:eastAsia="Times New Roman" w:hAnsi="David" w:cs="David" w:hint="cs"/>
          <w:color w:val="0070C0"/>
          <w:rtl/>
        </w:rPr>
        <w:t>הפקנ"ז</w:t>
      </w:r>
      <w:proofErr w:type="spellEnd"/>
      <w:r w:rsidR="001D35FF">
        <w:rPr>
          <w:rFonts w:ascii="David" w:eastAsia="Times New Roman" w:hAnsi="David" w:cs="David" w:hint="cs"/>
          <w:color w:val="0070C0"/>
          <w:rtl/>
        </w:rPr>
        <w:t xml:space="preserve"> </w:t>
      </w:r>
      <w:r w:rsidRPr="00186DF6">
        <w:rPr>
          <w:rFonts w:ascii="David" w:eastAsia="Times New Roman" w:hAnsi="David" w:cs="David"/>
          <w:rtl/>
        </w:rPr>
        <w:t xml:space="preserve">בשל אותו נזק. </w:t>
      </w:r>
      <w:r w:rsidRPr="002F72FD">
        <w:rPr>
          <w:rFonts w:ascii="David" w:eastAsia="Times New Roman" w:hAnsi="David" w:cs="David"/>
          <w:b/>
          <w:bCs/>
          <w:rtl/>
        </w:rPr>
        <w:t xml:space="preserve">לנפגע בתאונה עומדת עילה מכוח </w:t>
      </w:r>
      <w:r w:rsidRPr="00BE4111">
        <w:rPr>
          <w:rFonts w:ascii="David" w:eastAsia="Times New Roman" w:hAnsi="David" w:cs="David"/>
          <w:b/>
          <w:bCs/>
          <w:color w:val="0070C0"/>
          <w:rtl/>
        </w:rPr>
        <w:t xml:space="preserve">חוק </w:t>
      </w:r>
      <w:proofErr w:type="spellStart"/>
      <w:r w:rsidR="00BE4111" w:rsidRPr="00BE4111">
        <w:rPr>
          <w:rFonts w:ascii="David" w:eastAsia="Times New Roman" w:hAnsi="David" w:cs="David" w:hint="cs"/>
          <w:b/>
          <w:bCs/>
          <w:color w:val="0070C0"/>
          <w:rtl/>
        </w:rPr>
        <w:t>הפלת"ד</w:t>
      </w:r>
      <w:proofErr w:type="spellEnd"/>
      <w:r w:rsidRPr="002F72FD">
        <w:rPr>
          <w:rFonts w:ascii="David" w:eastAsia="Times New Roman" w:hAnsi="David" w:cs="David"/>
          <w:b/>
          <w:bCs/>
          <w:rtl/>
        </w:rPr>
        <w:t xml:space="preserve"> גם בגין החמרת נזק, שאירעה עקב טיפול רשלני</w:t>
      </w:r>
      <w:r w:rsidRPr="00186DF6">
        <w:rPr>
          <w:rFonts w:ascii="David" w:eastAsia="Times New Roman" w:hAnsi="David" w:cs="David"/>
          <w:rtl/>
        </w:rPr>
        <w:t>. הדבר נובע מ</w:t>
      </w:r>
      <w:r w:rsidRPr="004151BD">
        <w:rPr>
          <w:rFonts w:ascii="David" w:eastAsia="Times New Roman" w:hAnsi="David" w:cs="David"/>
          <w:color w:val="0070C0"/>
          <w:rtl/>
        </w:rPr>
        <w:t>ס' 4(א)</w:t>
      </w:r>
      <w:r w:rsidRPr="00186DF6">
        <w:rPr>
          <w:rFonts w:ascii="David" w:eastAsia="Times New Roman" w:hAnsi="David" w:cs="David"/>
          <w:rtl/>
        </w:rPr>
        <w:t xml:space="preserve">, המחיל על זכות הנפגע את מבחני </w:t>
      </w:r>
      <w:proofErr w:type="spellStart"/>
      <w:r w:rsidR="001D35FF">
        <w:rPr>
          <w:rFonts w:ascii="David" w:eastAsia="Times New Roman" w:hAnsi="David" w:cs="David" w:hint="cs"/>
          <w:color w:val="0070C0"/>
          <w:rtl/>
        </w:rPr>
        <w:t>הפקנ"ז</w:t>
      </w:r>
      <w:proofErr w:type="spellEnd"/>
      <w:r w:rsidRPr="00BE4111">
        <w:rPr>
          <w:rFonts w:ascii="David" w:eastAsia="Times New Roman" w:hAnsi="David" w:cs="David"/>
          <w:color w:val="0070C0"/>
          <w:rtl/>
        </w:rPr>
        <w:t xml:space="preserve"> </w:t>
      </w:r>
      <w:r w:rsidRPr="00186DF6">
        <w:rPr>
          <w:rFonts w:ascii="David" w:eastAsia="Times New Roman" w:hAnsi="David" w:cs="David"/>
          <w:rtl/>
        </w:rPr>
        <w:t xml:space="preserve">לריחוק נזק. משמע, </w:t>
      </w:r>
      <w:r w:rsidRPr="0026128E">
        <w:rPr>
          <w:rFonts w:ascii="David" w:eastAsia="Times New Roman" w:hAnsi="David" w:cs="David"/>
          <w:b/>
          <w:bCs/>
          <w:rtl/>
        </w:rPr>
        <w:t xml:space="preserve">עפ"י לשון </w:t>
      </w:r>
      <w:r w:rsidRPr="0026128E">
        <w:rPr>
          <w:rFonts w:ascii="David" w:eastAsia="Times New Roman" w:hAnsi="David" w:cs="David"/>
          <w:b/>
          <w:bCs/>
          <w:color w:val="0070C0"/>
          <w:rtl/>
        </w:rPr>
        <w:t>ס' 8(א)</w:t>
      </w:r>
      <w:r w:rsidRPr="0026128E">
        <w:rPr>
          <w:rFonts w:ascii="David" w:eastAsia="Times New Roman" w:hAnsi="David" w:cs="David"/>
          <w:b/>
          <w:bCs/>
          <w:rtl/>
        </w:rPr>
        <w:t xml:space="preserve">, אין לנפגע עילה עפ"י </w:t>
      </w:r>
      <w:proofErr w:type="spellStart"/>
      <w:r w:rsidR="001D35FF">
        <w:rPr>
          <w:rFonts w:ascii="David" w:eastAsia="Times New Roman" w:hAnsi="David" w:cs="David" w:hint="cs"/>
          <w:b/>
          <w:bCs/>
          <w:color w:val="0070C0"/>
          <w:rtl/>
        </w:rPr>
        <w:t>הפקנ"ז</w:t>
      </w:r>
      <w:proofErr w:type="spellEnd"/>
      <w:r w:rsidRPr="00BE4111">
        <w:rPr>
          <w:rFonts w:ascii="David" w:eastAsia="Times New Roman" w:hAnsi="David" w:cs="David"/>
          <w:b/>
          <w:bCs/>
          <w:color w:val="0070C0"/>
          <w:rtl/>
        </w:rPr>
        <w:t xml:space="preserve"> </w:t>
      </w:r>
      <w:r w:rsidRPr="0026128E">
        <w:rPr>
          <w:rFonts w:ascii="David" w:eastAsia="Times New Roman" w:hAnsi="David" w:cs="David"/>
          <w:b/>
          <w:bCs/>
          <w:rtl/>
        </w:rPr>
        <w:t>נגד האחראים לטיפול הרשלני</w:t>
      </w:r>
      <w:r w:rsidRPr="00186DF6">
        <w:rPr>
          <w:rFonts w:ascii="David" w:eastAsia="Times New Roman" w:hAnsi="David" w:cs="David"/>
          <w:rtl/>
        </w:rPr>
        <w:t>. הפרשנות המילולית המתאימה לעילה ב</w:t>
      </w:r>
      <w:r w:rsidRPr="0026128E">
        <w:rPr>
          <w:rFonts w:ascii="David" w:eastAsia="Times New Roman" w:hAnsi="David" w:cs="David"/>
          <w:color w:val="0070C0"/>
          <w:rtl/>
        </w:rPr>
        <w:t>ס' 8(א)</w:t>
      </w:r>
      <w:r w:rsidRPr="00186DF6">
        <w:rPr>
          <w:rFonts w:ascii="David" w:eastAsia="Times New Roman" w:hAnsi="David" w:cs="David"/>
          <w:rtl/>
        </w:rPr>
        <w:t xml:space="preserve"> היא במובן עצם זכות. בהשוואה להצעת </w:t>
      </w:r>
      <w:r w:rsidRPr="00BE4111">
        <w:rPr>
          <w:rFonts w:ascii="David" w:eastAsia="Times New Roman" w:hAnsi="David" w:cs="David"/>
          <w:color w:val="0070C0"/>
          <w:rtl/>
        </w:rPr>
        <w:t xml:space="preserve">חוק </w:t>
      </w:r>
      <w:proofErr w:type="spellStart"/>
      <w:r w:rsidR="00BE4111" w:rsidRPr="00BE4111">
        <w:rPr>
          <w:rFonts w:ascii="David" w:eastAsia="Times New Roman" w:hAnsi="David" w:cs="David" w:hint="cs"/>
          <w:color w:val="0070C0"/>
          <w:rtl/>
        </w:rPr>
        <w:t>הפלת"ד</w:t>
      </w:r>
      <w:proofErr w:type="spellEnd"/>
      <w:r w:rsidRPr="00186DF6">
        <w:rPr>
          <w:rFonts w:ascii="David" w:eastAsia="Times New Roman" w:hAnsi="David" w:cs="David"/>
          <w:rtl/>
        </w:rPr>
        <w:t>, נעשה שינוי בנוסח. מהנוסח הקודם ניתן ללמוד כי הוראת ייחוד העילה היא מהותית</w:t>
      </w:r>
      <w:r w:rsidR="004151BD">
        <w:rPr>
          <w:rFonts w:ascii="David" w:eastAsia="Times New Roman" w:hAnsi="David" w:cs="David" w:hint="cs"/>
          <w:rtl/>
        </w:rPr>
        <w:t xml:space="preserve"> </w:t>
      </w:r>
      <w:r w:rsidR="004151BD">
        <w:rPr>
          <w:rFonts w:ascii="David" w:eastAsia="Times New Roman" w:hAnsi="David" w:cs="David"/>
          <w:rtl/>
        </w:rPr>
        <w:t>–</w:t>
      </w:r>
      <w:r w:rsidRPr="00186DF6">
        <w:rPr>
          <w:rFonts w:ascii="David" w:eastAsia="Times New Roman" w:hAnsi="David" w:cs="David"/>
          <w:rtl/>
        </w:rPr>
        <w:t xml:space="preserve"> זהו לא רק מחסום דיוני, אלא קביעה כי תאונת דרכים אינה מקנה עילה עפ"י </w:t>
      </w:r>
      <w:proofErr w:type="spellStart"/>
      <w:r w:rsidR="00BE4111" w:rsidRPr="00BE4111">
        <w:rPr>
          <w:rFonts w:ascii="David" w:eastAsia="Times New Roman" w:hAnsi="David" w:cs="David" w:hint="cs"/>
          <w:color w:val="0070C0"/>
          <w:rtl/>
        </w:rPr>
        <w:t>ה</w:t>
      </w:r>
      <w:r w:rsidRPr="00BE4111">
        <w:rPr>
          <w:rFonts w:ascii="David" w:eastAsia="Times New Roman" w:hAnsi="David" w:cs="David"/>
          <w:color w:val="0070C0"/>
          <w:rtl/>
        </w:rPr>
        <w:t>פק</w:t>
      </w:r>
      <w:r w:rsidR="00BE4111" w:rsidRPr="00BE4111">
        <w:rPr>
          <w:rFonts w:ascii="David" w:eastAsia="Times New Roman" w:hAnsi="David" w:cs="David" w:hint="cs"/>
          <w:color w:val="0070C0"/>
          <w:rtl/>
        </w:rPr>
        <w:t>נ"ז</w:t>
      </w:r>
      <w:proofErr w:type="spellEnd"/>
      <w:r w:rsidRPr="00186DF6">
        <w:rPr>
          <w:rFonts w:ascii="David" w:eastAsia="Times New Roman" w:hAnsi="David" w:cs="David"/>
          <w:rtl/>
        </w:rPr>
        <w:t>. ע</w:t>
      </w:r>
      <w:r w:rsidR="00461BCC">
        <w:rPr>
          <w:rFonts w:ascii="David" w:eastAsia="Times New Roman" w:hAnsi="David" w:cs="David" w:hint="cs"/>
          <w:rtl/>
        </w:rPr>
        <w:t>"</w:t>
      </w:r>
      <w:r w:rsidRPr="00186DF6">
        <w:rPr>
          <w:rFonts w:ascii="David" w:eastAsia="Times New Roman" w:hAnsi="David" w:cs="David"/>
          <w:rtl/>
        </w:rPr>
        <w:t xml:space="preserve">פ ההיסטוריה, המחוקק רצה ליצור מנגנון שלא יהיה חשוף לקשיים הכרוכים בשיטת האשם, מנגנון יעיל ומהיר שייווצר ע"י ייתור שאלת האחריות. </w:t>
      </w:r>
      <w:r w:rsidRPr="006E741D">
        <w:rPr>
          <w:rFonts w:ascii="David" w:eastAsia="Times New Roman" w:hAnsi="David" w:cs="David"/>
          <w:b/>
          <w:bCs/>
          <w:rtl/>
        </w:rPr>
        <w:t>במידה וההוראה תפורש כהוראה דיונית המאפשרת תביעות חזרה נגד מעורבים רשלניים, היא תסתור את התכלית</w:t>
      </w:r>
      <w:r w:rsidRPr="00186DF6">
        <w:rPr>
          <w:rFonts w:ascii="David" w:eastAsia="Times New Roman" w:hAnsi="David" w:cs="David"/>
          <w:rtl/>
        </w:rPr>
        <w:t xml:space="preserve">. </w:t>
      </w:r>
    </w:p>
    <w:p w14:paraId="4CFC7F07" w14:textId="6203499E" w:rsidR="00806BB8" w:rsidRPr="00186DF6" w:rsidRDefault="00BE4111" w:rsidP="00D93259">
      <w:pPr>
        <w:pStyle w:val="a7"/>
        <w:numPr>
          <w:ilvl w:val="0"/>
          <w:numId w:val="85"/>
        </w:numPr>
        <w:spacing w:line="276" w:lineRule="auto"/>
        <w:rPr>
          <w:rFonts w:ascii="David" w:eastAsia="Times New Roman" w:hAnsi="David" w:cs="David"/>
          <w:rtl/>
        </w:rPr>
      </w:pPr>
      <w:r w:rsidRPr="00632196">
        <w:rPr>
          <w:rFonts w:ascii="David" w:eastAsia="Times New Roman" w:hAnsi="David" w:cs="David" w:hint="cs"/>
          <w:rtl/>
        </w:rPr>
        <w:t>ע"פ</w:t>
      </w:r>
      <w:r w:rsidR="00356556" w:rsidRPr="00632196">
        <w:rPr>
          <w:rFonts w:ascii="David" w:eastAsia="Times New Roman" w:hAnsi="David" w:cs="David"/>
          <w:rtl/>
        </w:rPr>
        <w:t xml:space="preserve"> </w:t>
      </w:r>
      <w:r w:rsidR="00356556" w:rsidRPr="00632196">
        <w:rPr>
          <w:rFonts w:ascii="David" w:eastAsia="Times New Roman" w:hAnsi="David" w:cs="David"/>
          <w:color w:val="0070C0"/>
          <w:rtl/>
        </w:rPr>
        <w:t xml:space="preserve">חוק </w:t>
      </w:r>
      <w:proofErr w:type="spellStart"/>
      <w:r w:rsidR="00ED7728" w:rsidRPr="00632196">
        <w:rPr>
          <w:rFonts w:ascii="David" w:eastAsia="Times New Roman" w:hAnsi="David" w:cs="David" w:hint="cs"/>
          <w:color w:val="0070C0"/>
          <w:rtl/>
        </w:rPr>
        <w:t>הפלת"ד</w:t>
      </w:r>
      <w:proofErr w:type="spellEnd"/>
      <w:r w:rsidR="00356556" w:rsidRPr="00186DF6">
        <w:rPr>
          <w:rFonts w:ascii="David" w:eastAsia="Times New Roman" w:hAnsi="David" w:cs="David"/>
          <w:b/>
          <w:bCs/>
          <w:rtl/>
        </w:rPr>
        <w:t xml:space="preserve"> לא קמה עילה להשתתפות כלפי מי אשר מצידו גרם או תרם לנזק הגוף שנגרם לנפגע</w:t>
      </w:r>
      <w:r w:rsidR="00356556" w:rsidRPr="00186DF6">
        <w:rPr>
          <w:rFonts w:ascii="David" w:eastAsia="Times New Roman" w:hAnsi="David" w:cs="David"/>
          <w:rtl/>
        </w:rPr>
        <w:t xml:space="preserve">. </w:t>
      </w:r>
      <w:r w:rsidR="00356556" w:rsidRPr="00632196">
        <w:rPr>
          <w:rFonts w:ascii="David" w:eastAsia="Times New Roman" w:hAnsi="David" w:cs="David"/>
          <w:b/>
          <w:bCs/>
          <w:rtl/>
        </w:rPr>
        <w:t>הערעור נדחה</w:t>
      </w:r>
      <w:r w:rsidR="00356556" w:rsidRPr="00186DF6">
        <w:rPr>
          <w:rFonts w:ascii="David" w:eastAsia="Times New Roman" w:hAnsi="David" w:cs="David"/>
          <w:rtl/>
        </w:rPr>
        <w:t>.</w:t>
      </w:r>
    </w:p>
    <w:p w14:paraId="4F43C1D8" w14:textId="2DF1D67D" w:rsidR="00C852EF" w:rsidRPr="00C852EF" w:rsidRDefault="00C852EF" w:rsidP="003D0A00">
      <w:pPr>
        <w:spacing w:line="276" w:lineRule="auto"/>
        <w:ind w:left="-437"/>
        <w:rPr>
          <w:rFonts w:ascii="David" w:eastAsia="Times New Roman" w:hAnsi="David" w:cs="David"/>
          <w:rtl/>
        </w:rPr>
      </w:pPr>
      <w:r w:rsidRPr="00BA7A6A">
        <w:rPr>
          <w:rFonts w:ascii="David" w:eastAsia="Times New Roman" w:hAnsi="David" w:cs="David"/>
          <w:color w:val="0070C0"/>
          <w:rtl/>
        </w:rPr>
        <w:t>ס'</w:t>
      </w:r>
      <w:r w:rsidR="00186DF6" w:rsidRPr="00BA7A6A">
        <w:rPr>
          <w:rFonts w:ascii="David" w:eastAsia="Times New Roman" w:hAnsi="David" w:cs="David" w:hint="cs"/>
          <w:color w:val="0070C0"/>
          <w:rtl/>
        </w:rPr>
        <w:t xml:space="preserve"> </w:t>
      </w:r>
      <w:r w:rsidRPr="00BA7A6A">
        <w:rPr>
          <w:rFonts w:ascii="David" w:eastAsia="Times New Roman" w:hAnsi="David" w:cs="David"/>
          <w:color w:val="0070C0"/>
          <w:rtl/>
        </w:rPr>
        <w:t xml:space="preserve">8 </w:t>
      </w:r>
      <w:r w:rsidRPr="00C852EF">
        <w:rPr>
          <w:rFonts w:ascii="David" w:eastAsia="Times New Roman" w:hAnsi="David" w:cs="David"/>
          <w:rtl/>
        </w:rPr>
        <w:t xml:space="preserve">קובע כי </w:t>
      </w:r>
      <w:r w:rsidRPr="00BA7A6A">
        <w:rPr>
          <w:rFonts w:ascii="David" w:eastAsia="Times New Roman" w:hAnsi="David" w:cs="David"/>
          <w:b/>
          <w:bCs/>
          <w:rtl/>
        </w:rPr>
        <w:t xml:space="preserve">מי שיכול לתבוע פיצוי לפי הוראות חוק זה אינו רשאי לתבוע פיצוי גם </w:t>
      </w:r>
      <w:r w:rsidR="007F3ED6">
        <w:rPr>
          <w:rFonts w:ascii="David" w:eastAsia="Times New Roman" w:hAnsi="David" w:cs="David" w:hint="cs"/>
          <w:b/>
          <w:bCs/>
          <w:rtl/>
        </w:rPr>
        <w:t>ע"פ</w:t>
      </w:r>
      <w:r w:rsidRPr="00BA7A6A">
        <w:rPr>
          <w:rFonts w:ascii="David" w:eastAsia="Times New Roman" w:hAnsi="David" w:cs="David"/>
          <w:b/>
          <w:bCs/>
          <w:rtl/>
        </w:rPr>
        <w:t xml:space="preserve"> </w:t>
      </w:r>
      <w:proofErr w:type="spellStart"/>
      <w:r w:rsidR="007F3ED6">
        <w:rPr>
          <w:rFonts w:ascii="David" w:eastAsia="Times New Roman" w:hAnsi="David" w:cs="David" w:hint="cs"/>
          <w:b/>
          <w:bCs/>
          <w:color w:val="0070C0"/>
          <w:rtl/>
        </w:rPr>
        <w:t>הפקנ"ז</w:t>
      </w:r>
      <w:proofErr w:type="spellEnd"/>
      <w:r w:rsidRPr="00C852EF">
        <w:rPr>
          <w:rFonts w:ascii="David" w:eastAsia="Times New Roman" w:hAnsi="David" w:cs="David"/>
          <w:rtl/>
        </w:rPr>
        <w:t xml:space="preserve">. הרוצה להבטיח לעצמו כיסוי נזיקי מעל לכיסוי המוצע בחוק זה ייזקק לביטוח אישי. עילה לפי </w:t>
      </w:r>
      <w:r w:rsidRPr="00CC2CBF">
        <w:rPr>
          <w:rFonts w:ascii="David" w:eastAsia="Times New Roman" w:hAnsi="David" w:cs="David"/>
          <w:color w:val="0070C0"/>
          <w:rtl/>
        </w:rPr>
        <w:t>ס' 8</w:t>
      </w:r>
      <w:r w:rsidRPr="00C852EF">
        <w:rPr>
          <w:rFonts w:ascii="David" w:eastAsia="Times New Roman" w:hAnsi="David" w:cs="David"/>
          <w:rtl/>
        </w:rPr>
        <w:t xml:space="preserve"> היא במובן </w:t>
      </w:r>
      <w:r w:rsidRPr="00CC2CBF">
        <w:rPr>
          <w:rFonts w:ascii="David" w:eastAsia="Times New Roman" w:hAnsi="David" w:cs="David"/>
          <w:b/>
          <w:bCs/>
          <w:rtl/>
        </w:rPr>
        <w:t>עצם הזכות</w:t>
      </w:r>
      <w:r w:rsidRPr="00C852EF">
        <w:rPr>
          <w:rFonts w:ascii="David" w:eastAsia="Times New Roman" w:hAnsi="David" w:cs="David"/>
          <w:rtl/>
        </w:rPr>
        <w:t xml:space="preserve">. ההכרעה בשאלת הזכות לפיצויים היא תוצאה של בדיקה הנעשית במסגרת שאלת ריחוק הנזק. משמע, </w:t>
      </w:r>
      <w:r w:rsidRPr="00CC2CBF">
        <w:rPr>
          <w:rFonts w:ascii="David" w:eastAsia="Times New Roman" w:hAnsi="David" w:cs="David"/>
          <w:b/>
          <w:bCs/>
          <w:rtl/>
        </w:rPr>
        <w:t>עילת התביעה קמה לנפגע בגין אותו מאורע</w:t>
      </w:r>
      <w:r w:rsidRPr="00C852EF">
        <w:rPr>
          <w:rFonts w:ascii="David" w:eastAsia="Times New Roman" w:hAnsi="David" w:cs="David"/>
          <w:rtl/>
        </w:rPr>
        <w:t>.</w:t>
      </w:r>
      <w:r w:rsidR="00F24EE0">
        <w:rPr>
          <w:rFonts w:ascii="David" w:eastAsia="Times New Roman" w:hAnsi="David" w:cs="David"/>
          <w:rtl/>
        </w:rPr>
        <w:br/>
      </w:r>
      <w:r w:rsidRPr="00CC2CBF">
        <w:rPr>
          <w:rFonts w:ascii="David" w:eastAsia="Times New Roman" w:hAnsi="David" w:cs="David"/>
          <w:u w:val="single"/>
          <w:rtl/>
        </w:rPr>
        <w:t>השאלה האם יבואו גם פרטי נזק שהוסבו לנפגע בעקבות התאונה ולאחריה</w:t>
      </w:r>
      <w:r w:rsidR="00BC083E">
        <w:rPr>
          <w:rFonts w:ascii="David" w:eastAsia="Times New Roman" w:hAnsi="David" w:cs="David" w:hint="cs"/>
          <w:rtl/>
        </w:rPr>
        <w:t xml:space="preserve"> </w:t>
      </w:r>
      <w:r w:rsidRPr="00CC2CBF">
        <w:rPr>
          <w:rFonts w:ascii="David" w:eastAsia="Times New Roman" w:hAnsi="David" w:cs="David"/>
          <w:rtl/>
        </w:rPr>
        <w:t>תקבע עפ"י כללי הסיבתיות המוחלים על החוק</w:t>
      </w:r>
      <w:r w:rsidRPr="00C852EF">
        <w:rPr>
          <w:rFonts w:ascii="David" w:eastAsia="Times New Roman" w:hAnsi="David" w:cs="David"/>
          <w:rtl/>
        </w:rPr>
        <w:t xml:space="preserve">. </w:t>
      </w:r>
      <w:r w:rsidRPr="00CC2CBF">
        <w:rPr>
          <w:rFonts w:ascii="David" w:eastAsia="Times New Roman" w:hAnsi="David" w:cs="David"/>
          <w:b/>
          <w:bCs/>
          <w:rtl/>
        </w:rPr>
        <w:t xml:space="preserve">כל נזק הקשור לשימוש ברכב, יאפשר עילה על פי </w:t>
      </w:r>
      <w:r w:rsidRPr="00A25986">
        <w:rPr>
          <w:rFonts w:ascii="David" w:eastAsia="Times New Roman" w:hAnsi="David" w:cs="David"/>
          <w:b/>
          <w:bCs/>
          <w:color w:val="0070C0"/>
          <w:rtl/>
        </w:rPr>
        <w:t xml:space="preserve">חוק </w:t>
      </w:r>
      <w:proofErr w:type="spellStart"/>
      <w:r w:rsidR="00A25986" w:rsidRPr="00A25986">
        <w:rPr>
          <w:rFonts w:ascii="David" w:eastAsia="Times New Roman" w:hAnsi="David" w:cs="David" w:hint="cs"/>
          <w:b/>
          <w:bCs/>
          <w:color w:val="0070C0"/>
          <w:rtl/>
        </w:rPr>
        <w:t>הפלת"ד</w:t>
      </w:r>
      <w:proofErr w:type="spellEnd"/>
      <w:r w:rsidRPr="00CC2CBF">
        <w:rPr>
          <w:rFonts w:ascii="David" w:eastAsia="Times New Roman" w:hAnsi="David" w:cs="David"/>
          <w:b/>
          <w:bCs/>
          <w:rtl/>
        </w:rPr>
        <w:t xml:space="preserve"> וישלול את הזכות לתבוע עפ"י דיני </w:t>
      </w:r>
      <w:proofErr w:type="spellStart"/>
      <w:r w:rsidRPr="00CC2CBF">
        <w:rPr>
          <w:rFonts w:ascii="David" w:eastAsia="Times New Roman" w:hAnsi="David" w:cs="David"/>
          <w:b/>
          <w:bCs/>
          <w:rtl/>
        </w:rPr>
        <w:t>הנזיקין</w:t>
      </w:r>
      <w:proofErr w:type="spellEnd"/>
      <w:r w:rsidRPr="00C852EF">
        <w:rPr>
          <w:rFonts w:ascii="David" w:eastAsia="Times New Roman" w:hAnsi="David" w:cs="David"/>
          <w:rtl/>
        </w:rPr>
        <w:t>. ב</w:t>
      </w:r>
      <w:r w:rsidRPr="00CC2CBF">
        <w:rPr>
          <w:rFonts w:ascii="David" w:eastAsia="Times New Roman" w:hAnsi="David" w:cs="David"/>
          <w:color w:val="0070C0"/>
          <w:rtl/>
        </w:rPr>
        <w:t>ס'</w:t>
      </w:r>
      <w:r w:rsidR="00CC2CBF" w:rsidRPr="00CC2CBF">
        <w:rPr>
          <w:rFonts w:ascii="David" w:eastAsia="Times New Roman" w:hAnsi="David" w:cs="David" w:hint="cs"/>
          <w:color w:val="0070C0"/>
          <w:rtl/>
        </w:rPr>
        <w:t xml:space="preserve"> </w:t>
      </w:r>
      <w:r w:rsidRPr="00CC2CBF">
        <w:rPr>
          <w:rFonts w:ascii="David" w:eastAsia="Times New Roman" w:hAnsi="David" w:cs="David"/>
          <w:color w:val="0070C0"/>
          <w:rtl/>
        </w:rPr>
        <w:t>8(ג)</w:t>
      </w:r>
      <w:r w:rsidRPr="00C852EF">
        <w:rPr>
          <w:rFonts w:ascii="David" w:eastAsia="Times New Roman" w:hAnsi="David" w:cs="David"/>
          <w:rtl/>
        </w:rPr>
        <w:t xml:space="preserve"> נקבע כי אדם שלא זכאי לפיצוי ע"פ </w:t>
      </w:r>
      <w:r w:rsidRPr="00A25986">
        <w:rPr>
          <w:rFonts w:ascii="David" w:eastAsia="Times New Roman" w:hAnsi="David" w:cs="David"/>
          <w:color w:val="0070C0"/>
          <w:rtl/>
        </w:rPr>
        <w:t xml:space="preserve">חוק </w:t>
      </w:r>
      <w:proofErr w:type="spellStart"/>
      <w:r w:rsidR="00A25986" w:rsidRPr="00A25986">
        <w:rPr>
          <w:rFonts w:ascii="David" w:eastAsia="Times New Roman" w:hAnsi="David" w:cs="David" w:hint="cs"/>
          <w:color w:val="0070C0"/>
          <w:rtl/>
        </w:rPr>
        <w:t>הפלת"ד</w:t>
      </w:r>
      <w:proofErr w:type="spellEnd"/>
      <w:r w:rsidRPr="00C852EF">
        <w:rPr>
          <w:rFonts w:ascii="David" w:eastAsia="Times New Roman" w:hAnsi="David" w:cs="David"/>
          <w:rtl/>
        </w:rPr>
        <w:t xml:space="preserve"> רשאי לתבוע </w:t>
      </w:r>
      <w:proofErr w:type="spellStart"/>
      <w:r w:rsidRPr="00C852EF">
        <w:rPr>
          <w:rFonts w:ascii="David" w:eastAsia="Times New Roman" w:hAnsi="David" w:cs="David"/>
          <w:rtl/>
        </w:rPr>
        <w:t>בנזיקין</w:t>
      </w:r>
      <w:proofErr w:type="spellEnd"/>
      <w:r w:rsidRPr="00C852EF">
        <w:rPr>
          <w:rFonts w:ascii="David" w:eastAsia="Times New Roman" w:hAnsi="David" w:cs="David"/>
          <w:rtl/>
        </w:rPr>
        <w:t xml:space="preserve">. </w:t>
      </w:r>
    </w:p>
    <w:p w14:paraId="7570529B" w14:textId="08981CD8" w:rsidR="00C852EF" w:rsidRPr="00C852EF" w:rsidRDefault="00C852EF" w:rsidP="003D0A00">
      <w:pPr>
        <w:spacing w:line="276" w:lineRule="auto"/>
        <w:ind w:left="-437"/>
        <w:rPr>
          <w:rFonts w:ascii="David" w:eastAsia="Times New Roman" w:hAnsi="David" w:cs="David"/>
          <w:rtl/>
        </w:rPr>
      </w:pPr>
      <w:r w:rsidRPr="00CC2CBF">
        <w:rPr>
          <w:rFonts w:ascii="David" w:eastAsia="Times New Roman" w:hAnsi="David" w:cs="David"/>
          <w:u w:val="single"/>
          <w:rtl/>
        </w:rPr>
        <w:t>עילת התביעה כנגד מזיקים נוספים שאינם הנהג</w:t>
      </w:r>
      <w:r w:rsidRPr="00C852EF">
        <w:rPr>
          <w:rFonts w:ascii="David" w:eastAsia="Times New Roman" w:hAnsi="David" w:cs="David"/>
          <w:rtl/>
        </w:rPr>
        <w:t xml:space="preserve">: עקרון ייחוד העילה אינו חל על נזקי רכוש שנגרמו בתאונה, לכן, </w:t>
      </w:r>
      <w:r w:rsidRPr="00CC09D9">
        <w:rPr>
          <w:rFonts w:ascii="David" w:eastAsia="Times New Roman" w:hAnsi="David" w:cs="David"/>
          <w:b/>
          <w:bCs/>
          <w:rtl/>
        </w:rPr>
        <w:t xml:space="preserve">הוא לא שולל מהנפגע את עילת התביעה </w:t>
      </w:r>
      <w:proofErr w:type="spellStart"/>
      <w:r w:rsidRPr="00CC09D9">
        <w:rPr>
          <w:rFonts w:ascii="David" w:eastAsia="Times New Roman" w:hAnsi="David" w:cs="David"/>
          <w:b/>
          <w:bCs/>
          <w:rtl/>
        </w:rPr>
        <w:t>בנזיקין</w:t>
      </w:r>
      <w:proofErr w:type="spellEnd"/>
      <w:r w:rsidRPr="00CC09D9">
        <w:rPr>
          <w:rFonts w:ascii="David" w:eastAsia="Times New Roman" w:hAnsi="David" w:cs="David"/>
          <w:b/>
          <w:bCs/>
          <w:rtl/>
        </w:rPr>
        <w:t xml:space="preserve"> בשל נזקי רכוש</w:t>
      </w:r>
      <w:r w:rsidRPr="00C852EF">
        <w:rPr>
          <w:rFonts w:ascii="David" w:eastAsia="Times New Roman" w:hAnsi="David" w:cs="David"/>
          <w:rtl/>
        </w:rPr>
        <w:t xml:space="preserve">. </w:t>
      </w:r>
      <w:r w:rsidR="00CC09D9">
        <w:rPr>
          <w:rFonts w:ascii="David" w:eastAsia="Times New Roman" w:hAnsi="David" w:cs="David" w:hint="cs"/>
          <w:rtl/>
        </w:rPr>
        <w:t>אולם</w:t>
      </w:r>
      <w:r w:rsidRPr="00C852EF">
        <w:rPr>
          <w:rFonts w:ascii="David" w:eastAsia="Times New Roman" w:hAnsi="David" w:cs="David"/>
          <w:rtl/>
        </w:rPr>
        <w:t xml:space="preserve">, </w:t>
      </w:r>
      <w:r w:rsidRPr="00CC09D9">
        <w:rPr>
          <w:rFonts w:ascii="David" w:eastAsia="Times New Roman" w:hAnsi="David" w:cs="David"/>
          <w:b/>
          <w:bCs/>
          <w:rtl/>
        </w:rPr>
        <w:t xml:space="preserve">הוא מקים מחסום מפני תביעת הנפגע המופנית לפי </w:t>
      </w:r>
      <w:proofErr w:type="spellStart"/>
      <w:r w:rsidR="00013D50">
        <w:rPr>
          <w:rFonts w:ascii="David" w:eastAsia="Times New Roman" w:hAnsi="David" w:cs="David" w:hint="cs"/>
          <w:b/>
          <w:bCs/>
          <w:color w:val="0070C0"/>
          <w:rtl/>
        </w:rPr>
        <w:t>הפקנ"ז</w:t>
      </w:r>
      <w:proofErr w:type="spellEnd"/>
      <w:r w:rsidRPr="007E4BDE">
        <w:rPr>
          <w:rFonts w:ascii="David" w:eastAsia="Times New Roman" w:hAnsi="David" w:cs="David"/>
          <w:b/>
          <w:bCs/>
          <w:color w:val="0070C0"/>
          <w:rtl/>
        </w:rPr>
        <w:t xml:space="preserve"> </w:t>
      </w:r>
      <w:r w:rsidRPr="00CC09D9">
        <w:rPr>
          <w:rFonts w:ascii="David" w:eastAsia="Times New Roman" w:hAnsi="David" w:cs="David"/>
          <w:b/>
          <w:bCs/>
          <w:rtl/>
        </w:rPr>
        <w:t>כלפי מזיקים נוספים</w:t>
      </w:r>
      <w:r w:rsidRPr="00C852EF">
        <w:rPr>
          <w:rFonts w:ascii="David" w:eastAsia="Times New Roman" w:hAnsi="David" w:cs="David"/>
          <w:rtl/>
        </w:rPr>
        <w:t xml:space="preserve"> </w:t>
      </w:r>
      <w:r w:rsidR="00CC09D9">
        <w:rPr>
          <w:rFonts w:ascii="David" w:eastAsia="Times New Roman" w:hAnsi="David" w:cs="David" w:hint="cs"/>
          <w:rtl/>
        </w:rPr>
        <w:t>(לדוגמא ר</w:t>
      </w:r>
      <w:r w:rsidRPr="00C852EF">
        <w:rPr>
          <w:rFonts w:ascii="David" w:eastAsia="Times New Roman" w:hAnsi="David" w:cs="David"/>
          <w:rtl/>
        </w:rPr>
        <w:t>ופא או אחראי על החזקת הכבישים</w:t>
      </w:r>
      <w:r w:rsidR="00CC09D9">
        <w:rPr>
          <w:rFonts w:ascii="David" w:eastAsia="Times New Roman" w:hAnsi="David" w:cs="David" w:hint="cs"/>
          <w:rtl/>
        </w:rPr>
        <w:t>)</w:t>
      </w:r>
      <w:r w:rsidR="00423D2B">
        <w:rPr>
          <w:rFonts w:ascii="David" w:eastAsia="Times New Roman" w:hAnsi="David" w:cs="David" w:hint="cs"/>
          <w:rtl/>
        </w:rPr>
        <w:t xml:space="preserve"> </w:t>
      </w:r>
      <w:r w:rsidR="00423D2B">
        <w:rPr>
          <w:rFonts w:ascii="David" w:eastAsia="Times New Roman" w:hAnsi="David" w:cs="David"/>
          <w:rtl/>
        </w:rPr>
        <w:t>–</w:t>
      </w:r>
      <w:r w:rsidR="00423D2B">
        <w:rPr>
          <w:rFonts w:ascii="David" w:eastAsia="Times New Roman" w:hAnsi="David" w:cs="David" w:hint="cs"/>
          <w:rtl/>
        </w:rPr>
        <w:t xml:space="preserve"> </w:t>
      </w:r>
      <w:r w:rsidRPr="00C852EF">
        <w:rPr>
          <w:rFonts w:ascii="David" w:eastAsia="Times New Roman" w:hAnsi="David" w:cs="David"/>
          <w:rtl/>
        </w:rPr>
        <w:t xml:space="preserve">אלו יבואו בתחום הסיכון שיוצר השימוש ברכב. </w:t>
      </w:r>
      <w:r w:rsidRPr="00CC09D9">
        <w:rPr>
          <w:rFonts w:ascii="David" w:eastAsia="Times New Roman" w:hAnsi="David" w:cs="David"/>
          <w:b/>
          <w:bCs/>
          <w:rtl/>
        </w:rPr>
        <w:t>ע</w:t>
      </w:r>
      <w:r w:rsidR="00212CDD">
        <w:rPr>
          <w:rFonts w:ascii="David" w:eastAsia="Times New Roman" w:hAnsi="David" w:cs="David" w:hint="cs"/>
          <w:b/>
          <w:bCs/>
          <w:rtl/>
        </w:rPr>
        <w:t>"</w:t>
      </w:r>
      <w:r w:rsidRPr="00CC09D9">
        <w:rPr>
          <w:rFonts w:ascii="David" w:eastAsia="Times New Roman" w:hAnsi="David" w:cs="David"/>
          <w:b/>
          <w:bCs/>
          <w:rtl/>
        </w:rPr>
        <w:t xml:space="preserve">פ </w:t>
      </w:r>
      <w:r w:rsidRPr="007E4BDE">
        <w:rPr>
          <w:rFonts w:ascii="David" w:eastAsia="Times New Roman" w:hAnsi="David" w:cs="David"/>
          <w:b/>
          <w:bCs/>
          <w:color w:val="0070C0"/>
          <w:rtl/>
        </w:rPr>
        <w:t xml:space="preserve">חוק </w:t>
      </w:r>
      <w:proofErr w:type="spellStart"/>
      <w:r w:rsidR="007E4BDE" w:rsidRPr="007E4BDE">
        <w:rPr>
          <w:rFonts w:ascii="David" w:eastAsia="Times New Roman" w:hAnsi="David" w:cs="David" w:hint="cs"/>
          <w:b/>
          <w:bCs/>
          <w:color w:val="0070C0"/>
          <w:rtl/>
        </w:rPr>
        <w:t>הפלת"ד</w:t>
      </w:r>
      <w:proofErr w:type="spellEnd"/>
      <w:r w:rsidRPr="00CC09D9">
        <w:rPr>
          <w:rFonts w:ascii="David" w:eastAsia="Times New Roman" w:hAnsi="David" w:cs="David"/>
          <w:b/>
          <w:bCs/>
          <w:rtl/>
        </w:rPr>
        <w:t>, לנפגע עומדת עילה גם בגין החמרת נזק שארעה עקב טיפול רשלני</w:t>
      </w:r>
      <w:r w:rsidR="007E4BDE">
        <w:rPr>
          <w:rFonts w:ascii="David" w:eastAsia="Times New Roman" w:hAnsi="David" w:cs="David" w:hint="cs"/>
          <w:rtl/>
        </w:rPr>
        <w:t xml:space="preserve"> (</w:t>
      </w:r>
      <w:r w:rsidR="007E4BDE" w:rsidRPr="007E4BDE">
        <w:rPr>
          <w:rFonts w:ascii="David" w:eastAsia="Times New Roman" w:hAnsi="David" w:cs="David" w:hint="cs"/>
          <w:color w:val="FF0000"/>
          <w:rtl/>
        </w:rPr>
        <w:t>חוסיין נ' טורם</w:t>
      </w:r>
      <w:r w:rsidR="007E4BDE">
        <w:rPr>
          <w:rFonts w:ascii="David" w:eastAsia="Times New Roman" w:hAnsi="David" w:cs="David" w:hint="cs"/>
          <w:rtl/>
        </w:rPr>
        <w:t>)</w:t>
      </w:r>
      <w:r w:rsidRPr="00C852EF">
        <w:rPr>
          <w:rFonts w:ascii="David" w:eastAsia="Times New Roman" w:hAnsi="David" w:cs="David"/>
          <w:rtl/>
        </w:rPr>
        <w:t>.</w:t>
      </w:r>
    </w:p>
    <w:p w14:paraId="711E0E06" w14:textId="2D46585C" w:rsidR="00C852EF" w:rsidRPr="00C852EF" w:rsidRDefault="00C852EF" w:rsidP="003D0A00">
      <w:pPr>
        <w:spacing w:line="276" w:lineRule="auto"/>
        <w:ind w:left="-437"/>
        <w:rPr>
          <w:rFonts w:ascii="David" w:eastAsia="Times New Roman" w:hAnsi="David" w:cs="David"/>
          <w:rtl/>
        </w:rPr>
      </w:pPr>
      <w:r w:rsidRPr="00423D2B">
        <w:rPr>
          <w:rFonts w:ascii="David" w:eastAsia="Times New Roman" w:hAnsi="David" w:cs="David"/>
          <w:u w:val="single"/>
          <w:rtl/>
        </w:rPr>
        <w:t>מה בין נזק ראשוני לבין נזקים עוקבים</w:t>
      </w:r>
      <w:r w:rsidR="002C2BC8" w:rsidRPr="002C2BC8">
        <w:rPr>
          <w:rFonts w:ascii="David" w:eastAsia="Times New Roman" w:hAnsi="David" w:cs="David" w:hint="cs"/>
          <w:rtl/>
        </w:rPr>
        <w:t>?</w:t>
      </w:r>
      <w:r w:rsidRPr="00C852EF">
        <w:rPr>
          <w:rFonts w:ascii="David" w:eastAsia="Times New Roman" w:hAnsi="David" w:cs="David"/>
          <w:rtl/>
        </w:rPr>
        <w:t xml:space="preserve"> </w:t>
      </w:r>
      <w:r w:rsidRPr="00CC09D9">
        <w:rPr>
          <w:rFonts w:ascii="David" w:eastAsia="Times New Roman" w:hAnsi="David" w:cs="David"/>
          <w:rtl/>
        </w:rPr>
        <w:t xml:space="preserve">הנזק הראשוני נקשר לאירוע </w:t>
      </w:r>
      <w:r w:rsidR="00423D2B" w:rsidRPr="00CC09D9">
        <w:rPr>
          <w:rFonts w:ascii="David" w:eastAsia="Times New Roman" w:hAnsi="David" w:cs="David" w:hint="cs"/>
          <w:rtl/>
        </w:rPr>
        <w:t>התאונה</w:t>
      </w:r>
      <w:r w:rsidR="00CC09D9" w:rsidRPr="00CC09D9">
        <w:rPr>
          <w:rFonts w:ascii="David" w:eastAsia="Times New Roman" w:hAnsi="David" w:cs="David" w:hint="cs"/>
          <w:rtl/>
        </w:rPr>
        <w:t xml:space="preserve"> </w:t>
      </w:r>
      <w:r w:rsidRPr="00CC09D9">
        <w:rPr>
          <w:rFonts w:ascii="David" w:eastAsia="Times New Roman" w:hAnsi="David" w:cs="David"/>
          <w:rtl/>
        </w:rPr>
        <w:t>אם הוא מצוי במתחם הסיכון בגינו בא החוק לפצות</w:t>
      </w:r>
      <w:r w:rsidRPr="00C852EF">
        <w:rPr>
          <w:rFonts w:ascii="David" w:eastAsia="Times New Roman" w:hAnsi="David" w:cs="David"/>
          <w:rtl/>
        </w:rPr>
        <w:t xml:space="preserve">. </w:t>
      </w:r>
      <w:r w:rsidRPr="00CC09D9">
        <w:rPr>
          <w:rFonts w:ascii="David" w:eastAsia="Times New Roman" w:hAnsi="David" w:cs="David"/>
          <w:b/>
          <w:bCs/>
          <w:rtl/>
        </w:rPr>
        <w:t>הנזקים העוקבים</w:t>
      </w:r>
      <w:r w:rsidR="00CC09D9" w:rsidRPr="00CC09D9">
        <w:rPr>
          <w:rFonts w:ascii="David" w:eastAsia="Times New Roman" w:hAnsi="David" w:cs="David" w:hint="cs"/>
          <w:b/>
          <w:bCs/>
          <w:rtl/>
        </w:rPr>
        <w:t xml:space="preserve"> </w:t>
      </w:r>
      <w:r w:rsidRPr="00CC09D9">
        <w:rPr>
          <w:rFonts w:ascii="David" w:eastAsia="Times New Roman" w:hAnsi="David" w:cs="David"/>
          <w:b/>
          <w:bCs/>
          <w:rtl/>
        </w:rPr>
        <w:t>י</w:t>
      </w:r>
      <w:r w:rsidR="00423D2B" w:rsidRPr="00CC09D9">
        <w:rPr>
          <w:rFonts w:ascii="David" w:eastAsia="Times New Roman" w:hAnsi="David" w:cs="David" w:hint="cs"/>
          <w:b/>
          <w:bCs/>
          <w:rtl/>
        </w:rPr>
        <w:t>י</w:t>
      </w:r>
      <w:r w:rsidRPr="00CC09D9">
        <w:rPr>
          <w:rFonts w:ascii="David" w:eastAsia="Times New Roman" w:hAnsi="David" w:cs="David"/>
          <w:b/>
          <w:bCs/>
          <w:rtl/>
        </w:rPr>
        <w:t xml:space="preserve">שארו בגדר העילה ויקנו זכות תביעה גם דרך </w:t>
      </w:r>
      <w:r w:rsidRPr="007E4BDE">
        <w:rPr>
          <w:rFonts w:ascii="David" w:eastAsia="Times New Roman" w:hAnsi="David" w:cs="David"/>
          <w:b/>
          <w:bCs/>
          <w:color w:val="0070C0"/>
          <w:rtl/>
        </w:rPr>
        <w:t xml:space="preserve">חוק </w:t>
      </w:r>
      <w:proofErr w:type="spellStart"/>
      <w:r w:rsidR="007E4BDE" w:rsidRPr="007E4BDE">
        <w:rPr>
          <w:rFonts w:ascii="David" w:eastAsia="Times New Roman" w:hAnsi="David" w:cs="David" w:hint="cs"/>
          <w:b/>
          <w:bCs/>
          <w:color w:val="0070C0"/>
          <w:rtl/>
        </w:rPr>
        <w:t>הפלת"ד</w:t>
      </w:r>
      <w:proofErr w:type="spellEnd"/>
      <w:r w:rsidR="00423D2B" w:rsidRPr="00CC09D9">
        <w:rPr>
          <w:rFonts w:ascii="David" w:eastAsia="Times New Roman" w:hAnsi="David" w:cs="David" w:hint="cs"/>
          <w:b/>
          <w:bCs/>
          <w:rtl/>
        </w:rPr>
        <w:t xml:space="preserve">, </w:t>
      </w:r>
      <w:r w:rsidRPr="00CC09D9">
        <w:rPr>
          <w:rFonts w:ascii="David" w:eastAsia="Times New Roman" w:hAnsi="David" w:cs="David"/>
          <w:b/>
          <w:bCs/>
          <w:rtl/>
        </w:rPr>
        <w:t>אלא אם הוגדרו כנזק רחוק</w:t>
      </w:r>
      <w:r w:rsidRPr="00C852EF">
        <w:rPr>
          <w:rFonts w:ascii="David" w:eastAsia="Times New Roman" w:hAnsi="David" w:cs="David"/>
          <w:rtl/>
        </w:rPr>
        <w:t xml:space="preserve">. משמע, כללי </w:t>
      </w:r>
      <w:proofErr w:type="spellStart"/>
      <w:r w:rsidRPr="00C852EF">
        <w:rPr>
          <w:rFonts w:ascii="David" w:eastAsia="Times New Roman" w:hAnsi="David" w:cs="David"/>
          <w:rtl/>
        </w:rPr>
        <w:t>הקש"ס</w:t>
      </w:r>
      <w:proofErr w:type="spellEnd"/>
      <w:r w:rsidRPr="00C852EF">
        <w:rPr>
          <w:rFonts w:ascii="David" w:eastAsia="Times New Roman" w:hAnsi="David" w:cs="David"/>
          <w:rtl/>
        </w:rPr>
        <w:t xml:space="preserve"> וריחוק הנזק מבטאים את שני היבטיה של הסיבתיות המשפטית</w:t>
      </w:r>
      <w:r w:rsidR="00423D2B">
        <w:rPr>
          <w:rFonts w:ascii="David" w:eastAsia="Times New Roman" w:hAnsi="David" w:cs="David" w:hint="cs"/>
          <w:rtl/>
        </w:rPr>
        <w:t xml:space="preserve"> </w:t>
      </w:r>
      <w:r w:rsidR="00423D2B">
        <w:rPr>
          <w:rFonts w:ascii="David" w:eastAsia="Times New Roman" w:hAnsi="David" w:cs="David"/>
          <w:rtl/>
        </w:rPr>
        <w:t>–</w:t>
      </w:r>
      <w:r w:rsidRPr="00C852EF">
        <w:rPr>
          <w:rFonts w:ascii="David" w:eastAsia="Times New Roman" w:hAnsi="David" w:cs="David"/>
          <w:rtl/>
        </w:rPr>
        <w:t xml:space="preserve"> </w:t>
      </w:r>
      <w:proofErr w:type="spellStart"/>
      <w:r w:rsidRPr="00CC09D9">
        <w:rPr>
          <w:rFonts w:ascii="David" w:eastAsia="Times New Roman" w:hAnsi="David" w:cs="David"/>
          <w:b/>
          <w:bCs/>
          <w:rtl/>
        </w:rPr>
        <w:t>הקש"ס</w:t>
      </w:r>
      <w:proofErr w:type="spellEnd"/>
      <w:r w:rsidRPr="00CC09D9">
        <w:rPr>
          <w:rFonts w:ascii="David" w:eastAsia="Times New Roman" w:hAnsi="David" w:cs="David"/>
          <w:b/>
          <w:bCs/>
          <w:rtl/>
        </w:rPr>
        <w:t xml:space="preserve"> מבטא את אחריות הנתבע כלפי הניזוק וכללי ריחוק הנזק קובעים את היקף האחריות</w:t>
      </w:r>
      <w:r w:rsidRPr="00C852EF">
        <w:rPr>
          <w:rFonts w:ascii="David" w:eastAsia="Times New Roman" w:hAnsi="David" w:cs="David"/>
          <w:rtl/>
        </w:rPr>
        <w:t xml:space="preserve">. </w:t>
      </w:r>
    </w:p>
    <w:p w14:paraId="716C16A8" w14:textId="6088863B" w:rsidR="00C852EF" w:rsidRPr="00C852EF" w:rsidRDefault="00C852EF" w:rsidP="00332D3F">
      <w:pPr>
        <w:spacing w:line="276" w:lineRule="auto"/>
        <w:ind w:left="-437"/>
        <w:rPr>
          <w:rFonts w:ascii="David" w:eastAsia="Times New Roman" w:hAnsi="David" w:cs="David"/>
          <w:rtl/>
        </w:rPr>
      </w:pPr>
      <w:r w:rsidRPr="00C852EF">
        <w:rPr>
          <w:rFonts w:ascii="David" w:eastAsia="Times New Roman" w:hAnsi="David" w:cs="David"/>
          <w:rtl/>
        </w:rPr>
        <w:t xml:space="preserve">ראשית, </w:t>
      </w:r>
      <w:r w:rsidR="00CC09D9">
        <w:rPr>
          <w:rFonts w:ascii="David" w:eastAsia="Times New Roman" w:hAnsi="David" w:cs="David" w:hint="cs"/>
          <w:b/>
          <w:bCs/>
          <w:rtl/>
        </w:rPr>
        <w:t>יש</w:t>
      </w:r>
      <w:r w:rsidRPr="00CC09D9">
        <w:rPr>
          <w:rFonts w:ascii="David" w:eastAsia="Times New Roman" w:hAnsi="David" w:cs="David"/>
          <w:b/>
          <w:bCs/>
          <w:rtl/>
        </w:rPr>
        <w:t xml:space="preserve"> לבדוק האם קיימת יחידת נזק נפרדת</w:t>
      </w:r>
      <w:r w:rsidRPr="00C852EF">
        <w:rPr>
          <w:rFonts w:ascii="David" w:eastAsia="Times New Roman" w:hAnsi="David" w:cs="David"/>
          <w:rtl/>
        </w:rPr>
        <w:t>. הדבר יבחן ע"י בחינה האם מדובר בהשתלשלות אירועים חדשה</w:t>
      </w:r>
      <w:r w:rsidR="00405BCB">
        <w:rPr>
          <w:rFonts w:ascii="David" w:eastAsia="Times New Roman" w:hAnsi="David" w:cs="David" w:hint="cs"/>
          <w:rtl/>
        </w:rPr>
        <w:t>.</w:t>
      </w:r>
      <w:r w:rsidRPr="00C852EF">
        <w:rPr>
          <w:rFonts w:ascii="David" w:eastAsia="Times New Roman" w:hAnsi="David" w:cs="David"/>
          <w:rtl/>
        </w:rPr>
        <w:t xml:space="preserve"> במידה ולא, מדובר בשני נזקים הנכנסים תחת אותה יחידת נזק אשר המזיק חב בכולה. אם מדובר באירוע מובחן המפריד בין שתי יחידות הנזק</w:t>
      </w:r>
      <w:r w:rsidR="00405BCB">
        <w:rPr>
          <w:rFonts w:ascii="David" w:eastAsia="Times New Roman" w:hAnsi="David" w:cs="David" w:hint="cs"/>
          <w:rtl/>
        </w:rPr>
        <w:t xml:space="preserve"> </w:t>
      </w:r>
      <w:r w:rsidR="00405BCB">
        <w:rPr>
          <w:rFonts w:ascii="David" w:eastAsia="Times New Roman" w:hAnsi="David" w:cs="David"/>
          <w:rtl/>
        </w:rPr>
        <w:t>–</w:t>
      </w:r>
      <w:r w:rsidR="00405BCB">
        <w:rPr>
          <w:rFonts w:ascii="David" w:eastAsia="Times New Roman" w:hAnsi="David" w:cs="David" w:hint="cs"/>
          <w:rtl/>
        </w:rPr>
        <w:t xml:space="preserve"> </w:t>
      </w:r>
      <w:r w:rsidRPr="00C852EF">
        <w:rPr>
          <w:rFonts w:ascii="David" w:eastAsia="Times New Roman" w:hAnsi="David" w:cs="David"/>
          <w:rtl/>
        </w:rPr>
        <w:t>נכנסים אל תוך "ריחוק נזק"</w:t>
      </w:r>
      <w:r w:rsidR="008B19E9">
        <w:rPr>
          <w:rFonts w:ascii="David" w:eastAsia="Times New Roman" w:hAnsi="David" w:cs="David" w:hint="cs"/>
          <w:rtl/>
        </w:rPr>
        <w:t>, ה</w:t>
      </w:r>
      <w:r w:rsidRPr="00C852EF">
        <w:rPr>
          <w:rFonts w:ascii="David" w:eastAsia="Times New Roman" w:hAnsi="David" w:cs="David"/>
          <w:rtl/>
        </w:rPr>
        <w:t>נבחן עפ"י מבח</w:t>
      </w:r>
      <w:r w:rsidR="008B19E9">
        <w:rPr>
          <w:rFonts w:ascii="David" w:eastAsia="Times New Roman" w:hAnsi="David" w:cs="David" w:hint="cs"/>
          <w:rtl/>
        </w:rPr>
        <w:t>ן</w:t>
      </w:r>
      <w:r w:rsidRPr="00C852EF">
        <w:rPr>
          <w:rFonts w:ascii="David" w:eastAsia="Times New Roman" w:hAnsi="David" w:cs="David"/>
          <w:rtl/>
        </w:rPr>
        <w:t xml:space="preserve"> הצפיות. </w:t>
      </w:r>
      <w:r w:rsidR="00332D3F">
        <w:rPr>
          <w:rFonts w:ascii="David" w:eastAsia="Times New Roman" w:hAnsi="David" w:cs="David"/>
          <w:rtl/>
        </w:rPr>
        <w:br/>
      </w:r>
      <w:r w:rsidRPr="00C852EF">
        <w:rPr>
          <w:rFonts w:ascii="David" w:eastAsia="Times New Roman" w:hAnsi="David" w:cs="David"/>
          <w:rtl/>
        </w:rPr>
        <w:t>טיפול רפואי לאחר תאונה הוא אירוע מובחן (שני). עם זאת, הוא בא כתוצאה מתאונת הדרכים</w:t>
      </w:r>
      <w:r w:rsidR="00405BCB">
        <w:rPr>
          <w:rFonts w:ascii="David" w:eastAsia="Times New Roman" w:hAnsi="David" w:cs="David" w:hint="cs"/>
          <w:rtl/>
        </w:rPr>
        <w:t xml:space="preserve"> </w:t>
      </w:r>
      <w:r w:rsidR="00405BCB">
        <w:rPr>
          <w:rFonts w:ascii="David" w:eastAsia="Times New Roman" w:hAnsi="David" w:cs="David"/>
          <w:rtl/>
        </w:rPr>
        <w:t>–</w:t>
      </w:r>
      <w:r w:rsidRPr="00C852EF">
        <w:rPr>
          <w:rFonts w:ascii="David" w:eastAsia="Times New Roman" w:hAnsi="David" w:cs="David"/>
          <w:rtl/>
        </w:rPr>
        <w:t xml:space="preserve"> טיפול רפואי רשלני הוא פועל יוצא ישיר של התאונה. לכן יש </w:t>
      </w:r>
      <w:proofErr w:type="spellStart"/>
      <w:r w:rsidRPr="00C852EF">
        <w:rPr>
          <w:rFonts w:ascii="David" w:eastAsia="Times New Roman" w:hAnsi="David" w:cs="David"/>
          <w:rtl/>
        </w:rPr>
        <w:t>קש"ס</w:t>
      </w:r>
      <w:proofErr w:type="spellEnd"/>
      <w:r w:rsidRPr="00C852EF">
        <w:rPr>
          <w:rFonts w:ascii="David" w:eastAsia="Times New Roman" w:hAnsi="David" w:cs="David"/>
          <w:rtl/>
        </w:rPr>
        <w:t xml:space="preserve"> בין האירוע הראשון לשני. </w:t>
      </w:r>
      <w:r w:rsidRPr="00CC09D9">
        <w:rPr>
          <w:rFonts w:ascii="David" w:eastAsia="Times New Roman" w:hAnsi="David" w:cs="David"/>
          <w:b/>
          <w:bCs/>
          <w:rtl/>
        </w:rPr>
        <w:t>הנהג הפוגע צריך לצפות אירוע של טיפול רפואי רשלני ולכן</w:t>
      </w:r>
      <w:r w:rsidR="008B10E6">
        <w:rPr>
          <w:rFonts w:ascii="David" w:eastAsia="Times New Roman" w:hAnsi="David" w:cs="David" w:hint="cs"/>
          <w:b/>
          <w:bCs/>
          <w:rtl/>
        </w:rPr>
        <w:t>,</w:t>
      </w:r>
      <w:r w:rsidRPr="00CC09D9">
        <w:rPr>
          <w:rFonts w:ascii="David" w:eastAsia="Times New Roman" w:hAnsi="David" w:cs="David"/>
          <w:b/>
          <w:bCs/>
          <w:rtl/>
        </w:rPr>
        <w:t xml:space="preserve"> הוא אחראי גם לנזקים שנגרמו כתוצאה מהטיפול הרשלני</w:t>
      </w:r>
      <w:r w:rsidRPr="00C852EF">
        <w:rPr>
          <w:rFonts w:ascii="David" w:eastAsia="Times New Roman" w:hAnsi="David" w:cs="David"/>
          <w:rtl/>
        </w:rPr>
        <w:t>. גרימת נזק מכוון בביה"ח היא אירוע שהנהג הפוגע לא צריך לצפות.</w:t>
      </w:r>
    </w:p>
    <w:p w14:paraId="27CB6BA3" w14:textId="6107FAF4" w:rsidR="00A1619B" w:rsidRPr="008B19E9" w:rsidRDefault="00C852EF" w:rsidP="00095DF8">
      <w:pPr>
        <w:spacing w:line="276" w:lineRule="auto"/>
        <w:ind w:left="-437"/>
        <w:rPr>
          <w:rFonts w:ascii="David" w:eastAsia="Times New Roman" w:hAnsi="David" w:cs="David"/>
          <w:rtl/>
        </w:rPr>
      </w:pPr>
      <w:r w:rsidRPr="00405BCB">
        <w:rPr>
          <w:rFonts w:ascii="David" w:eastAsia="Times New Roman" w:hAnsi="David" w:cs="David"/>
          <w:u w:val="single"/>
          <w:rtl/>
        </w:rPr>
        <w:t>זכות החזרה על מזיק זר</w:t>
      </w:r>
      <w:r w:rsidR="00095DF8">
        <w:rPr>
          <w:rFonts w:ascii="David" w:eastAsia="Times New Roman" w:hAnsi="David" w:cs="David" w:hint="cs"/>
          <w:rtl/>
        </w:rPr>
        <w:t xml:space="preserve">: </w:t>
      </w:r>
      <w:r w:rsidRPr="00095DF8">
        <w:rPr>
          <w:rFonts w:ascii="David" w:eastAsia="Times New Roman" w:hAnsi="David" w:cs="David"/>
          <w:b/>
          <w:bCs/>
          <w:rtl/>
        </w:rPr>
        <w:t>לחייבים ע</w:t>
      </w:r>
      <w:r w:rsidR="00095DF8" w:rsidRPr="00095DF8">
        <w:rPr>
          <w:rFonts w:ascii="David" w:eastAsia="Times New Roman" w:hAnsi="David" w:cs="David" w:hint="cs"/>
          <w:b/>
          <w:bCs/>
          <w:rtl/>
        </w:rPr>
        <w:t xml:space="preserve">"פ </w:t>
      </w:r>
      <w:r w:rsidRPr="00095DF8">
        <w:rPr>
          <w:rFonts w:ascii="David" w:eastAsia="Times New Roman" w:hAnsi="David" w:cs="David"/>
          <w:b/>
          <w:bCs/>
          <w:color w:val="0070C0"/>
          <w:rtl/>
        </w:rPr>
        <w:t xml:space="preserve">חוק </w:t>
      </w:r>
      <w:proofErr w:type="spellStart"/>
      <w:r w:rsidR="008604F8" w:rsidRPr="00095DF8">
        <w:rPr>
          <w:rFonts w:ascii="David" w:eastAsia="Times New Roman" w:hAnsi="David" w:cs="David" w:hint="cs"/>
          <w:b/>
          <w:bCs/>
          <w:color w:val="0070C0"/>
          <w:rtl/>
        </w:rPr>
        <w:t>הפלת"ד</w:t>
      </w:r>
      <w:proofErr w:type="spellEnd"/>
      <w:r w:rsidRPr="00095DF8">
        <w:rPr>
          <w:rFonts w:ascii="David" w:eastAsia="Times New Roman" w:hAnsi="David" w:cs="David"/>
          <w:b/>
          <w:bCs/>
          <w:color w:val="0070C0"/>
          <w:rtl/>
        </w:rPr>
        <w:t xml:space="preserve"> </w:t>
      </w:r>
      <w:r w:rsidRPr="00095DF8">
        <w:rPr>
          <w:rFonts w:ascii="David" w:eastAsia="Times New Roman" w:hAnsi="David" w:cs="David"/>
          <w:b/>
          <w:bCs/>
          <w:rtl/>
        </w:rPr>
        <w:t>לא קמה עילה להשתתפות</w:t>
      </w:r>
      <w:r w:rsidRPr="00C852EF">
        <w:rPr>
          <w:rFonts w:ascii="David" w:eastAsia="Times New Roman" w:hAnsi="David" w:cs="David"/>
          <w:rtl/>
        </w:rPr>
        <w:t xml:space="preserve"> כלפי מי</w:t>
      </w:r>
      <w:r w:rsidR="00405BCB">
        <w:rPr>
          <w:rFonts w:ascii="David" w:eastAsia="Times New Roman" w:hAnsi="David" w:cs="David" w:hint="cs"/>
          <w:rtl/>
        </w:rPr>
        <w:t>,</w:t>
      </w:r>
      <w:r w:rsidRPr="00C852EF">
        <w:rPr>
          <w:rFonts w:ascii="David" w:eastAsia="Times New Roman" w:hAnsi="David" w:cs="David"/>
          <w:rtl/>
        </w:rPr>
        <w:t xml:space="preserve"> שמצדו, ע</w:t>
      </w:r>
      <w:r w:rsidR="00095DF8">
        <w:rPr>
          <w:rFonts w:ascii="David" w:eastAsia="Times New Roman" w:hAnsi="David" w:cs="David" w:hint="cs"/>
          <w:rtl/>
        </w:rPr>
        <w:t xml:space="preserve">"פ </w:t>
      </w:r>
      <w:proofErr w:type="spellStart"/>
      <w:r w:rsidR="00095DF8">
        <w:rPr>
          <w:rFonts w:ascii="David" w:eastAsia="Times New Roman" w:hAnsi="David" w:cs="David" w:hint="cs"/>
          <w:color w:val="0070C0"/>
          <w:rtl/>
        </w:rPr>
        <w:t>הפקנ"ז</w:t>
      </w:r>
      <w:proofErr w:type="spellEnd"/>
      <w:r w:rsidRPr="00C852EF">
        <w:rPr>
          <w:rFonts w:ascii="David" w:eastAsia="Times New Roman" w:hAnsi="David" w:cs="David"/>
          <w:rtl/>
        </w:rPr>
        <w:t xml:space="preserve">, תרם לנזק הגוף שנגרם לנפגע. </w:t>
      </w:r>
      <w:r w:rsidRPr="00405BCB">
        <w:rPr>
          <w:rFonts w:ascii="David" w:eastAsia="Times New Roman" w:hAnsi="David" w:cs="David"/>
          <w:b/>
          <w:bCs/>
          <w:rtl/>
        </w:rPr>
        <w:t xml:space="preserve">לאור עקרון "יחוד העילה" </w:t>
      </w:r>
      <w:r w:rsidR="00970506">
        <w:rPr>
          <w:rFonts w:ascii="David" w:eastAsia="Times New Roman" w:hAnsi="David" w:cs="David" w:hint="cs"/>
          <w:b/>
          <w:bCs/>
          <w:rtl/>
        </w:rPr>
        <w:t xml:space="preserve">הנפגע </w:t>
      </w:r>
      <w:r w:rsidRPr="00405BCB">
        <w:rPr>
          <w:rFonts w:ascii="David" w:eastAsia="Times New Roman" w:hAnsi="David" w:cs="David"/>
          <w:b/>
          <w:bCs/>
          <w:rtl/>
        </w:rPr>
        <w:t>מנוע מלתבוע מזיק נוסף שהחמיר את נזקו</w:t>
      </w:r>
      <w:r w:rsidRPr="00C852EF">
        <w:rPr>
          <w:rFonts w:ascii="David" w:eastAsia="Times New Roman" w:hAnsi="David" w:cs="David"/>
          <w:rtl/>
        </w:rPr>
        <w:t xml:space="preserve">. </w:t>
      </w:r>
    </w:p>
    <w:p w14:paraId="663094F4" w14:textId="776639FC" w:rsidR="00C852EF" w:rsidRPr="00C852EF" w:rsidRDefault="00C852EF" w:rsidP="003D0A00">
      <w:pPr>
        <w:spacing w:line="276" w:lineRule="auto"/>
        <w:ind w:left="-437"/>
        <w:rPr>
          <w:rFonts w:ascii="David" w:eastAsia="Times New Roman" w:hAnsi="David" w:cs="David"/>
          <w:rtl/>
        </w:rPr>
      </w:pPr>
      <w:r w:rsidRPr="00405BCB">
        <w:rPr>
          <w:rFonts w:ascii="David" w:eastAsia="Times New Roman" w:hAnsi="David" w:cs="David"/>
          <w:u w:val="single"/>
          <w:rtl/>
        </w:rPr>
        <w:t>חריגים לכלל ייחוד העילה</w:t>
      </w:r>
      <w:r w:rsidRPr="00C852EF">
        <w:rPr>
          <w:rFonts w:ascii="David" w:eastAsia="Times New Roman" w:hAnsi="David" w:cs="David"/>
          <w:rtl/>
        </w:rPr>
        <w:t>:</w:t>
      </w:r>
    </w:p>
    <w:p w14:paraId="70CF4614" w14:textId="0DC9A589" w:rsidR="00C852EF" w:rsidRPr="000121B3" w:rsidRDefault="00C852EF" w:rsidP="00D93259">
      <w:pPr>
        <w:pStyle w:val="a7"/>
        <w:numPr>
          <w:ilvl w:val="0"/>
          <w:numId w:val="86"/>
        </w:numPr>
        <w:spacing w:line="276" w:lineRule="auto"/>
        <w:rPr>
          <w:rFonts w:ascii="David" w:eastAsia="Times New Roman" w:hAnsi="David" w:cs="David"/>
          <w:rtl/>
        </w:rPr>
      </w:pPr>
      <w:r w:rsidRPr="000121B3">
        <w:rPr>
          <w:rFonts w:ascii="David" w:eastAsia="Times New Roman" w:hAnsi="David" w:cs="David"/>
          <w:u w:val="single"/>
          <w:rtl/>
        </w:rPr>
        <w:t>תביעה בעילה חוזית</w:t>
      </w:r>
      <w:r w:rsidRPr="000121B3">
        <w:rPr>
          <w:rFonts w:ascii="David" w:eastAsia="Times New Roman" w:hAnsi="David" w:cs="David"/>
          <w:rtl/>
        </w:rPr>
        <w:t xml:space="preserve">: </w:t>
      </w:r>
      <w:r w:rsidRPr="00336494">
        <w:rPr>
          <w:rFonts w:ascii="David" w:eastAsia="Times New Roman" w:hAnsi="David" w:cs="David"/>
          <w:b/>
          <w:bCs/>
          <w:rtl/>
        </w:rPr>
        <w:t>העילה החוזית אינה נשללת מהנפגע בתאונת דרכים</w:t>
      </w:r>
      <w:r w:rsidRPr="000121B3">
        <w:rPr>
          <w:rFonts w:ascii="David" w:eastAsia="Times New Roman" w:hAnsi="David" w:cs="David"/>
          <w:rtl/>
        </w:rPr>
        <w:t xml:space="preserve">, על אף </w:t>
      </w:r>
      <w:r w:rsidRPr="000121B3">
        <w:rPr>
          <w:rFonts w:ascii="David" w:eastAsia="Times New Roman" w:hAnsi="David" w:cs="David"/>
          <w:color w:val="0070C0"/>
          <w:rtl/>
        </w:rPr>
        <w:t>ס' 8</w:t>
      </w:r>
      <w:r w:rsidRPr="000121B3">
        <w:rPr>
          <w:rFonts w:ascii="David" w:eastAsia="Times New Roman" w:hAnsi="David" w:cs="David"/>
          <w:rtl/>
        </w:rPr>
        <w:t xml:space="preserve">. משמע, </w:t>
      </w:r>
      <w:r w:rsidRPr="00336494">
        <w:rPr>
          <w:rFonts w:ascii="David" w:eastAsia="Times New Roman" w:hAnsi="David" w:cs="David"/>
          <w:b/>
          <w:bCs/>
          <w:rtl/>
        </w:rPr>
        <w:t xml:space="preserve">במקום בו הופר הסכם וההפרה הובילה לנזק, תעמוד לרשות הנפגע העילה לפי </w:t>
      </w:r>
      <w:r w:rsidRPr="00517BA7">
        <w:rPr>
          <w:rFonts w:ascii="David" w:eastAsia="Times New Roman" w:hAnsi="David" w:cs="David"/>
          <w:b/>
          <w:bCs/>
          <w:color w:val="0070C0"/>
          <w:rtl/>
        </w:rPr>
        <w:t xml:space="preserve">חוק </w:t>
      </w:r>
      <w:proofErr w:type="spellStart"/>
      <w:r w:rsidR="00517BA7" w:rsidRPr="00517BA7">
        <w:rPr>
          <w:rFonts w:ascii="David" w:eastAsia="Times New Roman" w:hAnsi="David" w:cs="David" w:hint="cs"/>
          <w:b/>
          <w:bCs/>
          <w:color w:val="0070C0"/>
          <w:rtl/>
        </w:rPr>
        <w:t>הפלת"ד</w:t>
      </w:r>
      <w:proofErr w:type="spellEnd"/>
      <w:r w:rsidRPr="00336494">
        <w:rPr>
          <w:rFonts w:ascii="David" w:eastAsia="Times New Roman" w:hAnsi="David" w:cs="David"/>
          <w:b/>
          <w:bCs/>
          <w:rtl/>
        </w:rPr>
        <w:t>, וגם עילת תביעה חוזית</w:t>
      </w:r>
      <w:r w:rsidRPr="000121B3">
        <w:rPr>
          <w:rFonts w:ascii="David" w:eastAsia="Times New Roman" w:hAnsi="David" w:cs="David"/>
          <w:rtl/>
        </w:rPr>
        <w:t xml:space="preserve">. עם זאת, הנפגע לא יקבל פיצויים בשיעור גדול </w:t>
      </w:r>
      <w:r w:rsidR="0077461E">
        <w:rPr>
          <w:rFonts w:ascii="David" w:eastAsia="Times New Roman" w:hAnsi="David" w:cs="David" w:hint="cs"/>
          <w:rtl/>
        </w:rPr>
        <w:t>ממה שאמור לקבל</w:t>
      </w:r>
      <w:r w:rsidRPr="000121B3">
        <w:rPr>
          <w:rFonts w:ascii="David" w:eastAsia="Times New Roman" w:hAnsi="David" w:cs="David"/>
          <w:rtl/>
        </w:rPr>
        <w:t xml:space="preserve"> עפ"י החוק</w:t>
      </w:r>
      <w:r w:rsidR="001721AC">
        <w:rPr>
          <w:rFonts w:ascii="David" w:eastAsia="Times New Roman" w:hAnsi="David" w:cs="David" w:hint="cs"/>
          <w:rtl/>
        </w:rPr>
        <w:t xml:space="preserve"> ו</w:t>
      </w:r>
      <w:r w:rsidRPr="000121B3">
        <w:rPr>
          <w:rFonts w:ascii="David" w:eastAsia="Times New Roman" w:hAnsi="David" w:cs="David"/>
          <w:rtl/>
        </w:rPr>
        <w:t>לא יתקבל כפל פיצוי</w:t>
      </w:r>
      <w:r w:rsidR="000121B3">
        <w:rPr>
          <w:rFonts w:ascii="David" w:eastAsia="Times New Roman" w:hAnsi="David" w:cs="David" w:hint="cs"/>
          <w:rtl/>
        </w:rPr>
        <w:t>ים</w:t>
      </w:r>
      <w:r w:rsidRPr="000121B3">
        <w:rPr>
          <w:rFonts w:ascii="David" w:eastAsia="Times New Roman" w:hAnsi="David" w:cs="David"/>
          <w:rtl/>
        </w:rPr>
        <w:t>.</w:t>
      </w:r>
      <w:r w:rsidR="00336494">
        <w:rPr>
          <w:rFonts w:ascii="David" w:eastAsia="Times New Roman" w:hAnsi="David" w:cs="David"/>
          <w:rtl/>
        </w:rPr>
        <w:br/>
      </w:r>
      <w:r w:rsidR="000121B3" w:rsidRPr="000121B3">
        <w:rPr>
          <w:rFonts w:ascii="David" w:eastAsia="Times New Roman" w:hAnsi="David" w:cs="David" w:hint="cs"/>
          <w:color w:val="FF0000"/>
          <w:rtl/>
        </w:rPr>
        <w:t>פס"ד</w:t>
      </w:r>
      <w:r w:rsidRPr="000121B3">
        <w:rPr>
          <w:rFonts w:ascii="David" w:eastAsia="Times New Roman" w:hAnsi="David" w:cs="David"/>
          <w:color w:val="FF0000"/>
          <w:rtl/>
        </w:rPr>
        <w:t xml:space="preserve"> עיזבון מלמד</w:t>
      </w:r>
      <w:r w:rsidR="00336494" w:rsidRPr="000918D2">
        <w:rPr>
          <w:rFonts w:ascii="David" w:eastAsia="Times New Roman" w:hAnsi="David" w:cs="David" w:hint="cs"/>
          <w:color w:val="FF0000"/>
          <w:rtl/>
        </w:rPr>
        <w:t xml:space="preserve">: </w:t>
      </w:r>
      <w:r w:rsidRPr="000121B3">
        <w:rPr>
          <w:rFonts w:ascii="David" w:eastAsia="Times New Roman" w:hAnsi="David" w:cs="David"/>
          <w:rtl/>
        </w:rPr>
        <w:t xml:space="preserve">מקרה בו מופנות עילות שונות (חוזית ומכוח </w:t>
      </w:r>
      <w:r w:rsidRPr="0077461E">
        <w:rPr>
          <w:rFonts w:ascii="David" w:eastAsia="Times New Roman" w:hAnsi="David" w:cs="David"/>
          <w:color w:val="0070C0"/>
          <w:rtl/>
        </w:rPr>
        <w:t xml:space="preserve">חוק </w:t>
      </w:r>
      <w:proofErr w:type="spellStart"/>
      <w:r w:rsidR="0077461E" w:rsidRPr="0077461E">
        <w:rPr>
          <w:rFonts w:ascii="David" w:eastAsia="Times New Roman" w:hAnsi="David" w:cs="David" w:hint="cs"/>
          <w:color w:val="0070C0"/>
          <w:rtl/>
        </w:rPr>
        <w:t>הפלת"ד</w:t>
      </w:r>
      <w:proofErr w:type="spellEnd"/>
      <w:r w:rsidRPr="000121B3">
        <w:rPr>
          <w:rFonts w:ascii="David" w:eastAsia="Times New Roman" w:hAnsi="David" w:cs="David"/>
          <w:rtl/>
        </w:rPr>
        <w:t>) כנגד אנשים שונים</w:t>
      </w:r>
      <w:r w:rsidR="00336494">
        <w:rPr>
          <w:rFonts w:ascii="David" w:eastAsia="Times New Roman" w:hAnsi="David" w:cs="David" w:hint="cs"/>
          <w:rtl/>
        </w:rPr>
        <w:t xml:space="preserve">. </w:t>
      </w:r>
      <w:r w:rsidRPr="000121B3">
        <w:rPr>
          <w:rFonts w:ascii="David" w:eastAsia="Times New Roman" w:hAnsi="David" w:cs="David"/>
          <w:rtl/>
        </w:rPr>
        <w:t xml:space="preserve">נקבע כי </w:t>
      </w:r>
      <w:r w:rsidRPr="000121B3">
        <w:rPr>
          <w:rFonts w:ascii="David" w:eastAsia="Times New Roman" w:hAnsi="David" w:cs="David"/>
          <w:b/>
          <w:bCs/>
          <w:rtl/>
        </w:rPr>
        <w:t>לא תינתן אפשרות תביעה ע</w:t>
      </w:r>
      <w:r w:rsidR="0077461E">
        <w:rPr>
          <w:rFonts w:ascii="David" w:eastAsia="Times New Roman" w:hAnsi="David" w:cs="David" w:hint="cs"/>
          <w:b/>
          <w:bCs/>
          <w:rtl/>
        </w:rPr>
        <w:t xml:space="preserve">"פ </w:t>
      </w:r>
      <w:r w:rsidRPr="000121B3">
        <w:rPr>
          <w:rFonts w:ascii="David" w:eastAsia="Times New Roman" w:hAnsi="David" w:cs="David"/>
          <w:b/>
          <w:bCs/>
          <w:rtl/>
        </w:rPr>
        <w:t>דינים אחרים</w:t>
      </w:r>
      <w:r w:rsidRPr="000121B3">
        <w:rPr>
          <w:rFonts w:ascii="David" w:eastAsia="Times New Roman" w:hAnsi="David" w:cs="David"/>
          <w:rtl/>
        </w:rPr>
        <w:t xml:space="preserve">. הקושי בהלכת מלמד הוא כי </w:t>
      </w:r>
      <w:r w:rsidRPr="000121B3">
        <w:rPr>
          <w:rFonts w:ascii="David" w:eastAsia="Times New Roman" w:hAnsi="David" w:cs="David"/>
          <w:color w:val="0070C0"/>
          <w:rtl/>
        </w:rPr>
        <w:t>ס'</w:t>
      </w:r>
      <w:r w:rsidR="000121B3" w:rsidRPr="000121B3">
        <w:rPr>
          <w:rFonts w:ascii="David" w:eastAsia="Times New Roman" w:hAnsi="David" w:cs="David" w:hint="cs"/>
          <w:color w:val="0070C0"/>
          <w:rtl/>
        </w:rPr>
        <w:t xml:space="preserve"> </w:t>
      </w:r>
      <w:r w:rsidRPr="000121B3">
        <w:rPr>
          <w:rFonts w:ascii="David" w:eastAsia="Times New Roman" w:hAnsi="David" w:cs="David"/>
          <w:color w:val="0070C0"/>
          <w:rtl/>
        </w:rPr>
        <w:t>8</w:t>
      </w:r>
      <w:r w:rsidRPr="000121B3">
        <w:rPr>
          <w:rFonts w:ascii="David" w:eastAsia="Times New Roman" w:hAnsi="David" w:cs="David"/>
          <w:rtl/>
        </w:rPr>
        <w:t xml:space="preserve"> לא שולל זכות תביעה ע"פ דין אחר.</w:t>
      </w:r>
    </w:p>
    <w:p w14:paraId="5AC06D9E" w14:textId="10CB2B13" w:rsidR="00C852EF" w:rsidRPr="000121B3" w:rsidRDefault="00C852EF" w:rsidP="00D93259">
      <w:pPr>
        <w:pStyle w:val="a7"/>
        <w:numPr>
          <w:ilvl w:val="0"/>
          <w:numId w:val="86"/>
        </w:numPr>
        <w:spacing w:line="276" w:lineRule="auto"/>
        <w:rPr>
          <w:rFonts w:ascii="David" w:eastAsia="Times New Roman" w:hAnsi="David" w:cs="David"/>
          <w:rtl/>
        </w:rPr>
      </w:pPr>
      <w:r w:rsidRPr="000121B3">
        <w:rPr>
          <w:rFonts w:ascii="David" w:eastAsia="Times New Roman" w:hAnsi="David" w:cs="David"/>
          <w:u w:val="single"/>
          <w:rtl/>
        </w:rPr>
        <w:lastRenderedPageBreak/>
        <w:t>הנפגע בתאונה מכוונת</w:t>
      </w:r>
      <w:r w:rsidRPr="000121B3">
        <w:rPr>
          <w:rFonts w:ascii="David" w:eastAsia="Times New Roman" w:hAnsi="David" w:cs="David"/>
          <w:rtl/>
        </w:rPr>
        <w:t>:</w:t>
      </w:r>
      <w:r w:rsidRPr="000121B3">
        <w:rPr>
          <w:rFonts w:ascii="David" w:eastAsia="Times New Roman" w:hAnsi="David" w:cs="David"/>
          <w:color w:val="0070C0"/>
          <w:rtl/>
        </w:rPr>
        <w:t xml:space="preserve"> ס' 8(א) </w:t>
      </w:r>
      <w:r w:rsidRPr="000121B3">
        <w:rPr>
          <w:rFonts w:ascii="David" w:eastAsia="Times New Roman" w:hAnsi="David" w:cs="David"/>
          <w:rtl/>
        </w:rPr>
        <w:t xml:space="preserve">מוציא מהוראת ייחוד העילה את הנפגע בתאונה שנגרמה במכוון. </w:t>
      </w:r>
      <w:r w:rsidRPr="00336494">
        <w:rPr>
          <w:rFonts w:ascii="David" w:eastAsia="Times New Roman" w:hAnsi="David" w:cs="David"/>
          <w:b/>
          <w:bCs/>
          <w:rtl/>
        </w:rPr>
        <w:t>גרימת תאונה במתכוון עשויה להוות עוולה ע</w:t>
      </w:r>
      <w:r w:rsidR="003F3038">
        <w:rPr>
          <w:rFonts w:ascii="David" w:eastAsia="Times New Roman" w:hAnsi="David" w:cs="David" w:hint="cs"/>
          <w:b/>
          <w:bCs/>
          <w:rtl/>
        </w:rPr>
        <w:t>"</w:t>
      </w:r>
      <w:r w:rsidRPr="00336494">
        <w:rPr>
          <w:rFonts w:ascii="David" w:eastAsia="Times New Roman" w:hAnsi="David" w:cs="David"/>
          <w:b/>
          <w:bCs/>
          <w:rtl/>
        </w:rPr>
        <w:t xml:space="preserve">פ </w:t>
      </w:r>
      <w:proofErr w:type="spellStart"/>
      <w:r w:rsidR="00F6618F">
        <w:rPr>
          <w:rFonts w:ascii="David" w:eastAsia="Times New Roman" w:hAnsi="David" w:cs="David" w:hint="cs"/>
          <w:b/>
          <w:bCs/>
          <w:color w:val="0070C0"/>
          <w:rtl/>
        </w:rPr>
        <w:t>הפקנ"ז</w:t>
      </w:r>
      <w:proofErr w:type="spellEnd"/>
      <w:r w:rsidRPr="003F3038">
        <w:rPr>
          <w:rFonts w:ascii="David" w:eastAsia="Times New Roman" w:hAnsi="David" w:cs="David"/>
          <w:rtl/>
        </w:rPr>
        <w:t>, והנפגע זכאי לתבוע מהמזיק פיצוי על נזקיו מעבר למגבלות הפיצוי הקבועות בחוק</w:t>
      </w:r>
      <w:r w:rsidRPr="000121B3">
        <w:rPr>
          <w:rFonts w:ascii="David" w:eastAsia="Times New Roman" w:hAnsi="David" w:cs="David"/>
          <w:rtl/>
        </w:rPr>
        <w:t>. זכאותו של הנפגע לתבוע ע</w:t>
      </w:r>
      <w:r w:rsidR="003F3038">
        <w:rPr>
          <w:rFonts w:ascii="David" w:eastAsia="Times New Roman" w:hAnsi="David" w:cs="David" w:hint="cs"/>
          <w:rtl/>
        </w:rPr>
        <w:t>"פ</w:t>
      </w:r>
      <w:r w:rsidRPr="000121B3">
        <w:rPr>
          <w:rFonts w:ascii="David" w:eastAsia="Times New Roman" w:hAnsi="David" w:cs="David"/>
          <w:rtl/>
        </w:rPr>
        <w:t xml:space="preserve"> </w:t>
      </w:r>
      <w:proofErr w:type="spellStart"/>
      <w:r w:rsidR="00F6618F">
        <w:rPr>
          <w:rFonts w:ascii="David" w:eastAsia="Times New Roman" w:hAnsi="David" w:cs="David" w:hint="cs"/>
          <w:color w:val="0070C0"/>
          <w:rtl/>
        </w:rPr>
        <w:t>הפקנ"ז</w:t>
      </w:r>
      <w:proofErr w:type="spellEnd"/>
      <w:r w:rsidRPr="00A044C7">
        <w:rPr>
          <w:rFonts w:ascii="David" w:eastAsia="Times New Roman" w:hAnsi="David" w:cs="David"/>
          <w:color w:val="0070C0"/>
          <w:rtl/>
        </w:rPr>
        <w:t xml:space="preserve"> </w:t>
      </w:r>
      <w:r w:rsidRPr="000121B3">
        <w:rPr>
          <w:rFonts w:ascii="David" w:eastAsia="Times New Roman" w:hAnsi="David" w:cs="David"/>
          <w:rtl/>
        </w:rPr>
        <w:t xml:space="preserve">מתווספת לזכאותו לתבוע פיצויים לפי </w:t>
      </w:r>
      <w:r w:rsidRPr="00AA4C4E">
        <w:rPr>
          <w:rFonts w:ascii="David" w:eastAsia="Times New Roman" w:hAnsi="David" w:cs="David"/>
          <w:color w:val="0070C0"/>
          <w:rtl/>
        </w:rPr>
        <w:t xml:space="preserve">חוק </w:t>
      </w:r>
      <w:proofErr w:type="spellStart"/>
      <w:r w:rsidR="00AA4C4E" w:rsidRPr="00AA4C4E">
        <w:rPr>
          <w:rFonts w:ascii="David" w:eastAsia="Times New Roman" w:hAnsi="David" w:cs="David" w:hint="cs"/>
          <w:color w:val="0070C0"/>
          <w:rtl/>
        </w:rPr>
        <w:t>הפלת"ד</w:t>
      </w:r>
      <w:proofErr w:type="spellEnd"/>
      <w:r w:rsidRPr="000121B3">
        <w:rPr>
          <w:rFonts w:ascii="David" w:eastAsia="Times New Roman" w:hAnsi="David" w:cs="David"/>
          <w:rtl/>
        </w:rPr>
        <w:t xml:space="preserve">, </w:t>
      </w:r>
      <w:r w:rsidRPr="000121B3">
        <w:rPr>
          <w:rFonts w:ascii="David" w:eastAsia="Times New Roman" w:hAnsi="David" w:cs="David"/>
          <w:b/>
          <w:bCs/>
          <w:rtl/>
        </w:rPr>
        <w:t>התנאי הינו שהנזק נגרם כתוצאה מהשפעת המעשה</w:t>
      </w:r>
      <w:r w:rsidR="007564FA">
        <w:rPr>
          <w:rFonts w:ascii="David" w:eastAsia="Times New Roman" w:hAnsi="David" w:cs="David" w:hint="cs"/>
          <w:b/>
          <w:bCs/>
          <w:rtl/>
        </w:rPr>
        <w:t xml:space="preserve"> המכוון</w:t>
      </w:r>
      <w:r w:rsidRPr="000121B3">
        <w:rPr>
          <w:rFonts w:ascii="David" w:eastAsia="Times New Roman" w:hAnsi="David" w:cs="David"/>
          <w:b/>
          <w:bCs/>
          <w:rtl/>
        </w:rPr>
        <w:t xml:space="preserve"> על השימוש ברכב המנועי</w:t>
      </w:r>
      <w:r w:rsidRPr="000121B3">
        <w:rPr>
          <w:rFonts w:ascii="David" w:eastAsia="Times New Roman" w:hAnsi="David" w:cs="David"/>
          <w:rtl/>
        </w:rPr>
        <w:t xml:space="preserve">. </w:t>
      </w:r>
      <w:r w:rsidRPr="006E0BDA">
        <w:rPr>
          <w:rFonts w:ascii="David" w:eastAsia="Times New Roman" w:hAnsi="David" w:cs="David"/>
          <w:b/>
          <w:bCs/>
          <w:rtl/>
        </w:rPr>
        <w:t>מי שגרם לתאונה במתכוון ונפגע, אינו זכאי לפיצויים</w:t>
      </w:r>
      <w:r w:rsidRPr="000121B3">
        <w:rPr>
          <w:rFonts w:ascii="David" w:eastAsia="Times New Roman" w:hAnsi="David" w:cs="David"/>
          <w:rtl/>
        </w:rPr>
        <w:t xml:space="preserve"> לפי </w:t>
      </w:r>
      <w:r w:rsidR="00AA4C4E">
        <w:rPr>
          <w:rFonts w:ascii="David" w:eastAsia="Times New Roman" w:hAnsi="David" w:cs="David" w:hint="cs"/>
          <w:color w:val="0070C0"/>
          <w:rtl/>
        </w:rPr>
        <w:t>ס' 7 ל</w:t>
      </w:r>
      <w:r w:rsidRPr="00F6618F">
        <w:rPr>
          <w:rFonts w:ascii="David" w:eastAsia="Times New Roman" w:hAnsi="David" w:cs="David"/>
          <w:color w:val="0070C0"/>
          <w:rtl/>
        </w:rPr>
        <w:t xml:space="preserve">חוק </w:t>
      </w:r>
      <w:proofErr w:type="spellStart"/>
      <w:r w:rsidRPr="00F6618F">
        <w:rPr>
          <w:rFonts w:ascii="David" w:eastAsia="Times New Roman" w:hAnsi="David" w:cs="David"/>
          <w:color w:val="0070C0"/>
          <w:rtl/>
        </w:rPr>
        <w:t>הפלת"ד</w:t>
      </w:r>
      <w:proofErr w:type="spellEnd"/>
      <w:r w:rsidRPr="000121B3">
        <w:rPr>
          <w:rFonts w:ascii="David" w:eastAsia="Times New Roman" w:hAnsi="David" w:cs="David"/>
          <w:rtl/>
        </w:rPr>
        <w:t>.</w:t>
      </w:r>
    </w:p>
    <w:p w14:paraId="233A2615" w14:textId="3400B29C" w:rsidR="00C852EF" w:rsidRPr="000121B3" w:rsidRDefault="00C852EF" w:rsidP="00D93259">
      <w:pPr>
        <w:pStyle w:val="a7"/>
        <w:numPr>
          <w:ilvl w:val="0"/>
          <w:numId w:val="86"/>
        </w:numPr>
        <w:spacing w:line="276" w:lineRule="auto"/>
        <w:rPr>
          <w:rFonts w:ascii="David" w:eastAsia="Times New Roman" w:hAnsi="David" w:cs="David"/>
          <w:rtl/>
        </w:rPr>
      </w:pPr>
      <w:r w:rsidRPr="000121B3">
        <w:rPr>
          <w:rFonts w:ascii="David" w:eastAsia="Times New Roman" w:hAnsi="David" w:cs="David"/>
          <w:u w:val="single"/>
          <w:rtl/>
        </w:rPr>
        <w:t>תביעתם של משוללי הזכאות עפ"י</w:t>
      </w:r>
      <w:r w:rsidRPr="008E509F">
        <w:rPr>
          <w:rFonts w:ascii="David" w:eastAsia="Times New Roman" w:hAnsi="David" w:cs="David"/>
          <w:color w:val="0070C0"/>
          <w:u w:val="single"/>
          <w:rtl/>
        </w:rPr>
        <w:t xml:space="preserve"> חוק </w:t>
      </w:r>
      <w:proofErr w:type="spellStart"/>
      <w:r w:rsidR="008E509F" w:rsidRPr="008E509F">
        <w:rPr>
          <w:rFonts w:ascii="David" w:eastAsia="Times New Roman" w:hAnsi="David" w:cs="David" w:hint="cs"/>
          <w:color w:val="0070C0"/>
          <w:u w:val="single"/>
          <w:rtl/>
        </w:rPr>
        <w:t>הפלת"ד</w:t>
      </w:r>
      <w:proofErr w:type="spellEnd"/>
      <w:r w:rsidRPr="000121B3">
        <w:rPr>
          <w:rFonts w:ascii="David" w:eastAsia="Times New Roman" w:hAnsi="David" w:cs="David"/>
          <w:u w:val="single"/>
          <w:rtl/>
        </w:rPr>
        <w:t xml:space="preserve">, מכוח דין </w:t>
      </w:r>
      <w:proofErr w:type="spellStart"/>
      <w:r w:rsidRPr="000121B3">
        <w:rPr>
          <w:rFonts w:ascii="David" w:eastAsia="Times New Roman" w:hAnsi="David" w:cs="David"/>
          <w:u w:val="single"/>
          <w:rtl/>
        </w:rPr>
        <w:t>הנזיקין</w:t>
      </w:r>
      <w:proofErr w:type="spellEnd"/>
      <w:r w:rsidRPr="000121B3">
        <w:rPr>
          <w:rFonts w:ascii="David" w:eastAsia="Times New Roman" w:hAnsi="David" w:cs="David"/>
          <w:u w:val="single"/>
          <w:rtl/>
        </w:rPr>
        <w:t xml:space="preserve"> הכללי</w:t>
      </w:r>
      <w:r w:rsidRPr="000121B3">
        <w:rPr>
          <w:rFonts w:ascii="David" w:eastAsia="Times New Roman" w:hAnsi="David" w:cs="David"/>
          <w:rtl/>
        </w:rPr>
        <w:t xml:space="preserve">: </w:t>
      </w:r>
      <w:r w:rsidRPr="006E0BDA">
        <w:rPr>
          <w:rFonts w:ascii="David" w:eastAsia="Times New Roman" w:hAnsi="David" w:cs="David"/>
          <w:b/>
          <w:bCs/>
          <w:rtl/>
        </w:rPr>
        <w:t xml:space="preserve">נפגע אשר נשללה זכאותו לתבוע עפ"י </w:t>
      </w:r>
      <w:r w:rsidRPr="008E509F">
        <w:rPr>
          <w:rFonts w:ascii="David" w:eastAsia="Times New Roman" w:hAnsi="David" w:cs="David"/>
          <w:b/>
          <w:bCs/>
          <w:color w:val="0070C0"/>
          <w:rtl/>
        </w:rPr>
        <w:t xml:space="preserve">חוק </w:t>
      </w:r>
      <w:proofErr w:type="spellStart"/>
      <w:r w:rsidR="008E509F" w:rsidRPr="008E509F">
        <w:rPr>
          <w:rFonts w:ascii="David" w:eastAsia="Times New Roman" w:hAnsi="David" w:cs="David" w:hint="cs"/>
          <w:b/>
          <w:bCs/>
          <w:color w:val="0070C0"/>
          <w:rtl/>
        </w:rPr>
        <w:t>הפלת"ד</w:t>
      </w:r>
      <w:proofErr w:type="spellEnd"/>
      <w:r w:rsidRPr="008E509F">
        <w:rPr>
          <w:rFonts w:ascii="David" w:eastAsia="Times New Roman" w:hAnsi="David" w:cs="David"/>
          <w:color w:val="0070C0"/>
          <w:rtl/>
        </w:rPr>
        <w:t xml:space="preserve"> </w:t>
      </w:r>
      <w:r w:rsidRPr="000121B3">
        <w:rPr>
          <w:rFonts w:ascii="David" w:eastAsia="Times New Roman" w:hAnsi="David" w:cs="David"/>
          <w:rtl/>
        </w:rPr>
        <w:t>בשל</w:t>
      </w:r>
      <w:r w:rsidRPr="000121B3">
        <w:rPr>
          <w:rFonts w:ascii="David" w:eastAsia="Times New Roman" w:hAnsi="David" w:cs="David"/>
          <w:color w:val="0070C0"/>
          <w:rtl/>
        </w:rPr>
        <w:t xml:space="preserve"> ס' 7 לחוק</w:t>
      </w:r>
      <w:r w:rsidRPr="000121B3">
        <w:rPr>
          <w:rFonts w:ascii="David" w:eastAsia="Times New Roman" w:hAnsi="David" w:cs="David"/>
          <w:rtl/>
        </w:rPr>
        <w:t xml:space="preserve">, </w:t>
      </w:r>
      <w:r w:rsidRPr="006E0BDA">
        <w:rPr>
          <w:rFonts w:ascii="David" w:eastAsia="Times New Roman" w:hAnsi="David" w:cs="David"/>
          <w:b/>
          <w:bCs/>
          <w:rtl/>
        </w:rPr>
        <w:t xml:space="preserve">עומדת לו זכות התביעה לפי דיני </w:t>
      </w:r>
      <w:proofErr w:type="spellStart"/>
      <w:r w:rsidRPr="006E0BDA">
        <w:rPr>
          <w:rFonts w:ascii="David" w:eastAsia="Times New Roman" w:hAnsi="David" w:cs="David"/>
          <w:b/>
          <w:bCs/>
          <w:rtl/>
        </w:rPr>
        <w:t>הנזיקין</w:t>
      </w:r>
      <w:proofErr w:type="spellEnd"/>
      <w:r w:rsidRPr="006E0BDA">
        <w:rPr>
          <w:rFonts w:ascii="David" w:eastAsia="Times New Roman" w:hAnsi="David" w:cs="David"/>
          <w:b/>
          <w:bCs/>
          <w:rtl/>
        </w:rPr>
        <w:t xml:space="preserve"> הכלליים</w:t>
      </w:r>
      <w:r w:rsidRPr="000121B3">
        <w:rPr>
          <w:rFonts w:ascii="David" w:eastAsia="Times New Roman" w:hAnsi="David" w:cs="David"/>
          <w:rtl/>
        </w:rPr>
        <w:t xml:space="preserve">. </w:t>
      </w:r>
    </w:p>
    <w:p w14:paraId="56235490" w14:textId="3EB571F4" w:rsidR="00B005A3" w:rsidRPr="00DB1339" w:rsidRDefault="00C852EF" w:rsidP="00DB1339">
      <w:pPr>
        <w:pStyle w:val="a7"/>
        <w:numPr>
          <w:ilvl w:val="0"/>
          <w:numId w:val="86"/>
        </w:numPr>
        <w:spacing w:line="276" w:lineRule="auto"/>
        <w:rPr>
          <w:rFonts w:ascii="David" w:eastAsia="Times New Roman" w:hAnsi="David" w:cs="David"/>
          <w:rtl/>
        </w:rPr>
      </w:pPr>
      <w:r w:rsidRPr="00FD4D89">
        <w:rPr>
          <w:rFonts w:ascii="David" w:eastAsia="Times New Roman" w:hAnsi="David" w:cs="David"/>
          <w:u w:val="single"/>
          <w:rtl/>
        </w:rPr>
        <w:t xml:space="preserve">תביעת נזיקין לאחר שמוצתה עילת התביעה במסגרת </w:t>
      </w:r>
      <w:r w:rsidRPr="00B33CAE">
        <w:rPr>
          <w:rFonts w:ascii="David" w:eastAsia="Times New Roman" w:hAnsi="David" w:cs="David"/>
          <w:color w:val="0070C0"/>
          <w:u w:val="single"/>
          <w:rtl/>
        </w:rPr>
        <w:t xml:space="preserve">חוק </w:t>
      </w:r>
      <w:proofErr w:type="spellStart"/>
      <w:r w:rsidRPr="00B33CAE">
        <w:rPr>
          <w:rFonts w:ascii="David" w:eastAsia="Times New Roman" w:hAnsi="David" w:cs="David"/>
          <w:color w:val="0070C0"/>
          <w:u w:val="single"/>
          <w:rtl/>
        </w:rPr>
        <w:t>הפ</w:t>
      </w:r>
      <w:r w:rsidR="00B33CAE" w:rsidRPr="00B33CAE">
        <w:rPr>
          <w:rFonts w:ascii="David" w:eastAsia="Times New Roman" w:hAnsi="David" w:cs="David" w:hint="cs"/>
          <w:color w:val="0070C0"/>
          <w:u w:val="single"/>
          <w:rtl/>
        </w:rPr>
        <w:t>לת"ד</w:t>
      </w:r>
      <w:proofErr w:type="spellEnd"/>
      <w:r w:rsidRPr="000121B3">
        <w:rPr>
          <w:rFonts w:ascii="David" w:eastAsia="Times New Roman" w:hAnsi="David" w:cs="David"/>
          <w:rtl/>
        </w:rPr>
        <w:t xml:space="preserve">: </w:t>
      </w:r>
      <w:r w:rsidRPr="006E0BDA">
        <w:rPr>
          <w:rFonts w:ascii="David" w:eastAsia="Times New Roman" w:hAnsi="David" w:cs="David"/>
          <w:b/>
          <w:bCs/>
          <w:rtl/>
        </w:rPr>
        <w:t xml:space="preserve">אין לשלול מהנפגע פיצוי בשל נזק שאירע לאחר מיצוי העילה במסגרת </w:t>
      </w:r>
      <w:r w:rsidRPr="000E70E1">
        <w:rPr>
          <w:rFonts w:ascii="David" w:eastAsia="Times New Roman" w:hAnsi="David" w:cs="David"/>
          <w:b/>
          <w:bCs/>
          <w:color w:val="0070C0"/>
          <w:rtl/>
        </w:rPr>
        <w:t xml:space="preserve">חוק </w:t>
      </w:r>
      <w:proofErr w:type="spellStart"/>
      <w:r w:rsidRPr="000E70E1">
        <w:rPr>
          <w:rFonts w:ascii="David" w:eastAsia="Times New Roman" w:hAnsi="David" w:cs="David"/>
          <w:b/>
          <w:bCs/>
          <w:color w:val="0070C0"/>
          <w:rtl/>
        </w:rPr>
        <w:t>הפלת"ד</w:t>
      </w:r>
      <w:proofErr w:type="spellEnd"/>
      <w:r w:rsidRPr="000121B3">
        <w:rPr>
          <w:rFonts w:ascii="David" w:eastAsia="Times New Roman" w:hAnsi="David" w:cs="David"/>
          <w:rtl/>
        </w:rPr>
        <w:t>. למשל, נפגע הנמצא בטיפול רפואי מתמשך ולאחר מתן פסק הדין טוען להתרשלות</w:t>
      </w:r>
      <w:r w:rsidR="00924D02">
        <w:rPr>
          <w:rFonts w:ascii="David" w:eastAsia="Times New Roman" w:hAnsi="David" w:cs="David" w:hint="cs"/>
          <w:rtl/>
        </w:rPr>
        <w:t xml:space="preserve">, </w:t>
      </w:r>
      <w:r w:rsidRPr="000121B3">
        <w:rPr>
          <w:rFonts w:ascii="David" w:eastAsia="Times New Roman" w:hAnsi="David" w:cs="David"/>
          <w:rtl/>
        </w:rPr>
        <w:t xml:space="preserve">רשאי לתבוע פיצוי בגין הטיפול הרפואי המאוחר ואינו נחסם ע"י הוראת ייחוד העילה. </w:t>
      </w:r>
      <w:r w:rsidRPr="00FD4D89">
        <w:rPr>
          <w:rFonts w:ascii="David" w:eastAsia="Times New Roman" w:hAnsi="David" w:cs="David"/>
          <w:color w:val="0070C0"/>
          <w:rtl/>
        </w:rPr>
        <w:t>ס'</w:t>
      </w:r>
      <w:r w:rsidR="00FD4D89" w:rsidRPr="00FD4D89">
        <w:rPr>
          <w:rFonts w:ascii="David" w:eastAsia="Times New Roman" w:hAnsi="David" w:cs="David" w:hint="cs"/>
          <w:color w:val="0070C0"/>
          <w:rtl/>
        </w:rPr>
        <w:t xml:space="preserve"> </w:t>
      </w:r>
      <w:r w:rsidRPr="00FD4D89">
        <w:rPr>
          <w:rFonts w:ascii="David" w:eastAsia="Times New Roman" w:hAnsi="David" w:cs="David"/>
          <w:color w:val="0070C0"/>
          <w:rtl/>
        </w:rPr>
        <w:t xml:space="preserve">8 </w:t>
      </w:r>
      <w:r w:rsidRPr="00FD4D89">
        <w:rPr>
          <w:rFonts w:ascii="David" w:eastAsia="Times New Roman" w:hAnsi="David" w:cs="David"/>
          <w:b/>
          <w:bCs/>
          <w:rtl/>
        </w:rPr>
        <w:t>חל כל עוד מוקנית לנפגע עילה ע</w:t>
      </w:r>
      <w:r w:rsidR="00924D02">
        <w:rPr>
          <w:rFonts w:ascii="David" w:eastAsia="Times New Roman" w:hAnsi="David" w:cs="David" w:hint="cs"/>
          <w:b/>
          <w:bCs/>
          <w:rtl/>
        </w:rPr>
        <w:t>"</w:t>
      </w:r>
      <w:r w:rsidRPr="00FD4D89">
        <w:rPr>
          <w:rFonts w:ascii="David" w:eastAsia="Times New Roman" w:hAnsi="David" w:cs="David"/>
          <w:b/>
          <w:bCs/>
          <w:rtl/>
        </w:rPr>
        <w:t xml:space="preserve">פ </w:t>
      </w:r>
      <w:r w:rsidRPr="007C296C">
        <w:rPr>
          <w:rFonts w:ascii="David" w:eastAsia="Times New Roman" w:hAnsi="David" w:cs="David"/>
          <w:b/>
          <w:bCs/>
          <w:color w:val="0070C0"/>
          <w:rtl/>
        </w:rPr>
        <w:t xml:space="preserve">חוק </w:t>
      </w:r>
      <w:proofErr w:type="spellStart"/>
      <w:r w:rsidR="007C296C" w:rsidRPr="007C296C">
        <w:rPr>
          <w:rFonts w:ascii="David" w:eastAsia="Times New Roman" w:hAnsi="David" w:cs="David" w:hint="cs"/>
          <w:b/>
          <w:bCs/>
          <w:color w:val="0070C0"/>
          <w:rtl/>
        </w:rPr>
        <w:t>הפלת"ד</w:t>
      </w:r>
      <w:proofErr w:type="spellEnd"/>
      <w:r w:rsidRPr="00FD4D89">
        <w:rPr>
          <w:rFonts w:ascii="David" w:eastAsia="Times New Roman" w:hAnsi="David" w:cs="David"/>
          <w:b/>
          <w:bCs/>
          <w:rtl/>
        </w:rPr>
        <w:t xml:space="preserve">, ומשזו מוצתה, אם התווסף נזק עומדת לנפגע זכות לתבוע מחוץ למסגרת </w:t>
      </w:r>
      <w:r w:rsidR="007C296C">
        <w:rPr>
          <w:rFonts w:ascii="David" w:eastAsia="Times New Roman" w:hAnsi="David" w:cs="David" w:hint="cs"/>
          <w:b/>
          <w:bCs/>
          <w:rtl/>
        </w:rPr>
        <w:t>החוק</w:t>
      </w:r>
      <w:r w:rsidRPr="000121B3">
        <w:rPr>
          <w:rFonts w:ascii="David" w:eastAsia="Times New Roman" w:hAnsi="David" w:cs="David"/>
          <w:rtl/>
        </w:rPr>
        <w:t>.</w:t>
      </w:r>
      <w:r w:rsidR="007C296C">
        <w:rPr>
          <w:rFonts w:ascii="David" w:eastAsia="Times New Roman" w:hAnsi="David" w:cs="David"/>
          <w:rtl/>
        </w:rPr>
        <w:br/>
      </w:r>
      <w:r w:rsidR="000E70E1" w:rsidRPr="000E70E1">
        <w:rPr>
          <w:rFonts w:ascii="David" w:eastAsia="Times New Roman" w:hAnsi="David" w:cs="David" w:hint="cs"/>
          <w:u w:val="single"/>
          <w:rtl/>
        </w:rPr>
        <w:t>התנאי</w:t>
      </w:r>
      <w:r w:rsidR="000E70E1">
        <w:rPr>
          <w:rFonts w:ascii="David" w:eastAsia="Times New Roman" w:hAnsi="David" w:cs="David" w:hint="cs"/>
          <w:rtl/>
        </w:rPr>
        <w:t xml:space="preserve"> </w:t>
      </w:r>
      <w:r w:rsidR="000E70E1">
        <w:rPr>
          <w:rFonts w:ascii="David" w:eastAsia="Times New Roman" w:hAnsi="David" w:cs="David"/>
          <w:rtl/>
        </w:rPr>
        <w:t>–</w:t>
      </w:r>
      <w:r w:rsidRPr="000E70E1">
        <w:rPr>
          <w:rFonts w:ascii="David" w:eastAsia="Times New Roman" w:hAnsi="David" w:cs="David"/>
          <w:b/>
          <w:bCs/>
          <w:rtl/>
        </w:rPr>
        <w:t xml:space="preserve"> האירוע הרפואי הרשלני התרחש כולו לאחר מיצוי העילה ולא היה ניתן לצפותו</w:t>
      </w:r>
      <w:r w:rsidRPr="000121B3">
        <w:rPr>
          <w:rFonts w:ascii="David" w:eastAsia="Times New Roman" w:hAnsi="David" w:cs="David"/>
          <w:rtl/>
        </w:rPr>
        <w:t xml:space="preserve">, כך שהוא לא היה יכול להיות חלק מעילת התביעה עפ"י </w:t>
      </w:r>
      <w:r w:rsidRPr="00B33CAE">
        <w:rPr>
          <w:rFonts w:ascii="David" w:eastAsia="Times New Roman" w:hAnsi="David" w:cs="David"/>
          <w:color w:val="0070C0"/>
          <w:rtl/>
        </w:rPr>
        <w:t xml:space="preserve">חוק </w:t>
      </w:r>
      <w:proofErr w:type="spellStart"/>
      <w:r w:rsidR="00B33CAE" w:rsidRPr="00B33CAE">
        <w:rPr>
          <w:rFonts w:ascii="David" w:eastAsia="Times New Roman" w:hAnsi="David" w:cs="David" w:hint="cs"/>
          <w:color w:val="0070C0"/>
          <w:rtl/>
        </w:rPr>
        <w:t>הפלת"ד</w:t>
      </w:r>
      <w:proofErr w:type="spellEnd"/>
      <w:r w:rsidR="003B65ED">
        <w:rPr>
          <w:rFonts w:ascii="David" w:eastAsia="Times New Roman" w:hAnsi="David" w:cs="David" w:hint="cs"/>
          <w:rtl/>
        </w:rPr>
        <w:t>.</w:t>
      </w:r>
    </w:p>
    <w:p w14:paraId="15A0EA11" w14:textId="18D522F1" w:rsidR="000121B3" w:rsidRPr="000121B3" w:rsidRDefault="000121B3" w:rsidP="003D0A00">
      <w:pPr>
        <w:spacing w:line="276" w:lineRule="auto"/>
        <w:ind w:left="-437"/>
        <w:rPr>
          <w:rFonts w:ascii="David" w:eastAsia="Times New Roman" w:hAnsi="David" w:cs="David"/>
          <w:b/>
          <w:bCs/>
          <w:u w:val="single"/>
          <w:rtl/>
        </w:rPr>
      </w:pPr>
      <w:r w:rsidRPr="003D2D00">
        <w:rPr>
          <w:rFonts w:ascii="David" w:eastAsia="Times New Roman" w:hAnsi="David" w:cs="David" w:hint="cs"/>
          <w:b/>
          <w:bCs/>
          <w:u w:val="single"/>
          <w:shd w:val="clear" w:color="auto" w:fill="B4C6E7" w:themeFill="accent1" w:themeFillTint="66"/>
          <w:rtl/>
        </w:rPr>
        <w:t xml:space="preserve">פיצויים ע"פ חוק </w:t>
      </w:r>
      <w:proofErr w:type="spellStart"/>
      <w:r w:rsidRPr="003D2D00">
        <w:rPr>
          <w:rFonts w:ascii="David" w:eastAsia="Times New Roman" w:hAnsi="David" w:cs="David" w:hint="cs"/>
          <w:b/>
          <w:bCs/>
          <w:u w:val="single"/>
          <w:shd w:val="clear" w:color="auto" w:fill="B4C6E7" w:themeFill="accent1" w:themeFillTint="66"/>
          <w:rtl/>
        </w:rPr>
        <w:t>הפלת"ד</w:t>
      </w:r>
      <w:proofErr w:type="spellEnd"/>
      <w:r w:rsidRPr="000121B3">
        <w:rPr>
          <w:rFonts w:ascii="David" w:eastAsia="Times New Roman" w:hAnsi="David" w:cs="David" w:hint="cs"/>
          <w:b/>
          <w:bCs/>
          <w:rtl/>
        </w:rPr>
        <w:t>:</w:t>
      </w:r>
    </w:p>
    <w:p w14:paraId="2FD80E03" w14:textId="77777777" w:rsidR="00280E91" w:rsidRPr="00280E91" w:rsidRDefault="00280E91" w:rsidP="003D0A00">
      <w:pPr>
        <w:spacing w:line="276" w:lineRule="auto"/>
        <w:ind w:left="-437"/>
        <w:rPr>
          <w:rFonts w:ascii="David" w:eastAsia="Times New Roman" w:hAnsi="David" w:cs="David"/>
          <w:rtl/>
        </w:rPr>
      </w:pPr>
      <w:r w:rsidRPr="00280E91">
        <w:rPr>
          <w:rFonts w:ascii="David" w:eastAsia="Times New Roman" w:hAnsi="David" w:cs="David"/>
          <w:u w:val="single"/>
          <w:rtl/>
        </w:rPr>
        <w:t>תקרות פיצויים בנזק ממוני ובנזק לא ממוני</w:t>
      </w:r>
      <w:r w:rsidRPr="00280E91">
        <w:rPr>
          <w:rFonts w:ascii="David" w:eastAsia="Times New Roman" w:hAnsi="David" w:cs="David"/>
          <w:rtl/>
        </w:rPr>
        <w:t>:</w:t>
      </w:r>
    </w:p>
    <w:p w14:paraId="0E9E62C8" w14:textId="41014F26" w:rsidR="00280E91" w:rsidRPr="00924D02" w:rsidRDefault="00280E91" w:rsidP="00924D02">
      <w:pPr>
        <w:pStyle w:val="a7"/>
        <w:numPr>
          <w:ilvl w:val="0"/>
          <w:numId w:val="199"/>
        </w:numPr>
        <w:spacing w:line="276" w:lineRule="auto"/>
        <w:rPr>
          <w:rFonts w:ascii="David" w:eastAsia="Times New Roman" w:hAnsi="David" w:cs="David"/>
          <w:rtl/>
        </w:rPr>
      </w:pPr>
      <w:r w:rsidRPr="00924D02">
        <w:rPr>
          <w:rFonts w:ascii="David" w:eastAsia="Times New Roman" w:hAnsi="David" w:cs="David"/>
          <w:color w:val="0070C0"/>
          <w:rtl/>
        </w:rPr>
        <w:t>ס' 4(א)(1) לחוק:</w:t>
      </w:r>
      <w:r w:rsidRPr="00924D02">
        <w:rPr>
          <w:rFonts w:ascii="David" w:eastAsia="Times New Roman" w:hAnsi="David" w:cs="David"/>
          <w:rtl/>
        </w:rPr>
        <w:t xml:space="preserve"> פיצויים </w:t>
      </w:r>
      <w:r w:rsidR="00924D02" w:rsidRPr="00924D02">
        <w:rPr>
          <w:rFonts w:ascii="David" w:eastAsia="Times New Roman" w:hAnsi="David" w:cs="David" w:hint="cs"/>
          <w:rtl/>
        </w:rPr>
        <w:t>בגין</w:t>
      </w:r>
      <w:r w:rsidRPr="00924D02">
        <w:rPr>
          <w:rFonts w:ascii="David" w:eastAsia="Times New Roman" w:hAnsi="David" w:cs="David"/>
          <w:rtl/>
        </w:rPr>
        <w:t xml:space="preserve"> אבדן השתכרות/אבדן כושר השתכרות</w:t>
      </w:r>
      <w:r w:rsidR="00924D02" w:rsidRPr="00924D02">
        <w:rPr>
          <w:rFonts w:ascii="David" w:eastAsia="Times New Roman" w:hAnsi="David" w:cs="David" w:hint="cs"/>
          <w:rtl/>
        </w:rPr>
        <w:t xml:space="preserve"> </w:t>
      </w:r>
      <w:r w:rsidR="00924D02">
        <w:rPr>
          <w:rFonts w:ascii="David" w:eastAsia="Times New Roman" w:hAnsi="David" w:cs="David" w:hint="cs"/>
          <w:rtl/>
        </w:rPr>
        <w:t>לא יעלו על שכר שהוא</w:t>
      </w:r>
      <w:r w:rsidR="00924D02" w:rsidRPr="00924D02">
        <w:rPr>
          <w:rFonts w:ascii="David" w:eastAsia="Times New Roman" w:hAnsi="David" w:cs="David" w:hint="cs"/>
          <w:rtl/>
        </w:rPr>
        <w:t xml:space="preserve"> פי 3 </w:t>
      </w:r>
      <w:r w:rsidR="00924D02">
        <w:rPr>
          <w:rFonts w:ascii="David" w:eastAsia="Times New Roman" w:hAnsi="David" w:cs="David" w:hint="cs"/>
          <w:rtl/>
        </w:rPr>
        <w:t>מה</w:t>
      </w:r>
      <w:r w:rsidR="00924D02" w:rsidRPr="00924D02">
        <w:rPr>
          <w:rFonts w:ascii="David" w:eastAsia="Times New Roman" w:hAnsi="David" w:cs="David" w:hint="cs"/>
          <w:rtl/>
        </w:rPr>
        <w:t>שכר הממוצע במשק.</w:t>
      </w:r>
    </w:p>
    <w:p w14:paraId="6D405664" w14:textId="77777777" w:rsidR="00280E91" w:rsidRPr="00924D02" w:rsidRDefault="00280E91" w:rsidP="00924D02">
      <w:pPr>
        <w:pStyle w:val="a7"/>
        <w:numPr>
          <w:ilvl w:val="0"/>
          <w:numId w:val="199"/>
        </w:numPr>
        <w:spacing w:line="276" w:lineRule="auto"/>
        <w:rPr>
          <w:rFonts w:ascii="David" w:eastAsia="Times New Roman" w:hAnsi="David" w:cs="David"/>
          <w:rtl/>
        </w:rPr>
      </w:pPr>
      <w:r w:rsidRPr="00924D02">
        <w:rPr>
          <w:rFonts w:ascii="David" w:eastAsia="Times New Roman" w:hAnsi="David" w:cs="David"/>
          <w:color w:val="0070C0"/>
          <w:rtl/>
        </w:rPr>
        <w:t>ס' 4(א)(3) לחוק:</w:t>
      </w:r>
      <w:r w:rsidRPr="00924D02">
        <w:rPr>
          <w:rFonts w:ascii="David" w:eastAsia="Times New Roman" w:hAnsi="David" w:cs="David"/>
          <w:rtl/>
        </w:rPr>
        <w:t xml:space="preserve"> פיצויים בשל נזק לא ממוני לא יעלו על מאה אלף לירות.</w:t>
      </w:r>
    </w:p>
    <w:p w14:paraId="583F1BF5" w14:textId="5B9C5739" w:rsidR="00280E91" w:rsidRPr="00280E91" w:rsidRDefault="00280E91" w:rsidP="004143FE">
      <w:pPr>
        <w:spacing w:line="276" w:lineRule="auto"/>
        <w:ind w:left="-437"/>
        <w:rPr>
          <w:rFonts w:ascii="David" w:eastAsia="Times New Roman" w:hAnsi="David" w:cs="David"/>
          <w:rtl/>
        </w:rPr>
      </w:pPr>
      <w:r w:rsidRPr="0040635B">
        <w:rPr>
          <w:rFonts w:ascii="David" w:eastAsia="Times New Roman" w:hAnsi="David" w:cs="David"/>
          <w:u w:val="single"/>
          <w:rtl/>
        </w:rPr>
        <w:t>תשלומים תכופים</w:t>
      </w:r>
      <w:r w:rsidRPr="00280E91">
        <w:rPr>
          <w:rFonts w:ascii="David" w:eastAsia="Times New Roman" w:hAnsi="David" w:cs="David"/>
          <w:rtl/>
        </w:rPr>
        <w:t>:</w:t>
      </w:r>
      <w:r w:rsidR="004143FE">
        <w:rPr>
          <w:rFonts w:ascii="David" w:eastAsia="Times New Roman" w:hAnsi="David" w:cs="David" w:hint="cs"/>
          <w:rtl/>
        </w:rPr>
        <w:t xml:space="preserve"> </w:t>
      </w:r>
      <w:r w:rsidR="004143FE" w:rsidRPr="004143FE">
        <w:rPr>
          <w:rFonts w:ascii="David" w:eastAsia="Times New Roman" w:hAnsi="David" w:cs="David" w:hint="cs"/>
          <w:color w:val="0070C0"/>
          <w:rtl/>
        </w:rPr>
        <w:t>סימן ב' לחוק</w:t>
      </w:r>
      <w:r w:rsidR="004143FE">
        <w:rPr>
          <w:rFonts w:ascii="David" w:eastAsia="Times New Roman" w:hAnsi="David" w:cs="David" w:hint="cs"/>
          <w:rtl/>
        </w:rPr>
        <w:t xml:space="preserve">. </w:t>
      </w:r>
      <w:r w:rsidRPr="00280E91">
        <w:rPr>
          <w:rFonts w:ascii="David" w:eastAsia="Times New Roman" w:hAnsi="David" w:cs="David"/>
          <w:rtl/>
        </w:rPr>
        <w:t xml:space="preserve">תשלום ביניים אשר מקבל הנפגע בתאונת הדרכים מחברת הביטוח על מנת לכסות הוצאות כתוצאה מהתאונה (הוצאות רפואיות, הוצאות בגין סיעוד והפסד השתכרות). </w:t>
      </w:r>
    </w:p>
    <w:p w14:paraId="3FE2376B" w14:textId="17AE78F8" w:rsidR="00280E91" w:rsidRPr="00280E91" w:rsidRDefault="00280E91" w:rsidP="004143FE">
      <w:pPr>
        <w:spacing w:line="276" w:lineRule="auto"/>
        <w:ind w:left="-437"/>
        <w:rPr>
          <w:rFonts w:ascii="David" w:eastAsia="Times New Roman" w:hAnsi="David" w:cs="David"/>
          <w:rtl/>
        </w:rPr>
      </w:pPr>
      <w:r w:rsidRPr="005F551E">
        <w:rPr>
          <w:rFonts w:ascii="David" w:eastAsia="Times New Roman" w:hAnsi="David" w:cs="David"/>
          <w:u w:val="single"/>
          <w:rtl/>
        </w:rPr>
        <w:t>תשלומים עיתיים</w:t>
      </w:r>
      <w:r w:rsidRPr="00280E91">
        <w:rPr>
          <w:rFonts w:ascii="David" w:eastAsia="Times New Roman" w:hAnsi="David" w:cs="David"/>
          <w:rtl/>
        </w:rPr>
        <w:t>:</w:t>
      </w:r>
      <w:r w:rsidR="004143FE">
        <w:rPr>
          <w:rFonts w:ascii="David" w:eastAsia="Times New Roman" w:hAnsi="David" w:cs="David" w:hint="cs"/>
          <w:rtl/>
        </w:rPr>
        <w:t xml:space="preserve"> </w:t>
      </w:r>
      <w:r w:rsidR="004143FE" w:rsidRPr="004143FE">
        <w:rPr>
          <w:rFonts w:ascii="David" w:eastAsia="Times New Roman" w:hAnsi="David" w:cs="David" w:hint="cs"/>
          <w:color w:val="0070C0"/>
          <w:rtl/>
        </w:rPr>
        <w:t>ס' 6 לחוק</w:t>
      </w:r>
      <w:r w:rsidR="004143FE">
        <w:rPr>
          <w:rFonts w:ascii="David" w:eastAsia="Times New Roman" w:hAnsi="David" w:cs="David" w:hint="cs"/>
          <w:rtl/>
        </w:rPr>
        <w:t xml:space="preserve">. </w:t>
      </w:r>
      <w:r w:rsidRPr="00280E91">
        <w:rPr>
          <w:rFonts w:ascii="David" w:eastAsia="Times New Roman" w:hAnsi="David" w:cs="David"/>
          <w:rtl/>
        </w:rPr>
        <w:t>תשלומים הנקבעים ע"י ביהמ"ש וניתנים מעת לעת לניזוק, פיצויים אלה נפרסים לתקופה ארוכה.</w:t>
      </w:r>
    </w:p>
    <w:p w14:paraId="4DFBC6FA" w14:textId="193BA05D" w:rsidR="00417858" w:rsidRPr="00BC62A9" w:rsidRDefault="00BC62A9" w:rsidP="003D0A00">
      <w:pPr>
        <w:spacing w:line="276" w:lineRule="auto"/>
        <w:ind w:left="-437"/>
        <w:rPr>
          <w:rFonts w:ascii="David" w:eastAsia="Times New Roman" w:hAnsi="David" w:cs="David"/>
          <w:b/>
          <w:bCs/>
          <w:u w:val="single"/>
          <w:rtl/>
        </w:rPr>
      </w:pPr>
      <w:r w:rsidRPr="003D2D00">
        <w:rPr>
          <w:rFonts w:ascii="David" w:eastAsia="Times New Roman" w:hAnsi="David" w:cs="David" w:hint="cs"/>
          <w:b/>
          <w:bCs/>
          <w:u w:val="single"/>
          <w:shd w:val="clear" w:color="auto" w:fill="B4C6E7" w:themeFill="accent1" w:themeFillTint="66"/>
          <w:rtl/>
        </w:rPr>
        <w:t>ההגדרה הבסיסית</w:t>
      </w:r>
      <w:r w:rsidRPr="00BC62A9">
        <w:rPr>
          <w:rFonts w:ascii="David" w:eastAsia="Times New Roman" w:hAnsi="David" w:cs="David" w:hint="cs"/>
          <w:b/>
          <w:bCs/>
          <w:rtl/>
        </w:rPr>
        <w:t>:</w:t>
      </w:r>
    </w:p>
    <w:p w14:paraId="61CDB2D8" w14:textId="6DB7205E" w:rsidR="002B0727" w:rsidRPr="008C3A37" w:rsidRDefault="00DE7B24" w:rsidP="003D0A00">
      <w:pPr>
        <w:spacing w:line="276" w:lineRule="auto"/>
        <w:ind w:left="-437"/>
        <w:rPr>
          <w:rFonts w:ascii="David" w:eastAsia="Times New Roman" w:hAnsi="David" w:cs="David"/>
          <w:rtl/>
        </w:rPr>
      </w:pPr>
      <w:r w:rsidRPr="003E5850">
        <w:rPr>
          <w:rFonts w:ascii="David" w:eastAsia="Times New Roman" w:hAnsi="David" w:cs="David" w:hint="cs"/>
          <w:b/>
          <w:bCs/>
          <w:rtl/>
        </w:rPr>
        <w:t>שישה מרכיבים</w:t>
      </w:r>
      <w:r w:rsidR="008C3A37" w:rsidRPr="003E5850">
        <w:rPr>
          <w:rFonts w:ascii="David" w:eastAsia="Times New Roman" w:hAnsi="David" w:cs="David" w:hint="cs"/>
          <w:b/>
          <w:bCs/>
          <w:rtl/>
        </w:rPr>
        <w:t>:</w:t>
      </w:r>
      <w:r w:rsidR="008C3A37">
        <w:rPr>
          <w:rFonts w:ascii="David" w:eastAsia="Times New Roman" w:hAnsi="David" w:cs="David" w:hint="cs"/>
          <w:rtl/>
        </w:rPr>
        <w:t xml:space="preserve"> (1) מ</w:t>
      </w:r>
      <w:r w:rsidR="00EF6C57" w:rsidRPr="008C3A37">
        <w:rPr>
          <w:rFonts w:ascii="David" w:eastAsia="Times New Roman" w:hAnsi="David" w:cs="David" w:hint="cs"/>
          <w:rtl/>
        </w:rPr>
        <w:t>אורע</w:t>
      </w:r>
      <w:r w:rsidR="008C3A37">
        <w:rPr>
          <w:rFonts w:ascii="David" w:eastAsia="Times New Roman" w:hAnsi="David" w:cs="David" w:hint="cs"/>
          <w:rtl/>
        </w:rPr>
        <w:t xml:space="preserve"> (2) </w:t>
      </w:r>
      <w:r w:rsidR="00EF6C57" w:rsidRPr="008C3A37">
        <w:rPr>
          <w:rFonts w:ascii="David" w:eastAsia="Times New Roman" w:hAnsi="David" w:cs="David" w:hint="cs"/>
          <w:rtl/>
        </w:rPr>
        <w:t>נזק גו</w:t>
      </w:r>
      <w:r w:rsidR="002B0727" w:rsidRPr="008C3A37">
        <w:rPr>
          <w:rFonts w:ascii="David" w:eastAsia="Times New Roman" w:hAnsi="David" w:cs="David" w:hint="cs"/>
          <w:rtl/>
        </w:rPr>
        <w:t>ף</w:t>
      </w:r>
      <w:r w:rsidR="008C3A37">
        <w:rPr>
          <w:rFonts w:ascii="David" w:eastAsia="Times New Roman" w:hAnsi="David" w:cs="David" w:hint="cs"/>
          <w:rtl/>
        </w:rPr>
        <w:t xml:space="preserve"> (3) </w:t>
      </w:r>
      <w:r w:rsidR="00EF6C57" w:rsidRPr="008C3A37">
        <w:rPr>
          <w:rFonts w:ascii="David" w:eastAsia="Times New Roman" w:hAnsi="David" w:cs="David" w:hint="cs"/>
          <w:rtl/>
        </w:rPr>
        <w:t xml:space="preserve">עקב </w:t>
      </w:r>
      <w:r w:rsidR="00EF6C57" w:rsidRPr="008C3A37">
        <w:rPr>
          <w:rFonts w:ascii="David" w:eastAsia="Times New Roman" w:hAnsi="David" w:cs="David"/>
          <w:rtl/>
        </w:rPr>
        <w:t>–</w:t>
      </w:r>
      <w:r w:rsidR="00EF6C57" w:rsidRPr="008C3A37">
        <w:rPr>
          <w:rFonts w:ascii="David" w:eastAsia="Times New Roman" w:hAnsi="David" w:cs="David" w:hint="cs"/>
          <w:rtl/>
        </w:rPr>
        <w:t xml:space="preserve"> קשר סיבת</w:t>
      </w:r>
      <w:r w:rsidR="008C3A37">
        <w:rPr>
          <w:rFonts w:ascii="David" w:eastAsia="Times New Roman" w:hAnsi="David" w:cs="David" w:hint="cs"/>
          <w:rtl/>
        </w:rPr>
        <w:t xml:space="preserve">י (4) </w:t>
      </w:r>
      <w:r w:rsidR="00EF6C57" w:rsidRPr="008C3A37">
        <w:rPr>
          <w:rFonts w:ascii="David" w:eastAsia="Times New Roman" w:hAnsi="David" w:cs="David" w:hint="cs"/>
          <w:rtl/>
        </w:rPr>
        <w:t xml:space="preserve">שימוש </w:t>
      </w:r>
      <w:r w:rsidR="008C3A37">
        <w:rPr>
          <w:rFonts w:ascii="David" w:eastAsia="Times New Roman" w:hAnsi="David" w:cs="David" w:hint="cs"/>
          <w:rtl/>
        </w:rPr>
        <w:t xml:space="preserve">(5) </w:t>
      </w:r>
      <w:r w:rsidR="00EF6C57" w:rsidRPr="008C3A37">
        <w:rPr>
          <w:rFonts w:ascii="David" w:eastAsia="Times New Roman" w:hAnsi="David" w:cs="David" w:hint="cs"/>
          <w:rtl/>
        </w:rPr>
        <w:t>ברכב מנועי</w:t>
      </w:r>
      <w:r w:rsidR="008C3A37">
        <w:rPr>
          <w:rFonts w:ascii="David" w:eastAsia="Times New Roman" w:hAnsi="David" w:cs="David" w:hint="cs"/>
          <w:rtl/>
        </w:rPr>
        <w:t xml:space="preserve"> (6) </w:t>
      </w:r>
      <w:r w:rsidR="00EF6C57" w:rsidRPr="008C3A37">
        <w:rPr>
          <w:rFonts w:ascii="David" w:eastAsia="Times New Roman" w:hAnsi="David" w:cs="David" w:hint="cs"/>
          <w:rtl/>
        </w:rPr>
        <w:t>למטרות תחבורה</w:t>
      </w:r>
      <w:r w:rsidR="008C3A37">
        <w:rPr>
          <w:rFonts w:ascii="David" w:eastAsia="Times New Roman" w:hAnsi="David" w:cs="David" w:hint="cs"/>
          <w:rtl/>
        </w:rPr>
        <w:t>.</w:t>
      </w:r>
    </w:p>
    <w:p w14:paraId="60649F44" w14:textId="7B0EAB72" w:rsidR="00D71CBF" w:rsidRPr="008C3A37" w:rsidRDefault="008C3A37" w:rsidP="003D0A00">
      <w:pPr>
        <w:spacing w:line="276" w:lineRule="auto"/>
        <w:ind w:left="-437"/>
        <w:rPr>
          <w:rFonts w:ascii="David" w:eastAsia="Times New Roman" w:hAnsi="David" w:cs="David"/>
          <w:rtl/>
        </w:rPr>
      </w:pPr>
      <w:r>
        <w:rPr>
          <w:rFonts w:ascii="David" w:eastAsia="Times New Roman" w:hAnsi="David" w:cs="David" w:hint="cs"/>
          <w:u w:val="single"/>
          <w:rtl/>
        </w:rPr>
        <w:t>מאורע</w:t>
      </w:r>
      <w:r w:rsidR="002B0727" w:rsidRPr="002B0727">
        <w:rPr>
          <w:rFonts w:ascii="David" w:eastAsia="Times New Roman" w:hAnsi="David" w:cs="David" w:hint="cs"/>
          <w:rtl/>
        </w:rPr>
        <w:t>:</w:t>
      </w:r>
      <w:r>
        <w:rPr>
          <w:rFonts w:ascii="David" w:eastAsia="Times New Roman" w:hAnsi="David" w:cs="David" w:hint="cs"/>
          <w:rtl/>
        </w:rPr>
        <w:t xml:space="preserve"> </w:t>
      </w:r>
      <w:r w:rsidR="002B0727" w:rsidRPr="002B0727">
        <w:rPr>
          <w:rFonts w:ascii="David" w:eastAsia="Times New Roman" w:hAnsi="David" w:cs="David" w:hint="cs"/>
          <w:b/>
          <w:bCs/>
          <w:rtl/>
        </w:rPr>
        <w:t>מהי תאונת דרכים?</w:t>
      </w:r>
    </w:p>
    <w:p w14:paraId="198A1D77" w14:textId="024D0926" w:rsidR="00753883" w:rsidRPr="00D71CBF" w:rsidRDefault="00753883" w:rsidP="00D93259">
      <w:pPr>
        <w:pStyle w:val="a7"/>
        <w:numPr>
          <w:ilvl w:val="0"/>
          <w:numId w:val="89"/>
        </w:numPr>
        <w:spacing w:line="276" w:lineRule="auto"/>
        <w:rPr>
          <w:rFonts w:ascii="David" w:eastAsia="Times New Roman" w:hAnsi="David" w:cs="David"/>
          <w:b/>
          <w:bCs/>
          <w:rtl/>
        </w:rPr>
      </w:pPr>
      <w:r w:rsidRPr="00D71CBF">
        <w:rPr>
          <w:rFonts w:ascii="David" w:eastAsia="Times New Roman" w:hAnsi="David" w:cs="David"/>
          <w:rtl/>
        </w:rPr>
        <w:t>מאורע בו נגרם לאדם נזק גוף עקב שימוש ברכב מנועי למטרות תחבורה.</w:t>
      </w:r>
    </w:p>
    <w:p w14:paraId="36479E1D" w14:textId="77777777" w:rsidR="00753883" w:rsidRPr="00D71CBF" w:rsidRDefault="00753883" w:rsidP="00D93259">
      <w:pPr>
        <w:pStyle w:val="a7"/>
        <w:numPr>
          <w:ilvl w:val="0"/>
          <w:numId w:val="89"/>
        </w:numPr>
        <w:spacing w:line="276" w:lineRule="auto"/>
        <w:rPr>
          <w:rFonts w:ascii="David" w:eastAsia="Times New Roman" w:hAnsi="David" w:cs="David"/>
          <w:rtl/>
        </w:rPr>
      </w:pPr>
      <w:r w:rsidRPr="00D71CBF">
        <w:rPr>
          <w:rFonts w:ascii="David" w:eastAsia="Times New Roman" w:hAnsi="David" w:cs="David"/>
          <w:rtl/>
        </w:rPr>
        <w:t>מאורע שאירע עקב התפוצצות או התלקחות של הרכב, שנגרמו בשל רכיב של הרכב או בשל חומר אחר שהם חיוניים לכושר נסיעתו או אף אם אירעו ע"י גורם שמחוץ לרכב.</w:t>
      </w:r>
    </w:p>
    <w:p w14:paraId="5594D3B5" w14:textId="77777777" w:rsidR="00753883" w:rsidRPr="00D71CBF" w:rsidRDefault="00753883" w:rsidP="00D93259">
      <w:pPr>
        <w:pStyle w:val="a7"/>
        <w:numPr>
          <w:ilvl w:val="0"/>
          <w:numId w:val="89"/>
        </w:numPr>
        <w:spacing w:line="276" w:lineRule="auto"/>
        <w:rPr>
          <w:rFonts w:ascii="David" w:eastAsia="Times New Roman" w:hAnsi="David" w:cs="David"/>
          <w:rtl/>
        </w:rPr>
      </w:pPr>
      <w:r w:rsidRPr="00D71CBF">
        <w:rPr>
          <w:rFonts w:ascii="David" w:eastAsia="Times New Roman" w:hAnsi="David" w:cs="David"/>
          <w:rtl/>
        </w:rPr>
        <w:t>מאורע שנגרם עקב פגיעה ברכב שחנה במקום שאסור לחנות בו.</w:t>
      </w:r>
    </w:p>
    <w:p w14:paraId="6DA0F726" w14:textId="558E5C3E" w:rsidR="00753883" w:rsidRPr="00D71CBF" w:rsidRDefault="00753883" w:rsidP="00D93259">
      <w:pPr>
        <w:pStyle w:val="a7"/>
        <w:numPr>
          <w:ilvl w:val="0"/>
          <w:numId w:val="89"/>
        </w:numPr>
        <w:spacing w:line="276" w:lineRule="auto"/>
        <w:rPr>
          <w:rFonts w:ascii="David" w:eastAsia="Times New Roman" w:hAnsi="David" w:cs="David"/>
          <w:rtl/>
        </w:rPr>
      </w:pPr>
      <w:r w:rsidRPr="00D71CBF">
        <w:rPr>
          <w:rFonts w:ascii="David" w:eastAsia="Times New Roman" w:hAnsi="David" w:cs="David"/>
          <w:rtl/>
        </w:rPr>
        <w:t>מאורע שנגרם עקב ניצול הכוח המכני של הרכב, בלבד שבעת השימוש כאמור לא שינה הרכב את ייעודו המקורי</w:t>
      </w:r>
      <w:r w:rsidRPr="00D71CBF">
        <w:rPr>
          <w:rFonts w:ascii="David" w:eastAsia="Times New Roman" w:hAnsi="David" w:cs="David" w:hint="cs"/>
          <w:rtl/>
        </w:rPr>
        <w:t>.</w:t>
      </w:r>
    </w:p>
    <w:p w14:paraId="1B6FC63B" w14:textId="11E64E43" w:rsidR="0064572B" w:rsidRDefault="00753883" w:rsidP="003D0A00">
      <w:pPr>
        <w:spacing w:line="276" w:lineRule="auto"/>
        <w:ind w:left="-437"/>
        <w:rPr>
          <w:rFonts w:ascii="David" w:eastAsia="Times New Roman" w:hAnsi="David" w:cs="David"/>
          <w:rtl/>
        </w:rPr>
      </w:pPr>
      <w:r w:rsidRPr="00753883">
        <w:rPr>
          <w:rFonts w:ascii="David" w:eastAsia="Times New Roman" w:hAnsi="David" w:cs="David" w:hint="cs"/>
          <w:b/>
          <w:bCs/>
          <w:rtl/>
        </w:rPr>
        <w:t>מה לא ייחשב כתאונת דרכים</w:t>
      </w:r>
      <w:r w:rsidRPr="00D71CBF">
        <w:rPr>
          <w:rFonts w:ascii="David" w:eastAsia="Times New Roman" w:hAnsi="David" w:cs="David" w:hint="cs"/>
          <w:b/>
          <w:bCs/>
          <w:rtl/>
        </w:rPr>
        <w:t xml:space="preserve">? </w:t>
      </w:r>
      <w:r w:rsidR="00D71CBF" w:rsidRPr="00D71CBF">
        <w:rPr>
          <w:rFonts w:ascii="David" w:eastAsia="Times New Roman" w:hAnsi="David" w:cs="David"/>
          <w:rtl/>
        </w:rPr>
        <w:t>מאורע שאירע כתוצאה מ</w:t>
      </w:r>
      <w:r w:rsidR="00D71CBF" w:rsidRPr="00010501">
        <w:rPr>
          <w:rFonts w:ascii="David" w:eastAsia="Times New Roman" w:hAnsi="David" w:cs="David"/>
          <w:b/>
          <w:bCs/>
          <w:rtl/>
        </w:rPr>
        <w:t>מעשה שנעשה במתכוון</w:t>
      </w:r>
      <w:r w:rsidR="00D71CBF" w:rsidRPr="00D71CBF">
        <w:rPr>
          <w:rFonts w:ascii="David" w:eastAsia="Times New Roman" w:hAnsi="David" w:cs="David"/>
          <w:rtl/>
        </w:rPr>
        <w:t xml:space="preserve"> כדי לגרום נזק לגופו</w:t>
      </w:r>
      <w:r w:rsidR="00A27D38">
        <w:rPr>
          <w:rFonts w:ascii="David" w:eastAsia="Times New Roman" w:hAnsi="David" w:cs="David" w:hint="cs"/>
          <w:rtl/>
        </w:rPr>
        <w:t xml:space="preserve"> או </w:t>
      </w:r>
      <w:r w:rsidR="00D71CBF" w:rsidRPr="00D71CBF">
        <w:rPr>
          <w:rFonts w:ascii="David" w:eastAsia="Times New Roman" w:hAnsi="David" w:cs="David"/>
          <w:rtl/>
        </w:rPr>
        <w:t xml:space="preserve">לרכושו של אותו אדם, והנזק נגרם ע"י המעשה עצמו ולא ע"י השפעת המעשה על </w:t>
      </w:r>
      <w:r w:rsidR="004757BA">
        <w:rPr>
          <w:rFonts w:ascii="David" w:eastAsia="Times New Roman" w:hAnsi="David" w:cs="David" w:hint="cs"/>
          <w:rtl/>
        </w:rPr>
        <w:t>ה</w:t>
      </w:r>
      <w:r w:rsidR="00D71CBF" w:rsidRPr="00D71CBF">
        <w:rPr>
          <w:rFonts w:ascii="David" w:eastAsia="Times New Roman" w:hAnsi="David" w:cs="David"/>
          <w:rtl/>
        </w:rPr>
        <w:t xml:space="preserve">שימוש ברכב </w:t>
      </w:r>
      <w:r w:rsidR="004757BA">
        <w:rPr>
          <w:rFonts w:ascii="David" w:eastAsia="Times New Roman" w:hAnsi="David" w:cs="David" w:hint="cs"/>
          <w:rtl/>
        </w:rPr>
        <w:t>ה</w:t>
      </w:r>
      <w:r w:rsidR="00D71CBF" w:rsidRPr="00D71CBF">
        <w:rPr>
          <w:rFonts w:ascii="David" w:eastAsia="Times New Roman" w:hAnsi="David" w:cs="David"/>
          <w:rtl/>
        </w:rPr>
        <w:t>מנועי.</w:t>
      </w:r>
    </w:p>
    <w:p w14:paraId="570E3AE1" w14:textId="03C27870" w:rsidR="008C3A37" w:rsidRDefault="008C3A37" w:rsidP="003D0A00">
      <w:pPr>
        <w:spacing w:line="276" w:lineRule="auto"/>
        <w:ind w:left="-437"/>
        <w:rPr>
          <w:rFonts w:ascii="David" w:eastAsia="Times New Roman" w:hAnsi="David" w:cs="David"/>
          <w:rtl/>
        </w:rPr>
      </w:pPr>
      <w:r w:rsidRPr="008C3A37">
        <w:rPr>
          <w:rFonts w:ascii="David" w:eastAsia="Times New Roman" w:hAnsi="David" w:cs="David" w:hint="cs"/>
          <w:u w:val="single"/>
          <w:rtl/>
        </w:rPr>
        <w:t>נזק גוף</w:t>
      </w:r>
      <w:r>
        <w:rPr>
          <w:rFonts w:ascii="David" w:eastAsia="Times New Roman" w:hAnsi="David" w:cs="David" w:hint="cs"/>
          <w:rtl/>
        </w:rPr>
        <w:t xml:space="preserve">: מוות, מחלה, </w:t>
      </w:r>
      <w:r w:rsidR="00A30104" w:rsidRPr="00A30104">
        <w:rPr>
          <w:rFonts w:ascii="David" w:eastAsia="Times New Roman" w:hAnsi="David" w:cs="David"/>
          <w:rtl/>
        </w:rPr>
        <w:t>פגיעה או ליקוי גופני, נפשי או שכלי, לרבות פגיעה בהתקן הדרוש לתפקוד אחד מאיברי הגוף שהיה מחובר לגוף הנפגע בעת אירוע תאונת הדרכים.</w:t>
      </w:r>
    </w:p>
    <w:p w14:paraId="621AB0B5" w14:textId="2F7DB916" w:rsidR="00A30104" w:rsidRDefault="00E1114A" w:rsidP="003D0A00">
      <w:pPr>
        <w:spacing w:line="276" w:lineRule="auto"/>
        <w:ind w:left="-437"/>
        <w:rPr>
          <w:rFonts w:ascii="David" w:eastAsia="Times New Roman" w:hAnsi="David" w:cs="David"/>
          <w:rtl/>
        </w:rPr>
      </w:pPr>
      <w:r>
        <w:rPr>
          <w:rFonts w:ascii="David" w:eastAsia="Times New Roman" w:hAnsi="David" w:cs="David" w:hint="cs"/>
          <w:u w:val="single"/>
          <w:rtl/>
        </w:rPr>
        <w:t xml:space="preserve">עקב </w:t>
      </w:r>
      <w:r>
        <w:rPr>
          <w:rFonts w:ascii="David" w:eastAsia="Times New Roman" w:hAnsi="David" w:cs="David"/>
          <w:u w:val="single"/>
          <w:rtl/>
        </w:rPr>
        <w:t>–</w:t>
      </w:r>
      <w:r>
        <w:rPr>
          <w:rFonts w:ascii="David" w:eastAsia="Times New Roman" w:hAnsi="David" w:cs="David" w:hint="cs"/>
          <w:u w:val="single"/>
          <w:rtl/>
        </w:rPr>
        <w:t xml:space="preserve"> </w:t>
      </w:r>
      <w:r w:rsidR="00A30104" w:rsidRPr="00A30104">
        <w:rPr>
          <w:rFonts w:ascii="David" w:eastAsia="Times New Roman" w:hAnsi="David" w:cs="David" w:hint="cs"/>
          <w:u w:val="single"/>
          <w:rtl/>
        </w:rPr>
        <w:t>ק</w:t>
      </w:r>
      <w:r>
        <w:rPr>
          <w:rFonts w:ascii="David" w:eastAsia="Times New Roman" w:hAnsi="David" w:cs="David" w:hint="cs"/>
          <w:u w:val="single"/>
          <w:rtl/>
        </w:rPr>
        <w:t>שר סיבתי</w:t>
      </w:r>
      <w:r w:rsidR="00A30104">
        <w:rPr>
          <w:rFonts w:ascii="David" w:eastAsia="Times New Roman" w:hAnsi="David" w:cs="David" w:hint="cs"/>
          <w:rtl/>
        </w:rPr>
        <w:t>:</w:t>
      </w:r>
      <w:r w:rsidR="00912C9E">
        <w:rPr>
          <w:rFonts w:hint="cs"/>
          <w:rtl/>
        </w:rPr>
        <w:t xml:space="preserve"> </w:t>
      </w:r>
      <w:r w:rsidR="00912C9E" w:rsidRPr="00912C9E">
        <w:rPr>
          <w:rFonts w:ascii="David" w:eastAsia="Times New Roman" w:hAnsi="David" w:cs="David"/>
          <w:rtl/>
        </w:rPr>
        <w:t>מאורע הוא "תאונת דרכים" אם נזק הגוף נגרם "</w:t>
      </w:r>
      <w:r w:rsidR="00912C9E" w:rsidRPr="00E1114A">
        <w:rPr>
          <w:rFonts w:ascii="David" w:eastAsia="Times New Roman" w:hAnsi="David" w:cs="David"/>
          <w:b/>
          <w:bCs/>
          <w:rtl/>
        </w:rPr>
        <w:t>עקב</w:t>
      </w:r>
      <w:r w:rsidR="00912C9E" w:rsidRPr="00912C9E">
        <w:rPr>
          <w:rFonts w:ascii="David" w:eastAsia="Times New Roman" w:hAnsi="David" w:cs="David"/>
          <w:rtl/>
        </w:rPr>
        <w:t xml:space="preserve"> השימוש ברכב מנועי". מתוך כך נקבע מבחן סיבתי כפול</w:t>
      </w:r>
      <w:r w:rsidR="00912C9E">
        <w:rPr>
          <w:rFonts w:ascii="David" w:eastAsia="Times New Roman" w:hAnsi="David" w:cs="David" w:hint="cs"/>
          <w:rtl/>
        </w:rPr>
        <w:t xml:space="preserve"> (</w:t>
      </w:r>
      <w:r w:rsidR="00912C9E" w:rsidRPr="00912C9E">
        <w:rPr>
          <w:rFonts w:ascii="David" w:eastAsia="Times New Roman" w:hAnsi="David" w:cs="David" w:hint="cs"/>
          <w:color w:val="FF0000"/>
          <w:rtl/>
        </w:rPr>
        <w:t>פס"ד עוזר</w:t>
      </w:r>
      <w:r w:rsidR="00912C9E">
        <w:rPr>
          <w:rFonts w:ascii="David" w:eastAsia="Times New Roman" w:hAnsi="David" w:cs="David" w:hint="cs"/>
          <w:rtl/>
        </w:rPr>
        <w:t>):</w:t>
      </w:r>
    </w:p>
    <w:p w14:paraId="3053E12D" w14:textId="2BD6D800" w:rsidR="00912C9E" w:rsidRPr="00912C9E" w:rsidRDefault="00912C9E" w:rsidP="00D93259">
      <w:pPr>
        <w:pStyle w:val="a7"/>
        <w:numPr>
          <w:ilvl w:val="0"/>
          <w:numId w:val="90"/>
        </w:numPr>
        <w:spacing w:line="276" w:lineRule="auto"/>
        <w:rPr>
          <w:rFonts w:ascii="David" w:eastAsia="Times New Roman" w:hAnsi="David" w:cs="David"/>
          <w:rtl/>
        </w:rPr>
      </w:pPr>
      <w:proofErr w:type="spellStart"/>
      <w:r w:rsidRPr="00357A31">
        <w:rPr>
          <w:rFonts w:ascii="David" w:eastAsia="Times New Roman" w:hAnsi="David" w:cs="David" w:hint="cs"/>
          <w:u w:val="single"/>
          <w:rtl/>
        </w:rPr>
        <w:t>קש"ס</w:t>
      </w:r>
      <w:proofErr w:type="spellEnd"/>
      <w:r w:rsidRPr="00357A31">
        <w:rPr>
          <w:rFonts w:ascii="David" w:eastAsia="Times New Roman" w:hAnsi="David" w:cs="David" w:hint="cs"/>
          <w:u w:val="single"/>
          <w:rtl/>
        </w:rPr>
        <w:t xml:space="preserve"> עובדתי</w:t>
      </w:r>
      <w:r w:rsidR="00357A31">
        <w:rPr>
          <w:rFonts w:ascii="David" w:eastAsia="Times New Roman" w:hAnsi="David" w:cs="David" w:hint="cs"/>
          <w:rtl/>
        </w:rPr>
        <w:t>:</w:t>
      </w:r>
      <w:r w:rsidR="00D74574">
        <w:rPr>
          <w:rFonts w:ascii="David" w:eastAsia="Times New Roman" w:hAnsi="David" w:cs="David" w:hint="cs"/>
          <w:rtl/>
        </w:rPr>
        <w:t xml:space="preserve"> </w:t>
      </w:r>
      <w:r w:rsidR="001745BD" w:rsidRPr="001745BD">
        <w:rPr>
          <w:rFonts w:ascii="David" w:eastAsia="Times New Roman" w:hAnsi="David" w:cs="David" w:hint="cs"/>
          <w:b/>
          <w:bCs/>
          <w:rtl/>
        </w:rPr>
        <w:t xml:space="preserve">מבחן </w:t>
      </w:r>
      <w:proofErr w:type="spellStart"/>
      <w:r w:rsidR="001745BD" w:rsidRPr="001745BD">
        <w:rPr>
          <w:rFonts w:ascii="David" w:eastAsia="Times New Roman" w:hAnsi="David" w:cs="David" w:hint="cs"/>
          <w:b/>
          <w:bCs/>
          <w:rtl/>
        </w:rPr>
        <w:t>האלמלא</w:t>
      </w:r>
      <w:proofErr w:type="spellEnd"/>
      <w:r w:rsidR="001745BD">
        <w:rPr>
          <w:rFonts w:ascii="David" w:eastAsia="Times New Roman" w:hAnsi="David" w:cs="David" w:hint="cs"/>
          <w:rtl/>
        </w:rPr>
        <w:t xml:space="preserve"> </w:t>
      </w:r>
      <w:r w:rsidR="001745BD">
        <w:rPr>
          <w:rFonts w:ascii="David" w:eastAsia="Times New Roman" w:hAnsi="David" w:cs="David"/>
          <w:rtl/>
        </w:rPr>
        <w:t>–</w:t>
      </w:r>
      <w:r w:rsidR="001745BD">
        <w:rPr>
          <w:rFonts w:ascii="David" w:eastAsia="Times New Roman" w:hAnsi="David" w:cs="David" w:hint="cs"/>
          <w:rtl/>
        </w:rPr>
        <w:t xml:space="preserve"> </w:t>
      </w:r>
      <w:r w:rsidR="00D74574" w:rsidRPr="00D74574">
        <w:rPr>
          <w:rFonts w:ascii="David" w:eastAsia="Times New Roman" w:hAnsi="David" w:cs="David"/>
          <w:rtl/>
        </w:rPr>
        <w:t>לולא השימוש ברכב מנועי, הנזק לא היה מתרחש.</w:t>
      </w:r>
    </w:p>
    <w:p w14:paraId="0A44BB35" w14:textId="33A1A2C9" w:rsidR="00912C9E" w:rsidRPr="00CD3E62" w:rsidRDefault="00912C9E" w:rsidP="00D93259">
      <w:pPr>
        <w:pStyle w:val="a7"/>
        <w:numPr>
          <w:ilvl w:val="0"/>
          <w:numId w:val="90"/>
        </w:numPr>
        <w:spacing w:line="276" w:lineRule="auto"/>
        <w:rPr>
          <w:rFonts w:ascii="David" w:eastAsia="Times New Roman" w:hAnsi="David" w:cs="David"/>
          <w:rtl/>
        </w:rPr>
      </w:pPr>
      <w:proofErr w:type="spellStart"/>
      <w:r w:rsidRPr="00357A31">
        <w:rPr>
          <w:rFonts w:ascii="David" w:eastAsia="Times New Roman" w:hAnsi="David" w:cs="David" w:hint="cs"/>
          <w:u w:val="single"/>
          <w:rtl/>
        </w:rPr>
        <w:t>קש"ס</w:t>
      </w:r>
      <w:proofErr w:type="spellEnd"/>
      <w:r w:rsidRPr="00357A31">
        <w:rPr>
          <w:rFonts w:ascii="David" w:eastAsia="Times New Roman" w:hAnsi="David" w:cs="David" w:hint="cs"/>
          <w:u w:val="single"/>
          <w:rtl/>
        </w:rPr>
        <w:t xml:space="preserve"> משפטי</w:t>
      </w:r>
      <w:r w:rsidR="00357A31">
        <w:rPr>
          <w:rFonts w:ascii="David" w:eastAsia="Times New Roman" w:hAnsi="David" w:cs="David" w:hint="cs"/>
          <w:rtl/>
        </w:rPr>
        <w:t>:</w:t>
      </w:r>
      <w:r w:rsidRPr="00CD3E62">
        <w:rPr>
          <w:rFonts w:ascii="David" w:eastAsia="Times New Roman" w:hAnsi="David" w:cs="David" w:hint="cs"/>
          <w:rtl/>
        </w:rPr>
        <w:t xml:space="preserve"> </w:t>
      </w:r>
      <w:r w:rsidR="00D74574" w:rsidRPr="001745BD">
        <w:rPr>
          <w:rFonts w:ascii="David" w:eastAsia="Times New Roman" w:hAnsi="David" w:cs="David" w:hint="cs"/>
          <w:b/>
          <w:bCs/>
          <w:rtl/>
        </w:rPr>
        <w:t>מבחן הסיכון</w:t>
      </w:r>
      <w:r w:rsidR="001745BD">
        <w:rPr>
          <w:rFonts w:ascii="David" w:eastAsia="Times New Roman" w:hAnsi="David" w:cs="David" w:hint="cs"/>
          <w:rtl/>
        </w:rPr>
        <w:t xml:space="preserve"> </w:t>
      </w:r>
      <w:r w:rsidR="001745BD">
        <w:rPr>
          <w:rFonts w:ascii="David" w:eastAsia="Times New Roman" w:hAnsi="David" w:cs="David"/>
          <w:rtl/>
        </w:rPr>
        <w:t>–</w:t>
      </w:r>
      <w:r w:rsidR="001745BD">
        <w:rPr>
          <w:rFonts w:ascii="David" w:eastAsia="Times New Roman" w:hAnsi="David" w:cs="David" w:hint="cs"/>
          <w:rtl/>
        </w:rPr>
        <w:t xml:space="preserve"> </w:t>
      </w:r>
      <w:r w:rsidR="00CD3E62" w:rsidRPr="00CD3E62">
        <w:rPr>
          <w:rFonts w:ascii="David" w:eastAsia="Times New Roman" w:hAnsi="David" w:cs="David"/>
          <w:rtl/>
        </w:rPr>
        <w:t>נזק נגרם עקב שימוש ברכב מנועי, אם הוא בתחום הסיכון שהשימוש (העיקרי או המשני) ברכב יוצר.</w:t>
      </w:r>
    </w:p>
    <w:p w14:paraId="1C87B08E" w14:textId="29CED517" w:rsidR="00912C9E" w:rsidRDefault="00912C9E" w:rsidP="003D0A00">
      <w:pPr>
        <w:spacing w:line="276" w:lineRule="auto"/>
        <w:ind w:left="-437"/>
        <w:rPr>
          <w:rFonts w:ascii="David" w:eastAsia="Times New Roman" w:hAnsi="David" w:cs="David"/>
          <w:rtl/>
        </w:rPr>
      </w:pPr>
      <w:r>
        <w:rPr>
          <w:rFonts w:ascii="David" w:eastAsia="Times New Roman" w:hAnsi="David" w:cs="David" w:hint="cs"/>
          <w:u w:val="single"/>
          <w:rtl/>
        </w:rPr>
        <w:t>שימוש ברכב מנועי</w:t>
      </w:r>
      <w:r w:rsidRPr="00912C9E">
        <w:rPr>
          <w:rFonts w:ascii="David" w:eastAsia="Times New Roman" w:hAnsi="David" w:cs="David" w:hint="cs"/>
          <w:rtl/>
        </w:rPr>
        <w:t>:</w:t>
      </w:r>
      <w:r w:rsidR="00B04812" w:rsidRPr="00B04812">
        <w:rPr>
          <w:rtl/>
        </w:rPr>
        <w:t xml:space="preserve"> </w:t>
      </w:r>
      <w:r w:rsidR="00B04812" w:rsidRPr="00B04812">
        <w:rPr>
          <w:rFonts w:ascii="David" w:eastAsia="Times New Roman" w:hAnsi="David" w:cs="David"/>
          <w:rtl/>
        </w:rPr>
        <w:t xml:space="preserve">נסיעה ברכב, כניסה </w:t>
      </w:r>
      <w:r w:rsidR="009846D8">
        <w:rPr>
          <w:rFonts w:ascii="David" w:eastAsia="Times New Roman" w:hAnsi="David" w:cs="David" w:hint="cs"/>
          <w:rtl/>
        </w:rPr>
        <w:t xml:space="preserve">לתוכו או </w:t>
      </w:r>
      <w:r w:rsidR="00B04812" w:rsidRPr="00B04812">
        <w:rPr>
          <w:rFonts w:ascii="David" w:eastAsia="Times New Roman" w:hAnsi="David" w:cs="David"/>
          <w:rtl/>
        </w:rPr>
        <w:t>ירידה ממנו, החנייתו, דחיפתו או גרירתו, טיפול</w:t>
      </w:r>
      <w:r w:rsidR="00132387">
        <w:rPr>
          <w:rFonts w:ascii="David" w:eastAsia="Times New Roman" w:hAnsi="David" w:cs="David" w:hint="cs"/>
          <w:rtl/>
        </w:rPr>
        <w:t xml:space="preserve"> </w:t>
      </w:r>
      <w:r w:rsidR="00B04812" w:rsidRPr="00B04812">
        <w:rPr>
          <w:rFonts w:ascii="David" w:eastAsia="Times New Roman" w:hAnsi="David" w:cs="David"/>
          <w:rtl/>
        </w:rPr>
        <w:t>דרך או תיק</w:t>
      </w:r>
      <w:r w:rsidR="00132387">
        <w:rPr>
          <w:rFonts w:ascii="David" w:eastAsia="Times New Roman" w:hAnsi="David" w:cs="David" w:hint="cs"/>
          <w:rtl/>
        </w:rPr>
        <w:t>ון</w:t>
      </w:r>
      <w:r w:rsidR="00B04812" w:rsidRPr="00B04812">
        <w:rPr>
          <w:rFonts w:ascii="David" w:eastAsia="Times New Roman" w:hAnsi="David" w:cs="David"/>
          <w:rtl/>
        </w:rPr>
        <w:t xml:space="preserve"> דרך ברכב, שנעשה בידי המשתמש בו או בידי אדם אחר שלא במסגרת עבודתו. כולל ג</w:t>
      </w:r>
      <w:r w:rsidR="00132387">
        <w:rPr>
          <w:rFonts w:ascii="David" w:eastAsia="Times New Roman" w:hAnsi="David" w:cs="David" w:hint="cs"/>
          <w:rtl/>
        </w:rPr>
        <w:t>ם</w:t>
      </w:r>
      <w:r w:rsidR="00B04812" w:rsidRPr="00B04812">
        <w:rPr>
          <w:rFonts w:ascii="David" w:eastAsia="Times New Roman" w:hAnsi="David" w:cs="David"/>
          <w:rtl/>
        </w:rPr>
        <w:t xml:space="preserve"> הדרדרות או התהפכות של הרכב, התנתקות או נפילה של חלק מהרכב/מטענו תוך כדי נסיעה או נפילה כאמור מרכב עומד או חונה שלא תוך כדי טיפולו של אדם ברכב במסגרת עבודתו ולמעט טעינתו של מטען או פריקתו </w:t>
      </w:r>
      <w:r w:rsidR="006705FF">
        <w:rPr>
          <w:rFonts w:ascii="David" w:eastAsia="Times New Roman" w:hAnsi="David" w:cs="David" w:hint="cs"/>
          <w:rtl/>
        </w:rPr>
        <w:t>כ</w:t>
      </w:r>
      <w:r w:rsidR="00B04812" w:rsidRPr="00B04812">
        <w:rPr>
          <w:rFonts w:ascii="David" w:eastAsia="Times New Roman" w:hAnsi="David" w:cs="David"/>
          <w:rtl/>
        </w:rPr>
        <w:t>שהרכב עומד.</w:t>
      </w:r>
    </w:p>
    <w:p w14:paraId="3E441354" w14:textId="4446741B" w:rsidR="00917DA9" w:rsidRPr="00917DA9" w:rsidRDefault="00917DA9" w:rsidP="00D93259">
      <w:pPr>
        <w:pStyle w:val="a7"/>
        <w:numPr>
          <w:ilvl w:val="0"/>
          <w:numId w:val="91"/>
        </w:numPr>
        <w:spacing w:line="276" w:lineRule="auto"/>
        <w:rPr>
          <w:rFonts w:ascii="David" w:eastAsia="Times New Roman" w:hAnsi="David" w:cs="David"/>
          <w:rtl/>
        </w:rPr>
      </w:pPr>
      <w:r w:rsidRPr="00917DA9">
        <w:rPr>
          <w:rFonts w:ascii="David" w:eastAsia="Times New Roman" w:hAnsi="David" w:cs="David" w:hint="cs"/>
          <w:color w:val="FF0000"/>
          <w:rtl/>
        </w:rPr>
        <w:lastRenderedPageBreak/>
        <w:t xml:space="preserve">פס"ד לסרי: </w:t>
      </w:r>
      <w:r w:rsidRPr="003E67D4">
        <w:rPr>
          <w:rFonts w:ascii="David" w:eastAsia="Times New Roman" w:hAnsi="David" w:cs="David"/>
          <w:b/>
          <w:bCs/>
          <w:rtl/>
        </w:rPr>
        <w:t>פגיעה בשל שריפת דלק</w:t>
      </w:r>
      <w:r w:rsidRPr="00917DA9">
        <w:rPr>
          <w:rFonts w:ascii="David" w:eastAsia="Times New Roman" w:hAnsi="David" w:cs="David"/>
          <w:rtl/>
        </w:rPr>
        <w:t xml:space="preserve"> היא פגיעה הנובעת מ"שימוש ברכב מנועי".</w:t>
      </w:r>
    </w:p>
    <w:p w14:paraId="54A655B5" w14:textId="250EB05B" w:rsidR="00917DA9" w:rsidRPr="00917DA9" w:rsidRDefault="00917DA9" w:rsidP="00D93259">
      <w:pPr>
        <w:pStyle w:val="a7"/>
        <w:numPr>
          <w:ilvl w:val="0"/>
          <w:numId w:val="91"/>
        </w:numPr>
        <w:spacing w:line="276" w:lineRule="auto"/>
        <w:rPr>
          <w:rFonts w:ascii="David" w:eastAsia="Times New Roman" w:hAnsi="David" w:cs="David"/>
          <w:rtl/>
        </w:rPr>
      </w:pPr>
      <w:r w:rsidRPr="00917DA9">
        <w:rPr>
          <w:rFonts w:ascii="David" w:eastAsia="Times New Roman" w:hAnsi="David" w:cs="David" w:hint="cs"/>
          <w:color w:val="FF0000"/>
          <w:rtl/>
        </w:rPr>
        <w:t xml:space="preserve">פס"ד </w:t>
      </w:r>
      <w:proofErr w:type="spellStart"/>
      <w:r w:rsidRPr="00917DA9">
        <w:rPr>
          <w:rFonts w:ascii="David" w:eastAsia="Times New Roman" w:hAnsi="David" w:cs="David" w:hint="cs"/>
          <w:color w:val="FF0000"/>
          <w:rtl/>
        </w:rPr>
        <w:t>אלראהב</w:t>
      </w:r>
      <w:proofErr w:type="spellEnd"/>
      <w:r w:rsidRPr="00917DA9">
        <w:rPr>
          <w:rFonts w:ascii="David" w:eastAsia="Times New Roman" w:hAnsi="David" w:cs="David" w:hint="cs"/>
          <w:color w:val="FF0000"/>
          <w:rtl/>
        </w:rPr>
        <w:t xml:space="preserve">: </w:t>
      </w:r>
      <w:r w:rsidRPr="003E67D4">
        <w:rPr>
          <w:rFonts w:ascii="David" w:eastAsia="Times New Roman" w:hAnsi="David" w:cs="David"/>
          <w:b/>
          <w:bCs/>
          <w:rtl/>
        </w:rPr>
        <w:t>עצירת הרכב בשולי הדרך על</w:t>
      </w:r>
      <w:r w:rsidR="00F1644A" w:rsidRPr="003E67D4">
        <w:rPr>
          <w:rFonts w:ascii="David" w:eastAsia="Times New Roman" w:hAnsi="David" w:cs="David" w:hint="cs"/>
          <w:b/>
          <w:bCs/>
          <w:rtl/>
        </w:rPr>
        <w:t xml:space="preserve"> </w:t>
      </w:r>
      <w:r w:rsidRPr="003E67D4">
        <w:rPr>
          <w:rFonts w:ascii="David" w:eastAsia="Times New Roman" w:hAnsi="David" w:cs="David"/>
          <w:b/>
          <w:bCs/>
          <w:rtl/>
        </w:rPr>
        <w:t>מנת לבדוק תקלה שאירעה בו</w:t>
      </w:r>
      <w:r w:rsidRPr="00917DA9">
        <w:rPr>
          <w:rFonts w:ascii="David" w:eastAsia="Times New Roman" w:hAnsi="David" w:cs="David"/>
          <w:rtl/>
        </w:rPr>
        <w:t xml:space="preserve"> הינה בגדר "שימוש</w:t>
      </w:r>
      <w:r w:rsidR="001A4A93">
        <w:rPr>
          <w:rFonts w:ascii="David" w:eastAsia="Times New Roman" w:hAnsi="David" w:cs="David" w:hint="cs"/>
          <w:rtl/>
        </w:rPr>
        <w:t xml:space="preserve"> ברכב מנועי</w:t>
      </w:r>
      <w:r w:rsidRPr="00917DA9">
        <w:rPr>
          <w:rFonts w:ascii="David" w:eastAsia="Times New Roman" w:hAnsi="David" w:cs="David"/>
          <w:rtl/>
        </w:rPr>
        <w:t>". שימוש כזה טומן בחובו סכנת פגיעה מרכב אחר החולף בדרך.</w:t>
      </w:r>
    </w:p>
    <w:p w14:paraId="0C32D294" w14:textId="538A5B5A" w:rsidR="00917DA9" w:rsidRPr="00917DA9" w:rsidRDefault="00917DA9" w:rsidP="00D93259">
      <w:pPr>
        <w:pStyle w:val="a7"/>
        <w:numPr>
          <w:ilvl w:val="0"/>
          <w:numId w:val="91"/>
        </w:numPr>
        <w:spacing w:line="276" w:lineRule="auto"/>
        <w:rPr>
          <w:rFonts w:ascii="David" w:eastAsia="Times New Roman" w:hAnsi="David" w:cs="David"/>
          <w:rtl/>
        </w:rPr>
      </w:pPr>
      <w:r w:rsidRPr="00917DA9">
        <w:rPr>
          <w:rFonts w:ascii="David" w:eastAsia="Times New Roman" w:hAnsi="David" w:cs="David" w:hint="cs"/>
          <w:color w:val="FF0000"/>
          <w:rtl/>
        </w:rPr>
        <w:t xml:space="preserve">פס"ד </w:t>
      </w:r>
      <w:proofErr w:type="spellStart"/>
      <w:r w:rsidRPr="00917DA9">
        <w:rPr>
          <w:rFonts w:ascii="David" w:eastAsia="Times New Roman" w:hAnsi="David" w:cs="David" w:hint="cs"/>
          <w:color w:val="FF0000"/>
          <w:rtl/>
        </w:rPr>
        <w:t>פדידה</w:t>
      </w:r>
      <w:proofErr w:type="spellEnd"/>
      <w:r w:rsidRPr="00917DA9">
        <w:rPr>
          <w:rFonts w:ascii="David" w:eastAsia="Times New Roman" w:hAnsi="David" w:cs="David" w:hint="cs"/>
          <w:color w:val="FF0000"/>
          <w:rtl/>
        </w:rPr>
        <w:t xml:space="preserve">: </w:t>
      </w:r>
      <w:r w:rsidRPr="006C321B">
        <w:rPr>
          <w:rFonts w:ascii="David" w:eastAsia="Times New Roman" w:hAnsi="David" w:cs="David"/>
          <w:b/>
          <w:bCs/>
          <w:rtl/>
        </w:rPr>
        <w:t xml:space="preserve">פעולה של עלייה/ירידה לרכב </w:t>
      </w:r>
      <w:r w:rsidRPr="00917DA9">
        <w:rPr>
          <w:rFonts w:ascii="David" w:eastAsia="Times New Roman" w:hAnsi="David" w:cs="David"/>
          <w:rtl/>
        </w:rPr>
        <w:t xml:space="preserve">מהווה </w:t>
      </w:r>
      <w:r w:rsidR="00532820">
        <w:rPr>
          <w:rFonts w:ascii="David" w:eastAsia="Times New Roman" w:hAnsi="David" w:cs="David" w:hint="cs"/>
          <w:rtl/>
        </w:rPr>
        <w:t>"</w:t>
      </w:r>
      <w:r w:rsidRPr="00917DA9">
        <w:rPr>
          <w:rFonts w:ascii="David" w:eastAsia="Times New Roman" w:hAnsi="David" w:cs="David"/>
          <w:rtl/>
        </w:rPr>
        <w:t>שימוש ברכב מנועי</w:t>
      </w:r>
      <w:r w:rsidR="005E0E7F">
        <w:rPr>
          <w:rFonts w:ascii="David" w:eastAsia="Times New Roman" w:hAnsi="David" w:cs="David" w:hint="cs"/>
          <w:rtl/>
        </w:rPr>
        <w:t>, רק אם היא</w:t>
      </w:r>
      <w:r w:rsidRPr="00917DA9">
        <w:rPr>
          <w:rFonts w:ascii="David" w:eastAsia="Times New Roman" w:hAnsi="David" w:cs="David"/>
          <w:rtl/>
        </w:rPr>
        <w:t xml:space="preserve"> קשורה בעשיית שימוש ברכב למטרות </w:t>
      </w:r>
      <w:r w:rsidR="006C321B">
        <w:rPr>
          <w:rFonts w:ascii="David" w:eastAsia="Times New Roman" w:hAnsi="David" w:cs="David" w:hint="cs"/>
          <w:rtl/>
        </w:rPr>
        <w:t>תעבורה</w:t>
      </w:r>
      <w:r w:rsidR="005E0E7F">
        <w:rPr>
          <w:rFonts w:ascii="David" w:eastAsia="Times New Roman" w:hAnsi="David" w:cs="David" w:hint="cs"/>
          <w:rtl/>
        </w:rPr>
        <w:t xml:space="preserve">. </w:t>
      </w:r>
      <w:r w:rsidR="00785168">
        <w:rPr>
          <w:rFonts w:ascii="David" w:eastAsia="Times New Roman" w:hAnsi="David" w:cs="David" w:hint="cs"/>
          <w:rtl/>
        </w:rPr>
        <w:t>כלומר, עליתי לרכב כדי להתחיל לנסוע בו, או ירדתי מהרכב לאחר שסיימתי בו נסיעה</w:t>
      </w:r>
      <w:r w:rsidRPr="00917DA9">
        <w:rPr>
          <w:rFonts w:ascii="David" w:eastAsia="Times New Roman" w:hAnsi="David" w:cs="David"/>
          <w:rtl/>
        </w:rPr>
        <w:t>.</w:t>
      </w:r>
    </w:p>
    <w:p w14:paraId="4E172B2F" w14:textId="6AC81851" w:rsidR="00132387" w:rsidRPr="00917DA9" w:rsidRDefault="00917DA9" w:rsidP="00D93259">
      <w:pPr>
        <w:pStyle w:val="a7"/>
        <w:numPr>
          <w:ilvl w:val="0"/>
          <w:numId w:val="91"/>
        </w:numPr>
        <w:spacing w:line="276" w:lineRule="auto"/>
        <w:rPr>
          <w:rFonts w:ascii="David" w:eastAsia="Times New Roman" w:hAnsi="David" w:cs="David"/>
          <w:rtl/>
        </w:rPr>
      </w:pPr>
      <w:r w:rsidRPr="00917DA9">
        <w:rPr>
          <w:rFonts w:ascii="David" w:eastAsia="Times New Roman" w:hAnsi="David" w:cs="David" w:hint="cs"/>
          <w:color w:val="FF0000"/>
          <w:rtl/>
        </w:rPr>
        <w:t>פס"ד דראושה:</w:t>
      </w:r>
      <w:r>
        <w:rPr>
          <w:rFonts w:ascii="David" w:eastAsia="Times New Roman" w:hAnsi="David" w:cs="David" w:hint="cs"/>
          <w:rtl/>
        </w:rPr>
        <w:t xml:space="preserve"> </w:t>
      </w:r>
      <w:r w:rsidRPr="00DF44AC">
        <w:rPr>
          <w:rFonts w:ascii="David" w:eastAsia="Times New Roman" w:hAnsi="David" w:cs="David"/>
          <w:b/>
          <w:bCs/>
          <w:rtl/>
        </w:rPr>
        <w:t xml:space="preserve">טיפול הוא טיפול דרך אם הוא נועד למנוע/להקטין את הסיכון </w:t>
      </w:r>
      <w:proofErr w:type="spellStart"/>
      <w:r w:rsidRPr="00DF44AC">
        <w:rPr>
          <w:rFonts w:ascii="David" w:eastAsia="Times New Roman" w:hAnsi="David" w:cs="David"/>
          <w:b/>
          <w:bCs/>
          <w:rtl/>
        </w:rPr>
        <w:t>התעבורתי</w:t>
      </w:r>
      <w:proofErr w:type="spellEnd"/>
      <w:r w:rsidRPr="00917DA9">
        <w:rPr>
          <w:rFonts w:ascii="David" w:eastAsia="Times New Roman" w:hAnsi="David" w:cs="David"/>
          <w:rtl/>
        </w:rPr>
        <w:t xml:space="preserve">, והוא נעשה אגב הנסיעה או לצורך המשכתה </w:t>
      </w:r>
      <w:r w:rsidRPr="00917DA9">
        <w:rPr>
          <w:rFonts w:ascii="David" w:eastAsia="Times New Roman" w:hAnsi="David" w:cs="David" w:hint="cs"/>
          <w:rtl/>
        </w:rPr>
        <w:t>המיידי</w:t>
      </w:r>
      <w:r w:rsidRPr="00917DA9">
        <w:rPr>
          <w:rFonts w:ascii="David" w:eastAsia="Times New Roman" w:hAnsi="David" w:cs="David" w:hint="eastAsia"/>
          <w:rtl/>
        </w:rPr>
        <w:t>ת</w:t>
      </w:r>
      <w:r w:rsidR="00E70385">
        <w:rPr>
          <w:rFonts w:ascii="David" w:eastAsia="Times New Roman" w:hAnsi="David" w:cs="David" w:hint="cs"/>
          <w:rtl/>
        </w:rPr>
        <w:t xml:space="preserve"> (למשל אם עצרתי בצד הדרך על מנת להרגיע את הילד הבוכה באוטו זה לא נחשב)</w:t>
      </w:r>
      <w:r w:rsidRPr="00917DA9">
        <w:rPr>
          <w:rFonts w:ascii="David" w:eastAsia="Times New Roman" w:hAnsi="David" w:cs="David"/>
          <w:rtl/>
        </w:rPr>
        <w:t>.</w:t>
      </w:r>
    </w:p>
    <w:p w14:paraId="62339956" w14:textId="40511406" w:rsidR="00132387" w:rsidRDefault="00132387" w:rsidP="003D0A00">
      <w:pPr>
        <w:spacing w:line="276" w:lineRule="auto"/>
        <w:ind w:left="-437"/>
        <w:rPr>
          <w:rFonts w:ascii="David" w:eastAsia="Times New Roman" w:hAnsi="David" w:cs="David"/>
          <w:rtl/>
        </w:rPr>
      </w:pPr>
      <w:r w:rsidRPr="00132387">
        <w:rPr>
          <w:rFonts w:ascii="David" w:eastAsia="Times New Roman" w:hAnsi="David" w:cs="David" w:hint="cs"/>
          <w:u w:val="single"/>
          <w:rtl/>
        </w:rPr>
        <w:t>רכב מנועי</w:t>
      </w:r>
      <w:r>
        <w:rPr>
          <w:rFonts w:ascii="David" w:eastAsia="Times New Roman" w:hAnsi="David" w:cs="David" w:hint="cs"/>
          <w:rtl/>
        </w:rPr>
        <w:t>:</w:t>
      </w:r>
      <w:r w:rsidR="00F1644A">
        <w:rPr>
          <w:rFonts w:ascii="David" w:eastAsia="Times New Roman" w:hAnsi="David" w:cs="David" w:hint="cs"/>
          <w:rtl/>
        </w:rPr>
        <w:t xml:space="preserve"> </w:t>
      </w:r>
      <w:r w:rsidR="00F1644A" w:rsidRPr="00F1644A">
        <w:rPr>
          <w:rFonts w:ascii="David" w:eastAsia="Times New Roman" w:hAnsi="David" w:cs="David"/>
          <w:rtl/>
        </w:rPr>
        <w:t>רכב הנע בכוח מכני על פני הקרקע, ועיקר ייעודו לשמש לתחבורה יבשתית, לרבות רכבת, טרקטור, מכונה ניידת הכשירה לנוע בכוח מכני בכביש ורכב נגרר/נתמך ע"י רכב מנועי, ולמעט כיסא גלגלים, עגלת נכים ומדרגות נעות.</w:t>
      </w:r>
    </w:p>
    <w:p w14:paraId="24F53917" w14:textId="0F274CCB" w:rsidR="000175B7" w:rsidRPr="000175B7" w:rsidRDefault="000175B7" w:rsidP="00D93259">
      <w:pPr>
        <w:pStyle w:val="a7"/>
        <w:numPr>
          <w:ilvl w:val="0"/>
          <w:numId w:val="92"/>
        </w:numPr>
        <w:spacing w:line="276" w:lineRule="auto"/>
        <w:rPr>
          <w:rFonts w:ascii="David" w:eastAsia="Times New Roman" w:hAnsi="David" w:cs="David"/>
          <w:rtl/>
        </w:rPr>
      </w:pPr>
      <w:r w:rsidRPr="009C3589">
        <w:rPr>
          <w:rFonts w:ascii="David" w:eastAsia="Times New Roman" w:hAnsi="David" w:cs="David"/>
          <w:u w:val="single"/>
          <w:rtl/>
        </w:rPr>
        <w:t>כשירות פיזית</w:t>
      </w:r>
      <w:r w:rsidRPr="009C3589">
        <w:rPr>
          <w:rFonts w:ascii="David" w:eastAsia="Times New Roman" w:hAnsi="David" w:cs="David"/>
          <w:rtl/>
        </w:rPr>
        <w:t>:</w:t>
      </w:r>
      <w:r w:rsidRPr="000175B7">
        <w:rPr>
          <w:rFonts w:ascii="David" w:eastAsia="Times New Roman" w:hAnsi="David" w:cs="David"/>
          <w:rtl/>
        </w:rPr>
        <w:t xml:space="preserve"> </w:t>
      </w:r>
      <w:r w:rsidRPr="009C3589">
        <w:rPr>
          <w:rFonts w:ascii="David" w:eastAsia="Times New Roman" w:hAnsi="David" w:cs="David"/>
          <w:b/>
          <w:bCs/>
          <w:rtl/>
        </w:rPr>
        <w:t>מסוגלות של כלי הרכב לנוע פיזית</w:t>
      </w:r>
      <w:r w:rsidRPr="000175B7">
        <w:rPr>
          <w:rFonts w:ascii="David" w:eastAsia="Times New Roman" w:hAnsi="David" w:cs="David"/>
          <w:rtl/>
        </w:rPr>
        <w:t xml:space="preserve"> בכביש. </w:t>
      </w:r>
    </w:p>
    <w:p w14:paraId="204661CA" w14:textId="05B4DFC5" w:rsidR="000175B7" w:rsidRPr="000175B7" w:rsidRDefault="000175B7" w:rsidP="00D93259">
      <w:pPr>
        <w:pStyle w:val="a7"/>
        <w:numPr>
          <w:ilvl w:val="0"/>
          <w:numId w:val="92"/>
        </w:numPr>
        <w:spacing w:line="276" w:lineRule="auto"/>
        <w:rPr>
          <w:rFonts w:ascii="David" w:eastAsia="Times New Roman" w:hAnsi="David" w:cs="David"/>
          <w:rtl/>
        </w:rPr>
      </w:pPr>
      <w:r w:rsidRPr="009C3589">
        <w:rPr>
          <w:rFonts w:ascii="David" w:eastAsia="Times New Roman" w:hAnsi="David" w:cs="David"/>
          <w:u w:val="single"/>
          <w:rtl/>
        </w:rPr>
        <w:t>כשירות נורמטיבית</w:t>
      </w:r>
      <w:r w:rsidRPr="009C3589">
        <w:rPr>
          <w:rFonts w:ascii="David" w:eastAsia="Times New Roman" w:hAnsi="David" w:cs="David" w:hint="cs"/>
          <w:rtl/>
        </w:rPr>
        <w:t>:</w:t>
      </w:r>
      <w:r>
        <w:rPr>
          <w:rFonts w:ascii="David" w:eastAsia="Times New Roman" w:hAnsi="David" w:cs="David" w:hint="cs"/>
          <w:b/>
          <w:bCs/>
          <w:rtl/>
        </w:rPr>
        <w:t xml:space="preserve"> </w:t>
      </w:r>
      <w:r w:rsidR="00896794" w:rsidRPr="00896794">
        <w:rPr>
          <w:rFonts w:ascii="David" w:eastAsia="Times New Roman" w:hAnsi="David" w:cs="David" w:hint="cs"/>
          <w:color w:val="FF0000"/>
          <w:rtl/>
        </w:rPr>
        <w:t xml:space="preserve">פרשת </w:t>
      </w:r>
      <w:proofErr w:type="spellStart"/>
      <w:r w:rsidR="00896794" w:rsidRPr="00896794">
        <w:rPr>
          <w:rFonts w:ascii="David" w:eastAsia="Times New Roman" w:hAnsi="David" w:cs="David" w:hint="cs"/>
          <w:color w:val="FF0000"/>
          <w:rtl/>
        </w:rPr>
        <w:t>אטליס</w:t>
      </w:r>
      <w:proofErr w:type="spellEnd"/>
      <w:r w:rsidR="00896794" w:rsidRPr="00896794">
        <w:rPr>
          <w:rFonts w:ascii="David" w:eastAsia="Times New Roman" w:hAnsi="David" w:cs="David" w:hint="cs"/>
          <w:color w:val="FF0000"/>
          <w:rtl/>
        </w:rPr>
        <w:t xml:space="preserve"> </w:t>
      </w:r>
      <w:r w:rsidR="00896794">
        <w:rPr>
          <w:rFonts w:ascii="David" w:eastAsia="Times New Roman" w:hAnsi="David" w:cs="David"/>
          <w:rtl/>
        </w:rPr>
        <w:t>–</w:t>
      </w:r>
      <w:r w:rsidR="00896794">
        <w:rPr>
          <w:rFonts w:ascii="David" w:eastAsia="Times New Roman" w:hAnsi="David" w:cs="David" w:hint="cs"/>
          <w:rtl/>
        </w:rPr>
        <w:t xml:space="preserve"> </w:t>
      </w:r>
      <w:r w:rsidR="00AF37B3" w:rsidRPr="00AF37B3">
        <w:rPr>
          <w:rFonts w:ascii="David" w:eastAsia="Times New Roman" w:hAnsi="David" w:cs="David" w:hint="cs"/>
          <w:b/>
          <w:bCs/>
          <w:rtl/>
        </w:rPr>
        <w:t xml:space="preserve">בדיקת </w:t>
      </w:r>
      <w:r w:rsidRPr="009C3589">
        <w:rPr>
          <w:rFonts w:ascii="David" w:eastAsia="Times New Roman" w:hAnsi="David" w:cs="David"/>
          <w:b/>
          <w:bCs/>
          <w:rtl/>
        </w:rPr>
        <w:t>רישוי</w:t>
      </w:r>
      <w:r w:rsidRPr="000175B7">
        <w:rPr>
          <w:rFonts w:ascii="David" w:eastAsia="Times New Roman" w:hAnsi="David" w:cs="David"/>
          <w:rtl/>
        </w:rPr>
        <w:t>. בודק לאילו כלים ניידים מותר לנסוע על הכביש ולאילו כלים ניידים אסור לנוע עליו ע"פ דיני התעבורה. מבחן כשירות נורמטיבית כללית, משמע</w:t>
      </w:r>
      <w:r>
        <w:rPr>
          <w:rFonts w:ascii="David" w:eastAsia="Times New Roman" w:hAnsi="David" w:cs="David" w:hint="cs"/>
          <w:rtl/>
        </w:rPr>
        <w:t xml:space="preserve"> </w:t>
      </w:r>
      <w:r>
        <w:rPr>
          <w:rFonts w:ascii="David" w:eastAsia="Times New Roman" w:hAnsi="David" w:cs="David"/>
          <w:rtl/>
        </w:rPr>
        <w:t>–</w:t>
      </w:r>
      <w:r>
        <w:rPr>
          <w:rFonts w:ascii="David" w:eastAsia="Times New Roman" w:hAnsi="David" w:cs="David" w:hint="cs"/>
          <w:rtl/>
        </w:rPr>
        <w:t xml:space="preserve"> </w:t>
      </w:r>
      <w:r w:rsidRPr="009C3589">
        <w:rPr>
          <w:rFonts w:ascii="David" w:eastAsia="Times New Roman" w:hAnsi="David" w:cs="David"/>
          <w:b/>
          <w:bCs/>
          <w:rtl/>
        </w:rPr>
        <w:t xml:space="preserve">האם ככלל לכלי זה מותר לנסוע בדרך </w:t>
      </w:r>
      <w:r w:rsidRPr="000175B7">
        <w:rPr>
          <w:rFonts w:ascii="David" w:eastAsia="Times New Roman" w:hAnsi="David" w:cs="David"/>
          <w:rtl/>
        </w:rPr>
        <w:t>(בין אם נדרש רישיון ובין אם לא)</w:t>
      </w:r>
      <w:r w:rsidR="00190C4A">
        <w:rPr>
          <w:rFonts w:ascii="David" w:eastAsia="Times New Roman" w:hAnsi="David" w:cs="David" w:hint="cs"/>
          <w:rtl/>
        </w:rPr>
        <w:t>.</w:t>
      </w:r>
    </w:p>
    <w:p w14:paraId="47224BF6" w14:textId="56FB4301" w:rsidR="000175B7" w:rsidRPr="000175B7" w:rsidRDefault="000175B7" w:rsidP="00D93259">
      <w:pPr>
        <w:pStyle w:val="a7"/>
        <w:numPr>
          <w:ilvl w:val="0"/>
          <w:numId w:val="92"/>
        </w:numPr>
        <w:spacing w:line="276" w:lineRule="auto"/>
        <w:rPr>
          <w:rFonts w:ascii="David" w:eastAsia="Times New Roman" w:hAnsi="David" w:cs="David"/>
          <w:rtl/>
        </w:rPr>
      </w:pPr>
      <w:r w:rsidRPr="009C3589">
        <w:rPr>
          <w:rFonts w:ascii="David" w:eastAsia="Times New Roman" w:hAnsi="David" w:cs="David"/>
          <w:u w:val="single"/>
          <w:rtl/>
        </w:rPr>
        <w:t>קורקינט ממונ</w:t>
      </w:r>
      <w:r w:rsidR="00633602">
        <w:rPr>
          <w:rFonts w:ascii="David" w:eastAsia="Times New Roman" w:hAnsi="David" w:cs="David" w:hint="cs"/>
          <w:u w:val="single"/>
          <w:rtl/>
        </w:rPr>
        <w:t>ע (מכני)</w:t>
      </w:r>
      <w:r w:rsidRPr="009C3589">
        <w:rPr>
          <w:rFonts w:ascii="David" w:eastAsia="Times New Roman" w:hAnsi="David" w:cs="David" w:hint="cs"/>
          <w:rtl/>
        </w:rPr>
        <w:t>:</w:t>
      </w:r>
      <w:r w:rsidRPr="000175B7">
        <w:rPr>
          <w:rFonts w:ascii="David" w:eastAsia="Times New Roman" w:hAnsi="David" w:cs="David"/>
          <w:rtl/>
        </w:rPr>
        <w:t xml:space="preserve"> </w:t>
      </w:r>
      <w:r w:rsidR="00896794" w:rsidRPr="00896794">
        <w:rPr>
          <w:rFonts w:ascii="David" w:eastAsia="Times New Roman" w:hAnsi="David" w:cs="David" w:hint="cs"/>
          <w:color w:val="00B050"/>
          <w:rtl/>
        </w:rPr>
        <w:t xml:space="preserve">השופטת </w:t>
      </w:r>
      <w:proofErr w:type="spellStart"/>
      <w:r w:rsidR="00896794" w:rsidRPr="00896794">
        <w:rPr>
          <w:rFonts w:ascii="David" w:eastAsia="Times New Roman" w:hAnsi="David" w:cs="David" w:hint="cs"/>
          <w:color w:val="00B050"/>
          <w:rtl/>
        </w:rPr>
        <w:t>פרוקצ'יה</w:t>
      </w:r>
      <w:proofErr w:type="spellEnd"/>
      <w:r w:rsidR="00896794" w:rsidRPr="00896794">
        <w:rPr>
          <w:rFonts w:ascii="David" w:eastAsia="Times New Roman" w:hAnsi="David" w:cs="David" w:hint="cs"/>
          <w:color w:val="00B050"/>
          <w:rtl/>
        </w:rPr>
        <w:t xml:space="preserve"> </w:t>
      </w:r>
      <w:r w:rsidR="00896794" w:rsidRPr="00896794">
        <w:rPr>
          <w:rFonts w:ascii="David" w:eastAsia="Times New Roman" w:hAnsi="David" w:cs="David" w:hint="cs"/>
          <w:color w:val="FF0000"/>
          <w:rtl/>
        </w:rPr>
        <w:t xml:space="preserve">בפס"ד </w:t>
      </w:r>
      <w:proofErr w:type="spellStart"/>
      <w:r w:rsidR="00896794" w:rsidRPr="00896794">
        <w:rPr>
          <w:rFonts w:ascii="David" w:eastAsia="Times New Roman" w:hAnsi="David" w:cs="David" w:hint="cs"/>
          <w:color w:val="FF0000"/>
          <w:rtl/>
        </w:rPr>
        <w:t>שפורן</w:t>
      </w:r>
      <w:proofErr w:type="spellEnd"/>
      <w:r w:rsidR="00896794">
        <w:rPr>
          <w:rFonts w:ascii="David" w:eastAsia="Times New Roman" w:hAnsi="David" w:cs="David" w:hint="cs"/>
          <w:rtl/>
        </w:rPr>
        <w:t xml:space="preserve"> </w:t>
      </w:r>
      <w:r w:rsidR="00896794">
        <w:rPr>
          <w:rFonts w:ascii="David" w:eastAsia="Times New Roman" w:hAnsi="David" w:cs="David"/>
          <w:rtl/>
        </w:rPr>
        <w:t>–</w:t>
      </w:r>
      <w:r w:rsidR="00896794">
        <w:rPr>
          <w:rFonts w:ascii="David" w:eastAsia="Times New Roman" w:hAnsi="David" w:cs="David" w:hint="cs"/>
          <w:rtl/>
        </w:rPr>
        <w:t xml:space="preserve"> </w:t>
      </w:r>
      <w:r w:rsidRPr="000175B7">
        <w:rPr>
          <w:rFonts w:ascii="David" w:eastAsia="Times New Roman" w:hAnsi="David" w:cs="David"/>
          <w:rtl/>
        </w:rPr>
        <w:t xml:space="preserve">הקורקינט המכני </w:t>
      </w:r>
      <w:r w:rsidRPr="009C3589">
        <w:rPr>
          <w:rFonts w:ascii="David" w:eastAsia="Times New Roman" w:hAnsi="David" w:cs="David"/>
          <w:b/>
          <w:bCs/>
          <w:rtl/>
        </w:rPr>
        <w:t>אינו מקיים את דרישת הייעוד</w:t>
      </w:r>
      <w:r w:rsidRPr="000175B7">
        <w:rPr>
          <w:rFonts w:ascii="David" w:eastAsia="Times New Roman" w:hAnsi="David" w:cs="David"/>
          <w:rtl/>
        </w:rPr>
        <w:t xml:space="preserve"> "לשמש לתחבורה יבשתית" </w:t>
      </w:r>
      <w:r w:rsidRPr="006F2E88">
        <w:rPr>
          <w:rFonts w:ascii="David" w:eastAsia="Times New Roman" w:hAnsi="David" w:cs="David"/>
          <w:b/>
          <w:bCs/>
          <w:rtl/>
        </w:rPr>
        <w:t>והייעוד התחבורתי אינו עיקר ייעודו</w:t>
      </w:r>
      <w:r>
        <w:rPr>
          <w:rFonts w:ascii="David" w:eastAsia="Times New Roman" w:hAnsi="David" w:cs="David" w:hint="cs"/>
          <w:rtl/>
        </w:rPr>
        <w:t xml:space="preserve"> </w:t>
      </w:r>
      <w:r>
        <w:rPr>
          <w:rFonts w:ascii="David" w:eastAsia="Times New Roman" w:hAnsi="David" w:cs="David"/>
          <w:rtl/>
        </w:rPr>
        <w:t>–</w:t>
      </w:r>
      <w:r w:rsidRPr="000175B7">
        <w:rPr>
          <w:rFonts w:ascii="David" w:eastAsia="Times New Roman" w:hAnsi="David" w:cs="David"/>
          <w:rtl/>
        </w:rPr>
        <w:t xml:space="preserve"> הוא נבנה ונקנה כצעצוע לילדים ובני נוער.</w:t>
      </w:r>
      <w:r w:rsidR="006F2E88">
        <w:rPr>
          <w:rFonts w:ascii="David" w:eastAsia="Times New Roman" w:hAnsi="David" w:cs="David" w:hint="cs"/>
          <w:rtl/>
        </w:rPr>
        <w:t xml:space="preserve"> לכן, </w:t>
      </w:r>
      <w:r w:rsidR="006F2E88" w:rsidRPr="006F2E88">
        <w:rPr>
          <w:rFonts w:ascii="David" w:eastAsia="Times New Roman" w:hAnsi="David" w:cs="David" w:hint="cs"/>
          <w:b/>
          <w:bCs/>
          <w:rtl/>
        </w:rPr>
        <w:t>אינו נכנס תחת הגדרה של "רכב מנועי"</w:t>
      </w:r>
      <w:r w:rsidR="006F2E88">
        <w:rPr>
          <w:rFonts w:ascii="David" w:eastAsia="Times New Roman" w:hAnsi="David" w:cs="David" w:hint="cs"/>
          <w:rtl/>
        </w:rPr>
        <w:t>.</w:t>
      </w:r>
    </w:p>
    <w:p w14:paraId="0FF6E1A6" w14:textId="78F45023" w:rsidR="00F1644A" w:rsidRPr="000175B7" w:rsidRDefault="000175B7" w:rsidP="00D93259">
      <w:pPr>
        <w:pStyle w:val="a7"/>
        <w:numPr>
          <w:ilvl w:val="0"/>
          <w:numId w:val="92"/>
        </w:numPr>
        <w:spacing w:line="276" w:lineRule="auto"/>
        <w:rPr>
          <w:rFonts w:ascii="David" w:eastAsia="Times New Roman" w:hAnsi="David" w:cs="David"/>
          <w:rtl/>
        </w:rPr>
      </w:pPr>
      <w:r w:rsidRPr="009C3589">
        <w:rPr>
          <w:rFonts w:ascii="David" w:eastAsia="Times New Roman" w:hAnsi="David" w:cs="David"/>
          <w:u w:val="single"/>
          <w:rtl/>
        </w:rPr>
        <w:t>אופניים חשמליים</w:t>
      </w:r>
      <w:r w:rsidRPr="009C3589">
        <w:rPr>
          <w:rFonts w:ascii="David" w:eastAsia="Times New Roman" w:hAnsi="David" w:cs="David" w:hint="cs"/>
          <w:rtl/>
        </w:rPr>
        <w:t>:</w:t>
      </w:r>
      <w:r w:rsidRPr="000175B7">
        <w:rPr>
          <w:rFonts w:ascii="David" w:eastAsia="Times New Roman" w:hAnsi="David" w:cs="David"/>
          <w:rtl/>
        </w:rPr>
        <w:t xml:space="preserve"> </w:t>
      </w:r>
      <w:r w:rsidR="00896794" w:rsidRPr="00896794">
        <w:rPr>
          <w:rFonts w:ascii="David" w:eastAsia="Times New Roman" w:hAnsi="David" w:cs="David" w:hint="cs"/>
          <w:color w:val="FF0000"/>
          <w:rtl/>
        </w:rPr>
        <w:t xml:space="preserve">פס"ד אסולין </w:t>
      </w:r>
      <w:r w:rsidR="00896794">
        <w:rPr>
          <w:rFonts w:ascii="David" w:eastAsia="Times New Roman" w:hAnsi="David" w:cs="David"/>
          <w:rtl/>
        </w:rPr>
        <w:t>–</w:t>
      </w:r>
      <w:r w:rsidR="00896794">
        <w:rPr>
          <w:rFonts w:ascii="David" w:eastAsia="Times New Roman" w:hAnsi="David" w:cs="David" w:hint="cs"/>
          <w:rtl/>
        </w:rPr>
        <w:t xml:space="preserve"> </w:t>
      </w:r>
      <w:r w:rsidRPr="009C3589">
        <w:rPr>
          <w:rFonts w:ascii="David" w:eastAsia="Times New Roman" w:hAnsi="David" w:cs="David"/>
          <w:b/>
          <w:bCs/>
          <w:rtl/>
        </w:rPr>
        <w:t>מצויים מחוץ לגדרו של "רכב מנועי"</w:t>
      </w:r>
      <w:r w:rsidR="00F83FB9" w:rsidRPr="00F83FB9">
        <w:rPr>
          <w:rFonts w:ascii="David" w:eastAsia="Times New Roman" w:hAnsi="David" w:cs="David" w:hint="cs"/>
          <w:rtl/>
        </w:rPr>
        <w:t>, בשל העובדה שאין כל אפשרות לבטח אופניים חשמליים, והדבר מערער את הבסיס להטלת אחריות מוחלטת לפי החוק.</w:t>
      </w:r>
    </w:p>
    <w:p w14:paraId="3616312E" w14:textId="57061284" w:rsidR="00FC4DEE" w:rsidRDefault="00F1644A" w:rsidP="003D0A00">
      <w:pPr>
        <w:spacing w:line="276" w:lineRule="auto"/>
        <w:ind w:left="-437"/>
        <w:rPr>
          <w:rFonts w:ascii="David" w:eastAsia="Times New Roman" w:hAnsi="David" w:cs="David"/>
          <w:rtl/>
        </w:rPr>
      </w:pPr>
      <w:r>
        <w:rPr>
          <w:rFonts w:ascii="David" w:eastAsia="Times New Roman" w:hAnsi="David" w:cs="David" w:hint="cs"/>
          <w:u w:val="single"/>
          <w:rtl/>
        </w:rPr>
        <w:t>הרכב כזיר</w:t>
      </w:r>
      <w:r w:rsidR="00F610B9">
        <w:rPr>
          <w:rFonts w:ascii="David" w:eastAsia="Times New Roman" w:hAnsi="David" w:cs="David" w:hint="cs"/>
          <w:u w:val="single"/>
          <w:rtl/>
        </w:rPr>
        <w:t>ת אירוע</w:t>
      </w:r>
      <w:r w:rsidRPr="00F1644A">
        <w:rPr>
          <w:rFonts w:ascii="David" w:eastAsia="Times New Roman" w:hAnsi="David" w:cs="David" w:hint="cs"/>
          <w:rtl/>
        </w:rPr>
        <w:t>:</w:t>
      </w:r>
      <w:r w:rsidR="00896794">
        <w:rPr>
          <w:rFonts w:ascii="David" w:eastAsia="Times New Roman" w:hAnsi="David" w:cs="David" w:hint="cs"/>
          <w:rtl/>
        </w:rPr>
        <w:t xml:space="preserve"> </w:t>
      </w:r>
      <w:r w:rsidR="00896794" w:rsidRPr="00896794">
        <w:rPr>
          <w:rFonts w:ascii="David" w:eastAsia="Times New Roman" w:hAnsi="David" w:cs="David" w:hint="cs"/>
          <w:color w:val="FF0000"/>
          <w:rtl/>
        </w:rPr>
        <w:t>רותם חברה לביטוח</w:t>
      </w:r>
      <w:r w:rsidR="00974504">
        <w:rPr>
          <w:rFonts w:ascii="David" w:eastAsia="Times New Roman" w:hAnsi="David" w:cs="David" w:hint="cs"/>
          <w:color w:val="FF0000"/>
          <w:rtl/>
        </w:rPr>
        <w:t xml:space="preserve"> נ' </w:t>
      </w:r>
      <w:proofErr w:type="spellStart"/>
      <w:r w:rsidR="00974504">
        <w:rPr>
          <w:rFonts w:ascii="David" w:eastAsia="Times New Roman" w:hAnsi="David" w:cs="David" w:hint="cs"/>
          <w:color w:val="FF0000"/>
          <w:rtl/>
        </w:rPr>
        <w:t>מזאווי</w:t>
      </w:r>
      <w:proofErr w:type="spellEnd"/>
      <w:r w:rsidR="00896794" w:rsidRPr="00896794">
        <w:rPr>
          <w:rFonts w:ascii="David" w:eastAsia="Times New Roman" w:hAnsi="David" w:cs="David" w:hint="cs"/>
          <w:color w:val="FF0000"/>
          <w:rtl/>
        </w:rPr>
        <w:t xml:space="preserve"> </w:t>
      </w:r>
      <w:r w:rsidR="00896794">
        <w:rPr>
          <w:rFonts w:ascii="David" w:eastAsia="Times New Roman" w:hAnsi="David" w:cs="David"/>
          <w:rtl/>
        </w:rPr>
        <w:t>–</w:t>
      </w:r>
      <w:r w:rsidR="00896794">
        <w:rPr>
          <w:rFonts w:ascii="David" w:eastAsia="Times New Roman" w:hAnsi="David" w:cs="David" w:hint="cs"/>
          <w:rtl/>
        </w:rPr>
        <w:t xml:space="preserve"> </w:t>
      </w:r>
      <w:r w:rsidR="00896794" w:rsidRPr="006242E3">
        <w:rPr>
          <w:rFonts w:ascii="David" w:eastAsia="Times New Roman" w:hAnsi="David" w:cs="David"/>
          <w:b/>
          <w:bCs/>
          <w:rtl/>
        </w:rPr>
        <w:t xml:space="preserve">נזק הנגרם בתוך הרכב, והרכב משמש בו כזירה לאירוע ללא קשר לסיכון שהשימוש </w:t>
      </w:r>
      <w:r w:rsidR="00E76A98">
        <w:rPr>
          <w:rFonts w:ascii="David" w:eastAsia="Times New Roman" w:hAnsi="David" w:cs="David" w:hint="cs"/>
          <w:b/>
          <w:bCs/>
          <w:rtl/>
        </w:rPr>
        <w:t xml:space="preserve">בו </w:t>
      </w:r>
      <w:r w:rsidR="00896794" w:rsidRPr="006242E3">
        <w:rPr>
          <w:rFonts w:ascii="David" w:eastAsia="Times New Roman" w:hAnsi="David" w:cs="David"/>
          <w:b/>
          <w:bCs/>
          <w:rtl/>
        </w:rPr>
        <w:t>יוצר, אינו נזק הנגרם עקב השימוש ברכב</w:t>
      </w:r>
      <w:r w:rsidR="00896794" w:rsidRPr="00896794">
        <w:rPr>
          <w:rFonts w:ascii="David" w:eastAsia="Times New Roman" w:hAnsi="David" w:cs="David"/>
          <w:rtl/>
        </w:rPr>
        <w:t>.</w:t>
      </w:r>
    </w:p>
    <w:p w14:paraId="132BB5DA" w14:textId="136147F6" w:rsidR="00FC4DEE" w:rsidRDefault="00896794" w:rsidP="00D93259">
      <w:pPr>
        <w:pStyle w:val="a7"/>
        <w:numPr>
          <w:ilvl w:val="0"/>
          <w:numId w:val="95"/>
        </w:numPr>
        <w:spacing w:line="276" w:lineRule="auto"/>
        <w:rPr>
          <w:rFonts w:ascii="David" w:eastAsia="Times New Roman" w:hAnsi="David" w:cs="David"/>
        </w:rPr>
      </w:pPr>
      <w:r w:rsidRPr="003470E6">
        <w:rPr>
          <w:rFonts w:ascii="David" w:eastAsia="Times New Roman" w:hAnsi="David" w:cs="David"/>
          <w:u w:val="single"/>
          <w:rtl/>
        </w:rPr>
        <w:t>קש</w:t>
      </w:r>
      <w:r w:rsidR="00FC4DEE" w:rsidRPr="003470E6">
        <w:rPr>
          <w:rFonts w:ascii="David" w:eastAsia="Times New Roman" w:hAnsi="David" w:cs="David" w:hint="cs"/>
          <w:u w:val="single"/>
          <w:rtl/>
        </w:rPr>
        <w:t xml:space="preserve">ר </w:t>
      </w:r>
      <w:r w:rsidRPr="003470E6">
        <w:rPr>
          <w:rFonts w:ascii="David" w:eastAsia="Times New Roman" w:hAnsi="David" w:cs="David"/>
          <w:u w:val="single"/>
          <w:rtl/>
        </w:rPr>
        <w:t>ס</w:t>
      </w:r>
      <w:r w:rsidR="00FC4DEE" w:rsidRPr="003470E6">
        <w:rPr>
          <w:rFonts w:ascii="David" w:eastAsia="Times New Roman" w:hAnsi="David" w:cs="David" w:hint="cs"/>
          <w:u w:val="single"/>
          <w:rtl/>
        </w:rPr>
        <w:t>יבתי</w:t>
      </w:r>
      <w:r w:rsidR="00FC4DEE" w:rsidRPr="00FC4DEE">
        <w:rPr>
          <w:rFonts w:ascii="David" w:eastAsia="Times New Roman" w:hAnsi="David" w:cs="David" w:hint="cs"/>
          <w:rtl/>
        </w:rPr>
        <w:t>:</w:t>
      </w:r>
      <w:r w:rsidRPr="00FC4DEE">
        <w:rPr>
          <w:rFonts w:ascii="David" w:eastAsia="Times New Roman" w:hAnsi="David" w:cs="David"/>
          <w:rtl/>
        </w:rPr>
        <w:t xml:space="preserve"> </w:t>
      </w:r>
      <w:r w:rsidR="00885A13">
        <w:rPr>
          <w:rFonts w:ascii="David" w:eastAsia="Times New Roman" w:hAnsi="David" w:cs="David" w:hint="cs"/>
          <w:rtl/>
        </w:rPr>
        <w:t xml:space="preserve">הקשר הסיבתי </w:t>
      </w:r>
      <w:r w:rsidRPr="00FC4DEE">
        <w:rPr>
          <w:rFonts w:ascii="David" w:eastAsia="Times New Roman" w:hAnsi="David" w:cs="David"/>
          <w:rtl/>
        </w:rPr>
        <w:t xml:space="preserve">יישלל במקום בו ההתנהגות </w:t>
      </w:r>
      <w:r w:rsidR="00924D94">
        <w:rPr>
          <w:rFonts w:ascii="David" w:eastAsia="Times New Roman" w:hAnsi="David" w:cs="David" w:hint="cs"/>
          <w:rtl/>
        </w:rPr>
        <w:t xml:space="preserve">של הרכב </w:t>
      </w:r>
      <w:r w:rsidR="003470E6">
        <w:rPr>
          <w:rFonts w:ascii="David" w:eastAsia="Times New Roman" w:hAnsi="David" w:cs="David" w:hint="cs"/>
          <w:rtl/>
        </w:rPr>
        <w:t>לא</w:t>
      </w:r>
      <w:r w:rsidRPr="00FC4DEE">
        <w:rPr>
          <w:rFonts w:ascii="David" w:eastAsia="Times New Roman" w:hAnsi="David" w:cs="David"/>
          <w:rtl/>
        </w:rPr>
        <w:t xml:space="preserve"> ת</w:t>
      </w:r>
      <w:r w:rsidR="00924D94">
        <w:rPr>
          <w:rFonts w:ascii="David" w:eastAsia="Times New Roman" w:hAnsi="David" w:cs="David" w:hint="cs"/>
          <w:rtl/>
        </w:rPr>
        <w:t xml:space="preserve">רמה </w:t>
      </w:r>
      <w:r w:rsidRPr="00FC4DEE">
        <w:rPr>
          <w:rFonts w:ascii="David" w:eastAsia="Times New Roman" w:hAnsi="David" w:cs="David"/>
          <w:rtl/>
        </w:rPr>
        <w:t xml:space="preserve">לאירוע </w:t>
      </w:r>
      <w:r w:rsidR="00924D94">
        <w:rPr>
          <w:rFonts w:ascii="David" w:eastAsia="Times New Roman" w:hAnsi="David" w:cs="David" w:hint="cs"/>
          <w:rtl/>
        </w:rPr>
        <w:t>ה</w:t>
      </w:r>
      <w:r w:rsidRPr="00FC4DEE">
        <w:rPr>
          <w:rFonts w:ascii="David" w:eastAsia="Times New Roman" w:hAnsi="David" w:cs="David"/>
          <w:rtl/>
        </w:rPr>
        <w:t>נזק</w:t>
      </w:r>
      <w:r w:rsidR="00924D94">
        <w:rPr>
          <w:rFonts w:ascii="David" w:eastAsia="Times New Roman" w:hAnsi="David" w:cs="David" w:hint="cs"/>
          <w:rtl/>
        </w:rPr>
        <w:t xml:space="preserve">. כלומר, הקשר הסיבתי היה מתקיים אילו פליטת הכדור הייתה נגרמת עקב טלטול הרכב או תאונה של הרכב עם רכב אחר. אולם, </w:t>
      </w:r>
      <w:r w:rsidR="00924D94" w:rsidRPr="003470E6">
        <w:rPr>
          <w:rFonts w:ascii="David" w:eastAsia="Times New Roman" w:hAnsi="David" w:cs="David" w:hint="cs"/>
          <w:b/>
          <w:bCs/>
          <w:rtl/>
        </w:rPr>
        <w:t xml:space="preserve">במקרה בו הנזק אינו נגרם עקב פעולה של הרכב, אלא הרכב רק היווה את מקום וזמן האירוע </w:t>
      </w:r>
      <w:r w:rsidR="00924D94" w:rsidRPr="003470E6">
        <w:rPr>
          <w:rFonts w:ascii="David" w:eastAsia="Times New Roman" w:hAnsi="David" w:cs="David" w:hint="cs"/>
          <w:rtl/>
        </w:rPr>
        <w:t xml:space="preserve">(היינו זירת האירוע), </w:t>
      </w:r>
      <w:proofErr w:type="spellStart"/>
      <w:r w:rsidR="00924D94" w:rsidRPr="003470E6">
        <w:rPr>
          <w:rFonts w:ascii="David" w:eastAsia="Times New Roman" w:hAnsi="David" w:cs="David" w:hint="cs"/>
          <w:b/>
          <w:bCs/>
          <w:rtl/>
        </w:rPr>
        <w:t>הקש"ס</w:t>
      </w:r>
      <w:proofErr w:type="spellEnd"/>
      <w:r w:rsidR="00924D94" w:rsidRPr="003470E6">
        <w:rPr>
          <w:rFonts w:ascii="David" w:eastAsia="Times New Roman" w:hAnsi="David" w:cs="David" w:hint="cs"/>
          <w:b/>
          <w:bCs/>
          <w:rtl/>
        </w:rPr>
        <w:t xml:space="preserve"> מתנתק</w:t>
      </w:r>
      <w:r w:rsidRPr="00FC4DEE">
        <w:rPr>
          <w:rFonts w:ascii="David" w:eastAsia="Times New Roman" w:hAnsi="David" w:cs="David"/>
          <w:rtl/>
        </w:rPr>
        <w:t>.</w:t>
      </w:r>
    </w:p>
    <w:p w14:paraId="37C5C0B1" w14:textId="52BD98F8" w:rsidR="00F1644A" w:rsidRPr="00FC4DEE" w:rsidRDefault="00896794" w:rsidP="00D93259">
      <w:pPr>
        <w:pStyle w:val="a7"/>
        <w:numPr>
          <w:ilvl w:val="0"/>
          <w:numId w:val="95"/>
        </w:numPr>
        <w:spacing w:line="276" w:lineRule="auto"/>
        <w:rPr>
          <w:rFonts w:ascii="David" w:eastAsia="Times New Roman" w:hAnsi="David" w:cs="David"/>
          <w:rtl/>
        </w:rPr>
      </w:pPr>
      <w:r w:rsidRPr="003470E6">
        <w:rPr>
          <w:rFonts w:ascii="David" w:eastAsia="Times New Roman" w:hAnsi="David" w:cs="David"/>
          <w:u w:val="single"/>
          <w:rtl/>
        </w:rPr>
        <w:t>"מבחן הזירה"</w:t>
      </w:r>
      <w:r w:rsidR="00F934C0" w:rsidRPr="003470E6">
        <w:rPr>
          <w:rFonts w:ascii="David" w:eastAsia="Times New Roman" w:hAnsi="David" w:cs="David" w:hint="cs"/>
          <w:u w:val="single"/>
          <w:rtl/>
        </w:rPr>
        <w:t xml:space="preserve"> </w:t>
      </w:r>
      <w:r w:rsidR="00F934C0" w:rsidRPr="003470E6">
        <w:rPr>
          <w:rFonts w:ascii="David" w:eastAsia="Times New Roman" w:hAnsi="David" w:cs="David"/>
          <w:u w:val="single"/>
          <w:rtl/>
        </w:rPr>
        <w:t>–</w:t>
      </w:r>
      <w:r w:rsidR="00F934C0" w:rsidRPr="003470E6">
        <w:rPr>
          <w:rFonts w:ascii="David" w:eastAsia="Times New Roman" w:hAnsi="David" w:cs="David" w:hint="cs"/>
          <w:u w:val="single"/>
          <w:rtl/>
        </w:rPr>
        <w:t xml:space="preserve"> </w:t>
      </w:r>
      <w:r w:rsidRPr="003470E6">
        <w:rPr>
          <w:rFonts w:ascii="David" w:eastAsia="Times New Roman" w:hAnsi="David" w:cs="David"/>
          <w:u w:val="single"/>
          <w:rtl/>
        </w:rPr>
        <w:t>מבחן השכל הישר</w:t>
      </w:r>
      <w:r w:rsidR="00F934C0" w:rsidRPr="00FC4DEE">
        <w:rPr>
          <w:rFonts w:ascii="David" w:eastAsia="Times New Roman" w:hAnsi="David" w:cs="David" w:hint="cs"/>
          <w:rtl/>
        </w:rPr>
        <w:t>:</w:t>
      </w:r>
      <w:r w:rsidRPr="00FC4DEE">
        <w:rPr>
          <w:rFonts w:ascii="David" w:eastAsia="Times New Roman" w:hAnsi="David" w:cs="David"/>
          <w:rtl/>
        </w:rPr>
        <w:t xml:space="preserve"> </w:t>
      </w:r>
      <w:r w:rsidR="00F934C0" w:rsidRPr="00FC4DEE">
        <w:rPr>
          <w:rFonts w:ascii="David" w:eastAsia="Times New Roman" w:hAnsi="David" w:cs="David" w:hint="cs"/>
          <w:rtl/>
        </w:rPr>
        <w:t>ה</w:t>
      </w:r>
      <w:r w:rsidRPr="00FC4DEE">
        <w:rPr>
          <w:rFonts w:ascii="David" w:eastAsia="Times New Roman" w:hAnsi="David" w:cs="David"/>
          <w:rtl/>
        </w:rPr>
        <w:t xml:space="preserve">אם </w:t>
      </w:r>
      <w:r w:rsidRPr="003470E6">
        <w:rPr>
          <w:rFonts w:ascii="David" w:eastAsia="Times New Roman" w:hAnsi="David" w:cs="David"/>
          <w:b/>
          <w:bCs/>
          <w:rtl/>
        </w:rPr>
        <w:t>השימוש ברכב תרם באופן רלוונטי ממשי לקרות הנזק</w:t>
      </w:r>
      <w:r w:rsidRPr="00FC4DEE">
        <w:rPr>
          <w:rFonts w:ascii="David" w:eastAsia="Times New Roman" w:hAnsi="David" w:cs="David"/>
          <w:rtl/>
        </w:rPr>
        <w:t>. רק אם התשובה חיובית</w:t>
      </w:r>
      <w:r w:rsidRPr="00FC4DEE">
        <w:rPr>
          <w:rFonts w:ascii="David" w:eastAsia="Times New Roman" w:hAnsi="David" w:cs="David" w:hint="cs"/>
          <w:rtl/>
        </w:rPr>
        <w:t xml:space="preserve"> </w:t>
      </w:r>
      <w:r w:rsidRPr="00FC4DEE">
        <w:rPr>
          <w:rFonts w:ascii="David" w:eastAsia="Times New Roman" w:hAnsi="David" w:cs="David"/>
          <w:rtl/>
        </w:rPr>
        <w:t xml:space="preserve">– ישנו </w:t>
      </w:r>
      <w:proofErr w:type="spellStart"/>
      <w:r w:rsidRPr="00FC4DEE">
        <w:rPr>
          <w:rFonts w:ascii="David" w:eastAsia="Times New Roman" w:hAnsi="David" w:cs="David"/>
          <w:rtl/>
        </w:rPr>
        <w:t>קש"ס</w:t>
      </w:r>
      <w:proofErr w:type="spellEnd"/>
      <w:r w:rsidRPr="00FC4DEE">
        <w:rPr>
          <w:rFonts w:ascii="David" w:eastAsia="Times New Roman" w:hAnsi="David" w:cs="David"/>
          <w:rtl/>
        </w:rPr>
        <w:t xml:space="preserve"> משפטי בין השימוש ברכב לנזק שנגרם.</w:t>
      </w:r>
    </w:p>
    <w:p w14:paraId="307AF723" w14:textId="490E68BB" w:rsidR="007C66B1" w:rsidRPr="00474E9A" w:rsidRDefault="00896794" w:rsidP="003D0A00">
      <w:pPr>
        <w:spacing w:line="276" w:lineRule="auto"/>
        <w:ind w:left="-437"/>
        <w:rPr>
          <w:rFonts w:ascii="David" w:eastAsia="Times New Roman" w:hAnsi="David" w:cs="David"/>
          <w:rtl/>
        </w:rPr>
      </w:pPr>
      <w:r w:rsidRPr="00896794">
        <w:rPr>
          <w:rFonts w:ascii="David" w:eastAsia="Times New Roman" w:hAnsi="David" w:cs="David" w:hint="cs"/>
          <w:u w:val="single"/>
          <w:rtl/>
        </w:rPr>
        <w:t>למטרות תחבורה</w:t>
      </w:r>
      <w:r>
        <w:rPr>
          <w:rFonts w:ascii="David" w:eastAsia="Times New Roman" w:hAnsi="David" w:cs="David" w:hint="cs"/>
          <w:rtl/>
        </w:rPr>
        <w:t>:</w:t>
      </w:r>
      <w:r w:rsidR="00415322">
        <w:rPr>
          <w:rFonts w:ascii="David" w:eastAsia="Times New Roman" w:hAnsi="David" w:cs="David" w:hint="cs"/>
          <w:rtl/>
        </w:rPr>
        <w:t xml:space="preserve"> השימוש ברכב המנועי צריך שיהיה </w:t>
      </w:r>
      <w:r w:rsidR="00471CC0">
        <w:rPr>
          <w:rFonts w:ascii="David" w:eastAsia="Times New Roman" w:hAnsi="David" w:cs="David" w:hint="cs"/>
          <w:rtl/>
        </w:rPr>
        <w:t>למטרות תחבורה. ייעודו של כלי הרכב הוא לשמש לתחבורת יבשתית</w:t>
      </w:r>
      <w:r w:rsidR="001A4396">
        <w:rPr>
          <w:rFonts w:ascii="David" w:eastAsia="Times New Roman" w:hAnsi="David" w:cs="David" w:hint="cs"/>
          <w:rtl/>
        </w:rPr>
        <w:t>. לכן, יש לבדוק אם הסיכון שבגינו</w:t>
      </w:r>
      <w:r w:rsidR="00150C6D">
        <w:rPr>
          <w:rFonts w:ascii="David" w:eastAsia="Times New Roman" w:hAnsi="David" w:cs="David" w:hint="cs"/>
          <w:rtl/>
        </w:rPr>
        <w:t xml:space="preserve"> נפגע הניזוק</w:t>
      </w:r>
      <w:r w:rsidR="006000F6">
        <w:rPr>
          <w:rFonts w:ascii="David" w:eastAsia="Times New Roman" w:hAnsi="David" w:cs="David" w:hint="cs"/>
          <w:rtl/>
        </w:rPr>
        <w:t xml:space="preserve"> היה </w:t>
      </w:r>
      <w:r w:rsidR="006000F6">
        <w:rPr>
          <w:rFonts w:ascii="David" w:eastAsia="Times New Roman" w:hAnsi="David" w:cs="David" w:hint="cs"/>
          <w:b/>
          <w:bCs/>
          <w:rtl/>
        </w:rPr>
        <w:t>סיכון תעבורתי</w:t>
      </w:r>
      <w:r w:rsidR="006000F6" w:rsidRPr="006000F6">
        <w:rPr>
          <w:rFonts w:ascii="David" w:eastAsia="Times New Roman" w:hAnsi="David" w:cs="David" w:hint="cs"/>
          <w:rtl/>
        </w:rPr>
        <w:t>.</w:t>
      </w:r>
      <w:r w:rsidR="001A4396">
        <w:rPr>
          <w:rFonts w:ascii="David" w:eastAsia="Times New Roman" w:hAnsi="David" w:cs="David" w:hint="cs"/>
          <w:rtl/>
        </w:rPr>
        <w:t xml:space="preserve"> </w:t>
      </w:r>
      <w:r w:rsidR="00FD642F" w:rsidRPr="00FD642F">
        <w:rPr>
          <w:rFonts w:ascii="David" w:eastAsia="Times New Roman" w:hAnsi="David" w:cs="David" w:hint="cs"/>
          <w:b/>
          <w:bCs/>
          <w:rtl/>
        </w:rPr>
        <w:t>ה</w:t>
      </w:r>
      <w:r w:rsidR="00C03A98" w:rsidRPr="00FD642F">
        <w:rPr>
          <w:rFonts w:ascii="David" w:eastAsia="Times New Roman" w:hAnsi="David" w:cs="David"/>
          <w:b/>
          <w:bCs/>
          <w:rtl/>
        </w:rPr>
        <w:t>אם מדובר בסיכון הקשור באופן הדוק לפעול</w:t>
      </w:r>
      <w:r w:rsidR="00FD642F">
        <w:rPr>
          <w:rFonts w:ascii="David" w:eastAsia="Times New Roman" w:hAnsi="David" w:cs="David" w:hint="cs"/>
          <w:b/>
          <w:bCs/>
          <w:rtl/>
        </w:rPr>
        <w:t>ת תעבורה</w:t>
      </w:r>
      <w:r w:rsidR="00C03A98" w:rsidRPr="00C03A98">
        <w:rPr>
          <w:rFonts w:ascii="David" w:eastAsia="Times New Roman" w:hAnsi="David" w:cs="David"/>
          <w:rtl/>
        </w:rPr>
        <w:t xml:space="preserve">. </w:t>
      </w:r>
      <w:r w:rsidR="00DB0E84">
        <w:rPr>
          <w:rFonts w:ascii="David" w:eastAsia="Times New Roman" w:hAnsi="David" w:cs="David" w:hint="cs"/>
          <w:rtl/>
        </w:rPr>
        <w:t>למשל,</w:t>
      </w:r>
      <w:r w:rsidR="00C03A98" w:rsidRPr="00C03A98">
        <w:rPr>
          <w:rFonts w:ascii="David" w:eastAsia="Times New Roman" w:hAnsi="David" w:cs="David"/>
          <w:rtl/>
        </w:rPr>
        <w:t xml:space="preserve"> כניסה לרכב על מנת להוציא ממנו דבר שנשכח אינו מטרת תחבורה אל מול גרירתו המהווה מטרת תחבורה.</w:t>
      </w:r>
    </w:p>
    <w:p w14:paraId="5C89472C" w14:textId="6E543B7C" w:rsidR="001B68B9" w:rsidRPr="003D50DF" w:rsidRDefault="002B688E" w:rsidP="003D0A00">
      <w:pPr>
        <w:spacing w:line="276" w:lineRule="auto"/>
        <w:ind w:left="-437"/>
        <w:rPr>
          <w:rFonts w:ascii="David" w:eastAsia="Times New Roman" w:hAnsi="David" w:cs="David"/>
          <w:b/>
          <w:bCs/>
          <w:color w:val="FF0000"/>
          <w:rtl/>
        </w:rPr>
      </w:pPr>
      <w:r w:rsidRPr="003D50DF">
        <w:rPr>
          <w:rFonts w:ascii="David" w:hAnsi="David" w:cs="David"/>
          <w:b/>
          <w:bCs/>
          <w:noProof/>
          <w:sz w:val="20"/>
          <w:szCs w:val="20"/>
          <w:highlight w:val="yellow"/>
          <w:rtl/>
        </w:rPr>
        <mc:AlternateContent>
          <mc:Choice Requires="wps">
            <w:drawing>
              <wp:anchor distT="45720" distB="45720" distL="114300" distR="114300" simplePos="0" relativeHeight="251698176" behindDoc="0" locked="0" layoutInCell="1" allowOverlap="1" wp14:anchorId="0340DDCD" wp14:editId="47A87076">
                <wp:simplePos x="0" y="0"/>
                <wp:positionH relativeFrom="margin">
                  <wp:posOffset>-3175</wp:posOffset>
                </wp:positionH>
                <wp:positionV relativeFrom="paragraph">
                  <wp:posOffset>235585</wp:posOffset>
                </wp:positionV>
                <wp:extent cx="5553075" cy="995045"/>
                <wp:effectExtent l="19050" t="19050" r="28575" b="14605"/>
                <wp:wrapSquare wrapText="bothSides"/>
                <wp:docPr id="2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995045"/>
                        </a:xfrm>
                        <a:prstGeom prst="rect">
                          <a:avLst/>
                        </a:prstGeom>
                        <a:solidFill>
                          <a:srgbClr val="F1C8FC"/>
                        </a:solidFill>
                        <a:ln w="28575">
                          <a:solidFill>
                            <a:srgbClr val="B61AB6"/>
                          </a:solidFill>
                          <a:miter lim="800000"/>
                          <a:headEnd/>
                          <a:tailEnd/>
                        </a:ln>
                      </wps:spPr>
                      <wps:txbx>
                        <w:txbxContent>
                          <w:p w14:paraId="63EB4B51" w14:textId="0D1D3D37" w:rsidR="002B688E" w:rsidRPr="00661FE0" w:rsidRDefault="002B688E" w:rsidP="002B688E">
                            <w:pPr>
                              <w:rPr>
                                <w:rFonts w:ascii="David" w:hAnsi="David" w:cs="David"/>
                                <w:rtl/>
                              </w:rPr>
                            </w:pPr>
                            <w:r>
                              <w:rPr>
                                <w:rFonts w:ascii="David" w:hAnsi="David" w:cs="David" w:hint="cs"/>
                                <w:rtl/>
                              </w:rPr>
                              <w:t>עובד מסייע בטעינת מטען (צינור מתכת) על משאית עומדת, אשר מוטען באמצעות מנוף שהוא חלק בלתי נפרד מהמשאית. בעת הרמת המטען ע"י המנוף שהונע ע"י הכוח המכני של המשאית, העובד נפגע מהמטען המורם ונגרם לו נזק גוף. העובד תובע את נהג המשאית ואת המבטחת. בבימ"ש השלום נקבע כי זוהי תאונת דרכים במובנה כ"מאורע שנגרם עקב הניצול המכני של הרכב בלבד שבעת האמור לא שינה הרכב את ייעודו המקורי" ונפסקו לעובד פיצויים. בערעור למחוזי נקבע כי מאורע זה אינו מהווה "תאונת דרכים" מפני שהמאורע המזיק אינו מהווה "שימוש ברכב מנועי למטרות תחבורה".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0DDCD" id="_x0000_s1082" type="#_x0000_t202" style="position:absolute;left:0;text-align:left;margin-left:-.25pt;margin-top:18.55pt;width:437.25pt;height:78.35pt;flip:x;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" fillcolor="#f1c8fc" strokecolor="#b61ab6" strokeweight="2.25pt">
                <v:textbox>
                  <w:txbxContent>
                    <w:p w14:paraId="63EB4B51" w14:textId="0D1D3D37" w:rsidR="002B688E" w:rsidRPr="00661FE0" w:rsidRDefault="002B688E" w:rsidP="002B688E">
                      <w:pPr>
                        <w:rPr>
                          <w:rFonts w:ascii="David" w:hAnsi="David" w:cs="David"/>
                          <w:rtl/>
                        </w:rPr>
                      </w:pPr>
                      <w:r>
                        <w:rPr>
                          <w:rFonts w:ascii="David" w:hAnsi="David" w:cs="David" w:hint="cs"/>
                          <w:rtl/>
                        </w:rPr>
                        <w:t>עובד מסייע בטעינת מטען (צינור מתכת) על משאית עומדת, אשר מוטען באמצעות מנוף שהוא חלק בלתי נפרד מהמשאית. בעת הרמת המטען ע"י המנוף שהונע ע"י הכוח המכני של המשאית, העובד נפגע מהמטען המורם ונגרם לו נזק גוף. העובד תובע את נהג המשאית ואת המבטחת. בבימ"ש השלום נקבע כי זוהי תאונת דרכים במובנה כ"מאורע שנגרם עקב הניצול המכני של הרכב בלבד שבעת האמור לא שינה הרכב את ייעודו המקורי" ונפסקו לעובד פיצויים. בערעור למחוזי נקבע כי מאורע זה אינו מהווה "תאונת דרכים" מפני שהמאורע המזיק אינו מהווה "שימוש ברכב מנועי למטרות תחבורה". מכאן הערעור.</w:t>
                      </w:r>
                    </w:p>
                  </w:txbxContent>
                </v:textbox>
                <w10:wrap type="square" anchorx="margin"/>
              </v:shape>
            </w:pict>
          </mc:Fallback>
        </mc:AlternateContent>
      </w:r>
      <w:r w:rsidR="001B68B9" w:rsidRPr="003D50DF">
        <w:rPr>
          <w:rFonts w:ascii="David" w:eastAsia="Times New Roman" w:hAnsi="David" w:cs="David" w:hint="cs"/>
          <w:b/>
          <w:bCs/>
          <w:color w:val="FF0000"/>
          <w:rtl/>
        </w:rPr>
        <w:t>עוזר נ' אררט חברה לביטוח בע"מ:</w:t>
      </w:r>
    </w:p>
    <w:p w14:paraId="28097F8C" w14:textId="1506521C" w:rsidR="007066D5" w:rsidRDefault="007066D5" w:rsidP="003D0A00">
      <w:pPr>
        <w:spacing w:line="276" w:lineRule="auto"/>
        <w:ind w:left="-437"/>
        <w:rPr>
          <w:rFonts w:ascii="David" w:eastAsia="Times New Roman" w:hAnsi="David" w:cs="David"/>
          <w:color w:val="00B050"/>
          <w:rtl/>
        </w:rPr>
      </w:pPr>
      <w:r w:rsidRPr="007066D5">
        <w:rPr>
          <w:rFonts w:ascii="David" w:eastAsia="Times New Roman" w:hAnsi="David" w:cs="David" w:hint="cs"/>
          <w:u w:val="single"/>
          <w:rtl/>
        </w:rPr>
        <w:t>השאלה המשפטית</w:t>
      </w:r>
      <w:r w:rsidRPr="007066D5">
        <w:rPr>
          <w:rFonts w:ascii="David" w:eastAsia="Times New Roman" w:hAnsi="David" w:cs="David" w:hint="cs"/>
          <w:rtl/>
        </w:rPr>
        <w:t xml:space="preserve">: </w:t>
      </w:r>
      <w:r>
        <w:rPr>
          <w:rFonts w:ascii="David" w:hAnsi="David" w:cs="David" w:hint="cs"/>
          <w:rtl/>
        </w:rPr>
        <w:t xml:space="preserve">האם </w:t>
      </w:r>
      <w:r w:rsidR="00782F14">
        <w:rPr>
          <w:rFonts w:ascii="David" w:hAnsi="David" w:cs="David" w:hint="cs"/>
          <w:rtl/>
        </w:rPr>
        <w:t>האירוע מהווה</w:t>
      </w:r>
      <w:r>
        <w:rPr>
          <w:rFonts w:ascii="David" w:hAnsi="David" w:cs="David" w:hint="cs"/>
          <w:rtl/>
        </w:rPr>
        <w:t xml:space="preserve"> "תאונת דרכים" </w:t>
      </w:r>
      <w:r w:rsidR="00782F14">
        <w:rPr>
          <w:rFonts w:ascii="David" w:hAnsi="David" w:cs="David" w:hint="cs"/>
          <w:rtl/>
        </w:rPr>
        <w:t>כהגדרתה</w:t>
      </w:r>
      <w:r>
        <w:rPr>
          <w:rFonts w:ascii="David" w:hAnsi="David" w:cs="David" w:hint="cs"/>
          <w:rtl/>
        </w:rPr>
        <w:t xml:space="preserve"> </w:t>
      </w:r>
      <w:r w:rsidR="00782F14">
        <w:rPr>
          <w:rFonts w:ascii="David" w:hAnsi="David" w:cs="David" w:hint="cs"/>
          <w:rtl/>
        </w:rPr>
        <w:t>ב</w:t>
      </w:r>
      <w:r w:rsidRPr="00260CF2">
        <w:rPr>
          <w:rFonts w:ascii="David" w:hAnsi="David" w:cs="David" w:hint="cs"/>
          <w:color w:val="0070C0"/>
          <w:rtl/>
        </w:rPr>
        <w:t xml:space="preserve">חוק </w:t>
      </w:r>
      <w:proofErr w:type="spellStart"/>
      <w:r w:rsidRPr="00260CF2">
        <w:rPr>
          <w:rFonts w:ascii="David" w:hAnsi="David" w:cs="David" w:hint="cs"/>
          <w:color w:val="0070C0"/>
          <w:rtl/>
        </w:rPr>
        <w:t>הפלת"ד</w:t>
      </w:r>
      <w:proofErr w:type="spellEnd"/>
      <w:r>
        <w:rPr>
          <w:rFonts w:ascii="David" w:hAnsi="David" w:cs="David" w:hint="cs"/>
          <w:rtl/>
        </w:rPr>
        <w:t>?</w:t>
      </w:r>
    </w:p>
    <w:p w14:paraId="542E5FAB" w14:textId="28217EC8" w:rsidR="00D2073C" w:rsidRDefault="002B688E" w:rsidP="003D0A00">
      <w:pPr>
        <w:spacing w:line="276" w:lineRule="auto"/>
        <w:ind w:left="-437"/>
        <w:rPr>
          <w:rFonts w:ascii="David" w:eastAsia="Times New Roman" w:hAnsi="David" w:cs="David"/>
          <w:color w:val="00B050"/>
          <w:rtl/>
        </w:rPr>
      </w:pPr>
      <w:r w:rsidRPr="002B688E">
        <w:rPr>
          <w:rFonts w:ascii="David" w:eastAsia="Times New Roman" w:hAnsi="David" w:cs="David" w:hint="cs"/>
          <w:color w:val="00B050"/>
          <w:rtl/>
        </w:rPr>
        <w:t>הנשיא ברק:</w:t>
      </w:r>
    </w:p>
    <w:p w14:paraId="587C9680" w14:textId="6D19219C" w:rsidR="00A24C51" w:rsidRPr="00C9481B" w:rsidRDefault="002B688E" w:rsidP="00D93259">
      <w:pPr>
        <w:pStyle w:val="a7"/>
        <w:numPr>
          <w:ilvl w:val="0"/>
          <w:numId w:val="93"/>
        </w:numPr>
        <w:spacing w:line="276" w:lineRule="auto"/>
        <w:rPr>
          <w:rFonts w:ascii="David" w:eastAsia="Times New Roman" w:hAnsi="David" w:cs="David"/>
          <w:color w:val="00B050"/>
          <w:rtl/>
        </w:rPr>
      </w:pPr>
      <w:r w:rsidRPr="00014BFF">
        <w:rPr>
          <w:rFonts w:ascii="David" w:eastAsia="Times New Roman" w:hAnsi="David" w:cs="David" w:hint="cs"/>
          <w:u w:val="single"/>
          <w:rtl/>
        </w:rPr>
        <w:t>הדין הישן</w:t>
      </w:r>
      <w:r w:rsidR="00A24C51" w:rsidRPr="00014BFF">
        <w:rPr>
          <w:rFonts w:ascii="David" w:eastAsia="Times New Roman" w:hAnsi="David" w:cs="David" w:hint="cs"/>
          <w:rtl/>
        </w:rPr>
        <w:t>:</w:t>
      </w:r>
      <w:r w:rsidR="00D2073C" w:rsidRPr="00C9481B">
        <w:rPr>
          <w:rFonts w:ascii="David" w:hAnsi="David" w:cs="David" w:hint="cs"/>
          <w:rtl/>
        </w:rPr>
        <w:t xml:space="preserve"> בעבר החוק קבע אחריות "מוחלטת ומלאה" של הנוהג ברכב ובעל הרכב כלפי הנפגע בגין נזק גוף שנגרם לו בתאונת דרכים בה היה מעורב הרכב. </w:t>
      </w:r>
      <w:r w:rsidR="00120366">
        <w:rPr>
          <w:rFonts w:ascii="David" w:hAnsi="David" w:cs="David" w:hint="cs"/>
          <w:rtl/>
        </w:rPr>
        <w:t>ה</w:t>
      </w:r>
      <w:r w:rsidR="00D2073C" w:rsidRPr="00C9481B">
        <w:rPr>
          <w:rFonts w:ascii="David" w:hAnsi="David" w:cs="David" w:hint="cs"/>
          <w:rtl/>
        </w:rPr>
        <w:t>חוק לא הגדיר מהו מאורע, אלא רק נזק גוף ורכב. בשל כך, התעוררו בעיות משפטיות רבות אשר בתחילה ניסו לפתור נקודתית (ללא עקרונות כלליים שי</w:t>
      </w:r>
      <w:r w:rsidR="00120366">
        <w:rPr>
          <w:rFonts w:ascii="David" w:hAnsi="David" w:cs="David" w:hint="cs"/>
          <w:rtl/>
        </w:rPr>
        <w:t>ח</w:t>
      </w:r>
      <w:r w:rsidR="00D2073C" w:rsidRPr="00C9481B">
        <w:rPr>
          <w:rFonts w:ascii="David" w:hAnsi="David" w:cs="David" w:hint="cs"/>
          <w:rtl/>
        </w:rPr>
        <w:t>ולו על מקרים רבים). בהמשך, הבינו כי יש לשאוף לגישה מעשית</w:t>
      </w:r>
      <w:r w:rsidR="00F660E2">
        <w:rPr>
          <w:rFonts w:ascii="David" w:hAnsi="David" w:cs="David" w:hint="cs"/>
          <w:rtl/>
        </w:rPr>
        <w:t xml:space="preserve">, </w:t>
      </w:r>
      <w:r w:rsidR="00D2073C" w:rsidRPr="00C9481B">
        <w:rPr>
          <w:rFonts w:ascii="David" w:hAnsi="David" w:cs="David" w:hint="cs"/>
          <w:rtl/>
        </w:rPr>
        <w:t xml:space="preserve">שתעניק פיצוי לכל ניזוק מהסיכונים שהחוק נועד לפצות עליהם ולכן, הוחלט כי </w:t>
      </w:r>
      <w:r w:rsidR="00D2073C" w:rsidRPr="00C9481B">
        <w:rPr>
          <w:rFonts w:ascii="David" w:hAnsi="David" w:cs="David" w:hint="cs"/>
          <w:b/>
          <w:bCs/>
          <w:rtl/>
        </w:rPr>
        <w:t xml:space="preserve">תכלית </w:t>
      </w:r>
      <w:r w:rsidR="00D2073C" w:rsidRPr="003E2DA1">
        <w:rPr>
          <w:rFonts w:ascii="David" w:hAnsi="David" w:cs="David" w:hint="cs"/>
          <w:b/>
          <w:bCs/>
          <w:color w:val="0070C0"/>
          <w:rtl/>
        </w:rPr>
        <w:t xml:space="preserve">חוק </w:t>
      </w:r>
      <w:proofErr w:type="spellStart"/>
      <w:r w:rsidR="00D2073C" w:rsidRPr="003E2DA1">
        <w:rPr>
          <w:rFonts w:ascii="David" w:hAnsi="David" w:cs="David" w:hint="cs"/>
          <w:b/>
          <w:bCs/>
          <w:color w:val="0070C0"/>
          <w:rtl/>
        </w:rPr>
        <w:t>הפלת"ד</w:t>
      </w:r>
      <w:proofErr w:type="spellEnd"/>
      <w:r w:rsidR="00D2073C" w:rsidRPr="003E2DA1">
        <w:rPr>
          <w:rFonts w:ascii="David" w:hAnsi="David" w:cs="David" w:hint="cs"/>
          <w:b/>
          <w:bCs/>
          <w:color w:val="0070C0"/>
          <w:rtl/>
        </w:rPr>
        <w:t xml:space="preserve"> </w:t>
      </w:r>
      <w:r w:rsidR="00D2073C" w:rsidRPr="00C9481B">
        <w:rPr>
          <w:rFonts w:ascii="David" w:hAnsi="David" w:cs="David" w:hint="cs"/>
          <w:b/>
          <w:bCs/>
          <w:rtl/>
        </w:rPr>
        <w:t xml:space="preserve">הינה להעניק פיצוי לנפגע </w:t>
      </w:r>
      <w:r w:rsidR="00D2073C" w:rsidRPr="00C9481B">
        <w:rPr>
          <w:rFonts w:ascii="David" w:hAnsi="David" w:cs="David" w:hint="cs"/>
          <w:b/>
          <w:bCs/>
          <w:rtl/>
        </w:rPr>
        <w:lastRenderedPageBreak/>
        <w:t>פגיעת גוף עקב השימוש ברכב לייעודו הטבעי והרגיל</w:t>
      </w:r>
      <w:r w:rsidR="00D2073C" w:rsidRPr="00C9481B">
        <w:rPr>
          <w:rFonts w:ascii="David" w:hAnsi="David" w:cs="David" w:hint="cs"/>
          <w:rtl/>
        </w:rPr>
        <w:t>.</w:t>
      </w:r>
      <w:r w:rsidR="00D2073C" w:rsidRPr="00C9481B">
        <w:rPr>
          <w:rFonts w:ascii="David" w:hAnsi="David" w:cs="David" w:hint="cs"/>
        </w:rPr>
        <w:t xml:space="preserve"> </w:t>
      </w:r>
      <w:r w:rsidR="00D2073C" w:rsidRPr="00C9481B">
        <w:rPr>
          <w:rFonts w:ascii="David" w:hAnsi="David" w:cs="David" w:hint="cs"/>
          <w:rtl/>
        </w:rPr>
        <w:t xml:space="preserve">בנוסף לכך, נקבע כי </w:t>
      </w:r>
      <w:r w:rsidR="00D2073C" w:rsidRPr="00F660E2">
        <w:rPr>
          <w:rFonts w:ascii="David" w:hAnsi="David" w:cs="David" w:hint="cs"/>
          <w:b/>
          <w:bCs/>
          <w:rtl/>
        </w:rPr>
        <w:t>שימוש ברכב הוא גם שימוש לוואי</w:t>
      </w:r>
      <w:r w:rsidR="00D2073C" w:rsidRPr="00C9481B">
        <w:rPr>
          <w:rFonts w:ascii="David" w:hAnsi="David" w:cs="David" w:hint="cs"/>
          <w:rtl/>
        </w:rPr>
        <w:t xml:space="preserve"> (כניסה לרכב, יציאה ממנו, טעינה ופריקה, טיפול ברכב, תיקון רכב ועוד).</w:t>
      </w:r>
    </w:p>
    <w:p w14:paraId="408C2204" w14:textId="31E212AB" w:rsidR="00A24C51" w:rsidRPr="00C9481B" w:rsidRDefault="00A24C51" w:rsidP="00D93259">
      <w:pPr>
        <w:pStyle w:val="a7"/>
        <w:numPr>
          <w:ilvl w:val="0"/>
          <w:numId w:val="93"/>
        </w:numPr>
        <w:spacing w:line="276" w:lineRule="auto"/>
        <w:rPr>
          <w:rFonts w:ascii="David" w:hAnsi="David" w:cs="David"/>
          <w:rtl/>
        </w:rPr>
      </w:pPr>
      <w:r w:rsidRPr="00014BFF">
        <w:rPr>
          <w:rFonts w:ascii="David" w:hAnsi="David" w:cs="David" w:hint="cs"/>
          <w:u w:val="single"/>
          <w:rtl/>
        </w:rPr>
        <w:t>מבחני קש</w:t>
      </w:r>
      <w:r w:rsidR="003E2DA1" w:rsidRPr="00014BFF">
        <w:rPr>
          <w:rFonts w:ascii="David" w:hAnsi="David" w:cs="David" w:hint="cs"/>
          <w:u w:val="single"/>
          <w:rtl/>
        </w:rPr>
        <w:t>ר סיבתי</w:t>
      </w:r>
      <w:r w:rsidRPr="00014BFF">
        <w:rPr>
          <w:rFonts w:ascii="David" w:hAnsi="David" w:cs="David" w:hint="cs"/>
          <w:rtl/>
        </w:rPr>
        <w:t>:</w:t>
      </w:r>
      <w:r w:rsidRPr="00C9481B">
        <w:rPr>
          <w:rFonts w:ascii="David" w:hAnsi="David" w:cs="David" w:hint="cs"/>
          <w:rtl/>
        </w:rPr>
        <w:t xml:space="preserve"> מאורע הוא "תאונת דרכים" אם נזק הגוף נגרם "</w:t>
      </w:r>
      <w:r w:rsidRPr="00305901">
        <w:rPr>
          <w:rFonts w:ascii="David" w:hAnsi="David" w:cs="David" w:hint="cs"/>
          <w:b/>
          <w:bCs/>
          <w:rtl/>
        </w:rPr>
        <w:t>עקב</w:t>
      </w:r>
      <w:r w:rsidR="00941A9D">
        <w:rPr>
          <w:rFonts w:ascii="David" w:hAnsi="David" w:cs="David" w:hint="cs"/>
          <w:rtl/>
        </w:rPr>
        <w:t xml:space="preserve"> </w:t>
      </w:r>
      <w:r w:rsidRPr="00C9481B">
        <w:rPr>
          <w:rFonts w:ascii="David" w:hAnsi="David" w:cs="David" w:hint="cs"/>
          <w:rtl/>
        </w:rPr>
        <w:t>השימוש ברכב מנועי". מתוך כך נקבע מבחן סיבתי כפול</w:t>
      </w:r>
      <w:r w:rsidR="00305901">
        <w:rPr>
          <w:rFonts w:ascii="David" w:hAnsi="David" w:cs="David" w:hint="cs"/>
          <w:rtl/>
        </w:rPr>
        <w:t xml:space="preserve">: </w:t>
      </w:r>
      <w:r w:rsidRPr="00C9481B">
        <w:rPr>
          <w:rFonts w:ascii="David" w:hAnsi="David" w:cs="David" w:hint="cs"/>
          <w:b/>
          <w:bCs/>
          <w:rtl/>
        </w:rPr>
        <w:t>המבחן העובדתי</w:t>
      </w:r>
      <w:r w:rsidRPr="00C9481B">
        <w:rPr>
          <w:rFonts w:ascii="David" w:hAnsi="David" w:cs="David" w:hint="cs"/>
          <w:rtl/>
        </w:rPr>
        <w:t xml:space="preserve"> </w:t>
      </w:r>
      <w:r w:rsidR="00305901">
        <w:rPr>
          <w:rFonts w:ascii="David" w:hAnsi="David" w:cs="David"/>
          <w:rtl/>
        </w:rPr>
        <w:t>–</w:t>
      </w:r>
      <w:r w:rsidR="00305901">
        <w:rPr>
          <w:rFonts w:ascii="David" w:hAnsi="David" w:cs="David" w:hint="cs"/>
          <w:rtl/>
        </w:rPr>
        <w:t xml:space="preserve"> </w:t>
      </w:r>
      <w:r w:rsidR="00014BFF">
        <w:rPr>
          <w:rFonts w:ascii="David" w:hAnsi="David" w:cs="David" w:hint="cs"/>
          <w:rtl/>
        </w:rPr>
        <w:t xml:space="preserve">מבחן </w:t>
      </w:r>
      <w:proofErr w:type="spellStart"/>
      <w:r w:rsidR="00014BFF">
        <w:rPr>
          <w:rFonts w:ascii="David" w:hAnsi="David" w:cs="David" w:hint="cs"/>
          <w:rtl/>
        </w:rPr>
        <w:t>האלמלא</w:t>
      </w:r>
      <w:proofErr w:type="spellEnd"/>
      <w:r w:rsidRPr="00C9481B">
        <w:rPr>
          <w:rFonts w:ascii="David" w:hAnsi="David" w:cs="David" w:hint="cs"/>
          <w:rtl/>
        </w:rPr>
        <w:t xml:space="preserve"> </w:t>
      </w:r>
      <w:r w:rsidRPr="00C9481B">
        <w:rPr>
          <w:rFonts w:ascii="David" w:hAnsi="David" w:cs="David" w:hint="cs"/>
          <w:b/>
          <w:bCs/>
          <w:rtl/>
        </w:rPr>
        <w:t>והמבחן המשפטי</w:t>
      </w:r>
      <w:r w:rsidRPr="00C9481B">
        <w:rPr>
          <w:rFonts w:ascii="David" w:hAnsi="David" w:cs="David" w:hint="cs"/>
          <w:rtl/>
        </w:rPr>
        <w:t xml:space="preserve"> </w:t>
      </w:r>
      <w:r w:rsidR="00305901">
        <w:rPr>
          <w:rFonts w:ascii="David" w:hAnsi="David" w:cs="David"/>
          <w:rtl/>
        </w:rPr>
        <w:t>–</w:t>
      </w:r>
      <w:r w:rsidRPr="00C9481B">
        <w:rPr>
          <w:rFonts w:ascii="David" w:hAnsi="David" w:cs="David" w:hint="cs"/>
          <w:rtl/>
        </w:rPr>
        <w:t xml:space="preserve"> מבחן הסיכון.</w:t>
      </w:r>
    </w:p>
    <w:p w14:paraId="236A54CD" w14:textId="046DF615" w:rsidR="00A24C51" w:rsidRPr="00C9481B" w:rsidRDefault="00A24C51" w:rsidP="00D93259">
      <w:pPr>
        <w:pStyle w:val="a7"/>
        <w:numPr>
          <w:ilvl w:val="0"/>
          <w:numId w:val="93"/>
        </w:numPr>
        <w:spacing w:line="276" w:lineRule="auto"/>
        <w:rPr>
          <w:rFonts w:ascii="David" w:hAnsi="David" w:cs="David"/>
          <w:b/>
          <w:bCs/>
          <w:rtl/>
        </w:rPr>
      </w:pPr>
      <w:r w:rsidRPr="00827454">
        <w:rPr>
          <w:rFonts w:ascii="David" w:hAnsi="David" w:cs="David" w:hint="cs"/>
          <w:u w:val="single"/>
          <w:rtl/>
        </w:rPr>
        <w:t>ביקורת על הדין הישן ותיקון 8</w:t>
      </w:r>
      <w:r w:rsidRPr="00827454">
        <w:rPr>
          <w:rFonts w:ascii="David" w:hAnsi="David" w:cs="David" w:hint="cs"/>
          <w:rtl/>
        </w:rPr>
        <w:t>:</w:t>
      </w:r>
      <w:r w:rsidRPr="00C9481B">
        <w:rPr>
          <w:rFonts w:ascii="David" w:hAnsi="David" w:cs="David" w:hint="cs"/>
          <w:rtl/>
        </w:rPr>
        <w:t xml:space="preserve"> הייתה ביקורת רבה על הפרשנות שנתנו ל"תאונת דרכים" ונטען כי </w:t>
      </w:r>
      <w:r w:rsidRPr="00941A9D">
        <w:rPr>
          <w:rFonts w:ascii="David" w:hAnsi="David" w:cs="David" w:hint="cs"/>
          <w:color w:val="0070C0"/>
          <w:rtl/>
        </w:rPr>
        <w:t xml:space="preserve">חוק </w:t>
      </w:r>
      <w:proofErr w:type="spellStart"/>
      <w:r w:rsidRPr="00941A9D">
        <w:rPr>
          <w:rFonts w:ascii="David" w:hAnsi="David" w:cs="David" w:hint="cs"/>
          <w:color w:val="0070C0"/>
          <w:rtl/>
        </w:rPr>
        <w:t>הפלת"ד</w:t>
      </w:r>
      <w:proofErr w:type="spellEnd"/>
      <w:r w:rsidRPr="00941A9D">
        <w:rPr>
          <w:rFonts w:ascii="David" w:hAnsi="David" w:cs="David" w:hint="cs"/>
          <w:color w:val="0070C0"/>
          <w:rtl/>
        </w:rPr>
        <w:t xml:space="preserve"> </w:t>
      </w:r>
      <w:r w:rsidRPr="00C9481B">
        <w:rPr>
          <w:rFonts w:ascii="David" w:hAnsi="David" w:cs="David" w:hint="cs"/>
          <w:rtl/>
        </w:rPr>
        <w:t xml:space="preserve">צריך להעניק פיצוי בשל הנזק הנגרם בגין "הסיכון </w:t>
      </w:r>
      <w:proofErr w:type="spellStart"/>
      <w:r w:rsidRPr="00C9481B">
        <w:rPr>
          <w:rFonts w:ascii="David" w:hAnsi="David" w:cs="David" w:hint="cs"/>
          <w:rtl/>
        </w:rPr>
        <w:t>התעבורתי</w:t>
      </w:r>
      <w:proofErr w:type="spellEnd"/>
      <w:r w:rsidRPr="00C9481B">
        <w:rPr>
          <w:rFonts w:ascii="David" w:hAnsi="David" w:cs="David" w:hint="cs"/>
          <w:rtl/>
        </w:rPr>
        <w:t>" שהרכב גורם. לכן</w:t>
      </w:r>
      <w:r w:rsidR="00827454">
        <w:rPr>
          <w:rFonts w:ascii="David" w:hAnsi="David" w:cs="David" w:hint="cs"/>
          <w:rtl/>
        </w:rPr>
        <w:t>,</w:t>
      </w:r>
      <w:r w:rsidRPr="00C9481B">
        <w:rPr>
          <w:rFonts w:ascii="David" w:hAnsi="David" w:cs="David" w:hint="cs"/>
          <w:rtl/>
        </w:rPr>
        <w:t xml:space="preserve"> הוגשו מספר תיקונים ואף הממשלה הציעה לאמץ את המבחן </w:t>
      </w:r>
      <w:proofErr w:type="spellStart"/>
      <w:r w:rsidRPr="00C9481B">
        <w:rPr>
          <w:rFonts w:ascii="David" w:hAnsi="David" w:cs="David" w:hint="cs"/>
          <w:rtl/>
        </w:rPr>
        <w:t>התעבורתי</w:t>
      </w:r>
      <w:proofErr w:type="spellEnd"/>
      <w:r w:rsidRPr="00C9481B">
        <w:rPr>
          <w:rFonts w:ascii="David" w:hAnsi="David" w:cs="David" w:hint="cs"/>
          <w:rtl/>
        </w:rPr>
        <w:t xml:space="preserve">. </w:t>
      </w:r>
      <w:r w:rsidRPr="00941A9D">
        <w:rPr>
          <w:rFonts w:ascii="David" w:hAnsi="David" w:cs="David" w:hint="cs"/>
          <w:b/>
          <w:bCs/>
          <w:rtl/>
        </w:rPr>
        <w:t>בתיקון 8</w:t>
      </w:r>
      <w:r w:rsidRPr="00C9481B">
        <w:rPr>
          <w:rFonts w:ascii="David" w:hAnsi="David" w:cs="David" w:hint="cs"/>
          <w:rtl/>
        </w:rPr>
        <w:t xml:space="preserve"> </w:t>
      </w:r>
      <w:r w:rsidRPr="00827454">
        <w:rPr>
          <w:rFonts w:ascii="David" w:hAnsi="David" w:cs="David" w:hint="cs"/>
          <w:b/>
          <w:bCs/>
          <w:rtl/>
        </w:rPr>
        <w:t>נוסף להגדרת "תאונת דרכים"</w:t>
      </w:r>
      <w:r w:rsidR="00941A9D" w:rsidRPr="00827454">
        <w:rPr>
          <w:rFonts w:ascii="David" w:hAnsi="David" w:cs="David" w:hint="cs"/>
          <w:b/>
          <w:bCs/>
          <w:rtl/>
        </w:rPr>
        <w:t xml:space="preserve"> </w:t>
      </w:r>
      <w:r w:rsidR="00941A9D" w:rsidRPr="00827454">
        <w:rPr>
          <w:rFonts w:ascii="David" w:hAnsi="David" w:cs="David"/>
          <w:b/>
          <w:bCs/>
          <w:rtl/>
        </w:rPr>
        <w:t>–</w:t>
      </w:r>
      <w:r w:rsidR="00941A9D" w:rsidRPr="00827454">
        <w:rPr>
          <w:rFonts w:ascii="David" w:hAnsi="David" w:cs="David" w:hint="cs"/>
          <w:b/>
          <w:bCs/>
          <w:rtl/>
        </w:rPr>
        <w:t xml:space="preserve"> </w:t>
      </w:r>
      <w:r w:rsidRPr="00827454">
        <w:rPr>
          <w:rFonts w:ascii="David" w:hAnsi="David" w:cs="David" w:hint="cs"/>
          <w:b/>
          <w:bCs/>
          <w:rtl/>
        </w:rPr>
        <w:t>שימוש ברכב מנועי למטרות תחבורה</w:t>
      </w:r>
      <w:r w:rsidR="00941A9D" w:rsidRPr="00827454">
        <w:rPr>
          <w:rFonts w:ascii="David" w:hAnsi="David" w:cs="David" w:hint="cs"/>
          <w:b/>
          <w:bCs/>
          <w:rtl/>
        </w:rPr>
        <w:t xml:space="preserve">, </w:t>
      </w:r>
      <w:r w:rsidRPr="00827454">
        <w:rPr>
          <w:rFonts w:ascii="David" w:hAnsi="David" w:cs="David" w:hint="cs"/>
          <w:b/>
          <w:bCs/>
          <w:rtl/>
        </w:rPr>
        <w:t xml:space="preserve">אך עדיין </w:t>
      </w:r>
      <w:r w:rsidR="00941A9D" w:rsidRPr="00827454">
        <w:rPr>
          <w:rFonts w:ascii="David" w:hAnsi="David" w:cs="David" w:hint="cs"/>
          <w:b/>
          <w:bCs/>
          <w:rtl/>
        </w:rPr>
        <w:t>כלולים בו</w:t>
      </w:r>
      <w:r w:rsidRPr="00827454">
        <w:rPr>
          <w:rFonts w:ascii="David" w:hAnsi="David" w:cs="David" w:hint="cs"/>
          <w:b/>
          <w:bCs/>
          <w:rtl/>
        </w:rPr>
        <w:t xml:space="preserve"> מקרים שונים</w:t>
      </w:r>
      <w:r w:rsidR="00941A9D">
        <w:rPr>
          <w:rFonts w:ascii="David" w:hAnsi="David" w:cs="David" w:hint="cs"/>
          <w:rtl/>
        </w:rPr>
        <w:t xml:space="preserve"> (כמו טיפול דרך או תיקון דרך).</w:t>
      </w:r>
      <w:r w:rsidRPr="00C9481B">
        <w:rPr>
          <w:rFonts w:ascii="David" w:hAnsi="David" w:cs="David" w:hint="cs"/>
          <w:rtl/>
        </w:rPr>
        <w:t xml:space="preserve"> </w:t>
      </w:r>
      <w:r w:rsidRPr="00305901">
        <w:rPr>
          <w:rFonts w:ascii="David" w:hAnsi="David" w:cs="David" w:hint="cs"/>
          <w:rtl/>
        </w:rPr>
        <w:t xml:space="preserve">תכלית תיקון 8 הייתה לאמץ את המבחן </w:t>
      </w:r>
      <w:proofErr w:type="spellStart"/>
      <w:r w:rsidRPr="00305901">
        <w:rPr>
          <w:rFonts w:ascii="David" w:hAnsi="David" w:cs="David" w:hint="cs"/>
          <w:rtl/>
        </w:rPr>
        <w:t>התעבורתי</w:t>
      </w:r>
      <w:proofErr w:type="spellEnd"/>
      <w:r w:rsidRPr="00305901">
        <w:rPr>
          <w:rFonts w:ascii="David" w:hAnsi="David" w:cs="David" w:hint="cs"/>
          <w:rtl/>
        </w:rPr>
        <w:t xml:space="preserve"> כמרכיב עיקרי של "תאונת דרכים",</w:t>
      </w:r>
      <w:r w:rsidRPr="00C9481B">
        <w:rPr>
          <w:rFonts w:ascii="David" w:hAnsi="David" w:cs="David" w:hint="cs"/>
          <w:rtl/>
        </w:rPr>
        <w:t xml:space="preserve"> אך תוך כד</w:t>
      </w:r>
      <w:r w:rsidR="00941A9D">
        <w:rPr>
          <w:rFonts w:ascii="David" w:hAnsi="David" w:cs="David" w:hint="cs"/>
          <w:rtl/>
        </w:rPr>
        <w:t>י כך, התיקון</w:t>
      </w:r>
      <w:r w:rsidRPr="00C9481B">
        <w:rPr>
          <w:rFonts w:ascii="David" w:hAnsi="David" w:cs="David" w:hint="cs"/>
          <w:rtl/>
        </w:rPr>
        <w:t xml:space="preserve"> אימץ מצבים שאינם מתיישבים עם מבחן זה</w:t>
      </w:r>
      <w:r w:rsidR="00941A9D">
        <w:rPr>
          <w:rFonts w:ascii="David" w:hAnsi="David" w:cs="David" w:hint="cs"/>
          <w:rtl/>
        </w:rPr>
        <w:t xml:space="preserve"> (כמו תיקון </w:t>
      </w:r>
      <w:r w:rsidR="00827454">
        <w:rPr>
          <w:rFonts w:ascii="David" w:hAnsi="David" w:cs="David" w:hint="cs"/>
          <w:rtl/>
        </w:rPr>
        <w:t>רכ</w:t>
      </w:r>
      <w:r w:rsidR="00344847">
        <w:rPr>
          <w:rFonts w:ascii="David" w:hAnsi="David" w:cs="David" w:hint="cs"/>
          <w:rtl/>
        </w:rPr>
        <w:t>ב</w:t>
      </w:r>
      <w:r w:rsidR="00941A9D">
        <w:rPr>
          <w:rFonts w:ascii="David" w:hAnsi="David" w:cs="David" w:hint="cs"/>
          <w:rtl/>
        </w:rPr>
        <w:t xml:space="preserve"> או טיפול </w:t>
      </w:r>
      <w:r w:rsidR="00344847">
        <w:rPr>
          <w:rFonts w:ascii="David" w:hAnsi="David" w:cs="David" w:hint="cs"/>
          <w:rtl/>
        </w:rPr>
        <w:t>רכב</w:t>
      </w:r>
      <w:r w:rsidR="00941A9D">
        <w:rPr>
          <w:rFonts w:ascii="David" w:hAnsi="David" w:cs="David" w:hint="cs"/>
          <w:rtl/>
        </w:rPr>
        <w:t>)</w:t>
      </w:r>
      <w:r w:rsidRPr="00C9481B">
        <w:rPr>
          <w:rFonts w:ascii="David" w:hAnsi="David" w:cs="David" w:hint="cs"/>
          <w:rtl/>
        </w:rPr>
        <w:t xml:space="preserve">. </w:t>
      </w:r>
      <w:r w:rsidRPr="00344847">
        <w:rPr>
          <w:rFonts w:ascii="David" w:hAnsi="David" w:cs="David" w:hint="cs"/>
          <w:rtl/>
        </w:rPr>
        <w:t>הביקורת על תיקון 8 הינה שהוא מלא בסתירות ואינו משקף מדיניות משפטית אחידה</w:t>
      </w:r>
      <w:r w:rsidRPr="00C9481B">
        <w:rPr>
          <w:rFonts w:ascii="David" w:hAnsi="David" w:cs="David" w:hint="cs"/>
          <w:rtl/>
        </w:rPr>
        <w:t>.</w:t>
      </w:r>
    </w:p>
    <w:p w14:paraId="7477D008" w14:textId="11488C50" w:rsidR="00C9481B" w:rsidRDefault="00305901" w:rsidP="00D93259">
      <w:pPr>
        <w:pStyle w:val="a7"/>
        <w:numPr>
          <w:ilvl w:val="0"/>
          <w:numId w:val="93"/>
        </w:numPr>
        <w:spacing w:line="276" w:lineRule="auto"/>
        <w:rPr>
          <w:rFonts w:ascii="David" w:eastAsia="Times New Roman" w:hAnsi="David" w:cs="David"/>
        </w:rPr>
      </w:pPr>
      <w:r>
        <w:rPr>
          <w:rFonts w:ascii="David" w:hAnsi="David" w:cs="David" w:hint="cs"/>
          <w:u w:val="single"/>
          <w:rtl/>
        </w:rPr>
        <w:t>חלוקת</w:t>
      </w:r>
      <w:r w:rsidR="00C9481B" w:rsidRPr="00C9481B">
        <w:rPr>
          <w:rFonts w:ascii="David" w:eastAsia="Times New Roman" w:hAnsi="David" w:cs="David"/>
          <w:u w:val="single"/>
          <w:rtl/>
        </w:rPr>
        <w:t xml:space="preserve"> ההליך הפרשני ל3 שלבים</w:t>
      </w:r>
      <w:r w:rsidR="00C9481B" w:rsidRPr="00C9481B">
        <w:rPr>
          <w:rFonts w:ascii="David" w:eastAsia="Times New Roman" w:hAnsi="David" w:cs="David"/>
          <w:rtl/>
        </w:rPr>
        <w:t>:</w:t>
      </w:r>
    </w:p>
    <w:p w14:paraId="698B6A84" w14:textId="35657AF5" w:rsidR="00C9481B" w:rsidRDefault="008232E0" w:rsidP="00D93259">
      <w:pPr>
        <w:pStyle w:val="a7"/>
        <w:numPr>
          <w:ilvl w:val="0"/>
          <w:numId w:val="94"/>
        </w:numPr>
        <w:spacing w:line="276" w:lineRule="auto"/>
        <w:rPr>
          <w:rFonts w:ascii="David" w:eastAsia="Times New Roman" w:hAnsi="David" w:cs="David"/>
        </w:rPr>
      </w:pPr>
      <w:r>
        <w:rPr>
          <w:rFonts w:ascii="David" w:eastAsia="Times New Roman" w:hAnsi="David" w:cs="David" w:hint="cs"/>
          <w:rtl/>
        </w:rPr>
        <w:t>בחינה</w:t>
      </w:r>
      <w:r w:rsidR="00C9481B" w:rsidRPr="00C9481B">
        <w:rPr>
          <w:rFonts w:ascii="David" w:eastAsia="Times New Roman" w:hAnsi="David" w:cs="David"/>
          <w:rtl/>
        </w:rPr>
        <w:t xml:space="preserve"> </w:t>
      </w:r>
      <w:r w:rsidR="00C9481B" w:rsidRPr="00057E60">
        <w:rPr>
          <w:rFonts w:ascii="David" w:eastAsia="Times New Roman" w:hAnsi="David" w:cs="David"/>
          <w:b/>
          <w:bCs/>
          <w:rtl/>
        </w:rPr>
        <w:t>האם קיימים ששת המרכיבים של ההגדרה הבסיסית</w:t>
      </w:r>
      <w:r w:rsidR="00305901">
        <w:rPr>
          <w:rFonts w:ascii="David" w:eastAsia="Times New Roman" w:hAnsi="David" w:cs="David" w:hint="cs"/>
          <w:rtl/>
        </w:rPr>
        <w:t>.</w:t>
      </w:r>
    </w:p>
    <w:p w14:paraId="4D9A714C" w14:textId="17389804" w:rsidR="00C9481B" w:rsidRDefault="00C9481B" w:rsidP="00D93259">
      <w:pPr>
        <w:pStyle w:val="a7"/>
        <w:numPr>
          <w:ilvl w:val="0"/>
          <w:numId w:val="94"/>
        </w:numPr>
        <w:spacing w:line="276" w:lineRule="auto"/>
        <w:rPr>
          <w:rFonts w:ascii="David" w:eastAsia="Times New Roman" w:hAnsi="David" w:cs="David"/>
        </w:rPr>
      </w:pPr>
      <w:r w:rsidRPr="00C9481B">
        <w:rPr>
          <w:rFonts w:ascii="David" w:eastAsia="Times New Roman" w:hAnsi="David" w:cs="David"/>
          <w:rtl/>
        </w:rPr>
        <w:t xml:space="preserve">אם אחד מהמרכיבים אינו מתקיים, המקרה אינו נופל בגדר ההגדרה הבסיסית. במצב כזה, על השופט לעבור </w:t>
      </w:r>
      <w:r w:rsidR="00305901">
        <w:rPr>
          <w:rFonts w:ascii="David" w:eastAsia="Times New Roman" w:hAnsi="David" w:cs="David" w:hint="cs"/>
          <w:rtl/>
        </w:rPr>
        <w:t>לבדיקה</w:t>
      </w:r>
      <w:r w:rsidRPr="00057E60">
        <w:rPr>
          <w:rFonts w:ascii="David" w:eastAsia="Times New Roman" w:hAnsi="David" w:cs="David"/>
          <w:b/>
          <w:bCs/>
          <w:rtl/>
        </w:rPr>
        <w:t xml:space="preserve"> האם המקרה נופל בגדר אחת החזקות המרבות</w:t>
      </w:r>
      <w:r w:rsidRPr="00C9481B">
        <w:rPr>
          <w:rFonts w:ascii="David" w:eastAsia="Times New Roman" w:hAnsi="David" w:cs="David"/>
          <w:rtl/>
        </w:rPr>
        <w:t>. בחינה זו חיצונית להגדרה בסיסית. נטל ההוכחה מוטל על הטוען לקיומה של חזקה מרבה. אם גם התשובה לשאלה השנייה היא שלילית</w:t>
      </w:r>
      <w:r w:rsidR="001B3C11">
        <w:rPr>
          <w:rFonts w:ascii="David" w:eastAsia="Times New Roman" w:hAnsi="David" w:cs="David" w:hint="cs"/>
          <w:rtl/>
        </w:rPr>
        <w:t xml:space="preserve"> </w:t>
      </w:r>
      <w:r w:rsidRPr="00C9481B">
        <w:rPr>
          <w:rFonts w:ascii="David" w:eastAsia="Times New Roman" w:hAnsi="David" w:cs="David"/>
          <w:rtl/>
        </w:rPr>
        <w:t>מסתיים הליך הבדיקה בנוגע לתחולת</w:t>
      </w:r>
      <w:r w:rsidRPr="008232E0">
        <w:rPr>
          <w:rFonts w:ascii="David" w:eastAsia="Times New Roman" w:hAnsi="David" w:cs="David"/>
          <w:color w:val="0070C0"/>
          <w:rtl/>
        </w:rPr>
        <w:t xml:space="preserve"> חוק </w:t>
      </w:r>
      <w:proofErr w:type="spellStart"/>
      <w:r w:rsidR="008232E0" w:rsidRPr="008232E0">
        <w:rPr>
          <w:rFonts w:ascii="David" w:eastAsia="Times New Roman" w:hAnsi="David" w:cs="David" w:hint="cs"/>
          <w:color w:val="0070C0"/>
          <w:rtl/>
        </w:rPr>
        <w:t>הפלת"ד</w:t>
      </w:r>
      <w:proofErr w:type="spellEnd"/>
      <w:r w:rsidRPr="00C9481B">
        <w:rPr>
          <w:rFonts w:ascii="David" w:eastAsia="Times New Roman" w:hAnsi="David" w:cs="David"/>
          <w:rtl/>
        </w:rPr>
        <w:t>.</w:t>
      </w:r>
    </w:p>
    <w:p w14:paraId="3676485C" w14:textId="328C1479" w:rsidR="00C9481B" w:rsidRPr="00C9481B" w:rsidRDefault="00C9481B" w:rsidP="00D93259">
      <w:pPr>
        <w:pStyle w:val="a7"/>
        <w:numPr>
          <w:ilvl w:val="0"/>
          <w:numId w:val="94"/>
        </w:numPr>
        <w:spacing w:line="276" w:lineRule="auto"/>
        <w:rPr>
          <w:rFonts w:ascii="David" w:eastAsia="Times New Roman" w:hAnsi="David" w:cs="David"/>
          <w:rtl/>
        </w:rPr>
      </w:pPr>
      <w:r w:rsidRPr="00C9481B">
        <w:rPr>
          <w:rFonts w:ascii="David" w:eastAsia="Times New Roman" w:hAnsi="David" w:cs="David"/>
          <w:rtl/>
        </w:rPr>
        <w:t>במידה והתשובה באחד השלבים חיובי</w:t>
      </w:r>
      <w:r>
        <w:rPr>
          <w:rFonts w:ascii="David" w:eastAsia="Times New Roman" w:hAnsi="David" w:cs="David" w:hint="cs"/>
          <w:rtl/>
        </w:rPr>
        <w:t>ת</w:t>
      </w:r>
      <w:r w:rsidR="001B3C11">
        <w:rPr>
          <w:rFonts w:ascii="David" w:eastAsia="Times New Roman" w:hAnsi="David" w:cs="David" w:hint="cs"/>
          <w:rtl/>
        </w:rPr>
        <w:t xml:space="preserve">, </w:t>
      </w:r>
      <w:r w:rsidRPr="00C9481B">
        <w:rPr>
          <w:rFonts w:ascii="David" w:eastAsia="Times New Roman" w:hAnsi="David" w:cs="David"/>
          <w:rtl/>
        </w:rPr>
        <w:t>יעבור השופט לשלב השלישי</w:t>
      </w:r>
      <w:r w:rsidR="001B3C11">
        <w:rPr>
          <w:rFonts w:ascii="David" w:eastAsia="Times New Roman" w:hAnsi="David" w:cs="David" w:hint="cs"/>
          <w:rtl/>
        </w:rPr>
        <w:t xml:space="preserve"> </w:t>
      </w:r>
      <w:r w:rsidR="001B3C11">
        <w:rPr>
          <w:rFonts w:ascii="David" w:eastAsia="Times New Roman" w:hAnsi="David" w:cs="David"/>
          <w:rtl/>
        </w:rPr>
        <w:t>–</w:t>
      </w:r>
      <w:r w:rsidR="001B3C11">
        <w:rPr>
          <w:rFonts w:ascii="David" w:eastAsia="Times New Roman" w:hAnsi="David" w:cs="David" w:hint="cs"/>
          <w:rtl/>
        </w:rPr>
        <w:t xml:space="preserve"> </w:t>
      </w:r>
      <w:r w:rsidRPr="001B3C11">
        <w:rPr>
          <w:rFonts w:ascii="David" w:eastAsia="Times New Roman" w:hAnsi="David" w:cs="David"/>
          <w:b/>
          <w:bCs/>
          <w:rtl/>
        </w:rPr>
        <w:t>בחינה האם לא חלה החזקה החלוטה הממעטת</w:t>
      </w:r>
      <w:r w:rsidRPr="00C9481B">
        <w:rPr>
          <w:rFonts w:ascii="David" w:eastAsia="Times New Roman" w:hAnsi="David" w:cs="David"/>
          <w:rtl/>
        </w:rPr>
        <w:t xml:space="preserve"> (פעולת איבה</w:t>
      </w:r>
      <w:r w:rsidR="00E53B07">
        <w:rPr>
          <w:rFonts w:ascii="David" w:eastAsia="Times New Roman" w:hAnsi="David" w:cs="David" w:hint="cs"/>
          <w:rtl/>
        </w:rPr>
        <w:t>, עבירה פלילית וכו'</w:t>
      </w:r>
      <w:r w:rsidRPr="00C9481B">
        <w:rPr>
          <w:rFonts w:ascii="David" w:eastAsia="Times New Roman" w:hAnsi="David" w:cs="David"/>
          <w:rtl/>
        </w:rPr>
        <w:t xml:space="preserve">). בשלב זה, מוטל הנטל </w:t>
      </w:r>
      <w:r w:rsidR="00817D98">
        <w:rPr>
          <w:rFonts w:ascii="David" w:eastAsia="Times New Roman" w:hAnsi="David" w:cs="David" w:hint="cs"/>
          <w:rtl/>
        </w:rPr>
        <w:t>על ה</w:t>
      </w:r>
      <w:r w:rsidRPr="00C9481B">
        <w:rPr>
          <w:rFonts w:ascii="David" w:eastAsia="Times New Roman" w:hAnsi="David" w:cs="David"/>
          <w:rtl/>
        </w:rPr>
        <w:t xml:space="preserve">טוען לקיומה של החזקה הממעטת. </w:t>
      </w:r>
      <w:r w:rsidRPr="00817D98">
        <w:rPr>
          <w:rFonts w:ascii="David" w:eastAsia="Times New Roman" w:hAnsi="David" w:cs="David"/>
          <w:b/>
          <w:bCs/>
          <w:rtl/>
        </w:rPr>
        <w:t>אם חלה החזקה הממעטת זוהי לא תאונת דרכים</w:t>
      </w:r>
      <w:r w:rsidRPr="00C9481B">
        <w:rPr>
          <w:rFonts w:ascii="David" w:eastAsia="Times New Roman" w:hAnsi="David" w:cs="David"/>
          <w:rtl/>
        </w:rPr>
        <w:t xml:space="preserve">. </w:t>
      </w:r>
    </w:p>
    <w:p w14:paraId="3490B539" w14:textId="0A7D12D0" w:rsidR="00C9481B" w:rsidRPr="00C9481B" w:rsidRDefault="00C9481B" w:rsidP="00D93259">
      <w:pPr>
        <w:pStyle w:val="a7"/>
        <w:numPr>
          <w:ilvl w:val="0"/>
          <w:numId w:val="93"/>
        </w:numPr>
        <w:spacing w:line="276" w:lineRule="auto"/>
        <w:rPr>
          <w:rFonts w:ascii="David" w:eastAsia="Times New Roman" w:hAnsi="David" w:cs="David"/>
          <w:rtl/>
        </w:rPr>
      </w:pPr>
      <w:r w:rsidRPr="004B66F5">
        <w:rPr>
          <w:rFonts w:ascii="David" w:eastAsia="Times New Roman" w:hAnsi="David" w:cs="David"/>
          <w:u w:val="single"/>
          <w:rtl/>
        </w:rPr>
        <w:t>מן הכלל אל הפרט</w:t>
      </w:r>
      <w:r w:rsidRPr="004B66F5">
        <w:rPr>
          <w:rFonts w:ascii="David" w:eastAsia="Times New Roman" w:hAnsi="David" w:cs="David"/>
          <w:rtl/>
        </w:rPr>
        <w:t>:</w:t>
      </w:r>
      <w:r w:rsidRPr="00C9481B">
        <w:rPr>
          <w:rFonts w:ascii="David" w:eastAsia="Times New Roman" w:hAnsi="David" w:cs="David" w:hint="cs"/>
          <w:b/>
          <w:bCs/>
          <w:rtl/>
        </w:rPr>
        <w:t xml:space="preserve"> </w:t>
      </w:r>
      <w:r w:rsidRPr="00C9481B">
        <w:rPr>
          <w:rFonts w:ascii="David" w:eastAsia="Times New Roman" w:hAnsi="David" w:cs="David"/>
          <w:rtl/>
        </w:rPr>
        <w:t xml:space="preserve">מרבית הרכיבים מתקיימים. יש לבחון את "שימוש" ו"למטרות תחבורה". ברכבים דו-תכליתיים המבחן </w:t>
      </w:r>
      <w:proofErr w:type="spellStart"/>
      <w:r w:rsidRPr="00C9481B">
        <w:rPr>
          <w:rFonts w:ascii="David" w:eastAsia="Times New Roman" w:hAnsi="David" w:cs="David"/>
          <w:rtl/>
        </w:rPr>
        <w:t>התעבורתי</w:t>
      </w:r>
      <w:proofErr w:type="spellEnd"/>
      <w:r w:rsidRPr="00C9481B">
        <w:rPr>
          <w:rFonts w:ascii="David" w:eastAsia="Times New Roman" w:hAnsi="David" w:cs="David"/>
          <w:rtl/>
        </w:rPr>
        <w:t xml:space="preserve"> ("למטרות תחבורה") מתייחס רק לשאלה האם השימוש שנעשה ברכב הוא בגדרו של סיכון תעבורתי. </w:t>
      </w:r>
      <w:r w:rsidRPr="008A587C">
        <w:rPr>
          <w:rFonts w:ascii="David" w:eastAsia="Times New Roman" w:hAnsi="David" w:cs="David"/>
          <w:color w:val="00B050"/>
          <w:rtl/>
        </w:rPr>
        <w:t xml:space="preserve">ברק </w:t>
      </w:r>
      <w:r w:rsidRPr="00C9481B">
        <w:rPr>
          <w:rFonts w:ascii="David" w:eastAsia="Times New Roman" w:hAnsi="David" w:cs="David"/>
          <w:rtl/>
        </w:rPr>
        <w:t xml:space="preserve">קובע כי </w:t>
      </w:r>
      <w:r w:rsidRPr="00E53B07">
        <w:rPr>
          <w:rFonts w:ascii="David" w:eastAsia="Times New Roman" w:hAnsi="David" w:cs="David"/>
          <w:b/>
          <w:bCs/>
          <w:rtl/>
        </w:rPr>
        <w:t>נזק גוף הנגרם בשל טעינת מטען על רכב, אשר נועדה להעמיס את המטען לצורכי הובלתו ברכב הוא "למטרות תחבורה" ובכך</w:t>
      </w:r>
      <w:r w:rsidRPr="00C9481B">
        <w:rPr>
          <w:rFonts w:ascii="David" w:eastAsia="Times New Roman" w:hAnsi="David" w:cs="David"/>
          <w:rtl/>
        </w:rPr>
        <w:t xml:space="preserve"> </w:t>
      </w:r>
      <w:r w:rsidRPr="00E53B07">
        <w:rPr>
          <w:rFonts w:ascii="David" w:eastAsia="Times New Roman" w:hAnsi="David" w:cs="David"/>
          <w:b/>
          <w:bCs/>
          <w:rtl/>
        </w:rPr>
        <w:t xml:space="preserve">נופל בגדר המבחן </w:t>
      </w:r>
      <w:proofErr w:type="spellStart"/>
      <w:r w:rsidRPr="00E53B07">
        <w:rPr>
          <w:rFonts w:ascii="David" w:eastAsia="Times New Roman" w:hAnsi="David" w:cs="David"/>
          <w:b/>
          <w:bCs/>
          <w:rtl/>
        </w:rPr>
        <w:t>התעבורתי</w:t>
      </w:r>
      <w:proofErr w:type="spellEnd"/>
      <w:r w:rsidRPr="00C9481B">
        <w:rPr>
          <w:rFonts w:ascii="David" w:eastAsia="Times New Roman" w:hAnsi="David" w:cs="David"/>
          <w:rtl/>
        </w:rPr>
        <w:t>. מבחינת השימוש ברכב</w:t>
      </w:r>
      <w:r w:rsidR="00E53B07">
        <w:rPr>
          <w:rFonts w:ascii="David" w:eastAsia="Times New Roman" w:hAnsi="David" w:cs="David" w:hint="cs"/>
          <w:rtl/>
        </w:rPr>
        <w:t xml:space="preserve"> </w:t>
      </w:r>
      <w:r w:rsidR="00E53B07">
        <w:rPr>
          <w:rFonts w:ascii="David" w:eastAsia="Times New Roman" w:hAnsi="David" w:cs="David"/>
          <w:rtl/>
        </w:rPr>
        <w:t>–</w:t>
      </w:r>
      <w:r w:rsidRPr="00C9481B">
        <w:rPr>
          <w:rFonts w:ascii="David" w:eastAsia="Times New Roman" w:hAnsi="David" w:cs="David"/>
          <w:rtl/>
        </w:rPr>
        <w:t xml:space="preserve"> מדובר במושג רחב הכולל שימושים עיקריים ושימושי לוואי. בהגדרת "שימוש ברכב מנועי" נקבע כי נזק גוף הנגרם עקב טעינה של מטען על רכב/פריקה כאשר הרכב עומד</w:t>
      </w:r>
      <w:r w:rsidR="00E53B07">
        <w:rPr>
          <w:rFonts w:ascii="David" w:eastAsia="Times New Roman" w:hAnsi="David" w:cs="David" w:hint="cs"/>
          <w:rtl/>
        </w:rPr>
        <w:t>,</w:t>
      </w:r>
      <w:r w:rsidRPr="00C9481B">
        <w:rPr>
          <w:rFonts w:ascii="David" w:eastAsia="Times New Roman" w:hAnsi="David" w:cs="David"/>
          <w:rtl/>
        </w:rPr>
        <w:t xml:space="preserve"> אינו מהווה נזק הנגרם עקב שימוש ברכב מנועי. </w:t>
      </w:r>
      <w:r w:rsidRPr="00E53B07">
        <w:rPr>
          <w:rFonts w:ascii="David" w:eastAsia="Times New Roman" w:hAnsi="David" w:cs="David"/>
          <w:rtl/>
        </w:rPr>
        <w:t xml:space="preserve">לכן </w:t>
      </w:r>
      <w:r w:rsidRPr="00E53B07">
        <w:rPr>
          <w:rFonts w:ascii="David" w:eastAsia="Times New Roman" w:hAnsi="David" w:cs="David"/>
          <w:u w:val="single"/>
          <w:rtl/>
        </w:rPr>
        <w:t>יש לבדוק האם מתקיימת חזקה חלוטה מרב</w:t>
      </w:r>
      <w:r w:rsidR="00E53B07" w:rsidRPr="00E53B07">
        <w:rPr>
          <w:rFonts w:ascii="David" w:eastAsia="Times New Roman" w:hAnsi="David" w:cs="David" w:hint="cs"/>
          <w:u w:val="single"/>
          <w:rtl/>
        </w:rPr>
        <w:t>ה</w:t>
      </w:r>
      <w:r w:rsidR="00E53B07">
        <w:rPr>
          <w:rFonts w:ascii="David" w:eastAsia="Times New Roman" w:hAnsi="David" w:cs="David" w:hint="cs"/>
          <w:rtl/>
        </w:rPr>
        <w:t xml:space="preserve"> </w:t>
      </w:r>
      <w:r w:rsidR="00E53B07">
        <w:rPr>
          <w:rFonts w:ascii="David" w:eastAsia="Times New Roman" w:hAnsi="David" w:cs="David"/>
          <w:rtl/>
        </w:rPr>
        <w:t>–</w:t>
      </w:r>
      <w:r w:rsidR="00E53B07">
        <w:rPr>
          <w:rFonts w:ascii="David" w:eastAsia="Times New Roman" w:hAnsi="David" w:cs="David" w:hint="cs"/>
          <w:rtl/>
        </w:rPr>
        <w:t xml:space="preserve"> </w:t>
      </w:r>
      <w:r w:rsidRPr="00C9481B">
        <w:rPr>
          <w:rFonts w:ascii="David" w:eastAsia="Times New Roman" w:hAnsi="David" w:cs="David"/>
          <w:rtl/>
        </w:rPr>
        <w:t>"</w:t>
      </w:r>
      <w:r w:rsidRPr="005B496A">
        <w:rPr>
          <w:rFonts w:ascii="David" w:eastAsia="Times New Roman" w:hAnsi="David" w:cs="David"/>
          <w:b/>
          <w:bCs/>
          <w:rtl/>
        </w:rPr>
        <w:t>ניצול הכוח המכני של הרכב"</w:t>
      </w:r>
      <w:r w:rsidRPr="0023717D">
        <w:rPr>
          <w:rFonts w:ascii="David" w:eastAsia="Times New Roman" w:hAnsi="David" w:cs="David"/>
          <w:rtl/>
        </w:rPr>
        <w:t>.</w:t>
      </w:r>
      <w:r w:rsidRPr="00C9481B">
        <w:rPr>
          <w:rFonts w:ascii="David" w:eastAsia="Times New Roman" w:hAnsi="David" w:cs="David"/>
          <w:rtl/>
        </w:rPr>
        <w:t xml:space="preserve"> מדובר בחזקה עם היקף רחב, אשר יכולה לכלול תחתיה מקרים מרובים, לכן </w:t>
      </w:r>
      <w:r w:rsidRPr="006B53FC">
        <w:rPr>
          <w:rFonts w:ascii="David" w:eastAsia="Times New Roman" w:hAnsi="David" w:cs="David"/>
          <w:b/>
          <w:bCs/>
          <w:rtl/>
        </w:rPr>
        <w:t>יש לפרשה באופן בו היא מכוונת למקרים בהם הרכב הוא "רב-תכליתי"</w:t>
      </w:r>
      <w:r w:rsidRPr="00C9481B">
        <w:rPr>
          <w:rFonts w:ascii="David" w:eastAsia="Times New Roman" w:hAnsi="David" w:cs="David"/>
          <w:rtl/>
        </w:rPr>
        <w:t>, אשר מיועד לא רק לנסיעה, אלא לפעולות נוספות שלא נכנסות בגדר ההגדרה הבסיסית. החזקה לא חלה במקרים בהם נזק הגוף לא נגרם באמצעות ניצול הכוח המכני של הרכב, במקרים בהם הכוח המכני אינו חלק מייעודו המקורי של הרכב ובמקרים בהם חדל הרכב מלהיות בעל ייעוד תעבורתי. במידה וטעינה ופריקה נעשו באופן ידני</w:t>
      </w:r>
      <w:r w:rsidR="00EB387C">
        <w:rPr>
          <w:rFonts w:ascii="David" w:eastAsia="Times New Roman" w:hAnsi="David" w:cs="David" w:hint="cs"/>
          <w:rtl/>
        </w:rPr>
        <w:t xml:space="preserve"> </w:t>
      </w:r>
      <w:r w:rsidR="00EB387C">
        <w:rPr>
          <w:rFonts w:ascii="David" w:eastAsia="Times New Roman" w:hAnsi="David" w:cs="David"/>
          <w:rtl/>
        </w:rPr>
        <w:t>–</w:t>
      </w:r>
      <w:r w:rsidRPr="00C9481B">
        <w:rPr>
          <w:rFonts w:ascii="David" w:eastAsia="Times New Roman" w:hAnsi="David" w:cs="David"/>
          <w:rtl/>
        </w:rPr>
        <w:t xml:space="preserve"> המקרה לא היה נכנס תחת החזקה. עם זאת, הטעינה נעשתה ע"י המנוף שמהווה חלק בלתי נפרד מהמשאית ומופעל ע"י מנוע המשאית. לכן, </w:t>
      </w:r>
      <w:r w:rsidRPr="00E53B07">
        <w:rPr>
          <w:rFonts w:ascii="David" w:eastAsia="Times New Roman" w:hAnsi="David" w:cs="David"/>
          <w:b/>
          <w:bCs/>
          <w:rtl/>
        </w:rPr>
        <w:t>הערעור מתקבל</w:t>
      </w:r>
      <w:r w:rsidRPr="00C9481B">
        <w:rPr>
          <w:rFonts w:ascii="David" w:eastAsia="Times New Roman" w:hAnsi="David" w:cs="David"/>
          <w:rtl/>
        </w:rPr>
        <w:t>.</w:t>
      </w:r>
    </w:p>
    <w:p w14:paraId="3876E690" w14:textId="1A4E58C9" w:rsidR="00C9481B" w:rsidRPr="003D50DF" w:rsidRDefault="001476D9" w:rsidP="003D0A00">
      <w:pPr>
        <w:spacing w:line="276" w:lineRule="auto"/>
        <w:ind w:left="-437"/>
        <w:rPr>
          <w:rFonts w:ascii="David" w:eastAsia="Times New Roman" w:hAnsi="David" w:cs="David"/>
          <w:b/>
          <w:bCs/>
          <w:color w:val="FF0000"/>
        </w:rPr>
      </w:pPr>
      <w:r w:rsidRPr="003D50DF">
        <w:rPr>
          <w:rFonts w:ascii="David" w:hAnsi="David" w:cs="David"/>
          <w:b/>
          <w:bCs/>
          <w:noProof/>
          <w:sz w:val="20"/>
          <w:szCs w:val="20"/>
          <w:highlight w:val="yellow"/>
          <w:rtl/>
        </w:rPr>
        <mc:AlternateContent>
          <mc:Choice Requires="wps">
            <w:drawing>
              <wp:anchor distT="45720" distB="45720" distL="114300" distR="114300" simplePos="0" relativeHeight="251700224" behindDoc="0" locked="0" layoutInCell="1" allowOverlap="1" wp14:anchorId="6E2171A1" wp14:editId="2C3F863E">
                <wp:simplePos x="0" y="0"/>
                <wp:positionH relativeFrom="margin">
                  <wp:posOffset>-11430</wp:posOffset>
                </wp:positionH>
                <wp:positionV relativeFrom="paragraph">
                  <wp:posOffset>220980</wp:posOffset>
                </wp:positionV>
                <wp:extent cx="5553075" cy="1037590"/>
                <wp:effectExtent l="19050" t="19050" r="28575" b="10160"/>
                <wp:wrapSquare wrapText="bothSides"/>
                <wp:docPr id="2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37590"/>
                        </a:xfrm>
                        <a:prstGeom prst="rect">
                          <a:avLst/>
                        </a:prstGeom>
                        <a:solidFill>
                          <a:srgbClr val="F1C8FC"/>
                        </a:solidFill>
                        <a:ln w="28575">
                          <a:solidFill>
                            <a:srgbClr val="B61AB6"/>
                          </a:solidFill>
                          <a:miter lim="800000"/>
                          <a:headEnd/>
                          <a:tailEnd/>
                        </a:ln>
                      </wps:spPr>
                      <wps:txbx>
                        <w:txbxContent>
                          <w:p w14:paraId="25611913" w14:textId="2047372B" w:rsidR="001476D9" w:rsidRPr="00661FE0" w:rsidRDefault="001476D9" w:rsidP="001476D9">
                            <w:pPr>
                              <w:rPr>
                                <w:rFonts w:ascii="David" w:hAnsi="David" w:cs="David"/>
                                <w:rtl/>
                              </w:rPr>
                            </w:pPr>
                            <w:r>
                              <w:rPr>
                                <w:rFonts w:ascii="David" w:hAnsi="David" w:cs="David" w:hint="cs"/>
                                <w:rtl/>
                              </w:rPr>
                              <w:t>המערערים שהו בנופש</w:t>
                            </w:r>
                            <w:r w:rsidR="00133733">
                              <w:rPr>
                                <w:rFonts w:ascii="David" w:hAnsi="David" w:cs="David" w:hint="cs"/>
                                <w:rtl/>
                              </w:rPr>
                              <w:t xml:space="preserve"> בטבע</w:t>
                            </w:r>
                            <w:r>
                              <w:rPr>
                                <w:rFonts w:ascii="David" w:hAnsi="David" w:cs="David" w:hint="cs"/>
                                <w:rtl/>
                              </w:rPr>
                              <w:t>, מתחת ליריעה שנמתחה מעל מכוניותיהם שהועמדו ב"ח" והדופן הרביעית נסגרה ע"י סירה. המנוח החליף בלון גז, אירעה דליפת גז ופרצה דליקה שאחזה ברכבים ובדלק בה</w:t>
                            </w:r>
                            <w:r w:rsidR="00CC65A2">
                              <w:rPr>
                                <w:rFonts w:ascii="David" w:hAnsi="David" w:cs="David" w:hint="cs"/>
                                <w:rtl/>
                              </w:rPr>
                              <w:t>ם</w:t>
                            </w:r>
                            <w:r>
                              <w:rPr>
                                <w:rFonts w:ascii="David" w:hAnsi="David" w:cs="David" w:hint="cs"/>
                                <w:rtl/>
                              </w:rPr>
                              <w:t xml:space="preserve">. כתוצאה מהדליקה נפטרו המנוח ואח ואחות של המערערים הללו וחלק מהמערערים נפצעו. כלי הרכב של שני המפרנסים המנוחים מבוטחים אצל המשיבה והם תבעו אותה בסדר דין מקוצר לתשלום תכוף, עפ"י </w:t>
                            </w:r>
                            <w:r w:rsidRPr="00394D30">
                              <w:rPr>
                                <w:rFonts w:ascii="David" w:hAnsi="David" w:cs="David" w:hint="cs"/>
                                <w:color w:val="0070C0"/>
                                <w:rtl/>
                              </w:rPr>
                              <w:t xml:space="preserve">חוק </w:t>
                            </w:r>
                            <w:proofErr w:type="spellStart"/>
                            <w:r w:rsidRPr="00394D30">
                              <w:rPr>
                                <w:rFonts w:ascii="David" w:hAnsi="David" w:cs="David" w:hint="cs"/>
                                <w:color w:val="0070C0"/>
                                <w:rtl/>
                              </w:rPr>
                              <w:t>הפלת"ד</w:t>
                            </w:r>
                            <w:proofErr w:type="spellEnd"/>
                            <w:r>
                              <w:rPr>
                                <w:rFonts w:ascii="David" w:hAnsi="David" w:cs="David" w:hint="cs"/>
                                <w:rtl/>
                              </w:rPr>
                              <w:t>. ביהמ"ש המחוזי קבע כי לא הייתה כאן תאונת דרכים, מפני שהשתמשו במכוניות כדפנות לסככה ו</w:t>
                            </w:r>
                            <w:r w:rsidRPr="00CC65A2">
                              <w:rPr>
                                <w:rFonts w:ascii="David" w:hAnsi="David" w:cs="David" w:hint="cs"/>
                                <w:b/>
                                <w:bCs/>
                                <w:rtl/>
                              </w:rPr>
                              <w:t>זהו לא שימוש תעבורתי</w:t>
                            </w:r>
                            <w:r>
                              <w:rPr>
                                <w:rFonts w:ascii="David" w:hAnsi="David" w:cs="David" w:hint="cs"/>
                                <w:rtl/>
                              </w:rPr>
                              <w:t>. לכן, נדחתה  התביעה.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171A1" id="_x0000_s1083" type="#_x0000_t202" style="position:absolute;left:0;text-align:left;margin-left:-.9pt;margin-top:17.4pt;width:437.25pt;height:81.7pt;flip:x;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" fillcolor="#f1c8fc" strokecolor="#b61ab6" strokeweight="2.25pt">
                <v:textbox>
                  <w:txbxContent>
                    <w:p w14:paraId="25611913" w14:textId="2047372B" w:rsidR="001476D9" w:rsidRPr="00661FE0" w:rsidRDefault="001476D9" w:rsidP="001476D9">
                      <w:pPr>
                        <w:rPr>
                          <w:rFonts w:ascii="David" w:hAnsi="David" w:cs="David"/>
                          <w:rtl/>
                        </w:rPr>
                      </w:pPr>
                      <w:r>
                        <w:rPr>
                          <w:rFonts w:ascii="David" w:hAnsi="David" w:cs="David" w:hint="cs"/>
                          <w:rtl/>
                        </w:rPr>
                        <w:t>המערערים שהו בנופש</w:t>
                      </w:r>
                      <w:r w:rsidR="00133733">
                        <w:rPr>
                          <w:rFonts w:ascii="David" w:hAnsi="David" w:cs="David" w:hint="cs"/>
                          <w:rtl/>
                        </w:rPr>
                        <w:t xml:space="preserve"> בטבע</w:t>
                      </w:r>
                      <w:r>
                        <w:rPr>
                          <w:rFonts w:ascii="David" w:hAnsi="David" w:cs="David" w:hint="cs"/>
                          <w:rtl/>
                        </w:rPr>
                        <w:t>, מתחת ליריעה שנמתחה מעל מכוניותיהם שהועמדו ב"ח" והדופן הרביעית נסגרה ע"י סירה. המנוח החליף בלון גז, אירעה דליפת גז ופרצה דליקה שאחזה ברכבים ובדלק בה</w:t>
                      </w:r>
                      <w:r w:rsidR="00CC65A2">
                        <w:rPr>
                          <w:rFonts w:ascii="David" w:hAnsi="David" w:cs="David" w:hint="cs"/>
                          <w:rtl/>
                        </w:rPr>
                        <w:t>ם</w:t>
                      </w:r>
                      <w:r>
                        <w:rPr>
                          <w:rFonts w:ascii="David" w:hAnsi="David" w:cs="David" w:hint="cs"/>
                          <w:rtl/>
                        </w:rPr>
                        <w:t xml:space="preserve">. כתוצאה מהדליקה נפטרו המנוח ואח ואחות של המערערים הללו וחלק מהמערערים נפצעו. כלי הרכב של שני המפרנסים המנוחים מבוטחים אצל המשיבה והם תבעו אותה בסדר דין מקוצר לתשלום תכוף, עפ"י </w:t>
                      </w:r>
                      <w:r w:rsidRPr="00394D30">
                        <w:rPr>
                          <w:rFonts w:ascii="David" w:hAnsi="David" w:cs="David" w:hint="cs"/>
                          <w:color w:val="0070C0"/>
                          <w:rtl/>
                        </w:rPr>
                        <w:t xml:space="preserve">חוק </w:t>
                      </w:r>
                      <w:proofErr w:type="spellStart"/>
                      <w:r w:rsidRPr="00394D30">
                        <w:rPr>
                          <w:rFonts w:ascii="David" w:hAnsi="David" w:cs="David" w:hint="cs"/>
                          <w:color w:val="0070C0"/>
                          <w:rtl/>
                        </w:rPr>
                        <w:t>הפלת"ד</w:t>
                      </w:r>
                      <w:proofErr w:type="spellEnd"/>
                      <w:r>
                        <w:rPr>
                          <w:rFonts w:ascii="David" w:hAnsi="David" w:cs="David" w:hint="cs"/>
                          <w:rtl/>
                        </w:rPr>
                        <w:t>. ביהמ"ש המחוזי קבע כי לא הייתה כאן תאונת דרכים, מפני שהשתמשו במכוניות כדפנות לסככה ו</w:t>
                      </w:r>
                      <w:r w:rsidRPr="00CC65A2">
                        <w:rPr>
                          <w:rFonts w:ascii="David" w:hAnsi="David" w:cs="David" w:hint="cs"/>
                          <w:b/>
                          <w:bCs/>
                          <w:rtl/>
                        </w:rPr>
                        <w:t>זהו לא שימוש תעבורתי</w:t>
                      </w:r>
                      <w:r>
                        <w:rPr>
                          <w:rFonts w:ascii="David" w:hAnsi="David" w:cs="David" w:hint="cs"/>
                          <w:rtl/>
                        </w:rPr>
                        <w:t>. לכן, נדחתה  התביעה. מכאן הערעור.</w:t>
                      </w:r>
                    </w:p>
                  </w:txbxContent>
                </v:textbox>
                <w10:wrap type="square" anchorx="margin"/>
              </v:shape>
            </w:pict>
          </mc:Fallback>
        </mc:AlternateContent>
      </w:r>
      <w:r w:rsidR="00C9481B" w:rsidRPr="003D50DF">
        <w:rPr>
          <w:rFonts w:ascii="David" w:eastAsia="Times New Roman" w:hAnsi="David" w:cs="David" w:hint="cs"/>
          <w:b/>
          <w:bCs/>
          <w:color w:val="FF0000"/>
          <w:rtl/>
        </w:rPr>
        <w:t>לסרי נ' ציון חברה לביטוח:</w:t>
      </w:r>
    </w:p>
    <w:p w14:paraId="5AB2385D" w14:textId="77777777" w:rsidR="00FD34C7" w:rsidRDefault="00CC75D3" w:rsidP="003D0A00">
      <w:pPr>
        <w:spacing w:line="276" w:lineRule="auto"/>
        <w:ind w:left="-437"/>
        <w:rPr>
          <w:rFonts w:ascii="David" w:eastAsia="Times New Roman" w:hAnsi="David" w:cs="David"/>
          <w:color w:val="00B050"/>
          <w:rtl/>
        </w:rPr>
      </w:pPr>
      <w:r w:rsidRPr="00487EF6">
        <w:rPr>
          <w:rFonts w:ascii="David" w:eastAsia="Times New Roman" w:hAnsi="David" w:cs="David"/>
          <w:color w:val="00B050"/>
          <w:rtl/>
        </w:rPr>
        <w:t>השופט ברק</w:t>
      </w:r>
      <w:r w:rsidR="00487EF6">
        <w:rPr>
          <w:rFonts w:ascii="David" w:eastAsia="Times New Roman" w:hAnsi="David" w:cs="David" w:hint="cs"/>
          <w:color w:val="00B050"/>
          <w:rtl/>
        </w:rPr>
        <w:t xml:space="preserve"> (</w:t>
      </w:r>
      <w:r w:rsidRPr="00487EF6">
        <w:rPr>
          <w:rFonts w:ascii="David" w:eastAsia="Times New Roman" w:hAnsi="David" w:cs="David"/>
          <w:color w:val="00B050"/>
          <w:rtl/>
        </w:rPr>
        <w:t>דעת הרוב</w:t>
      </w:r>
      <w:r w:rsidR="00487EF6">
        <w:rPr>
          <w:rFonts w:ascii="David" w:eastAsia="Times New Roman" w:hAnsi="David" w:cs="David" w:hint="cs"/>
          <w:color w:val="00B050"/>
          <w:rtl/>
        </w:rPr>
        <w:t>)</w:t>
      </w:r>
      <w:r w:rsidRPr="00487EF6">
        <w:rPr>
          <w:rFonts w:ascii="David" w:eastAsia="Times New Roman" w:hAnsi="David" w:cs="David"/>
          <w:color w:val="00B050"/>
          <w:rtl/>
        </w:rPr>
        <w:t>:</w:t>
      </w:r>
    </w:p>
    <w:p w14:paraId="2EC434F8" w14:textId="3A707054" w:rsidR="00CC75D3" w:rsidRDefault="00CC75D3" w:rsidP="003D0A00">
      <w:pPr>
        <w:spacing w:line="276" w:lineRule="auto"/>
        <w:ind w:left="-437"/>
        <w:rPr>
          <w:rFonts w:ascii="David" w:eastAsia="Times New Roman" w:hAnsi="David" w:cs="David"/>
          <w:rtl/>
        </w:rPr>
      </w:pPr>
      <w:r w:rsidRPr="00CC75D3">
        <w:rPr>
          <w:rFonts w:ascii="David" w:eastAsia="Times New Roman" w:hAnsi="David" w:cs="David"/>
          <w:rtl/>
        </w:rPr>
        <w:t xml:space="preserve">מקובלת ההלכה כי החוק משתרע לא רק על סיכונים תחבורתיים וכי </w:t>
      </w:r>
      <w:r w:rsidRPr="00C8456C">
        <w:rPr>
          <w:rFonts w:ascii="David" w:eastAsia="Times New Roman" w:hAnsi="David" w:cs="David"/>
          <w:u w:val="single"/>
          <w:rtl/>
        </w:rPr>
        <w:t>השימוש לעניין החוק הוא לפי מבחן הייעוד</w:t>
      </w:r>
      <w:r w:rsidR="00C8456C">
        <w:rPr>
          <w:rFonts w:ascii="David" w:eastAsia="Times New Roman" w:hAnsi="David" w:cs="David" w:hint="cs"/>
          <w:rtl/>
        </w:rPr>
        <w:t xml:space="preserve"> </w:t>
      </w:r>
      <w:r w:rsidR="00C8456C">
        <w:rPr>
          <w:rFonts w:ascii="David" w:eastAsia="Times New Roman" w:hAnsi="David" w:cs="David"/>
          <w:rtl/>
        </w:rPr>
        <w:t>–</w:t>
      </w:r>
      <w:r w:rsidRPr="00CC75D3">
        <w:rPr>
          <w:rFonts w:ascii="David" w:eastAsia="Times New Roman" w:hAnsi="David" w:cs="David"/>
          <w:rtl/>
        </w:rPr>
        <w:t xml:space="preserve"> משמע, </w:t>
      </w:r>
      <w:r w:rsidRPr="00C8456C">
        <w:rPr>
          <w:rFonts w:ascii="David" w:eastAsia="Times New Roman" w:hAnsi="David" w:cs="David"/>
          <w:b/>
          <w:bCs/>
          <w:rtl/>
        </w:rPr>
        <w:t>כל פעולה ברכב הקשורה לייעודו הרגיל והטבעי של הרכב</w:t>
      </w:r>
      <w:r w:rsidRPr="00CC75D3">
        <w:rPr>
          <w:rFonts w:ascii="David" w:eastAsia="Times New Roman" w:hAnsi="David" w:cs="David"/>
          <w:rtl/>
        </w:rPr>
        <w:t xml:space="preserve">. השימוש במכוניות כדפנות לסככה אינן "שימוש" לעניין החוק. עם זאת, הנזק בא כתוצאה מכך שהמכונית עלתה באש והמצויים בה ולידה נשרפו. על כן, ניתן לומר כי נזק זה נגרם עקב השימוש ברכב, שכן המצאות בנזין </w:t>
      </w:r>
      <w:r w:rsidR="00133733" w:rsidRPr="00CC75D3">
        <w:rPr>
          <w:rFonts w:ascii="David" w:eastAsia="Times New Roman" w:hAnsi="David" w:cs="David" w:hint="cs"/>
          <w:rtl/>
        </w:rPr>
        <w:t>במכלי</w:t>
      </w:r>
      <w:r w:rsidRPr="00CC75D3">
        <w:rPr>
          <w:rFonts w:ascii="David" w:eastAsia="Times New Roman" w:hAnsi="David" w:cs="David"/>
          <w:rtl/>
        </w:rPr>
        <w:t xml:space="preserve"> הרכב הינה חלק מה</w:t>
      </w:r>
      <w:r w:rsidR="00C8456C">
        <w:rPr>
          <w:rFonts w:ascii="David" w:eastAsia="Times New Roman" w:hAnsi="David" w:cs="David" w:hint="cs"/>
          <w:rtl/>
        </w:rPr>
        <w:t xml:space="preserve">הגדרה של </w:t>
      </w:r>
      <w:r w:rsidRPr="00CC75D3">
        <w:rPr>
          <w:rFonts w:ascii="David" w:eastAsia="Times New Roman" w:hAnsi="David" w:cs="David"/>
          <w:rtl/>
        </w:rPr>
        <w:t>"שימוש ברכב". סיכון התלקחות הדלק הוא סיכון שכל מכונית נושאת עמה. עצם העובדה שהמכונית חנתה לא משנה את המסקנה, שכן הדבר יכול להתרחש גם בתחנת דלק</w:t>
      </w:r>
      <w:r w:rsidR="00C8456C">
        <w:rPr>
          <w:rFonts w:ascii="David" w:eastAsia="Times New Roman" w:hAnsi="David" w:cs="David" w:hint="cs"/>
          <w:rtl/>
        </w:rPr>
        <w:t xml:space="preserve">, </w:t>
      </w:r>
      <w:r w:rsidRPr="00CC75D3">
        <w:rPr>
          <w:rFonts w:ascii="David" w:eastAsia="Times New Roman" w:hAnsi="David" w:cs="David"/>
          <w:rtl/>
        </w:rPr>
        <w:t xml:space="preserve">כאשר ממלאים דלק והמכונית חונה. </w:t>
      </w:r>
      <w:r w:rsidRPr="00C8456C">
        <w:rPr>
          <w:rFonts w:ascii="David" w:eastAsia="Times New Roman" w:hAnsi="David" w:cs="David"/>
          <w:b/>
          <w:bCs/>
          <w:rtl/>
        </w:rPr>
        <w:t>פגיעה בשל שריפת דלק היא פגיעה הנובעת מ"שימוש" במכונית</w:t>
      </w:r>
      <w:r w:rsidRPr="00CC75D3">
        <w:rPr>
          <w:rFonts w:ascii="David" w:eastAsia="Times New Roman" w:hAnsi="David" w:cs="David"/>
          <w:rtl/>
        </w:rPr>
        <w:t>. די בכך שהייתה לדלק השלכה על עוצמת השריפה כדי להטיל אחריות על המשיבה למלוא הנזק.</w:t>
      </w:r>
      <w:r w:rsidR="00C8456C">
        <w:rPr>
          <w:rFonts w:ascii="David" w:eastAsia="Times New Roman" w:hAnsi="David" w:cs="David"/>
          <w:rtl/>
        </w:rPr>
        <w:br/>
      </w:r>
      <w:r w:rsidRPr="00C8456C">
        <w:rPr>
          <w:rFonts w:ascii="David" w:eastAsia="Times New Roman" w:hAnsi="David" w:cs="David"/>
          <w:u w:val="single"/>
          <w:rtl/>
        </w:rPr>
        <w:t>דרך החשיבה הנכונה היא</w:t>
      </w:r>
      <w:r w:rsidR="00C8456C">
        <w:rPr>
          <w:rFonts w:ascii="David" w:eastAsia="Times New Roman" w:hAnsi="David" w:cs="David" w:hint="cs"/>
          <w:rtl/>
        </w:rPr>
        <w:t xml:space="preserve"> </w:t>
      </w:r>
      <w:r w:rsidR="00C8456C">
        <w:rPr>
          <w:rFonts w:ascii="David" w:eastAsia="Times New Roman" w:hAnsi="David" w:cs="David"/>
          <w:rtl/>
        </w:rPr>
        <w:t>–</w:t>
      </w:r>
      <w:r w:rsidR="00C8456C">
        <w:rPr>
          <w:rFonts w:ascii="David" w:eastAsia="Times New Roman" w:hAnsi="David" w:cs="David" w:hint="cs"/>
          <w:rtl/>
        </w:rPr>
        <w:t xml:space="preserve"> </w:t>
      </w:r>
      <w:r w:rsidRPr="00C8456C">
        <w:rPr>
          <w:rFonts w:ascii="David" w:eastAsia="Times New Roman" w:hAnsi="David" w:cs="David"/>
          <w:b/>
          <w:bCs/>
          <w:rtl/>
        </w:rPr>
        <w:t>האם הנזק שנגרם הוא עקב שימוש ברכב?</w:t>
      </w:r>
      <w:r w:rsidRPr="00CC75D3">
        <w:rPr>
          <w:rFonts w:ascii="David" w:eastAsia="Times New Roman" w:hAnsi="David" w:cs="David"/>
          <w:rtl/>
        </w:rPr>
        <w:t xml:space="preserve"> </w:t>
      </w:r>
      <w:r w:rsidRPr="00083A0F">
        <w:rPr>
          <w:rFonts w:ascii="David" w:eastAsia="Times New Roman" w:hAnsi="David" w:cs="David"/>
          <w:b/>
          <w:bCs/>
          <w:rtl/>
        </w:rPr>
        <w:t>אם התשובה חיובית, יש להטיל אחריות במסגרת החוק, וזאת גם אם נזק דומה יכול היה להתרחש, אם החפץ, שבו נעשה שימוש, אינו מכונית</w:t>
      </w:r>
      <w:r w:rsidR="00647AE5">
        <w:rPr>
          <w:rFonts w:ascii="David" w:eastAsia="Times New Roman" w:hAnsi="David" w:cs="David" w:hint="cs"/>
          <w:rtl/>
        </w:rPr>
        <w:t xml:space="preserve">. </w:t>
      </w:r>
      <w:r w:rsidRPr="00CC75D3">
        <w:rPr>
          <w:rFonts w:ascii="David" w:eastAsia="Times New Roman" w:hAnsi="David" w:cs="David"/>
          <w:rtl/>
        </w:rPr>
        <w:lastRenderedPageBreak/>
        <w:t xml:space="preserve">נראה כי נזק עקב פריקה וטעינה יכול להיגרם גם בפריקה וטעינה של בית, במידה והפריקה הייתה של רכב יחשב נזק זה </w:t>
      </w:r>
      <w:r w:rsidR="00CB2044">
        <w:rPr>
          <w:rFonts w:ascii="David" w:eastAsia="Times New Roman" w:hAnsi="David" w:cs="David" w:hint="cs"/>
          <w:rtl/>
        </w:rPr>
        <w:t>כ</w:t>
      </w:r>
      <w:r w:rsidRPr="00CC75D3">
        <w:rPr>
          <w:rFonts w:ascii="David" w:eastAsia="Times New Roman" w:hAnsi="David" w:cs="David"/>
          <w:rtl/>
        </w:rPr>
        <w:t>תאונת דרכים.</w:t>
      </w:r>
    </w:p>
    <w:p w14:paraId="2F6FC30A" w14:textId="792296B0" w:rsidR="00CB2044" w:rsidRPr="00CC75D3" w:rsidRDefault="00CB2044" w:rsidP="003D0A00">
      <w:pPr>
        <w:spacing w:line="276" w:lineRule="auto"/>
        <w:ind w:left="-437"/>
        <w:rPr>
          <w:rFonts w:ascii="David" w:eastAsia="Times New Roman" w:hAnsi="David" w:cs="David"/>
          <w:rtl/>
        </w:rPr>
      </w:pPr>
      <w:r w:rsidRPr="00CB2044">
        <w:rPr>
          <w:rFonts w:ascii="David" w:eastAsia="Times New Roman" w:hAnsi="David" w:cs="David"/>
          <w:color w:val="00B050"/>
          <w:rtl/>
        </w:rPr>
        <w:t>בך</w:t>
      </w:r>
      <w:r w:rsidRPr="00CB2044">
        <w:rPr>
          <w:rFonts w:ascii="David" w:eastAsia="Times New Roman" w:hAnsi="David" w:cs="David" w:hint="cs"/>
          <w:color w:val="00B050"/>
          <w:rtl/>
        </w:rPr>
        <w:t xml:space="preserve"> (</w:t>
      </w:r>
      <w:r w:rsidRPr="00CB2044">
        <w:rPr>
          <w:rFonts w:ascii="David" w:eastAsia="Times New Roman" w:hAnsi="David" w:cs="David"/>
          <w:color w:val="00B050"/>
          <w:rtl/>
        </w:rPr>
        <w:t>רוב</w:t>
      </w:r>
      <w:r w:rsidRPr="00CB2044">
        <w:rPr>
          <w:rFonts w:ascii="David" w:eastAsia="Times New Roman" w:hAnsi="David" w:cs="David" w:hint="cs"/>
          <w:color w:val="00B050"/>
          <w:rtl/>
        </w:rPr>
        <w:t>)</w:t>
      </w:r>
      <w:r w:rsidRPr="00CB2044">
        <w:rPr>
          <w:rFonts w:ascii="David" w:eastAsia="Times New Roman" w:hAnsi="David" w:cs="David"/>
          <w:color w:val="00B050"/>
          <w:rtl/>
        </w:rPr>
        <w:t>:</w:t>
      </w:r>
      <w:r w:rsidRPr="00CC75D3">
        <w:rPr>
          <w:rFonts w:ascii="David" w:eastAsia="Times New Roman" w:hAnsi="David" w:cs="David"/>
          <w:rtl/>
        </w:rPr>
        <w:t xml:space="preserve"> השימוש ב</w:t>
      </w:r>
      <w:r w:rsidR="00CE6284">
        <w:rPr>
          <w:rFonts w:ascii="David" w:eastAsia="Times New Roman" w:hAnsi="David" w:cs="David" w:hint="cs"/>
          <w:rtl/>
        </w:rPr>
        <w:t xml:space="preserve">כלי </w:t>
      </w:r>
      <w:r w:rsidRPr="00CC75D3">
        <w:rPr>
          <w:rFonts w:ascii="David" w:eastAsia="Times New Roman" w:hAnsi="David" w:cs="David"/>
          <w:rtl/>
        </w:rPr>
        <w:t xml:space="preserve">רכב זה היה ככלי תחבורה, באמצעותו הגיעו למקום הנופש. השימוש לא הופסק בעת חנייתם של הנופשים. מקרה זה נכנס תחת </w:t>
      </w:r>
      <w:r w:rsidRPr="00083A0F">
        <w:rPr>
          <w:rFonts w:ascii="David" w:eastAsia="Times New Roman" w:hAnsi="David" w:cs="David"/>
          <w:color w:val="0070C0"/>
          <w:rtl/>
        </w:rPr>
        <w:t xml:space="preserve">חוק </w:t>
      </w:r>
      <w:proofErr w:type="spellStart"/>
      <w:r w:rsidRPr="00083A0F">
        <w:rPr>
          <w:rFonts w:ascii="David" w:eastAsia="Times New Roman" w:hAnsi="David" w:cs="David"/>
          <w:color w:val="0070C0"/>
          <w:rtl/>
        </w:rPr>
        <w:t>הפלת"ד</w:t>
      </w:r>
      <w:proofErr w:type="spellEnd"/>
      <w:r w:rsidRPr="00083A0F">
        <w:rPr>
          <w:rFonts w:ascii="David" w:eastAsia="Times New Roman" w:hAnsi="David" w:cs="David"/>
          <w:color w:val="0070C0"/>
          <w:rtl/>
        </w:rPr>
        <w:t xml:space="preserve"> </w:t>
      </w:r>
      <w:r w:rsidRPr="00CC75D3">
        <w:rPr>
          <w:rFonts w:ascii="David" w:eastAsia="Times New Roman" w:hAnsi="David" w:cs="David"/>
          <w:rtl/>
        </w:rPr>
        <w:t>ויש לקבל את הערעור.</w:t>
      </w:r>
    </w:p>
    <w:p w14:paraId="56CA7177" w14:textId="0E8AD4A7" w:rsidR="00CB2044" w:rsidRPr="00CC75D3" w:rsidRDefault="00CB2044" w:rsidP="003D0A00">
      <w:pPr>
        <w:spacing w:line="276" w:lineRule="auto"/>
        <w:ind w:left="-437"/>
        <w:rPr>
          <w:rFonts w:ascii="David" w:eastAsia="Times New Roman" w:hAnsi="David" w:cs="David"/>
          <w:rtl/>
        </w:rPr>
      </w:pPr>
      <w:r w:rsidRPr="00CB2044">
        <w:rPr>
          <w:rFonts w:ascii="David" w:eastAsia="Times New Roman" w:hAnsi="David" w:cs="David"/>
          <w:color w:val="00B050"/>
          <w:rtl/>
        </w:rPr>
        <w:t>נתניהו</w:t>
      </w:r>
      <w:r w:rsidRPr="00CB2044">
        <w:rPr>
          <w:rFonts w:ascii="David" w:eastAsia="Times New Roman" w:hAnsi="David" w:cs="David" w:hint="cs"/>
          <w:color w:val="00B050"/>
          <w:rtl/>
        </w:rPr>
        <w:t xml:space="preserve"> (</w:t>
      </w:r>
      <w:r w:rsidRPr="00CB2044">
        <w:rPr>
          <w:rFonts w:ascii="David" w:eastAsia="Times New Roman" w:hAnsi="David" w:cs="David"/>
          <w:color w:val="00B050"/>
          <w:rtl/>
        </w:rPr>
        <w:t>רוב</w:t>
      </w:r>
      <w:r w:rsidRPr="00CB2044">
        <w:rPr>
          <w:rFonts w:ascii="David" w:eastAsia="Times New Roman" w:hAnsi="David" w:cs="David" w:hint="cs"/>
          <w:color w:val="00B050"/>
          <w:rtl/>
        </w:rPr>
        <w:t>)</w:t>
      </w:r>
      <w:r w:rsidRPr="00CB2044">
        <w:rPr>
          <w:rFonts w:ascii="David" w:eastAsia="Times New Roman" w:hAnsi="David" w:cs="David"/>
          <w:color w:val="00B050"/>
          <w:rtl/>
        </w:rPr>
        <w:t>:</w:t>
      </w:r>
      <w:r w:rsidRPr="00CC75D3">
        <w:rPr>
          <w:rFonts w:ascii="David" w:eastAsia="Times New Roman" w:hAnsi="David" w:cs="David"/>
          <w:rtl/>
        </w:rPr>
        <w:t xml:space="preserve"> מסכימה עם </w:t>
      </w:r>
      <w:r w:rsidRPr="00083A0F">
        <w:rPr>
          <w:rFonts w:ascii="David" w:eastAsia="Times New Roman" w:hAnsi="David" w:cs="David"/>
          <w:color w:val="00B050"/>
          <w:rtl/>
        </w:rPr>
        <w:t>ברק</w:t>
      </w:r>
      <w:r w:rsidRPr="00CC75D3">
        <w:rPr>
          <w:rFonts w:ascii="David" w:eastAsia="Times New Roman" w:hAnsi="David" w:cs="David"/>
          <w:rtl/>
        </w:rPr>
        <w:t>, הימצאות דלק במכונית היא חלק מהשימוש הרגיל במכונית למטרת</w:t>
      </w:r>
      <w:r w:rsidR="00DD0141">
        <w:rPr>
          <w:rFonts w:ascii="David" w:eastAsia="Times New Roman" w:hAnsi="David" w:cs="David" w:hint="cs"/>
          <w:rtl/>
        </w:rPr>
        <w:t xml:space="preserve">ה </w:t>
      </w:r>
      <w:proofErr w:type="spellStart"/>
      <w:r w:rsidR="00DD0141">
        <w:rPr>
          <w:rFonts w:ascii="David" w:eastAsia="Times New Roman" w:hAnsi="David" w:cs="David" w:hint="cs"/>
          <w:rtl/>
        </w:rPr>
        <w:t>ככזו</w:t>
      </w:r>
      <w:proofErr w:type="spellEnd"/>
      <w:r w:rsidRPr="00CC75D3">
        <w:rPr>
          <w:rFonts w:ascii="David" w:eastAsia="Times New Roman" w:hAnsi="David" w:cs="David"/>
          <w:rtl/>
        </w:rPr>
        <w:t xml:space="preserve">, והסיכון הכרוך בשימוש קיים הן במכונית נוסעת והן במכונית חונה. </w:t>
      </w:r>
    </w:p>
    <w:p w14:paraId="3830D2CE" w14:textId="5365B917" w:rsidR="00CC75D3" w:rsidRPr="00CC75D3" w:rsidRDefault="00CC75D3" w:rsidP="003D0A00">
      <w:pPr>
        <w:spacing w:line="276" w:lineRule="auto"/>
        <w:ind w:left="-437"/>
        <w:rPr>
          <w:rFonts w:ascii="David" w:eastAsia="Times New Roman" w:hAnsi="David" w:cs="David"/>
          <w:rtl/>
        </w:rPr>
      </w:pPr>
      <w:r w:rsidRPr="00487EF6">
        <w:rPr>
          <w:rFonts w:ascii="David" w:eastAsia="Times New Roman" w:hAnsi="David" w:cs="David"/>
          <w:color w:val="00B050"/>
          <w:rtl/>
        </w:rPr>
        <w:t>גולדברג</w:t>
      </w:r>
      <w:r w:rsidR="00487EF6" w:rsidRPr="00487EF6">
        <w:rPr>
          <w:rFonts w:ascii="David" w:eastAsia="Times New Roman" w:hAnsi="David" w:cs="David" w:hint="cs"/>
          <w:color w:val="00B050"/>
          <w:rtl/>
        </w:rPr>
        <w:t xml:space="preserve"> (</w:t>
      </w:r>
      <w:r w:rsidRPr="00487EF6">
        <w:rPr>
          <w:rFonts w:ascii="David" w:eastAsia="Times New Roman" w:hAnsi="David" w:cs="David"/>
          <w:color w:val="00B050"/>
          <w:rtl/>
        </w:rPr>
        <w:t>מיעוט</w:t>
      </w:r>
      <w:r w:rsidR="00487EF6" w:rsidRPr="00487EF6">
        <w:rPr>
          <w:rFonts w:ascii="David" w:eastAsia="Times New Roman" w:hAnsi="David" w:cs="David" w:hint="cs"/>
          <w:color w:val="00B050"/>
          <w:rtl/>
        </w:rPr>
        <w:t>)</w:t>
      </w:r>
      <w:r w:rsidRPr="00487EF6">
        <w:rPr>
          <w:rFonts w:ascii="David" w:eastAsia="Times New Roman" w:hAnsi="David" w:cs="David"/>
          <w:color w:val="00B050"/>
          <w:rtl/>
        </w:rPr>
        <w:t xml:space="preserve">: </w:t>
      </w:r>
      <w:r w:rsidRPr="00083A0F">
        <w:rPr>
          <w:rFonts w:ascii="David" w:eastAsia="Times New Roman" w:hAnsi="David" w:cs="David"/>
          <w:b/>
          <w:bCs/>
          <w:rtl/>
        </w:rPr>
        <w:t>מתנגד לכך שיש לראות בהת</w:t>
      </w:r>
      <w:r w:rsidR="0004797E">
        <w:rPr>
          <w:rFonts w:ascii="David" w:eastAsia="Times New Roman" w:hAnsi="David" w:cs="David" w:hint="cs"/>
          <w:b/>
          <w:bCs/>
          <w:rtl/>
        </w:rPr>
        <w:t>ל</w:t>
      </w:r>
      <w:r w:rsidRPr="00083A0F">
        <w:rPr>
          <w:rFonts w:ascii="David" w:eastAsia="Times New Roman" w:hAnsi="David" w:cs="David"/>
          <w:b/>
          <w:bCs/>
          <w:rtl/>
        </w:rPr>
        <w:t>קחות דלק במכונית בשעת חנייתה מאורע שנגרם "עקב" השימוש</w:t>
      </w:r>
      <w:r w:rsidRPr="00CC75D3">
        <w:rPr>
          <w:rFonts w:ascii="David" w:eastAsia="Times New Roman" w:hAnsi="David" w:cs="David"/>
          <w:rtl/>
        </w:rPr>
        <w:t xml:space="preserve">. </w:t>
      </w:r>
      <w:r w:rsidRPr="00F5162D">
        <w:rPr>
          <w:rFonts w:ascii="David" w:eastAsia="Times New Roman" w:hAnsi="David" w:cs="David"/>
          <w:u w:val="single"/>
          <w:rtl/>
        </w:rPr>
        <w:t>יש להשתמש ב</w:t>
      </w:r>
      <w:r w:rsidRPr="00083A0F">
        <w:rPr>
          <w:rFonts w:ascii="David" w:eastAsia="Times New Roman" w:hAnsi="David" w:cs="David"/>
          <w:u w:val="single"/>
          <w:rtl/>
        </w:rPr>
        <w:t>מבחן "השכל הישר"</w:t>
      </w:r>
      <w:r w:rsidRPr="00CC75D3">
        <w:rPr>
          <w:rFonts w:ascii="David" w:eastAsia="Times New Roman" w:hAnsi="David" w:cs="David"/>
          <w:rtl/>
        </w:rPr>
        <w:t xml:space="preserve"> הבוחן את הקרבה הרעיונית של "השימוש" לנזק</w:t>
      </w:r>
      <w:r w:rsidR="00F5162D">
        <w:rPr>
          <w:rFonts w:ascii="David" w:eastAsia="Times New Roman" w:hAnsi="David" w:cs="David" w:hint="cs"/>
          <w:rtl/>
        </w:rPr>
        <w:t xml:space="preserve">, כלומר </w:t>
      </w:r>
      <w:r w:rsidRPr="00CC75D3">
        <w:rPr>
          <w:rFonts w:ascii="David" w:eastAsia="Times New Roman" w:hAnsi="David" w:cs="David"/>
          <w:rtl/>
        </w:rPr>
        <w:t xml:space="preserve">נבחן את תרומתו של השימוש ברכב לתוצאה המזיקה. מכאן, התלקחות מכונית חונה והתלקחות מכונית בתחנת דלק אינה זהה. ובכך גם התלקחות רכב מדליפת דלק לבין התלקחות הדלק במיכל כתוצאה מאש שהגיעה לקרבתו אינה זהה. לכן, נזק שנגרם מדלק שניצת בעת פריקתו ממכונית חונה, יהיה "נזק גוף" אם הובלת ופריקת דלק הן ייעוד נוסף של </w:t>
      </w:r>
      <w:r w:rsidR="00E86F42" w:rsidRPr="00CC75D3">
        <w:rPr>
          <w:rFonts w:ascii="David" w:eastAsia="Times New Roman" w:hAnsi="David" w:cs="David" w:hint="cs"/>
          <w:rtl/>
        </w:rPr>
        <w:t>המכלית</w:t>
      </w:r>
      <w:r w:rsidRPr="00CC75D3">
        <w:rPr>
          <w:rFonts w:ascii="David" w:eastAsia="Times New Roman" w:hAnsi="David" w:cs="David"/>
          <w:rtl/>
        </w:rPr>
        <w:t>. יש לדחות את הערעור.</w:t>
      </w:r>
    </w:p>
    <w:p w14:paraId="4413F1F7" w14:textId="1D40767A" w:rsidR="00CC75D3" w:rsidRPr="00CC75D3" w:rsidRDefault="00CC75D3" w:rsidP="003D0A00">
      <w:pPr>
        <w:spacing w:line="276" w:lineRule="auto"/>
        <w:ind w:left="-437"/>
        <w:rPr>
          <w:rFonts w:ascii="David" w:eastAsia="Times New Roman" w:hAnsi="David" w:cs="David"/>
          <w:rtl/>
        </w:rPr>
      </w:pPr>
      <w:r w:rsidRPr="00C8456C">
        <w:rPr>
          <w:rFonts w:ascii="David" w:eastAsia="Times New Roman" w:hAnsi="David" w:cs="David"/>
          <w:color w:val="00B050"/>
          <w:rtl/>
        </w:rPr>
        <w:t xml:space="preserve">לוין </w:t>
      </w:r>
      <w:r w:rsidR="00C8456C" w:rsidRPr="00C8456C">
        <w:rPr>
          <w:rFonts w:ascii="David" w:eastAsia="Times New Roman" w:hAnsi="David" w:cs="David" w:hint="cs"/>
          <w:color w:val="00B050"/>
          <w:rtl/>
        </w:rPr>
        <w:t>(</w:t>
      </w:r>
      <w:r w:rsidRPr="00C8456C">
        <w:rPr>
          <w:rFonts w:ascii="David" w:eastAsia="Times New Roman" w:hAnsi="David" w:cs="David"/>
          <w:color w:val="00B050"/>
          <w:rtl/>
        </w:rPr>
        <w:t>מיעוט</w:t>
      </w:r>
      <w:r w:rsidR="00C8456C" w:rsidRPr="00C8456C">
        <w:rPr>
          <w:rFonts w:ascii="David" w:eastAsia="Times New Roman" w:hAnsi="David" w:cs="David" w:hint="cs"/>
          <w:color w:val="00B050"/>
          <w:rtl/>
        </w:rPr>
        <w:t>)</w:t>
      </w:r>
      <w:r w:rsidRPr="00C8456C">
        <w:rPr>
          <w:rFonts w:ascii="David" w:eastAsia="Times New Roman" w:hAnsi="David" w:cs="David"/>
          <w:color w:val="00B050"/>
          <w:rtl/>
        </w:rPr>
        <w:t xml:space="preserve">: </w:t>
      </w:r>
      <w:r w:rsidRPr="00CC75D3">
        <w:rPr>
          <w:rFonts w:ascii="David" w:eastAsia="Times New Roman" w:hAnsi="David" w:cs="David"/>
          <w:rtl/>
        </w:rPr>
        <w:t xml:space="preserve">בעת השריפה נעשה שימוש במכוניות כ"קיר" ולא כ"רכב". לכן, מקרה זה אינו נכנס בגדר </w:t>
      </w:r>
      <w:r w:rsidRPr="00E86F42">
        <w:rPr>
          <w:rFonts w:ascii="David" w:eastAsia="Times New Roman" w:hAnsi="David" w:cs="David"/>
          <w:color w:val="0070C0"/>
          <w:rtl/>
        </w:rPr>
        <w:t xml:space="preserve">חוק </w:t>
      </w:r>
      <w:proofErr w:type="spellStart"/>
      <w:r w:rsidRPr="00E86F42">
        <w:rPr>
          <w:rFonts w:ascii="David" w:eastAsia="Times New Roman" w:hAnsi="David" w:cs="David"/>
          <w:color w:val="0070C0"/>
          <w:rtl/>
        </w:rPr>
        <w:t>הפלת"ד</w:t>
      </w:r>
      <w:proofErr w:type="spellEnd"/>
      <w:r w:rsidRPr="00E86F42">
        <w:rPr>
          <w:rFonts w:ascii="David" w:eastAsia="Times New Roman" w:hAnsi="David" w:cs="David"/>
          <w:color w:val="0070C0"/>
          <w:rtl/>
        </w:rPr>
        <w:t xml:space="preserve"> </w:t>
      </w:r>
      <w:r w:rsidRPr="00CC75D3">
        <w:rPr>
          <w:rFonts w:ascii="David" w:eastAsia="Times New Roman" w:hAnsi="David" w:cs="David"/>
          <w:rtl/>
        </w:rPr>
        <w:t>ויש לדחות את הערעור.</w:t>
      </w:r>
    </w:p>
    <w:p w14:paraId="501C747C" w14:textId="6FF89BEF" w:rsidR="001F28E3" w:rsidRDefault="00083A0F" w:rsidP="003D0A00">
      <w:pPr>
        <w:spacing w:line="276" w:lineRule="auto"/>
        <w:ind w:left="-437"/>
        <w:rPr>
          <w:rFonts w:ascii="David" w:eastAsia="Times New Roman" w:hAnsi="David" w:cs="David"/>
          <w:rtl/>
        </w:rPr>
      </w:pPr>
      <w:r>
        <w:rPr>
          <w:rFonts w:ascii="David" w:eastAsia="Times New Roman" w:hAnsi="David" w:cs="David" w:hint="cs"/>
          <w:b/>
          <w:bCs/>
          <w:rtl/>
        </w:rPr>
        <w:t>הערעור התקבל</w:t>
      </w:r>
      <w:r w:rsidR="00CC75D3" w:rsidRPr="00CC75D3">
        <w:rPr>
          <w:rFonts w:ascii="David" w:eastAsia="Times New Roman" w:hAnsi="David" w:cs="David"/>
          <w:rtl/>
        </w:rPr>
        <w:t>.</w:t>
      </w:r>
    </w:p>
    <w:p w14:paraId="354C5DA7" w14:textId="5E473196" w:rsidR="002B688E" w:rsidRPr="003D50DF" w:rsidRDefault="00EE5255" w:rsidP="003D0A00">
      <w:pPr>
        <w:spacing w:line="276" w:lineRule="auto"/>
        <w:ind w:left="-437"/>
        <w:rPr>
          <w:rFonts w:ascii="David" w:eastAsia="Times New Roman" w:hAnsi="David" w:cs="David"/>
          <w:b/>
          <w:bCs/>
          <w:color w:val="FF0000"/>
          <w:rtl/>
        </w:rPr>
      </w:pPr>
      <w:r w:rsidRPr="003D50DF">
        <w:rPr>
          <w:rFonts w:ascii="David" w:hAnsi="David" w:cs="David"/>
          <w:b/>
          <w:bCs/>
          <w:noProof/>
          <w:color w:val="FF0000"/>
          <w:sz w:val="20"/>
          <w:szCs w:val="20"/>
          <w:highlight w:val="yellow"/>
          <w:rtl/>
        </w:rPr>
        <mc:AlternateContent>
          <mc:Choice Requires="wps">
            <w:drawing>
              <wp:anchor distT="45720" distB="45720" distL="114300" distR="114300" simplePos="0" relativeHeight="251702272" behindDoc="0" locked="0" layoutInCell="1" allowOverlap="1" wp14:anchorId="06F4C2A7" wp14:editId="18BCD34E">
                <wp:simplePos x="0" y="0"/>
                <wp:positionH relativeFrom="margin">
                  <wp:posOffset>0</wp:posOffset>
                </wp:positionH>
                <wp:positionV relativeFrom="paragraph">
                  <wp:posOffset>311785</wp:posOffset>
                </wp:positionV>
                <wp:extent cx="5553075" cy="882015"/>
                <wp:effectExtent l="19050" t="19050" r="28575" b="13335"/>
                <wp:wrapSquare wrapText="bothSides"/>
                <wp:docPr id="2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82015"/>
                        </a:xfrm>
                        <a:prstGeom prst="rect">
                          <a:avLst/>
                        </a:prstGeom>
                        <a:solidFill>
                          <a:srgbClr val="F1C8FC"/>
                        </a:solidFill>
                        <a:ln w="28575">
                          <a:solidFill>
                            <a:srgbClr val="B61AB6"/>
                          </a:solidFill>
                          <a:miter lim="800000"/>
                          <a:headEnd/>
                          <a:tailEnd/>
                        </a:ln>
                      </wps:spPr>
                      <wps:txbx>
                        <w:txbxContent>
                          <w:p w14:paraId="4FEA17D2" w14:textId="1E4D7DE9" w:rsidR="001F28E3" w:rsidRPr="00661FE0" w:rsidRDefault="001F28E3" w:rsidP="001F28E3">
                            <w:pPr>
                              <w:rPr>
                                <w:rFonts w:ascii="David" w:hAnsi="David" w:cs="David"/>
                                <w:rtl/>
                              </w:rPr>
                            </w:pPr>
                            <w:r>
                              <w:rPr>
                                <w:rFonts w:ascii="David" w:hAnsi="David" w:cs="David" w:hint="cs"/>
                                <w:rtl/>
                              </w:rPr>
                              <w:t>חייל נהג ברכב בכביש בין-עירוני, רכבו התחמם והוא עצר בשוליים. הוא יצא מהרכב, פתח את מכסה המנוע ואת פקק הרדיאטור. מים</w:t>
                            </w:r>
                            <w:r w:rsidR="00F94C4F">
                              <w:rPr>
                                <w:rFonts w:ascii="David" w:hAnsi="David" w:cs="David" w:hint="cs"/>
                                <w:rtl/>
                              </w:rPr>
                              <w:t xml:space="preserve"> חמים</w:t>
                            </w:r>
                            <w:r>
                              <w:rPr>
                                <w:rFonts w:ascii="David" w:hAnsi="David" w:cs="David" w:hint="cs"/>
                                <w:rtl/>
                              </w:rPr>
                              <w:t xml:space="preserve"> יצאו מהרדיאטור, החייל קפץ אחורה לעבר הכביש, ונפגע ממשאית בה נהג המשיב. בשעת התאונה לא היה מגע בין החייל לבין מכוניתו ובין המשאית הפוגעת למכוניתו. הוא הוכר כנכה צה"ל והמערערת נושאת בהוצאות שונות. היא תבעה בתביעת </w:t>
                            </w:r>
                            <w:r w:rsidR="003448D2">
                              <w:rPr>
                                <w:rFonts w:ascii="David" w:hAnsi="David" w:cs="David" w:hint="cs"/>
                                <w:rtl/>
                              </w:rPr>
                              <w:t>תחלוף</w:t>
                            </w:r>
                            <w:r>
                              <w:rPr>
                                <w:rFonts w:ascii="David" w:hAnsi="David" w:cs="David" w:hint="cs"/>
                                <w:rtl/>
                              </w:rPr>
                              <w:t xml:space="preserve"> את המשיבים. המחוזי מחק את התביעה מפני שקבע שהחייל נחשב לנוהג ברכב בעת התאונה ולא כ"הולך רגל".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4C2A7" id="_x0000_s1084" type="#_x0000_t202" style="position:absolute;left:0;text-align:left;margin-left:0;margin-top:24.55pt;width:437.25pt;height:69.45pt;flip:x;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" fillcolor="#f1c8fc" strokecolor="#b61ab6" strokeweight="2.25pt">
                <v:textbox>
                  <w:txbxContent>
                    <w:p w14:paraId="4FEA17D2" w14:textId="1E4D7DE9" w:rsidR="001F28E3" w:rsidRPr="00661FE0" w:rsidRDefault="001F28E3" w:rsidP="001F28E3">
                      <w:pPr>
                        <w:rPr>
                          <w:rFonts w:ascii="David" w:hAnsi="David" w:cs="David"/>
                          <w:rtl/>
                        </w:rPr>
                      </w:pPr>
                      <w:r>
                        <w:rPr>
                          <w:rFonts w:ascii="David" w:hAnsi="David" w:cs="David" w:hint="cs"/>
                          <w:rtl/>
                        </w:rPr>
                        <w:t>חייל נהג ברכב בכביש בין-עירוני, רכבו התחמם והוא עצר בשוליים. הוא יצא מהרכב, פתח את מכסה המנוע ואת פקק הרדיאטור. מים</w:t>
                      </w:r>
                      <w:r w:rsidR="00F94C4F">
                        <w:rPr>
                          <w:rFonts w:ascii="David" w:hAnsi="David" w:cs="David" w:hint="cs"/>
                          <w:rtl/>
                        </w:rPr>
                        <w:t xml:space="preserve"> חמים</w:t>
                      </w:r>
                      <w:r>
                        <w:rPr>
                          <w:rFonts w:ascii="David" w:hAnsi="David" w:cs="David" w:hint="cs"/>
                          <w:rtl/>
                        </w:rPr>
                        <w:t xml:space="preserve"> יצאו מהרדיאטור, החייל קפץ אחורה לעבר הכביש, ונפגע ממשאית בה נהג המשיב. בשעת התאונה לא היה מגע בין החייל לבין מכוניתו ובין המשאית הפוגעת למכוניתו. הוא הוכר כנכה צה"ל והמערערת נושאת בהוצאות שונות. היא תבעה בתביעת </w:t>
                      </w:r>
                      <w:r w:rsidR="003448D2">
                        <w:rPr>
                          <w:rFonts w:ascii="David" w:hAnsi="David" w:cs="David" w:hint="cs"/>
                          <w:rtl/>
                        </w:rPr>
                        <w:t>תחלוף</w:t>
                      </w:r>
                      <w:r>
                        <w:rPr>
                          <w:rFonts w:ascii="David" w:hAnsi="David" w:cs="David" w:hint="cs"/>
                          <w:rtl/>
                        </w:rPr>
                        <w:t xml:space="preserve"> את המשיבים. המחוזי מחק את התביעה מפני שקבע שהחייל נחשב לנוהג ברכב בעת התאונה ולא כ"הולך רגל". מכאן הערעור.</w:t>
                      </w:r>
                    </w:p>
                  </w:txbxContent>
                </v:textbox>
                <w10:wrap type="square" anchorx="margin"/>
              </v:shape>
            </w:pict>
          </mc:Fallback>
        </mc:AlternateContent>
      </w:r>
      <w:r w:rsidR="00CC75D3" w:rsidRPr="003D50DF">
        <w:rPr>
          <w:rFonts w:ascii="David" w:eastAsia="Times New Roman" w:hAnsi="David" w:cs="David" w:hint="cs"/>
          <w:b/>
          <w:bCs/>
          <w:color w:val="FF0000"/>
          <w:rtl/>
        </w:rPr>
        <w:t xml:space="preserve">מדינת ישראל נ' </w:t>
      </w:r>
      <w:proofErr w:type="spellStart"/>
      <w:r w:rsidR="00CC75D3" w:rsidRPr="003D50DF">
        <w:rPr>
          <w:rFonts w:ascii="David" w:eastAsia="Times New Roman" w:hAnsi="David" w:cs="David" w:hint="cs"/>
          <w:b/>
          <w:bCs/>
          <w:color w:val="FF0000"/>
          <w:rtl/>
        </w:rPr>
        <w:t>אלראהב</w:t>
      </w:r>
      <w:proofErr w:type="spellEnd"/>
      <w:r w:rsidR="00CC75D3" w:rsidRPr="003D50DF">
        <w:rPr>
          <w:rFonts w:ascii="David" w:eastAsia="Times New Roman" w:hAnsi="David" w:cs="David" w:hint="cs"/>
          <w:b/>
          <w:bCs/>
          <w:color w:val="FF0000"/>
          <w:rtl/>
        </w:rPr>
        <w:t>:</w:t>
      </w:r>
    </w:p>
    <w:p w14:paraId="77F2CDAD" w14:textId="0365F9A2" w:rsidR="00F3785A" w:rsidRPr="00F3785A" w:rsidRDefault="00F3785A" w:rsidP="003D0A00">
      <w:pPr>
        <w:spacing w:line="276" w:lineRule="auto"/>
        <w:ind w:left="-437"/>
        <w:rPr>
          <w:rFonts w:ascii="David" w:eastAsia="Times New Roman" w:hAnsi="David" w:cs="David"/>
          <w:rtl/>
        </w:rPr>
      </w:pPr>
      <w:r w:rsidRPr="00F3785A">
        <w:rPr>
          <w:rFonts w:ascii="David" w:eastAsia="Times New Roman" w:hAnsi="David" w:cs="David" w:hint="cs"/>
          <w:u w:val="single"/>
          <w:rtl/>
        </w:rPr>
        <w:t>השאלה המשפטית</w:t>
      </w:r>
      <w:r>
        <w:rPr>
          <w:rFonts w:ascii="David" w:eastAsia="Times New Roman" w:hAnsi="David" w:cs="David" w:hint="cs"/>
          <w:rtl/>
        </w:rPr>
        <w:t xml:space="preserve">: </w:t>
      </w:r>
      <w:r w:rsidR="001809F2" w:rsidRPr="00262D14">
        <w:rPr>
          <w:rFonts w:ascii="David" w:eastAsia="Times New Roman" w:hAnsi="David" w:cs="David" w:hint="cs"/>
          <w:b/>
          <w:bCs/>
          <w:rtl/>
        </w:rPr>
        <w:t>האם החייל הוא "נוהג" או "משתמש" ברכב בעת קרות התאונה?</w:t>
      </w:r>
      <w:r w:rsidR="001809F2">
        <w:rPr>
          <w:rFonts w:ascii="David" w:eastAsia="Times New Roman" w:hAnsi="David" w:cs="David" w:hint="cs"/>
          <w:rtl/>
        </w:rPr>
        <w:t xml:space="preserve"> אם הוא "נוהג" </w:t>
      </w:r>
      <w:r w:rsidR="00561491">
        <w:rPr>
          <w:rFonts w:ascii="David" w:eastAsia="Times New Roman" w:hAnsi="David" w:cs="David" w:hint="cs"/>
          <w:rtl/>
        </w:rPr>
        <w:t xml:space="preserve">מדובר בתאונה מעורבת </w:t>
      </w:r>
      <w:r w:rsidR="008A1BFC">
        <w:rPr>
          <w:rFonts w:ascii="David" w:eastAsia="Times New Roman" w:hAnsi="David" w:cs="David" w:hint="cs"/>
          <w:rtl/>
        </w:rPr>
        <w:t>ולכן</w:t>
      </w:r>
      <w:r w:rsidR="00561491">
        <w:rPr>
          <w:rFonts w:ascii="David" w:eastAsia="Times New Roman" w:hAnsi="David" w:cs="David" w:hint="cs"/>
          <w:rtl/>
        </w:rPr>
        <w:t xml:space="preserve"> תביעתו תופנה </w:t>
      </w:r>
      <w:r w:rsidR="008A1BFC">
        <w:rPr>
          <w:rFonts w:ascii="David" w:eastAsia="Times New Roman" w:hAnsi="David" w:cs="David" w:hint="cs"/>
          <w:rtl/>
        </w:rPr>
        <w:t>כלפי</w:t>
      </w:r>
      <w:r w:rsidR="00561491">
        <w:rPr>
          <w:rFonts w:ascii="David" w:eastAsia="Times New Roman" w:hAnsi="David" w:cs="David" w:hint="cs"/>
          <w:rtl/>
        </w:rPr>
        <w:t xml:space="preserve"> חברת הביטוח שלו</w:t>
      </w:r>
      <w:r w:rsidR="003448D2">
        <w:rPr>
          <w:rFonts w:ascii="David" w:eastAsia="Times New Roman" w:hAnsi="David" w:cs="David" w:hint="cs"/>
          <w:rtl/>
        </w:rPr>
        <w:t xml:space="preserve">. </w:t>
      </w:r>
      <w:r w:rsidR="00561491">
        <w:rPr>
          <w:rFonts w:ascii="David" w:eastAsia="Times New Roman" w:hAnsi="David" w:cs="David" w:hint="cs"/>
          <w:rtl/>
        </w:rPr>
        <w:t>אולם,</w:t>
      </w:r>
      <w:r w:rsidR="00262D14">
        <w:rPr>
          <w:rFonts w:ascii="David" w:eastAsia="Times New Roman" w:hAnsi="David" w:cs="David" w:hint="cs"/>
          <w:rtl/>
        </w:rPr>
        <w:t xml:space="preserve"> אם הוא</w:t>
      </w:r>
      <w:r w:rsidR="005076B2">
        <w:rPr>
          <w:rFonts w:ascii="David" w:eastAsia="Times New Roman" w:hAnsi="David" w:cs="David" w:hint="cs"/>
          <w:rtl/>
        </w:rPr>
        <w:t xml:space="preserve"> "משתמש" יחולו הוראות </w:t>
      </w:r>
      <w:r w:rsidR="005076B2" w:rsidRPr="005076B2">
        <w:rPr>
          <w:rFonts w:ascii="David" w:eastAsia="Times New Roman" w:hAnsi="David" w:cs="David" w:hint="cs"/>
          <w:color w:val="0070C0"/>
          <w:rtl/>
        </w:rPr>
        <w:t>ס' 2(א)</w:t>
      </w:r>
      <w:r w:rsidR="003448D2">
        <w:rPr>
          <w:rFonts w:ascii="David" w:eastAsia="Times New Roman" w:hAnsi="David" w:cs="David" w:hint="cs"/>
          <w:color w:val="0070C0"/>
          <w:rtl/>
        </w:rPr>
        <w:t xml:space="preserve"> לחוק</w:t>
      </w:r>
      <w:r w:rsidR="005076B2">
        <w:rPr>
          <w:rFonts w:ascii="David" w:eastAsia="Times New Roman" w:hAnsi="David" w:cs="David" w:hint="cs"/>
          <w:rtl/>
        </w:rPr>
        <w:t xml:space="preserve">, לפיו על </w:t>
      </w:r>
      <w:r w:rsidR="00EA6339">
        <w:rPr>
          <w:rFonts w:ascii="David" w:eastAsia="Times New Roman" w:hAnsi="David" w:cs="David" w:hint="cs"/>
          <w:rtl/>
        </w:rPr>
        <w:t>המשתמש ברכב המנועי לפצות את הנפגע, היינו חברת הביטוח של המשאית הפוגעת צריכה לפצות את החייל.</w:t>
      </w:r>
      <w:r w:rsidR="00262D14">
        <w:rPr>
          <w:rFonts w:ascii="David" w:eastAsia="Times New Roman" w:hAnsi="David" w:cs="David" w:hint="cs"/>
          <w:rtl/>
        </w:rPr>
        <w:t xml:space="preserve"> </w:t>
      </w:r>
    </w:p>
    <w:p w14:paraId="5088F1A6" w14:textId="04195281" w:rsidR="00487EF6" w:rsidRPr="00487EF6" w:rsidRDefault="00487EF6" w:rsidP="003D0A00">
      <w:pPr>
        <w:spacing w:line="276" w:lineRule="auto"/>
        <w:ind w:left="-437"/>
        <w:rPr>
          <w:rFonts w:ascii="David" w:eastAsia="Times New Roman" w:hAnsi="David" w:cs="David"/>
          <w:rtl/>
        </w:rPr>
      </w:pPr>
      <w:r w:rsidRPr="001809F2">
        <w:rPr>
          <w:rFonts w:ascii="David" w:eastAsia="Times New Roman" w:hAnsi="David" w:cs="David"/>
          <w:u w:val="single"/>
          <w:rtl/>
        </w:rPr>
        <w:t>טענת המדינה</w:t>
      </w:r>
      <w:r w:rsidRPr="001809F2">
        <w:rPr>
          <w:rFonts w:ascii="David" w:eastAsia="Times New Roman" w:hAnsi="David" w:cs="David"/>
          <w:rtl/>
        </w:rPr>
        <w:t>:</w:t>
      </w:r>
      <w:r w:rsidRPr="00487EF6">
        <w:rPr>
          <w:rFonts w:ascii="David" w:eastAsia="Times New Roman" w:hAnsi="David" w:cs="David"/>
          <w:rtl/>
        </w:rPr>
        <w:t xml:space="preserve"> מעת שיצא מהרכב הפך </w:t>
      </w:r>
      <w:r w:rsidR="0020545A">
        <w:rPr>
          <w:rFonts w:ascii="David" w:eastAsia="Times New Roman" w:hAnsi="David" w:cs="David" w:hint="cs"/>
          <w:rtl/>
        </w:rPr>
        <w:t>החייל</w:t>
      </w:r>
      <w:r w:rsidRPr="00487EF6">
        <w:rPr>
          <w:rFonts w:ascii="David" w:eastAsia="Times New Roman" w:hAnsi="David" w:cs="David"/>
          <w:rtl/>
        </w:rPr>
        <w:t xml:space="preserve"> להולך רגל, ועל כן חבים המשיבים ע"פ </w:t>
      </w:r>
      <w:r w:rsidRPr="001B40AC">
        <w:rPr>
          <w:rFonts w:ascii="David" w:eastAsia="Times New Roman" w:hAnsi="David" w:cs="David"/>
          <w:color w:val="0070C0"/>
          <w:rtl/>
        </w:rPr>
        <w:t>ס'</w:t>
      </w:r>
      <w:r w:rsidR="001B40AC" w:rsidRPr="001B40AC">
        <w:rPr>
          <w:rFonts w:ascii="David" w:eastAsia="Times New Roman" w:hAnsi="David" w:cs="David" w:hint="cs"/>
          <w:color w:val="0070C0"/>
          <w:rtl/>
        </w:rPr>
        <w:t xml:space="preserve"> </w:t>
      </w:r>
      <w:r w:rsidRPr="001B40AC">
        <w:rPr>
          <w:rFonts w:ascii="David" w:eastAsia="Times New Roman" w:hAnsi="David" w:cs="David"/>
          <w:color w:val="0070C0"/>
          <w:rtl/>
        </w:rPr>
        <w:t xml:space="preserve">2(א) </w:t>
      </w:r>
      <w:r w:rsidRPr="00487EF6">
        <w:rPr>
          <w:rFonts w:ascii="David" w:eastAsia="Times New Roman" w:hAnsi="David" w:cs="David"/>
          <w:rtl/>
        </w:rPr>
        <w:t>לפצותו על נזק הגוף. על כן</w:t>
      </w:r>
      <w:r w:rsidR="0020545A">
        <w:rPr>
          <w:rFonts w:ascii="David" w:eastAsia="Times New Roman" w:hAnsi="David" w:cs="David" w:hint="cs"/>
          <w:rtl/>
        </w:rPr>
        <w:t xml:space="preserve">, </w:t>
      </w:r>
      <w:r w:rsidR="00DD06F7">
        <w:rPr>
          <w:rFonts w:ascii="David" w:eastAsia="Times New Roman" w:hAnsi="David" w:cs="David" w:hint="cs"/>
          <w:rtl/>
        </w:rPr>
        <w:t>לא מדובר</w:t>
      </w:r>
      <w:r w:rsidRPr="00487EF6">
        <w:rPr>
          <w:rFonts w:ascii="David" w:eastAsia="Times New Roman" w:hAnsi="David" w:cs="David"/>
          <w:rtl/>
        </w:rPr>
        <w:t xml:space="preserve"> </w:t>
      </w:r>
      <w:r w:rsidR="00DD06F7">
        <w:rPr>
          <w:rFonts w:ascii="David" w:eastAsia="Times New Roman" w:hAnsi="David" w:cs="David" w:hint="cs"/>
          <w:rtl/>
        </w:rPr>
        <w:t>ב</w:t>
      </w:r>
      <w:r w:rsidRPr="00487EF6">
        <w:rPr>
          <w:rFonts w:ascii="David" w:eastAsia="Times New Roman" w:hAnsi="David" w:cs="David"/>
          <w:rtl/>
        </w:rPr>
        <w:t xml:space="preserve">תאונה בה מעורבים מספר כלי רכב. </w:t>
      </w:r>
    </w:p>
    <w:p w14:paraId="30AB4EA3" w14:textId="2E872F4F" w:rsidR="00487EF6" w:rsidRPr="00487EF6" w:rsidRDefault="00487EF6" w:rsidP="003D0A00">
      <w:pPr>
        <w:spacing w:line="276" w:lineRule="auto"/>
        <w:ind w:left="-437"/>
        <w:rPr>
          <w:rFonts w:ascii="David" w:eastAsia="Times New Roman" w:hAnsi="David" w:cs="David"/>
          <w:rtl/>
        </w:rPr>
      </w:pPr>
      <w:r w:rsidRPr="001809F2">
        <w:rPr>
          <w:rFonts w:ascii="David" w:eastAsia="Times New Roman" w:hAnsi="David" w:cs="David"/>
          <w:u w:val="single"/>
          <w:rtl/>
        </w:rPr>
        <w:t>טענת המשיבים</w:t>
      </w:r>
      <w:r w:rsidRPr="001809F2">
        <w:rPr>
          <w:rFonts w:ascii="David" w:eastAsia="Times New Roman" w:hAnsi="David" w:cs="David"/>
          <w:rtl/>
        </w:rPr>
        <w:t>:</w:t>
      </w:r>
      <w:r w:rsidRPr="00487EF6">
        <w:rPr>
          <w:rFonts w:ascii="David" w:eastAsia="Times New Roman" w:hAnsi="David" w:cs="David"/>
          <w:rtl/>
        </w:rPr>
        <w:t xml:space="preserve"> בעת התאונה </w:t>
      </w:r>
      <w:r w:rsidR="0020545A">
        <w:rPr>
          <w:rFonts w:ascii="David" w:eastAsia="Times New Roman" w:hAnsi="David" w:cs="David" w:hint="cs"/>
          <w:rtl/>
        </w:rPr>
        <w:t>החייל</w:t>
      </w:r>
      <w:r w:rsidRPr="00487EF6">
        <w:rPr>
          <w:rFonts w:ascii="David" w:eastAsia="Times New Roman" w:hAnsi="David" w:cs="David"/>
          <w:rtl/>
        </w:rPr>
        <w:t xml:space="preserve"> נהג ברכב צבאי ועל כן עליו לקבל פיצוי מביטוחו האישי</w:t>
      </w:r>
      <w:r w:rsidR="000A30AB">
        <w:rPr>
          <w:rFonts w:ascii="David" w:eastAsia="Times New Roman" w:hAnsi="David" w:cs="David" w:hint="cs"/>
          <w:rtl/>
        </w:rPr>
        <w:t>, היינו המדינה</w:t>
      </w:r>
      <w:r w:rsidRPr="00487EF6">
        <w:rPr>
          <w:rFonts w:ascii="David" w:eastAsia="Times New Roman" w:hAnsi="David" w:cs="David"/>
          <w:rtl/>
        </w:rPr>
        <w:t>.</w:t>
      </w:r>
    </w:p>
    <w:p w14:paraId="53B1FD5E" w14:textId="2A0C3ABB" w:rsidR="00236E93" w:rsidRDefault="00487EF6" w:rsidP="003D0A00">
      <w:pPr>
        <w:spacing w:line="276" w:lineRule="auto"/>
        <w:ind w:left="-437"/>
        <w:rPr>
          <w:rFonts w:ascii="David" w:eastAsia="Times New Roman" w:hAnsi="David" w:cs="David"/>
          <w:rtl/>
        </w:rPr>
      </w:pPr>
      <w:r w:rsidRPr="00DD06F7">
        <w:rPr>
          <w:rFonts w:ascii="David" w:eastAsia="Times New Roman" w:hAnsi="David" w:cs="David"/>
          <w:color w:val="00B050"/>
          <w:rtl/>
        </w:rPr>
        <w:t xml:space="preserve">הנשיא שמגר: </w:t>
      </w:r>
      <w:r w:rsidRPr="00487EF6">
        <w:rPr>
          <w:rFonts w:ascii="David" w:eastAsia="Times New Roman" w:hAnsi="David" w:cs="David"/>
          <w:rtl/>
        </w:rPr>
        <w:t xml:space="preserve">במעמדו של החייל כנוהג לא חל שינוי מהרגע בו עצר את הרכב הצבאי ע"מ לבחון את סיבת התחממותו ועד שנרתע אחורנית לכביש, כדי להימלט מהמים הרותחים. על כן, פעולותיו של </w:t>
      </w:r>
      <w:r w:rsidR="008840B0">
        <w:rPr>
          <w:rFonts w:ascii="David" w:eastAsia="Times New Roman" w:hAnsi="David" w:cs="David" w:hint="cs"/>
          <w:rtl/>
        </w:rPr>
        <w:t>החייל</w:t>
      </w:r>
      <w:r w:rsidRPr="00487EF6">
        <w:rPr>
          <w:rFonts w:ascii="David" w:eastAsia="Times New Roman" w:hAnsi="David" w:cs="David"/>
          <w:rtl/>
        </w:rPr>
        <w:t xml:space="preserve"> עד לפגיעתו, נעשו בכשירותו כמשתמש ברכב. כמו כן, נוהג ברכב היורד לשוליים לבדוק תקלה ברכב חושף עצמו לסכנות האורבות בד"כ למצוי בדרך, בין היתר סכנת הפגיעה מרכב חולף. </w:t>
      </w:r>
      <w:r w:rsidRPr="00DD06F7">
        <w:rPr>
          <w:rFonts w:ascii="David" w:eastAsia="Times New Roman" w:hAnsi="David" w:cs="David"/>
          <w:b/>
          <w:bCs/>
          <w:rtl/>
        </w:rPr>
        <w:t xml:space="preserve">מאחר שהפגיעה </w:t>
      </w:r>
      <w:r w:rsidR="008840B0">
        <w:rPr>
          <w:rFonts w:ascii="David" w:eastAsia="Times New Roman" w:hAnsi="David" w:cs="David" w:hint="cs"/>
          <w:b/>
          <w:bCs/>
          <w:rtl/>
        </w:rPr>
        <w:t>בחייל</w:t>
      </w:r>
      <w:r w:rsidRPr="00DD06F7">
        <w:rPr>
          <w:rFonts w:ascii="David" w:eastAsia="Times New Roman" w:hAnsi="David" w:cs="David"/>
          <w:b/>
          <w:bCs/>
          <w:rtl/>
        </w:rPr>
        <w:t xml:space="preserve"> נגרמה עקב השימוש ברכבו, ניתן לקבוע כי הרכב הצבאי היה מעורב בתאונה</w:t>
      </w:r>
      <w:r w:rsidRPr="00487EF6">
        <w:rPr>
          <w:rFonts w:ascii="David" w:eastAsia="Times New Roman" w:hAnsi="David" w:cs="David"/>
          <w:rtl/>
        </w:rPr>
        <w:t xml:space="preserve">. </w:t>
      </w:r>
      <w:r w:rsidRPr="00DD06F7">
        <w:rPr>
          <w:rFonts w:ascii="David" w:eastAsia="Times New Roman" w:hAnsi="David" w:cs="David"/>
          <w:b/>
          <w:bCs/>
          <w:rtl/>
        </w:rPr>
        <w:t>נוהג אשר נפגע בתאונה מעורבת</w:t>
      </w:r>
      <w:r w:rsidR="0011680C">
        <w:rPr>
          <w:rFonts w:ascii="David" w:eastAsia="Times New Roman" w:hAnsi="David" w:cs="David" w:hint="cs"/>
          <w:b/>
          <w:bCs/>
          <w:rtl/>
        </w:rPr>
        <w:t xml:space="preserve"> זכאי</w:t>
      </w:r>
      <w:r w:rsidRPr="00DD06F7">
        <w:rPr>
          <w:rFonts w:ascii="David" w:eastAsia="Times New Roman" w:hAnsi="David" w:cs="David"/>
          <w:b/>
          <w:bCs/>
          <w:rtl/>
        </w:rPr>
        <w:t xml:space="preserve"> מכוח </w:t>
      </w:r>
      <w:r w:rsidRPr="00DD06F7">
        <w:rPr>
          <w:rFonts w:ascii="David" w:eastAsia="Times New Roman" w:hAnsi="David" w:cs="David"/>
          <w:b/>
          <w:bCs/>
          <w:color w:val="0070C0"/>
          <w:rtl/>
        </w:rPr>
        <w:t xml:space="preserve">חוק </w:t>
      </w:r>
      <w:proofErr w:type="spellStart"/>
      <w:r w:rsidRPr="00DD06F7">
        <w:rPr>
          <w:rFonts w:ascii="David" w:eastAsia="Times New Roman" w:hAnsi="David" w:cs="David"/>
          <w:b/>
          <w:bCs/>
          <w:color w:val="0070C0"/>
          <w:rtl/>
        </w:rPr>
        <w:t>הפלת"ד</w:t>
      </w:r>
      <w:proofErr w:type="spellEnd"/>
      <w:r w:rsidR="0011680C">
        <w:rPr>
          <w:rFonts w:ascii="David" w:eastAsia="Times New Roman" w:hAnsi="David" w:cs="David" w:hint="cs"/>
          <w:b/>
          <w:bCs/>
          <w:rtl/>
        </w:rPr>
        <w:t xml:space="preserve"> מ</w:t>
      </w:r>
      <w:r w:rsidRPr="00DD06F7">
        <w:rPr>
          <w:rFonts w:ascii="David" w:eastAsia="Times New Roman" w:hAnsi="David" w:cs="David"/>
          <w:b/>
          <w:bCs/>
          <w:rtl/>
        </w:rPr>
        <w:t>מבטחו</w:t>
      </w:r>
      <w:r w:rsidR="008840B0">
        <w:rPr>
          <w:rFonts w:ascii="David" w:eastAsia="Times New Roman" w:hAnsi="David" w:cs="David" w:hint="cs"/>
          <w:b/>
          <w:bCs/>
          <w:rtl/>
        </w:rPr>
        <w:t xml:space="preserve"> האישי</w:t>
      </w:r>
      <w:r w:rsidRPr="00487EF6">
        <w:rPr>
          <w:rFonts w:ascii="David" w:eastAsia="Times New Roman" w:hAnsi="David" w:cs="David"/>
          <w:rtl/>
        </w:rPr>
        <w:t xml:space="preserve">. </w:t>
      </w:r>
      <w:r w:rsidRPr="00DD06F7">
        <w:rPr>
          <w:rFonts w:ascii="David" w:eastAsia="Times New Roman" w:hAnsi="David" w:cs="David"/>
          <w:b/>
          <w:bCs/>
          <w:rtl/>
        </w:rPr>
        <w:t>הערעור נדחה</w:t>
      </w:r>
      <w:r w:rsidRPr="00487EF6">
        <w:rPr>
          <w:rFonts w:ascii="David" w:eastAsia="Times New Roman" w:hAnsi="David" w:cs="David"/>
          <w:rtl/>
        </w:rPr>
        <w:t>.</w:t>
      </w:r>
    </w:p>
    <w:p w14:paraId="59BD2C0C" w14:textId="48BAA6E1" w:rsidR="00E86F42" w:rsidRPr="003D50DF" w:rsidRDefault="00E20877" w:rsidP="003D0A00">
      <w:pPr>
        <w:spacing w:line="276" w:lineRule="auto"/>
        <w:ind w:left="-437"/>
        <w:rPr>
          <w:rFonts w:ascii="David" w:eastAsia="Times New Roman" w:hAnsi="David" w:cs="David"/>
          <w:b/>
          <w:bCs/>
          <w:color w:val="FF0000"/>
          <w:rtl/>
        </w:rPr>
      </w:pPr>
      <w:r w:rsidRPr="003D50DF">
        <w:rPr>
          <w:rFonts w:ascii="David" w:hAnsi="David" w:cs="David"/>
          <w:b/>
          <w:bCs/>
          <w:noProof/>
          <w:sz w:val="20"/>
          <w:szCs w:val="20"/>
          <w:highlight w:val="yellow"/>
          <w:rtl/>
        </w:rPr>
        <mc:AlternateContent>
          <mc:Choice Requires="wps">
            <w:drawing>
              <wp:anchor distT="45720" distB="45720" distL="114300" distR="114300" simplePos="0" relativeHeight="251704320" behindDoc="0" locked="0" layoutInCell="1" allowOverlap="1" wp14:anchorId="7FE1828B" wp14:editId="14345B23">
                <wp:simplePos x="0" y="0"/>
                <wp:positionH relativeFrom="margin">
                  <wp:posOffset>-1270</wp:posOffset>
                </wp:positionH>
                <wp:positionV relativeFrom="paragraph">
                  <wp:posOffset>233045</wp:posOffset>
                </wp:positionV>
                <wp:extent cx="5553075" cy="1045210"/>
                <wp:effectExtent l="19050" t="19050" r="28575" b="21590"/>
                <wp:wrapSquare wrapText="bothSides"/>
                <wp:docPr id="2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45210"/>
                        </a:xfrm>
                        <a:prstGeom prst="rect">
                          <a:avLst/>
                        </a:prstGeom>
                        <a:solidFill>
                          <a:srgbClr val="F1C8FC"/>
                        </a:solidFill>
                        <a:ln w="28575">
                          <a:solidFill>
                            <a:srgbClr val="B61AB6"/>
                          </a:solidFill>
                          <a:miter lim="800000"/>
                          <a:headEnd/>
                          <a:tailEnd/>
                        </a:ln>
                      </wps:spPr>
                      <wps:txbx>
                        <w:txbxContent>
                          <w:p w14:paraId="5F9A55C4" w14:textId="4B45327B" w:rsidR="00E20877" w:rsidRPr="008B1BB0" w:rsidRDefault="00E20877" w:rsidP="00E20877">
                            <w:pPr>
                              <w:rPr>
                                <w:rFonts w:ascii="David" w:hAnsi="David" w:cs="David"/>
                                <w:rtl/>
                              </w:rPr>
                            </w:pPr>
                            <w:r w:rsidRPr="008B1BB0">
                              <w:rPr>
                                <w:rFonts w:ascii="David" w:hAnsi="David" w:cs="David"/>
                                <w:rtl/>
                              </w:rPr>
                              <w:t xml:space="preserve">המערער, שהוא קבלן עצמאי, עבד יחד עם </w:t>
                            </w:r>
                            <w:r w:rsidR="00504267">
                              <w:rPr>
                                <w:rFonts w:ascii="David" w:hAnsi="David" w:cs="David" w:hint="cs"/>
                                <w:rtl/>
                              </w:rPr>
                              <w:t>ה</w:t>
                            </w:r>
                            <w:r w:rsidRPr="008B1BB0">
                              <w:rPr>
                                <w:rFonts w:ascii="David" w:hAnsi="David" w:cs="David"/>
                                <w:rtl/>
                              </w:rPr>
                              <w:t xml:space="preserve">עובד שלו, שנהג באתר עבודה </w:t>
                            </w:r>
                            <w:r>
                              <w:rPr>
                                <w:rFonts w:ascii="David" w:hAnsi="David" w:cs="David" w:hint="cs"/>
                                <w:rtl/>
                              </w:rPr>
                              <w:t>ב</w:t>
                            </w:r>
                            <w:r w:rsidRPr="008B1BB0">
                              <w:rPr>
                                <w:rFonts w:ascii="David" w:hAnsi="David" w:cs="David"/>
                                <w:rtl/>
                              </w:rPr>
                              <w:t>טרקטור</w:t>
                            </w:r>
                            <w:r w:rsidRPr="008B1BB0">
                              <w:rPr>
                                <w:rFonts w:ascii="David" w:hAnsi="David" w:cs="David"/>
                              </w:rPr>
                              <w:t xml:space="preserve"> </w:t>
                            </w:r>
                            <w:r w:rsidRPr="008B1BB0">
                              <w:rPr>
                                <w:rFonts w:ascii="David" w:hAnsi="David" w:cs="David"/>
                                <w:rtl/>
                              </w:rPr>
                              <w:t xml:space="preserve">שבבעלות המערער. לצורך המשך העבודה </w:t>
                            </w:r>
                            <w:r>
                              <w:rPr>
                                <w:rFonts w:ascii="David" w:hAnsi="David" w:cs="David" w:hint="cs"/>
                                <w:rtl/>
                              </w:rPr>
                              <w:t xml:space="preserve">בטרקטור היה צריך להרכיב </w:t>
                            </w:r>
                            <w:r w:rsidR="009305FF">
                              <w:rPr>
                                <w:rFonts w:ascii="David" w:hAnsi="David" w:cs="David" w:hint="cs"/>
                                <w:rtl/>
                              </w:rPr>
                              <w:t xml:space="preserve">סל </w:t>
                            </w:r>
                            <w:r w:rsidRPr="008B1BB0">
                              <w:rPr>
                                <w:rFonts w:ascii="David" w:hAnsi="David" w:cs="David"/>
                                <w:rtl/>
                              </w:rPr>
                              <w:t>כבד. ה</w:t>
                            </w:r>
                            <w:r>
                              <w:rPr>
                                <w:rFonts w:ascii="David" w:hAnsi="David" w:cs="David" w:hint="cs"/>
                                <w:rtl/>
                              </w:rPr>
                              <w:t>מערער</w:t>
                            </w:r>
                            <w:r w:rsidRPr="008B1BB0">
                              <w:rPr>
                                <w:rFonts w:ascii="David" w:hAnsi="David" w:cs="David"/>
                                <w:rtl/>
                              </w:rPr>
                              <w:t xml:space="preserve"> דחף את ה"סל" </w:t>
                            </w:r>
                            <w:r>
                              <w:rPr>
                                <w:rFonts w:ascii="David" w:hAnsi="David" w:cs="David" w:hint="cs"/>
                                <w:rtl/>
                              </w:rPr>
                              <w:t>ב</w:t>
                            </w:r>
                            <w:r w:rsidRPr="008B1BB0">
                              <w:rPr>
                                <w:rFonts w:ascii="David" w:hAnsi="David" w:cs="David"/>
                                <w:rtl/>
                              </w:rPr>
                              <w:t>מטר</w:t>
                            </w:r>
                            <w:r w:rsidR="00080D22">
                              <w:rPr>
                                <w:rFonts w:ascii="David" w:hAnsi="David" w:cs="David" w:hint="cs"/>
                                <w:rtl/>
                              </w:rPr>
                              <w:t>ה</w:t>
                            </w:r>
                            <w:r w:rsidRPr="008B1BB0">
                              <w:rPr>
                                <w:rFonts w:ascii="David" w:hAnsi="David" w:cs="David"/>
                                <w:rtl/>
                              </w:rPr>
                              <w:t xml:space="preserve"> </w:t>
                            </w:r>
                            <w:r>
                              <w:rPr>
                                <w:rFonts w:ascii="David" w:hAnsi="David" w:cs="David" w:hint="cs"/>
                                <w:rtl/>
                              </w:rPr>
                              <w:t xml:space="preserve">להרכיבו. </w:t>
                            </w:r>
                            <w:r w:rsidRPr="008B1BB0">
                              <w:rPr>
                                <w:rFonts w:ascii="David" w:hAnsi="David" w:cs="David"/>
                                <w:rtl/>
                              </w:rPr>
                              <w:t>תוך כדי משיכת ה"סל</w:t>
                            </w:r>
                            <w:r>
                              <w:rPr>
                                <w:rFonts w:ascii="David" w:hAnsi="David" w:cs="David"/>
                                <w:rtl/>
                              </w:rPr>
                              <w:t>" החליק המערע</w:t>
                            </w:r>
                            <w:r w:rsidR="00080D22">
                              <w:rPr>
                                <w:rFonts w:ascii="David" w:hAnsi="David" w:cs="David" w:hint="cs"/>
                                <w:rtl/>
                              </w:rPr>
                              <w:t>ר ו</w:t>
                            </w:r>
                            <w:r w:rsidRPr="008B1BB0">
                              <w:rPr>
                                <w:rFonts w:ascii="David" w:hAnsi="David" w:cs="David"/>
                                <w:rtl/>
                              </w:rPr>
                              <w:t xml:space="preserve">נפגע בגבו. כל אותה עת פעל מנוע הטרקטור. המערער תבע את המשיבה, מבטחת </w:t>
                            </w:r>
                            <w:r w:rsidR="00861A45">
                              <w:rPr>
                                <w:rFonts w:ascii="David" w:hAnsi="David" w:cs="David" w:hint="cs"/>
                                <w:rtl/>
                              </w:rPr>
                              <w:t>ה</w:t>
                            </w:r>
                            <w:r w:rsidRPr="008B1BB0">
                              <w:rPr>
                                <w:rFonts w:ascii="David" w:hAnsi="David" w:cs="David"/>
                                <w:rtl/>
                              </w:rPr>
                              <w:t>טרקטור. המחוזי דחה את התביעה מ</w:t>
                            </w:r>
                            <w:r w:rsidR="00857276">
                              <w:rPr>
                                <w:rFonts w:ascii="David" w:hAnsi="David" w:cs="David" w:hint="cs"/>
                                <w:rtl/>
                              </w:rPr>
                              <w:t>שום</w:t>
                            </w:r>
                            <w:r w:rsidRPr="008B1BB0">
                              <w:rPr>
                                <w:rFonts w:ascii="David" w:hAnsi="David" w:cs="David"/>
                                <w:rtl/>
                              </w:rPr>
                              <w:t xml:space="preserve"> </w:t>
                            </w:r>
                            <w:r w:rsidR="00857276">
                              <w:rPr>
                                <w:rFonts w:ascii="David" w:hAnsi="David" w:cs="David" w:hint="cs"/>
                                <w:rtl/>
                              </w:rPr>
                              <w:t>שזו לא</w:t>
                            </w:r>
                            <w:r w:rsidRPr="008B1BB0">
                              <w:rPr>
                                <w:rFonts w:ascii="David" w:hAnsi="David" w:cs="David"/>
                                <w:rtl/>
                              </w:rPr>
                              <w:t xml:space="preserve"> "תאונת דרכים" כמשמעה</w:t>
                            </w:r>
                            <w:r>
                              <w:rPr>
                                <w:rFonts w:ascii="David" w:hAnsi="David" w:cs="David" w:hint="cs"/>
                                <w:rtl/>
                              </w:rPr>
                              <w:t xml:space="preserve"> ב</w:t>
                            </w:r>
                            <w:r w:rsidRPr="004871B6">
                              <w:rPr>
                                <w:rFonts w:ascii="David" w:hAnsi="David" w:cs="David" w:hint="cs"/>
                                <w:color w:val="0070C0"/>
                                <w:rtl/>
                              </w:rPr>
                              <w:t xml:space="preserve">חוק </w:t>
                            </w:r>
                            <w:proofErr w:type="spellStart"/>
                            <w:r w:rsidRPr="004871B6">
                              <w:rPr>
                                <w:rFonts w:ascii="David" w:hAnsi="David" w:cs="David" w:hint="cs"/>
                                <w:color w:val="0070C0"/>
                                <w:rtl/>
                              </w:rPr>
                              <w:t>הפלת"ד</w:t>
                            </w:r>
                            <w:proofErr w:type="spellEnd"/>
                            <w:r w:rsidR="00857276">
                              <w:rPr>
                                <w:rFonts w:ascii="David" w:hAnsi="David" w:cs="David" w:hint="cs"/>
                                <w:rtl/>
                              </w:rPr>
                              <w:t xml:space="preserve">. </w:t>
                            </w:r>
                            <w:r>
                              <w:rPr>
                                <w:rFonts w:ascii="David" w:hAnsi="David" w:cs="David" w:hint="cs"/>
                                <w:rtl/>
                              </w:rPr>
                              <w:t>לא התקיימו רכיבי ההגדרה הבסיסית, והיה מדובר בטעינה ידנית, כך שלא חלה החזקה החלוטה של "ניצול הכוח המכני של הרכב".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1828B" id="_x0000_s1085" type="#_x0000_t202" style="position:absolute;left:0;text-align:left;margin-left:-.1pt;margin-top:18.35pt;width:437.25pt;height:82.3pt;flip:x;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" fillcolor="#f1c8fc" strokecolor="#b61ab6" strokeweight="2.25pt">
                <v:textbox>
                  <w:txbxContent>
                    <w:p w14:paraId="5F9A55C4" w14:textId="4B45327B" w:rsidR="00E20877" w:rsidRPr="008B1BB0" w:rsidRDefault="00E20877" w:rsidP="00E20877">
                      <w:pPr>
                        <w:rPr>
                          <w:rFonts w:ascii="David" w:hAnsi="David" w:cs="David"/>
                          <w:rtl/>
                        </w:rPr>
                      </w:pPr>
                      <w:r w:rsidRPr="008B1BB0">
                        <w:rPr>
                          <w:rFonts w:ascii="David" w:hAnsi="David" w:cs="David"/>
                          <w:rtl/>
                        </w:rPr>
                        <w:t xml:space="preserve">המערער, שהוא קבלן עצמאי, עבד יחד עם </w:t>
                      </w:r>
                      <w:r w:rsidR="00504267">
                        <w:rPr>
                          <w:rFonts w:ascii="David" w:hAnsi="David" w:cs="David" w:hint="cs"/>
                          <w:rtl/>
                        </w:rPr>
                        <w:t>ה</w:t>
                      </w:r>
                      <w:r w:rsidRPr="008B1BB0">
                        <w:rPr>
                          <w:rFonts w:ascii="David" w:hAnsi="David" w:cs="David"/>
                          <w:rtl/>
                        </w:rPr>
                        <w:t xml:space="preserve">עובד שלו, שנהג באתר עבודה </w:t>
                      </w:r>
                      <w:r>
                        <w:rPr>
                          <w:rFonts w:ascii="David" w:hAnsi="David" w:cs="David" w:hint="cs"/>
                          <w:rtl/>
                        </w:rPr>
                        <w:t>ב</w:t>
                      </w:r>
                      <w:r w:rsidRPr="008B1BB0">
                        <w:rPr>
                          <w:rFonts w:ascii="David" w:hAnsi="David" w:cs="David"/>
                          <w:rtl/>
                        </w:rPr>
                        <w:t>טרקטור</w:t>
                      </w:r>
                      <w:r w:rsidRPr="008B1BB0">
                        <w:rPr>
                          <w:rFonts w:ascii="David" w:hAnsi="David" w:cs="David"/>
                        </w:rPr>
                        <w:t xml:space="preserve"> </w:t>
                      </w:r>
                      <w:r w:rsidRPr="008B1BB0">
                        <w:rPr>
                          <w:rFonts w:ascii="David" w:hAnsi="David" w:cs="David"/>
                          <w:rtl/>
                        </w:rPr>
                        <w:t xml:space="preserve">שבבעלות המערער. לצורך המשך העבודה </w:t>
                      </w:r>
                      <w:r>
                        <w:rPr>
                          <w:rFonts w:ascii="David" w:hAnsi="David" w:cs="David" w:hint="cs"/>
                          <w:rtl/>
                        </w:rPr>
                        <w:t xml:space="preserve">בטרקטור היה צריך להרכיב </w:t>
                      </w:r>
                      <w:r w:rsidR="009305FF">
                        <w:rPr>
                          <w:rFonts w:ascii="David" w:hAnsi="David" w:cs="David" w:hint="cs"/>
                          <w:rtl/>
                        </w:rPr>
                        <w:t xml:space="preserve">סל </w:t>
                      </w:r>
                      <w:r w:rsidRPr="008B1BB0">
                        <w:rPr>
                          <w:rFonts w:ascii="David" w:hAnsi="David" w:cs="David"/>
                          <w:rtl/>
                        </w:rPr>
                        <w:t>כבד. ה</w:t>
                      </w:r>
                      <w:r>
                        <w:rPr>
                          <w:rFonts w:ascii="David" w:hAnsi="David" w:cs="David" w:hint="cs"/>
                          <w:rtl/>
                        </w:rPr>
                        <w:t>מערער</w:t>
                      </w:r>
                      <w:r w:rsidRPr="008B1BB0">
                        <w:rPr>
                          <w:rFonts w:ascii="David" w:hAnsi="David" w:cs="David"/>
                          <w:rtl/>
                        </w:rPr>
                        <w:t xml:space="preserve"> דחף את ה"סל" </w:t>
                      </w:r>
                      <w:r>
                        <w:rPr>
                          <w:rFonts w:ascii="David" w:hAnsi="David" w:cs="David" w:hint="cs"/>
                          <w:rtl/>
                        </w:rPr>
                        <w:t>ב</w:t>
                      </w:r>
                      <w:r w:rsidRPr="008B1BB0">
                        <w:rPr>
                          <w:rFonts w:ascii="David" w:hAnsi="David" w:cs="David"/>
                          <w:rtl/>
                        </w:rPr>
                        <w:t>מטר</w:t>
                      </w:r>
                      <w:r w:rsidR="00080D22">
                        <w:rPr>
                          <w:rFonts w:ascii="David" w:hAnsi="David" w:cs="David" w:hint="cs"/>
                          <w:rtl/>
                        </w:rPr>
                        <w:t>ה</w:t>
                      </w:r>
                      <w:r w:rsidRPr="008B1BB0">
                        <w:rPr>
                          <w:rFonts w:ascii="David" w:hAnsi="David" w:cs="David"/>
                          <w:rtl/>
                        </w:rPr>
                        <w:t xml:space="preserve"> </w:t>
                      </w:r>
                      <w:r>
                        <w:rPr>
                          <w:rFonts w:ascii="David" w:hAnsi="David" w:cs="David" w:hint="cs"/>
                          <w:rtl/>
                        </w:rPr>
                        <w:t xml:space="preserve">להרכיבו. </w:t>
                      </w:r>
                      <w:r w:rsidRPr="008B1BB0">
                        <w:rPr>
                          <w:rFonts w:ascii="David" w:hAnsi="David" w:cs="David"/>
                          <w:rtl/>
                        </w:rPr>
                        <w:t>תוך כדי משיכת ה"סל</w:t>
                      </w:r>
                      <w:r>
                        <w:rPr>
                          <w:rFonts w:ascii="David" w:hAnsi="David" w:cs="David"/>
                          <w:rtl/>
                        </w:rPr>
                        <w:t>" החליק המערע</w:t>
                      </w:r>
                      <w:r w:rsidR="00080D22">
                        <w:rPr>
                          <w:rFonts w:ascii="David" w:hAnsi="David" w:cs="David" w:hint="cs"/>
                          <w:rtl/>
                        </w:rPr>
                        <w:t>ר ו</w:t>
                      </w:r>
                      <w:r w:rsidRPr="008B1BB0">
                        <w:rPr>
                          <w:rFonts w:ascii="David" w:hAnsi="David" w:cs="David"/>
                          <w:rtl/>
                        </w:rPr>
                        <w:t xml:space="preserve">נפגע בגבו. כל אותה עת פעל מנוע הטרקטור. המערער תבע את המשיבה, מבטחת </w:t>
                      </w:r>
                      <w:r w:rsidR="00861A45">
                        <w:rPr>
                          <w:rFonts w:ascii="David" w:hAnsi="David" w:cs="David" w:hint="cs"/>
                          <w:rtl/>
                        </w:rPr>
                        <w:t>ה</w:t>
                      </w:r>
                      <w:r w:rsidRPr="008B1BB0">
                        <w:rPr>
                          <w:rFonts w:ascii="David" w:hAnsi="David" w:cs="David"/>
                          <w:rtl/>
                        </w:rPr>
                        <w:t>טרקטור. המחוזי דחה את התביעה מ</w:t>
                      </w:r>
                      <w:r w:rsidR="00857276">
                        <w:rPr>
                          <w:rFonts w:ascii="David" w:hAnsi="David" w:cs="David" w:hint="cs"/>
                          <w:rtl/>
                        </w:rPr>
                        <w:t>שום</w:t>
                      </w:r>
                      <w:r w:rsidRPr="008B1BB0">
                        <w:rPr>
                          <w:rFonts w:ascii="David" w:hAnsi="David" w:cs="David"/>
                          <w:rtl/>
                        </w:rPr>
                        <w:t xml:space="preserve"> </w:t>
                      </w:r>
                      <w:r w:rsidR="00857276">
                        <w:rPr>
                          <w:rFonts w:ascii="David" w:hAnsi="David" w:cs="David" w:hint="cs"/>
                          <w:rtl/>
                        </w:rPr>
                        <w:t>שזו לא</w:t>
                      </w:r>
                      <w:r w:rsidRPr="008B1BB0">
                        <w:rPr>
                          <w:rFonts w:ascii="David" w:hAnsi="David" w:cs="David"/>
                          <w:rtl/>
                        </w:rPr>
                        <w:t xml:space="preserve"> "תאונת דרכים" כמשמעה</w:t>
                      </w:r>
                      <w:r>
                        <w:rPr>
                          <w:rFonts w:ascii="David" w:hAnsi="David" w:cs="David" w:hint="cs"/>
                          <w:rtl/>
                        </w:rPr>
                        <w:t xml:space="preserve"> ב</w:t>
                      </w:r>
                      <w:r w:rsidRPr="004871B6">
                        <w:rPr>
                          <w:rFonts w:ascii="David" w:hAnsi="David" w:cs="David" w:hint="cs"/>
                          <w:color w:val="0070C0"/>
                          <w:rtl/>
                        </w:rPr>
                        <w:t xml:space="preserve">חוק </w:t>
                      </w:r>
                      <w:proofErr w:type="spellStart"/>
                      <w:r w:rsidRPr="004871B6">
                        <w:rPr>
                          <w:rFonts w:ascii="David" w:hAnsi="David" w:cs="David" w:hint="cs"/>
                          <w:color w:val="0070C0"/>
                          <w:rtl/>
                        </w:rPr>
                        <w:t>הפלת"ד</w:t>
                      </w:r>
                      <w:proofErr w:type="spellEnd"/>
                      <w:r w:rsidR="00857276">
                        <w:rPr>
                          <w:rFonts w:ascii="David" w:hAnsi="David" w:cs="David" w:hint="cs"/>
                          <w:rtl/>
                        </w:rPr>
                        <w:t xml:space="preserve">. </w:t>
                      </w:r>
                      <w:r>
                        <w:rPr>
                          <w:rFonts w:ascii="David" w:hAnsi="David" w:cs="David" w:hint="cs"/>
                          <w:rtl/>
                        </w:rPr>
                        <w:t>לא התקיימו רכיבי ההגדרה הבסיסית, והיה מדובר בטעינה ידנית, כך שלא חלה החזקה החלוטה של "ניצול הכוח המכני של הרכב". מכאן הערעור.</w:t>
                      </w:r>
                    </w:p>
                  </w:txbxContent>
                </v:textbox>
                <w10:wrap type="square" anchorx="margin"/>
              </v:shape>
            </w:pict>
          </mc:Fallback>
        </mc:AlternateContent>
      </w:r>
      <w:r w:rsidR="00E86F42" w:rsidRPr="003D50DF">
        <w:rPr>
          <w:rFonts w:ascii="David" w:eastAsia="Times New Roman" w:hAnsi="David" w:cs="David" w:hint="cs"/>
          <w:b/>
          <w:bCs/>
          <w:color w:val="FF0000"/>
          <w:rtl/>
        </w:rPr>
        <w:t>דראושה נ' אררט חברה לביטוח בע"מ:</w:t>
      </w:r>
    </w:p>
    <w:p w14:paraId="1E178E15" w14:textId="40E60312" w:rsidR="0082262E" w:rsidRPr="0082262E" w:rsidRDefault="0082262E" w:rsidP="003D0A00">
      <w:pPr>
        <w:spacing w:line="276" w:lineRule="auto"/>
        <w:ind w:left="-437"/>
        <w:rPr>
          <w:rFonts w:ascii="David" w:eastAsia="Times New Roman" w:hAnsi="David" w:cs="David"/>
          <w:rtl/>
        </w:rPr>
      </w:pPr>
      <w:r w:rsidRPr="00080D22">
        <w:rPr>
          <w:rFonts w:ascii="David" w:eastAsia="Times New Roman" w:hAnsi="David" w:cs="David"/>
          <w:u w:val="single"/>
          <w:rtl/>
        </w:rPr>
        <w:t>טענות המערער</w:t>
      </w:r>
      <w:r w:rsidRPr="0082262E">
        <w:rPr>
          <w:rFonts w:ascii="David" w:eastAsia="Times New Roman" w:hAnsi="David" w:cs="David"/>
          <w:rtl/>
        </w:rPr>
        <w:t>: ראשית, אין לסווג את פעולות המערער כ"טעינה ופריקה". סיווגן הנכון של פעולות המערער הן "טיפול</w:t>
      </w:r>
      <w:r w:rsidR="00080D22">
        <w:rPr>
          <w:rFonts w:ascii="David" w:eastAsia="Times New Roman" w:hAnsi="David" w:cs="David" w:hint="cs"/>
          <w:rtl/>
        </w:rPr>
        <w:t xml:space="preserve"> </w:t>
      </w:r>
      <w:r w:rsidRPr="0082262E">
        <w:rPr>
          <w:rFonts w:ascii="David" w:eastAsia="Times New Roman" w:hAnsi="David" w:cs="David"/>
          <w:rtl/>
        </w:rPr>
        <w:t>דרך" המהווה "שימוש" ברכב. שנית, המערער ביקש לבצע את "טיפול</w:t>
      </w:r>
      <w:r w:rsidR="00080D22">
        <w:rPr>
          <w:rFonts w:ascii="David" w:eastAsia="Times New Roman" w:hAnsi="David" w:cs="David" w:hint="cs"/>
          <w:rtl/>
        </w:rPr>
        <w:t xml:space="preserve"> </w:t>
      </w:r>
      <w:r w:rsidRPr="0082262E">
        <w:rPr>
          <w:rFonts w:ascii="David" w:eastAsia="Times New Roman" w:hAnsi="David" w:cs="David"/>
          <w:rtl/>
        </w:rPr>
        <w:t xml:space="preserve">הדרך" באמצעות הכוח המכני של הרכב. שלישית, קיים </w:t>
      </w:r>
      <w:proofErr w:type="spellStart"/>
      <w:r w:rsidR="00360FE0">
        <w:rPr>
          <w:rFonts w:ascii="David" w:eastAsia="Times New Roman" w:hAnsi="David" w:cs="David" w:hint="cs"/>
          <w:rtl/>
        </w:rPr>
        <w:t>קש"ס</w:t>
      </w:r>
      <w:proofErr w:type="spellEnd"/>
      <w:r w:rsidRPr="0082262E">
        <w:rPr>
          <w:rFonts w:ascii="David" w:eastAsia="Times New Roman" w:hAnsi="David" w:cs="David"/>
          <w:rtl/>
        </w:rPr>
        <w:t xml:space="preserve"> בין נזקו של המערער לבין ניצול הכוח המכני של הטרקטור, שכן המערער נפגע מנפילתו על כף הטרקטור, בשל החלקה על שמן שמקור</w:t>
      </w:r>
      <w:r w:rsidR="009C5DED">
        <w:rPr>
          <w:rFonts w:ascii="David" w:eastAsia="Times New Roman" w:hAnsi="David" w:cs="David" w:hint="cs"/>
          <w:rtl/>
        </w:rPr>
        <w:t>ו</w:t>
      </w:r>
      <w:r w:rsidRPr="0082262E">
        <w:rPr>
          <w:rFonts w:ascii="David" w:eastAsia="Times New Roman" w:hAnsi="David" w:cs="David"/>
          <w:rtl/>
        </w:rPr>
        <w:t xml:space="preserve"> בטרקטור.</w:t>
      </w:r>
    </w:p>
    <w:p w14:paraId="08B27F85" w14:textId="24282522" w:rsidR="0082262E" w:rsidRPr="0082262E" w:rsidRDefault="0082262E" w:rsidP="003D0A00">
      <w:pPr>
        <w:spacing w:line="276" w:lineRule="auto"/>
        <w:ind w:left="-437"/>
        <w:rPr>
          <w:rFonts w:ascii="David" w:eastAsia="Times New Roman" w:hAnsi="David" w:cs="David"/>
          <w:rtl/>
        </w:rPr>
      </w:pPr>
      <w:r w:rsidRPr="00080D22">
        <w:rPr>
          <w:rFonts w:ascii="David" w:eastAsia="Times New Roman" w:hAnsi="David" w:cs="David"/>
          <w:u w:val="single"/>
          <w:rtl/>
        </w:rPr>
        <w:lastRenderedPageBreak/>
        <w:t>טענות המשיבה</w:t>
      </w:r>
      <w:r w:rsidRPr="0082262E">
        <w:rPr>
          <w:rFonts w:ascii="David" w:eastAsia="Times New Roman" w:hAnsi="David" w:cs="David"/>
          <w:rtl/>
        </w:rPr>
        <w:t>: יש לסווג את פעילות המערער כ"טעינה", ועל</w:t>
      </w:r>
      <w:r w:rsidR="006B4FAD">
        <w:rPr>
          <w:rFonts w:ascii="David" w:eastAsia="Times New Roman" w:hAnsi="David" w:cs="David" w:hint="cs"/>
          <w:rtl/>
        </w:rPr>
        <w:t xml:space="preserve"> </w:t>
      </w:r>
      <w:r w:rsidRPr="0082262E">
        <w:rPr>
          <w:rFonts w:ascii="David" w:eastAsia="Times New Roman" w:hAnsi="David" w:cs="David"/>
          <w:rtl/>
        </w:rPr>
        <w:t>כן אינה בגדר "שימוש</w:t>
      </w:r>
      <w:r w:rsidR="006B4FAD">
        <w:rPr>
          <w:rFonts w:ascii="David" w:eastAsia="Times New Roman" w:hAnsi="David" w:cs="David" w:hint="cs"/>
          <w:rtl/>
        </w:rPr>
        <w:t>"</w:t>
      </w:r>
      <w:r w:rsidRPr="0082262E">
        <w:rPr>
          <w:rFonts w:ascii="David" w:eastAsia="Times New Roman" w:hAnsi="David" w:cs="David"/>
          <w:rtl/>
        </w:rPr>
        <w:t>. החזקה החלוטה בדבר "ניצול הכוח המכני של הרכב" אינה מתקיימת בתאונה שלפנינו, שכן הטעינה הייתה "ידנית".</w:t>
      </w:r>
    </w:p>
    <w:p w14:paraId="580090EC" w14:textId="1D393A37" w:rsidR="00236E93" w:rsidRPr="00080D22" w:rsidRDefault="0082262E" w:rsidP="003D0A00">
      <w:pPr>
        <w:spacing w:line="276" w:lineRule="auto"/>
        <w:ind w:left="-437"/>
        <w:rPr>
          <w:rFonts w:ascii="David" w:eastAsia="Times New Roman" w:hAnsi="David" w:cs="David"/>
          <w:color w:val="00B050"/>
          <w:rtl/>
        </w:rPr>
      </w:pPr>
      <w:r w:rsidRPr="00080D22">
        <w:rPr>
          <w:rFonts w:ascii="David" w:eastAsia="Times New Roman" w:hAnsi="David" w:cs="David"/>
          <w:color w:val="00B050"/>
          <w:rtl/>
        </w:rPr>
        <w:t>הנשיא ברק:</w:t>
      </w:r>
    </w:p>
    <w:p w14:paraId="500E1CE2" w14:textId="00410BDA" w:rsidR="00504267" w:rsidRPr="00504267" w:rsidRDefault="00504267" w:rsidP="003D0A00">
      <w:pPr>
        <w:spacing w:line="276" w:lineRule="auto"/>
        <w:ind w:left="-437"/>
        <w:rPr>
          <w:rFonts w:ascii="David" w:eastAsia="Times New Roman" w:hAnsi="David" w:cs="David"/>
          <w:rtl/>
        </w:rPr>
      </w:pPr>
      <w:r w:rsidRPr="007D24D8">
        <w:rPr>
          <w:rFonts w:ascii="David" w:eastAsia="Times New Roman" w:hAnsi="David" w:cs="David"/>
          <w:u w:val="single"/>
          <w:rtl/>
        </w:rPr>
        <w:t>שלב א'</w:t>
      </w:r>
      <w:r w:rsidR="006B4FAD" w:rsidRPr="007D24D8">
        <w:rPr>
          <w:rFonts w:ascii="David" w:eastAsia="Times New Roman" w:hAnsi="David" w:cs="David" w:hint="cs"/>
          <w:rtl/>
        </w:rPr>
        <w:t>:</w:t>
      </w:r>
      <w:r w:rsidRPr="007D24D8">
        <w:rPr>
          <w:rFonts w:ascii="David" w:eastAsia="Times New Roman" w:hAnsi="David" w:cs="David"/>
          <w:b/>
          <w:bCs/>
          <w:rtl/>
        </w:rPr>
        <w:t xml:space="preserve"> </w:t>
      </w:r>
      <w:r w:rsidRPr="000953BC">
        <w:rPr>
          <w:rFonts w:ascii="David" w:eastAsia="Times New Roman" w:hAnsi="David" w:cs="David"/>
          <w:b/>
          <w:bCs/>
          <w:rtl/>
        </w:rPr>
        <w:t>האם התאונה מקיימת את דרישותיה של ההגדרה הבסיסית?</w:t>
      </w:r>
      <w:r w:rsidRPr="00504267">
        <w:rPr>
          <w:rFonts w:ascii="David" w:eastAsia="Times New Roman" w:hAnsi="David" w:cs="David"/>
          <w:rtl/>
        </w:rPr>
        <w:t xml:space="preserve"> </w:t>
      </w:r>
      <w:r w:rsidR="000953BC">
        <w:rPr>
          <w:rFonts w:ascii="David" w:eastAsia="Times New Roman" w:hAnsi="David" w:cs="David" w:hint="cs"/>
          <w:rtl/>
        </w:rPr>
        <w:t>לא</w:t>
      </w:r>
      <w:r w:rsidRPr="00504267">
        <w:rPr>
          <w:rFonts w:ascii="David" w:eastAsia="Times New Roman" w:hAnsi="David" w:cs="David"/>
          <w:rtl/>
        </w:rPr>
        <w:t>. ראשית, התאונה לא נגרמה עקב "שימוש ברכב מנועי". לפני התיקון, לפי מבחן הייעוד</w:t>
      </w:r>
      <w:r w:rsidR="00766A65">
        <w:rPr>
          <w:rFonts w:ascii="David" w:eastAsia="Times New Roman" w:hAnsi="David" w:cs="David" w:hint="cs"/>
          <w:rtl/>
        </w:rPr>
        <w:t xml:space="preserve">, </w:t>
      </w:r>
      <w:r w:rsidRPr="00504267">
        <w:rPr>
          <w:rFonts w:ascii="David" w:eastAsia="Times New Roman" w:hAnsi="David" w:cs="David"/>
          <w:rtl/>
        </w:rPr>
        <w:t xml:space="preserve">הפעולה הייתה נחשבת לשימוש לוואי להגשמת ייעודו הרגיל והטבעי כטרקטור. בעקבות </w:t>
      </w:r>
      <w:r w:rsidR="0088380F">
        <w:rPr>
          <w:rFonts w:ascii="David" w:eastAsia="Times New Roman" w:hAnsi="David" w:cs="David" w:hint="cs"/>
          <w:rtl/>
        </w:rPr>
        <w:t>ה</w:t>
      </w:r>
      <w:r w:rsidRPr="00504267">
        <w:rPr>
          <w:rFonts w:ascii="David" w:eastAsia="Times New Roman" w:hAnsi="David" w:cs="David"/>
          <w:rtl/>
        </w:rPr>
        <w:t xml:space="preserve">תיקון נקבעו פעולות המהוות </w:t>
      </w:r>
      <w:r w:rsidR="00766A65">
        <w:rPr>
          <w:rFonts w:ascii="David" w:eastAsia="Times New Roman" w:hAnsi="David" w:cs="David" w:hint="cs"/>
          <w:rtl/>
        </w:rPr>
        <w:t>"</w:t>
      </w:r>
      <w:r w:rsidRPr="00504267">
        <w:rPr>
          <w:rFonts w:ascii="David" w:eastAsia="Times New Roman" w:hAnsi="David" w:cs="David"/>
          <w:rtl/>
        </w:rPr>
        <w:t>שימוש ברכב מנועי</w:t>
      </w:r>
      <w:r w:rsidR="00766A65">
        <w:rPr>
          <w:rFonts w:ascii="David" w:eastAsia="Times New Roman" w:hAnsi="David" w:cs="David" w:hint="cs"/>
          <w:rtl/>
        </w:rPr>
        <w:t>"</w:t>
      </w:r>
      <w:r w:rsidRPr="00504267">
        <w:rPr>
          <w:rFonts w:ascii="David" w:eastAsia="Times New Roman" w:hAnsi="David" w:cs="David"/>
          <w:rtl/>
        </w:rPr>
        <w:t>. ניתן לראות באירוע כטעינה</w:t>
      </w:r>
      <w:r w:rsidR="00766A65">
        <w:rPr>
          <w:rFonts w:ascii="David" w:eastAsia="Times New Roman" w:hAnsi="David" w:cs="David" w:hint="cs"/>
          <w:rtl/>
        </w:rPr>
        <w:t xml:space="preserve">, </w:t>
      </w:r>
      <w:r w:rsidRPr="00504267">
        <w:rPr>
          <w:rFonts w:ascii="David" w:eastAsia="Times New Roman" w:hAnsi="David" w:cs="David"/>
          <w:rtl/>
        </w:rPr>
        <w:t>ואז אין זה שימוש ברכב</w:t>
      </w:r>
      <w:r w:rsidR="0088380F">
        <w:rPr>
          <w:rFonts w:ascii="David" w:eastAsia="Times New Roman" w:hAnsi="David" w:cs="David" w:hint="cs"/>
          <w:rtl/>
        </w:rPr>
        <w:t xml:space="preserve"> </w:t>
      </w:r>
      <w:r w:rsidRPr="00504267">
        <w:rPr>
          <w:rFonts w:ascii="David" w:eastAsia="Times New Roman" w:hAnsi="David" w:cs="David"/>
          <w:rtl/>
        </w:rPr>
        <w:t xml:space="preserve">ע"פ </w:t>
      </w:r>
      <w:r w:rsidR="0088380F">
        <w:rPr>
          <w:rFonts w:ascii="David" w:eastAsia="Times New Roman" w:hAnsi="David" w:cs="David" w:hint="cs"/>
          <w:rtl/>
        </w:rPr>
        <w:t>ה</w:t>
      </w:r>
      <w:r w:rsidRPr="00504267">
        <w:rPr>
          <w:rFonts w:ascii="David" w:eastAsia="Times New Roman" w:hAnsi="David" w:cs="David"/>
          <w:rtl/>
        </w:rPr>
        <w:t xml:space="preserve">תיקון, או כטיפול ברכב, אך זהו אינו טיפול דרך ולכן גם זה אינו נכנס תחת שימוש ברכב. שנית, בעת התאונה פעולת המערער אינה נעשתה לשם מטרות תחבורה. </w:t>
      </w:r>
    </w:p>
    <w:p w14:paraId="4876EBE2" w14:textId="6164BFD8" w:rsidR="00504267" w:rsidRPr="00504267" w:rsidRDefault="00504267" w:rsidP="003D0A00">
      <w:pPr>
        <w:spacing w:line="276" w:lineRule="auto"/>
        <w:ind w:left="-437"/>
        <w:rPr>
          <w:rFonts w:ascii="David" w:eastAsia="Times New Roman" w:hAnsi="David" w:cs="David"/>
          <w:rtl/>
        </w:rPr>
      </w:pPr>
      <w:r w:rsidRPr="007D24D8">
        <w:rPr>
          <w:rFonts w:ascii="David" w:eastAsia="Times New Roman" w:hAnsi="David" w:cs="David"/>
          <w:u w:val="single"/>
          <w:rtl/>
        </w:rPr>
        <w:t>שלב ב'</w:t>
      </w:r>
      <w:r w:rsidR="007D24D8" w:rsidRPr="007D24D8">
        <w:rPr>
          <w:rFonts w:ascii="David" w:eastAsia="Times New Roman" w:hAnsi="David" w:cs="David" w:hint="cs"/>
          <w:rtl/>
        </w:rPr>
        <w:t>:</w:t>
      </w:r>
      <w:r w:rsidRPr="00504267">
        <w:rPr>
          <w:rFonts w:ascii="David" w:eastAsia="Times New Roman" w:hAnsi="David" w:cs="David"/>
          <w:rtl/>
        </w:rPr>
        <w:t xml:space="preserve"> </w:t>
      </w:r>
      <w:r w:rsidRPr="000953BC">
        <w:rPr>
          <w:rFonts w:ascii="David" w:eastAsia="Times New Roman" w:hAnsi="David" w:cs="David"/>
          <w:b/>
          <w:bCs/>
          <w:rtl/>
        </w:rPr>
        <w:t>האם התאונה מקיימת את דרישותיה של החזקה החלוטה בדבר "ניצול הכוח המכני של הרכב"?</w:t>
      </w:r>
      <w:r w:rsidR="000953BC">
        <w:rPr>
          <w:rFonts w:ascii="David" w:eastAsia="Times New Roman" w:hAnsi="David" w:cs="David" w:hint="cs"/>
          <w:rtl/>
        </w:rPr>
        <w:t xml:space="preserve"> </w:t>
      </w:r>
      <w:r w:rsidRPr="00504267">
        <w:rPr>
          <w:rFonts w:ascii="David" w:eastAsia="Times New Roman" w:hAnsi="David" w:cs="David"/>
          <w:rtl/>
        </w:rPr>
        <w:t xml:space="preserve">חזקה זו רואה כ"תאונת דרכים" פעולות ברכב שאינן לייעוד תעבורתי, ובלבד שהן באות להגשמת הייעוד (הלא תעבורתי) הטבעי והרגיל של הרכב. </w:t>
      </w:r>
      <w:r w:rsidRPr="00766A65">
        <w:rPr>
          <w:rFonts w:ascii="David" w:eastAsia="Times New Roman" w:hAnsi="David" w:cs="David"/>
          <w:u w:val="single"/>
          <w:rtl/>
        </w:rPr>
        <w:t>לחזקה 2 דרישות</w:t>
      </w:r>
      <w:r w:rsidRPr="00504267">
        <w:rPr>
          <w:rFonts w:ascii="David" w:eastAsia="Times New Roman" w:hAnsi="David" w:cs="David"/>
          <w:rtl/>
        </w:rPr>
        <w:t xml:space="preserve">: (1) התאונה נגרמה עקב ניצול הכוח המכני של הרכב </w:t>
      </w:r>
      <w:r w:rsidR="00717E0B">
        <w:rPr>
          <w:rFonts w:ascii="David" w:eastAsia="Times New Roman" w:hAnsi="David" w:cs="David" w:hint="cs"/>
          <w:rtl/>
        </w:rPr>
        <w:t xml:space="preserve">     </w:t>
      </w:r>
      <w:r w:rsidRPr="00504267">
        <w:rPr>
          <w:rFonts w:ascii="David" w:eastAsia="Times New Roman" w:hAnsi="David" w:cs="David"/>
          <w:rtl/>
        </w:rPr>
        <w:t>(2) בעת ניצול הכוח המכני של הרכב, לא שינה הרכב את י</w:t>
      </w:r>
      <w:r w:rsidR="000953BC">
        <w:rPr>
          <w:rFonts w:ascii="David" w:eastAsia="Times New Roman" w:hAnsi="David" w:cs="David" w:hint="cs"/>
          <w:rtl/>
        </w:rPr>
        <w:t>י</w:t>
      </w:r>
      <w:r w:rsidRPr="00504267">
        <w:rPr>
          <w:rFonts w:ascii="David" w:eastAsia="Times New Roman" w:hAnsi="David" w:cs="David"/>
          <w:rtl/>
        </w:rPr>
        <w:t>עודו המקורי. במקרה זה,</w:t>
      </w:r>
      <w:r w:rsidR="00766A65">
        <w:rPr>
          <w:rFonts w:ascii="David" w:eastAsia="Times New Roman" w:hAnsi="David" w:cs="David" w:hint="cs"/>
          <w:rtl/>
        </w:rPr>
        <w:t xml:space="preserve"> </w:t>
      </w:r>
      <w:r w:rsidRPr="00504267">
        <w:rPr>
          <w:rFonts w:ascii="David" w:eastAsia="Times New Roman" w:hAnsi="David" w:cs="David"/>
          <w:rtl/>
        </w:rPr>
        <w:t>הדרישה הראשונה אינה מתקיימת,</w:t>
      </w:r>
      <w:r w:rsidR="00766A65">
        <w:rPr>
          <w:rFonts w:ascii="David" w:eastAsia="Times New Roman" w:hAnsi="David" w:cs="David" w:hint="cs"/>
          <w:rtl/>
        </w:rPr>
        <w:t xml:space="preserve"> אך</w:t>
      </w:r>
      <w:r w:rsidRPr="00504267">
        <w:rPr>
          <w:rFonts w:ascii="David" w:eastAsia="Times New Roman" w:hAnsi="David" w:cs="David"/>
          <w:rtl/>
        </w:rPr>
        <w:t xml:space="preserve"> השני</w:t>
      </w:r>
      <w:r w:rsidR="000953BC">
        <w:rPr>
          <w:rFonts w:ascii="David" w:eastAsia="Times New Roman" w:hAnsi="David" w:cs="David" w:hint="cs"/>
          <w:rtl/>
        </w:rPr>
        <w:t>י</w:t>
      </w:r>
      <w:r w:rsidRPr="00504267">
        <w:rPr>
          <w:rFonts w:ascii="David" w:eastAsia="Times New Roman" w:hAnsi="David" w:cs="David"/>
          <w:rtl/>
        </w:rPr>
        <w:t xml:space="preserve">ה כן. </w:t>
      </w:r>
    </w:p>
    <w:p w14:paraId="3F8599BF" w14:textId="15441884" w:rsidR="008B7E6E" w:rsidRDefault="00504267" w:rsidP="003D0A00">
      <w:pPr>
        <w:spacing w:line="276" w:lineRule="auto"/>
        <w:ind w:left="-437"/>
        <w:rPr>
          <w:rFonts w:ascii="David" w:eastAsia="Times New Roman" w:hAnsi="David" w:cs="David"/>
          <w:rtl/>
        </w:rPr>
      </w:pPr>
      <w:r w:rsidRPr="000953BC">
        <w:rPr>
          <w:rFonts w:ascii="David" w:eastAsia="Times New Roman" w:hAnsi="David" w:cs="David"/>
          <w:b/>
          <w:bCs/>
          <w:rtl/>
        </w:rPr>
        <w:t>הערעור נדחה</w:t>
      </w:r>
      <w:r w:rsidRPr="00504267">
        <w:rPr>
          <w:rFonts w:ascii="David" w:eastAsia="Times New Roman" w:hAnsi="David" w:cs="David"/>
          <w:rtl/>
        </w:rPr>
        <w:t>.</w:t>
      </w:r>
    </w:p>
    <w:p w14:paraId="3B36BA33" w14:textId="616DB643" w:rsidR="000953BC" w:rsidRPr="003D50DF" w:rsidRDefault="00A1095F" w:rsidP="003D0A00">
      <w:pPr>
        <w:spacing w:line="276" w:lineRule="auto"/>
        <w:ind w:left="-437"/>
        <w:rPr>
          <w:rFonts w:ascii="David" w:eastAsia="Times New Roman" w:hAnsi="David" w:cs="David"/>
          <w:b/>
          <w:bCs/>
          <w:color w:val="FF0000"/>
          <w:rtl/>
        </w:rPr>
      </w:pPr>
      <w:r w:rsidRPr="003D50DF">
        <w:rPr>
          <w:rFonts w:ascii="David" w:hAnsi="David" w:cs="David"/>
          <w:b/>
          <w:bCs/>
          <w:noProof/>
          <w:sz w:val="20"/>
          <w:szCs w:val="20"/>
          <w:highlight w:val="yellow"/>
          <w:rtl/>
        </w:rPr>
        <mc:AlternateContent>
          <mc:Choice Requires="wps">
            <w:drawing>
              <wp:anchor distT="45720" distB="45720" distL="114300" distR="114300" simplePos="0" relativeHeight="251706368" behindDoc="0" locked="0" layoutInCell="1" allowOverlap="1" wp14:anchorId="2EF685BF" wp14:editId="258622A4">
                <wp:simplePos x="0" y="0"/>
                <wp:positionH relativeFrom="margin">
                  <wp:posOffset>2540</wp:posOffset>
                </wp:positionH>
                <wp:positionV relativeFrom="paragraph">
                  <wp:posOffset>225425</wp:posOffset>
                </wp:positionV>
                <wp:extent cx="5553075" cy="570865"/>
                <wp:effectExtent l="19050" t="19050" r="28575" b="19685"/>
                <wp:wrapSquare wrapText="bothSides"/>
                <wp:docPr id="2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570865"/>
                        </a:xfrm>
                        <a:prstGeom prst="rect">
                          <a:avLst/>
                        </a:prstGeom>
                        <a:solidFill>
                          <a:srgbClr val="F1C8FC"/>
                        </a:solidFill>
                        <a:ln w="28575">
                          <a:solidFill>
                            <a:srgbClr val="B61AB6"/>
                          </a:solidFill>
                          <a:miter lim="800000"/>
                          <a:headEnd/>
                          <a:tailEnd/>
                        </a:ln>
                      </wps:spPr>
                      <wps:txbx>
                        <w:txbxContent>
                          <w:p w14:paraId="37B76DAC" w14:textId="25EBBD9A" w:rsidR="00A1095F" w:rsidRPr="00661FE0" w:rsidRDefault="00A1095F" w:rsidP="00A1095F">
                            <w:pPr>
                              <w:rPr>
                                <w:rFonts w:ascii="David" w:hAnsi="David" w:cs="David"/>
                                <w:rtl/>
                              </w:rPr>
                            </w:pPr>
                            <w:r>
                              <w:rPr>
                                <w:rFonts w:ascii="David" w:hAnsi="David" w:cs="David" w:hint="cs"/>
                                <w:rtl/>
                              </w:rPr>
                              <w:t xml:space="preserve">המבקש נכנס למשאיתו בעת שחנתה, כדי לקחת ממנה מצית </w:t>
                            </w:r>
                            <w:r w:rsidR="008B300F">
                              <w:rPr>
                                <w:rFonts w:ascii="David" w:hAnsi="David" w:cs="David" w:hint="cs"/>
                                <w:rtl/>
                              </w:rPr>
                              <w:t>ו</w:t>
                            </w:r>
                            <w:r>
                              <w:rPr>
                                <w:rFonts w:ascii="David" w:hAnsi="David" w:cs="David" w:hint="cs"/>
                                <w:rtl/>
                              </w:rPr>
                              <w:t xml:space="preserve">סיגריות. כשירד מתא הנהג, מעד ונפל. בתביעה לבימ"ש השלום טען כי מדובר בתאונת דרכים לפי </w:t>
                            </w:r>
                            <w:r w:rsidRPr="008B300F">
                              <w:rPr>
                                <w:rFonts w:ascii="David" w:hAnsi="David" w:cs="David" w:hint="cs"/>
                                <w:color w:val="0070C0"/>
                                <w:rtl/>
                              </w:rPr>
                              <w:t xml:space="preserve">חוק </w:t>
                            </w:r>
                            <w:proofErr w:type="spellStart"/>
                            <w:r w:rsidRPr="008B300F">
                              <w:rPr>
                                <w:rFonts w:ascii="David" w:hAnsi="David" w:cs="David" w:hint="cs"/>
                                <w:color w:val="0070C0"/>
                                <w:rtl/>
                              </w:rPr>
                              <w:t>הפלת"ד</w:t>
                            </w:r>
                            <w:proofErr w:type="spellEnd"/>
                            <w:r>
                              <w:rPr>
                                <w:rFonts w:ascii="David" w:hAnsi="David" w:cs="David" w:hint="cs"/>
                                <w:rtl/>
                              </w:rPr>
                              <w:t>. תביעתו נדחתה בטענה כי אין מדובר בשימוש למטרות תחבורה. גם ערעורו במחוזי נדחה. מכאן הבקשה לרשות 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685BF" id="_x0000_s1086" type="#_x0000_t202" style="position:absolute;left:0;text-align:left;margin-left:.2pt;margin-top:17.75pt;width:437.25pt;height:44.95pt;flip:x;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" fillcolor="#f1c8fc" strokecolor="#b61ab6" strokeweight="2.25pt">
                <v:textbox>
                  <w:txbxContent>
                    <w:p w14:paraId="37B76DAC" w14:textId="25EBBD9A" w:rsidR="00A1095F" w:rsidRPr="00661FE0" w:rsidRDefault="00A1095F" w:rsidP="00A1095F">
                      <w:pPr>
                        <w:rPr>
                          <w:rFonts w:ascii="David" w:hAnsi="David" w:cs="David"/>
                          <w:rtl/>
                        </w:rPr>
                      </w:pPr>
                      <w:r>
                        <w:rPr>
                          <w:rFonts w:ascii="David" w:hAnsi="David" w:cs="David" w:hint="cs"/>
                          <w:rtl/>
                        </w:rPr>
                        <w:t xml:space="preserve">המבקש נכנס למשאיתו בעת שחנתה, כדי לקחת ממנה מצית </w:t>
                      </w:r>
                      <w:r w:rsidR="008B300F">
                        <w:rPr>
                          <w:rFonts w:ascii="David" w:hAnsi="David" w:cs="David" w:hint="cs"/>
                          <w:rtl/>
                        </w:rPr>
                        <w:t>ו</w:t>
                      </w:r>
                      <w:r>
                        <w:rPr>
                          <w:rFonts w:ascii="David" w:hAnsi="David" w:cs="David" w:hint="cs"/>
                          <w:rtl/>
                        </w:rPr>
                        <w:t xml:space="preserve">סיגריות. כשירד מתא הנהג, מעד ונפל. בתביעה לבימ"ש השלום טען כי מדובר בתאונת דרכים לפי </w:t>
                      </w:r>
                      <w:r w:rsidRPr="008B300F">
                        <w:rPr>
                          <w:rFonts w:ascii="David" w:hAnsi="David" w:cs="David" w:hint="cs"/>
                          <w:color w:val="0070C0"/>
                          <w:rtl/>
                        </w:rPr>
                        <w:t xml:space="preserve">חוק </w:t>
                      </w:r>
                      <w:proofErr w:type="spellStart"/>
                      <w:r w:rsidRPr="008B300F">
                        <w:rPr>
                          <w:rFonts w:ascii="David" w:hAnsi="David" w:cs="David" w:hint="cs"/>
                          <w:color w:val="0070C0"/>
                          <w:rtl/>
                        </w:rPr>
                        <w:t>הפלת"ד</w:t>
                      </w:r>
                      <w:proofErr w:type="spellEnd"/>
                      <w:r>
                        <w:rPr>
                          <w:rFonts w:ascii="David" w:hAnsi="David" w:cs="David" w:hint="cs"/>
                          <w:rtl/>
                        </w:rPr>
                        <w:t>. תביעתו נדחתה בטענה כי אין מדובר בשימוש למטרות תחבורה. גם ערעורו במחוזי נדחה. מכאן הבקשה לרשות ערעור.</w:t>
                      </w:r>
                    </w:p>
                  </w:txbxContent>
                </v:textbox>
                <w10:wrap type="square" anchorx="margin"/>
              </v:shape>
            </w:pict>
          </mc:Fallback>
        </mc:AlternateContent>
      </w:r>
      <w:proofErr w:type="spellStart"/>
      <w:r w:rsidR="000953BC" w:rsidRPr="003D50DF">
        <w:rPr>
          <w:rFonts w:ascii="David" w:eastAsia="Times New Roman" w:hAnsi="David" w:cs="David" w:hint="cs"/>
          <w:b/>
          <w:bCs/>
          <w:color w:val="FF0000"/>
          <w:rtl/>
        </w:rPr>
        <w:t>פדידה</w:t>
      </w:r>
      <w:proofErr w:type="spellEnd"/>
      <w:r w:rsidR="000953BC" w:rsidRPr="003D50DF">
        <w:rPr>
          <w:rFonts w:ascii="David" w:eastAsia="Times New Roman" w:hAnsi="David" w:cs="David" w:hint="cs"/>
          <w:b/>
          <w:bCs/>
          <w:color w:val="FF0000"/>
          <w:rtl/>
        </w:rPr>
        <w:t xml:space="preserve"> נ' סהר חברה ישראלית לביטוח:</w:t>
      </w:r>
    </w:p>
    <w:p w14:paraId="04E807E1" w14:textId="24740C18" w:rsidR="008B7E6E" w:rsidRPr="007302D9" w:rsidRDefault="007302D9" w:rsidP="003D0A00">
      <w:pPr>
        <w:pStyle w:val="a7"/>
        <w:spacing w:line="276" w:lineRule="auto"/>
        <w:ind w:left="-437"/>
        <w:rPr>
          <w:rFonts w:ascii="David" w:eastAsia="Times New Roman" w:hAnsi="David" w:cs="David"/>
          <w:color w:val="00B050"/>
        </w:rPr>
      </w:pPr>
      <w:r w:rsidRPr="007302D9">
        <w:rPr>
          <w:rFonts w:ascii="David" w:eastAsia="Times New Roman" w:hAnsi="David" w:cs="David" w:hint="cs"/>
          <w:color w:val="00B050"/>
          <w:rtl/>
        </w:rPr>
        <w:t>השופט אור:</w:t>
      </w:r>
    </w:p>
    <w:p w14:paraId="58B9F23B" w14:textId="23A82D80" w:rsidR="00F17798" w:rsidRDefault="00F17798" w:rsidP="000E6A34">
      <w:pPr>
        <w:spacing w:line="276" w:lineRule="auto"/>
        <w:ind w:left="-437"/>
        <w:rPr>
          <w:rFonts w:ascii="David" w:eastAsia="Times New Roman" w:hAnsi="David" w:cs="David"/>
          <w:rtl/>
        </w:rPr>
      </w:pPr>
      <w:r w:rsidRPr="00F17798">
        <w:rPr>
          <w:rFonts w:ascii="David" w:eastAsia="Times New Roman" w:hAnsi="David" w:cs="David"/>
          <w:rtl/>
        </w:rPr>
        <w:t xml:space="preserve">אין מחלוקת שהמערער עשה בנסיבות המקרה "שימוש" ברכב שכן ע"פ </w:t>
      </w:r>
      <w:r w:rsidRPr="000A6DC8">
        <w:rPr>
          <w:rFonts w:ascii="David" w:eastAsia="Times New Roman" w:hAnsi="David" w:cs="David"/>
          <w:color w:val="0070C0"/>
          <w:rtl/>
        </w:rPr>
        <w:t>ס'</w:t>
      </w:r>
      <w:r w:rsidR="000A6DC8" w:rsidRPr="000A6DC8">
        <w:rPr>
          <w:rFonts w:ascii="David" w:eastAsia="Times New Roman" w:hAnsi="David" w:cs="David" w:hint="cs"/>
          <w:color w:val="0070C0"/>
          <w:rtl/>
        </w:rPr>
        <w:t xml:space="preserve"> </w:t>
      </w:r>
      <w:r w:rsidRPr="000A6DC8">
        <w:rPr>
          <w:rFonts w:ascii="David" w:eastAsia="Times New Roman" w:hAnsi="David" w:cs="David"/>
          <w:color w:val="0070C0"/>
          <w:rtl/>
        </w:rPr>
        <w:t xml:space="preserve">1 </w:t>
      </w:r>
      <w:r w:rsidRPr="00F17798">
        <w:rPr>
          <w:rFonts w:ascii="David" w:eastAsia="Times New Roman" w:hAnsi="David" w:cs="David"/>
          <w:rtl/>
        </w:rPr>
        <w:t xml:space="preserve">שימוש ברכב כולל עליה וירידה ממנו. המחלוקת הינה בשאלה </w:t>
      </w:r>
      <w:r w:rsidRPr="000A6DC8">
        <w:rPr>
          <w:rFonts w:ascii="David" w:eastAsia="Times New Roman" w:hAnsi="David" w:cs="David"/>
          <w:u w:val="single"/>
          <w:rtl/>
        </w:rPr>
        <w:t>האם שימוש המבקש ברכב היה למטרות תחבורה</w:t>
      </w:r>
      <w:r w:rsidRPr="00F17798">
        <w:rPr>
          <w:rFonts w:ascii="David" w:eastAsia="Times New Roman" w:hAnsi="David" w:cs="David"/>
          <w:rtl/>
        </w:rPr>
        <w:t xml:space="preserve">? פעולה של עלייה/ירידה לרכב היא אחד משימושי הלוואי </w:t>
      </w:r>
      <w:proofErr w:type="spellStart"/>
      <w:r w:rsidRPr="00F17798">
        <w:rPr>
          <w:rFonts w:ascii="David" w:eastAsia="Times New Roman" w:hAnsi="David" w:cs="David"/>
          <w:rtl/>
        </w:rPr>
        <w:t>התעבורתי</w:t>
      </w:r>
      <w:r w:rsidR="000A6DC8">
        <w:rPr>
          <w:rFonts w:ascii="David" w:eastAsia="Times New Roman" w:hAnsi="David" w:cs="David" w:hint="cs"/>
          <w:rtl/>
        </w:rPr>
        <w:t>י</w:t>
      </w:r>
      <w:r w:rsidRPr="00F17798">
        <w:rPr>
          <w:rFonts w:ascii="David" w:eastAsia="Times New Roman" w:hAnsi="David" w:cs="David"/>
          <w:rtl/>
        </w:rPr>
        <w:t>ם</w:t>
      </w:r>
      <w:proofErr w:type="spellEnd"/>
      <w:r w:rsidRPr="00F17798">
        <w:rPr>
          <w:rFonts w:ascii="David" w:eastAsia="Times New Roman" w:hAnsi="David" w:cs="David"/>
          <w:rtl/>
        </w:rPr>
        <w:t xml:space="preserve">. </w:t>
      </w:r>
      <w:r w:rsidRPr="000A6DC8">
        <w:rPr>
          <w:rFonts w:ascii="David" w:eastAsia="Times New Roman" w:hAnsi="David" w:cs="David"/>
          <w:b/>
          <w:bCs/>
          <w:rtl/>
        </w:rPr>
        <w:t xml:space="preserve">כדי שפעולה זו תחשב לשימוש ברכב למטרות תחבורה, עליה להיות קשורה בעשיית שימוש ברכב למטרות </w:t>
      </w:r>
      <w:proofErr w:type="spellStart"/>
      <w:r w:rsidRPr="000A6DC8">
        <w:rPr>
          <w:rFonts w:ascii="David" w:eastAsia="Times New Roman" w:hAnsi="David" w:cs="David"/>
          <w:b/>
          <w:bCs/>
          <w:rtl/>
        </w:rPr>
        <w:t>תעבורתיות</w:t>
      </w:r>
      <w:proofErr w:type="spellEnd"/>
      <w:r w:rsidRPr="00F17798">
        <w:rPr>
          <w:rFonts w:ascii="David" w:eastAsia="Times New Roman" w:hAnsi="David" w:cs="David"/>
          <w:rtl/>
        </w:rPr>
        <w:t>. משמע, לא כל פגיעה בתאונה בעת עלייה לרכב/ירידה ממנו, תחשב לתאונת דרכים. במקרה זה, המבקש עלה לרכבו רק כדי לקחת מצית</w:t>
      </w:r>
      <w:r w:rsidR="00423C9D">
        <w:rPr>
          <w:rFonts w:ascii="David" w:eastAsia="Times New Roman" w:hAnsi="David" w:cs="David" w:hint="cs"/>
          <w:rtl/>
        </w:rPr>
        <w:t xml:space="preserve"> וסיגריות</w:t>
      </w:r>
      <w:r w:rsidRPr="00F17798">
        <w:rPr>
          <w:rFonts w:ascii="David" w:eastAsia="Times New Roman" w:hAnsi="David" w:cs="David"/>
          <w:rtl/>
        </w:rPr>
        <w:t xml:space="preserve"> ולא לשם מטרות </w:t>
      </w:r>
      <w:proofErr w:type="spellStart"/>
      <w:r w:rsidRPr="00F17798">
        <w:rPr>
          <w:rFonts w:ascii="David" w:eastAsia="Times New Roman" w:hAnsi="David" w:cs="David"/>
          <w:rtl/>
        </w:rPr>
        <w:t>תעבורתיות</w:t>
      </w:r>
      <w:proofErr w:type="spellEnd"/>
      <w:r w:rsidRPr="00F17798">
        <w:rPr>
          <w:rFonts w:ascii="David" w:eastAsia="Times New Roman" w:hAnsi="David" w:cs="David"/>
          <w:rtl/>
        </w:rPr>
        <w:t xml:space="preserve">. לכן, מקרה זה לא נכנס תחת </w:t>
      </w:r>
      <w:r w:rsidRPr="000A6DC8">
        <w:rPr>
          <w:rFonts w:ascii="David" w:eastAsia="Times New Roman" w:hAnsi="David" w:cs="David"/>
          <w:color w:val="0070C0"/>
          <w:rtl/>
        </w:rPr>
        <w:t xml:space="preserve">חוק </w:t>
      </w:r>
      <w:proofErr w:type="spellStart"/>
      <w:r w:rsidRPr="000A6DC8">
        <w:rPr>
          <w:rFonts w:ascii="David" w:eastAsia="Times New Roman" w:hAnsi="David" w:cs="David"/>
          <w:color w:val="0070C0"/>
          <w:rtl/>
        </w:rPr>
        <w:t>הפלת"ד</w:t>
      </w:r>
      <w:proofErr w:type="spellEnd"/>
      <w:r w:rsidRPr="00F17798">
        <w:rPr>
          <w:rFonts w:ascii="David" w:eastAsia="Times New Roman" w:hAnsi="David" w:cs="David"/>
          <w:rtl/>
        </w:rPr>
        <w:t>.</w:t>
      </w:r>
      <w:r w:rsidR="000E6A34">
        <w:rPr>
          <w:rFonts w:ascii="David" w:eastAsia="Times New Roman" w:hAnsi="David" w:cs="David" w:hint="cs"/>
          <w:rtl/>
        </w:rPr>
        <w:t xml:space="preserve"> </w:t>
      </w:r>
      <w:r>
        <w:rPr>
          <w:rFonts w:ascii="David" w:eastAsia="Times New Roman" w:hAnsi="David" w:cs="David" w:hint="cs"/>
          <w:b/>
          <w:bCs/>
          <w:rtl/>
        </w:rPr>
        <w:t>הערעור נדחה</w:t>
      </w:r>
      <w:r w:rsidRPr="00F17798">
        <w:rPr>
          <w:rFonts w:ascii="David" w:eastAsia="Times New Roman" w:hAnsi="David" w:cs="David" w:hint="cs"/>
          <w:rtl/>
        </w:rPr>
        <w:t>.</w:t>
      </w:r>
    </w:p>
    <w:p w14:paraId="56B44435" w14:textId="4D43F762" w:rsidR="00F17798" w:rsidRPr="003D50DF" w:rsidRDefault="00FB17C1" w:rsidP="003D0A00">
      <w:pPr>
        <w:spacing w:line="276" w:lineRule="auto"/>
        <w:ind w:left="-437"/>
        <w:rPr>
          <w:rFonts w:ascii="David" w:eastAsia="Times New Roman" w:hAnsi="David" w:cs="David"/>
          <w:b/>
          <w:bCs/>
          <w:color w:val="FF0000"/>
          <w:rtl/>
        </w:rPr>
      </w:pPr>
      <w:r w:rsidRPr="003D50DF">
        <w:rPr>
          <w:rFonts w:ascii="David" w:hAnsi="David" w:cs="David"/>
          <w:b/>
          <w:bCs/>
          <w:noProof/>
          <w:sz w:val="20"/>
          <w:szCs w:val="20"/>
          <w:highlight w:val="yellow"/>
          <w:rtl/>
        </w:rPr>
        <mc:AlternateContent>
          <mc:Choice Requires="wps">
            <w:drawing>
              <wp:anchor distT="45720" distB="45720" distL="114300" distR="114300" simplePos="0" relativeHeight="251708416" behindDoc="0" locked="0" layoutInCell="1" allowOverlap="1" wp14:anchorId="6E26FF48" wp14:editId="7CBFD0DC">
                <wp:simplePos x="0" y="0"/>
                <wp:positionH relativeFrom="margin">
                  <wp:posOffset>1270</wp:posOffset>
                </wp:positionH>
                <wp:positionV relativeFrom="paragraph">
                  <wp:posOffset>220345</wp:posOffset>
                </wp:positionV>
                <wp:extent cx="5553075" cy="730885"/>
                <wp:effectExtent l="19050" t="19050" r="28575" b="12065"/>
                <wp:wrapSquare wrapText="bothSides"/>
                <wp:docPr id="2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30885"/>
                        </a:xfrm>
                        <a:prstGeom prst="rect">
                          <a:avLst/>
                        </a:prstGeom>
                        <a:solidFill>
                          <a:srgbClr val="F1C8FC"/>
                        </a:solidFill>
                        <a:ln w="28575">
                          <a:solidFill>
                            <a:srgbClr val="B61AB6"/>
                          </a:solidFill>
                          <a:miter lim="800000"/>
                          <a:headEnd/>
                          <a:tailEnd/>
                        </a:ln>
                      </wps:spPr>
                      <wps:txbx>
                        <w:txbxContent>
                          <w:p w14:paraId="4B1A1877" w14:textId="35279F73" w:rsidR="00FB17C1" w:rsidRPr="001806BF" w:rsidRDefault="00FB17C1" w:rsidP="00FB17C1">
                            <w:pPr>
                              <w:rPr>
                                <w:rFonts w:ascii="David" w:hAnsi="David" w:cs="David"/>
                              </w:rPr>
                            </w:pPr>
                            <w:r w:rsidRPr="001806BF">
                              <w:rPr>
                                <w:rFonts w:ascii="David" w:hAnsi="David" w:cs="David"/>
                                <w:rtl/>
                              </w:rPr>
                              <w:t>המשיב</w:t>
                            </w:r>
                            <w:r>
                              <w:rPr>
                                <w:rFonts w:ascii="David" w:hAnsi="David" w:cs="David"/>
                                <w:rtl/>
                              </w:rPr>
                              <w:t>ה 3 ביצעה פעולות סלילה וזיפות</w:t>
                            </w:r>
                            <w:r w:rsidRPr="001806BF">
                              <w:rPr>
                                <w:rFonts w:ascii="David" w:hAnsi="David" w:cs="David"/>
                                <w:rtl/>
                              </w:rPr>
                              <w:t xml:space="preserve">. לשם ביצוע הסלילה הופעל מכבש. בעת עבודת הסלילה, תוך כדי הנסיעה לאחור, פגע המכבש במנוח, </w:t>
                            </w:r>
                            <w:proofErr w:type="spellStart"/>
                            <w:r w:rsidRPr="001806BF">
                              <w:rPr>
                                <w:rFonts w:ascii="David" w:hAnsi="David" w:cs="David"/>
                                <w:rtl/>
                              </w:rPr>
                              <w:t>ליאונד</w:t>
                            </w:r>
                            <w:proofErr w:type="spellEnd"/>
                            <w:r w:rsidRPr="001806BF">
                              <w:rPr>
                                <w:rFonts w:ascii="David" w:hAnsi="David" w:cs="David"/>
                                <w:rtl/>
                              </w:rPr>
                              <w:t xml:space="preserve"> </w:t>
                            </w:r>
                            <w:proofErr w:type="spellStart"/>
                            <w:r w:rsidRPr="001806BF">
                              <w:rPr>
                                <w:rFonts w:ascii="David" w:hAnsi="David" w:cs="David"/>
                                <w:rtl/>
                              </w:rPr>
                              <w:t>אטלי</w:t>
                            </w:r>
                            <w:r w:rsidR="004171AE">
                              <w:rPr>
                                <w:rFonts w:ascii="David" w:hAnsi="David" w:cs="David" w:hint="cs"/>
                                <w:rtl/>
                              </w:rPr>
                              <w:t>ס</w:t>
                            </w:r>
                            <w:proofErr w:type="spellEnd"/>
                            <w:r w:rsidR="004171AE">
                              <w:rPr>
                                <w:rFonts w:ascii="David" w:hAnsi="David" w:cs="David" w:hint="cs"/>
                                <w:rtl/>
                              </w:rPr>
                              <w:t xml:space="preserve">, </w:t>
                            </w:r>
                            <w:r w:rsidR="00D6450B">
                              <w:rPr>
                                <w:rFonts w:ascii="David" w:hAnsi="David" w:cs="David" w:hint="cs"/>
                                <w:rtl/>
                              </w:rPr>
                              <w:t>שנהרג</w:t>
                            </w:r>
                            <w:r w:rsidRPr="001806BF">
                              <w:rPr>
                                <w:rFonts w:ascii="David" w:hAnsi="David" w:cs="David"/>
                                <w:rtl/>
                              </w:rPr>
                              <w:t>.</w:t>
                            </w:r>
                            <w:r>
                              <w:rPr>
                                <w:rFonts w:ascii="David" w:hAnsi="David" w:cs="David" w:hint="cs"/>
                                <w:rtl/>
                              </w:rPr>
                              <w:t xml:space="preserve"> אלמנתו הגישה תביעה לפיצויים לבימ"ש השלום בגין 2 עילות</w:t>
                            </w:r>
                            <w:r w:rsidR="004171AE">
                              <w:rPr>
                                <w:rFonts w:ascii="David" w:hAnsi="David" w:cs="David" w:hint="cs"/>
                                <w:rtl/>
                              </w:rPr>
                              <w:t>,</w:t>
                            </w:r>
                            <w:r>
                              <w:rPr>
                                <w:rFonts w:ascii="David" w:hAnsi="David" w:cs="David" w:hint="cs"/>
                                <w:rtl/>
                              </w:rPr>
                              <w:t xml:space="preserve"> עפ"י </w:t>
                            </w:r>
                            <w:r w:rsidRPr="004171AE">
                              <w:rPr>
                                <w:rFonts w:ascii="David" w:hAnsi="David" w:cs="David" w:hint="cs"/>
                                <w:color w:val="0070C0"/>
                                <w:rtl/>
                              </w:rPr>
                              <w:t xml:space="preserve">חוק </w:t>
                            </w:r>
                            <w:proofErr w:type="spellStart"/>
                            <w:r w:rsidRPr="004171AE">
                              <w:rPr>
                                <w:rFonts w:ascii="David" w:hAnsi="David" w:cs="David" w:hint="cs"/>
                                <w:color w:val="0070C0"/>
                                <w:rtl/>
                              </w:rPr>
                              <w:t>הפלת"ד</w:t>
                            </w:r>
                            <w:proofErr w:type="spellEnd"/>
                            <w:r w:rsidRPr="004171AE">
                              <w:rPr>
                                <w:rFonts w:ascii="David" w:hAnsi="David" w:cs="David" w:hint="cs"/>
                                <w:color w:val="0070C0"/>
                                <w:rtl/>
                              </w:rPr>
                              <w:t xml:space="preserve"> </w:t>
                            </w:r>
                            <w:r>
                              <w:rPr>
                                <w:rFonts w:ascii="David" w:hAnsi="David" w:cs="David" w:hint="cs"/>
                                <w:rtl/>
                              </w:rPr>
                              <w:t xml:space="preserve">נגד "קרנית" (מפני שלמפעיל המכבש לא היה רישיון נהיגה כדין) ועפ"י </w:t>
                            </w:r>
                            <w:proofErr w:type="spellStart"/>
                            <w:r w:rsidR="00D6450B">
                              <w:rPr>
                                <w:rFonts w:ascii="David" w:hAnsi="David" w:cs="David" w:hint="cs"/>
                                <w:color w:val="0070C0"/>
                                <w:rtl/>
                              </w:rPr>
                              <w:t>הפקנ"ז</w:t>
                            </w:r>
                            <w:proofErr w:type="spellEnd"/>
                            <w:r>
                              <w:rPr>
                                <w:rFonts w:ascii="David" w:hAnsi="David" w:cs="David" w:hint="cs"/>
                                <w:rtl/>
                              </w:rPr>
                              <w:t>. בי</w:t>
                            </w:r>
                            <w:r w:rsidR="00D6450B">
                              <w:rPr>
                                <w:rFonts w:ascii="David" w:hAnsi="David" w:cs="David" w:hint="cs"/>
                                <w:rtl/>
                              </w:rPr>
                              <w:t>ה</w:t>
                            </w:r>
                            <w:r>
                              <w:rPr>
                                <w:rFonts w:ascii="David" w:hAnsi="David" w:cs="David" w:hint="cs"/>
                                <w:rtl/>
                              </w:rPr>
                              <w:t>מ"ש פסק כי מכבש אינו "רכב מנועי". הערעור במחוזי נדחה.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6FF48" id="_x0000_s1087" type="#_x0000_t202" style="position:absolute;left:0;text-align:left;margin-left:.1pt;margin-top:17.35pt;width:437.25pt;height:57.55pt;flip:x;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" fillcolor="#f1c8fc" strokecolor="#b61ab6" strokeweight="2.25pt">
                <v:textbox>
                  <w:txbxContent>
                    <w:p w14:paraId="4B1A1877" w14:textId="35279F73" w:rsidR="00FB17C1" w:rsidRPr="001806BF" w:rsidRDefault="00FB17C1" w:rsidP="00FB17C1">
                      <w:pPr>
                        <w:rPr>
                          <w:rFonts w:ascii="David" w:hAnsi="David" w:cs="David"/>
                        </w:rPr>
                      </w:pPr>
                      <w:r w:rsidRPr="001806BF">
                        <w:rPr>
                          <w:rFonts w:ascii="David" w:hAnsi="David" w:cs="David"/>
                          <w:rtl/>
                        </w:rPr>
                        <w:t>המשיב</w:t>
                      </w:r>
                      <w:r>
                        <w:rPr>
                          <w:rFonts w:ascii="David" w:hAnsi="David" w:cs="David"/>
                          <w:rtl/>
                        </w:rPr>
                        <w:t>ה 3 ביצעה פעולות סלילה וזיפות</w:t>
                      </w:r>
                      <w:r w:rsidRPr="001806BF">
                        <w:rPr>
                          <w:rFonts w:ascii="David" w:hAnsi="David" w:cs="David"/>
                          <w:rtl/>
                        </w:rPr>
                        <w:t xml:space="preserve">. לשם ביצוע הסלילה הופעל מכבש. בעת עבודת הסלילה, תוך כדי הנסיעה לאחור, פגע המכבש במנוח, </w:t>
                      </w:r>
                      <w:proofErr w:type="spellStart"/>
                      <w:r w:rsidRPr="001806BF">
                        <w:rPr>
                          <w:rFonts w:ascii="David" w:hAnsi="David" w:cs="David"/>
                          <w:rtl/>
                        </w:rPr>
                        <w:t>ליאונד</w:t>
                      </w:r>
                      <w:proofErr w:type="spellEnd"/>
                      <w:r w:rsidRPr="001806BF">
                        <w:rPr>
                          <w:rFonts w:ascii="David" w:hAnsi="David" w:cs="David"/>
                          <w:rtl/>
                        </w:rPr>
                        <w:t xml:space="preserve"> </w:t>
                      </w:r>
                      <w:proofErr w:type="spellStart"/>
                      <w:r w:rsidRPr="001806BF">
                        <w:rPr>
                          <w:rFonts w:ascii="David" w:hAnsi="David" w:cs="David"/>
                          <w:rtl/>
                        </w:rPr>
                        <w:t>אטלי</w:t>
                      </w:r>
                      <w:r w:rsidR="004171AE">
                        <w:rPr>
                          <w:rFonts w:ascii="David" w:hAnsi="David" w:cs="David" w:hint="cs"/>
                          <w:rtl/>
                        </w:rPr>
                        <w:t>ס</w:t>
                      </w:r>
                      <w:proofErr w:type="spellEnd"/>
                      <w:r w:rsidR="004171AE">
                        <w:rPr>
                          <w:rFonts w:ascii="David" w:hAnsi="David" w:cs="David" w:hint="cs"/>
                          <w:rtl/>
                        </w:rPr>
                        <w:t xml:space="preserve">, </w:t>
                      </w:r>
                      <w:r w:rsidR="00D6450B">
                        <w:rPr>
                          <w:rFonts w:ascii="David" w:hAnsi="David" w:cs="David" w:hint="cs"/>
                          <w:rtl/>
                        </w:rPr>
                        <w:t>שנהרג</w:t>
                      </w:r>
                      <w:r w:rsidRPr="001806BF">
                        <w:rPr>
                          <w:rFonts w:ascii="David" w:hAnsi="David" w:cs="David"/>
                          <w:rtl/>
                        </w:rPr>
                        <w:t>.</w:t>
                      </w:r>
                      <w:r>
                        <w:rPr>
                          <w:rFonts w:ascii="David" w:hAnsi="David" w:cs="David" w:hint="cs"/>
                          <w:rtl/>
                        </w:rPr>
                        <w:t xml:space="preserve"> אלמנתו הגישה תביעה לפיצויים לבימ"ש השלום בגין 2 עילות</w:t>
                      </w:r>
                      <w:r w:rsidR="004171AE">
                        <w:rPr>
                          <w:rFonts w:ascii="David" w:hAnsi="David" w:cs="David" w:hint="cs"/>
                          <w:rtl/>
                        </w:rPr>
                        <w:t>,</w:t>
                      </w:r>
                      <w:r>
                        <w:rPr>
                          <w:rFonts w:ascii="David" w:hAnsi="David" w:cs="David" w:hint="cs"/>
                          <w:rtl/>
                        </w:rPr>
                        <w:t xml:space="preserve"> עפ"י </w:t>
                      </w:r>
                      <w:r w:rsidRPr="004171AE">
                        <w:rPr>
                          <w:rFonts w:ascii="David" w:hAnsi="David" w:cs="David" w:hint="cs"/>
                          <w:color w:val="0070C0"/>
                          <w:rtl/>
                        </w:rPr>
                        <w:t xml:space="preserve">חוק </w:t>
                      </w:r>
                      <w:proofErr w:type="spellStart"/>
                      <w:r w:rsidRPr="004171AE">
                        <w:rPr>
                          <w:rFonts w:ascii="David" w:hAnsi="David" w:cs="David" w:hint="cs"/>
                          <w:color w:val="0070C0"/>
                          <w:rtl/>
                        </w:rPr>
                        <w:t>הפלת"ד</w:t>
                      </w:r>
                      <w:proofErr w:type="spellEnd"/>
                      <w:r w:rsidRPr="004171AE">
                        <w:rPr>
                          <w:rFonts w:ascii="David" w:hAnsi="David" w:cs="David" w:hint="cs"/>
                          <w:color w:val="0070C0"/>
                          <w:rtl/>
                        </w:rPr>
                        <w:t xml:space="preserve"> </w:t>
                      </w:r>
                      <w:r>
                        <w:rPr>
                          <w:rFonts w:ascii="David" w:hAnsi="David" w:cs="David" w:hint="cs"/>
                          <w:rtl/>
                        </w:rPr>
                        <w:t xml:space="preserve">נגד "קרנית" (מפני שלמפעיל המכבש לא היה רישיון נהיגה כדין) ועפ"י </w:t>
                      </w:r>
                      <w:proofErr w:type="spellStart"/>
                      <w:r w:rsidR="00D6450B">
                        <w:rPr>
                          <w:rFonts w:ascii="David" w:hAnsi="David" w:cs="David" w:hint="cs"/>
                          <w:color w:val="0070C0"/>
                          <w:rtl/>
                        </w:rPr>
                        <w:t>הפקנ"ז</w:t>
                      </w:r>
                      <w:proofErr w:type="spellEnd"/>
                      <w:r>
                        <w:rPr>
                          <w:rFonts w:ascii="David" w:hAnsi="David" w:cs="David" w:hint="cs"/>
                          <w:rtl/>
                        </w:rPr>
                        <w:t>. בי</w:t>
                      </w:r>
                      <w:r w:rsidR="00D6450B">
                        <w:rPr>
                          <w:rFonts w:ascii="David" w:hAnsi="David" w:cs="David" w:hint="cs"/>
                          <w:rtl/>
                        </w:rPr>
                        <w:t>ה</w:t>
                      </w:r>
                      <w:r>
                        <w:rPr>
                          <w:rFonts w:ascii="David" w:hAnsi="David" w:cs="David" w:hint="cs"/>
                          <w:rtl/>
                        </w:rPr>
                        <w:t>מ"ש פסק כי מכבש אינו "רכב מנועי". הערעור במחוזי נדחה. מכאן הערעור.</w:t>
                      </w:r>
                    </w:p>
                  </w:txbxContent>
                </v:textbox>
                <w10:wrap type="square" anchorx="margin"/>
              </v:shape>
            </w:pict>
          </mc:Fallback>
        </mc:AlternateContent>
      </w:r>
      <w:proofErr w:type="spellStart"/>
      <w:r w:rsidR="00F17798" w:rsidRPr="003D50DF">
        <w:rPr>
          <w:rFonts w:ascii="David" w:eastAsia="Times New Roman" w:hAnsi="David" w:cs="David" w:hint="cs"/>
          <w:b/>
          <w:bCs/>
          <w:color w:val="FF0000"/>
          <w:rtl/>
        </w:rPr>
        <w:t>אטליס</w:t>
      </w:r>
      <w:proofErr w:type="spellEnd"/>
      <w:r w:rsidR="00F17798" w:rsidRPr="003D50DF">
        <w:rPr>
          <w:rFonts w:ascii="David" w:eastAsia="Times New Roman" w:hAnsi="David" w:cs="David" w:hint="cs"/>
          <w:b/>
          <w:bCs/>
          <w:color w:val="FF0000"/>
          <w:rtl/>
        </w:rPr>
        <w:t xml:space="preserve"> נ' ישראלי:</w:t>
      </w:r>
    </w:p>
    <w:p w14:paraId="6CECCB10" w14:textId="233AB3DC" w:rsidR="000E7836" w:rsidRPr="000E7836" w:rsidRDefault="000E7836" w:rsidP="003D0A00">
      <w:pPr>
        <w:spacing w:line="276" w:lineRule="auto"/>
        <w:ind w:left="-437"/>
        <w:rPr>
          <w:rFonts w:ascii="David" w:eastAsia="Times New Roman" w:hAnsi="David" w:cs="David"/>
          <w:rtl/>
        </w:rPr>
      </w:pPr>
      <w:r w:rsidRPr="000A6DC8">
        <w:rPr>
          <w:rFonts w:ascii="David" w:eastAsia="Times New Roman" w:hAnsi="David" w:cs="David"/>
          <w:u w:val="single"/>
          <w:rtl/>
        </w:rPr>
        <w:t xml:space="preserve">השאלה </w:t>
      </w:r>
      <w:r w:rsidR="000A6DC8" w:rsidRPr="000A6DC8">
        <w:rPr>
          <w:rFonts w:ascii="David" w:eastAsia="Times New Roman" w:hAnsi="David" w:cs="David" w:hint="cs"/>
          <w:u w:val="single"/>
          <w:rtl/>
        </w:rPr>
        <w:t>המשפטית</w:t>
      </w:r>
      <w:r w:rsidR="000A6DC8">
        <w:rPr>
          <w:rFonts w:ascii="David" w:eastAsia="Times New Roman" w:hAnsi="David" w:cs="David" w:hint="cs"/>
          <w:rtl/>
        </w:rPr>
        <w:t>:</w:t>
      </w:r>
      <w:r w:rsidRPr="000E7836">
        <w:rPr>
          <w:rFonts w:ascii="David" w:eastAsia="Times New Roman" w:hAnsi="David" w:cs="David"/>
          <w:rtl/>
        </w:rPr>
        <w:t xml:space="preserve"> </w:t>
      </w:r>
      <w:r w:rsidR="000A6DC8">
        <w:rPr>
          <w:rFonts w:ascii="David" w:eastAsia="Times New Roman" w:hAnsi="David" w:cs="David" w:hint="cs"/>
          <w:rtl/>
        </w:rPr>
        <w:t>ה</w:t>
      </w:r>
      <w:r w:rsidRPr="000E7836">
        <w:rPr>
          <w:rFonts w:ascii="David" w:eastAsia="Times New Roman" w:hAnsi="David" w:cs="David"/>
          <w:rtl/>
        </w:rPr>
        <w:t>אם מכבש דרכים הינו "רכב</w:t>
      </w:r>
      <w:r w:rsidR="000078BE">
        <w:rPr>
          <w:rFonts w:ascii="David" w:eastAsia="Times New Roman" w:hAnsi="David" w:cs="David" w:hint="cs"/>
          <w:rtl/>
        </w:rPr>
        <w:t xml:space="preserve"> מנועי</w:t>
      </w:r>
      <w:r w:rsidRPr="000E7836">
        <w:rPr>
          <w:rFonts w:ascii="David" w:eastAsia="Times New Roman" w:hAnsi="David" w:cs="David"/>
          <w:rtl/>
        </w:rPr>
        <w:t>" כהגדר</w:t>
      </w:r>
      <w:r w:rsidR="00173947">
        <w:rPr>
          <w:rFonts w:ascii="David" w:eastAsia="Times New Roman" w:hAnsi="David" w:cs="David" w:hint="cs"/>
          <w:rtl/>
        </w:rPr>
        <w:t>ה בחוק</w:t>
      </w:r>
      <w:r w:rsidRPr="000E7836">
        <w:rPr>
          <w:rFonts w:ascii="David" w:eastAsia="Times New Roman" w:hAnsi="David" w:cs="David"/>
          <w:rtl/>
        </w:rPr>
        <w:t xml:space="preserve">. המחלוקת נסבה </w:t>
      </w:r>
      <w:r w:rsidR="000078BE">
        <w:rPr>
          <w:rFonts w:ascii="David" w:eastAsia="Times New Roman" w:hAnsi="David" w:cs="David" w:hint="cs"/>
          <w:rtl/>
        </w:rPr>
        <w:t>אודות</w:t>
      </w:r>
      <w:r w:rsidRPr="000E7836">
        <w:rPr>
          <w:rFonts w:ascii="David" w:eastAsia="Times New Roman" w:hAnsi="David" w:cs="David"/>
          <w:rtl/>
        </w:rPr>
        <w:t xml:space="preserve"> פרשנות </w:t>
      </w:r>
      <w:r w:rsidR="005B33BB">
        <w:rPr>
          <w:rFonts w:ascii="David" w:eastAsia="Times New Roman" w:hAnsi="David" w:cs="David" w:hint="cs"/>
          <w:rtl/>
        </w:rPr>
        <w:t>ההגדרה</w:t>
      </w:r>
      <w:r w:rsidRPr="000E7836">
        <w:rPr>
          <w:rFonts w:ascii="David" w:eastAsia="Times New Roman" w:hAnsi="David" w:cs="David"/>
          <w:rtl/>
        </w:rPr>
        <w:t xml:space="preserve"> – "</w:t>
      </w:r>
      <w:r w:rsidR="005B33BB" w:rsidRPr="00D6450B">
        <w:rPr>
          <w:rFonts w:ascii="David" w:eastAsia="Times New Roman" w:hAnsi="David" w:cs="David" w:hint="cs"/>
          <w:b/>
          <w:bCs/>
          <w:rtl/>
        </w:rPr>
        <w:t>לרבות</w:t>
      </w:r>
      <w:r w:rsidR="005B33BB">
        <w:rPr>
          <w:rFonts w:ascii="David" w:eastAsia="Times New Roman" w:hAnsi="David" w:cs="David" w:hint="cs"/>
          <w:rtl/>
        </w:rPr>
        <w:t xml:space="preserve">... </w:t>
      </w:r>
      <w:r w:rsidRPr="000E7836">
        <w:rPr>
          <w:rFonts w:ascii="David" w:eastAsia="Times New Roman" w:hAnsi="David" w:cs="David"/>
          <w:rtl/>
        </w:rPr>
        <w:t>מכונה ניידת הכשירה לנוע בכוח מכני בכביש"</w:t>
      </w:r>
      <w:r w:rsidR="005B33BB">
        <w:rPr>
          <w:rFonts w:ascii="David" w:eastAsia="Times New Roman" w:hAnsi="David" w:cs="David" w:hint="cs"/>
          <w:rtl/>
        </w:rPr>
        <w:t xml:space="preserve">. </w:t>
      </w:r>
      <w:r w:rsidR="00D6450B">
        <w:rPr>
          <w:rFonts w:ascii="David" w:eastAsia="Times New Roman" w:hAnsi="David" w:cs="David" w:hint="cs"/>
          <w:rtl/>
        </w:rPr>
        <w:t xml:space="preserve">בנוסף, </w:t>
      </w:r>
      <w:r w:rsidRPr="000E7836">
        <w:rPr>
          <w:rFonts w:ascii="David" w:eastAsia="Times New Roman" w:hAnsi="David" w:cs="David"/>
          <w:rtl/>
        </w:rPr>
        <w:t xml:space="preserve">הבהרת </w:t>
      </w:r>
      <w:r w:rsidR="00D6450B">
        <w:rPr>
          <w:rFonts w:ascii="David" w:eastAsia="Times New Roman" w:hAnsi="David" w:cs="David" w:hint="cs"/>
          <w:rtl/>
        </w:rPr>
        <w:t>המונח</w:t>
      </w:r>
      <w:r w:rsidR="005B33BB">
        <w:rPr>
          <w:rFonts w:ascii="David" w:eastAsia="Times New Roman" w:hAnsi="David" w:cs="David" w:hint="cs"/>
          <w:rtl/>
        </w:rPr>
        <w:t xml:space="preserve"> </w:t>
      </w:r>
      <w:r w:rsidR="005A20BB">
        <w:rPr>
          <w:rFonts w:ascii="David" w:eastAsia="Times New Roman" w:hAnsi="David" w:cs="David" w:hint="cs"/>
          <w:rtl/>
        </w:rPr>
        <w:t>"</w:t>
      </w:r>
      <w:r w:rsidRPr="000E7836">
        <w:rPr>
          <w:rFonts w:ascii="David" w:eastAsia="Times New Roman" w:hAnsi="David" w:cs="David"/>
          <w:rtl/>
        </w:rPr>
        <w:t>כשירות</w:t>
      </w:r>
      <w:r w:rsidR="005A20BB">
        <w:rPr>
          <w:rFonts w:ascii="David" w:eastAsia="Times New Roman" w:hAnsi="David" w:cs="David" w:hint="cs"/>
          <w:rtl/>
        </w:rPr>
        <w:t>"</w:t>
      </w:r>
      <w:r w:rsidRPr="000E7836">
        <w:rPr>
          <w:rFonts w:ascii="David" w:eastAsia="Times New Roman" w:hAnsi="David" w:cs="David"/>
          <w:rtl/>
        </w:rPr>
        <w:t xml:space="preserve"> – האם כשירות פיזית או כשירות משפטית-נורמטיבית</w:t>
      </w:r>
      <w:r w:rsidR="005A20BB">
        <w:rPr>
          <w:rFonts w:ascii="David" w:eastAsia="Times New Roman" w:hAnsi="David" w:cs="David" w:hint="cs"/>
          <w:rtl/>
        </w:rPr>
        <w:t>.</w:t>
      </w:r>
    </w:p>
    <w:p w14:paraId="53370758" w14:textId="185D045E" w:rsidR="000E7836" w:rsidRPr="00A00026" w:rsidRDefault="000E7836" w:rsidP="003D0A00">
      <w:pPr>
        <w:spacing w:line="276" w:lineRule="auto"/>
        <w:ind w:left="-437"/>
        <w:rPr>
          <w:rFonts w:ascii="David" w:eastAsia="Times New Roman" w:hAnsi="David" w:cs="David"/>
          <w:color w:val="00B050"/>
          <w:rtl/>
        </w:rPr>
      </w:pPr>
      <w:r w:rsidRPr="00A00026">
        <w:rPr>
          <w:rFonts w:ascii="David" w:eastAsia="Times New Roman" w:hAnsi="David" w:cs="David"/>
          <w:color w:val="00B050"/>
          <w:rtl/>
        </w:rPr>
        <w:t>השופט אור:</w:t>
      </w:r>
    </w:p>
    <w:p w14:paraId="07E4AE3A" w14:textId="6D835B69" w:rsidR="005A20BB" w:rsidRDefault="000E7836" w:rsidP="00D93259">
      <w:pPr>
        <w:pStyle w:val="a7"/>
        <w:numPr>
          <w:ilvl w:val="0"/>
          <w:numId w:val="96"/>
        </w:numPr>
        <w:spacing w:line="276" w:lineRule="auto"/>
        <w:rPr>
          <w:rFonts w:ascii="David" w:eastAsia="Times New Roman" w:hAnsi="David" w:cs="David"/>
        </w:rPr>
      </w:pPr>
      <w:r w:rsidRPr="005A20BB">
        <w:rPr>
          <w:rFonts w:ascii="David" w:eastAsia="Times New Roman" w:hAnsi="David" w:cs="David"/>
          <w:u w:val="single"/>
          <w:rtl/>
        </w:rPr>
        <w:t xml:space="preserve">ההגדרה של "רכב מנועי" חולקה ל3 ע"י </w:t>
      </w:r>
      <w:r w:rsidRPr="005A20BB">
        <w:rPr>
          <w:rFonts w:ascii="David" w:eastAsia="Times New Roman" w:hAnsi="David" w:cs="David"/>
          <w:color w:val="00B050"/>
          <w:u w:val="single"/>
          <w:rtl/>
        </w:rPr>
        <w:t>השופט מצא</w:t>
      </w:r>
      <w:r w:rsidR="005A20BB">
        <w:rPr>
          <w:rFonts w:ascii="David" w:eastAsia="Times New Roman" w:hAnsi="David" w:cs="David" w:hint="cs"/>
          <w:rtl/>
        </w:rPr>
        <w:t xml:space="preserve">: </w:t>
      </w:r>
      <w:r w:rsidRPr="005A20BB">
        <w:rPr>
          <w:rFonts w:ascii="David" w:eastAsia="Times New Roman" w:hAnsi="David" w:cs="David"/>
          <w:rtl/>
        </w:rPr>
        <w:t>החלק הראשון הוא הכלל, ההגדרה הבסיסית. החלק השני מוסיף לכלל סוגי רכב שאינם נכללים</w:t>
      </w:r>
      <w:r w:rsidR="005A20BB">
        <w:rPr>
          <w:rFonts w:ascii="David" w:eastAsia="Times New Roman" w:hAnsi="David" w:cs="David" w:hint="cs"/>
          <w:rtl/>
        </w:rPr>
        <w:t xml:space="preserve"> או ש</w:t>
      </w:r>
      <w:r w:rsidRPr="005A20BB">
        <w:rPr>
          <w:rFonts w:ascii="David" w:eastAsia="Times New Roman" w:hAnsi="David" w:cs="David"/>
          <w:rtl/>
        </w:rPr>
        <w:t>ספק אם הם נכללים</w:t>
      </w:r>
      <w:r w:rsidR="00AB71D1">
        <w:rPr>
          <w:rFonts w:ascii="David" w:eastAsia="Times New Roman" w:hAnsi="David" w:cs="David" w:hint="cs"/>
          <w:rtl/>
        </w:rPr>
        <w:t xml:space="preserve"> </w:t>
      </w:r>
      <w:r w:rsidR="005A20BB">
        <w:rPr>
          <w:rFonts w:ascii="David" w:eastAsia="Times New Roman" w:hAnsi="David" w:cs="David"/>
          <w:rtl/>
        </w:rPr>
        <w:t>–</w:t>
      </w:r>
      <w:r w:rsidRPr="005A20BB">
        <w:rPr>
          <w:rFonts w:ascii="David" w:eastAsia="Times New Roman" w:hAnsi="David" w:cs="David"/>
          <w:rtl/>
        </w:rPr>
        <w:t xml:space="preserve"> מצבי הריבוי</w:t>
      </w:r>
      <w:r w:rsidR="00ED6105">
        <w:rPr>
          <w:rFonts w:ascii="David" w:eastAsia="Times New Roman" w:hAnsi="David" w:cs="David" w:hint="cs"/>
          <w:rtl/>
        </w:rPr>
        <w:t xml:space="preserve"> ("לרבות")</w:t>
      </w:r>
      <w:r w:rsidRPr="005A20BB">
        <w:rPr>
          <w:rFonts w:ascii="David" w:eastAsia="Times New Roman" w:hAnsi="David" w:cs="David"/>
          <w:rtl/>
        </w:rPr>
        <w:t xml:space="preserve">. החלק השלישי מוציא כלים אשר אלמלא הוצאו במפורש, </w:t>
      </w:r>
      <w:r w:rsidR="005A20BB">
        <w:rPr>
          <w:rFonts w:ascii="David" w:eastAsia="Times New Roman" w:hAnsi="David" w:cs="David" w:hint="cs"/>
          <w:rtl/>
        </w:rPr>
        <w:t>י</w:t>
      </w:r>
      <w:r w:rsidRPr="005A20BB">
        <w:rPr>
          <w:rFonts w:ascii="David" w:eastAsia="Times New Roman" w:hAnsi="David" w:cs="David"/>
          <w:rtl/>
        </w:rPr>
        <w:t>יתכן שהיו נכללים בכלל או במצבי הריבוי</w:t>
      </w:r>
      <w:r w:rsidR="005A20BB">
        <w:rPr>
          <w:rFonts w:ascii="David" w:eastAsia="Times New Roman" w:hAnsi="David" w:cs="David" w:hint="cs"/>
          <w:rtl/>
        </w:rPr>
        <w:t xml:space="preserve"> </w:t>
      </w:r>
      <w:r w:rsidR="005A20BB">
        <w:rPr>
          <w:rFonts w:ascii="David" w:eastAsia="Times New Roman" w:hAnsi="David" w:cs="David"/>
          <w:rtl/>
        </w:rPr>
        <w:t>–</w:t>
      </w:r>
      <w:r w:rsidRPr="005A20BB">
        <w:rPr>
          <w:rFonts w:ascii="David" w:eastAsia="Times New Roman" w:hAnsi="David" w:cs="David"/>
          <w:rtl/>
        </w:rPr>
        <w:t>מצבי המיעוט</w:t>
      </w:r>
      <w:r w:rsidR="00ED6105">
        <w:rPr>
          <w:rFonts w:ascii="David" w:eastAsia="Times New Roman" w:hAnsi="David" w:cs="David" w:hint="cs"/>
          <w:rtl/>
        </w:rPr>
        <w:t xml:space="preserve"> ("למעט")</w:t>
      </w:r>
      <w:r w:rsidRPr="005A20BB">
        <w:rPr>
          <w:rFonts w:ascii="David" w:eastAsia="Times New Roman" w:hAnsi="David" w:cs="David"/>
          <w:rtl/>
        </w:rPr>
        <w:t>.</w:t>
      </w:r>
    </w:p>
    <w:p w14:paraId="20DD58AD" w14:textId="3A130487" w:rsidR="005A20BB" w:rsidRDefault="000E7836" w:rsidP="00D93259">
      <w:pPr>
        <w:pStyle w:val="a7"/>
        <w:numPr>
          <w:ilvl w:val="0"/>
          <w:numId w:val="96"/>
        </w:numPr>
        <w:spacing w:line="276" w:lineRule="auto"/>
        <w:rPr>
          <w:rFonts w:ascii="David" w:eastAsia="Times New Roman" w:hAnsi="David" w:cs="David"/>
        </w:rPr>
      </w:pPr>
      <w:r w:rsidRPr="00E84D5A">
        <w:rPr>
          <w:rFonts w:ascii="David" w:eastAsia="Times New Roman" w:hAnsi="David" w:cs="David"/>
          <w:u w:val="single"/>
          <w:rtl/>
        </w:rPr>
        <w:t xml:space="preserve">האם מכבש הוא רכב מנועי לפי </w:t>
      </w:r>
      <w:r w:rsidRPr="00ED6105">
        <w:rPr>
          <w:rFonts w:ascii="David" w:eastAsia="Times New Roman" w:hAnsi="David" w:cs="David"/>
          <w:color w:val="0070C0"/>
          <w:u w:val="single"/>
          <w:rtl/>
        </w:rPr>
        <w:t xml:space="preserve">חוק </w:t>
      </w:r>
      <w:proofErr w:type="spellStart"/>
      <w:r w:rsidRPr="00ED6105">
        <w:rPr>
          <w:rFonts w:ascii="David" w:eastAsia="Times New Roman" w:hAnsi="David" w:cs="David"/>
          <w:color w:val="0070C0"/>
          <w:u w:val="single"/>
          <w:rtl/>
        </w:rPr>
        <w:t>הפלת"ד</w:t>
      </w:r>
      <w:proofErr w:type="spellEnd"/>
      <w:r w:rsidRPr="005A20BB">
        <w:rPr>
          <w:rFonts w:ascii="David" w:eastAsia="Times New Roman" w:hAnsi="David" w:cs="David"/>
          <w:rtl/>
        </w:rPr>
        <w:t xml:space="preserve">? מכבש מתיישב כמעט במדויק עם ההגדרה בחוק </w:t>
      </w:r>
      <w:r w:rsidR="00E84D5A">
        <w:rPr>
          <w:rFonts w:ascii="David" w:eastAsia="Times New Roman" w:hAnsi="David" w:cs="David" w:hint="cs"/>
          <w:rtl/>
        </w:rPr>
        <w:t xml:space="preserve">לפיה </w:t>
      </w:r>
      <w:r w:rsidRPr="005A20BB">
        <w:rPr>
          <w:rFonts w:ascii="David" w:eastAsia="Times New Roman" w:hAnsi="David" w:cs="David"/>
          <w:rtl/>
        </w:rPr>
        <w:t>"מכונה ניידת הכשירה לנוע בכוח מכני בכביש". עם זאת</w:t>
      </w:r>
      <w:r w:rsidR="00E84D5A">
        <w:rPr>
          <w:rFonts w:ascii="David" w:eastAsia="Times New Roman" w:hAnsi="David" w:cs="David" w:hint="cs"/>
          <w:rtl/>
        </w:rPr>
        <w:t>,</w:t>
      </w:r>
      <w:r w:rsidRPr="005A20BB">
        <w:rPr>
          <w:rFonts w:ascii="David" w:eastAsia="Times New Roman" w:hAnsi="David" w:cs="David"/>
          <w:rtl/>
        </w:rPr>
        <w:t xml:space="preserve"> ישנה מחלוקת לגבי "הכשירות" ב</w:t>
      </w:r>
      <w:r w:rsidR="00E84D5A">
        <w:rPr>
          <w:rFonts w:ascii="David" w:eastAsia="Times New Roman" w:hAnsi="David" w:cs="David" w:hint="cs"/>
          <w:rtl/>
        </w:rPr>
        <w:t xml:space="preserve">ביטוי </w:t>
      </w:r>
      <w:r w:rsidRPr="005A20BB">
        <w:rPr>
          <w:rFonts w:ascii="David" w:eastAsia="Times New Roman" w:hAnsi="David" w:cs="David"/>
          <w:rtl/>
        </w:rPr>
        <w:t>"הכשירה לנוע".</w:t>
      </w:r>
    </w:p>
    <w:p w14:paraId="731E7C8B" w14:textId="246D5961" w:rsidR="00E84D5A" w:rsidRDefault="000E7836" w:rsidP="00D93259">
      <w:pPr>
        <w:pStyle w:val="a7"/>
        <w:numPr>
          <w:ilvl w:val="0"/>
          <w:numId w:val="96"/>
        </w:numPr>
        <w:spacing w:line="276" w:lineRule="auto"/>
        <w:rPr>
          <w:rFonts w:ascii="David" w:eastAsia="Times New Roman" w:hAnsi="David" w:cs="David"/>
        </w:rPr>
      </w:pPr>
      <w:r w:rsidRPr="00E84D5A">
        <w:rPr>
          <w:rFonts w:ascii="David" w:eastAsia="Times New Roman" w:hAnsi="David" w:cs="David"/>
          <w:u w:val="single"/>
          <w:rtl/>
        </w:rPr>
        <w:t>כשירות פיזית או נורמטיבית</w:t>
      </w:r>
      <w:r w:rsidR="00E84D5A">
        <w:rPr>
          <w:rFonts w:ascii="David" w:eastAsia="Times New Roman" w:hAnsi="David" w:cs="David" w:hint="cs"/>
          <w:rtl/>
        </w:rPr>
        <w:t>?</w:t>
      </w:r>
      <w:r w:rsidRPr="005A20BB">
        <w:rPr>
          <w:rFonts w:ascii="David" w:eastAsia="Times New Roman" w:hAnsi="David" w:cs="David"/>
          <w:rtl/>
        </w:rPr>
        <w:t xml:space="preserve"> ישנן גישות שונות בנוגע למהות הכשירות הנדרשת בגדר מצב הריבוי. </w:t>
      </w:r>
      <w:r w:rsidRPr="00E84D5A">
        <w:rPr>
          <w:rFonts w:ascii="David" w:eastAsia="Times New Roman" w:hAnsi="David" w:cs="David"/>
          <w:b/>
          <w:bCs/>
          <w:rtl/>
        </w:rPr>
        <w:t>ישנם תומכים בכשירות נורמטיבית</w:t>
      </w:r>
      <w:r w:rsidR="00E84D5A" w:rsidRPr="00E84D5A">
        <w:rPr>
          <w:rFonts w:ascii="David" w:eastAsia="Times New Roman" w:hAnsi="David" w:cs="David" w:hint="cs"/>
          <w:b/>
          <w:bCs/>
          <w:rtl/>
        </w:rPr>
        <w:t xml:space="preserve"> </w:t>
      </w:r>
      <w:r w:rsidR="00E84D5A" w:rsidRPr="00E84D5A">
        <w:rPr>
          <w:rFonts w:ascii="David" w:eastAsia="Times New Roman" w:hAnsi="David" w:cs="David"/>
          <w:b/>
          <w:bCs/>
          <w:rtl/>
        </w:rPr>
        <w:t>–</w:t>
      </w:r>
      <w:r w:rsidRPr="00E84D5A">
        <w:rPr>
          <w:rFonts w:ascii="David" w:eastAsia="Times New Roman" w:hAnsi="David" w:cs="David"/>
          <w:b/>
          <w:bCs/>
          <w:rtl/>
        </w:rPr>
        <w:t xml:space="preserve"> תוצאה של רישוי ולא של אפשרות פיזית</w:t>
      </w:r>
      <w:r w:rsidRPr="005A20BB">
        <w:rPr>
          <w:rFonts w:ascii="David" w:eastAsia="Times New Roman" w:hAnsi="David" w:cs="David"/>
          <w:rtl/>
        </w:rPr>
        <w:t>. מנגד, ישנם שורה של פסקי דין בהם נקבע המבחן הפיזי כמבחן המתאים.</w:t>
      </w:r>
      <w:r w:rsidR="00E84D5A">
        <w:rPr>
          <w:rFonts w:ascii="David" w:eastAsia="Times New Roman" w:hAnsi="David" w:cs="David"/>
          <w:rtl/>
        </w:rPr>
        <w:br/>
      </w:r>
      <w:r w:rsidRPr="005A20BB">
        <w:rPr>
          <w:rFonts w:ascii="David" w:eastAsia="Times New Roman" w:hAnsi="David" w:cs="David"/>
          <w:rtl/>
        </w:rPr>
        <w:t xml:space="preserve">לדעת </w:t>
      </w:r>
      <w:r w:rsidRPr="00ED6105">
        <w:rPr>
          <w:rFonts w:ascii="David" w:eastAsia="Times New Roman" w:hAnsi="David" w:cs="David"/>
          <w:color w:val="00B050"/>
          <w:rtl/>
        </w:rPr>
        <w:t>השופט אור</w:t>
      </w:r>
      <w:r w:rsidRPr="005A20BB">
        <w:rPr>
          <w:rFonts w:ascii="David" w:eastAsia="Times New Roman" w:hAnsi="David" w:cs="David"/>
          <w:rtl/>
        </w:rPr>
        <w:t xml:space="preserve">, </w:t>
      </w:r>
      <w:r w:rsidRPr="00E84D5A">
        <w:rPr>
          <w:rFonts w:ascii="David" w:eastAsia="Times New Roman" w:hAnsi="David" w:cs="David"/>
          <w:u w:val="single"/>
          <w:rtl/>
        </w:rPr>
        <w:t>יש לפרש את הכשירות הדרושה כ</w:t>
      </w:r>
      <w:r w:rsidRPr="00E84D5A">
        <w:rPr>
          <w:rFonts w:ascii="David" w:eastAsia="Times New Roman" w:hAnsi="David" w:cs="David"/>
          <w:b/>
          <w:bCs/>
          <w:u w:val="single"/>
          <w:rtl/>
        </w:rPr>
        <w:t xml:space="preserve">כשירות נורמטיבית </w:t>
      </w:r>
      <w:r w:rsidRPr="00E84D5A">
        <w:rPr>
          <w:rFonts w:ascii="David" w:eastAsia="Times New Roman" w:hAnsi="David" w:cs="David"/>
          <w:u w:val="single"/>
          <w:rtl/>
        </w:rPr>
        <w:t>מכמה סיבות</w:t>
      </w:r>
      <w:r w:rsidRPr="005A20BB">
        <w:rPr>
          <w:rFonts w:ascii="David" w:eastAsia="Times New Roman" w:hAnsi="David" w:cs="David"/>
          <w:rtl/>
        </w:rPr>
        <w:t>:</w:t>
      </w:r>
    </w:p>
    <w:p w14:paraId="0F052681" w14:textId="68E6998B" w:rsidR="00E84D5A" w:rsidRDefault="000E7836" w:rsidP="00D93259">
      <w:pPr>
        <w:pStyle w:val="a7"/>
        <w:numPr>
          <w:ilvl w:val="0"/>
          <w:numId w:val="97"/>
        </w:numPr>
        <w:spacing w:line="276" w:lineRule="auto"/>
        <w:rPr>
          <w:rFonts w:ascii="David" w:eastAsia="Times New Roman" w:hAnsi="David" w:cs="David"/>
        </w:rPr>
      </w:pPr>
      <w:r w:rsidRPr="00E84D5A">
        <w:rPr>
          <w:rFonts w:ascii="David" w:eastAsia="Times New Roman" w:hAnsi="David" w:cs="David"/>
          <w:rtl/>
        </w:rPr>
        <w:t xml:space="preserve">השוואה לשונית בין ההגדרה הבסיסית "רכב הנע בכוח מכני" לעומת מצב הריבוי "הכשירה לנוע", מעידה </w:t>
      </w:r>
      <w:r w:rsidR="00523351">
        <w:rPr>
          <w:rFonts w:ascii="David" w:eastAsia="Times New Roman" w:hAnsi="David" w:cs="David" w:hint="cs"/>
          <w:rtl/>
        </w:rPr>
        <w:t xml:space="preserve">על כך </w:t>
      </w:r>
      <w:r w:rsidRPr="00E84D5A">
        <w:rPr>
          <w:rFonts w:ascii="David" w:eastAsia="Times New Roman" w:hAnsi="David" w:cs="David"/>
          <w:rtl/>
        </w:rPr>
        <w:t>שאין מדובר באותו סוג של תנועה.</w:t>
      </w:r>
    </w:p>
    <w:p w14:paraId="54A62655" w14:textId="2EBA796B" w:rsidR="00E84D5A" w:rsidRDefault="000E7836" w:rsidP="00D93259">
      <w:pPr>
        <w:pStyle w:val="a7"/>
        <w:numPr>
          <w:ilvl w:val="0"/>
          <w:numId w:val="97"/>
        </w:numPr>
        <w:spacing w:line="276" w:lineRule="auto"/>
        <w:rPr>
          <w:rFonts w:ascii="David" w:eastAsia="Times New Roman" w:hAnsi="David" w:cs="David"/>
        </w:rPr>
      </w:pPr>
      <w:r w:rsidRPr="00E84D5A">
        <w:rPr>
          <w:rFonts w:ascii="David" w:eastAsia="Times New Roman" w:hAnsi="David" w:cs="David"/>
          <w:rtl/>
        </w:rPr>
        <w:lastRenderedPageBreak/>
        <w:t>השימוש במילה כביש במצב הריבוי מעיד על כך שמדובר על כלי רכב המורשים לנוע בכביש מכוח דיני התעבורה. משמע</w:t>
      </w:r>
      <w:r w:rsidR="00E84D5A">
        <w:rPr>
          <w:rFonts w:ascii="David" w:eastAsia="Times New Roman" w:hAnsi="David" w:cs="David" w:hint="cs"/>
          <w:rtl/>
        </w:rPr>
        <w:t xml:space="preserve">, </w:t>
      </w:r>
      <w:r w:rsidRPr="00E84D5A">
        <w:rPr>
          <w:rFonts w:ascii="David" w:eastAsia="Times New Roman" w:hAnsi="David" w:cs="David"/>
          <w:rtl/>
        </w:rPr>
        <w:t>רכב שיכול לנוע לפי דין/רישוי.</w:t>
      </w:r>
    </w:p>
    <w:p w14:paraId="6A8FBFF6" w14:textId="42048809" w:rsidR="00E84D5A" w:rsidRDefault="000E7836" w:rsidP="00D93259">
      <w:pPr>
        <w:pStyle w:val="a7"/>
        <w:numPr>
          <w:ilvl w:val="0"/>
          <w:numId w:val="97"/>
        </w:numPr>
        <w:spacing w:line="276" w:lineRule="auto"/>
        <w:rPr>
          <w:rFonts w:ascii="David" w:eastAsia="Times New Roman" w:hAnsi="David" w:cs="David"/>
        </w:rPr>
      </w:pPr>
      <w:r w:rsidRPr="00E84D5A">
        <w:rPr>
          <w:rFonts w:ascii="David" w:eastAsia="Times New Roman" w:hAnsi="David" w:cs="David"/>
          <w:rtl/>
        </w:rPr>
        <w:t>אימוץ המבחן הפיזי יאפשר לכל מכונה ניידת להיות רכב מנועי לפי ההגדרה</w:t>
      </w:r>
      <w:r w:rsidR="00E84D5A">
        <w:rPr>
          <w:rFonts w:ascii="David" w:eastAsia="Times New Roman" w:hAnsi="David" w:cs="David" w:hint="cs"/>
          <w:rtl/>
        </w:rPr>
        <w:t xml:space="preserve">, </w:t>
      </w:r>
      <w:r w:rsidRPr="00E84D5A">
        <w:rPr>
          <w:rFonts w:ascii="David" w:eastAsia="Times New Roman" w:hAnsi="David" w:cs="David"/>
          <w:rtl/>
        </w:rPr>
        <w:t>אף מכסחות דשא מסוימות ורכבי צעצוע. הפירוש במובן הפיזי מרחיב מאוד.</w:t>
      </w:r>
    </w:p>
    <w:p w14:paraId="0F901975" w14:textId="48CE4FB5" w:rsidR="00E84D5A" w:rsidRDefault="000E7836" w:rsidP="00D93259">
      <w:pPr>
        <w:pStyle w:val="a7"/>
        <w:numPr>
          <w:ilvl w:val="0"/>
          <w:numId w:val="97"/>
        </w:numPr>
        <w:spacing w:line="276" w:lineRule="auto"/>
        <w:rPr>
          <w:rFonts w:ascii="David" w:eastAsia="Times New Roman" w:hAnsi="David" w:cs="David"/>
        </w:rPr>
      </w:pPr>
      <w:r w:rsidRPr="00E84D5A">
        <w:rPr>
          <w:rFonts w:ascii="David" w:eastAsia="Times New Roman" w:hAnsi="David" w:cs="David"/>
          <w:rtl/>
        </w:rPr>
        <w:t xml:space="preserve">ההיסטוריה החקיקתית של </w:t>
      </w:r>
      <w:r w:rsidRPr="00E84D5A">
        <w:rPr>
          <w:rFonts w:ascii="David" w:eastAsia="Times New Roman" w:hAnsi="David" w:cs="David"/>
          <w:color w:val="0070C0"/>
          <w:rtl/>
        </w:rPr>
        <w:t xml:space="preserve">חוק </w:t>
      </w:r>
      <w:proofErr w:type="spellStart"/>
      <w:r w:rsidRPr="00E84D5A">
        <w:rPr>
          <w:rFonts w:ascii="David" w:eastAsia="Times New Roman" w:hAnsi="David" w:cs="David"/>
          <w:color w:val="0070C0"/>
          <w:rtl/>
        </w:rPr>
        <w:t>הפלת"ד</w:t>
      </w:r>
      <w:proofErr w:type="spellEnd"/>
      <w:r w:rsidRPr="00E84D5A">
        <w:rPr>
          <w:rFonts w:ascii="David" w:eastAsia="Times New Roman" w:hAnsi="David" w:cs="David"/>
          <w:color w:val="0070C0"/>
          <w:rtl/>
        </w:rPr>
        <w:t xml:space="preserve"> </w:t>
      </w:r>
      <w:r w:rsidRPr="00E84D5A">
        <w:rPr>
          <w:rFonts w:ascii="David" w:eastAsia="Times New Roman" w:hAnsi="David" w:cs="David"/>
          <w:rtl/>
        </w:rPr>
        <w:t>מעידה כי היסוד התחבורתי משמעותי בהגדרת המונח רכב. לכן, ניתן להסיק כי תכלית תיקון 4 הייתה לצמצם את הכלים הנכנסים בגדר תחולת החוק</w:t>
      </w:r>
      <w:r w:rsidR="00E84D5A">
        <w:rPr>
          <w:rFonts w:ascii="David" w:eastAsia="Times New Roman" w:hAnsi="David" w:cs="David" w:hint="cs"/>
          <w:rtl/>
        </w:rPr>
        <w:t xml:space="preserve"> ל</w:t>
      </w:r>
      <w:r w:rsidRPr="00E84D5A">
        <w:rPr>
          <w:rFonts w:ascii="David" w:eastAsia="Times New Roman" w:hAnsi="David" w:cs="David"/>
          <w:rtl/>
        </w:rPr>
        <w:t>כלים אשר ייעודם לשמש לתחבורה יבשתית.</w:t>
      </w:r>
    </w:p>
    <w:p w14:paraId="4417071E" w14:textId="6513E831" w:rsidR="000E7836" w:rsidRPr="00E84D5A" w:rsidRDefault="000E7836" w:rsidP="00D93259">
      <w:pPr>
        <w:pStyle w:val="a7"/>
        <w:numPr>
          <w:ilvl w:val="0"/>
          <w:numId w:val="97"/>
        </w:numPr>
        <w:spacing w:line="276" w:lineRule="auto"/>
        <w:rPr>
          <w:rFonts w:ascii="David" w:eastAsia="Times New Roman" w:hAnsi="David" w:cs="David"/>
          <w:rtl/>
        </w:rPr>
      </w:pPr>
      <w:r w:rsidRPr="00E84D5A">
        <w:rPr>
          <w:rFonts w:ascii="David" w:eastAsia="Times New Roman" w:hAnsi="David" w:cs="David"/>
          <w:rtl/>
        </w:rPr>
        <w:t>למבחן הכשירות הנורמטיבית יש יתרון על המבחן הפיזי מבחינת יישום הדין</w:t>
      </w:r>
      <w:r w:rsidR="00E84D5A">
        <w:rPr>
          <w:rFonts w:ascii="David" w:eastAsia="Times New Roman" w:hAnsi="David" w:cs="David" w:hint="cs"/>
          <w:rtl/>
        </w:rPr>
        <w:t xml:space="preserve"> </w:t>
      </w:r>
      <w:r w:rsidR="00E84D5A">
        <w:rPr>
          <w:rFonts w:ascii="David" w:eastAsia="Times New Roman" w:hAnsi="David" w:cs="David"/>
          <w:rtl/>
        </w:rPr>
        <w:t>–</w:t>
      </w:r>
      <w:r w:rsidR="00E84D5A">
        <w:rPr>
          <w:rFonts w:ascii="David" w:eastAsia="Times New Roman" w:hAnsi="David" w:cs="David" w:hint="cs"/>
          <w:rtl/>
        </w:rPr>
        <w:t xml:space="preserve"> </w:t>
      </w:r>
      <w:r w:rsidRPr="00E84D5A">
        <w:rPr>
          <w:rFonts w:ascii="David" w:eastAsia="Times New Roman" w:hAnsi="David" w:cs="David"/>
          <w:rtl/>
        </w:rPr>
        <w:t>החלת המבחן הפיזי תוביל לעמימות ולחוסר וודאות בנוגע לתחולת החוק.</w:t>
      </w:r>
    </w:p>
    <w:p w14:paraId="55471120" w14:textId="57D67856" w:rsidR="008B0DE1" w:rsidRDefault="000E7836" w:rsidP="00D93259">
      <w:pPr>
        <w:pStyle w:val="a7"/>
        <w:numPr>
          <w:ilvl w:val="0"/>
          <w:numId w:val="98"/>
        </w:numPr>
        <w:spacing w:line="276" w:lineRule="auto"/>
        <w:rPr>
          <w:rFonts w:ascii="David" w:eastAsia="Times New Roman" w:hAnsi="David" w:cs="David"/>
        </w:rPr>
      </w:pPr>
      <w:r w:rsidRPr="00E84D5A">
        <w:rPr>
          <w:rFonts w:ascii="David" w:eastAsia="Times New Roman" w:hAnsi="David" w:cs="David"/>
          <w:rtl/>
        </w:rPr>
        <w:t>אם כן</w:t>
      </w:r>
      <w:r w:rsidR="00E84D5A">
        <w:rPr>
          <w:rFonts w:ascii="David" w:eastAsia="Times New Roman" w:hAnsi="David" w:cs="David" w:hint="cs"/>
          <w:rtl/>
        </w:rPr>
        <w:t xml:space="preserve">, </w:t>
      </w:r>
      <w:r w:rsidRPr="007E3A1D">
        <w:rPr>
          <w:rFonts w:ascii="David" w:eastAsia="Times New Roman" w:hAnsi="David" w:cs="David"/>
          <w:b/>
          <w:bCs/>
          <w:rtl/>
        </w:rPr>
        <w:t>המבחן הנבחר הוא מבחן הכשירות הנורמטיבית</w:t>
      </w:r>
      <w:r w:rsidRPr="00E84D5A">
        <w:rPr>
          <w:rFonts w:ascii="David" w:eastAsia="Times New Roman" w:hAnsi="David" w:cs="David"/>
          <w:rtl/>
        </w:rPr>
        <w:t xml:space="preserve">, שנקבע עפ"י דיני התעבורה. אחד מהמבחנים הוא מהירות </w:t>
      </w:r>
      <w:r w:rsidR="002208E1">
        <w:rPr>
          <w:rFonts w:ascii="David" w:eastAsia="Times New Roman" w:hAnsi="David" w:cs="David" w:hint="cs"/>
          <w:rtl/>
        </w:rPr>
        <w:t>מינימלית</w:t>
      </w:r>
      <w:r w:rsidR="00E84D5A">
        <w:rPr>
          <w:rFonts w:ascii="David" w:eastAsia="Times New Roman" w:hAnsi="David" w:cs="David" w:hint="cs"/>
          <w:rtl/>
        </w:rPr>
        <w:t xml:space="preserve"> </w:t>
      </w:r>
      <w:r w:rsidR="002208E1">
        <w:rPr>
          <w:rFonts w:ascii="David" w:eastAsia="Times New Roman" w:hAnsi="David" w:cs="David" w:hint="cs"/>
          <w:rtl/>
        </w:rPr>
        <w:t>(</w:t>
      </w:r>
      <w:r w:rsidRPr="00E84D5A">
        <w:rPr>
          <w:rFonts w:ascii="David" w:eastAsia="Times New Roman" w:hAnsi="David" w:cs="David"/>
          <w:rtl/>
        </w:rPr>
        <w:t>30 קמ"ש</w:t>
      </w:r>
      <w:r w:rsidR="002208E1">
        <w:rPr>
          <w:rFonts w:ascii="David" w:eastAsia="Times New Roman" w:hAnsi="David" w:cs="David" w:hint="cs"/>
          <w:rtl/>
        </w:rPr>
        <w:t>)</w:t>
      </w:r>
      <w:r w:rsidRPr="00E84D5A">
        <w:rPr>
          <w:rFonts w:ascii="David" w:eastAsia="Times New Roman" w:hAnsi="David" w:cs="David"/>
          <w:rtl/>
        </w:rPr>
        <w:t xml:space="preserve">. מכונה שאינה עולה על 40 קמ"ש פטורה מרישיון רכב. כמו כן, יש מבחנים של מידות המכונות הניידות. </w:t>
      </w:r>
    </w:p>
    <w:p w14:paraId="56279D6A" w14:textId="4C2C13C8" w:rsidR="008B0DE1" w:rsidRDefault="000E7836" w:rsidP="00D93259">
      <w:pPr>
        <w:pStyle w:val="a7"/>
        <w:numPr>
          <w:ilvl w:val="0"/>
          <w:numId w:val="98"/>
        </w:numPr>
        <w:spacing w:line="276" w:lineRule="auto"/>
        <w:rPr>
          <w:rFonts w:ascii="David" w:eastAsia="Times New Roman" w:hAnsi="David" w:cs="David"/>
        </w:rPr>
      </w:pPr>
      <w:r w:rsidRPr="008B0DE1">
        <w:rPr>
          <w:rFonts w:ascii="David" w:eastAsia="Times New Roman" w:hAnsi="David" w:cs="David"/>
          <w:u w:val="single"/>
          <w:rtl/>
        </w:rPr>
        <w:t>מבחן הכשירות הנורמטיבית של מכונה ניידת</w:t>
      </w:r>
      <w:r w:rsidRPr="008B0DE1">
        <w:rPr>
          <w:rFonts w:ascii="David" w:eastAsia="Times New Roman" w:hAnsi="David" w:cs="David"/>
          <w:rtl/>
        </w:rPr>
        <w:t xml:space="preserve">: לדעת </w:t>
      </w:r>
      <w:r w:rsidRPr="007E3A1D">
        <w:rPr>
          <w:rFonts w:ascii="David" w:eastAsia="Times New Roman" w:hAnsi="David" w:cs="David"/>
          <w:color w:val="00B050"/>
          <w:rtl/>
        </w:rPr>
        <w:t>השופט אור</w:t>
      </w:r>
      <w:r w:rsidRPr="008B0DE1">
        <w:rPr>
          <w:rFonts w:ascii="David" w:eastAsia="Times New Roman" w:hAnsi="David" w:cs="David"/>
          <w:rtl/>
        </w:rPr>
        <w:t xml:space="preserve">, המבחן המתאים הוא </w:t>
      </w:r>
      <w:r w:rsidRPr="008B0DE1">
        <w:rPr>
          <w:rFonts w:ascii="David" w:eastAsia="Times New Roman" w:hAnsi="David" w:cs="David"/>
          <w:b/>
          <w:bCs/>
          <w:rtl/>
        </w:rPr>
        <w:t>מבחן כשירות נורמטיבית כללית</w:t>
      </w:r>
      <w:r w:rsidRPr="008B0DE1">
        <w:rPr>
          <w:rFonts w:ascii="David" w:eastAsia="Times New Roman" w:hAnsi="David" w:cs="David"/>
          <w:rtl/>
        </w:rPr>
        <w:t>, משמע</w:t>
      </w:r>
      <w:r w:rsidR="008B0DE1">
        <w:rPr>
          <w:rFonts w:ascii="David" w:eastAsia="Times New Roman" w:hAnsi="David" w:cs="David" w:hint="cs"/>
          <w:rtl/>
        </w:rPr>
        <w:t xml:space="preserve"> </w:t>
      </w:r>
      <w:r w:rsidR="008B0DE1">
        <w:rPr>
          <w:rFonts w:ascii="David" w:eastAsia="Times New Roman" w:hAnsi="David" w:cs="David"/>
          <w:rtl/>
        </w:rPr>
        <w:t>–</w:t>
      </w:r>
      <w:r w:rsidR="008B0DE1">
        <w:rPr>
          <w:rFonts w:ascii="David" w:eastAsia="Times New Roman" w:hAnsi="David" w:cs="David" w:hint="cs"/>
          <w:rtl/>
        </w:rPr>
        <w:t xml:space="preserve"> </w:t>
      </w:r>
      <w:r w:rsidRPr="008B0DE1">
        <w:rPr>
          <w:rFonts w:ascii="David" w:eastAsia="Times New Roman" w:hAnsi="David" w:cs="David"/>
          <w:b/>
          <w:bCs/>
          <w:rtl/>
        </w:rPr>
        <w:t xml:space="preserve">האם ככלל מותר להסיעה בדרך </w:t>
      </w:r>
      <w:r w:rsidRPr="008E2409">
        <w:rPr>
          <w:rFonts w:ascii="David" w:eastAsia="Times New Roman" w:hAnsi="David" w:cs="David"/>
          <w:rtl/>
        </w:rPr>
        <w:t>(בין אם נדרש רישיון ובין אם לא)</w:t>
      </w:r>
      <w:r w:rsidR="008E2409">
        <w:rPr>
          <w:rFonts w:ascii="David" w:eastAsia="Times New Roman" w:hAnsi="David" w:cs="David" w:hint="cs"/>
          <w:rtl/>
        </w:rPr>
        <w:t>.</w:t>
      </w:r>
    </w:p>
    <w:p w14:paraId="68421B31" w14:textId="21704B85" w:rsidR="00FB17C1" w:rsidRPr="007B253C" w:rsidRDefault="000E7836" w:rsidP="007B253C">
      <w:pPr>
        <w:pStyle w:val="a7"/>
        <w:numPr>
          <w:ilvl w:val="0"/>
          <w:numId w:val="98"/>
        </w:numPr>
        <w:spacing w:line="276" w:lineRule="auto"/>
        <w:rPr>
          <w:rFonts w:ascii="David" w:eastAsia="Times New Roman" w:hAnsi="David" w:cs="David"/>
          <w:rtl/>
        </w:rPr>
      </w:pPr>
      <w:r w:rsidRPr="008B0DE1">
        <w:rPr>
          <w:rFonts w:ascii="David" w:eastAsia="Times New Roman" w:hAnsi="David" w:cs="David"/>
          <w:u w:val="single"/>
          <w:rtl/>
        </w:rPr>
        <w:t>מ</w:t>
      </w:r>
      <w:r w:rsidR="002208E1">
        <w:rPr>
          <w:rFonts w:ascii="David" w:eastAsia="Times New Roman" w:hAnsi="David" w:cs="David" w:hint="cs"/>
          <w:u w:val="single"/>
          <w:rtl/>
        </w:rPr>
        <w:t xml:space="preserve">ן </w:t>
      </w:r>
      <w:r w:rsidRPr="008B0DE1">
        <w:rPr>
          <w:rFonts w:ascii="David" w:eastAsia="Times New Roman" w:hAnsi="David" w:cs="David"/>
          <w:u w:val="single"/>
          <w:rtl/>
        </w:rPr>
        <w:t>הכלל אל הפרט</w:t>
      </w:r>
      <w:r w:rsidRPr="008B0DE1">
        <w:rPr>
          <w:rFonts w:ascii="David" w:eastAsia="Times New Roman" w:hAnsi="David" w:cs="David"/>
          <w:rtl/>
        </w:rPr>
        <w:t xml:space="preserve">: המכבש הינו "מכונה ניידת הנעה בכוח מכני" לפי </w:t>
      </w:r>
      <w:r w:rsidRPr="008B0DE1">
        <w:rPr>
          <w:rFonts w:ascii="David" w:eastAsia="Times New Roman" w:hAnsi="David" w:cs="David"/>
          <w:color w:val="0070C0"/>
          <w:rtl/>
        </w:rPr>
        <w:t>חוק רישום ציוד הנדסי</w:t>
      </w:r>
      <w:r w:rsidRPr="008B0DE1">
        <w:rPr>
          <w:rFonts w:ascii="David" w:eastAsia="Times New Roman" w:hAnsi="David" w:cs="David"/>
          <w:rtl/>
        </w:rPr>
        <w:t xml:space="preserve">. עם זאת, מהירותו </w:t>
      </w:r>
      <w:r w:rsidR="008B0DE1" w:rsidRPr="008B0DE1">
        <w:rPr>
          <w:rFonts w:ascii="David" w:eastAsia="Times New Roman" w:hAnsi="David" w:cs="David" w:hint="cs"/>
          <w:rtl/>
        </w:rPr>
        <w:t>המרבית</w:t>
      </w:r>
      <w:r w:rsidRPr="008B0DE1">
        <w:rPr>
          <w:rFonts w:ascii="David" w:eastAsia="Times New Roman" w:hAnsi="David" w:cs="David"/>
          <w:rtl/>
        </w:rPr>
        <w:t xml:space="preserve"> של המכבש הינה 20 קמ"ש, משמע היא</w:t>
      </w:r>
      <w:r w:rsidRPr="008B0DE1">
        <w:rPr>
          <w:rFonts w:ascii="David" w:eastAsia="Times New Roman" w:hAnsi="David" w:cs="David"/>
          <w:b/>
          <w:bCs/>
          <w:rtl/>
        </w:rPr>
        <w:t xml:space="preserve"> לא בעלת כשירות נורמטיבית כללית</w:t>
      </w:r>
      <w:r w:rsidRPr="008B0DE1">
        <w:rPr>
          <w:rFonts w:ascii="David" w:eastAsia="Times New Roman" w:hAnsi="David" w:cs="David"/>
          <w:rtl/>
        </w:rPr>
        <w:t xml:space="preserve"> לנסיעה בכביש. </w:t>
      </w:r>
      <w:r w:rsidR="007B253C">
        <w:rPr>
          <w:rFonts w:ascii="David" w:eastAsia="Times New Roman" w:hAnsi="David" w:cs="David" w:hint="cs"/>
          <w:rtl/>
        </w:rPr>
        <w:t xml:space="preserve">לכן, </w:t>
      </w:r>
      <w:r w:rsidRPr="007B253C">
        <w:rPr>
          <w:rFonts w:ascii="David" w:eastAsia="Times New Roman" w:hAnsi="David" w:cs="David"/>
          <w:b/>
          <w:bCs/>
          <w:rtl/>
        </w:rPr>
        <w:t>הערעור נדחה</w:t>
      </w:r>
      <w:r w:rsidRPr="007B253C">
        <w:rPr>
          <w:rFonts w:ascii="David" w:eastAsia="Times New Roman" w:hAnsi="David" w:cs="David"/>
          <w:rtl/>
        </w:rPr>
        <w:t>.</w:t>
      </w:r>
    </w:p>
    <w:p w14:paraId="6D05844D" w14:textId="18570635" w:rsidR="000E7836" w:rsidRPr="003D50DF" w:rsidRDefault="00863ABC" w:rsidP="003D0A00">
      <w:pPr>
        <w:spacing w:line="276" w:lineRule="auto"/>
        <w:ind w:left="-437"/>
        <w:rPr>
          <w:rFonts w:ascii="David" w:eastAsia="Times New Roman" w:hAnsi="David" w:cs="David"/>
          <w:b/>
          <w:bCs/>
          <w:color w:val="FF0000"/>
          <w:rtl/>
        </w:rPr>
      </w:pPr>
      <w:r w:rsidRPr="003D50DF">
        <w:rPr>
          <w:rFonts w:ascii="David" w:hAnsi="David" w:cs="David"/>
          <w:b/>
          <w:bCs/>
          <w:noProof/>
          <w:sz w:val="20"/>
          <w:szCs w:val="20"/>
          <w:highlight w:val="yellow"/>
          <w:rtl/>
        </w:rPr>
        <mc:AlternateContent>
          <mc:Choice Requires="wps">
            <w:drawing>
              <wp:anchor distT="45720" distB="45720" distL="114300" distR="114300" simplePos="0" relativeHeight="251710464" behindDoc="0" locked="0" layoutInCell="1" allowOverlap="1" wp14:anchorId="30A8E775" wp14:editId="63AD93A9">
                <wp:simplePos x="0" y="0"/>
                <wp:positionH relativeFrom="margin">
                  <wp:posOffset>-1270</wp:posOffset>
                </wp:positionH>
                <wp:positionV relativeFrom="paragraph">
                  <wp:posOffset>215265</wp:posOffset>
                </wp:positionV>
                <wp:extent cx="5553075" cy="1057275"/>
                <wp:effectExtent l="19050" t="19050" r="28575" b="28575"/>
                <wp:wrapSquare wrapText="bothSides"/>
                <wp:docPr id="2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57275"/>
                        </a:xfrm>
                        <a:prstGeom prst="rect">
                          <a:avLst/>
                        </a:prstGeom>
                        <a:solidFill>
                          <a:srgbClr val="F1C8FC"/>
                        </a:solidFill>
                        <a:ln w="28575">
                          <a:solidFill>
                            <a:srgbClr val="B61AB6"/>
                          </a:solidFill>
                          <a:miter lim="800000"/>
                          <a:headEnd/>
                          <a:tailEnd/>
                        </a:ln>
                      </wps:spPr>
                      <wps:txbx>
                        <w:txbxContent>
                          <w:p w14:paraId="6D1419C2" w14:textId="7CC443CC" w:rsidR="00863ABC" w:rsidRPr="005E301C" w:rsidRDefault="00863ABC" w:rsidP="00863ABC">
                            <w:pPr>
                              <w:rPr>
                                <w:rFonts w:ascii="David" w:hAnsi="David" w:cs="David"/>
                              </w:rPr>
                            </w:pPr>
                            <w:r w:rsidRPr="005E301C">
                              <w:rPr>
                                <w:rFonts w:ascii="David" w:hAnsi="David" w:cs="David"/>
                                <w:rtl/>
                              </w:rPr>
                              <w:t>המערער קיבל מתנה קורקינט מכני מארה"ב, הוא לא צויד ברישיון רכב, לא הוצאה תעודת ביטוח ולא ניתן רישיון נהיגה לנוהגים בו. השימוש בו אסור בישראל בזמן האירוע. המערער וחברו רכבו על הקורקינט בכביש כנגד כיוון התנועה ונפגעו ממכוניתו של המשיב. המבטחת של המשיב הגיעה להסדר פיצוי עם חברו של המערער, אך דחתה את דרישת המערער לפיצו</w:t>
                            </w:r>
                            <w:r w:rsidR="00296A9A">
                              <w:rPr>
                                <w:rFonts w:ascii="David" w:hAnsi="David" w:cs="David" w:hint="cs"/>
                                <w:rtl/>
                              </w:rPr>
                              <w:t>י.</w:t>
                            </w:r>
                            <w:r>
                              <w:rPr>
                                <w:rFonts w:ascii="David" w:hAnsi="David" w:cs="David" w:hint="cs"/>
                                <w:rtl/>
                              </w:rPr>
                              <w:t xml:space="preserve"> לטענתה</w:t>
                            </w:r>
                            <w:r w:rsidR="0097571F">
                              <w:rPr>
                                <w:rFonts w:ascii="David" w:hAnsi="David" w:cs="David" w:hint="cs"/>
                                <w:rtl/>
                              </w:rPr>
                              <w:t>,</w:t>
                            </w:r>
                            <w:r>
                              <w:rPr>
                                <w:rFonts w:ascii="David" w:hAnsi="David" w:cs="David" w:hint="cs"/>
                                <w:rtl/>
                              </w:rPr>
                              <w:t xml:space="preserve"> </w:t>
                            </w:r>
                            <w:r w:rsidRPr="005E301C">
                              <w:rPr>
                                <w:rFonts w:ascii="David" w:hAnsi="David" w:cs="David"/>
                                <w:rtl/>
                              </w:rPr>
                              <w:t>קורקינט מכני הוא רכב מנועי ולכן</w:t>
                            </w:r>
                            <w:r>
                              <w:rPr>
                                <w:rFonts w:ascii="David" w:hAnsi="David" w:cs="David" w:hint="cs"/>
                                <w:rtl/>
                              </w:rPr>
                              <w:t xml:space="preserve"> המערער אחראי לנזקי הגוף של מי שנסע ברכבו (</w:t>
                            </w:r>
                            <w:r w:rsidRPr="00EE719D">
                              <w:rPr>
                                <w:rFonts w:ascii="David" w:hAnsi="David" w:cs="David" w:hint="cs"/>
                                <w:color w:val="0070C0"/>
                                <w:rtl/>
                              </w:rPr>
                              <w:t>ס' 3(א) לחוק</w:t>
                            </w:r>
                            <w:r>
                              <w:rPr>
                                <w:rFonts w:ascii="David" w:hAnsi="David" w:cs="David" w:hint="cs"/>
                                <w:rtl/>
                              </w:rPr>
                              <w:t>), מכיוון שאין לו ביטוח ואין לו רישיון</w:t>
                            </w:r>
                            <w:r w:rsidR="00EE719D">
                              <w:rPr>
                                <w:rFonts w:ascii="David" w:hAnsi="David" w:cs="David" w:hint="cs"/>
                                <w:rtl/>
                              </w:rPr>
                              <w:t xml:space="preserve"> </w:t>
                            </w:r>
                            <w:r w:rsidR="00EE719D">
                              <w:rPr>
                                <w:rFonts w:ascii="David" w:hAnsi="David" w:cs="David"/>
                                <w:rtl/>
                              </w:rPr>
                              <w:t>–</w:t>
                            </w:r>
                            <w:r w:rsidRPr="005E301C">
                              <w:rPr>
                                <w:rFonts w:ascii="David" w:hAnsi="David" w:cs="David"/>
                                <w:rtl/>
                              </w:rPr>
                              <w:t xml:space="preserve"> לא מגיע לו פיצוי לפי </w:t>
                            </w:r>
                            <w:r w:rsidR="006F7A94">
                              <w:rPr>
                                <w:rFonts w:ascii="David" w:hAnsi="David" w:cs="David" w:hint="cs"/>
                                <w:color w:val="0070C0"/>
                                <w:rtl/>
                              </w:rPr>
                              <w:t>ס' 7(6) ל</w:t>
                            </w:r>
                            <w:r w:rsidRPr="00EE719D">
                              <w:rPr>
                                <w:rFonts w:ascii="David" w:hAnsi="David" w:cs="David"/>
                                <w:color w:val="0070C0"/>
                                <w:rtl/>
                              </w:rPr>
                              <w:t xml:space="preserve">חוק </w:t>
                            </w:r>
                            <w:proofErr w:type="spellStart"/>
                            <w:r w:rsidRPr="00EE719D">
                              <w:rPr>
                                <w:rFonts w:ascii="David" w:hAnsi="David" w:cs="David"/>
                                <w:color w:val="0070C0"/>
                                <w:rtl/>
                              </w:rPr>
                              <w:t>הפלת"ד</w:t>
                            </w:r>
                            <w:proofErr w:type="spellEnd"/>
                            <w:r w:rsidRPr="005E301C">
                              <w:rPr>
                                <w:rFonts w:ascii="David" w:hAnsi="David" w:cs="David"/>
                                <w:rtl/>
                              </w:rPr>
                              <w:t xml:space="preserve">. במחוזי נקבע כי קורקינט הוא רכב מנועי </w:t>
                            </w:r>
                            <w:r w:rsidR="006F7A94">
                              <w:rPr>
                                <w:rFonts w:ascii="David" w:hAnsi="David" w:cs="David" w:hint="cs"/>
                                <w:rtl/>
                              </w:rPr>
                              <w:t>והערעור</w:t>
                            </w:r>
                            <w:r w:rsidRPr="005E301C">
                              <w:rPr>
                                <w:rFonts w:ascii="David" w:hAnsi="David" w:cs="David"/>
                                <w:rtl/>
                              </w:rPr>
                              <w:t xml:space="preserve"> נדחה.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8E775" id="_x0000_s1088" type="#_x0000_t202" style="position:absolute;left:0;text-align:left;margin-left:-.1pt;margin-top:16.95pt;width:437.25pt;height:83.25pt;flip:x;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" fillcolor="#f1c8fc" strokecolor="#b61ab6" strokeweight="2.25pt">
                <v:textbox>
                  <w:txbxContent>
                    <w:p w14:paraId="6D1419C2" w14:textId="7CC443CC" w:rsidR="00863ABC" w:rsidRPr="005E301C" w:rsidRDefault="00863ABC" w:rsidP="00863ABC">
                      <w:pPr>
                        <w:rPr>
                          <w:rFonts w:ascii="David" w:hAnsi="David" w:cs="David"/>
                        </w:rPr>
                      </w:pPr>
                      <w:r w:rsidRPr="005E301C">
                        <w:rPr>
                          <w:rFonts w:ascii="David" w:hAnsi="David" w:cs="David"/>
                          <w:rtl/>
                        </w:rPr>
                        <w:t>המערער קיבל מתנה קורקינט מכני מארה"ב, הוא לא צויד ברישיון רכב, לא הוצאה תעודת ביטוח ולא ניתן רישיון נהיגה לנוהגים בו. השימוש בו אסור בישראל בזמן האירוע. המערער וחברו רכבו על הקורקינט בכביש כנגד כיוון התנועה ונפגעו ממכוניתו של המשיב. המבטחת של המשיב הגיעה להסדר פיצוי עם חברו של המערער, אך דחתה את דרישת המערער לפיצו</w:t>
                      </w:r>
                      <w:r w:rsidR="00296A9A">
                        <w:rPr>
                          <w:rFonts w:ascii="David" w:hAnsi="David" w:cs="David" w:hint="cs"/>
                          <w:rtl/>
                        </w:rPr>
                        <w:t>י.</w:t>
                      </w:r>
                      <w:r>
                        <w:rPr>
                          <w:rFonts w:ascii="David" w:hAnsi="David" w:cs="David" w:hint="cs"/>
                          <w:rtl/>
                        </w:rPr>
                        <w:t xml:space="preserve"> לטענתה</w:t>
                      </w:r>
                      <w:r w:rsidR="0097571F">
                        <w:rPr>
                          <w:rFonts w:ascii="David" w:hAnsi="David" w:cs="David" w:hint="cs"/>
                          <w:rtl/>
                        </w:rPr>
                        <w:t>,</w:t>
                      </w:r>
                      <w:r>
                        <w:rPr>
                          <w:rFonts w:ascii="David" w:hAnsi="David" w:cs="David" w:hint="cs"/>
                          <w:rtl/>
                        </w:rPr>
                        <w:t xml:space="preserve"> </w:t>
                      </w:r>
                      <w:r w:rsidRPr="005E301C">
                        <w:rPr>
                          <w:rFonts w:ascii="David" w:hAnsi="David" w:cs="David"/>
                          <w:rtl/>
                        </w:rPr>
                        <w:t>קורקינט מכני הוא רכב מנועי ולכן</w:t>
                      </w:r>
                      <w:r>
                        <w:rPr>
                          <w:rFonts w:ascii="David" w:hAnsi="David" w:cs="David" w:hint="cs"/>
                          <w:rtl/>
                        </w:rPr>
                        <w:t xml:space="preserve"> המערער אחראי לנזקי הגוף של מי שנסע ברכבו (</w:t>
                      </w:r>
                      <w:r w:rsidRPr="00EE719D">
                        <w:rPr>
                          <w:rFonts w:ascii="David" w:hAnsi="David" w:cs="David" w:hint="cs"/>
                          <w:color w:val="0070C0"/>
                          <w:rtl/>
                        </w:rPr>
                        <w:t>ס' 3(א) לחוק</w:t>
                      </w:r>
                      <w:r>
                        <w:rPr>
                          <w:rFonts w:ascii="David" w:hAnsi="David" w:cs="David" w:hint="cs"/>
                          <w:rtl/>
                        </w:rPr>
                        <w:t>), מכיוון שאין לו ביטוח ואין לו רישיון</w:t>
                      </w:r>
                      <w:r w:rsidR="00EE719D">
                        <w:rPr>
                          <w:rFonts w:ascii="David" w:hAnsi="David" w:cs="David" w:hint="cs"/>
                          <w:rtl/>
                        </w:rPr>
                        <w:t xml:space="preserve"> </w:t>
                      </w:r>
                      <w:r w:rsidR="00EE719D">
                        <w:rPr>
                          <w:rFonts w:ascii="David" w:hAnsi="David" w:cs="David"/>
                          <w:rtl/>
                        </w:rPr>
                        <w:t>–</w:t>
                      </w:r>
                      <w:r w:rsidRPr="005E301C">
                        <w:rPr>
                          <w:rFonts w:ascii="David" w:hAnsi="David" w:cs="David"/>
                          <w:rtl/>
                        </w:rPr>
                        <w:t xml:space="preserve"> לא מגיע לו פיצוי לפי </w:t>
                      </w:r>
                      <w:r w:rsidR="006F7A94">
                        <w:rPr>
                          <w:rFonts w:ascii="David" w:hAnsi="David" w:cs="David" w:hint="cs"/>
                          <w:color w:val="0070C0"/>
                          <w:rtl/>
                        </w:rPr>
                        <w:t>ס' 7(6) ל</w:t>
                      </w:r>
                      <w:r w:rsidRPr="00EE719D">
                        <w:rPr>
                          <w:rFonts w:ascii="David" w:hAnsi="David" w:cs="David"/>
                          <w:color w:val="0070C0"/>
                          <w:rtl/>
                        </w:rPr>
                        <w:t xml:space="preserve">חוק </w:t>
                      </w:r>
                      <w:proofErr w:type="spellStart"/>
                      <w:r w:rsidRPr="00EE719D">
                        <w:rPr>
                          <w:rFonts w:ascii="David" w:hAnsi="David" w:cs="David"/>
                          <w:color w:val="0070C0"/>
                          <w:rtl/>
                        </w:rPr>
                        <w:t>הפלת"ד</w:t>
                      </w:r>
                      <w:proofErr w:type="spellEnd"/>
                      <w:r w:rsidRPr="005E301C">
                        <w:rPr>
                          <w:rFonts w:ascii="David" w:hAnsi="David" w:cs="David"/>
                          <w:rtl/>
                        </w:rPr>
                        <w:t xml:space="preserve">. במחוזי נקבע כי קורקינט הוא רכב מנועי </w:t>
                      </w:r>
                      <w:r w:rsidR="006F7A94">
                        <w:rPr>
                          <w:rFonts w:ascii="David" w:hAnsi="David" w:cs="David" w:hint="cs"/>
                          <w:rtl/>
                        </w:rPr>
                        <w:t>והערעור</w:t>
                      </w:r>
                      <w:r w:rsidRPr="005E301C">
                        <w:rPr>
                          <w:rFonts w:ascii="David" w:hAnsi="David" w:cs="David"/>
                          <w:rtl/>
                        </w:rPr>
                        <w:t xml:space="preserve"> נדחה. מכאן הערעור.</w:t>
                      </w:r>
                    </w:p>
                  </w:txbxContent>
                </v:textbox>
                <w10:wrap type="square" anchorx="margin"/>
              </v:shape>
            </w:pict>
          </mc:Fallback>
        </mc:AlternateContent>
      </w:r>
      <w:proofErr w:type="spellStart"/>
      <w:r w:rsidR="000E7836" w:rsidRPr="003D50DF">
        <w:rPr>
          <w:rFonts w:ascii="David" w:eastAsia="Times New Roman" w:hAnsi="David" w:cs="David" w:hint="cs"/>
          <w:b/>
          <w:bCs/>
          <w:color w:val="FF0000"/>
          <w:rtl/>
        </w:rPr>
        <w:t>שפורן</w:t>
      </w:r>
      <w:proofErr w:type="spellEnd"/>
      <w:r w:rsidR="000E7836" w:rsidRPr="003D50DF">
        <w:rPr>
          <w:rFonts w:ascii="David" w:eastAsia="Times New Roman" w:hAnsi="David" w:cs="David" w:hint="cs"/>
          <w:b/>
          <w:bCs/>
          <w:color w:val="FF0000"/>
          <w:rtl/>
        </w:rPr>
        <w:t xml:space="preserve"> נ' תורג'מן:</w:t>
      </w:r>
    </w:p>
    <w:p w14:paraId="44F71703" w14:textId="1200410F" w:rsidR="00EE719D" w:rsidRPr="00EE719D" w:rsidRDefault="00EE719D" w:rsidP="003D0A00">
      <w:pPr>
        <w:spacing w:line="276" w:lineRule="auto"/>
        <w:ind w:left="-437"/>
        <w:rPr>
          <w:rFonts w:ascii="David" w:eastAsia="Times New Roman" w:hAnsi="David" w:cs="David"/>
          <w:rtl/>
        </w:rPr>
      </w:pPr>
      <w:r w:rsidRPr="00EE719D">
        <w:rPr>
          <w:rFonts w:ascii="David" w:eastAsia="Times New Roman" w:hAnsi="David" w:cs="David" w:hint="cs"/>
          <w:u w:val="single"/>
          <w:rtl/>
        </w:rPr>
        <w:t>השאלה המשפטית</w:t>
      </w:r>
      <w:r w:rsidRPr="00EE719D">
        <w:rPr>
          <w:rFonts w:ascii="David" w:eastAsia="Times New Roman" w:hAnsi="David" w:cs="David" w:hint="cs"/>
          <w:rtl/>
        </w:rPr>
        <w:t>:</w:t>
      </w:r>
      <w:r>
        <w:rPr>
          <w:rFonts w:ascii="David" w:eastAsia="Times New Roman" w:hAnsi="David" w:cs="David" w:hint="cs"/>
          <w:rtl/>
        </w:rPr>
        <w:t xml:space="preserve"> האם קורקינט המשמש ככלי משחק לילדים והמונע ע"י מנוע בנזין הינו </w:t>
      </w:r>
      <w:r w:rsidR="003C5414">
        <w:rPr>
          <w:rFonts w:ascii="David" w:eastAsia="Times New Roman" w:hAnsi="David" w:cs="David" w:hint="cs"/>
          <w:rtl/>
        </w:rPr>
        <w:t>"</w:t>
      </w:r>
      <w:r>
        <w:rPr>
          <w:rFonts w:ascii="David" w:eastAsia="Times New Roman" w:hAnsi="David" w:cs="David" w:hint="cs"/>
          <w:rtl/>
        </w:rPr>
        <w:t>רכב מנועי</w:t>
      </w:r>
      <w:r w:rsidR="003C5414">
        <w:rPr>
          <w:rFonts w:ascii="David" w:eastAsia="Times New Roman" w:hAnsi="David" w:cs="David" w:hint="cs"/>
          <w:rtl/>
        </w:rPr>
        <w:t>" כמשמעותו של מונח זה ב</w:t>
      </w:r>
      <w:r w:rsidR="003C5414" w:rsidRPr="003C5414">
        <w:rPr>
          <w:rFonts w:ascii="David" w:eastAsia="Times New Roman" w:hAnsi="David" w:cs="David" w:hint="cs"/>
          <w:color w:val="0070C0"/>
          <w:rtl/>
        </w:rPr>
        <w:t xml:space="preserve">חוק </w:t>
      </w:r>
      <w:proofErr w:type="spellStart"/>
      <w:r w:rsidR="003C5414" w:rsidRPr="003C5414">
        <w:rPr>
          <w:rFonts w:ascii="David" w:eastAsia="Times New Roman" w:hAnsi="David" w:cs="David" w:hint="cs"/>
          <w:color w:val="0070C0"/>
          <w:rtl/>
        </w:rPr>
        <w:t>הפלת"ד</w:t>
      </w:r>
      <w:proofErr w:type="spellEnd"/>
      <w:r w:rsidR="003C5414">
        <w:rPr>
          <w:rFonts w:ascii="David" w:eastAsia="Times New Roman" w:hAnsi="David" w:cs="David" w:hint="cs"/>
          <w:rtl/>
        </w:rPr>
        <w:t>?</w:t>
      </w:r>
    </w:p>
    <w:p w14:paraId="14A25F8C" w14:textId="2EBA87C3" w:rsidR="006E2F05" w:rsidRPr="007C6C41" w:rsidRDefault="007C6C41" w:rsidP="003D0A00">
      <w:pPr>
        <w:spacing w:line="276" w:lineRule="auto"/>
        <w:ind w:left="-437"/>
        <w:rPr>
          <w:rFonts w:ascii="David" w:eastAsia="Times New Roman" w:hAnsi="David" w:cs="David"/>
          <w:color w:val="00B050"/>
        </w:rPr>
      </w:pPr>
      <w:r w:rsidRPr="007C6C41">
        <w:rPr>
          <w:rFonts w:ascii="David" w:eastAsia="Times New Roman" w:hAnsi="David" w:cs="David" w:hint="cs"/>
          <w:color w:val="00B050"/>
          <w:rtl/>
        </w:rPr>
        <w:t xml:space="preserve">השופטת </w:t>
      </w:r>
      <w:proofErr w:type="spellStart"/>
      <w:r w:rsidRPr="007C6C41">
        <w:rPr>
          <w:rFonts w:ascii="David" w:eastAsia="Times New Roman" w:hAnsi="David" w:cs="David" w:hint="cs"/>
          <w:color w:val="00B050"/>
          <w:rtl/>
        </w:rPr>
        <w:t>פרוקצ'יה</w:t>
      </w:r>
      <w:proofErr w:type="spellEnd"/>
      <w:r w:rsidRPr="007C6C41">
        <w:rPr>
          <w:rFonts w:ascii="David" w:eastAsia="Times New Roman" w:hAnsi="David" w:cs="David" w:hint="cs"/>
          <w:color w:val="00B050"/>
          <w:rtl/>
        </w:rPr>
        <w:t>:</w:t>
      </w:r>
    </w:p>
    <w:p w14:paraId="2EB58539" w14:textId="65B0A8F0" w:rsidR="003C5414" w:rsidRDefault="008905D0" w:rsidP="00D93259">
      <w:pPr>
        <w:pStyle w:val="a7"/>
        <w:numPr>
          <w:ilvl w:val="0"/>
          <w:numId w:val="99"/>
        </w:numPr>
        <w:spacing w:line="276" w:lineRule="auto"/>
        <w:rPr>
          <w:rFonts w:ascii="David" w:eastAsia="Times New Roman" w:hAnsi="David" w:cs="David"/>
        </w:rPr>
      </w:pPr>
      <w:r w:rsidRPr="003C5414">
        <w:rPr>
          <w:rFonts w:ascii="David" w:eastAsia="Times New Roman" w:hAnsi="David" w:cs="David"/>
          <w:u w:val="single"/>
          <w:rtl/>
        </w:rPr>
        <w:t>האם קורקינט מכני הינו "רכב מנועי" כהגדרתו בחוק</w:t>
      </w:r>
      <w:r w:rsidRPr="003C5414">
        <w:rPr>
          <w:rFonts w:ascii="David" w:eastAsia="Times New Roman" w:hAnsi="David" w:cs="David"/>
          <w:rtl/>
        </w:rPr>
        <w:t>? ההגדרה הבסיסית של רכב מנועי בנויה מ4 יסודות:</w:t>
      </w:r>
      <w:r w:rsidR="00027BFD">
        <w:rPr>
          <w:rFonts w:ascii="David" w:eastAsia="Times New Roman" w:hAnsi="David" w:cs="David" w:hint="cs"/>
          <w:rtl/>
        </w:rPr>
        <w:t xml:space="preserve"> </w:t>
      </w:r>
      <w:r w:rsidR="00EE719D" w:rsidRPr="003C5414">
        <w:rPr>
          <w:rFonts w:ascii="David" w:eastAsia="Times New Roman" w:hAnsi="David" w:cs="David" w:hint="cs"/>
          <w:rtl/>
        </w:rPr>
        <w:t xml:space="preserve">(1) </w:t>
      </w:r>
      <w:r w:rsidRPr="003C5414">
        <w:rPr>
          <w:rFonts w:ascii="David" w:eastAsia="Times New Roman" w:hAnsi="David" w:cs="David"/>
          <w:rtl/>
        </w:rPr>
        <w:t>רכב</w:t>
      </w:r>
      <w:r w:rsidR="00EE719D" w:rsidRPr="003C5414">
        <w:rPr>
          <w:rFonts w:ascii="David" w:eastAsia="Times New Roman" w:hAnsi="David" w:cs="David" w:hint="cs"/>
          <w:rtl/>
        </w:rPr>
        <w:t xml:space="preserve"> (2) </w:t>
      </w:r>
      <w:r w:rsidRPr="003C5414">
        <w:rPr>
          <w:rFonts w:ascii="David" w:eastAsia="Times New Roman" w:hAnsi="David" w:cs="David"/>
          <w:rtl/>
        </w:rPr>
        <w:t>הנע בכוח מכני</w:t>
      </w:r>
      <w:r w:rsidR="00EE719D" w:rsidRPr="003C5414">
        <w:rPr>
          <w:rFonts w:ascii="David" w:eastAsia="Times New Roman" w:hAnsi="David" w:cs="David" w:hint="cs"/>
          <w:rtl/>
        </w:rPr>
        <w:t xml:space="preserve"> (3) </w:t>
      </w:r>
      <w:r w:rsidRPr="003C5414">
        <w:rPr>
          <w:rFonts w:ascii="David" w:eastAsia="Times New Roman" w:hAnsi="David" w:cs="David"/>
          <w:rtl/>
        </w:rPr>
        <w:t>על פני הקרקע</w:t>
      </w:r>
      <w:r w:rsidR="00EE719D" w:rsidRPr="003C5414">
        <w:rPr>
          <w:rFonts w:ascii="David" w:eastAsia="Times New Roman" w:hAnsi="David" w:cs="David" w:hint="cs"/>
          <w:rtl/>
        </w:rPr>
        <w:t xml:space="preserve"> (4) </w:t>
      </w:r>
      <w:r w:rsidRPr="003C5414">
        <w:rPr>
          <w:rFonts w:ascii="David" w:eastAsia="Times New Roman" w:hAnsi="David" w:cs="David"/>
          <w:rtl/>
        </w:rPr>
        <w:t>עיקר ייעודו לשמש לתחבורה יבשתית.</w:t>
      </w:r>
    </w:p>
    <w:p w14:paraId="0EF1EE2D" w14:textId="50693285" w:rsidR="0003365E" w:rsidRDefault="008905D0" w:rsidP="00D93259">
      <w:pPr>
        <w:pStyle w:val="a7"/>
        <w:numPr>
          <w:ilvl w:val="0"/>
          <w:numId w:val="99"/>
        </w:numPr>
        <w:spacing w:line="276" w:lineRule="auto"/>
        <w:rPr>
          <w:rFonts w:ascii="David" w:eastAsia="Times New Roman" w:hAnsi="David" w:cs="David"/>
        </w:rPr>
      </w:pPr>
      <w:r w:rsidRPr="003C5414">
        <w:rPr>
          <w:rFonts w:ascii="David" w:eastAsia="Times New Roman" w:hAnsi="David" w:cs="David"/>
          <w:rtl/>
        </w:rPr>
        <w:t>שלושת יסודות ההגדרה הבסיסית מתקיימים</w:t>
      </w:r>
      <w:r w:rsidR="003C5414">
        <w:rPr>
          <w:rFonts w:ascii="David" w:eastAsia="Times New Roman" w:hAnsi="David" w:cs="David" w:hint="cs"/>
          <w:rtl/>
        </w:rPr>
        <w:t xml:space="preserve"> </w:t>
      </w:r>
      <w:r w:rsidR="003C5414">
        <w:rPr>
          <w:rFonts w:ascii="David" w:eastAsia="Times New Roman" w:hAnsi="David" w:cs="David"/>
          <w:rtl/>
        </w:rPr>
        <w:t>–</w:t>
      </w:r>
      <w:r w:rsidR="003C5414">
        <w:rPr>
          <w:rFonts w:ascii="David" w:eastAsia="Times New Roman" w:hAnsi="David" w:cs="David" w:hint="cs"/>
          <w:rtl/>
        </w:rPr>
        <w:t xml:space="preserve"> </w:t>
      </w:r>
      <w:r w:rsidRPr="003C5414">
        <w:rPr>
          <w:rFonts w:ascii="David" w:eastAsia="Times New Roman" w:hAnsi="David" w:cs="David"/>
          <w:rtl/>
        </w:rPr>
        <w:t xml:space="preserve">רכב, נע בכוח מכני, על פני הקרקע. </w:t>
      </w:r>
      <w:r w:rsidRPr="003C5414">
        <w:rPr>
          <w:rFonts w:ascii="David" w:eastAsia="Times New Roman" w:hAnsi="David" w:cs="David"/>
          <w:u w:val="single"/>
          <w:rtl/>
        </w:rPr>
        <w:t>המחלוקת מתמקדת בתנאי הרביעי</w:t>
      </w:r>
      <w:r w:rsidR="003C5414">
        <w:rPr>
          <w:rFonts w:ascii="David" w:eastAsia="Times New Roman" w:hAnsi="David" w:cs="David" w:hint="cs"/>
          <w:rtl/>
        </w:rPr>
        <w:t xml:space="preserve"> </w:t>
      </w:r>
      <w:r w:rsidR="003C5414">
        <w:rPr>
          <w:rFonts w:ascii="David" w:eastAsia="Times New Roman" w:hAnsi="David" w:cs="David"/>
          <w:rtl/>
        </w:rPr>
        <w:t>–</w:t>
      </w:r>
      <w:r w:rsidRPr="003C5414">
        <w:rPr>
          <w:rFonts w:ascii="David" w:eastAsia="Times New Roman" w:hAnsi="David" w:cs="David"/>
          <w:rtl/>
        </w:rPr>
        <w:t xml:space="preserve"> </w:t>
      </w:r>
      <w:r w:rsidR="00027BFD" w:rsidRPr="00027BFD">
        <w:rPr>
          <w:rFonts w:ascii="David" w:eastAsia="Times New Roman" w:hAnsi="David" w:cs="David" w:hint="cs"/>
          <w:b/>
          <w:bCs/>
          <w:rtl/>
        </w:rPr>
        <w:t xml:space="preserve">האם </w:t>
      </w:r>
      <w:r w:rsidRPr="003C5414">
        <w:rPr>
          <w:rFonts w:ascii="David" w:eastAsia="Times New Roman" w:hAnsi="David" w:cs="David"/>
          <w:b/>
          <w:bCs/>
          <w:rtl/>
        </w:rPr>
        <w:t>עיקר ייעודו של הרכב לשמש לתחבורה יבשתית</w:t>
      </w:r>
      <w:r w:rsidR="00027BFD">
        <w:rPr>
          <w:rFonts w:ascii="David" w:eastAsia="Times New Roman" w:hAnsi="David" w:cs="David" w:hint="cs"/>
          <w:b/>
          <w:bCs/>
          <w:rtl/>
        </w:rPr>
        <w:t>?</w:t>
      </w:r>
      <w:r w:rsidRPr="003C5414">
        <w:rPr>
          <w:rFonts w:ascii="David" w:eastAsia="Times New Roman" w:hAnsi="David" w:cs="David"/>
          <w:rtl/>
        </w:rPr>
        <w:t xml:space="preserve"> תחבורה היא יבשתית כאשר מטרתה הובלת אנשים או מטען ממקום יבשתי אחד למקום יבשתי אחר.</w:t>
      </w:r>
      <w:r w:rsidR="00027BFD">
        <w:rPr>
          <w:rFonts w:ascii="David" w:eastAsia="Times New Roman" w:hAnsi="David" w:cs="David"/>
          <w:rtl/>
        </w:rPr>
        <w:br/>
      </w:r>
      <w:r w:rsidRPr="003C5414">
        <w:rPr>
          <w:rFonts w:ascii="David" w:eastAsia="Times New Roman" w:hAnsi="David" w:cs="David"/>
          <w:u w:val="single"/>
          <w:rtl/>
        </w:rPr>
        <w:t>המושג כולל 2 דרישות נפרדות</w:t>
      </w:r>
      <w:r w:rsidR="003C5414">
        <w:rPr>
          <w:rFonts w:ascii="David" w:eastAsia="Times New Roman" w:hAnsi="David" w:cs="David" w:hint="cs"/>
          <w:rtl/>
        </w:rPr>
        <w:t>:</w:t>
      </w:r>
      <w:r w:rsidRPr="003C5414">
        <w:rPr>
          <w:rFonts w:ascii="David" w:eastAsia="Times New Roman" w:hAnsi="David" w:cs="David"/>
          <w:rtl/>
        </w:rPr>
        <w:t xml:space="preserve"> (1) לפחות אחד מייעודיו של הרכב יהיה לשמש לתחבורה יבשתית</w:t>
      </w:r>
      <w:r w:rsidR="00FB700D">
        <w:rPr>
          <w:rFonts w:ascii="David" w:eastAsia="Times New Roman" w:hAnsi="David" w:cs="David" w:hint="cs"/>
          <w:rtl/>
        </w:rPr>
        <w:t xml:space="preserve">.     </w:t>
      </w:r>
      <w:r w:rsidRPr="003C5414">
        <w:rPr>
          <w:rFonts w:ascii="David" w:eastAsia="Times New Roman" w:hAnsi="David" w:cs="David"/>
          <w:rtl/>
        </w:rPr>
        <w:t>(2) ייעוד תחבורתי זה יהיה עיקר ייעודו של הרכב. יישום המבחנים אינו תלוי בנסיבות המיוחדות בהן הופעל הרכב בעת קרות התאונה. יסוד "תחבורה יבשתית" בהגדרת רכב מנועי, מקושר להגדרת "תאונת דרכים" הכוללת</w:t>
      </w:r>
      <w:r w:rsidR="00476ABD">
        <w:rPr>
          <w:rFonts w:ascii="David" w:eastAsia="Times New Roman" w:hAnsi="David" w:cs="David" w:hint="cs"/>
          <w:rtl/>
        </w:rPr>
        <w:t xml:space="preserve"> </w:t>
      </w:r>
      <w:r w:rsidRPr="003C5414">
        <w:rPr>
          <w:rFonts w:ascii="David" w:eastAsia="Times New Roman" w:hAnsi="David" w:cs="David"/>
          <w:rtl/>
        </w:rPr>
        <w:t>דרישה כי המאורע בו נגרם לאדם נזק גוף הוא עקב שימוש ברכב מנועי "למטרות תחבורה".</w:t>
      </w:r>
    </w:p>
    <w:p w14:paraId="0DCC7D57" w14:textId="36429843" w:rsidR="0003365E" w:rsidRDefault="008905D0" w:rsidP="00D93259">
      <w:pPr>
        <w:pStyle w:val="a7"/>
        <w:numPr>
          <w:ilvl w:val="0"/>
          <w:numId w:val="99"/>
        </w:numPr>
        <w:spacing w:line="276" w:lineRule="auto"/>
        <w:rPr>
          <w:rFonts w:ascii="David" w:eastAsia="Times New Roman" w:hAnsi="David" w:cs="David"/>
        </w:rPr>
      </w:pPr>
      <w:r w:rsidRPr="00A73E0E">
        <w:rPr>
          <w:rFonts w:ascii="David" w:eastAsia="Times New Roman" w:hAnsi="David" w:cs="David"/>
          <w:b/>
          <w:bCs/>
          <w:rtl/>
        </w:rPr>
        <w:t>הקורקינט המכני אינו מקיים את דרישת הייעוד "לשמש לתחבורה יבשתית" והייעוד התחבורתי אינו עיקר ייעודו</w:t>
      </w:r>
      <w:r w:rsidR="00A73E0E">
        <w:rPr>
          <w:rFonts w:ascii="David" w:eastAsia="Times New Roman" w:hAnsi="David" w:cs="David" w:hint="cs"/>
          <w:rtl/>
        </w:rPr>
        <w:t xml:space="preserve">. </w:t>
      </w:r>
      <w:r w:rsidRPr="0003365E">
        <w:rPr>
          <w:rFonts w:ascii="David" w:eastAsia="Times New Roman" w:hAnsi="David" w:cs="David"/>
          <w:rtl/>
        </w:rPr>
        <w:t>הוא נבנה ונקנה כצעצוע לילדים. מסקנה זו משתלבת גם עם ההיסטוריה החקיקתית של "רכב מנועי", שכן תכליות תיקון 8 נועדו לצמצם את קשת ה"כלים" הנכנסים בגדר החוק</w:t>
      </w:r>
      <w:r w:rsidR="00A73E0E">
        <w:rPr>
          <w:rFonts w:ascii="David" w:eastAsia="Times New Roman" w:hAnsi="David" w:cs="David" w:hint="cs"/>
          <w:rtl/>
        </w:rPr>
        <w:t xml:space="preserve">, </w:t>
      </w:r>
      <w:r w:rsidRPr="0003365E">
        <w:rPr>
          <w:rFonts w:ascii="David" w:eastAsia="Times New Roman" w:hAnsi="David" w:cs="David"/>
          <w:rtl/>
        </w:rPr>
        <w:t xml:space="preserve">רק לאלו שייעודם לשמש לתחבורה יבשתית. המסקנה מתיישבת עם איסור ייבוא קורקינט מכני לארץ, דבר אשר לא מאפשר לזכות ברישוי ובביטוח השימוש בו. </w:t>
      </w:r>
    </w:p>
    <w:p w14:paraId="2E16772F" w14:textId="6B3164F9" w:rsidR="00A73E0E" w:rsidRDefault="008905D0" w:rsidP="00D93259">
      <w:pPr>
        <w:pStyle w:val="a7"/>
        <w:numPr>
          <w:ilvl w:val="0"/>
          <w:numId w:val="99"/>
        </w:numPr>
        <w:spacing w:line="276" w:lineRule="auto"/>
        <w:rPr>
          <w:rFonts w:ascii="David" w:eastAsia="Times New Roman" w:hAnsi="David" w:cs="David"/>
        </w:rPr>
      </w:pPr>
      <w:r w:rsidRPr="0003365E">
        <w:rPr>
          <w:rFonts w:ascii="David" w:eastAsia="Times New Roman" w:hAnsi="David" w:cs="David"/>
          <w:rtl/>
        </w:rPr>
        <w:t xml:space="preserve">בשל כך, </w:t>
      </w:r>
      <w:r w:rsidRPr="00A73E0E">
        <w:rPr>
          <w:rFonts w:ascii="David" w:eastAsia="Times New Roman" w:hAnsi="David" w:cs="David"/>
          <w:b/>
          <w:bCs/>
          <w:rtl/>
        </w:rPr>
        <w:t xml:space="preserve">נוסע בקורקינט מכני אשר נפגע מרכב מנועי בתאונת דרכים, זכאי לפיצוי מנהג הרכב הפוגע במסגרת </w:t>
      </w:r>
      <w:r w:rsidRPr="00A73E0E">
        <w:rPr>
          <w:rFonts w:ascii="David" w:eastAsia="Times New Roman" w:hAnsi="David" w:cs="David"/>
          <w:b/>
          <w:bCs/>
          <w:color w:val="0070C0"/>
          <w:rtl/>
        </w:rPr>
        <w:t xml:space="preserve">ס' 2(א) לחוק </w:t>
      </w:r>
      <w:proofErr w:type="spellStart"/>
      <w:r w:rsidRPr="00A73E0E">
        <w:rPr>
          <w:rFonts w:ascii="David" w:eastAsia="Times New Roman" w:hAnsi="David" w:cs="David"/>
          <w:b/>
          <w:bCs/>
          <w:color w:val="0070C0"/>
          <w:rtl/>
        </w:rPr>
        <w:t>הפ</w:t>
      </w:r>
      <w:r w:rsidR="00A73E0E">
        <w:rPr>
          <w:rFonts w:ascii="David" w:eastAsia="Times New Roman" w:hAnsi="David" w:cs="David" w:hint="cs"/>
          <w:b/>
          <w:bCs/>
          <w:color w:val="0070C0"/>
          <w:rtl/>
        </w:rPr>
        <w:t>לת"ד</w:t>
      </w:r>
      <w:proofErr w:type="spellEnd"/>
      <w:r w:rsidR="008621E1">
        <w:rPr>
          <w:rFonts w:ascii="David" w:eastAsia="Times New Roman" w:hAnsi="David" w:cs="David" w:hint="cs"/>
          <w:rtl/>
        </w:rPr>
        <w:t xml:space="preserve">, כי הוא </w:t>
      </w:r>
      <w:r w:rsidR="008621E1" w:rsidRPr="008621E1">
        <w:rPr>
          <w:rFonts w:ascii="David" w:eastAsia="Times New Roman" w:hAnsi="David" w:cs="David" w:hint="cs"/>
          <w:b/>
          <w:bCs/>
          <w:rtl/>
        </w:rPr>
        <w:t xml:space="preserve">נחשב </w:t>
      </w:r>
      <w:r w:rsidR="00A73E0E" w:rsidRPr="008621E1">
        <w:rPr>
          <w:rFonts w:ascii="David" w:eastAsia="Times New Roman" w:hAnsi="David" w:cs="David" w:hint="cs"/>
          <w:b/>
          <w:bCs/>
          <w:rtl/>
        </w:rPr>
        <w:t>הולך רגל</w:t>
      </w:r>
      <w:r w:rsidR="00A73E0E">
        <w:rPr>
          <w:rFonts w:ascii="David" w:eastAsia="Times New Roman" w:hAnsi="David" w:cs="David" w:hint="cs"/>
          <w:rtl/>
        </w:rPr>
        <w:t xml:space="preserve">. </w:t>
      </w:r>
      <w:r w:rsidRPr="0003365E">
        <w:rPr>
          <w:rFonts w:ascii="David" w:eastAsia="Times New Roman" w:hAnsi="David" w:cs="David"/>
          <w:rtl/>
        </w:rPr>
        <w:t>מנגד, פגיעה עצמית בתאונה של המשתמש</w:t>
      </w:r>
      <w:r w:rsidR="00A73E0E">
        <w:rPr>
          <w:rFonts w:ascii="David" w:eastAsia="Times New Roman" w:hAnsi="David" w:cs="David" w:hint="cs"/>
          <w:rtl/>
        </w:rPr>
        <w:t xml:space="preserve"> או </w:t>
      </w:r>
      <w:r w:rsidRPr="0003365E">
        <w:rPr>
          <w:rFonts w:ascii="David" w:eastAsia="Times New Roman" w:hAnsi="David" w:cs="David"/>
          <w:rtl/>
        </w:rPr>
        <w:t xml:space="preserve">פגיעת המשתמש באדם אחר, לא תהיה מכוסה לפי </w:t>
      </w:r>
      <w:r w:rsidR="008621E1">
        <w:rPr>
          <w:rFonts w:ascii="David" w:eastAsia="Times New Roman" w:hAnsi="David" w:cs="David" w:hint="cs"/>
          <w:rtl/>
        </w:rPr>
        <w:t>ה</w:t>
      </w:r>
      <w:r w:rsidRPr="0003365E">
        <w:rPr>
          <w:rFonts w:ascii="David" w:eastAsia="Times New Roman" w:hAnsi="David" w:cs="David"/>
          <w:rtl/>
        </w:rPr>
        <w:t xml:space="preserve">חוק. </w:t>
      </w:r>
      <w:r w:rsidRPr="00A73E0E">
        <w:rPr>
          <w:rFonts w:ascii="David" w:eastAsia="Times New Roman" w:hAnsi="David" w:cs="David"/>
          <w:b/>
          <w:bCs/>
          <w:rtl/>
        </w:rPr>
        <w:t>הערעור מתקבל</w:t>
      </w:r>
      <w:r w:rsidRPr="0003365E">
        <w:rPr>
          <w:rFonts w:ascii="David" w:eastAsia="Times New Roman" w:hAnsi="David" w:cs="David"/>
          <w:rtl/>
        </w:rPr>
        <w:t>.</w:t>
      </w:r>
    </w:p>
    <w:p w14:paraId="46B75701" w14:textId="77777777" w:rsidR="00476ABD" w:rsidRDefault="00476ABD" w:rsidP="00476ABD">
      <w:pPr>
        <w:spacing w:line="276" w:lineRule="auto"/>
        <w:ind w:left="-437"/>
        <w:rPr>
          <w:rFonts w:ascii="David" w:eastAsia="Times New Roman" w:hAnsi="David" w:cs="David"/>
          <w:rtl/>
        </w:rPr>
      </w:pPr>
      <w:r w:rsidRPr="00476ABD">
        <w:rPr>
          <w:rFonts w:ascii="David" w:eastAsia="Times New Roman" w:hAnsi="David" w:cs="David" w:hint="cs"/>
          <w:color w:val="00B050"/>
          <w:rtl/>
        </w:rPr>
        <w:t xml:space="preserve">השופט רובינשטיין: </w:t>
      </w:r>
      <w:r w:rsidRPr="00A73E0E">
        <w:rPr>
          <w:rFonts w:ascii="David" w:eastAsia="Times New Roman" w:hAnsi="David" w:cs="David" w:hint="cs"/>
          <w:rtl/>
        </w:rPr>
        <w:t xml:space="preserve">מסכים עם </w:t>
      </w:r>
      <w:proofErr w:type="spellStart"/>
      <w:r w:rsidRPr="00A73E0E">
        <w:rPr>
          <w:rFonts w:ascii="David" w:eastAsia="Times New Roman" w:hAnsi="David" w:cs="David" w:hint="cs"/>
          <w:color w:val="00B050"/>
          <w:rtl/>
        </w:rPr>
        <w:t>פרוקצ'יה</w:t>
      </w:r>
      <w:proofErr w:type="spellEnd"/>
      <w:r w:rsidRPr="00A73E0E">
        <w:rPr>
          <w:rFonts w:ascii="David" w:eastAsia="Times New Roman" w:hAnsi="David" w:cs="David" w:hint="cs"/>
          <w:rtl/>
        </w:rPr>
        <w:t xml:space="preserve"> מטעם אחר </w:t>
      </w:r>
      <w:r w:rsidRPr="00A73E0E">
        <w:rPr>
          <w:rFonts w:ascii="David" w:eastAsia="Times New Roman" w:hAnsi="David" w:cs="David"/>
          <w:rtl/>
        </w:rPr>
        <w:t>–</w:t>
      </w:r>
      <w:r w:rsidRPr="00A73E0E">
        <w:rPr>
          <w:rFonts w:ascii="David" w:eastAsia="Times New Roman" w:hAnsi="David" w:cs="David" w:hint="cs"/>
          <w:rtl/>
        </w:rPr>
        <w:t xml:space="preserve"> </w:t>
      </w:r>
      <w:r w:rsidRPr="00A73E0E">
        <w:rPr>
          <w:rFonts w:ascii="David" w:eastAsia="Times New Roman" w:hAnsi="David" w:cs="David" w:hint="cs"/>
          <w:b/>
          <w:bCs/>
          <w:rtl/>
        </w:rPr>
        <w:t>נטל הראיה</w:t>
      </w:r>
      <w:r w:rsidRPr="00A73E0E">
        <w:rPr>
          <w:rFonts w:ascii="David" w:eastAsia="Times New Roman" w:hAnsi="David" w:cs="David" w:hint="cs"/>
          <w:rtl/>
        </w:rPr>
        <w:t>. המשיבים לא הוכיחו כי הקורקינט המכני עונה להגדרת "רכב מנועי".</w:t>
      </w:r>
    </w:p>
    <w:p w14:paraId="4DFCE4A2" w14:textId="77777777" w:rsidR="00476ABD" w:rsidRDefault="00476ABD" w:rsidP="00476ABD">
      <w:pPr>
        <w:spacing w:line="276" w:lineRule="auto"/>
        <w:ind w:left="-437"/>
        <w:rPr>
          <w:rFonts w:ascii="David" w:eastAsia="Times New Roman" w:hAnsi="David" w:cs="David"/>
          <w:b/>
          <w:bCs/>
          <w:color w:val="FF0000"/>
          <w:rtl/>
        </w:rPr>
      </w:pPr>
    </w:p>
    <w:p w14:paraId="0704B371" w14:textId="77777777" w:rsidR="00476ABD" w:rsidRDefault="00476ABD" w:rsidP="00476ABD">
      <w:pPr>
        <w:spacing w:line="276" w:lineRule="auto"/>
        <w:ind w:left="-437"/>
        <w:rPr>
          <w:rFonts w:ascii="David" w:eastAsia="Times New Roman" w:hAnsi="David" w:cs="David"/>
          <w:b/>
          <w:bCs/>
          <w:color w:val="FF0000"/>
          <w:rtl/>
        </w:rPr>
      </w:pPr>
    </w:p>
    <w:p w14:paraId="7BF79AA1" w14:textId="7FEFE85F" w:rsidR="00476ABD" w:rsidRPr="00476ABD" w:rsidRDefault="006C5A1A" w:rsidP="00476ABD">
      <w:pPr>
        <w:spacing w:line="276" w:lineRule="auto"/>
        <w:ind w:left="-437"/>
        <w:rPr>
          <w:rFonts w:ascii="David" w:hAnsi="David" w:cs="David"/>
          <w:rtl/>
        </w:rPr>
      </w:pPr>
      <w:r w:rsidRPr="003D50DF">
        <w:rPr>
          <w:rFonts w:ascii="David" w:hAnsi="David" w:cs="David"/>
          <w:b/>
          <w:bCs/>
          <w:noProof/>
          <w:sz w:val="20"/>
          <w:szCs w:val="20"/>
          <w:highlight w:val="yellow"/>
          <w:rtl/>
        </w:rPr>
        <w:lastRenderedPageBreak/>
        <mc:AlternateContent>
          <mc:Choice Requires="wps">
            <w:drawing>
              <wp:anchor distT="45720" distB="45720" distL="114300" distR="114300" simplePos="0" relativeHeight="251840512" behindDoc="0" locked="0" layoutInCell="1" allowOverlap="1" wp14:anchorId="2C011C0A" wp14:editId="34B5E32E">
                <wp:simplePos x="0" y="0"/>
                <wp:positionH relativeFrom="margin">
                  <wp:posOffset>1270</wp:posOffset>
                </wp:positionH>
                <wp:positionV relativeFrom="paragraph">
                  <wp:posOffset>325120</wp:posOffset>
                </wp:positionV>
                <wp:extent cx="5553075" cy="718185"/>
                <wp:effectExtent l="19050" t="19050" r="28575" b="24765"/>
                <wp:wrapSquare wrapText="bothSides"/>
                <wp:docPr id="2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18185"/>
                        </a:xfrm>
                        <a:prstGeom prst="rect">
                          <a:avLst/>
                        </a:prstGeom>
                        <a:solidFill>
                          <a:srgbClr val="F1C8FC"/>
                        </a:solidFill>
                        <a:ln w="28575">
                          <a:solidFill>
                            <a:srgbClr val="B61AB6"/>
                          </a:solidFill>
                          <a:miter lim="800000"/>
                          <a:headEnd/>
                          <a:tailEnd/>
                        </a:ln>
                      </wps:spPr>
                      <wps:txbx>
                        <w:txbxContent>
                          <w:p w14:paraId="354EB4F9" w14:textId="56E03240" w:rsidR="00476ABD" w:rsidRPr="00C4733F" w:rsidRDefault="00476ABD" w:rsidP="00476ABD">
                            <w:pPr>
                              <w:rPr>
                                <w:rFonts w:ascii="David" w:hAnsi="David" w:cs="David"/>
                              </w:rPr>
                            </w:pPr>
                            <w:r>
                              <w:rPr>
                                <w:rFonts w:ascii="David" w:hAnsi="David" w:cs="David" w:hint="cs"/>
                                <w:rtl/>
                              </w:rPr>
                              <w:t xml:space="preserve">מקרה 1 </w:t>
                            </w:r>
                            <w:r>
                              <w:rPr>
                                <w:rFonts w:ascii="David" w:hAnsi="David" w:cs="David"/>
                                <w:rtl/>
                              </w:rPr>
                              <w:t>–</w:t>
                            </w:r>
                            <w:r>
                              <w:rPr>
                                <w:rFonts w:ascii="David" w:hAnsi="David" w:cs="David" w:hint="cs"/>
                                <w:rtl/>
                              </w:rPr>
                              <w:t xml:space="preserve"> עניין אסולין, המנוח רכב על אופניים חשמליים ונפגע מרכב, זמן קצר לאחר התאונה נפטר מפצעיו. אלמנתו מגישה בשמה ובשם העיזבון תביעה מכוח </w:t>
                            </w:r>
                            <w:r w:rsidRPr="003A7E73">
                              <w:rPr>
                                <w:rFonts w:ascii="David" w:hAnsi="David" w:cs="David" w:hint="cs"/>
                                <w:color w:val="0070C0"/>
                                <w:rtl/>
                              </w:rPr>
                              <w:t xml:space="preserve">חוק </w:t>
                            </w:r>
                            <w:proofErr w:type="spellStart"/>
                            <w:r w:rsidRPr="003A7E73">
                              <w:rPr>
                                <w:rFonts w:ascii="David" w:hAnsi="David" w:cs="David" w:hint="cs"/>
                                <w:color w:val="0070C0"/>
                                <w:rtl/>
                              </w:rPr>
                              <w:t>הפלת"ד</w:t>
                            </w:r>
                            <w:proofErr w:type="spellEnd"/>
                            <w:r>
                              <w:rPr>
                                <w:rFonts w:ascii="David" w:hAnsi="David" w:cs="David" w:hint="cs"/>
                                <w:rtl/>
                              </w:rPr>
                              <w:t>.</w:t>
                            </w:r>
                            <w:r>
                              <w:rPr>
                                <w:rFonts w:ascii="David" w:hAnsi="David" w:cs="David"/>
                                <w:rtl/>
                              </w:rPr>
                              <w:br/>
                            </w:r>
                            <w:r>
                              <w:rPr>
                                <w:rFonts w:ascii="David" w:hAnsi="David" w:cs="David" w:hint="cs"/>
                                <w:rtl/>
                              </w:rPr>
                              <w:t xml:space="preserve">מקרה 2 </w:t>
                            </w:r>
                            <w:r>
                              <w:rPr>
                                <w:rFonts w:ascii="David" w:hAnsi="David" w:cs="David"/>
                                <w:rtl/>
                              </w:rPr>
                              <w:t>–</w:t>
                            </w:r>
                            <w:r>
                              <w:rPr>
                                <w:rFonts w:ascii="David" w:hAnsi="David" w:cs="David" w:hint="cs"/>
                                <w:rtl/>
                              </w:rPr>
                              <w:t xml:space="preserve"> פלונית (המערער</w:t>
                            </w:r>
                            <w:r>
                              <w:rPr>
                                <w:rFonts w:ascii="David" w:hAnsi="David" w:cs="David" w:hint="eastAsia"/>
                                <w:rtl/>
                              </w:rPr>
                              <w:t>ת</w:t>
                            </w:r>
                            <w:r>
                              <w:rPr>
                                <w:rFonts w:ascii="David" w:hAnsi="David" w:cs="David" w:hint="cs"/>
                                <w:rtl/>
                              </w:rPr>
                              <w:t xml:space="preserve">) חצתה מעבר חצייה באור ירוק, כאשר המשיב חצה את הצומת על אופניים חשמליים באור אדום ופגע בה.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11C0A" id="_x0000_s1089" type="#_x0000_t202" style="position:absolute;left:0;text-align:left;margin-left:.1pt;margin-top:25.6pt;width:437.25pt;height:56.55pt;flip:x;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" fillcolor="#f1c8fc" strokecolor="#b61ab6" strokeweight="2.25pt">
                <v:textbox>
                  <w:txbxContent>
                    <w:p w14:paraId="354EB4F9" w14:textId="56E03240" w:rsidR="00476ABD" w:rsidRPr="00C4733F" w:rsidRDefault="00476ABD" w:rsidP="00476ABD">
                      <w:pPr>
                        <w:rPr>
                          <w:rFonts w:ascii="David" w:hAnsi="David" w:cs="David"/>
                        </w:rPr>
                      </w:pPr>
                      <w:r>
                        <w:rPr>
                          <w:rFonts w:ascii="David" w:hAnsi="David" w:cs="David" w:hint="cs"/>
                          <w:rtl/>
                        </w:rPr>
                        <w:t xml:space="preserve">מקרה 1 </w:t>
                      </w:r>
                      <w:r>
                        <w:rPr>
                          <w:rFonts w:ascii="David" w:hAnsi="David" w:cs="David"/>
                          <w:rtl/>
                        </w:rPr>
                        <w:t>–</w:t>
                      </w:r>
                      <w:r>
                        <w:rPr>
                          <w:rFonts w:ascii="David" w:hAnsi="David" w:cs="David" w:hint="cs"/>
                          <w:rtl/>
                        </w:rPr>
                        <w:t xml:space="preserve"> עניין אסולין, המנוח רכב על אופניים חשמליים ונפגע מרכב, זמן קצר לאחר התאונה נפטר מפצעיו. אלמנתו מגישה בשמה ובשם העיזבון תביעה מכוח </w:t>
                      </w:r>
                      <w:r w:rsidRPr="003A7E73">
                        <w:rPr>
                          <w:rFonts w:ascii="David" w:hAnsi="David" w:cs="David" w:hint="cs"/>
                          <w:color w:val="0070C0"/>
                          <w:rtl/>
                        </w:rPr>
                        <w:t xml:space="preserve">חוק </w:t>
                      </w:r>
                      <w:proofErr w:type="spellStart"/>
                      <w:r w:rsidRPr="003A7E73">
                        <w:rPr>
                          <w:rFonts w:ascii="David" w:hAnsi="David" w:cs="David" w:hint="cs"/>
                          <w:color w:val="0070C0"/>
                          <w:rtl/>
                        </w:rPr>
                        <w:t>הפלת"ד</w:t>
                      </w:r>
                      <w:proofErr w:type="spellEnd"/>
                      <w:r>
                        <w:rPr>
                          <w:rFonts w:ascii="David" w:hAnsi="David" w:cs="David" w:hint="cs"/>
                          <w:rtl/>
                        </w:rPr>
                        <w:t>.</w:t>
                      </w:r>
                      <w:r>
                        <w:rPr>
                          <w:rFonts w:ascii="David" w:hAnsi="David" w:cs="David"/>
                          <w:rtl/>
                        </w:rPr>
                        <w:br/>
                      </w:r>
                      <w:r>
                        <w:rPr>
                          <w:rFonts w:ascii="David" w:hAnsi="David" w:cs="David" w:hint="cs"/>
                          <w:rtl/>
                        </w:rPr>
                        <w:t xml:space="preserve">מקרה 2 </w:t>
                      </w:r>
                      <w:r>
                        <w:rPr>
                          <w:rFonts w:ascii="David" w:hAnsi="David" w:cs="David"/>
                          <w:rtl/>
                        </w:rPr>
                        <w:t>–</w:t>
                      </w:r>
                      <w:r>
                        <w:rPr>
                          <w:rFonts w:ascii="David" w:hAnsi="David" w:cs="David" w:hint="cs"/>
                          <w:rtl/>
                        </w:rPr>
                        <w:t xml:space="preserve"> פלונית (המערער</w:t>
                      </w:r>
                      <w:r>
                        <w:rPr>
                          <w:rFonts w:ascii="David" w:hAnsi="David" w:cs="David" w:hint="eastAsia"/>
                          <w:rtl/>
                        </w:rPr>
                        <w:t>ת</w:t>
                      </w:r>
                      <w:r>
                        <w:rPr>
                          <w:rFonts w:ascii="David" w:hAnsi="David" w:cs="David" w:hint="cs"/>
                          <w:rtl/>
                        </w:rPr>
                        <w:t xml:space="preserve">) חצתה מעבר חצייה באור ירוק, כאשר המשיב חצה את הצומת על אופניים חשמליים באור אדום ופגע בה. </w:t>
                      </w:r>
                    </w:p>
                  </w:txbxContent>
                </v:textbox>
                <w10:wrap type="square" anchorx="margin"/>
              </v:shape>
            </w:pict>
          </mc:Fallback>
        </mc:AlternateContent>
      </w:r>
      <w:r w:rsidR="00476ABD" w:rsidRPr="003D50DF">
        <w:rPr>
          <w:rFonts w:ascii="David" w:eastAsia="Times New Roman" w:hAnsi="David" w:cs="David" w:hint="cs"/>
          <w:b/>
          <w:bCs/>
          <w:color w:val="FF0000"/>
          <w:rtl/>
        </w:rPr>
        <w:t xml:space="preserve">עזבון המנוח אסולין ז"ל נ' </w:t>
      </w:r>
      <w:proofErr w:type="spellStart"/>
      <w:r w:rsidR="00476ABD" w:rsidRPr="003D50DF">
        <w:rPr>
          <w:rFonts w:ascii="David" w:eastAsia="Times New Roman" w:hAnsi="David" w:cs="David" w:hint="cs"/>
          <w:b/>
          <w:bCs/>
          <w:color w:val="FF0000"/>
          <w:rtl/>
        </w:rPr>
        <w:t>דרויש</w:t>
      </w:r>
      <w:proofErr w:type="spellEnd"/>
      <w:r w:rsidR="00476ABD" w:rsidRPr="003D50DF">
        <w:rPr>
          <w:rFonts w:ascii="David" w:eastAsia="Times New Roman" w:hAnsi="David" w:cs="David" w:hint="cs"/>
          <w:b/>
          <w:bCs/>
          <w:color w:val="FF0000"/>
          <w:rtl/>
        </w:rPr>
        <w:t>:</w:t>
      </w:r>
    </w:p>
    <w:p w14:paraId="765263DE" w14:textId="4AD069EE" w:rsidR="007019EC" w:rsidRPr="007019EC" w:rsidRDefault="007019EC" w:rsidP="003D0A00">
      <w:pPr>
        <w:spacing w:line="276" w:lineRule="auto"/>
        <w:ind w:left="-437"/>
        <w:rPr>
          <w:rFonts w:ascii="David" w:eastAsia="Times New Roman" w:hAnsi="David" w:cs="David"/>
          <w:rtl/>
        </w:rPr>
      </w:pPr>
      <w:r w:rsidRPr="007019EC">
        <w:rPr>
          <w:rFonts w:ascii="David" w:eastAsia="Times New Roman" w:hAnsi="David" w:cs="David" w:hint="cs"/>
          <w:u w:val="single"/>
          <w:rtl/>
        </w:rPr>
        <w:t>השאלה המשפטית</w:t>
      </w:r>
      <w:r w:rsidRPr="003A7E73">
        <w:rPr>
          <w:rFonts w:ascii="David" w:eastAsia="Times New Roman" w:hAnsi="David" w:cs="David" w:hint="cs"/>
          <w:rtl/>
        </w:rPr>
        <w:t>:</w:t>
      </w:r>
      <w:r w:rsidRPr="007019EC">
        <w:rPr>
          <w:rFonts w:ascii="David" w:eastAsia="Times New Roman" w:hAnsi="David" w:cs="David" w:hint="cs"/>
          <w:rtl/>
        </w:rPr>
        <w:t xml:space="preserve"> האם יש לראות אופניים חשמליים כ"רכב מנועי" לפי החוק, ומה הנפקות של קביעה זו?</w:t>
      </w:r>
    </w:p>
    <w:p w14:paraId="7E4E2C1A" w14:textId="77777777" w:rsidR="00523507" w:rsidRDefault="007019EC" w:rsidP="00523507">
      <w:pPr>
        <w:spacing w:line="276" w:lineRule="auto"/>
        <w:ind w:left="-437"/>
        <w:rPr>
          <w:rFonts w:ascii="David" w:eastAsia="Times New Roman" w:hAnsi="David" w:cs="David"/>
          <w:rtl/>
        </w:rPr>
      </w:pPr>
      <w:r w:rsidRPr="00523507">
        <w:rPr>
          <w:rFonts w:ascii="David" w:eastAsia="Times New Roman" w:hAnsi="David" w:cs="David"/>
          <w:color w:val="00B050"/>
          <w:rtl/>
        </w:rPr>
        <w:t>הש</w:t>
      </w:r>
      <w:r w:rsidRPr="00523507">
        <w:rPr>
          <w:rFonts w:ascii="David" w:eastAsia="Times New Roman" w:hAnsi="David" w:cs="David" w:hint="cs"/>
          <w:color w:val="00B050"/>
          <w:rtl/>
        </w:rPr>
        <w:t>ופט</w:t>
      </w:r>
      <w:r w:rsidRPr="00523507">
        <w:rPr>
          <w:rFonts w:ascii="David" w:eastAsia="Times New Roman" w:hAnsi="David" w:cs="David"/>
          <w:color w:val="00B050"/>
          <w:rtl/>
        </w:rPr>
        <w:t xml:space="preserve"> עמית:</w:t>
      </w:r>
    </w:p>
    <w:p w14:paraId="0CBC512F" w14:textId="61964F6F" w:rsidR="00B06A56" w:rsidRPr="00523507" w:rsidRDefault="007019EC" w:rsidP="00D93259">
      <w:pPr>
        <w:pStyle w:val="a7"/>
        <w:numPr>
          <w:ilvl w:val="0"/>
          <w:numId w:val="179"/>
        </w:numPr>
        <w:spacing w:line="276" w:lineRule="auto"/>
        <w:rPr>
          <w:rFonts w:ascii="David" w:eastAsia="Times New Roman" w:hAnsi="David" w:cs="David"/>
        </w:rPr>
      </w:pPr>
      <w:r w:rsidRPr="00523507">
        <w:rPr>
          <w:rFonts w:ascii="David" w:eastAsia="Times New Roman" w:hAnsi="David" w:cs="David"/>
          <w:rtl/>
        </w:rPr>
        <w:t xml:space="preserve">לסיווג אופניים חשמליים כ"רכב מנועי" ע"פ </w:t>
      </w:r>
      <w:r w:rsidRPr="00523507">
        <w:rPr>
          <w:rFonts w:ascii="David" w:eastAsia="Times New Roman" w:hAnsi="David" w:cs="David"/>
          <w:color w:val="0070C0"/>
          <w:rtl/>
        </w:rPr>
        <w:t xml:space="preserve">חוק </w:t>
      </w:r>
      <w:proofErr w:type="spellStart"/>
      <w:r w:rsidRPr="00523507">
        <w:rPr>
          <w:rFonts w:ascii="David" w:eastAsia="Times New Roman" w:hAnsi="David" w:cs="David"/>
          <w:color w:val="0070C0"/>
          <w:rtl/>
        </w:rPr>
        <w:t>הפלת"ד</w:t>
      </w:r>
      <w:proofErr w:type="spellEnd"/>
      <w:r w:rsidRPr="00523507">
        <w:rPr>
          <w:rFonts w:ascii="David" w:eastAsia="Times New Roman" w:hAnsi="David" w:cs="David"/>
          <w:color w:val="0070C0"/>
          <w:rtl/>
        </w:rPr>
        <w:t xml:space="preserve"> </w:t>
      </w:r>
      <w:r w:rsidRPr="00523507">
        <w:rPr>
          <w:rFonts w:ascii="David" w:eastAsia="Times New Roman" w:hAnsi="David" w:cs="David"/>
          <w:rtl/>
        </w:rPr>
        <w:t>יש השלכות מהותיות.</w:t>
      </w:r>
      <w:r w:rsidR="004D4D4E">
        <w:rPr>
          <w:rFonts w:ascii="David" w:eastAsia="Times New Roman" w:hAnsi="David" w:cs="David" w:hint="cs"/>
          <w:rtl/>
        </w:rPr>
        <w:t xml:space="preserve"> </w:t>
      </w:r>
      <w:r w:rsidRPr="00523507">
        <w:rPr>
          <w:rFonts w:ascii="David" w:eastAsia="Times New Roman" w:hAnsi="David" w:cs="David"/>
          <w:rtl/>
        </w:rPr>
        <w:t xml:space="preserve">במידה ויסווגו אופניים חשמליים כ"רכב מנועי" תחול עליהם חובת ביטוח. </w:t>
      </w:r>
      <w:r w:rsidRPr="00F00DC8">
        <w:rPr>
          <w:rFonts w:ascii="David" w:eastAsia="Times New Roman" w:hAnsi="David" w:cs="David"/>
          <w:rtl/>
        </w:rPr>
        <w:t>קביעה כי אופניים חשמליים אינם רכב מנועי תביא לתוצאה לפיה</w:t>
      </w:r>
      <w:r w:rsidRPr="00523507">
        <w:rPr>
          <w:rFonts w:ascii="David" w:eastAsia="Times New Roman" w:hAnsi="David" w:cs="David"/>
          <w:b/>
          <w:bCs/>
          <w:rtl/>
        </w:rPr>
        <w:t xml:space="preserve"> בתאונה בין אופניים חשמליים לרכב</w:t>
      </w:r>
      <w:r w:rsidR="00523507" w:rsidRPr="00523507">
        <w:rPr>
          <w:rFonts w:ascii="David" w:eastAsia="Times New Roman" w:hAnsi="David" w:cs="David" w:hint="cs"/>
          <w:b/>
          <w:bCs/>
          <w:rtl/>
        </w:rPr>
        <w:t>,</w:t>
      </w:r>
      <w:r w:rsidRPr="00523507">
        <w:rPr>
          <w:rFonts w:ascii="David" w:eastAsia="Times New Roman" w:hAnsi="David" w:cs="David"/>
          <w:b/>
          <w:bCs/>
          <w:rtl/>
        </w:rPr>
        <w:t xml:space="preserve"> דינו של רוכב אופניים כדין הולך רגל</w:t>
      </w:r>
      <w:r w:rsidRPr="00523507">
        <w:rPr>
          <w:rFonts w:ascii="David" w:eastAsia="Times New Roman" w:hAnsi="David" w:cs="David"/>
          <w:rtl/>
        </w:rPr>
        <w:t>. אך מצד שני</w:t>
      </w:r>
      <w:r w:rsidR="00523507" w:rsidRPr="00523507">
        <w:rPr>
          <w:rFonts w:ascii="David" w:eastAsia="Times New Roman" w:hAnsi="David" w:cs="David" w:hint="cs"/>
          <w:rtl/>
        </w:rPr>
        <w:t>,</w:t>
      </w:r>
      <w:r w:rsidRPr="00523507">
        <w:rPr>
          <w:rFonts w:ascii="David" w:eastAsia="Times New Roman" w:hAnsi="David" w:cs="David"/>
          <w:rtl/>
        </w:rPr>
        <w:t xml:space="preserve"> </w:t>
      </w:r>
      <w:r w:rsidRPr="00523507">
        <w:rPr>
          <w:rFonts w:ascii="David" w:eastAsia="Times New Roman" w:hAnsi="David" w:cs="David"/>
          <w:b/>
          <w:bCs/>
          <w:rtl/>
        </w:rPr>
        <w:t>הולך רגל אשר יפגע מאופניים חשמליים לא יזכה לפיצוי מכוח החוק</w:t>
      </w:r>
      <w:r w:rsidRPr="00523507">
        <w:rPr>
          <w:rFonts w:ascii="David" w:eastAsia="Times New Roman" w:hAnsi="David" w:cs="David"/>
          <w:rtl/>
        </w:rPr>
        <w:t xml:space="preserve">. </w:t>
      </w:r>
    </w:p>
    <w:p w14:paraId="0FB81186" w14:textId="2B35A1C9" w:rsidR="00B06A56" w:rsidRDefault="007019EC" w:rsidP="00D93259">
      <w:pPr>
        <w:pStyle w:val="a7"/>
        <w:numPr>
          <w:ilvl w:val="0"/>
          <w:numId w:val="100"/>
        </w:numPr>
        <w:spacing w:line="276" w:lineRule="auto"/>
        <w:rPr>
          <w:rFonts w:ascii="David" w:eastAsia="Times New Roman" w:hAnsi="David" w:cs="David"/>
        </w:rPr>
      </w:pPr>
      <w:r w:rsidRPr="00B06A56">
        <w:rPr>
          <w:rFonts w:ascii="David" w:eastAsia="Times New Roman" w:hAnsi="David" w:cs="David"/>
          <w:u w:val="single"/>
          <w:rtl/>
        </w:rPr>
        <w:t>ההגדרה של רכב מנועי כוללת ארבעה רכיבים</w:t>
      </w:r>
      <w:r w:rsidRPr="00B06A56">
        <w:rPr>
          <w:rFonts w:ascii="David" w:eastAsia="Times New Roman" w:hAnsi="David" w:cs="David"/>
          <w:rtl/>
        </w:rPr>
        <w:t xml:space="preserve">: </w:t>
      </w:r>
      <w:r w:rsidR="00A35CD1" w:rsidRPr="00B06A56">
        <w:rPr>
          <w:rFonts w:ascii="David" w:eastAsia="Times New Roman" w:hAnsi="David" w:cs="David" w:hint="cs"/>
          <w:rtl/>
        </w:rPr>
        <w:t xml:space="preserve">(1) </w:t>
      </w:r>
      <w:r w:rsidRPr="00B06A56">
        <w:rPr>
          <w:rFonts w:ascii="David" w:eastAsia="Times New Roman" w:hAnsi="David" w:cs="David"/>
          <w:rtl/>
        </w:rPr>
        <w:t>רכב</w:t>
      </w:r>
      <w:r w:rsidR="00A35CD1" w:rsidRPr="00B06A56">
        <w:rPr>
          <w:rFonts w:ascii="David" w:eastAsia="Times New Roman" w:hAnsi="David" w:cs="David" w:hint="cs"/>
          <w:rtl/>
        </w:rPr>
        <w:t xml:space="preserve"> (2) </w:t>
      </w:r>
      <w:r w:rsidRPr="00B06A56">
        <w:rPr>
          <w:rFonts w:ascii="David" w:eastAsia="Times New Roman" w:hAnsi="David" w:cs="David"/>
          <w:rtl/>
        </w:rPr>
        <w:t>הנע בכוח מכני</w:t>
      </w:r>
      <w:r w:rsidR="00A35CD1" w:rsidRPr="00B06A56">
        <w:rPr>
          <w:rFonts w:ascii="David" w:eastAsia="Times New Roman" w:hAnsi="David" w:cs="David" w:hint="cs"/>
          <w:rtl/>
        </w:rPr>
        <w:t xml:space="preserve"> (3) </w:t>
      </w:r>
      <w:r w:rsidRPr="00B06A56">
        <w:rPr>
          <w:rFonts w:ascii="David" w:eastAsia="Times New Roman" w:hAnsi="David" w:cs="David"/>
          <w:rtl/>
        </w:rPr>
        <w:t>על פני הקרקע</w:t>
      </w:r>
      <w:r w:rsidR="00A35CD1" w:rsidRPr="00B06A56">
        <w:rPr>
          <w:rFonts w:ascii="David" w:eastAsia="Times New Roman" w:hAnsi="David" w:cs="David" w:hint="cs"/>
          <w:rtl/>
        </w:rPr>
        <w:t xml:space="preserve"> (4) </w:t>
      </w:r>
      <w:r w:rsidRPr="00B06A56">
        <w:rPr>
          <w:rFonts w:ascii="David" w:eastAsia="Times New Roman" w:hAnsi="David" w:cs="David"/>
          <w:rtl/>
        </w:rPr>
        <w:t xml:space="preserve">עיקר ייעודו לתחבורה יבשתית. </w:t>
      </w:r>
      <w:r w:rsidRPr="00B06A56">
        <w:rPr>
          <w:rFonts w:ascii="David" w:eastAsia="Times New Roman" w:hAnsi="David" w:cs="David"/>
          <w:b/>
          <w:bCs/>
          <w:rtl/>
        </w:rPr>
        <w:t>במקרה זה השאלה הינה האם אופניים חשמליים עונים על רכיב "הנע בכוח מכני"</w:t>
      </w:r>
      <w:r w:rsidRPr="00B06A56">
        <w:rPr>
          <w:rFonts w:ascii="David" w:eastAsia="Times New Roman" w:hAnsi="David" w:cs="David"/>
          <w:rtl/>
        </w:rPr>
        <w:t>. אופניים חשמליים משלבים הפעלת כוח מכני וכוח פיזי</w:t>
      </w:r>
      <w:r w:rsidR="00B06A56" w:rsidRPr="00B06A56">
        <w:rPr>
          <w:rFonts w:ascii="David" w:eastAsia="Times New Roman" w:hAnsi="David" w:cs="David" w:hint="cs"/>
          <w:rtl/>
        </w:rPr>
        <w:t xml:space="preserve">. </w:t>
      </w:r>
      <w:r w:rsidRPr="00B06A56">
        <w:rPr>
          <w:rFonts w:ascii="David" w:eastAsia="Times New Roman" w:hAnsi="David" w:cs="David"/>
          <w:rtl/>
        </w:rPr>
        <w:t xml:space="preserve">לשון החוק לא מביאה תשובה חד משמעית לשאלה האם הם נכנסים תחת </w:t>
      </w:r>
      <w:r w:rsidR="00E63207">
        <w:rPr>
          <w:rFonts w:ascii="David" w:eastAsia="Times New Roman" w:hAnsi="David" w:cs="David" w:hint="cs"/>
          <w:rtl/>
        </w:rPr>
        <w:t>ההגדרה</w:t>
      </w:r>
      <w:r w:rsidRPr="00B06A56">
        <w:rPr>
          <w:rFonts w:ascii="David" w:eastAsia="Times New Roman" w:hAnsi="David" w:cs="David"/>
          <w:rtl/>
        </w:rPr>
        <w:t>. אף ההיסטוריה החקיקתית לא עוזרת בשאלה</w:t>
      </w:r>
      <w:r w:rsidR="00190F74">
        <w:rPr>
          <w:rFonts w:ascii="David" w:eastAsia="Times New Roman" w:hAnsi="David" w:cs="David" w:hint="cs"/>
          <w:rtl/>
        </w:rPr>
        <w:t>,</w:t>
      </w:r>
      <w:r w:rsidRPr="00B06A56">
        <w:rPr>
          <w:rFonts w:ascii="David" w:eastAsia="Times New Roman" w:hAnsi="David" w:cs="David"/>
          <w:rtl/>
        </w:rPr>
        <w:t xml:space="preserve"> שכן אופניים חשמליים כיום שונים מאופניים שנכללו בעבר בהגדרת רכב מנועי. </w:t>
      </w:r>
    </w:p>
    <w:p w14:paraId="4824B457" w14:textId="438C6C7E" w:rsidR="00B06A56" w:rsidRDefault="007019EC" w:rsidP="00D93259">
      <w:pPr>
        <w:pStyle w:val="a7"/>
        <w:numPr>
          <w:ilvl w:val="0"/>
          <w:numId w:val="100"/>
        </w:numPr>
        <w:spacing w:line="276" w:lineRule="auto"/>
        <w:rPr>
          <w:rFonts w:ascii="David" w:eastAsia="Times New Roman" w:hAnsi="David" w:cs="David"/>
        </w:rPr>
      </w:pPr>
      <w:r w:rsidRPr="00B06A56">
        <w:rPr>
          <w:rFonts w:ascii="David" w:eastAsia="Times New Roman" w:hAnsi="David" w:cs="David"/>
          <w:rtl/>
        </w:rPr>
        <w:t>אף שהכרה באופניים חשמליים כ"רכב מנועי" מתיישבת עם האינטואיציה הראשונית, בחינת הסוגי</w:t>
      </w:r>
      <w:r w:rsidR="00B06A56">
        <w:rPr>
          <w:rFonts w:ascii="David" w:eastAsia="Times New Roman" w:hAnsi="David" w:cs="David" w:hint="cs"/>
          <w:rtl/>
        </w:rPr>
        <w:t>י</w:t>
      </w:r>
      <w:r w:rsidRPr="00B06A56">
        <w:rPr>
          <w:rFonts w:ascii="David" w:eastAsia="Times New Roman" w:hAnsi="David" w:cs="David"/>
          <w:rtl/>
        </w:rPr>
        <w:t xml:space="preserve">ה צריכה להיעשות לפי תכליות </w:t>
      </w:r>
      <w:r w:rsidR="00190F74">
        <w:rPr>
          <w:rFonts w:ascii="David" w:eastAsia="Times New Roman" w:hAnsi="David" w:cs="David" w:hint="cs"/>
          <w:rtl/>
        </w:rPr>
        <w:t>ה</w:t>
      </w:r>
      <w:r w:rsidRPr="00B06A56">
        <w:rPr>
          <w:rFonts w:ascii="David" w:eastAsia="Times New Roman" w:hAnsi="David" w:cs="David"/>
          <w:rtl/>
        </w:rPr>
        <w:t xml:space="preserve">חוק והמדיניות החברתית והמשפטית שביקש להגשים. לעמדת </w:t>
      </w:r>
      <w:r w:rsidRPr="00190F74">
        <w:rPr>
          <w:rFonts w:ascii="David" w:eastAsia="Times New Roman" w:hAnsi="David" w:cs="David"/>
          <w:color w:val="00B050"/>
          <w:rtl/>
        </w:rPr>
        <w:t>עמית</w:t>
      </w:r>
      <w:r w:rsidRPr="00B06A56">
        <w:rPr>
          <w:rFonts w:ascii="David" w:eastAsia="Times New Roman" w:hAnsi="David" w:cs="David"/>
          <w:rtl/>
        </w:rPr>
        <w:t xml:space="preserve">, שיקולים אלה מטים את הכף לפרשנות לפיה </w:t>
      </w:r>
      <w:r w:rsidRPr="00190F74">
        <w:rPr>
          <w:rFonts w:ascii="David" w:eastAsia="Times New Roman" w:hAnsi="David" w:cs="David"/>
          <w:b/>
          <w:bCs/>
          <w:rtl/>
        </w:rPr>
        <w:t>אין לראות אופניים חשמליים בגדר "רכב מנועי"</w:t>
      </w:r>
      <w:r w:rsidRPr="00B06A56">
        <w:rPr>
          <w:rFonts w:ascii="David" w:eastAsia="Times New Roman" w:hAnsi="David" w:cs="David"/>
          <w:rtl/>
        </w:rPr>
        <w:t>. העובדה כי לא חלה על האופניים החשמליים חובת רישיון נהיגה, רישוי וביטוח, תומכת במסקנה שאין לראותם כרכב מנועי. רוב הנפגעים בתאונות דרכים בהן מעורבים אופניים חשמליים הם רוכבי האופניים עצמם</w:t>
      </w:r>
      <w:r w:rsidR="00B06A56">
        <w:rPr>
          <w:rFonts w:ascii="David" w:eastAsia="Times New Roman" w:hAnsi="David" w:cs="David" w:hint="cs"/>
          <w:rtl/>
        </w:rPr>
        <w:t>.</w:t>
      </w:r>
      <w:r w:rsidRPr="00B06A56">
        <w:rPr>
          <w:rFonts w:ascii="David" w:eastAsia="Times New Roman" w:hAnsi="David" w:cs="David"/>
          <w:rtl/>
        </w:rPr>
        <w:t xml:space="preserve"> הולכי הרגל מהווים כ-10% אחוז מכלל הנפגעים וברוב המקרים הפגיעה בהולכי הרגל קלה יחסית, ולרשותם עומד המסלול הנזיקי הרגיל, מה שתומך במסקנה כי </w:t>
      </w:r>
      <w:r w:rsidRPr="00D9120C">
        <w:rPr>
          <w:rFonts w:ascii="David" w:eastAsia="Times New Roman" w:hAnsi="David" w:cs="David"/>
          <w:b/>
          <w:bCs/>
          <w:rtl/>
        </w:rPr>
        <w:t>אין לסווג אופניים חשמליים כ"רכב מנועי" בהגדרתו בחוק</w:t>
      </w:r>
      <w:r w:rsidRPr="00B06A56">
        <w:rPr>
          <w:rFonts w:ascii="David" w:eastAsia="Times New Roman" w:hAnsi="David" w:cs="David"/>
          <w:rtl/>
        </w:rPr>
        <w:t xml:space="preserve">. </w:t>
      </w:r>
    </w:p>
    <w:p w14:paraId="7ED0EEB9" w14:textId="7C711A07" w:rsidR="007019EC" w:rsidRPr="00B06A56" w:rsidRDefault="007019EC" w:rsidP="00D93259">
      <w:pPr>
        <w:pStyle w:val="a7"/>
        <w:numPr>
          <w:ilvl w:val="0"/>
          <w:numId w:val="100"/>
        </w:numPr>
        <w:spacing w:line="276" w:lineRule="auto"/>
        <w:rPr>
          <w:rFonts w:ascii="David" w:eastAsia="Times New Roman" w:hAnsi="David" w:cs="David"/>
          <w:rtl/>
        </w:rPr>
      </w:pPr>
      <w:r w:rsidRPr="00B06A56">
        <w:rPr>
          <w:rFonts w:ascii="David" w:eastAsia="Times New Roman" w:hAnsi="David" w:cs="David"/>
          <w:u w:val="single"/>
          <w:rtl/>
        </w:rPr>
        <w:t>מסקנה</w:t>
      </w:r>
      <w:r w:rsidRPr="00B06A56">
        <w:rPr>
          <w:rFonts w:ascii="David" w:eastAsia="Times New Roman" w:hAnsi="David" w:cs="David"/>
          <w:rtl/>
        </w:rPr>
        <w:t xml:space="preserve">: </w:t>
      </w:r>
      <w:r w:rsidR="00190F74">
        <w:rPr>
          <w:rFonts w:ascii="David" w:eastAsia="Times New Roman" w:hAnsi="David" w:cs="David" w:hint="cs"/>
          <w:rtl/>
        </w:rPr>
        <w:t>המקרה הראשון הוא</w:t>
      </w:r>
      <w:r w:rsidRPr="00B06A56">
        <w:rPr>
          <w:rFonts w:ascii="David" w:eastAsia="Times New Roman" w:hAnsi="David" w:cs="David"/>
          <w:rtl/>
        </w:rPr>
        <w:t xml:space="preserve"> "תאונת דרכים" כהגדרתה בחוק. המנוח רכב על אופניים חשמליים שאינם רכב מנועי</w:t>
      </w:r>
      <w:r w:rsidR="00190F74">
        <w:rPr>
          <w:rFonts w:ascii="David" w:eastAsia="Times New Roman" w:hAnsi="David" w:cs="David" w:hint="cs"/>
          <w:rtl/>
        </w:rPr>
        <w:t xml:space="preserve"> (לכן נחשב הולך רגל)</w:t>
      </w:r>
      <w:r w:rsidRPr="00B06A56">
        <w:rPr>
          <w:rFonts w:ascii="David" w:eastAsia="Times New Roman" w:hAnsi="David" w:cs="David"/>
          <w:rtl/>
        </w:rPr>
        <w:t>, ומשנפגע ע</w:t>
      </w:r>
      <w:r w:rsidR="00190F74">
        <w:rPr>
          <w:rFonts w:ascii="David" w:eastAsia="Times New Roman" w:hAnsi="David" w:cs="David" w:hint="cs"/>
          <w:rtl/>
        </w:rPr>
        <w:t xml:space="preserve">"י </w:t>
      </w:r>
      <w:r w:rsidRPr="00B06A56">
        <w:rPr>
          <w:rFonts w:ascii="David" w:eastAsia="Times New Roman" w:hAnsi="David" w:cs="David"/>
          <w:rtl/>
        </w:rPr>
        <w:t xml:space="preserve">רכב מנועי, זכאי הוא לפיצוי לפי </w:t>
      </w:r>
      <w:r w:rsidRPr="00190F74">
        <w:rPr>
          <w:rFonts w:ascii="David" w:eastAsia="Times New Roman" w:hAnsi="David" w:cs="David"/>
          <w:color w:val="0070C0"/>
          <w:rtl/>
        </w:rPr>
        <w:t xml:space="preserve">חוק </w:t>
      </w:r>
      <w:proofErr w:type="spellStart"/>
      <w:r w:rsidR="00190F74" w:rsidRPr="00190F74">
        <w:rPr>
          <w:rFonts w:ascii="David" w:eastAsia="Times New Roman" w:hAnsi="David" w:cs="David" w:hint="cs"/>
          <w:color w:val="0070C0"/>
          <w:rtl/>
        </w:rPr>
        <w:t>הפלת"ד</w:t>
      </w:r>
      <w:proofErr w:type="spellEnd"/>
      <w:r w:rsidRPr="00B06A56">
        <w:rPr>
          <w:rFonts w:ascii="David" w:eastAsia="Times New Roman" w:hAnsi="David" w:cs="David"/>
          <w:rtl/>
        </w:rPr>
        <w:t xml:space="preserve">. מנגד, פלונית נפגעה מאופניים חשמליים בהיותה הולכת רגל. על תאונה זו לא חל </w:t>
      </w:r>
      <w:r w:rsidRPr="00190F74">
        <w:rPr>
          <w:rFonts w:ascii="David" w:eastAsia="Times New Roman" w:hAnsi="David" w:cs="David"/>
          <w:color w:val="0070C0"/>
          <w:rtl/>
        </w:rPr>
        <w:t xml:space="preserve">חוק </w:t>
      </w:r>
      <w:proofErr w:type="spellStart"/>
      <w:r w:rsidR="00190F74" w:rsidRPr="00190F74">
        <w:rPr>
          <w:rFonts w:ascii="David" w:eastAsia="Times New Roman" w:hAnsi="David" w:cs="David" w:hint="cs"/>
          <w:color w:val="0070C0"/>
          <w:rtl/>
        </w:rPr>
        <w:t>הפלת"ד</w:t>
      </w:r>
      <w:proofErr w:type="spellEnd"/>
      <w:r w:rsidRPr="00B06A56">
        <w:rPr>
          <w:rFonts w:ascii="David" w:eastAsia="Times New Roman" w:hAnsi="David" w:cs="David"/>
          <w:rtl/>
        </w:rPr>
        <w:t xml:space="preserve"> ובאפשרותה לתבוע את נזקיה </w:t>
      </w:r>
      <w:r w:rsidR="000B0AE9">
        <w:rPr>
          <w:rFonts w:ascii="David" w:eastAsia="Times New Roman" w:hAnsi="David" w:cs="David" w:hint="cs"/>
          <w:rtl/>
        </w:rPr>
        <w:t xml:space="preserve">ע"פ </w:t>
      </w:r>
      <w:proofErr w:type="spellStart"/>
      <w:r w:rsidR="000B0AE9" w:rsidRPr="00190F74">
        <w:rPr>
          <w:rFonts w:ascii="David" w:eastAsia="Times New Roman" w:hAnsi="David" w:cs="David" w:hint="cs"/>
          <w:color w:val="0070C0"/>
          <w:rtl/>
        </w:rPr>
        <w:t>הפקנ"ז</w:t>
      </w:r>
      <w:proofErr w:type="spellEnd"/>
      <w:r w:rsidRPr="00B06A56">
        <w:rPr>
          <w:rFonts w:ascii="David" w:eastAsia="Times New Roman" w:hAnsi="David" w:cs="David"/>
          <w:rtl/>
        </w:rPr>
        <w:t>.</w:t>
      </w:r>
    </w:p>
    <w:p w14:paraId="1C286A0B" w14:textId="79D8B3E3" w:rsidR="003D50DF" w:rsidRDefault="007019EC" w:rsidP="003D0A00">
      <w:pPr>
        <w:spacing w:line="276" w:lineRule="auto"/>
        <w:ind w:left="-437"/>
        <w:rPr>
          <w:rFonts w:ascii="David" w:eastAsia="Times New Roman" w:hAnsi="David" w:cs="David"/>
          <w:rtl/>
        </w:rPr>
      </w:pPr>
      <w:r w:rsidRPr="007019EC">
        <w:rPr>
          <w:rFonts w:ascii="David" w:eastAsia="Times New Roman" w:hAnsi="David" w:cs="David"/>
          <w:color w:val="00B050"/>
          <w:rtl/>
        </w:rPr>
        <w:t>הש</w:t>
      </w:r>
      <w:r w:rsidRPr="007019EC">
        <w:rPr>
          <w:rFonts w:ascii="David" w:eastAsia="Times New Roman" w:hAnsi="David" w:cs="David" w:hint="cs"/>
          <w:color w:val="00B050"/>
          <w:rtl/>
        </w:rPr>
        <w:t>ופטת</w:t>
      </w:r>
      <w:r w:rsidRPr="007019EC">
        <w:rPr>
          <w:rFonts w:ascii="David" w:eastAsia="Times New Roman" w:hAnsi="David" w:cs="David"/>
          <w:color w:val="00B050"/>
          <w:rtl/>
        </w:rPr>
        <w:t xml:space="preserve"> ברק</w:t>
      </w:r>
      <w:r w:rsidRPr="007019EC">
        <w:rPr>
          <w:rFonts w:ascii="David" w:eastAsia="Times New Roman" w:hAnsi="David" w:cs="David" w:hint="cs"/>
          <w:color w:val="00B050"/>
          <w:rtl/>
        </w:rPr>
        <w:t xml:space="preserve"> </w:t>
      </w:r>
      <w:r w:rsidRPr="007019EC">
        <w:rPr>
          <w:rFonts w:ascii="David" w:eastAsia="Times New Roman" w:hAnsi="David" w:cs="David"/>
          <w:color w:val="00B050"/>
          <w:rtl/>
        </w:rPr>
        <w:t>ארז</w:t>
      </w:r>
      <w:r w:rsidR="002D11F2">
        <w:rPr>
          <w:rFonts w:ascii="David" w:eastAsia="Times New Roman" w:hAnsi="David" w:cs="David" w:hint="cs"/>
          <w:color w:val="00B050"/>
          <w:rtl/>
        </w:rPr>
        <w:t xml:space="preserve"> (דעת מיעוט)</w:t>
      </w:r>
      <w:r w:rsidRPr="007019EC">
        <w:rPr>
          <w:rFonts w:ascii="David" w:eastAsia="Times New Roman" w:hAnsi="David" w:cs="David"/>
          <w:color w:val="00B050"/>
          <w:rtl/>
        </w:rPr>
        <w:t xml:space="preserve">: </w:t>
      </w:r>
      <w:r w:rsidRPr="007019EC">
        <w:rPr>
          <w:rFonts w:ascii="David" w:eastAsia="Times New Roman" w:hAnsi="David" w:cs="David"/>
          <w:rtl/>
        </w:rPr>
        <w:t>סבורה</w:t>
      </w:r>
      <w:r w:rsidR="002D11F2">
        <w:rPr>
          <w:rFonts w:ascii="David" w:eastAsia="Times New Roman" w:hAnsi="David" w:cs="David" w:hint="cs"/>
          <w:rtl/>
        </w:rPr>
        <w:t xml:space="preserve"> </w:t>
      </w:r>
      <w:r w:rsidRPr="007019EC">
        <w:rPr>
          <w:rFonts w:ascii="David" w:eastAsia="Times New Roman" w:hAnsi="David" w:cs="David"/>
          <w:rtl/>
        </w:rPr>
        <w:t xml:space="preserve">כי </w:t>
      </w:r>
      <w:r w:rsidRPr="002D11F2">
        <w:rPr>
          <w:rFonts w:ascii="David" w:eastAsia="Times New Roman" w:hAnsi="David" w:cs="David"/>
          <w:b/>
          <w:bCs/>
          <w:rtl/>
        </w:rPr>
        <w:t>אופניים חשמליים, על סוגיהם, הם "רכב מנועי" כהגדרתו ב</w:t>
      </w:r>
      <w:r w:rsidRPr="002D11F2">
        <w:rPr>
          <w:rFonts w:ascii="David" w:eastAsia="Times New Roman" w:hAnsi="David" w:cs="David"/>
          <w:b/>
          <w:bCs/>
          <w:color w:val="0070C0"/>
          <w:rtl/>
        </w:rPr>
        <w:t xml:space="preserve">חוק </w:t>
      </w:r>
      <w:proofErr w:type="spellStart"/>
      <w:r w:rsidR="002D11F2" w:rsidRPr="002D11F2">
        <w:rPr>
          <w:rFonts w:ascii="David" w:eastAsia="Times New Roman" w:hAnsi="David" w:cs="David" w:hint="cs"/>
          <w:b/>
          <w:bCs/>
          <w:color w:val="0070C0"/>
          <w:rtl/>
        </w:rPr>
        <w:t>הפלת"ד</w:t>
      </w:r>
      <w:proofErr w:type="spellEnd"/>
      <w:r w:rsidRPr="007019EC">
        <w:rPr>
          <w:rFonts w:ascii="David" w:eastAsia="Times New Roman" w:hAnsi="David" w:cs="David"/>
          <w:rtl/>
        </w:rPr>
        <w:t xml:space="preserve">. די במנוע המותקן </w:t>
      </w:r>
      <w:r w:rsidR="00566179">
        <w:rPr>
          <w:rFonts w:ascii="David" w:eastAsia="Times New Roman" w:hAnsi="David" w:cs="David" w:hint="cs"/>
          <w:rtl/>
        </w:rPr>
        <w:t>בהן</w:t>
      </w:r>
      <w:r w:rsidRPr="007019EC">
        <w:rPr>
          <w:rFonts w:ascii="David" w:eastAsia="Times New Roman" w:hAnsi="David" w:cs="David"/>
          <w:rtl/>
        </w:rPr>
        <w:t xml:space="preserve"> כדי לקבוע שהם רכב מנועי.</w:t>
      </w:r>
    </w:p>
    <w:p w14:paraId="0D399584" w14:textId="678ABF00" w:rsidR="002D11F2" w:rsidRPr="003D50DF" w:rsidRDefault="003D50DF" w:rsidP="003D0A00">
      <w:pPr>
        <w:spacing w:line="276" w:lineRule="auto"/>
        <w:ind w:left="-437"/>
        <w:rPr>
          <w:rFonts w:ascii="David" w:eastAsia="Times New Roman" w:hAnsi="David" w:cs="David"/>
          <w:b/>
          <w:bCs/>
          <w:rtl/>
        </w:rPr>
      </w:pPr>
      <w:r w:rsidRPr="003D50DF">
        <w:rPr>
          <w:rFonts w:ascii="David" w:hAnsi="David" w:cs="David"/>
          <w:b/>
          <w:bCs/>
          <w:noProof/>
          <w:sz w:val="20"/>
          <w:szCs w:val="20"/>
          <w:highlight w:val="yellow"/>
          <w:rtl/>
        </w:rPr>
        <mc:AlternateContent>
          <mc:Choice Requires="wps">
            <w:drawing>
              <wp:anchor distT="45720" distB="45720" distL="114300" distR="114300" simplePos="0" relativeHeight="251714560" behindDoc="0" locked="0" layoutInCell="1" allowOverlap="1" wp14:anchorId="53CF01C3" wp14:editId="20BC4F73">
                <wp:simplePos x="0" y="0"/>
                <wp:positionH relativeFrom="margin">
                  <wp:posOffset>1270</wp:posOffset>
                </wp:positionH>
                <wp:positionV relativeFrom="paragraph">
                  <wp:posOffset>226695</wp:posOffset>
                </wp:positionV>
                <wp:extent cx="5553075" cy="1006475"/>
                <wp:effectExtent l="19050" t="19050" r="28575" b="22225"/>
                <wp:wrapSquare wrapText="bothSides"/>
                <wp:docPr id="2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06475"/>
                        </a:xfrm>
                        <a:prstGeom prst="rect">
                          <a:avLst/>
                        </a:prstGeom>
                        <a:solidFill>
                          <a:srgbClr val="F1C8FC"/>
                        </a:solidFill>
                        <a:ln w="28575">
                          <a:solidFill>
                            <a:srgbClr val="B61AB6"/>
                          </a:solidFill>
                          <a:miter lim="800000"/>
                          <a:headEnd/>
                          <a:tailEnd/>
                        </a:ln>
                      </wps:spPr>
                      <wps:txbx>
                        <w:txbxContent>
                          <w:p w14:paraId="00402854" w14:textId="21C6B404" w:rsidR="006607E8" w:rsidRPr="00661FE0" w:rsidRDefault="006607E8" w:rsidP="006607E8">
                            <w:pPr>
                              <w:rPr>
                                <w:rFonts w:ascii="David" w:hAnsi="David" w:cs="David"/>
                                <w:rtl/>
                              </w:rPr>
                            </w:pPr>
                            <w:r>
                              <w:rPr>
                                <w:rFonts w:ascii="David" w:hAnsi="David" w:cs="David" w:hint="cs"/>
                                <w:rtl/>
                              </w:rPr>
                              <w:t xml:space="preserve">בקדמת רכב מסוג ג'יפ הותקנה כננת, שנועדה לחילוץ עצמי של הרכב. </w:t>
                            </w:r>
                            <w:r w:rsidRPr="00B24E7A">
                              <w:rPr>
                                <w:rFonts w:ascii="David" w:hAnsi="David" w:cs="David"/>
                                <w:rtl/>
                              </w:rPr>
                              <w:t>המערער 1, קטין, ואחרים ניסו</w:t>
                            </w:r>
                            <w:r w:rsidR="003E2264">
                              <w:rPr>
                                <w:rFonts w:ascii="David" w:hAnsi="David" w:cs="David" w:hint="cs"/>
                                <w:rtl/>
                              </w:rPr>
                              <w:t xml:space="preserve"> </w:t>
                            </w:r>
                            <w:r w:rsidRPr="00B24E7A">
                              <w:rPr>
                                <w:rFonts w:ascii="David" w:hAnsi="David" w:cs="David"/>
                                <w:rtl/>
                              </w:rPr>
                              <w:t>במסגרת משחק להפעיל את הכננת ולגרור את הרכב בעת שחנה בחצר הבית. כתוצאה מכך נפגע המערער 1 קשות בידו.</w:t>
                            </w:r>
                            <w:r>
                              <w:rPr>
                                <w:rFonts w:ascii="David" w:hAnsi="David" w:cs="David" w:hint="cs"/>
                                <w:rtl/>
                              </w:rPr>
                              <w:t xml:space="preserve"> בבימ"ש השלום נקבע כי לא מדובר בתאונת דרכים לפי </w:t>
                            </w:r>
                            <w:r w:rsidRPr="00C55C72">
                              <w:rPr>
                                <w:rFonts w:ascii="David" w:hAnsi="David" w:cs="David" w:hint="cs"/>
                                <w:color w:val="0070C0"/>
                                <w:rtl/>
                              </w:rPr>
                              <w:t xml:space="preserve">חוק </w:t>
                            </w:r>
                            <w:proofErr w:type="spellStart"/>
                            <w:r w:rsidRPr="00C55C72">
                              <w:rPr>
                                <w:rFonts w:ascii="David" w:hAnsi="David" w:cs="David" w:hint="cs"/>
                                <w:color w:val="0070C0"/>
                                <w:rtl/>
                              </w:rPr>
                              <w:t>הפלת"ד</w:t>
                            </w:r>
                            <w:proofErr w:type="spellEnd"/>
                            <w:r>
                              <w:rPr>
                                <w:rFonts w:ascii="David" w:hAnsi="David" w:cs="David" w:hint="cs"/>
                                <w:rtl/>
                              </w:rPr>
                              <w:t>, שכן בחזקה החלוטה המרובה "ניצול הכוח המכני של הרכב" לא מתקיימת הדרישה לפיה "לא שינה הרכב את ייעודו המקורי". בערעור למחוזי נקבע כי לא התקיימה ההגדרה הבסיסית לתאונה</w:t>
                            </w:r>
                            <w:r w:rsidR="00C55C72">
                              <w:rPr>
                                <w:rFonts w:ascii="David" w:hAnsi="David" w:cs="David" w:hint="cs"/>
                                <w:rtl/>
                              </w:rPr>
                              <w:t xml:space="preserve"> </w:t>
                            </w:r>
                            <w:r w:rsidR="00C55C72">
                              <w:rPr>
                                <w:rFonts w:ascii="David" w:hAnsi="David" w:cs="David"/>
                                <w:rtl/>
                              </w:rPr>
                              <w:t>–</w:t>
                            </w:r>
                            <w:r w:rsidR="00C55C72">
                              <w:rPr>
                                <w:rFonts w:ascii="David" w:hAnsi="David" w:cs="David" w:hint="cs"/>
                                <w:rtl/>
                              </w:rPr>
                              <w:t xml:space="preserve"> </w:t>
                            </w:r>
                            <w:r>
                              <w:rPr>
                                <w:rFonts w:ascii="David" w:hAnsi="David" w:cs="David" w:hint="cs"/>
                                <w:rtl/>
                              </w:rPr>
                              <w:t xml:space="preserve">הרכיב "למטרות תחבורה" וכי החזקה החלוטה "ניצול הכוח המכני של הרכב" אינה חלה כאן כי לא מדובר ברכב דו-תכליתי. מכאן הערעור. </w:t>
                            </w:r>
                          </w:p>
                          <w:p w14:paraId="3857C807" w14:textId="77777777" w:rsidR="006607E8" w:rsidRDefault="006607E8" w:rsidP="00660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F01C3" id="_x0000_s1090" type="#_x0000_t202" style="position:absolute;left:0;text-align:left;margin-left:.1pt;margin-top:17.85pt;width:437.25pt;height:79.25pt;flip:x;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" fillcolor="#f1c8fc" strokecolor="#b61ab6" strokeweight="2.25pt">
                <v:textbox>
                  <w:txbxContent>
                    <w:p w14:paraId="00402854" w14:textId="21C6B404" w:rsidR="006607E8" w:rsidRPr="00661FE0" w:rsidRDefault="006607E8" w:rsidP="006607E8">
                      <w:pPr>
                        <w:rPr>
                          <w:rFonts w:ascii="David" w:hAnsi="David" w:cs="David"/>
                          <w:rtl/>
                        </w:rPr>
                      </w:pPr>
                      <w:r>
                        <w:rPr>
                          <w:rFonts w:ascii="David" w:hAnsi="David" w:cs="David" w:hint="cs"/>
                          <w:rtl/>
                        </w:rPr>
                        <w:t xml:space="preserve">בקדמת רכב מסוג ג'יפ הותקנה כננת, שנועדה לחילוץ עצמי של הרכב. </w:t>
                      </w:r>
                      <w:r w:rsidRPr="00B24E7A">
                        <w:rPr>
                          <w:rFonts w:ascii="David" w:hAnsi="David" w:cs="David"/>
                          <w:rtl/>
                        </w:rPr>
                        <w:t>המערער 1, קטין, ואחרים ניסו</w:t>
                      </w:r>
                      <w:r w:rsidR="003E2264">
                        <w:rPr>
                          <w:rFonts w:ascii="David" w:hAnsi="David" w:cs="David" w:hint="cs"/>
                          <w:rtl/>
                        </w:rPr>
                        <w:t xml:space="preserve"> </w:t>
                      </w:r>
                      <w:r w:rsidRPr="00B24E7A">
                        <w:rPr>
                          <w:rFonts w:ascii="David" w:hAnsi="David" w:cs="David"/>
                          <w:rtl/>
                        </w:rPr>
                        <w:t>במסגרת משחק להפעיל את הכננת ולגרור את הרכב בעת שחנה בחצר הבית. כתוצאה מכך נפגע המערער 1 קשות בידו.</w:t>
                      </w:r>
                      <w:r>
                        <w:rPr>
                          <w:rFonts w:ascii="David" w:hAnsi="David" w:cs="David" w:hint="cs"/>
                          <w:rtl/>
                        </w:rPr>
                        <w:t xml:space="preserve"> בבימ"ש השלום נקבע כי לא מדובר בתאונת דרכים לפי </w:t>
                      </w:r>
                      <w:r w:rsidRPr="00C55C72">
                        <w:rPr>
                          <w:rFonts w:ascii="David" w:hAnsi="David" w:cs="David" w:hint="cs"/>
                          <w:color w:val="0070C0"/>
                          <w:rtl/>
                        </w:rPr>
                        <w:t xml:space="preserve">חוק </w:t>
                      </w:r>
                      <w:proofErr w:type="spellStart"/>
                      <w:r w:rsidRPr="00C55C72">
                        <w:rPr>
                          <w:rFonts w:ascii="David" w:hAnsi="David" w:cs="David" w:hint="cs"/>
                          <w:color w:val="0070C0"/>
                          <w:rtl/>
                        </w:rPr>
                        <w:t>הפלת"ד</w:t>
                      </w:r>
                      <w:proofErr w:type="spellEnd"/>
                      <w:r>
                        <w:rPr>
                          <w:rFonts w:ascii="David" w:hAnsi="David" w:cs="David" w:hint="cs"/>
                          <w:rtl/>
                        </w:rPr>
                        <w:t>, שכן בחזקה החלוטה המרובה "ניצול הכוח המכני של הרכב" לא מתקיימת הדרישה לפיה "לא שינה הרכב את ייעודו המקורי". בערעור למחוזי נקבע כי לא התקיימה ההגדרה הבסיסית לתאונה</w:t>
                      </w:r>
                      <w:r w:rsidR="00C55C72">
                        <w:rPr>
                          <w:rFonts w:ascii="David" w:hAnsi="David" w:cs="David" w:hint="cs"/>
                          <w:rtl/>
                        </w:rPr>
                        <w:t xml:space="preserve"> </w:t>
                      </w:r>
                      <w:r w:rsidR="00C55C72">
                        <w:rPr>
                          <w:rFonts w:ascii="David" w:hAnsi="David" w:cs="David"/>
                          <w:rtl/>
                        </w:rPr>
                        <w:t>–</w:t>
                      </w:r>
                      <w:r w:rsidR="00C55C72">
                        <w:rPr>
                          <w:rFonts w:ascii="David" w:hAnsi="David" w:cs="David" w:hint="cs"/>
                          <w:rtl/>
                        </w:rPr>
                        <w:t xml:space="preserve"> </w:t>
                      </w:r>
                      <w:r>
                        <w:rPr>
                          <w:rFonts w:ascii="David" w:hAnsi="David" w:cs="David" w:hint="cs"/>
                          <w:rtl/>
                        </w:rPr>
                        <w:t xml:space="preserve">הרכיב "למטרות תחבורה" וכי החזקה החלוטה "ניצול הכוח המכני של הרכב" אינה חלה כאן כי לא מדובר ברכב דו-תכליתי. מכאן הערעור. </w:t>
                      </w:r>
                    </w:p>
                    <w:p w14:paraId="3857C807" w14:textId="77777777" w:rsidR="006607E8" w:rsidRDefault="006607E8" w:rsidP="006607E8"/>
                  </w:txbxContent>
                </v:textbox>
                <w10:wrap type="square" anchorx="margin"/>
              </v:shape>
            </w:pict>
          </mc:Fallback>
        </mc:AlternateContent>
      </w:r>
      <w:r w:rsidR="002D11F2" w:rsidRPr="003D50DF">
        <w:rPr>
          <w:rFonts w:ascii="David" w:eastAsia="Times New Roman" w:hAnsi="David" w:cs="David" w:hint="cs"/>
          <w:b/>
          <w:bCs/>
          <w:color w:val="FF0000"/>
          <w:rtl/>
        </w:rPr>
        <w:t>כהן נ' הפניקס:</w:t>
      </w:r>
    </w:p>
    <w:p w14:paraId="11E0AA43" w14:textId="6A49E1EF" w:rsidR="002E002D" w:rsidRPr="002E002D" w:rsidRDefault="002E002D" w:rsidP="003D0A00">
      <w:pPr>
        <w:spacing w:line="276" w:lineRule="auto"/>
        <w:ind w:left="-437"/>
        <w:rPr>
          <w:rFonts w:ascii="David" w:eastAsia="Times New Roman" w:hAnsi="David" w:cs="David"/>
          <w:rtl/>
        </w:rPr>
      </w:pPr>
      <w:r w:rsidRPr="002E002D">
        <w:rPr>
          <w:rFonts w:ascii="David" w:eastAsia="Times New Roman" w:hAnsi="David" w:cs="David"/>
          <w:u w:val="single"/>
          <w:rtl/>
        </w:rPr>
        <w:t>טענות המערערים</w:t>
      </w:r>
      <w:r w:rsidRPr="002E002D">
        <w:rPr>
          <w:rFonts w:ascii="David" w:eastAsia="Times New Roman" w:hAnsi="David" w:cs="David"/>
          <w:rtl/>
        </w:rPr>
        <w:t xml:space="preserve">: יש לראות באירוע תאונת דרכים. השימוש שעשו הילדים בג'יפ עולה לכדי "שימוש ברכב מנועי" שכן הגדרה זו כוללת "דחיפתו או גרירתו של הרכב" וכי השימוש שעשו הילדים היה "למטרת תחבורה". לחילופין, טוענים המערערים לתחולת החזקה החלוטה בדבר "ניצול הכוח המכני של הרכב". </w:t>
      </w:r>
    </w:p>
    <w:p w14:paraId="72F0825C" w14:textId="31CAFDAC" w:rsidR="002E002D" w:rsidRPr="002E002D" w:rsidRDefault="002E002D" w:rsidP="003D0A00">
      <w:pPr>
        <w:spacing w:line="276" w:lineRule="auto"/>
        <w:ind w:left="-437"/>
        <w:rPr>
          <w:rFonts w:ascii="David" w:eastAsia="Times New Roman" w:hAnsi="David" w:cs="David"/>
          <w:rtl/>
        </w:rPr>
      </w:pPr>
      <w:r w:rsidRPr="002E002D">
        <w:rPr>
          <w:rFonts w:ascii="David" w:eastAsia="Times New Roman" w:hAnsi="David" w:cs="David"/>
          <w:u w:val="single"/>
          <w:rtl/>
        </w:rPr>
        <w:t>טענת המשיבה</w:t>
      </w:r>
      <w:r w:rsidRPr="002E002D">
        <w:rPr>
          <w:rFonts w:ascii="David" w:eastAsia="Times New Roman" w:hAnsi="David" w:cs="David"/>
          <w:rtl/>
        </w:rPr>
        <w:t>: האירוע אינו תאונת דרכים ע"פ ההגדרה הבסיסית</w:t>
      </w:r>
      <w:r w:rsidR="00444027">
        <w:rPr>
          <w:rFonts w:ascii="David" w:eastAsia="Times New Roman" w:hAnsi="David" w:cs="David" w:hint="cs"/>
          <w:rtl/>
        </w:rPr>
        <w:t>,</w:t>
      </w:r>
      <w:r w:rsidRPr="002E002D">
        <w:rPr>
          <w:rFonts w:ascii="David" w:eastAsia="Times New Roman" w:hAnsi="David" w:cs="David"/>
          <w:rtl/>
        </w:rPr>
        <w:t xml:space="preserve"> שכן הג'יפ לא נגרר בפועל וכי האירוע אינו נכנס תחת החזקה החלוטה</w:t>
      </w:r>
      <w:r w:rsidR="00444027">
        <w:rPr>
          <w:rFonts w:ascii="David" w:eastAsia="Times New Roman" w:hAnsi="David" w:cs="David" w:hint="cs"/>
          <w:rtl/>
        </w:rPr>
        <w:t>,</w:t>
      </w:r>
      <w:r w:rsidRPr="002E002D">
        <w:rPr>
          <w:rFonts w:ascii="David" w:eastAsia="Times New Roman" w:hAnsi="David" w:cs="David"/>
          <w:rtl/>
        </w:rPr>
        <w:t xml:space="preserve"> שכן הג'יפ הינו רכב חד תכליתי. גם אם ייקבע שהג'יפ הוא</w:t>
      </w:r>
      <w:r w:rsidR="00444027">
        <w:rPr>
          <w:rFonts w:ascii="David" w:eastAsia="Times New Roman" w:hAnsi="David" w:cs="David" w:hint="cs"/>
          <w:rtl/>
        </w:rPr>
        <w:t xml:space="preserve"> רכב</w:t>
      </w:r>
      <w:r w:rsidRPr="002E002D">
        <w:rPr>
          <w:rFonts w:ascii="David" w:eastAsia="Times New Roman" w:hAnsi="David" w:cs="David"/>
          <w:rtl/>
        </w:rPr>
        <w:t xml:space="preserve"> דו-תכליתי, לא חלה החזקה בדבר "ניצול הכוח המכני של הרכב"</w:t>
      </w:r>
      <w:r w:rsidR="00444027">
        <w:rPr>
          <w:rFonts w:ascii="David" w:eastAsia="Times New Roman" w:hAnsi="David" w:cs="David" w:hint="cs"/>
          <w:rtl/>
        </w:rPr>
        <w:t>,</w:t>
      </w:r>
      <w:r w:rsidRPr="002E002D">
        <w:rPr>
          <w:rFonts w:ascii="David" w:eastAsia="Times New Roman" w:hAnsi="David" w:cs="David"/>
          <w:rtl/>
        </w:rPr>
        <w:t xml:space="preserve"> משום שמשחק ילדים אינו בגדר השימוש הלא תעבורתי של הרכב.</w:t>
      </w:r>
    </w:p>
    <w:p w14:paraId="7B5B8D4C" w14:textId="37AFCCCE" w:rsidR="002D11F2" w:rsidRDefault="002E002D" w:rsidP="00EE66BF">
      <w:pPr>
        <w:spacing w:line="276" w:lineRule="auto"/>
        <w:ind w:left="-437"/>
        <w:rPr>
          <w:rFonts w:ascii="David" w:eastAsia="Times New Roman" w:hAnsi="David" w:cs="David"/>
          <w:rtl/>
        </w:rPr>
      </w:pPr>
      <w:r w:rsidRPr="002E002D">
        <w:rPr>
          <w:rFonts w:ascii="David" w:eastAsia="Times New Roman" w:hAnsi="David" w:cs="David"/>
          <w:color w:val="00B050"/>
          <w:rtl/>
        </w:rPr>
        <w:t>הנשיא ברק:</w:t>
      </w:r>
      <w:r w:rsidRPr="002E002D">
        <w:rPr>
          <w:rFonts w:ascii="David" w:eastAsia="Times New Roman" w:hAnsi="David" w:cs="David"/>
          <w:rtl/>
        </w:rPr>
        <w:t xml:space="preserve"> בשלב הראשון, בהגדרה הבסיסית, ישנה מחלוקת לגבי שני רכיבים</w:t>
      </w:r>
      <w:r w:rsidR="00444027">
        <w:rPr>
          <w:rFonts w:ascii="David" w:eastAsia="Times New Roman" w:hAnsi="David" w:cs="David" w:hint="cs"/>
          <w:rtl/>
        </w:rPr>
        <w:t xml:space="preserve"> </w:t>
      </w:r>
      <w:r w:rsidR="00444027">
        <w:rPr>
          <w:rFonts w:ascii="David" w:eastAsia="Times New Roman" w:hAnsi="David" w:cs="David"/>
          <w:rtl/>
        </w:rPr>
        <w:t>–</w:t>
      </w:r>
      <w:r w:rsidRPr="002E002D">
        <w:rPr>
          <w:rFonts w:ascii="David" w:eastAsia="Times New Roman" w:hAnsi="David" w:cs="David"/>
          <w:rtl/>
        </w:rPr>
        <w:t xml:space="preserve"> "שימוש" ו"למטרות תחבורה". המערערים טוענים כי גרירת הרכב </w:t>
      </w:r>
      <w:r w:rsidR="00444027">
        <w:rPr>
          <w:rFonts w:ascii="David" w:eastAsia="Times New Roman" w:hAnsi="David" w:cs="David" w:hint="cs"/>
          <w:rtl/>
        </w:rPr>
        <w:t>נכללת</w:t>
      </w:r>
      <w:r w:rsidRPr="002E002D">
        <w:rPr>
          <w:rFonts w:ascii="David" w:eastAsia="Times New Roman" w:hAnsi="David" w:cs="David"/>
          <w:rtl/>
        </w:rPr>
        <w:t xml:space="preserve"> בתוך שימוש. </w:t>
      </w:r>
      <w:r w:rsidRPr="001432DD">
        <w:rPr>
          <w:rFonts w:ascii="David" w:eastAsia="Times New Roman" w:hAnsi="David" w:cs="David"/>
          <w:color w:val="00B050"/>
          <w:rtl/>
        </w:rPr>
        <w:t xml:space="preserve">ברק </w:t>
      </w:r>
      <w:r w:rsidRPr="002E002D">
        <w:rPr>
          <w:rFonts w:ascii="David" w:eastAsia="Times New Roman" w:hAnsi="David" w:cs="David"/>
          <w:rtl/>
        </w:rPr>
        <w:t>מסכים וטוען כי גם אם הרכב לא היה זקוק לגרירה, עדיין רכיב זה מתקיים, שכן אין בהגדרת השימוש קביעה ש"גרירה" תחשב לתאונת דרכים רק כאשר הרכב תקוע. לגבי "למטרות תחבורה"</w:t>
      </w:r>
      <w:r w:rsidR="00444027">
        <w:rPr>
          <w:rFonts w:ascii="David" w:eastAsia="Times New Roman" w:hAnsi="David" w:cs="David" w:hint="cs"/>
          <w:rtl/>
        </w:rPr>
        <w:t xml:space="preserve"> </w:t>
      </w:r>
      <w:r w:rsidR="00444027">
        <w:rPr>
          <w:rFonts w:ascii="David" w:eastAsia="Times New Roman" w:hAnsi="David" w:cs="David"/>
          <w:rtl/>
        </w:rPr>
        <w:t>–</w:t>
      </w:r>
      <w:r w:rsidR="00444027">
        <w:rPr>
          <w:rFonts w:ascii="David" w:eastAsia="Times New Roman" w:hAnsi="David" w:cs="David" w:hint="cs"/>
          <w:rtl/>
        </w:rPr>
        <w:t xml:space="preserve"> </w:t>
      </w:r>
      <w:r w:rsidRPr="00444027">
        <w:rPr>
          <w:rFonts w:ascii="David" w:eastAsia="Times New Roman" w:hAnsi="David" w:cs="David"/>
          <w:b/>
          <w:bCs/>
          <w:rtl/>
        </w:rPr>
        <w:t xml:space="preserve">כדי לקבוע אם השימוש ברכב הוא למטרות תחבורה, יש לבדוק </w:t>
      </w:r>
      <w:r w:rsidRPr="00444027">
        <w:rPr>
          <w:rFonts w:ascii="David" w:eastAsia="Times New Roman" w:hAnsi="David" w:cs="David"/>
          <w:b/>
          <w:bCs/>
          <w:rtl/>
        </w:rPr>
        <w:lastRenderedPageBreak/>
        <w:t>את מטרתו הסובייקטיבית של המשתמש</w:t>
      </w:r>
      <w:r w:rsidRPr="002E002D">
        <w:rPr>
          <w:rFonts w:ascii="David" w:eastAsia="Times New Roman" w:hAnsi="David" w:cs="David"/>
          <w:rtl/>
        </w:rPr>
        <w:t>. במקרה זה, מטרת השימוש בכננת היא לגרירה</w:t>
      </w:r>
      <w:r w:rsidR="00444027">
        <w:rPr>
          <w:rFonts w:ascii="David" w:eastAsia="Times New Roman" w:hAnsi="David" w:cs="David" w:hint="cs"/>
          <w:rtl/>
        </w:rPr>
        <w:t xml:space="preserve"> </w:t>
      </w:r>
      <w:r w:rsidR="00444027">
        <w:rPr>
          <w:rFonts w:ascii="David" w:eastAsia="Times New Roman" w:hAnsi="David" w:cs="David"/>
          <w:rtl/>
        </w:rPr>
        <w:t>–</w:t>
      </w:r>
      <w:r w:rsidR="00444027">
        <w:rPr>
          <w:rFonts w:ascii="David" w:eastAsia="Times New Roman" w:hAnsi="David" w:cs="David" w:hint="cs"/>
          <w:rtl/>
        </w:rPr>
        <w:t xml:space="preserve"> </w:t>
      </w:r>
      <w:r w:rsidRPr="002E002D">
        <w:rPr>
          <w:rFonts w:ascii="David" w:eastAsia="Times New Roman" w:hAnsi="David" w:cs="David"/>
          <w:rtl/>
        </w:rPr>
        <w:t xml:space="preserve">משחק ילדים אינו גורע מכך. לכן, </w:t>
      </w:r>
      <w:r w:rsidRPr="00444027">
        <w:rPr>
          <w:rFonts w:ascii="David" w:eastAsia="Times New Roman" w:hAnsi="David" w:cs="David"/>
          <w:b/>
          <w:bCs/>
          <w:rtl/>
        </w:rPr>
        <w:t>האירוע מהווה תאונת דרכים כמשמעותו בהגדרה הבסיסית</w:t>
      </w:r>
      <w:r w:rsidR="00EE66BF">
        <w:rPr>
          <w:rFonts w:ascii="David" w:eastAsia="Times New Roman" w:hAnsi="David" w:cs="David" w:hint="cs"/>
          <w:rtl/>
        </w:rPr>
        <w:t xml:space="preserve"> </w:t>
      </w:r>
      <w:r w:rsidR="00EE66BF" w:rsidRPr="00EE66BF">
        <w:rPr>
          <w:rFonts w:ascii="David" w:eastAsia="Times New Roman" w:hAnsi="David" w:cs="David" w:hint="cs"/>
          <w:b/>
          <w:bCs/>
          <w:rtl/>
        </w:rPr>
        <w:t>ו</w:t>
      </w:r>
      <w:r w:rsidRPr="00444027">
        <w:rPr>
          <w:rFonts w:ascii="David" w:eastAsia="Times New Roman" w:hAnsi="David" w:cs="David"/>
          <w:b/>
          <w:bCs/>
          <w:rtl/>
        </w:rPr>
        <w:t>הערעור מתקבל</w:t>
      </w:r>
      <w:r w:rsidRPr="002E002D">
        <w:rPr>
          <w:rFonts w:ascii="David" w:eastAsia="Times New Roman" w:hAnsi="David" w:cs="David"/>
          <w:rtl/>
        </w:rPr>
        <w:t>.</w:t>
      </w:r>
    </w:p>
    <w:p w14:paraId="3CA9243A" w14:textId="337DCE09" w:rsidR="00444027" w:rsidRPr="003D50DF" w:rsidRDefault="002453F4" w:rsidP="003D0A00">
      <w:pPr>
        <w:spacing w:line="276" w:lineRule="auto"/>
        <w:ind w:left="-437"/>
        <w:rPr>
          <w:rFonts w:ascii="David" w:eastAsia="Times New Roman" w:hAnsi="David" w:cs="David"/>
          <w:b/>
          <w:bCs/>
          <w:color w:val="FF0000"/>
          <w:rtl/>
        </w:rPr>
      </w:pPr>
      <w:r w:rsidRPr="003D50DF">
        <w:rPr>
          <w:rFonts w:ascii="David" w:hAnsi="David" w:cs="David"/>
          <w:b/>
          <w:bCs/>
          <w:noProof/>
          <w:sz w:val="20"/>
          <w:szCs w:val="20"/>
          <w:highlight w:val="yellow"/>
          <w:rtl/>
        </w:rPr>
        <mc:AlternateContent>
          <mc:Choice Requires="wps">
            <w:drawing>
              <wp:anchor distT="45720" distB="45720" distL="114300" distR="114300" simplePos="0" relativeHeight="251716608" behindDoc="0" locked="0" layoutInCell="1" allowOverlap="1" wp14:anchorId="7B70380D" wp14:editId="33BBEB91">
                <wp:simplePos x="0" y="0"/>
                <wp:positionH relativeFrom="margin">
                  <wp:posOffset>1270</wp:posOffset>
                </wp:positionH>
                <wp:positionV relativeFrom="paragraph">
                  <wp:posOffset>243840</wp:posOffset>
                </wp:positionV>
                <wp:extent cx="5553075" cy="580390"/>
                <wp:effectExtent l="19050" t="19050" r="28575" b="10160"/>
                <wp:wrapSquare wrapText="bothSides"/>
                <wp:docPr id="25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580390"/>
                        </a:xfrm>
                        <a:prstGeom prst="rect">
                          <a:avLst/>
                        </a:prstGeom>
                        <a:solidFill>
                          <a:srgbClr val="F1C8FC"/>
                        </a:solidFill>
                        <a:ln w="28575">
                          <a:solidFill>
                            <a:srgbClr val="B61AB6"/>
                          </a:solidFill>
                          <a:miter lim="800000"/>
                          <a:headEnd/>
                          <a:tailEnd/>
                        </a:ln>
                      </wps:spPr>
                      <wps:txbx>
                        <w:txbxContent>
                          <w:p w14:paraId="0D38DC32" w14:textId="7379AE2E" w:rsidR="002453F4" w:rsidRPr="000F235B" w:rsidRDefault="002453F4" w:rsidP="002453F4">
                            <w:pPr>
                              <w:rPr>
                                <w:rFonts w:ascii="David" w:hAnsi="David" w:cs="David"/>
                              </w:rPr>
                            </w:pPr>
                            <w:r>
                              <w:rPr>
                                <w:rFonts w:ascii="David" w:hAnsi="David" w:cs="David" w:hint="cs"/>
                                <w:rtl/>
                              </w:rPr>
                              <w:t xml:space="preserve">המשיב היה נהג אגד ונגרם לו נזק גוף כתוצאה מחבלה </w:t>
                            </w:r>
                            <w:r w:rsidR="00BE4994">
                              <w:rPr>
                                <w:rFonts w:ascii="David" w:hAnsi="David" w:cs="David" w:hint="cs"/>
                                <w:rtl/>
                              </w:rPr>
                              <w:t>שקרתה</w:t>
                            </w:r>
                            <w:r>
                              <w:rPr>
                                <w:rFonts w:ascii="David" w:hAnsi="David" w:cs="David" w:hint="cs"/>
                                <w:rtl/>
                              </w:rPr>
                              <w:t xml:space="preserve"> בעת שביצע סריקה ביטחונית ב</w:t>
                            </w:r>
                            <w:r w:rsidR="00F46148">
                              <w:rPr>
                                <w:rFonts w:ascii="David" w:hAnsi="David" w:cs="David" w:hint="cs"/>
                                <w:rtl/>
                              </w:rPr>
                              <w:t>א</w:t>
                            </w:r>
                            <w:r>
                              <w:rPr>
                                <w:rFonts w:ascii="David" w:hAnsi="David" w:cs="David" w:hint="cs"/>
                                <w:rtl/>
                              </w:rPr>
                              <w:t xml:space="preserve">וטובוס טרם תחילת נסיעה. הוא הגיש תביעה לבימ"ש השלום בטענה כי מדובר בתאונת דרכים לפי </w:t>
                            </w:r>
                            <w:r w:rsidRPr="00BE4994">
                              <w:rPr>
                                <w:rFonts w:ascii="David" w:hAnsi="David" w:cs="David" w:hint="cs"/>
                                <w:color w:val="0070C0"/>
                                <w:rtl/>
                              </w:rPr>
                              <w:t xml:space="preserve">חוק </w:t>
                            </w:r>
                            <w:proofErr w:type="spellStart"/>
                            <w:r w:rsidRPr="00BE4994">
                              <w:rPr>
                                <w:rFonts w:ascii="David" w:hAnsi="David" w:cs="David" w:hint="cs"/>
                                <w:color w:val="0070C0"/>
                                <w:rtl/>
                              </w:rPr>
                              <w:t>הפלת"ד</w:t>
                            </w:r>
                            <w:proofErr w:type="spellEnd"/>
                            <w:r w:rsidR="00BE4994">
                              <w:rPr>
                                <w:rFonts w:ascii="David" w:hAnsi="David" w:cs="David" w:hint="cs"/>
                                <w:color w:val="0070C0"/>
                                <w:rtl/>
                              </w:rPr>
                              <w:t xml:space="preserve"> </w:t>
                            </w:r>
                            <w:r>
                              <w:rPr>
                                <w:rFonts w:ascii="David" w:hAnsi="David" w:cs="David" w:hint="cs"/>
                                <w:rtl/>
                              </w:rPr>
                              <w:t>אך תביעתו נדחתה. בביהמ"ש המחוזי התקבל ערעורו ונקבע כי מדובר ב"תאונת דרכים". מכאן ערעור</w:t>
                            </w:r>
                            <w:r w:rsidR="006C2C58">
                              <w:rPr>
                                <w:rFonts w:ascii="David" w:hAnsi="David" w:cs="David" w:hint="cs"/>
                                <w:rtl/>
                              </w:rPr>
                              <w:t xml:space="preserve"> הרשות</w:t>
                            </w:r>
                            <w:r>
                              <w:rPr>
                                <w:rFonts w:ascii="David" w:hAnsi="David" w:cs="David"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0380D" id="_x0000_s1091" type="#_x0000_t202" style="position:absolute;left:0;text-align:left;margin-left:.1pt;margin-top:19.2pt;width:437.25pt;height:45.7pt;flip:x;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" fillcolor="#f1c8fc" strokecolor="#b61ab6" strokeweight="2.25pt">
                <v:textbox>
                  <w:txbxContent>
                    <w:p w14:paraId="0D38DC32" w14:textId="7379AE2E" w:rsidR="002453F4" w:rsidRPr="000F235B" w:rsidRDefault="002453F4" w:rsidP="002453F4">
                      <w:pPr>
                        <w:rPr>
                          <w:rFonts w:ascii="David" w:hAnsi="David" w:cs="David"/>
                        </w:rPr>
                      </w:pPr>
                      <w:r>
                        <w:rPr>
                          <w:rFonts w:ascii="David" w:hAnsi="David" w:cs="David" w:hint="cs"/>
                          <w:rtl/>
                        </w:rPr>
                        <w:t xml:space="preserve">המשיב היה נהג אגד ונגרם לו נזק גוף כתוצאה מחבלה </w:t>
                      </w:r>
                      <w:r w:rsidR="00BE4994">
                        <w:rPr>
                          <w:rFonts w:ascii="David" w:hAnsi="David" w:cs="David" w:hint="cs"/>
                          <w:rtl/>
                        </w:rPr>
                        <w:t>שקרתה</w:t>
                      </w:r>
                      <w:r>
                        <w:rPr>
                          <w:rFonts w:ascii="David" w:hAnsi="David" w:cs="David" w:hint="cs"/>
                          <w:rtl/>
                        </w:rPr>
                        <w:t xml:space="preserve"> בעת שביצע סריקה ביטחונית ב</w:t>
                      </w:r>
                      <w:r w:rsidR="00F46148">
                        <w:rPr>
                          <w:rFonts w:ascii="David" w:hAnsi="David" w:cs="David" w:hint="cs"/>
                          <w:rtl/>
                        </w:rPr>
                        <w:t>א</w:t>
                      </w:r>
                      <w:r>
                        <w:rPr>
                          <w:rFonts w:ascii="David" w:hAnsi="David" w:cs="David" w:hint="cs"/>
                          <w:rtl/>
                        </w:rPr>
                        <w:t xml:space="preserve">וטובוס טרם תחילת נסיעה. הוא הגיש תביעה לבימ"ש השלום בטענה כי מדובר בתאונת דרכים לפי </w:t>
                      </w:r>
                      <w:r w:rsidRPr="00BE4994">
                        <w:rPr>
                          <w:rFonts w:ascii="David" w:hAnsi="David" w:cs="David" w:hint="cs"/>
                          <w:color w:val="0070C0"/>
                          <w:rtl/>
                        </w:rPr>
                        <w:t xml:space="preserve">חוק </w:t>
                      </w:r>
                      <w:proofErr w:type="spellStart"/>
                      <w:r w:rsidRPr="00BE4994">
                        <w:rPr>
                          <w:rFonts w:ascii="David" w:hAnsi="David" w:cs="David" w:hint="cs"/>
                          <w:color w:val="0070C0"/>
                          <w:rtl/>
                        </w:rPr>
                        <w:t>הפלת"ד</w:t>
                      </w:r>
                      <w:proofErr w:type="spellEnd"/>
                      <w:r w:rsidR="00BE4994">
                        <w:rPr>
                          <w:rFonts w:ascii="David" w:hAnsi="David" w:cs="David" w:hint="cs"/>
                          <w:color w:val="0070C0"/>
                          <w:rtl/>
                        </w:rPr>
                        <w:t xml:space="preserve"> </w:t>
                      </w:r>
                      <w:r>
                        <w:rPr>
                          <w:rFonts w:ascii="David" w:hAnsi="David" w:cs="David" w:hint="cs"/>
                          <w:rtl/>
                        </w:rPr>
                        <w:t>אך תביעתו נדחתה. בביהמ"ש המחוזי התקבל ערעורו ונקבע כי מדובר ב"תאונת דרכים". מכאן ערעור</w:t>
                      </w:r>
                      <w:r w:rsidR="006C2C58">
                        <w:rPr>
                          <w:rFonts w:ascii="David" w:hAnsi="David" w:cs="David" w:hint="cs"/>
                          <w:rtl/>
                        </w:rPr>
                        <w:t xml:space="preserve"> הרשות</w:t>
                      </w:r>
                      <w:r>
                        <w:rPr>
                          <w:rFonts w:ascii="David" w:hAnsi="David" w:cs="David" w:hint="cs"/>
                          <w:rtl/>
                        </w:rPr>
                        <w:t>.</w:t>
                      </w:r>
                    </w:p>
                  </w:txbxContent>
                </v:textbox>
                <w10:wrap type="square" anchorx="margin"/>
              </v:shape>
            </w:pict>
          </mc:Fallback>
        </mc:AlternateContent>
      </w:r>
      <w:r w:rsidR="00444027" w:rsidRPr="003D50DF">
        <w:rPr>
          <w:rFonts w:ascii="David" w:eastAsia="Times New Roman" w:hAnsi="David" w:cs="David" w:hint="cs"/>
          <w:b/>
          <w:bCs/>
          <w:color w:val="FF0000"/>
          <w:rtl/>
        </w:rPr>
        <w:t xml:space="preserve">אגד בע"מ נ' </w:t>
      </w:r>
      <w:proofErr w:type="spellStart"/>
      <w:r w:rsidR="00444027" w:rsidRPr="003D50DF">
        <w:rPr>
          <w:rFonts w:ascii="David" w:eastAsia="Times New Roman" w:hAnsi="David" w:cs="David" w:hint="cs"/>
          <w:b/>
          <w:bCs/>
          <w:color w:val="FF0000"/>
          <w:rtl/>
        </w:rPr>
        <w:t>ינטל</w:t>
      </w:r>
      <w:proofErr w:type="spellEnd"/>
      <w:r w:rsidR="00444027" w:rsidRPr="003D50DF">
        <w:rPr>
          <w:rFonts w:ascii="David" w:eastAsia="Times New Roman" w:hAnsi="David" w:cs="David" w:hint="cs"/>
          <w:b/>
          <w:bCs/>
          <w:color w:val="FF0000"/>
          <w:rtl/>
        </w:rPr>
        <w:t>:</w:t>
      </w:r>
    </w:p>
    <w:p w14:paraId="66485AD3" w14:textId="25083E92" w:rsidR="00BE4994" w:rsidRPr="00BE4994" w:rsidRDefault="00BE4994" w:rsidP="003D0A00">
      <w:pPr>
        <w:spacing w:line="276" w:lineRule="auto"/>
        <w:ind w:left="-437"/>
        <w:rPr>
          <w:rFonts w:ascii="David" w:eastAsia="Times New Roman" w:hAnsi="David" w:cs="David"/>
          <w:rtl/>
        </w:rPr>
      </w:pPr>
      <w:r w:rsidRPr="00BE4994">
        <w:rPr>
          <w:rFonts w:ascii="David" w:eastAsia="Times New Roman" w:hAnsi="David" w:cs="David"/>
          <w:u w:val="single"/>
          <w:rtl/>
        </w:rPr>
        <w:t>טענת המערערת</w:t>
      </w:r>
      <w:r w:rsidRPr="00BE4994">
        <w:rPr>
          <w:rFonts w:ascii="David" w:eastAsia="Times New Roman" w:hAnsi="David" w:cs="David"/>
          <w:rtl/>
        </w:rPr>
        <w:t>: לא מדובר ב"שימוש ברכב מנועי"</w:t>
      </w:r>
      <w:r w:rsidR="00BA426D">
        <w:rPr>
          <w:rFonts w:ascii="David" w:eastAsia="Times New Roman" w:hAnsi="David" w:cs="David" w:hint="cs"/>
          <w:rtl/>
        </w:rPr>
        <w:t xml:space="preserve">. </w:t>
      </w:r>
      <w:r w:rsidRPr="00BE4994">
        <w:rPr>
          <w:rFonts w:ascii="David" w:eastAsia="Times New Roman" w:hAnsi="David" w:cs="David"/>
          <w:rtl/>
        </w:rPr>
        <w:t xml:space="preserve">ברור כי האוטובוס יכול לנסוע גם ללא סריקה ביטחונית וכי סריקה זו </w:t>
      </w:r>
      <w:r w:rsidR="00283C78">
        <w:rPr>
          <w:rFonts w:ascii="David" w:eastAsia="Times New Roman" w:hAnsi="David" w:cs="David" w:hint="cs"/>
          <w:rtl/>
        </w:rPr>
        <w:t>לא</w:t>
      </w:r>
      <w:r w:rsidRPr="00BE4994">
        <w:rPr>
          <w:rFonts w:ascii="David" w:eastAsia="Times New Roman" w:hAnsi="David" w:cs="David"/>
          <w:rtl/>
        </w:rPr>
        <w:t xml:space="preserve"> נעשית ל"מטרות תחבורה"</w:t>
      </w:r>
      <w:r w:rsidR="00BA426D">
        <w:rPr>
          <w:rFonts w:ascii="David" w:eastAsia="Times New Roman" w:hAnsi="David" w:cs="David" w:hint="cs"/>
          <w:rtl/>
        </w:rPr>
        <w:t xml:space="preserve">, </w:t>
      </w:r>
      <w:r w:rsidRPr="00BE4994">
        <w:rPr>
          <w:rFonts w:ascii="David" w:eastAsia="Times New Roman" w:hAnsi="David" w:cs="David"/>
          <w:rtl/>
        </w:rPr>
        <w:t>אל</w:t>
      </w:r>
      <w:r w:rsidR="00BA426D">
        <w:rPr>
          <w:rFonts w:ascii="David" w:eastAsia="Times New Roman" w:hAnsi="David" w:cs="David" w:hint="cs"/>
          <w:rtl/>
        </w:rPr>
        <w:t>א</w:t>
      </w:r>
      <w:r w:rsidRPr="00BE4994">
        <w:rPr>
          <w:rFonts w:ascii="David" w:eastAsia="Times New Roman" w:hAnsi="David" w:cs="David"/>
          <w:rtl/>
        </w:rPr>
        <w:t xml:space="preserve"> מטעמי בטחון ולצרכי הציבור. אין לקבל את המבחן</w:t>
      </w:r>
      <w:r w:rsidR="008B522E">
        <w:rPr>
          <w:rFonts w:ascii="David" w:eastAsia="Times New Roman" w:hAnsi="David" w:cs="David" w:hint="cs"/>
          <w:rtl/>
        </w:rPr>
        <w:t>,</w:t>
      </w:r>
      <w:r w:rsidRPr="00BE4994">
        <w:rPr>
          <w:rFonts w:ascii="David" w:eastAsia="Times New Roman" w:hAnsi="David" w:cs="David"/>
          <w:rtl/>
        </w:rPr>
        <w:t xml:space="preserve"> לפיו "הנסיעה" מתחילה עם עלייה לכלי הרכב.</w:t>
      </w:r>
    </w:p>
    <w:p w14:paraId="00D14DB6" w14:textId="6BA15268" w:rsidR="00BE4994" w:rsidRPr="00BE4994" w:rsidRDefault="00BE4994" w:rsidP="003D0A00">
      <w:pPr>
        <w:spacing w:line="276" w:lineRule="auto"/>
        <w:ind w:left="-437"/>
        <w:rPr>
          <w:rFonts w:ascii="David" w:eastAsia="Times New Roman" w:hAnsi="David" w:cs="David"/>
          <w:rtl/>
        </w:rPr>
      </w:pPr>
      <w:r w:rsidRPr="00BA426D">
        <w:rPr>
          <w:rFonts w:ascii="David" w:eastAsia="Times New Roman" w:hAnsi="David" w:cs="David"/>
          <w:u w:val="single"/>
          <w:rtl/>
        </w:rPr>
        <w:t>טענת המשיב</w:t>
      </w:r>
      <w:r w:rsidRPr="00BE4994">
        <w:rPr>
          <w:rFonts w:ascii="David" w:eastAsia="Times New Roman" w:hAnsi="David" w:cs="David"/>
          <w:rtl/>
        </w:rPr>
        <w:t>: הסריקה הביטחונית מהווה "שימוש ברכב מנועי למטרות תחבורה". אין הבדל בין סריקה ביטחונית לב</w:t>
      </w:r>
      <w:r w:rsidR="00283C78">
        <w:rPr>
          <w:rFonts w:ascii="David" w:eastAsia="Times New Roman" w:hAnsi="David" w:cs="David" w:hint="cs"/>
          <w:rtl/>
        </w:rPr>
        <w:t>ין ב</w:t>
      </w:r>
      <w:r w:rsidRPr="00BE4994">
        <w:rPr>
          <w:rFonts w:ascii="David" w:eastAsia="Times New Roman" w:hAnsi="David" w:cs="David"/>
          <w:rtl/>
        </w:rPr>
        <w:t xml:space="preserve">דיקת שמן במנוע כיוון ששניהם נועדו למנוע אסון בזמן הנסיעה ומבוצעות "למטרות תחבורה". </w:t>
      </w:r>
    </w:p>
    <w:p w14:paraId="789EF8A9" w14:textId="5F87A34F" w:rsidR="00BE4994" w:rsidRPr="00BA426D" w:rsidRDefault="00BE4994" w:rsidP="003D0A00">
      <w:pPr>
        <w:spacing w:line="276" w:lineRule="auto"/>
        <w:ind w:left="-437"/>
        <w:rPr>
          <w:rFonts w:ascii="David" w:eastAsia="Times New Roman" w:hAnsi="David" w:cs="David"/>
          <w:color w:val="00B050"/>
          <w:rtl/>
        </w:rPr>
      </w:pPr>
      <w:r w:rsidRPr="00BA426D">
        <w:rPr>
          <w:rFonts w:ascii="David" w:eastAsia="Times New Roman" w:hAnsi="David" w:cs="David"/>
          <w:color w:val="00B050"/>
          <w:rtl/>
        </w:rPr>
        <w:t>ריבלין:</w:t>
      </w:r>
    </w:p>
    <w:p w14:paraId="05B6586C" w14:textId="1C582BC7" w:rsidR="00BE4994" w:rsidRPr="008B522E" w:rsidRDefault="00BE4994" w:rsidP="00D93259">
      <w:pPr>
        <w:pStyle w:val="a7"/>
        <w:numPr>
          <w:ilvl w:val="0"/>
          <w:numId w:val="101"/>
        </w:numPr>
        <w:spacing w:line="276" w:lineRule="auto"/>
        <w:rPr>
          <w:rFonts w:ascii="David" w:eastAsia="Times New Roman" w:hAnsi="David" w:cs="David"/>
          <w:rtl/>
        </w:rPr>
      </w:pPr>
      <w:r w:rsidRPr="008B522E">
        <w:rPr>
          <w:rFonts w:ascii="David" w:eastAsia="Times New Roman" w:hAnsi="David" w:cs="David"/>
          <w:u w:val="single"/>
          <w:rtl/>
        </w:rPr>
        <w:t>דרישת שימוש ברכב מנועי</w:t>
      </w:r>
      <w:r w:rsidRPr="008B522E">
        <w:rPr>
          <w:rFonts w:ascii="David" w:eastAsia="Times New Roman" w:hAnsi="David" w:cs="David"/>
          <w:rtl/>
        </w:rPr>
        <w:t>: המשיב טוען כי האירוע מהווה "נסיעה" או לחלופין "טיפול דרך". במקרה זה, השאלה הינה אם יש לראות בביצוע הסריקה הביטחונית באוטובוס חלק טבעי ואינטגרלי מהנסיעה ברכב, עד שיש לראותו כמקיים את דרישת השימוש בהגדרה הבסיסית.</w:t>
      </w:r>
      <w:r w:rsidR="00B64F94">
        <w:rPr>
          <w:rFonts w:ascii="David" w:eastAsia="Times New Roman" w:hAnsi="David" w:cs="David" w:hint="cs"/>
          <w:rtl/>
        </w:rPr>
        <w:t xml:space="preserve"> </w:t>
      </w:r>
      <w:r w:rsidRPr="008B522E">
        <w:rPr>
          <w:rFonts w:ascii="David" w:eastAsia="Times New Roman" w:hAnsi="David" w:cs="David"/>
          <w:rtl/>
        </w:rPr>
        <w:t xml:space="preserve">כלילת הסריקה הביטחונית במונח "נסיעה", אינה מתיישבת עם פרשנותו הטבעית ואינה ראויה לאור תיקון מס' 8 לחוק. הקרבה </w:t>
      </w:r>
      <w:r w:rsidR="00B64F94">
        <w:rPr>
          <w:rFonts w:ascii="David" w:eastAsia="Times New Roman" w:hAnsi="David" w:cs="David" w:hint="cs"/>
          <w:rtl/>
        </w:rPr>
        <w:t xml:space="preserve">של האירוע </w:t>
      </w:r>
      <w:r w:rsidRPr="008B522E">
        <w:rPr>
          <w:rFonts w:ascii="David" w:eastAsia="Times New Roman" w:hAnsi="David" w:cs="David"/>
          <w:rtl/>
        </w:rPr>
        <w:t xml:space="preserve">בהשתלשלות העובדתית לא מצדיקה התמזגות </w:t>
      </w:r>
      <w:r w:rsidR="005F011F">
        <w:rPr>
          <w:rFonts w:ascii="David" w:eastAsia="Times New Roman" w:hAnsi="David" w:cs="David" w:hint="cs"/>
          <w:rtl/>
        </w:rPr>
        <w:t>ה</w:t>
      </w:r>
      <w:r w:rsidRPr="008B522E">
        <w:rPr>
          <w:rFonts w:ascii="David" w:eastAsia="Times New Roman" w:hAnsi="David" w:cs="David"/>
          <w:rtl/>
        </w:rPr>
        <w:t>פעולות</w:t>
      </w:r>
      <w:r w:rsidR="00B64F94">
        <w:rPr>
          <w:rFonts w:ascii="David" w:eastAsia="Times New Roman" w:hAnsi="David" w:cs="David" w:hint="cs"/>
          <w:rtl/>
        </w:rPr>
        <w:t xml:space="preserve"> בין הבדיקה הביטחוני</w:t>
      </w:r>
      <w:r w:rsidR="00B64F94">
        <w:rPr>
          <w:rFonts w:ascii="David" w:eastAsia="Times New Roman" w:hAnsi="David" w:cs="David" w:hint="eastAsia"/>
          <w:rtl/>
        </w:rPr>
        <w:t>ת</w:t>
      </w:r>
      <w:r w:rsidR="00B64F94">
        <w:rPr>
          <w:rFonts w:ascii="David" w:eastAsia="Times New Roman" w:hAnsi="David" w:cs="David" w:hint="cs"/>
          <w:rtl/>
        </w:rPr>
        <w:t xml:space="preserve"> לנסיעה עצמה</w:t>
      </w:r>
      <w:r w:rsidRPr="008B522E">
        <w:rPr>
          <w:rFonts w:ascii="David" w:eastAsia="Times New Roman" w:hAnsi="David" w:cs="David"/>
          <w:rtl/>
        </w:rPr>
        <w:t>.</w:t>
      </w:r>
    </w:p>
    <w:p w14:paraId="3F6ACAFA" w14:textId="2A826070" w:rsidR="00BE4994" w:rsidRPr="008B522E" w:rsidRDefault="00BE4994" w:rsidP="00D93259">
      <w:pPr>
        <w:pStyle w:val="a7"/>
        <w:numPr>
          <w:ilvl w:val="0"/>
          <w:numId w:val="101"/>
        </w:numPr>
        <w:spacing w:line="276" w:lineRule="auto"/>
        <w:rPr>
          <w:rFonts w:ascii="David" w:eastAsia="Times New Roman" w:hAnsi="David" w:cs="David"/>
          <w:rtl/>
        </w:rPr>
      </w:pPr>
      <w:r w:rsidRPr="008B522E">
        <w:rPr>
          <w:rFonts w:ascii="David" w:eastAsia="Times New Roman" w:hAnsi="David" w:cs="David"/>
          <w:u w:val="single"/>
          <w:rtl/>
        </w:rPr>
        <w:t>טיפול דרך</w:t>
      </w:r>
      <w:r w:rsidRPr="008B522E">
        <w:rPr>
          <w:rFonts w:ascii="David" w:eastAsia="Times New Roman" w:hAnsi="David" w:cs="David"/>
          <w:rtl/>
        </w:rPr>
        <w:t xml:space="preserve">: טיפול הוא טיפול דרך אם הוא נועד למנוע/להקטין את הסיכון </w:t>
      </w:r>
      <w:proofErr w:type="spellStart"/>
      <w:r w:rsidRPr="008B522E">
        <w:rPr>
          <w:rFonts w:ascii="David" w:eastAsia="Times New Roman" w:hAnsi="David" w:cs="David"/>
          <w:rtl/>
        </w:rPr>
        <w:t>התעבורתי</w:t>
      </w:r>
      <w:proofErr w:type="spellEnd"/>
      <w:r w:rsidRPr="008B522E">
        <w:rPr>
          <w:rFonts w:ascii="David" w:eastAsia="Times New Roman" w:hAnsi="David" w:cs="David"/>
          <w:rtl/>
        </w:rPr>
        <w:t xml:space="preserve">, והוא נעשה אגב הנסיעה או לצורך המשכתה </w:t>
      </w:r>
      <w:r w:rsidR="008B522E" w:rsidRPr="008B522E">
        <w:rPr>
          <w:rFonts w:ascii="David" w:eastAsia="Times New Roman" w:hAnsi="David" w:cs="David" w:hint="cs"/>
          <w:rtl/>
        </w:rPr>
        <w:t>המיידי</w:t>
      </w:r>
      <w:r w:rsidR="008B522E" w:rsidRPr="008B522E">
        <w:rPr>
          <w:rFonts w:ascii="David" w:eastAsia="Times New Roman" w:hAnsi="David" w:cs="David" w:hint="eastAsia"/>
          <w:rtl/>
        </w:rPr>
        <w:t>ת</w:t>
      </w:r>
      <w:r w:rsidRPr="008B522E">
        <w:rPr>
          <w:rFonts w:ascii="David" w:eastAsia="Times New Roman" w:hAnsi="David" w:cs="David"/>
          <w:rtl/>
        </w:rPr>
        <w:t xml:space="preserve"> (</w:t>
      </w:r>
      <w:r w:rsidRPr="008B522E">
        <w:rPr>
          <w:rFonts w:ascii="David" w:eastAsia="Times New Roman" w:hAnsi="David" w:cs="David"/>
          <w:color w:val="FF0000"/>
          <w:rtl/>
        </w:rPr>
        <w:t>פ</w:t>
      </w:r>
      <w:r w:rsidR="008B522E" w:rsidRPr="008B522E">
        <w:rPr>
          <w:rFonts w:ascii="David" w:eastAsia="Times New Roman" w:hAnsi="David" w:cs="David" w:hint="cs"/>
          <w:color w:val="FF0000"/>
          <w:rtl/>
        </w:rPr>
        <w:t xml:space="preserve">ס"ד </w:t>
      </w:r>
      <w:r w:rsidRPr="008B522E">
        <w:rPr>
          <w:rFonts w:ascii="David" w:eastAsia="Times New Roman" w:hAnsi="David" w:cs="David"/>
          <w:color w:val="FF0000"/>
          <w:rtl/>
        </w:rPr>
        <w:t>דראושה</w:t>
      </w:r>
      <w:r w:rsidRPr="008B522E">
        <w:rPr>
          <w:rFonts w:ascii="David" w:eastAsia="Times New Roman" w:hAnsi="David" w:cs="David"/>
          <w:rtl/>
        </w:rPr>
        <w:t xml:space="preserve">). סריקה ביטחונית לא נכללת בהגדרה זו. תיקון דרך נעשה אגב הנסיעה על מנת לצמצם סיכון תעבורתי. </w:t>
      </w:r>
    </w:p>
    <w:p w14:paraId="7EF9A4F2" w14:textId="0E794B91" w:rsidR="00BE4994" w:rsidRPr="008B522E" w:rsidRDefault="00BE4994" w:rsidP="00D93259">
      <w:pPr>
        <w:pStyle w:val="a7"/>
        <w:numPr>
          <w:ilvl w:val="0"/>
          <w:numId w:val="101"/>
        </w:numPr>
        <w:spacing w:line="276" w:lineRule="auto"/>
        <w:rPr>
          <w:rFonts w:ascii="David" w:eastAsia="Times New Roman" w:hAnsi="David" w:cs="David"/>
          <w:rtl/>
        </w:rPr>
      </w:pPr>
      <w:r w:rsidRPr="008B522E">
        <w:rPr>
          <w:rFonts w:ascii="David" w:eastAsia="Times New Roman" w:hAnsi="David" w:cs="David"/>
          <w:u w:val="single"/>
          <w:rtl/>
        </w:rPr>
        <w:t>דרישת "למטרות תחבורה"</w:t>
      </w:r>
      <w:r w:rsidRPr="008B522E">
        <w:rPr>
          <w:rFonts w:ascii="David" w:eastAsia="Times New Roman" w:hAnsi="David" w:cs="David"/>
          <w:rtl/>
        </w:rPr>
        <w:t>: סריקה ביטחונית נועדה להתמודד עם הסיכון הביטחוני הנובע מאיום הטרור. זהו לא סיכון תעבורתי באופיו, וכך גם ההתמודדות עם סיכון זה. לבדיקה הביטחונית מטרה משלה</w:t>
      </w:r>
      <w:r w:rsidR="009B704D">
        <w:rPr>
          <w:rFonts w:ascii="David" w:eastAsia="Times New Roman" w:hAnsi="David" w:cs="David" w:hint="cs"/>
          <w:rtl/>
        </w:rPr>
        <w:t xml:space="preserve">, ואילו </w:t>
      </w:r>
      <w:r w:rsidRPr="008B522E">
        <w:rPr>
          <w:rFonts w:ascii="David" w:eastAsia="Times New Roman" w:hAnsi="David" w:cs="David"/>
          <w:rtl/>
        </w:rPr>
        <w:t xml:space="preserve">לנסיעה מטרה אחרת. קרבת הזמן והמקום אינה מביאה, במקרה זה, להתמזגות המטרות עד כי מטרת הסריקה הביטחונית תהפוך </w:t>
      </w:r>
      <w:proofErr w:type="spellStart"/>
      <w:r w:rsidRPr="008B522E">
        <w:rPr>
          <w:rFonts w:ascii="David" w:eastAsia="Times New Roman" w:hAnsi="David" w:cs="David"/>
          <w:rtl/>
        </w:rPr>
        <w:t>לתעבורתית</w:t>
      </w:r>
      <w:proofErr w:type="spellEnd"/>
      <w:r w:rsidRPr="008B522E">
        <w:rPr>
          <w:rFonts w:ascii="David" w:eastAsia="Times New Roman" w:hAnsi="David" w:cs="David"/>
          <w:rtl/>
        </w:rPr>
        <w:t>.</w:t>
      </w:r>
    </w:p>
    <w:p w14:paraId="6503D641" w14:textId="2AA754B0" w:rsidR="00E7535D" w:rsidRDefault="00BE4994" w:rsidP="003D0A00">
      <w:pPr>
        <w:spacing w:line="276" w:lineRule="auto"/>
        <w:ind w:left="-437"/>
        <w:rPr>
          <w:rFonts w:ascii="David" w:eastAsia="Times New Roman" w:hAnsi="David" w:cs="David"/>
          <w:rtl/>
        </w:rPr>
      </w:pPr>
      <w:r w:rsidRPr="008B522E">
        <w:rPr>
          <w:rFonts w:ascii="David" w:eastAsia="Times New Roman" w:hAnsi="David" w:cs="David"/>
          <w:b/>
          <w:bCs/>
          <w:rtl/>
        </w:rPr>
        <w:t>הערעור מתקבל</w:t>
      </w:r>
      <w:r w:rsidRPr="00BE4994">
        <w:rPr>
          <w:rFonts w:ascii="David" w:eastAsia="Times New Roman" w:hAnsi="David" w:cs="David"/>
          <w:rtl/>
        </w:rPr>
        <w:t>.</w:t>
      </w:r>
    </w:p>
    <w:p w14:paraId="5AAADABC" w14:textId="7068AE30" w:rsidR="008B522E" w:rsidRPr="0065612F" w:rsidRDefault="007F35C4" w:rsidP="003D0A00">
      <w:pPr>
        <w:spacing w:line="276" w:lineRule="auto"/>
        <w:ind w:left="-437"/>
        <w:rPr>
          <w:rFonts w:ascii="David" w:eastAsia="Times New Roman" w:hAnsi="David" w:cs="David"/>
          <w:b/>
          <w:bCs/>
          <w:color w:val="FF0000"/>
          <w:rtl/>
        </w:rPr>
      </w:pPr>
      <w:r w:rsidRPr="0065612F">
        <w:rPr>
          <w:rFonts w:ascii="David" w:hAnsi="David" w:cs="David"/>
          <w:b/>
          <w:bCs/>
          <w:noProof/>
          <w:sz w:val="20"/>
          <w:szCs w:val="20"/>
          <w:highlight w:val="yellow"/>
          <w:rtl/>
        </w:rPr>
        <mc:AlternateContent>
          <mc:Choice Requires="wps">
            <w:drawing>
              <wp:anchor distT="45720" distB="45720" distL="114300" distR="114300" simplePos="0" relativeHeight="251718656" behindDoc="0" locked="0" layoutInCell="1" allowOverlap="1" wp14:anchorId="6BE7B366" wp14:editId="34020992">
                <wp:simplePos x="0" y="0"/>
                <wp:positionH relativeFrom="margin">
                  <wp:posOffset>2540</wp:posOffset>
                </wp:positionH>
                <wp:positionV relativeFrom="paragraph">
                  <wp:posOffset>211455</wp:posOffset>
                </wp:positionV>
                <wp:extent cx="5553075" cy="405130"/>
                <wp:effectExtent l="19050" t="19050" r="28575" b="13970"/>
                <wp:wrapSquare wrapText="bothSides"/>
                <wp:docPr id="25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05130"/>
                        </a:xfrm>
                        <a:prstGeom prst="rect">
                          <a:avLst/>
                        </a:prstGeom>
                        <a:solidFill>
                          <a:srgbClr val="F1C8FC"/>
                        </a:solidFill>
                        <a:ln w="28575">
                          <a:solidFill>
                            <a:srgbClr val="B61AB6"/>
                          </a:solidFill>
                          <a:miter lim="800000"/>
                          <a:headEnd/>
                          <a:tailEnd/>
                        </a:ln>
                      </wps:spPr>
                      <wps:txbx>
                        <w:txbxContent>
                          <w:p w14:paraId="61E1CBD7" w14:textId="1DACE682" w:rsidR="007F35C4" w:rsidRPr="0012096D" w:rsidRDefault="007F35C4" w:rsidP="007F35C4">
                            <w:pPr>
                              <w:rPr>
                                <w:rFonts w:ascii="David" w:hAnsi="David" w:cs="David"/>
                              </w:rPr>
                            </w:pPr>
                            <w:r>
                              <w:rPr>
                                <w:rFonts w:ascii="David" w:hAnsi="David" w:cs="David" w:hint="cs"/>
                                <w:rtl/>
                              </w:rPr>
                              <w:t xml:space="preserve">ברכבו של המשיב אירעה תקלה בעת נסיעה והוא עצר בצד הדרך. נוסע שהיה עמו ואדם נוסף עמדו ליד הרכב. בזמן זה, פגע במשיב רכב שעבר במקום.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7B366" id="_x0000_s1092" type="#_x0000_t202" style="position:absolute;left:0;text-align:left;margin-left:.2pt;margin-top:16.65pt;width:437.25pt;height:31.9pt;flip:x;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" fillcolor="#f1c8fc" strokecolor="#b61ab6" strokeweight="2.25pt">
                <v:textbox>
                  <w:txbxContent>
                    <w:p w14:paraId="61E1CBD7" w14:textId="1DACE682" w:rsidR="007F35C4" w:rsidRPr="0012096D" w:rsidRDefault="007F35C4" w:rsidP="007F35C4">
                      <w:pPr>
                        <w:rPr>
                          <w:rFonts w:ascii="David" w:hAnsi="David" w:cs="David"/>
                        </w:rPr>
                      </w:pPr>
                      <w:r>
                        <w:rPr>
                          <w:rFonts w:ascii="David" w:hAnsi="David" w:cs="David" w:hint="cs"/>
                          <w:rtl/>
                        </w:rPr>
                        <w:t xml:space="preserve">ברכבו של המשיב אירעה תקלה בעת נסיעה והוא עצר בצד הדרך. נוסע שהיה עמו ואדם נוסף עמדו ליד הרכב. בזמן זה, פגע במשיב רכב שעבר במקום. </w:t>
                      </w:r>
                    </w:p>
                  </w:txbxContent>
                </v:textbox>
                <w10:wrap type="square" anchorx="margin"/>
              </v:shape>
            </w:pict>
          </mc:Fallback>
        </mc:AlternateContent>
      </w:r>
      <w:r w:rsidR="008B522E" w:rsidRPr="0065612F">
        <w:rPr>
          <w:rFonts w:ascii="David" w:eastAsia="Times New Roman" w:hAnsi="David" w:cs="David" w:hint="cs"/>
          <w:b/>
          <w:bCs/>
          <w:color w:val="FF0000"/>
          <w:rtl/>
        </w:rPr>
        <w:t>חברת הביטוח הלאומית בע"מ נ' סולימאן מוחמד:</w:t>
      </w:r>
    </w:p>
    <w:p w14:paraId="0705A607" w14:textId="31D010D2" w:rsidR="00191C3F" w:rsidRDefault="00191C3F" w:rsidP="003D0A00">
      <w:pPr>
        <w:spacing w:line="276" w:lineRule="auto"/>
        <w:ind w:left="-437"/>
        <w:rPr>
          <w:rFonts w:ascii="David" w:eastAsia="Times New Roman" w:hAnsi="David" w:cs="David"/>
          <w:u w:val="single"/>
          <w:rtl/>
        </w:rPr>
      </w:pPr>
      <w:r>
        <w:rPr>
          <w:rFonts w:ascii="David" w:eastAsia="Times New Roman" w:hAnsi="David" w:cs="David" w:hint="cs"/>
          <w:u w:val="single"/>
          <w:rtl/>
        </w:rPr>
        <w:t>השאלה המשפטית</w:t>
      </w:r>
      <w:r w:rsidRPr="00191C3F">
        <w:rPr>
          <w:rFonts w:ascii="David" w:eastAsia="Times New Roman" w:hAnsi="David" w:cs="David" w:hint="cs"/>
          <w:rtl/>
        </w:rPr>
        <w:t>:</w:t>
      </w:r>
      <w:r>
        <w:rPr>
          <w:rFonts w:ascii="David" w:eastAsia="Times New Roman" w:hAnsi="David" w:cs="David" w:hint="cs"/>
          <w:rtl/>
        </w:rPr>
        <w:t xml:space="preserve"> האם בעת </w:t>
      </w:r>
      <w:r w:rsidRPr="00191C3F">
        <w:rPr>
          <w:rFonts w:ascii="David" w:eastAsia="Times New Roman" w:hAnsi="David" w:cs="David" w:hint="cs"/>
          <w:rtl/>
        </w:rPr>
        <w:t>הפגיעה</w:t>
      </w:r>
      <w:r>
        <w:rPr>
          <w:rFonts w:ascii="David" w:eastAsia="Times New Roman" w:hAnsi="David" w:cs="David" w:hint="cs"/>
          <w:rtl/>
        </w:rPr>
        <w:t xml:space="preserve"> </w:t>
      </w:r>
      <w:r w:rsidRPr="00191C3F">
        <w:rPr>
          <w:rFonts w:ascii="David" w:hAnsi="David" w:cs="David" w:hint="cs"/>
          <w:rtl/>
        </w:rPr>
        <w:t>הנפגע</w:t>
      </w:r>
      <w:r>
        <w:rPr>
          <w:rFonts w:ascii="David" w:hAnsi="David" w:cs="David" w:hint="cs"/>
          <w:rtl/>
        </w:rPr>
        <w:t xml:space="preserve"> היה במעמד של נוהג ברכבו או במעמד של נפגע מחוץ לכלי רכב.</w:t>
      </w:r>
      <w:r w:rsidR="004261B6">
        <w:rPr>
          <w:rFonts w:ascii="David" w:hAnsi="David" w:cs="David" w:hint="cs"/>
          <w:rtl/>
        </w:rPr>
        <w:t xml:space="preserve"> </w:t>
      </w:r>
      <w:r w:rsidR="00B51F5B">
        <w:rPr>
          <w:rFonts w:ascii="David" w:hAnsi="David" w:cs="David" w:hint="cs"/>
          <w:rtl/>
        </w:rPr>
        <w:t>אם ייחשב כנוהג,</w:t>
      </w:r>
      <w:r w:rsidR="004261B6">
        <w:rPr>
          <w:rFonts w:ascii="David" w:hAnsi="David" w:cs="David" w:hint="cs"/>
          <w:rtl/>
        </w:rPr>
        <w:t xml:space="preserve"> החבות מוטלת על המבטח, ואילו </w:t>
      </w:r>
      <w:r w:rsidR="00B51F5B">
        <w:rPr>
          <w:rFonts w:ascii="David" w:hAnsi="David" w:cs="David" w:hint="cs"/>
          <w:rtl/>
        </w:rPr>
        <w:t>אם ייחשב</w:t>
      </w:r>
      <w:r w:rsidR="004261B6">
        <w:rPr>
          <w:rFonts w:ascii="David" w:hAnsi="David" w:cs="David" w:hint="cs"/>
          <w:rtl/>
        </w:rPr>
        <w:t xml:space="preserve"> </w:t>
      </w:r>
      <w:r w:rsidR="00B51F5B">
        <w:rPr>
          <w:rFonts w:ascii="David" w:hAnsi="David" w:cs="David" w:hint="cs"/>
          <w:rtl/>
        </w:rPr>
        <w:t>כ</w:t>
      </w:r>
      <w:r w:rsidR="009B704D">
        <w:rPr>
          <w:rFonts w:ascii="David" w:hAnsi="David" w:cs="David" w:hint="cs"/>
          <w:rtl/>
        </w:rPr>
        <w:t>הולך רגל</w:t>
      </w:r>
      <w:r w:rsidR="00B51F5B">
        <w:rPr>
          <w:rFonts w:ascii="David" w:hAnsi="David" w:cs="David" w:hint="cs"/>
          <w:rtl/>
        </w:rPr>
        <w:t>,</w:t>
      </w:r>
      <w:r w:rsidR="004261B6">
        <w:rPr>
          <w:rFonts w:ascii="David" w:hAnsi="David" w:cs="David" w:hint="cs"/>
          <w:rtl/>
        </w:rPr>
        <w:t xml:space="preserve"> החבות מוטלת על מבטחו של הנהג הפוגע.</w:t>
      </w:r>
    </w:p>
    <w:p w14:paraId="7FC35282" w14:textId="5C7F7EC0" w:rsidR="00382BF9" w:rsidRPr="00382BF9" w:rsidRDefault="00382BF9" w:rsidP="003D0A00">
      <w:pPr>
        <w:spacing w:line="276" w:lineRule="auto"/>
        <w:ind w:left="-437"/>
        <w:rPr>
          <w:rFonts w:ascii="David" w:eastAsia="Times New Roman" w:hAnsi="David" w:cs="David"/>
          <w:rtl/>
        </w:rPr>
      </w:pPr>
      <w:r w:rsidRPr="00382BF9">
        <w:rPr>
          <w:rFonts w:ascii="David" w:eastAsia="Times New Roman" w:hAnsi="David" w:cs="David"/>
          <w:u w:val="single"/>
          <w:rtl/>
        </w:rPr>
        <w:t>ביהמ"ש המחוזי</w:t>
      </w:r>
      <w:r w:rsidRPr="00382BF9">
        <w:rPr>
          <w:rFonts w:ascii="David" w:eastAsia="Times New Roman" w:hAnsi="David" w:cs="David"/>
          <w:rtl/>
        </w:rPr>
        <w:t xml:space="preserve">: </w:t>
      </w:r>
      <w:r w:rsidRPr="00CE5ECF">
        <w:rPr>
          <w:rFonts w:ascii="David" w:eastAsia="Times New Roman" w:hAnsi="David" w:cs="David"/>
          <w:b/>
          <w:bCs/>
          <w:rtl/>
        </w:rPr>
        <w:t xml:space="preserve">יש לראות בו כמי </w:t>
      </w:r>
      <w:r w:rsidR="0097622D" w:rsidRPr="00CE5ECF">
        <w:rPr>
          <w:rFonts w:ascii="David" w:eastAsia="Times New Roman" w:hAnsi="David" w:cs="David" w:hint="cs"/>
          <w:b/>
          <w:bCs/>
          <w:rtl/>
        </w:rPr>
        <w:t>שנוהג</w:t>
      </w:r>
      <w:r w:rsidRPr="00CE5ECF">
        <w:rPr>
          <w:rFonts w:ascii="David" w:eastAsia="Times New Roman" w:hAnsi="David" w:cs="David"/>
          <w:b/>
          <w:bCs/>
          <w:rtl/>
        </w:rPr>
        <w:t xml:space="preserve"> ברכבו</w:t>
      </w:r>
      <w:r w:rsidRPr="00382BF9">
        <w:rPr>
          <w:rFonts w:ascii="David" w:eastAsia="Times New Roman" w:hAnsi="David" w:cs="David"/>
          <w:rtl/>
        </w:rPr>
        <w:t xml:space="preserve"> בשעת התאונה ולכן מבטח הנפגע מחויב לפצותו. הבסיס לפסיקה זו </w:t>
      </w:r>
      <w:r w:rsidR="00BC28CD">
        <w:rPr>
          <w:rFonts w:ascii="David" w:eastAsia="Times New Roman" w:hAnsi="David" w:cs="David" w:hint="cs"/>
          <w:rtl/>
        </w:rPr>
        <w:t>הוא</w:t>
      </w:r>
      <w:r w:rsidRPr="00382BF9">
        <w:rPr>
          <w:rFonts w:ascii="David" w:eastAsia="Times New Roman" w:hAnsi="David" w:cs="David"/>
          <w:rtl/>
        </w:rPr>
        <w:t xml:space="preserve"> ש</w:t>
      </w:r>
      <w:r w:rsidRPr="00B51F5B">
        <w:rPr>
          <w:rFonts w:ascii="David" w:eastAsia="Times New Roman" w:hAnsi="David" w:cs="David"/>
          <w:b/>
          <w:bCs/>
          <w:rtl/>
        </w:rPr>
        <w:t xml:space="preserve">די בכך שנקבע שהייתה זיקה בין היות התובע מחוץ לרכב לבין מעורבותו בטיפול </w:t>
      </w:r>
      <w:r w:rsidR="00BC28CD" w:rsidRPr="00B51F5B">
        <w:rPr>
          <w:rFonts w:ascii="David" w:eastAsia="Times New Roman" w:hAnsi="David" w:cs="David" w:hint="cs"/>
          <w:b/>
          <w:bCs/>
          <w:rtl/>
        </w:rPr>
        <w:t>ברכב</w:t>
      </w:r>
      <w:r w:rsidR="00BC28CD">
        <w:rPr>
          <w:rFonts w:ascii="David" w:eastAsia="Times New Roman" w:hAnsi="David" w:cs="David" w:hint="cs"/>
          <w:rtl/>
        </w:rPr>
        <w:t xml:space="preserve"> </w:t>
      </w:r>
      <w:r w:rsidR="00BC28CD">
        <w:rPr>
          <w:rFonts w:ascii="David" w:eastAsia="Times New Roman" w:hAnsi="David" w:cs="David"/>
          <w:rtl/>
        </w:rPr>
        <w:t>–</w:t>
      </w:r>
      <w:r w:rsidR="00BC28CD">
        <w:rPr>
          <w:rFonts w:ascii="David" w:eastAsia="Times New Roman" w:hAnsi="David" w:cs="David" w:hint="cs"/>
          <w:rtl/>
        </w:rPr>
        <w:t xml:space="preserve"> </w:t>
      </w:r>
      <w:r w:rsidRPr="00382BF9">
        <w:rPr>
          <w:rFonts w:ascii="David" w:eastAsia="Times New Roman" w:hAnsi="David" w:cs="David"/>
          <w:rtl/>
        </w:rPr>
        <w:t>בין אם דרך התבוננות ובין אם דרך ביצוע. תיקון רכב זה נכנס תחת הגדרת טיפול דרך</w:t>
      </w:r>
      <w:r w:rsidR="00BC28CD">
        <w:rPr>
          <w:rFonts w:ascii="David" w:eastAsia="Times New Roman" w:hAnsi="David" w:cs="David" w:hint="cs"/>
          <w:rtl/>
        </w:rPr>
        <w:t xml:space="preserve"> </w:t>
      </w:r>
      <w:r w:rsidR="00BC28CD">
        <w:rPr>
          <w:rFonts w:ascii="David" w:eastAsia="Times New Roman" w:hAnsi="David" w:cs="David"/>
          <w:rtl/>
        </w:rPr>
        <w:t>–</w:t>
      </w:r>
      <w:r w:rsidR="00BC28CD">
        <w:rPr>
          <w:rFonts w:ascii="David" w:eastAsia="Times New Roman" w:hAnsi="David" w:cs="David" w:hint="cs"/>
          <w:rtl/>
        </w:rPr>
        <w:t xml:space="preserve"> </w:t>
      </w:r>
      <w:r w:rsidRPr="00382BF9">
        <w:rPr>
          <w:rFonts w:ascii="David" w:eastAsia="Times New Roman" w:hAnsi="David" w:cs="David"/>
          <w:rtl/>
        </w:rPr>
        <w:t xml:space="preserve">תיקון שנעשה אגב הנסיעה או לצורך המשכתה </w:t>
      </w:r>
      <w:r w:rsidR="00BC28CD" w:rsidRPr="00382BF9">
        <w:rPr>
          <w:rFonts w:ascii="David" w:eastAsia="Times New Roman" w:hAnsi="David" w:cs="David" w:hint="cs"/>
          <w:rtl/>
        </w:rPr>
        <w:t>המיידי</w:t>
      </w:r>
      <w:r w:rsidR="00BC28CD" w:rsidRPr="00382BF9">
        <w:rPr>
          <w:rFonts w:ascii="David" w:eastAsia="Times New Roman" w:hAnsi="David" w:cs="David" w:hint="eastAsia"/>
          <w:rtl/>
        </w:rPr>
        <w:t>ת</w:t>
      </w:r>
      <w:r w:rsidRPr="00382BF9">
        <w:rPr>
          <w:rFonts w:ascii="David" w:eastAsia="Times New Roman" w:hAnsi="David" w:cs="David"/>
          <w:rtl/>
        </w:rPr>
        <w:t xml:space="preserve"> ומבצע התיקון אינו אדם במסגרת עבודתו המקצועית.</w:t>
      </w:r>
    </w:p>
    <w:p w14:paraId="33CA4D53" w14:textId="1369CC37" w:rsidR="00BC28CD" w:rsidRPr="00474E9A" w:rsidRDefault="00382BF9" w:rsidP="0097622D">
      <w:pPr>
        <w:spacing w:line="276" w:lineRule="auto"/>
        <w:ind w:left="-437"/>
        <w:rPr>
          <w:rFonts w:ascii="David" w:eastAsia="Times New Roman" w:hAnsi="David" w:cs="David"/>
          <w:rtl/>
        </w:rPr>
      </w:pPr>
      <w:r w:rsidRPr="00382BF9">
        <w:rPr>
          <w:rFonts w:ascii="David" w:eastAsia="Times New Roman" w:hAnsi="David" w:cs="David"/>
          <w:color w:val="00B050"/>
          <w:rtl/>
        </w:rPr>
        <w:t xml:space="preserve">השופט </w:t>
      </w:r>
      <w:proofErr w:type="spellStart"/>
      <w:r w:rsidRPr="00382BF9">
        <w:rPr>
          <w:rFonts w:ascii="David" w:eastAsia="Times New Roman" w:hAnsi="David" w:cs="David"/>
          <w:color w:val="00B050"/>
          <w:rtl/>
        </w:rPr>
        <w:t>אנגלרד</w:t>
      </w:r>
      <w:proofErr w:type="spellEnd"/>
      <w:r w:rsidRPr="00382BF9">
        <w:rPr>
          <w:rFonts w:ascii="David" w:eastAsia="Times New Roman" w:hAnsi="David" w:cs="David"/>
          <w:color w:val="00B050"/>
          <w:rtl/>
        </w:rPr>
        <w:t xml:space="preserve">: </w:t>
      </w:r>
      <w:r w:rsidRPr="00382BF9">
        <w:rPr>
          <w:rFonts w:ascii="David" w:eastAsia="Times New Roman" w:hAnsi="David" w:cs="David"/>
          <w:rtl/>
        </w:rPr>
        <w:t xml:space="preserve">מסכים עם קביעת ביהמ"ש </w:t>
      </w:r>
      <w:r w:rsidR="0097622D">
        <w:rPr>
          <w:rFonts w:ascii="David" w:eastAsia="Times New Roman" w:hAnsi="David" w:cs="David" w:hint="cs"/>
          <w:rtl/>
        </w:rPr>
        <w:t>המחוזי.</w:t>
      </w:r>
      <w:r w:rsidR="0097622D">
        <w:rPr>
          <w:rFonts w:ascii="David" w:eastAsia="Times New Roman" w:hAnsi="David" w:cs="David" w:hint="cs"/>
          <w:b/>
          <w:bCs/>
          <w:rtl/>
        </w:rPr>
        <w:t xml:space="preserve"> </w:t>
      </w:r>
      <w:r w:rsidRPr="00382BF9">
        <w:rPr>
          <w:rFonts w:ascii="David" w:eastAsia="Times New Roman" w:hAnsi="David" w:cs="David"/>
          <w:b/>
          <w:bCs/>
          <w:rtl/>
        </w:rPr>
        <w:t>דוחה את הערעור</w:t>
      </w:r>
      <w:r w:rsidRPr="00382BF9">
        <w:rPr>
          <w:rFonts w:ascii="David" w:eastAsia="Times New Roman" w:hAnsi="David" w:cs="David"/>
          <w:rtl/>
        </w:rPr>
        <w:t>.</w:t>
      </w:r>
    </w:p>
    <w:p w14:paraId="06B2711E" w14:textId="7C49149D" w:rsidR="00382BF9" w:rsidRPr="0065612F" w:rsidRDefault="00BC28CD" w:rsidP="003D0A00">
      <w:pPr>
        <w:spacing w:line="276" w:lineRule="auto"/>
        <w:ind w:left="-437"/>
        <w:rPr>
          <w:rFonts w:ascii="David" w:eastAsia="Times New Roman" w:hAnsi="David" w:cs="David"/>
          <w:b/>
          <w:bCs/>
          <w:color w:val="FF0000"/>
          <w:rtl/>
        </w:rPr>
      </w:pPr>
      <w:r w:rsidRPr="0065612F">
        <w:rPr>
          <w:rFonts w:ascii="David" w:hAnsi="David" w:cs="David"/>
          <w:b/>
          <w:bCs/>
          <w:noProof/>
          <w:sz w:val="20"/>
          <w:szCs w:val="20"/>
          <w:highlight w:val="yellow"/>
          <w:rtl/>
        </w:rPr>
        <mc:AlternateContent>
          <mc:Choice Requires="wps">
            <w:drawing>
              <wp:anchor distT="45720" distB="45720" distL="114300" distR="114300" simplePos="0" relativeHeight="251720704" behindDoc="0" locked="0" layoutInCell="1" allowOverlap="1" wp14:anchorId="2F4513BB" wp14:editId="470271F3">
                <wp:simplePos x="0" y="0"/>
                <wp:positionH relativeFrom="margin">
                  <wp:posOffset>0</wp:posOffset>
                </wp:positionH>
                <wp:positionV relativeFrom="paragraph">
                  <wp:posOffset>216986</wp:posOffset>
                </wp:positionV>
                <wp:extent cx="5553075" cy="723900"/>
                <wp:effectExtent l="19050" t="19050" r="28575" b="19050"/>
                <wp:wrapSquare wrapText="bothSides"/>
                <wp:docPr id="25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23900"/>
                        </a:xfrm>
                        <a:prstGeom prst="rect">
                          <a:avLst/>
                        </a:prstGeom>
                        <a:solidFill>
                          <a:srgbClr val="F1C8FC"/>
                        </a:solidFill>
                        <a:ln w="28575">
                          <a:solidFill>
                            <a:srgbClr val="B61AB6"/>
                          </a:solidFill>
                          <a:miter lim="800000"/>
                          <a:headEnd/>
                          <a:tailEnd/>
                        </a:ln>
                      </wps:spPr>
                      <wps:txbx>
                        <w:txbxContent>
                          <w:p w14:paraId="787FF515" w14:textId="70F62998" w:rsidR="00BC28CD" w:rsidRPr="003D0BCA" w:rsidRDefault="00BC28CD" w:rsidP="00BC28CD">
                            <w:pPr>
                              <w:rPr>
                                <w:rFonts w:ascii="David" w:hAnsi="David" w:cs="David"/>
                              </w:rPr>
                            </w:pPr>
                            <w:r w:rsidRPr="003D0BCA">
                              <w:rPr>
                                <w:rFonts w:ascii="David" w:hAnsi="David" w:cs="David"/>
                                <w:rtl/>
                              </w:rPr>
                              <w:t xml:space="preserve">אושר </w:t>
                            </w:r>
                            <w:proofErr w:type="spellStart"/>
                            <w:r w:rsidRPr="003D0BCA">
                              <w:rPr>
                                <w:rFonts w:ascii="David" w:hAnsi="David" w:cs="David"/>
                                <w:rtl/>
                              </w:rPr>
                              <w:t>רחימי</w:t>
                            </w:r>
                            <w:proofErr w:type="spellEnd"/>
                            <w:r w:rsidRPr="003D0BCA">
                              <w:rPr>
                                <w:rFonts w:ascii="David" w:hAnsi="David" w:cs="David"/>
                                <w:rtl/>
                              </w:rPr>
                              <w:t xml:space="preserve"> ז"ל עלתה לרכב ההסעות בדרכה ליומה השני בכיתה א' אך נשכחה ברכב עד לסוף היום ונפטרה. הוריה ועיזבונה הגישו תביעה בשתי עילות חלופיות</w:t>
                            </w:r>
                            <w:r>
                              <w:rPr>
                                <w:rFonts w:ascii="David" w:hAnsi="David" w:cs="David" w:hint="cs"/>
                                <w:rtl/>
                              </w:rPr>
                              <w:t xml:space="preserve"> </w:t>
                            </w:r>
                            <w:r>
                              <w:rPr>
                                <w:rFonts w:ascii="David" w:hAnsi="David" w:cs="David"/>
                                <w:rtl/>
                              </w:rPr>
                              <w:t>–</w:t>
                            </w:r>
                            <w:r>
                              <w:rPr>
                                <w:rFonts w:ascii="David" w:hAnsi="David" w:cs="David" w:hint="cs"/>
                                <w:rtl/>
                              </w:rPr>
                              <w:t xml:space="preserve"> </w:t>
                            </w:r>
                            <w:proofErr w:type="spellStart"/>
                            <w:r w:rsidR="0077000D" w:rsidRPr="0077000D">
                              <w:rPr>
                                <w:rFonts w:ascii="David" w:hAnsi="David" w:cs="David" w:hint="cs"/>
                                <w:color w:val="0070C0"/>
                                <w:rtl/>
                              </w:rPr>
                              <w:t>פ</w:t>
                            </w:r>
                            <w:r w:rsidR="0077000D">
                              <w:rPr>
                                <w:rFonts w:ascii="David" w:hAnsi="David" w:cs="David" w:hint="cs"/>
                                <w:color w:val="0070C0"/>
                                <w:rtl/>
                              </w:rPr>
                              <w:t>קנ"ז</w:t>
                            </w:r>
                            <w:proofErr w:type="spellEnd"/>
                            <w:r w:rsidRPr="00BC28CD">
                              <w:rPr>
                                <w:rFonts w:ascii="David" w:hAnsi="David" w:cs="David" w:hint="cs"/>
                                <w:color w:val="0070C0"/>
                                <w:rtl/>
                              </w:rPr>
                              <w:t xml:space="preserve"> וחוק </w:t>
                            </w:r>
                            <w:proofErr w:type="spellStart"/>
                            <w:r w:rsidRPr="00BC28CD">
                              <w:rPr>
                                <w:rFonts w:ascii="David" w:hAnsi="David" w:cs="David" w:hint="cs"/>
                                <w:color w:val="0070C0"/>
                                <w:rtl/>
                              </w:rPr>
                              <w:t>הפלת"ד</w:t>
                            </w:r>
                            <w:proofErr w:type="spellEnd"/>
                            <w:r>
                              <w:rPr>
                                <w:rFonts w:ascii="David" w:hAnsi="David" w:cs="David" w:hint="cs"/>
                                <w:rtl/>
                              </w:rPr>
                              <w:t>. המחוזי קבע כי הנסיבות הללו נכנסות תחת "תאונת דרכים" ודחה את התביעות כנגד כל הנתבעים מלבד הנהג, בעלת האוטובוס וחברת הביטוח שלהם.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513BB" id="_x0000_s1093" type="#_x0000_t202" style="position:absolute;left:0;text-align:left;margin-left:0;margin-top:17.1pt;width:437.25pt;height:57pt;flip:x;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" fillcolor="#f1c8fc" strokecolor="#b61ab6" strokeweight="2.25pt">
                <v:textbox>
                  <w:txbxContent>
                    <w:p w14:paraId="787FF515" w14:textId="70F62998" w:rsidR="00BC28CD" w:rsidRPr="003D0BCA" w:rsidRDefault="00BC28CD" w:rsidP="00BC28CD">
                      <w:pPr>
                        <w:rPr>
                          <w:rFonts w:ascii="David" w:hAnsi="David" w:cs="David"/>
                        </w:rPr>
                      </w:pPr>
                      <w:r w:rsidRPr="003D0BCA">
                        <w:rPr>
                          <w:rFonts w:ascii="David" w:hAnsi="David" w:cs="David"/>
                          <w:rtl/>
                        </w:rPr>
                        <w:t xml:space="preserve">אושר </w:t>
                      </w:r>
                      <w:proofErr w:type="spellStart"/>
                      <w:r w:rsidRPr="003D0BCA">
                        <w:rPr>
                          <w:rFonts w:ascii="David" w:hAnsi="David" w:cs="David"/>
                          <w:rtl/>
                        </w:rPr>
                        <w:t>רחימי</w:t>
                      </w:r>
                      <w:proofErr w:type="spellEnd"/>
                      <w:r w:rsidRPr="003D0BCA">
                        <w:rPr>
                          <w:rFonts w:ascii="David" w:hAnsi="David" w:cs="David"/>
                          <w:rtl/>
                        </w:rPr>
                        <w:t xml:space="preserve"> ז"ל עלתה לרכב ההסעות בדרכה ליומה השני בכיתה א' אך נשכחה ברכב עד לסוף היום ונפטרה. הוריה ועיזבונה הגישו תביעה בשתי עילות חלופיות</w:t>
                      </w:r>
                      <w:r>
                        <w:rPr>
                          <w:rFonts w:ascii="David" w:hAnsi="David" w:cs="David" w:hint="cs"/>
                          <w:rtl/>
                        </w:rPr>
                        <w:t xml:space="preserve"> </w:t>
                      </w:r>
                      <w:r>
                        <w:rPr>
                          <w:rFonts w:ascii="David" w:hAnsi="David" w:cs="David"/>
                          <w:rtl/>
                        </w:rPr>
                        <w:t>–</w:t>
                      </w:r>
                      <w:r>
                        <w:rPr>
                          <w:rFonts w:ascii="David" w:hAnsi="David" w:cs="David" w:hint="cs"/>
                          <w:rtl/>
                        </w:rPr>
                        <w:t xml:space="preserve"> </w:t>
                      </w:r>
                      <w:proofErr w:type="spellStart"/>
                      <w:r w:rsidR="0077000D" w:rsidRPr="0077000D">
                        <w:rPr>
                          <w:rFonts w:ascii="David" w:hAnsi="David" w:cs="David" w:hint="cs"/>
                          <w:color w:val="0070C0"/>
                          <w:rtl/>
                        </w:rPr>
                        <w:t>פ</w:t>
                      </w:r>
                      <w:r w:rsidR="0077000D">
                        <w:rPr>
                          <w:rFonts w:ascii="David" w:hAnsi="David" w:cs="David" w:hint="cs"/>
                          <w:color w:val="0070C0"/>
                          <w:rtl/>
                        </w:rPr>
                        <w:t>קנ"ז</w:t>
                      </w:r>
                      <w:proofErr w:type="spellEnd"/>
                      <w:r w:rsidRPr="00BC28CD">
                        <w:rPr>
                          <w:rFonts w:ascii="David" w:hAnsi="David" w:cs="David" w:hint="cs"/>
                          <w:color w:val="0070C0"/>
                          <w:rtl/>
                        </w:rPr>
                        <w:t xml:space="preserve"> וחוק </w:t>
                      </w:r>
                      <w:proofErr w:type="spellStart"/>
                      <w:r w:rsidRPr="00BC28CD">
                        <w:rPr>
                          <w:rFonts w:ascii="David" w:hAnsi="David" w:cs="David" w:hint="cs"/>
                          <w:color w:val="0070C0"/>
                          <w:rtl/>
                        </w:rPr>
                        <w:t>הפלת"ד</w:t>
                      </w:r>
                      <w:proofErr w:type="spellEnd"/>
                      <w:r>
                        <w:rPr>
                          <w:rFonts w:ascii="David" w:hAnsi="David" w:cs="David" w:hint="cs"/>
                          <w:rtl/>
                        </w:rPr>
                        <w:t>. המחוזי קבע כי הנסיבות הללו נכנסות תחת "תאונת דרכים" ודחה את התביעות כנגד כל הנתבעים מלבד הנהג, בעלת האוטובוס וחברת הביטוח שלהם. מכאן הערעור.</w:t>
                      </w:r>
                    </w:p>
                  </w:txbxContent>
                </v:textbox>
                <w10:wrap type="square" anchorx="margin"/>
              </v:shape>
            </w:pict>
          </mc:Fallback>
        </mc:AlternateContent>
      </w:r>
      <w:proofErr w:type="spellStart"/>
      <w:r w:rsidR="00AD71DE" w:rsidRPr="0065612F">
        <w:rPr>
          <w:rFonts w:ascii="David" w:eastAsia="Times New Roman" w:hAnsi="David" w:cs="David" w:hint="cs"/>
          <w:b/>
          <w:bCs/>
          <w:color w:val="FF0000"/>
          <w:rtl/>
        </w:rPr>
        <w:t>רחימי</w:t>
      </w:r>
      <w:proofErr w:type="spellEnd"/>
      <w:r w:rsidR="00382BF9" w:rsidRPr="0065612F">
        <w:rPr>
          <w:rFonts w:ascii="David" w:eastAsia="Times New Roman" w:hAnsi="David" w:cs="David" w:hint="cs"/>
          <w:b/>
          <w:bCs/>
          <w:color w:val="FF0000"/>
          <w:rtl/>
        </w:rPr>
        <w:t xml:space="preserve"> נ' </w:t>
      </w:r>
      <w:proofErr w:type="spellStart"/>
      <w:r w:rsidR="00382BF9" w:rsidRPr="0065612F">
        <w:rPr>
          <w:rFonts w:ascii="David" w:eastAsia="Times New Roman" w:hAnsi="David" w:cs="David" w:hint="cs"/>
          <w:b/>
          <w:bCs/>
          <w:color w:val="FF0000"/>
          <w:rtl/>
        </w:rPr>
        <w:t>חריזי</w:t>
      </w:r>
      <w:proofErr w:type="spellEnd"/>
      <w:r w:rsidR="00382BF9" w:rsidRPr="0065612F">
        <w:rPr>
          <w:rFonts w:ascii="David" w:eastAsia="Times New Roman" w:hAnsi="David" w:cs="David" w:hint="cs"/>
          <w:b/>
          <w:bCs/>
          <w:color w:val="FF0000"/>
          <w:rtl/>
        </w:rPr>
        <w:t>:</w:t>
      </w:r>
    </w:p>
    <w:p w14:paraId="5BF9E2A8" w14:textId="13237025" w:rsidR="00AD71DE" w:rsidRDefault="006E0D6F" w:rsidP="003D0A00">
      <w:pPr>
        <w:spacing w:line="276" w:lineRule="auto"/>
        <w:ind w:left="-437"/>
        <w:rPr>
          <w:rFonts w:ascii="David" w:eastAsia="Times New Roman" w:hAnsi="David" w:cs="David"/>
          <w:rtl/>
        </w:rPr>
      </w:pPr>
      <w:r>
        <w:rPr>
          <w:rFonts w:ascii="David" w:eastAsia="Times New Roman" w:hAnsi="David" w:cs="David" w:hint="cs"/>
          <w:color w:val="00B050"/>
          <w:rtl/>
        </w:rPr>
        <w:t xml:space="preserve">השופט </w:t>
      </w:r>
      <w:r w:rsidR="00AD71DE" w:rsidRPr="00AD71DE">
        <w:rPr>
          <w:rFonts w:ascii="David" w:eastAsia="Times New Roman" w:hAnsi="David" w:cs="David"/>
          <w:color w:val="00B050"/>
          <w:rtl/>
        </w:rPr>
        <w:t>ריבלין:</w:t>
      </w:r>
    </w:p>
    <w:p w14:paraId="6D4B3B27" w14:textId="273B4CF9" w:rsidR="00AD71DE" w:rsidRDefault="00AD71DE" w:rsidP="003D0A00">
      <w:pPr>
        <w:spacing w:line="276" w:lineRule="auto"/>
        <w:ind w:left="-437"/>
        <w:rPr>
          <w:rFonts w:ascii="David" w:eastAsia="Times New Roman" w:hAnsi="David" w:cs="David"/>
          <w:rtl/>
        </w:rPr>
      </w:pPr>
      <w:r w:rsidRPr="00AD71DE">
        <w:rPr>
          <w:rFonts w:ascii="David" w:eastAsia="Times New Roman" w:hAnsi="David" w:cs="David"/>
          <w:rtl/>
        </w:rPr>
        <w:t xml:space="preserve">הצדדים חלוקים בנוגע לתחולת ההגדרה הבסיסית של תאונת דרכים לפי </w:t>
      </w:r>
      <w:r w:rsidRPr="0014674D">
        <w:rPr>
          <w:rFonts w:ascii="David" w:eastAsia="Times New Roman" w:hAnsi="David" w:cs="David"/>
          <w:color w:val="0070C0"/>
          <w:rtl/>
        </w:rPr>
        <w:t>ס'</w:t>
      </w:r>
      <w:r w:rsidR="0014674D" w:rsidRPr="0014674D">
        <w:rPr>
          <w:rFonts w:ascii="David" w:eastAsia="Times New Roman" w:hAnsi="David" w:cs="David" w:hint="cs"/>
          <w:color w:val="0070C0"/>
          <w:rtl/>
        </w:rPr>
        <w:t xml:space="preserve"> </w:t>
      </w:r>
      <w:r w:rsidRPr="0014674D">
        <w:rPr>
          <w:rFonts w:ascii="David" w:eastAsia="Times New Roman" w:hAnsi="David" w:cs="David"/>
          <w:color w:val="0070C0"/>
          <w:rtl/>
        </w:rPr>
        <w:t>1 לחוק</w:t>
      </w:r>
      <w:r w:rsidRPr="00AD71DE">
        <w:rPr>
          <w:rFonts w:ascii="David" w:eastAsia="Times New Roman" w:hAnsi="David" w:cs="David"/>
          <w:rtl/>
        </w:rPr>
        <w:t xml:space="preserve">. באשר להגדרת שימוש ברכב מנועי, </w:t>
      </w:r>
      <w:r w:rsidRPr="0014674D">
        <w:rPr>
          <w:rFonts w:ascii="David" w:eastAsia="Times New Roman" w:hAnsi="David" w:cs="David"/>
          <w:u w:val="single"/>
          <w:rtl/>
        </w:rPr>
        <w:t>האם מקרה זה נופל תחת חלופות נסיעה ברכב</w:t>
      </w:r>
      <w:r w:rsidRPr="00AD71DE">
        <w:rPr>
          <w:rFonts w:ascii="David" w:eastAsia="Times New Roman" w:hAnsi="David" w:cs="David"/>
          <w:rtl/>
        </w:rPr>
        <w:t xml:space="preserve">? לאחר חקיקת תיקון 8 לחוק, הכלל המקובל </w:t>
      </w:r>
      <w:r w:rsidRPr="00AD71DE">
        <w:rPr>
          <w:rFonts w:ascii="David" w:eastAsia="Times New Roman" w:hAnsi="David" w:cs="David"/>
          <w:rtl/>
        </w:rPr>
        <w:lastRenderedPageBreak/>
        <w:t xml:space="preserve">בפסיקה הוא כי </w:t>
      </w:r>
      <w:r w:rsidRPr="0014674D">
        <w:rPr>
          <w:rFonts w:ascii="David" w:eastAsia="Times New Roman" w:hAnsi="David" w:cs="David"/>
          <w:b/>
          <w:bCs/>
          <w:rtl/>
        </w:rPr>
        <w:t>צורות שימוש שאינן נופלות בדרך טבעית בגדרו של המונח "נסיעה" ואינן נזכרות במפורש בחוק אינן באות בגדרו</w:t>
      </w:r>
      <w:r w:rsidRPr="00AD71DE">
        <w:rPr>
          <w:rFonts w:ascii="David" w:eastAsia="Times New Roman" w:hAnsi="David" w:cs="David"/>
          <w:rtl/>
        </w:rPr>
        <w:t>. נוכחות ברכב אינה תואמת את משמעותו של המונח "נסיעה" ואינה קשורה בהכרח לנסיעה בפועל.</w:t>
      </w:r>
      <w:r w:rsidR="0014674D">
        <w:rPr>
          <w:rFonts w:ascii="David" w:eastAsia="Times New Roman" w:hAnsi="David" w:cs="David" w:hint="cs"/>
          <w:rtl/>
        </w:rPr>
        <w:t xml:space="preserve"> </w:t>
      </w:r>
      <w:r w:rsidRPr="00AD71DE">
        <w:rPr>
          <w:rFonts w:ascii="David" w:eastAsia="Times New Roman" w:hAnsi="David" w:cs="David"/>
          <w:b/>
          <w:bCs/>
          <w:rtl/>
        </w:rPr>
        <w:t>החל מהרגע בו הנהג דומם את המנוע – הנסיעה הסתיימה</w:t>
      </w:r>
      <w:r w:rsidRPr="0014674D">
        <w:rPr>
          <w:rFonts w:ascii="David" w:eastAsia="Times New Roman" w:hAnsi="David" w:cs="David"/>
          <w:rtl/>
        </w:rPr>
        <w:t xml:space="preserve">. </w:t>
      </w:r>
      <w:r w:rsidRPr="008740AE">
        <w:rPr>
          <w:rFonts w:ascii="David" w:eastAsia="Times New Roman" w:hAnsi="David" w:cs="David"/>
          <w:b/>
          <w:bCs/>
          <w:rtl/>
        </w:rPr>
        <w:t>משמע,</w:t>
      </w:r>
      <w:r w:rsidRPr="00AD71DE">
        <w:rPr>
          <w:rFonts w:ascii="David" w:eastAsia="Times New Roman" w:hAnsi="David" w:cs="David"/>
          <w:b/>
          <w:bCs/>
          <w:rtl/>
        </w:rPr>
        <w:t xml:space="preserve"> האירוע לא נכנס תחת הגדרת "תאונת דרכים"</w:t>
      </w:r>
      <w:r w:rsidRPr="00AD71DE">
        <w:rPr>
          <w:rFonts w:ascii="David" w:eastAsia="Times New Roman" w:hAnsi="David" w:cs="David"/>
          <w:rtl/>
        </w:rPr>
        <w:t xml:space="preserve">. </w:t>
      </w:r>
      <w:r w:rsidRPr="00AD71DE">
        <w:rPr>
          <w:rFonts w:ascii="David" w:eastAsia="Times New Roman" w:hAnsi="David" w:cs="David"/>
          <w:b/>
          <w:bCs/>
          <w:rtl/>
        </w:rPr>
        <w:t xml:space="preserve">הערעור </w:t>
      </w:r>
      <w:r>
        <w:rPr>
          <w:rFonts w:ascii="David" w:eastAsia="Times New Roman" w:hAnsi="David" w:cs="David" w:hint="cs"/>
          <w:b/>
          <w:bCs/>
          <w:rtl/>
        </w:rPr>
        <w:t>ה</w:t>
      </w:r>
      <w:r w:rsidRPr="00AD71DE">
        <w:rPr>
          <w:rFonts w:ascii="David" w:eastAsia="Times New Roman" w:hAnsi="David" w:cs="David"/>
          <w:b/>
          <w:bCs/>
          <w:rtl/>
        </w:rPr>
        <w:t>תקבל</w:t>
      </w:r>
      <w:r w:rsidRPr="00AD71DE">
        <w:rPr>
          <w:rFonts w:ascii="David" w:eastAsia="Times New Roman" w:hAnsi="David" w:cs="David"/>
          <w:rtl/>
        </w:rPr>
        <w:t>.</w:t>
      </w:r>
    </w:p>
    <w:p w14:paraId="3C6DEE18" w14:textId="639E88FD" w:rsidR="00AD71DE" w:rsidRPr="0065612F" w:rsidRDefault="00CB2E0F" w:rsidP="003D0A00">
      <w:pPr>
        <w:spacing w:line="276" w:lineRule="auto"/>
        <w:ind w:left="-437"/>
        <w:rPr>
          <w:rFonts w:ascii="David" w:eastAsia="Times New Roman" w:hAnsi="David" w:cs="David"/>
          <w:b/>
          <w:bCs/>
          <w:color w:val="FF0000"/>
          <w:rtl/>
        </w:rPr>
      </w:pPr>
      <w:r w:rsidRPr="0065612F">
        <w:rPr>
          <w:rFonts w:ascii="David" w:hAnsi="David" w:cs="David"/>
          <w:b/>
          <w:bCs/>
          <w:noProof/>
          <w:sz w:val="20"/>
          <w:szCs w:val="20"/>
          <w:highlight w:val="yellow"/>
          <w:rtl/>
        </w:rPr>
        <mc:AlternateContent>
          <mc:Choice Requires="wps">
            <w:drawing>
              <wp:anchor distT="45720" distB="45720" distL="114300" distR="114300" simplePos="0" relativeHeight="251722752" behindDoc="0" locked="0" layoutInCell="1" allowOverlap="1" wp14:anchorId="13FCC412" wp14:editId="1ADF20A6">
                <wp:simplePos x="0" y="0"/>
                <wp:positionH relativeFrom="margin">
                  <wp:posOffset>-6985</wp:posOffset>
                </wp:positionH>
                <wp:positionV relativeFrom="paragraph">
                  <wp:posOffset>212090</wp:posOffset>
                </wp:positionV>
                <wp:extent cx="5553075" cy="446405"/>
                <wp:effectExtent l="19050" t="19050" r="28575" b="10795"/>
                <wp:wrapSquare wrapText="bothSides"/>
                <wp:docPr id="2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46405"/>
                        </a:xfrm>
                        <a:prstGeom prst="rect">
                          <a:avLst/>
                        </a:prstGeom>
                        <a:solidFill>
                          <a:srgbClr val="F1C8FC"/>
                        </a:solidFill>
                        <a:ln w="28575">
                          <a:solidFill>
                            <a:srgbClr val="B61AB6"/>
                          </a:solidFill>
                          <a:miter lim="800000"/>
                          <a:headEnd/>
                          <a:tailEnd/>
                        </a:ln>
                      </wps:spPr>
                      <wps:txbx>
                        <w:txbxContent>
                          <w:p w14:paraId="6ECBD41B" w14:textId="38710C13" w:rsidR="00CB2E0F" w:rsidRPr="00594CDA" w:rsidRDefault="00CB2E0F" w:rsidP="00CB2E0F">
                            <w:pPr>
                              <w:rPr>
                                <w:rFonts w:ascii="David" w:hAnsi="David" w:cs="David"/>
                              </w:rPr>
                            </w:pPr>
                            <w:r>
                              <w:rPr>
                                <w:rFonts w:ascii="David" w:hAnsi="David" w:cs="David" w:hint="cs"/>
                                <w:rtl/>
                              </w:rPr>
                              <w:t>מזאווי נסע ברכב, חייל החזיק נשק ברכב נוסע, נגע בהדק ונפלט כדור שפגע במשיב 1 (לא באופן מכוון). בערעור לביהמ"ש העליון נקבע כי זוהי תאונת דרכים, לפני שתוקן תיקון 8. מכאן הדיון הנוסף.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CC412" id="_x0000_s1094" type="#_x0000_t202" style="position:absolute;left:0;text-align:left;margin-left:-.55pt;margin-top:16.7pt;width:437.25pt;height:35.15pt;flip:x;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" fillcolor="#f1c8fc" strokecolor="#b61ab6" strokeweight="2.25pt">
                <v:textbox>
                  <w:txbxContent>
                    <w:p w14:paraId="6ECBD41B" w14:textId="38710C13" w:rsidR="00CB2E0F" w:rsidRPr="00594CDA" w:rsidRDefault="00CB2E0F" w:rsidP="00CB2E0F">
                      <w:pPr>
                        <w:rPr>
                          <w:rFonts w:ascii="David" w:hAnsi="David" w:cs="David"/>
                        </w:rPr>
                      </w:pPr>
                      <w:r>
                        <w:rPr>
                          <w:rFonts w:ascii="David" w:hAnsi="David" w:cs="David" w:hint="cs"/>
                          <w:rtl/>
                        </w:rPr>
                        <w:t>מזאווי נסע ברכב, חייל החזיק נשק ברכב נוסע, נגע בהדק ונפלט כדור שפגע במשיב 1 (לא באופן מכוון). בערעור לביהמ"ש העליון נקבע כי זוהי תאונת דרכים, לפני שתוקן תיקון 8. מכאן הדיון הנוסף.</w:t>
                      </w:r>
                    </w:p>
                  </w:txbxContent>
                </v:textbox>
                <w10:wrap type="square" anchorx="margin"/>
              </v:shape>
            </w:pict>
          </mc:Fallback>
        </mc:AlternateContent>
      </w:r>
      <w:r w:rsidR="00AD71DE" w:rsidRPr="0065612F">
        <w:rPr>
          <w:rFonts w:ascii="David" w:eastAsia="Times New Roman" w:hAnsi="David" w:cs="David" w:hint="cs"/>
          <w:b/>
          <w:bCs/>
          <w:color w:val="FF0000"/>
          <w:rtl/>
        </w:rPr>
        <w:t xml:space="preserve">רותם חברה לביטוח בע"מ נ' </w:t>
      </w:r>
      <w:proofErr w:type="spellStart"/>
      <w:r w:rsidR="00AD71DE" w:rsidRPr="0065612F">
        <w:rPr>
          <w:rFonts w:ascii="David" w:eastAsia="Times New Roman" w:hAnsi="David" w:cs="David" w:hint="cs"/>
          <w:b/>
          <w:bCs/>
          <w:color w:val="FF0000"/>
          <w:rtl/>
        </w:rPr>
        <w:t>מזא</w:t>
      </w:r>
      <w:r w:rsidR="0076729B">
        <w:rPr>
          <w:rFonts w:ascii="David" w:eastAsia="Times New Roman" w:hAnsi="David" w:cs="David" w:hint="cs"/>
          <w:b/>
          <w:bCs/>
          <w:color w:val="FF0000"/>
          <w:rtl/>
        </w:rPr>
        <w:t>ווי</w:t>
      </w:r>
      <w:proofErr w:type="spellEnd"/>
      <w:r w:rsidR="00AD71DE" w:rsidRPr="0065612F">
        <w:rPr>
          <w:rFonts w:ascii="David" w:eastAsia="Times New Roman" w:hAnsi="David" w:cs="David" w:hint="cs"/>
          <w:b/>
          <w:bCs/>
          <w:color w:val="FF0000"/>
          <w:rtl/>
        </w:rPr>
        <w:t>:</w:t>
      </w:r>
    </w:p>
    <w:p w14:paraId="19DCB4CD" w14:textId="60618012" w:rsidR="00CB2E0F" w:rsidRDefault="00CB2E0F" w:rsidP="003D0A00">
      <w:pPr>
        <w:spacing w:line="276" w:lineRule="auto"/>
        <w:ind w:left="-437"/>
        <w:rPr>
          <w:rFonts w:ascii="David" w:eastAsia="Times New Roman" w:hAnsi="David" w:cs="David"/>
          <w:color w:val="00B050"/>
          <w:rtl/>
        </w:rPr>
      </w:pPr>
      <w:r w:rsidRPr="00CB2E0F">
        <w:rPr>
          <w:rFonts w:ascii="David" w:eastAsia="Times New Roman" w:hAnsi="David" w:cs="David" w:hint="cs"/>
          <w:color w:val="00B050"/>
          <w:rtl/>
        </w:rPr>
        <w:t>השופט אור:</w:t>
      </w:r>
    </w:p>
    <w:p w14:paraId="71A3B7B0" w14:textId="08DF50E2" w:rsidR="00631B1F" w:rsidRPr="00631B1F" w:rsidRDefault="00631B1F" w:rsidP="00D93259">
      <w:pPr>
        <w:pStyle w:val="a7"/>
        <w:numPr>
          <w:ilvl w:val="0"/>
          <w:numId w:val="102"/>
        </w:numPr>
        <w:spacing w:line="276" w:lineRule="auto"/>
        <w:rPr>
          <w:rFonts w:ascii="David" w:eastAsia="Times New Roman" w:hAnsi="David" w:cs="David"/>
          <w:rtl/>
        </w:rPr>
      </w:pPr>
      <w:r w:rsidRPr="00631B1F">
        <w:rPr>
          <w:rFonts w:ascii="David" w:eastAsia="Times New Roman" w:hAnsi="David" w:cs="David"/>
          <w:rtl/>
        </w:rPr>
        <w:t xml:space="preserve">המקרה דנן אינו "תאונות דרכים" כמשמעות המונח לאחר תיקון מס' 8 שכן לא מתקיים </w:t>
      </w:r>
      <w:proofErr w:type="spellStart"/>
      <w:r w:rsidRPr="00631B1F">
        <w:rPr>
          <w:rFonts w:ascii="David" w:eastAsia="Times New Roman" w:hAnsi="David" w:cs="David"/>
          <w:rtl/>
        </w:rPr>
        <w:t>הקש"ס</w:t>
      </w:r>
      <w:proofErr w:type="spellEnd"/>
      <w:r w:rsidRPr="00631B1F">
        <w:rPr>
          <w:rFonts w:ascii="David" w:eastAsia="Times New Roman" w:hAnsi="David" w:cs="David"/>
          <w:rtl/>
        </w:rPr>
        <w:t xml:space="preserve"> המשפטי</w:t>
      </w:r>
      <w:r w:rsidR="005B2AAC">
        <w:rPr>
          <w:rFonts w:ascii="David" w:eastAsia="Times New Roman" w:hAnsi="David" w:cs="David" w:hint="cs"/>
          <w:rtl/>
        </w:rPr>
        <w:t xml:space="preserve"> </w:t>
      </w:r>
      <w:r w:rsidR="005B2AAC">
        <w:rPr>
          <w:rFonts w:ascii="David" w:eastAsia="Times New Roman" w:hAnsi="David" w:cs="David"/>
          <w:rtl/>
        </w:rPr>
        <w:t>–</w:t>
      </w:r>
      <w:r w:rsidR="005B2AAC">
        <w:rPr>
          <w:rFonts w:ascii="David" w:eastAsia="Times New Roman" w:hAnsi="David" w:cs="David" w:hint="cs"/>
          <w:rtl/>
        </w:rPr>
        <w:t xml:space="preserve"> </w:t>
      </w:r>
      <w:r w:rsidRPr="005B2AAC">
        <w:rPr>
          <w:rFonts w:ascii="David" w:eastAsia="Times New Roman" w:hAnsi="David" w:cs="David"/>
          <w:b/>
          <w:bCs/>
          <w:rtl/>
        </w:rPr>
        <w:t>הרכב הוא זיר</w:t>
      </w:r>
      <w:r w:rsidR="00FA32D5">
        <w:rPr>
          <w:rFonts w:ascii="David" w:eastAsia="Times New Roman" w:hAnsi="David" w:cs="David" w:hint="cs"/>
          <w:b/>
          <w:bCs/>
          <w:rtl/>
        </w:rPr>
        <w:t>ת האירוע</w:t>
      </w:r>
      <w:r w:rsidRPr="005B2AAC">
        <w:rPr>
          <w:rFonts w:ascii="David" w:eastAsia="Times New Roman" w:hAnsi="David" w:cs="David"/>
          <w:b/>
          <w:bCs/>
          <w:rtl/>
        </w:rPr>
        <w:t xml:space="preserve"> בלבד</w:t>
      </w:r>
      <w:r w:rsidRPr="00631B1F">
        <w:rPr>
          <w:rFonts w:ascii="David" w:eastAsia="Times New Roman" w:hAnsi="David" w:cs="David"/>
          <w:rtl/>
        </w:rPr>
        <w:t>.</w:t>
      </w:r>
    </w:p>
    <w:p w14:paraId="05A9EAAE" w14:textId="5D95B944" w:rsidR="00685557" w:rsidRPr="00685557" w:rsidRDefault="00631B1F" w:rsidP="00D93259">
      <w:pPr>
        <w:pStyle w:val="a7"/>
        <w:numPr>
          <w:ilvl w:val="0"/>
          <w:numId w:val="102"/>
        </w:numPr>
        <w:spacing w:line="276" w:lineRule="auto"/>
        <w:rPr>
          <w:rFonts w:ascii="David" w:eastAsia="Times New Roman" w:hAnsi="David" w:cs="David"/>
        </w:rPr>
      </w:pPr>
      <w:r w:rsidRPr="005B2AAC">
        <w:rPr>
          <w:rFonts w:ascii="David" w:eastAsia="Times New Roman" w:hAnsi="David" w:cs="David"/>
          <w:u w:val="single"/>
          <w:rtl/>
        </w:rPr>
        <w:t>מתי הרכב הוא זירה בלבד להתרחשות הנזק</w:t>
      </w:r>
      <w:r w:rsidRPr="00631B1F">
        <w:rPr>
          <w:rFonts w:ascii="David" w:eastAsia="Times New Roman" w:hAnsi="David" w:cs="David"/>
          <w:rtl/>
        </w:rPr>
        <w:t xml:space="preserve">? </w:t>
      </w:r>
      <w:r w:rsidRPr="00D76B2B">
        <w:rPr>
          <w:rFonts w:ascii="David" w:eastAsia="Times New Roman" w:hAnsi="David" w:cs="David"/>
          <w:rtl/>
        </w:rPr>
        <w:t>ב</w:t>
      </w:r>
      <w:r w:rsidRPr="005B2AAC">
        <w:rPr>
          <w:rFonts w:ascii="David" w:eastAsia="Times New Roman" w:hAnsi="David" w:cs="David"/>
          <w:color w:val="FF0000"/>
          <w:rtl/>
        </w:rPr>
        <w:t>פ</w:t>
      </w:r>
      <w:r w:rsidR="005B2AAC">
        <w:rPr>
          <w:rFonts w:ascii="David" w:eastAsia="Times New Roman" w:hAnsi="David" w:cs="David" w:hint="cs"/>
          <w:color w:val="FF0000"/>
          <w:rtl/>
        </w:rPr>
        <w:t>ס"ד</w:t>
      </w:r>
      <w:r w:rsidRPr="005B2AAC">
        <w:rPr>
          <w:rFonts w:ascii="David" w:eastAsia="Times New Roman" w:hAnsi="David" w:cs="David"/>
          <w:color w:val="FF0000"/>
          <w:rtl/>
        </w:rPr>
        <w:t xml:space="preserve"> </w:t>
      </w:r>
      <w:proofErr w:type="spellStart"/>
      <w:r w:rsidRPr="005B2AAC">
        <w:rPr>
          <w:rFonts w:ascii="David" w:eastAsia="Times New Roman" w:hAnsi="David" w:cs="David"/>
          <w:color w:val="FF0000"/>
          <w:rtl/>
        </w:rPr>
        <w:t>שולמן</w:t>
      </w:r>
      <w:proofErr w:type="spellEnd"/>
      <w:r w:rsidRPr="00631B1F">
        <w:rPr>
          <w:rFonts w:ascii="David" w:eastAsia="Times New Roman" w:hAnsi="David" w:cs="David"/>
          <w:rtl/>
        </w:rPr>
        <w:t xml:space="preserve"> נקבע </w:t>
      </w:r>
      <w:r w:rsidRPr="005B2AAC">
        <w:rPr>
          <w:rFonts w:ascii="David" w:eastAsia="Times New Roman" w:hAnsi="David" w:cs="David"/>
          <w:b/>
          <w:bCs/>
          <w:rtl/>
        </w:rPr>
        <w:t>מבחן הסיכון</w:t>
      </w:r>
      <w:r w:rsidRPr="00631B1F">
        <w:rPr>
          <w:rFonts w:ascii="David" w:eastAsia="Times New Roman" w:hAnsi="David" w:cs="David"/>
          <w:rtl/>
        </w:rPr>
        <w:t xml:space="preserve">, אך הוא הוליד קשיים בהבחנה בין מקרים בהם הנזק אירע עקב השימוש ברכב לבין מקרים בהם הרכב הוא זירה בלבד לנזק. נקבע כי </w:t>
      </w:r>
      <w:r w:rsidRPr="008A6EAC">
        <w:rPr>
          <w:rFonts w:ascii="David" w:eastAsia="Times New Roman" w:hAnsi="David" w:cs="David"/>
          <w:u w:val="single"/>
          <w:rtl/>
        </w:rPr>
        <w:t>ניתן לשלב את מבחן הסיכון עם מבחן השכל הישר</w:t>
      </w:r>
      <w:r w:rsidR="008A6EAC">
        <w:rPr>
          <w:rFonts w:ascii="David" w:eastAsia="Times New Roman" w:hAnsi="David" w:cs="David" w:hint="cs"/>
          <w:rtl/>
        </w:rPr>
        <w:t xml:space="preserve"> </w:t>
      </w:r>
      <w:r w:rsidR="008A6EAC">
        <w:rPr>
          <w:rFonts w:ascii="David" w:eastAsia="Times New Roman" w:hAnsi="David" w:cs="David"/>
          <w:rtl/>
        </w:rPr>
        <w:t>–</w:t>
      </w:r>
      <w:r w:rsidR="008A6EAC">
        <w:rPr>
          <w:rFonts w:ascii="David" w:eastAsia="Times New Roman" w:hAnsi="David" w:cs="David" w:hint="cs"/>
          <w:rtl/>
        </w:rPr>
        <w:t xml:space="preserve"> </w:t>
      </w:r>
      <w:r w:rsidRPr="008A6EAC">
        <w:rPr>
          <w:rFonts w:ascii="David" w:eastAsia="Times New Roman" w:hAnsi="David" w:cs="David"/>
          <w:b/>
          <w:bCs/>
          <w:rtl/>
        </w:rPr>
        <w:t>על מנת שנזק ייגרם עקב שימוש ברכב מנועי, נדרש כי נקודת המגע בין השימוש והסיכון לא תסתכם ב"הזדמנות" בלבד</w:t>
      </w:r>
      <w:r w:rsidRPr="00631B1F">
        <w:rPr>
          <w:rFonts w:ascii="David" w:eastAsia="Times New Roman" w:hAnsi="David" w:cs="David"/>
          <w:rtl/>
        </w:rPr>
        <w:t xml:space="preserve">. מבחן השכל הישר מוביל למסקנה כי </w:t>
      </w:r>
      <w:r w:rsidRPr="000E0C5D">
        <w:rPr>
          <w:rFonts w:ascii="David" w:eastAsia="Times New Roman" w:hAnsi="David" w:cs="David"/>
          <w:b/>
          <w:bCs/>
          <w:rtl/>
        </w:rPr>
        <w:t>פליטת כדור מנשק אינה סיכון אופייני לנסיעה ברכב</w:t>
      </w:r>
      <w:r w:rsidRPr="00631B1F">
        <w:rPr>
          <w:rFonts w:ascii="David" w:eastAsia="Times New Roman" w:hAnsi="David" w:cs="David"/>
          <w:rtl/>
        </w:rPr>
        <w:t xml:space="preserve"> והיא לא נכללת בין הסיכונים הרגילים של שימוש</w:t>
      </w:r>
      <w:r w:rsidR="00685557">
        <w:rPr>
          <w:rFonts w:ascii="David" w:eastAsia="Times New Roman" w:hAnsi="David" w:cs="David" w:hint="cs"/>
          <w:rtl/>
        </w:rPr>
        <w:t xml:space="preserve"> ברכב</w:t>
      </w:r>
      <w:r w:rsidRPr="00631B1F">
        <w:rPr>
          <w:rFonts w:ascii="David" w:eastAsia="Times New Roman" w:hAnsi="David" w:cs="David"/>
          <w:rtl/>
        </w:rPr>
        <w:t>. הפליטה לא אירעה בשל טלטול הרכב</w:t>
      </w:r>
      <w:r w:rsidR="000E0C5D">
        <w:rPr>
          <w:rFonts w:ascii="David" w:eastAsia="Times New Roman" w:hAnsi="David" w:cs="David" w:hint="cs"/>
          <w:rtl/>
        </w:rPr>
        <w:t>/תאונה</w:t>
      </w:r>
      <w:r w:rsidRPr="00631B1F">
        <w:rPr>
          <w:rFonts w:ascii="David" w:eastAsia="Times New Roman" w:hAnsi="David" w:cs="David"/>
          <w:rtl/>
        </w:rPr>
        <w:t xml:space="preserve"> ולכן לא נגרם נזק </w:t>
      </w:r>
      <w:r w:rsidR="000E0C5D">
        <w:rPr>
          <w:rFonts w:ascii="David" w:eastAsia="Times New Roman" w:hAnsi="David" w:cs="David" w:hint="cs"/>
          <w:u w:val="single"/>
          <w:rtl/>
        </w:rPr>
        <w:t>"</w:t>
      </w:r>
      <w:r w:rsidRPr="000E0C5D">
        <w:rPr>
          <w:rFonts w:ascii="David" w:eastAsia="Times New Roman" w:hAnsi="David" w:cs="David"/>
          <w:u w:val="single"/>
          <w:rtl/>
        </w:rPr>
        <w:t>עקב</w:t>
      </w:r>
      <w:r w:rsidR="000E0C5D">
        <w:rPr>
          <w:rFonts w:ascii="David" w:eastAsia="Times New Roman" w:hAnsi="David" w:cs="David" w:hint="cs"/>
          <w:u w:val="single"/>
          <w:rtl/>
        </w:rPr>
        <w:t>"</w:t>
      </w:r>
      <w:r w:rsidRPr="00631B1F">
        <w:rPr>
          <w:rFonts w:ascii="David" w:eastAsia="Times New Roman" w:hAnsi="David" w:cs="David"/>
          <w:rtl/>
        </w:rPr>
        <w:t xml:space="preserve"> שימוש ברכב מנועי.</w:t>
      </w:r>
      <w:r w:rsidR="00685557">
        <w:rPr>
          <w:rFonts w:ascii="David" w:eastAsia="Times New Roman" w:hAnsi="David" w:cs="David" w:hint="cs"/>
          <w:rtl/>
        </w:rPr>
        <w:t xml:space="preserve"> </w:t>
      </w:r>
      <w:proofErr w:type="spellStart"/>
      <w:r w:rsidR="000E0C5D">
        <w:rPr>
          <w:rFonts w:ascii="David" w:eastAsia="Times New Roman" w:hAnsi="David" w:cs="David" w:hint="cs"/>
          <w:b/>
          <w:bCs/>
          <w:rtl/>
        </w:rPr>
        <w:t>הקש"ס</w:t>
      </w:r>
      <w:proofErr w:type="spellEnd"/>
      <w:r w:rsidRPr="00685557">
        <w:rPr>
          <w:rFonts w:ascii="David" w:eastAsia="Times New Roman" w:hAnsi="David" w:cs="David"/>
          <w:b/>
          <w:bCs/>
          <w:rtl/>
        </w:rPr>
        <w:t xml:space="preserve"> </w:t>
      </w:r>
      <w:r w:rsidR="00685557" w:rsidRPr="00685557">
        <w:rPr>
          <w:rFonts w:ascii="David" w:eastAsia="Times New Roman" w:hAnsi="David" w:cs="David" w:hint="cs"/>
          <w:b/>
          <w:bCs/>
          <w:rtl/>
        </w:rPr>
        <w:t>י</w:t>
      </w:r>
      <w:r w:rsidRPr="00685557">
        <w:rPr>
          <w:rFonts w:ascii="David" w:eastAsia="Times New Roman" w:hAnsi="David" w:cs="David"/>
          <w:b/>
          <w:bCs/>
          <w:rtl/>
        </w:rPr>
        <w:t xml:space="preserve">ישלל במקום בו ההתנהגות </w:t>
      </w:r>
      <w:r w:rsidR="00685557" w:rsidRPr="00685557">
        <w:rPr>
          <w:rFonts w:ascii="David" w:eastAsia="Times New Roman" w:hAnsi="David" w:cs="David" w:hint="cs"/>
          <w:b/>
          <w:bCs/>
          <w:rtl/>
        </w:rPr>
        <w:t xml:space="preserve">של הרכב אינה </w:t>
      </w:r>
      <w:r w:rsidRPr="00685557">
        <w:rPr>
          <w:rFonts w:ascii="David" w:eastAsia="Times New Roman" w:hAnsi="David" w:cs="David"/>
          <w:b/>
          <w:bCs/>
          <w:rtl/>
        </w:rPr>
        <w:t>תורמת לאירוע הנזק</w:t>
      </w:r>
      <w:r w:rsidR="00685557" w:rsidRPr="00685557">
        <w:rPr>
          <w:rFonts w:ascii="David" w:eastAsia="Times New Roman" w:hAnsi="David" w:cs="David" w:hint="cs"/>
          <w:rtl/>
        </w:rPr>
        <w:t xml:space="preserve">. כלומר, </w:t>
      </w:r>
      <w:proofErr w:type="spellStart"/>
      <w:r w:rsidR="000E0C5D">
        <w:rPr>
          <w:rFonts w:ascii="David" w:eastAsia="Times New Roman" w:hAnsi="David" w:cs="David" w:hint="cs"/>
          <w:rtl/>
        </w:rPr>
        <w:t>הקש"ס</w:t>
      </w:r>
      <w:proofErr w:type="spellEnd"/>
      <w:r w:rsidR="00685557" w:rsidRPr="00685557">
        <w:rPr>
          <w:rFonts w:ascii="David" w:eastAsia="Times New Roman" w:hAnsi="David" w:cs="David" w:hint="cs"/>
          <w:rtl/>
        </w:rPr>
        <w:t xml:space="preserve"> היה מתקיים אילו פליטת הכדור הייתה נגרמת עקב טלטול הרכב</w:t>
      </w:r>
      <w:r w:rsidR="000E0C5D">
        <w:rPr>
          <w:rFonts w:ascii="David" w:eastAsia="Times New Roman" w:hAnsi="David" w:cs="David" w:hint="cs"/>
          <w:rtl/>
        </w:rPr>
        <w:t>/</w:t>
      </w:r>
      <w:r w:rsidR="00685557" w:rsidRPr="00685557">
        <w:rPr>
          <w:rFonts w:ascii="David" w:eastAsia="Times New Roman" w:hAnsi="David" w:cs="David" w:hint="cs"/>
          <w:rtl/>
        </w:rPr>
        <w:t xml:space="preserve">תאונה. אולם, </w:t>
      </w:r>
      <w:r w:rsidR="00685557" w:rsidRPr="00685557">
        <w:rPr>
          <w:rFonts w:ascii="David" w:eastAsia="Times New Roman" w:hAnsi="David" w:cs="David" w:hint="cs"/>
          <w:b/>
          <w:bCs/>
          <w:rtl/>
        </w:rPr>
        <w:t>במקרה בו הנזק אינו נגרם עקב פעולה של הרכב, אלא הרכב רק היווה את מקום וזמן האירוע</w:t>
      </w:r>
      <w:r w:rsidR="00617234">
        <w:rPr>
          <w:rFonts w:ascii="David" w:eastAsia="Times New Roman" w:hAnsi="David" w:cs="David" w:hint="cs"/>
          <w:b/>
          <w:bCs/>
          <w:rtl/>
        </w:rPr>
        <w:t xml:space="preserve">, </w:t>
      </w:r>
      <w:r w:rsidR="00685557" w:rsidRPr="00685557">
        <w:rPr>
          <w:rFonts w:ascii="David" w:eastAsia="Times New Roman" w:hAnsi="David" w:cs="David" w:hint="cs"/>
          <w:b/>
          <w:bCs/>
          <w:rtl/>
        </w:rPr>
        <w:t xml:space="preserve">היינו זירת האירוע, </w:t>
      </w:r>
      <w:proofErr w:type="spellStart"/>
      <w:r w:rsidR="00685557" w:rsidRPr="00685557">
        <w:rPr>
          <w:rFonts w:ascii="David" w:eastAsia="Times New Roman" w:hAnsi="David" w:cs="David" w:hint="cs"/>
          <w:b/>
          <w:bCs/>
          <w:rtl/>
        </w:rPr>
        <w:t>הקש"ס</w:t>
      </w:r>
      <w:proofErr w:type="spellEnd"/>
      <w:r w:rsidR="00685557" w:rsidRPr="00685557">
        <w:rPr>
          <w:rFonts w:ascii="David" w:eastAsia="Times New Roman" w:hAnsi="David" w:cs="David" w:hint="cs"/>
          <w:b/>
          <w:bCs/>
          <w:rtl/>
        </w:rPr>
        <w:t xml:space="preserve"> מתנתק</w:t>
      </w:r>
      <w:r w:rsidR="00685557" w:rsidRPr="00685557">
        <w:rPr>
          <w:rFonts w:ascii="David" w:eastAsia="Times New Roman" w:hAnsi="David" w:cs="David"/>
          <w:rtl/>
        </w:rPr>
        <w:t>.</w:t>
      </w:r>
    </w:p>
    <w:p w14:paraId="20623C78" w14:textId="77777777" w:rsidR="00685557" w:rsidRDefault="00631B1F" w:rsidP="00D93259">
      <w:pPr>
        <w:pStyle w:val="a7"/>
        <w:numPr>
          <w:ilvl w:val="0"/>
          <w:numId w:val="102"/>
        </w:numPr>
        <w:spacing w:line="276" w:lineRule="auto"/>
        <w:rPr>
          <w:rFonts w:ascii="David" w:eastAsia="Times New Roman" w:hAnsi="David" w:cs="David"/>
        </w:rPr>
      </w:pPr>
      <w:r w:rsidRPr="00685557">
        <w:rPr>
          <w:rFonts w:ascii="David" w:eastAsia="Times New Roman" w:hAnsi="David" w:cs="David"/>
          <w:u w:val="single"/>
          <w:rtl/>
        </w:rPr>
        <w:t>"מבחן הזירה"</w:t>
      </w:r>
      <w:r w:rsidR="00685557" w:rsidRPr="00685557">
        <w:rPr>
          <w:rFonts w:ascii="David" w:eastAsia="Times New Roman" w:hAnsi="David" w:cs="David" w:hint="cs"/>
          <w:u w:val="single"/>
          <w:rtl/>
        </w:rPr>
        <w:t xml:space="preserve"> </w:t>
      </w:r>
      <w:r w:rsidR="00685557" w:rsidRPr="00685557">
        <w:rPr>
          <w:rFonts w:ascii="David" w:eastAsia="Times New Roman" w:hAnsi="David" w:cs="David"/>
          <w:u w:val="single"/>
          <w:rtl/>
        </w:rPr>
        <w:t>–</w:t>
      </w:r>
      <w:r w:rsidR="00685557" w:rsidRPr="00685557">
        <w:rPr>
          <w:rFonts w:ascii="David" w:eastAsia="Times New Roman" w:hAnsi="David" w:cs="David" w:hint="cs"/>
          <w:u w:val="single"/>
          <w:rtl/>
        </w:rPr>
        <w:t xml:space="preserve"> מבחן השכל הישר</w:t>
      </w:r>
      <w:r w:rsidR="00685557" w:rsidRPr="00685557">
        <w:rPr>
          <w:rFonts w:ascii="David" w:eastAsia="Times New Roman" w:hAnsi="David" w:cs="David" w:hint="cs"/>
          <w:rtl/>
        </w:rPr>
        <w:t>:</w:t>
      </w:r>
      <w:r w:rsidRPr="00685557">
        <w:rPr>
          <w:rFonts w:ascii="David" w:eastAsia="Times New Roman" w:hAnsi="David" w:cs="David"/>
          <w:rtl/>
        </w:rPr>
        <w:t xml:space="preserve"> </w:t>
      </w:r>
      <w:r w:rsidR="00685557" w:rsidRPr="000E0C5D">
        <w:rPr>
          <w:rFonts w:ascii="David" w:eastAsia="Times New Roman" w:hAnsi="David" w:cs="David" w:hint="cs"/>
          <w:b/>
          <w:bCs/>
          <w:rtl/>
        </w:rPr>
        <w:t>ה</w:t>
      </w:r>
      <w:r w:rsidRPr="000E0C5D">
        <w:rPr>
          <w:rFonts w:ascii="David" w:eastAsia="Times New Roman" w:hAnsi="David" w:cs="David"/>
          <w:b/>
          <w:bCs/>
          <w:rtl/>
        </w:rPr>
        <w:t>אם השימוש ברכב תרם באופן רלוונטי ממשי לקרות הנזק</w:t>
      </w:r>
      <w:r w:rsidRPr="00685557">
        <w:rPr>
          <w:rFonts w:ascii="David" w:eastAsia="Times New Roman" w:hAnsi="David" w:cs="David"/>
          <w:rtl/>
        </w:rPr>
        <w:t>. רק אם התשובה חיובית</w:t>
      </w:r>
      <w:r w:rsidR="00685557" w:rsidRPr="00685557">
        <w:rPr>
          <w:rFonts w:ascii="David" w:eastAsia="Times New Roman" w:hAnsi="David" w:cs="David" w:hint="cs"/>
          <w:rtl/>
        </w:rPr>
        <w:t xml:space="preserve"> </w:t>
      </w:r>
      <w:r w:rsidR="00685557" w:rsidRPr="00685557">
        <w:rPr>
          <w:rFonts w:ascii="David" w:eastAsia="Times New Roman" w:hAnsi="David" w:cs="David"/>
          <w:rtl/>
        </w:rPr>
        <w:t>–</w:t>
      </w:r>
      <w:r w:rsidR="00685557" w:rsidRPr="00685557">
        <w:rPr>
          <w:rFonts w:ascii="David" w:eastAsia="Times New Roman" w:hAnsi="David" w:cs="David" w:hint="cs"/>
          <w:rtl/>
        </w:rPr>
        <w:t xml:space="preserve"> </w:t>
      </w:r>
      <w:r w:rsidRPr="00685557">
        <w:rPr>
          <w:rFonts w:ascii="David" w:eastAsia="Times New Roman" w:hAnsi="David" w:cs="David"/>
          <w:rtl/>
        </w:rPr>
        <w:t xml:space="preserve">ישנו </w:t>
      </w:r>
      <w:proofErr w:type="spellStart"/>
      <w:r w:rsidRPr="00685557">
        <w:rPr>
          <w:rFonts w:ascii="David" w:eastAsia="Times New Roman" w:hAnsi="David" w:cs="David"/>
          <w:rtl/>
        </w:rPr>
        <w:t>קש"ס</w:t>
      </w:r>
      <w:proofErr w:type="spellEnd"/>
      <w:r w:rsidRPr="00685557">
        <w:rPr>
          <w:rFonts w:ascii="David" w:eastAsia="Times New Roman" w:hAnsi="David" w:cs="David"/>
          <w:rtl/>
        </w:rPr>
        <w:t xml:space="preserve"> משפטי בין השימוש ברכב לנזק שנגרם.</w:t>
      </w:r>
    </w:p>
    <w:p w14:paraId="6948B8B6" w14:textId="29558F0A" w:rsidR="00685557" w:rsidRPr="00685557" w:rsidRDefault="00631B1F" w:rsidP="00D93259">
      <w:pPr>
        <w:pStyle w:val="a7"/>
        <w:numPr>
          <w:ilvl w:val="0"/>
          <w:numId w:val="102"/>
        </w:numPr>
        <w:spacing w:line="276" w:lineRule="auto"/>
        <w:rPr>
          <w:rFonts w:ascii="David" w:eastAsia="Times New Roman" w:hAnsi="David" w:cs="David"/>
          <w:rtl/>
        </w:rPr>
      </w:pPr>
      <w:r w:rsidRPr="000E0C5D">
        <w:rPr>
          <w:rFonts w:ascii="David" w:eastAsia="Times New Roman" w:hAnsi="David" w:cs="David"/>
          <w:b/>
          <w:bCs/>
          <w:rtl/>
        </w:rPr>
        <w:t>הערעור התקבל</w:t>
      </w:r>
      <w:r w:rsidRPr="00685557">
        <w:rPr>
          <w:rFonts w:ascii="David" w:eastAsia="Times New Roman" w:hAnsi="David" w:cs="David"/>
          <w:rtl/>
        </w:rPr>
        <w:t xml:space="preserve">.  </w:t>
      </w:r>
    </w:p>
    <w:p w14:paraId="681F17A1" w14:textId="53F14190" w:rsidR="00474E9A" w:rsidRPr="003C2FB3" w:rsidRDefault="00631B1F" w:rsidP="003C2FB3">
      <w:pPr>
        <w:spacing w:line="276" w:lineRule="auto"/>
        <w:ind w:left="-437"/>
        <w:rPr>
          <w:rFonts w:ascii="David" w:eastAsia="Times New Roman" w:hAnsi="David" w:cs="David"/>
          <w:rtl/>
        </w:rPr>
      </w:pPr>
      <w:r w:rsidRPr="00685557">
        <w:rPr>
          <w:rFonts w:ascii="David" w:eastAsia="Times New Roman" w:hAnsi="David" w:cs="David"/>
          <w:color w:val="00B050"/>
          <w:rtl/>
        </w:rPr>
        <w:t xml:space="preserve">השופטת </w:t>
      </w:r>
      <w:proofErr w:type="spellStart"/>
      <w:r w:rsidRPr="00685557">
        <w:rPr>
          <w:rFonts w:ascii="David" w:eastAsia="Times New Roman" w:hAnsi="David" w:cs="David"/>
          <w:color w:val="00B050"/>
          <w:rtl/>
        </w:rPr>
        <w:t>שטרסברג</w:t>
      </w:r>
      <w:proofErr w:type="spellEnd"/>
      <w:r w:rsidR="00685557" w:rsidRPr="00685557">
        <w:rPr>
          <w:rFonts w:ascii="David" w:eastAsia="Times New Roman" w:hAnsi="David" w:cs="David" w:hint="cs"/>
          <w:color w:val="00B050"/>
          <w:rtl/>
        </w:rPr>
        <w:t xml:space="preserve"> </w:t>
      </w:r>
      <w:r w:rsidRPr="00685557">
        <w:rPr>
          <w:rFonts w:ascii="David" w:eastAsia="Times New Roman" w:hAnsi="David" w:cs="David"/>
          <w:color w:val="00B050"/>
          <w:rtl/>
        </w:rPr>
        <w:t>כהן</w:t>
      </w:r>
      <w:r w:rsidR="00685557" w:rsidRPr="00685557">
        <w:rPr>
          <w:rFonts w:ascii="David" w:eastAsia="Times New Roman" w:hAnsi="David" w:cs="David" w:hint="cs"/>
          <w:color w:val="00B050"/>
          <w:rtl/>
        </w:rPr>
        <w:t xml:space="preserve"> (מיעוט)</w:t>
      </w:r>
      <w:r w:rsidRPr="00685557">
        <w:rPr>
          <w:rFonts w:ascii="David" w:eastAsia="Times New Roman" w:hAnsi="David" w:cs="David"/>
          <w:color w:val="00B050"/>
          <w:rtl/>
        </w:rPr>
        <w:t xml:space="preserve">: </w:t>
      </w:r>
      <w:r w:rsidRPr="00631B1F">
        <w:rPr>
          <w:rFonts w:ascii="David" w:eastAsia="Times New Roman" w:hAnsi="David" w:cs="David"/>
          <w:rtl/>
        </w:rPr>
        <w:t>נשארת בעמדתה שהייתה דעת רוב בערעור</w:t>
      </w:r>
      <w:r w:rsidR="00685557">
        <w:rPr>
          <w:rFonts w:ascii="David" w:eastAsia="Times New Roman" w:hAnsi="David" w:cs="David" w:hint="cs"/>
          <w:rtl/>
        </w:rPr>
        <w:t xml:space="preserve"> </w:t>
      </w:r>
      <w:r w:rsidR="00685557">
        <w:rPr>
          <w:rFonts w:ascii="David" w:eastAsia="Times New Roman" w:hAnsi="David" w:cs="David"/>
          <w:rtl/>
        </w:rPr>
        <w:t>–</w:t>
      </w:r>
      <w:r w:rsidRPr="00631B1F">
        <w:rPr>
          <w:rFonts w:ascii="David" w:eastAsia="Times New Roman" w:hAnsi="David" w:cs="David"/>
          <w:rtl/>
        </w:rPr>
        <w:t xml:space="preserve"> </w:t>
      </w:r>
      <w:r w:rsidRPr="00685557">
        <w:rPr>
          <w:rFonts w:ascii="David" w:eastAsia="Times New Roman" w:hAnsi="David" w:cs="David"/>
          <w:b/>
          <w:bCs/>
          <w:rtl/>
        </w:rPr>
        <w:t>מדובר בתאונת דרכים</w:t>
      </w:r>
      <w:r w:rsidRPr="00631B1F">
        <w:rPr>
          <w:rFonts w:ascii="David" w:eastAsia="Times New Roman" w:hAnsi="David" w:cs="David"/>
          <w:rtl/>
        </w:rPr>
        <w:t>. בעת המאורע נעשה שימוש ברכב לייעודו הרגיל והטבעי, הרכב היה במהלך נסיעה והמאורע אירע תוך סיכונים האופייניים בשימוש בדרך</w:t>
      </w:r>
      <w:r w:rsidR="00685557">
        <w:rPr>
          <w:rFonts w:ascii="David" w:eastAsia="Times New Roman" w:hAnsi="David" w:cs="David" w:hint="cs"/>
          <w:rtl/>
        </w:rPr>
        <w:t xml:space="preserve"> </w:t>
      </w:r>
      <w:r w:rsidR="00685557">
        <w:rPr>
          <w:rFonts w:ascii="David" w:eastAsia="Times New Roman" w:hAnsi="David" w:cs="David"/>
          <w:rtl/>
        </w:rPr>
        <w:t>–</w:t>
      </w:r>
      <w:r w:rsidR="00685557">
        <w:rPr>
          <w:rFonts w:ascii="David" w:eastAsia="Times New Roman" w:hAnsi="David" w:cs="David" w:hint="cs"/>
          <w:rtl/>
        </w:rPr>
        <w:t xml:space="preserve"> </w:t>
      </w:r>
      <w:r w:rsidRPr="00631B1F">
        <w:rPr>
          <w:rFonts w:ascii="David" w:eastAsia="Times New Roman" w:hAnsi="David" w:cs="David"/>
          <w:rtl/>
        </w:rPr>
        <w:t>הובלת נוסעים ע</w:t>
      </w:r>
      <w:r w:rsidR="00143330">
        <w:rPr>
          <w:rFonts w:ascii="David" w:eastAsia="Times New Roman" w:hAnsi="David" w:cs="David" w:hint="cs"/>
          <w:rtl/>
        </w:rPr>
        <w:t xml:space="preserve">ם </w:t>
      </w:r>
      <w:r w:rsidRPr="00631B1F">
        <w:rPr>
          <w:rFonts w:ascii="David" w:eastAsia="Times New Roman" w:hAnsi="David" w:cs="David"/>
          <w:rtl/>
        </w:rPr>
        <w:t xml:space="preserve">חפציהם. דין הערעור </w:t>
      </w:r>
      <w:r w:rsidR="00921865" w:rsidRPr="00631B1F">
        <w:rPr>
          <w:rFonts w:ascii="David" w:eastAsia="Times New Roman" w:hAnsi="David" w:cs="David" w:hint="cs"/>
          <w:rtl/>
        </w:rPr>
        <w:t>להידחו</w:t>
      </w:r>
      <w:r w:rsidR="00921865" w:rsidRPr="00631B1F">
        <w:rPr>
          <w:rFonts w:ascii="David" w:eastAsia="Times New Roman" w:hAnsi="David" w:cs="David" w:hint="eastAsia"/>
          <w:rtl/>
        </w:rPr>
        <w:t>ת</w:t>
      </w:r>
      <w:r w:rsidRPr="00631B1F">
        <w:rPr>
          <w:rFonts w:ascii="David" w:eastAsia="Times New Roman" w:hAnsi="David" w:cs="David"/>
          <w:rtl/>
        </w:rPr>
        <w:t>.</w:t>
      </w:r>
    </w:p>
    <w:p w14:paraId="2F344A8D" w14:textId="25D4FB15" w:rsidR="00A27F70" w:rsidRDefault="00A91FE7" w:rsidP="003D0A00">
      <w:pPr>
        <w:spacing w:line="276" w:lineRule="auto"/>
        <w:ind w:left="-437"/>
        <w:rPr>
          <w:rFonts w:ascii="David" w:eastAsia="Times New Roman" w:hAnsi="David" w:cs="David"/>
          <w:b/>
          <w:bCs/>
          <w:rtl/>
        </w:rPr>
      </w:pPr>
      <w:r w:rsidRPr="00946B73">
        <w:rPr>
          <w:rFonts w:ascii="David" w:eastAsia="Times New Roman" w:hAnsi="David" w:cs="David" w:hint="cs"/>
          <w:b/>
          <w:bCs/>
          <w:u w:val="single"/>
          <w:shd w:val="clear" w:color="auto" w:fill="B4C6E7" w:themeFill="accent1" w:themeFillTint="66"/>
          <w:rtl/>
        </w:rPr>
        <w:t>סיכום ה</w:t>
      </w:r>
      <w:r w:rsidR="00CC7050" w:rsidRPr="00946B73">
        <w:rPr>
          <w:rFonts w:ascii="David" w:eastAsia="Times New Roman" w:hAnsi="David" w:cs="David" w:hint="cs"/>
          <w:b/>
          <w:bCs/>
          <w:u w:val="single"/>
          <w:shd w:val="clear" w:color="auto" w:fill="B4C6E7" w:themeFill="accent1" w:themeFillTint="66"/>
          <w:rtl/>
        </w:rPr>
        <w:t xml:space="preserve">קשר </w:t>
      </w:r>
      <w:r w:rsidRPr="00946B73">
        <w:rPr>
          <w:rFonts w:ascii="David" w:eastAsia="Times New Roman" w:hAnsi="David" w:cs="David" w:hint="cs"/>
          <w:b/>
          <w:bCs/>
          <w:u w:val="single"/>
          <w:shd w:val="clear" w:color="auto" w:fill="B4C6E7" w:themeFill="accent1" w:themeFillTint="66"/>
          <w:rtl/>
        </w:rPr>
        <w:t>ה</w:t>
      </w:r>
      <w:r w:rsidR="00CC7050" w:rsidRPr="00946B73">
        <w:rPr>
          <w:rFonts w:ascii="David" w:eastAsia="Times New Roman" w:hAnsi="David" w:cs="David" w:hint="cs"/>
          <w:b/>
          <w:bCs/>
          <w:u w:val="single"/>
          <w:shd w:val="clear" w:color="auto" w:fill="B4C6E7" w:themeFill="accent1" w:themeFillTint="66"/>
          <w:rtl/>
        </w:rPr>
        <w:t>סיבתי</w:t>
      </w:r>
      <w:r w:rsidR="00CC7050" w:rsidRPr="00CC7050">
        <w:rPr>
          <w:rFonts w:ascii="David" w:eastAsia="Times New Roman" w:hAnsi="David" w:cs="David" w:hint="cs"/>
          <w:b/>
          <w:bCs/>
          <w:rtl/>
        </w:rPr>
        <w:t>:</w:t>
      </w:r>
    </w:p>
    <w:p w14:paraId="3048EFBD" w14:textId="227D85BC" w:rsidR="00CC7050" w:rsidRDefault="00A91FE7" w:rsidP="003D0A00">
      <w:pPr>
        <w:spacing w:line="276" w:lineRule="auto"/>
        <w:ind w:left="-437"/>
        <w:rPr>
          <w:rFonts w:ascii="David" w:eastAsia="Times New Roman" w:hAnsi="David" w:cs="David"/>
          <w:rtl/>
        </w:rPr>
      </w:pPr>
      <w:proofErr w:type="spellStart"/>
      <w:r>
        <w:rPr>
          <w:rFonts w:ascii="David" w:eastAsia="Times New Roman" w:hAnsi="David" w:cs="David" w:hint="cs"/>
          <w:u w:val="single"/>
          <w:rtl/>
        </w:rPr>
        <w:t>קש</w:t>
      </w:r>
      <w:r w:rsidR="00617234">
        <w:rPr>
          <w:rFonts w:ascii="David" w:eastAsia="Times New Roman" w:hAnsi="David" w:cs="David" w:hint="cs"/>
          <w:u w:val="single"/>
          <w:rtl/>
        </w:rPr>
        <w:t>"</w:t>
      </w:r>
      <w:r>
        <w:rPr>
          <w:rFonts w:ascii="David" w:eastAsia="Times New Roman" w:hAnsi="David" w:cs="David" w:hint="cs"/>
          <w:u w:val="single"/>
          <w:rtl/>
        </w:rPr>
        <w:t>ס</w:t>
      </w:r>
      <w:proofErr w:type="spellEnd"/>
      <w:r>
        <w:rPr>
          <w:rFonts w:ascii="David" w:eastAsia="Times New Roman" w:hAnsi="David" w:cs="David" w:hint="cs"/>
          <w:u w:val="single"/>
          <w:rtl/>
        </w:rPr>
        <w:t xml:space="preserve"> עובדתי</w:t>
      </w:r>
      <w:r w:rsidRPr="00A91FE7">
        <w:rPr>
          <w:rFonts w:ascii="David" w:eastAsia="Times New Roman" w:hAnsi="David" w:cs="David" w:hint="cs"/>
          <w:rtl/>
        </w:rPr>
        <w:t>:</w:t>
      </w:r>
      <w:r>
        <w:rPr>
          <w:rFonts w:ascii="David" w:eastAsia="Times New Roman" w:hAnsi="David" w:cs="David" w:hint="cs"/>
          <w:rtl/>
        </w:rPr>
        <w:t xml:space="preserve"> </w:t>
      </w:r>
      <w:r w:rsidR="003C2FB3" w:rsidRPr="003C2FB3">
        <w:rPr>
          <w:rFonts w:ascii="David" w:eastAsia="Times New Roman" w:hAnsi="David" w:cs="David" w:hint="cs"/>
          <w:b/>
          <w:bCs/>
          <w:rtl/>
        </w:rPr>
        <w:t xml:space="preserve">מבחן </w:t>
      </w:r>
      <w:proofErr w:type="spellStart"/>
      <w:r w:rsidR="003C2FB3" w:rsidRPr="003C2FB3">
        <w:rPr>
          <w:rFonts w:ascii="David" w:eastAsia="Times New Roman" w:hAnsi="David" w:cs="David" w:hint="cs"/>
          <w:b/>
          <w:bCs/>
          <w:rtl/>
        </w:rPr>
        <w:t>האלמלא</w:t>
      </w:r>
      <w:proofErr w:type="spellEnd"/>
      <w:r w:rsidR="003C2FB3">
        <w:rPr>
          <w:rFonts w:ascii="David" w:eastAsia="Times New Roman" w:hAnsi="David" w:cs="David" w:hint="cs"/>
          <w:rtl/>
        </w:rPr>
        <w:t xml:space="preserve"> </w:t>
      </w:r>
      <w:r w:rsidR="003C2FB3">
        <w:rPr>
          <w:rFonts w:ascii="David" w:eastAsia="Times New Roman" w:hAnsi="David" w:cs="David"/>
          <w:rtl/>
        </w:rPr>
        <w:t>–</w:t>
      </w:r>
      <w:r w:rsidR="003C2FB3">
        <w:rPr>
          <w:rFonts w:ascii="David" w:eastAsia="Times New Roman" w:hAnsi="David" w:cs="David" w:hint="cs"/>
          <w:rtl/>
        </w:rPr>
        <w:t xml:space="preserve"> </w:t>
      </w:r>
      <w:r w:rsidRPr="00D74574">
        <w:rPr>
          <w:rFonts w:ascii="David" w:eastAsia="Times New Roman" w:hAnsi="David" w:cs="David"/>
          <w:rtl/>
        </w:rPr>
        <w:t>לולא השימוש ברכב מנועי, הנזק לא היה מתרחש</w:t>
      </w:r>
      <w:r>
        <w:rPr>
          <w:rFonts w:ascii="David" w:eastAsia="Times New Roman" w:hAnsi="David" w:cs="David" w:hint="cs"/>
          <w:rtl/>
        </w:rPr>
        <w:t>.</w:t>
      </w:r>
    </w:p>
    <w:p w14:paraId="16EE0106" w14:textId="63A509B3" w:rsidR="00C910F4" w:rsidRPr="0065612F" w:rsidRDefault="00A91FE7" w:rsidP="003D0A00">
      <w:pPr>
        <w:spacing w:line="276" w:lineRule="auto"/>
        <w:ind w:left="-437"/>
        <w:rPr>
          <w:rFonts w:ascii="David" w:eastAsia="Times New Roman" w:hAnsi="David" w:cs="David"/>
          <w:rtl/>
        </w:rPr>
      </w:pPr>
      <w:proofErr w:type="spellStart"/>
      <w:r w:rsidRPr="00A91FE7">
        <w:rPr>
          <w:rFonts w:ascii="David" w:eastAsia="Times New Roman" w:hAnsi="David" w:cs="David" w:hint="cs"/>
          <w:u w:val="single"/>
          <w:rtl/>
        </w:rPr>
        <w:t>קש</w:t>
      </w:r>
      <w:r w:rsidR="00617234">
        <w:rPr>
          <w:rFonts w:ascii="David" w:eastAsia="Times New Roman" w:hAnsi="David" w:cs="David" w:hint="cs"/>
          <w:u w:val="single"/>
          <w:rtl/>
        </w:rPr>
        <w:t>"</w:t>
      </w:r>
      <w:r w:rsidRPr="00A91FE7">
        <w:rPr>
          <w:rFonts w:ascii="David" w:eastAsia="Times New Roman" w:hAnsi="David" w:cs="David" w:hint="cs"/>
          <w:u w:val="single"/>
          <w:rtl/>
        </w:rPr>
        <w:t>ס</w:t>
      </w:r>
      <w:proofErr w:type="spellEnd"/>
      <w:r w:rsidRPr="00A91FE7">
        <w:rPr>
          <w:rFonts w:ascii="David" w:eastAsia="Times New Roman" w:hAnsi="David" w:cs="David" w:hint="cs"/>
          <w:u w:val="single"/>
          <w:rtl/>
        </w:rPr>
        <w:t xml:space="preserve"> משפטי</w:t>
      </w:r>
      <w:r>
        <w:rPr>
          <w:rFonts w:ascii="David" w:eastAsia="Times New Roman" w:hAnsi="David" w:cs="David" w:hint="cs"/>
          <w:rtl/>
        </w:rPr>
        <w:t>:</w:t>
      </w:r>
      <w:r>
        <w:rPr>
          <w:rFonts w:ascii="David" w:eastAsia="Times New Roman" w:hAnsi="David" w:cs="David"/>
        </w:rPr>
        <w:t xml:space="preserve"> </w:t>
      </w:r>
      <w:r w:rsidRPr="006F2228">
        <w:rPr>
          <w:rFonts w:ascii="David" w:eastAsia="Times New Roman" w:hAnsi="David" w:cs="David" w:hint="cs"/>
          <w:b/>
          <w:bCs/>
          <w:rtl/>
        </w:rPr>
        <w:t xml:space="preserve">מבחן הסיכון </w:t>
      </w:r>
      <w:proofErr w:type="spellStart"/>
      <w:r w:rsidRPr="006F2228">
        <w:rPr>
          <w:rFonts w:ascii="David" w:eastAsia="Times New Roman" w:hAnsi="David" w:cs="David" w:hint="cs"/>
          <w:b/>
          <w:bCs/>
          <w:rtl/>
        </w:rPr>
        <w:t>התעבורתי</w:t>
      </w:r>
      <w:proofErr w:type="spellEnd"/>
      <w:r w:rsidR="003C2FB3">
        <w:rPr>
          <w:rFonts w:ascii="David" w:eastAsia="Times New Roman" w:hAnsi="David" w:cs="David" w:hint="cs"/>
          <w:rtl/>
        </w:rPr>
        <w:t xml:space="preserve"> </w:t>
      </w:r>
      <w:r w:rsidR="00F30C26">
        <w:rPr>
          <w:rFonts w:ascii="David" w:eastAsia="Times New Roman" w:hAnsi="David" w:cs="David" w:hint="cs"/>
          <w:rtl/>
        </w:rPr>
        <w:t>(</w:t>
      </w:r>
      <w:r w:rsidR="00F30C26" w:rsidRPr="00F30C26">
        <w:rPr>
          <w:rFonts w:ascii="David" w:eastAsia="Times New Roman" w:hAnsi="David" w:cs="David" w:hint="cs"/>
          <w:color w:val="FF0000"/>
          <w:rtl/>
        </w:rPr>
        <w:t>פס"ד עוזר</w:t>
      </w:r>
      <w:r w:rsidR="00F30C26">
        <w:rPr>
          <w:rFonts w:ascii="David" w:eastAsia="Times New Roman" w:hAnsi="David" w:cs="David" w:hint="cs"/>
          <w:rtl/>
        </w:rPr>
        <w:t xml:space="preserve">) </w:t>
      </w:r>
      <w:r w:rsidR="003C2FB3">
        <w:rPr>
          <w:rFonts w:ascii="David" w:eastAsia="Times New Roman" w:hAnsi="David" w:cs="David"/>
          <w:rtl/>
        </w:rPr>
        <w:t>–</w:t>
      </w:r>
      <w:r w:rsidR="006469AE">
        <w:rPr>
          <w:rFonts w:ascii="David" w:eastAsia="Times New Roman" w:hAnsi="David" w:cs="David" w:hint="cs"/>
          <w:rtl/>
        </w:rPr>
        <w:t xml:space="preserve"> </w:t>
      </w:r>
      <w:r>
        <w:rPr>
          <w:rFonts w:ascii="David" w:eastAsia="Times New Roman" w:hAnsi="David" w:cs="David" w:hint="cs"/>
          <w:rtl/>
        </w:rPr>
        <w:t xml:space="preserve">האם הסיכון שהתממש קשור לפעילות </w:t>
      </w:r>
      <w:proofErr w:type="spellStart"/>
      <w:r>
        <w:rPr>
          <w:rFonts w:ascii="David" w:eastAsia="Times New Roman" w:hAnsi="David" w:cs="David" w:hint="cs"/>
          <w:rtl/>
        </w:rPr>
        <w:t>התעבורתית</w:t>
      </w:r>
      <w:proofErr w:type="spellEnd"/>
      <w:r>
        <w:rPr>
          <w:rFonts w:ascii="David" w:eastAsia="Times New Roman" w:hAnsi="David" w:cs="David" w:hint="cs"/>
          <w:rtl/>
        </w:rPr>
        <w:t>?</w:t>
      </w:r>
    </w:p>
    <w:p w14:paraId="09D83BAC" w14:textId="57CCF2A4" w:rsidR="00817BD3" w:rsidRPr="00817BD3" w:rsidRDefault="00C910F4" w:rsidP="003D0A00">
      <w:pPr>
        <w:spacing w:line="276" w:lineRule="auto"/>
        <w:ind w:left="-437"/>
        <w:rPr>
          <w:rFonts w:ascii="David" w:eastAsia="Times New Roman" w:hAnsi="David" w:cs="David"/>
          <w:rtl/>
        </w:rPr>
      </w:pPr>
      <w:r w:rsidRPr="00817BD3">
        <w:rPr>
          <w:rFonts w:ascii="David" w:eastAsia="Times New Roman" w:hAnsi="David" w:cs="David" w:hint="cs"/>
          <w:u w:val="single"/>
          <w:rtl/>
        </w:rPr>
        <w:t>כאשר הנזק נגרם בתוך הרכב</w:t>
      </w:r>
      <w:r w:rsidRPr="00817BD3">
        <w:rPr>
          <w:rFonts w:ascii="David" w:eastAsia="Times New Roman" w:hAnsi="David" w:cs="David" w:hint="cs"/>
          <w:rtl/>
        </w:rPr>
        <w:t>:</w:t>
      </w:r>
      <w:r w:rsidR="00817BD3">
        <w:rPr>
          <w:rFonts w:ascii="David" w:eastAsia="Times New Roman" w:hAnsi="David" w:cs="David" w:hint="cs"/>
          <w:rtl/>
        </w:rPr>
        <w:t xml:space="preserve"> </w:t>
      </w:r>
      <w:r w:rsidR="00F30C26">
        <w:rPr>
          <w:rFonts w:ascii="David" w:eastAsia="Times New Roman" w:hAnsi="David" w:cs="David" w:hint="cs"/>
          <w:rtl/>
        </w:rPr>
        <w:t xml:space="preserve">אם </w:t>
      </w:r>
      <w:r w:rsidR="00817BD3" w:rsidRPr="00817BD3">
        <w:rPr>
          <w:rFonts w:ascii="David" w:eastAsia="Times New Roman" w:hAnsi="David" w:cs="David"/>
          <w:rtl/>
        </w:rPr>
        <w:t>הרכב משמש כזירה לאירוע ללא קשר לסיכון הנגרם משימוש עקרי או משני בו</w:t>
      </w:r>
      <w:r w:rsidR="00F30C26">
        <w:rPr>
          <w:rFonts w:ascii="David" w:eastAsia="Times New Roman" w:hAnsi="David" w:cs="David" w:hint="cs"/>
          <w:rtl/>
        </w:rPr>
        <w:t xml:space="preserve">, </w:t>
      </w:r>
      <w:r w:rsidR="00817BD3">
        <w:rPr>
          <w:rFonts w:ascii="David" w:eastAsia="Times New Roman" w:hAnsi="David" w:cs="David" w:hint="cs"/>
          <w:rtl/>
        </w:rPr>
        <w:t>נשתמש במבחנים הבאים</w:t>
      </w:r>
      <w:r w:rsidR="009304A1">
        <w:rPr>
          <w:rFonts w:ascii="David" w:eastAsia="Times New Roman" w:hAnsi="David" w:cs="David" w:hint="cs"/>
          <w:rtl/>
        </w:rPr>
        <w:t xml:space="preserve"> (</w:t>
      </w:r>
      <w:r w:rsidR="009304A1" w:rsidRPr="009304A1">
        <w:rPr>
          <w:rFonts w:ascii="David" w:eastAsia="Times New Roman" w:hAnsi="David" w:cs="David" w:hint="cs"/>
          <w:color w:val="FF0000"/>
          <w:rtl/>
        </w:rPr>
        <w:t>פס"ד רותם</w:t>
      </w:r>
      <w:r w:rsidR="009304A1">
        <w:rPr>
          <w:rFonts w:ascii="David" w:eastAsia="Times New Roman" w:hAnsi="David" w:cs="David" w:hint="cs"/>
          <w:rtl/>
        </w:rPr>
        <w:t>)</w:t>
      </w:r>
      <w:r w:rsidR="00817BD3">
        <w:rPr>
          <w:rFonts w:ascii="David" w:eastAsia="Times New Roman" w:hAnsi="David" w:cs="David" w:hint="cs"/>
          <w:rtl/>
        </w:rPr>
        <w:t>:</w:t>
      </w:r>
    </w:p>
    <w:p w14:paraId="7BAD1F2D" w14:textId="552C3660" w:rsidR="00A91FE7" w:rsidRPr="00817BD3" w:rsidRDefault="00A91FE7" w:rsidP="00D93259">
      <w:pPr>
        <w:pStyle w:val="a7"/>
        <w:numPr>
          <w:ilvl w:val="0"/>
          <w:numId w:val="103"/>
        </w:numPr>
        <w:spacing w:line="276" w:lineRule="auto"/>
        <w:rPr>
          <w:rFonts w:ascii="David" w:eastAsia="Times New Roman" w:hAnsi="David" w:cs="David"/>
        </w:rPr>
      </w:pPr>
      <w:r w:rsidRPr="00817BD3">
        <w:rPr>
          <w:rFonts w:ascii="David" w:eastAsia="Times New Roman" w:hAnsi="David" w:cs="David" w:hint="cs"/>
          <w:b/>
          <w:bCs/>
          <w:rtl/>
        </w:rPr>
        <w:t>מבחן השכל הישר</w:t>
      </w:r>
      <w:r w:rsidRPr="00817BD3">
        <w:rPr>
          <w:rFonts w:ascii="David" w:eastAsia="Times New Roman" w:hAnsi="David" w:cs="David" w:hint="cs"/>
          <w:rtl/>
        </w:rPr>
        <w:t>:</w:t>
      </w:r>
      <w:r w:rsidR="000A6DC5" w:rsidRPr="00817BD3">
        <w:rPr>
          <w:rFonts w:ascii="David" w:eastAsia="Times New Roman" w:hAnsi="David" w:cs="David" w:hint="cs"/>
          <w:rtl/>
        </w:rPr>
        <w:t xml:space="preserve"> </w:t>
      </w:r>
      <w:r w:rsidRPr="00817BD3">
        <w:rPr>
          <w:rFonts w:ascii="David" w:eastAsia="Times New Roman" w:hAnsi="David" w:cs="David" w:hint="cs"/>
          <w:rtl/>
        </w:rPr>
        <w:t xml:space="preserve">האם השימוש ברכב </w:t>
      </w:r>
      <w:r w:rsidR="006F2228" w:rsidRPr="00817BD3">
        <w:rPr>
          <w:rFonts w:ascii="David" w:eastAsia="Times New Roman" w:hAnsi="David" w:cs="David" w:hint="cs"/>
          <w:rtl/>
        </w:rPr>
        <w:t xml:space="preserve">תרם </w:t>
      </w:r>
      <w:r w:rsidRPr="00817BD3">
        <w:rPr>
          <w:rFonts w:ascii="David" w:eastAsia="Times New Roman" w:hAnsi="David" w:cs="David" w:hint="cs"/>
          <w:rtl/>
        </w:rPr>
        <w:t>בפועל</w:t>
      </w:r>
      <w:r w:rsidR="006F2228" w:rsidRPr="00817BD3">
        <w:rPr>
          <w:rFonts w:ascii="David" w:eastAsia="Times New Roman" w:hAnsi="David" w:cs="David" w:hint="cs"/>
          <w:rtl/>
        </w:rPr>
        <w:t xml:space="preserve"> להתרחשות הסיכון?</w:t>
      </w:r>
      <w:r w:rsidRPr="00817BD3">
        <w:rPr>
          <w:rFonts w:ascii="David" w:eastAsia="Times New Roman" w:hAnsi="David" w:cs="David" w:hint="cs"/>
          <w:rtl/>
        </w:rPr>
        <w:t xml:space="preserve"> </w:t>
      </w:r>
    </w:p>
    <w:p w14:paraId="52FDEE57" w14:textId="2FA03E4A" w:rsidR="00817BD3" w:rsidRDefault="00A91FE7" w:rsidP="00D93259">
      <w:pPr>
        <w:pStyle w:val="a7"/>
        <w:numPr>
          <w:ilvl w:val="0"/>
          <w:numId w:val="103"/>
        </w:numPr>
        <w:spacing w:line="276" w:lineRule="auto"/>
        <w:rPr>
          <w:rFonts w:ascii="David" w:eastAsia="Times New Roman" w:hAnsi="David" w:cs="David"/>
        </w:rPr>
      </w:pPr>
      <w:r w:rsidRPr="006F2228">
        <w:rPr>
          <w:rFonts w:ascii="David" w:eastAsia="Times New Roman" w:hAnsi="David" w:cs="David" w:hint="cs"/>
          <w:b/>
          <w:bCs/>
          <w:rtl/>
        </w:rPr>
        <w:t>מבחן ה</w:t>
      </w:r>
      <w:r w:rsidR="00B763D7">
        <w:rPr>
          <w:rFonts w:ascii="David" w:eastAsia="Times New Roman" w:hAnsi="David" w:cs="David" w:hint="cs"/>
          <w:b/>
          <w:bCs/>
          <w:rtl/>
        </w:rPr>
        <w:t>רכב כ</w:t>
      </w:r>
      <w:r w:rsidRPr="006F2228">
        <w:rPr>
          <w:rFonts w:ascii="David" w:eastAsia="Times New Roman" w:hAnsi="David" w:cs="David" w:hint="cs"/>
          <w:b/>
          <w:bCs/>
          <w:rtl/>
        </w:rPr>
        <w:t>זירה</w:t>
      </w:r>
      <w:r>
        <w:rPr>
          <w:rFonts w:ascii="David" w:eastAsia="Times New Roman" w:hAnsi="David" w:cs="David" w:hint="cs"/>
          <w:rtl/>
        </w:rPr>
        <w:t>:</w:t>
      </w:r>
      <w:r w:rsidR="000A6DC5">
        <w:rPr>
          <w:rFonts w:ascii="David" w:eastAsia="Times New Roman" w:hAnsi="David" w:cs="David" w:hint="cs"/>
          <w:rtl/>
        </w:rPr>
        <w:t xml:space="preserve"> </w:t>
      </w:r>
      <w:r w:rsidR="0057752F">
        <w:rPr>
          <w:rFonts w:ascii="David" w:eastAsia="Times New Roman" w:hAnsi="David" w:cs="David" w:hint="cs"/>
          <w:rtl/>
        </w:rPr>
        <w:t>מבחן הנעזר במבחן השכל הישר</w:t>
      </w:r>
      <w:r w:rsidR="00F30C26">
        <w:rPr>
          <w:rFonts w:ascii="David" w:eastAsia="Times New Roman" w:hAnsi="David" w:cs="David" w:hint="cs"/>
          <w:rtl/>
        </w:rPr>
        <w:t>.</w:t>
      </w:r>
      <w:r w:rsidR="0057752F">
        <w:rPr>
          <w:rFonts w:ascii="David" w:eastAsia="Times New Roman" w:hAnsi="David" w:cs="David" w:hint="cs"/>
          <w:rtl/>
        </w:rPr>
        <w:t xml:space="preserve"> </w:t>
      </w:r>
      <w:r w:rsidR="006F2228">
        <w:rPr>
          <w:rFonts w:ascii="David" w:eastAsia="Times New Roman" w:hAnsi="David" w:cs="David" w:hint="cs"/>
          <w:rtl/>
        </w:rPr>
        <w:t>האם לרכב הייתה תרומה משמעותית להתרחשות הנזק או שהיווה רק את זירת האירוע?</w:t>
      </w:r>
    </w:p>
    <w:p w14:paraId="12BECBD6" w14:textId="3D85FD3A" w:rsidR="00946B73" w:rsidRPr="00946B73" w:rsidRDefault="00946B73" w:rsidP="008B065A">
      <w:pPr>
        <w:spacing w:line="276" w:lineRule="auto"/>
        <w:ind w:left="-437"/>
        <w:rPr>
          <w:rFonts w:ascii="David" w:eastAsia="Times New Roman" w:hAnsi="David" w:cs="David"/>
          <w:rtl/>
        </w:rPr>
      </w:pPr>
      <w:r w:rsidRPr="00946B73">
        <w:rPr>
          <w:rFonts w:ascii="David" w:eastAsia="Times New Roman" w:hAnsi="David" w:cs="David" w:hint="cs"/>
          <w:u w:val="single"/>
          <w:rtl/>
        </w:rPr>
        <w:t xml:space="preserve">ניתוק </w:t>
      </w:r>
      <w:proofErr w:type="spellStart"/>
      <w:r w:rsidRPr="00946B73">
        <w:rPr>
          <w:rFonts w:ascii="David" w:eastAsia="Times New Roman" w:hAnsi="David" w:cs="David" w:hint="cs"/>
          <w:u w:val="single"/>
          <w:rtl/>
        </w:rPr>
        <w:t>הקש</w:t>
      </w:r>
      <w:r w:rsidR="009304A1">
        <w:rPr>
          <w:rFonts w:ascii="David" w:eastAsia="Times New Roman" w:hAnsi="David" w:cs="David" w:hint="cs"/>
          <w:u w:val="single"/>
          <w:rtl/>
        </w:rPr>
        <w:t>"</w:t>
      </w:r>
      <w:r w:rsidRPr="009304A1">
        <w:rPr>
          <w:rFonts w:ascii="David" w:eastAsia="Times New Roman" w:hAnsi="David" w:cs="David" w:hint="cs"/>
          <w:u w:val="single"/>
          <w:rtl/>
        </w:rPr>
        <w:t>ס</w:t>
      </w:r>
      <w:proofErr w:type="spellEnd"/>
      <w:r w:rsidR="009304A1" w:rsidRPr="009304A1">
        <w:rPr>
          <w:rFonts w:ascii="David" w:eastAsia="Times New Roman" w:hAnsi="David" w:cs="David" w:hint="cs"/>
          <w:u w:val="single"/>
          <w:rtl/>
        </w:rPr>
        <w:t xml:space="preserve"> </w:t>
      </w:r>
      <w:r w:rsidR="009304A1" w:rsidRPr="009304A1">
        <w:rPr>
          <w:rFonts w:ascii="David" w:eastAsia="Times New Roman" w:hAnsi="David" w:cs="David"/>
          <w:u w:val="single"/>
          <w:rtl/>
        </w:rPr>
        <w:t>–</w:t>
      </w:r>
      <w:r w:rsidR="009304A1" w:rsidRPr="009304A1">
        <w:rPr>
          <w:rFonts w:ascii="David" w:eastAsia="Times New Roman" w:hAnsi="David" w:cs="David" w:hint="cs"/>
          <w:u w:val="single"/>
          <w:rtl/>
        </w:rPr>
        <w:t xml:space="preserve"> "גורם זר מתערב"</w:t>
      </w:r>
      <w:r w:rsidRPr="00946B73">
        <w:rPr>
          <w:rFonts w:ascii="David" w:eastAsia="Times New Roman" w:hAnsi="David" w:cs="David" w:hint="cs"/>
          <w:rtl/>
        </w:rPr>
        <w:t>:</w:t>
      </w:r>
      <w:r>
        <w:rPr>
          <w:rFonts w:ascii="David" w:eastAsia="Times New Roman" w:hAnsi="David" w:cs="David" w:hint="cs"/>
          <w:rtl/>
        </w:rPr>
        <w:t xml:space="preserve"> </w:t>
      </w:r>
      <w:r w:rsidRPr="00946B73">
        <w:rPr>
          <w:rFonts w:ascii="David" w:eastAsia="Times New Roman" w:hAnsi="David" w:cs="David"/>
          <w:rtl/>
        </w:rPr>
        <w:t xml:space="preserve">הגנה הנטענת במטרה לנתק את הקשר הסיבתי. מבחן זה נסמך על </w:t>
      </w:r>
      <w:r w:rsidRPr="00946B73">
        <w:rPr>
          <w:rFonts w:ascii="David" w:eastAsia="Times New Roman" w:hAnsi="David" w:cs="David"/>
          <w:color w:val="0070C0"/>
          <w:rtl/>
        </w:rPr>
        <w:t xml:space="preserve">ס' 64(2) </w:t>
      </w:r>
      <w:proofErr w:type="spellStart"/>
      <w:r w:rsidRPr="00946B73">
        <w:rPr>
          <w:rFonts w:ascii="David" w:eastAsia="Times New Roman" w:hAnsi="David" w:cs="David"/>
          <w:color w:val="0070C0"/>
          <w:rtl/>
        </w:rPr>
        <w:t>לפק</w:t>
      </w:r>
      <w:r w:rsidR="009304A1">
        <w:rPr>
          <w:rFonts w:ascii="David" w:eastAsia="Times New Roman" w:hAnsi="David" w:cs="David" w:hint="cs"/>
          <w:color w:val="0070C0"/>
          <w:rtl/>
        </w:rPr>
        <w:t>נ"ז</w:t>
      </w:r>
      <w:proofErr w:type="spellEnd"/>
      <w:r w:rsidRPr="00946B73">
        <w:rPr>
          <w:rFonts w:ascii="David" w:eastAsia="Times New Roman" w:hAnsi="David" w:cs="David"/>
          <w:rtl/>
        </w:rPr>
        <w:t>.</w:t>
      </w:r>
      <w:r w:rsidR="009304A1">
        <w:rPr>
          <w:rFonts w:ascii="David" w:eastAsia="Times New Roman" w:hAnsi="David" w:cs="David" w:hint="cs"/>
          <w:rtl/>
        </w:rPr>
        <w:t xml:space="preserve"> </w:t>
      </w:r>
      <w:r w:rsidRPr="00946B73">
        <w:rPr>
          <w:rFonts w:ascii="David" w:eastAsia="Times New Roman" w:hAnsi="David" w:cs="David"/>
          <w:rtl/>
        </w:rPr>
        <w:t xml:space="preserve">האם היה גורם זר מתערב שניתק את הקשר הסיבתי? (לדוגמא, נסעתי בספארי וקפץ עליי קוף שגרם לי לעשות תאונה. הקוף הוא הגורם הזר המתערב, ולכן מתנתק </w:t>
      </w:r>
      <w:proofErr w:type="spellStart"/>
      <w:r w:rsidRPr="00946B73">
        <w:rPr>
          <w:rFonts w:ascii="David" w:eastAsia="Times New Roman" w:hAnsi="David" w:cs="David"/>
          <w:rtl/>
        </w:rPr>
        <w:t>הקש"ס</w:t>
      </w:r>
      <w:proofErr w:type="spellEnd"/>
      <w:r w:rsidRPr="00946B73">
        <w:rPr>
          <w:rFonts w:ascii="David" w:eastAsia="Times New Roman" w:hAnsi="David" w:cs="David"/>
          <w:rtl/>
        </w:rPr>
        <w:t>).</w:t>
      </w:r>
    </w:p>
    <w:p w14:paraId="4615C40B" w14:textId="78D4CB92" w:rsidR="00CB2E0F" w:rsidRPr="00AF540A" w:rsidRDefault="00631B1F" w:rsidP="003D0A00">
      <w:pPr>
        <w:spacing w:line="276" w:lineRule="auto"/>
        <w:ind w:left="-437"/>
        <w:rPr>
          <w:rFonts w:ascii="David" w:eastAsia="Times New Roman" w:hAnsi="David" w:cs="David"/>
          <w:b/>
          <w:bCs/>
          <w:u w:val="single"/>
          <w:rtl/>
        </w:rPr>
      </w:pPr>
      <w:r w:rsidRPr="003D2D00">
        <w:rPr>
          <w:rFonts w:ascii="David" w:eastAsia="Times New Roman" w:hAnsi="David" w:cs="David" w:hint="cs"/>
          <w:b/>
          <w:bCs/>
          <w:u w:val="single"/>
          <w:shd w:val="clear" w:color="auto" w:fill="B4C6E7" w:themeFill="accent1" w:themeFillTint="66"/>
          <w:rtl/>
        </w:rPr>
        <w:t>החזקות המרבות</w:t>
      </w:r>
      <w:r w:rsidRPr="00AF540A">
        <w:rPr>
          <w:rFonts w:ascii="David" w:eastAsia="Times New Roman" w:hAnsi="David" w:cs="David" w:hint="cs"/>
          <w:b/>
          <w:bCs/>
          <w:rtl/>
        </w:rPr>
        <w:t>:</w:t>
      </w:r>
    </w:p>
    <w:p w14:paraId="01F234D9" w14:textId="2215DAC2" w:rsidR="00AF540A" w:rsidRPr="00AF540A" w:rsidRDefault="00AF540A" w:rsidP="003D0A00">
      <w:pPr>
        <w:spacing w:line="276" w:lineRule="auto"/>
        <w:ind w:left="-437"/>
        <w:rPr>
          <w:rFonts w:ascii="David" w:eastAsia="Times New Roman" w:hAnsi="David" w:cs="David"/>
          <w:rtl/>
        </w:rPr>
      </w:pPr>
      <w:r w:rsidRPr="00AF540A">
        <w:rPr>
          <w:rFonts w:ascii="David" w:eastAsia="Times New Roman" w:hAnsi="David" w:cs="David"/>
          <w:rtl/>
        </w:rPr>
        <w:t xml:space="preserve">גם אם האירוע </w:t>
      </w:r>
      <w:r w:rsidRPr="00BB0F56">
        <w:rPr>
          <w:rFonts w:ascii="David" w:eastAsia="Times New Roman" w:hAnsi="David" w:cs="David"/>
          <w:b/>
          <w:bCs/>
          <w:rtl/>
        </w:rPr>
        <w:t>לא</w:t>
      </w:r>
      <w:r w:rsidRPr="00AF540A">
        <w:rPr>
          <w:rFonts w:ascii="David" w:eastAsia="Times New Roman" w:hAnsi="David" w:cs="David"/>
          <w:rtl/>
        </w:rPr>
        <w:t xml:space="preserve"> נכנס להגדרה הבסיסית של תאונת דרכים, </w:t>
      </w:r>
      <w:r w:rsidR="005A7262">
        <w:rPr>
          <w:rFonts w:ascii="David" w:eastAsia="Times New Roman" w:hAnsi="David" w:cs="David" w:hint="cs"/>
          <w:color w:val="0070C0"/>
          <w:rtl/>
        </w:rPr>
        <w:t>ס' 1 ל</w:t>
      </w:r>
      <w:r w:rsidRPr="00BB0F56">
        <w:rPr>
          <w:rFonts w:ascii="David" w:eastAsia="Times New Roman" w:hAnsi="David" w:cs="David"/>
          <w:color w:val="0070C0"/>
          <w:rtl/>
        </w:rPr>
        <w:t xml:space="preserve">חוק </w:t>
      </w:r>
      <w:r w:rsidRPr="00AF540A">
        <w:rPr>
          <w:rFonts w:ascii="David" w:eastAsia="Times New Roman" w:hAnsi="David" w:cs="David"/>
          <w:rtl/>
        </w:rPr>
        <w:t xml:space="preserve">מונה עוד שלוש חזקות חלוטות, אשר </w:t>
      </w:r>
      <w:r w:rsidRPr="00BB0F56">
        <w:rPr>
          <w:rFonts w:ascii="David" w:eastAsia="Times New Roman" w:hAnsi="David" w:cs="David"/>
          <w:b/>
          <w:bCs/>
          <w:rtl/>
        </w:rPr>
        <w:t>עשויות להביא להכרה במקרה מסוים כתאונת דרכים</w:t>
      </w:r>
      <w:r w:rsidR="009E4E6C">
        <w:rPr>
          <w:rFonts w:ascii="David" w:eastAsia="Times New Roman" w:hAnsi="David" w:cs="David" w:hint="cs"/>
          <w:b/>
          <w:bCs/>
          <w:rtl/>
        </w:rPr>
        <w:t>,</w:t>
      </w:r>
      <w:r w:rsidRPr="00BB0F56">
        <w:rPr>
          <w:rFonts w:ascii="David" w:eastAsia="Times New Roman" w:hAnsi="David" w:cs="David"/>
          <w:b/>
          <w:bCs/>
          <w:rtl/>
        </w:rPr>
        <w:t xml:space="preserve"> חרף </w:t>
      </w:r>
      <w:r w:rsidR="00E935F7">
        <w:rPr>
          <w:rFonts w:ascii="David" w:eastAsia="Times New Roman" w:hAnsi="David" w:cs="David" w:hint="cs"/>
          <w:b/>
          <w:bCs/>
          <w:rtl/>
        </w:rPr>
        <w:t>אי-</w:t>
      </w:r>
      <w:r w:rsidRPr="00BB0F56">
        <w:rPr>
          <w:rFonts w:ascii="David" w:eastAsia="Times New Roman" w:hAnsi="David" w:cs="David"/>
          <w:b/>
          <w:bCs/>
          <w:rtl/>
        </w:rPr>
        <w:t>עמידתו ביסודות הבסיסיים</w:t>
      </w:r>
      <w:r w:rsidRPr="00AF540A">
        <w:rPr>
          <w:rFonts w:ascii="David" w:eastAsia="Times New Roman" w:hAnsi="David" w:cs="David"/>
          <w:rtl/>
        </w:rPr>
        <w:t xml:space="preserve"> (אלא אם החזקה הממעטת מתקיימת). בהתקיים אחת מהחזקות החלוטות המרבות האלה יוכר המקרה כתאונת דרכים חרף העובדה שנעדר ממנו רכיב "השימוש" כמשמעותו בהגדרה הבסיסית ובהגדרה המפרטת את דרכי השימוש</w:t>
      </w:r>
      <w:r w:rsidR="00597EEE">
        <w:rPr>
          <w:rFonts w:ascii="David" w:eastAsia="Times New Roman" w:hAnsi="David" w:cs="David" w:hint="cs"/>
          <w:rtl/>
        </w:rPr>
        <w:t>.</w:t>
      </w:r>
    </w:p>
    <w:p w14:paraId="5253EC2B" w14:textId="1AA71792" w:rsidR="00AF540A" w:rsidRPr="00AF540A" w:rsidRDefault="00BB0F56" w:rsidP="003D0A00">
      <w:pPr>
        <w:spacing w:line="276" w:lineRule="auto"/>
        <w:ind w:left="-437"/>
        <w:rPr>
          <w:rFonts w:ascii="David" w:eastAsia="Times New Roman" w:hAnsi="David" w:cs="David"/>
          <w:rtl/>
        </w:rPr>
      </w:pPr>
      <w:r w:rsidRPr="00597EEE">
        <w:rPr>
          <w:rFonts w:ascii="David" w:eastAsia="Times New Roman" w:hAnsi="David" w:cs="David" w:hint="cs"/>
          <w:b/>
          <w:bCs/>
          <w:u w:val="single"/>
          <w:rtl/>
        </w:rPr>
        <w:t>חזקה 1</w:t>
      </w:r>
      <w:r w:rsidRPr="00597EEE">
        <w:rPr>
          <w:rFonts w:ascii="David" w:eastAsia="Times New Roman" w:hAnsi="David" w:cs="David" w:hint="cs"/>
          <w:b/>
          <w:bCs/>
          <w:rtl/>
        </w:rPr>
        <w:t>:</w:t>
      </w:r>
      <w:r w:rsidR="00597EEE">
        <w:rPr>
          <w:rFonts w:ascii="David" w:eastAsia="Times New Roman" w:hAnsi="David" w:cs="David"/>
          <w:rtl/>
        </w:rPr>
        <w:br/>
      </w:r>
      <w:r w:rsidR="00AF540A" w:rsidRPr="00A951B3">
        <w:rPr>
          <w:rFonts w:ascii="David" w:eastAsia="Times New Roman" w:hAnsi="David" w:cs="David"/>
          <w:b/>
          <w:bCs/>
          <w:rtl/>
        </w:rPr>
        <w:t xml:space="preserve">מאורע שאירע עקב התפוצצות או התלקחות של רכב </w:t>
      </w:r>
      <w:r w:rsidR="00AF540A" w:rsidRPr="005A7262">
        <w:rPr>
          <w:rFonts w:ascii="David" w:eastAsia="Times New Roman" w:hAnsi="David" w:cs="David"/>
          <w:b/>
          <w:bCs/>
          <w:rtl/>
        </w:rPr>
        <w:t>שנגרמו בשל רכיב של הרכב או בשל חומר אחר שהם חיוניים לכושר נסיעתו</w:t>
      </w:r>
      <w:r w:rsidR="00AF540A" w:rsidRPr="005A7262">
        <w:rPr>
          <w:rFonts w:ascii="David" w:eastAsia="Times New Roman" w:hAnsi="David" w:cs="David"/>
          <w:rtl/>
        </w:rPr>
        <w:t xml:space="preserve"> (הכרחיים למימוש תכליתו התחבורתית), או אף אם אירעו ע"י גורם שמחוץ</w:t>
      </w:r>
      <w:r w:rsidR="00AF540A" w:rsidRPr="00A951B3">
        <w:rPr>
          <w:rFonts w:ascii="David" w:eastAsia="Times New Roman" w:hAnsi="David" w:cs="David"/>
          <w:b/>
          <w:bCs/>
          <w:rtl/>
        </w:rPr>
        <w:t xml:space="preserve"> </w:t>
      </w:r>
      <w:r w:rsidR="00AF540A" w:rsidRPr="005A7262">
        <w:rPr>
          <w:rFonts w:ascii="David" w:eastAsia="Times New Roman" w:hAnsi="David" w:cs="David"/>
          <w:rtl/>
        </w:rPr>
        <w:t>לרכב</w:t>
      </w:r>
      <w:r w:rsidR="00AF540A" w:rsidRPr="00AF540A">
        <w:rPr>
          <w:rFonts w:ascii="David" w:eastAsia="Times New Roman" w:hAnsi="David" w:cs="David"/>
          <w:rtl/>
        </w:rPr>
        <w:t>.</w:t>
      </w:r>
      <w:r w:rsidR="00597EEE">
        <w:rPr>
          <w:rFonts w:ascii="David" w:eastAsia="Times New Roman" w:hAnsi="David" w:cs="David"/>
          <w:rtl/>
        </w:rPr>
        <w:br/>
      </w:r>
      <w:r w:rsidR="00597EEE" w:rsidRPr="00597EEE">
        <w:rPr>
          <w:rFonts w:ascii="David" w:eastAsia="Times New Roman" w:hAnsi="David" w:cs="David" w:hint="cs"/>
          <w:u w:val="single"/>
          <w:rtl/>
        </w:rPr>
        <w:t>חזקה זו</w:t>
      </w:r>
      <w:r w:rsidR="00AF540A" w:rsidRPr="00597EEE">
        <w:rPr>
          <w:rFonts w:ascii="David" w:eastAsia="Times New Roman" w:hAnsi="David" w:cs="David"/>
          <w:u w:val="single"/>
          <w:rtl/>
        </w:rPr>
        <w:t xml:space="preserve"> כוללת שתי אפשרויות חלופיות</w:t>
      </w:r>
      <w:r w:rsidR="00AF540A" w:rsidRPr="00AF540A">
        <w:rPr>
          <w:rFonts w:ascii="David" w:eastAsia="Times New Roman" w:hAnsi="David" w:cs="David"/>
          <w:rtl/>
        </w:rPr>
        <w:t xml:space="preserve">: </w:t>
      </w:r>
      <w:r w:rsidR="00597EEE">
        <w:rPr>
          <w:rFonts w:ascii="David" w:eastAsia="Times New Roman" w:hAnsi="David" w:cs="David" w:hint="cs"/>
          <w:rtl/>
        </w:rPr>
        <w:t xml:space="preserve">(1) </w:t>
      </w:r>
      <w:r w:rsidR="00AF540A" w:rsidRPr="00AF540A">
        <w:rPr>
          <w:rFonts w:ascii="David" w:eastAsia="Times New Roman" w:hAnsi="David" w:cs="David"/>
          <w:rtl/>
        </w:rPr>
        <w:t xml:space="preserve">התלקחות של הרכב בשל רכיב או חומר שהם חיוניים לכושר </w:t>
      </w:r>
      <w:r w:rsidR="00AF540A" w:rsidRPr="00AF540A">
        <w:rPr>
          <w:rFonts w:ascii="David" w:eastAsia="Times New Roman" w:hAnsi="David" w:cs="David"/>
          <w:rtl/>
        </w:rPr>
        <w:lastRenderedPageBreak/>
        <w:t>נסיעתו</w:t>
      </w:r>
      <w:r w:rsidR="00597EEE">
        <w:rPr>
          <w:rFonts w:ascii="David" w:eastAsia="Times New Roman" w:hAnsi="David" w:cs="David" w:hint="cs"/>
          <w:rtl/>
        </w:rPr>
        <w:t xml:space="preserve">. (2) </w:t>
      </w:r>
      <w:r w:rsidR="00AF540A" w:rsidRPr="00AF540A">
        <w:rPr>
          <w:rFonts w:ascii="David" w:eastAsia="Times New Roman" w:hAnsi="David" w:cs="David"/>
          <w:rtl/>
        </w:rPr>
        <w:t>התלקחות של הרכב בשל גורם חיצוני.</w:t>
      </w:r>
      <w:r w:rsidR="00597EEE">
        <w:rPr>
          <w:rFonts w:ascii="David" w:eastAsia="Times New Roman" w:hAnsi="David" w:cs="David"/>
          <w:rtl/>
        </w:rPr>
        <w:br/>
      </w:r>
      <w:r w:rsidR="00AF540A" w:rsidRPr="00597EEE">
        <w:rPr>
          <w:rFonts w:ascii="David" w:eastAsia="Times New Roman" w:hAnsi="David" w:cs="David"/>
          <w:u w:val="single"/>
          <w:rtl/>
        </w:rPr>
        <w:t>רכיב או חומר אחר החיוניים לנסיעת הרכב</w:t>
      </w:r>
      <w:r w:rsidR="00597EEE">
        <w:rPr>
          <w:rFonts w:ascii="David" w:eastAsia="Times New Roman" w:hAnsi="David" w:cs="David" w:hint="cs"/>
          <w:rtl/>
        </w:rPr>
        <w:t xml:space="preserve">: </w:t>
      </w:r>
      <w:r w:rsidR="00AF540A" w:rsidRPr="00AF540A">
        <w:rPr>
          <w:rFonts w:ascii="David" w:eastAsia="Times New Roman" w:hAnsi="David" w:cs="David"/>
          <w:rtl/>
        </w:rPr>
        <w:t>רכיבים</w:t>
      </w:r>
      <w:r w:rsidR="005A7262">
        <w:rPr>
          <w:rFonts w:ascii="David" w:eastAsia="Times New Roman" w:hAnsi="David" w:cs="David" w:hint="cs"/>
          <w:rtl/>
        </w:rPr>
        <w:t>/</w:t>
      </w:r>
      <w:r w:rsidR="00AF540A" w:rsidRPr="00AF540A">
        <w:rPr>
          <w:rFonts w:ascii="David" w:eastAsia="Times New Roman" w:hAnsi="David" w:cs="David"/>
          <w:rtl/>
        </w:rPr>
        <w:t>חומרים, המאפיינים את הרכב ככזה, והם הכרחיים למימוש התכלית התחבורתית שלו.</w:t>
      </w:r>
      <w:r w:rsidR="00597EEE">
        <w:rPr>
          <w:rFonts w:ascii="David" w:eastAsia="Times New Roman" w:hAnsi="David" w:cs="David" w:hint="cs"/>
          <w:rtl/>
        </w:rPr>
        <w:t xml:space="preserve"> </w:t>
      </w:r>
      <w:r w:rsidR="00AF540A" w:rsidRPr="00AF540A">
        <w:rPr>
          <w:rFonts w:ascii="David" w:eastAsia="Times New Roman" w:hAnsi="David" w:cs="David"/>
          <w:rtl/>
        </w:rPr>
        <w:t>תנאי לתחולת החזקה הוא, כי אותו רכיב שגרם להתלקחות יהיה כזה</w:t>
      </w:r>
      <w:r w:rsidR="00597EEE">
        <w:rPr>
          <w:rFonts w:ascii="David" w:eastAsia="Times New Roman" w:hAnsi="David" w:cs="David" w:hint="cs"/>
          <w:rtl/>
        </w:rPr>
        <w:t xml:space="preserve"> </w:t>
      </w:r>
      <w:r w:rsidR="00AF540A" w:rsidRPr="00AF540A">
        <w:rPr>
          <w:rFonts w:ascii="David" w:eastAsia="Times New Roman" w:hAnsi="David" w:cs="David"/>
          <w:rtl/>
        </w:rPr>
        <w:t>החיוני להגשמת כושר התנועה של הרכב</w:t>
      </w:r>
      <w:r w:rsidR="008F0246">
        <w:rPr>
          <w:rFonts w:ascii="David" w:eastAsia="Times New Roman" w:hAnsi="David" w:cs="David" w:hint="cs"/>
          <w:rtl/>
        </w:rPr>
        <w:t xml:space="preserve"> (למשל, דלק)</w:t>
      </w:r>
      <w:r w:rsidR="00597EEE">
        <w:rPr>
          <w:rFonts w:ascii="David" w:eastAsia="Times New Roman" w:hAnsi="David" w:cs="David" w:hint="cs"/>
          <w:rtl/>
        </w:rPr>
        <w:t xml:space="preserve">. </w:t>
      </w:r>
      <w:r w:rsidR="00AF540A" w:rsidRPr="00AF540A">
        <w:rPr>
          <w:rFonts w:ascii="David" w:eastAsia="Times New Roman" w:hAnsi="David" w:cs="David"/>
          <w:rtl/>
        </w:rPr>
        <w:t>רכיבים</w:t>
      </w:r>
      <w:r w:rsidR="005A7262">
        <w:rPr>
          <w:rFonts w:ascii="David" w:eastAsia="Times New Roman" w:hAnsi="David" w:cs="David" w:hint="cs"/>
          <w:rtl/>
        </w:rPr>
        <w:t>/</w:t>
      </w:r>
      <w:r w:rsidR="00AF540A" w:rsidRPr="00AF540A">
        <w:rPr>
          <w:rFonts w:ascii="David" w:eastAsia="Times New Roman" w:hAnsi="David" w:cs="David"/>
          <w:rtl/>
        </w:rPr>
        <w:t xml:space="preserve">חומרים שאינם חיוניים לכושר התנועה של הרכב אינם מקיימים את הדרישה הקבועה בחזקה המרבה. חזקה זו </w:t>
      </w:r>
      <w:r w:rsidR="00597EEE">
        <w:rPr>
          <w:rFonts w:ascii="David" w:eastAsia="Times New Roman" w:hAnsi="David" w:cs="David" w:hint="cs"/>
          <w:rtl/>
        </w:rPr>
        <w:t>תחומה</w:t>
      </w:r>
      <w:r w:rsidR="00AF540A" w:rsidRPr="00AF540A">
        <w:rPr>
          <w:rFonts w:ascii="David" w:eastAsia="Times New Roman" w:hAnsi="David" w:cs="David"/>
          <w:rtl/>
        </w:rPr>
        <w:t xml:space="preserve"> למקרים כפי אלו שנדונו </w:t>
      </w:r>
      <w:r w:rsidR="00AF540A" w:rsidRPr="00913547">
        <w:rPr>
          <w:rFonts w:ascii="David" w:eastAsia="Times New Roman" w:hAnsi="David" w:cs="David"/>
          <w:rtl/>
        </w:rPr>
        <w:t>ב</w:t>
      </w:r>
      <w:r w:rsidR="00AF540A" w:rsidRPr="005D1423">
        <w:rPr>
          <w:rFonts w:ascii="David" w:eastAsia="Times New Roman" w:hAnsi="David" w:cs="David"/>
          <w:color w:val="FF0000"/>
          <w:rtl/>
        </w:rPr>
        <w:t>פ</w:t>
      </w:r>
      <w:r w:rsidR="005D1423" w:rsidRPr="005D1423">
        <w:rPr>
          <w:rFonts w:ascii="David" w:eastAsia="Times New Roman" w:hAnsi="David" w:cs="David" w:hint="cs"/>
          <w:color w:val="FF0000"/>
          <w:rtl/>
        </w:rPr>
        <w:t xml:space="preserve">ס"ד </w:t>
      </w:r>
      <w:r w:rsidR="00AF540A" w:rsidRPr="005D1423">
        <w:rPr>
          <w:rFonts w:ascii="David" w:eastAsia="Times New Roman" w:hAnsi="David" w:cs="David"/>
          <w:color w:val="FF0000"/>
          <w:rtl/>
        </w:rPr>
        <w:t>לסרי</w:t>
      </w:r>
      <w:r w:rsidR="00AF540A" w:rsidRPr="00AF540A">
        <w:rPr>
          <w:rFonts w:ascii="David" w:eastAsia="Times New Roman" w:hAnsi="David" w:cs="David"/>
          <w:rtl/>
        </w:rPr>
        <w:t>.</w:t>
      </w:r>
    </w:p>
    <w:p w14:paraId="6DAE7322" w14:textId="186CA8C8" w:rsidR="00913547" w:rsidRDefault="00597EEE" w:rsidP="00913547">
      <w:pPr>
        <w:spacing w:line="276" w:lineRule="auto"/>
        <w:ind w:left="-437"/>
        <w:rPr>
          <w:rFonts w:ascii="David" w:eastAsia="Times New Roman" w:hAnsi="David" w:cs="David"/>
          <w:rtl/>
        </w:rPr>
      </w:pPr>
      <w:r w:rsidRPr="00C944A9">
        <w:rPr>
          <w:rFonts w:ascii="David" w:eastAsia="Times New Roman" w:hAnsi="David" w:cs="David" w:hint="cs"/>
          <w:b/>
          <w:bCs/>
          <w:u w:val="single"/>
          <w:rtl/>
        </w:rPr>
        <w:t>חזקה 2</w:t>
      </w:r>
      <w:r w:rsidRPr="00C944A9">
        <w:rPr>
          <w:rFonts w:ascii="David" w:eastAsia="Times New Roman" w:hAnsi="David" w:cs="David" w:hint="cs"/>
          <w:b/>
          <w:bCs/>
          <w:rtl/>
        </w:rPr>
        <w:t>:</w:t>
      </w:r>
      <w:r w:rsidR="00C944A9">
        <w:rPr>
          <w:rFonts w:ascii="David" w:eastAsia="Times New Roman" w:hAnsi="David" w:cs="David"/>
          <w:rtl/>
        </w:rPr>
        <w:br/>
      </w:r>
      <w:r w:rsidR="00AF540A" w:rsidRPr="00C944A9">
        <w:rPr>
          <w:rFonts w:ascii="David" w:eastAsia="Times New Roman" w:hAnsi="David" w:cs="David"/>
          <w:b/>
          <w:bCs/>
          <w:rtl/>
        </w:rPr>
        <w:t>מאורע שנגרם עקב פגיעה ברכב שחנה במקום אסור</w:t>
      </w:r>
      <w:r w:rsidR="009B0540">
        <w:rPr>
          <w:rFonts w:ascii="David" w:eastAsia="Times New Roman" w:hAnsi="David" w:cs="David" w:hint="cs"/>
          <w:rtl/>
        </w:rPr>
        <w:t xml:space="preserve"> </w:t>
      </w:r>
      <w:r w:rsidR="009B0540">
        <w:rPr>
          <w:rFonts w:ascii="David" w:eastAsia="Times New Roman" w:hAnsi="David" w:cs="David"/>
          <w:b/>
          <w:bCs/>
          <w:rtl/>
        </w:rPr>
        <w:t>–</w:t>
      </w:r>
      <w:r w:rsidR="009B0540">
        <w:rPr>
          <w:rFonts w:ascii="David" w:eastAsia="Times New Roman" w:hAnsi="David" w:cs="David" w:hint="cs"/>
          <w:b/>
          <w:bCs/>
          <w:rtl/>
        </w:rPr>
        <w:t xml:space="preserve"> </w:t>
      </w:r>
      <w:r w:rsidR="00AF540A" w:rsidRPr="00C944A9">
        <w:rPr>
          <w:rFonts w:ascii="David" w:eastAsia="Times New Roman" w:hAnsi="David" w:cs="David"/>
          <w:b/>
          <w:bCs/>
          <w:rtl/>
        </w:rPr>
        <w:t>חניה במקום ובאופן היוצרים סיכון תחבורתי</w:t>
      </w:r>
      <w:r w:rsidR="00AF540A" w:rsidRPr="00AF540A">
        <w:rPr>
          <w:rFonts w:ascii="David" w:eastAsia="Times New Roman" w:hAnsi="David" w:cs="David"/>
          <w:rtl/>
        </w:rPr>
        <w:t>. אין הכוונה לחניה במקום שיועד לנכים, כאשר החונה אינו נכה. ביהמ"ש פירש גם חניה מותרת ע</w:t>
      </w:r>
      <w:r w:rsidR="009B0540">
        <w:rPr>
          <w:rFonts w:ascii="David" w:eastAsia="Times New Roman" w:hAnsi="David" w:cs="David" w:hint="cs"/>
          <w:rtl/>
        </w:rPr>
        <w:t>"פ</w:t>
      </w:r>
      <w:r w:rsidR="00AF540A" w:rsidRPr="00AF540A">
        <w:rPr>
          <w:rFonts w:ascii="David" w:eastAsia="Times New Roman" w:hAnsi="David" w:cs="David"/>
          <w:rtl/>
        </w:rPr>
        <w:t xml:space="preserve"> דין שיש בה סיכון תחבורתי כחניה אסורה. חזקה זו באה להוסיף "מעין שימוש" לרשימת דרכי השימוש.</w:t>
      </w:r>
      <w:r w:rsidR="00A272C6">
        <w:rPr>
          <w:rFonts w:ascii="David" w:eastAsia="Times New Roman" w:hAnsi="David" w:cs="David"/>
          <w:rtl/>
        </w:rPr>
        <w:br/>
      </w:r>
      <w:r w:rsidR="00AF540A" w:rsidRPr="00A272C6">
        <w:rPr>
          <w:rFonts w:ascii="David" w:eastAsia="Times New Roman" w:hAnsi="David" w:cs="David"/>
          <w:u w:val="single"/>
          <w:rtl/>
        </w:rPr>
        <w:t>חניה "פאסיבית"</w:t>
      </w:r>
      <w:r w:rsidR="00A272C6" w:rsidRPr="00A272C6">
        <w:rPr>
          <w:rFonts w:ascii="David" w:eastAsia="Times New Roman" w:hAnsi="David" w:cs="David" w:hint="cs"/>
          <w:u w:val="single"/>
          <w:rtl/>
        </w:rPr>
        <w:t xml:space="preserve"> ו</w:t>
      </w:r>
      <w:r w:rsidR="00AF540A" w:rsidRPr="00A272C6">
        <w:rPr>
          <w:rFonts w:ascii="David" w:eastAsia="Times New Roman" w:hAnsi="David" w:cs="David"/>
          <w:u w:val="single"/>
          <w:rtl/>
        </w:rPr>
        <w:t>חניה</w:t>
      </w:r>
      <w:r w:rsidR="00C9402F" w:rsidRPr="00A272C6">
        <w:rPr>
          <w:rFonts w:ascii="David" w:eastAsia="Times New Roman" w:hAnsi="David" w:cs="David" w:hint="cs"/>
          <w:u w:val="single"/>
          <w:rtl/>
        </w:rPr>
        <w:t xml:space="preserve"> "</w:t>
      </w:r>
      <w:r w:rsidR="00AF540A" w:rsidRPr="00A272C6">
        <w:rPr>
          <w:rFonts w:ascii="David" w:eastAsia="Times New Roman" w:hAnsi="David" w:cs="David"/>
          <w:u w:val="single"/>
          <w:rtl/>
        </w:rPr>
        <w:t>אקטיבית</w:t>
      </w:r>
      <w:r w:rsidR="00C9402F" w:rsidRPr="00A272C6">
        <w:rPr>
          <w:rFonts w:ascii="David" w:eastAsia="Times New Roman" w:hAnsi="David" w:cs="David" w:hint="cs"/>
          <w:u w:val="single"/>
          <w:rtl/>
        </w:rPr>
        <w:t>"</w:t>
      </w:r>
      <w:r w:rsidR="00A272C6">
        <w:rPr>
          <w:rFonts w:ascii="David" w:eastAsia="Times New Roman" w:hAnsi="David" w:cs="David" w:hint="cs"/>
          <w:rtl/>
        </w:rPr>
        <w:t xml:space="preserve">: חניה פסיבית הינה חניה </w:t>
      </w:r>
      <w:r w:rsidR="00564219">
        <w:rPr>
          <w:rFonts w:ascii="David" w:eastAsia="Times New Roman" w:hAnsi="David" w:cs="David" w:hint="cs"/>
          <w:rtl/>
        </w:rPr>
        <w:t xml:space="preserve">שבה אדם החנה את הרכב והלך. לעומת זאת, חניה אקטיבית </w:t>
      </w:r>
      <w:r w:rsidR="00FF4C92">
        <w:rPr>
          <w:rFonts w:ascii="David" w:eastAsia="Times New Roman" w:hAnsi="David" w:cs="David" w:hint="cs"/>
          <w:rtl/>
        </w:rPr>
        <w:t>היא חניה שבה האדם עדיין נמצא בתוך הרכב.</w:t>
      </w:r>
      <w:r w:rsidR="00BC63D2">
        <w:rPr>
          <w:rFonts w:ascii="David" w:eastAsia="Times New Roman" w:hAnsi="David" w:cs="David" w:hint="cs"/>
          <w:rtl/>
        </w:rPr>
        <w:t xml:space="preserve"> חניה פסיבית</w:t>
      </w:r>
      <w:r w:rsidR="00AF540A" w:rsidRPr="00AF540A">
        <w:rPr>
          <w:rFonts w:ascii="David" w:eastAsia="Times New Roman" w:hAnsi="David" w:cs="David"/>
          <w:rtl/>
        </w:rPr>
        <w:t xml:space="preserve"> אינה באה </w:t>
      </w:r>
      <w:r w:rsidR="00632323">
        <w:rPr>
          <w:rFonts w:ascii="David" w:eastAsia="Times New Roman" w:hAnsi="David" w:cs="David" w:hint="cs"/>
          <w:rtl/>
        </w:rPr>
        <w:t>תחת</w:t>
      </w:r>
      <w:r w:rsidR="00AF540A" w:rsidRPr="00AF540A">
        <w:rPr>
          <w:rFonts w:ascii="David" w:eastAsia="Times New Roman" w:hAnsi="David" w:cs="David"/>
          <w:rtl/>
        </w:rPr>
        <w:t xml:space="preserve"> הגדרת "השימוש" אך היא מתקשרת לצורך בתחבורה</w:t>
      </w:r>
      <w:r w:rsidR="00692AA1">
        <w:rPr>
          <w:rFonts w:ascii="David" w:eastAsia="Times New Roman" w:hAnsi="David" w:cs="David" w:hint="cs"/>
          <w:rtl/>
        </w:rPr>
        <w:t>, להבדיל מחניה אקטיבית</w:t>
      </w:r>
      <w:r w:rsidR="00AF540A" w:rsidRPr="00AF540A">
        <w:rPr>
          <w:rFonts w:ascii="David" w:eastAsia="Times New Roman" w:hAnsi="David" w:cs="David"/>
          <w:rtl/>
        </w:rPr>
        <w:t>.</w:t>
      </w:r>
      <w:r w:rsidR="00913547">
        <w:rPr>
          <w:rFonts w:ascii="David" w:eastAsia="Times New Roman" w:hAnsi="David" w:cs="David" w:hint="cs"/>
          <w:rtl/>
        </w:rPr>
        <w:t xml:space="preserve"> </w:t>
      </w:r>
      <w:r w:rsidR="00A272C6" w:rsidRPr="00A272C6">
        <w:rPr>
          <w:rFonts w:ascii="David" w:eastAsia="Times New Roman" w:hAnsi="David" w:cs="David" w:hint="cs"/>
          <w:b/>
          <w:bCs/>
          <w:rtl/>
        </w:rPr>
        <w:t>אם נוצר סיכון</w:t>
      </w:r>
      <w:r w:rsidR="005D75F8">
        <w:rPr>
          <w:rFonts w:ascii="David" w:eastAsia="Times New Roman" w:hAnsi="David" w:cs="David" w:hint="cs"/>
          <w:b/>
          <w:bCs/>
          <w:rtl/>
        </w:rPr>
        <w:t xml:space="preserve"> תחבורתי</w:t>
      </w:r>
      <w:r w:rsidR="00A272C6" w:rsidRPr="00A272C6">
        <w:rPr>
          <w:rFonts w:ascii="David" w:eastAsia="Times New Roman" w:hAnsi="David" w:cs="David" w:hint="cs"/>
          <w:b/>
          <w:bCs/>
          <w:rtl/>
        </w:rPr>
        <w:t xml:space="preserve"> </w:t>
      </w:r>
      <w:r w:rsidR="00A272C6" w:rsidRPr="00A272C6">
        <w:rPr>
          <w:rFonts w:ascii="David" w:eastAsia="Times New Roman" w:hAnsi="David" w:cs="David"/>
          <w:b/>
          <w:bCs/>
          <w:rtl/>
        </w:rPr>
        <w:t>–</w:t>
      </w:r>
      <w:r w:rsidR="00A272C6" w:rsidRPr="00A272C6">
        <w:rPr>
          <w:rFonts w:ascii="David" w:eastAsia="Times New Roman" w:hAnsi="David" w:cs="David" w:hint="cs"/>
          <w:b/>
          <w:bCs/>
          <w:rtl/>
        </w:rPr>
        <w:t xml:space="preserve"> יש תחולה לחזקה</w:t>
      </w:r>
      <w:r w:rsidR="00913547">
        <w:rPr>
          <w:rFonts w:ascii="David" w:eastAsia="Times New Roman" w:hAnsi="David" w:cs="David" w:hint="cs"/>
          <w:b/>
          <w:bCs/>
          <w:rtl/>
        </w:rPr>
        <w:t>, בין אם החניה מותרת ובין אם אסורה</w:t>
      </w:r>
      <w:r w:rsidR="00913547" w:rsidRPr="00913547">
        <w:rPr>
          <w:rFonts w:ascii="David" w:eastAsia="Times New Roman" w:hAnsi="David" w:cs="David" w:hint="cs"/>
          <w:rtl/>
        </w:rPr>
        <w:t>.</w:t>
      </w:r>
      <w:r w:rsidR="00913547">
        <w:rPr>
          <w:rFonts w:ascii="David" w:eastAsia="Times New Roman" w:hAnsi="David" w:cs="David" w:hint="cs"/>
          <w:rtl/>
        </w:rPr>
        <w:t xml:space="preserve"> </w:t>
      </w:r>
      <w:r w:rsidR="00A272C6" w:rsidRPr="005D75F8">
        <w:rPr>
          <w:rFonts w:ascii="David" w:eastAsia="Times New Roman" w:hAnsi="David" w:cs="David" w:hint="cs"/>
          <w:rtl/>
        </w:rPr>
        <w:t xml:space="preserve">ואילו אם אין סיכון </w:t>
      </w:r>
      <w:r w:rsidR="009B0540">
        <w:rPr>
          <w:rFonts w:ascii="David" w:eastAsia="Times New Roman" w:hAnsi="David" w:cs="David" w:hint="cs"/>
          <w:rtl/>
        </w:rPr>
        <w:t xml:space="preserve">תחבורתי </w:t>
      </w:r>
      <w:r w:rsidR="00A272C6" w:rsidRPr="005D75F8">
        <w:rPr>
          <w:rFonts w:ascii="David" w:eastAsia="Times New Roman" w:hAnsi="David" w:cs="David"/>
          <w:rtl/>
        </w:rPr>
        <w:t>–</w:t>
      </w:r>
      <w:r w:rsidR="00A272C6" w:rsidRPr="005D75F8">
        <w:rPr>
          <w:rFonts w:ascii="David" w:eastAsia="Times New Roman" w:hAnsi="David" w:cs="David" w:hint="cs"/>
          <w:rtl/>
        </w:rPr>
        <w:t xml:space="preserve"> אין תחולה לחזקה</w:t>
      </w:r>
      <w:r w:rsidR="00A272C6">
        <w:rPr>
          <w:rFonts w:ascii="David" w:eastAsia="Times New Roman" w:hAnsi="David" w:cs="David" w:hint="cs"/>
          <w:rtl/>
        </w:rPr>
        <w:t>.</w:t>
      </w:r>
    </w:p>
    <w:p w14:paraId="5E8F0216" w14:textId="1457DDB9" w:rsidR="00A272C6" w:rsidRPr="00913547" w:rsidRDefault="00AF540A" w:rsidP="00913547">
      <w:pPr>
        <w:spacing w:line="276" w:lineRule="auto"/>
        <w:ind w:left="-437"/>
        <w:rPr>
          <w:rFonts w:ascii="David" w:eastAsia="Times New Roman" w:hAnsi="David" w:cs="David"/>
          <w:u w:val="single"/>
          <w:rtl/>
        </w:rPr>
      </w:pPr>
      <w:r w:rsidRPr="00A272C6">
        <w:rPr>
          <w:rFonts w:ascii="David" w:eastAsia="Times New Roman" w:hAnsi="David" w:cs="David"/>
          <w:u w:val="single"/>
          <w:rtl/>
        </w:rPr>
        <w:t xml:space="preserve">יש לבחון </w:t>
      </w:r>
      <w:proofErr w:type="spellStart"/>
      <w:r w:rsidRPr="00A272C6">
        <w:rPr>
          <w:rFonts w:ascii="David" w:eastAsia="Times New Roman" w:hAnsi="David" w:cs="David"/>
          <w:u w:val="single"/>
          <w:rtl/>
        </w:rPr>
        <w:t>קש"ס</w:t>
      </w:r>
      <w:proofErr w:type="spellEnd"/>
      <w:r w:rsidRPr="00A272C6">
        <w:rPr>
          <w:rFonts w:ascii="David" w:eastAsia="Times New Roman" w:hAnsi="David" w:cs="David"/>
          <w:u w:val="single"/>
          <w:rtl/>
        </w:rPr>
        <w:t xml:space="preserve"> כפול</w:t>
      </w:r>
      <w:r w:rsidR="00A272C6">
        <w:rPr>
          <w:rFonts w:ascii="David" w:eastAsia="Times New Roman" w:hAnsi="David" w:cs="David" w:hint="cs"/>
          <w:rtl/>
        </w:rPr>
        <w:t xml:space="preserve">: </w:t>
      </w:r>
      <w:r w:rsidRPr="00A272C6">
        <w:rPr>
          <w:rFonts w:ascii="David" w:eastAsia="Times New Roman" w:hAnsi="David" w:cs="David"/>
          <w:rtl/>
        </w:rPr>
        <w:t xml:space="preserve">על מנת שתקום זכאות לנפגע צריך שתתקיים </w:t>
      </w:r>
      <w:r w:rsidRPr="00A272C6">
        <w:rPr>
          <w:rFonts w:ascii="David" w:eastAsia="Times New Roman" w:hAnsi="David" w:cs="David"/>
          <w:b/>
          <w:bCs/>
          <w:rtl/>
        </w:rPr>
        <w:t>הזיקה התחבורתית בין ההתרחשות לבין התוצאה</w:t>
      </w:r>
      <w:r w:rsidR="00A272C6">
        <w:rPr>
          <w:rFonts w:ascii="David" w:eastAsia="Times New Roman" w:hAnsi="David" w:cs="David" w:hint="cs"/>
          <w:rtl/>
        </w:rPr>
        <w:t xml:space="preserve"> </w:t>
      </w:r>
      <w:r w:rsidR="00A272C6">
        <w:rPr>
          <w:rFonts w:ascii="David" w:eastAsia="Times New Roman" w:hAnsi="David" w:cs="David"/>
          <w:rtl/>
        </w:rPr>
        <w:t>–</w:t>
      </w:r>
      <w:r w:rsidRPr="00A272C6">
        <w:rPr>
          <w:rFonts w:ascii="David" w:eastAsia="Times New Roman" w:hAnsi="David" w:cs="David"/>
          <w:rtl/>
        </w:rPr>
        <w:t xml:space="preserve"> גישה הבאה לכלל ביטוי בשאלת הקשר הסיבתי המשפטי. בשלב הראשון, נשאלת השאלה האם החניה אסורה (האם יש בה סיכון תחבורתי). בשלב השני, שבו נבחן </w:t>
      </w:r>
      <w:proofErr w:type="spellStart"/>
      <w:r w:rsidR="00941732">
        <w:rPr>
          <w:rFonts w:ascii="David" w:eastAsia="Times New Roman" w:hAnsi="David" w:cs="David" w:hint="cs"/>
          <w:rtl/>
        </w:rPr>
        <w:t>הקש"ס</w:t>
      </w:r>
      <w:proofErr w:type="spellEnd"/>
      <w:r w:rsidR="00A272C6">
        <w:rPr>
          <w:rFonts w:ascii="David" w:eastAsia="Times New Roman" w:hAnsi="David" w:cs="David" w:hint="cs"/>
          <w:rtl/>
        </w:rPr>
        <w:t xml:space="preserve"> </w:t>
      </w:r>
      <w:r w:rsidRPr="00A272C6">
        <w:rPr>
          <w:rFonts w:ascii="David" w:eastAsia="Times New Roman" w:hAnsi="David" w:cs="David"/>
          <w:rtl/>
        </w:rPr>
        <w:t xml:space="preserve">המשפטי, נשאלת השאלה אם חניה אסורה מסוימת </w:t>
      </w:r>
      <w:r w:rsidR="004D59F0">
        <w:rPr>
          <w:rFonts w:ascii="David" w:eastAsia="Times New Roman" w:hAnsi="David" w:cs="David" w:hint="cs"/>
          <w:rtl/>
        </w:rPr>
        <w:t xml:space="preserve">זו, </w:t>
      </w:r>
      <w:r w:rsidRPr="00A272C6">
        <w:rPr>
          <w:rFonts w:ascii="David" w:eastAsia="Times New Roman" w:hAnsi="David" w:cs="David"/>
          <w:rtl/>
        </w:rPr>
        <w:t>היא שיצרה את הסיכון שהביא להתרחשות הנזק</w:t>
      </w:r>
      <w:r w:rsidR="00A272C6">
        <w:rPr>
          <w:rFonts w:ascii="David" w:eastAsia="Times New Roman" w:hAnsi="David" w:cs="David" w:hint="cs"/>
          <w:rtl/>
        </w:rPr>
        <w:t>.</w:t>
      </w:r>
      <w:r w:rsidR="00A272C6">
        <w:rPr>
          <w:rFonts w:ascii="David" w:eastAsia="Times New Roman" w:hAnsi="David" w:cs="David"/>
          <w:rtl/>
        </w:rPr>
        <w:br/>
      </w:r>
      <w:r w:rsidR="00A272C6">
        <w:rPr>
          <w:rFonts w:ascii="David" w:eastAsia="Times New Roman" w:hAnsi="David" w:cs="David" w:hint="cs"/>
          <w:rtl/>
        </w:rPr>
        <w:t xml:space="preserve">לדוגמא, </w:t>
      </w:r>
      <w:r w:rsidRPr="00A272C6">
        <w:rPr>
          <w:rFonts w:ascii="David" w:eastAsia="Times New Roman" w:hAnsi="David" w:cs="David"/>
          <w:rtl/>
        </w:rPr>
        <w:t xml:space="preserve">כאשר רכב חונה בשולי הכביש ופוגע בו רכב חולף מתקיים </w:t>
      </w:r>
      <w:proofErr w:type="spellStart"/>
      <w:r w:rsidRPr="00A272C6">
        <w:rPr>
          <w:rFonts w:ascii="David" w:eastAsia="Times New Roman" w:hAnsi="David" w:cs="David"/>
          <w:rtl/>
        </w:rPr>
        <w:t>קש"ס</w:t>
      </w:r>
      <w:proofErr w:type="spellEnd"/>
      <w:r w:rsidRPr="00A272C6">
        <w:rPr>
          <w:rFonts w:ascii="David" w:eastAsia="Times New Roman" w:hAnsi="David" w:cs="David"/>
          <w:rtl/>
        </w:rPr>
        <w:t xml:space="preserve"> עובדתי (</w:t>
      </w:r>
      <w:r w:rsidR="00941732">
        <w:rPr>
          <w:rFonts w:ascii="David" w:eastAsia="Times New Roman" w:hAnsi="David" w:cs="David" w:hint="cs"/>
          <w:rtl/>
        </w:rPr>
        <w:t xml:space="preserve">מבחן </w:t>
      </w:r>
      <w:proofErr w:type="spellStart"/>
      <w:r w:rsidR="00941732">
        <w:rPr>
          <w:rFonts w:ascii="David" w:eastAsia="Times New Roman" w:hAnsi="David" w:cs="David" w:hint="cs"/>
          <w:rtl/>
        </w:rPr>
        <w:t>האלמלא</w:t>
      </w:r>
      <w:proofErr w:type="spellEnd"/>
      <w:r w:rsidR="00941732">
        <w:rPr>
          <w:rFonts w:ascii="David" w:eastAsia="Times New Roman" w:hAnsi="David" w:cs="David" w:hint="cs"/>
          <w:rtl/>
        </w:rPr>
        <w:t xml:space="preserve"> </w:t>
      </w:r>
      <w:r w:rsidR="00941732">
        <w:rPr>
          <w:rFonts w:ascii="David" w:eastAsia="Times New Roman" w:hAnsi="David" w:cs="David"/>
          <w:rtl/>
        </w:rPr>
        <w:t>–</w:t>
      </w:r>
      <w:r w:rsidR="00941732">
        <w:rPr>
          <w:rFonts w:ascii="David" w:eastAsia="Times New Roman" w:hAnsi="David" w:cs="David" w:hint="cs"/>
          <w:rtl/>
        </w:rPr>
        <w:t xml:space="preserve"> </w:t>
      </w:r>
      <w:r w:rsidR="00A272C6">
        <w:rPr>
          <w:rFonts w:ascii="David" w:eastAsia="Times New Roman" w:hAnsi="David" w:cs="David" w:hint="cs"/>
          <w:rtl/>
        </w:rPr>
        <w:t>אילו הרכב לא היה חונה</w:t>
      </w:r>
      <w:r w:rsidRPr="00A272C6">
        <w:rPr>
          <w:rFonts w:ascii="David" w:eastAsia="Times New Roman" w:hAnsi="David" w:cs="David"/>
          <w:rtl/>
        </w:rPr>
        <w:t xml:space="preserve"> בשול</w:t>
      </w:r>
      <w:r w:rsidR="00A272C6">
        <w:rPr>
          <w:rFonts w:ascii="David" w:eastAsia="Times New Roman" w:hAnsi="David" w:cs="David" w:hint="cs"/>
          <w:rtl/>
        </w:rPr>
        <w:t>,</w:t>
      </w:r>
      <w:r w:rsidRPr="00A272C6">
        <w:rPr>
          <w:rFonts w:ascii="David" w:eastAsia="Times New Roman" w:hAnsi="David" w:cs="David"/>
          <w:rtl/>
        </w:rPr>
        <w:t xml:space="preserve"> לא הייתה מתרחשת תאונה). </w:t>
      </w:r>
      <w:r w:rsidR="00A272C6">
        <w:rPr>
          <w:rFonts w:ascii="David" w:eastAsia="Times New Roman" w:hAnsi="David" w:cs="David" w:hint="cs"/>
          <w:rtl/>
        </w:rPr>
        <w:t xml:space="preserve">לגבי </w:t>
      </w:r>
      <w:proofErr w:type="spellStart"/>
      <w:r w:rsidR="00A272C6">
        <w:rPr>
          <w:rFonts w:ascii="David" w:eastAsia="Times New Roman" w:hAnsi="David" w:cs="David" w:hint="cs"/>
          <w:rtl/>
        </w:rPr>
        <w:t>קש"ס</w:t>
      </w:r>
      <w:proofErr w:type="spellEnd"/>
      <w:r w:rsidR="00A272C6">
        <w:rPr>
          <w:rFonts w:ascii="David" w:eastAsia="Times New Roman" w:hAnsi="David" w:cs="David" w:hint="cs"/>
          <w:rtl/>
        </w:rPr>
        <w:t xml:space="preserve"> משפטי </w:t>
      </w:r>
      <w:r w:rsidR="00A272C6">
        <w:rPr>
          <w:rFonts w:ascii="David" w:eastAsia="Times New Roman" w:hAnsi="David" w:cs="David"/>
          <w:rtl/>
        </w:rPr>
        <w:t>–</w:t>
      </w:r>
      <w:r w:rsidR="00A272C6">
        <w:rPr>
          <w:rFonts w:ascii="David" w:eastAsia="Times New Roman" w:hAnsi="David" w:cs="David" w:hint="cs"/>
          <w:rtl/>
        </w:rPr>
        <w:t xml:space="preserve"> </w:t>
      </w:r>
      <w:r w:rsidRPr="00A272C6">
        <w:rPr>
          <w:rFonts w:ascii="David" w:eastAsia="Times New Roman" w:hAnsi="David" w:cs="David"/>
          <w:rtl/>
        </w:rPr>
        <w:t>יש לבחון את</w:t>
      </w:r>
      <w:r w:rsidR="00C40EA8">
        <w:rPr>
          <w:rFonts w:ascii="David" w:eastAsia="Times New Roman" w:hAnsi="David" w:cs="David" w:hint="cs"/>
          <w:rtl/>
        </w:rPr>
        <w:t xml:space="preserve"> </w:t>
      </w:r>
      <w:r w:rsidR="00C40EA8">
        <w:rPr>
          <w:rFonts w:ascii="David" w:eastAsia="Times New Roman" w:hAnsi="David" w:cs="David" w:hint="cs"/>
          <w:b/>
          <w:bCs/>
          <w:rtl/>
        </w:rPr>
        <w:t xml:space="preserve">מבחן הסיכון </w:t>
      </w:r>
      <w:r w:rsidR="00C40EA8">
        <w:rPr>
          <w:rFonts w:ascii="David" w:eastAsia="Times New Roman" w:hAnsi="David" w:cs="David"/>
          <w:rtl/>
        </w:rPr>
        <w:t>–</w:t>
      </w:r>
      <w:r w:rsidRPr="00A272C6">
        <w:rPr>
          <w:rFonts w:ascii="David" w:eastAsia="Times New Roman" w:hAnsi="David" w:cs="David"/>
          <w:rtl/>
        </w:rPr>
        <w:t xml:space="preserve"> </w:t>
      </w:r>
      <w:r w:rsidRPr="00C40EA8">
        <w:rPr>
          <w:rFonts w:ascii="David" w:eastAsia="Times New Roman" w:hAnsi="David" w:cs="David"/>
          <w:b/>
          <w:bCs/>
          <w:rtl/>
        </w:rPr>
        <w:t>הזיקה בין השימוש בכלי הרכב לתאונה</w:t>
      </w:r>
      <w:r w:rsidRPr="00A272C6">
        <w:rPr>
          <w:rFonts w:ascii="David" w:eastAsia="Times New Roman" w:hAnsi="David" w:cs="David"/>
          <w:rtl/>
        </w:rPr>
        <w:t xml:space="preserve">. נוהג/נוסע שנמצא ברכב החונה במקום אסור </w:t>
      </w:r>
      <w:r w:rsidR="00D86BAE">
        <w:rPr>
          <w:rFonts w:ascii="David" w:eastAsia="Times New Roman" w:hAnsi="David" w:cs="David" w:hint="cs"/>
          <w:rtl/>
        </w:rPr>
        <w:t xml:space="preserve">(חניה אקטיבית) </w:t>
      </w:r>
      <w:r w:rsidRPr="00A272C6">
        <w:rPr>
          <w:rFonts w:ascii="David" w:eastAsia="Times New Roman" w:hAnsi="David" w:cs="David"/>
          <w:rtl/>
        </w:rPr>
        <w:t xml:space="preserve">ונפגע ע"י רכב חולף, יתבע את </w:t>
      </w:r>
      <w:r w:rsidR="00A272C6">
        <w:rPr>
          <w:rFonts w:ascii="David" w:eastAsia="Times New Roman" w:hAnsi="David" w:cs="David" w:hint="cs"/>
          <w:rtl/>
        </w:rPr>
        <w:t xml:space="preserve">הביטוח </w:t>
      </w:r>
      <w:r w:rsidR="004D59F0">
        <w:rPr>
          <w:rFonts w:ascii="David" w:eastAsia="Times New Roman" w:hAnsi="David" w:cs="David" w:hint="cs"/>
          <w:rtl/>
        </w:rPr>
        <w:t>שלו</w:t>
      </w:r>
      <w:r w:rsidRPr="00A272C6">
        <w:rPr>
          <w:rFonts w:ascii="David" w:eastAsia="Times New Roman" w:hAnsi="David" w:cs="David"/>
          <w:rtl/>
        </w:rPr>
        <w:t xml:space="preserve">, לא את </w:t>
      </w:r>
      <w:r w:rsidR="00A272C6">
        <w:rPr>
          <w:rFonts w:ascii="David" w:eastAsia="Times New Roman" w:hAnsi="David" w:cs="David" w:hint="cs"/>
          <w:rtl/>
        </w:rPr>
        <w:t>הביטוח של</w:t>
      </w:r>
      <w:r w:rsidRPr="00A272C6">
        <w:rPr>
          <w:rFonts w:ascii="David" w:eastAsia="Times New Roman" w:hAnsi="David" w:cs="David"/>
          <w:rtl/>
        </w:rPr>
        <w:t xml:space="preserve"> הרכב הפוגע. אם הי</w:t>
      </w:r>
      <w:r w:rsidR="004D59F0">
        <w:rPr>
          <w:rFonts w:ascii="David" w:eastAsia="Times New Roman" w:hAnsi="David" w:cs="David" w:hint="cs"/>
          <w:rtl/>
        </w:rPr>
        <w:t>ה</w:t>
      </w:r>
      <w:r w:rsidRPr="00A272C6">
        <w:rPr>
          <w:rFonts w:ascii="David" w:eastAsia="Times New Roman" w:hAnsi="David" w:cs="David"/>
          <w:rtl/>
        </w:rPr>
        <w:t xml:space="preserve"> מחוץ לרכב</w:t>
      </w:r>
      <w:r w:rsidR="004D59F0">
        <w:rPr>
          <w:rFonts w:ascii="David" w:eastAsia="Times New Roman" w:hAnsi="David" w:cs="David" w:hint="cs"/>
          <w:rtl/>
        </w:rPr>
        <w:t xml:space="preserve">ו </w:t>
      </w:r>
      <w:r w:rsidRPr="00A272C6">
        <w:rPr>
          <w:rFonts w:ascii="David" w:eastAsia="Times New Roman" w:hAnsi="David" w:cs="David"/>
          <w:rtl/>
        </w:rPr>
        <w:t>ולא עסק</w:t>
      </w:r>
      <w:r w:rsidR="004D59F0">
        <w:rPr>
          <w:rFonts w:ascii="David" w:eastAsia="Times New Roman" w:hAnsi="David" w:cs="David" w:hint="cs"/>
          <w:rtl/>
        </w:rPr>
        <w:t xml:space="preserve"> </w:t>
      </w:r>
      <w:r w:rsidRPr="00A272C6">
        <w:rPr>
          <w:rFonts w:ascii="David" w:eastAsia="Times New Roman" w:hAnsi="David" w:cs="David"/>
          <w:rtl/>
        </w:rPr>
        <w:t>בטיפול ברכב</w:t>
      </w:r>
      <w:r w:rsidR="00A272C6">
        <w:rPr>
          <w:rFonts w:ascii="David" w:eastAsia="Times New Roman" w:hAnsi="David" w:cs="David" w:hint="cs"/>
          <w:rtl/>
        </w:rPr>
        <w:t xml:space="preserve"> </w:t>
      </w:r>
      <w:r w:rsidR="00A272C6">
        <w:rPr>
          <w:rFonts w:ascii="David" w:eastAsia="Times New Roman" w:hAnsi="David" w:cs="David"/>
          <w:rtl/>
        </w:rPr>
        <w:t>–</w:t>
      </w:r>
      <w:r w:rsidR="00A272C6">
        <w:rPr>
          <w:rFonts w:ascii="David" w:eastAsia="Times New Roman" w:hAnsi="David" w:cs="David" w:hint="cs"/>
          <w:rtl/>
        </w:rPr>
        <w:t xml:space="preserve"> ה</w:t>
      </w:r>
      <w:r w:rsidR="004D59F0">
        <w:rPr>
          <w:rFonts w:ascii="David" w:eastAsia="Times New Roman" w:hAnsi="David" w:cs="David" w:hint="cs"/>
          <w:rtl/>
        </w:rPr>
        <w:t xml:space="preserve">וא </w:t>
      </w:r>
      <w:r w:rsidRPr="00A272C6">
        <w:rPr>
          <w:rFonts w:ascii="David" w:eastAsia="Times New Roman" w:hAnsi="David" w:cs="David"/>
          <w:rtl/>
        </w:rPr>
        <w:t>י</w:t>
      </w:r>
      <w:r w:rsidR="00941732">
        <w:rPr>
          <w:rFonts w:ascii="David" w:eastAsia="Times New Roman" w:hAnsi="David" w:cs="David" w:hint="cs"/>
          <w:rtl/>
        </w:rPr>
        <w:t>י</w:t>
      </w:r>
      <w:r w:rsidRPr="00A272C6">
        <w:rPr>
          <w:rFonts w:ascii="David" w:eastAsia="Times New Roman" w:hAnsi="David" w:cs="David"/>
          <w:rtl/>
        </w:rPr>
        <w:t>חשב</w:t>
      </w:r>
      <w:r w:rsidR="004D59F0">
        <w:rPr>
          <w:rFonts w:ascii="David" w:eastAsia="Times New Roman" w:hAnsi="David" w:cs="David" w:hint="cs"/>
          <w:rtl/>
        </w:rPr>
        <w:t xml:space="preserve"> </w:t>
      </w:r>
      <w:r w:rsidRPr="00A272C6">
        <w:rPr>
          <w:rFonts w:ascii="David" w:eastAsia="Times New Roman" w:hAnsi="David" w:cs="David"/>
          <w:rtl/>
        </w:rPr>
        <w:t xml:space="preserve">כהולך רגל והתביעה תהא כנגד </w:t>
      </w:r>
      <w:r w:rsidR="00A272C6">
        <w:rPr>
          <w:rFonts w:ascii="David" w:eastAsia="Times New Roman" w:hAnsi="David" w:cs="David" w:hint="cs"/>
          <w:rtl/>
        </w:rPr>
        <w:t>הביטוח של</w:t>
      </w:r>
      <w:r w:rsidRPr="00A272C6">
        <w:rPr>
          <w:rFonts w:ascii="David" w:eastAsia="Times New Roman" w:hAnsi="David" w:cs="David"/>
          <w:rtl/>
        </w:rPr>
        <w:t xml:space="preserve"> הנהג הפוגע. </w:t>
      </w:r>
    </w:p>
    <w:p w14:paraId="7D6B5421" w14:textId="2237781F" w:rsidR="00AF540A" w:rsidRPr="00A272C6" w:rsidRDefault="00A272C6" w:rsidP="003D0A00">
      <w:pPr>
        <w:spacing w:line="276" w:lineRule="auto"/>
        <w:ind w:left="-437"/>
        <w:rPr>
          <w:rFonts w:ascii="David" w:eastAsia="Times New Roman" w:hAnsi="David" w:cs="David"/>
          <w:b/>
          <w:bCs/>
          <w:u w:val="single"/>
          <w:rtl/>
        </w:rPr>
      </w:pPr>
      <w:r w:rsidRPr="00A272C6">
        <w:rPr>
          <w:rFonts w:ascii="David" w:eastAsia="Times New Roman" w:hAnsi="David" w:cs="David" w:hint="cs"/>
          <w:b/>
          <w:bCs/>
          <w:u w:val="single"/>
          <w:rtl/>
        </w:rPr>
        <w:t>חזקה 3</w:t>
      </w:r>
      <w:r w:rsidRPr="00A272C6">
        <w:rPr>
          <w:rFonts w:ascii="David" w:eastAsia="Times New Roman" w:hAnsi="David" w:cs="David" w:hint="cs"/>
          <w:b/>
          <w:bCs/>
          <w:rtl/>
        </w:rPr>
        <w:t>:</w:t>
      </w:r>
      <w:r>
        <w:rPr>
          <w:rFonts w:ascii="David" w:eastAsia="Times New Roman" w:hAnsi="David" w:cs="David"/>
          <w:b/>
          <w:bCs/>
          <w:u w:val="single"/>
          <w:rtl/>
        </w:rPr>
        <w:br/>
      </w:r>
      <w:r w:rsidR="00AF540A" w:rsidRPr="00864BA0">
        <w:rPr>
          <w:rFonts w:ascii="David" w:eastAsia="Times New Roman" w:hAnsi="David" w:cs="David"/>
          <w:b/>
          <w:bCs/>
          <w:rtl/>
        </w:rPr>
        <w:t>מאורע שנגרם עקב ניצול הכוח המכני (ניצול כוח המנוע לצורך שונה מהרגיל) של הרכב ובלבד שבעת השימוש כאמור לא שינה הרכב את ייעודו המקורי</w:t>
      </w:r>
      <w:r w:rsidR="002C50B0">
        <w:rPr>
          <w:rFonts w:ascii="David" w:eastAsia="Times New Roman" w:hAnsi="David" w:cs="David" w:hint="cs"/>
          <w:rtl/>
        </w:rPr>
        <w:t>.</w:t>
      </w:r>
      <w:r w:rsidR="00864BA0">
        <w:rPr>
          <w:rFonts w:ascii="David" w:eastAsia="Times New Roman" w:hAnsi="David" w:cs="David"/>
          <w:rtl/>
        </w:rPr>
        <w:br/>
      </w:r>
      <w:r w:rsidR="00AF540A" w:rsidRPr="00AF540A">
        <w:rPr>
          <w:rFonts w:ascii="David" w:eastAsia="Times New Roman" w:hAnsi="David" w:cs="David"/>
          <w:rtl/>
        </w:rPr>
        <w:t xml:space="preserve">חזקה זו לא תחול כאשר ניצול הכוח המכני של הרכב לא היה מלכתחילה במסגרת אחד מייעודיו המקוריים של הרכב. היא חלה רק באותם מקרים בהם יש לרכב </w:t>
      </w:r>
      <w:r w:rsidR="00AF540A" w:rsidRPr="0008692E">
        <w:rPr>
          <w:rFonts w:ascii="David" w:eastAsia="Times New Roman" w:hAnsi="David" w:cs="David"/>
          <w:b/>
          <w:bCs/>
          <w:rtl/>
        </w:rPr>
        <w:t>י</w:t>
      </w:r>
      <w:r w:rsidR="00864BA0" w:rsidRPr="0008692E">
        <w:rPr>
          <w:rFonts w:ascii="David" w:eastAsia="Times New Roman" w:hAnsi="David" w:cs="David" w:hint="cs"/>
          <w:b/>
          <w:bCs/>
          <w:rtl/>
        </w:rPr>
        <w:t>י</w:t>
      </w:r>
      <w:r w:rsidR="00AF540A" w:rsidRPr="0008692E">
        <w:rPr>
          <w:rFonts w:ascii="David" w:eastAsia="Times New Roman" w:hAnsi="David" w:cs="David"/>
          <w:b/>
          <w:bCs/>
          <w:rtl/>
        </w:rPr>
        <w:t>עוד מקורי דו-תכליתי</w:t>
      </w:r>
      <w:r w:rsidR="00AF540A" w:rsidRPr="00AF540A">
        <w:rPr>
          <w:rFonts w:ascii="David" w:eastAsia="Times New Roman" w:hAnsi="David" w:cs="David"/>
          <w:rtl/>
        </w:rPr>
        <w:t xml:space="preserve">, </w:t>
      </w:r>
      <w:r w:rsidR="00864BA0">
        <w:rPr>
          <w:rFonts w:ascii="David" w:eastAsia="Times New Roman" w:hAnsi="David" w:cs="David" w:hint="cs"/>
          <w:rtl/>
        </w:rPr>
        <w:t xml:space="preserve">כלומר </w:t>
      </w:r>
      <w:r w:rsidR="00AF540A" w:rsidRPr="00AF540A">
        <w:rPr>
          <w:rFonts w:ascii="David" w:eastAsia="Times New Roman" w:hAnsi="David" w:cs="David"/>
          <w:rtl/>
        </w:rPr>
        <w:t>ייעוד תחבורתי ובצדו ייעוד אחר רב תכליתי</w:t>
      </w:r>
      <w:r w:rsidR="00864BA0">
        <w:rPr>
          <w:rFonts w:ascii="David" w:eastAsia="Times New Roman" w:hAnsi="David" w:cs="David" w:hint="cs"/>
          <w:rtl/>
        </w:rPr>
        <w:t>,</w:t>
      </w:r>
      <w:r w:rsidR="00AF540A" w:rsidRPr="00AF540A">
        <w:rPr>
          <w:rFonts w:ascii="David" w:eastAsia="Times New Roman" w:hAnsi="David" w:cs="David"/>
          <w:rtl/>
        </w:rPr>
        <w:t xml:space="preserve"> ומקום בו הנזק נגרם בעת ניצול הכוח המכני של ייעוד הרכב הלא תחבורתי. החזקה אינה חלה במקרים בהם ניצול הכוח המכני אינו חלק מייעוד הרכב ובמקרים בהם התרחש מאורע שנגרם תוך ניצול כוח מכני ל</w:t>
      </w:r>
      <w:r w:rsidR="00864BA0">
        <w:rPr>
          <w:rFonts w:ascii="David" w:eastAsia="Times New Roman" w:hAnsi="David" w:cs="David" w:hint="cs"/>
          <w:rtl/>
        </w:rPr>
        <w:t>י</w:t>
      </w:r>
      <w:r w:rsidR="00AF540A" w:rsidRPr="00AF540A">
        <w:rPr>
          <w:rFonts w:ascii="David" w:eastAsia="Times New Roman" w:hAnsi="David" w:cs="David"/>
          <w:rtl/>
        </w:rPr>
        <w:t>יעוד לא תחבורתי בעוד שהרכב הינו חד</w:t>
      </w:r>
      <w:r w:rsidR="00864BA0">
        <w:rPr>
          <w:rFonts w:ascii="David" w:eastAsia="Times New Roman" w:hAnsi="David" w:cs="David" w:hint="cs"/>
          <w:rtl/>
        </w:rPr>
        <w:t>-תכליתי</w:t>
      </w:r>
      <w:r w:rsidR="00AF540A" w:rsidRPr="00AF540A">
        <w:rPr>
          <w:rFonts w:ascii="David" w:eastAsia="Times New Roman" w:hAnsi="David" w:cs="David"/>
          <w:rtl/>
        </w:rPr>
        <w:t>. למשל, אם לטרקטור הורידו את גלגליו, הוא לא מקיים את ייעודו התחבורתי וזה שינוי של ייעוד</w:t>
      </w:r>
      <w:r w:rsidR="009D1135">
        <w:rPr>
          <w:rFonts w:ascii="David" w:eastAsia="Times New Roman" w:hAnsi="David" w:cs="David" w:hint="cs"/>
          <w:rtl/>
        </w:rPr>
        <w:t>ו</w:t>
      </w:r>
      <w:r w:rsidR="00AF540A" w:rsidRPr="00AF540A">
        <w:rPr>
          <w:rFonts w:ascii="David" w:eastAsia="Times New Roman" w:hAnsi="David" w:cs="David"/>
          <w:rtl/>
        </w:rPr>
        <w:t xml:space="preserve"> </w:t>
      </w:r>
      <w:r w:rsidR="009D1135">
        <w:rPr>
          <w:rFonts w:ascii="David" w:eastAsia="Times New Roman" w:hAnsi="David" w:cs="David" w:hint="cs"/>
          <w:rtl/>
        </w:rPr>
        <w:t>ה</w:t>
      </w:r>
      <w:r w:rsidR="00AF540A" w:rsidRPr="00AF540A">
        <w:rPr>
          <w:rFonts w:ascii="David" w:eastAsia="Times New Roman" w:hAnsi="David" w:cs="David"/>
          <w:rtl/>
        </w:rPr>
        <w:t xml:space="preserve">מקורי. </w:t>
      </w:r>
      <w:r w:rsidR="00AF540A" w:rsidRPr="00864BA0">
        <w:rPr>
          <w:rFonts w:ascii="David" w:eastAsia="Times New Roman" w:hAnsi="David" w:cs="David"/>
          <w:b/>
          <w:bCs/>
          <w:rtl/>
        </w:rPr>
        <w:t>כאן משתמשים במבחן הייעודי</w:t>
      </w:r>
      <w:r w:rsidR="00AF540A" w:rsidRPr="00AF540A">
        <w:rPr>
          <w:rFonts w:ascii="David" w:eastAsia="Times New Roman" w:hAnsi="David" w:cs="David"/>
          <w:rtl/>
        </w:rPr>
        <w:t xml:space="preserve">. גם ניצול הרכב כמקור כוח (כל עוד זהו ייעודו המקורי) נכנס אל תוך החזקה, וכן ניצול כוח מכני ממנוע נפרד. </w:t>
      </w:r>
    </w:p>
    <w:p w14:paraId="198764CF" w14:textId="5E4661D6" w:rsidR="00AF540A" w:rsidRDefault="00AF540A" w:rsidP="003D0A00">
      <w:pPr>
        <w:spacing w:line="276" w:lineRule="auto"/>
        <w:ind w:left="-437"/>
        <w:rPr>
          <w:rFonts w:ascii="David" w:eastAsia="Times New Roman" w:hAnsi="David" w:cs="David"/>
          <w:rtl/>
        </w:rPr>
      </w:pPr>
      <w:r w:rsidRPr="00864BA0">
        <w:rPr>
          <w:rFonts w:ascii="David" w:eastAsia="Times New Roman" w:hAnsi="David" w:cs="David"/>
          <w:u w:val="single"/>
          <w:rtl/>
        </w:rPr>
        <w:t>"לא שינה את ייעודו המקורי"</w:t>
      </w:r>
      <w:r w:rsidR="00864BA0">
        <w:rPr>
          <w:rFonts w:ascii="David" w:eastAsia="Times New Roman" w:hAnsi="David" w:cs="David" w:hint="cs"/>
          <w:rtl/>
        </w:rPr>
        <w:t xml:space="preserve">: </w:t>
      </w:r>
      <w:r w:rsidRPr="00AF540A">
        <w:rPr>
          <w:rFonts w:ascii="David" w:eastAsia="Times New Roman" w:hAnsi="David" w:cs="David"/>
          <w:rtl/>
        </w:rPr>
        <w:t xml:space="preserve">מקום בו נגרם נזק גוף לאדם עקב ניצול הכוח המכני של הרכב המנועי יוחל </w:t>
      </w:r>
      <w:r w:rsidRPr="001D0373">
        <w:rPr>
          <w:rFonts w:ascii="David" w:eastAsia="Times New Roman" w:hAnsi="David" w:cs="David"/>
          <w:color w:val="0070C0"/>
          <w:rtl/>
        </w:rPr>
        <w:t xml:space="preserve">חוק </w:t>
      </w:r>
      <w:proofErr w:type="spellStart"/>
      <w:r w:rsidR="00455461">
        <w:rPr>
          <w:rFonts w:ascii="David" w:eastAsia="Times New Roman" w:hAnsi="David" w:cs="David" w:hint="cs"/>
          <w:color w:val="0070C0"/>
          <w:rtl/>
        </w:rPr>
        <w:t>ה</w:t>
      </w:r>
      <w:r w:rsidR="001D0373" w:rsidRPr="001D0373">
        <w:rPr>
          <w:rFonts w:ascii="David" w:eastAsia="Times New Roman" w:hAnsi="David" w:cs="David" w:hint="cs"/>
          <w:color w:val="0070C0"/>
          <w:rtl/>
        </w:rPr>
        <w:t>פלת"ד</w:t>
      </w:r>
      <w:proofErr w:type="spellEnd"/>
      <w:r w:rsidRPr="00AF540A">
        <w:rPr>
          <w:rFonts w:ascii="David" w:eastAsia="Times New Roman" w:hAnsi="David" w:cs="David"/>
          <w:rtl/>
        </w:rPr>
        <w:t xml:space="preserve"> באותם מקרים בהם </w:t>
      </w:r>
      <w:r w:rsidRPr="002C50B0">
        <w:rPr>
          <w:rFonts w:ascii="David" w:eastAsia="Times New Roman" w:hAnsi="David" w:cs="David"/>
          <w:b/>
          <w:bCs/>
          <w:rtl/>
        </w:rPr>
        <w:t>הוסב הנזק בעת שהיה בניצול הכוח המכני כדי להגשים את אחד מייעודיו המקוריים של הרכב</w:t>
      </w:r>
      <w:r w:rsidRPr="00AF540A">
        <w:rPr>
          <w:rFonts w:ascii="David" w:eastAsia="Times New Roman" w:hAnsi="David" w:cs="David"/>
          <w:rtl/>
        </w:rPr>
        <w:t>. שינוי זמני שהוכנס ברכב לא יעניק לו ייעוד מקורי נוסף.</w:t>
      </w:r>
      <w:r w:rsidR="002C50B0">
        <w:rPr>
          <w:rFonts w:ascii="David" w:eastAsia="Times New Roman" w:hAnsi="David" w:cs="David"/>
          <w:rtl/>
        </w:rPr>
        <w:br/>
      </w:r>
      <w:proofErr w:type="spellStart"/>
      <w:r w:rsidRPr="002C50B0">
        <w:rPr>
          <w:rFonts w:ascii="David" w:eastAsia="Times New Roman" w:hAnsi="David" w:cs="David"/>
          <w:u w:val="single"/>
          <w:rtl/>
        </w:rPr>
        <w:t>קש</w:t>
      </w:r>
      <w:r w:rsidR="00455461">
        <w:rPr>
          <w:rFonts w:ascii="David" w:eastAsia="Times New Roman" w:hAnsi="David" w:cs="David" w:hint="cs"/>
          <w:u w:val="single"/>
          <w:rtl/>
        </w:rPr>
        <w:t>"ס</w:t>
      </w:r>
      <w:proofErr w:type="spellEnd"/>
      <w:r w:rsidR="002C50B0">
        <w:rPr>
          <w:rFonts w:ascii="David" w:eastAsia="Times New Roman" w:hAnsi="David" w:cs="David" w:hint="cs"/>
          <w:rtl/>
        </w:rPr>
        <w:t xml:space="preserve">: </w:t>
      </w:r>
      <w:r w:rsidRPr="00AF540A">
        <w:rPr>
          <w:rFonts w:ascii="David" w:eastAsia="Times New Roman" w:hAnsi="David" w:cs="David"/>
          <w:rtl/>
        </w:rPr>
        <w:t xml:space="preserve">בצד המבחן </w:t>
      </w:r>
      <w:proofErr w:type="spellStart"/>
      <w:r w:rsidRPr="00AF540A">
        <w:rPr>
          <w:rFonts w:ascii="David" w:eastAsia="Times New Roman" w:hAnsi="David" w:cs="David"/>
          <w:rtl/>
        </w:rPr>
        <w:t>התעבורתי</w:t>
      </w:r>
      <w:proofErr w:type="spellEnd"/>
      <w:r w:rsidRPr="00AF540A">
        <w:rPr>
          <w:rFonts w:ascii="David" w:eastAsia="Times New Roman" w:hAnsi="David" w:cs="David"/>
          <w:rtl/>
        </w:rPr>
        <w:t xml:space="preserve">, מוצא ביטוי גם </w:t>
      </w:r>
      <w:r w:rsidRPr="002C50B0">
        <w:rPr>
          <w:rFonts w:ascii="David" w:eastAsia="Times New Roman" w:hAnsi="David" w:cs="David"/>
          <w:b/>
          <w:bCs/>
          <w:rtl/>
        </w:rPr>
        <w:t>המבחן הייעודי</w:t>
      </w:r>
      <w:r w:rsidRPr="00AF540A">
        <w:rPr>
          <w:rFonts w:ascii="David" w:eastAsia="Times New Roman" w:hAnsi="David" w:cs="David"/>
          <w:rtl/>
        </w:rPr>
        <w:t xml:space="preserve"> </w:t>
      </w:r>
      <w:r w:rsidR="002C50B0">
        <w:rPr>
          <w:rFonts w:ascii="David" w:eastAsia="Times New Roman" w:hAnsi="David" w:cs="David"/>
          <w:rtl/>
        </w:rPr>
        <w:t>–</w:t>
      </w:r>
      <w:r w:rsidR="002C50B0">
        <w:rPr>
          <w:rFonts w:ascii="David" w:eastAsia="Times New Roman" w:hAnsi="David" w:cs="David" w:hint="cs"/>
          <w:rtl/>
        </w:rPr>
        <w:t xml:space="preserve"> </w:t>
      </w:r>
      <w:r w:rsidRPr="00AF540A">
        <w:rPr>
          <w:rFonts w:ascii="David" w:eastAsia="Times New Roman" w:hAnsi="David" w:cs="David"/>
          <w:rtl/>
        </w:rPr>
        <w:t xml:space="preserve">מפצים מי שנפגע פגיעות גוף עקב שימוש ברכב בייעודו הרגיל והטבעי. יש צורך שיתקיים בראש ובראשונה </w:t>
      </w:r>
      <w:proofErr w:type="spellStart"/>
      <w:r w:rsidR="00455461">
        <w:rPr>
          <w:rFonts w:ascii="David" w:eastAsia="Times New Roman" w:hAnsi="David" w:cs="David" w:hint="cs"/>
          <w:rtl/>
        </w:rPr>
        <w:t>קש"ס</w:t>
      </w:r>
      <w:proofErr w:type="spellEnd"/>
      <w:r w:rsidRPr="00AF540A">
        <w:rPr>
          <w:rFonts w:ascii="David" w:eastAsia="Times New Roman" w:hAnsi="David" w:cs="David"/>
          <w:rtl/>
        </w:rPr>
        <w:t xml:space="preserve"> עובדתי בין ניצול הכוח המכני לבין התוצאה המזיקה. </w:t>
      </w:r>
      <w:r w:rsidR="002C50B0">
        <w:rPr>
          <w:rFonts w:ascii="David" w:eastAsia="Times New Roman" w:hAnsi="David" w:cs="David" w:hint="cs"/>
          <w:rtl/>
        </w:rPr>
        <w:t>וכן,</w:t>
      </w:r>
      <w:r w:rsidRPr="00AF540A">
        <w:rPr>
          <w:rFonts w:ascii="David" w:eastAsia="Times New Roman" w:hAnsi="David" w:cs="David"/>
          <w:rtl/>
        </w:rPr>
        <w:t xml:space="preserve"> </w:t>
      </w:r>
      <w:proofErr w:type="spellStart"/>
      <w:r w:rsidR="00455461">
        <w:rPr>
          <w:rFonts w:ascii="David" w:eastAsia="Times New Roman" w:hAnsi="David" w:cs="David" w:hint="cs"/>
          <w:rtl/>
        </w:rPr>
        <w:t>קש"ס</w:t>
      </w:r>
      <w:proofErr w:type="spellEnd"/>
      <w:r w:rsidRPr="00AF540A">
        <w:rPr>
          <w:rFonts w:ascii="David" w:eastAsia="Times New Roman" w:hAnsi="David" w:cs="David"/>
          <w:rtl/>
        </w:rPr>
        <w:t xml:space="preserve"> משפטי, ניצול הכוח המכני צריך שיהיה גורם ממשי לתאונה, נבחן ב</w:t>
      </w:r>
      <w:r w:rsidRPr="002C50B0">
        <w:rPr>
          <w:rFonts w:ascii="David" w:eastAsia="Times New Roman" w:hAnsi="David" w:cs="David"/>
          <w:b/>
          <w:bCs/>
          <w:rtl/>
        </w:rPr>
        <w:t>מבחן הסיכון בשילוב עם מבחן השכל הישר</w:t>
      </w:r>
      <w:r w:rsidR="00941732">
        <w:rPr>
          <w:rFonts w:ascii="David" w:eastAsia="Times New Roman" w:hAnsi="David" w:cs="David" w:hint="cs"/>
          <w:rtl/>
        </w:rPr>
        <w:t xml:space="preserve"> </w:t>
      </w:r>
      <w:r w:rsidR="00941732" w:rsidRPr="00AF540A">
        <w:rPr>
          <w:rFonts w:ascii="David" w:eastAsia="Times New Roman" w:hAnsi="David" w:cs="David"/>
          <w:rtl/>
        </w:rPr>
        <w:t>(</w:t>
      </w:r>
      <w:r w:rsidR="00941732" w:rsidRPr="00864BA0">
        <w:rPr>
          <w:rFonts w:ascii="David" w:eastAsia="Times New Roman" w:hAnsi="David" w:cs="David"/>
          <w:color w:val="FF0000"/>
          <w:rtl/>
        </w:rPr>
        <w:t xml:space="preserve">פס"ד </w:t>
      </w:r>
      <w:proofErr w:type="spellStart"/>
      <w:r w:rsidR="00941732" w:rsidRPr="00864BA0">
        <w:rPr>
          <w:rFonts w:ascii="David" w:eastAsia="Times New Roman" w:hAnsi="David" w:cs="David"/>
          <w:color w:val="FF0000"/>
          <w:rtl/>
        </w:rPr>
        <w:t>קואסמה</w:t>
      </w:r>
      <w:proofErr w:type="spellEnd"/>
      <w:r w:rsidR="00941732" w:rsidRPr="00AF540A">
        <w:rPr>
          <w:rFonts w:ascii="David" w:eastAsia="Times New Roman" w:hAnsi="David" w:cs="David"/>
          <w:rtl/>
        </w:rPr>
        <w:t>)</w:t>
      </w:r>
      <w:r w:rsidRPr="00AF540A">
        <w:rPr>
          <w:rFonts w:ascii="David" w:eastAsia="Times New Roman" w:hAnsi="David" w:cs="David"/>
          <w:rtl/>
        </w:rPr>
        <w:t>.</w:t>
      </w:r>
    </w:p>
    <w:p w14:paraId="03252992" w14:textId="594B28A5" w:rsidR="00864BA0" w:rsidRPr="0065612F" w:rsidRDefault="004C0D1F" w:rsidP="003D0A00">
      <w:pPr>
        <w:spacing w:line="276" w:lineRule="auto"/>
        <w:ind w:left="-437"/>
        <w:rPr>
          <w:rFonts w:ascii="David" w:eastAsia="Times New Roman" w:hAnsi="David" w:cs="David"/>
          <w:b/>
          <w:bCs/>
          <w:color w:val="FF0000"/>
          <w:rtl/>
        </w:rPr>
      </w:pPr>
      <w:r w:rsidRPr="0065612F">
        <w:rPr>
          <w:rFonts w:ascii="David" w:hAnsi="David" w:cs="David"/>
          <w:b/>
          <w:bCs/>
          <w:noProof/>
          <w:sz w:val="20"/>
          <w:szCs w:val="20"/>
          <w:highlight w:val="yellow"/>
          <w:rtl/>
        </w:rPr>
        <mc:AlternateContent>
          <mc:Choice Requires="wps">
            <w:drawing>
              <wp:anchor distT="45720" distB="45720" distL="114300" distR="114300" simplePos="0" relativeHeight="251724800" behindDoc="0" locked="0" layoutInCell="1" allowOverlap="1" wp14:anchorId="0E2E3C84" wp14:editId="0A50AAD4">
                <wp:simplePos x="0" y="0"/>
                <wp:positionH relativeFrom="margin">
                  <wp:posOffset>0</wp:posOffset>
                </wp:positionH>
                <wp:positionV relativeFrom="paragraph">
                  <wp:posOffset>212725</wp:posOffset>
                </wp:positionV>
                <wp:extent cx="5553075" cy="1200150"/>
                <wp:effectExtent l="19050" t="19050" r="28575" b="19050"/>
                <wp:wrapSquare wrapText="bothSides"/>
                <wp:docPr id="2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00150"/>
                        </a:xfrm>
                        <a:prstGeom prst="rect">
                          <a:avLst/>
                        </a:prstGeom>
                        <a:solidFill>
                          <a:srgbClr val="F1C8FC"/>
                        </a:solidFill>
                        <a:ln w="28575">
                          <a:solidFill>
                            <a:srgbClr val="C533A9"/>
                          </a:solidFill>
                          <a:miter lim="800000"/>
                          <a:headEnd/>
                          <a:tailEnd/>
                        </a:ln>
                      </wps:spPr>
                      <wps:txbx>
                        <w:txbxContent>
                          <w:p w14:paraId="14C2C6B0" w14:textId="254143E3" w:rsidR="004C0D1F" w:rsidRPr="00594CDA" w:rsidRDefault="004C0D1F" w:rsidP="004C0D1F">
                            <w:pPr>
                              <w:rPr>
                                <w:rFonts w:ascii="David" w:hAnsi="David" w:cs="David"/>
                                <w:rtl/>
                              </w:rPr>
                            </w:pPr>
                            <w:r>
                              <w:rPr>
                                <w:rFonts w:ascii="David" w:hAnsi="David" w:cs="David" w:hint="cs"/>
                                <w:rtl/>
                              </w:rPr>
                              <w:t xml:space="preserve">המשיב נהג במנוף-מערבל, הגיע לאתר בנייה ונשא עמו בטון מוכן. המערבל נעצר במרחק 10 מ' מגדר בטון שהייתה בתהליך הקמה. הבטון המוכן נפרק בעזרת משאבת בטון נפרדת מהמערבל שהופעלה על ידו. ממשאבת הבטון יוצא צינור נייד. המנוח עסק ביציקת גדר הבטון, אחז בצינור הנייד כדי לפרק את הבטון לתבנית הגדר. מעל לגדר וליד המשאבה היו חוטי חשמל של מתח גבוה. תוך כיוון הצינור הנייד, הוסט הצינור לעבר חוטי החשמל והמנוח התחשמל ומת. המערערים תבעו את העובד שנהג במערבל ואת הביטוח בביהמ"ש המחוזי, אך תביעתם נדחתה בקביעה שלא מדובר ב"תאונת דרכים" לפי </w:t>
                            </w:r>
                            <w:r w:rsidRPr="003B65ED">
                              <w:rPr>
                                <w:rFonts w:ascii="David" w:hAnsi="David" w:cs="David" w:hint="cs"/>
                                <w:color w:val="0070C0"/>
                                <w:rtl/>
                              </w:rPr>
                              <w:t xml:space="preserve">חוק </w:t>
                            </w:r>
                            <w:proofErr w:type="spellStart"/>
                            <w:r w:rsidRPr="003B65ED">
                              <w:rPr>
                                <w:rFonts w:ascii="David" w:hAnsi="David" w:cs="David" w:hint="cs"/>
                                <w:color w:val="0070C0"/>
                                <w:rtl/>
                              </w:rPr>
                              <w:t>הפלת"ד</w:t>
                            </w:r>
                            <w:proofErr w:type="spellEnd"/>
                            <w:r w:rsidR="003B65ED" w:rsidRPr="003B65ED">
                              <w:rPr>
                                <w:rFonts w:ascii="David" w:hAnsi="David" w:cs="David" w:hint="cs"/>
                                <w:color w:val="0070C0"/>
                                <w:rtl/>
                              </w:rPr>
                              <w:t xml:space="preserve"> </w:t>
                            </w:r>
                            <w:r w:rsidR="003B65ED">
                              <w:rPr>
                                <w:rFonts w:ascii="David" w:hAnsi="David" w:cs="David"/>
                                <w:rtl/>
                              </w:rPr>
                              <w:t>–</w:t>
                            </w:r>
                            <w:r w:rsidR="003B65ED">
                              <w:rPr>
                                <w:rFonts w:ascii="David" w:hAnsi="David" w:cs="David" w:hint="cs"/>
                                <w:rtl/>
                              </w:rPr>
                              <w:t xml:space="preserve"> </w:t>
                            </w:r>
                            <w:r>
                              <w:rPr>
                                <w:rFonts w:ascii="David" w:hAnsi="David" w:cs="David" w:hint="cs"/>
                                <w:rtl/>
                              </w:rPr>
                              <w:t>לא לפי ההגדרה הבסיסית, ולא עקב ניצול הכוח המכני</w:t>
                            </w:r>
                            <w:r w:rsidR="003B65ED">
                              <w:rPr>
                                <w:rFonts w:ascii="David" w:hAnsi="David" w:cs="David" w:hint="cs"/>
                                <w:rtl/>
                              </w:rPr>
                              <w:t xml:space="preserve"> </w:t>
                            </w:r>
                            <w:r>
                              <w:rPr>
                                <w:rFonts w:ascii="David" w:hAnsi="David" w:cs="David" w:hint="cs"/>
                                <w:rtl/>
                              </w:rPr>
                              <w:t>של הרכב.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E3C84" id="_x0000_s1095" type="#_x0000_t202" style="position:absolute;left:0;text-align:left;margin-left:0;margin-top:16.75pt;width:437.25pt;height:94.5pt;flip:x;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" fillcolor="#f1c8fc" strokecolor="#c533a9" strokeweight="2.25pt">
                <v:textbox>
                  <w:txbxContent>
                    <w:p w14:paraId="14C2C6B0" w14:textId="254143E3" w:rsidR="004C0D1F" w:rsidRPr="00594CDA" w:rsidRDefault="004C0D1F" w:rsidP="004C0D1F">
                      <w:pPr>
                        <w:rPr>
                          <w:rFonts w:ascii="David" w:hAnsi="David" w:cs="David"/>
                          <w:rtl/>
                        </w:rPr>
                      </w:pPr>
                      <w:r>
                        <w:rPr>
                          <w:rFonts w:ascii="David" w:hAnsi="David" w:cs="David" w:hint="cs"/>
                          <w:rtl/>
                        </w:rPr>
                        <w:t xml:space="preserve">המשיב נהג במנוף-מערבל, הגיע לאתר בנייה ונשא עמו בטון מוכן. המערבל נעצר במרחק 10 מ' מגדר בטון שהייתה בתהליך הקמה. הבטון המוכן נפרק בעזרת משאבת בטון נפרדת מהמערבל שהופעלה על ידו. ממשאבת הבטון יוצא צינור נייד. המנוח עסק ביציקת גדר הבטון, אחז בצינור הנייד כדי לפרק את הבטון לתבנית הגדר. מעל לגדר וליד המשאבה היו חוטי חשמל של מתח גבוה. תוך כיוון הצינור הנייד, הוסט הצינור לעבר חוטי החשמל והמנוח התחשמל ומת. המערערים תבעו את העובד שנהג במערבל ואת הביטוח בביהמ"ש המחוזי, אך תביעתם נדחתה בקביעה שלא מדובר ב"תאונת דרכים" לפי </w:t>
                      </w:r>
                      <w:r w:rsidRPr="003B65ED">
                        <w:rPr>
                          <w:rFonts w:ascii="David" w:hAnsi="David" w:cs="David" w:hint="cs"/>
                          <w:color w:val="0070C0"/>
                          <w:rtl/>
                        </w:rPr>
                        <w:t xml:space="preserve">חוק </w:t>
                      </w:r>
                      <w:proofErr w:type="spellStart"/>
                      <w:r w:rsidRPr="003B65ED">
                        <w:rPr>
                          <w:rFonts w:ascii="David" w:hAnsi="David" w:cs="David" w:hint="cs"/>
                          <w:color w:val="0070C0"/>
                          <w:rtl/>
                        </w:rPr>
                        <w:t>הפלת"ד</w:t>
                      </w:r>
                      <w:proofErr w:type="spellEnd"/>
                      <w:r w:rsidR="003B65ED" w:rsidRPr="003B65ED">
                        <w:rPr>
                          <w:rFonts w:ascii="David" w:hAnsi="David" w:cs="David" w:hint="cs"/>
                          <w:color w:val="0070C0"/>
                          <w:rtl/>
                        </w:rPr>
                        <w:t xml:space="preserve"> </w:t>
                      </w:r>
                      <w:r w:rsidR="003B65ED">
                        <w:rPr>
                          <w:rFonts w:ascii="David" w:hAnsi="David" w:cs="David"/>
                          <w:rtl/>
                        </w:rPr>
                        <w:t>–</w:t>
                      </w:r>
                      <w:r w:rsidR="003B65ED">
                        <w:rPr>
                          <w:rFonts w:ascii="David" w:hAnsi="David" w:cs="David" w:hint="cs"/>
                          <w:rtl/>
                        </w:rPr>
                        <w:t xml:space="preserve"> </w:t>
                      </w:r>
                      <w:r>
                        <w:rPr>
                          <w:rFonts w:ascii="David" w:hAnsi="David" w:cs="David" w:hint="cs"/>
                          <w:rtl/>
                        </w:rPr>
                        <w:t>לא לפי ההגדרה הבסיסית, ולא עקב ניצול הכוח המכני</w:t>
                      </w:r>
                      <w:r w:rsidR="003B65ED">
                        <w:rPr>
                          <w:rFonts w:ascii="David" w:hAnsi="David" w:cs="David" w:hint="cs"/>
                          <w:rtl/>
                        </w:rPr>
                        <w:t xml:space="preserve"> </w:t>
                      </w:r>
                      <w:r>
                        <w:rPr>
                          <w:rFonts w:ascii="David" w:hAnsi="David" w:cs="David" w:hint="cs"/>
                          <w:rtl/>
                        </w:rPr>
                        <w:t>של הרכב. מכאן הערעור.</w:t>
                      </w:r>
                    </w:p>
                  </w:txbxContent>
                </v:textbox>
                <w10:wrap type="square" anchorx="margin"/>
              </v:shape>
            </w:pict>
          </mc:Fallback>
        </mc:AlternateContent>
      </w:r>
      <w:r w:rsidR="00AF540A" w:rsidRPr="0065612F">
        <w:rPr>
          <w:rFonts w:ascii="David" w:eastAsia="Times New Roman" w:hAnsi="David" w:cs="David"/>
          <w:b/>
          <w:bCs/>
          <w:color w:val="FF0000"/>
          <w:rtl/>
        </w:rPr>
        <w:t xml:space="preserve">עזבון </w:t>
      </w:r>
      <w:proofErr w:type="spellStart"/>
      <w:r w:rsidR="00AF540A" w:rsidRPr="0065612F">
        <w:rPr>
          <w:rFonts w:ascii="David" w:eastAsia="Times New Roman" w:hAnsi="David" w:cs="David"/>
          <w:b/>
          <w:bCs/>
          <w:color w:val="FF0000"/>
          <w:rtl/>
        </w:rPr>
        <w:t>קואסמה</w:t>
      </w:r>
      <w:proofErr w:type="spellEnd"/>
      <w:r w:rsidR="00AF540A" w:rsidRPr="0065612F">
        <w:rPr>
          <w:rFonts w:ascii="David" w:eastAsia="Times New Roman" w:hAnsi="David" w:cs="David"/>
          <w:b/>
          <w:bCs/>
          <w:color w:val="FF0000"/>
          <w:rtl/>
        </w:rPr>
        <w:t xml:space="preserve"> נ' </w:t>
      </w:r>
      <w:proofErr w:type="spellStart"/>
      <w:r w:rsidR="00AF540A" w:rsidRPr="0065612F">
        <w:rPr>
          <w:rFonts w:ascii="David" w:eastAsia="Times New Roman" w:hAnsi="David" w:cs="David"/>
          <w:b/>
          <w:bCs/>
          <w:color w:val="FF0000"/>
          <w:rtl/>
        </w:rPr>
        <w:t>רג'בי</w:t>
      </w:r>
      <w:proofErr w:type="spellEnd"/>
      <w:r w:rsidR="00AF540A" w:rsidRPr="0065612F">
        <w:rPr>
          <w:rFonts w:ascii="David" w:eastAsia="Times New Roman" w:hAnsi="David" w:cs="David"/>
          <w:b/>
          <w:bCs/>
          <w:color w:val="FF0000"/>
          <w:rtl/>
        </w:rPr>
        <w:t>:</w:t>
      </w:r>
    </w:p>
    <w:p w14:paraId="7B867CE7" w14:textId="77777777" w:rsidR="00455461" w:rsidRDefault="00455461" w:rsidP="003D0A00">
      <w:pPr>
        <w:spacing w:line="276" w:lineRule="auto"/>
        <w:ind w:left="-437"/>
        <w:rPr>
          <w:rFonts w:ascii="David" w:eastAsia="Times New Roman" w:hAnsi="David" w:cs="David"/>
          <w:color w:val="00B050"/>
          <w:rtl/>
        </w:rPr>
      </w:pPr>
    </w:p>
    <w:p w14:paraId="5637818B" w14:textId="77777777" w:rsidR="00455461" w:rsidRDefault="00455461" w:rsidP="003D0A00">
      <w:pPr>
        <w:spacing w:line="276" w:lineRule="auto"/>
        <w:ind w:left="-437"/>
        <w:rPr>
          <w:rFonts w:ascii="David" w:eastAsia="Times New Roman" w:hAnsi="David" w:cs="David"/>
          <w:color w:val="00B050"/>
          <w:rtl/>
        </w:rPr>
      </w:pPr>
    </w:p>
    <w:p w14:paraId="627C6295" w14:textId="77777777" w:rsidR="00455461" w:rsidRDefault="00455461" w:rsidP="003D0A00">
      <w:pPr>
        <w:spacing w:line="276" w:lineRule="auto"/>
        <w:ind w:left="-437"/>
        <w:rPr>
          <w:rFonts w:ascii="David" w:eastAsia="Times New Roman" w:hAnsi="David" w:cs="David"/>
          <w:color w:val="00B050"/>
          <w:rtl/>
        </w:rPr>
      </w:pPr>
    </w:p>
    <w:p w14:paraId="17346F96" w14:textId="2A719561" w:rsidR="00AF540A" w:rsidRPr="00864BA0" w:rsidRDefault="00AF540A" w:rsidP="003D0A00">
      <w:pPr>
        <w:spacing w:line="276" w:lineRule="auto"/>
        <w:ind w:left="-437"/>
        <w:rPr>
          <w:rFonts w:ascii="David" w:eastAsia="Times New Roman" w:hAnsi="David" w:cs="David"/>
          <w:color w:val="00B050"/>
          <w:rtl/>
        </w:rPr>
      </w:pPr>
      <w:r w:rsidRPr="00864BA0">
        <w:rPr>
          <w:rFonts w:ascii="David" w:eastAsia="Times New Roman" w:hAnsi="David" w:cs="David"/>
          <w:color w:val="00B050"/>
          <w:rtl/>
        </w:rPr>
        <w:lastRenderedPageBreak/>
        <w:t>הנשיא ברק:</w:t>
      </w:r>
    </w:p>
    <w:p w14:paraId="73C4AA7C" w14:textId="69A2B982" w:rsidR="00746C47" w:rsidRDefault="00AF540A" w:rsidP="00D93259">
      <w:pPr>
        <w:pStyle w:val="a7"/>
        <w:numPr>
          <w:ilvl w:val="0"/>
          <w:numId w:val="105"/>
        </w:numPr>
        <w:spacing w:line="276" w:lineRule="auto"/>
        <w:rPr>
          <w:rFonts w:ascii="David" w:eastAsia="Times New Roman" w:hAnsi="David" w:cs="David"/>
        </w:rPr>
      </w:pPr>
      <w:r w:rsidRPr="003B65ED">
        <w:rPr>
          <w:rFonts w:ascii="David" w:eastAsia="Times New Roman" w:hAnsi="David" w:cs="David"/>
          <w:u w:val="single"/>
          <w:rtl/>
        </w:rPr>
        <w:t>האם מתקיימות דרישות ההגדרה הבסיסית</w:t>
      </w:r>
      <w:r w:rsidRPr="00746C47">
        <w:rPr>
          <w:rFonts w:ascii="David" w:eastAsia="Times New Roman" w:hAnsi="David" w:cs="David"/>
          <w:rtl/>
        </w:rPr>
        <w:t>? לא. מתקיימים רק שלושה רכיבים</w:t>
      </w:r>
      <w:r w:rsidR="003B65ED">
        <w:rPr>
          <w:rFonts w:ascii="David" w:eastAsia="Times New Roman" w:hAnsi="David" w:cs="David" w:hint="cs"/>
          <w:rtl/>
        </w:rPr>
        <w:t xml:space="preserve"> </w:t>
      </w:r>
      <w:r w:rsidR="003B65ED">
        <w:rPr>
          <w:rFonts w:ascii="David" w:eastAsia="Times New Roman" w:hAnsi="David" w:cs="David"/>
          <w:rtl/>
        </w:rPr>
        <w:t>–</w:t>
      </w:r>
      <w:r w:rsidRPr="00746C47">
        <w:rPr>
          <w:rFonts w:ascii="David" w:eastAsia="Times New Roman" w:hAnsi="David" w:cs="David"/>
          <w:rtl/>
        </w:rPr>
        <w:t xml:space="preserve"> מאורע, נזק גוף ורכב מנועי. </w:t>
      </w:r>
      <w:r w:rsidRPr="006E28F9">
        <w:rPr>
          <w:rFonts w:ascii="David" w:eastAsia="Times New Roman" w:hAnsi="David" w:cs="David"/>
          <w:b/>
          <w:bCs/>
          <w:rtl/>
        </w:rPr>
        <w:t>פריקת מטען לא נכללת בהגדרת "שימוש"</w:t>
      </w:r>
      <w:r w:rsidRPr="00746C47">
        <w:rPr>
          <w:rFonts w:ascii="David" w:eastAsia="Times New Roman" w:hAnsi="David" w:cs="David"/>
          <w:rtl/>
        </w:rPr>
        <w:t xml:space="preserve">, </w:t>
      </w:r>
      <w:r w:rsidRPr="006E28F9">
        <w:rPr>
          <w:rFonts w:ascii="David" w:eastAsia="Times New Roman" w:hAnsi="David" w:cs="David"/>
          <w:b/>
          <w:bCs/>
          <w:rtl/>
        </w:rPr>
        <w:t>הפעלת הרכב לא נעשתה "למטרות תחבורה"</w:t>
      </w:r>
      <w:r w:rsidRPr="00746C47">
        <w:rPr>
          <w:rFonts w:ascii="David" w:eastAsia="Times New Roman" w:hAnsi="David" w:cs="David"/>
          <w:rtl/>
        </w:rPr>
        <w:t xml:space="preserve">. בשל כך גם לא מתקיים </w:t>
      </w:r>
      <w:proofErr w:type="spellStart"/>
      <w:r w:rsidR="00854408">
        <w:rPr>
          <w:rFonts w:ascii="David" w:eastAsia="Times New Roman" w:hAnsi="David" w:cs="David" w:hint="cs"/>
          <w:rtl/>
        </w:rPr>
        <w:t>קש"ס</w:t>
      </w:r>
      <w:proofErr w:type="spellEnd"/>
      <w:r w:rsidR="003B65ED">
        <w:rPr>
          <w:rFonts w:ascii="David" w:eastAsia="Times New Roman" w:hAnsi="David" w:cs="David" w:hint="cs"/>
          <w:rtl/>
        </w:rPr>
        <w:t>.</w:t>
      </w:r>
    </w:p>
    <w:p w14:paraId="130338E6" w14:textId="30E853F6" w:rsidR="003B65ED" w:rsidRDefault="00AF540A" w:rsidP="00D93259">
      <w:pPr>
        <w:pStyle w:val="a7"/>
        <w:numPr>
          <w:ilvl w:val="0"/>
          <w:numId w:val="105"/>
        </w:numPr>
        <w:spacing w:line="276" w:lineRule="auto"/>
        <w:rPr>
          <w:rFonts w:ascii="David" w:eastAsia="Times New Roman" w:hAnsi="David" w:cs="David"/>
        </w:rPr>
      </w:pPr>
      <w:r w:rsidRPr="003B65ED">
        <w:rPr>
          <w:rFonts w:ascii="David" w:eastAsia="Times New Roman" w:hAnsi="David" w:cs="David"/>
          <w:u w:val="single"/>
          <w:rtl/>
        </w:rPr>
        <w:t xml:space="preserve">האם התאונה נכנסת במסגרת </w:t>
      </w:r>
      <w:r w:rsidR="00854408">
        <w:rPr>
          <w:rFonts w:ascii="David" w:eastAsia="Times New Roman" w:hAnsi="David" w:cs="David" w:hint="cs"/>
          <w:u w:val="single"/>
          <w:rtl/>
        </w:rPr>
        <w:t>חזקה מרבה 3</w:t>
      </w:r>
      <w:r w:rsidRPr="00746C47">
        <w:rPr>
          <w:rFonts w:ascii="David" w:eastAsia="Times New Roman" w:hAnsi="David" w:cs="David"/>
          <w:rtl/>
        </w:rPr>
        <w:t>?</w:t>
      </w:r>
      <w:r w:rsidR="006E28F9">
        <w:rPr>
          <w:rFonts w:ascii="David" w:eastAsia="Times New Roman" w:hAnsi="David" w:cs="David" w:hint="cs"/>
          <w:rtl/>
        </w:rPr>
        <w:t xml:space="preserve"> </w:t>
      </w:r>
      <w:r w:rsidRPr="003B65ED">
        <w:rPr>
          <w:rFonts w:ascii="David" w:eastAsia="Times New Roman" w:hAnsi="David" w:cs="David"/>
          <w:b/>
          <w:bCs/>
          <w:rtl/>
        </w:rPr>
        <w:t>"מאורע שנגרם עקב ניצול הכוח המכני של הרכב, ובלבד שבעת השימוש כאמור לא שינה הרכב את ייעודו המקורי"</w:t>
      </w:r>
      <w:r w:rsidRPr="00746C47">
        <w:rPr>
          <w:rFonts w:ascii="David" w:eastAsia="Times New Roman" w:hAnsi="David" w:cs="David"/>
          <w:rtl/>
        </w:rPr>
        <w:t>. ביסוד החזקה עומדים מצבים שונים בהם "רכב מנועי" הוא דו/רב-תכליתי, כאשר אחד מייעודיו תעבורתי.</w:t>
      </w:r>
      <w:r w:rsidR="003B65ED">
        <w:rPr>
          <w:rFonts w:ascii="David" w:eastAsia="Times New Roman" w:hAnsi="David" w:cs="David"/>
          <w:rtl/>
        </w:rPr>
        <w:br/>
      </w:r>
      <w:r w:rsidRPr="003B65ED">
        <w:rPr>
          <w:rFonts w:ascii="David" w:eastAsia="Times New Roman" w:hAnsi="David" w:cs="David"/>
          <w:u w:val="single"/>
          <w:rtl/>
        </w:rPr>
        <w:t>לחזקה זו חמישה תנאים</w:t>
      </w:r>
      <w:r w:rsidRPr="00746C47">
        <w:rPr>
          <w:rFonts w:ascii="David" w:eastAsia="Times New Roman" w:hAnsi="David" w:cs="David"/>
          <w:rtl/>
        </w:rPr>
        <w:t>:</w:t>
      </w:r>
    </w:p>
    <w:p w14:paraId="48212546" w14:textId="684E6CB6" w:rsidR="003B65ED" w:rsidRDefault="00AF540A" w:rsidP="00D93259">
      <w:pPr>
        <w:pStyle w:val="a7"/>
        <w:numPr>
          <w:ilvl w:val="0"/>
          <w:numId w:val="106"/>
        </w:numPr>
        <w:spacing w:line="276" w:lineRule="auto"/>
        <w:rPr>
          <w:rFonts w:ascii="David" w:eastAsia="Times New Roman" w:hAnsi="David" w:cs="David"/>
        </w:rPr>
      </w:pPr>
      <w:r w:rsidRPr="003B65ED">
        <w:rPr>
          <w:rFonts w:ascii="David" w:eastAsia="Times New Roman" w:hAnsi="David" w:cs="David"/>
          <w:b/>
          <w:bCs/>
          <w:rtl/>
        </w:rPr>
        <w:t>מאורע</w:t>
      </w:r>
      <w:r w:rsidR="003B65ED">
        <w:rPr>
          <w:rFonts w:ascii="David" w:eastAsia="Times New Roman" w:hAnsi="David" w:cs="David" w:hint="cs"/>
          <w:rtl/>
        </w:rPr>
        <w:t xml:space="preserve"> </w:t>
      </w:r>
      <w:r w:rsidR="003B65ED">
        <w:rPr>
          <w:rFonts w:ascii="David" w:eastAsia="Times New Roman" w:hAnsi="David" w:cs="David"/>
          <w:rtl/>
        </w:rPr>
        <w:t>–</w:t>
      </w:r>
      <w:r w:rsidR="003B65ED">
        <w:rPr>
          <w:rFonts w:ascii="David" w:eastAsia="Times New Roman" w:hAnsi="David" w:cs="David" w:hint="cs"/>
          <w:rtl/>
        </w:rPr>
        <w:t xml:space="preserve"> מתקיים.</w:t>
      </w:r>
    </w:p>
    <w:p w14:paraId="3F1AC752" w14:textId="5AE551FB" w:rsidR="003B65ED" w:rsidRDefault="00AF540A" w:rsidP="00D93259">
      <w:pPr>
        <w:pStyle w:val="a7"/>
        <w:numPr>
          <w:ilvl w:val="0"/>
          <w:numId w:val="106"/>
        </w:numPr>
        <w:spacing w:line="276" w:lineRule="auto"/>
        <w:rPr>
          <w:rFonts w:ascii="David" w:eastAsia="Times New Roman" w:hAnsi="David" w:cs="David"/>
        </w:rPr>
      </w:pPr>
      <w:r w:rsidRPr="003B65ED">
        <w:rPr>
          <w:rFonts w:ascii="David" w:eastAsia="Times New Roman" w:hAnsi="David" w:cs="David"/>
          <w:b/>
          <w:bCs/>
          <w:rtl/>
        </w:rPr>
        <w:t>שנגרם עקב</w:t>
      </w:r>
      <w:r w:rsidR="003B65ED">
        <w:rPr>
          <w:rFonts w:ascii="David" w:eastAsia="Times New Roman" w:hAnsi="David" w:cs="David" w:hint="cs"/>
          <w:rtl/>
        </w:rPr>
        <w:t xml:space="preserve"> </w:t>
      </w:r>
      <w:r w:rsidR="003B65ED">
        <w:rPr>
          <w:rFonts w:ascii="David" w:eastAsia="Times New Roman" w:hAnsi="David" w:cs="David"/>
          <w:rtl/>
        </w:rPr>
        <w:t>–</w:t>
      </w:r>
      <w:r w:rsidR="003B65ED">
        <w:rPr>
          <w:rFonts w:ascii="David" w:eastAsia="Times New Roman" w:hAnsi="David" w:cs="David" w:hint="cs"/>
          <w:rtl/>
        </w:rPr>
        <w:t xml:space="preserve"> </w:t>
      </w:r>
      <w:proofErr w:type="spellStart"/>
      <w:r w:rsidRPr="00854408">
        <w:rPr>
          <w:rFonts w:ascii="David" w:eastAsia="Times New Roman" w:hAnsi="David" w:cs="David"/>
          <w:u w:val="single"/>
          <w:rtl/>
        </w:rPr>
        <w:t>קש"ס</w:t>
      </w:r>
      <w:proofErr w:type="spellEnd"/>
      <w:r w:rsidRPr="00854408">
        <w:rPr>
          <w:rFonts w:ascii="David" w:eastAsia="Times New Roman" w:hAnsi="David" w:cs="David"/>
          <w:u w:val="single"/>
          <w:rtl/>
        </w:rPr>
        <w:t xml:space="preserve"> כפול</w:t>
      </w:r>
      <w:r w:rsidR="003B65ED">
        <w:rPr>
          <w:rFonts w:ascii="David" w:eastAsia="Times New Roman" w:hAnsi="David" w:cs="David" w:hint="cs"/>
          <w:rtl/>
        </w:rPr>
        <w:t>:</w:t>
      </w:r>
      <w:r w:rsidRPr="003B65ED">
        <w:rPr>
          <w:rFonts w:ascii="David" w:eastAsia="Times New Roman" w:hAnsi="David" w:cs="David"/>
          <w:rtl/>
        </w:rPr>
        <w:t xml:space="preserve"> </w:t>
      </w:r>
      <w:proofErr w:type="spellStart"/>
      <w:r w:rsidRPr="00DA7F6B">
        <w:rPr>
          <w:rFonts w:ascii="David" w:eastAsia="Times New Roman" w:hAnsi="David" w:cs="David"/>
          <w:rtl/>
        </w:rPr>
        <w:t>קש"ס</w:t>
      </w:r>
      <w:proofErr w:type="spellEnd"/>
      <w:r w:rsidRPr="00DA7F6B">
        <w:rPr>
          <w:rFonts w:ascii="David" w:eastAsia="Times New Roman" w:hAnsi="David" w:cs="David"/>
          <w:rtl/>
        </w:rPr>
        <w:t xml:space="preserve"> עובדת</w:t>
      </w:r>
      <w:r w:rsidR="00C46333" w:rsidRPr="00DA7F6B">
        <w:rPr>
          <w:rFonts w:ascii="David" w:eastAsia="Times New Roman" w:hAnsi="David" w:cs="David" w:hint="cs"/>
          <w:rtl/>
        </w:rPr>
        <w:t>י</w:t>
      </w:r>
      <w:r w:rsidR="00C46333">
        <w:rPr>
          <w:rFonts w:ascii="David" w:eastAsia="Times New Roman" w:hAnsi="David" w:cs="David" w:hint="cs"/>
          <w:rtl/>
        </w:rPr>
        <w:t xml:space="preserve">, </w:t>
      </w:r>
      <w:r w:rsidR="00C46333" w:rsidRPr="00E31B40">
        <w:rPr>
          <w:rFonts w:ascii="David" w:eastAsia="Times New Roman" w:hAnsi="David" w:cs="David" w:hint="cs"/>
          <w:b/>
          <w:bCs/>
          <w:rtl/>
        </w:rPr>
        <w:t xml:space="preserve">מבחן </w:t>
      </w:r>
      <w:proofErr w:type="spellStart"/>
      <w:r w:rsidR="00C46333" w:rsidRPr="00E31B40">
        <w:rPr>
          <w:rFonts w:ascii="David" w:eastAsia="Times New Roman" w:hAnsi="David" w:cs="David" w:hint="cs"/>
          <w:b/>
          <w:bCs/>
          <w:rtl/>
        </w:rPr>
        <w:t>האלמלא</w:t>
      </w:r>
      <w:proofErr w:type="spellEnd"/>
      <w:r w:rsidR="00C46333">
        <w:rPr>
          <w:rFonts w:ascii="David" w:eastAsia="Times New Roman" w:hAnsi="David" w:cs="David" w:hint="cs"/>
          <w:rtl/>
        </w:rPr>
        <w:t>,</w:t>
      </w:r>
      <w:r w:rsidRPr="003B65ED">
        <w:rPr>
          <w:rFonts w:ascii="David" w:eastAsia="Times New Roman" w:hAnsi="David" w:cs="David"/>
          <w:rtl/>
        </w:rPr>
        <w:t xml:space="preserve"> מתקיים כי לולא ניצול הכוח המכני של המערבל לא היה המנוח מרים את הצינור ולא היה נוגע בחוט החשמל. </w:t>
      </w:r>
      <w:proofErr w:type="spellStart"/>
      <w:r w:rsidRPr="003B65ED">
        <w:rPr>
          <w:rFonts w:ascii="David" w:eastAsia="Times New Roman" w:hAnsi="David" w:cs="David"/>
          <w:rtl/>
        </w:rPr>
        <w:t>בקש"ס</w:t>
      </w:r>
      <w:proofErr w:type="spellEnd"/>
      <w:r w:rsidRPr="003B65ED">
        <w:rPr>
          <w:rFonts w:ascii="David" w:eastAsia="Times New Roman" w:hAnsi="David" w:cs="David"/>
          <w:rtl/>
        </w:rPr>
        <w:t xml:space="preserve"> המשפטי, יש לבחון את </w:t>
      </w:r>
      <w:r w:rsidRPr="003B65ED">
        <w:rPr>
          <w:rFonts w:ascii="David" w:eastAsia="Times New Roman" w:hAnsi="David" w:cs="David"/>
          <w:b/>
          <w:bCs/>
          <w:rtl/>
        </w:rPr>
        <w:t>מבחן הסיכון</w:t>
      </w:r>
      <w:r w:rsidR="003B65ED">
        <w:rPr>
          <w:rFonts w:ascii="David" w:eastAsia="Times New Roman" w:hAnsi="David" w:cs="David" w:hint="cs"/>
          <w:rtl/>
        </w:rPr>
        <w:t xml:space="preserve">, </w:t>
      </w:r>
      <w:r w:rsidRPr="003B65ED">
        <w:rPr>
          <w:rFonts w:ascii="David" w:eastAsia="Times New Roman" w:hAnsi="David" w:cs="David"/>
          <w:rtl/>
        </w:rPr>
        <w:t>לפי</w:t>
      </w:r>
      <w:r w:rsidR="003B65ED">
        <w:rPr>
          <w:rFonts w:ascii="David" w:eastAsia="Times New Roman" w:hAnsi="David" w:cs="David" w:hint="cs"/>
          <w:rtl/>
        </w:rPr>
        <w:t xml:space="preserve">ו </w:t>
      </w:r>
      <w:r w:rsidRPr="003B65ED">
        <w:rPr>
          <w:rFonts w:ascii="David" w:eastAsia="Times New Roman" w:hAnsi="David" w:cs="David"/>
          <w:rtl/>
        </w:rPr>
        <w:t xml:space="preserve">יש לבחון האם נזק הגוף שנגרם לניזוק הוא בתחום הסיכון שיצרה התנהגותו של המזיק (הפעילות ברכב במקרה זה). </w:t>
      </w:r>
      <w:r w:rsidRPr="003B65ED">
        <w:rPr>
          <w:rFonts w:ascii="David" w:eastAsia="Times New Roman" w:hAnsi="David" w:cs="David"/>
          <w:b/>
          <w:bCs/>
          <w:rtl/>
        </w:rPr>
        <w:t>יש לשלב במבחן זה את מבחן השכל הישר</w:t>
      </w:r>
      <w:r w:rsidRPr="003B65ED">
        <w:rPr>
          <w:rFonts w:ascii="David" w:eastAsia="Times New Roman" w:hAnsi="David" w:cs="David"/>
          <w:rtl/>
        </w:rPr>
        <w:t xml:space="preserve">, בו בוחנים האם כל התכונות המציינות את התנהגות המזיק, תרמו בפועל להתהוות הסיכון אותו בא </w:t>
      </w:r>
      <w:r w:rsidR="003B65ED">
        <w:rPr>
          <w:rFonts w:ascii="David" w:eastAsia="Times New Roman" w:hAnsi="David" w:cs="David" w:hint="cs"/>
          <w:rtl/>
        </w:rPr>
        <w:t>ה</w:t>
      </w:r>
      <w:r w:rsidRPr="003B65ED">
        <w:rPr>
          <w:rFonts w:ascii="David" w:eastAsia="Times New Roman" w:hAnsi="David" w:cs="David"/>
          <w:rtl/>
        </w:rPr>
        <w:t>חוק להסדיר. מבחן הסיכון בוחן האם הנזק שנגרם הוא בתחום הסיכון אשר ניצול הכוח המכני של הרכב לייעודו המקורי הלא</w:t>
      </w:r>
      <w:r w:rsidR="006E28F9">
        <w:rPr>
          <w:rFonts w:ascii="David" w:eastAsia="Times New Roman" w:hAnsi="David" w:cs="David" w:hint="cs"/>
          <w:rtl/>
        </w:rPr>
        <w:t>-</w:t>
      </w:r>
      <w:r w:rsidRPr="003B65ED">
        <w:rPr>
          <w:rFonts w:ascii="David" w:eastAsia="Times New Roman" w:hAnsi="David" w:cs="David"/>
          <w:rtl/>
        </w:rPr>
        <w:t>תעבורתי יוצר. במקרה זה, במידה והפגיעה במנוח הייתה כתוצאה מזרם חשמלי שמקורו במערבל</w:t>
      </w:r>
      <w:r w:rsidR="002347F3">
        <w:rPr>
          <w:rFonts w:ascii="David" w:eastAsia="Times New Roman" w:hAnsi="David" w:cs="David" w:hint="cs"/>
          <w:rtl/>
        </w:rPr>
        <w:t xml:space="preserve"> </w:t>
      </w:r>
      <w:r w:rsidR="003B65ED">
        <w:rPr>
          <w:rFonts w:ascii="David" w:eastAsia="Times New Roman" w:hAnsi="David" w:cs="David"/>
          <w:rtl/>
        </w:rPr>
        <w:t>–</w:t>
      </w:r>
      <w:r w:rsidR="003B65ED">
        <w:rPr>
          <w:rFonts w:ascii="David" w:eastAsia="Times New Roman" w:hAnsi="David" w:cs="David" w:hint="cs"/>
          <w:rtl/>
        </w:rPr>
        <w:t xml:space="preserve"> </w:t>
      </w:r>
      <w:r w:rsidRPr="003B65ED">
        <w:rPr>
          <w:rFonts w:ascii="David" w:eastAsia="Times New Roman" w:hAnsi="David" w:cs="David"/>
          <w:rtl/>
        </w:rPr>
        <w:t>היה ניתן לענות על שאלה זו בחיוב. עם זאת, הפגיעה במנוח אינה קשורה בסיכון שהפעלת מנוע המערבל יצרה, היא הייתה מתרחשת גם אם הנגיעה בחוטי החשמל הייתה נעשית באמצע</w:t>
      </w:r>
      <w:r w:rsidR="006E28F9">
        <w:rPr>
          <w:rFonts w:ascii="David" w:eastAsia="Times New Roman" w:hAnsi="David" w:cs="David" w:hint="cs"/>
          <w:rtl/>
        </w:rPr>
        <w:t>ות</w:t>
      </w:r>
      <w:r w:rsidRPr="003B65ED">
        <w:rPr>
          <w:rFonts w:ascii="David" w:eastAsia="Times New Roman" w:hAnsi="David" w:cs="David"/>
          <w:rtl/>
        </w:rPr>
        <w:t xml:space="preserve"> מוט ברזל בו אחז המנוח. לכן, תנאי זה לא מתקיים.</w:t>
      </w:r>
    </w:p>
    <w:p w14:paraId="6F81A386" w14:textId="7C255D38" w:rsidR="003B65ED" w:rsidRDefault="00AF540A" w:rsidP="00D93259">
      <w:pPr>
        <w:pStyle w:val="a7"/>
        <w:numPr>
          <w:ilvl w:val="0"/>
          <w:numId w:val="106"/>
        </w:numPr>
        <w:spacing w:line="276" w:lineRule="auto"/>
        <w:rPr>
          <w:rFonts w:ascii="David" w:eastAsia="Times New Roman" w:hAnsi="David" w:cs="David"/>
        </w:rPr>
      </w:pPr>
      <w:r w:rsidRPr="003B65ED">
        <w:rPr>
          <w:rFonts w:ascii="David" w:eastAsia="Times New Roman" w:hAnsi="David" w:cs="David"/>
          <w:b/>
          <w:bCs/>
          <w:rtl/>
        </w:rPr>
        <w:t>ניצול הכוח המכני</w:t>
      </w:r>
      <w:r w:rsidR="004F1594">
        <w:rPr>
          <w:rFonts w:ascii="David" w:eastAsia="Times New Roman" w:hAnsi="David" w:cs="David" w:hint="cs"/>
          <w:b/>
          <w:bCs/>
          <w:rtl/>
        </w:rPr>
        <w:t xml:space="preserve"> של הרכב</w:t>
      </w:r>
      <w:r w:rsidR="003B65ED">
        <w:rPr>
          <w:rFonts w:ascii="David" w:eastAsia="Times New Roman" w:hAnsi="David" w:cs="David" w:hint="cs"/>
          <w:rtl/>
        </w:rPr>
        <w:t xml:space="preserve"> </w:t>
      </w:r>
      <w:r w:rsidR="003B65ED">
        <w:rPr>
          <w:rFonts w:ascii="David" w:eastAsia="Times New Roman" w:hAnsi="David" w:cs="David"/>
          <w:rtl/>
        </w:rPr>
        <w:t>–</w:t>
      </w:r>
      <w:r w:rsidR="003B65ED">
        <w:rPr>
          <w:rFonts w:ascii="David" w:eastAsia="Times New Roman" w:hAnsi="David" w:cs="David" w:hint="cs"/>
          <w:rtl/>
        </w:rPr>
        <w:t xml:space="preserve"> מתקיים. </w:t>
      </w:r>
    </w:p>
    <w:p w14:paraId="0A7C4E1A" w14:textId="59195F23" w:rsidR="003B65ED" w:rsidRDefault="00AF540A" w:rsidP="00D93259">
      <w:pPr>
        <w:pStyle w:val="a7"/>
        <w:numPr>
          <w:ilvl w:val="0"/>
          <w:numId w:val="106"/>
        </w:numPr>
        <w:spacing w:line="276" w:lineRule="auto"/>
        <w:rPr>
          <w:rFonts w:ascii="David" w:eastAsia="Times New Roman" w:hAnsi="David" w:cs="David"/>
        </w:rPr>
      </w:pPr>
      <w:r w:rsidRPr="003B65ED">
        <w:rPr>
          <w:rFonts w:ascii="David" w:eastAsia="Times New Roman" w:hAnsi="David" w:cs="David"/>
          <w:b/>
          <w:bCs/>
          <w:rtl/>
        </w:rPr>
        <w:t>בעת הניצול לא שינה הרכב את ייעודו המקורי</w:t>
      </w:r>
      <w:r w:rsidR="003B65ED">
        <w:rPr>
          <w:rFonts w:ascii="David" w:eastAsia="Times New Roman" w:hAnsi="David" w:cs="David" w:hint="cs"/>
          <w:rtl/>
        </w:rPr>
        <w:t xml:space="preserve"> </w:t>
      </w:r>
      <w:r w:rsidR="003B65ED">
        <w:rPr>
          <w:rFonts w:ascii="David" w:eastAsia="Times New Roman" w:hAnsi="David" w:cs="David"/>
          <w:rtl/>
        </w:rPr>
        <w:t>–</w:t>
      </w:r>
      <w:r w:rsidR="003B65ED">
        <w:rPr>
          <w:rFonts w:ascii="David" w:eastAsia="Times New Roman" w:hAnsi="David" w:cs="David" w:hint="cs"/>
          <w:rtl/>
        </w:rPr>
        <w:t xml:space="preserve"> </w:t>
      </w:r>
      <w:r w:rsidR="006E28F9">
        <w:rPr>
          <w:rFonts w:ascii="David" w:eastAsia="Times New Roman" w:hAnsi="David" w:cs="David" w:hint="cs"/>
          <w:rtl/>
        </w:rPr>
        <w:t>במחוזי</w:t>
      </w:r>
      <w:r w:rsidRPr="003B65ED">
        <w:rPr>
          <w:rFonts w:ascii="David" w:eastAsia="Times New Roman" w:hAnsi="David" w:cs="David"/>
          <w:rtl/>
        </w:rPr>
        <w:t xml:space="preserve"> לא דנו בייעוד המערבל, לכן ייעוד המערבל </w:t>
      </w:r>
      <w:r w:rsidR="003B65ED" w:rsidRPr="003B65ED">
        <w:rPr>
          <w:rFonts w:ascii="David" w:eastAsia="Times New Roman" w:hAnsi="David" w:cs="David" w:hint="cs"/>
          <w:rtl/>
        </w:rPr>
        <w:t>יישא</w:t>
      </w:r>
      <w:r w:rsidR="003B65ED" w:rsidRPr="003B65ED">
        <w:rPr>
          <w:rFonts w:ascii="David" w:eastAsia="Times New Roman" w:hAnsi="David" w:cs="David" w:hint="eastAsia"/>
          <w:rtl/>
        </w:rPr>
        <w:t>ר</w:t>
      </w:r>
      <w:r w:rsidRPr="003B65ED">
        <w:rPr>
          <w:rFonts w:ascii="David" w:eastAsia="Times New Roman" w:hAnsi="David" w:cs="David"/>
          <w:rtl/>
        </w:rPr>
        <w:t xml:space="preserve"> </w:t>
      </w:r>
      <w:proofErr w:type="spellStart"/>
      <w:r w:rsidRPr="003B65ED">
        <w:rPr>
          <w:rFonts w:ascii="David" w:eastAsia="Times New Roman" w:hAnsi="David" w:cs="David"/>
          <w:rtl/>
        </w:rPr>
        <w:t>בצ"ע</w:t>
      </w:r>
      <w:proofErr w:type="spellEnd"/>
      <w:r w:rsidRPr="003B65ED">
        <w:rPr>
          <w:rFonts w:ascii="David" w:eastAsia="Times New Roman" w:hAnsi="David" w:cs="David"/>
          <w:rtl/>
        </w:rPr>
        <w:t>, ויניחו כי תנאי זה מתקיים</w:t>
      </w:r>
      <w:r w:rsidR="003B65ED">
        <w:rPr>
          <w:rFonts w:ascii="David" w:eastAsia="Times New Roman" w:hAnsi="David" w:cs="David" w:hint="cs"/>
          <w:rtl/>
        </w:rPr>
        <w:t>.</w:t>
      </w:r>
    </w:p>
    <w:p w14:paraId="720B3155" w14:textId="251AA6C3" w:rsidR="00AF540A" w:rsidRPr="003B65ED" w:rsidRDefault="00AF540A" w:rsidP="003D0A00">
      <w:pPr>
        <w:spacing w:line="276" w:lineRule="auto"/>
        <w:rPr>
          <w:rFonts w:ascii="David" w:eastAsia="Times New Roman" w:hAnsi="David" w:cs="David"/>
          <w:b/>
          <w:bCs/>
          <w:rtl/>
        </w:rPr>
      </w:pPr>
      <w:r w:rsidRPr="003B65ED">
        <w:rPr>
          <w:rFonts w:ascii="David" w:eastAsia="Times New Roman" w:hAnsi="David" w:cs="David"/>
          <w:b/>
          <w:bCs/>
          <w:rtl/>
        </w:rPr>
        <w:t>הערעור נדחה</w:t>
      </w:r>
      <w:r w:rsidRPr="004F1594">
        <w:rPr>
          <w:rFonts w:ascii="David" w:eastAsia="Times New Roman" w:hAnsi="David" w:cs="David"/>
          <w:rtl/>
        </w:rPr>
        <w:t>.</w:t>
      </w:r>
    </w:p>
    <w:p w14:paraId="32707DCB" w14:textId="15CA48C1" w:rsidR="00AF540A" w:rsidRPr="003B65ED" w:rsidRDefault="00AF540A" w:rsidP="003D0A00">
      <w:pPr>
        <w:spacing w:line="276" w:lineRule="auto"/>
        <w:ind w:left="-437"/>
        <w:rPr>
          <w:rFonts w:ascii="David" w:eastAsia="Times New Roman" w:hAnsi="David" w:cs="David"/>
          <w:b/>
          <w:bCs/>
          <w:u w:val="single"/>
          <w:rtl/>
        </w:rPr>
      </w:pPr>
      <w:r w:rsidRPr="003D2D00">
        <w:rPr>
          <w:rFonts w:ascii="David" w:eastAsia="Times New Roman" w:hAnsi="David" w:cs="David"/>
          <w:b/>
          <w:bCs/>
          <w:u w:val="single"/>
          <w:shd w:val="clear" w:color="auto" w:fill="B4C6E7" w:themeFill="accent1" w:themeFillTint="66"/>
          <w:rtl/>
        </w:rPr>
        <w:t>החזקה הממעטת</w:t>
      </w:r>
      <w:r w:rsidRPr="003B65ED">
        <w:rPr>
          <w:rFonts w:ascii="David" w:eastAsia="Times New Roman" w:hAnsi="David" w:cs="David"/>
          <w:b/>
          <w:bCs/>
          <w:rtl/>
        </w:rPr>
        <w:t>:</w:t>
      </w:r>
    </w:p>
    <w:p w14:paraId="2096AE96" w14:textId="0C55C3FF" w:rsidR="00AF540A" w:rsidRDefault="00AF540A" w:rsidP="003D0A00">
      <w:pPr>
        <w:spacing w:line="276" w:lineRule="auto"/>
        <w:ind w:left="-437"/>
        <w:rPr>
          <w:rFonts w:ascii="David" w:eastAsia="Times New Roman" w:hAnsi="David" w:cs="David"/>
          <w:rtl/>
        </w:rPr>
      </w:pPr>
      <w:r w:rsidRPr="003B65ED">
        <w:rPr>
          <w:rFonts w:ascii="David" w:eastAsia="Times New Roman" w:hAnsi="David" w:cs="David"/>
          <w:color w:val="0070C0"/>
          <w:u w:val="single"/>
          <w:rtl/>
        </w:rPr>
        <w:t>ס'</w:t>
      </w:r>
      <w:r w:rsidR="003B65ED" w:rsidRPr="003B65ED">
        <w:rPr>
          <w:rFonts w:ascii="David" w:eastAsia="Times New Roman" w:hAnsi="David" w:cs="David" w:hint="cs"/>
          <w:color w:val="0070C0"/>
          <w:u w:val="single"/>
          <w:rtl/>
        </w:rPr>
        <w:t xml:space="preserve"> </w:t>
      </w:r>
      <w:r w:rsidRPr="003B65ED">
        <w:rPr>
          <w:rFonts w:ascii="David" w:eastAsia="Times New Roman" w:hAnsi="David" w:cs="David"/>
          <w:color w:val="0070C0"/>
          <w:u w:val="single"/>
          <w:rtl/>
        </w:rPr>
        <w:t>1 לחוק</w:t>
      </w:r>
      <w:r w:rsidRPr="00AF540A">
        <w:rPr>
          <w:rFonts w:ascii="David" w:eastAsia="Times New Roman" w:hAnsi="David" w:cs="David"/>
          <w:rtl/>
        </w:rPr>
        <w:t xml:space="preserve">: </w:t>
      </w:r>
      <w:r w:rsidRPr="00A53262">
        <w:rPr>
          <w:rFonts w:ascii="David" w:eastAsia="Times New Roman" w:hAnsi="David" w:cs="David"/>
          <w:b/>
          <w:bCs/>
          <w:rtl/>
        </w:rPr>
        <w:t>לא יראו כתאונת דרכים מאורע שאירע כתוצאה ממעשה שנעשה במתכוון</w:t>
      </w:r>
      <w:r w:rsidRPr="00AF540A">
        <w:rPr>
          <w:rFonts w:ascii="David" w:eastAsia="Times New Roman" w:hAnsi="David" w:cs="David"/>
          <w:rtl/>
        </w:rPr>
        <w:t xml:space="preserve"> כדי לגרום נזק לגופו או לרכושו של אותו אדם, והנזק נגרם על ידי המעשה עצמו ולא על ידי השפעתו של המעשה על השימוש ברכב המנועי.</w:t>
      </w:r>
    </w:p>
    <w:p w14:paraId="516395A8" w14:textId="715A2DF6" w:rsidR="003C56FE" w:rsidRPr="00AF540A" w:rsidRDefault="003C56FE" w:rsidP="006858A0">
      <w:pPr>
        <w:spacing w:line="276" w:lineRule="auto"/>
        <w:ind w:left="-437"/>
        <w:rPr>
          <w:rFonts w:ascii="David" w:eastAsia="Times New Roman" w:hAnsi="David" w:cs="David"/>
          <w:rtl/>
        </w:rPr>
      </w:pPr>
      <w:r w:rsidRPr="003C56FE">
        <w:rPr>
          <w:rFonts w:ascii="David" w:eastAsia="Times New Roman" w:hAnsi="David" w:cs="David" w:hint="cs"/>
          <w:rtl/>
        </w:rPr>
        <w:t xml:space="preserve">כזכור, בשלב הראשון נבדוק האם מתקיימים כל מרכיביה של ההגדרה הבסיסית. בשלב השני, נבדוק האם מתקיימת אחת מהחזקות המרובות. </w:t>
      </w:r>
      <w:r w:rsidRPr="003C56FE">
        <w:rPr>
          <w:rFonts w:ascii="David" w:eastAsia="Times New Roman" w:hAnsi="David" w:cs="David" w:hint="cs"/>
          <w:b/>
          <w:bCs/>
          <w:rtl/>
        </w:rPr>
        <w:t>בשלב השלישי, נבחן האם מתקיימת החזקה ההמעטת</w:t>
      </w:r>
      <w:r>
        <w:rPr>
          <w:rFonts w:ascii="David" w:eastAsia="Times New Roman" w:hAnsi="David" w:cs="David" w:hint="cs"/>
          <w:rtl/>
        </w:rPr>
        <w:t>.</w:t>
      </w:r>
      <w:r w:rsidR="006858A0">
        <w:rPr>
          <w:rFonts w:ascii="David" w:eastAsia="Times New Roman" w:hAnsi="David" w:cs="David" w:hint="cs"/>
          <w:rtl/>
        </w:rPr>
        <w:t xml:space="preserve"> </w:t>
      </w:r>
    </w:p>
    <w:p w14:paraId="3BD4B964" w14:textId="77777777" w:rsidR="006858A0" w:rsidRDefault="00AF540A" w:rsidP="006858A0">
      <w:pPr>
        <w:spacing w:line="276" w:lineRule="auto"/>
        <w:ind w:left="-437"/>
        <w:rPr>
          <w:rFonts w:ascii="David" w:eastAsia="Times New Roman" w:hAnsi="David" w:cs="David"/>
          <w:rtl/>
        </w:rPr>
      </w:pPr>
      <w:r w:rsidRPr="003C56FE">
        <w:rPr>
          <w:rFonts w:ascii="David" w:eastAsia="Times New Roman" w:hAnsi="David" w:cs="David"/>
          <w:b/>
          <w:bCs/>
          <w:rtl/>
        </w:rPr>
        <w:t>יש לבחון אם לא חלה על המקרה החזקה החלוטה הממעטת</w:t>
      </w:r>
      <w:r w:rsidRPr="00AF540A">
        <w:rPr>
          <w:rFonts w:ascii="David" w:eastAsia="Times New Roman" w:hAnsi="David" w:cs="David"/>
          <w:rtl/>
        </w:rPr>
        <w:t xml:space="preserve"> </w:t>
      </w:r>
      <w:r w:rsidRPr="006858A0">
        <w:rPr>
          <w:rFonts w:ascii="David" w:eastAsia="Times New Roman" w:hAnsi="David" w:cs="David"/>
          <w:b/>
          <w:bCs/>
          <w:rtl/>
        </w:rPr>
        <w:t>של מעשה מכוון</w:t>
      </w:r>
      <w:r w:rsidR="003C56FE" w:rsidRPr="006858A0">
        <w:rPr>
          <w:rFonts w:ascii="David" w:eastAsia="Times New Roman" w:hAnsi="David" w:cs="David" w:hint="cs"/>
          <w:b/>
          <w:bCs/>
          <w:rtl/>
        </w:rPr>
        <w:t>,</w:t>
      </w:r>
      <w:r w:rsidRPr="006858A0">
        <w:rPr>
          <w:rFonts w:ascii="David" w:eastAsia="Times New Roman" w:hAnsi="David" w:cs="David"/>
          <w:b/>
          <w:bCs/>
          <w:rtl/>
        </w:rPr>
        <w:t xml:space="preserve"> וכן אם אין נזק הגוף שנגרם תוצאה של פעולת איבה</w:t>
      </w:r>
      <w:r w:rsidRPr="00AF540A">
        <w:rPr>
          <w:rFonts w:ascii="David" w:eastAsia="Times New Roman" w:hAnsi="David" w:cs="David"/>
          <w:rtl/>
        </w:rPr>
        <w:t>. בכל אחד מן המקרים האלה</w:t>
      </w:r>
      <w:r w:rsidR="003C56FE">
        <w:rPr>
          <w:rFonts w:ascii="David" w:eastAsia="Times New Roman" w:hAnsi="David" w:cs="David" w:hint="cs"/>
          <w:rtl/>
        </w:rPr>
        <w:t xml:space="preserve"> </w:t>
      </w:r>
      <w:r w:rsidR="003C56FE">
        <w:rPr>
          <w:rFonts w:ascii="David" w:eastAsia="Times New Roman" w:hAnsi="David" w:cs="David"/>
          <w:rtl/>
        </w:rPr>
        <w:t>–</w:t>
      </w:r>
      <w:r w:rsidR="003C56FE">
        <w:rPr>
          <w:rFonts w:ascii="David" w:eastAsia="Times New Roman" w:hAnsi="David" w:cs="David" w:hint="cs"/>
          <w:rtl/>
        </w:rPr>
        <w:t xml:space="preserve"> </w:t>
      </w:r>
      <w:r w:rsidRPr="00AF540A">
        <w:rPr>
          <w:rFonts w:ascii="David" w:eastAsia="Times New Roman" w:hAnsi="David" w:cs="David"/>
          <w:rtl/>
        </w:rPr>
        <w:t xml:space="preserve"> אם חלה החזקה הממעטת או אם הוסב הנזק בפעולת איבה – </w:t>
      </w:r>
      <w:r w:rsidRPr="003C56FE">
        <w:rPr>
          <w:rFonts w:ascii="David" w:eastAsia="Times New Roman" w:hAnsi="David" w:cs="David"/>
          <w:b/>
          <w:bCs/>
          <w:rtl/>
        </w:rPr>
        <w:t xml:space="preserve">אין זכאות על פי </w:t>
      </w:r>
      <w:r w:rsidRPr="003C56FE">
        <w:rPr>
          <w:rFonts w:ascii="David" w:eastAsia="Times New Roman" w:hAnsi="David" w:cs="David"/>
          <w:b/>
          <w:bCs/>
          <w:color w:val="0070C0"/>
          <w:rtl/>
        </w:rPr>
        <w:t xml:space="preserve">חוק </w:t>
      </w:r>
      <w:proofErr w:type="spellStart"/>
      <w:r w:rsidR="003C56FE" w:rsidRPr="003C56FE">
        <w:rPr>
          <w:rFonts w:ascii="David" w:eastAsia="Times New Roman" w:hAnsi="David" w:cs="David" w:hint="cs"/>
          <w:b/>
          <w:bCs/>
          <w:color w:val="0070C0"/>
          <w:rtl/>
        </w:rPr>
        <w:t>הפלת"ד</w:t>
      </w:r>
      <w:proofErr w:type="spellEnd"/>
      <w:r w:rsidRPr="00AF540A">
        <w:rPr>
          <w:rFonts w:ascii="David" w:eastAsia="Times New Roman" w:hAnsi="David" w:cs="David"/>
          <w:rtl/>
        </w:rPr>
        <w:t xml:space="preserve"> אפילו נתקיימו דרישות ההגדרה הבסיסית ואפילו </w:t>
      </w:r>
      <w:r w:rsidR="003C56FE">
        <w:rPr>
          <w:rFonts w:ascii="David" w:eastAsia="Times New Roman" w:hAnsi="David" w:cs="David" w:hint="cs"/>
          <w:rtl/>
        </w:rPr>
        <w:t xml:space="preserve">אם המקרה </w:t>
      </w:r>
      <w:r w:rsidRPr="00AF540A">
        <w:rPr>
          <w:rFonts w:ascii="David" w:eastAsia="Times New Roman" w:hAnsi="David" w:cs="David"/>
          <w:rtl/>
        </w:rPr>
        <w:t>נופל בגדר אחת החזקות המרבות.</w:t>
      </w:r>
    </w:p>
    <w:p w14:paraId="4FB4822A" w14:textId="762DAB70" w:rsidR="00AF540A" w:rsidRPr="006858A0" w:rsidRDefault="00AF540A" w:rsidP="006858A0">
      <w:pPr>
        <w:spacing w:line="276" w:lineRule="auto"/>
        <w:ind w:left="-437"/>
        <w:rPr>
          <w:rFonts w:ascii="David" w:eastAsia="Times New Roman" w:hAnsi="David" w:cs="David"/>
          <w:u w:val="single"/>
          <w:rtl/>
        </w:rPr>
      </w:pPr>
      <w:r w:rsidRPr="003C56FE">
        <w:rPr>
          <w:rFonts w:ascii="David" w:eastAsia="Times New Roman" w:hAnsi="David" w:cs="David"/>
          <w:u w:val="single"/>
          <w:rtl/>
        </w:rPr>
        <w:t>תכליתה של החזקה הממעטת</w:t>
      </w:r>
      <w:r w:rsidR="003C56FE">
        <w:rPr>
          <w:rFonts w:ascii="David" w:eastAsia="Times New Roman" w:hAnsi="David" w:cs="David" w:hint="cs"/>
          <w:rtl/>
        </w:rPr>
        <w:t xml:space="preserve">: </w:t>
      </w:r>
      <w:r w:rsidRPr="00AF540A">
        <w:rPr>
          <w:rFonts w:ascii="David" w:eastAsia="Times New Roman" w:hAnsi="David" w:cs="David"/>
          <w:rtl/>
        </w:rPr>
        <w:t>להוציא מגדר תחולת החוק סיכונים של שימוש ברכב שאינם נובעים באופן טיפוסי משימוש ברכב למטרות תחבורה</w:t>
      </w:r>
      <w:r w:rsidR="003C56FE">
        <w:rPr>
          <w:rFonts w:ascii="David" w:eastAsia="Times New Roman" w:hAnsi="David" w:cs="David" w:hint="cs"/>
          <w:rtl/>
        </w:rPr>
        <w:t xml:space="preserve">, </w:t>
      </w:r>
      <w:r w:rsidRPr="00AF540A">
        <w:rPr>
          <w:rFonts w:ascii="David" w:eastAsia="Times New Roman" w:hAnsi="David" w:cs="David"/>
          <w:rtl/>
        </w:rPr>
        <w:t>בנסיבות בהן נגרמת פגיעה עקב מעשה הנעשה במכוון כדי לגרום נזק לאדם אחר, השימוש ברכב הוא ככלי לגרימת נזק ולא לצרכים תחבורתיים.</w:t>
      </w:r>
      <w:r w:rsidR="003C56FE">
        <w:rPr>
          <w:rFonts w:ascii="David" w:eastAsia="Times New Roman" w:hAnsi="David" w:cs="David"/>
          <w:rtl/>
        </w:rPr>
        <w:br/>
      </w:r>
      <w:r w:rsidR="005A7247" w:rsidRPr="00475EE3">
        <w:rPr>
          <w:rFonts w:ascii="David" w:eastAsia="Times New Roman" w:hAnsi="David" w:cs="David"/>
          <w:b/>
          <w:bCs/>
          <w:rtl/>
        </w:rPr>
        <w:t xml:space="preserve">הזכאות לפיצויים </w:t>
      </w:r>
      <w:r w:rsidR="00376B13">
        <w:rPr>
          <w:rFonts w:ascii="David" w:eastAsia="Times New Roman" w:hAnsi="David" w:cs="David" w:hint="cs"/>
          <w:b/>
          <w:bCs/>
          <w:rtl/>
        </w:rPr>
        <w:t>ע"פ</w:t>
      </w:r>
      <w:r w:rsidR="005A7247" w:rsidRPr="00475EE3">
        <w:rPr>
          <w:rFonts w:ascii="David" w:eastAsia="Times New Roman" w:hAnsi="David" w:cs="David"/>
          <w:b/>
          <w:bCs/>
          <w:rtl/>
        </w:rPr>
        <w:t xml:space="preserve"> החוק אינה נשללת אם הנזק נגרם</w:t>
      </w:r>
      <w:r w:rsidR="00475EE3">
        <w:rPr>
          <w:rFonts w:ascii="David" w:eastAsia="Times New Roman" w:hAnsi="David" w:cs="David" w:hint="cs"/>
          <w:rtl/>
        </w:rPr>
        <w:t>,</w:t>
      </w:r>
      <w:r w:rsidR="005A7247" w:rsidRPr="005A7247">
        <w:rPr>
          <w:rFonts w:ascii="David" w:eastAsia="Times New Roman" w:hAnsi="David" w:cs="David"/>
          <w:rtl/>
        </w:rPr>
        <w:t xml:space="preserve"> לא על ידי המעשה עצמו</w:t>
      </w:r>
      <w:r w:rsidR="00475EE3">
        <w:rPr>
          <w:rFonts w:ascii="David" w:eastAsia="Times New Roman" w:hAnsi="David" w:cs="David" w:hint="cs"/>
          <w:rtl/>
        </w:rPr>
        <w:t xml:space="preserve">, </w:t>
      </w:r>
      <w:r w:rsidR="005A7247" w:rsidRPr="00475EE3">
        <w:rPr>
          <w:rFonts w:ascii="David" w:eastAsia="Times New Roman" w:hAnsi="David" w:cs="David"/>
          <w:b/>
          <w:bCs/>
          <w:rtl/>
        </w:rPr>
        <w:t>בשל השפעתו של המעשה על השימוש ברכב</w:t>
      </w:r>
      <w:r w:rsidR="00475EE3">
        <w:rPr>
          <w:rFonts w:ascii="David" w:eastAsia="Times New Roman" w:hAnsi="David" w:cs="David" w:hint="cs"/>
          <w:rtl/>
        </w:rPr>
        <w:t xml:space="preserve">. </w:t>
      </w:r>
      <w:r w:rsidR="005A7247" w:rsidRPr="005A7247">
        <w:rPr>
          <w:rFonts w:ascii="David" w:eastAsia="Times New Roman" w:hAnsi="David" w:cs="David"/>
          <w:rtl/>
        </w:rPr>
        <w:t xml:space="preserve">במקרה </w:t>
      </w:r>
      <w:r w:rsidR="00475EE3">
        <w:rPr>
          <w:rFonts w:ascii="David" w:eastAsia="Times New Roman" w:hAnsi="David" w:cs="David" w:hint="cs"/>
          <w:rtl/>
        </w:rPr>
        <w:t xml:space="preserve">כזה, </w:t>
      </w:r>
      <w:r w:rsidR="00475EE3" w:rsidRPr="00475EE3">
        <w:rPr>
          <w:rFonts w:ascii="David" w:eastAsia="Times New Roman" w:hAnsi="David" w:cs="David" w:hint="cs"/>
          <w:b/>
          <w:bCs/>
          <w:rtl/>
        </w:rPr>
        <w:t>אכן מדובר</w:t>
      </w:r>
      <w:r w:rsidR="005A7247" w:rsidRPr="00475EE3">
        <w:rPr>
          <w:rFonts w:ascii="David" w:eastAsia="Times New Roman" w:hAnsi="David" w:cs="David"/>
          <w:b/>
          <w:bCs/>
          <w:rtl/>
        </w:rPr>
        <w:t xml:space="preserve"> בתאונת דרכים</w:t>
      </w:r>
      <w:r w:rsidR="005A7247" w:rsidRPr="005A7247">
        <w:rPr>
          <w:rFonts w:ascii="David" w:eastAsia="Times New Roman" w:hAnsi="David" w:cs="David"/>
          <w:rtl/>
        </w:rPr>
        <w:t xml:space="preserve">, </w:t>
      </w:r>
      <w:r w:rsidR="005A7247" w:rsidRPr="00475EE3">
        <w:rPr>
          <w:rFonts w:ascii="David" w:eastAsia="Times New Roman" w:hAnsi="David" w:cs="David"/>
          <w:b/>
          <w:bCs/>
          <w:rtl/>
        </w:rPr>
        <w:t>על אף המעשה המכוון</w:t>
      </w:r>
      <w:r w:rsidR="005A7247" w:rsidRPr="005A7247">
        <w:rPr>
          <w:rFonts w:ascii="David" w:eastAsia="Times New Roman" w:hAnsi="David" w:cs="David"/>
          <w:rtl/>
        </w:rPr>
        <w:t>, וקמה לנפגע זכאות לפיצויים במסגרת החוק.</w:t>
      </w:r>
      <w:r w:rsidR="00475EE3">
        <w:rPr>
          <w:rFonts w:ascii="David" w:eastAsia="Times New Roman" w:hAnsi="David" w:cs="David"/>
          <w:rtl/>
        </w:rPr>
        <w:br/>
      </w:r>
      <w:r w:rsidR="005A7247" w:rsidRPr="007F6720">
        <w:rPr>
          <w:rFonts w:ascii="David" w:eastAsia="Times New Roman" w:hAnsi="David" w:cs="David"/>
          <w:u w:val="single"/>
          <w:rtl/>
        </w:rPr>
        <w:t>אבחנה זו אינה פשוטה</w:t>
      </w:r>
      <w:r w:rsidR="007F6720">
        <w:rPr>
          <w:rFonts w:ascii="David" w:eastAsia="Times New Roman" w:hAnsi="David" w:cs="David" w:hint="cs"/>
          <w:rtl/>
        </w:rPr>
        <w:t xml:space="preserve">: </w:t>
      </w:r>
      <w:r w:rsidR="005A7247" w:rsidRPr="005A7247">
        <w:rPr>
          <w:rFonts w:ascii="David" w:eastAsia="Times New Roman" w:hAnsi="David" w:cs="David"/>
          <w:rtl/>
        </w:rPr>
        <w:t>כאשר המעשה המכוון הוא בעצם השימוש ברכב, יש לראות בנזק תוצאה ישירה של המעשה המכוון ו</w:t>
      </w:r>
      <w:r w:rsidR="00475EE3">
        <w:rPr>
          <w:rFonts w:ascii="David" w:eastAsia="Times New Roman" w:hAnsi="David" w:cs="David" w:hint="cs"/>
          <w:rtl/>
        </w:rPr>
        <w:t>א</w:t>
      </w:r>
      <w:r w:rsidR="005A7247" w:rsidRPr="005A7247">
        <w:rPr>
          <w:rFonts w:ascii="David" w:eastAsia="Times New Roman" w:hAnsi="David" w:cs="David"/>
          <w:rtl/>
        </w:rPr>
        <w:t>ין זו תאונת דרכים (</w:t>
      </w:r>
      <w:r w:rsidR="006858A0">
        <w:rPr>
          <w:rFonts w:ascii="David" w:eastAsia="Times New Roman" w:hAnsi="David" w:cs="David" w:hint="cs"/>
          <w:rtl/>
        </w:rPr>
        <w:t xml:space="preserve">למשל, </w:t>
      </w:r>
      <w:r w:rsidR="005A7247" w:rsidRPr="005A7247">
        <w:rPr>
          <w:rFonts w:ascii="David" w:eastAsia="Times New Roman" w:hAnsi="David" w:cs="David"/>
          <w:rtl/>
        </w:rPr>
        <w:t>דריסה מכוונת, הטמנת מטען ועוד).</w:t>
      </w:r>
      <w:r w:rsidR="006858A0">
        <w:rPr>
          <w:rFonts w:ascii="David" w:eastAsia="Times New Roman" w:hAnsi="David" w:cs="David" w:hint="cs"/>
          <w:rtl/>
        </w:rPr>
        <w:t xml:space="preserve"> אולם,</w:t>
      </w:r>
      <w:r w:rsidR="005A7247" w:rsidRPr="005A7247">
        <w:rPr>
          <w:rFonts w:ascii="David" w:eastAsia="Times New Roman" w:hAnsi="David" w:cs="David"/>
          <w:rtl/>
        </w:rPr>
        <w:t xml:space="preserve"> </w:t>
      </w:r>
      <w:r w:rsidR="005A7247" w:rsidRPr="007F6720">
        <w:rPr>
          <w:rFonts w:ascii="David" w:eastAsia="Times New Roman" w:hAnsi="David" w:cs="David"/>
          <w:b/>
          <w:bCs/>
          <w:rtl/>
        </w:rPr>
        <w:t>כאשר</w:t>
      </w:r>
      <w:r w:rsidR="005A7247" w:rsidRPr="005A7247">
        <w:rPr>
          <w:rFonts w:ascii="David" w:eastAsia="Times New Roman" w:hAnsi="David" w:cs="David"/>
          <w:rtl/>
        </w:rPr>
        <w:t xml:space="preserve"> </w:t>
      </w:r>
      <w:r w:rsidR="005A7247" w:rsidRPr="007F6720">
        <w:rPr>
          <w:rFonts w:ascii="David" w:eastAsia="Times New Roman" w:hAnsi="David" w:cs="David"/>
          <w:b/>
          <w:bCs/>
          <w:rtl/>
        </w:rPr>
        <w:t>הנזק הנגרם מן המעשה המכוון הוא בעקבות השימוש ברכב המנועי זוהי תאונת דרכים</w:t>
      </w:r>
      <w:r w:rsidR="005A7247" w:rsidRPr="005A7247">
        <w:rPr>
          <w:rFonts w:ascii="David" w:eastAsia="Times New Roman" w:hAnsi="David" w:cs="David"/>
          <w:rtl/>
        </w:rPr>
        <w:t xml:space="preserve"> (</w:t>
      </w:r>
      <w:r w:rsidR="006858A0">
        <w:rPr>
          <w:rFonts w:ascii="David" w:eastAsia="Times New Roman" w:hAnsi="David" w:cs="David" w:hint="cs"/>
          <w:rtl/>
        </w:rPr>
        <w:t xml:space="preserve">למשל, </w:t>
      </w:r>
      <w:r w:rsidR="005A7247" w:rsidRPr="005A7247">
        <w:rPr>
          <w:rFonts w:ascii="David" w:eastAsia="Times New Roman" w:hAnsi="David" w:cs="David"/>
          <w:rtl/>
        </w:rPr>
        <w:t xml:space="preserve">זרקתי אבנים על </w:t>
      </w:r>
      <w:r w:rsidR="0049078D">
        <w:rPr>
          <w:rFonts w:ascii="David" w:eastAsia="Times New Roman" w:hAnsi="David" w:cs="David" w:hint="cs"/>
          <w:rtl/>
        </w:rPr>
        <w:t>רכב</w:t>
      </w:r>
      <w:r w:rsidR="005A7247" w:rsidRPr="005A7247">
        <w:rPr>
          <w:rFonts w:ascii="David" w:eastAsia="Times New Roman" w:hAnsi="David" w:cs="David"/>
          <w:rtl/>
        </w:rPr>
        <w:t>, הרכב נפגע וסטה מהכביש ולכן דרס אדם, הנזק נגרם בעקבות השימוש בכוח המנועי ולא מהמעשה המכוון).</w:t>
      </w:r>
    </w:p>
    <w:p w14:paraId="13B224BD" w14:textId="3C0A24EA" w:rsidR="0011196E" w:rsidRPr="0011196E" w:rsidRDefault="007D6612" w:rsidP="003D0A00">
      <w:pPr>
        <w:spacing w:line="276" w:lineRule="auto"/>
        <w:ind w:left="-437"/>
        <w:rPr>
          <w:rFonts w:ascii="David" w:eastAsia="Times New Roman" w:hAnsi="David" w:cs="David"/>
          <w:b/>
          <w:bCs/>
          <w:rtl/>
        </w:rPr>
      </w:pPr>
      <w:r w:rsidRPr="0065612F">
        <w:rPr>
          <w:rFonts w:ascii="David" w:hAnsi="David" w:cs="David"/>
          <w:b/>
          <w:bCs/>
          <w:noProof/>
          <w:sz w:val="20"/>
          <w:szCs w:val="20"/>
          <w:highlight w:val="yellow"/>
          <w:rtl/>
        </w:rPr>
        <mc:AlternateContent>
          <mc:Choice Requires="wps">
            <w:drawing>
              <wp:anchor distT="45720" distB="45720" distL="114300" distR="114300" simplePos="0" relativeHeight="251726848" behindDoc="0" locked="0" layoutInCell="1" allowOverlap="1" wp14:anchorId="61394FE2" wp14:editId="132E70CF">
                <wp:simplePos x="0" y="0"/>
                <wp:positionH relativeFrom="margin">
                  <wp:posOffset>1905</wp:posOffset>
                </wp:positionH>
                <wp:positionV relativeFrom="paragraph">
                  <wp:posOffset>204470</wp:posOffset>
                </wp:positionV>
                <wp:extent cx="5553075" cy="291465"/>
                <wp:effectExtent l="19050" t="19050" r="28575" b="13335"/>
                <wp:wrapSquare wrapText="bothSides"/>
                <wp:docPr id="7295549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291465"/>
                        </a:xfrm>
                        <a:prstGeom prst="rect">
                          <a:avLst/>
                        </a:prstGeom>
                        <a:solidFill>
                          <a:srgbClr val="F1C8FC"/>
                        </a:solidFill>
                        <a:ln w="28575">
                          <a:solidFill>
                            <a:srgbClr val="C533A9"/>
                          </a:solidFill>
                          <a:miter lim="800000"/>
                          <a:headEnd/>
                          <a:tailEnd/>
                        </a:ln>
                      </wps:spPr>
                      <wps:txbx>
                        <w:txbxContent>
                          <w:p w14:paraId="5FBDD19C" w14:textId="28F609A0" w:rsidR="007D6612" w:rsidRPr="007D6612" w:rsidRDefault="007D6612" w:rsidP="00935CCA">
                            <w:pPr>
                              <w:spacing w:line="240" w:lineRule="auto"/>
                              <w:rPr>
                                <w:rFonts w:ascii="David" w:hAnsi="David" w:cs="David"/>
                              </w:rPr>
                            </w:pPr>
                            <w:r w:rsidRPr="007D6612">
                              <w:rPr>
                                <w:rFonts w:ascii="David" w:hAnsi="David" w:cs="David"/>
                                <w:rtl/>
                              </w:rPr>
                              <w:t>המנוח, שעיזבונו הוא המערער, נשכב על פס</w:t>
                            </w:r>
                            <w:r>
                              <w:rPr>
                                <w:rFonts w:ascii="David" w:hAnsi="David" w:cs="David" w:hint="cs"/>
                                <w:rtl/>
                              </w:rPr>
                              <w:t>י</w:t>
                            </w:r>
                            <w:r w:rsidRPr="007D6612">
                              <w:rPr>
                                <w:rFonts w:ascii="David" w:hAnsi="David" w:cs="David"/>
                                <w:rtl/>
                              </w:rPr>
                              <w:t xml:space="preserve"> הרכבת במטרה להתאבד </w:t>
                            </w:r>
                            <w:r>
                              <w:rPr>
                                <w:rFonts w:ascii="David" w:hAnsi="David" w:cs="David" w:hint="cs"/>
                                <w:rtl/>
                              </w:rPr>
                              <w:t>ונדרס</w:t>
                            </w:r>
                            <w:r w:rsidRPr="007D6612">
                              <w:rPr>
                                <w:rFonts w:ascii="David" w:hAnsi="David" w:cs="David"/>
                                <w:rtl/>
                              </w:rPr>
                              <w:t xml:space="preserve"> למוות ע</w:t>
                            </w:r>
                            <w:r>
                              <w:rPr>
                                <w:rFonts w:ascii="David" w:hAnsi="David" w:cs="David" w:hint="cs"/>
                                <w:rtl/>
                              </w:rPr>
                              <w:t xml:space="preserve">"י </w:t>
                            </w:r>
                            <w:r w:rsidRPr="007D6612">
                              <w:rPr>
                                <w:rFonts w:ascii="David" w:hAnsi="David" w:cs="David"/>
                                <w:rtl/>
                              </w:rPr>
                              <w:t>רכבת.</w:t>
                            </w:r>
                          </w:p>
                          <w:p w14:paraId="2A582E1E" w14:textId="03DAB6E9" w:rsidR="000B6C8D" w:rsidRPr="00594CDA" w:rsidRDefault="000B6C8D" w:rsidP="007D6612">
                            <w:pPr>
                              <w:spacing w:line="240" w:lineRule="auto"/>
                              <w:rPr>
                                <w:rFonts w:ascii="David" w:hAnsi="David" w:cs="David"/>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94FE2" id="_x0000_s1096" type="#_x0000_t202" style="position:absolute;left:0;text-align:left;margin-left:.15pt;margin-top:16.1pt;width:437.25pt;height:22.95pt;flip:x;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" fillcolor="#f1c8fc" strokecolor="#c533a9" strokeweight="2.25pt">
                <v:textbox>
                  <w:txbxContent>
                    <w:p w14:paraId="5FBDD19C" w14:textId="28F609A0" w:rsidR="007D6612" w:rsidRPr="007D6612" w:rsidRDefault="007D6612" w:rsidP="00935CCA">
                      <w:pPr>
                        <w:spacing w:line="240" w:lineRule="auto"/>
                        <w:rPr>
                          <w:rFonts w:ascii="David" w:hAnsi="David" w:cs="David"/>
                        </w:rPr>
                      </w:pPr>
                      <w:r w:rsidRPr="007D6612">
                        <w:rPr>
                          <w:rFonts w:ascii="David" w:hAnsi="David" w:cs="David"/>
                          <w:rtl/>
                        </w:rPr>
                        <w:t>המנוח, שעיזבונו הוא המערער, נשכב על פס</w:t>
                      </w:r>
                      <w:r>
                        <w:rPr>
                          <w:rFonts w:ascii="David" w:hAnsi="David" w:cs="David" w:hint="cs"/>
                          <w:rtl/>
                        </w:rPr>
                        <w:t>י</w:t>
                      </w:r>
                      <w:r w:rsidRPr="007D6612">
                        <w:rPr>
                          <w:rFonts w:ascii="David" w:hAnsi="David" w:cs="David"/>
                          <w:rtl/>
                        </w:rPr>
                        <w:t xml:space="preserve"> הרכבת במטרה להתאבד </w:t>
                      </w:r>
                      <w:r>
                        <w:rPr>
                          <w:rFonts w:ascii="David" w:hAnsi="David" w:cs="David" w:hint="cs"/>
                          <w:rtl/>
                        </w:rPr>
                        <w:t>ונדרס</w:t>
                      </w:r>
                      <w:r w:rsidRPr="007D6612">
                        <w:rPr>
                          <w:rFonts w:ascii="David" w:hAnsi="David" w:cs="David"/>
                          <w:rtl/>
                        </w:rPr>
                        <w:t xml:space="preserve"> למוות ע</w:t>
                      </w:r>
                      <w:r>
                        <w:rPr>
                          <w:rFonts w:ascii="David" w:hAnsi="David" w:cs="David" w:hint="cs"/>
                          <w:rtl/>
                        </w:rPr>
                        <w:t xml:space="preserve">"י </w:t>
                      </w:r>
                      <w:r w:rsidRPr="007D6612">
                        <w:rPr>
                          <w:rFonts w:ascii="David" w:hAnsi="David" w:cs="David"/>
                          <w:rtl/>
                        </w:rPr>
                        <w:t>רכבת.</w:t>
                      </w:r>
                    </w:p>
                    <w:p w14:paraId="2A582E1E" w14:textId="03DAB6E9" w:rsidR="000B6C8D" w:rsidRPr="00594CDA" w:rsidRDefault="000B6C8D" w:rsidP="007D6612">
                      <w:pPr>
                        <w:spacing w:line="240" w:lineRule="auto"/>
                        <w:rPr>
                          <w:rFonts w:ascii="David" w:hAnsi="David" w:cs="David"/>
                          <w:rtl/>
                        </w:rPr>
                      </w:pPr>
                    </w:p>
                  </w:txbxContent>
                </v:textbox>
                <w10:wrap type="square" anchorx="margin"/>
              </v:shape>
            </w:pict>
          </mc:Fallback>
        </mc:AlternateContent>
      </w:r>
      <w:r w:rsidR="00AF540A" w:rsidRPr="0065612F">
        <w:rPr>
          <w:rFonts w:ascii="David" w:eastAsia="Times New Roman" w:hAnsi="David" w:cs="David"/>
          <w:b/>
          <w:bCs/>
          <w:color w:val="FF0000"/>
          <w:rtl/>
        </w:rPr>
        <w:t>עזבון המנוח לזר</w:t>
      </w:r>
      <w:r w:rsidR="0011196E" w:rsidRPr="0065612F">
        <w:rPr>
          <w:rFonts w:ascii="David" w:eastAsia="Times New Roman" w:hAnsi="David" w:cs="David" w:hint="cs"/>
          <w:b/>
          <w:bCs/>
          <w:color w:val="FF0000"/>
          <w:rtl/>
        </w:rPr>
        <w:t xml:space="preserve"> ז"ל נ' רשות הנמלים והרכבות:</w:t>
      </w:r>
      <w:r w:rsidR="00983E07" w:rsidRPr="00983E07">
        <w:rPr>
          <w:rFonts w:ascii="David" w:eastAsia="Times New Roman" w:hAnsi="David" w:cs="David" w:hint="cs"/>
          <w:color w:val="FF0000"/>
          <w:rtl/>
        </w:rPr>
        <w:t xml:space="preserve"> </w:t>
      </w:r>
      <w:r w:rsidR="00983E07" w:rsidRPr="0011196E">
        <w:rPr>
          <w:rFonts w:ascii="David" w:eastAsia="Times New Roman" w:hAnsi="David" w:cs="David"/>
          <w:b/>
          <w:bCs/>
          <w:rtl/>
        </w:rPr>
        <w:t>החזקה הממעטת והסייג לחזקה</w:t>
      </w:r>
    </w:p>
    <w:p w14:paraId="0C14C3C2" w14:textId="10905F07" w:rsidR="007D6612" w:rsidRDefault="007D6612" w:rsidP="003D0A00">
      <w:pPr>
        <w:spacing w:line="276" w:lineRule="auto"/>
        <w:ind w:left="-437"/>
        <w:rPr>
          <w:rFonts w:ascii="David" w:eastAsia="Times New Roman" w:hAnsi="David" w:cs="David"/>
          <w:u w:val="single"/>
          <w:rtl/>
        </w:rPr>
      </w:pPr>
      <w:r>
        <w:rPr>
          <w:rFonts w:ascii="David" w:eastAsia="Times New Roman" w:hAnsi="David" w:cs="David" w:hint="cs"/>
          <w:u w:val="single"/>
          <w:rtl/>
        </w:rPr>
        <w:t>השאלה המשפטית</w:t>
      </w:r>
      <w:r w:rsidRPr="007D6612">
        <w:rPr>
          <w:rFonts w:ascii="David" w:eastAsia="Times New Roman" w:hAnsi="David" w:cs="David" w:hint="cs"/>
          <w:rtl/>
        </w:rPr>
        <w:t>:</w:t>
      </w:r>
      <w:r>
        <w:rPr>
          <w:rFonts w:ascii="David" w:eastAsia="Times New Roman" w:hAnsi="David" w:cs="David" w:hint="cs"/>
          <w:rtl/>
        </w:rPr>
        <w:t xml:space="preserve"> האם אירוע זה נכנס לגדר החזקה ההמעטת, שלפיה לא יראו כתאונת דרכים מאורע שאירע כתוצאה ממעשה שנעשה במתכוון כדי לגרום נזק לגופו או לרכושו של אותו אדם?</w:t>
      </w:r>
    </w:p>
    <w:p w14:paraId="2FA051A2" w14:textId="02D7AAF0" w:rsidR="00CA37C1" w:rsidRPr="00CA37C1" w:rsidRDefault="00CA37C1" w:rsidP="003D0A00">
      <w:pPr>
        <w:spacing w:line="276" w:lineRule="auto"/>
        <w:ind w:left="-437"/>
        <w:rPr>
          <w:rFonts w:ascii="David" w:eastAsia="Times New Roman" w:hAnsi="David" w:cs="David"/>
          <w:color w:val="00B050"/>
          <w:rtl/>
        </w:rPr>
      </w:pPr>
      <w:r w:rsidRPr="00CA37C1">
        <w:rPr>
          <w:rFonts w:ascii="David" w:eastAsia="Times New Roman" w:hAnsi="David" w:cs="David"/>
          <w:color w:val="00B050"/>
          <w:rtl/>
        </w:rPr>
        <w:t>השופ</w:t>
      </w:r>
      <w:r w:rsidRPr="00CA37C1">
        <w:rPr>
          <w:rFonts w:ascii="David" w:eastAsia="Times New Roman" w:hAnsi="David" w:cs="David" w:hint="cs"/>
          <w:color w:val="00B050"/>
          <w:rtl/>
        </w:rPr>
        <w:t>ט</w:t>
      </w:r>
      <w:r w:rsidRPr="00CA37C1">
        <w:rPr>
          <w:rFonts w:ascii="David" w:eastAsia="Times New Roman" w:hAnsi="David" w:cs="David"/>
          <w:color w:val="00B050"/>
          <w:rtl/>
        </w:rPr>
        <w:t xml:space="preserve"> אור:</w:t>
      </w:r>
    </w:p>
    <w:p w14:paraId="45CBFB2E" w14:textId="69C2CBE0" w:rsidR="0022597D" w:rsidRDefault="00CA37C1" w:rsidP="00D93259">
      <w:pPr>
        <w:pStyle w:val="a7"/>
        <w:numPr>
          <w:ilvl w:val="0"/>
          <w:numId w:val="107"/>
        </w:numPr>
        <w:spacing w:line="276" w:lineRule="auto"/>
        <w:rPr>
          <w:rFonts w:ascii="David" w:eastAsia="Times New Roman" w:hAnsi="David" w:cs="David"/>
        </w:rPr>
      </w:pPr>
      <w:r w:rsidRPr="00CA37C1">
        <w:rPr>
          <w:rFonts w:ascii="David" w:eastAsia="Times New Roman" w:hAnsi="David" w:cs="David"/>
          <w:rtl/>
        </w:rPr>
        <w:lastRenderedPageBreak/>
        <w:t xml:space="preserve">מעשה התאבדות אשר מעורב בו "רכב" כאמצעי ישיר/עקיף לביצוע המעשה, נכנס לגדר מקרי "תאונה מכוונת". </w:t>
      </w:r>
      <w:r w:rsidRPr="00CA37C1">
        <w:rPr>
          <w:rFonts w:ascii="David" w:eastAsia="Times New Roman" w:hAnsi="David" w:cs="David"/>
          <w:u w:val="single"/>
          <w:rtl/>
        </w:rPr>
        <w:t>בתאונה מכוונת עשויים להיות מעורבים 3 שחקנים פוטנציאלים</w:t>
      </w:r>
      <w:r w:rsidRPr="00CA37C1">
        <w:rPr>
          <w:rFonts w:ascii="David" w:eastAsia="Times New Roman" w:hAnsi="David" w:cs="David"/>
          <w:rtl/>
        </w:rPr>
        <w:t>:</w:t>
      </w:r>
      <w:r w:rsidRPr="00CA37C1">
        <w:rPr>
          <w:rFonts w:ascii="David" w:eastAsia="Times New Roman" w:hAnsi="David" w:cs="David" w:hint="cs"/>
          <w:rtl/>
        </w:rPr>
        <w:t xml:space="preserve"> (1) </w:t>
      </w:r>
      <w:r w:rsidRPr="00CA37C1">
        <w:rPr>
          <w:rFonts w:ascii="David" w:eastAsia="Times New Roman" w:hAnsi="David" w:cs="David"/>
          <w:rtl/>
        </w:rPr>
        <w:t>מחולל הפגיעה</w:t>
      </w:r>
      <w:r w:rsidRPr="00CA37C1">
        <w:rPr>
          <w:rFonts w:ascii="David" w:eastAsia="Times New Roman" w:hAnsi="David" w:cs="David" w:hint="cs"/>
          <w:rtl/>
        </w:rPr>
        <w:t xml:space="preserve"> </w:t>
      </w:r>
      <w:r w:rsidRPr="00CA37C1">
        <w:rPr>
          <w:rFonts w:ascii="David" w:eastAsia="Times New Roman" w:hAnsi="David" w:cs="David"/>
          <w:rtl/>
        </w:rPr>
        <w:t>– אדם המבקש לגרום נזק לגופו/לרכושו של אחר.</w:t>
      </w:r>
      <w:r w:rsidRPr="00CA37C1">
        <w:rPr>
          <w:rFonts w:ascii="David" w:eastAsia="Times New Roman" w:hAnsi="David" w:cs="David" w:hint="cs"/>
          <w:rtl/>
        </w:rPr>
        <w:t xml:space="preserve"> (2) </w:t>
      </w:r>
      <w:r w:rsidRPr="00CA37C1">
        <w:rPr>
          <w:rFonts w:ascii="David" w:eastAsia="Times New Roman" w:hAnsi="David" w:cs="David"/>
          <w:rtl/>
        </w:rPr>
        <w:t>האדם אשר מחולל הפגיעה מבקש להסב לו נזק.</w:t>
      </w:r>
      <w:r w:rsidRPr="00CA37C1">
        <w:rPr>
          <w:rFonts w:ascii="David" w:eastAsia="Times New Roman" w:hAnsi="David" w:cs="David" w:hint="cs"/>
          <w:rtl/>
        </w:rPr>
        <w:t xml:space="preserve"> (3) </w:t>
      </w:r>
      <w:r w:rsidRPr="00CA37C1">
        <w:rPr>
          <w:rFonts w:ascii="David" w:eastAsia="Times New Roman" w:hAnsi="David" w:cs="David"/>
          <w:rtl/>
        </w:rPr>
        <w:t>צד ג'</w:t>
      </w:r>
      <w:r w:rsidRPr="00CA37C1">
        <w:rPr>
          <w:rFonts w:ascii="David" w:eastAsia="Times New Roman" w:hAnsi="David" w:cs="David" w:hint="cs"/>
          <w:rtl/>
        </w:rPr>
        <w:t>, ש</w:t>
      </w:r>
      <w:r w:rsidRPr="00CA37C1">
        <w:rPr>
          <w:rFonts w:ascii="David" w:eastAsia="Times New Roman" w:hAnsi="David" w:cs="David"/>
          <w:rtl/>
        </w:rPr>
        <w:t>לא היה אמור להיות מעורב בתאונה, אך נפגע כתוצאה נלווית שלה.</w:t>
      </w:r>
      <w:r w:rsidR="00FA6DB2">
        <w:rPr>
          <w:rFonts w:ascii="David" w:eastAsia="Times New Roman" w:hAnsi="David" w:cs="David" w:hint="cs"/>
          <w:rtl/>
        </w:rPr>
        <w:t xml:space="preserve"> </w:t>
      </w:r>
      <w:proofErr w:type="spellStart"/>
      <w:r w:rsidR="00FA6DB2" w:rsidRPr="00385C59">
        <w:rPr>
          <w:rFonts w:ascii="David" w:eastAsia="Times New Roman" w:hAnsi="David" w:cs="David" w:hint="cs"/>
          <w:color w:val="00B050"/>
          <w:rtl/>
        </w:rPr>
        <w:t>שטרסברג</w:t>
      </w:r>
      <w:proofErr w:type="spellEnd"/>
      <w:r w:rsidR="00385C59" w:rsidRPr="00385C59">
        <w:rPr>
          <w:rFonts w:ascii="David" w:eastAsia="Times New Roman" w:hAnsi="David" w:cs="David" w:hint="cs"/>
          <w:color w:val="00B050"/>
          <w:rtl/>
        </w:rPr>
        <w:t xml:space="preserve"> כהן </w:t>
      </w:r>
      <w:r w:rsidR="00385C59">
        <w:rPr>
          <w:rFonts w:ascii="David" w:eastAsia="Times New Roman" w:hAnsi="David" w:cs="David" w:hint="cs"/>
          <w:rtl/>
        </w:rPr>
        <w:t xml:space="preserve">משאירה זאת </w:t>
      </w:r>
      <w:proofErr w:type="spellStart"/>
      <w:r w:rsidR="00385C59">
        <w:rPr>
          <w:rFonts w:ascii="David" w:eastAsia="Times New Roman" w:hAnsi="David" w:cs="David" w:hint="cs"/>
          <w:rtl/>
        </w:rPr>
        <w:t>בצ.ע</w:t>
      </w:r>
      <w:proofErr w:type="spellEnd"/>
      <w:r w:rsidR="00385C59">
        <w:rPr>
          <w:rFonts w:ascii="David" w:eastAsia="Times New Roman" w:hAnsi="David" w:cs="David" w:hint="cs"/>
          <w:rtl/>
        </w:rPr>
        <w:t>.</w:t>
      </w:r>
    </w:p>
    <w:p w14:paraId="22B8071C" w14:textId="77777777" w:rsidR="0022597D" w:rsidRDefault="0022597D" w:rsidP="00D93259">
      <w:pPr>
        <w:pStyle w:val="a7"/>
        <w:numPr>
          <w:ilvl w:val="0"/>
          <w:numId w:val="107"/>
        </w:numPr>
        <w:spacing w:line="276" w:lineRule="auto"/>
        <w:rPr>
          <w:rFonts w:ascii="David" w:eastAsia="Times New Roman" w:hAnsi="David" w:cs="David"/>
        </w:rPr>
      </w:pPr>
      <w:r w:rsidRPr="0022597D">
        <w:rPr>
          <w:rFonts w:ascii="David" w:eastAsia="Times New Roman" w:hAnsi="David" w:cs="David"/>
          <w:u w:val="single"/>
          <w:rtl/>
        </w:rPr>
        <w:t>לקיום החזקה נדרשים שני תנאים מצטברים</w:t>
      </w:r>
      <w:r w:rsidRPr="0022597D">
        <w:rPr>
          <w:rFonts w:ascii="David" w:eastAsia="Times New Roman" w:hAnsi="David" w:cs="David"/>
          <w:rtl/>
        </w:rPr>
        <w:t>:</w:t>
      </w:r>
    </w:p>
    <w:p w14:paraId="13C186A0" w14:textId="77338883" w:rsidR="0022597D" w:rsidRDefault="0022597D" w:rsidP="00D93259">
      <w:pPr>
        <w:pStyle w:val="a7"/>
        <w:numPr>
          <w:ilvl w:val="0"/>
          <w:numId w:val="108"/>
        </w:numPr>
        <w:spacing w:line="276" w:lineRule="auto"/>
        <w:rPr>
          <w:rFonts w:ascii="David" w:eastAsia="Times New Roman" w:hAnsi="David" w:cs="David"/>
        </w:rPr>
      </w:pPr>
      <w:r w:rsidRPr="0022597D">
        <w:rPr>
          <w:rFonts w:ascii="David" w:eastAsia="Times New Roman" w:hAnsi="David" w:cs="David"/>
          <w:b/>
          <w:bCs/>
          <w:rtl/>
        </w:rPr>
        <w:t>המאורע אירע כתוצאה ממעשה מכוון</w:t>
      </w:r>
      <w:r w:rsidRPr="0022597D">
        <w:rPr>
          <w:rFonts w:ascii="David" w:eastAsia="Times New Roman" w:hAnsi="David" w:cs="David"/>
          <w:rtl/>
        </w:rPr>
        <w:t xml:space="preserve">. </w:t>
      </w:r>
      <w:r w:rsidR="001A0E7E">
        <w:rPr>
          <w:rFonts w:ascii="David" w:eastAsia="Times New Roman" w:hAnsi="David" w:cs="David" w:hint="cs"/>
          <w:b/>
          <w:bCs/>
          <w:rtl/>
        </w:rPr>
        <w:t>אין דרישה</w:t>
      </w:r>
      <w:r w:rsidRPr="00084965">
        <w:rPr>
          <w:rFonts w:ascii="David" w:eastAsia="Times New Roman" w:hAnsi="David" w:cs="David"/>
          <w:b/>
          <w:bCs/>
          <w:rtl/>
        </w:rPr>
        <w:t xml:space="preserve"> </w:t>
      </w:r>
      <w:r w:rsidR="001A0E7E">
        <w:rPr>
          <w:rFonts w:ascii="David" w:eastAsia="Times New Roman" w:hAnsi="David" w:cs="David" w:hint="cs"/>
          <w:b/>
          <w:bCs/>
          <w:rtl/>
        </w:rPr>
        <w:t>ל</w:t>
      </w:r>
      <w:r w:rsidRPr="00084965">
        <w:rPr>
          <w:rFonts w:ascii="David" w:eastAsia="Times New Roman" w:hAnsi="David" w:cs="David"/>
          <w:b/>
          <w:bCs/>
          <w:rtl/>
        </w:rPr>
        <w:t>התקיימות תוצאה</w:t>
      </w:r>
      <w:r w:rsidRPr="0022597D">
        <w:rPr>
          <w:rFonts w:ascii="David" w:eastAsia="Times New Roman" w:hAnsi="David" w:cs="David"/>
          <w:rtl/>
        </w:rPr>
        <w:t xml:space="preserve"> מסוימת (פגיעה בפועל), </w:t>
      </w:r>
      <w:r w:rsidRPr="0022597D">
        <w:rPr>
          <w:rFonts w:ascii="David" w:eastAsia="Times New Roman" w:hAnsi="David" w:cs="David"/>
          <w:b/>
          <w:bCs/>
          <w:rtl/>
        </w:rPr>
        <w:t>די בכוונת מחולל התאונה לגרום לנזק</w:t>
      </w:r>
      <w:r w:rsidRPr="0022597D">
        <w:rPr>
          <w:rFonts w:ascii="David" w:eastAsia="Times New Roman" w:hAnsi="David" w:cs="David"/>
          <w:rtl/>
        </w:rPr>
        <w:t>.</w:t>
      </w:r>
    </w:p>
    <w:p w14:paraId="371A9EBE" w14:textId="075CF221" w:rsidR="0022597D" w:rsidRPr="0022597D" w:rsidRDefault="0022597D" w:rsidP="00D93259">
      <w:pPr>
        <w:pStyle w:val="a7"/>
        <w:numPr>
          <w:ilvl w:val="0"/>
          <w:numId w:val="108"/>
        </w:numPr>
        <w:spacing w:line="276" w:lineRule="auto"/>
        <w:rPr>
          <w:rFonts w:ascii="David" w:eastAsia="Times New Roman" w:hAnsi="David" w:cs="David"/>
          <w:rtl/>
        </w:rPr>
      </w:pPr>
      <w:r w:rsidRPr="0022597D">
        <w:rPr>
          <w:rFonts w:ascii="David" w:eastAsia="Times New Roman" w:hAnsi="David" w:cs="David"/>
          <w:b/>
          <w:bCs/>
          <w:rtl/>
        </w:rPr>
        <w:t>המעשה נעשה במתכוון כדי לגרום נזק לגופו/לרכושו של אותו אדם</w:t>
      </w:r>
      <w:r w:rsidRPr="0022597D">
        <w:rPr>
          <w:rFonts w:ascii="David" w:eastAsia="Times New Roman" w:hAnsi="David" w:cs="David"/>
          <w:rtl/>
        </w:rPr>
        <w:t xml:space="preserve">. </w:t>
      </w:r>
    </w:p>
    <w:p w14:paraId="0B857C68" w14:textId="66367F96" w:rsidR="0022597D" w:rsidRDefault="00CA37C1" w:rsidP="00D93259">
      <w:pPr>
        <w:pStyle w:val="a7"/>
        <w:numPr>
          <w:ilvl w:val="0"/>
          <w:numId w:val="107"/>
        </w:numPr>
        <w:spacing w:line="276" w:lineRule="auto"/>
        <w:rPr>
          <w:rFonts w:ascii="David" w:eastAsia="Times New Roman" w:hAnsi="David" w:cs="David"/>
        </w:rPr>
      </w:pPr>
      <w:r w:rsidRPr="0022597D">
        <w:rPr>
          <w:rFonts w:ascii="David" w:eastAsia="Times New Roman" w:hAnsi="David" w:cs="David"/>
          <w:u w:val="single"/>
          <w:rtl/>
        </w:rPr>
        <w:t>לחזקה מתלווה תנאי מסייג</w:t>
      </w:r>
      <w:r w:rsidR="0022597D">
        <w:rPr>
          <w:rFonts w:ascii="David" w:eastAsia="Times New Roman" w:hAnsi="David" w:cs="David" w:hint="cs"/>
          <w:rtl/>
        </w:rPr>
        <w:t xml:space="preserve">: </w:t>
      </w:r>
      <w:r w:rsidRPr="0022597D">
        <w:rPr>
          <w:rFonts w:ascii="David" w:eastAsia="Times New Roman" w:hAnsi="David" w:cs="David"/>
          <w:rtl/>
        </w:rPr>
        <w:t>גם אם שני התנאים מתקיימים</w:t>
      </w:r>
      <w:r w:rsidR="0022597D">
        <w:rPr>
          <w:rFonts w:ascii="David" w:eastAsia="Times New Roman" w:hAnsi="David" w:cs="David" w:hint="cs"/>
          <w:rtl/>
        </w:rPr>
        <w:t xml:space="preserve">, </w:t>
      </w:r>
      <w:r w:rsidRPr="0022597D">
        <w:rPr>
          <w:rFonts w:ascii="David" w:eastAsia="Times New Roman" w:hAnsi="David" w:cs="David"/>
          <w:rtl/>
        </w:rPr>
        <w:t xml:space="preserve">התאונה תוחרג מהגדרת תאונת דרכים רק אם הנזק נגרם ע"י המעשה עצמו ולא ע"י השפעת המעשה על השימוש ברכב מנועי. </w:t>
      </w:r>
    </w:p>
    <w:p w14:paraId="51F866CF" w14:textId="604A4D75" w:rsidR="0022597D" w:rsidRDefault="00CA37C1" w:rsidP="00D93259">
      <w:pPr>
        <w:pStyle w:val="a7"/>
        <w:numPr>
          <w:ilvl w:val="0"/>
          <w:numId w:val="107"/>
        </w:numPr>
        <w:spacing w:line="276" w:lineRule="auto"/>
        <w:rPr>
          <w:rFonts w:ascii="David" w:eastAsia="Times New Roman" w:hAnsi="David" w:cs="David"/>
        </w:rPr>
      </w:pPr>
      <w:r w:rsidRPr="0022597D">
        <w:rPr>
          <w:rFonts w:ascii="David" w:eastAsia="Times New Roman" w:hAnsi="David" w:cs="David"/>
          <w:color w:val="0070C0"/>
          <w:rtl/>
        </w:rPr>
        <w:t xml:space="preserve">ס' 7(1) לחוק </w:t>
      </w:r>
      <w:r w:rsidRPr="0022597D">
        <w:rPr>
          <w:rFonts w:ascii="David" w:eastAsia="Times New Roman" w:hAnsi="David" w:cs="David"/>
          <w:rtl/>
        </w:rPr>
        <w:t xml:space="preserve">קובע כי </w:t>
      </w:r>
      <w:r w:rsidRPr="001B7026">
        <w:rPr>
          <w:rFonts w:ascii="David" w:eastAsia="Times New Roman" w:hAnsi="David" w:cs="David"/>
          <w:b/>
          <w:bCs/>
          <w:rtl/>
        </w:rPr>
        <w:t>נפגע שגרם לתאונה במתכוון</w:t>
      </w:r>
      <w:r w:rsidRPr="00935CCA">
        <w:rPr>
          <w:rFonts w:ascii="David" w:eastAsia="Times New Roman" w:hAnsi="David" w:cs="David"/>
          <w:rtl/>
        </w:rPr>
        <w:t>, אינו זכאי לפיצויים</w:t>
      </w:r>
      <w:r w:rsidR="0022597D" w:rsidRPr="00935CCA">
        <w:rPr>
          <w:rFonts w:ascii="David" w:eastAsia="Times New Roman" w:hAnsi="David" w:cs="David" w:hint="cs"/>
          <w:rtl/>
        </w:rPr>
        <w:t xml:space="preserve"> לפי החוק</w:t>
      </w:r>
      <w:r w:rsidRPr="0022597D">
        <w:rPr>
          <w:rFonts w:ascii="David" w:eastAsia="Times New Roman" w:hAnsi="David" w:cs="David"/>
          <w:rtl/>
        </w:rPr>
        <w:t xml:space="preserve">. עם זאת, </w:t>
      </w:r>
      <w:r w:rsidR="00287DE6">
        <w:rPr>
          <w:rFonts w:ascii="David" w:eastAsia="Times New Roman" w:hAnsi="David" w:cs="David" w:hint="cs"/>
          <w:b/>
          <w:bCs/>
          <w:rtl/>
        </w:rPr>
        <w:t>ב</w:t>
      </w:r>
      <w:r w:rsidRPr="00935CCA">
        <w:rPr>
          <w:rFonts w:ascii="David" w:eastAsia="Times New Roman" w:hAnsi="David" w:cs="David"/>
          <w:b/>
          <w:bCs/>
          <w:rtl/>
        </w:rPr>
        <w:t>אירוע בו נפגע אדם ו</w:t>
      </w:r>
      <w:r w:rsidRPr="00287DE6">
        <w:rPr>
          <w:rFonts w:ascii="David" w:eastAsia="Times New Roman" w:hAnsi="David" w:cs="David"/>
          <w:b/>
          <w:bCs/>
          <w:color w:val="0070C0"/>
          <w:rtl/>
        </w:rPr>
        <w:t>ס' 7</w:t>
      </w:r>
      <w:r w:rsidRPr="00935CCA">
        <w:rPr>
          <w:rFonts w:ascii="David" w:eastAsia="Times New Roman" w:hAnsi="David" w:cs="David"/>
          <w:b/>
          <w:bCs/>
          <w:rtl/>
        </w:rPr>
        <w:t xml:space="preserve"> שולל את זכאותו לפיצויים מהווה "תאונת דרכים"</w:t>
      </w:r>
      <w:r w:rsidR="0022597D" w:rsidRPr="00935CCA">
        <w:rPr>
          <w:rFonts w:ascii="David" w:eastAsia="Times New Roman" w:hAnsi="David" w:cs="David" w:hint="cs"/>
          <w:b/>
          <w:bCs/>
          <w:rtl/>
        </w:rPr>
        <w:t xml:space="preserve"> </w:t>
      </w:r>
      <w:r w:rsidR="0022597D" w:rsidRPr="00935CCA">
        <w:rPr>
          <w:rFonts w:ascii="David" w:eastAsia="Times New Roman" w:hAnsi="David" w:cs="David"/>
          <w:b/>
          <w:bCs/>
          <w:rtl/>
        </w:rPr>
        <w:t>–</w:t>
      </w:r>
      <w:r w:rsidR="0022597D" w:rsidRPr="00935CCA">
        <w:rPr>
          <w:rFonts w:ascii="David" w:eastAsia="Times New Roman" w:hAnsi="David" w:cs="David" w:hint="cs"/>
          <w:b/>
          <w:bCs/>
          <w:rtl/>
        </w:rPr>
        <w:t xml:space="preserve"> </w:t>
      </w:r>
      <w:r w:rsidR="007270F7">
        <w:rPr>
          <w:rFonts w:ascii="David" w:eastAsia="Times New Roman" w:hAnsi="David" w:cs="David" w:hint="cs"/>
          <w:b/>
          <w:bCs/>
          <w:rtl/>
        </w:rPr>
        <w:t>התלויים שלו</w:t>
      </w:r>
      <w:r w:rsidRPr="0022597D">
        <w:rPr>
          <w:rFonts w:ascii="David" w:eastAsia="Times New Roman" w:hAnsi="David" w:cs="David"/>
          <w:b/>
          <w:bCs/>
          <w:rtl/>
        </w:rPr>
        <w:t xml:space="preserve"> זכאים לפיצויים על פי חוק</w:t>
      </w:r>
      <w:r w:rsidR="001D0C49">
        <w:rPr>
          <w:rFonts w:ascii="David" w:eastAsia="Times New Roman" w:hAnsi="David" w:cs="David" w:hint="cs"/>
          <w:rtl/>
        </w:rPr>
        <w:t>.</w:t>
      </w:r>
    </w:p>
    <w:p w14:paraId="7143E53D" w14:textId="74AD3E7D" w:rsidR="00935CCA" w:rsidRDefault="00CA37C1" w:rsidP="00D93259">
      <w:pPr>
        <w:pStyle w:val="a7"/>
        <w:numPr>
          <w:ilvl w:val="0"/>
          <w:numId w:val="107"/>
        </w:numPr>
        <w:spacing w:line="276" w:lineRule="auto"/>
        <w:rPr>
          <w:rFonts w:ascii="David" w:eastAsia="Times New Roman" w:hAnsi="David" w:cs="David"/>
        </w:rPr>
      </w:pPr>
      <w:r w:rsidRPr="00084965">
        <w:rPr>
          <w:rFonts w:ascii="David" w:eastAsia="Times New Roman" w:hAnsi="David" w:cs="David"/>
          <w:color w:val="00B050"/>
          <w:rtl/>
        </w:rPr>
        <w:t xml:space="preserve">השופט אור </w:t>
      </w:r>
      <w:r w:rsidRPr="0022597D">
        <w:rPr>
          <w:rFonts w:ascii="David" w:eastAsia="Times New Roman" w:hAnsi="David" w:cs="David"/>
          <w:rtl/>
        </w:rPr>
        <w:t xml:space="preserve">קובע כי </w:t>
      </w:r>
      <w:r w:rsidRPr="00935CCA">
        <w:rPr>
          <w:rFonts w:ascii="David" w:eastAsia="Times New Roman" w:hAnsi="David" w:cs="David"/>
          <w:b/>
          <w:bCs/>
          <w:rtl/>
        </w:rPr>
        <w:t>"אותו אדם" עליו חלה החזקה הממעטת, כולל גם מתאבד</w:t>
      </w:r>
      <w:r w:rsidRPr="0022597D">
        <w:rPr>
          <w:rFonts w:ascii="David" w:eastAsia="Times New Roman" w:hAnsi="David" w:cs="David"/>
          <w:rtl/>
        </w:rPr>
        <w:t xml:space="preserve">. בשל כך, </w:t>
      </w:r>
      <w:r w:rsidRPr="00935CCA">
        <w:rPr>
          <w:rFonts w:ascii="David" w:eastAsia="Times New Roman" w:hAnsi="David" w:cs="David"/>
          <w:b/>
          <w:bCs/>
          <w:rtl/>
        </w:rPr>
        <w:t xml:space="preserve">אין לו או </w:t>
      </w:r>
      <w:r w:rsidR="00B606AE">
        <w:rPr>
          <w:rFonts w:ascii="David" w:eastAsia="Times New Roman" w:hAnsi="David" w:cs="David" w:hint="cs"/>
          <w:b/>
          <w:bCs/>
          <w:rtl/>
        </w:rPr>
        <w:t>לעיזבונו</w:t>
      </w:r>
      <w:r w:rsidRPr="00935CCA">
        <w:rPr>
          <w:rFonts w:ascii="David" w:eastAsia="Times New Roman" w:hAnsi="David" w:cs="David"/>
          <w:b/>
          <w:bCs/>
          <w:rtl/>
        </w:rPr>
        <w:t xml:space="preserve"> עילה לתבוע את נזקיהם לפי </w:t>
      </w:r>
      <w:r w:rsidRPr="00935CCA">
        <w:rPr>
          <w:rFonts w:ascii="David" w:eastAsia="Times New Roman" w:hAnsi="David" w:cs="David"/>
          <w:b/>
          <w:bCs/>
          <w:color w:val="0070C0"/>
          <w:rtl/>
        </w:rPr>
        <w:t xml:space="preserve">חוק </w:t>
      </w:r>
      <w:proofErr w:type="spellStart"/>
      <w:r w:rsidRPr="00935CCA">
        <w:rPr>
          <w:rFonts w:ascii="David" w:eastAsia="Times New Roman" w:hAnsi="David" w:cs="David"/>
          <w:b/>
          <w:bCs/>
          <w:color w:val="0070C0"/>
          <w:rtl/>
        </w:rPr>
        <w:t>הפלת"ד</w:t>
      </w:r>
      <w:proofErr w:type="spellEnd"/>
      <w:r w:rsidRPr="00935CCA">
        <w:rPr>
          <w:rFonts w:ascii="David" w:eastAsia="Times New Roman" w:hAnsi="David" w:cs="David"/>
          <w:b/>
          <w:bCs/>
          <w:rtl/>
        </w:rPr>
        <w:t>, במקרים בהם הוא נפגע כתוצאה ממעשה התאבדות</w:t>
      </w:r>
      <w:r w:rsidRPr="0022597D">
        <w:rPr>
          <w:rFonts w:ascii="David" w:eastAsia="Times New Roman" w:hAnsi="David" w:cs="David"/>
          <w:rtl/>
        </w:rPr>
        <w:t>. למסקנה זו הגיע מלשון החוק, תכלית</w:t>
      </w:r>
      <w:r w:rsidR="00935CCA">
        <w:rPr>
          <w:rFonts w:ascii="David" w:eastAsia="Times New Roman" w:hAnsi="David" w:cs="David" w:hint="cs"/>
          <w:rtl/>
        </w:rPr>
        <w:t>ו</w:t>
      </w:r>
      <w:r w:rsidRPr="0022597D">
        <w:rPr>
          <w:rFonts w:ascii="David" w:eastAsia="Times New Roman" w:hAnsi="David" w:cs="David"/>
          <w:rtl/>
        </w:rPr>
        <w:t xml:space="preserve"> וההיסטוריה החקיקתית של תיקון 8</w:t>
      </w:r>
      <w:r w:rsidR="00935CCA">
        <w:rPr>
          <w:rFonts w:ascii="David" w:eastAsia="Times New Roman" w:hAnsi="David" w:cs="David" w:hint="cs"/>
          <w:rtl/>
        </w:rPr>
        <w:t xml:space="preserve">, </w:t>
      </w:r>
      <w:r w:rsidRPr="0022597D">
        <w:rPr>
          <w:rFonts w:ascii="David" w:eastAsia="Times New Roman" w:hAnsi="David" w:cs="David"/>
          <w:rtl/>
        </w:rPr>
        <w:t>וכן מתוך הגיון</w:t>
      </w:r>
      <w:r w:rsidR="00084965">
        <w:rPr>
          <w:rFonts w:ascii="David" w:eastAsia="Times New Roman" w:hAnsi="David" w:cs="David" w:hint="cs"/>
          <w:rtl/>
        </w:rPr>
        <w:t xml:space="preserve">. </w:t>
      </w:r>
      <w:r w:rsidRPr="0022597D">
        <w:rPr>
          <w:rFonts w:ascii="David" w:eastAsia="Times New Roman" w:hAnsi="David" w:cs="David"/>
          <w:rtl/>
        </w:rPr>
        <w:t xml:space="preserve">לא הגיוני כי תלויי אדם שנפגע במכוון מפעילות עבריינית לא יזכו לפיצוי, לעומת תלויי אדם מתאבד. </w:t>
      </w:r>
      <w:r w:rsidRPr="00084965">
        <w:rPr>
          <w:rFonts w:ascii="David" w:eastAsia="Times New Roman" w:hAnsi="David" w:cs="David"/>
          <w:color w:val="00B050"/>
          <w:rtl/>
        </w:rPr>
        <w:t xml:space="preserve">השופט אור </w:t>
      </w:r>
      <w:r w:rsidRPr="0022597D">
        <w:rPr>
          <w:rFonts w:ascii="David" w:eastAsia="Times New Roman" w:hAnsi="David" w:cs="David"/>
          <w:rtl/>
        </w:rPr>
        <w:t>מוסיף כי תוצאה זו רצויה גם מבחינת האינטרס הציבור</w:t>
      </w:r>
      <w:r w:rsidR="00084965">
        <w:rPr>
          <w:rFonts w:ascii="David" w:eastAsia="Times New Roman" w:hAnsi="David" w:cs="David" w:hint="cs"/>
          <w:rtl/>
        </w:rPr>
        <w:t>י</w:t>
      </w:r>
      <w:r w:rsidR="00935CCA">
        <w:rPr>
          <w:rFonts w:ascii="David" w:eastAsia="Times New Roman" w:hAnsi="David" w:cs="David" w:hint="cs"/>
          <w:rtl/>
        </w:rPr>
        <w:t xml:space="preserve"> </w:t>
      </w:r>
      <w:r w:rsidR="00935CCA">
        <w:rPr>
          <w:rFonts w:ascii="David" w:eastAsia="Times New Roman" w:hAnsi="David" w:cs="David"/>
          <w:rtl/>
        </w:rPr>
        <w:t>–</w:t>
      </w:r>
      <w:r w:rsidR="00935CCA">
        <w:rPr>
          <w:rFonts w:ascii="David" w:eastAsia="Times New Roman" w:hAnsi="David" w:cs="David" w:hint="cs"/>
          <w:rtl/>
        </w:rPr>
        <w:t xml:space="preserve"> </w:t>
      </w:r>
      <w:r w:rsidR="00935CCA" w:rsidRPr="00935CCA">
        <w:rPr>
          <w:rFonts w:ascii="David" w:eastAsia="Times New Roman" w:hAnsi="David" w:cs="David" w:hint="cs"/>
          <w:b/>
          <w:bCs/>
          <w:rtl/>
        </w:rPr>
        <w:t xml:space="preserve">לא </w:t>
      </w:r>
      <w:r w:rsidRPr="00935CCA">
        <w:rPr>
          <w:rFonts w:ascii="David" w:eastAsia="Times New Roman" w:hAnsi="David" w:cs="David"/>
          <w:b/>
          <w:bCs/>
          <w:rtl/>
        </w:rPr>
        <w:t>ראוי כי לאדם המבקש לשים קץ לחייו תינתן האופציה להטיל את התמיכה במשפחתו על ציבור הנהגים, ע"י כך שישתמש בכלי רכב לצורך מטרה זו</w:t>
      </w:r>
      <w:r w:rsidRPr="0022597D">
        <w:rPr>
          <w:rFonts w:ascii="David" w:eastAsia="Times New Roman" w:hAnsi="David" w:cs="David"/>
          <w:rtl/>
        </w:rPr>
        <w:t>.</w:t>
      </w:r>
    </w:p>
    <w:p w14:paraId="77E6D0FE" w14:textId="430FDE9C" w:rsidR="00935CCA" w:rsidRDefault="00CA37C1" w:rsidP="00D93259">
      <w:pPr>
        <w:pStyle w:val="a7"/>
        <w:numPr>
          <w:ilvl w:val="0"/>
          <w:numId w:val="107"/>
        </w:numPr>
        <w:spacing w:line="276" w:lineRule="auto"/>
        <w:rPr>
          <w:rFonts w:ascii="David" w:eastAsia="Times New Roman" w:hAnsi="David" w:cs="David"/>
        </w:rPr>
      </w:pPr>
      <w:r w:rsidRPr="00084965">
        <w:rPr>
          <w:rFonts w:ascii="David" w:eastAsia="Times New Roman" w:hAnsi="David" w:cs="David"/>
          <w:color w:val="00B050"/>
          <w:rtl/>
        </w:rPr>
        <w:t xml:space="preserve">השופט אור </w:t>
      </w:r>
      <w:r w:rsidRPr="00935CCA">
        <w:rPr>
          <w:rFonts w:ascii="David" w:eastAsia="Times New Roman" w:hAnsi="David" w:cs="David"/>
          <w:rtl/>
        </w:rPr>
        <w:t>נוטה לכך ש</w:t>
      </w:r>
      <w:r w:rsidRPr="00935CCA">
        <w:rPr>
          <w:rFonts w:ascii="David" w:eastAsia="Times New Roman" w:hAnsi="David" w:cs="David"/>
          <w:b/>
          <w:bCs/>
          <w:rtl/>
        </w:rPr>
        <w:t>יש להחיל את החזקה באופן שווה על כל השחקנים המעורבים (גם צד ג') בתאונה המכוונת</w:t>
      </w:r>
      <w:r w:rsidR="004220C3">
        <w:rPr>
          <w:rFonts w:ascii="David" w:eastAsia="Times New Roman" w:hAnsi="David" w:cs="David" w:hint="cs"/>
          <w:b/>
          <w:bCs/>
          <w:rtl/>
        </w:rPr>
        <w:t>,</w:t>
      </w:r>
      <w:r w:rsidR="00935CCA">
        <w:rPr>
          <w:rFonts w:ascii="David" w:eastAsia="Times New Roman" w:hAnsi="David" w:cs="David" w:hint="cs"/>
          <w:b/>
          <w:bCs/>
          <w:rtl/>
        </w:rPr>
        <w:t xml:space="preserve"> </w:t>
      </w:r>
      <w:r w:rsidRPr="00935CCA">
        <w:rPr>
          <w:rFonts w:ascii="David" w:eastAsia="Times New Roman" w:hAnsi="David" w:cs="David"/>
          <w:b/>
          <w:bCs/>
          <w:rtl/>
        </w:rPr>
        <w:t>ללא קשר לפגיעה</w:t>
      </w:r>
      <w:r w:rsidRPr="00935CCA">
        <w:rPr>
          <w:rFonts w:ascii="David" w:eastAsia="Times New Roman" w:hAnsi="David" w:cs="David"/>
          <w:rtl/>
        </w:rPr>
        <w:t>.</w:t>
      </w:r>
    </w:p>
    <w:p w14:paraId="423274BA" w14:textId="4EFA670C" w:rsidR="008565C6" w:rsidRPr="006D56A4" w:rsidRDefault="00CA37C1" w:rsidP="00D93259">
      <w:pPr>
        <w:pStyle w:val="a7"/>
        <w:numPr>
          <w:ilvl w:val="0"/>
          <w:numId w:val="107"/>
        </w:numPr>
        <w:spacing w:line="276" w:lineRule="auto"/>
        <w:rPr>
          <w:rFonts w:ascii="David" w:eastAsia="Times New Roman" w:hAnsi="David" w:cs="David"/>
          <w:rtl/>
        </w:rPr>
      </w:pPr>
      <w:r w:rsidRPr="00935CCA">
        <w:rPr>
          <w:rFonts w:ascii="David" w:eastAsia="Times New Roman" w:hAnsi="David" w:cs="David"/>
          <w:rtl/>
        </w:rPr>
        <w:t xml:space="preserve">במקרה זה </w:t>
      </w:r>
      <w:r w:rsidRPr="00084965">
        <w:rPr>
          <w:rFonts w:ascii="David" w:eastAsia="Times New Roman" w:hAnsi="David" w:cs="David"/>
          <w:b/>
          <w:bCs/>
          <w:rtl/>
        </w:rPr>
        <w:t>חלה החזקה הממעטת</w:t>
      </w:r>
      <w:r w:rsidRPr="00935CCA">
        <w:rPr>
          <w:rFonts w:ascii="David" w:eastAsia="Times New Roman" w:hAnsi="David" w:cs="David"/>
          <w:rtl/>
        </w:rPr>
        <w:t xml:space="preserve"> ולא חל הסייג לחזקה, שכן </w:t>
      </w:r>
      <w:r w:rsidRPr="00084965">
        <w:rPr>
          <w:rFonts w:ascii="David" w:eastAsia="Times New Roman" w:hAnsi="David" w:cs="David"/>
          <w:b/>
          <w:bCs/>
          <w:rtl/>
        </w:rPr>
        <w:t>מות המנוח נגרם בשל המעשה שלו</w:t>
      </w:r>
      <w:r w:rsidR="00935CCA">
        <w:rPr>
          <w:rFonts w:ascii="David" w:eastAsia="Times New Roman" w:hAnsi="David" w:cs="David" w:hint="cs"/>
          <w:rtl/>
        </w:rPr>
        <w:t xml:space="preserve"> </w:t>
      </w:r>
      <w:r w:rsidR="00935CCA">
        <w:rPr>
          <w:rFonts w:ascii="David" w:eastAsia="Times New Roman" w:hAnsi="David" w:cs="David"/>
          <w:rtl/>
        </w:rPr>
        <w:t>–</w:t>
      </w:r>
      <w:r w:rsidR="00935CCA">
        <w:rPr>
          <w:rFonts w:ascii="David" w:eastAsia="Times New Roman" w:hAnsi="David" w:cs="David" w:hint="cs"/>
          <w:rtl/>
        </w:rPr>
        <w:t xml:space="preserve"> </w:t>
      </w:r>
      <w:r w:rsidRPr="00935CCA">
        <w:rPr>
          <w:rFonts w:ascii="David" w:eastAsia="Times New Roman" w:hAnsi="David" w:cs="David"/>
          <w:rtl/>
        </w:rPr>
        <w:t xml:space="preserve">שכיבה על פסי הרכבת. </w:t>
      </w:r>
      <w:r w:rsidRPr="00935CCA">
        <w:rPr>
          <w:rFonts w:ascii="David" w:eastAsia="Times New Roman" w:hAnsi="David" w:cs="David"/>
          <w:b/>
          <w:bCs/>
          <w:rtl/>
        </w:rPr>
        <w:t>הערעור נדחה</w:t>
      </w:r>
      <w:r w:rsidRPr="00935CCA">
        <w:rPr>
          <w:rFonts w:ascii="David" w:eastAsia="Times New Roman" w:hAnsi="David" w:cs="David"/>
          <w:rtl/>
        </w:rPr>
        <w:t>.</w:t>
      </w:r>
    </w:p>
    <w:p w14:paraId="095E1ECF" w14:textId="7B1A7CCB" w:rsidR="008565C6" w:rsidRPr="009C554F" w:rsidRDefault="007D6612" w:rsidP="003D0A00">
      <w:pPr>
        <w:spacing w:line="276" w:lineRule="auto"/>
        <w:ind w:left="-437"/>
        <w:rPr>
          <w:rFonts w:ascii="David" w:eastAsia="Times New Roman" w:hAnsi="David" w:cs="David"/>
          <w:b/>
          <w:bCs/>
          <w:color w:val="0070C0"/>
          <w:rtl/>
        </w:rPr>
      </w:pPr>
      <w:r w:rsidRPr="006D56A4">
        <w:rPr>
          <w:rFonts w:ascii="David" w:eastAsia="Times New Roman" w:hAnsi="David" w:cs="David" w:hint="cs"/>
          <w:b/>
          <w:bCs/>
          <w:color w:val="FF0000"/>
          <w:rtl/>
        </w:rPr>
        <w:t>כלל</w:t>
      </w:r>
      <w:r w:rsidR="00674D77" w:rsidRPr="006D56A4">
        <w:rPr>
          <w:rFonts w:ascii="David" w:eastAsia="Times New Roman" w:hAnsi="David" w:cs="David" w:hint="cs"/>
          <w:b/>
          <w:bCs/>
          <w:color w:val="FF0000"/>
          <w:rtl/>
        </w:rPr>
        <w:t xml:space="preserve"> חברה</w:t>
      </w:r>
      <w:r w:rsidRPr="006D56A4">
        <w:rPr>
          <w:rFonts w:ascii="David" w:eastAsia="Times New Roman" w:hAnsi="David" w:cs="David" w:hint="cs"/>
          <w:b/>
          <w:bCs/>
          <w:color w:val="FF0000"/>
          <w:rtl/>
        </w:rPr>
        <w:t xml:space="preserve"> לביטוח </w:t>
      </w:r>
      <w:r w:rsidR="00674D77" w:rsidRPr="006D56A4">
        <w:rPr>
          <w:rFonts w:ascii="David" w:eastAsia="Times New Roman" w:hAnsi="David" w:cs="David" w:hint="cs"/>
          <w:b/>
          <w:bCs/>
          <w:color w:val="FF0000"/>
          <w:rtl/>
        </w:rPr>
        <w:t>בע"מ נ' כהן נח:</w:t>
      </w:r>
      <w:r w:rsidR="00674D77" w:rsidRPr="00612FAB">
        <w:rPr>
          <w:rFonts w:ascii="David" w:eastAsia="Times New Roman" w:hAnsi="David" w:cs="David" w:hint="cs"/>
          <w:color w:val="FF0000"/>
          <w:rtl/>
        </w:rPr>
        <w:t xml:space="preserve"> </w:t>
      </w:r>
      <w:r w:rsidR="00AF540A" w:rsidRPr="00612FAB">
        <w:rPr>
          <w:rFonts w:ascii="David" w:eastAsia="Times New Roman" w:hAnsi="David" w:cs="David"/>
          <w:b/>
          <w:bCs/>
          <w:rtl/>
        </w:rPr>
        <w:t xml:space="preserve">דינו של שוד דרכים במסגרת </w:t>
      </w:r>
      <w:r w:rsidR="00AF540A" w:rsidRPr="009C554F">
        <w:rPr>
          <w:rFonts w:ascii="David" w:eastAsia="Times New Roman" w:hAnsi="David" w:cs="David"/>
          <w:b/>
          <w:bCs/>
          <w:color w:val="0070C0"/>
          <w:rtl/>
        </w:rPr>
        <w:t xml:space="preserve">חוק </w:t>
      </w:r>
      <w:proofErr w:type="spellStart"/>
      <w:r w:rsidR="00AF540A" w:rsidRPr="009C554F">
        <w:rPr>
          <w:rFonts w:ascii="David" w:eastAsia="Times New Roman" w:hAnsi="David" w:cs="David"/>
          <w:b/>
          <w:bCs/>
          <w:color w:val="0070C0"/>
          <w:rtl/>
        </w:rPr>
        <w:t>הפלת"ד</w:t>
      </w:r>
      <w:proofErr w:type="spellEnd"/>
      <w:r w:rsidR="008565C6" w:rsidRPr="009C554F">
        <w:rPr>
          <w:rFonts w:ascii="David" w:hAnsi="David" w:cs="David"/>
          <w:b/>
          <w:bCs/>
          <w:noProof/>
          <w:color w:val="0070C0"/>
          <w:sz w:val="20"/>
          <w:szCs w:val="20"/>
          <w:highlight w:val="yellow"/>
          <w:rtl/>
        </w:rPr>
        <mc:AlternateContent>
          <mc:Choice Requires="wps">
            <w:drawing>
              <wp:anchor distT="45720" distB="45720" distL="114300" distR="114300" simplePos="0" relativeHeight="251730944" behindDoc="0" locked="0" layoutInCell="1" allowOverlap="1" wp14:anchorId="1A2264B0" wp14:editId="347D6D1C">
                <wp:simplePos x="0" y="0"/>
                <wp:positionH relativeFrom="margin">
                  <wp:posOffset>0</wp:posOffset>
                </wp:positionH>
                <wp:positionV relativeFrom="paragraph">
                  <wp:posOffset>313690</wp:posOffset>
                </wp:positionV>
                <wp:extent cx="5553075" cy="863600"/>
                <wp:effectExtent l="19050" t="19050" r="28575" b="12700"/>
                <wp:wrapSquare wrapText="bothSides"/>
                <wp:docPr id="1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63600"/>
                        </a:xfrm>
                        <a:prstGeom prst="rect">
                          <a:avLst/>
                        </a:prstGeom>
                        <a:solidFill>
                          <a:srgbClr val="F1C8FC"/>
                        </a:solidFill>
                        <a:ln w="28575">
                          <a:solidFill>
                            <a:srgbClr val="C533A9"/>
                          </a:solidFill>
                          <a:miter lim="800000"/>
                          <a:headEnd/>
                          <a:tailEnd/>
                        </a:ln>
                      </wps:spPr>
                      <wps:txbx>
                        <w:txbxContent>
                          <w:p w14:paraId="7AD0A185" w14:textId="77777777" w:rsidR="008565C6" w:rsidRPr="00594CDA" w:rsidRDefault="008565C6" w:rsidP="008565C6">
                            <w:pPr>
                              <w:rPr>
                                <w:rFonts w:ascii="David" w:hAnsi="David" w:cs="David"/>
                                <w:rtl/>
                              </w:rPr>
                            </w:pPr>
                            <w:r>
                              <w:rPr>
                                <w:rFonts w:ascii="David" w:hAnsi="David" w:cs="David" w:hint="cs"/>
                                <w:rtl/>
                              </w:rPr>
                              <w:t xml:space="preserve">המשיבה הגישה תביעה לפיצוי בגין נזקי גוף לפי </w:t>
                            </w:r>
                            <w:r w:rsidRPr="008565C6">
                              <w:rPr>
                                <w:rFonts w:ascii="David" w:hAnsi="David" w:cs="David" w:hint="cs"/>
                                <w:color w:val="0070C0"/>
                                <w:rtl/>
                              </w:rPr>
                              <w:t xml:space="preserve">חוק </w:t>
                            </w:r>
                            <w:proofErr w:type="spellStart"/>
                            <w:r w:rsidRPr="008565C6">
                              <w:rPr>
                                <w:rFonts w:ascii="David" w:hAnsi="David" w:cs="David" w:hint="cs"/>
                                <w:color w:val="0070C0"/>
                                <w:rtl/>
                              </w:rPr>
                              <w:t>הפלת"ד</w:t>
                            </w:r>
                            <w:proofErr w:type="spellEnd"/>
                            <w:r>
                              <w:rPr>
                                <w:rFonts w:ascii="David" w:hAnsi="David" w:cs="David" w:hint="cs"/>
                                <w:rtl/>
                              </w:rPr>
                              <w:t>, בטענה כי שוד הדרכים שעברה מהווה "תאונת דרכים". המשיבה עצרה את רכבה, מבלי לדומם את המנוע, ליד בית חברתה כדי שזו תרד מהרכב. השתיים הותקפו ע"י שלושה צעירים חמושים באולרים, אלו השליכו אותן מהרכב, חטפו את הרכב ונמלטו. בימ"ש השלום קיבל את תביעתה של המשיבה, קבע כי מדובר בתאונת דרכים וכי אין להחיל את החזקה הממעטת על מקרה זה. בקשת הערעור של המערערת נדחתה בבימ"ש המחוזי ללא דיון.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264B0" id="_x0000_s1097" type="#_x0000_t202" style="position:absolute;left:0;text-align:left;margin-left:0;margin-top:24.7pt;width:437.25pt;height:68pt;flip:x;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" fillcolor="#f1c8fc" strokecolor="#c533a9" strokeweight="2.25pt">
                <v:textbox>
                  <w:txbxContent>
                    <w:p w14:paraId="7AD0A185" w14:textId="77777777" w:rsidR="008565C6" w:rsidRPr="00594CDA" w:rsidRDefault="008565C6" w:rsidP="008565C6">
                      <w:pPr>
                        <w:rPr>
                          <w:rFonts w:ascii="David" w:hAnsi="David" w:cs="David"/>
                          <w:rtl/>
                        </w:rPr>
                      </w:pPr>
                      <w:r>
                        <w:rPr>
                          <w:rFonts w:ascii="David" w:hAnsi="David" w:cs="David" w:hint="cs"/>
                          <w:rtl/>
                        </w:rPr>
                        <w:t xml:space="preserve">המשיבה הגישה תביעה לפיצוי בגין נזקי גוף לפי </w:t>
                      </w:r>
                      <w:r w:rsidRPr="008565C6">
                        <w:rPr>
                          <w:rFonts w:ascii="David" w:hAnsi="David" w:cs="David" w:hint="cs"/>
                          <w:color w:val="0070C0"/>
                          <w:rtl/>
                        </w:rPr>
                        <w:t xml:space="preserve">חוק </w:t>
                      </w:r>
                      <w:proofErr w:type="spellStart"/>
                      <w:r w:rsidRPr="008565C6">
                        <w:rPr>
                          <w:rFonts w:ascii="David" w:hAnsi="David" w:cs="David" w:hint="cs"/>
                          <w:color w:val="0070C0"/>
                          <w:rtl/>
                        </w:rPr>
                        <w:t>הפלת"ד</w:t>
                      </w:r>
                      <w:proofErr w:type="spellEnd"/>
                      <w:r>
                        <w:rPr>
                          <w:rFonts w:ascii="David" w:hAnsi="David" w:cs="David" w:hint="cs"/>
                          <w:rtl/>
                        </w:rPr>
                        <w:t>, בטענה כי שוד הדרכים שעברה מהווה "תאונת דרכים". המשיבה עצרה את רכבה, מבלי לדומם את המנוע, ליד בית חברתה כדי שזו תרד מהרכב. השתיים הותקפו ע"י שלושה צעירים חמושים באולרים, אלו השליכו אותן מהרכב, חטפו את הרכב ונמלטו. בימ"ש השלום קיבל את תביעתה של המשיבה, קבע כי מדובר בתאונת דרכים וכי אין להחיל את החזקה הממעטת על מקרה זה. בקשת הערעור של המערערת נדחתה בבימ"ש המחוזי ללא דיון. מכאן הערעור.</w:t>
                      </w:r>
                    </w:p>
                  </w:txbxContent>
                </v:textbox>
                <w10:wrap type="square" anchorx="margin"/>
              </v:shape>
            </w:pict>
          </mc:Fallback>
        </mc:AlternateContent>
      </w:r>
    </w:p>
    <w:p w14:paraId="1754ED44" w14:textId="7AACCA80" w:rsidR="008565C6" w:rsidRPr="007E6892" w:rsidRDefault="00935CCA" w:rsidP="007E6892">
      <w:pPr>
        <w:spacing w:line="276" w:lineRule="auto"/>
        <w:ind w:left="-437"/>
        <w:rPr>
          <w:rFonts w:ascii="David" w:eastAsia="Times New Roman" w:hAnsi="David" w:cs="David"/>
          <w:color w:val="00B050"/>
          <w:rtl/>
        </w:rPr>
      </w:pPr>
      <w:r w:rsidRPr="008565C6">
        <w:rPr>
          <w:rFonts w:ascii="David" w:eastAsia="Times New Roman" w:hAnsi="David" w:cs="David"/>
          <w:color w:val="00B050"/>
          <w:rtl/>
        </w:rPr>
        <w:t>השופט ג'</w:t>
      </w:r>
      <w:r w:rsidR="008565C6" w:rsidRPr="008565C6">
        <w:rPr>
          <w:rFonts w:ascii="David" w:eastAsia="Times New Roman" w:hAnsi="David" w:cs="David" w:hint="cs"/>
          <w:color w:val="00B050"/>
          <w:rtl/>
        </w:rPr>
        <w:t>ו</w:t>
      </w:r>
      <w:r w:rsidRPr="008565C6">
        <w:rPr>
          <w:rFonts w:ascii="David" w:eastAsia="Times New Roman" w:hAnsi="David" w:cs="David"/>
          <w:color w:val="00B050"/>
          <w:rtl/>
        </w:rPr>
        <w:t>בראן:</w:t>
      </w:r>
      <w:r w:rsidR="007E6892">
        <w:rPr>
          <w:rFonts w:ascii="David" w:eastAsia="Times New Roman" w:hAnsi="David" w:cs="David" w:hint="cs"/>
          <w:color w:val="00B050"/>
          <w:rtl/>
        </w:rPr>
        <w:t xml:space="preserve"> </w:t>
      </w:r>
      <w:r w:rsidRPr="008565C6">
        <w:rPr>
          <w:rFonts w:ascii="David" w:eastAsia="Times New Roman" w:hAnsi="David" w:cs="David"/>
          <w:b/>
          <w:bCs/>
          <w:rtl/>
        </w:rPr>
        <w:t xml:space="preserve">האירוע אינו מהווה תאונת דרכים לפי </w:t>
      </w:r>
      <w:r w:rsidRPr="008565C6">
        <w:rPr>
          <w:rFonts w:ascii="David" w:eastAsia="Times New Roman" w:hAnsi="David" w:cs="David"/>
          <w:b/>
          <w:bCs/>
          <w:color w:val="0070C0"/>
          <w:rtl/>
        </w:rPr>
        <w:t xml:space="preserve">חוק </w:t>
      </w:r>
      <w:proofErr w:type="spellStart"/>
      <w:r w:rsidRPr="008565C6">
        <w:rPr>
          <w:rFonts w:ascii="David" w:eastAsia="Times New Roman" w:hAnsi="David" w:cs="David"/>
          <w:b/>
          <w:bCs/>
          <w:color w:val="0070C0"/>
          <w:rtl/>
        </w:rPr>
        <w:t>הפלת"ד</w:t>
      </w:r>
      <w:proofErr w:type="spellEnd"/>
      <w:r w:rsidRPr="00AF540A">
        <w:rPr>
          <w:rFonts w:ascii="David" w:eastAsia="Times New Roman" w:hAnsi="David" w:cs="David"/>
          <w:rtl/>
        </w:rPr>
        <w:t>.</w:t>
      </w:r>
    </w:p>
    <w:p w14:paraId="3EF9137B" w14:textId="01590964" w:rsidR="0053275E" w:rsidRPr="004220C3" w:rsidRDefault="007E6892" w:rsidP="004220C3">
      <w:pPr>
        <w:spacing w:line="276" w:lineRule="auto"/>
        <w:ind w:left="-437"/>
        <w:rPr>
          <w:rFonts w:ascii="David" w:eastAsia="Times New Roman" w:hAnsi="David" w:cs="David"/>
          <w:rtl/>
        </w:rPr>
      </w:pPr>
      <w:r>
        <w:rPr>
          <w:rFonts w:ascii="David" w:eastAsia="Times New Roman" w:hAnsi="David" w:cs="David" w:hint="cs"/>
          <w:u w:val="single"/>
          <w:rtl/>
        </w:rPr>
        <w:t>ע"פ</w:t>
      </w:r>
      <w:r w:rsidR="00935CCA" w:rsidRPr="008565C6">
        <w:rPr>
          <w:rFonts w:ascii="David" w:eastAsia="Times New Roman" w:hAnsi="David" w:cs="David"/>
          <w:u w:val="single"/>
          <w:rtl/>
        </w:rPr>
        <w:t xml:space="preserve"> ההגדרה הבסיסית</w:t>
      </w:r>
      <w:r w:rsidR="008565C6">
        <w:rPr>
          <w:rFonts w:ascii="David" w:eastAsia="Times New Roman" w:hAnsi="David" w:cs="David" w:hint="cs"/>
          <w:rtl/>
        </w:rPr>
        <w:t xml:space="preserve">: </w:t>
      </w:r>
      <w:r w:rsidR="00935CCA" w:rsidRPr="008565C6">
        <w:rPr>
          <w:rFonts w:ascii="David" w:eastAsia="Times New Roman" w:hAnsi="David" w:cs="David"/>
          <w:b/>
          <w:bCs/>
          <w:rtl/>
        </w:rPr>
        <w:t>לא נגרם נזק גוף כתוצאה משימוש ברכב, כלי הרכב שימש כזירה להתרחשות המאורע המזיק</w:t>
      </w:r>
      <w:r w:rsidR="00935CCA" w:rsidRPr="00AF540A">
        <w:rPr>
          <w:rFonts w:ascii="David" w:eastAsia="Times New Roman" w:hAnsi="David" w:cs="David"/>
          <w:rtl/>
        </w:rPr>
        <w:t>. כמו כן, לא התקיימה גם אחת מהחזקות המרבות. גם אם לא היו מגיעים למסקנה ז</w:t>
      </w:r>
      <w:r w:rsidR="008565C6">
        <w:rPr>
          <w:rFonts w:ascii="David" w:eastAsia="Times New Roman" w:hAnsi="David" w:cs="David" w:hint="cs"/>
          <w:rtl/>
        </w:rPr>
        <w:t>ו,</w:t>
      </w:r>
      <w:r w:rsidR="00935CCA" w:rsidRPr="00AF540A">
        <w:rPr>
          <w:rFonts w:ascii="David" w:eastAsia="Times New Roman" w:hAnsi="David" w:cs="David"/>
          <w:rtl/>
        </w:rPr>
        <w:t xml:space="preserve"> </w:t>
      </w:r>
      <w:r w:rsidR="00935CCA" w:rsidRPr="008565C6">
        <w:rPr>
          <w:rFonts w:ascii="David" w:eastAsia="Times New Roman" w:hAnsi="David" w:cs="David"/>
          <w:b/>
          <w:bCs/>
          <w:rtl/>
        </w:rPr>
        <w:t>חלה החזקה הממעטת</w:t>
      </w:r>
      <w:r w:rsidR="00935CCA" w:rsidRPr="00AF540A">
        <w:rPr>
          <w:rFonts w:ascii="David" w:eastAsia="Times New Roman" w:hAnsi="David" w:cs="David"/>
          <w:rtl/>
        </w:rPr>
        <w:t xml:space="preserve">, </w:t>
      </w:r>
      <w:r w:rsidR="008565C6">
        <w:rPr>
          <w:rFonts w:ascii="David" w:eastAsia="Times New Roman" w:hAnsi="David" w:cs="David" w:hint="cs"/>
          <w:rtl/>
        </w:rPr>
        <w:t>ה</w:t>
      </w:r>
      <w:r w:rsidR="00935CCA" w:rsidRPr="00AF540A">
        <w:rPr>
          <w:rFonts w:ascii="David" w:eastAsia="Times New Roman" w:hAnsi="David" w:cs="David"/>
          <w:rtl/>
        </w:rPr>
        <w:t xml:space="preserve">מוציאה מגדר החוק סיכונים של שימוש ברכב, שאינם נובעים באופן ישיר משימוש ברכב למטרות תחבורה. הנזק נגרם למשיבה כתוצאה ישירה של תקיפת הגנבים, משמע </w:t>
      </w:r>
      <w:r w:rsidR="00935CCA" w:rsidRPr="008565C6">
        <w:rPr>
          <w:rFonts w:ascii="David" w:eastAsia="Times New Roman" w:hAnsi="David" w:cs="David"/>
          <w:b/>
          <w:bCs/>
          <w:rtl/>
        </w:rPr>
        <w:t>תוצאה ישירה של מעשה מכוון</w:t>
      </w:r>
      <w:r w:rsidR="00935CCA" w:rsidRPr="00AF540A">
        <w:rPr>
          <w:rFonts w:ascii="David" w:eastAsia="Times New Roman" w:hAnsi="David" w:cs="David"/>
          <w:rtl/>
        </w:rPr>
        <w:t>, אשר לא נעשה ע"י השפעתו של המעשה על השימוש ברכב המנועי.</w:t>
      </w:r>
    </w:p>
    <w:p w14:paraId="7150B5B9" w14:textId="00A116EC" w:rsidR="008565C6" w:rsidRPr="008565C6" w:rsidRDefault="008565C6" w:rsidP="003D0A00">
      <w:pPr>
        <w:spacing w:line="276" w:lineRule="auto"/>
        <w:ind w:left="-437"/>
        <w:rPr>
          <w:rFonts w:ascii="David" w:eastAsia="Times New Roman" w:hAnsi="David" w:cs="David"/>
          <w:b/>
          <w:bCs/>
          <w:u w:val="single"/>
          <w:rtl/>
        </w:rPr>
      </w:pPr>
      <w:r w:rsidRPr="008565C6">
        <w:rPr>
          <w:rFonts w:ascii="David" w:eastAsia="Times New Roman" w:hAnsi="David" w:cs="David" w:hint="cs"/>
          <w:b/>
          <w:bCs/>
          <w:u w:val="single"/>
          <w:rtl/>
        </w:rPr>
        <w:t>מה נכלל בחזקה הממעטת</w:t>
      </w:r>
      <w:r w:rsidRPr="008565C6">
        <w:rPr>
          <w:rFonts w:ascii="David" w:eastAsia="Times New Roman" w:hAnsi="David" w:cs="David" w:hint="cs"/>
          <w:b/>
          <w:bCs/>
          <w:rtl/>
        </w:rPr>
        <w:t>?</w:t>
      </w:r>
    </w:p>
    <w:p w14:paraId="54930DCF" w14:textId="78E8BF4A" w:rsidR="00AF540A" w:rsidRPr="00AF540A" w:rsidRDefault="00AF540A" w:rsidP="003D0A00">
      <w:pPr>
        <w:spacing w:line="276" w:lineRule="auto"/>
        <w:ind w:left="-437"/>
        <w:rPr>
          <w:rFonts w:ascii="David" w:eastAsia="Times New Roman" w:hAnsi="David" w:cs="David"/>
          <w:rtl/>
        </w:rPr>
      </w:pPr>
      <w:r w:rsidRPr="00612FAB">
        <w:rPr>
          <w:rFonts w:ascii="David" w:eastAsia="Times New Roman" w:hAnsi="David" w:cs="David"/>
          <w:u w:val="single"/>
          <w:rtl/>
        </w:rPr>
        <w:t>פעולות איבה</w:t>
      </w:r>
      <w:r w:rsidRPr="00AF540A">
        <w:rPr>
          <w:rFonts w:ascii="David" w:eastAsia="Times New Roman" w:hAnsi="David" w:cs="David"/>
          <w:rtl/>
        </w:rPr>
        <w:t xml:space="preserve">: </w:t>
      </w:r>
      <w:r w:rsidRPr="008565C6">
        <w:rPr>
          <w:rFonts w:ascii="David" w:eastAsia="Times New Roman" w:hAnsi="David" w:cs="David"/>
          <w:b/>
          <w:bCs/>
          <w:rtl/>
        </w:rPr>
        <w:t>נזק אשר נגרם לאדם כתוצאה מפעולת איבה</w:t>
      </w:r>
      <w:r w:rsidRPr="00AF540A">
        <w:rPr>
          <w:rFonts w:ascii="David" w:eastAsia="Times New Roman" w:hAnsi="David" w:cs="David"/>
          <w:rtl/>
        </w:rPr>
        <w:t xml:space="preserve">. זאת ניתן לראות בהגדרת המונח </w:t>
      </w:r>
      <w:r w:rsidR="008565C6">
        <w:rPr>
          <w:rFonts w:ascii="David" w:eastAsia="Times New Roman" w:hAnsi="David" w:cs="David" w:hint="cs"/>
          <w:rtl/>
        </w:rPr>
        <w:t>"</w:t>
      </w:r>
      <w:r w:rsidRPr="00AF540A">
        <w:rPr>
          <w:rFonts w:ascii="David" w:eastAsia="Times New Roman" w:hAnsi="David" w:cs="David"/>
          <w:rtl/>
        </w:rPr>
        <w:t>נפגע</w:t>
      </w:r>
      <w:r w:rsidR="008565C6">
        <w:rPr>
          <w:rFonts w:ascii="David" w:eastAsia="Times New Roman" w:hAnsi="David" w:cs="David" w:hint="cs"/>
          <w:rtl/>
        </w:rPr>
        <w:t>"</w:t>
      </w:r>
      <w:r w:rsidRPr="00AF540A">
        <w:rPr>
          <w:rFonts w:ascii="David" w:eastAsia="Times New Roman" w:hAnsi="David" w:cs="David"/>
          <w:rtl/>
        </w:rPr>
        <w:t xml:space="preserve"> ב</w:t>
      </w:r>
      <w:r w:rsidRPr="008565C6">
        <w:rPr>
          <w:rFonts w:ascii="David" w:eastAsia="Times New Roman" w:hAnsi="David" w:cs="David"/>
          <w:color w:val="0070C0"/>
          <w:rtl/>
        </w:rPr>
        <w:t>ס'</w:t>
      </w:r>
      <w:r w:rsidR="008565C6" w:rsidRPr="008565C6">
        <w:rPr>
          <w:rFonts w:ascii="David" w:eastAsia="Times New Roman" w:hAnsi="David" w:cs="David" w:hint="cs"/>
          <w:color w:val="0070C0"/>
          <w:rtl/>
        </w:rPr>
        <w:t xml:space="preserve"> </w:t>
      </w:r>
      <w:r w:rsidRPr="008565C6">
        <w:rPr>
          <w:rFonts w:ascii="David" w:eastAsia="Times New Roman" w:hAnsi="David" w:cs="David"/>
          <w:color w:val="0070C0"/>
          <w:rtl/>
        </w:rPr>
        <w:t xml:space="preserve">1 </w:t>
      </w:r>
      <w:r w:rsidRPr="00AF540A">
        <w:rPr>
          <w:rFonts w:ascii="David" w:eastAsia="Times New Roman" w:hAnsi="David" w:cs="David"/>
          <w:rtl/>
        </w:rPr>
        <w:t xml:space="preserve">"אדם שנגרם לו נזק גוף בתאונת דרכים, </w:t>
      </w:r>
      <w:r w:rsidRPr="00F20347">
        <w:rPr>
          <w:rFonts w:ascii="David" w:eastAsia="Times New Roman" w:hAnsi="David" w:cs="David"/>
          <w:b/>
          <w:bCs/>
          <w:rtl/>
        </w:rPr>
        <w:t>למעט אם נגרם מפגיעת איבה</w:t>
      </w:r>
      <w:r w:rsidRPr="00AF540A">
        <w:rPr>
          <w:rFonts w:ascii="David" w:eastAsia="Times New Roman" w:hAnsi="David" w:cs="David"/>
          <w:rtl/>
        </w:rPr>
        <w:t>". גם מעשים מכוונים שעלולים ל</w:t>
      </w:r>
      <w:r w:rsidR="008565C6">
        <w:rPr>
          <w:rFonts w:ascii="David" w:eastAsia="Times New Roman" w:hAnsi="David" w:cs="David" w:hint="cs"/>
          <w:rtl/>
        </w:rPr>
        <w:t>י</w:t>
      </w:r>
      <w:r w:rsidRPr="00AF540A">
        <w:rPr>
          <w:rFonts w:ascii="David" w:eastAsia="Times New Roman" w:hAnsi="David" w:cs="David"/>
          <w:rtl/>
        </w:rPr>
        <w:t xml:space="preserve">פול בהגדרת החוק יוצאו ממנו במידה ומהווים פעולות איבה. </w:t>
      </w:r>
    </w:p>
    <w:p w14:paraId="288598A4" w14:textId="05D5FA06" w:rsidR="00AF540A" w:rsidRPr="00AF540A" w:rsidRDefault="00AF540A" w:rsidP="003D0A00">
      <w:pPr>
        <w:spacing w:line="276" w:lineRule="auto"/>
        <w:ind w:left="-437"/>
        <w:rPr>
          <w:rFonts w:ascii="David" w:eastAsia="Times New Roman" w:hAnsi="David" w:cs="David"/>
          <w:rtl/>
        </w:rPr>
      </w:pPr>
      <w:r w:rsidRPr="009C464E">
        <w:rPr>
          <w:rFonts w:ascii="David" w:eastAsia="Times New Roman" w:hAnsi="David" w:cs="David"/>
          <w:u w:val="single"/>
          <w:rtl/>
        </w:rPr>
        <w:t>מיהו האדם אליו מכוון המעשה</w:t>
      </w:r>
      <w:r w:rsidRPr="00AF540A">
        <w:rPr>
          <w:rFonts w:ascii="David" w:eastAsia="Times New Roman" w:hAnsi="David" w:cs="David"/>
          <w:rtl/>
        </w:rPr>
        <w:t xml:space="preserve">? </w:t>
      </w:r>
      <w:r w:rsidRPr="008565C6">
        <w:rPr>
          <w:rFonts w:ascii="David" w:eastAsia="Times New Roman" w:hAnsi="David" w:cs="David"/>
          <w:b/>
          <w:bCs/>
          <w:rtl/>
        </w:rPr>
        <w:t>הנפגע שהפוגע ביקש במתכוון לגר</w:t>
      </w:r>
      <w:r w:rsidR="008565C6">
        <w:rPr>
          <w:rFonts w:ascii="David" w:eastAsia="Times New Roman" w:hAnsi="David" w:cs="David" w:hint="cs"/>
          <w:b/>
          <w:bCs/>
          <w:rtl/>
        </w:rPr>
        <w:t>ו</w:t>
      </w:r>
      <w:r w:rsidRPr="008565C6">
        <w:rPr>
          <w:rFonts w:ascii="David" w:eastAsia="Times New Roman" w:hAnsi="David" w:cs="David"/>
          <w:b/>
          <w:bCs/>
          <w:rtl/>
        </w:rPr>
        <w:t>ם נזק לגופו</w:t>
      </w:r>
      <w:r w:rsidRPr="00AF540A">
        <w:rPr>
          <w:rFonts w:ascii="David" w:eastAsia="Times New Roman" w:hAnsi="David" w:cs="David"/>
          <w:rtl/>
        </w:rPr>
        <w:t xml:space="preserve">. עולה השאלה מהו הדין במקרה של כוונה לגרום לנזק עצמי? כוונה זו מתקיימת גם כאשר אותו אדם מתכוון לגרום נזק לעצמו. </w:t>
      </w:r>
      <w:r w:rsidRPr="008565C6">
        <w:rPr>
          <w:rFonts w:ascii="David" w:eastAsia="Times New Roman" w:hAnsi="David" w:cs="David"/>
          <w:b/>
          <w:bCs/>
          <w:rtl/>
        </w:rPr>
        <w:t>החזקה הממעטת חלה גם על פגיעה עצמית מכוונת ולא רק על פגיעה מכוונת בזולת</w:t>
      </w:r>
      <w:r w:rsidRPr="00AF540A">
        <w:rPr>
          <w:rFonts w:ascii="David" w:eastAsia="Times New Roman" w:hAnsi="David" w:cs="David"/>
          <w:rtl/>
        </w:rPr>
        <w:t>. שני המקרים יוצאים מגדר החוק</w:t>
      </w:r>
      <w:r w:rsidR="009C33DB">
        <w:rPr>
          <w:rFonts w:ascii="David" w:eastAsia="Times New Roman" w:hAnsi="David" w:cs="David" w:hint="cs"/>
          <w:rtl/>
        </w:rPr>
        <w:t>.</w:t>
      </w:r>
    </w:p>
    <w:p w14:paraId="283D8846" w14:textId="6E4B75DF" w:rsidR="00AF540A" w:rsidRPr="00AF540A" w:rsidRDefault="00AF540A" w:rsidP="003D0A00">
      <w:pPr>
        <w:spacing w:line="276" w:lineRule="auto"/>
        <w:ind w:left="-437"/>
        <w:rPr>
          <w:rFonts w:ascii="David" w:eastAsia="Times New Roman" w:hAnsi="David" w:cs="David"/>
          <w:rtl/>
        </w:rPr>
      </w:pPr>
      <w:r w:rsidRPr="009C464E">
        <w:rPr>
          <w:rFonts w:ascii="David" w:eastAsia="Times New Roman" w:hAnsi="David" w:cs="David"/>
          <w:u w:val="single"/>
          <w:rtl/>
        </w:rPr>
        <w:t>דינו של מתאבד</w:t>
      </w:r>
      <w:r w:rsidRPr="00AF540A">
        <w:rPr>
          <w:rFonts w:ascii="David" w:eastAsia="Times New Roman" w:hAnsi="David" w:cs="David"/>
          <w:rtl/>
        </w:rPr>
        <w:t xml:space="preserve">: </w:t>
      </w:r>
      <w:r w:rsidR="008565C6">
        <w:rPr>
          <w:rFonts w:ascii="David" w:eastAsia="Times New Roman" w:hAnsi="David" w:cs="David" w:hint="cs"/>
          <w:rtl/>
        </w:rPr>
        <w:t>גם</w:t>
      </w:r>
      <w:r w:rsidRPr="00AF540A">
        <w:rPr>
          <w:rFonts w:ascii="David" w:eastAsia="Times New Roman" w:hAnsi="David" w:cs="David"/>
          <w:rtl/>
        </w:rPr>
        <w:t xml:space="preserve"> במעשהו של המתאבד או המנסה להתאבד ניתן לגלות את הכוונה לגרום לתאונה. </w:t>
      </w:r>
      <w:r w:rsidRPr="008565C6">
        <w:rPr>
          <w:rFonts w:ascii="David" w:eastAsia="Times New Roman" w:hAnsi="David" w:cs="David"/>
          <w:b/>
          <w:bCs/>
          <w:rtl/>
        </w:rPr>
        <w:t>החזקה הממעטת חלה גם על מתאבד</w:t>
      </w:r>
      <w:r w:rsidR="001D78B4">
        <w:rPr>
          <w:rFonts w:ascii="David" w:eastAsia="Times New Roman" w:hAnsi="David" w:cs="David" w:hint="cs"/>
          <w:rtl/>
        </w:rPr>
        <w:t xml:space="preserve">. </w:t>
      </w:r>
      <w:r w:rsidRPr="00AF540A">
        <w:rPr>
          <w:rFonts w:ascii="David" w:eastAsia="Times New Roman" w:hAnsi="David" w:cs="David"/>
          <w:rtl/>
        </w:rPr>
        <w:t xml:space="preserve">במקרים כאלו, נפגע שגרם לתאונה במתכוון, אינו זכאי לפיצויים לפי </w:t>
      </w:r>
      <w:r w:rsidRPr="008565C6">
        <w:rPr>
          <w:rFonts w:ascii="David" w:eastAsia="Times New Roman" w:hAnsi="David" w:cs="David"/>
          <w:color w:val="0070C0"/>
          <w:rtl/>
        </w:rPr>
        <w:t xml:space="preserve">חוק </w:t>
      </w:r>
      <w:proofErr w:type="spellStart"/>
      <w:r w:rsidRPr="008565C6">
        <w:rPr>
          <w:rFonts w:ascii="David" w:eastAsia="Times New Roman" w:hAnsi="David" w:cs="David"/>
          <w:color w:val="0070C0"/>
          <w:rtl/>
        </w:rPr>
        <w:t>הפלת"ד</w:t>
      </w:r>
      <w:proofErr w:type="spellEnd"/>
      <w:r w:rsidR="009C33DB">
        <w:rPr>
          <w:rFonts w:ascii="David" w:eastAsia="Times New Roman" w:hAnsi="David" w:cs="David" w:hint="cs"/>
          <w:rtl/>
        </w:rPr>
        <w:t xml:space="preserve"> (</w:t>
      </w:r>
      <w:r w:rsidR="009C33DB" w:rsidRPr="006F757B">
        <w:rPr>
          <w:rFonts w:ascii="David" w:eastAsia="Times New Roman" w:hAnsi="David" w:cs="David" w:hint="cs"/>
          <w:color w:val="FF0000"/>
          <w:rtl/>
        </w:rPr>
        <w:t>עזבון המנוח לזר</w:t>
      </w:r>
      <w:r w:rsidR="009C33DB">
        <w:rPr>
          <w:rFonts w:ascii="David" w:eastAsia="Times New Roman" w:hAnsi="David" w:cs="David" w:hint="cs"/>
          <w:rtl/>
        </w:rPr>
        <w:t>)</w:t>
      </w:r>
      <w:r w:rsidRPr="00AF540A">
        <w:rPr>
          <w:rFonts w:ascii="David" w:eastAsia="Times New Roman" w:hAnsi="David" w:cs="David"/>
          <w:rtl/>
        </w:rPr>
        <w:t xml:space="preserve">. </w:t>
      </w:r>
    </w:p>
    <w:p w14:paraId="4D6AF7F5" w14:textId="77777777" w:rsidR="001D78B4" w:rsidRDefault="00AF540A" w:rsidP="001D78B4">
      <w:pPr>
        <w:spacing w:line="276" w:lineRule="auto"/>
        <w:ind w:left="-437"/>
        <w:rPr>
          <w:rFonts w:ascii="David" w:eastAsia="Times New Roman" w:hAnsi="David" w:cs="David"/>
          <w:rtl/>
        </w:rPr>
      </w:pPr>
      <w:r w:rsidRPr="009C464E">
        <w:rPr>
          <w:rFonts w:ascii="David" w:eastAsia="Times New Roman" w:hAnsi="David" w:cs="David"/>
          <w:u w:val="single"/>
          <w:rtl/>
        </w:rPr>
        <w:t>המעשה המכוון ושלילת זכאות</w:t>
      </w:r>
      <w:r w:rsidRPr="00AF540A">
        <w:rPr>
          <w:rFonts w:ascii="David" w:eastAsia="Times New Roman" w:hAnsi="David" w:cs="David"/>
          <w:rtl/>
        </w:rPr>
        <w:t xml:space="preserve">: ע"פ </w:t>
      </w:r>
      <w:r w:rsidRPr="008565C6">
        <w:rPr>
          <w:rFonts w:ascii="David" w:eastAsia="Times New Roman" w:hAnsi="David" w:cs="David"/>
          <w:color w:val="0070C0"/>
          <w:rtl/>
        </w:rPr>
        <w:t>ס'</w:t>
      </w:r>
      <w:r w:rsidR="008565C6" w:rsidRPr="008565C6">
        <w:rPr>
          <w:rFonts w:ascii="David" w:eastAsia="Times New Roman" w:hAnsi="David" w:cs="David" w:hint="cs"/>
          <w:color w:val="0070C0"/>
          <w:rtl/>
        </w:rPr>
        <w:t xml:space="preserve"> </w:t>
      </w:r>
      <w:r w:rsidRPr="008565C6">
        <w:rPr>
          <w:rFonts w:ascii="David" w:eastAsia="Times New Roman" w:hAnsi="David" w:cs="David"/>
          <w:color w:val="0070C0"/>
          <w:rtl/>
        </w:rPr>
        <w:t xml:space="preserve">7(1) </w:t>
      </w:r>
      <w:r w:rsidRPr="008565C6">
        <w:rPr>
          <w:rFonts w:ascii="David" w:eastAsia="Times New Roman" w:hAnsi="David" w:cs="David"/>
          <w:b/>
          <w:bCs/>
          <w:rtl/>
        </w:rPr>
        <w:t>נשללת הזכאות מנפגע שגרם לתאונה במתכוון</w:t>
      </w:r>
      <w:r w:rsidRPr="00AF540A">
        <w:rPr>
          <w:rFonts w:ascii="David" w:eastAsia="Times New Roman" w:hAnsi="David" w:cs="David"/>
          <w:rtl/>
        </w:rPr>
        <w:t xml:space="preserve">. </w:t>
      </w:r>
      <w:r w:rsidRPr="008565C6">
        <w:rPr>
          <w:rFonts w:ascii="David" w:eastAsia="Times New Roman" w:hAnsi="David" w:cs="David"/>
          <w:color w:val="0070C0"/>
          <w:rtl/>
        </w:rPr>
        <w:t>ס'</w:t>
      </w:r>
      <w:r w:rsidR="008565C6" w:rsidRPr="008565C6">
        <w:rPr>
          <w:rFonts w:ascii="David" w:eastAsia="Times New Roman" w:hAnsi="David" w:cs="David" w:hint="cs"/>
          <w:color w:val="0070C0"/>
          <w:rtl/>
        </w:rPr>
        <w:t xml:space="preserve"> </w:t>
      </w:r>
      <w:r w:rsidRPr="008565C6">
        <w:rPr>
          <w:rFonts w:ascii="David" w:eastAsia="Times New Roman" w:hAnsi="David" w:cs="David"/>
          <w:color w:val="0070C0"/>
          <w:rtl/>
        </w:rPr>
        <w:t>1</w:t>
      </w:r>
      <w:r w:rsidRPr="00AF540A">
        <w:rPr>
          <w:rFonts w:ascii="David" w:eastAsia="Times New Roman" w:hAnsi="David" w:cs="David"/>
          <w:rtl/>
        </w:rPr>
        <w:t xml:space="preserve"> מוציא מגדר תאונת דרכים "מאורע שאירע כתוצאה ממעשה שנעשה במתכוון".</w:t>
      </w:r>
    </w:p>
    <w:p w14:paraId="5BA19DD9" w14:textId="3A47B31F" w:rsidR="00AF540A" w:rsidRPr="00AF540A" w:rsidRDefault="00AF540A" w:rsidP="001D78B4">
      <w:pPr>
        <w:spacing w:line="276" w:lineRule="auto"/>
        <w:ind w:left="-437"/>
        <w:rPr>
          <w:rFonts w:ascii="David" w:eastAsia="Times New Roman" w:hAnsi="David" w:cs="David"/>
          <w:rtl/>
        </w:rPr>
      </w:pPr>
      <w:r w:rsidRPr="005E48EC">
        <w:rPr>
          <w:rFonts w:ascii="David" w:eastAsia="Times New Roman" w:hAnsi="David" w:cs="David"/>
          <w:u w:val="single"/>
          <w:rtl/>
        </w:rPr>
        <w:lastRenderedPageBreak/>
        <w:t>מה ההבדל בין הכוונה שבס'</w:t>
      </w:r>
      <w:r w:rsidR="008565C6" w:rsidRPr="005E48EC">
        <w:rPr>
          <w:rFonts w:ascii="David" w:eastAsia="Times New Roman" w:hAnsi="David" w:cs="David" w:hint="cs"/>
          <w:u w:val="single"/>
          <w:rtl/>
        </w:rPr>
        <w:t xml:space="preserve"> </w:t>
      </w:r>
      <w:r w:rsidRPr="005E48EC">
        <w:rPr>
          <w:rFonts w:ascii="David" w:eastAsia="Times New Roman" w:hAnsi="David" w:cs="David"/>
          <w:u w:val="single"/>
          <w:rtl/>
        </w:rPr>
        <w:t>7(1) לס'</w:t>
      </w:r>
      <w:r w:rsidR="008565C6" w:rsidRPr="005E48EC">
        <w:rPr>
          <w:rFonts w:ascii="David" w:eastAsia="Times New Roman" w:hAnsi="David" w:cs="David" w:hint="cs"/>
          <w:u w:val="single"/>
          <w:rtl/>
        </w:rPr>
        <w:t xml:space="preserve"> </w:t>
      </w:r>
      <w:r w:rsidRPr="005E48EC">
        <w:rPr>
          <w:rFonts w:ascii="David" w:eastAsia="Times New Roman" w:hAnsi="David" w:cs="David"/>
          <w:u w:val="single"/>
          <w:rtl/>
        </w:rPr>
        <w:t>1</w:t>
      </w:r>
      <w:r w:rsidRPr="005E48EC">
        <w:rPr>
          <w:rFonts w:ascii="David" w:eastAsia="Times New Roman" w:hAnsi="David" w:cs="David"/>
          <w:rtl/>
        </w:rPr>
        <w:t>?</w:t>
      </w:r>
      <w:r w:rsidRPr="00AF540A">
        <w:rPr>
          <w:rFonts w:ascii="David" w:eastAsia="Times New Roman" w:hAnsi="David" w:cs="David"/>
          <w:rtl/>
        </w:rPr>
        <w:t xml:space="preserve"> </w:t>
      </w:r>
      <w:r w:rsidRPr="008565C6">
        <w:rPr>
          <w:rFonts w:ascii="David" w:eastAsia="Times New Roman" w:hAnsi="David" w:cs="David"/>
          <w:color w:val="0070C0"/>
          <w:rtl/>
        </w:rPr>
        <w:t>ס'</w:t>
      </w:r>
      <w:r w:rsidR="008565C6" w:rsidRPr="008565C6">
        <w:rPr>
          <w:rFonts w:ascii="David" w:eastAsia="Times New Roman" w:hAnsi="David" w:cs="David" w:hint="cs"/>
          <w:color w:val="0070C0"/>
          <w:rtl/>
        </w:rPr>
        <w:t xml:space="preserve"> 7</w:t>
      </w:r>
      <w:r w:rsidRPr="008565C6">
        <w:rPr>
          <w:rFonts w:ascii="David" w:eastAsia="Times New Roman" w:hAnsi="David" w:cs="David"/>
          <w:color w:val="0070C0"/>
          <w:rtl/>
        </w:rPr>
        <w:t>(1)</w:t>
      </w:r>
      <w:r w:rsidRPr="00AF540A">
        <w:rPr>
          <w:rFonts w:ascii="David" w:eastAsia="Times New Roman" w:hAnsi="David" w:cs="David"/>
          <w:rtl/>
        </w:rPr>
        <w:t xml:space="preserve"> </w:t>
      </w:r>
      <w:r w:rsidRPr="00531642">
        <w:rPr>
          <w:rFonts w:ascii="David" w:eastAsia="Times New Roman" w:hAnsi="David" w:cs="David"/>
          <w:b/>
          <w:bCs/>
          <w:rtl/>
        </w:rPr>
        <w:t>שולל ממי שגרם לתאונה במתכוון את הזכאות לפיצויים</w:t>
      </w:r>
      <w:r w:rsidRPr="00AF540A">
        <w:rPr>
          <w:rFonts w:ascii="David" w:eastAsia="Times New Roman" w:hAnsi="David" w:cs="David"/>
          <w:rtl/>
        </w:rPr>
        <w:t xml:space="preserve">. </w:t>
      </w:r>
      <w:r w:rsidRPr="008565C6">
        <w:rPr>
          <w:rFonts w:ascii="David" w:eastAsia="Times New Roman" w:hAnsi="David" w:cs="David"/>
          <w:color w:val="0070C0"/>
          <w:rtl/>
        </w:rPr>
        <w:t>ס</w:t>
      </w:r>
      <w:r w:rsidR="008565C6">
        <w:rPr>
          <w:rFonts w:ascii="David" w:eastAsia="Times New Roman" w:hAnsi="David" w:cs="David" w:hint="cs"/>
          <w:color w:val="0070C0"/>
          <w:rtl/>
        </w:rPr>
        <w:t>'</w:t>
      </w:r>
      <w:r w:rsidRPr="008565C6">
        <w:rPr>
          <w:rFonts w:ascii="David" w:eastAsia="Times New Roman" w:hAnsi="David" w:cs="David"/>
          <w:color w:val="0070C0"/>
          <w:rtl/>
        </w:rPr>
        <w:t xml:space="preserve"> 1 </w:t>
      </w:r>
      <w:r w:rsidRPr="00531642">
        <w:rPr>
          <w:rFonts w:ascii="David" w:eastAsia="Times New Roman" w:hAnsi="David" w:cs="David"/>
          <w:b/>
          <w:bCs/>
          <w:rtl/>
        </w:rPr>
        <w:t>מוציא מגדר החוק כולו מעשה מכוון שגרם ישירות לנזק גוף</w:t>
      </w:r>
      <w:r w:rsidRPr="00AF540A">
        <w:rPr>
          <w:rFonts w:ascii="David" w:eastAsia="Times New Roman" w:hAnsi="David" w:cs="David"/>
          <w:rtl/>
        </w:rPr>
        <w:t xml:space="preserve">. בכל מקרה עומד לנפגע הזכות לתבוע ע"פ </w:t>
      </w:r>
      <w:proofErr w:type="spellStart"/>
      <w:r w:rsidR="001D78B4">
        <w:rPr>
          <w:rFonts w:ascii="David" w:eastAsia="Times New Roman" w:hAnsi="David" w:cs="David" w:hint="cs"/>
          <w:color w:val="0070C0"/>
          <w:rtl/>
        </w:rPr>
        <w:t>ה</w:t>
      </w:r>
      <w:r w:rsidRPr="00531642">
        <w:rPr>
          <w:rFonts w:ascii="David" w:eastAsia="Times New Roman" w:hAnsi="David" w:cs="David"/>
          <w:color w:val="0070C0"/>
          <w:rtl/>
        </w:rPr>
        <w:t>פק</w:t>
      </w:r>
      <w:r w:rsidR="001D78B4">
        <w:rPr>
          <w:rFonts w:ascii="David" w:eastAsia="Times New Roman" w:hAnsi="David" w:cs="David" w:hint="cs"/>
          <w:color w:val="0070C0"/>
          <w:rtl/>
        </w:rPr>
        <w:t>נ"ז</w:t>
      </w:r>
      <w:proofErr w:type="spellEnd"/>
      <w:r w:rsidRPr="00AF540A">
        <w:rPr>
          <w:rFonts w:ascii="David" w:eastAsia="Times New Roman" w:hAnsi="David" w:cs="David"/>
          <w:rtl/>
        </w:rPr>
        <w:t xml:space="preserve">. חשיבות ההבחנה בין שלילת פיצויים מכוח </w:t>
      </w:r>
      <w:r w:rsidRPr="00811F9C">
        <w:rPr>
          <w:rFonts w:ascii="David" w:eastAsia="Times New Roman" w:hAnsi="David" w:cs="David"/>
          <w:color w:val="0070C0"/>
          <w:rtl/>
        </w:rPr>
        <w:t>ס</w:t>
      </w:r>
      <w:r w:rsidR="002665A7">
        <w:rPr>
          <w:rFonts w:ascii="David" w:eastAsia="Times New Roman" w:hAnsi="David" w:cs="David" w:hint="cs"/>
          <w:color w:val="0070C0"/>
          <w:rtl/>
        </w:rPr>
        <w:t>'</w:t>
      </w:r>
      <w:r w:rsidRPr="00811F9C">
        <w:rPr>
          <w:rFonts w:ascii="David" w:eastAsia="Times New Roman" w:hAnsi="David" w:cs="David"/>
          <w:color w:val="0070C0"/>
          <w:rtl/>
        </w:rPr>
        <w:t xml:space="preserve"> 7 לחוק </w:t>
      </w:r>
      <w:r w:rsidRPr="00AF540A">
        <w:rPr>
          <w:rFonts w:ascii="David" w:eastAsia="Times New Roman" w:hAnsi="David" w:cs="David"/>
          <w:rtl/>
        </w:rPr>
        <w:t>לבין מצב שבו האירוע</w:t>
      </w:r>
      <w:r w:rsidR="00531642">
        <w:rPr>
          <w:rFonts w:ascii="David" w:eastAsia="Times New Roman" w:hAnsi="David" w:cs="David" w:hint="cs"/>
          <w:rtl/>
        </w:rPr>
        <w:t xml:space="preserve"> לא</w:t>
      </w:r>
      <w:r w:rsidRPr="00AF540A">
        <w:rPr>
          <w:rFonts w:ascii="David" w:eastAsia="Times New Roman" w:hAnsi="David" w:cs="David"/>
          <w:rtl/>
        </w:rPr>
        <w:t xml:space="preserve"> נכנס כלל לגדר המונח "תאונת דרכים" שב</w:t>
      </w:r>
      <w:r w:rsidRPr="00811F9C">
        <w:rPr>
          <w:rFonts w:ascii="David" w:eastAsia="Times New Roman" w:hAnsi="David" w:cs="David"/>
          <w:color w:val="0070C0"/>
          <w:rtl/>
        </w:rPr>
        <w:t>ס</w:t>
      </w:r>
      <w:r w:rsidR="00531642" w:rsidRPr="00811F9C">
        <w:rPr>
          <w:rFonts w:ascii="David" w:eastAsia="Times New Roman" w:hAnsi="David" w:cs="David" w:hint="cs"/>
          <w:color w:val="0070C0"/>
          <w:rtl/>
        </w:rPr>
        <w:t>'</w:t>
      </w:r>
      <w:r w:rsidRPr="00811F9C">
        <w:rPr>
          <w:rFonts w:ascii="David" w:eastAsia="Times New Roman" w:hAnsi="David" w:cs="David"/>
          <w:color w:val="0070C0"/>
          <w:rtl/>
        </w:rPr>
        <w:t xml:space="preserve"> 1 לחוק</w:t>
      </w:r>
      <w:r w:rsidRPr="00AF540A">
        <w:rPr>
          <w:rFonts w:ascii="David" w:eastAsia="Times New Roman" w:hAnsi="David" w:cs="David"/>
          <w:rtl/>
        </w:rPr>
        <w:t xml:space="preserve"> </w:t>
      </w:r>
      <w:r w:rsidRPr="00EE6A16">
        <w:rPr>
          <w:rFonts w:ascii="David" w:eastAsia="Times New Roman" w:hAnsi="David" w:cs="David"/>
          <w:rtl/>
        </w:rPr>
        <w:t>טמונה בהשלכה שיש לכך על התלויים</w:t>
      </w:r>
      <w:r w:rsidRPr="00AF540A">
        <w:rPr>
          <w:rFonts w:ascii="David" w:eastAsia="Times New Roman" w:hAnsi="David" w:cs="David"/>
          <w:rtl/>
        </w:rPr>
        <w:t>.</w:t>
      </w:r>
      <w:r w:rsidR="00531642">
        <w:rPr>
          <w:rFonts w:ascii="David" w:eastAsia="Times New Roman" w:hAnsi="David" w:cs="David" w:hint="cs"/>
          <w:rtl/>
        </w:rPr>
        <w:t xml:space="preserve"> לפיכך,</w:t>
      </w:r>
      <w:r w:rsidRPr="00AF540A">
        <w:rPr>
          <w:rFonts w:ascii="David" w:eastAsia="Times New Roman" w:hAnsi="David" w:cs="David"/>
          <w:rtl/>
        </w:rPr>
        <w:t xml:space="preserve"> </w:t>
      </w:r>
      <w:r w:rsidRPr="00531642">
        <w:rPr>
          <w:rFonts w:ascii="David" w:eastAsia="Times New Roman" w:hAnsi="David" w:cs="David"/>
          <w:b/>
          <w:bCs/>
          <w:rtl/>
        </w:rPr>
        <w:t xml:space="preserve">אם האירוע שבו נפגע אדם, אשר </w:t>
      </w:r>
      <w:r w:rsidRPr="00811F9C">
        <w:rPr>
          <w:rFonts w:ascii="David" w:eastAsia="Times New Roman" w:hAnsi="David" w:cs="David"/>
          <w:b/>
          <w:bCs/>
          <w:color w:val="0070C0"/>
          <w:rtl/>
        </w:rPr>
        <w:t>ס'</w:t>
      </w:r>
      <w:r w:rsidR="00531642" w:rsidRPr="00811F9C">
        <w:rPr>
          <w:rFonts w:ascii="David" w:eastAsia="Times New Roman" w:hAnsi="David" w:cs="David" w:hint="cs"/>
          <w:b/>
          <w:bCs/>
          <w:color w:val="0070C0"/>
          <w:rtl/>
        </w:rPr>
        <w:t xml:space="preserve"> </w:t>
      </w:r>
      <w:r w:rsidRPr="00811F9C">
        <w:rPr>
          <w:rFonts w:ascii="David" w:eastAsia="Times New Roman" w:hAnsi="David" w:cs="David"/>
          <w:b/>
          <w:bCs/>
          <w:color w:val="0070C0"/>
          <w:rtl/>
        </w:rPr>
        <w:t xml:space="preserve">7 </w:t>
      </w:r>
      <w:r w:rsidRPr="00531642">
        <w:rPr>
          <w:rFonts w:ascii="David" w:eastAsia="Times New Roman" w:hAnsi="David" w:cs="David"/>
          <w:b/>
          <w:bCs/>
          <w:rtl/>
        </w:rPr>
        <w:t xml:space="preserve">שולל את זכאותו לפיצויים, הוא "תאונת דרכים" כהגדרתה בחוק, יזכו </w:t>
      </w:r>
      <w:proofErr w:type="spellStart"/>
      <w:r w:rsidRPr="00531642">
        <w:rPr>
          <w:rFonts w:ascii="David" w:eastAsia="Times New Roman" w:hAnsi="David" w:cs="David"/>
          <w:b/>
          <w:bCs/>
          <w:rtl/>
        </w:rPr>
        <w:t>תלוייו</w:t>
      </w:r>
      <w:proofErr w:type="spellEnd"/>
      <w:r w:rsidRPr="00531642">
        <w:rPr>
          <w:rFonts w:ascii="David" w:eastAsia="Times New Roman" w:hAnsi="David" w:cs="David"/>
          <w:b/>
          <w:bCs/>
          <w:rtl/>
        </w:rPr>
        <w:t xml:space="preserve"> לפיצויים</w:t>
      </w:r>
      <w:r w:rsidRPr="00AF540A">
        <w:rPr>
          <w:rFonts w:ascii="David" w:eastAsia="Times New Roman" w:hAnsi="David" w:cs="David"/>
          <w:rtl/>
        </w:rPr>
        <w:t>. לעומת זאת</w:t>
      </w:r>
      <w:r w:rsidR="00811F9C">
        <w:rPr>
          <w:rFonts w:ascii="David" w:eastAsia="Times New Roman" w:hAnsi="David" w:cs="David" w:hint="cs"/>
          <w:rtl/>
        </w:rPr>
        <w:t>,</w:t>
      </w:r>
      <w:r w:rsidRPr="00AF540A">
        <w:rPr>
          <w:rFonts w:ascii="David" w:eastAsia="Times New Roman" w:hAnsi="David" w:cs="David"/>
          <w:rtl/>
        </w:rPr>
        <w:t xml:space="preserve"> </w:t>
      </w:r>
      <w:r w:rsidRPr="00264486">
        <w:rPr>
          <w:rFonts w:ascii="David" w:eastAsia="Times New Roman" w:hAnsi="David" w:cs="David"/>
          <w:b/>
          <w:bCs/>
          <w:rtl/>
        </w:rPr>
        <w:t xml:space="preserve">אם אין האירוע מהווה "תאונת דרכים", </w:t>
      </w:r>
      <w:r w:rsidR="00811F9C">
        <w:rPr>
          <w:rFonts w:ascii="David" w:eastAsia="Times New Roman" w:hAnsi="David" w:cs="David" w:hint="cs"/>
          <w:b/>
          <w:bCs/>
          <w:rtl/>
        </w:rPr>
        <w:t>ה</w:t>
      </w:r>
      <w:r w:rsidRPr="00264486">
        <w:rPr>
          <w:rFonts w:ascii="David" w:eastAsia="Times New Roman" w:hAnsi="David" w:cs="David"/>
          <w:b/>
          <w:bCs/>
          <w:rtl/>
        </w:rPr>
        <w:t>חוק אינו חולש עליו כלל מלכתחילה והתלויים לא יזכו לפיצוי</w:t>
      </w:r>
      <w:r w:rsidRPr="00AF540A">
        <w:rPr>
          <w:rFonts w:ascii="David" w:eastAsia="Times New Roman" w:hAnsi="David" w:cs="David"/>
          <w:rtl/>
        </w:rPr>
        <w:t xml:space="preserve">. </w:t>
      </w:r>
    </w:p>
    <w:p w14:paraId="6231856A" w14:textId="669809EA" w:rsidR="00AF540A" w:rsidRDefault="00AF540A" w:rsidP="003D0A00">
      <w:pPr>
        <w:spacing w:line="276" w:lineRule="auto"/>
        <w:ind w:left="-437"/>
        <w:rPr>
          <w:rFonts w:ascii="David" w:eastAsia="Times New Roman" w:hAnsi="David" w:cs="David"/>
          <w:rtl/>
        </w:rPr>
      </w:pPr>
      <w:r w:rsidRPr="0061143F">
        <w:rPr>
          <w:rFonts w:ascii="David" w:eastAsia="Times New Roman" w:hAnsi="David" w:cs="David"/>
          <w:u w:val="single"/>
          <w:rtl/>
        </w:rPr>
        <w:t>דינו של צד ג' שנפגע כתוצאה ממעשה מכוון</w:t>
      </w:r>
      <w:r w:rsidRPr="00AF540A">
        <w:rPr>
          <w:rFonts w:ascii="David" w:eastAsia="Times New Roman" w:hAnsi="David" w:cs="David"/>
          <w:rtl/>
        </w:rPr>
        <w:t xml:space="preserve">: על פי </w:t>
      </w:r>
      <w:r w:rsidRPr="003B4DB3">
        <w:rPr>
          <w:rFonts w:ascii="David" w:eastAsia="Times New Roman" w:hAnsi="David" w:cs="David"/>
          <w:color w:val="00B050"/>
          <w:rtl/>
        </w:rPr>
        <w:t>השופט אור</w:t>
      </w:r>
      <w:r w:rsidRPr="00AF540A">
        <w:rPr>
          <w:rFonts w:ascii="David" w:eastAsia="Times New Roman" w:hAnsi="David" w:cs="David"/>
          <w:rtl/>
        </w:rPr>
        <w:t xml:space="preserve"> </w:t>
      </w:r>
      <w:r w:rsidRPr="003B4DB3">
        <w:rPr>
          <w:rFonts w:ascii="David" w:eastAsia="Times New Roman" w:hAnsi="David" w:cs="David"/>
          <w:color w:val="FF0000"/>
          <w:rtl/>
        </w:rPr>
        <w:t>בפס"ד עזבון המנוח לזר</w:t>
      </w:r>
      <w:r w:rsidRPr="00AF540A">
        <w:rPr>
          <w:rFonts w:ascii="David" w:eastAsia="Times New Roman" w:hAnsi="David" w:cs="David"/>
          <w:rtl/>
        </w:rPr>
        <w:t xml:space="preserve">, </w:t>
      </w:r>
      <w:r w:rsidRPr="003B4DB3">
        <w:rPr>
          <w:rFonts w:ascii="David" w:eastAsia="Times New Roman" w:hAnsi="David" w:cs="David"/>
          <w:b/>
          <w:bCs/>
          <w:rtl/>
        </w:rPr>
        <w:t>החזקה חלה על כל ה"שחקנים הפוטנציאלים" בתאונה מכוונת, ביניהם צד ג'</w:t>
      </w:r>
      <w:r w:rsidRPr="00AF540A">
        <w:rPr>
          <w:rFonts w:ascii="David" w:eastAsia="Times New Roman" w:hAnsi="David" w:cs="David"/>
          <w:rtl/>
        </w:rPr>
        <w:t xml:space="preserve">. עם זאת, </w:t>
      </w:r>
      <w:r w:rsidRPr="003B4DB3">
        <w:rPr>
          <w:rFonts w:ascii="David" w:eastAsia="Times New Roman" w:hAnsi="David" w:cs="David"/>
          <w:color w:val="00B050"/>
          <w:rtl/>
        </w:rPr>
        <w:t xml:space="preserve">השופטת </w:t>
      </w:r>
      <w:proofErr w:type="spellStart"/>
      <w:r w:rsidRPr="003B4DB3">
        <w:rPr>
          <w:rFonts w:ascii="David" w:eastAsia="Times New Roman" w:hAnsi="David" w:cs="David"/>
          <w:color w:val="00B050"/>
          <w:rtl/>
        </w:rPr>
        <w:t>שטרסברג</w:t>
      </w:r>
      <w:proofErr w:type="spellEnd"/>
      <w:r w:rsidR="003B4DB3">
        <w:rPr>
          <w:rFonts w:ascii="David" w:eastAsia="Times New Roman" w:hAnsi="David" w:cs="David" w:hint="cs"/>
          <w:color w:val="00B050"/>
          <w:rtl/>
        </w:rPr>
        <w:t xml:space="preserve"> </w:t>
      </w:r>
      <w:r w:rsidRPr="003B4DB3">
        <w:rPr>
          <w:rFonts w:ascii="David" w:eastAsia="Times New Roman" w:hAnsi="David" w:cs="David"/>
          <w:color w:val="00B050"/>
          <w:rtl/>
        </w:rPr>
        <w:t xml:space="preserve">כהן </w:t>
      </w:r>
      <w:r w:rsidR="00811F9C">
        <w:rPr>
          <w:rFonts w:ascii="David" w:eastAsia="Times New Roman" w:hAnsi="David" w:cs="David" w:hint="cs"/>
          <w:rtl/>
        </w:rPr>
        <w:t xml:space="preserve">השאירה זאת </w:t>
      </w:r>
      <w:proofErr w:type="spellStart"/>
      <w:r w:rsidRPr="00AF540A">
        <w:rPr>
          <w:rFonts w:ascii="David" w:eastAsia="Times New Roman" w:hAnsi="David" w:cs="David"/>
          <w:rtl/>
        </w:rPr>
        <w:t>בצ"ע</w:t>
      </w:r>
      <w:proofErr w:type="spellEnd"/>
      <w:r w:rsidRPr="00AF540A">
        <w:rPr>
          <w:rFonts w:ascii="David" w:eastAsia="Times New Roman" w:hAnsi="David" w:cs="David"/>
          <w:rtl/>
        </w:rPr>
        <w:t>.</w:t>
      </w:r>
    </w:p>
    <w:p w14:paraId="031DA0C2" w14:textId="59534BD0" w:rsidR="003C2FB3" w:rsidRDefault="003C2FB3" w:rsidP="003C2FB3">
      <w:pPr>
        <w:spacing w:line="276" w:lineRule="auto"/>
        <w:ind w:left="-437"/>
        <w:rPr>
          <w:rFonts w:ascii="David" w:eastAsia="Times New Roman" w:hAnsi="David" w:cs="David"/>
          <w:b/>
          <w:bCs/>
          <w:rtl/>
        </w:rPr>
      </w:pPr>
      <w:r w:rsidRPr="003C2FB3">
        <w:rPr>
          <w:rFonts w:ascii="David" w:eastAsia="Times New Roman" w:hAnsi="David" w:cs="David" w:hint="cs"/>
          <w:b/>
          <w:bCs/>
          <w:u w:val="single"/>
          <w:shd w:val="clear" w:color="auto" w:fill="B4C6E7" w:themeFill="accent1" w:themeFillTint="66"/>
          <w:rtl/>
        </w:rPr>
        <w:t>שלבי בדיקת תאונת דרכים</w:t>
      </w:r>
      <w:r>
        <w:rPr>
          <w:rFonts w:ascii="David" w:eastAsia="Times New Roman" w:hAnsi="David" w:cs="David" w:hint="cs"/>
          <w:b/>
          <w:bCs/>
          <w:rtl/>
        </w:rPr>
        <w:t xml:space="preserve">: </w:t>
      </w:r>
      <w:r w:rsidRPr="00C03A98">
        <w:rPr>
          <w:rFonts w:ascii="David" w:eastAsia="Times New Roman" w:hAnsi="David" w:cs="David" w:hint="cs"/>
          <w:b/>
          <w:bCs/>
          <w:color w:val="FF0000"/>
          <w:rtl/>
        </w:rPr>
        <w:t>פס"ד עוזר</w:t>
      </w:r>
    </w:p>
    <w:tbl>
      <w:tblPr>
        <w:tblStyle w:val="a8"/>
        <w:bidiVisual/>
        <w:tblW w:w="8614" w:type="dxa"/>
        <w:tblInd w:w="-430" w:type="dxa"/>
        <w:tblLook w:val="04A0" w:firstRow="1" w:lastRow="0" w:firstColumn="1" w:lastColumn="0" w:noHBand="0" w:noVBand="1"/>
      </w:tblPr>
      <w:tblGrid>
        <w:gridCol w:w="1653"/>
        <w:gridCol w:w="2890"/>
        <w:gridCol w:w="2759"/>
        <w:gridCol w:w="1312"/>
      </w:tblGrid>
      <w:tr w:rsidR="003C2FB3" w:rsidRPr="00BF4380" w14:paraId="54636AF3" w14:textId="77777777" w:rsidTr="008D59DC">
        <w:trPr>
          <w:trHeight w:val="2628"/>
        </w:trPr>
        <w:tc>
          <w:tcPr>
            <w:tcW w:w="1653" w:type="dxa"/>
            <w:shd w:val="clear" w:color="auto" w:fill="auto"/>
          </w:tcPr>
          <w:p w14:paraId="22ACD279" w14:textId="77777777" w:rsidR="003C2FB3" w:rsidRPr="00BF4380" w:rsidRDefault="003C2FB3" w:rsidP="008D59DC">
            <w:pPr>
              <w:spacing w:line="276" w:lineRule="auto"/>
              <w:rPr>
                <w:rFonts w:cs="David"/>
                <w:rtl/>
              </w:rPr>
            </w:pPr>
            <w:r w:rsidRPr="008B101C">
              <w:rPr>
                <w:rFonts w:cs="David" w:hint="cs"/>
                <w:u w:val="single"/>
                <w:rtl/>
              </w:rPr>
              <w:t>שלב 1</w:t>
            </w:r>
            <w:r w:rsidRPr="008B101C">
              <w:rPr>
                <w:rFonts w:cs="David" w:hint="cs"/>
                <w:rtl/>
              </w:rPr>
              <w:t>:</w:t>
            </w:r>
            <w:r>
              <w:rPr>
                <w:rFonts w:cs="David"/>
                <w:rtl/>
              </w:rPr>
              <w:br/>
            </w:r>
            <w:r w:rsidRPr="00BF4380">
              <w:rPr>
                <w:rFonts w:cs="David"/>
                <w:b/>
                <w:bCs/>
                <w:rtl/>
              </w:rPr>
              <w:t>האם מתקיימת ההגדרה הבסיסית?</w:t>
            </w:r>
            <w:r>
              <w:rPr>
                <w:rFonts w:cs="David"/>
                <w:b/>
                <w:bCs/>
                <w:rtl/>
              </w:rPr>
              <w:br/>
            </w:r>
            <w:r w:rsidRPr="00BF4380">
              <w:rPr>
                <w:rFonts w:cs="David"/>
                <w:rtl/>
              </w:rPr>
              <w:t>(מאורע שארע עקב השימוש ברכב מנועי למטרות תחבורה, נגרם לאדם נזק גוף)</w:t>
            </w:r>
          </w:p>
        </w:tc>
        <w:tc>
          <w:tcPr>
            <w:tcW w:w="2890" w:type="dxa"/>
            <w:shd w:val="clear" w:color="auto" w:fill="auto"/>
          </w:tcPr>
          <w:p w14:paraId="5B1334F0" w14:textId="77777777" w:rsidR="003C2FB3" w:rsidRPr="008B101C" w:rsidRDefault="003C2FB3" w:rsidP="008D59DC">
            <w:pPr>
              <w:spacing w:line="276" w:lineRule="auto"/>
              <w:rPr>
                <w:rFonts w:cs="David"/>
                <w:rtl/>
              </w:rPr>
            </w:pPr>
            <w:r w:rsidRPr="008B101C">
              <w:rPr>
                <w:rFonts w:cs="David" w:hint="cs"/>
                <w:u w:val="single"/>
                <w:rtl/>
              </w:rPr>
              <w:t>שלב 2</w:t>
            </w:r>
            <w:r w:rsidRPr="008B101C">
              <w:rPr>
                <w:rFonts w:cs="David" w:hint="cs"/>
                <w:rtl/>
              </w:rPr>
              <w:t>:</w:t>
            </w:r>
          </w:p>
          <w:p w14:paraId="0AE2C8E3" w14:textId="77777777" w:rsidR="003C2FB3" w:rsidRPr="00BF4380" w:rsidRDefault="003C2FB3" w:rsidP="008D59DC">
            <w:pPr>
              <w:spacing w:line="276" w:lineRule="auto"/>
              <w:rPr>
                <w:rFonts w:cs="David"/>
                <w:b/>
                <w:bCs/>
                <w:rtl/>
              </w:rPr>
            </w:pPr>
            <w:r w:rsidRPr="00BF4380">
              <w:rPr>
                <w:rFonts w:cs="David"/>
                <w:b/>
                <w:bCs/>
                <w:rtl/>
              </w:rPr>
              <w:t>האם מתקיימת אחת החזקות המרבות או יותר מאחת?</w:t>
            </w:r>
          </w:p>
          <w:p w14:paraId="39415CF2" w14:textId="77777777" w:rsidR="003C2FB3" w:rsidRPr="001B68B9" w:rsidRDefault="003C2FB3" w:rsidP="008D59DC">
            <w:pPr>
              <w:spacing w:line="276" w:lineRule="auto"/>
              <w:rPr>
                <w:rFonts w:cs="David"/>
              </w:rPr>
            </w:pPr>
            <w:r>
              <w:rPr>
                <w:rFonts w:cs="David" w:hint="cs"/>
                <w:rtl/>
              </w:rPr>
              <w:t xml:space="preserve">(1) </w:t>
            </w:r>
            <w:r w:rsidRPr="001B68B9">
              <w:rPr>
                <w:rFonts w:cs="David"/>
                <w:rtl/>
              </w:rPr>
              <w:t>התפוצצות או התלקחות.</w:t>
            </w:r>
          </w:p>
          <w:p w14:paraId="1B977766" w14:textId="77777777" w:rsidR="003C2FB3" w:rsidRPr="001B68B9" w:rsidRDefault="003C2FB3" w:rsidP="008D59DC">
            <w:pPr>
              <w:spacing w:line="276" w:lineRule="auto"/>
              <w:rPr>
                <w:rFonts w:cs="David"/>
              </w:rPr>
            </w:pPr>
            <w:r>
              <w:rPr>
                <w:rFonts w:cs="David" w:hint="cs"/>
                <w:rtl/>
              </w:rPr>
              <w:t xml:space="preserve">(2) </w:t>
            </w:r>
            <w:r w:rsidRPr="001B68B9">
              <w:rPr>
                <w:rFonts w:cs="David"/>
                <w:rtl/>
              </w:rPr>
              <w:t>חנייה במקום אסור.</w:t>
            </w:r>
          </w:p>
          <w:p w14:paraId="1CCC4279" w14:textId="77777777" w:rsidR="003C2FB3" w:rsidRPr="001B68B9" w:rsidRDefault="003C2FB3" w:rsidP="008D59DC">
            <w:pPr>
              <w:spacing w:line="276" w:lineRule="auto"/>
              <w:rPr>
                <w:rFonts w:cs="David"/>
                <w:rtl/>
              </w:rPr>
            </w:pPr>
            <w:r>
              <w:rPr>
                <w:rFonts w:cs="David" w:hint="cs"/>
                <w:rtl/>
              </w:rPr>
              <w:t xml:space="preserve">(3) </w:t>
            </w:r>
            <w:r w:rsidRPr="001B68B9">
              <w:rPr>
                <w:rFonts w:cs="David"/>
                <w:rtl/>
              </w:rPr>
              <w:t>מאורע שנגרם עקב ניצול הכוח המכני של הרכב ובלבד שבעת השימוש כאמור לא שינה הרכב את י</w:t>
            </w:r>
            <w:r w:rsidRPr="001B68B9">
              <w:rPr>
                <w:rFonts w:cs="David" w:hint="cs"/>
                <w:rtl/>
              </w:rPr>
              <w:t>י</w:t>
            </w:r>
            <w:r w:rsidRPr="001B68B9">
              <w:rPr>
                <w:rFonts w:cs="David"/>
                <w:rtl/>
              </w:rPr>
              <w:t>עודו המקורי.</w:t>
            </w:r>
          </w:p>
        </w:tc>
        <w:tc>
          <w:tcPr>
            <w:tcW w:w="2759" w:type="dxa"/>
            <w:shd w:val="clear" w:color="auto" w:fill="auto"/>
          </w:tcPr>
          <w:p w14:paraId="631EDB32" w14:textId="77777777" w:rsidR="003C2FB3" w:rsidRPr="008B101C" w:rsidRDefault="003C2FB3" w:rsidP="008D59DC">
            <w:pPr>
              <w:spacing w:line="276" w:lineRule="auto"/>
              <w:rPr>
                <w:rFonts w:cs="David"/>
                <w:u w:val="single"/>
                <w:rtl/>
              </w:rPr>
            </w:pPr>
            <w:r>
              <w:rPr>
                <w:rFonts w:cs="David" w:hint="cs"/>
                <w:u w:val="single"/>
                <w:rtl/>
              </w:rPr>
              <w:t>שלב 3</w:t>
            </w:r>
            <w:r w:rsidRPr="008B101C">
              <w:rPr>
                <w:rFonts w:cs="David" w:hint="cs"/>
                <w:rtl/>
              </w:rPr>
              <w:t>:</w:t>
            </w:r>
          </w:p>
          <w:p w14:paraId="31CBF2B1" w14:textId="77777777" w:rsidR="003C2FB3" w:rsidRPr="00BF4380" w:rsidRDefault="003C2FB3" w:rsidP="008D59DC">
            <w:pPr>
              <w:spacing w:line="276" w:lineRule="auto"/>
              <w:rPr>
                <w:rFonts w:cs="David"/>
                <w:b/>
                <w:bCs/>
                <w:rtl/>
              </w:rPr>
            </w:pPr>
            <w:r w:rsidRPr="00BF4380">
              <w:rPr>
                <w:rFonts w:cs="David"/>
                <w:b/>
                <w:bCs/>
                <w:rtl/>
              </w:rPr>
              <w:t>האם מתקיימת החזקה הממעטת</w:t>
            </w:r>
            <w:r>
              <w:rPr>
                <w:rFonts w:cs="David" w:hint="cs"/>
                <w:b/>
                <w:bCs/>
                <w:rtl/>
              </w:rPr>
              <w:t>?</w:t>
            </w:r>
          </w:p>
          <w:p w14:paraId="782A4EDB" w14:textId="77777777" w:rsidR="003C2FB3" w:rsidRPr="00BF4380" w:rsidRDefault="003C2FB3" w:rsidP="008D59DC">
            <w:pPr>
              <w:spacing w:line="276" w:lineRule="auto"/>
              <w:rPr>
                <w:rFonts w:cs="David"/>
                <w:rtl/>
              </w:rPr>
            </w:pPr>
            <w:r w:rsidRPr="00BF4380">
              <w:rPr>
                <w:rFonts w:cs="David"/>
                <w:rtl/>
              </w:rPr>
              <w:t>המעשה נעשה במתכוון; כדי לגרום נזק לגופו או לרכושו של אדם</w:t>
            </w:r>
            <w:r>
              <w:rPr>
                <w:rFonts w:cs="David" w:hint="cs"/>
                <w:rtl/>
              </w:rPr>
              <w:t xml:space="preserve"> </w:t>
            </w:r>
            <w:r>
              <w:rPr>
                <w:rFonts w:cs="David"/>
                <w:rtl/>
              </w:rPr>
              <w:t>–</w:t>
            </w:r>
            <w:r>
              <w:rPr>
                <w:rFonts w:cs="David" w:hint="cs"/>
                <w:rtl/>
              </w:rPr>
              <w:t xml:space="preserve"> </w:t>
            </w:r>
            <w:r w:rsidRPr="00BF4380">
              <w:rPr>
                <w:rFonts w:cs="David"/>
                <w:rtl/>
              </w:rPr>
              <w:t>של אותו אדם שנפגע; הנזק נגרם ע"י המעשה ולא ע"י השפעת המעשה על השימוש ברכב מנועי. למעשה גם פגיעת איבה.</w:t>
            </w:r>
          </w:p>
        </w:tc>
        <w:tc>
          <w:tcPr>
            <w:tcW w:w="1312" w:type="dxa"/>
            <w:shd w:val="clear" w:color="auto" w:fill="auto"/>
          </w:tcPr>
          <w:p w14:paraId="0A20309B" w14:textId="77777777" w:rsidR="003C2FB3" w:rsidRPr="008B101C" w:rsidRDefault="003C2FB3" w:rsidP="008D59DC">
            <w:pPr>
              <w:spacing w:line="276" w:lineRule="auto"/>
              <w:rPr>
                <w:rFonts w:cs="David"/>
                <w:rtl/>
              </w:rPr>
            </w:pPr>
            <w:r w:rsidRPr="008B101C">
              <w:rPr>
                <w:rFonts w:cs="David"/>
                <w:u w:val="single"/>
                <w:rtl/>
              </w:rPr>
              <w:t>תוצאה</w:t>
            </w:r>
            <w:r w:rsidRPr="008B101C">
              <w:rPr>
                <w:rFonts w:cs="David"/>
                <w:rtl/>
              </w:rPr>
              <w:t>:</w:t>
            </w:r>
          </w:p>
          <w:p w14:paraId="0FF56654" w14:textId="77777777" w:rsidR="003C2FB3" w:rsidRPr="00BF4380" w:rsidRDefault="003C2FB3" w:rsidP="008D59DC">
            <w:pPr>
              <w:spacing w:line="276" w:lineRule="auto"/>
              <w:rPr>
                <w:rFonts w:cs="David"/>
                <w:b/>
                <w:bCs/>
                <w:rtl/>
              </w:rPr>
            </w:pPr>
            <w:r w:rsidRPr="00BF4380">
              <w:rPr>
                <w:rFonts w:cs="David"/>
                <w:b/>
                <w:bCs/>
                <w:rtl/>
              </w:rPr>
              <w:t xml:space="preserve">האם המאורע נחשב לתאונת דרכים עפ"י </w:t>
            </w:r>
            <w:r w:rsidRPr="00AB292B">
              <w:rPr>
                <w:rFonts w:cs="David"/>
                <w:b/>
                <w:bCs/>
                <w:color w:val="0070C0"/>
                <w:rtl/>
              </w:rPr>
              <w:t xml:space="preserve">חוק </w:t>
            </w:r>
            <w:proofErr w:type="spellStart"/>
            <w:r w:rsidRPr="00AB292B">
              <w:rPr>
                <w:rFonts w:cs="David"/>
                <w:b/>
                <w:bCs/>
                <w:color w:val="0070C0"/>
                <w:rtl/>
              </w:rPr>
              <w:t>הפלת"ד</w:t>
            </w:r>
            <w:proofErr w:type="spellEnd"/>
            <w:r w:rsidRPr="00BF4380">
              <w:rPr>
                <w:rFonts w:cs="David"/>
                <w:b/>
                <w:bCs/>
                <w:rtl/>
              </w:rPr>
              <w:t>?</w:t>
            </w:r>
          </w:p>
        </w:tc>
      </w:tr>
      <w:tr w:rsidR="003C2FB3" w:rsidRPr="00BF4380" w14:paraId="4BA7127B" w14:textId="77777777" w:rsidTr="008D59DC">
        <w:trPr>
          <w:trHeight w:val="335"/>
        </w:trPr>
        <w:tc>
          <w:tcPr>
            <w:tcW w:w="1653" w:type="dxa"/>
          </w:tcPr>
          <w:p w14:paraId="050ABC3B" w14:textId="77777777" w:rsidR="003C2FB3" w:rsidRPr="00BF4380" w:rsidRDefault="003C2FB3" w:rsidP="008D59DC">
            <w:pPr>
              <w:spacing w:line="276" w:lineRule="auto"/>
              <w:rPr>
                <w:rFonts w:cs="David"/>
                <w:rtl/>
              </w:rPr>
            </w:pPr>
            <w:r w:rsidRPr="00BF4380">
              <w:rPr>
                <w:rFonts w:cs="David"/>
                <w:rtl/>
              </w:rPr>
              <w:t>+</w:t>
            </w:r>
          </w:p>
        </w:tc>
        <w:tc>
          <w:tcPr>
            <w:tcW w:w="2890" w:type="dxa"/>
          </w:tcPr>
          <w:p w14:paraId="07E3CFA5" w14:textId="77777777" w:rsidR="003C2FB3" w:rsidRPr="00BF4380" w:rsidRDefault="003C2FB3" w:rsidP="008D59DC">
            <w:pPr>
              <w:spacing w:line="276" w:lineRule="auto"/>
              <w:rPr>
                <w:rFonts w:cs="David"/>
                <w:rtl/>
              </w:rPr>
            </w:pPr>
            <w:r w:rsidRPr="00BF4380">
              <w:rPr>
                <w:rFonts w:cs="David"/>
                <w:rtl/>
              </w:rPr>
              <w:t>-</w:t>
            </w:r>
          </w:p>
        </w:tc>
        <w:tc>
          <w:tcPr>
            <w:tcW w:w="2759" w:type="dxa"/>
          </w:tcPr>
          <w:p w14:paraId="49A1A6DC" w14:textId="77777777" w:rsidR="003C2FB3" w:rsidRPr="00BF4380" w:rsidRDefault="003C2FB3" w:rsidP="008D59DC">
            <w:pPr>
              <w:spacing w:line="276" w:lineRule="auto"/>
              <w:rPr>
                <w:rFonts w:cs="David"/>
                <w:rtl/>
              </w:rPr>
            </w:pPr>
            <w:r w:rsidRPr="00BF4380">
              <w:rPr>
                <w:rFonts w:cs="David"/>
                <w:rtl/>
              </w:rPr>
              <w:t>-</w:t>
            </w:r>
          </w:p>
        </w:tc>
        <w:tc>
          <w:tcPr>
            <w:tcW w:w="1312" w:type="dxa"/>
          </w:tcPr>
          <w:p w14:paraId="598B2F6B" w14:textId="77777777" w:rsidR="003C2FB3" w:rsidRPr="00BF4380" w:rsidRDefault="003C2FB3" w:rsidP="008D59DC">
            <w:pPr>
              <w:spacing w:line="276" w:lineRule="auto"/>
              <w:rPr>
                <w:rFonts w:cs="David"/>
                <w:rtl/>
              </w:rPr>
            </w:pPr>
            <w:r w:rsidRPr="00BF4380">
              <w:rPr>
                <w:rFonts w:cs="David"/>
                <w:rtl/>
              </w:rPr>
              <w:t>כן</w:t>
            </w:r>
          </w:p>
        </w:tc>
      </w:tr>
      <w:tr w:rsidR="003C2FB3" w:rsidRPr="00BF4380" w14:paraId="54777292" w14:textId="77777777" w:rsidTr="008D59DC">
        <w:trPr>
          <w:trHeight w:val="335"/>
        </w:trPr>
        <w:tc>
          <w:tcPr>
            <w:tcW w:w="1653" w:type="dxa"/>
          </w:tcPr>
          <w:p w14:paraId="637CE720" w14:textId="77777777" w:rsidR="003C2FB3" w:rsidRPr="00BF4380" w:rsidRDefault="003C2FB3" w:rsidP="008D59DC">
            <w:pPr>
              <w:spacing w:line="276" w:lineRule="auto"/>
              <w:rPr>
                <w:rFonts w:cs="David"/>
                <w:rtl/>
              </w:rPr>
            </w:pPr>
            <w:r w:rsidRPr="00BF4380">
              <w:rPr>
                <w:rFonts w:cs="David"/>
                <w:rtl/>
              </w:rPr>
              <w:t>+</w:t>
            </w:r>
          </w:p>
        </w:tc>
        <w:tc>
          <w:tcPr>
            <w:tcW w:w="2890" w:type="dxa"/>
          </w:tcPr>
          <w:p w14:paraId="49BBACC9" w14:textId="77777777" w:rsidR="003C2FB3" w:rsidRPr="00BF4380" w:rsidRDefault="003C2FB3" w:rsidP="008D59DC">
            <w:pPr>
              <w:spacing w:line="276" w:lineRule="auto"/>
              <w:rPr>
                <w:rFonts w:cs="David"/>
                <w:rtl/>
              </w:rPr>
            </w:pPr>
            <w:r w:rsidRPr="00BF4380">
              <w:rPr>
                <w:rFonts w:cs="David"/>
                <w:rtl/>
              </w:rPr>
              <w:t>+</w:t>
            </w:r>
          </w:p>
        </w:tc>
        <w:tc>
          <w:tcPr>
            <w:tcW w:w="2759" w:type="dxa"/>
          </w:tcPr>
          <w:p w14:paraId="3FE08604" w14:textId="77777777" w:rsidR="003C2FB3" w:rsidRPr="00BF4380" w:rsidRDefault="003C2FB3" w:rsidP="008D59DC">
            <w:pPr>
              <w:spacing w:line="276" w:lineRule="auto"/>
              <w:rPr>
                <w:rFonts w:cs="David"/>
                <w:rtl/>
              </w:rPr>
            </w:pPr>
            <w:r w:rsidRPr="00BF4380">
              <w:rPr>
                <w:rFonts w:cs="David"/>
                <w:rtl/>
              </w:rPr>
              <w:t>-</w:t>
            </w:r>
          </w:p>
        </w:tc>
        <w:tc>
          <w:tcPr>
            <w:tcW w:w="1312" w:type="dxa"/>
          </w:tcPr>
          <w:p w14:paraId="23822FFB" w14:textId="77777777" w:rsidR="003C2FB3" w:rsidRPr="00BF4380" w:rsidRDefault="003C2FB3" w:rsidP="008D59DC">
            <w:pPr>
              <w:spacing w:line="276" w:lineRule="auto"/>
              <w:rPr>
                <w:rFonts w:cs="David"/>
                <w:rtl/>
              </w:rPr>
            </w:pPr>
            <w:r w:rsidRPr="00BF4380">
              <w:rPr>
                <w:rFonts w:cs="David"/>
                <w:rtl/>
              </w:rPr>
              <w:t>כן</w:t>
            </w:r>
          </w:p>
        </w:tc>
      </w:tr>
      <w:tr w:rsidR="003C2FB3" w:rsidRPr="00BF4380" w14:paraId="2A6F56D8" w14:textId="77777777" w:rsidTr="008D59DC">
        <w:trPr>
          <w:trHeight w:val="335"/>
        </w:trPr>
        <w:tc>
          <w:tcPr>
            <w:tcW w:w="1653" w:type="dxa"/>
          </w:tcPr>
          <w:p w14:paraId="05732256" w14:textId="77777777" w:rsidR="003C2FB3" w:rsidRPr="00BF4380" w:rsidRDefault="003C2FB3" w:rsidP="008D59DC">
            <w:pPr>
              <w:spacing w:line="276" w:lineRule="auto"/>
              <w:rPr>
                <w:rFonts w:cs="David"/>
                <w:rtl/>
              </w:rPr>
            </w:pPr>
            <w:r w:rsidRPr="00BF4380">
              <w:rPr>
                <w:rFonts w:cs="David"/>
                <w:rtl/>
              </w:rPr>
              <w:t>+</w:t>
            </w:r>
          </w:p>
        </w:tc>
        <w:tc>
          <w:tcPr>
            <w:tcW w:w="2890" w:type="dxa"/>
          </w:tcPr>
          <w:p w14:paraId="2CF8E1CF" w14:textId="77777777" w:rsidR="003C2FB3" w:rsidRPr="00BF4380" w:rsidRDefault="003C2FB3" w:rsidP="008D59DC">
            <w:pPr>
              <w:spacing w:line="276" w:lineRule="auto"/>
              <w:rPr>
                <w:rFonts w:cs="David"/>
                <w:rtl/>
              </w:rPr>
            </w:pPr>
            <w:r w:rsidRPr="00BF4380">
              <w:rPr>
                <w:rFonts w:cs="David"/>
                <w:rtl/>
              </w:rPr>
              <w:t>-</w:t>
            </w:r>
          </w:p>
        </w:tc>
        <w:tc>
          <w:tcPr>
            <w:tcW w:w="2759" w:type="dxa"/>
          </w:tcPr>
          <w:p w14:paraId="62FB8E40" w14:textId="77777777" w:rsidR="003C2FB3" w:rsidRPr="00BF4380" w:rsidRDefault="003C2FB3" w:rsidP="008D59DC">
            <w:pPr>
              <w:spacing w:line="276" w:lineRule="auto"/>
              <w:rPr>
                <w:rFonts w:cs="David"/>
                <w:rtl/>
              </w:rPr>
            </w:pPr>
            <w:r w:rsidRPr="00BF4380">
              <w:rPr>
                <w:rFonts w:cs="David"/>
                <w:rtl/>
              </w:rPr>
              <w:t>+</w:t>
            </w:r>
          </w:p>
        </w:tc>
        <w:tc>
          <w:tcPr>
            <w:tcW w:w="1312" w:type="dxa"/>
          </w:tcPr>
          <w:p w14:paraId="678D1519" w14:textId="77777777" w:rsidR="003C2FB3" w:rsidRPr="00BF4380" w:rsidRDefault="003C2FB3" w:rsidP="008D59DC">
            <w:pPr>
              <w:spacing w:line="276" w:lineRule="auto"/>
              <w:rPr>
                <w:rFonts w:cs="David"/>
                <w:rtl/>
              </w:rPr>
            </w:pPr>
            <w:r w:rsidRPr="00BF4380">
              <w:rPr>
                <w:rFonts w:cs="David"/>
                <w:rtl/>
              </w:rPr>
              <w:t>לא</w:t>
            </w:r>
          </w:p>
        </w:tc>
      </w:tr>
      <w:tr w:rsidR="003C2FB3" w:rsidRPr="00BF4380" w14:paraId="4976C660" w14:textId="77777777" w:rsidTr="008D59DC">
        <w:trPr>
          <w:trHeight w:val="324"/>
        </w:trPr>
        <w:tc>
          <w:tcPr>
            <w:tcW w:w="1653" w:type="dxa"/>
          </w:tcPr>
          <w:p w14:paraId="0C63727D" w14:textId="77777777" w:rsidR="003C2FB3" w:rsidRPr="00BF4380" w:rsidRDefault="003C2FB3" w:rsidP="008D59DC">
            <w:pPr>
              <w:spacing w:line="276" w:lineRule="auto"/>
              <w:rPr>
                <w:rFonts w:cs="David"/>
                <w:rtl/>
              </w:rPr>
            </w:pPr>
            <w:r w:rsidRPr="00BF4380">
              <w:rPr>
                <w:rFonts w:cs="David"/>
                <w:rtl/>
              </w:rPr>
              <w:t>+</w:t>
            </w:r>
          </w:p>
        </w:tc>
        <w:tc>
          <w:tcPr>
            <w:tcW w:w="2890" w:type="dxa"/>
          </w:tcPr>
          <w:p w14:paraId="5E2BECF7" w14:textId="77777777" w:rsidR="003C2FB3" w:rsidRPr="00BF4380" w:rsidRDefault="003C2FB3" w:rsidP="008D59DC">
            <w:pPr>
              <w:spacing w:line="276" w:lineRule="auto"/>
              <w:rPr>
                <w:rFonts w:cs="David"/>
                <w:rtl/>
              </w:rPr>
            </w:pPr>
            <w:r w:rsidRPr="00BF4380">
              <w:rPr>
                <w:rFonts w:cs="David"/>
                <w:rtl/>
              </w:rPr>
              <w:t>+</w:t>
            </w:r>
          </w:p>
        </w:tc>
        <w:tc>
          <w:tcPr>
            <w:tcW w:w="2759" w:type="dxa"/>
          </w:tcPr>
          <w:p w14:paraId="562EAB7A" w14:textId="77777777" w:rsidR="003C2FB3" w:rsidRPr="00BF4380" w:rsidRDefault="003C2FB3" w:rsidP="008D59DC">
            <w:pPr>
              <w:spacing w:line="276" w:lineRule="auto"/>
              <w:rPr>
                <w:rFonts w:cs="David"/>
                <w:rtl/>
              </w:rPr>
            </w:pPr>
            <w:r w:rsidRPr="00BF4380">
              <w:rPr>
                <w:rFonts w:cs="David"/>
                <w:rtl/>
              </w:rPr>
              <w:t>+</w:t>
            </w:r>
          </w:p>
        </w:tc>
        <w:tc>
          <w:tcPr>
            <w:tcW w:w="1312" w:type="dxa"/>
          </w:tcPr>
          <w:p w14:paraId="577548CD" w14:textId="77777777" w:rsidR="003C2FB3" w:rsidRPr="00BF4380" w:rsidRDefault="003C2FB3" w:rsidP="008D59DC">
            <w:pPr>
              <w:spacing w:line="276" w:lineRule="auto"/>
              <w:rPr>
                <w:rFonts w:cs="David"/>
                <w:rtl/>
              </w:rPr>
            </w:pPr>
            <w:r w:rsidRPr="00BF4380">
              <w:rPr>
                <w:rFonts w:cs="David"/>
                <w:rtl/>
              </w:rPr>
              <w:t>לא</w:t>
            </w:r>
          </w:p>
        </w:tc>
      </w:tr>
      <w:tr w:rsidR="003C2FB3" w:rsidRPr="00BF4380" w14:paraId="685618C9" w14:textId="77777777" w:rsidTr="008D59DC">
        <w:trPr>
          <w:trHeight w:val="1342"/>
        </w:trPr>
        <w:tc>
          <w:tcPr>
            <w:tcW w:w="1653" w:type="dxa"/>
          </w:tcPr>
          <w:p w14:paraId="6CA52BE9" w14:textId="77777777" w:rsidR="003C2FB3" w:rsidRPr="00BF4380" w:rsidRDefault="003C2FB3" w:rsidP="008D59DC">
            <w:pPr>
              <w:spacing w:line="276" w:lineRule="auto"/>
              <w:rPr>
                <w:rFonts w:cs="David"/>
                <w:rtl/>
              </w:rPr>
            </w:pPr>
            <w:r w:rsidRPr="00BF4380">
              <w:rPr>
                <w:rFonts w:cs="David"/>
                <w:rtl/>
              </w:rPr>
              <w:t>-</w:t>
            </w:r>
          </w:p>
        </w:tc>
        <w:tc>
          <w:tcPr>
            <w:tcW w:w="2890" w:type="dxa"/>
          </w:tcPr>
          <w:p w14:paraId="17927E16" w14:textId="77777777" w:rsidR="003C2FB3" w:rsidRPr="00BF4380" w:rsidRDefault="003C2FB3" w:rsidP="008D59DC">
            <w:pPr>
              <w:spacing w:line="276" w:lineRule="auto"/>
              <w:rPr>
                <w:rFonts w:cs="David"/>
                <w:rtl/>
              </w:rPr>
            </w:pPr>
            <w:r w:rsidRPr="00BF4380">
              <w:rPr>
                <w:rFonts w:cs="David"/>
                <w:rtl/>
              </w:rPr>
              <w:t>+</w:t>
            </w:r>
          </w:p>
        </w:tc>
        <w:tc>
          <w:tcPr>
            <w:tcW w:w="2759" w:type="dxa"/>
          </w:tcPr>
          <w:p w14:paraId="69FBCFF5" w14:textId="77777777" w:rsidR="003C2FB3" w:rsidRPr="00BF4380" w:rsidRDefault="003C2FB3" w:rsidP="008D59DC">
            <w:pPr>
              <w:spacing w:line="276" w:lineRule="auto"/>
              <w:rPr>
                <w:rFonts w:cs="David"/>
                <w:rtl/>
              </w:rPr>
            </w:pPr>
            <w:r w:rsidRPr="00BF4380">
              <w:rPr>
                <w:rFonts w:cs="David"/>
                <w:rtl/>
              </w:rPr>
              <w:t>-</w:t>
            </w:r>
          </w:p>
        </w:tc>
        <w:tc>
          <w:tcPr>
            <w:tcW w:w="1312" w:type="dxa"/>
          </w:tcPr>
          <w:p w14:paraId="7C65CC28" w14:textId="77777777" w:rsidR="003C2FB3" w:rsidRPr="00BF4380" w:rsidRDefault="003C2FB3" w:rsidP="008D59DC">
            <w:pPr>
              <w:spacing w:line="276" w:lineRule="auto"/>
              <w:rPr>
                <w:rFonts w:cs="David"/>
                <w:rtl/>
              </w:rPr>
            </w:pPr>
            <w:r w:rsidRPr="00BF4380">
              <w:rPr>
                <w:rFonts w:cs="David"/>
                <w:rtl/>
              </w:rPr>
              <w:t>כן (</w:t>
            </w:r>
            <w:r>
              <w:rPr>
                <w:rFonts w:cs="David" w:hint="cs"/>
                <w:rtl/>
              </w:rPr>
              <w:t xml:space="preserve">עפ"י </w:t>
            </w:r>
            <w:r w:rsidRPr="00AB292B">
              <w:rPr>
                <w:rFonts w:cs="David"/>
                <w:color w:val="FF0000"/>
                <w:rtl/>
              </w:rPr>
              <w:t>פס"ד עוזר</w:t>
            </w:r>
            <w:r>
              <w:rPr>
                <w:rFonts w:cs="David" w:hint="cs"/>
                <w:rtl/>
              </w:rPr>
              <w:t xml:space="preserve"> </w:t>
            </w:r>
            <w:r w:rsidRPr="00BF4380">
              <w:rPr>
                <w:rFonts w:cs="David"/>
                <w:rtl/>
              </w:rPr>
              <w:t>לא כפוף להגדרה הבסיסית)</w:t>
            </w:r>
          </w:p>
        </w:tc>
      </w:tr>
      <w:tr w:rsidR="003C2FB3" w:rsidRPr="00BF4380" w14:paraId="44BAD0DA" w14:textId="77777777" w:rsidTr="008D59DC">
        <w:trPr>
          <w:trHeight w:val="324"/>
        </w:trPr>
        <w:tc>
          <w:tcPr>
            <w:tcW w:w="1653" w:type="dxa"/>
          </w:tcPr>
          <w:p w14:paraId="4A01B368" w14:textId="77777777" w:rsidR="003C2FB3" w:rsidRPr="00BF4380" w:rsidRDefault="003C2FB3" w:rsidP="008D59DC">
            <w:pPr>
              <w:spacing w:line="276" w:lineRule="auto"/>
              <w:rPr>
                <w:rFonts w:cs="David"/>
                <w:rtl/>
              </w:rPr>
            </w:pPr>
            <w:r w:rsidRPr="00BF4380">
              <w:rPr>
                <w:rFonts w:cs="David"/>
                <w:rtl/>
              </w:rPr>
              <w:t>-</w:t>
            </w:r>
          </w:p>
        </w:tc>
        <w:tc>
          <w:tcPr>
            <w:tcW w:w="2890" w:type="dxa"/>
          </w:tcPr>
          <w:p w14:paraId="3E4C7532" w14:textId="77777777" w:rsidR="003C2FB3" w:rsidRPr="00BF4380" w:rsidRDefault="003C2FB3" w:rsidP="008D59DC">
            <w:pPr>
              <w:spacing w:line="276" w:lineRule="auto"/>
              <w:rPr>
                <w:rFonts w:cs="David"/>
                <w:rtl/>
              </w:rPr>
            </w:pPr>
            <w:r w:rsidRPr="00BF4380">
              <w:rPr>
                <w:rFonts w:cs="David"/>
                <w:rtl/>
              </w:rPr>
              <w:t>-</w:t>
            </w:r>
          </w:p>
        </w:tc>
        <w:tc>
          <w:tcPr>
            <w:tcW w:w="2759" w:type="dxa"/>
          </w:tcPr>
          <w:p w14:paraId="1638E5E5" w14:textId="77777777" w:rsidR="003C2FB3" w:rsidRPr="00BF4380" w:rsidRDefault="003C2FB3" w:rsidP="008D59DC">
            <w:pPr>
              <w:spacing w:line="276" w:lineRule="auto"/>
              <w:rPr>
                <w:rFonts w:cs="David"/>
                <w:rtl/>
              </w:rPr>
            </w:pPr>
            <w:r w:rsidRPr="00BF4380">
              <w:rPr>
                <w:rFonts w:cs="David"/>
                <w:rtl/>
              </w:rPr>
              <w:t>+</w:t>
            </w:r>
          </w:p>
        </w:tc>
        <w:tc>
          <w:tcPr>
            <w:tcW w:w="1312" w:type="dxa"/>
          </w:tcPr>
          <w:p w14:paraId="1FD836CB" w14:textId="77777777" w:rsidR="003C2FB3" w:rsidRPr="00BF4380" w:rsidRDefault="003C2FB3" w:rsidP="008D59DC">
            <w:pPr>
              <w:spacing w:line="276" w:lineRule="auto"/>
              <w:rPr>
                <w:rFonts w:cs="David"/>
                <w:rtl/>
              </w:rPr>
            </w:pPr>
            <w:r w:rsidRPr="00BF4380">
              <w:rPr>
                <w:rFonts w:cs="David"/>
                <w:rtl/>
              </w:rPr>
              <w:t>לא</w:t>
            </w:r>
          </w:p>
        </w:tc>
      </w:tr>
      <w:tr w:rsidR="003C2FB3" w:rsidRPr="00BF4380" w14:paraId="4F997843" w14:textId="77777777" w:rsidTr="008D59DC">
        <w:trPr>
          <w:trHeight w:val="335"/>
        </w:trPr>
        <w:tc>
          <w:tcPr>
            <w:tcW w:w="1653" w:type="dxa"/>
          </w:tcPr>
          <w:p w14:paraId="4DEB237F" w14:textId="77777777" w:rsidR="003C2FB3" w:rsidRPr="00BF4380" w:rsidRDefault="003C2FB3" w:rsidP="008D59DC">
            <w:pPr>
              <w:spacing w:line="276" w:lineRule="auto"/>
              <w:rPr>
                <w:rFonts w:cs="David"/>
                <w:rtl/>
              </w:rPr>
            </w:pPr>
            <w:r w:rsidRPr="00BF4380">
              <w:rPr>
                <w:rFonts w:cs="David"/>
                <w:rtl/>
              </w:rPr>
              <w:t>-</w:t>
            </w:r>
          </w:p>
        </w:tc>
        <w:tc>
          <w:tcPr>
            <w:tcW w:w="2890" w:type="dxa"/>
          </w:tcPr>
          <w:p w14:paraId="50BD92FB" w14:textId="77777777" w:rsidR="003C2FB3" w:rsidRPr="00BF4380" w:rsidRDefault="003C2FB3" w:rsidP="008D59DC">
            <w:pPr>
              <w:spacing w:line="276" w:lineRule="auto"/>
              <w:rPr>
                <w:rFonts w:cs="David"/>
                <w:rtl/>
              </w:rPr>
            </w:pPr>
            <w:r w:rsidRPr="00BF4380">
              <w:rPr>
                <w:rFonts w:cs="David"/>
                <w:rtl/>
              </w:rPr>
              <w:t>+</w:t>
            </w:r>
          </w:p>
        </w:tc>
        <w:tc>
          <w:tcPr>
            <w:tcW w:w="2759" w:type="dxa"/>
          </w:tcPr>
          <w:p w14:paraId="13BC8AD7" w14:textId="77777777" w:rsidR="003C2FB3" w:rsidRPr="00BF4380" w:rsidRDefault="003C2FB3" w:rsidP="008D59DC">
            <w:pPr>
              <w:spacing w:line="276" w:lineRule="auto"/>
              <w:rPr>
                <w:rFonts w:cs="David"/>
                <w:rtl/>
              </w:rPr>
            </w:pPr>
            <w:r w:rsidRPr="00BF4380">
              <w:rPr>
                <w:rFonts w:cs="David"/>
                <w:rtl/>
              </w:rPr>
              <w:t>+</w:t>
            </w:r>
          </w:p>
        </w:tc>
        <w:tc>
          <w:tcPr>
            <w:tcW w:w="1312" w:type="dxa"/>
          </w:tcPr>
          <w:p w14:paraId="432723E9" w14:textId="77777777" w:rsidR="003C2FB3" w:rsidRPr="00BF4380" w:rsidRDefault="003C2FB3" w:rsidP="008D59DC">
            <w:pPr>
              <w:spacing w:line="276" w:lineRule="auto"/>
              <w:rPr>
                <w:rFonts w:cs="David"/>
                <w:rtl/>
              </w:rPr>
            </w:pPr>
            <w:r w:rsidRPr="00BF4380">
              <w:rPr>
                <w:rFonts w:cs="David"/>
                <w:rtl/>
              </w:rPr>
              <w:t>לא</w:t>
            </w:r>
          </w:p>
        </w:tc>
      </w:tr>
      <w:tr w:rsidR="003C2FB3" w:rsidRPr="0056687E" w14:paraId="063D19D4" w14:textId="77777777" w:rsidTr="008D59DC">
        <w:trPr>
          <w:trHeight w:val="335"/>
        </w:trPr>
        <w:tc>
          <w:tcPr>
            <w:tcW w:w="1653" w:type="dxa"/>
          </w:tcPr>
          <w:p w14:paraId="4DA77B47" w14:textId="77777777" w:rsidR="003C2FB3" w:rsidRPr="00BF4380" w:rsidRDefault="003C2FB3" w:rsidP="008D59DC">
            <w:pPr>
              <w:spacing w:line="276" w:lineRule="auto"/>
              <w:rPr>
                <w:rFonts w:cs="David"/>
                <w:rtl/>
              </w:rPr>
            </w:pPr>
            <w:r w:rsidRPr="00BF4380">
              <w:rPr>
                <w:rFonts w:cs="David"/>
                <w:rtl/>
              </w:rPr>
              <w:t>-</w:t>
            </w:r>
          </w:p>
        </w:tc>
        <w:tc>
          <w:tcPr>
            <w:tcW w:w="2890" w:type="dxa"/>
          </w:tcPr>
          <w:p w14:paraId="2D3143F0" w14:textId="77777777" w:rsidR="003C2FB3" w:rsidRPr="00BF4380" w:rsidRDefault="003C2FB3" w:rsidP="008D59DC">
            <w:pPr>
              <w:spacing w:line="276" w:lineRule="auto"/>
              <w:rPr>
                <w:rFonts w:cs="David"/>
                <w:rtl/>
              </w:rPr>
            </w:pPr>
            <w:r w:rsidRPr="00BF4380">
              <w:rPr>
                <w:rFonts w:cs="David"/>
                <w:rtl/>
              </w:rPr>
              <w:t>-</w:t>
            </w:r>
          </w:p>
        </w:tc>
        <w:tc>
          <w:tcPr>
            <w:tcW w:w="2759" w:type="dxa"/>
          </w:tcPr>
          <w:p w14:paraId="56080C4D" w14:textId="77777777" w:rsidR="003C2FB3" w:rsidRPr="00BF4380" w:rsidRDefault="003C2FB3" w:rsidP="008D59DC">
            <w:pPr>
              <w:spacing w:line="276" w:lineRule="auto"/>
              <w:rPr>
                <w:rFonts w:cs="David"/>
                <w:rtl/>
              </w:rPr>
            </w:pPr>
            <w:r w:rsidRPr="00BF4380">
              <w:rPr>
                <w:rFonts w:cs="David"/>
                <w:rtl/>
              </w:rPr>
              <w:t>-</w:t>
            </w:r>
          </w:p>
        </w:tc>
        <w:tc>
          <w:tcPr>
            <w:tcW w:w="1312" w:type="dxa"/>
          </w:tcPr>
          <w:p w14:paraId="0DCCD612" w14:textId="77777777" w:rsidR="003C2FB3" w:rsidRPr="0056687E" w:rsidRDefault="003C2FB3" w:rsidP="008D59DC">
            <w:pPr>
              <w:spacing w:line="276" w:lineRule="auto"/>
              <w:rPr>
                <w:rFonts w:cs="David"/>
                <w:rtl/>
              </w:rPr>
            </w:pPr>
            <w:r w:rsidRPr="00BF4380">
              <w:rPr>
                <w:rFonts w:cs="David"/>
                <w:rtl/>
              </w:rPr>
              <w:t>לא</w:t>
            </w:r>
          </w:p>
        </w:tc>
      </w:tr>
    </w:tbl>
    <w:p w14:paraId="1068F128" w14:textId="77777777" w:rsidR="00D7741F" w:rsidRDefault="00D7741F" w:rsidP="00230093">
      <w:pPr>
        <w:spacing w:line="276" w:lineRule="auto"/>
        <w:rPr>
          <w:rFonts w:ascii="David" w:eastAsia="Times New Roman" w:hAnsi="David" w:cs="David"/>
          <w:rtl/>
        </w:rPr>
      </w:pPr>
    </w:p>
    <w:p w14:paraId="527FE3B6" w14:textId="05154A2D" w:rsidR="0038737B" w:rsidRPr="003B65ED" w:rsidRDefault="0038737B" w:rsidP="003D0A00">
      <w:pPr>
        <w:spacing w:line="276" w:lineRule="auto"/>
        <w:ind w:left="-437"/>
        <w:rPr>
          <w:rFonts w:ascii="David" w:eastAsia="Times New Roman" w:hAnsi="David" w:cs="David"/>
          <w:b/>
          <w:bCs/>
          <w:u w:val="single"/>
          <w:rtl/>
        </w:rPr>
      </w:pPr>
      <w:r>
        <w:rPr>
          <w:rFonts w:ascii="David" w:eastAsia="Times New Roman" w:hAnsi="David" w:cs="David" w:hint="cs"/>
          <w:b/>
          <w:bCs/>
          <w:u w:val="single"/>
          <w:shd w:val="clear" w:color="auto" w:fill="B4C6E7" w:themeFill="accent1" w:themeFillTint="66"/>
          <w:rtl/>
        </w:rPr>
        <w:t xml:space="preserve">סוגיות שונות </w:t>
      </w:r>
      <w:proofErr w:type="spellStart"/>
      <w:r>
        <w:rPr>
          <w:rFonts w:ascii="David" w:eastAsia="Times New Roman" w:hAnsi="David" w:cs="David" w:hint="cs"/>
          <w:b/>
          <w:bCs/>
          <w:u w:val="single"/>
          <w:shd w:val="clear" w:color="auto" w:fill="B4C6E7" w:themeFill="accent1" w:themeFillTint="66"/>
          <w:rtl/>
        </w:rPr>
        <w:t>בפלת"ד</w:t>
      </w:r>
      <w:proofErr w:type="spellEnd"/>
      <w:r w:rsidRPr="003B65ED">
        <w:rPr>
          <w:rFonts w:ascii="David" w:eastAsia="Times New Roman" w:hAnsi="David" w:cs="David"/>
          <w:b/>
          <w:bCs/>
          <w:rtl/>
        </w:rPr>
        <w:t>:</w:t>
      </w:r>
    </w:p>
    <w:p w14:paraId="173C00E6" w14:textId="246A9F24" w:rsidR="00114475" w:rsidRPr="00114475" w:rsidRDefault="00114475" w:rsidP="003D0A00">
      <w:pPr>
        <w:spacing w:line="276" w:lineRule="auto"/>
        <w:ind w:left="-437"/>
        <w:rPr>
          <w:rFonts w:ascii="David" w:eastAsia="Times New Roman" w:hAnsi="David" w:cs="David"/>
          <w:b/>
          <w:bCs/>
          <w:rtl/>
        </w:rPr>
      </w:pPr>
      <w:r w:rsidRPr="00114475">
        <w:rPr>
          <w:rFonts w:ascii="David" w:eastAsia="Times New Roman" w:hAnsi="David" w:cs="David"/>
          <w:b/>
          <w:bCs/>
          <w:color w:val="0070C0"/>
          <w:rtl/>
        </w:rPr>
        <w:t>ס' 7 לחוק</w:t>
      </w:r>
      <w:r>
        <w:rPr>
          <w:rFonts w:ascii="David" w:eastAsia="Times New Roman" w:hAnsi="David" w:cs="David" w:hint="cs"/>
          <w:rtl/>
        </w:rPr>
        <w:t xml:space="preserve"> </w:t>
      </w:r>
      <w:r>
        <w:rPr>
          <w:rFonts w:ascii="David" w:eastAsia="Times New Roman" w:hAnsi="David" w:cs="David"/>
          <w:rtl/>
        </w:rPr>
        <w:t>–</w:t>
      </w:r>
      <w:r w:rsidR="00172381">
        <w:rPr>
          <w:rFonts w:ascii="David" w:eastAsia="Times New Roman" w:hAnsi="David" w:cs="David" w:hint="cs"/>
          <w:b/>
          <w:bCs/>
          <w:rtl/>
        </w:rPr>
        <w:t xml:space="preserve"> </w:t>
      </w:r>
      <w:r w:rsidRPr="00114475">
        <w:rPr>
          <w:rFonts w:ascii="David" w:eastAsia="Times New Roman" w:hAnsi="David" w:cs="David"/>
          <w:b/>
          <w:bCs/>
          <w:rtl/>
        </w:rPr>
        <w:t xml:space="preserve">נפגעים </w:t>
      </w:r>
      <w:r w:rsidR="00401A34">
        <w:rPr>
          <w:rFonts w:ascii="David" w:eastAsia="Times New Roman" w:hAnsi="David" w:cs="David" w:hint="cs"/>
          <w:b/>
          <w:bCs/>
          <w:rtl/>
        </w:rPr>
        <w:t>שאינם</w:t>
      </w:r>
      <w:r w:rsidRPr="00114475">
        <w:rPr>
          <w:rFonts w:ascii="David" w:eastAsia="Times New Roman" w:hAnsi="David" w:cs="David"/>
          <w:b/>
          <w:bCs/>
          <w:rtl/>
        </w:rPr>
        <w:t xml:space="preserve"> זכאים לפיצויים לפי החוק</w:t>
      </w:r>
      <w:r w:rsidRPr="00172381">
        <w:rPr>
          <w:rFonts w:ascii="David" w:eastAsia="Times New Roman" w:hAnsi="David" w:cs="David"/>
          <w:rtl/>
        </w:rPr>
        <w:t>:</w:t>
      </w:r>
    </w:p>
    <w:p w14:paraId="116A45CB" w14:textId="770E63F5" w:rsidR="00735086" w:rsidRDefault="00114475" w:rsidP="00D93259">
      <w:pPr>
        <w:pStyle w:val="a7"/>
        <w:numPr>
          <w:ilvl w:val="0"/>
          <w:numId w:val="109"/>
        </w:numPr>
        <w:spacing w:line="276" w:lineRule="auto"/>
        <w:rPr>
          <w:rFonts w:ascii="David" w:eastAsia="Times New Roman" w:hAnsi="David" w:cs="David"/>
        </w:rPr>
      </w:pPr>
      <w:r w:rsidRPr="00114475">
        <w:rPr>
          <w:rFonts w:ascii="David" w:eastAsia="Times New Roman" w:hAnsi="David" w:cs="David"/>
          <w:b/>
          <w:bCs/>
          <w:rtl/>
        </w:rPr>
        <w:t>מי שגרם לתאונה במתכוון</w:t>
      </w:r>
      <w:r w:rsidRPr="00114475">
        <w:rPr>
          <w:rFonts w:ascii="David" w:eastAsia="Times New Roman" w:hAnsi="David" w:cs="David" w:hint="cs"/>
          <w:b/>
          <w:bCs/>
          <w:rtl/>
        </w:rPr>
        <w:t>:</w:t>
      </w:r>
      <w:r>
        <w:rPr>
          <w:rFonts w:ascii="David" w:eastAsia="Times New Roman" w:hAnsi="David" w:cs="David" w:hint="cs"/>
          <w:rtl/>
        </w:rPr>
        <w:t xml:space="preserve"> </w:t>
      </w:r>
      <w:r w:rsidR="00A96A92">
        <w:rPr>
          <w:rFonts w:ascii="David" w:eastAsia="Times New Roman" w:hAnsi="David" w:cs="David" w:hint="cs"/>
          <w:rtl/>
        </w:rPr>
        <w:t>על פניו, כל מי שגרם לתאונה במכוון, לא זכאי לפיצוי לפי החוק. אולם,</w:t>
      </w:r>
      <w:r w:rsidRPr="00114475">
        <w:rPr>
          <w:rFonts w:ascii="David" w:eastAsia="Times New Roman" w:hAnsi="David" w:cs="David"/>
          <w:rtl/>
        </w:rPr>
        <w:t xml:space="preserve"> </w:t>
      </w:r>
      <w:r w:rsidR="00A96A92">
        <w:rPr>
          <w:rFonts w:ascii="David" w:eastAsia="Times New Roman" w:hAnsi="David" w:cs="David" w:hint="cs"/>
          <w:b/>
          <w:bCs/>
          <w:rtl/>
        </w:rPr>
        <w:t>ישנם מקרים בהם המעשה המכוון אינו שולל</w:t>
      </w:r>
      <w:r w:rsidRPr="00A96A92">
        <w:rPr>
          <w:rFonts w:ascii="David" w:eastAsia="Times New Roman" w:hAnsi="David" w:cs="David"/>
          <w:b/>
          <w:bCs/>
          <w:rtl/>
        </w:rPr>
        <w:t xml:space="preserve"> זכאות</w:t>
      </w:r>
      <w:r w:rsidR="00A96A92">
        <w:rPr>
          <w:rFonts w:ascii="David" w:eastAsia="Times New Roman" w:hAnsi="David" w:cs="David" w:hint="cs"/>
          <w:b/>
          <w:bCs/>
          <w:rtl/>
        </w:rPr>
        <w:t xml:space="preserve"> לפיצויי</w:t>
      </w:r>
      <w:r w:rsidR="00265FD7">
        <w:rPr>
          <w:rFonts w:ascii="David" w:eastAsia="Times New Roman" w:hAnsi="David" w:cs="David" w:hint="cs"/>
          <w:b/>
          <w:bCs/>
          <w:rtl/>
        </w:rPr>
        <w:t>ם</w:t>
      </w:r>
      <w:r w:rsidR="00735086" w:rsidRPr="00172381">
        <w:rPr>
          <w:rFonts w:ascii="David" w:eastAsia="Times New Roman" w:hAnsi="David" w:cs="David" w:hint="cs"/>
          <w:rtl/>
        </w:rPr>
        <w:t>:</w:t>
      </w:r>
    </w:p>
    <w:p w14:paraId="43ED556A" w14:textId="77777777" w:rsidR="00735086" w:rsidRDefault="00735086" w:rsidP="00D93259">
      <w:pPr>
        <w:pStyle w:val="a7"/>
        <w:numPr>
          <w:ilvl w:val="0"/>
          <w:numId w:val="110"/>
        </w:numPr>
        <w:spacing w:line="276" w:lineRule="auto"/>
        <w:rPr>
          <w:rFonts w:ascii="David" w:eastAsia="Times New Roman" w:hAnsi="David" w:cs="David"/>
        </w:rPr>
      </w:pPr>
      <w:r>
        <w:rPr>
          <w:rFonts w:ascii="David" w:eastAsia="Times New Roman" w:hAnsi="David" w:cs="David" w:hint="cs"/>
          <w:rtl/>
        </w:rPr>
        <w:t xml:space="preserve">אדם שיש לו </w:t>
      </w:r>
      <w:r w:rsidR="00114475" w:rsidRPr="00114475">
        <w:rPr>
          <w:rFonts w:ascii="David" w:eastAsia="Times New Roman" w:hAnsi="David" w:cs="David"/>
          <w:rtl/>
        </w:rPr>
        <w:t>כוונה לבצע מעשה בהקשר לשימוש ברכב, תוך מודעות לסיכון שבו, אך בלא כוונה לגרום לתאונה</w:t>
      </w:r>
      <w:r w:rsidR="00401A34">
        <w:rPr>
          <w:rFonts w:ascii="David" w:eastAsia="Times New Roman" w:hAnsi="David" w:cs="David" w:hint="cs"/>
          <w:rtl/>
        </w:rPr>
        <w:t>.</w:t>
      </w:r>
      <w:r w:rsidR="00114475" w:rsidRPr="00114475">
        <w:rPr>
          <w:rFonts w:ascii="David" w:eastAsia="Times New Roman" w:hAnsi="David" w:cs="David"/>
          <w:rtl/>
        </w:rPr>
        <w:t xml:space="preserve"> למשל, הרצון להימלט מרכב נוסע בשל חשש מסכנה.</w:t>
      </w:r>
    </w:p>
    <w:p w14:paraId="1F294A08" w14:textId="59A0C524" w:rsidR="00114475" w:rsidRPr="00F822B5" w:rsidRDefault="00735086" w:rsidP="00D93259">
      <w:pPr>
        <w:pStyle w:val="a7"/>
        <w:numPr>
          <w:ilvl w:val="0"/>
          <w:numId w:val="110"/>
        </w:numPr>
        <w:spacing w:line="276" w:lineRule="auto"/>
        <w:rPr>
          <w:rFonts w:ascii="David" w:eastAsia="Times New Roman" w:hAnsi="David" w:cs="David"/>
        </w:rPr>
      </w:pPr>
      <w:r w:rsidRPr="00F822B5">
        <w:rPr>
          <w:rFonts w:ascii="David" w:eastAsia="Times New Roman" w:hAnsi="David" w:cs="David" w:hint="cs"/>
          <w:rtl/>
        </w:rPr>
        <w:t>אדם שעושה</w:t>
      </w:r>
      <w:r w:rsidR="00114475" w:rsidRPr="00F822B5">
        <w:rPr>
          <w:rFonts w:ascii="David" w:eastAsia="Times New Roman" w:hAnsi="David" w:cs="David"/>
          <w:rtl/>
        </w:rPr>
        <w:t xml:space="preserve"> מעשה מודע שבא מתוך רצון לבצע פעולת </w:t>
      </w:r>
      <w:r w:rsidR="00F822B5" w:rsidRPr="00F822B5">
        <w:rPr>
          <w:rFonts w:ascii="David" w:eastAsia="Times New Roman" w:hAnsi="David" w:cs="David" w:hint="cs"/>
          <w:rtl/>
        </w:rPr>
        <w:t>הצלה</w:t>
      </w:r>
      <w:r w:rsidR="00114475" w:rsidRPr="00F822B5">
        <w:rPr>
          <w:rFonts w:ascii="David" w:eastAsia="Times New Roman" w:hAnsi="David" w:cs="David"/>
          <w:rtl/>
        </w:rPr>
        <w:t>, מעשה מכוון שבוצע ע"י מי שלא ניתן לייחס לו אחריות למעשיו</w:t>
      </w:r>
      <w:r w:rsidR="00401A34" w:rsidRPr="00F822B5">
        <w:rPr>
          <w:rFonts w:ascii="David" w:eastAsia="Times New Roman" w:hAnsi="David" w:cs="David" w:hint="cs"/>
          <w:rtl/>
        </w:rPr>
        <w:t xml:space="preserve"> או </w:t>
      </w:r>
      <w:r w:rsidR="00114475" w:rsidRPr="00F822B5">
        <w:rPr>
          <w:rFonts w:ascii="David" w:eastAsia="Times New Roman" w:hAnsi="David" w:cs="David"/>
          <w:rtl/>
        </w:rPr>
        <w:t>הבנה של טיב מעשהו ואף מי שעשה מעשה מכוון לנזק רכוש, אך מדובר בנזק משני.</w:t>
      </w:r>
    </w:p>
    <w:p w14:paraId="0AFE526B" w14:textId="694439BE" w:rsidR="00114475" w:rsidRDefault="00114475" w:rsidP="00D93259">
      <w:pPr>
        <w:pStyle w:val="a7"/>
        <w:numPr>
          <w:ilvl w:val="0"/>
          <w:numId w:val="109"/>
        </w:numPr>
        <w:spacing w:line="276" w:lineRule="auto"/>
        <w:rPr>
          <w:rFonts w:ascii="David" w:eastAsia="Times New Roman" w:hAnsi="David" w:cs="David"/>
        </w:rPr>
      </w:pPr>
      <w:r w:rsidRPr="00034160">
        <w:rPr>
          <w:rFonts w:ascii="David" w:eastAsia="Times New Roman" w:hAnsi="David" w:cs="David"/>
          <w:b/>
          <w:bCs/>
          <w:rtl/>
        </w:rPr>
        <w:t xml:space="preserve">מי שנהג ברכב תוך הפרת </w:t>
      </w:r>
      <w:r w:rsidRPr="00172381">
        <w:rPr>
          <w:rFonts w:ascii="David" w:eastAsia="Times New Roman" w:hAnsi="David" w:cs="David"/>
          <w:b/>
          <w:bCs/>
          <w:color w:val="0070C0"/>
          <w:rtl/>
        </w:rPr>
        <w:t>החוק לתיקון דיני העונשין</w:t>
      </w:r>
      <w:r w:rsidRPr="00172381">
        <w:rPr>
          <w:rFonts w:ascii="David" w:eastAsia="Times New Roman" w:hAnsi="David" w:cs="David"/>
          <w:color w:val="0070C0"/>
          <w:rtl/>
        </w:rPr>
        <w:t xml:space="preserve"> </w:t>
      </w:r>
      <w:r w:rsidRPr="00114475">
        <w:rPr>
          <w:rFonts w:ascii="David" w:eastAsia="Times New Roman" w:hAnsi="David" w:cs="David"/>
          <w:rtl/>
        </w:rPr>
        <w:t xml:space="preserve">(שימוש ברכב ללא רשות) וכן </w:t>
      </w:r>
      <w:r w:rsidRPr="009323A1">
        <w:rPr>
          <w:rFonts w:ascii="David" w:eastAsia="Times New Roman" w:hAnsi="David" w:cs="David"/>
          <w:b/>
          <w:bCs/>
          <w:rtl/>
        </w:rPr>
        <w:t xml:space="preserve">מי שהיה מצוי ברכב, ביודעו שהנוהגים בו </w:t>
      </w:r>
      <w:r w:rsidR="002245DD" w:rsidRPr="009323A1">
        <w:rPr>
          <w:rFonts w:ascii="David" w:eastAsia="Times New Roman" w:hAnsi="David" w:cs="David" w:hint="cs"/>
          <w:b/>
          <w:bCs/>
          <w:rtl/>
        </w:rPr>
        <w:t>נוהגים תוך הפרת החוק</w:t>
      </w:r>
      <w:r w:rsidRPr="00114475">
        <w:rPr>
          <w:rFonts w:ascii="David" w:eastAsia="Times New Roman" w:hAnsi="David" w:cs="David"/>
          <w:rtl/>
        </w:rPr>
        <w:t>.</w:t>
      </w:r>
    </w:p>
    <w:p w14:paraId="792C3B03" w14:textId="77777777" w:rsidR="005A3B20" w:rsidRDefault="00114475" w:rsidP="00D93259">
      <w:pPr>
        <w:pStyle w:val="a7"/>
        <w:numPr>
          <w:ilvl w:val="0"/>
          <w:numId w:val="109"/>
        </w:numPr>
        <w:spacing w:line="276" w:lineRule="auto"/>
        <w:rPr>
          <w:rFonts w:ascii="David" w:eastAsia="Times New Roman" w:hAnsi="David" w:cs="David"/>
        </w:rPr>
      </w:pPr>
      <w:r w:rsidRPr="00265FD7">
        <w:rPr>
          <w:rFonts w:ascii="David" w:eastAsia="Times New Roman" w:hAnsi="David" w:cs="David"/>
          <w:b/>
          <w:bCs/>
          <w:rtl/>
        </w:rPr>
        <w:t>מי שנהג ברכב ללא רישיון</w:t>
      </w:r>
      <w:r w:rsidRPr="00114475">
        <w:rPr>
          <w:rFonts w:ascii="David" w:eastAsia="Times New Roman" w:hAnsi="David" w:cs="David"/>
          <w:rtl/>
        </w:rPr>
        <w:t xml:space="preserve">, למעט רישיון שפקע מחמת אי-תשלום אגרה או מחמת הגבלה שהוטלה לפי </w:t>
      </w:r>
      <w:r w:rsidRPr="00265FD7">
        <w:rPr>
          <w:rFonts w:ascii="David" w:eastAsia="Times New Roman" w:hAnsi="David" w:cs="David"/>
          <w:color w:val="0070C0"/>
          <w:rtl/>
        </w:rPr>
        <w:t>פרק ו</w:t>
      </w:r>
      <w:r w:rsidR="00265FD7">
        <w:rPr>
          <w:rFonts w:ascii="David" w:eastAsia="Times New Roman" w:hAnsi="David" w:cs="David" w:hint="cs"/>
          <w:color w:val="0070C0"/>
          <w:rtl/>
        </w:rPr>
        <w:t xml:space="preserve">' </w:t>
      </w:r>
      <w:r w:rsidRPr="00265FD7">
        <w:rPr>
          <w:rFonts w:ascii="David" w:eastAsia="Times New Roman" w:hAnsi="David" w:cs="David"/>
          <w:color w:val="0070C0"/>
          <w:rtl/>
        </w:rPr>
        <w:t>1 לחוק ההוצאה לפועל</w:t>
      </w:r>
      <w:r w:rsidRPr="00114475">
        <w:rPr>
          <w:rFonts w:ascii="David" w:eastAsia="Times New Roman" w:hAnsi="David" w:cs="David"/>
          <w:rtl/>
        </w:rPr>
        <w:t>.</w:t>
      </w:r>
    </w:p>
    <w:p w14:paraId="11705C7D" w14:textId="51CDA26B" w:rsidR="005A3B20" w:rsidRDefault="00114475" w:rsidP="00D93259">
      <w:pPr>
        <w:pStyle w:val="a7"/>
        <w:numPr>
          <w:ilvl w:val="0"/>
          <w:numId w:val="111"/>
        </w:numPr>
        <w:spacing w:line="276" w:lineRule="auto"/>
        <w:rPr>
          <w:rFonts w:ascii="David" w:eastAsia="Times New Roman" w:hAnsi="David" w:cs="David"/>
        </w:rPr>
      </w:pPr>
      <w:r w:rsidRPr="00D33010">
        <w:rPr>
          <w:rFonts w:ascii="David" w:eastAsia="Times New Roman" w:hAnsi="David" w:cs="David"/>
          <w:color w:val="FF0000"/>
          <w:rtl/>
        </w:rPr>
        <w:lastRenderedPageBreak/>
        <w:t>פס"ד קרנית נ' מגדל</w:t>
      </w:r>
      <w:r w:rsidR="006D73FB">
        <w:rPr>
          <w:rFonts w:ascii="David" w:eastAsia="Times New Roman" w:hAnsi="David" w:cs="David" w:hint="cs"/>
          <w:color w:val="FF0000"/>
          <w:rtl/>
        </w:rPr>
        <w:t>:</w:t>
      </w:r>
      <w:r w:rsidRPr="00D33010">
        <w:rPr>
          <w:rFonts w:ascii="David" w:eastAsia="Times New Roman" w:hAnsi="David" w:cs="David"/>
          <w:color w:val="FF0000"/>
          <w:rtl/>
        </w:rPr>
        <w:t xml:space="preserve"> </w:t>
      </w:r>
      <w:r w:rsidRPr="00D33010">
        <w:rPr>
          <w:rFonts w:ascii="David" w:eastAsia="Times New Roman" w:hAnsi="David" w:cs="David"/>
          <w:color w:val="0070C0"/>
          <w:rtl/>
        </w:rPr>
        <w:t xml:space="preserve">ס' 7(3) </w:t>
      </w:r>
      <w:r w:rsidRPr="00114475">
        <w:rPr>
          <w:rFonts w:ascii="David" w:eastAsia="Times New Roman" w:hAnsi="David" w:cs="David"/>
          <w:rtl/>
        </w:rPr>
        <w:t>יחול רק על הפרת תנאי או הגבלה בדרגת הרישיון שעניינה סוג הרכב שהנהג נוהג בו (מאפיינים פיזיים)</w:t>
      </w:r>
      <w:r w:rsidR="00D33010">
        <w:rPr>
          <w:rFonts w:ascii="David" w:eastAsia="Times New Roman" w:hAnsi="David" w:cs="David" w:hint="cs"/>
          <w:rtl/>
        </w:rPr>
        <w:t xml:space="preserve"> </w:t>
      </w:r>
      <w:r w:rsidR="00D33010">
        <w:rPr>
          <w:rFonts w:ascii="David" w:eastAsia="Times New Roman" w:hAnsi="David" w:cs="David"/>
          <w:rtl/>
        </w:rPr>
        <w:t>–</w:t>
      </w:r>
      <w:r w:rsidRPr="00114475">
        <w:rPr>
          <w:rFonts w:ascii="David" w:eastAsia="Times New Roman" w:hAnsi="David" w:cs="David"/>
          <w:rtl/>
        </w:rPr>
        <w:t xml:space="preserve"> תנאים אלו יכולים לנבוע מתקנות התעבורה או מהגדרת הרכב בתקנה 1 לתקנות (למשל משקל)</w:t>
      </w:r>
      <w:r w:rsidR="005A3B20">
        <w:rPr>
          <w:rFonts w:ascii="David" w:eastAsia="Times New Roman" w:hAnsi="David" w:cs="David" w:hint="cs"/>
          <w:rtl/>
        </w:rPr>
        <w:t>.</w:t>
      </w:r>
    </w:p>
    <w:p w14:paraId="0B338379" w14:textId="1003B7D9" w:rsidR="00114475" w:rsidRDefault="00114475" w:rsidP="00D93259">
      <w:pPr>
        <w:pStyle w:val="a7"/>
        <w:numPr>
          <w:ilvl w:val="0"/>
          <w:numId w:val="111"/>
        </w:numPr>
        <w:spacing w:line="276" w:lineRule="auto"/>
        <w:rPr>
          <w:rFonts w:ascii="David" w:eastAsia="Times New Roman" w:hAnsi="David" w:cs="David"/>
        </w:rPr>
      </w:pPr>
      <w:r w:rsidRPr="00114475">
        <w:rPr>
          <w:rFonts w:ascii="David" w:eastAsia="Times New Roman" w:hAnsi="David" w:cs="David"/>
          <w:color w:val="FF0000"/>
          <w:rtl/>
        </w:rPr>
        <w:t xml:space="preserve">פס"ד </w:t>
      </w:r>
      <w:proofErr w:type="spellStart"/>
      <w:r w:rsidRPr="00114475">
        <w:rPr>
          <w:rFonts w:ascii="David" w:eastAsia="Times New Roman" w:hAnsi="David" w:cs="David"/>
          <w:color w:val="FF0000"/>
          <w:rtl/>
        </w:rPr>
        <w:t>ספיאשווילי</w:t>
      </w:r>
      <w:proofErr w:type="spellEnd"/>
      <w:r w:rsidR="006D73FB">
        <w:rPr>
          <w:rFonts w:ascii="David" w:eastAsia="Times New Roman" w:hAnsi="David" w:cs="David" w:hint="cs"/>
          <w:color w:val="FF0000"/>
          <w:rtl/>
        </w:rPr>
        <w:t>:</w:t>
      </w:r>
      <w:r w:rsidR="00D33010">
        <w:rPr>
          <w:rFonts w:ascii="David" w:eastAsia="Times New Roman" w:hAnsi="David" w:cs="David" w:hint="cs"/>
          <w:rtl/>
        </w:rPr>
        <w:t xml:space="preserve"> </w:t>
      </w:r>
      <w:r w:rsidR="0064716B" w:rsidRPr="0064716B">
        <w:rPr>
          <w:rFonts w:ascii="David" w:eastAsia="Times New Roman" w:hAnsi="David" w:cs="David" w:hint="cs"/>
          <w:b/>
          <w:bCs/>
          <w:rtl/>
        </w:rPr>
        <w:t>סייג</w:t>
      </w:r>
      <w:r w:rsidR="0064716B">
        <w:rPr>
          <w:rFonts w:ascii="David" w:eastAsia="Times New Roman" w:hAnsi="David" w:cs="David" w:hint="cs"/>
          <w:rtl/>
        </w:rPr>
        <w:t xml:space="preserve"> לסעיף </w:t>
      </w:r>
      <w:r w:rsidR="0064716B">
        <w:rPr>
          <w:rFonts w:ascii="David" w:eastAsia="Times New Roman" w:hAnsi="David" w:cs="David"/>
          <w:rtl/>
        </w:rPr>
        <w:t>–</w:t>
      </w:r>
      <w:r w:rsidR="0064716B">
        <w:rPr>
          <w:rFonts w:ascii="David" w:eastAsia="Times New Roman" w:hAnsi="David" w:cs="David" w:hint="cs"/>
          <w:rtl/>
        </w:rPr>
        <w:t xml:space="preserve"> </w:t>
      </w:r>
      <w:r w:rsidRPr="00114475">
        <w:rPr>
          <w:rFonts w:ascii="David" w:eastAsia="Times New Roman" w:hAnsi="David" w:cs="David"/>
          <w:rtl/>
        </w:rPr>
        <w:t xml:space="preserve">נהג חדש הנוהג ללא מלווה זכאי לפיצויים </w:t>
      </w:r>
      <w:r w:rsidR="006D73FB">
        <w:rPr>
          <w:rFonts w:ascii="David" w:eastAsia="Times New Roman" w:hAnsi="David" w:cs="David" w:hint="cs"/>
          <w:rtl/>
        </w:rPr>
        <w:t>ע"פ</w:t>
      </w:r>
      <w:r w:rsidRPr="00114475">
        <w:rPr>
          <w:rFonts w:ascii="David" w:eastAsia="Times New Roman" w:hAnsi="David" w:cs="David"/>
          <w:rtl/>
        </w:rPr>
        <w:t xml:space="preserve"> </w:t>
      </w:r>
      <w:r w:rsidR="004F4510">
        <w:rPr>
          <w:rFonts w:ascii="David" w:eastAsia="Times New Roman" w:hAnsi="David" w:cs="David" w:hint="cs"/>
          <w:rtl/>
        </w:rPr>
        <w:t>ה</w:t>
      </w:r>
      <w:r w:rsidRPr="00114475">
        <w:rPr>
          <w:rFonts w:ascii="David" w:eastAsia="Times New Roman" w:hAnsi="David" w:cs="David"/>
          <w:rtl/>
        </w:rPr>
        <w:t>חוק</w:t>
      </w:r>
      <w:r w:rsidR="004F4510">
        <w:rPr>
          <w:rFonts w:ascii="David" w:eastAsia="Times New Roman" w:hAnsi="David" w:cs="David" w:hint="cs"/>
          <w:rtl/>
        </w:rPr>
        <w:t>.</w:t>
      </w:r>
    </w:p>
    <w:p w14:paraId="1E668103" w14:textId="598F8E1B" w:rsidR="00114475" w:rsidRDefault="00114475" w:rsidP="00D93259">
      <w:pPr>
        <w:pStyle w:val="a7"/>
        <w:numPr>
          <w:ilvl w:val="0"/>
          <w:numId w:val="109"/>
        </w:numPr>
        <w:spacing w:line="276" w:lineRule="auto"/>
        <w:rPr>
          <w:rFonts w:ascii="David" w:eastAsia="Times New Roman" w:hAnsi="David" w:cs="David"/>
        </w:rPr>
      </w:pPr>
      <w:r w:rsidRPr="0064716B">
        <w:rPr>
          <w:rFonts w:ascii="David" w:eastAsia="Times New Roman" w:hAnsi="David" w:cs="David"/>
          <w:b/>
          <w:bCs/>
          <w:rtl/>
        </w:rPr>
        <w:t>מי שהרכב שימש לו/סייע בידו לביצוע פשע</w:t>
      </w:r>
      <w:r w:rsidR="0064716B" w:rsidRPr="00E07E0F">
        <w:rPr>
          <w:rFonts w:ascii="David" w:eastAsia="Times New Roman" w:hAnsi="David" w:cs="David" w:hint="cs"/>
          <w:b/>
          <w:bCs/>
          <w:rtl/>
        </w:rPr>
        <w:t>:</w:t>
      </w:r>
      <w:r>
        <w:rPr>
          <w:rFonts w:ascii="David" w:eastAsia="Times New Roman" w:hAnsi="David" w:cs="David" w:hint="cs"/>
          <w:rtl/>
        </w:rPr>
        <w:t xml:space="preserve"> </w:t>
      </w:r>
      <w:r w:rsidRPr="00114475">
        <w:rPr>
          <w:rFonts w:ascii="David" w:eastAsia="Times New Roman" w:hAnsi="David" w:cs="David"/>
          <w:rtl/>
        </w:rPr>
        <w:t xml:space="preserve">השלילה אינה מוגבלת רק לנוהג ברכב, אלא </w:t>
      </w:r>
      <w:r w:rsidRPr="0064716B">
        <w:rPr>
          <w:rFonts w:ascii="David" w:eastAsia="Times New Roman" w:hAnsi="David" w:cs="David"/>
          <w:b/>
          <w:bCs/>
          <w:rtl/>
        </w:rPr>
        <w:t>גם כלפי השותף לפשע</w:t>
      </w:r>
      <w:r w:rsidRPr="0064716B">
        <w:rPr>
          <w:rFonts w:ascii="David" w:eastAsia="Times New Roman" w:hAnsi="David" w:cs="David"/>
          <w:rtl/>
        </w:rPr>
        <w:t xml:space="preserve"> שהרכב שימש לביצועו או שהרכב סייע לביצועו</w:t>
      </w:r>
      <w:r w:rsidRPr="00114475">
        <w:rPr>
          <w:rFonts w:ascii="David" w:eastAsia="Times New Roman" w:hAnsi="David" w:cs="David"/>
          <w:rtl/>
        </w:rPr>
        <w:t xml:space="preserve">. </w:t>
      </w:r>
      <w:r w:rsidRPr="0064716B">
        <w:rPr>
          <w:rFonts w:ascii="David" w:eastAsia="Times New Roman" w:hAnsi="David" w:cs="David"/>
          <w:b/>
          <w:bCs/>
          <w:rtl/>
        </w:rPr>
        <w:t>נדרשת מודעות הנפגע לעובדה שהרכב שימש/סייע לביצוע פשע</w:t>
      </w:r>
      <w:r w:rsidRPr="00114475">
        <w:rPr>
          <w:rFonts w:ascii="David" w:eastAsia="Times New Roman" w:hAnsi="David" w:cs="David"/>
          <w:rtl/>
        </w:rPr>
        <w:t xml:space="preserve"> על מנת שתישלל הזכאות לפיצויים. </w:t>
      </w:r>
      <w:r w:rsidRPr="0064716B">
        <w:rPr>
          <w:rFonts w:ascii="David" w:eastAsia="Times New Roman" w:hAnsi="David" w:cs="David"/>
          <w:b/>
          <w:bCs/>
          <w:rtl/>
        </w:rPr>
        <w:t>הכוונה היא לביצוע פשע מעבר לשימוש ברכב עצמו</w:t>
      </w:r>
      <w:r w:rsidR="0064716B">
        <w:rPr>
          <w:rFonts w:ascii="David" w:eastAsia="Times New Roman" w:hAnsi="David" w:cs="David" w:hint="cs"/>
          <w:rtl/>
        </w:rPr>
        <w:t>. לדוגמא,</w:t>
      </w:r>
      <w:r w:rsidRPr="00114475">
        <w:rPr>
          <w:rFonts w:ascii="David" w:eastAsia="Times New Roman" w:hAnsi="David" w:cs="David"/>
          <w:rtl/>
        </w:rPr>
        <w:t xml:space="preserve"> מי שנהג ברכב בדרכו לבצע שוד בבנק/בעת הימלטותו לאחר ביצוע השוד, </w:t>
      </w:r>
      <w:r w:rsidR="0064716B" w:rsidRPr="00114475">
        <w:rPr>
          <w:rFonts w:ascii="David" w:eastAsia="Times New Roman" w:hAnsi="David" w:cs="David" w:hint="cs"/>
          <w:rtl/>
        </w:rPr>
        <w:t>תישל</w:t>
      </w:r>
      <w:r w:rsidR="0064716B" w:rsidRPr="00114475">
        <w:rPr>
          <w:rFonts w:ascii="David" w:eastAsia="Times New Roman" w:hAnsi="David" w:cs="David" w:hint="eastAsia"/>
          <w:rtl/>
        </w:rPr>
        <w:t>ל</w:t>
      </w:r>
      <w:r w:rsidRPr="00114475">
        <w:rPr>
          <w:rFonts w:ascii="David" w:eastAsia="Times New Roman" w:hAnsi="David" w:cs="David"/>
          <w:rtl/>
        </w:rPr>
        <w:t xml:space="preserve"> זכאותו לפיצויים אם יפגע בתאונת דרכים. </w:t>
      </w:r>
      <w:r w:rsidR="00DE59EC">
        <w:rPr>
          <w:rFonts w:ascii="David" w:eastAsia="Times New Roman" w:hAnsi="David" w:cs="David" w:hint="cs"/>
          <w:rtl/>
        </w:rPr>
        <w:t xml:space="preserve">אך, </w:t>
      </w:r>
      <w:r w:rsidRPr="00114475">
        <w:rPr>
          <w:rFonts w:ascii="David" w:eastAsia="Times New Roman" w:hAnsi="David" w:cs="David"/>
          <w:rtl/>
        </w:rPr>
        <w:t>אם שודד מנסה לתפוס מונית ונפג</w:t>
      </w:r>
      <w:r w:rsidR="0064716B">
        <w:rPr>
          <w:rFonts w:ascii="David" w:eastAsia="Times New Roman" w:hAnsi="David" w:cs="David" w:hint="cs"/>
          <w:rtl/>
        </w:rPr>
        <w:t xml:space="preserve">ע, </w:t>
      </w:r>
      <w:r w:rsidRPr="00114475">
        <w:rPr>
          <w:rFonts w:ascii="David" w:eastAsia="Times New Roman" w:hAnsi="David" w:cs="David"/>
          <w:rtl/>
        </w:rPr>
        <w:t>לא ת</w:t>
      </w:r>
      <w:r w:rsidR="0064716B">
        <w:rPr>
          <w:rFonts w:ascii="David" w:eastAsia="Times New Roman" w:hAnsi="David" w:cs="David" w:hint="cs"/>
          <w:rtl/>
        </w:rPr>
        <w:t>י</w:t>
      </w:r>
      <w:r w:rsidRPr="00114475">
        <w:rPr>
          <w:rFonts w:ascii="David" w:eastAsia="Times New Roman" w:hAnsi="David" w:cs="David"/>
          <w:rtl/>
        </w:rPr>
        <w:t>שלל זכאותו, כי המונית לא שימשה לשוד.</w:t>
      </w:r>
    </w:p>
    <w:p w14:paraId="1DF1BBBD" w14:textId="0D606110" w:rsidR="00114475" w:rsidRDefault="00114475" w:rsidP="00D93259">
      <w:pPr>
        <w:pStyle w:val="a7"/>
        <w:numPr>
          <w:ilvl w:val="0"/>
          <w:numId w:val="109"/>
        </w:numPr>
        <w:spacing w:line="276" w:lineRule="auto"/>
        <w:rPr>
          <w:rFonts w:ascii="David" w:eastAsia="Times New Roman" w:hAnsi="David" w:cs="David"/>
        </w:rPr>
      </w:pPr>
      <w:r w:rsidRPr="0064716B">
        <w:rPr>
          <w:rFonts w:ascii="David" w:eastAsia="Times New Roman" w:hAnsi="David" w:cs="David"/>
          <w:b/>
          <w:bCs/>
          <w:rtl/>
        </w:rPr>
        <w:t>מי שנהג ברכב ללא ביטוח</w:t>
      </w:r>
      <w:r w:rsidRPr="00114475">
        <w:rPr>
          <w:rFonts w:ascii="David" w:eastAsia="Times New Roman" w:hAnsi="David" w:cs="David"/>
          <w:rtl/>
        </w:rPr>
        <w:t xml:space="preserve"> לפי </w:t>
      </w:r>
      <w:r w:rsidRPr="0064716B">
        <w:rPr>
          <w:rFonts w:ascii="David" w:eastAsia="Times New Roman" w:hAnsi="David" w:cs="David"/>
          <w:color w:val="0070C0"/>
          <w:rtl/>
        </w:rPr>
        <w:t>פקודת הביטוח</w:t>
      </w:r>
      <w:r w:rsidR="0064716B" w:rsidRPr="0064716B">
        <w:rPr>
          <w:rFonts w:ascii="David" w:eastAsia="Times New Roman" w:hAnsi="David" w:cs="David" w:hint="cs"/>
          <w:color w:val="0070C0"/>
          <w:rtl/>
        </w:rPr>
        <w:t xml:space="preserve"> </w:t>
      </w:r>
      <w:r w:rsidR="0064716B">
        <w:rPr>
          <w:rFonts w:ascii="David" w:eastAsia="Times New Roman" w:hAnsi="David" w:cs="David" w:hint="cs"/>
          <w:rtl/>
        </w:rPr>
        <w:t>או</w:t>
      </w:r>
      <w:r w:rsidRPr="00114475">
        <w:rPr>
          <w:rFonts w:ascii="David" w:eastAsia="Times New Roman" w:hAnsi="David" w:cs="David"/>
          <w:rtl/>
        </w:rPr>
        <w:t xml:space="preserve"> כש</w:t>
      </w:r>
      <w:r w:rsidRPr="0064716B">
        <w:rPr>
          <w:rFonts w:ascii="David" w:eastAsia="Times New Roman" w:hAnsi="David" w:cs="David"/>
          <w:b/>
          <w:bCs/>
          <w:rtl/>
        </w:rPr>
        <w:t>הביטוח שהיה לו לא כיסה את שימושו ברכב</w:t>
      </w:r>
      <w:r w:rsidRPr="00114475">
        <w:rPr>
          <w:rFonts w:ascii="David" w:eastAsia="Times New Roman" w:hAnsi="David" w:cs="David"/>
          <w:rtl/>
        </w:rPr>
        <w:t>.</w:t>
      </w:r>
    </w:p>
    <w:p w14:paraId="3023AB58" w14:textId="44354866" w:rsidR="00114475" w:rsidRPr="00114475" w:rsidRDefault="00114475" w:rsidP="00D93259">
      <w:pPr>
        <w:pStyle w:val="a7"/>
        <w:numPr>
          <w:ilvl w:val="0"/>
          <w:numId w:val="109"/>
        </w:numPr>
        <w:spacing w:line="276" w:lineRule="auto"/>
        <w:rPr>
          <w:rFonts w:ascii="David" w:eastAsia="Times New Roman" w:hAnsi="David" w:cs="David"/>
          <w:rtl/>
        </w:rPr>
      </w:pPr>
      <w:r w:rsidRPr="0064716B">
        <w:rPr>
          <w:rFonts w:ascii="David" w:eastAsia="Times New Roman" w:hAnsi="David" w:cs="David"/>
          <w:b/>
          <w:bCs/>
          <w:rtl/>
        </w:rPr>
        <w:t>בעל הרכב/המחזיק ברכב, שהתיר לאחר לנהוג ברכב ללא ביטוח</w:t>
      </w:r>
      <w:r w:rsidRPr="00114475">
        <w:rPr>
          <w:rFonts w:ascii="David" w:eastAsia="Times New Roman" w:hAnsi="David" w:cs="David"/>
          <w:rtl/>
        </w:rPr>
        <w:t xml:space="preserve"> או כש</w:t>
      </w:r>
      <w:r w:rsidRPr="0064716B">
        <w:rPr>
          <w:rFonts w:ascii="David" w:eastAsia="Times New Roman" w:hAnsi="David" w:cs="David"/>
          <w:b/>
          <w:bCs/>
          <w:rtl/>
        </w:rPr>
        <w:t>הביטוח שיש לו אינו מכסה את החבות הנדונה</w:t>
      </w:r>
      <w:r w:rsidRPr="00114475">
        <w:rPr>
          <w:rFonts w:ascii="David" w:eastAsia="Times New Roman" w:hAnsi="David" w:cs="David"/>
          <w:rtl/>
        </w:rPr>
        <w:t>, ונפגע בתאונת דרכים שאירעה באותה נהיגה – בין אם בהיותו ברכב ובין אם מחוצה לו.</w:t>
      </w:r>
    </w:p>
    <w:p w14:paraId="63711254" w14:textId="04696B1D" w:rsidR="00114475" w:rsidRPr="00114475" w:rsidRDefault="00114475" w:rsidP="003D0A00">
      <w:pPr>
        <w:spacing w:line="276" w:lineRule="auto"/>
        <w:ind w:left="-437"/>
        <w:rPr>
          <w:rFonts w:ascii="David" w:eastAsia="Times New Roman" w:hAnsi="David" w:cs="David"/>
          <w:rtl/>
        </w:rPr>
      </w:pPr>
      <w:r w:rsidRPr="00114475">
        <w:rPr>
          <w:rFonts w:ascii="David" w:eastAsia="Times New Roman" w:hAnsi="David" w:cs="David"/>
          <w:color w:val="0070C0"/>
          <w:rtl/>
        </w:rPr>
        <w:t>ס' 7א לחוק</w:t>
      </w:r>
      <w:r w:rsidRPr="00733109">
        <w:rPr>
          <w:rFonts w:ascii="David" w:eastAsia="Times New Roman" w:hAnsi="David" w:cs="David" w:hint="cs"/>
          <w:color w:val="0070C0"/>
          <w:rtl/>
        </w:rPr>
        <w:t>:</w:t>
      </w:r>
      <w:r w:rsidRPr="00733109">
        <w:rPr>
          <w:rFonts w:ascii="David" w:eastAsia="Times New Roman" w:hAnsi="David" w:cs="David" w:hint="cs"/>
          <w:rtl/>
        </w:rPr>
        <w:t xml:space="preserve"> </w:t>
      </w:r>
      <w:r w:rsidRPr="0064716B">
        <w:rPr>
          <w:rFonts w:ascii="David" w:eastAsia="Times New Roman" w:hAnsi="David" w:cs="David"/>
          <w:b/>
          <w:bCs/>
          <w:rtl/>
        </w:rPr>
        <w:t>זכאותו של נוהג בהיתר לתבוע פיצויים</w:t>
      </w:r>
      <w:r w:rsidRPr="00545948">
        <w:rPr>
          <w:rFonts w:ascii="David" w:eastAsia="Times New Roman" w:hAnsi="David" w:cs="David"/>
          <w:rtl/>
        </w:rPr>
        <w:t>:</w:t>
      </w:r>
      <w:r w:rsidRPr="00114475">
        <w:rPr>
          <w:rFonts w:ascii="David" w:eastAsia="Times New Roman" w:hAnsi="David" w:cs="David"/>
          <w:rtl/>
        </w:rPr>
        <w:t xml:space="preserve"> על אף האמור ב</w:t>
      </w:r>
      <w:r w:rsidRPr="0064716B">
        <w:rPr>
          <w:rFonts w:ascii="David" w:eastAsia="Times New Roman" w:hAnsi="David" w:cs="David"/>
          <w:color w:val="0070C0"/>
          <w:rtl/>
        </w:rPr>
        <w:t>ס' 7(5)</w:t>
      </w:r>
      <w:r w:rsidRPr="00114475">
        <w:rPr>
          <w:rFonts w:ascii="David" w:eastAsia="Times New Roman" w:hAnsi="David" w:cs="David"/>
          <w:rtl/>
        </w:rPr>
        <w:t xml:space="preserve">, מי שנפגע כשנהג ברכב בהיתר מאת בעליו או את המחזיק בו ללא ביטוח לפי פקודת הביטוח או כשהביטוח אינו מכסה את השימוש ברכב, והוא </w:t>
      </w:r>
      <w:r w:rsidRPr="00733109">
        <w:rPr>
          <w:rFonts w:ascii="David" w:eastAsia="Times New Roman" w:hAnsi="David" w:cs="David"/>
          <w:b/>
          <w:bCs/>
          <w:rtl/>
        </w:rPr>
        <w:t>לא ידע על כך בנסיבות העניין ולא היה סביר שיידע</w:t>
      </w:r>
      <w:r w:rsidR="0064716B">
        <w:rPr>
          <w:rFonts w:ascii="David" w:eastAsia="Times New Roman" w:hAnsi="David" w:cs="David" w:hint="cs"/>
          <w:rtl/>
        </w:rPr>
        <w:t xml:space="preserve"> </w:t>
      </w:r>
      <w:r w:rsidR="0064716B">
        <w:rPr>
          <w:rFonts w:ascii="David" w:eastAsia="Times New Roman" w:hAnsi="David" w:cs="David"/>
          <w:rtl/>
        </w:rPr>
        <w:t>–</w:t>
      </w:r>
      <w:r w:rsidR="0064716B">
        <w:rPr>
          <w:rFonts w:ascii="David" w:eastAsia="Times New Roman" w:hAnsi="David" w:cs="David" w:hint="cs"/>
          <w:rtl/>
        </w:rPr>
        <w:t xml:space="preserve"> </w:t>
      </w:r>
      <w:r w:rsidR="00733109">
        <w:rPr>
          <w:rFonts w:ascii="David" w:eastAsia="Times New Roman" w:hAnsi="David" w:cs="David" w:hint="cs"/>
          <w:b/>
          <w:bCs/>
          <w:rtl/>
        </w:rPr>
        <w:t>זכאי</w:t>
      </w:r>
      <w:r w:rsidRPr="00733109">
        <w:rPr>
          <w:rFonts w:ascii="David" w:eastAsia="Times New Roman" w:hAnsi="David" w:cs="David"/>
          <w:b/>
          <w:bCs/>
          <w:rtl/>
        </w:rPr>
        <w:t xml:space="preserve"> לתבוע פיצויים</w:t>
      </w:r>
      <w:r w:rsidRPr="00114475">
        <w:rPr>
          <w:rFonts w:ascii="David" w:eastAsia="Times New Roman" w:hAnsi="David" w:cs="David"/>
          <w:rtl/>
        </w:rPr>
        <w:t xml:space="preserve"> מהקרן</w:t>
      </w:r>
      <w:r w:rsidR="007F0D71">
        <w:rPr>
          <w:rFonts w:ascii="David" w:eastAsia="Times New Roman" w:hAnsi="David" w:cs="David" w:hint="cs"/>
          <w:rtl/>
        </w:rPr>
        <w:t>.</w:t>
      </w:r>
    </w:p>
    <w:p w14:paraId="111E4D15" w14:textId="4D01DAE7" w:rsidR="0038737B" w:rsidRPr="00BE2A04" w:rsidRDefault="00193F7D" w:rsidP="003D0A00">
      <w:pPr>
        <w:spacing w:line="276" w:lineRule="auto"/>
        <w:ind w:left="-437"/>
        <w:rPr>
          <w:rFonts w:ascii="David" w:eastAsia="Times New Roman" w:hAnsi="David" w:cs="David"/>
          <w:b/>
          <w:bCs/>
          <w:color w:val="FF0000"/>
          <w:rtl/>
        </w:rPr>
      </w:pPr>
      <w:r w:rsidRPr="00BE2A04">
        <w:rPr>
          <w:rFonts w:ascii="David" w:hAnsi="David" w:cs="David"/>
          <w:b/>
          <w:bCs/>
          <w:noProof/>
          <w:sz w:val="20"/>
          <w:szCs w:val="20"/>
          <w:highlight w:val="yellow"/>
          <w:rtl/>
        </w:rPr>
        <mc:AlternateContent>
          <mc:Choice Requires="wps">
            <w:drawing>
              <wp:anchor distT="45720" distB="45720" distL="114300" distR="114300" simplePos="0" relativeHeight="251732992" behindDoc="0" locked="0" layoutInCell="1" allowOverlap="1" wp14:anchorId="5A1D95C8" wp14:editId="2228DD75">
                <wp:simplePos x="0" y="0"/>
                <wp:positionH relativeFrom="margin">
                  <wp:posOffset>0</wp:posOffset>
                </wp:positionH>
                <wp:positionV relativeFrom="paragraph">
                  <wp:posOffset>208410</wp:posOffset>
                </wp:positionV>
                <wp:extent cx="5553075" cy="895350"/>
                <wp:effectExtent l="19050" t="19050" r="28575" b="19050"/>
                <wp:wrapSquare wrapText="bothSides"/>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95350"/>
                        </a:xfrm>
                        <a:prstGeom prst="rect">
                          <a:avLst/>
                        </a:prstGeom>
                        <a:solidFill>
                          <a:srgbClr val="F1C8FC"/>
                        </a:solidFill>
                        <a:ln w="28575">
                          <a:solidFill>
                            <a:srgbClr val="7030A0"/>
                          </a:solidFill>
                          <a:miter lim="800000"/>
                          <a:headEnd/>
                          <a:tailEnd/>
                        </a:ln>
                      </wps:spPr>
                      <wps:txbx>
                        <w:txbxContent>
                          <w:p w14:paraId="1810BF0C" w14:textId="2B27DF85" w:rsidR="00193F7D" w:rsidRPr="00594CDA" w:rsidRDefault="00193F7D" w:rsidP="00193F7D">
                            <w:pPr>
                              <w:rPr>
                                <w:rFonts w:ascii="David" w:hAnsi="David" w:cs="David"/>
                                <w:rtl/>
                              </w:rPr>
                            </w:pPr>
                            <w:r>
                              <w:rPr>
                                <w:rFonts w:ascii="David" w:hAnsi="David" w:cs="David" w:hint="cs"/>
                                <w:rtl/>
                              </w:rPr>
                              <w:t xml:space="preserve">המשיב 1 ביקש מחברו המשיב 2 שינהג ברכבו (רכב עבודה) שכן היה עייף. בעוד שמשיב 2 נהג במכונית אירעה תאונה בה נפצע משיב 1. לאחר התאונה התברר כי למשיב </w:t>
                            </w:r>
                            <w:r w:rsidR="00733109">
                              <w:rPr>
                                <w:rFonts w:ascii="David" w:hAnsi="David" w:cs="David" w:hint="cs"/>
                                <w:rtl/>
                              </w:rPr>
                              <w:t>2</w:t>
                            </w:r>
                            <w:r>
                              <w:rPr>
                                <w:rFonts w:ascii="David" w:hAnsi="David" w:cs="David" w:hint="cs"/>
                                <w:rtl/>
                              </w:rPr>
                              <w:t xml:space="preserve"> לא היה רישיון נהיגה ולפיכך סירבה חברת הביטוח לפצות את </w:t>
                            </w:r>
                            <w:r w:rsidR="00733109">
                              <w:rPr>
                                <w:rFonts w:ascii="David" w:hAnsi="David" w:cs="David" w:hint="cs"/>
                                <w:rtl/>
                              </w:rPr>
                              <w:t xml:space="preserve">משיב 1. </w:t>
                            </w:r>
                            <w:r>
                              <w:rPr>
                                <w:rFonts w:ascii="David" w:hAnsi="David" w:cs="David" w:hint="cs"/>
                                <w:rtl/>
                              </w:rPr>
                              <w:t>משיב 1 פנה לקרנית בתביעה לפיצויים וזאת סירבה בטענה כי בהתאם ל</w:t>
                            </w:r>
                            <w:r w:rsidRPr="00733109">
                              <w:rPr>
                                <w:rFonts w:ascii="David" w:hAnsi="David" w:cs="David" w:hint="cs"/>
                                <w:color w:val="0070C0"/>
                                <w:rtl/>
                              </w:rPr>
                              <w:t>ס'</w:t>
                            </w:r>
                            <w:r w:rsidR="00733109" w:rsidRPr="00733109">
                              <w:rPr>
                                <w:rFonts w:ascii="David" w:hAnsi="David" w:cs="David" w:hint="cs"/>
                                <w:color w:val="0070C0"/>
                                <w:rtl/>
                              </w:rPr>
                              <w:t xml:space="preserve"> </w:t>
                            </w:r>
                            <w:r w:rsidRPr="00733109">
                              <w:rPr>
                                <w:rFonts w:ascii="David" w:hAnsi="David" w:cs="David" w:hint="cs"/>
                                <w:color w:val="0070C0"/>
                                <w:rtl/>
                              </w:rPr>
                              <w:t xml:space="preserve">7(6) לחוק </w:t>
                            </w:r>
                            <w:r>
                              <w:rPr>
                                <w:rFonts w:ascii="David" w:hAnsi="David" w:cs="David" w:hint="cs"/>
                                <w:rtl/>
                              </w:rPr>
                              <w:t xml:space="preserve">אין היא חייבת לפצותו. בביהמ"ש המחוזי נקבע כי קרנית חייבת לפצות את המשיב 1 שכן הוא לא ידע ולא היה סביר שידע כי למשיב </w:t>
                            </w:r>
                            <w:r w:rsidR="00733109">
                              <w:rPr>
                                <w:rFonts w:ascii="David" w:hAnsi="David" w:cs="David" w:hint="cs"/>
                                <w:rtl/>
                              </w:rPr>
                              <w:t>2</w:t>
                            </w:r>
                            <w:r>
                              <w:rPr>
                                <w:rFonts w:ascii="David" w:hAnsi="David" w:cs="David" w:hint="cs"/>
                                <w:rtl/>
                              </w:rPr>
                              <w:t xml:space="preserve"> לא היה רישיון נהיגה.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D95C8" id="_x0000_s1098" type="#_x0000_t202" style="position:absolute;left:0;text-align:left;margin-left:0;margin-top:16.4pt;width:437.25pt;height:70.5pt;flip:x;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" fillcolor="#f1c8fc" strokecolor="#7030a0" strokeweight="2.25pt">
                <v:textbox>
                  <w:txbxContent>
                    <w:p w14:paraId="1810BF0C" w14:textId="2B27DF85" w:rsidR="00193F7D" w:rsidRPr="00594CDA" w:rsidRDefault="00193F7D" w:rsidP="00193F7D">
                      <w:pPr>
                        <w:rPr>
                          <w:rFonts w:ascii="David" w:hAnsi="David" w:cs="David"/>
                          <w:rtl/>
                        </w:rPr>
                      </w:pPr>
                      <w:r>
                        <w:rPr>
                          <w:rFonts w:ascii="David" w:hAnsi="David" w:cs="David" w:hint="cs"/>
                          <w:rtl/>
                        </w:rPr>
                        <w:t xml:space="preserve">המשיב 1 ביקש מחברו המשיב 2 שינהג ברכבו (רכב עבודה) שכן היה עייף. בעוד שמשיב 2 נהג במכונית אירעה תאונה בה נפצע משיב 1. לאחר התאונה התברר כי למשיב </w:t>
                      </w:r>
                      <w:r w:rsidR="00733109">
                        <w:rPr>
                          <w:rFonts w:ascii="David" w:hAnsi="David" w:cs="David" w:hint="cs"/>
                          <w:rtl/>
                        </w:rPr>
                        <w:t>2</w:t>
                      </w:r>
                      <w:r>
                        <w:rPr>
                          <w:rFonts w:ascii="David" w:hAnsi="David" w:cs="David" w:hint="cs"/>
                          <w:rtl/>
                        </w:rPr>
                        <w:t xml:space="preserve"> לא היה רישיון נהיגה ולפיכך סירבה חברת הביטוח לפצות את </w:t>
                      </w:r>
                      <w:r w:rsidR="00733109">
                        <w:rPr>
                          <w:rFonts w:ascii="David" w:hAnsi="David" w:cs="David" w:hint="cs"/>
                          <w:rtl/>
                        </w:rPr>
                        <w:t xml:space="preserve">משיב 1. </w:t>
                      </w:r>
                      <w:r>
                        <w:rPr>
                          <w:rFonts w:ascii="David" w:hAnsi="David" w:cs="David" w:hint="cs"/>
                          <w:rtl/>
                        </w:rPr>
                        <w:t>משיב 1 פנה לקרנית בתביעה לפיצויים וזאת סירבה בטענה כי בהתאם ל</w:t>
                      </w:r>
                      <w:r w:rsidRPr="00733109">
                        <w:rPr>
                          <w:rFonts w:ascii="David" w:hAnsi="David" w:cs="David" w:hint="cs"/>
                          <w:color w:val="0070C0"/>
                          <w:rtl/>
                        </w:rPr>
                        <w:t>ס'</w:t>
                      </w:r>
                      <w:r w:rsidR="00733109" w:rsidRPr="00733109">
                        <w:rPr>
                          <w:rFonts w:ascii="David" w:hAnsi="David" w:cs="David" w:hint="cs"/>
                          <w:color w:val="0070C0"/>
                          <w:rtl/>
                        </w:rPr>
                        <w:t xml:space="preserve"> </w:t>
                      </w:r>
                      <w:r w:rsidRPr="00733109">
                        <w:rPr>
                          <w:rFonts w:ascii="David" w:hAnsi="David" w:cs="David" w:hint="cs"/>
                          <w:color w:val="0070C0"/>
                          <w:rtl/>
                        </w:rPr>
                        <w:t xml:space="preserve">7(6) לחוק </w:t>
                      </w:r>
                      <w:r>
                        <w:rPr>
                          <w:rFonts w:ascii="David" w:hAnsi="David" w:cs="David" w:hint="cs"/>
                          <w:rtl/>
                        </w:rPr>
                        <w:t xml:space="preserve">אין היא חייבת לפצותו. בביהמ"ש המחוזי נקבע כי קרנית חייבת לפצות את המשיב 1 שכן הוא לא ידע ולא היה סביר שידע כי למשיב </w:t>
                      </w:r>
                      <w:r w:rsidR="00733109">
                        <w:rPr>
                          <w:rFonts w:ascii="David" w:hAnsi="David" w:cs="David" w:hint="cs"/>
                          <w:rtl/>
                        </w:rPr>
                        <w:t>2</w:t>
                      </w:r>
                      <w:r>
                        <w:rPr>
                          <w:rFonts w:ascii="David" w:hAnsi="David" w:cs="David" w:hint="cs"/>
                          <w:rtl/>
                        </w:rPr>
                        <w:t xml:space="preserve"> לא היה רישיון נהיגה. מכאן הערעור.</w:t>
                      </w:r>
                    </w:p>
                  </w:txbxContent>
                </v:textbox>
                <w10:wrap type="square" anchorx="margin"/>
              </v:shape>
            </w:pict>
          </mc:Fallback>
        </mc:AlternateContent>
      </w:r>
      <w:r w:rsidR="00114475" w:rsidRPr="00BE2A04">
        <w:rPr>
          <w:rFonts w:ascii="David" w:eastAsia="Times New Roman" w:hAnsi="David" w:cs="David"/>
          <w:b/>
          <w:bCs/>
          <w:color w:val="FF0000"/>
          <w:rtl/>
        </w:rPr>
        <w:t>קרנית נ' פרח:</w:t>
      </w:r>
    </w:p>
    <w:p w14:paraId="4F465603" w14:textId="5B2CF177" w:rsidR="00733109" w:rsidRPr="00733109" w:rsidRDefault="00733109" w:rsidP="003D0A00">
      <w:pPr>
        <w:spacing w:line="276" w:lineRule="auto"/>
        <w:ind w:left="-437"/>
        <w:rPr>
          <w:rFonts w:ascii="David" w:eastAsia="Times New Roman" w:hAnsi="David" w:cs="David"/>
          <w:rtl/>
        </w:rPr>
      </w:pPr>
      <w:r w:rsidRPr="00733109">
        <w:rPr>
          <w:rFonts w:ascii="David" w:eastAsia="Times New Roman" w:hAnsi="David" w:cs="David" w:hint="cs"/>
          <w:u w:val="single"/>
          <w:rtl/>
        </w:rPr>
        <w:t>השאלה המשפטית</w:t>
      </w:r>
      <w:r w:rsidRPr="00733109">
        <w:rPr>
          <w:rFonts w:ascii="David" w:eastAsia="Times New Roman" w:hAnsi="David" w:cs="David" w:hint="cs"/>
          <w:rtl/>
        </w:rPr>
        <w:t xml:space="preserve">: האם הנפגע (שהינו בעל רכב/מחזיק ברכב) אשר התיר לאדם אחר לנהוג ברכב, כשאין לו רישיון נהיגה, אינו זכאי לפיצויים לפי </w:t>
      </w:r>
      <w:r w:rsidRPr="00733109">
        <w:rPr>
          <w:rFonts w:ascii="David" w:eastAsia="Times New Roman" w:hAnsi="David" w:cs="David" w:hint="cs"/>
          <w:color w:val="0070C0"/>
          <w:rtl/>
        </w:rPr>
        <w:t>ס' 7(6) לחוק</w:t>
      </w:r>
      <w:r w:rsidRPr="00733109">
        <w:rPr>
          <w:rFonts w:ascii="David" w:eastAsia="Times New Roman" w:hAnsi="David" w:cs="David" w:hint="cs"/>
          <w:rtl/>
        </w:rPr>
        <w:t>, אדם שבאותם נסיבות לא ידע/לא היה סביר שידע כי לנהג הפוגע אין רישיון נהיגה.</w:t>
      </w:r>
    </w:p>
    <w:p w14:paraId="5E4C1069" w14:textId="46DAB45E" w:rsidR="00D90F3F" w:rsidRPr="00D90F3F" w:rsidRDefault="00D90F3F" w:rsidP="003D0A00">
      <w:pPr>
        <w:spacing w:line="276" w:lineRule="auto"/>
        <w:ind w:left="-437"/>
        <w:rPr>
          <w:rFonts w:ascii="David" w:eastAsia="Times New Roman" w:hAnsi="David" w:cs="David"/>
          <w:color w:val="00B050"/>
          <w:rtl/>
        </w:rPr>
      </w:pPr>
      <w:r w:rsidRPr="00D90F3F">
        <w:rPr>
          <w:rFonts w:ascii="David" w:eastAsia="Times New Roman" w:hAnsi="David" w:cs="David"/>
          <w:color w:val="00B050"/>
          <w:rtl/>
        </w:rPr>
        <w:t>השופט חשין:</w:t>
      </w:r>
    </w:p>
    <w:p w14:paraId="271E7A12" w14:textId="494FD622" w:rsidR="00D90F3F" w:rsidRPr="00D90F3F" w:rsidRDefault="00D90F3F" w:rsidP="00D93259">
      <w:pPr>
        <w:pStyle w:val="a7"/>
        <w:numPr>
          <w:ilvl w:val="0"/>
          <w:numId w:val="112"/>
        </w:numPr>
        <w:spacing w:line="276" w:lineRule="auto"/>
        <w:rPr>
          <w:rFonts w:ascii="David" w:eastAsia="Times New Roman" w:hAnsi="David" w:cs="David"/>
          <w:rtl/>
        </w:rPr>
      </w:pPr>
      <w:r w:rsidRPr="00D90F3F">
        <w:rPr>
          <w:rFonts w:ascii="David" w:eastAsia="Times New Roman" w:hAnsi="David" w:cs="David"/>
          <w:rtl/>
        </w:rPr>
        <w:t xml:space="preserve">המחוקק </w:t>
      </w:r>
      <w:r w:rsidR="00733109">
        <w:rPr>
          <w:rFonts w:ascii="David" w:eastAsia="Times New Roman" w:hAnsi="David" w:cs="David" w:hint="cs"/>
          <w:rtl/>
        </w:rPr>
        <w:t xml:space="preserve">החליט </w:t>
      </w:r>
      <w:r w:rsidRPr="00D90F3F">
        <w:rPr>
          <w:rFonts w:ascii="David" w:eastAsia="Times New Roman" w:hAnsi="David" w:cs="David"/>
          <w:rtl/>
        </w:rPr>
        <w:t>כי יש סוגי אירועים</w:t>
      </w:r>
      <w:r w:rsidR="003053D4">
        <w:rPr>
          <w:rFonts w:ascii="David" w:eastAsia="Times New Roman" w:hAnsi="David" w:cs="David" w:hint="cs"/>
          <w:rtl/>
        </w:rPr>
        <w:t>, המצויים ב</w:t>
      </w:r>
      <w:r w:rsidR="003053D4" w:rsidRPr="003053D4">
        <w:rPr>
          <w:rFonts w:ascii="David" w:eastAsia="Times New Roman" w:hAnsi="David" w:cs="David" w:hint="cs"/>
          <w:color w:val="0070C0"/>
          <w:rtl/>
        </w:rPr>
        <w:t>ס' 7</w:t>
      </w:r>
      <w:r w:rsidR="003053D4">
        <w:rPr>
          <w:rFonts w:ascii="David" w:eastAsia="Times New Roman" w:hAnsi="David" w:cs="David" w:hint="cs"/>
          <w:rtl/>
        </w:rPr>
        <w:t>,</w:t>
      </w:r>
      <w:r w:rsidRPr="00D90F3F">
        <w:rPr>
          <w:rFonts w:ascii="David" w:eastAsia="Times New Roman" w:hAnsi="David" w:cs="David"/>
          <w:rtl/>
        </w:rPr>
        <w:t xml:space="preserve"> בהם לא יהיה נכון לזכות את הנפגע בפיצוי</w:t>
      </w:r>
      <w:r w:rsidR="00733109">
        <w:rPr>
          <w:rFonts w:ascii="David" w:eastAsia="Times New Roman" w:hAnsi="David" w:cs="David" w:hint="cs"/>
          <w:rtl/>
        </w:rPr>
        <w:t>י</w:t>
      </w:r>
      <w:r w:rsidRPr="00D90F3F">
        <w:rPr>
          <w:rFonts w:ascii="David" w:eastAsia="Times New Roman" w:hAnsi="David" w:cs="David"/>
          <w:rtl/>
        </w:rPr>
        <w:t xml:space="preserve">ם ולא יהיה ראוי לחייב את קרנית/חברת הביטוח לפצותו. ענייננו הוא בהוראת </w:t>
      </w:r>
      <w:r w:rsidRPr="00733109">
        <w:rPr>
          <w:rFonts w:ascii="David" w:eastAsia="Times New Roman" w:hAnsi="David" w:cs="David"/>
          <w:color w:val="0070C0"/>
          <w:rtl/>
        </w:rPr>
        <w:t>ס'</w:t>
      </w:r>
      <w:r w:rsidR="00733109" w:rsidRPr="00733109">
        <w:rPr>
          <w:rFonts w:ascii="David" w:eastAsia="Times New Roman" w:hAnsi="David" w:cs="David" w:hint="cs"/>
          <w:color w:val="0070C0"/>
          <w:rtl/>
        </w:rPr>
        <w:t xml:space="preserve"> </w:t>
      </w:r>
      <w:r w:rsidRPr="00733109">
        <w:rPr>
          <w:rFonts w:ascii="David" w:eastAsia="Times New Roman" w:hAnsi="David" w:cs="David"/>
          <w:color w:val="0070C0"/>
          <w:rtl/>
        </w:rPr>
        <w:t>7(6)</w:t>
      </w:r>
      <w:r w:rsidRPr="00D90F3F">
        <w:rPr>
          <w:rFonts w:ascii="David" w:eastAsia="Times New Roman" w:hAnsi="David" w:cs="David"/>
          <w:rtl/>
        </w:rPr>
        <w:t xml:space="preserve"> העוסק בבעל רכב שאפשר לאחר לנהוג ברכבו כשאין לו ביטוח. נראה כי במקרה זה המשיב 1 התיר למשיב 2 לנהוג ברכב בנסיבות בו אין לו ביטוח. ע"פ </w:t>
      </w:r>
      <w:r w:rsidRPr="00733109">
        <w:rPr>
          <w:rFonts w:ascii="David" w:eastAsia="Times New Roman" w:hAnsi="David" w:cs="David"/>
          <w:color w:val="0070C0"/>
          <w:rtl/>
        </w:rPr>
        <w:t>ס'</w:t>
      </w:r>
      <w:r w:rsidR="00733109" w:rsidRPr="00733109">
        <w:rPr>
          <w:rFonts w:ascii="David" w:eastAsia="Times New Roman" w:hAnsi="David" w:cs="David" w:hint="cs"/>
          <w:color w:val="0070C0"/>
          <w:rtl/>
        </w:rPr>
        <w:t xml:space="preserve"> </w:t>
      </w:r>
      <w:r w:rsidRPr="00733109">
        <w:rPr>
          <w:rFonts w:ascii="David" w:eastAsia="Times New Roman" w:hAnsi="David" w:cs="David"/>
          <w:color w:val="0070C0"/>
          <w:rtl/>
        </w:rPr>
        <w:t>7(6)</w:t>
      </w:r>
      <w:r w:rsidRPr="00D90F3F">
        <w:rPr>
          <w:rFonts w:ascii="David" w:eastAsia="Times New Roman" w:hAnsi="David" w:cs="David"/>
          <w:rtl/>
        </w:rPr>
        <w:t xml:space="preserve"> באירוע זה </w:t>
      </w:r>
      <w:r w:rsidRPr="00733109">
        <w:rPr>
          <w:rFonts w:ascii="David" w:eastAsia="Times New Roman" w:hAnsi="David" w:cs="David"/>
          <w:b/>
          <w:bCs/>
          <w:rtl/>
        </w:rPr>
        <w:t>לא זכאי הנפגע לפיצויים</w:t>
      </w:r>
      <w:r w:rsidRPr="00D90F3F">
        <w:rPr>
          <w:rFonts w:ascii="David" w:eastAsia="Times New Roman" w:hAnsi="David" w:cs="David"/>
          <w:rtl/>
        </w:rPr>
        <w:t xml:space="preserve">. </w:t>
      </w:r>
    </w:p>
    <w:p w14:paraId="573DBA90" w14:textId="46B62803" w:rsidR="00D90F3F" w:rsidRPr="00D90F3F" w:rsidRDefault="00D90F3F" w:rsidP="00D93259">
      <w:pPr>
        <w:pStyle w:val="a7"/>
        <w:numPr>
          <w:ilvl w:val="0"/>
          <w:numId w:val="112"/>
        </w:numPr>
        <w:spacing w:line="276" w:lineRule="auto"/>
        <w:rPr>
          <w:rFonts w:ascii="David" w:eastAsia="Times New Roman" w:hAnsi="David" w:cs="David"/>
          <w:rtl/>
        </w:rPr>
      </w:pPr>
      <w:r w:rsidRPr="00D90F3F">
        <w:rPr>
          <w:rFonts w:ascii="David" w:eastAsia="Times New Roman" w:hAnsi="David" w:cs="David"/>
          <w:rtl/>
        </w:rPr>
        <w:t xml:space="preserve">יסודו של </w:t>
      </w:r>
      <w:r w:rsidR="003053D4">
        <w:rPr>
          <w:rFonts w:ascii="David" w:eastAsia="Times New Roman" w:hAnsi="David" w:cs="David" w:hint="cs"/>
          <w:rtl/>
        </w:rPr>
        <w:t>ה</w:t>
      </w:r>
      <w:r w:rsidRPr="00D90F3F">
        <w:rPr>
          <w:rFonts w:ascii="David" w:eastAsia="Times New Roman" w:hAnsi="David" w:cs="David"/>
          <w:rtl/>
        </w:rPr>
        <w:t>חוק הוא בתפי</w:t>
      </w:r>
      <w:r w:rsidR="00733109">
        <w:rPr>
          <w:rFonts w:ascii="David" w:eastAsia="Times New Roman" w:hAnsi="David" w:cs="David" w:hint="cs"/>
          <w:rtl/>
        </w:rPr>
        <w:t>ס</w:t>
      </w:r>
      <w:r w:rsidRPr="00D90F3F">
        <w:rPr>
          <w:rFonts w:ascii="David" w:eastAsia="Times New Roman" w:hAnsi="David" w:cs="David"/>
          <w:rtl/>
        </w:rPr>
        <w:t>ה החברתית המנסה שלא להותיר נפגעי תאונות דרכים נעדרי</w:t>
      </w:r>
      <w:r w:rsidR="00733109">
        <w:rPr>
          <w:rFonts w:ascii="David" w:eastAsia="Times New Roman" w:hAnsi="David" w:cs="David" w:hint="cs"/>
          <w:rtl/>
        </w:rPr>
        <w:t xml:space="preserve"> </w:t>
      </w:r>
      <w:r w:rsidRPr="00D90F3F">
        <w:rPr>
          <w:rFonts w:ascii="David" w:eastAsia="Times New Roman" w:hAnsi="David" w:cs="David"/>
          <w:rtl/>
        </w:rPr>
        <w:t>פיצוי.</w:t>
      </w:r>
    </w:p>
    <w:p w14:paraId="762AFEBA" w14:textId="336B4B03" w:rsidR="00D90F3F" w:rsidRPr="00D90F3F" w:rsidRDefault="00D90F3F" w:rsidP="00D93259">
      <w:pPr>
        <w:pStyle w:val="a7"/>
        <w:numPr>
          <w:ilvl w:val="0"/>
          <w:numId w:val="112"/>
        </w:numPr>
        <w:spacing w:line="276" w:lineRule="auto"/>
        <w:rPr>
          <w:rFonts w:ascii="David" w:eastAsia="Times New Roman" w:hAnsi="David" w:cs="David"/>
          <w:rtl/>
        </w:rPr>
      </w:pPr>
      <w:r w:rsidRPr="00D90F3F">
        <w:rPr>
          <w:rFonts w:ascii="David" w:eastAsia="Times New Roman" w:hAnsi="David" w:cs="David"/>
          <w:rtl/>
        </w:rPr>
        <w:t xml:space="preserve">בצידו של </w:t>
      </w:r>
      <w:r w:rsidRPr="00733109">
        <w:rPr>
          <w:rFonts w:ascii="David" w:eastAsia="Times New Roman" w:hAnsi="David" w:cs="David"/>
          <w:color w:val="0070C0"/>
          <w:rtl/>
        </w:rPr>
        <w:t>ס</w:t>
      </w:r>
      <w:r w:rsidR="00733109" w:rsidRPr="00733109">
        <w:rPr>
          <w:rFonts w:ascii="David" w:eastAsia="Times New Roman" w:hAnsi="David" w:cs="David" w:hint="cs"/>
          <w:color w:val="0070C0"/>
          <w:rtl/>
        </w:rPr>
        <w:t xml:space="preserve">' </w:t>
      </w:r>
      <w:r w:rsidRPr="00733109">
        <w:rPr>
          <w:rFonts w:ascii="David" w:eastAsia="Times New Roman" w:hAnsi="David" w:cs="David"/>
          <w:color w:val="0070C0"/>
          <w:rtl/>
        </w:rPr>
        <w:t>7</w:t>
      </w:r>
      <w:r w:rsidRPr="00D90F3F">
        <w:rPr>
          <w:rFonts w:ascii="David" w:eastAsia="Times New Roman" w:hAnsi="David" w:cs="David"/>
          <w:rtl/>
        </w:rPr>
        <w:t xml:space="preserve"> השולל את הזכות לפיצוי שוכן </w:t>
      </w:r>
      <w:r w:rsidRPr="00733109">
        <w:rPr>
          <w:rFonts w:ascii="David" w:eastAsia="Times New Roman" w:hAnsi="David" w:cs="David"/>
          <w:color w:val="0070C0"/>
          <w:rtl/>
        </w:rPr>
        <w:t>ס'</w:t>
      </w:r>
      <w:r w:rsidR="00733109">
        <w:rPr>
          <w:rFonts w:ascii="David" w:eastAsia="Times New Roman" w:hAnsi="David" w:cs="David" w:hint="cs"/>
          <w:color w:val="0070C0"/>
          <w:rtl/>
        </w:rPr>
        <w:t xml:space="preserve"> </w:t>
      </w:r>
      <w:r w:rsidRPr="00733109">
        <w:rPr>
          <w:rFonts w:ascii="David" w:eastAsia="Times New Roman" w:hAnsi="David" w:cs="David"/>
          <w:color w:val="0070C0"/>
          <w:rtl/>
        </w:rPr>
        <w:t xml:space="preserve">7(א) </w:t>
      </w:r>
      <w:r w:rsidRPr="00D90F3F">
        <w:rPr>
          <w:rFonts w:ascii="David" w:eastAsia="Times New Roman" w:hAnsi="David" w:cs="David"/>
          <w:rtl/>
        </w:rPr>
        <w:t xml:space="preserve">ובו </w:t>
      </w:r>
      <w:r w:rsidR="00733109">
        <w:rPr>
          <w:rFonts w:ascii="David" w:eastAsia="Times New Roman" w:hAnsi="David" w:cs="David" w:hint="cs"/>
          <w:rtl/>
        </w:rPr>
        <w:t>חריג.</w:t>
      </w:r>
      <w:r w:rsidRPr="00D90F3F">
        <w:rPr>
          <w:rFonts w:ascii="David" w:eastAsia="Times New Roman" w:hAnsi="David" w:cs="David"/>
          <w:rtl/>
        </w:rPr>
        <w:t xml:space="preserve"> ביהמ"ש סבור כי הוראת </w:t>
      </w:r>
      <w:r w:rsidRPr="00733109">
        <w:rPr>
          <w:rFonts w:ascii="David" w:eastAsia="Times New Roman" w:hAnsi="David" w:cs="David"/>
          <w:color w:val="0070C0"/>
          <w:rtl/>
        </w:rPr>
        <w:t>ס'</w:t>
      </w:r>
      <w:r w:rsidR="00733109" w:rsidRPr="00733109">
        <w:rPr>
          <w:rFonts w:ascii="David" w:eastAsia="Times New Roman" w:hAnsi="David" w:cs="David" w:hint="cs"/>
          <w:color w:val="0070C0"/>
          <w:rtl/>
        </w:rPr>
        <w:t xml:space="preserve"> </w:t>
      </w:r>
      <w:r w:rsidRPr="00733109">
        <w:rPr>
          <w:rFonts w:ascii="David" w:eastAsia="Times New Roman" w:hAnsi="David" w:cs="David"/>
          <w:color w:val="0070C0"/>
          <w:rtl/>
        </w:rPr>
        <w:t xml:space="preserve">7(א) </w:t>
      </w:r>
      <w:r w:rsidRPr="00D90F3F">
        <w:rPr>
          <w:rFonts w:ascii="David" w:eastAsia="Times New Roman" w:hAnsi="David" w:cs="David"/>
          <w:rtl/>
        </w:rPr>
        <w:t xml:space="preserve">מציבה עצמה רק נגד הוראת </w:t>
      </w:r>
      <w:r w:rsidRPr="00733109">
        <w:rPr>
          <w:rFonts w:ascii="David" w:eastAsia="Times New Roman" w:hAnsi="David" w:cs="David"/>
          <w:color w:val="0070C0"/>
          <w:rtl/>
        </w:rPr>
        <w:t>ס'</w:t>
      </w:r>
      <w:r w:rsidR="00733109">
        <w:rPr>
          <w:rFonts w:ascii="David" w:eastAsia="Times New Roman" w:hAnsi="David" w:cs="David" w:hint="cs"/>
          <w:color w:val="0070C0"/>
          <w:rtl/>
        </w:rPr>
        <w:t xml:space="preserve"> </w:t>
      </w:r>
      <w:r w:rsidRPr="00733109">
        <w:rPr>
          <w:rFonts w:ascii="David" w:eastAsia="Times New Roman" w:hAnsi="David" w:cs="David"/>
          <w:color w:val="0070C0"/>
          <w:rtl/>
        </w:rPr>
        <w:t>7(5)</w:t>
      </w:r>
      <w:r w:rsidRPr="00D90F3F">
        <w:rPr>
          <w:rFonts w:ascii="David" w:eastAsia="Times New Roman" w:hAnsi="David" w:cs="David"/>
          <w:rtl/>
        </w:rPr>
        <w:t xml:space="preserve">. מכאן עולה השאלה האם רלוונטית הוראת </w:t>
      </w:r>
      <w:r w:rsidRPr="00733109">
        <w:rPr>
          <w:rFonts w:ascii="David" w:eastAsia="Times New Roman" w:hAnsi="David" w:cs="David"/>
          <w:color w:val="0070C0"/>
          <w:rtl/>
        </w:rPr>
        <w:t>ס'</w:t>
      </w:r>
      <w:r w:rsidR="00733109">
        <w:rPr>
          <w:rFonts w:ascii="David" w:eastAsia="Times New Roman" w:hAnsi="David" w:cs="David" w:hint="cs"/>
          <w:color w:val="0070C0"/>
          <w:rtl/>
        </w:rPr>
        <w:t xml:space="preserve"> </w:t>
      </w:r>
      <w:r w:rsidRPr="00733109">
        <w:rPr>
          <w:rFonts w:ascii="David" w:eastAsia="Times New Roman" w:hAnsi="David" w:cs="David"/>
          <w:color w:val="0070C0"/>
          <w:rtl/>
        </w:rPr>
        <w:t xml:space="preserve">7(א) </w:t>
      </w:r>
      <w:r w:rsidRPr="00D90F3F">
        <w:rPr>
          <w:rFonts w:ascii="David" w:eastAsia="Times New Roman" w:hAnsi="David" w:cs="David"/>
          <w:rtl/>
        </w:rPr>
        <w:t>ל</w:t>
      </w:r>
      <w:r w:rsidRPr="00733109">
        <w:rPr>
          <w:rFonts w:ascii="David" w:eastAsia="Times New Roman" w:hAnsi="David" w:cs="David"/>
          <w:color w:val="0070C0"/>
          <w:rtl/>
        </w:rPr>
        <w:t>ס'</w:t>
      </w:r>
      <w:r w:rsidR="00733109" w:rsidRPr="00733109">
        <w:rPr>
          <w:rFonts w:ascii="David" w:eastAsia="Times New Roman" w:hAnsi="David" w:cs="David" w:hint="cs"/>
          <w:color w:val="0070C0"/>
          <w:rtl/>
        </w:rPr>
        <w:t xml:space="preserve"> </w:t>
      </w:r>
      <w:r w:rsidRPr="00733109">
        <w:rPr>
          <w:rFonts w:ascii="David" w:eastAsia="Times New Roman" w:hAnsi="David" w:cs="David"/>
          <w:color w:val="0070C0"/>
          <w:rtl/>
        </w:rPr>
        <w:t>7(6)</w:t>
      </w:r>
      <w:r w:rsidRPr="00D90F3F">
        <w:rPr>
          <w:rFonts w:ascii="David" w:eastAsia="Times New Roman" w:hAnsi="David" w:cs="David"/>
          <w:rtl/>
        </w:rPr>
        <w:t xml:space="preserve">? </w:t>
      </w:r>
    </w:p>
    <w:p w14:paraId="6A7B0C4B" w14:textId="08FA027E" w:rsidR="00D90F3F" w:rsidRPr="00D90F3F" w:rsidRDefault="00D90F3F" w:rsidP="00D93259">
      <w:pPr>
        <w:pStyle w:val="a7"/>
        <w:numPr>
          <w:ilvl w:val="0"/>
          <w:numId w:val="112"/>
        </w:numPr>
        <w:spacing w:line="276" w:lineRule="auto"/>
        <w:rPr>
          <w:rFonts w:ascii="David" w:eastAsia="Times New Roman" w:hAnsi="David" w:cs="David"/>
          <w:rtl/>
        </w:rPr>
      </w:pPr>
      <w:r w:rsidRPr="00D90F3F">
        <w:rPr>
          <w:rFonts w:ascii="David" w:eastAsia="Times New Roman" w:hAnsi="David" w:cs="David"/>
          <w:rtl/>
        </w:rPr>
        <w:t xml:space="preserve">הוראת </w:t>
      </w:r>
      <w:r w:rsidRPr="00733109">
        <w:rPr>
          <w:rFonts w:ascii="David" w:eastAsia="Times New Roman" w:hAnsi="David" w:cs="David"/>
          <w:color w:val="0070C0"/>
          <w:rtl/>
        </w:rPr>
        <w:t>ס'</w:t>
      </w:r>
      <w:r w:rsidR="00733109" w:rsidRPr="00733109">
        <w:rPr>
          <w:rFonts w:ascii="David" w:eastAsia="Times New Roman" w:hAnsi="David" w:cs="David" w:hint="cs"/>
          <w:color w:val="0070C0"/>
          <w:rtl/>
        </w:rPr>
        <w:t xml:space="preserve"> </w:t>
      </w:r>
      <w:r w:rsidRPr="00733109">
        <w:rPr>
          <w:rFonts w:ascii="David" w:eastAsia="Times New Roman" w:hAnsi="David" w:cs="David"/>
          <w:color w:val="0070C0"/>
          <w:rtl/>
        </w:rPr>
        <w:t>7(6)</w:t>
      </w:r>
      <w:r w:rsidRPr="00D90F3F">
        <w:rPr>
          <w:rFonts w:ascii="David" w:eastAsia="Times New Roman" w:hAnsi="David" w:cs="David"/>
          <w:rtl/>
        </w:rPr>
        <w:t xml:space="preserve"> לחוק עוסקת במצב בו </w:t>
      </w:r>
      <w:r w:rsidRPr="00733109">
        <w:rPr>
          <w:rFonts w:ascii="David" w:eastAsia="Times New Roman" w:hAnsi="David" w:cs="David"/>
          <w:rtl/>
        </w:rPr>
        <w:t>התיר בעל הרכב לאחר לנהוג ברכבו כשאינו מבוטח</w:t>
      </w:r>
      <w:r w:rsidRPr="00D90F3F">
        <w:rPr>
          <w:rFonts w:ascii="David" w:eastAsia="Times New Roman" w:hAnsi="David" w:cs="David"/>
          <w:rtl/>
        </w:rPr>
        <w:t xml:space="preserve">. במידה ובאותה נסיעה </w:t>
      </w:r>
      <w:r w:rsidR="00733109">
        <w:rPr>
          <w:rFonts w:ascii="David" w:eastAsia="Times New Roman" w:hAnsi="David" w:cs="David" w:hint="cs"/>
          <w:rtl/>
        </w:rPr>
        <w:t>אירעה</w:t>
      </w:r>
      <w:r w:rsidRPr="00D90F3F">
        <w:rPr>
          <w:rFonts w:ascii="David" w:eastAsia="Times New Roman" w:hAnsi="David" w:cs="David"/>
          <w:rtl/>
        </w:rPr>
        <w:t xml:space="preserve"> תאונת דרכים, לא יהיה זכאי הנהג לפיצוי ע"פ </w:t>
      </w:r>
      <w:r w:rsidR="00153B25">
        <w:rPr>
          <w:rFonts w:ascii="David" w:eastAsia="Times New Roman" w:hAnsi="David" w:cs="David" w:hint="cs"/>
          <w:rtl/>
        </w:rPr>
        <w:t>ה</w:t>
      </w:r>
      <w:r w:rsidRPr="00D90F3F">
        <w:rPr>
          <w:rFonts w:ascii="David" w:eastAsia="Times New Roman" w:hAnsi="David" w:cs="David"/>
          <w:rtl/>
        </w:rPr>
        <w:t xml:space="preserve">חוק (ע"פ </w:t>
      </w:r>
      <w:r w:rsidRPr="00733109">
        <w:rPr>
          <w:rFonts w:ascii="David" w:eastAsia="Times New Roman" w:hAnsi="David" w:cs="David"/>
          <w:color w:val="0070C0"/>
          <w:rtl/>
        </w:rPr>
        <w:t>ס'</w:t>
      </w:r>
      <w:r w:rsidR="00733109" w:rsidRPr="00733109">
        <w:rPr>
          <w:rFonts w:ascii="David" w:eastAsia="Times New Roman" w:hAnsi="David" w:cs="David" w:hint="cs"/>
          <w:color w:val="0070C0"/>
          <w:rtl/>
        </w:rPr>
        <w:t xml:space="preserve"> </w:t>
      </w:r>
      <w:r w:rsidRPr="00733109">
        <w:rPr>
          <w:rFonts w:ascii="David" w:eastAsia="Times New Roman" w:hAnsi="David" w:cs="David"/>
          <w:color w:val="0070C0"/>
          <w:rtl/>
        </w:rPr>
        <w:t>7(5)</w:t>
      </w:r>
      <w:r w:rsidRPr="00D90F3F">
        <w:rPr>
          <w:rFonts w:ascii="David" w:eastAsia="Times New Roman" w:hAnsi="David" w:cs="David"/>
          <w:rtl/>
        </w:rPr>
        <w:t xml:space="preserve"> לא זכאי גם הנהג לפיצוי). נראה כי פירוש האשם ע"פ </w:t>
      </w:r>
      <w:r w:rsidRPr="00733109">
        <w:rPr>
          <w:rFonts w:ascii="David" w:eastAsia="Times New Roman" w:hAnsi="David" w:cs="David"/>
          <w:color w:val="0070C0"/>
          <w:rtl/>
        </w:rPr>
        <w:t>ס'</w:t>
      </w:r>
      <w:r w:rsidR="00733109" w:rsidRPr="00733109">
        <w:rPr>
          <w:rFonts w:ascii="David" w:eastAsia="Times New Roman" w:hAnsi="David" w:cs="David" w:hint="cs"/>
          <w:color w:val="0070C0"/>
          <w:rtl/>
        </w:rPr>
        <w:t xml:space="preserve"> </w:t>
      </w:r>
      <w:r w:rsidRPr="00733109">
        <w:rPr>
          <w:rFonts w:ascii="David" w:eastAsia="Times New Roman" w:hAnsi="David" w:cs="David"/>
          <w:color w:val="0070C0"/>
          <w:rtl/>
        </w:rPr>
        <w:t>7(6)</w:t>
      </w:r>
      <w:r w:rsidRPr="00D90F3F">
        <w:rPr>
          <w:rFonts w:ascii="David" w:eastAsia="Times New Roman" w:hAnsi="David" w:cs="David"/>
          <w:rtl/>
        </w:rPr>
        <w:t xml:space="preserve"> אינו מעלה קושי, שכן בעל רכב שנתן לחברו לנהוג ללא ביטוח אינו זכאי לפיצוי. ואולם, מה אם לא נפל אשם במעשה בעל הרכב? האם גם אז תישלל זכותו לפיצוי?</w:t>
      </w:r>
    </w:p>
    <w:p w14:paraId="0D939AA7" w14:textId="5B45C26C" w:rsidR="00D90F3F" w:rsidRPr="00D90F3F" w:rsidRDefault="00D90F3F" w:rsidP="00D93259">
      <w:pPr>
        <w:pStyle w:val="a7"/>
        <w:numPr>
          <w:ilvl w:val="0"/>
          <w:numId w:val="112"/>
        </w:numPr>
        <w:spacing w:line="276" w:lineRule="auto"/>
        <w:rPr>
          <w:rFonts w:ascii="David" w:eastAsia="Times New Roman" w:hAnsi="David" w:cs="David"/>
          <w:rtl/>
        </w:rPr>
      </w:pPr>
      <w:r w:rsidRPr="00D90F3F">
        <w:rPr>
          <w:rFonts w:ascii="David" w:eastAsia="Times New Roman" w:hAnsi="David" w:cs="David"/>
          <w:rtl/>
        </w:rPr>
        <w:t xml:space="preserve">פירושו של </w:t>
      </w:r>
      <w:r w:rsidRPr="00733109">
        <w:rPr>
          <w:rFonts w:ascii="David" w:eastAsia="Times New Roman" w:hAnsi="David" w:cs="David"/>
          <w:color w:val="0070C0"/>
          <w:rtl/>
        </w:rPr>
        <w:t>ס'</w:t>
      </w:r>
      <w:r w:rsidR="00733109" w:rsidRPr="00733109">
        <w:rPr>
          <w:rFonts w:ascii="David" w:eastAsia="Times New Roman" w:hAnsi="David" w:cs="David" w:hint="cs"/>
          <w:color w:val="0070C0"/>
          <w:rtl/>
        </w:rPr>
        <w:t xml:space="preserve"> </w:t>
      </w:r>
      <w:r w:rsidRPr="00733109">
        <w:rPr>
          <w:rFonts w:ascii="David" w:eastAsia="Times New Roman" w:hAnsi="David" w:cs="David"/>
          <w:color w:val="0070C0"/>
          <w:rtl/>
        </w:rPr>
        <w:t>7(6)</w:t>
      </w:r>
      <w:r w:rsidRPr="00D90F3F">
        <w:rPr>
          <w:rFonts w:ascii="David" w:eastAsia="Times New Roman" w:hAnsi="David" w:cs="David"/>
          <w:rtl/>
        </w:rPr>
        <w:t xml:space="preserve"> שלפיו נדרש אשם בהתנהגותו של בעל הרכב לצורך שלילת הפיצויים על</w:t>
      </w:r>
      <w:r w:rsidR="00733109">
        <w:rPr>
          <w:rFonts w:ascii="David" w:eastAsia="Times New Roman" w:hAnsi="David" w:cs="David" w:hint="cs"/>
          <w:rtl/>
        </w:rPr>
        <w:t xml:space="preserve"> </w:t>
      </w:r>
      <w:r w:rsidRPr="00D90F3F">
        <w:rPr>
          <w:rFonts w:ascii="David" w:eastAsia="Times New Roman" w:hAnsi="David" w:cs="David"/>
          <w:rtl/>
        </w:rPr>
        <w:t xml:space="preserve">פי החוק מייסד עצמו על תכלית החוק, תכלית זו הינה סוציאלית </w:t>
      </w:r>
      <w:r w:rsidR="00733109">
        <w:rPr>
          <w:rFonts w:ascii="David" w:eastAsia="Times New Roman" w:hAnsi="David" w:cs="David" w:hint="cs"/>
          <w:rtl/>
        </w:rPr>
        <w:t>ו</w:t>
      </w:r>
      <w:r w:rsidR="00731096">
        <w:rPr>
          <w:rFonts w:ascii="David" w:eastAsia="Times New Roman" w:hAnsi="David" w:cs="David" w:hint="cs"/>
          <w:rtl/>
        </w:rPr>
        <w:t>מ</w:t>
      </w:r>
      <w:r w:rsidR="00733109">
        <w:rPr>
          <w:rFonts w:ascii="David" w:eastAsia="Times New Roman" w:hAnsi="David" w:cs="David" w:hint="cs"/>
          <w:rtl/>
        </w:rPr>
        <w:t>מילא</w:t>
      </w:r>
      <w:r w:rsidRPr="00D90F3F">
        <w:rPr>
          <w:rFonts w:ascii="David" w:eastAsia="Times New Roman" w:hAnsi="David" w:cs="David"/>
          <w:rtl/>
        </w:rPr>
        <w:t xml:space="preserve"> ראויה לפרשנות מקלה. </w:t>
      </w:r>
    </w:p>
    <w:p w14:paraId="72A0A061" w14:textId="296F04D1" w:rsidR="00D90F3F" w:rsidRPr="00D90F3F" w:rsidRDefault="00D90F3F" w:rsidP="00D93259">
      <w:pPr>
        <w:pStyle w:val="a7"/>
        <w:numPr>
          <w:ilvl w:val="0"/>
          <w:numId w:val="112"/>
        </w:numPr>
        <w:spacing w:line="276" w:lineRule="auto"/>
        <w:rPr>
          <w:rFonts w:ascii="David" w:eastAsia="Times New Roman" w:hAnsi="David" w:cs="David"/>
          <w:rtl/>
        </w:rPr>
      </w:pPr>
      <w:r w:rsidRPr="0034134E">
        <w:rPr>
          <w:rFonts w:ascii="David" w:eastAsia="Times New Roman" w:hAnsi="David" w:cs="David"/>
          <w:b/>
          <w:bCs/>
          <w:rtl/>
        </w:rPr>
        <w:t xml:space="preserve">אין ספק כי מודעות של בעל הרכב להיעדרו של ביטוח, תקים את הוראת </w:t>
      </w:r>
      <w:r w:rsidRPr="0034134E">
        <w:rPr>
          <w:rFonts w:ascii="David" w:eastAsia="Times New Roman" w:hAnsi="David" w:cs="David"/>
          <w:b/>
          <w:bCs/>
          <w:color w:val="0070C0"/>
          <w:rtl/>
        </w:rPr>
        <w:t>ס'</w:t>
      </w:r>
      <w:r w:rsidR="00733109" w:rsidRPr="0034134E">
        <w:rPr>
          <w:rFonts w:ascii="David" w:eastAsia="Times New Roman" w:hAnsi="David" w:cs="David" w:hint="cs"/>
          <w:b/>
          <w:bCs/>
          <w:color w:val="0070C0"/>
          <w:rtl/>
        </w:rPr>
        <w:t xml:space="preserve"> </w:t>
      </w:r>
      <w:r w:rsidRPr="0034134E">
        <w:rPr>
          <w:rFonts w:ascii="David" w:eastAsia="Times New Roman" w:hAnsi="David" w:cs="David"/>
          <w:b/>
          <w:bCs/>
          <w:color w:val="0070C0"/>
          <w:rtl/>
        </w:rPr>
        <w:t xml:space="preserve">7(6) </w:t>
      </w:r>
      <w:r w:rsidRPr="0034134E">
        <w:rPr>
          <w:rFonts w:ascii="David" w:eastAsia="Times New Roman" w:hAnsi="David" w:cs="David"/>
          <w:b/>
          <w:bCs/>
          <w:rtl/>
        </w:rPr>
        <w:t>על רגליה</w:t>
      </w:r>
      <w:r w:rsidRPr="00D90F3F">
        <w:rPr>
          <w:rFonts w:ascii="David" w:eastAsia="Times New Roman" w:hAnsi="David" w:cs="David"/>
          <w:rtl/>
        </w:rPr>
        <w:t xml:space="preserve">. </w:t>
      </w:r>
    </w:p>
    <w:p w14:paraId="17358D6C" w14:textId="5D64D653" w:rsidR="00D90F3F" w:rsidRPr="00D90F3F" w:rsidRDefault="00D90F3F" w:rsidP="00D93259">
      <w:pPr>
        <w:pStyle w:val="a7"/>
        <w:numPr>
          <w:ilvl w:val="0"/>
          <w:numId w:val="112"/>
        </w:numPr>
        <w:spacing w:line="276" w:lineRule="auto"/>
        <w:rPr>
          <w:rFonts w:ascii="David" w:eastAsia="Times New Roman" w:hAnsi="David" w:cs="David"/>
          <w:rtl/>
        </w:rPr>
      </w:pPr>
      <w:r w:rsidRPr="00733109">
        <w:rPr>
          <w:rFonts w:ascii="David" w:eastAsia="Times New Roman" w:hAnsi="David" w:cs="David"/>
          <w:u w:val="single"/>
          <w:rtl/>
        </w:rPr>
        <w:t>מן הכלל אל הפרט</w:t>
      </w:r>
      <w:r w:rsidRPr="00D90F3F">
        <w:rPr>
          <w:rFonts w:ascii="David" w:eastAsia="Times New Roman" w:hAnsi="David" w:cs="David"/>
          <w:rtl/>
        </w:rPr>
        <w:t xml:space="preserve">: מוסכם כי המשיב 1 לא ידע כי המשיב 2 אינו בעל רישיון נהיגה וכי לא עצם עיניו ונהג בפזיזות בנוגע לשאלה זו. </w:t>
      </w:r>
      <w:r w:rsidR="00733109">
        <w:rPr>
          <w:rFonts w:ascii="David" w:eastAsia="Times New Roman" w:hAnsi="David" w:cs="David" w:hint="cs"/>
          <w:rtl/>
        </w:rPr>
        <w:t>בנוסף,</w:t>
      </w:r>
      <w:r w:rsidRPr="00D90F3F">
        <w:rPr>
          <w:rFonts w:ascii="David" w:eastAsia="Times New Roman" w:hAnsi="David" w:cs="David"/>
          <w:rtl/>
        </w:rPr>
        <w:t xml:space="preserve"> לא היה בנסיבות העניין לעורר חשד כי ידע משיב 1 כי משיב 2 לא בעל רישיון בר תוקף. אין הצדקה להתערב בהכרעת בימ"ש קמא. </w:t>
      </w:r>
    </w:p>
    <w:p w14:paraId="6D9DDDC4" w14:textId="55DAE5B7" w:rsidR="00733109" w:rsidRDefault="00D90F3F" w:rsidP="003D0A00">
      <w:pPr>
        <w:spacing w:line="276" w:lineRule="auto"/>
        <w:ind w:left="-437"/>
        <w:rPr>
          <w:rFonts w:ascii="David" w:eastAsia="Times New Roman" w:hAnsi="David" w:cs="David"/>
          <w:rtl/>
        </w:rPr>
      </w:pPr>
      <w:r w:rsidRPr="00733109">
        <w:rPr>
          <w:rFonts w:ascii="David" w:eastAsia="Times New Roman" w:hAnsi="David" w:cs="David"/>
          <w:b/>
          <w:bCs/>
          <w:rtl/>
        </w:rPr>
        <w:t xml:space="preserve">דין הערעור </w:t>
      </w:r>
      <w:r w:rsidR="00733109" w:rsidRPr="00733109">
        <w:rPr>
          <w:rFonts w:ascii="David" w:eastAsia="Times New Roman" w:hAnsi="David" w:cs="David" w:hint="cs"/>
          <w:b/>
          <w:bCs/>
          <w:rtl/>
        </w:rPr>
        <w:t>להידחו</w:t>
      </w:r>
      <w:r w:rsidR="00733109" w:rsidRPr="00733109">
        <w:rPr>
          <w:rFonts w:ascii="David" w:eastAsia="Times New Roman" w:hAnsi="David" w:cs="David" w:hint="eastAsia"/>
          <w:b/>
          <w:bCs/>
          <w:rtl/>
        </w:rPr>
        <w:t>ת</w:t>
      </w:r>
      <w:r w:rsidRPr="00D90F3F">
        <w:rPr>
          <w:rFonts w:ascii="David" w:eastAsia="Times New Roman" w:hAnsi="David" w:cs="David"/>
          <w:rtl/>
        </w:rPr>
        <w:t>.</w:t>
      </w:r>
    </w:p>
    <w:p w14:paraId="63D25B98" w14:textId="4DDE43EE" w:rsidR="00193F7D" w:rsidRPr="00BE2A04" w:rsidRDefault="00496D5F" w:rsidP="003D0A00">
      <w:pPr>
        <w:spacing w:line="276" w:lineRule="auto"/>
        <w:ind w:left="-437"/>
        <w:rPr>
          <w:rFonts w:ascii="David" w:eastAsia="Times New Roman" w:hAnsi="David" w:cs="David"/>
          <w:b/>
          <w:bCs/>
          <w:rtl/>
        </w:rPr>
      </w:pPr>
      <w:r w:rsidRPr="00BE2A04">
        <w:rPr>
          <w:rFonts w:ascii="David" w:hAnsi="David" w:cs="David"/>
          <w:b/>
          <w:bCs/>
          <w:noProof/>
          <w:sz w:val="20"/>
          <w:szCs w:val="20"/>
          <w:highlight w:val="yellow"/>
          <w:rtl/>
        </w:rPr>
        <w:lastRenderedPageBreak/>
        <mc:AlternateContent>
          <mc:Choice Requires="wps">
            <w:drawing>
              <wp:anchor distT="45720" distB="45720" distL="114300" distR="114300" simplePos="0" relativeHeight="251735040" behindDoc="0" locked="0" layoutInCell="1" allowOverlap="1" wp14:anchorId="66A4E34B" wp14:editId="118B92B2">
                <wp:simplePos x="0" y="0"/>
                <wp:positionH relativeFrom="margin">
                  <wp:align>left</wp:align>
                </wp:positionH>
                <wp:positionV relativeFrom="paragraph">
                  <wp:posOffset>252224</wp:posOffset>
                </wp:positionV>
                <wp:extent cx="5553075" cy="1184910"/>
                <wp:effectExtent l="19050" t="19050" r="28575" b="15240"/>
                <wp:wrapSquare wrapText="bothSides"/>
                <wp:docPr id="2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184910"/>
                        </a:xfrm>
                        <a:prstGeom prst="rect">
                          <a:avLst/>
                        </a:prstGeom>
                        <a:solidFill>
                          <a:srgbClr val="F1C8FC"/>
                        </a:solidFill>
                        <a:ln w="28575">
                          <a:solidFill>
                            <a:srgbClr val="7030A0"/>
                          </a:solidFill>
                          <a:miter lim="800000"/>
                          <a:headEnd/>
                          <a:tailEnd/>
                        </a:ln>
                      </wps:spPr>
                      <wps:txbx>
                        <w:txbxContent>
                          <w:p w14:paraId="1371BC63" w14:textId="46131FC7" w:rsidR="00496D5F" w:rsidRPr="00594CDA" w:rsidRDefault="00496D5F" w:rsidP="00496D5F">
                            <w:pPr>
                              <w:rPr>
                                <w:rFonts w:ascii="David" w:hAnsi="David" w:cs="David"/>
                                <w:rtl/>
                              </w:rPr>
                            </w:pPr>
                            <w:r>
                              <w:rPr>
                                <w:rFonts w:ascii="David" w:hAnsi="David" w:cs="David" w:hint="cs"/>
                                <w:rtl/>
                              </w:rPr>
                              <w:t xml:space="preserve">2 מקרים: בראשון, גרינברג הגיש לבימ"ש השלום תובענה כנגד המשיבות לפיצויים בגין נזקי גוף שנגרמו לו בתאונת דרכים. ביהמ"ש דחה את התובענה לאחר שקבע כי לא היה בידי העותר רישיון נהיגה תקף ועל כן חל </w:t>
                            </w:r>
                            <w:r w:rsidRPr="00253F27">
                              <w:rPr>
                                <w:rFonts w:ascii="David" w:hAnsi="David" w:cs="David" w:hint="cs"/>
                                <w:color w:val="0070C0"/>
                                <w:rtl/>
                              </w:rPr>
                              <w:t xml:space="preserve">ס' 7(3) לחוק </w:t>
                            </w:r>
                            <w:proofErr w:type="spellStart"/>
                            <w:r w:rsidRPr="00253F27">
                              <w:rPr>
                                <w:rFonts w:ascii="David" w:hAnsi="David" w:cs="David" w:hint="cs"/>
                                <w:color w:val="0070C0"/>
                                <w:rtl/>
                              </w:rPr>
                              <w:t>הפלת"ד</w:t>
                            </w:r>
                            <w:proofErr w:type="spellEnd"/>
                            <w:r>
                              <w:rPr>
                                <w:rFonts w:ascii="David" w:hAnsi="David" w:cs="David" w:hint="cs"/>
                                <w:rtl/>
                              </w:rPr>
                              <w:t>, השולל פיצויים ממי שנהג ברכב כשאין לו רישיון לנהוג בו, משום שברכב בו נהג העותר בעת התרחשות התאונה לא הותקן הגה כוח כנדרש עפ"י תנאי רישיונו בשל נכותו. ערעורים למחוזי ולעליון נדחו, ובד"נ בעליון תביעתו התקבלה. במקרה השני, לוי הגיש תובענה לפיצויים על נזקי גוף שנגרמו לו בתאונה. בימ"ש קבע כי מאחר שהסיע נוסעים במידה העולה על המותר לפי רישיונו יש לראות בו כמי שבמועד התאונה נהג ברכב ללא רישיון ובכך נשללת זכאותו לפיצויים. זהו ד"נ מאוחד בשני המקרים.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4E34B" id="_x0000_s1099" type="#_x0000_t202" style="position:absolute;left:0;text-align:left;margin-left:0;margin-top:19.85pt;width:437.25pt;height:93.3pt;flip:x;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" fillcolor="#f1c8fc" strokecolor="#7030a0" strokeweight="2.25pt">
                <v:textbox>
                  <w:txbxContent>
                    <w:p w14:paraId="1371BC63" w14:textId="46131FC7" w:rsidR="00496D5F" w:rsidRPr="00594CDA" w:rsidRDefault="00496D5F" w:rsidP="00496D5F">
                      <w:pPr>
                        <w:rPr>
                          <w:rFonts w:ascii="David" w:hAnsi="David" w:cs="David"/>
                          <w:rtl/>
                        </w:rPr>
                      </w:pPr>
                      <w:r>
                        <w:rPr>
                          <w:rFonts w:ascii="David" w:hAnsi="David" w:cs="David" w:hint="cs"/>
                          <w:rtl/>
                        </w:rPr>
                        <w:t xml:space="preserve">2 מקרים: בראשון, גרינברג הגיש לבימ"ש השלום תובענה כנגד המשיבות לפיצויים בגין נזקי גוף שנגרמו לו בתאונת דרכים. ביהמ"ש דחה את התובענה לאחר שקבע כי לא היה בידי העותר רישיון נהיגה תקף ועל כן חל </w:t>
                      </w:r>
                      <w:r w:rsidRPr="00253F27">
                        <w:rPr>
                          <w:rFonts w:ascii="David" w:hAnsi="David" w:cs="David" w:hint="cs"/>
                          <w:color w:val="0070C0"/>
                          <w:rtl/>
                        </w:rPr>
                        <w:t xml:space="preserve">ס' 7(3) לחוק </w:t>
                      </w:r>
                      <w:proofErr w:type="spellStart"/>
                      <w:r w:rsidRPr="00253F27">
                        <w:rPr>
                          <w:rFonts w:ascii="David" w:hAnsi="David" w:cs="David" w:hint="cs"/>
                          <w:color w:val="0070C0"/>
                          <w:rtl/>
                        </w:rPr>
                        <w:t>הפלת"ד</w:t>
                      </w:r>
                      <w:proofErr w:type="spellEnd"/>
                      <w:r>
                        <w:rPr>
                          <w:rFonts w:ascii="David" w:hAnsi="David" w:cs="David" w:hint="cs"/>
                          <w:rtl/>
                        </w:rPr>
                        <w:t>, השולל פיצויים ממי שנהג ברכב כשאין לו רישיון לנהוג בו, משום שברכב בו נהג העותר בעת התרחשות התאונה לא הותקן הגה כוח כנדרש עפ"י תנאי רישיונו בשל נכותו. ערעורים למחוזי ולעליון נדחו, ובד"נ בעליון תביעתו התקבלה. במקרה השני, לוי הגיש תובענה לפיצויים על נזקי גוף שנגרמו לו בתאונה. בימ"ש קבע כי מאחר שהסיע נוסעים במידה העולה על המותר לפי רישיונו יש לראות בו כמי שבמועד התאונה נהג ברכב ללא רישיון ובכך נשללת זכאותו לפיצויים. זהו ד"נ מאוחד בשני המקרים.</w:t>
                      </w:r>
                    </w:p>
                  </w:txbxContent>
                </v:textbox>
                <w10:wrap type="square" anchorx="margin"/>
              </v:shape>
            </w:pict>
          </mc:Fallback>
        </mc:AlternateContent>
      </w:r>
      <w:r w:rsidR="00D90F3F" w:rsidRPr="00BE2A04">
        <w:rPr>
          <w:rFonts w:ascii="David" w:eastAsia="Times New Roman" w:hAnsi="David" w:cs="David"/>
          <w:b/>
          <w:bCs/>
          <w:color w:val="FF0000"/>
          <w:rtl/>
        </w:rPr>
        <w:t>קרנית נ' מגדל:</w:t>
      </w:r>
    </w:p>
    <w:p w14:paraId="13901A8C" w14:textId="3EA9E71C" w:rsidR="00253F27" w:rsidRPr="00253F27" w:rsidRDefault="00253F27" w:rsidP="003D0A00">
      <w:pPr>
        <w:spacing w:line="276" w:lineRule="auto"/>
        <w:ind w:left="-437"/>
        <w:rPr>
          <w:rFonts w:ascii="David" w:eastAsia="Times New Roman" w:hAnsi="David" w:cs="David"/>
          <w:u w:val="single"/>
          <w:rtl/>
        </w:rPr>
      </w:pPr>
      <w:r>
        <w:rPr>
          <w:rFonts w:ascii="David" w:eastAsia="Times New Roman" w:hAnsi="David" w:cs="David" w:hint="cs"/>
          <w:u w:val="single"/>
          <w:rtl/>
        </w:rPr>
        <w:t>השאלה המשפטית</w:t>
      </w:r>
      <w:r w:rsidRPr="00253F27">
        <w:rPr>
          <w:rFonts w:ascii="David" w:eastAsia="Times New Roman" w:hAnsi="David" w:cs="David" w:hint="cs"/>
          <w:rtl/>
        </w:rPr>
        <w:t>:</w:t>
      </w:r>
      <w:r>
        <w:rPr>
          <w:rFonts w:ascii="David" w:eastAsia="Times New Roman" w:hAnsi="David" w:cs="David" w:hint="cs"/>
          <w:rtl/>
        </w:rPr>
        <w:t xml:space="preserve"> האם יש לראות במי שנוהג ברכב </w:t>
      </w:r>
      <w:r w:rsidR="007674EF">
        <w:rPr>
          <w:rFonts w:ascii="David" w:eastAsia="Times New Roman" w:hAnsi="David" w:cs="David" w:hint="cs"/>
          <w:rtl/>
        </w:rPr>
        <w:t>תוך הפרת הגבלה או תנאי ברישיון הנהיגה שהוא מחזיק בו, כ"מי שנהג ברכב כשאין לו רישיון לנהוג בו</w:t>
      </w:r>
      <w:r w:rsidR="007872BE">
        <w:rPr>
          <w:rFonts w:ascii="David" w:eastAsia="Times New Roman" w:hAnsi="David" w:cs="David" w:hint="cs"/>
          <w:rtl/>
        </w:rPr>
        <w:t>", כאמור ב</w:t>
      </w:r>
      <w:r w:rsidR="007872BE" w:rsidRPr="007872BE">
        <w:rPr>
          <w:rFonts w:ascii="David" w:eastAsia="Times New Roman" w:hAnsi="David" w:cs="David" w:hint="cs"/>
          <w:color w:val="0070C0"/>
          <w:rtl/>
        </w:rPr>
        <w:t>ס' 7(3) לחוק</w:t>
      </w:r>
      <w:r w:rsidR="007872BE">
        <w:rPr>
          <w:rFonts w:ascii="David" w:eastAsia="Times New Roman" w:hAnsi="David" w:cs="David" w:hint="cs"/>
          <w:rtl/>
        </w:rPr>
        <w:t xml:space="preserve">, </w:t>
      </w:r>
      <w:r w:rsidR="007872BE" w:rsidRPr="007872BE">
        <w:rPr>
          <w:rFonts w:ascii="David" w:eastAsia="Times New Roman" w:hAnsi="David" w:cs="David" w:hint="cs"/>
          <w:rtl/>
        </w:rPr>
        <w:t>ולפיכך תישלל זכאותו לפיצויים ע"פ החוק.</w:t>
      </w:r>
    </w:p>
    <w:p w14:paraId="4BCDC022" w14:textId="66B6F2DE" w:rsidR="007F62BA" w:rsidRPr="007F62BA" w:rsidRDefault="007F62BA" w:rsidP="003D0A00">
      <w:pPr>
        <w:spacing w:line="276" w:lineRule="auto"/>
        <w:ind w:left="-437"/>
        <w:rPr>
          <w:rFonts w:ascii="David" w:eastAsia="Times New Roman" w:hAnsi="David" w:cs="David"/>
          <w:color w:val="00B050"/>
          <w:rtl/>
        </w:rPr>
      </w:pPr>
      <w:r w:rsidRPr="007F62BA">
        <w:rPr>
          <w:rFonts w:ascii="David" w:eastAsia="Times New Roman" w:hAnsi="David" w:cs="David" w:hint="cs"/>
          <w:color w:val="00B050"/>
          <w:rtl/>
        </w:rPr>
        <w:t>השופט</w:t>
      </w:r>
      <w:r w:rsidRPr="007F62BA">
        <w:rPr>
          <w:rFonts w:ascii="David" w:eastAsia="Times New Roman" w:hAnsi="David" w:cs="David"/>
          <w:color w:val="00B050"/>
          <w:rtl/>
        </w:rPr>
        <w:t xml:space="preserve"> אור:</w:t>
      </w:r>
    </w:p>
    <w:p w14:paraId="2F50A681" w14:textId="6D8AF855" w:rsidR="007F62BA" w:rsidRPr="007F62BA" w:rsidRDefault="007F62BA" w:rsidP="00D93259">
      <w:pPr>
        <w:pStyle w:val="a7"/>
        <w:numPr>
          <w:ilvl w:val="0"/>
          <w:numId w:val="113"/>
        </w:numPr>
        <w:spacing w:line="276" w:lineRule="auto"/>
        <w:rPr>
          <w:rFonts w:ascii="David" w:eastAsia="Times New Roman" w:hAnsi="David" w:cs="David"/>
          <w:rtl/>
        </w:rPr>
      </w:pPr>
      <w:r w:rsidRPr="00445FFB">
        <w:rPr>
          <w:rFonts w:ascii="David" w:eastAsia="Times New Roman" w:hAnsi="David" w:cs="David"/>
          <w:u w:val="single"/>
          <w:rtl/>
        </w:rPr>
        <w:t xml:space="preserve">את שאלת הכיסוי </w:t>
      </w:r>
      <w:proofErr w:type="spellStart"/>
      <w:r w:rsidRPr="00445FFB">
        <w:rPr>
          <w:rFonts w:ascii="David" w:eastAsia="Times New Roman" w:hAnsi="David" w:cs="David"/>
          <w:u w:val="single"/>
          <w:rtl/>
        </w:rPr>
        <w:t>הבטוחי</w:t>
      </w:r>
      <w:proofErr w:type="spellEnd"/>
      <w:r w:rsidRPr="00445FFB">
        <w:rPr>
          <w:rFonts w:ascii="David" w:eastAsia="Times New Roman" w:hAnsi="David" w:cs="David"/>
          <w:u w:val="single"/>
          <w:rtl/>
        </w:rPr>
        <w:t xml:space="preserve"> במקרים אלה ניתן לחלק ל</w:t>
      </w:r>
      <w:r w:rsidR="00445FFB">
        <w:rPr>
          <w:rFonts w:ascii="David" w:eastAsia="Times New Roman" w:hAnsi="David" w:cs="David" w:hint="cs"/>
          <w:u w:val="single"/>
          <w:rtl/>
        </w:rPr>
        <w:t>שני שלבים</w:t>
      </w:r>
      <w:r w:rsidR="00445FFB">
        <w:rPr>
          <w:rFonts w:ascii="David" w:eastAsia="Times New Roman" w:hAnsi="David" w:cs="David" w:hint="cs"/>
          <w:rtl/>
        </w:rPr>
        <w:t xml:space="preserve">: </w:t>
      </w:r>
      <w:r w:rsidRPr="007F62BA">
        <w:rPr>
          <w:rFonts w:ascii="David" w:eastAsia="Times New Roman" w:hAnsi="David" w:cs="David"/>
          <w:rtl/>
        </w:rPr>
        <w:t xml:space="preserve">ראשית, יש לבחון את תחולת חוק הפיצויים על מקרים אלה. שנית, אם נגיע למסקנה כי </w:t>
      </w:r>
      <w:r w:rsidRPr="007872BE">
        <w:rPr>
          <w:rFonts w:ascii="David" w:eastAsia="Times New Roman" w:hAnsi="David" w:cs="David"/>
          <w:color w:val="0070C0"/>
          <w:rtl/>
        </w:rPr>
        <w:t>ס'</w:t>
      </w:r>
      <w:r w:rsidR="007872BE" w:rsidRPr="007872BE">
        <w:rPr>
          <w:rFonts w:ascii="David" w:eastAsia="Times New Roman" w:hAnsi="David" w:cs="David" w:hint="cs"/>
          <w:color w:val="0070C0"/>
          <w:rtl/>
        </w:rPr>
        <w:t xml:space="preserve"> </w:t>
      </w:r>
      <w:r w:rsidRPr="007872BE">
        <w:rPr>
          <w:rFonts w:ascii="David" w:eastAsia="Times New Roman" w:hAnsi="David" w:cs="David"/>
          <w:color w:val="0070C0"/>
          <w:rtl/>
        </w:rPr>
        <w:t>7(3)</w:t>
      </w:r>
      <w:r w:rsidRPr="007F62BA">
        <w:rPr>
          <w:rFonts w:ascii="David" w:eastAsia="Times New Roman" w:hAnsi="David" w:cs="David"/>
          <w:rtl/>
        </w:rPr>
        <w:t xml:space="preserve"> אינו חל ולכן אין מניעה להעניק פיצויים יש לבדוק אם על פי הוראות הפוליסה ותנאיה לא הוצאה חבות המשיבות. </w:t>
      </w:r>
    </w:p>
    <w:p w14:paraId="441067A6" w14:textId="496606B8" w:rsidR="007F62BA" w:rsidRPr="007F62BA" w:rsidRDefault="007F62BA" w:rsidP="00D93259">
      <w:pPr>
        <w:pStyle w:val="a7"/>
        <w:numPr>
          <w:ilvl w:val="0"/>
          <w:numId w:val="113"/>
        </w:numPr>
        <w:spacing w:line="276" w:lineRule="auto"/>
        <w:rPr>
          <w:rFonts w:ascii="David" w:eastAsia="Times New Roman" w:hAnsi="David" w:cs="David"/>
          <w:rtl/>
        </w:rPr>
      </w:pPr>
      <w:r w:rsidRPr="007872BE">
        <w:rPr>
          <w:rFonts w:ascii="David" w:eastAsia="Times New Roman" w:hAnsi="David" w:cs="David"/>
          <w:color w:val="0070C0"/>
          <w:rtl/>
        </w:rPr>
        <w:t xml:space="preserve">ס' 7(3) לחוק </w:t>
      </w:r>
      <w:r w:rsidRPr="007F62BA">
        <w:rPr>
          <w:rFonts w:ascii="David" w:eastAsia="Times New Roman" w:hAnsi="David" w:cs="David"/>
          <w:rtl/>
        </w:rPr>
        <w:t xml:space="preserve">דן בנפגעים שאינם זכאים לפיצויים לפי </w:t>
      </w:r>
      <w:r w:rsidRPr="007872BE">
        <w:rPr>
          <w:rFonts w:ascii="David" w:eastAsia="Times New Roman" w:hAnsi="David" w:cs="David"/>
          <w:color w:val="0070C0"/>
          <w:rtl/>
        </w:rPr>
        <w:t xml:space="preserve">חוק </w:t>
      </w:r>
      <w:proofErr w:type="spellStart"/>
      <w:r w:rsidRPr="007872BE">
        <w:rPr>
          <w:rFonts w:ascii="David" w:eastAsia="Times New Roman" w:hAnsi="David" w:cs="David"/>
          <w:color w:val="0070C0"/>
          <w:rtl/>
        </w:rPr>
        <w:t>הפלת"ד</w:t>
      </w:r>
      <w:proofErr w:type="spellEnd"/>
      <w:r w:rsidRPr="007872BE">
        <w:rPr>
          <w:rFonts w:ascii="David" w:eastAsia="Times New Roman" w:hAnsi="David" w:cs="David"/>
          <w:color w:val="0070C0"/>
          <w:rtl/>
        </w:rPr>
        <w:t xml:space="preserve"> </w:t>
      </w:r>
      <w:r w:rsidRPr="007F62BA">
        <w:rPr>
          <w:rFonts w:ascii="David" w:eastAsia="Times New Roman" w:hAnsi="David" w:cs="David"/>
          <w:rtl/>
        </w:rPr>
        <w:t xml:space="preserve">בשל היותם ללא רישיון. </w:t>
      </w:r>
      <w:r w:rsidR="00445FFB" w:rsidRPr="00445FFB">
        <w:rPr>
          <w:rFonts w:ascii="David" w:eastAsia="Times New Roman" w:hAnsi="David" w:cs="David" w:hint="cs"/>
          <w:color w:val="0070C0"/>
          <w:rtl/>
        </w:rPr>
        <w:t>ס' 10(א) ל</w:t>
      </w:r>
      <w:r w:rsidRPr="00445FFB">
        <w:rPr>
          <w:rFonts w:ascii="David" w:eastAsia="Times New Roman" w:hAnsi="David" w:cs="David"/>
          <w:color w:val="0070C0"/>
          <w:rtl/>
        </w:rPr>
        <w:t>פקודת התעבורה</w:t>
      </w:r>
      <w:r w:rsidRPr="007F62BA">
        <w:rPr>
          <w:rFonts w:ascii="David" w:eastAsia="Times New Roman" w:hAnsi="David" w:cs="David"/>
          <w:rtl/>
        </w:rPr>
        <w:t xml:space="preserve">, </w:t>
      </w:r>
      <w:r w:rsidRPr="00445FFB">
        <w:rPr>
          <w:rFonts w:ascii="David" w:eastAsia="Times New Roman" w:hAnsi="David" w:cs="David"/>
          <w:u w:val="single"/>
          <w:rtl/>
        </w:rPr>
        <w:t>דן באיסור לנהוג בלי רישיון נהיגה וקובע שני מקרים הנכללים באיסור</w:t>
      </w:r>
      <w:r w:rsidRPr="007F62BA">
        <w:rPr>
          <w:rFonts w:ascii="David" w:eastAsia="Times New Roman" w:hAnsi="David" w:cs="David"/>
          <w:rtl/>
        </w:rPr>
        <w:t xml:space="preserve">: </w:t>
      </w:r>
      <w:r w:rsidR="00445FFB">
        <w:rPr>
          <w:rFonts w:ascii="David" w:eastAsia="Times New Roman" w:hAnsi="David" w:cs="David" w:hint="cs"/>
          <w:rtl/>
        </w:rPr>
        <w:t xml:space="preserve">(1) </w:t>
      </w:r>
      <w:r w:rsidRPr="007F62BA">
        <w:rPr>
          <w:rFonts w:ascii="David" w:eastAsia="Times New Roman" w:hAnsi="David" w:cs="David"/>
          <w:rtl/>
        </w:rPr>
        <w:t>נוהג ללא רישיון לרכב מאותו סוג</w:t>
      </w:r>
      <w:r w:rsidR="00445FFB">
        <w:rPr>
          <w:rFonts w:ascii="David" w:eastAsia="Times New Roman" w:hAnsi="David" w:cs="David" w:hint="cs"/>
          <w:rtl/>
        </w:rPr>
        <w:t xml:space="preserve">. (2) </w:t>
      </w:r>
      <w:r w:rsidRPr="007F62BA">
        <w:rPr>
          <w:rFonts w:ascii="David" w:eastAsia="Times New Roman" w:hAnsi="David" w:cs="David"/>
          <w:rtl/>
        </w:rPr>
        <w:t>אדם שנוהג לא בהתאם לתנאי הרישיון שלו.</w:t>
      </w:r>
      <w:r w:rsidR="00445FFB">
        <w:rPr>
          <w:rFonts w:ascii="David" w:eastAsia="Times New Roman" w:hAnsi="David" w:cs="David"/>
          <w:rtl/>
        </w:rPr>
        <w:br/>
      </w:r>
      <w:r w:rsidR="00445FFB">
        <w:rPr>
          <w:rFonts w:ascii="David" w:eastAsia="Times New Roman" w:hAnsi="David" w:cs="David" w:hint="cs"/>
          <w:rtl/>
        </w:rPr>
        <w:t>ג</w:t>
      </w:r>
      <w:r w:rsidRPr="007F62BA">
        <w:rPr>
          <w:rFonts w:ascii="David" w:eastAsia="Times New Roman" w:hAnsi="David" w:cs="David"/>
          <w:rtl/>
        </w:rPr>
        <w:t>רינברג נסע ללא הגה כוח ובכך הפר את תנאי רישיונו. לוי הסיע יותר נוסעים מהמותר לו לפי רישיונו ובכך גם הוא הפר את תנאי רישיונו.</w:t>
      </w:r>
    </w:p>
    <w:p w14:paraId="44651B67" w14:textId="0817AD9D" w:rsidR="007F62BA" w:rsidRPr="007F62BA" w:rsidRDefault="007F62BA" w:rsidP="00D93259">
      <w:pPr>
        <w:pStyle w:val="a7"/>
        <w:numPr>
          <w:ilvl w:val="0"/>
          <w:numId w:val="113"/>
        </w:numPr>
        <w:spacing w:line="276" w:lineRule="auto"/>
        <w:rPr>
          <w:rFonts w:ascii="David" w:eastAsia="Times New Roman" w:hAnsi="David" w:cs="David"/>
          <w:rtl/>
        </w:rPr>
      </w:pPr>
      <w:r w:rsidRPr="007872BE">
        <w:rPr>
          <w:rFonts w:ascii="David" w:eastAsia="Times New Roman" w:hAnsi="David" w:cs="David"/>
          <w:u w:val="single"/>
          <w:rtl/>
        </w:rPr>
        <w:t xml:space="preserve">פרשנות </w:t>
      </w:r>
      <w:r w:rsidRPr="007872BE">
        <w:rPr>
          <w:rFonts w:ascii="David" w:eastAsia="Times New Roman" w:hAnsi="David" w:cs="David"/>
          <w:color w:val="0070C0"/>
          <w:u w:val="single"/>
          <w:rtl/>
        </w:rPr>
        <w:t>ס' 7(3)</w:t>
      </w:r>
      <w:r w:rsidRPr="007F62BA">
        <w:rPr>
          <w:rFonts w:ascii="David" w:eastAsia="Times New Roman" w:hAnsi="David" w:cs="David"/>
          <w:rtl/>
        </w:rPr>
        <w:t xml:space="preserve">: אי-חידוש רישיון נהיגה בשל אי-תשלום קנסות מהווה פגם טכני ולא פגם שעניינו כושר הנהג לנהוג, לכן </w:t>
      </w:r>
      <w:r w:rsidRPr="00445FFB">
        <w:rPr>
          <w:rFonts w:ascii="David" w:eastAsia="Times New Roman" w:hAnsi="David" w:cs="David"/>
          <w:b/>
          <w:bCs/>
          <w:rtl/>
        </w:rPr>
        <w:t>אין זה מצדיק שלילת פיצויים</w:t>
      </w:r>
      <w:r w:rsidRPr="007F62BA">
        <w:rPr>
          <w:rFonts w:ascii="David" w:eastAsia="Times New Roman" w:hAnsi="David" w:cs="David"/>
          <w:rtl/>
        </w:rPr>
        <w:t>. כמו כן, מי שנהג ברכב בעת פסילת רישיון ועונש הפסילה לא היה כדין</w:t>
      </w:r>
      <w:r w:rsidR="00445FFB">
        <w:rPr>
          <w:rFonts w:ascii="David" w:eastAsia="Times New Roman" w:hAnsi="David" w:cs="David" w:hint="cs"/>
          <w:rtl/>
        </w:rPr>
        <w:t xml:space="preserve"> </w:t>
      </w:r>
      <w:r w:rsidR="00445FFB">
        <w:rPr>
          <w:rFonts w:ascii="David" w:eastAsia="Times New Roman" w:hAnsi="David" w:cs="David"/>
          <w:rtl/>
        </w:rPr>
        <w:t>–</w:t>
      </w:r>
      <w:r w:rsidR="00445FFB">
        <w:rPr>
          <w:rFonts w:ascii="David" w:eastAsia="Times New Roman" w:hAnsi="David" w:cs="David" w:hint="cs"/>
          <w:rtl/>
        </w:rPr>
        <w:t xml:space="preserve"> </w:t>
      </w:r>
      <w:r w:rsidRPr="007F62BA">
        <w:rPr>
          <w:rFonts w:ascii="David" w:eastAsia="Times New Roman" w:hAnsi="David" w:cs="David"/>
          <w:rtl/>
        </w:rPr>
        <w:t>אין לראותו כחסר רישיון נהיגה בס' זה.</w:t>
      </w:r>
    </w:p>
    <w:p w14:paraId="75D91EEC" w14:textId="1CF413D7" w:rsidR="007F62BA" w:rsidRPr="007F62BA" w:rsidRDefault="007F62BA" w:rsidP="00D93259">
      <w:pPr>
        <w:pStyle w:val="a7"/>
        <w:numPr>
          <w:ilvl w:val="0"/>
          <w:numId w:val="113"/>
        </w:numPr>
        <w:spacing w:line="276" w:lineRule="auto"/>
        <w:rPr>
          <w:rFonts w:ascii="David" w:eastAsia="Times New Roman" w:hAnsi="David" w:cs="David"/>
          <w:rtl/>
        </w:rPr>
      </w:pPr>
      <w:r w:rsidRPr="00445FFB">
        <w:rPr>
          <w:rFonts w:ascii="David" w:eastAsia="Times New Roman" w:hAnsi="David" w:cs="David"/>
          <w:u w:val="single"/>
          <w:rtl/>
        </w:rPr>
        <w:t>מה הדין במקרה בו נהג הפר תנאי</w:t>
      </w:r>
      <w:r w:rsidR="00445FFB">
        <w:rPr>
          <w:rFonts w:ascii="David" w:eastAsia="Times New Roman" w:hAnsi="David" w:cs="David" w:hint="cs"/>
          <w:u w:val="single"/>
          <w:rtl/>
        </w:rPr>
        <w:t xml:space="preserve"> או </w:t>
      </w:r>
      <w:r w:rsidRPr="00445FFB">
        <w:rPr>
          <w:rFonts w:ascii="David" w:eastAsia="Times New Roman" w:hAnsi="David" w:cs="David"/>
          <w:u w:val="single"/>
          <w:rtl/>
        </w:rPr>
        <w:t>הגבלה ברישיונו</w:t>
      </w:r>
      <w:r w:rsidRPr="007F62BA">
        <w:rPr>
          <w:rFonts w:ascii="David" w:eastAsia="Times New Roman" w:hAnsi="David" w:cs="David"/>
          <w:rtl/>
        </w:rPr>
        <w:t xml:space="preserve">? בדיון קודם </w:t>
      </w:r>
      <w:r w:rsidR="00445FFB" w:rsidRPr="00445FFB">
        <w:rPr>
          <w:rFonts w:ascii="David" w:eastAsia="Times New Roman" w:hAnsi="David" w:cs="David" w:hint="cs"/>
          <w:color w:val="FF0000"/>
          <w:rtl/>
        </w:rPr>
        <w:t>בפס"ד</w:t>
      </w:r>
      <w:r w:rsidRPr="00445FFB">
        <w:rPr>
          <w:rFonts w:ascii="David" w:eastAsia="Times New Roman" w:hAnsi="David" w:cs="David"/>
          <w:color w:val="FF0000"/>
          <w:rtl/>
        </w:rPr>
        <w:t xml:space="preserve"> גרינברג</w:t>
      </w:r>
      <w:r w:rsidRPr="007F62BA">
        <w:rPr>
          <w:rFonts w:ascii="David" w:eastAsia="Times New Roman" w:hAnsi="David" w:cs="David"/>
          <w:rtl/>
        </w:rPr>
        <w:t xml:space="preserve">, </w:t>
      </w:r>
      <w:r w:rsidRPr="00445FFB">
        <w:rPr>
          <w:rFonts w:ascii="David" w:eastAsia="Times New Roman" w:hAnsi="David" w:cs="David"/>
          <w:color w:val="00B050"/>
          <w:rtl/>
        </w:rPr>
        <w:t xml:space="preserve">ברק </w:t>
      </w:r>
      <w:r w:rsidRPr="007F62BA">
        <w:rPr>
          <w:rFonts w:ascii="David" w:eastAsia="Times New Roman" w:hAnsi="David" w:cs="David"/>
          <w:rtl/>
        </w:rPr>
        <w:t xml:space="preserve">קבע כי לא כל הפרה של תנאי ברישיון או מגבלה שקולה להעדר רישיון על פי </w:t>
      </w:r>
      <w:r w:rsidRPr="00445FFB">
        <w:rPr>
          <w:rFonts w:ascii="David" w:eastAsia="Times New Roman" w:hAnsi="David" w:cs="David"/>
          <w:color w:val="0070C0"/>
          <w:rtl/>
        </w:rPr>
        <w:t>ס' 7(3)</w:t>
      </w:r>
      <w:r w:rsidRPr="007F62BA">
        <w:rPr>
          <w:rFonts w:ascii="David" w:eastAsia="Times New Roman" w:hAnsi="David" w:cs="David"/>
          <w:rtl/>
        </w:rPr>
        <w:t xml:space="preserve">, </w:t>
      </w:r>
      <w:r w:rsidRPr="00445FFB">
        <w:rPr>
          <w:rFonts w:ascii="David" w:eastAsia="Times New Roman" w:hAnsi="David" w:cs="David"/>
          <w:b/>
          <w:bCs/>
          <w:rtl/>
        </w:rPr>
        <w:t>ישנם מקרים בה</w:t>
      </w:r>
      <w:r w:rsidR="000D7586">
        <w:rPr>
          <w:rFonts w:ascii="David" w:eastAsia="Times New Roman" w:hAnsi="David" w:cs="David" w:hint="cs"/>
          <w:b/>
          <w:bCs/>
          <w:rtl/>
        </w:rPr>
        <w:t>ם</w:t>
      </w:r>
      <w:r w:rsidRPr="00445FFB">
        <w:rPr>
          <w:rFonts w:ascii="David" w:eastAsia="Times New Roman" w:hAnsi="David" w:cs="David"/>
          <w:b/>
          <w:bCs/>
          <w:rtl/>
        </w:rPr>
        <w:t xml:space="preserve"> ההפרה לא תוביל לשלילת הזכאות לפיצויים</w:t>
      </w:r>
      <w:r w:rsidR="000D7586">
        <w:rPr>
          <w:rFonts w:ascii="David" w:eastAsia="Times New Roman" w:hAnsi="David" w:cs="David" w:hint="cs"/>
          <w:b/>
          <w:bCs/>
          <w:rtl/>
        </w:rPr>
        <w:t>,</w:t>
      </w:r>
      <w:r w:rsidR="00445FFB">
        <w:rPr>
          <w:rFonts w:ascii="David" w:eastAsia="Times New Roman" w:hAnsi="David" w:cs="David" w:hint="cs"/>
          <w:b/>
          <w:bCs/>
          <w:rtl/>
        </w:rPr>
        <w:t xml:space="preserve"> </w:t>
      </w:r>
      <w:r w:rsidRPr="00445FFB">
        <w:rPr>
          <w:rFonts w:ascii="David" w:eastAsia="Times New Roman" w:hAnsi="David" w:cs="David"/>
          <w:b/>
          <w:bCs/>
          <w:rtl/>
        </w:rPr>
        <w:t>זאת כאשר מדובר בהפרה שולית</w:t>
      </w:r>
      <w:r w:rsidRPr="007F62BA">
        <w:rPr>
          <w:rFonts w:ascii="David" w:eastAsia="Times New Roman" w:hAnsi="David" w:cs="David"/>
          <w:rtl/>
        </w:rPr>
        <w:t>. עם זאת, גרינברג נכה ב100%, ונהיגה ללא הגה כוח מסכנת את הציבור, על כן זו הפרה מהותית. נקבע כי כל מקרה יבחן לגופו. בדיון קודם</w:t>
      </w:r>
      <w:r w:rsidRPr="00445FFB">
        <w:rPr>
          <w:rFonts w:ascii="David" w:eastAsia="Times New Roman" w:hAnsi="David" w:cs="David"/>
          <w:color w:val="FF0000"/>
          <w:rtl/>
        </w:rPr>
        <w:t xml:space="preserve"> ב</w:t>
      </w:r>
      <w:r w:rsidR="00445FFB" w:rsidRPr="00445FFB">
        <w:rPr>
          <w:rFonts w:ascii="David" w:eastAsia="Times New Roman" w:hAnsi="David" w:cs="David" w:hint="cs"/>
          <w:color w:val="FF0000"/>
          <w:rtl/>
        </w:rPr>
        <w:t>פס"ד</w:t>
      </w:r>
      <w:r w:rsidRPr="00445FFB">
        <w:rPr>
          <w:rFonts w:ascii="David" w:eastAsia="Times New Roman" w:hAnsi="David" w:cs="David"/>
          <w:color w:val="FF0000"/>
          <w:rtl/>
        </w:rPr>
        <w:t xml:space="preserve"> לוי</w:t>
      </w:r>
      <w:r w:rsidRPr="007F62BA">
        <w:rPr>
          <w:rFonts w:ascii="David" w:eastAsia="Times New Roman" w:hAnsi="David" w:cs="David"/>
          <w:rtl/>
        </w:rPr>
        <w:t xml:space="preserve">, </w:t>
      </w:r>
      <w:r w:rsidRPr="00445FFB">
        <w:rPr>
          <w:rFonts w:ascii="David" w:eastAsia="Times New Roman" w:hAnsi="David" w:cs="David"/>
          <w:color w:val="00B050"/>
          <w:rtl/>
        </w:rPr>
        <w:t xml:space="preserve">ריבלין </w:t>
      </w:r>
      <w:r w:rsidRPr="007F62BA">
        <w:rPr>
          <w:rFonts w:ascii="David" w:eastAsia="Times New Roman" w:hAnsi="David" w:cs="David"/>
          <w:rtl/>
        </w:rPr>
        <w:t xml:space="preserve">קבע כי הסעת נוסעים במידה העולה על המותר לפי רישיון הנהג, </w:t>
      </w:r>
      <w:r w:rsidR="000D7586">
        <w:rPr>
          <w:rFonts w:ascii="David" w:eastAsia="Times New Roman" w:hAnsi="David" w:cs="David" w:hint="cs"/>
          <w:rtl/>
        </w:rPr>
        <w:t>היא</w:t>
      </w:r>
      <w:r w:rsidRPr="007F62BA">
        <w:rPr>
          <w:rFonts w:ascii="David" w:eastAsia="Times New Roman" w:hAnsi="David" w:cs="David"/>
          <w:rtl/>
        </w:rPr>
        <w:t xml:space="preserve"> הפרה מהותית של תנאי הרישיון. נקבע כי </w:t>
      </w:r>
      <w:r w:rsidRPr="00445FFB">
        <w:rPr>
          <w:rFonts w:ascii="David" w:eastAsia="Times New Roman" w:hAnsi="David" w:cs="David"/>
          <w:b/>
          <w:bCs/>
          <w:rtl/>
        </w:rPr>
        <w:t xml:space="preserve">לא די בהפרה מהותית של תנאי הרישיון להחלת </w:t>
      </w:r>
      <w:r w:rsidRPr="00445FFB">
        <w:rPr>
          <w:rFonts w:ascii="David" w:eastAsia="Times New Roman" w:hAnsi="David" w:cs="David"/>
          <w:b/>
          <w:bCs/>
          <w:color w:val="0070C0"/>
          <w:rtl/>
        </w:rPr>
        <w:t>ס' 7(3)</w:t>
      </w:r>
      <w:r w:rsidRPr="00445FFB">
        <w:rPr>
          <w:rFonts w:ascii="David" w:eastAsia="Times New Roman" w:hAnsi="David" w:cs="David"/>
          <w:b/>
          <w:bCs/>
          <w:rtl/>
        </w:rPr>
        <w:t>, אלא שיהיה טמון בהפרה פוטנציאל סיכון בטיחותי של ממש</w:t>
      </w:r>
      <w:r w:rsidRPr="007F62BA">
        <w:rPr>
          <w:rFonts w:ascii="David" w:eastAsia="Times New Roman" w:hAnsi="David" w:cs="David"/>
          <w:rtl/>
        </w:rPr>
        <w:t>.</w:t>
      </w:r>
    </w:p>
    <w:p w14:paraId="5F4A6D3D" w14:textId="5E57B45C" w:rsidR="007F62BA" w:rsidRDefault="007F62BA" w:rsidP="00D93259">
      <w:pPr>
        <w:pStyle w:val="a7"/>
        <w:numPr>
          <w:ilvl w:val="0"/>
          <w:numId w:val="113"/>
        </w:numPr>
        <w:spacing w:line="276" w:lineRule="auto"/>
        <w:rPr>
          <w:rFonts w:ascii="David" w:eastAsia="Times New Roman" w:hAnsi="David" w:cs="David"/>
        </w:rPr>
      </w:pPr>
      <w:r w:rsidRPr="00445FFB">
        <w:rPr>
          <w:rFonts w:ascii="David" w:eastAsia="Times New Roman" w:hAnsi="David" w:cs="David"/>
          <w:u w:val="single"/>
          <w:rtl/>
        </w:rPr>
        <w:t xml:space="preserve">מהו היקף ההתפרסות של </w:t>
      </w:r>
      <w:r w:rsidRPr="00445FFB">
        <w:rPr>
          <w:rFonts w:ascii="David" w:eastAsia="Times New Roman" w:hAnsi="David" w:cs="David"/>
          <w:color w:val="0070C0"/>
          <w:u w:val="single"/>
          <w:rtl/>
        </w:rPr>
        <w:t>ס' 7(3)</w:t>
      </w:r>
      <w:r w:rsidRPr="007F62BA">
        <w:rPr>
          <w:rFonts w:ascii="David" w:eastAsia="Times New Roman" w:hAnsi="David" w:cs="David"/>
          <w:rtl/>
        </w:rPr>
        <w:t xml:space="preserve">? אין חולק כי </w:t>
      </w:r>
      <w:r w:rsidRPr="00445FFB">
        <w:rPr>
          <w:rFonts w:ascii="David" w:eastAsia="Times New Roman" w:hAnsi="David" w:cs="David"/>
          <w:color w:val="0070C0"/>
          <w:rtl/>
        </w:rPr>
        <w:t>ס'</w:t>
      </w:r>
      <w:r w:rsidR="00445FFB">
        <w:rPr>
          <w:rFonts w:ascii="David" w:eastAsia="Times New Roman" w:hAnsi="David" w:cs="David" w:hint="cs"/>
          <w:color w:val="0070C0"/>
          <w:rtl/>
        </w:rPr>
        <w:t xml:space="preserve"> </w:t>
      </w:r>
      <w:r w:rsidRPr="00445FFB">
        <w:rPr>
          <w:rFonts w:ascii="David" w:eastAsia="Times New Roman" w:hAnsi="David" w:cs="David"/>
          <w:color w:val="0070C0"/>
          <w:rtl/>
        </w:rPr>
        <w:t xml:space="preserve">7(3) </w:t>
      </w:r>
      <w:r w:rsidRPr="007F62BA">
        <w:rPr>
          <w:rFonts w:ascii="David" w:eastAsia="Times New Roman" w:hAnsi="David" w:cs="David"/>
          <w:rtl/>
        </w:rPr>
        <w:t>חל על נהג שנפגע בתאונת דרכים כאשר אין בידו רישיון נהיגה, והוא מעולם לא החזיק רישיון כזה, או בתקופת הפסילה כאשר הוא נפסל מלהחזיק רישיון נהיגה. מנגד</w:t>
      </w:r>
      <w:r w:rsidR="00445FFB">
        <w:rPr>
          <w:rFonts w:ascii="David" w:eastAsia="Times New Roman" w:hAnsi="David" w:cs="David" w:hint="cs"/>
          <w:rtl/>
        </w:rPr>
        <w:t>,</w:t>
      </w:r>
      <w:r w:rsidRPr="007F62BA">
        <w:rPr>
          <w:rFonts w:ascii="David" w:eastAsia="Times New Roman" w:hAnsi="David" w:cs="David"/>
          <w:rtl/>
        </w:rPr>
        <w:t xml:space="preserve"> </w:t>
      </w:r>
      <w:r w:rsidRPr="00445FFB">
        <w:rPr>
          <w:rFonts w:ascii="David" w:eastAsia="Times New Roman" w:hAnsi="David" w:cs="David"/>
          <w:b/>
          <w:bCs/>
          <w:rtl/>
        </w:rPr>
        <w:t>לא חל הס</w:t>
      </w:r>
      <w:r w:rsidR="0089324B">
        <w:rPr>
          <w:rFonts w:ascii="David" w:eastAsia="Times New Roman" w:hAnsi="David" w:cs="David" w:hint="cs"/>
          <w:b/>
          <w:bCs/>
          <w:rtl/>
        </w:rPr>
        <w:t>'</w:t>
      </w:r>
      <w:r w:rsidRPr="00445FFB">
        <w:rPr>
          <w:rFonts w:ascii="David" w:eastAsia="Times New Roman" w:hAnsi="David" w:cs="David"/>
          <w:b/>
          <w:bCs/>
          <w:rtl/>
        </w:rPr>
        <w:t xml:space="preserve"> במקרים בהם נעדר רישיון נהיגה מפגמים טכניים פורמאליים</w:t>
      </w:r>
      <w:r w:rsidRPr="007F62BA">
        <w:rPr>
          <w:rFonts w:ascii="David" w:eastAsia="Times New Roman" w:hAnsi="David" w:cs="David"/>
          <w:rtl/>
        </w:rPr>
        <w:t xml:space="preserve">. </w:t>
      </w:r>
      <w:r w:rsidRPr="00445FFB">
        <w:rPr>
          <w:rFonts w:ascii="David" w:eastAsia="Times New Roman" w:hAnsi="David" w:cs="David"/>
          <w:u w:val="single"/>
          <w:rtl/>
        </w:rPr>
        <w:t>הגבלות/תנאים ברישיון עשויים להיות מ</w:t>
      </w:r>
      <w:r w:rsidR="00445FFB">
        <w:rPr>
          <w:rFonts w:ascii="David" w:eastAsia="Times New Roman" w:hAnsi="David" w:cs="David" w:hint="cs"/>
          <w:u w:val="single"/>
          <w:rtl/>
        </w:rPr>
        <w:t xml:space="preserve">שני </w:t>
      </w:r>
      <w:r w:rsidRPr="00445FFB">
        <w:rPr>
          <w:rFonts w:ascii="David" w:eastAsia="Times New Roman" w:hAnsi="David" w:cs="David"/>
          <w:u w:val="single"/>
          <w:rtl/>
        </w:rPr>
        <w:t>סוגים</w:t>
      </w:r>
      <w:r w:rsidRPr="007F62BA">
        <w:rPr>
          <w:rFonts w:ascii="David" w:eastAsia="Times New Roman" w:hAnsi="David" w:cs="David"/>
          <w:rtl/>
        </w:rPr>
        <w:t>:</w:t>
      </w:r>
    </w:p>
    <w:p w14:paraId="071894E4" w14:textId="24D4B3EE" w:rsidR="007F62BA" w:rsidRDefault="007F62BA" w:rsidP="00D93259">
      <w:pPr>
        <w:pStyle w:val="a7"/>
        <w:numPr>
          <w:ilvl w:val="0"/>
          <w:numId w:val="114"/>
        </w:numPr>
        <w:spacing w:line="276" w:lineRule="auto"/>
        <w:rPr>
          <w:rFonts w:ascii="David" w:eastAsia="Times New Roman" w:hAnsi="David" w:cs="David"/>
        </w:rPr>
      </w:pPr>
      <w:r w:rsidRPr="00445FFB">
        <w:rPr>
          <w:rFonts w:ascii="David" w:eastAsia="Times New Roman" w:hAnsi="David" w:cs="David"/>
          <w:u w:val="single"/>
          <w:rtl/>
        </w:rPr>
        <w:t>סטטוטוריים</w:t>
      </w:r>
      <w:r w:rsidRPr="007F62BA">
        <w:rPr>
          <w:rFonts w:ascii="David" w:eastAsia="Times New Roman" w:hAnsi="David" w:cs="David"/>
          <w:rtl/>
        </w:rPr>
        <w:t>: תנאים והגבלות הקבועים בפקודת התעבורה או בתקנות שהותקנו על פיה (הגבלה על מס' נוסעים/משקל רכב)</w:t>
      </w:r>
      <w:r w:rsidR="0089324B">
        <w:rPr>
          <w:rFonts w:ascii="David" w:eastAsia="Times New Roman" w:hAnsi="David" w:cs="David" w:hint="cs"/>
          <w:rtl/>
        </w:rPr>
        <w:t xml:space="preserve"> </w:t>
      </w:r>
      <w:r w:rsidR="0089324B">
        <w:rPr>
          <w:rFonts w:ascii="David" w:eastAsia="Times New Roman" w:hAnsi="David" w:cs="David"/>
          <w:rtl/>
        </w:rPr>
        <w:t>–</w:t>
      </w:r>
      <w:r w:rsidR="0089324B">
        <w:rPr>
          <w:rFonts w:ascii="David" w:eastAsia="Times New Roman" w:hAnsi="David" w:cs="David" w:hint="cs"/>
          <w:rtl/>
        </w:rPr>
        <w:t xml:space="preserve"> </w:t>
      </w:r>
      <w:r w:rsidR="00A56BAE" w:rsidRPr="00A56BAE">
        <w:rPr>
          <w:rFonts w:ascii="David" w:eastAsia="Times New Roman" w:hAnsi="David" w:cs="David" w:hint="cs"/>
          <w:b/>
          <w:bCs/>
          <w:color w:val="FF0000"/>
          <w:rtl/>
        </w:rPr>
        <w:t>פס"ד</w:t>
      </w:r>
      <w:r w:rsidRPr="00A56BAE">
        <w:rPr>
          <w:rFonts w:ascii="David" w:eastAsia="Times New Roman" w:hAnsi="David" w:cs="David"/>
          <w:b/>
          <w:bCs/>
          <w:color w:val="FF0000"/>
          <w:rtl/>
        </w:rPr>
        <w:t xml:space="preserve"> לוי</w:t>
      </w:r>
      <w:r w:rsidRPr="007F62BA">
        <w:rPr>
          <w:rFonts w:ascii="David" w:eastAsia="Times New Roman" w:hAnsi="David" w:cs="David"/>
          <w:rtl/>
        </w:rPr>
        <w:t xml:space="preserve">. </w:t>
      </w:r>
    </w:p>
    <w:p w14:paraId="5A9E7E37" w14:textId="5B525705" w:rsidR="00253F27" w:rsidRPr="00253F27" w:rsidRDefault="007F62BA" w:rsidP="00D93259">
      <w:pPr>
        <w:pStyle w:val="a7"/>
        <w:numPr>
          <w:ilvl w:val="0"/>
          <w:numId w:val="114"/>
        </w:numPr>
        <w:spacing w:line="276" w:lineRule="auto"/>
        <w:rPr>
          <w:rFonts w:ascii="David" w:eastAsia="Times New Roman" w:hAnsi="David" w:cs="David"/>
          <w:rtl/>
        </w:rPr>
      </w:pPr>
      <w:r w:rsidRPr="00445FFB">
        <w:rPr>
          <w:rFonts w:ascii="David" w:eastAsia="Times New Roman" w:hAnsi="David" w:cs="David"/>
          <w:u w:val="single"/>
          <w:rtl/>
        </w:rPr>
        <w:t>אינדיבידואליים</w:t>
      </w:r>
      <w:r w:rsidRPr="007F62BA">
        <w:rPr>
          <w:rFonts w:ascii="David" w:eastAsia="Times New Roman" w:hAnsi="David" w:cs="David"/>
          <w:rtl/>
        </w:rPr>
        <w:t xml:space="preserve">: מוטלים מכוח </w:t>
      </w:r>
      <w:r w:rsidRPr="00445FFB">
        <w:rPr>
          <w:rFonts w:ascii="David" w:eastAsia="Times New Roman" w:hAnsi="David" w:cs="David"/>
          <w:color w:val="0070C0"/>
          <w:rtl/>
        </w:rPr>
        <w:t>ס' 53 לפקודת התעבורה</w:t>
      </w:r>
      <w:r w:rsidRPr="007F62BA">
        <w:rPr>
          <w:rFonts w:ascii="David" w:eastAsia="Times New Roman" w:hAnsi="David" w:cs="David"/>
          <w:rtl/>
        </w:rPr>
        <w:t>, המסמיך את רשות הרישוי לקבוע תנאים אינדיבידואליים ברישיונות הנהיגה, אם היא סבורה שיש בכך צורך מחמת כושר נהיגה לקוי של המחזיק ברישיון. יכולים להיות לגבי הנהג או לגבי הרכב. לדוגמה החובה לרכוש רישיון נהיג</w:t>
      </w:r>
      <w:r w:rsidR="0089324B">
        <w:rPr>
          <w:rFonts w:ascii="David" w:eastAsia="Times New Roman" w:hAnsi="David" w:cs="David" w:hint="cs"/>
          <w:rtl/>
        </w:rPr>
        <w:t xml:space="preserve">ה </w:t>
      </w:r>
      <w:r w:rsidR="0089324B">
        <w:rPr>
          <w:rFonts w:ascii="David" w:eastAsia="Times New Roman" w:hAnsi="David" w:cs="David"/>
          <w:rtl/>
        </w:rPr>
        <w:t>–</w:t>
      </w:r>
      <w:r w:rsidR="0089324B">
        <w:rPr>
          <w:rFonts w:ascii="David" w:eastAsia="Times New Roman" w:hAnsi="David" w:cs="David" w:hint="cs"/>
          <w:rtl/>
        </w:rPr>
        <w:t xml:space="preserve"> </w:t>
      </w:r>
      <w:r w:rsidR="00A56BAE" w:rsidRPr="00A56BAE">
        <w:rPr>
          <w:rFonts w:ascii="David" w:eastAsia="Times New Roman" w:hAnsi="David" w:cs="David" w:hint="cs"/>
          <w:b/>
          <w:bCs/>
          <w:color w:val="FF0000"/>
          <w:rtl/>
        </w:rPr>
        <w:t>פס"ד</w:t>
      </w:r>
      <w:r w:rsidRPr="00A56BAE">
        <w:rPr>
          <w:rFonts w:ascii="David" w:eastAsia="Times New Roman" w:hAnsi="David" w:cs="David"/>
          <w:b/>
          <w:bCs/>
          <w:color w:val="FF0000"/>
          <w:rtl/>
        </w:rPr>
        <w:t xml:space="preserve"> גרינברג</w:t>
      </w:r>
      <w:r w:rsidRPr="007F62BA">
        <w:rPr>
          <w:rFonts w:ascii="David" w:eastAsia="Times New Roman" w:hAnsi="David" w:cs="David"/>
          <w:rtl/>
        </w:rPr>
        <w:t xml:space="preserve">. </w:t>
      </w:r>
    </w:p>
    <w:p w14:paraId="78CDEA5E" w14:textId="33DB6219" w:rsidR="00253F27" w:rsidRPr="00253F27" w:rsidRDefault="00253F27" w:rsidP="00D93259">
      <w:pPr>
        <w:pStyle w:val="a7"/>
        <w:numPr>
          <w:ilvl w:val="0"/>
          <w:numId w:val="115"/>
        </w:numPr>
        <w:spacing w:line="276" w:lineRule="auto"/>
        <w:rPr>
          <w:rFonts w:ascii="David" w:eastAsia="Times New Roman" w:hAnsi="David" w:cs="David"/>
          <w:rtl/>
        </w:rPr>
      </w:pPr>
      <w:r w:rsidRPr="00445FFB">
        <w:rPr>
          <w:rFonts w:ascii="David" w:eastAsia="Times New Roman" w:hAnsi="David" w:cs="David"/>
          <w:u w:val="single"/>
          <w:rtl/>
        </w:rPr>
        <w:t>לשון החוק</w:t>
      </w:r>
      <w:r w:rsidR="00445FFB">
        <w:rPr>
          <w:rFonts w:ascii="David" w:eastAsia="Times New Roman" w:hAnsi="David" w:cs="David" w:hint="cs"/>
          <w:rtl/>
        </w:rPr>
        <w:t>:</w:t>
      </w:r>
      <w:r w:rsidRPr="00253F27">
        <w:rPr>
          <w:rFonts w:ascii="David" w:eastAsia="Times New Roman" w:hAnsi="David" w:cs="David"/>
          <w:rtl/>
        </w:rPr>
        <w:t xml:space="preserve"> בחינה של </w:t>
      </w:r>
      <w:r w:rsidRPr="00445FFB">
        <w:rPr>
          <w:rFonts w:ascii="David" w:eastAsia="Times New Roman" w:hAnsi="David" w:cs="David"/>
          <w:color w:val="0070C0"/>
          <w:rtl/>
        </w:rPr>
        <w:t>ס'</w:t>
      </w:r>
      <w:r w:rsidR="00445FFB" w:rsidRPr="00445FFB">
        <w:rPr>
          <w:rFonts w:ascii="David" w:eastAsia="Times New Roman" w:hAnsi="David" w:cs="David" w:hint="cs"/>
          <w:color w:val="0070C0"/>
          <w:rtl/>
        </w:rPr>
        <w:t xml:space="preserve"> </w:t>
      </w:r>
      <w:r w:rsidRPr="00445FFB">
        <w:rPr>
          <w:rFonts w:ascii="David" w:eastAsia="Times New Roman" w:hAnsi="David" w:cs="David"/>
          <w:color w:val="0070C0"/>
          <w:rtl/>
        </w:rPr>
        <w:t>7(3)</w:t>
      </w:r>
      <w:r w:rsidRPr="00253F27">
        <w:rPr>
          <w:rFonts w:ascii="David" w:eastAsia="Times New Roman" w:hAnsi="David" w:cs="David"/>
          <w:rtl/>
        </w:rPr>
        <w:t xml:space="preserve"> תומכת בפרשנות לפיה </w:t>
      </w:r>
      <w:r w:rsidRPr="00445FFB">
        <w:rPr>
          <w:rFonts w:ascii="David" w:eastAsia="Times New Roman" w:hAnsi="David" w:cs="David"/>
          <w:b/>
          <w:bCs/>
          <w:rtl/>
        </w:rPr>
        <w:t>הס</w:t>
      </w:r>
      <w:r w:rsidR="00445FFB" w:rsidRPr="00445FFB">
        <w:rPr>
          <w:rFonts w:ascii="David" w:eastAsia="Times New Roman" w:hAnsi="David" w:cs="David" w:hint="cs"/>
          <w:b/>
          <w:bCs/>
          <w:rtl/>
        </w:rPr>
        <w:t>עיף</w:t>
      </w:r>
      <w:r w:rsidRPr="00445FFB">
        <w:rPr>
          <w:rFonts w:ascii="David" w:eastAsia="Times New Roman" w:hAnsi="David" w:cs="David"/>
          <w:b/>
          <w:bCs/>
          <w:rtl/>
        </w:rPr>
        <w:t xml:space="preserve"> חל במצבים בהם לנהג אין רישיון לנהוג באותו סוג רכב מבחינת מאפיינים פיזיים</w:t>
      </w:r>
      <w:r w:rsidRPr="00253F27">
        <w:rPr>
          <w:rFonts w:ascii="David" w:eastAsia="Times New Roman" w:hAnsi="David" w:cs="David"/>
          <w:rtl/>
        </w:rPr>
        <w:t>, ואין הוא מתפרס על מצבים בהם הנהיגה היא בניגוד לתנאים או להגבלות אחרות ברישיון.</w:t>
      </w:r>
    </w:p>
    <w:p w14:paraId="52DD750E" w14:textId="024F19D3" w:rsidR="007F62BA" w:rsidRPr="00253F27" w:rsidRDefault="007F62BA" w:rsidP="00D93259">
      <w:pPr>
        <w:pStyle w:val="a7"/>
        <w:numPr>
          <w:ilvl w:val="0"/>
          <w:numId w:val="115"/>
        </w:numPr>
        <w:spacing w:line="276" w:lineRule="auto"/>
        <w:rPr>
          <w:rFonts w:ascii="David" w:eastAsia="Times New Roman" w:hAnsi="David" w:cs="David"/>
          <w:rtl/>
        </w:rPr>
      </w:pPr>
      <w:r w:rsidRPr="00445FFB">
        <w:rPr>
          <w:rFonts w:ascii="David" w:eastAsia="Times New Roman" w:hAnsi="David" w:cs="David"/>
          <w:u w:val="single"/>
          <w:rtl/>
        </w:rPr>
        <w:t>תכלית החוק</w:t>
      </w:r>
      <w:r w:rsidR="00445FFB">
        <w:rPr>
          <w:rFonts w:ascii="David" w:eastAsia="Times New Roman" w:hAnsi="David" w:cs="David" w:hint="cs"/>
          <w:rtl/>
        </w:rPr>
        <w:t xml:space="preserve">: </w:t>
      </w:r>
      <w:r w:rsidRPr="00253F27">
        <w:rPr>
          <w:rFonts w:ascii="David" w:eastAsia="Times New Roman" w:hAnsi="David" w:cs="David"/>
          <w:rtl/>
        </w:rPr>
        <w:t xml:space="preserve">מצד אחד תכלית </w:t>
      </w:r>
      <w:r w:rsidRPr="00445FFB">
        <w:rPr>
          <w:rFonts w:ascii="David" w:eastAsia="Times New Roman" w:hAnsi="David" w:cs="David"/>
          <w:b/>
          <w:bCs/>
          <w:rtl/>
        </w:rPr>
        <w:t>סוציאלית</w:t>
      </w:r>
      <w:r w:rsidRPr="00253F27">
        <w:rPr>
          <w:rFonts w:ascii="David" w:eastAsia="Times New Roman" w:hAnsi="David" w:cs="David"/>
          <w:rtl/>
        </w:rPr>
        <w:t xml:space="preserve">, מתן פיצוי למי שנפגע בתאונה. ומצד שני תכלית </w:t>
      </w:r>
      <w:r w:rsidRPr="00445FFB">
        <w:rPr>
          <w:rFonts w:ascii="David" w:eastAsia="Times New Roman" w:hAnsi="David" w:cs="David"/>
          <w:b/>
          <w:bCs/>
          <w:rtl/>
        </w:rPr>
        <w:t>הרתעתית</w:t>
      </w:r>
      <w:r w:rsidRPr="00253F27">
        <w:rPr>
          <w:rFonts w:ascii="David" w:eastAsia="Times New Roman" w:hAnsi="David" w:cs="David"/>
          <w:rtl/>
        </w:rPr>
        <w:t xml:space="preserve">. תכליתו של </w:t>
      </w:r>
      <w:r w:rsidRPr="00445FFB">
        <w:rPr>
          <w:rFonts w:ascii="David" w:eastAsia="Times New Roman" w:hAnsi="David" w:cs="David"/>
          <w:color w:val="0070C0"/>
          <w:rtl/>
        </w:rPr>
        <w:t>ס'</w:t>
      </w:r>
      <w:r w:rsidR="00445FFB" w:rsidRPr="00445FFB">
        <w:rPr>
          <w:rFonts w:ascii="David" w:eastAsia="Times New Roman" w:hAnsi="David" w:cs="David" w:hint="cs"/>
          <w:color w:val="0070C0"/>
          <w:rtl/>
        </w:rPr>
        <w:t xml:space="preserve"> </w:t>
      </w:r>
      <w:r w:rsidRPr="00445FFB">
        <w:rPr>
          <w:rFonts w:ascii="David" w:eastAsia="Times New Roman" w:hAnsi="David" w:cs="David"/>
          <w:color w:val="0070C0"/>
          <w:rtl/>
        </w:rPr>
        <w:t>7(3)</w:t>
      </w:r>
      <w:r w:rsidRPr="00253F27">
        <w:rPr>
          <w:rFonts w:ascii="David" w:eastAsia="Times New Roman" w:hAnsi="David" w:cs="David"/>
          <w:rtl/>
        </w:rPr>
        <w:t xml:space="preserve"> הינה למנוע סיכונים מיוחדים בדרכים ולהעניש את אלה הנוהגים באופן המייצר סיכונים אלה, העדר רישיון נהיגה היא תופעה כה לא רצויה עד שהיא לעיתים מצדיקה שלילת פיצוי ע"פ חוק. שאלתנו היא </w:t>
      </w:r>
      <w:r w:rsidRPr="00445FFB">
        <w:rPr>
          <w:rFonts w:ascii="David" w:eastAsia="Times New Roman" w:hAnsi="David" w:cs="David"/>
          <w:b/>
          <w:bCs/>
          <w:rtl/>
        </w:rPr>
        <w:t>שאלת האיזון בין התכלית הסוציאלית לתכלית ההרתעתית</w:t>
      </w:r>
      <w:r w:rsidRPr="00253F27">
        <w:rPr>
          <w:rFonts w:ascii="David" w:eastAsia="Times New Roman" w:hAnsi="David" w:cs="David"/>
          <w:rtl/>
        </w:rPr>
        <w:t xml:space="preserve">. העיקרון המנחה את פרשנות </w:t>
      </w:r>
      <w:r w:rsidRPr="00445FFB">
        <w:rPr>
          <w:rFonts w:ascii="David" w:eastAsia="Times New Roman" w:hAnsi="David" w:cs="David"/>
          <w:color w:val="0070C0"/>
          <w:rtl/>
        </w:rPr>
        <w:t>ס'</w:t>
      </w:r>
      <w:r w:rsidR="00445FFB" w:rsidRPr="00445FFB">
        <w:rPr>
          <w:rFonts w:ascii="David" w:eastAsia="Times New Roman" w:hAnsi="David" w:cs="David" w:hint="cs"/>
          <w:color w:val="0070C0"/>
          <w:rtl/>
        </w:rPr>
        <w:t xml:space="preserve"> </w:t>
      </w:r>
      <w:r w:rsidRPr="00445FFB">
        <w:rPr>
          <w:rFonts w:ascii="David" w:eastAsia="Times New Roman" w:hAnsi="David" w:cs="David"/>
          <w:color w:val="0070C0"/>
          <w:rtl/>
        </w:rPr>
        <w:t>7</w:t>
      </w:r>
      <w:r w:rsidRPr="00253F27">
        <w:rPr>
          <w:rFonts w:ascii="David" w:eastAsia="Times New Roman" w:hAnsi="David" w:cs="David"/>
          <w:rtl/>
        </w:rPr>
        <w:t xml:space="preserve"> הינו ש</w:t>
      </w:r>
      <w:r w:rsidRPr="00445FFB">
        <w:rPr>
          <w:rFonts w:ascii="David" w:eastAsia="Times New Roman" w:hAnsi="David" w:cs="David"/>
          <w:b/>
          <w:bCs/>
          <w:rtl/>
        </w:rPr>
        <w:t>יש לפרשו באופן מצמצם</w:t>
      </w:r>
      <w:r w:rsidR="00445FFB">
        <w:rPr>
          <w:rFonts w:ascii="David" w:eastAsia="Times New Roman" w:hAnsi="David" w:cs="David" w:hint="cs"/>
          <w:b/>
          <w:bCs/>
          <w:rtl/>
        </w:rPr>
        <w:t>,</w:t>
      </w:r>
      <w:r w:rsidRPr="00445FFB">
        <w:rPr>
          <w:rFonts w:ascii="David" w:eastAsia="Times New Roman" w:hAnsi="David" w:cs="David"/>
          <w:b/>
          <w:bCs/>
          <w:rtl/>
        </w:rPr>
        <w:t xml:space="preserve"> כך שיוכל על מקרים חמורים בלבד</w:t>
      </w:r>
      <w:r w:rsidRPr="00253F27">
        <w:rPr>
          <w:rFonts w:ascii="David" w:eastAsia="Times New Roman" w:hAnsi="David" w:cs="David"/>
          <w:rtl/>
        </w:rPr>
        <w:t xml:space="preserve">. </w:t>
      </w:r>
    </w:p>
    <w:p w14:paraId="055B53C7" w14:textId="13BA8518" w:rsidR="007F62BA" w:rsidRPr="002156C9" w:rsidRDefault="007F62BA" w:rsidP="002156C9">
      <w:pPr>
        <w:pStyle w:val="a7"/>
        <w:numPr>
          <w:ilvl w:val="0"/>
          <w:numId w:val="115"/>
        </w:numPr>
        <w:spacing w:line="276" w:lineRule="auto"/>
        <w:rPr>
          <w:rFonts w:ascii="David" w:eastAsia="Times New Roman" w:hAnsi="David" w:cs="David"/>
          <w:rtl/>
        </w:rPr>
      </w:pPr>
      <w:r w:rsidRPr="0089324B">
        <w:rPr>
          <w:rFonts w:ascii="David" w:eastAsia="Times New Roman" w:hAnsi="David" w:cs="David"/>
          <w:color w:val="00B050"/>
          <w:rtl/>
        </w:rPr>
        <w:t xml:space="preserve">השופט אור </w:t>
      </w:r>
      <w:r w:rsidRPr="00253F27">
        <w:rPr>
          <w:rFonts w:ascii="David" w:eastAsia="Times New Roman" w:hAnsi="David" w:cs="David"/>
          <w:rtl/>
        </w:rPr>
        <w:t xml:space="preserve">מקבל את עמדת קרנית, לפיה יש להחיל את </w:t>
      </w:r>
      <w:r w:rsidRPr="00445FFB">
        <w:rPr>
          <w:rFonts w:ascii="David" w:eastAsia="Times New Roman" w:hAnsi="David" w:cs="David"/>
          <w:color w:val="0070C0"/>
          <w:rtl/>
        </w:rPr>
        <w:t xml:space="preserve">ס' 7(3) </w:t>
      </w:r>
      <w:r w:rsidRPr="00253F27">
        <w:rPr>
          <w:rFonts w:ascii="David" w:eastAsia="Times New Roman" w:hAnsi="David" w:cs="David"/>
          <w:rtl/>
        </w:rPr>
        <w:t xml:space="preserve">רק במקרים חריגים וחמורים, בהם לנהג אין כלל רישיון נהיגה לאותו סוג רכב. משמע לא להחילו על מקרים בהם הנהג הפר תנאי אינדיבידואלי/סטטוטורי. </w:t>
      </w:r>
      <w:r w:rsidRPr="00445FFB">
        <w:rPr>
          <w:rFonts w:ascii="David" w:eastAsia="Times New Roman" w:hAnsi="David" w:cs="David"/>
          <w:b/>
          <w:bCs/>
          <w:color w:val="0070C0"/>
          <w:rtl/>
        </w:rPr>
        <w:t xml:space="preserve">ס' 7(3) </w:t>
      </w:r>
      <w:r w:rsidRPr="00445FFB">
        <w:rPr>
          <w:rFonts w:ascii="David" w:eastAsia="Times New Roman" w:hAnsi="David" w:cs="David"/>
          <w:b/>
          <w:bCs/>
          <w:rtl/>
        </w:rPr>
        <w:t>יחול רק על הפרת תנאי</w:t>
      </w:r>
      <w:r w:rsidR="00DD598A">
        <w:rPr>
          <w:rFonts w:ascii="David" w:eastAsia="Times New Roman" w:hAnsi="David" w:cs="David" w:hint="cs"/>
          <w:b/>
          <w:bCs/>
          <w:rtl/>
        </w:rPr>
        <w:t>/</w:t>
      </w:r>
      <w:r w:rsidRPr="00445FFB">
        <w:rPr>
          <w:rFonts w:ascii="David" w:eastAsia="Times New Roman" w:hAnsi="David" w:cs="David"/>
          <w:b/>
          <w:bCs/>
          <w:rtl/>
        </w:rPr>
        <w:t>הגבלה בדרגת הרישיון שעניינה סוג הרכב שהנהג נוהג בו (מאפיינים פיזיים)</w:t>
      </w:r>
      <w:r w:rsidRPr="00253F27">
        <w:rPr>
          <w:rFonts w:ascii="David" w:eastAsia="Times New Roman" w:hAnsi="David" w:cs="David"/>
          <w:rtl/>
        </w:rPr>
        <w:t xml:space="preserve">. </w:t>
      </w:r>
      <w:r w:rsidR="002156C9">
        <w:rPr>
          <w:rFonts w:ascii="David" w:eastAsia="Times New Roman" w:hAnsi="David" w:cs="David" w:hint="cs"/>
          <w:rtl/>
        </w:rPr>
        <w:t xml:space="preserve">לכן, </w:t>
      </w:r>
      <w:r w:rsidRPr="002156C9">
        <w:rPr>
          <w:rFonts w:ascii="David" w:eastAsia="Times New Roman" w:hAnsi="David" w:cs="David"/>
          <w:b/>
          <w:bCs/>
          <w:rtl/>
        </w:rPr>
        <w:t>שני העותרים זכאים לפיצויים</w:t>
      </w:r>
      <w:r w:rsidRPr="002156C9">
        <w:rPr>
          <w:rFonts w:ascii="David" w:eastAsia="Times New Roman" w:hAnsi="David" w:cs="David"/>
          <w:rtl/>
        </w:rPr>
        <w:t xml:space="preserve">. </w:t>
      </w:r>
    </w:p>
    <w:p w14:paraId="1EF95D10" w14:textId="3C53803A" w:rsidR="003B4DB3" w:rsidRPr="00BE2A04" w:rsidRDefault="00E421D1" w:rsidP="003D0A00">
      <w:pPr>
        <w:spacing w:line="276" w:lineRule="auto"/>
        <w:ind w:left="-437"/>
        <w:rPr>
          <w:rFonts w:ascii="David" w:eastAsia="Times New Roman" w:hAnsi="David" w:cs="David"/>
          <w:b/>
          <w:bCs/>
          <w:color w:val="FF0000"/>
          <w:rtl/>
        </w:rPr>
      </w:pPr>
      <w:r w:rsidRPr="00BE2A04">
        <w:rPr>
          <w:rFonts w:ascii="David" w:hAnsi="David" w:cs="David"/>
          <w:b/>
          <w:bCs/>
          <w:noProof/>
          <w:sz w:val="20"/>
          <w:szCs w:val="20"/>
          <w:highlight w:val="yellow"/>
          <w:rtl/>
        </w:rPr>
        <w:lastRenderedPageBreak/>
        <mc:AlternateContent>
          <mc:Choice Requires="wps">
            <w:drawing>
              <wp:anchor distT="45720" distB="45720" distL="114300" distR="114300" simplePos="0" relativeHeight="251737088" behindDoc="0" locked="0" layoutInCell="1" allowOverlap="1" wp14:anchorId="20D50117" wp14:editId="3BC4690E">
                <wp:simplePos x="0" y="0"/>
                <wp:positionH relativeFrom="margin">
                  <wp:posOffset>1905</wp:posOffset>
                </wp:positionH>
                <wp:positionV relativeFrom="paragraph">
                  <wp:posOffset>236220</wp:posOffset>
                </wp:positionV>
                <wp:extent cx="5553075" cy="1019175"/>
                <wp:effectExtent l="19050" t="19050" r="28575" b="28575"/>
                <wp:wrapSquare wrapText="bothSides"/>
                <wp:docPr id="25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19175"/>
                        </a:xfrm>
                        <a:prstGeom prst="rect">
                          <a:avLst/>
                        </a:prstGeom>
                        <a:solidFill>
                          <a:srgbClr val="F1C8FC"/>
                        </a:solidFill>
                        <a:ln w="28575">
                          <a:solidFill>
                            <a:srgbClr val="7030A0"/>
                          </a:solidFill>
                          <a:miter lim="800000"/>
                          <a:headEnd/>
                          <a:tailEnd/>
                        </a:ln>
                      </wps:spPr>
                      <wps:txbx>
                        <w:txbxContent>
                          <w:p w14:paraId="7DA2BAB3" w14:textId="66A12AF1" w:rsidR="00E421D1" w:rsidRPr="00594CDA" w:rsidRDefault="00E421D1" w:rsidP="00E421D1">
                            <w:pPr>
                              <w:rPr>
                                <w:rFonts w:ascii="David" w:hAnsi="David" w:cs="David"/>
                                <w:rtl/>
                              </w:rPr>
                            </w:pPr>
                            <w:r>
                              <w:rPr>
                                <w:rFonts w:ascii="David" w:hAnsi="David" w:cs="David" w:hint="cs"/>
                                <w:rtl/>
                              </w:rPr>
                              <w:t xml:space="preserve">נהגת המחזיקה ברישיון נהיגה של "נהג חדש" נפגעה יחד עם המשיב בתאונת דרכים לפי </w:t>
                            </w:r>
                            <w:r w:rsidRPr="00063978">
                              <w:rPr>
                                <w:rFonts w:ascii="David" w:hAnsi="David" w:cs="David" w:hint="cs"/>
                                <w:color w:val="0070C0"/>
                                <w:rtl/>
                              </w:rPr>
                              <w:t xml:space="preserve">חוק </w:t>
                            </w:r>
                            <w:proofErr w:type="spellStart"/>
                            <w:r w:rsidRPr="00063978">
                              <w:rPr>
                                <w:rFonts w:ascii="David" w:hAnsi="David" w:cs="David" w:hint="cs"/>
                                <w:color w:val="0070C0"/>
                                <w:rtl/>
                              </w:rPr>
                              <w:t>הפלת"ד</w:t>
                            </w:r>
                            <w:proofErr w:type="spellEnd"/>
                            <w:r>
                              <w:rPr>
                                <w:rFonts w:ascii="David" w:hAnsi="David" w:cs="David" w:hint="cs"/>
                                <w:rtl/>
                              </w:rPr>
                              <w:t xml:space="preserve">. ברישיון ישנו תנאי לפיו המערערת נדרשת למלווה בעת הנהיגה. בעת התרחשות התאונה לא ישב מלווה לצדה כנדרש ברישיון (המשיב 3 ישב לידה). </w:t>
                            </w:r>
                            <w:r w:rsidRPr="00063978">
                              <w:rPr>
                                <w:rFonts w:ascii="David" w:hAnsi="David" w:cs="David" w:hint="cs"/>
                                <w:b/>
                                <w:bCs/>
                                <w:rtl/>
                              </w:rPr>
                              <w:t>האם מטעם זה תישל</w:t>
                            </w:r>
                            <w:r w:rsidRPr="00063978">
                              <w:rPr>
                                <w:rFonts w:ascii="David" w:hAnsi="David" w:cs="David" w:hint="eastAsia"/>
                                <w:b/>
                                <w:bCs/>
                                <w:rtl/>
                              </w:rPr>
                              <w:t>ל</w:t>
                            </w:r>
                            <w:r w:rsidRPr="00063978">
                              <w:rPr>
                                <w:rFonts w:ascii="David" w:hAnsi="David" w:cs="David" w:hint="cs"/>
                                <w:b/>
                                <w:bCs/>
                                <w:rtl/>
                              </w:rPr>
                              <w:t xml:space="preserve"> זכאותם לפיצויים עפ"י החוק?</w:t>
                            </w:r>
                            <w:r>
                              <w:rPr>
                                <w:rFonts w:ascii="David" w:hAnsi="David" w:cs="David" w:hint="cs"/>
                                <w:rtl/>
                              </w:rPr>
                              <w:t xml:space="preserve"> ביהמ"ש המחוזי קבע כי מדובר ברישיון על תנאי</w:t>
                            </w:r>
                            <w:r w:rsidR="0055746E">
                              <w:rPr>
                                <w:rFonts w:ascii="David" w:hAnsi="David" w:cs="David" w:hint="cs"/>
                                <w:rtl/>
                              </w:rPr>
                              <w:t xml:space="preserve"> (</w:t>
                            </w:r>
                            <w:r>
                              <w:rPr>
                                <w:rFonts w:ascii="David" w:hAnsi="David" w:cs="David" w:hint="cs"/>
                                <w:rtl/>
                              </w:rPr>
                              <w:t>מלווה</w:t>
                            </w:r>
                            <w:r w:rsidR="0055746E">
                              <w:rPr>
                                <w:rFonts w:ascii="David" w:hAnsi="David" w:cs="David" w:hint="cs"/>
                                <w:rtl/>
                              </w:rPr>
                              <w:t>)</w:t>
                            </w:r>
                            <w:r>
                              <w:rPr>
                                <w:rFonts w:ascii="David" w:hAnsi="David" w:cs="David" w:hint="cs"/>
                                <w:rtl/>
                              </w:rPr>
                              <w:t xml:space="preserve"> הרישיון לא בתוקף. לכן, פוליסת הביטוח שהוצאה ע"י המשיבות אינה מכסה את נהיגתה ברכב. לגבי המשיב</w:t>
                            </w:r>
                            <w:r w:rsidR="00063978">
                              <w:rPr>
                                <w:rFonts w:ascii="David" w:hAnsi="David" w:cs="David" w:hint="cs"/>
                                <w:rtl/>
                              </w:rPr>
                              <w:t xml:space="preserve"> </w:t>
                            </w:r>
                            <w:r w:rsidR="00063978">
                              <w:rPr>
                                <w:rFonts w:ascii="David" w:hAnsi="David" w:cs="David"/>
                                <w:rtl/>
                              </w:rPr>
                              <w:t>–</w:t>
                            </w:r>
                            <w:r w:rsidR="00063978">
                              <w:rPr>
                                <w:rFonts w:ascii="David" w:hAnsi="David" w:cs="David" w:hint="cs"/>
                                <w:rtl/>
                              </w:rPr>
                              <w:t xml:space="preserve"> </w:t>
                            </w:r>
                            <w:r>
                              <w:rPr>
                                <w:rFonts w:ascii="David" w:hAnsi="David" w:cs="David" w:hint="cs"/>
                                <w:rtl/>
                              </w:rPr>
                              <w:t>נקבע כי לא ידע שהיא זקוקה למלווה, לכן הוא זכאי לפיצויים מטעם קרנית.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50117" id="_x0000_s1100" type="#_x0000_t202" style="position:absolute;left:0;text-align:left;margin-left:.15pt;margin-top:18.6pt;width:437.25pt;height:80.25pt;flip:x;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" fillcolor="#f1c8fc" strokecolor="#7030a0" strokeweight="2.25pt">
                <v:textbox>
                  <w:txbxContent>
                    <w:p w14:paraId="7DA2BAB3" w14:textId="66A12AF1" w:rsidR="00E421D1" w:rsidRPr="00594CDA" w:rsidRDefault="00E421D1" w:rsidP="00E421D1">
                      <w:pPr>
                        <w:rPr>
                          <w:rFonts w:ascii="David" w:hAnsi="David" w:cs="David"/>
                          <w:rtl/>
                        </w:rPr>
                      </w:pPr>
                      <w:r>
                        <w:rPr>
                          <w:rFonts w:ascii="David" w:hAnsi="David" w:cs="David" w:hint="cs"/>
                          <w:rtl/>
                        </w:rPr>
                        <w:t xml:space="preserve">נהגת המחזיקה ברישיון נהיגה של "נהג חדש" נפגעה יחד עם המשיב בתאונת דרכים לפי </w:t>
                      </w:r>
                      <w:r w:rsidRPr="00063978">
                        <w:rPr>
                          <w:rFonts w:ascii="David" w:hAnsi="David" w:cs="David" w:hint="cs"/>
                          <w:color w:val="0070C0"/>
                          <w:rtl/>
                        </w:rPr>
                        <w:t xml:space="preserve">חוק </w:t>
                      </w:r>
                      <w:proofErr w:type="spellStart"/>
                      <w:r w:rsidRPr="00063978">
                        <w:rPr>
                          <w:rFonts w:ascii="David" w:hAnsi="David" w:cs="David" w:hint="cs"/>
                          <w:color w:val="0070C0"/>
                          <w:rtl/>
                        </w:rPr>
                        <w:t>הפלת"ד</w:t>
                      </w:r>
                      <w:proofErr w:type="spellEnd"/>
                      <w:r>
                        <w:rPr>
                          <w:rFonts w:ascii="David" w:hAnsi="David" w:cs="David" w:hint="cs"/>
                          <w:rtl/>
                        </w:rPr>
                        <w:t xml:space="preserve">. ברישיון ישנו תנאי לפיו המערערת נדרשת למלווה בעת הנהיגה. בעת התרחשות התאונה לא ישב מלווה לצדה כנדרש ברישיון (המשיב 3 ישב לידה). </w:t>
                      </w:r>
                      <w:r w:rsidRPr="00063978">
                        <w:rPr>
                          <w:rFonts w:ascii="David" w:hAnsi="David" w:cs="David" w:hint="cs"/>
                          <w:b/>
                          <w:bCs/>
                          <w:rtl/>
                        </w:rPr>
                        <w:t>האם מטעם זה תישל</w:t>
                      </w:r>
                      <w:r w:rsidRPr="00063978">
                        <w:rPr>
                          <w:rFonts w:ascii="David" w:hAnsi="David" w:cs="David" w:hint="eastAsia"/>
                          <w:b/>
                          <w:bCs/>
                          <w:rtl/>
                        </w:rPr>
                        <w:t>ל</w:t>
                      </w:r>
                      <w:r w:rsidRPr="00063978">
                        <w:rPr>
                          <w:rFonts w:ascii="David" w:hAnsi="David" w:cs="David" w:hint="cs"/>
                          <w:b/>
                          <w:bCs/>
                          <w:rtl/>
                        </w:rPr>
                        <w:t xml:space="preserve"> זכאותם לפיצויים עפ"י החוק?</w:t>
                      </w:r>
                      <w:r>
                        <w:rPr>
                          <w:rFonts w:ascii="David" w:hAnsi="David" w:cs="David" w:hint="cs"/>
                          <w:rtl/>
                        </w:rPr>
                        <w:t xml:space="preserve"> ביהמ"ש המחוזי קבע כי מדובר ברישיון על תנאי</w:t>
                      </w:r>
                      <w:r w:rsidR="0055746E">
                        <w:rPr>
                          <w:rFonts w:ascii="David" w:hAnsi="David" w:cs="David" w:hint="cs"/>
                          <w:rtl/>
                        </w:rPr>
                        <w:t xml:space="preserve"> (</w:t>
                      </w:r>
                      <w:r>
                        <w:rPr>
                          <w:rFonts w:ascii="David" w:hAnsi="David" w:cs="David" w:hint="cs"/>
                          <w:rtl/>
                        </w:rPr>
                        <w:t>מלווה</w:t>
                      </w:r>
                      <w:r w:rsidR="0055746E">
                        <w:rPr>
                          <w:rFonts w:ascii="David" w:hAnsi="David" w:cs="David" w:hint="cs"/>
                          <w:rtl/>
                        </w:rPr>
                        <w:t>)</w:t>
                      </w:r>
                      <w:r>
                        <w:rPr>
                          <w:rFonts w:ascii="David" w:hAnsi="David" w:cs="David" w:hint="cs"/>
                          <w:rtl/>
                        </w:rPr>
                        <w:t xml:space="preserve"> הרישיון לא בתוקף. לכן, פוליסת הביטוח שהוצאה ע"י המשיבות אינה מכסה את נהיגתה ברכב. לגבי המשיב</w:t>
                      </w:r>
                      <w:r w:rsidR="00063978">
                        <w:rPr>
                          <w:rFonts w:ascii="David" w:hAnsi="David" w:cs="David" w:hint="cs"/>
                          <w:rtl/>
                        </w:rPr>
                        <w:t xml:space="preserve"> </w:t>
                      </w:r>
                      <w:r w:rsidR="00063978">
                        <w:rPr>
                          <w:rFonts w:ascii="David" w:hAnsi="David" w:cs="David"/>
                          <w:rtl/>
                        </w:rPr>
                        <w:t>–</w:t>
                      </w:r>
                      <w:r w:rsidR="00063978">
                        <w:rPr>
                          <w:rFonts w:ascii="David" w:hAnsi="David" w:cs="David" w:hint="cs"/>
                          <w:rtl/>
                        </w:rPr>
                        <w:t xml:space="preserve"> </w:t>
                      </w:r>
                      <w:r>
                        <w:rPr>
                          <w:rFonts w:ascii="David" w:hAnsi="David" w:cs="David" w:hint="cs"/>
                          <w:rtl/>
                        </w:rPr>
                        <w:t>נקבע כי לא ידע שהיא זקוקה למלווה, לכן הוא זכאי לפיצויים מטעם קרנית. מכאן הערעור.</w:t>
                      </w:r>
                    </w:p>
                  </w:txbxContent>
                </v:textbox>
                <w10:wrap type="square" anchorx="margin"/>
              </v:shape>
            </w:pict>
          </mc:Fallback>
        </mc:AlternateContent>
      </w:r>
      <w:proofErr w:type="spellStart"/>
      <w:r w:rsidR="007F62BA" w:rsidRPr="00BE2A04">
        <w:rPr>
          <w:rFonts w:ascii="David" w:eastAsia="Times New Roman" w:hAnsi="David" w:cs="David"/>
          <w:b/>
          <w:bCs/>
          <w:color w:val="FF0000"/>
          <w:rtl/>
        </w:rPr>
        <w:t>ספיאשווילי</w:t>
      </w:r>
      <w:proofErr w:type="spellEnd"/>
      <w:r w:rsidR="007F62BA" w:rsidRPr="00BE2A04">
        <w:rPr>
          <w:rFonts w:ascii="David" w:eastAsia="Times New Roman" w:hAnsi="David" w:cs="David"/>
          <w:b/>
          <w:bCs/>
          <w:color w:val="FF0000"/>
          <w:rtl/>
        </w:rPr>
        <w:t xml:space="preserve"> נ' מנורה חברה לביטוח:</w:t>
      </w:r>
    </w:p>
    <w:p w14:paraId="154566BF" w14:textId="5F9277E9" w:rsidR="00316939" w:rsidRPr="00316939" w:rsidRDefault="00316939" w:rsidP="003D0A00">
      <w:pPr>
        <w:spacing w:line="276" w:lineRule="auto"/>
        <w:ind w:left="-437"/>
        <w:rPr>
          <w:rFonts w:ascii="David" w:eastAsia="Times New Roman" w:hAnsi="David" w:cs="David"/>
          <w:color w:val="00B050"/>
          <w:rtl/>
        </w:rPr>
      </w:pPr>
      <w:r w:rsidRPr="00316939">
        <w:rPr>
          <w:rFonts w:ascii="David" w:eastAsia="Times New Roman" w:hAnsi="David" w:cs="David" w:hint="cs"/>
          <w:color w:val="00B050"/>
          <w:rtl/>
        </w:rPr>
        <w:t>השופט</w:t>
      </w:r>
      <w:r w:rsidRPr="00316939">
        <w:rPr>
          <w:rFonts w:ascii="David" w:eastAsia="Times New Roman" w:hAnsi="David" w:cs="David"/>
          <w:color w:val="00B050"/>
          <w:rtl/>
        </w:rPr>
        <w:t xml:space="preserve"> אור:</w:t>
      </w:r>
    </w:p>
    <w:p w14:paraId="01FF2D1B" w14:textId="237EA234" w:rsidR="00316939" w:rsidRDefault="00316939" w:rsidP="00D93259">
      <w:pPr>
        <w:pStyle w:val="a7"/>
        <w:numPr>
          <w:ilvl w:val="0"/>
          <w:numId w:val="116"/>
        </w:numPr>
        <w:spacing w:line="276" w:lineRule="auto"/>
        <w:rPr>
          <w:rFonts w:ascii="David" w:eastAsia="Times New Roman" w:hAnsi="David" w:cs="David"/>
        </w:rPr>
      </w:pPr>
      <w:r w:rsidRPr="00316939">
        <w:rPr>
          <w:rFonts w:ascii="David" w:eastAsia="Times New Roman" w:hAnsi="David" w:cs="David"/>
          <w:u w:val="single"/>
          <w:rtl/>
        </w:rPr>
        <w:t xml:space="preserve">האם המערערת זכאית לפיצויים או שמא חל עליה </w:t>
      </w:r>
      <w:r w:rsidRPr="00316939">
        <w:rPr>
          <w:rFonts w:ascii="David" w:eastAsia="Times New Roman" w:hAnsi="David" w:cs="David"/>
          <w:color w:val="0070C0"/>
          <w:u w:val="single"/>
          <w:rtl/>
        </w:rPr>
        <w:t>ס' 7(3)</w:t>
      </w:r>
      <w:r w:rsidR="00063978">
        <w:rPr>
          <w:rFonts w:ascii="David" w:eastAsia="Times New Roman" w:hAnsi="David" w:cs="David" w:hint="cs"/>
          <w:color w:val="0070C0"/>
          <w:u w:val="single"/>
          <w:rtl/>
        </w:rPr>
        <w:t xml:space="preserve"> לחוק </w:t>
      </w:r>
      <w:r w:rsidRPr="00316939">
        <w:rPr>
          <w:rFonts w:ascii="David" w:eastAsia="Times New Roman" w:hAnsi="David" w:cs="David"/>
          <w:u w:val="single"/>
          <w:rtl/>
        </w:rPr>
        <w:t>השולל את זכאותה</w:t>
      </w:r>
      <w:r w:rsidRPr="00316939">
        <w:rPr>
          <w:rFonts w:ascii="David" w:eastAsia="Times New Roman" w:hAnsi="David" w:cs="David"/>
          <w:rtl/>
        </w:rPr>
        <w:t>?</w:t>
      </w:r>
      <w:r w:rsidR="00F60B57">
        <w:rPr>
          <w:rFonts w:ascii="David" w:eastAsia="Times New Roman" w:hAnsi="David" w:cs="David" w:hint="cs"/>
          <w:rtl/>
        </w:rPr>
        <w:t xml:space="preserve"> </w:t>
      </w:r>
      <w:r w:rsidRPr="00316939">
        <w:rPr>
          <w:rFonts w:ascii="David" w:eastAsia="Times New Roman" w:hAnsi="David" w:cs="David"/>
          <w:rtl/>
        </w:rPr>
        <w:t>בעת התרחשות התאונה הייתה המערערת בגדר "נהג חדש"</w:t>
      </w:r>
      <w:r w:rsidR="00063978">
        <w:rPr>
          <w:rFonts w:ascii="David" w:eastAsia="Times New Roman" w:hAnsi="David" w:cs="David" w:hint="cs"/>
          <w:rtl/>
        </w:rPr>
        <w:t xml:space="preserve"> </w:t>
      </w:r>
      <w:r w:rsidRPr="00316939">
        <w:rPr>
          <w:rFonts w:ascii="David" w:eastAsia="Times New Roman" w:hAnsi="David" w:cs="David"/>
          <w:rtl/>
        </w:rPr>
        <w:t xml:space="preserve">וברישיון הנהיגה שלה נקבע שנדרש מלווה בעת נהיגתה. עולה השאלה אם חל על המקרה הנדון </w:t>
      </w:r>
      <w:r w:rsidRPr="00063978">
        <w:rPr>
          <w:rFonts w:ascii="David" w:eastAsia="Times New Roman" w:hAnsi="David" w:cs="David"/>
          <w:color w:val="0070C0"/>
          <w:rtl/>
        </w:rPr>
        <w:t>ס'</w:t>
      </w:r>
      <w:r w:rsidR="00063978" w:rsidRPr="00063978">
        <w:rPr>
          <w:rFonts w:ascii="David" w:eastAsia="Times New Roman" w:hAnsi="David" w:cs="David" w:hint="cs"/>
          <w:color w:val="0070C0"/>
          <w:rtl/>
        </w:rPr>
        <w:t xml:space="preserve"> </w:t>
      </w:r>
      <w:r w:rsidRPr="00063978">
        <w:rPr>
          <w:rFonts w:ascii="David" w:eastAsia="Times New Roman" w:hAnsi="David" w:cs="David"/>
          <w:color w:val="0070C0"/>
          <w:rtl/>
        </w:rPr>
        <w:t>7(3)</w:t>
      </w:r>
      <w:r w:rsidR="00063978">
        <w:rPr>
          <w:rFonts w:ascii="David" w:eastAsia="Times New Roman" w:hAnsi="David" w:cs="David" w:hint="cs"/>
          <w:rtl/>
        </w:rPr>
        <w:t xml:space="preserve">, </w:t>
      </w:r>
      <w:r w:rsidRPr="00316939">
        <w:rPr>
          <w:rFonts w:ascii="David" w:eastAsia="Times New Roman" w:hAnsi="David" w:cs="David"/>
          <w:rtl/>
        </w:rPr>
        <w:t xml:space="preserve">שעל פיו נשללת זכאותה לפיצויים מכוח החוק. </w:t>
      </w:r>
      <w:r w:rsidR="00F60B57">
        <w:rPr>
          <w:rFonts w:ascii="David" w:eastAsia="Times New Roman" w:hAnsi="David" w:cs="David" w:hint="cs"/>
          <w:rtl/>
        </w:rPr>
        <w:t xml:space="preserve">לפי </w:t>
      </w:r>
      <w:r w:rsidRPr="00063978">
        <w:rPr>
          <w:rFonts w:ascii="David" w:eastAsia="Times New Roman" w:hAnsi="David" w:cs="David"/>
          <w:color w:val="FF0000"/>
          <w:rtl/>
        </w:rPr>
        <w:t>קרנית נ' מגדל</w:t>
      </w:r>
      <w:r w:rsidRPr="00316939">
        <w:rPr>
          <w:rFonts w:ascii="David" w:eastAsia="Times New Roman" w:hAnsi="David" w:cs="David"/>
          <w:rtl/>
        </w:rPr>
        <w:t xml:space="preserve">, </w:t>
      </w:r>
      <w:r w:rsidRPr="00063978">
        <w:rPr>
          <w:rFonts w:ascii="David" w:eastAsia="Times New Roman" w:hAnsi="David" w:cs="David"/>
          <w:b/>
          <w:bCs/>
          <w:rtl/>
        </w:rPr>
        <w:t>אין המערערת נחשבת כמי שנהגה ללא רישיון, שכן מדובר בהפרת תנאי/מגבלה סטטוטוריים ברישיון ולא בהפרת תנאי הקשור לסוג הרכב</w:t>
      </w:r>
      <w:r w:rsidRPr="00F60B57">
        <w:rPr>
          <w:rFonts w:ascii="David" w:eastAsia="Times New Roman" w:hAnsi="David" w:cs="David"/>
          <w:rtl/>
        </w:rPr>
        <w:t xml:space="preserve">. </w:t>
      </w:r>
      <w:r w:rsidRPr="00063978">
        <w:rPr>
          <w:rFonts w:ascii="David" w:eastAsia="Times New Roman" w:hAnsi="David" w:cs="David"/>
          <w:b/>
          <w:bCs/>
          <w:rtl/>
        </w:rPr>
        <w:t>משמע, המערערת זכאית לפיצויים</w:t>
      </w:r>
      <w:r w:rsidRPr="00316939">
        <w:rPr>
          <w:rFonts w:ascii="David" w:eastAsia="Times New Roman" w:hAnsi="David" w:cs="David"/>
          <w:rtl/>
        </w:rPr>
        <w:t>.</w:t>
      </w:r>
    </w:p>
    <w:p w14:paraId="28DAF0C9" w14:textId="1F9E819C" w:rsidR="00316939" w:rsidRPr="00316939" w:rsidRDefault="00316939" w:rsidP="00D93259">
      <w:pPr>
        <w:pStyle w:val="a7"/>
        <w:numPr>
          <w:ilvl w:val="0"/>
          <w:numId w:val="116"/>
        </w:numPr>
        <w:spacing w:line="276" w:lineRule="auto"/>
        <w:rPr>
          <w:rFonts w:ascii="David" w:eastAsia="Times New Roman" w:hAnsi="David" w:cs="David"/>
          <w:rtl/>
        </w:rPr>
      </w:pPr>
      <w:r w:rsidRPr="00063978">
        <w:rPr>
          <w:rFonts w:ascii="David" w:eastAsia="Times New Roman" w:hAnsi="David" w:cs="David"/>
          <w:u w:val="single"/>
          <w:rtl/>
        </w:rPr>
        <w:t>אם היא זכאית לפיצויים מכוח החוק, האם ע</w:t>
      </w:r>
      <w:r w:rsidR="00063978">
        <w:rPr>
          <w:rFonts w:ascii="David" w:eastAsia="Times New Roman" w:hAnsi="David" w:cs="David" w:hint="cs"/>
          <w:u w:val="single"/>
          <w:rtl/>
        </w:rPr>
        <w:t>"פ</w:t>
      </w:r>
      <w:r w:rsidRPr="00063978">
        <w:rPr>
          <w:rFonts w:ascii="David" w:eastAsia="Times New Roman" w:hAnsi="David" w:cs="David"/>
          <w:u w:val="single"/>
          <w:rtl/>
        </w:rPr>
        <w:t xml:space="preserve"> הוראות הפוליסה ותנאיה</w:t>
      </w:r>
      <w:r w:rsidR="00063978">
        <w:rPr>
          <w:rFonts w:ascii="David" w:eastAsia="Times New Roman" w:hAnsi="David" w:cs="David" w:hint="cs"/>
          <w:u w:val="single"/>
          <w:rtl/>
        </w:rPr>
        <w:t>, הוצאה</w:t>
      </w:r>
      <w:r w:rsidRPr="00063978">
        <w:rPr>
          <w:rFonts w:ascii="David" w:eastAsia="Times New Roman" w:hAnsi="David" w:cs="David"/>
          <w:u w:val="single"/>
          <w:rtl/>
        </w:rPr>
        <w:t xml:space="preserve"> </w:t>
      </w:r>
      <w:r w:rsidR="00063978">
        <w:rPr>
          <w:rFonts w:ascii="David" w:eastAsia="Times New Roman" w:hAnsi="David" w:cs="David" w:hint="cs"/>
          <w:u w:val="single"/>
          <w:rtl/>
        </w:rPr>
        <w:t xml:space="preserve">מגדר תחולה </w:t>
      </w:r>
      <w:r w:rsidRPr="00063978">
        <w:rPr>
          <w:rFonts w:ascii="David" w:eastAsia="Times New Roman" w:hAnsi="David" w:cs="David"/>
          <w:u w:val="single"/>
          <w:rtl/>
        </w:rPr>
        <w:t>חבות המבטחות לפיצוי</w:t>
      </w:r>
      <w:r w:rsidRPr="00316939">
        <w:rPr>
          <w:rFonts w:ascii="David" w:eastAsia="Times New Roman" w:hAnsi="David" w:cs="David"/>
          <w:rtl/>
        </w:rPr>
        <w:t>?</w:t>
      </w:r>
      <w:r w:rsidR="00F60B57">
        <w:rPr>
          <w:rFonts w:ascii="David" w:eastAsia="Times New Roman" w:hAnsi="David" w:cs="David" w:hint="cs"/>
          <w:rtl/>
        </w:rPr>
        <w:t xml:space="preserve"> </w:t>
      </w:r>
      <w:r w:rsidRPr="00316939">
        <w:rPr>
          <w:rFonts w:ascii="David" w:eastAsia="Times New Roman" w:hAnsi="David" w:cs="David"/>
          <w:rtl/>
        </w:rPr>
        <w:t xml:space="preserve">תחולת הפוליסה שכיסתה את הנהיגה ברכב במקרה זה, אינה חלה על מי שאינו זכאי לפיצויים מכוח </w:t>
      </w:r>
      <w:r w:rsidRPr="00063978">
        <w:rPr>
          <w:rFonts w:ascii="David" w:eastAsia="Times New Roman" w:hAnsi="David" w:cs="David"/>
          <w:color w:val="0070C0"/>
          <w:rtl/>
        </w:rPr>
        <w:t xml:space="preserve">חוק </w:t>
      </w:r>
      <w:proofErr w:type="spellStart"/>
      <w:r w:rsidRPr="00063978">
        <w:rPr>
          <w:rFonts w:ascii="David" w:eastAsia="Times New Roman" w:hAnsi="David" w:cs="David"/>
          <w:color w:val="0070C0"/>
          <w:rtl/>
        </w:rPr>
        <w:t>הפלת"ד</w:t>
      </w:r>
      <w:proofErr w:type="spellEnd"/>
      <w:r w:rsidRPr="00316939">
        <w:rPr>
          <w:rFonts w:ascii="David" w:eastAsia="Times New Roman" w:hAnsi="David" w:cs="David"/>
          <w:rtl/>
        </w:rPr>
        <w:t>, בדבר הגבלת זכאות לפיצויים.</w:t>
      </w:r>
      <w:r w:rsidR="00063978">
        <w:rPr>
          <w:rFonts w:ascii="David" w:eastAsia="Times New Roman" w:hAnsi="David" w:cs="David" w:hint="cs"/>
          <w:rtl/>
        </w:rPr>
        <w:t xml:space="preserve"> נקבע </w:t>
      </w:r>
      <w:r w:rsidRPr="00316939">
        <w:rPr>
          <w:rFonts w:ascii="David" w:eastAsia="Times New Roman" w:hAnsi="David" w:cs="David"/>
          <w:rtl/>
        </w:rPr>
        <w:t xml:space="preserve">כי המערערת זכאית לפיצויים, לכן </w:t>
      </w:r>
      <w:r w:rsidRPr="00063978">
        <w:rPr>
          <w:rFonts w:ascii="David" w:eastAsia="Times New Roman" w:hAnsi="David" w:cs="David"/>
          <w:b/>
          <w:bCs/>
          <w:rtl/>
        </w:rPr>
        <w:t xml:space="preserve">הגבלה זו אינה מסירה את הכיסוי </w:t>
      </w:r>
      <w:proofErr w:type="spellStart"/>
      <w:r w:rsidRPr="00063978">
        <w:rPr>
          <w:rFonts w:ascii="David" w:eastAsia="Times New Roman" w:hAnsi="David" w:cs="David"/>
          <w:b/>
          <w:bCs/>
          <w:rtl/>
        </w:rPr>
        <w:t>הב</w:t>
      </w:r>
      <w:r w:rsidR="00063978">
        <w:rPr>
          <w:rFonts w:ascii="David" w:eastAsia="Times New Roman" w:hAnsi="David" w:cs="David" w:hint="cs"/>
          <w:b/>
          <w:bCs/>
          <w:rtl/>
        </w:rPr>
        <w:t>י</w:t>
      </w:r>
      <w:r w:rsidRPr="00063978">
        <w:rPr>
          <w:rFonts w:ascii="David" w:eastAsia="Times New Roman" w:hAnsi="David" w:cs="David"/>
          <w:b/>
          <w:bCs/>
          <w:rtl/>
        </w:rPr>
        <w:t>טוחי</w:t>
      </w:r>
      <w:proofErr w:type="spellEnd"/>
      <w:r w:rsidRPr="00316939">
        <w:rPr>
          <w:rFonts w:ascii="David" w:eastAsia="Times New Roman" w:hAnsi="David" w:cs="David"/>
          <w:rtl/>
        </w:rPr>
        <w:t xml:space="preserve"> מהמקרה הנדון.</w:t>
      </w:r>
    </w:p>
    <w:p w14:paraId="725411A1" w14:textId="30ECA106" w:rsidR="00316939" w:rsidRPr="00316939" w:rsidRDefault="00316939" w:rsidP="003D0A00">
      <w:pPr>
        <w:spacing w:line="276" w:lineRule="auto"/>
        <w:ind w:left="-437"/>
        <w:rPr>
          <w:rFonts w:ascii="David" w:eastAsia="Times New Roman" w:hAnsi="David" w:cs="David"/>
          <w:rtl/>
        </w:rPr>
      </w:pPr>
      <w:r w:rsidRPr="00316939">
        <w:rPr>
          <w:rFonts w:ascii="David" w:eastAsia="Times New Roman" w:hAnsi="David" w:cs="David"/>
          <w:b/>
          <w:bCs/>
          <w:rtl/>
        </w:rPr>
        <w:t>הערעור מתקבל</w:t>
      </w:r>
      <w:r w:rsidR="00063978">
        <w:rPr>
          <w:rFonts w:ascii="David" w:eastAsia="Times New Roman" w:hAnsi="David" w:cs="David" w:hint="cs"/>
          <w:rtl/>
        </w:rPr>
        <w:t xml:space="preserve">. </w:t>
      </w:r>
      <w:r w:rsidRPr="00316939">
        <w:rPr>
          <w:rFonts w:ascii="David" w:eastAsia="Times New Roman" w:hAnsi="David" w:cs="David"/>
          <w:rtl/>
        </w:rPr>
        <w:t>בשל העובדה שיש כיסוי ביטוחי לתאונה, המשיבות ישיבו לקרנית את הסכום ששילמה למשיב שנפגע בתאונה.</w:t>
      </w:r>
    </w:p>
    <w:p w14:paraId="1E3539B0" w14:textId="77777777" w:rsidR="00316939" w:rsidRPr="00316939" w:rsidRDefault="00316939" w:rsidP="003D0A00">
      <w:pPr>
        <w:spacing w:line="276" w:lineRule="auto"/>
        <w:ind w:left="-437"/>
        <w:rPr>
          <w:rFonts w:ascii="David" w:eastAsia="Times New Roman" w:hAnsi="David" w:cs="David"/>
          <w:b/>
          <w:bCs/>
          <w:u w:val="single"/>
          <w:rtl/>
        </w:rPr>
      </w:pPr>
      <w:r w:rsidRPr="00316939">
        <w:rPr>
          <w:rFonts w:ascii="David" w:eastAsia="Times New Roman" w:hAnsi="David" w:cs="David"/>
          <w:b/>
          <w:bCs/>
          <w:u w:val="single"/>
          <w:rtl/>
        </w:rPr>
        <w:t>דינם של תלויים</w:t>
      </w:r>
      <w:r w:rsidRPr="00316939">
        <w:rPr>
          <w:rFonts w:ascii="David" w:eastAsia="Times New Roman" w:hAnsi="David" w:cs="David"/>
          <w:b/>
          <w:bCs/>
          <w:rtl/>
        </w:rPr>
        <w:t>:</w:t>
      </w:r>
    </w:p>
    <w:p w14:paraId="7AF2D380" w14:textId="37FF1B6D" w:rsidR="00316939" w:rsidRPr="00316939" w:rsidRDefault="00316939" w:rsidP="003D0A00">
      <w:pPr>
        <w:spacing w:line="276" w:lineRule="auto"/>
        <w:ind w:left="-437"/>
        <w:rPr>
          <w:rFonts w:ascii="David" w:eastAsia="Times New Roman" w:hAnsi="David" w:cs="David"/>
          <w:rtl/>
        </w:rPr>
      </w:pPr>
      <w:r w:rsidRPr="00316939">
        <w:rPr>
          <w:rFonts w:ascii="David" w:eastAsia="Times New Roman" w:hAnsi="David" w:cs="David"/>
          <w:color w:val="0070C0"/>
          <w:rtl/>
        </w:rPr>
        <w:t>ס' 7</w:t>
      </w:r>
      <w:r w:rsidRPr="00316939">
        <w:rPr>
          <w:rFonts w:ascii="David" w:eastAsia="Times New Roman" w:hAnsi="David" w:cs="David" w:hint="cs"/>
          <w:color w:val="0070C0"/>
          <w:rtl/>
        </w:rPr>
        <w:t>(ב)</w:t>
      </w:r>
      <w:r w:rsidRPr="00316939">
        <w:rPr>
          <w:rFonts w:ascii="David" w:eastAsia="Times New Roman" w:hAnsi="David" w:cs="David"/>
          <w:color w:val="0070C0"/>
          <w:rtl/>
        </w:rPr>
        <w:t xml:space="preserve"> לחוק</w:t>
      </w:r>
      <w:r w:rsidR="00063978">
        <w:rPr>
          <w:rFonts w:ascii="David" w:eastAsia="Times New Roman" w:hAnsi="David" w:cs="David" w:hint="cs"/>
          <w:color w:val="0070C0"/>
          <w:rtl/>
        </w:rPr>
        <w:t xml:space="preserve"> </w:t>
      </w:r>
      <w:r w:rsidR="00063978" w:rsidRPr="00063978">
        <w:rPr>
          <w:rFonts w:ascii="David" w:eastAsia="Times New Roman" w:hAnsi="David" w:cs="David"/>
          <w:rtl/>
        </w:rPr>
        <w:t>–</w:t>
      </w:r>
      <w:r w:rsidR="00063978" w:rsidRPr="00063978">
        <w:rPr>
          <w:rFonts w:ascii="David" w:eastAsia="Times New Roman" w:hAnsi="David" w:cs="David" w:hint="cs"/>
          <w:rtl/>
        </w:rPr>
        <w:t xml:space="preserve"> </w:t>
      </w:r>
      <w:r w:rsidRPr="00063978">
        <w:rPr>
          <w:rFonts w:ascii="David" w:eastAsia="Times New Roman" w:hAnsi="David" w:cs="David"/>
          <w:b/>
          <w:bCs/>
          <w:rtl/>
        </w:rPr>
        <w:t>זכאותם של תלויים לתבוע פיצויים</w:t>
      </w:r>
      <w:r w:rsidRPr="000F7579">
        <w:rPr>
          <w:rFonts w:ascii="David" w:eastAsia="Times New Roman" w:hAnsi="David" w:cs="David"/>
          <w:rtl/>
        </w:rPr>
        <w:t>:</w:t>
      </w:r>
      <w:r w:rsidRPr="00316939">
        <w:rPr>
          <w:rFonts w:ascii="David" w:eastAsia="Times New Roman" w:hAnsi="David" w:cs="David"/>
          <w:rtl/>
        </w:rPr>
        <w:t xml:space="preserve"> תלויים בנפגע </w:t>
      </w:r>
      <w:r w:rsidRPr="003C1422">
        <w:rPr>
          <w:rFonts w:ascii="David" w:eastAsia="Times New Roman" w:hAnsi="David" w:cs="David"/>
          <w:b/>
          <w:bCs/>
          <w:rtl/>
        </w:rPr>
        <w:t xml:space="preserve">יהיו זכאים לתבוע פיצויים </w:t>
      </w:r>
      <w:r w:rsidRPr="003C1422">
        <w:rPr>
          <w:rFonts w:ascii="David" w:eastAsia="Times New Roman" w:hAnsi="David" w:cs="David"/>
          <w:rtl/>
        </w:rPr>
        <w:t>לפי חוק זה</w:t>
      </w:r>
      <w:r w:rsidRPr="00316939">
        <w:rPr>
          <w:rFonts w:ascii="David" w:eastAsia="Times New Roman" w:hAnsi="David" w:cs="David"/>
          <w:rtl/>
        </w:rPr>
        <w:t xml:space="preserve">, </w:t>
      </w:r>
      <w:r w:rsidRPr="00063978">
        <w:rPr>
          <w:rFonts w:ascii="David" w:eastAsia="Times New Roman" w:hAnsi="David" w:cs="David"/>
          <w:b/>
          <w:bCs/>
          <w:rtl/>
        </w:rPr>
        <w:t>גם אם הנפגע עצמו לא היה זכאי לכך</w:t>
      </w:r>
      <w:r w:rsidRPr="00316939">
        <w:rPr>
          <w:rFonts w:ascii="David" w:eastAsia="Times New Roman" w:hAnsi="David" w:cs="David"/>
          <w:rtl/>
        </w:rPr>
        <w:t xml:space="preserve"> לפי</w:t>
      </w:r>
      <w:r w:rsidRPr="00063978">
        <w:rPr>
          <w:rFonts w:ascii="David" w:eastAsia="Times New Roman" w:hAnsi="David" w:cs="David"/>
          <w:color w:val="0070C0"/>
          <w:rtl/>
        </w:rPr>
        <w:t xml:space="preserve"> ס' 7</w:t>
      </w:r>
      <w:r w:rsidRPr="00316939">
        <w:rPr>
          <w:rFonts w:ascii="David" w:eastAsia="Times New Roman" w:hAnsi="David" w:cs="David"/>
          <w:rtl/>
        </w:rPr>
        <w:t>, ואם היו תלויים במי שנפגע כשנהג ללא ביטוח</w:t>
      </w:r>
      <w:r w:rsidR="000F7579">
        <w:rPr>
          <w:rFonts w:ascii="David" w:eastAsia="Times New Roman" w:hAnsi="David" w:cs="David" w:hint="cs"/>
          <w:rtl/>
        </w:rPr>
        <w:t xml:space="preserve">, </w:t>
      </w:r>
      <w:r w:rsidRPr="00316939">
        <w:rPr>
          <w:rFonts w:ascii="David" w:eastAsia="Times New Roman" w:hAnsi="David" w:cs="David"/>
          <w:rtl/>
        </w:rPr>
        <w:t xml:space="preserve">או כשהביטוח אינו מכסה את החבות הנדונה, </w:t>
      </w:r>
      <w:r w:rsidRPr="003C1422">
        <w:rPr>
          <w:rFonts w:ascii="David" w:eastAsia="Times New Roman" w:hAnsi="David" w:cs="David"/>
          <w:b/>
          <w:bCs/>
          <w:rtl/>
        </w:rPr>
        <w:t>יהיו זכאים לתבוע כאמור מהקרן</w:t>
      </w:r>
      <w:r w:rsidRPr="00316939">
        <w:rPr>
          <w:rFonts w:ascii="David" w:eastAsia="Times New Roman" w:hAnsi="David" w:cs="David"/>
          <w:rtl/>
        </w:rPr>
        <w:t>.</w:t>
      </w:r>
    </w:p>
    <w:p w14:paraId="570589FB" w14:textId="707D63BD" w:rsidR="00432502" w:rsidRPr="00316939" w:rsidRDefault="00316939" w:rsidP="003D0A00">
      <w:pPr>
        <w:spacing w:line="276" w:lineRule="auto"/>
        <w:ind w:left="-437"/>
        <w:rPr>
          <w:rFonts w:ascii="David" w:eastAsia="Times New Roman" w:hAnsi="David" w:cs="David"/>
          <w:rtl/>
        </w:rPr>
      </w:pPr>
      <w:r w:rsidRPr="00316939">
        <w:rPr>
          <w:rFonts w:ascii="David" w:eastAsia="Times New Roman" w:hAnsi="David" w:cs="David"/>
          <w:rtl/>
        </w:rPr>
        <w:t>כיום</w:t>
      </w:r>
      <w:r w:rsidR="003C1422">
        <w:rPr>
          <w:rFonts w:ascii="David" w:eastAsia="Times New Roman" w:hAnsi="David" w:cs="David" w:hint="cs"/>
          <w:rtl/>
        </w:rPr>
        <w:t>,</w:t>
      </w:r>
      <w:r w:rsidRPr="00316939">
        <w:rPr>
          <w:rFonts w:ascii="David" w:eastAsia="Times New Roman" w:hAnsi="David" w:cs="David"/>
          <w:rtl/>
        </w:rPr>
        <w:t xml:space="preserve"> תלויים הם </w:t>
      </w:r>
      <w:r w:rsidRPr="003C1422">
        <w:rPr>
          <w:rFonts w:ascii="David" w:eastAsia="Times New Roman" w:hAnsi="David" w:cs="David"/>
          <w:b/>
          <w:bCs/>
          <w:rtl/>
        </w:rPr>
        <w:t>בעלי זכאות עצמאית כלפי הקרן</w:t>
      </w:r>
      <w:r w:rsidRPr="00316939">
        <w:rPr>
          <w:rFonts w:ascii="David" w:eastAsia="Times New Roman" w:hAnsi="David" w:cs="David"/>
          <w:rtl/>
        </w:rPr>
        <w:t xml:space="preserve">, זכאות שהיא בלתי תלויה לגמרי בזו של מפרנסם. למעשה </w:t>
      </w:r>
      <w:r w:rsidRPr="007C7428">
        <w:rPr>
          <w:rFonts w:ascii="David" w:eastAsia="Times New Roman" w:hAnsi="David" w:cs="David"/>
          <w:b/>
          <w:bCs/>
          <w:rtl/>
        </w:rPr>
        <w:t>התלוי מוגן ע"י הקרן בכל מקרה של העדר ביטוח</w:t>
      </w:r>
      <w:r w:rsidRPr="00316939">
        <w:rPr>
          <w:rFonts w:ascii="David" w:eastAsia="Times New Roman" w:hAnsi="David" w:cs="David"/>
          <w:rtl/>
        </w:rPr>
        <w:t xml:space="preserve">. </w:t>
      </w:r>
    </w:p>
    <w:p w14:paraId="76356211" w14:textId="5DDB2F4A" w:rsidR="00316939" w:rsidRDefault="00316939" w:rsidP="003D0A00">
      <w:pPr>
        <w:spacing w:line="276" w:lineRule="auto"/>
        <w:ind w:left="-437"/>
        <w:rPr>
          <w:rFonts w:ascii="David" w:eastAsia="Times New Roman" w:hAnsi="David" w:cs="David"/>
          <w:rtl/>
        </w:rPr>
      </w:pPr>
      <w:r w:rsidRPr="007C7428">
        <w:rPr>
          <w:rFonts w:ascii="David" w:eastAsia="Times New Roman" w:hAnsi="David" w:cs="David"/>
          <w:color w:val="FF0000"/>
          <w:rtl/>
        </w:rPr>
        <w:t>פס"ד עזבון המנוח לזר</w:t>
      </w:r>
      <w:r w:rsidR="007C7428" w:rsidRPr="007C7428">
        <w:rPr>
          <w:rFonts w:ascii="David" w:eastAsia="Times New Roman" w:hAnsi="David" w:cs="David" w:hint="cs"/>
          <w:color w:val="FF0000"/>
          <w:rtl/>
        </w:rPr>
        <w:t>:</w:t>
      </w:r>
      <w:r w:rsidRPr="00316939">
        <w:rPr>
          <w:rFonts w:ascii="David" w:eastAsia="Times New Roman" w:hAnsi="David" w:cs="David"/>
          <w:rtl/>
        </w:rPr>
        <w:t xml:space="preserve"> התאבדות על פסי רכבת נכנסת בגדר החזקה הממעטת ולכן החוק אינו חל עליה. בשל כך, </w:t>
      </w:r>
      <w:r w:rsidRPr="00670743">
        <w:rPr>
          <w:rFonts w:ascii="David" w:eastAsia="Times New Roman" w:hAnsi="David" w:cs="David"/>
          <w:b/>
          <w:bCs/>
          <w:rtl/>
        </w:rPr>
        <w:t xml:space="preserve">התלויים אינם זכאיים לפיצויים מכוח </w:t>
      </w:r>
      <w:r w:rsidRPr="00670743">
        <w:rPr>
          <w:rFonts w:ascii="David" w:eastAsia="Times New Roman" w:hAnsi="David" w:cs="David"/>
          <w:b/>
          <w:bCs/>
          <w:color w:val="0070C0"/>
          <w:rtl/>
        </w:rPr>
        <w:t xml:space="preserve">חוק </w:t>
      </w:r>
      <w:proofErr w:type="spellStart"/>
      <w:r w:rsidRPr="00670743">
        <w:rPr>
          <w:rFonts w:ascii="David" w:eastAsia="Times New Roman" w:hAnsi="David" w:cs="David"/>
          <w:b/>
          <w:bCs/>
          <w:color w:val="0070C0"/>
          <w:rtl/>
        </w:rPr>
        <w:t>הפלת"ד</w:t>
      </w:r>
      <w:proofErr w:type="spellEnd"/>
      <w:r w:rsidRPr="00316939">
        <w:rPr>
          <w:rFonts w:ascii="David" w:eastAsia="Times New Roman" w:hAnsi="David" w:cs="David"/>
          <w:rtl/>
        </w:rPr>
        <w:t>.</w:t>
      </w:r>
    </w:p>
    <w:p w14:paraId="372F6EAA" w14:textId="21116922" w:rsidR="00A473D6" w:rsidRPr="00386A79" w:rsidRDefault="00432502" w:rsidP="00386A79">
      <w:pPr>
        <w:spacing w:line="276" w:lineRule="auto"/>
        <w:ind w:left="-437"/>
        <w:rPr>
          <w:rFonts w:ascii="David" w:eastAsia="Times New Roman" w:hAnsi="David" w:cs="David"/>
          <w:rtl/>
        </w:rPr>
      </w:pPr>
      <w:r w:rsidRPr="00432502">
        <w:rPr>
          <w:rFonts w:ascii="David" w:eastAsia="Times New Roman" w:hAnsi="David" w:cs="David" w:hint="cs"/>
          <w:u w:val="single"/>
          <w:rtl/>
        </w:rPr>
        <w:t>לסיכום</w:t>
      </w:r>
      <w:r>
        <w:rPr>
          <w:rFonts w:ascii="David" w:eastAsia="Times New Roman" w:hAnsi="David" w:cs="David" w:hint="cs"/>
          <w:rtl/>
        </w:rPr>
        <w:t xml:space="preserve">: אם זכאות לפיצויים של נפגע נשללת </w:t>
      </w:r>
      <w:r w:rsidRPr="00432502">
        <w:rPr>
          <w:rFonts w:ascii="David" w:eastAsia="Times New Roman" w:hAnsi="David" w:cs="David" w:hint="cs"/>
          <w:b/>
          <w:bCs/>
          <w:rtl/>
        </w:rPr>
        <w:t xml:space="preserve">מכוח </w:t>
      </w:r>
      <w:r w:rsidRPr="00432502">
        <w:rPr>
          <w:rFonts w:ascii="David" w:eastAsia="Times New Roman" w:hAnsi="David" w:cs="David" w:hint="cs"/>
          <w:b/>
          <w:bCs/>
          <w:color w:val="0070C0"/>
          <w:rtl/>
        </w:rPr>
        <w:t>ס' 7 לחוק</w:t>
      </w:r>
      <w:r w:rsidR="00386A79">
        <w:rPr>
          <w:rFonts w:ascii="David" w:eastAsia="Times New Roman" w:hAnsi="David" w:cs="David" w:hint="cs"/>
          <w:b/>
          <w:bCs/>
          <w:color w:val="0070C0"/>
          <w:rtl/>
        </w:rPr>
        <w:t xml:space="preserve"> </w:t>
      </w:r>
      <w:r w:rsidRPr="00432502">
        <w:rPr>
          <w:rFonts w:ascii="David" w:eastAsia="Times New Roman" w:hAnsi="David" w:cs="David"/>
          <w:b/>
          <w:bCs/>
          <w:rtl/>
        </w:rPr>
        <w:t>–</w:t>
      </w:r>
      <w:r w:rsidRPr="00432502">
        <w:rPr>
          <w:rFonts w:ascii="David" w:eastAsia="Times New Roman" w:hAnsi="David" w:cs="David" w:hint="cs"/>
          <w:b/>
          <w:bCs/>
          <w:rtl/>
        </w:rPr>
        <w:t xml:space="preserve"> </w:t>
      </w:r>
      <w:proofErr w:type="spellStart"/>
      <w:r w:rsidRPr="00432502">
        <w:rPr>
          <w:rFonts w:ascii="David" w:eastAsia="Times New Roman" w:hAnsi="David" w:cs="David" w:hint="cs"/>
          <w:b/>
          <w:bCs/>
          <w:rtl/>
        </w:rPr>
        <w:t>תלוייו</w:t>
      </w:r>
      <w:proofErr w:type="spellEnd"/>
      <w:r w:rsidRPr="00432502">
        <w:rPr>
          <w:rFonts w:ascii="David" w:eastAsia="Times New Roman" w:hAnsi="David" w:cs="David" w:hint="cs"/>
          <w:b/>
          <w:bCs/>
          <w:rtl/>
        </w:rPr>
        <w:t xml:space="preserve"> זכאים לפיצויים</w:t>
      </w:r>
      <w:r>
        <w:rPr>
          <w:rFonts w:ascii="David" w:eastAsia="Times New Roman" w:hAnsi="David" w:cs="David" w:hint="cs"/>
          <w:rtl/>
        </w:rPr>
        <w:t xml:space="preserve">. אולם, אם זכאות לפיצויים של נפגע נשללת </w:t>
      </w:r>
      <w:r w:rsidRPr="00432502">
        <w:rPr>
          <w:rFonts w:ascii="David" w:eastAsia="Times New Roman" w:hAnsi="David" w:cs="David" w:hint="cs"/>
          <w:b/>
          <w:bCs/>
          <w:rtl/>
        </w:rPr>
        <w:t xml:space="preserve">מכוח החזקה הממעטת </w:t>
      </w:r>
      <w:r w:rsidRPr="00432502">
        <w:rPr>
          <w:rFonts w:ascii="David" w:eastAsia="Times New Roman" w:hAnsi="David" w:cs="David"/>
          <w:b/>
          <w:bCs/>
          <w:rtl/>
        </w:rPr>
        <w:t>–</w:t>
      </w:r>
      <w:r w:rsidRPr="00432502">
        <w:rPr>
          <w:rFonts w:ascii="David" w:eastAsia="Times New Roman" w:hAnsi="David" w:cs="David" w:hint="cs"/>
          <w:b/>
          <w:bCs/>
          <w:rtl/>
        </w:rPr>
        <w:t xml:space="preserve"> </w:t>
      </w:r>
      <w:proofErr w:type="spellStart"/>
      <w:r w:rsidRPr="00432502">
        <w:rPr>
          <w:rFonts w:ascii="David" w:eastAsia="Times New Roman" w:hAnsi="David" w:cs="David" w:hint="cs"/>
          <w:b/>
          <w:bCs/>
          <w:rtl/>
        </w:rPr>
        <w:t>תלוייו</w:t>
      </w:r>
      <w:proofErr w:type="spellEnd"/>
      <w:r w:rsidRPr="00432502">
        <w:rPr>
          <w:rFonts w:ascii="David" w:eastAsia="Times New Roman" w:hAnsi="David" w:cs="David" w:hint="cs"/>
          <w:b/>
          <w:bCs/>
          <w:rtl/>
        </w:rPr>
        <w:t xml:space="preserve"> אינם זכאים לפיצויים</w:t>
      </w:r>
      <w:r>
        <w:rPr>
          <w:rFonts w:ascii="David" w:eastAsia="Times New Roman" w:hAnsi="David" w:cs="David" w:hint="cs"/>
          <w:rtl/>
        </w:rPr>
        <w:t>.</w:t>
      </w:r>
    </w:p>
    <w:p w14:paraId="7900136B" w14:textId="51013A89" w:rsidR="00316939" w:rsidRDefault="00316939" w:rsidP="003D0A00">
      <w:pPr>
        <w:spacing w:line="276" w:lineRule="auto"/>
        <w:ind w:left="-437"/>
        <w:rPr>
          <w:rFonts w:ascii="David" w:eastAsia="Times New Roman" w:hAnsi="David" w:cs="David"/>
          <w:b/>
          <w:bCs/>
          <w:u w:val="single"/>
          <w:rtl/>
        </w:rPr>
      </w:pPr>
      <w:r w:rsidRPr="00670743">
        <w:rPr>
          <w:rFonts w:ascii="David" w:eastAsia="Times New Roman" w:hAnsi="David" w:cs="David"/>
          <w:b/>
          <w:bCs/>
          <w:u w:val="single"/>
          <w:rtl/>
        </w:rPr>
        <w:t>זכות החזרה (שיפוי/השתתפות)</w:t>
      </w:r>
      <w:r w:rsidRPr="00670743">
        <w:rPr>
          <w:rFonts w:ascii="David" w:eastAsia="Times New Roman" w:hAnsi="David" w:cs="David"/>
          <w:b/>
          <w:bCs/>
          <w:rtl/>
        </w:rPr>
        <w:t>:</w:t>
      </w:r>
    </w:p>
    <w:p w14:paraId="46691B78" w14:textId="6366E2E5" w:rsidR="00286E41" w:rsidRPr="00316939" w:rsidRDefault="00316939" w:rsidP="00367540">
      <w:pPr>
        <w:spacing w:line="276" w:lineRule="auto"/>
        <w:ind w:left="-437"/>
        <w:rPr>
          <w:rFonts w:ascii="David" w:eastAsia="Times New Roman" w:hAnsi="David" w:cs="David"/>
          <w:rtl/>
        </w:rPr>
      </w:pPr>
      <w:r w:rsidRPr="00670743">
        <w:rPr>
          <w:rFonts w:ascii="David" w:eastAsia="Times New Roman" w:hAnsi="David" w:cs="David"/>
          <w:color w:val="0070C0"/>
          <w:rtl/>
        </w:rPr>
        <w:t>ס' 9</w:t>
      </w:r>
      <w:r w:rsidR="006E1466">
        <w:rPr>
          <w:rFonts w:ascii="David" w:eastAsia="Times New Roman" w:hAnsi="David" w:cs="David" w:hint="cs"/>
          <w:color w:val="0070C0"/>
          <w:rtl/>
        </w:rPr>
        <w:t>(א)</w:t>
      </w:r>
      <w:r w:rsidRPr="00670743">
        <w:rPr>
          <w:rFonts w:ascii="David" w:eastAsia="Times New Roman" w:hAnsi="David" w:cs="David"/>
          <w:color w:val="0070C0"/>
          <w:rtl/>
        </w:rPr>
        <w:t xml:space="preserve"> לחוק</w:t>
      </w:r>
      <w:r w:rsidR="00670743" w:rsidRPr="006E1466">
        <w:rPr>
          <w:rFonts w:ascii="David" w:eastAsia="Times New Roman" w:hAnsi="David" w:cs="David" w:hint="cs"/>
          <w:color w:val="0070C0"/>
          <w:rtl/>
        </w:rPr>
        <w:t>:</w:t>
      </w:r>
      <w:r w:rsidR="006E1466" w:rsidRPr="006E1466">
        <w:rPr>
          <w:rFonts w:ascii="David" w:eastAsia="Times New Roman" w:hAnsi="David" w:cs="David" w:hint="cs"/>
          <w:color w:val="0070C0"/>
          <w:rtl/>
        </w:rPr>
        <w:t xml:space="preserve"> </w:t>
      </w:r>
      <w:r w:rsidR="00286E41">
        <w:rPr>
          <w:rFonts w:ascii="David" w:eastAsia="Times New Roman" w:hAnsi="David" w:cs="David" w:hint="cs"/>
          <w:rtl/>
        </w:rPr>
        <w:t xml:space="preserve">לפי זכות </w:t>
      </w:r>
      <w:r w:rsidR="00367540">
        <w:rPr>
          <w:rFonts w:ascii="David" w:eastAsia="Times New Roman" w:hAnsi="David" w:cs="David" w:hint="cs"/>
          <w:rtl/>
        </w:rPr>
        <w:t>ההשתתפות</w:t>
      </w:r>
      <w:r w:rsidR="00286E41">
        <w:rPr>
          <w:rFonts w:ascii="David" w:eastAsia="Times New Roman" w:hAnsi="David" w:cs="David" w:hint="cs"/>
          <w:rtl/>
        </w:rPr>
        <w:t xml:space="preserve">, </w:t>
      </w:r>
      <w:r w:rsidR="00286E41" w:rsidRPr="00286E41">
        <w:rPr>
          <w:rFonts w:ascii="David" w:eastAsia="Times New Roman" w:hAnsi="David" w:cs="David" w:hint="cs"/>
          <w:b/>
          <w:bCs/>
          <w:rtl/>
        </w:rPr>
        <w:t>מי ששילם פיצויים לאדם הנפגע, רשאי לבקש את ההחזר על הפיצויים ששילם מצד ג'</w:t>
      </w:r>
      <w:r w:rsidR="006F17B1">
        <w:rPr>
          <w:rFonts w:ascii="David" w:eastAsia="Times New Roman" w:hAnsi="David" w:cs="David" w:hint="cs"/>
          <w:rtl/>
        </w:rPr>
        <w:t xml:space="preserve">, </w:t>
      </w:r>
      <w:r w:rsidR="00286E41">
        <w:rPr>
          <w:rFonts w:ascii="David" w:eastAsia="Times New Roman" w:hAnsi="David" w:cs="David" w:hint="cs"/>
          <w:b/>
          <w:bCs/>
          <w:rtl/>
        </w:rPr>
        <w:t>ב</w:t>
      </w:r>
      <w:r w:rsidR="00286E41" w:rsidRPr="00286E41">
        <w:rPr>
          <w:rFonts w:ascii="David" w:eastAsia="Times New Roman" w:hAnsi="David" w:cs="David" w:hint="cs"/>
          <w:b/>
          <w:bCs/>
          <w:rtl/>
        </w:rPr>
        <w:t>מקרים ספציפיים בלבד</w:t>
      </w:r>
      <w:r w:rsidR="00286E41">
        <w:rPr>
          <w:rFonts w:ascii="David" w:eastAsia="Times New Roman" w:hAnsi="David" w:cs="David" w:hint="cs"/>
          <w:rtl/>
        </w:rPr>
        <w:t xml:space="preserve">: (1) </w:t>
      </w:r>
      <w:r w:rsidR="006F17B1">
        <w:rPr>
          <w:rFonts w:ascii="David" w:eastAsia="Times New Roman" w:hAnsi="David" w:cs="David" w:hint="cs"/>
          <w:rtl/>
        </w:rPr>
        <w:t xml:space="preserve">מי שאינו זכאי לפיצויים מכוח </w:t>
      </w:r>
      <w:r w:rsidR="006F17B1" w:rsidRPr="006F17B1">
        <w:rPr>
          <w:rFonts w:ascii="David" w:eastAsia="Times New Roman" w:hAnsi="David" w:cs="David" w:hint="cs"/>
          <w:color w:val="0070C0"/>
          <w:rtl/>
        </w:rPr>
        <w:t>ס' 7</w:t>
      </w:r>
      <w:r w:rsidR="00286E41" w:rsidRPr="00BF3199">
        <w:rPr>
          <w:rFonts w:ascii="David" w:eastAsia="Times New Roman" w:hAnsi="David" w:cs="David" w:hint="cs"/>
          <w:color w:val="0070C0"/>
          <w:rtl/>
        </w:rPr>
        <w:t xml:space="preserve"> </w:t>
      </w:r>
      <w:r w:rsidR="00BF3199" w:rsidRPr="00BF3199">
        <w:rPr>
          <w:rFonts w:ascii="David" w:eastAsia="Times New Roman" w:hAnsi="David" w:cs="David" w:hint="cs"/>
          <w:color w:val="0070C0"/>
          <w:rtl/>
        </w:rPr>
        <w:t xml:space="preserve">לחוק </w:t>
      </w:r>
      <w:r w:rsidR="00286E41">
        <w:rPr>
          <w:rFonts w:ascii="David" w:eastAsia="Times New Roman" w:hAnsi="David" w:cs="David" w:hint="cs"/>
          <w:rtl/>
        </w:rPr>
        <w:t xml:space="preserve">(2) </w:t>
      </w:r>
      <w:r w:rsidR="004D244D">
        <w:rPr>
          <w:rFonts w:ascii="David" w:eastAsia="Times New Roman" w:hAnsi="David" w:cs="David" w:hint="cs"/>
          <w:rtl/>
        </w:rPr>
        <w:t xml:space="preserve">נהיגה ללא ביטוח (3) מי שהתיר </w:t>
      </w:r>
      <w:r w:rsidR="000F12EF">
        <w:rPr>
          <w:rFonts w:ascii="David" w:eastAsia="Times New Roman" w:hAnsi="David" w:cs="David" w:hint="cs"/>
          <w:rtl/>
        </w:rPr>
        <w:t>לנהוג ברכב שלו ללא ביטוח.</w:t>
      </w:r>
      <w:r w:rsidR="000F12EF">
        <w:rPr>
          <w:rFonts w:ascii="David" w:eastAsia="Times New Roman" w:hAnsi="David" w:cs="David"/>
          <w:rtl/>
        </w:rPr>
        <w:br/>
      </w:r>
      <w:r w:rsidR="00286E41" w:rsidRPr="00286E41">
        <w:rPr>
          <w:rFonts w:ascii="David" w:eastAsia="Times New Roman" w:hAnsi="David" w:cs="David"/>
          <w:rtl/>
        </w:rPr>
        <w:br/>
      </w:r>
      <w:r w:rsidR="00286E41" w:rsidRPr="00286E41">
        <w:rPr>
          <w:rFonts w:ascii="David" w:eastAsia="Times New Roman" w:hAnsi="David" w:cs="David" w:hint="cs"/>
          <w:rtl/>
        </w:rPr>
        <w:t>לדוגמא, א' וב' עשו תאונה</w:t>
      </w:r>
      <w:r w:rsidR="004D244D">
        <w:rPr>
          <w:rFonts w:ascii="David" w:eastAsia="Times New Roman" w:hAnsi="David" w:cs="David" w:hint="cs"/>
          <w:rtl/>
        </w:rPr>
        <w:t xml:space="preserve">. </w:t>
      </w:r>
      <w:r w:rsidR="00286E41" w:rsidRPr="00286E41">
        <w:rPr>
          <w:rFonts w:ascii="David" w:eastAsia="Times New Roman" w:hAnsi="David" w:cs="David" w:hint="cs"/>
          <w:rtl/>
        </w:rPr>
        <w:t>ב' נפגע כתוצאה מהתאונה והביטוח שלו שילם לו פיצויים.</w:t>
      </w:r>
      <w:r w:rsidR="004D244D">
        <w:rPr>
          <w:rFonts w:ascii="David" w:eastAsia="Times New Roman" w:hAnsi="David" w:cs="David" w:hint="cs"/>
          <w:rtl/>
        </w:rPr>
        <w:t xml:space="preserve"> </w:t>
      </w:r>
      <w:r w:rsidR="00286E41" w:rsidRPr="00286E41">
        <w:rPr>
          <w:rFonts w:ascii="David" w:eastAsia="Times New Roman" w:hAnsi="David" w:cs="David" w:hint="cs"/>
          <w:rtl/>
        </w:rPr>
        <w:t xml:space="preserve">לביטוח יש זכות חזרה, לפיה הוא יכול לדרוש החזר על הפיצויים </w:t>
      </w:r>
      <w:proofErr w:type="spellStart"/>
      <w:r w:rsidR="00286E41" w:rsidRPr="00286E41">
        <w:rPr>
          <w:rFonts w:ascii="David" w:eastAsia="Times New Roman" w:hAnsi="David" w:cs="David" w:hint="cs"/>
          <w:rtl/>
        </w:rPr>
        <w:t>מא</w:t>
      </w:r>
      <w:proofErr w:type="spellEnd"/>
      <w:r w:rsidR="00286E41" w:rsidRPr="00286E41">
        <w:rPr>
          <w:rFonts w:ascii="David" w:eastAsia="Times New Roman" w:hAnsi="David" w:cs="David" w:hint="cs"/>
          <w:rtl/>
        </w:rPr>
        <w:t>'</w:t>
      </w:r>
      <w:r w:rsidR="000F12EF">
        <w:rPr>
          <w:rFonts w:ascii="David" w:eastAsia="Times New Roman" w:hAnsi="David" w:cs="David" w:hint="cs"/>
          <w:rtl/>
        </w:rPr>
        <w:t>, אם יתגלה כי הוא נכנס בגדר אחד מהמקרים החריגים</w:t>
      </w:r>
      <w:r w:rsidR="00286E41" w:rsidRPr="00286E41">
        <w:rPr>
          <w:rFonts w:ascii="David" w:eastAsia="Times New Roman" w:hAnsi="David" w:cs="David" w:hint="cs"/>
          <w:rtl/>
        </w:rPr>
        <w:t>.</w:t>
      </w:r>
      <w:r w:rsidR="000F12EF">
        <w:rPr>
          <w:rFonts w:ascii="David" w:eastAsia="Times New Roman" w:hAnsi="David" w:cs="David" w:hint="cs"/>
          <w:rtl/>
        </w:rPr>
        <w:t xml:space="preserve"> למשל, אם </w:t>
      </w:r>
      <w:r w:rsidR="00C11BD2">
        <w:rPr>
          <w:rFonts w:ascii="David" w:eastAsia="Times New Roman" w:hAnsi="David" w:cs="David" w:hint="cs"/>
          <w:rtl/>
        </w:rPr>
        <w:t>אין לו ביטוח, או אם התיר לנוהג ברכבו לנהוג ללא ביטוח</w:t>
      </w:r>
      <w:r w:rsidR="00BF3199">
        <w:rPr>
          <w:rFonts w:ascii="David" w:eastAsia="Times New Roman" w:hAnsi="David" w:cs="David" w:hint="cs"/>
          <w:rtl/>
        </w:rPr>
        <w:t xml:space="preserve">, או אם הוא שלול פיצויים מכוח </w:t>
      </w:r>
      <w:r w:rsidR="00BF3199" w:rsidRPr="00BF3199">
        <w:rPr>
          <w:rFonts w:ascii="David" w:eastAsia="Times New Roman" w:hAnsi="David" w:cs="David" w:hint="cs"/>
          <w:color w:val="0070C0"/>
          <w:rtl/>
        </w:rPr>
        <w:t>ס' 7 לחוק</w:t>
      </w:r>
      <w:r w:rsidR="00C11BD2">
        <w:rPr>
          <w:rFonts w:ascii="David" w:eastAsia="Times New Roman" w:hAnsi="David" w:cs="David" w:hint="cs"/>
          <w:rtl/>
        </w:rPr>
        <w:t xml:space="preserve">. </w:t>
      </w:r>
    </w:p>
    <w:p w14:paraId="28E2E1C1" w14:textId="77777777" w:rsidR="00316939" w:rsidRPr="00670743" w:rsidRDefault="00316939" w:rsidP="003D0A00">
      <w:pPr>
        <w:spacing w:line="276" w:lineRule="auto"/>
        <w:ind w:left="-437"/>
        <w:rPr>
          <w:rFonts w:ascii="David" w:eastAsia="Times New Roman" w:hAnsi="David" w:cs="David"/>
          <w:b/>
          <w:bCs/>
          <w:u w:val="single"/>
          <w:rtl/>
        </w:rPr>
      </w:pPr>
      <w:r w:rsidRPr="00670743">
        <w:rPr>
          <w:rFonts w:ascii="David" w:eastAsia="Times New Roman" w:hAnsi="David" w:cs="David"/>
          <w:b/>
          <w:bCs/>
          <w:u w:val="single"/>
          <w:rtl/>
        </w:rPr>
        <w:t>קרנית</w:t>
      </w:r>
      <w:r w:rsidRPr="00670743">
        <w:rPr>
          <w:rFonts w:ascii="David" w:eastAsia="Times New Roman" w:hAnsi="David" w:cs="David"/>
          <w:b/>
          <w:bCs/>
          <w:rtl/>
        </w:rPr>
        <w:t>:</w:t>
      </w:r>
    </w:p>
    <w:p w14:paraId="22FB802F" w14:textId="7F8BBA94" w:rsidR="00316939" w:rsidRPr="00316939" w:rsidRDefault="00316939" w:rsidP="003D0A00">
      <w:pPr>
        <w:spacing w:line="276" w:lineRule="auto"/>
        <w:ind w:left="-437"/>
        <w:rPr>
          <w:rFonts w:ascii="David" w:eastAsia="Times New Roman" w:hAnsi="David" w:cs="David"/>
          <w:rtl/>
        </w:rPr>
      </w:pPr>
      <w:r w:rsidRPr="00432502">
        <w:rPr>
          <w:rFonts w:ascii="David" w:eastAsia="Times New Roman" w:hAnsi="David" w:cs="David"/>
          <w:color w:val="0070C0"/>
          <w:rtl/>
        </w:rPr>
        <w:t>ס' 10 לחוק</w:t>
      </w:r>
      <w:r w:rsidR="00432502" w:rsidRPr="00147B76">
        <w:rPr>
          <w:rFonts w:ascii="David" w:eastAsia="Times New Roman" w:hAnsi="David" w:cs="David" w:hint="cs"/>
          <w:color w:val="0070C0"/>
          <w:rtl/>
        </w:rPr>
        <w:t>:</w:t>
      </w:r>
      <w:r w:rsidR="00432502">
        <w:rPr>
          <w:rFonts w:ascii="David" w:eastAsia="Times New Roman" w:hAnsi="David" w:cs="David" w:hint="cs"/>
          <w:rtl/>
        </w:rPr>
        <w:t xml:space="preserve"> </w:t>
      </w:r>
      <w:r w:rsidRPr="00316939">
        <w:rPr>
          <w:rFonts w:ascii="David" w:eastAsia="Times New Roman" w:hAnsi="David" w:cs="David"/>
          <w:rtl/>
        </w:rPr>
        <w:t>הקמת קרן לפיצוי נפגעי תאונות דרכים.</w:t>
      </w:r>
    </w:p>
    <w:p w14:paraId="4C385C1A" w14:textId="7F993033" w:rsidR="00C441D3" w:rsidRDefault="00C441D3" w:rsidP="003D0A00">
      <w:pPr>
        <w:spacing w:line="276" w:lineRule="auto"/>
        <w:ind w:left="-437"/>
        <w:rPr>
          <w:rFonts w:ascii="David" w:eastAsia="Times New Roman" w:hAnsi="David" w:cs="David"/>
          <w:rtl/>
        </w:rPr>
      </w:pPr>
      <w:r w:rsidRPr="00C441D3">
        <w:rPr>
          <w:rFonts w:ascii="David" w:eastAsia="Times New Roman" w:hAnsi="David" w:cs="David"/>
          <w:u w:val="single"/>
          <w:rtl/>
        </w:rPr>
        <w:t>תפקיד הקרן ומבנה</w:t>
      </w:r>
      <w:r w:rsidRPr="00C441D3">
        <w:rPr>
          <w:rFonts w:ascii="David" w:eastAsia="Times New Roman" w:hAnsi="David" w:cs="David"/>
          <w:rtl/>
        </w:rPr>
        <w:t xml:space="preserve">: תפקידה המרכזי הוא </w:t>
      </w:r>
      <w:r w:rsidRPr="00450F79">
        <w:rPr>
          <w:rFonts w:ascii="David" w:eastAsia="Times New Roman" w:hAnsi="David" w:cs="David"/>
          <w:b/>
          <w:bCs/>
          <w:rtl/>
        </w:rPr>
        <w:t>לעזור לנפגע</w:t>
      </w:r>
      <w:r w:rsidRPr="00C441D3">
        <w:rPr>
          <w:rFonts w:ascii="David" w:eastAsia="Times New Roman" w:hAnsi="David" w:cs="David"/>
          <w:rtl/>
        </w:rPr>
        <w:t>, בעל זכאות לפי החוק, להתגבר על קשיים במימוש</w:t>
      </w:r>
      <w:r w:rsidR="00450F79">
        <w:rPr>
          <w:rFonts w:ascii="David" w:eastAsia="Times New Roman" w:hAnsi="David" w:cs="David" w:hint="cs"/>
          <w:rtl/>
        </w:rPr>
        <w:t xml:space="preserve"> הזכאות</w:t>
      </w:r>
      <w:r w:rsidRPr="00C441D3">
        <w:rPr>
          <w:rFonts w:ascii="David" w:eastAsia="Times New Roman" w:hAnsi="David" w:cs="David"/>
          <w:rtl/>
        </w:rPr>
        <w:t xml:space="preserve">. ע"פ </w:t>
      </w:r>
      <w:r w:rsidRPr="00450F79">
        <w:rPr>
          <w:rFonts w:ascii="David" w:eastAsia="Times New Roman" w:hAnsi="David" w:cs="David"/>
          <w:color w:val="0070C0"/>
          <w:rtl/>
        </w:rPr>
        <w:t>ס'</w:t>
      </w:r>
      <w:r w:rsidR="00450F79" w:rsidRPr="00450F79">
        <w:rPr>
          <w:rFonts w:ascii="David" w:eastAsia="Times New Roman" w:hAnsi="David" w:cs="David" w:hint="cs"/>
          <w:color w:val="0070C0"/>
          <w:rtl/>
        </w:rPr>
        <w:t xml:space="preserve"> </w:t>
      </w:r>
      <w:r w:rsidRPr="00450F79">
        <w:rPr>
          <w:rFonts w:ascii="David" w:eastAsia="Times New Roman" w:hAnsi="David" w:cs="David"/>
          <w:color w:val="0070C0"/>
          <w:rtl/>
        </w:rPr>
        <w:t>12(א)</w:t>
      </w:r>
      <w:r w:rsidRPr="00C441D3">
        <w:rPr>
          <w:rFonts w:ascii="David" w:eastAsia="Times New Roman" w:hAnsi="David" w:cs="David"/>
          <w:rtl/>
        </w:rPr>
        <w:t xml:space="preserve"> </w:t>
      </w:r>
      <w:r w:rsidRPr="00450F79">
        <w:rPr>
          <w:rFonts w:ascii="David" w:eastAsia="Times New Roman" w:hAnsi="David" w:cs="David"/>
          <w:b/>
          <w:bCs/>
          <w:rtl/>
        </w:rPr>
        <w:t>תפקיד הקרן לפצות נפגע הזכאי לפיצוי ואין בידו לתבוע אותו מהמבטח</w:t>
      </w:r>
      <w:r w:rsidRPr="00C441D3">
        <w:rPr>
          <w:rFonts w:ascii="David" w:eastAsia="Times New Roman" w:hAnsi="David" w:cs="David"/>
          <w:rtl/>
        </w:rPr>
        <w:t xml:space="preserve">. הקרן </w:t>
      </w:r>
      <w:r w:rsidRPr="00450F79">
        <w:rPr>
          <w:rFonts w:ascii="David" w:eastAsia="Times New Roman" w:hAnsi="David" w:cs="David"/>
          <w:rtl/>
        </w:rPr>
        <w:t>לא באה להוסיף זכאות חדשה על זכאויות הנפגע</w:t>
      </w:r>
      <w:r w:rsidRPr="00C441D3">
        <w:rPr>
          <w:rFonts w:ascii="David" w:eastAsia="Times New Roman" w:hAnsi="David" w:cs="David"/>
          <w:rtl/>
        </w:rPr>
        <w:t xml:space="preserve">, על כן, </w:t>
      </w:r>
      <w:r w:rsidRPr="00450F79">
        <w:rPr>
          <w:rFonts w:ascii="David" w:eastAsia="Times New Roman" w:hAnsi="David" w:cs="David"/>
          <w:b/>
          <w:bCs/>
          <w:rtl/>
        </w:rPr>
        <w:t>נפגע שלא זכאי לתבוע פיצוי מכוח החוק אינו יכול להיות זכאי לפיצוי מקרן</w:t>
      </w:r>
      <w:r w:rsidRPr="00C441D3">
        <w:rPr>
          <w:rFonts w:ascii="David" w:eastAsia="Times New Roman" w:hAnsi="David" w:cs="David"/>
          <w:rtl/>
        </w:rPr>
        <w:t>. עם זאת, התלויים במי שנפגע כשנהג ללא ביטוח יהיו זכאים לתבוע פיצויים מהקרן ונהג שנפגע בעת שנהג ברכב בהיתר</w:t>
      </w:r>
      <w:r w:rsidR="00450F79">
        <w:rPr>
          <w:rFonts w:ascii="David" w:eastAsia="Times New Roman" w:hAnsi="David" w:cs="David" w:hint="cs"/>
          <w:rtl/>
        </w:rPr>
        <w:t xml:space="preserve">, </w:t>
      </w:r>
      <w:r w:rsidRPr="00C441D3">
        <w:rPr>
          <w:rFonts w:ascii="David" w:eastAsia="Times New Roman" w:hAnsi="David" w:cs="David"/>
          <w:rtl/>
        </w:rPr>
        <w:t>אך ללא ביטוח זכאי לפיצוי מ</w:t>
      </w:r>
      <w:r w:rsidR="00BF3199">
        <w:rPr>
          <w:rFonts w:ascii="David" w:eastAsia="Times New Roman" w:hAnsi="David" w:cs="David" w:hint="cs"/>
          <w:rtl/>
        </w:rPr>
        <w:t>ה</w:t>
      </w:r>
      <w:r w:rsidRPr="00C441D3">
        <w:rPr>
          <w:rFonts w:ascii="David" w:eastAsia="Times New Roman" w:hAnsi="David" w:cs="David"/>
          <w:rtl/>
        </w:rPr>
        <w:t xml:space="preserve">קרן. </w:t>
      </w:r>
    </w:p>
    <w:p w14:paraId="1AC35319" w14:textId="77777777" w:rsidR="00BF3199" w:rsidRDefault="00BF3199" w:rsidP="003D0A00">
      <w:pPr>
        <w:spacing w:line="276" w:lineRule="auto"/>
        <w:ind w:left="-437"/>
        <w:rPr>
          <w:rFonts w:ascii="David" w:eastAsia="Times New Roman" w:hAnsi="David" w:cs="David"/>
          <w:rtl/>
        </w:rPr>
      </w:pPr>
    </w:p>
    <w:p w14:paraId="2F933E68" w14:textId="0184E5FA" w:rsidR="008F40D8" w:rsidRPr="008F40D8" w:rsidRDefault="008F40D8" w:rsidP="003D0A00">
      <w:pPr>
        <w:spacing w:line="276" w:lineRule="auto"/>
        <w:ind w:left="-437"/>
        <w:rPr>
          <w:rFonts w:ascii="David" w:eastAsia="Times New Roman" w:hAnsi="David" w:cs="David"/>
          <w:rtl/>
        </w:rPr>
      </w:pPr>
      <w:r w:rsidRPr="008F40D8">
        <w:rPr>
          <w:rFonts w:ascii="David" w:eastAsia="Times New Roman" w:hAnsi="David" w:cs="David" w:hint="cs"/>
          <w:u w:val="single"/>
          <w:rtl/>
        </w:rPr>
        <w:lastRenderedPageBreak/>
        <w:t>מקרים בהם קרנית מפצה</w:t>
      </w:r>
      <w:r>
        <w:rPr>
          <w:rFonts w:ascii="David" w:eastAsia="Times New Roman" w:hAnsi="David" w:cs="David" w:hint="cs"/>
          <w:rtl/>
        </w:rPr>
        <w:t>:</w:t>
      </w:r>
    </w:p>
    <w:p w14:paraId="29321EFF" w14:textId="6246B81E" w:rsidR="00C441D3" w:rsidRPr="00C441D3" w:rsidRDefault="00C70A9F" w:rsidP="003D0A00">
      <w:pPr>
        <w:spacing w:line="276" w:lineRule="auto"/>
        <w:ind w:left="-437"/>
        <w:rPr>
          <w:rFonts w:ascii="David" w:eastAsia="Times New Roman" w:hAnsi="David" w:cs="David"/>
          <w:rtl/>
        </w:rPr>
      </w:pPr>
      <w:r w:rsidRPr="00C70A9F">
        <w:rPr>
          <w:rFonts w:ascii="David" w:eastAsia="Times New Roman" w:hAnsi="David" w:cs="David" w:hint="cs"/>
          <w:u w:val="single"/>
          <w:rtl/>
        </w:rPr>
        <w:t xml:space="preserve">(1) </w:t>
      </w:r>
      <w:r w:rsidR="00C441D3" w:rsidRPr="00C70A9F">
        <w:rPr>
          <w:rFonts w:ascii="David" w:eastAsia="Times New Roman" w:hAnsi="David" w:cs="David"/>
          <w:u w:val="single"/>
          <w:rtl/>
        </w:rPr>
        <w:t>הנוהג האחראי לפיצויים אינו ידוע</w:t>
      </w:r>
      <w:r w:rsidR="00C441D3" w:rsidRPr="00C441D3">
        <w:rPr>
          <w:rFonts w:ascii="David" w:eastAsia="Times New Roman" w:hAnsi="David" w:cs="David"/>
          <w:rtl/>
        </w:rPr>
        <w:t xml:space="preserve">: </w:t>
      </w:r>
      <w:r w:rsidR="00C441D3" w:rsidRPr="00450F79">
        <w:rPr>
          <w:rFonts w:ascii="David" w:eastAsia="Times New Roman" w:hAnsi="David" w:cs="David"/>
          <w:b/>
          <w:bCs/>
          <w:rtl/>
        </w:rPr>
        <w:t>אי יכולת לתבוע פיצויים מאת המבטח</w:t>
      </w:r>
      <w:r w:rsidR="00C441D3" w:rsidRPr="00C441D3">
        <w:rPr>
          <w:rFonts w:ascii="David" w:eastAsia="Times New Roman" w:hAnsi="David" w:cs="David"/>
          <w:rtl/>
        </w:rPr>
        <w:t>. העובדה ש</w:t>
      </w:r>
      <w:r w:rsidR="00450F79">
        <w:rPr>
          <w:rFonts w:ascii="David" w:eastAsia="Times New Roman" w:hAnsi="David" w:cs="David" w:hint="cs"/>
          <w:rtl/>
        </w:rPr>
        <w:t>ה</w:t>
      </w:r>
      <w:r w:rsidR="00C441D3" w:rsidRPr="00C441D3">
        <w:rPr>
          <w:rFonts w:ascii="David" w:eastAsia="Times New Roman" w:hAnsi="David" w:cs="David"/>
          <w:rtl/>
        </w:rPr>
        <w:t>נהג אינו ידוע לא מזכה בתביעה כלפי קרנית אם ידוע המבטח (</w:t>
      </w:r>
      <w:r w:rsidR="00450F79">
        <w:rPr>
          <w:rFonts w:ascii="David" w:eastAsia="Times New Roman" w:hAnsi="David" w:cs="David" w:hint="cs"/>
          <w:rtl/>
        </w:rPr>
        <w:t xml:space="preserve">למשל, </w:t>
      </w:r>
      <w:r w:rsidR="00C441D3" w:rsidRPr="00C441D3">
        <w:rPr>
          <w:rFonts w:ascii="David" w:eastAsia="Times New Roman" w:hAnsi="David" w:cs="David"/>
          <w:rtl/>
        </w:rPr>
        <w:t>תאונה עם אוטובוס שידועה החברה</w:t>
      </w:r>
      <w:r w:rsidR="008F40D8">
        <w:rPr>
          <w:rFonts w:ascii="David" w:eastAsia="Times New Roman" w:hAnsi="David" w:cs="David" w:hint="cs"/>
          <w:rtl/>
        </w:rPr>
        <w:t>,</w:t>
      </w:r>
      <w:r w:rsidR="00C441D3" w:rsidRPr="00C441D3">
        <w:rPr>
          <w:rFonts w:ascii="David" w:eastAsia="Times New Roman" w:hAnsi="David" w:cs="David"/>
          <w:rtl/>
        </w:rPr>
        <w:t xml:space="preserve"> אך לא הנהג). </w:t>
      </w:r>
      <w:r w:rsidR="00450F79">
        <w:rPr>
          <w:rFonts w:ascii="David" w:eastAsia="Times New Roman" w:hAnsi="David" w:cs="David" w:hint="cs"/>
          <w:rtl/>
        </w:rPr>
        <w:t>המקרה נוגע גם למצב</w:t>
      </w:r>
      <w:r w:rsidR="00C441D3" w:rsidRPr="00C441D3">
        <w:rPr>
          <w:rFonts w:ascii="David" w:eastAsia="Times New Roman" w:hAnsi="David" w:cs="David"/>
          <w:rtl/>
        </w:rPr>
        <w:t xml:space="preserve"> ב</w:t>
      </w:r>
      <w:r w:rsidR="00450F79">
        <w:rPr>
          <w:rFonts w:ascii="David" w:eastAsia="Times New Roman" w:hAnsi="David" w:cs="David" w:hint="cs"/>
          <w:rtl/>
        </w:rPr>
        <w:t>ו</w:t>
      </w:r>
      <w:r w:rsidR="00C441D3" w:rsidRPr="00C441D3">
        <w:rPr>
          <w:rFonts w:ascii="David" w:eastAsia="Times New Roman" w:hAnsi="David" w:cs="David"/>
          <w:rtl/>
        </w:rPr>
        <w:t xml:space="preserve"> נפגע הולך רגל מתאונה בין שני רכבים ורק פרטים של אחד ידועים. </w:t>
      </w:r>
      <w:r w:rsidR="00C441D3" w:rsidRPr="00450F79">
        <w:rPr>
          <w:rFonts w:ascii="David" w:eastAsia="Times New Roman" w:hAnsi="David" w:cs="David"/>
          <w:b/>
          <w:bCs/>
          <w:rtl/>
        </w:rPr>
        <w:t>קרנית זכאית לאחר זיהוי הנהג, לשפות עצמה ממנו ומאת מבטחו על תשלומי הפיצוי ששילמה</w:t>
      </w:r>
      <w:r w:rsidR="00C441D3" w:rsidRPr="00C441D3">
        <w:rPr>
          <w:rFonts w:ascii="David" w:eastAsia="Times New Roman" w:hAnsi="David" w:cs="David"/>
          <w:rtl/>
        </w:rPr>
        <w:t xml:space="preserve">. </w:t>
      </w:r>
    </w:p>
    <w:p w14:paraId="02DBF668" w14:textId="6C2371F2" w:rsidR="00C441D3" w:rsidRPr="00C441D3" w:rsidRDefault="00C70A9F" w:rsidP="003D0A00">
      <w:pPr>
        <w:spacing w:line="276" w:lineRule="auto"/>
        <w:ind w:left="-437"/>
        <w:rPr>
          <w:rFonts w:ascii="David" w:eastAsia="Times New Roman" w:hAnsi="David" w:cs="David"/>
          <w:rtl/>
        </w:rPr>
      </w:pPr>
      <w:r w:rsidRPr="00C70A9F">
        <w:rPr>
          <w:rFonts w:ascii="David" w:eastAsia="Times New Roman" w:hAnsi="David" w:cs="David" w:hint="cs"/>
          <w:u w:val="single"/>
          <w:rtl/>
        </w:rPr>
        <w:t xml:space="preserve">(2) </w:t>
      </w:r>
      <w:r w:rsidR="00C441D3" w:rsidRPr="00C70A9F">
        <w:rPr>
          <w:rFonts w:ascii="David" w:eastAsia="Times New Roman" w:hAnsi="David" w:cs="David"/>
          <w:u w:val="single"/>
          <w:rtl/>
        </w:rPr>
        <w:t>אין לנוהג ביטוח/ביטוחו אינו מכסה את החבות</w:t>
      </w:r>
      <w:r w:rsidR="00C441D3" w:rsidRPr="00C441D3">
        <w:rPr>
          <w:rFonts w:ascii="David" w:eastAsia="Times New Roman" w:hAnsi="David" w:cs="David"/>
          <w:rtl/>
        </w:rPr>
        <w:t xml:space="preserve">: </w:t>
      </w:r>
      <w:r w:rsidR="00C441D3" w:rsidRPr="00450F79">
        <w:rPr>
          <w:rFonts w:ascii="David" w:eastAsia="Times New Roman" w:hAnsi="David" w:cs="David"/>
          <w:b/>
          <w:bCs/>
          <w:rtl/>
        </w:rPr>
        <w:t xml:space="preserve">הנפגע </w:t>
      </w:r>
      <w:r w:rsidR="00395889">
        <w:rPr>
          <w:rFonts w:ascii="David" w:eastAsia="Times New Roman" w:hAnsi="David" w:cs="David" w:hint="cs"/>
          <w:b/>
          <w:bCs/>
          <w:rtl/>
        </w:rPr>
        <w:t xml:space="preserve">לא יכול </w:t>
      </w:r>
      <w:r w:rsidR="00C441D3" w:rsidRPr="00450F79">
        <w:rPr>
          <w:rFonts w:ascii="David" w:eastAsia="Times New Roman" w:hAnsi="David" w:cs="David"/>
          <w:b/>
          <w:bCs/>
          <w:rtl/>
        </w:rPr>
        <w:t>לתבוע פיצוי מאת המבטח מחמת העדר ביטוח</w:t>
      </w:r>
      <w:r w:rsidR="00C441D3" w:rsidRPr="00450F79">
        <w:rPr>
          <w:rFonts w:ascii="David" w:eastAsia="Times New Roman" w:hAnsi="David" w:cs="David"/>
          <w:rtl/>
        </w:rPr>
        <w:t>.</w:t>
      </w:r>
      <w:r w:rsidR="00C441D3" w:rsidRPr="00C441D3">
        <w:rPr>
          <w:rFonts w:ascii="David" w:eastAsia="Times New Roman" w:hAnsi="David" w:cs="David"/>
          <w:rtl/>
        </w:rPr>
        <w:t xml:space="preserve"> במידה ויש מספר מכוניות מעורבות, מספיק כי לאחת מהן </w:t>
      </w:r>
      <w:r w:rsidR="00450F79">
        <w:rPr>
          <w:rFonts w:ascii="David" w:eastAsia="Times New Roman" w:hAnsi="David" w:cs="David" w:hint="cs"/>
          <w:rtl/>
        </w:rPr>
        <w:t>יש</w:t>
      </w:r>
      <w:r w:rsidR="00C441D3" w:rsidRPr="00C441D3">
        <w:rPr>
          <w:rFonts w:ascii="David" w:eastAsia="Times New Roman" w:hAnsi="David" w:cs="David"/>
          <w:rtl/>
        </w:rPr>
        <w:t xml:space="preserve"> ביטוח</w:t>
      </w:r>
      <w:r w:rsidR="00450F79">
        <w:rPr>
          <w:rFonts w:ascii="David" w:eastAsia="Times New Roman" w:hAnsi="David" w:cs="David" w:hint="cs"/>
          <w:rtl/>
        </w:rPr>
        <w:t>,</w:t>
      </w:r>
      <w:r w:rsidR="00C441D3" w:rsidRPr="00C441D3">
        <w:rPr>
          <w:rFonts w:ascii="David" w:eastAsia="Times New Roman" w:hAnsi="David" w:cs="David"/>
          <w:rtl/>
        </w:rPr>
        <w:t xml:space="preserve"> על מנת לבטל את זכות הנפגע לפיצוי מהקרן. העובדה כי </w:t>
      </w:r>
      <w:r w:rsidR="00450F79">
        <w:rPr>
          <w:rFonts w:ascii="David" w:eastAsia="Times New Roman" w:hAnsi="David" w:cs="David" w:hint="cs"/>
          <w:rtl/>
        </w:rPr>
        <w:t xml:space="preserve">זהות הנהג ידועה, </w:t>
      </w:r>
      <w:r w:rsidR="00C441D3" w:rsidRPr="00C441D3">
        <w:rPr>
          <w:rFonts w:ascii="David" w:eastAsia="Times New Roman" w:hAnsi="David" w:cs="David"/>
          <w:rtl/>
        </w:rPr>
        <w:t>אינה גורעת מזכאות הנפגע כלפי הקרן</w:t>
      </w:r>
      <w:r w:rsidR="00450F79">
        <w:rPr>
          <w:rFonts w:ascii="David" w:eastAsia="Times New Roman" w:hAnsi="David" w:cs="David" w:hint="cs"/>
          <w:rtl/>
        </w:rPr>
        <w:t xml:space="preserve">, </w:t>
      </w:r>
      <w:r w:rsidR="00C441D3" w:rsidRPr="00C441D3">
        <w:rPr>
          <w:rFonts w:ascii="David" w:eastAsia="Times New Roman" w:hAnsi="David" w:cs="David"/>
          <w:rtl/>
        </w:rPr>
        <w:t xml:space="preserve">שכן </w:t>
      </w:r>
      <w:r w:rsidR="00C441D3" w:rsidRPr="00450F79">
        <w:rPr>
          <w:rFonts w:ascii="David" w:eastAsia="Times New Roman" w:hAnsi="David" w:cs="David"/>
          <w:b/>
          <w:bCs/>
          <w:rtl/>
        </w:rPr>
        <w:t xml:space="preserve">החוק דורש את מציאת המבטח כדי </w:t>
      </w:r>
      <w:r w:rsidR="00450F79">
        <w:rPr>
          <w:rFonts w:ascii="David" w:eastAsia="Times New Roman" w:hAnsi="David" w:cs="David" w:hint="cs"/>
          <w:b/>
          <w:bCs/>
          <w:rtl/>
        </w:rPr>
        <w:t>ל</w:t>
      </w:r>
      <w:r w:rsidR="007A7F5D">
        <w:rPr>
          <w:rFonts w:ascii="David" w:eastAsia="Times New Roman" w:hAnsi="David" w:cs="David" w:hint="cs"/>
          <w:b/>
          <w:bCs/>
          <w:rtl/>
        </w:rPr>
        <w:t>תבוע את הביטוח</w:t>
      </w:r>
      <w:r w:rsidR="00C441D3" w:rsidRPr="00C441D3">
        <w:rPr>
          <w:rFonts w:ascii="David" w:eastAsia="Times New Roman" w:hAnsi="David" w:cs="David"/>
          <w:rtl/>
        </w:rPr>
        <w:t xml:space="preserve">. </w:t>
      </w:r>
    </w:p>
    <w:p w14:paraId="4B88981F" w14:textId="095F3EBB" w:rsidR="00C441D3" w:rsidRDefault="00C441D3" w:rsidP="003D0A00">
      <w:pPr>
        <w:spacing w:line="276" w:lineRule="auto"/>
        <w:ind w:left="-437"/>
        <w:rPr>
          <w:rFonts w:ascii="David" w:eastAsia="Times New Roman" w:hAnsi="David" w:cs="David"/>
          <w:rtl/>
        </w:rPr>
      </w:pPr>
      <w:r w:rsidRPr="00C70A9F">
        <w:rPr>
          <w:rFonts w:ascii="David" w:eastAsia="Times New Roman" w:hAnsi="David" w:cs="David"/>
          <w:u w:val="single"/>
          <w:rtl/>
        </w:rPr>
        <w:t>(3) המבטח נמצא בפירוק</w:t>
      </w:r>
      <w:r w:rsidRPr="00C441D3">
        <w:rPr>
          <w:rFonts w:ascii="David" w:eastAsia="Times New Roman" w:hAnsi="David" w:cs="David"/>
          <w:rtl/>
        </w:rPr>
        <w:t xml:space="preserve">: מטרתו של תת סעיף זה </w:t>
      </w:r>
      <w:r w:rsidRPr="007A7F5D">
        <w:rPr>
          <w:rFonts w:ascii="David" w:eastAsia="Times New Roman" w:hAnsi="David" w:cs="David"/>
          <w:b/>
          <w:bCs/>
          <w:rtl/>
        </w:rPr>
        <w:t>למנוע את חוסר יכולתו הכספית של מבטח לשאת בתשלום פיצויים לפי הפוליסה</w:t>
      </w:r>
      <w:r w:rsidR="007A7F5D">
        <w:rPr>
          <w:rFonts w:ascii="David" w:eastAsia="Times New Roman" w:hAnsi="David" w:cs="David" w:hint="cs"/>
          <w:rtl/>
        </w:rPr>
        <w:t>.</w:t>
      </w:r>
      <w:r w:rsidRPr="00C441D3">
        <w:rPr>
          <w:rFonts w:ascii="David" w:eastAsia="Times New Roman" w:hAnsi="David" w:cs="David"/>
          <w:rtl/>
        </w:rPr>
        <w:t xml:space="preserve"> הכוונה היא לא למצבים בהם לא קיימת זכות תביעה בשל הפירו</w:t>
      </w:r>
      <w:r w:rsidR="007A7F5D">
        <w:rPr>
          <w:rFonts w:ascii="David" w:eastAsia="Times New Roman" w:hAnsi="David" w:cs="David" w:hint="cs"/>
          <w:rtl/>
        </w:rPr>
        <w:t xml:space="preserve">ק, אלא </w:t>
      </w:r>
      <w:r w:rsidR="007A7F5D" w:rsidRPr="007A7F5D">
        <w:rPr>
          <w:rFonts w:ascii="David" w:eastAsia="Times New Roman" w:hAnsi="David" w:cs="David" w:hint="cs"/>
          <w:b/>
          <w:bCs/>
          <w:rtl/>
        </w:rPr>
        <w:t>במקרים בהם</w:t>
      </w:r>
      <w:r w:rsidR="007A7F5D">
        <w:rPr>
          <w:rFonts w:ascii="David" w:eastAsia="Times New Roman" w:hAnsi="David" w:cs="David" w:hint="cs"/>
          <w:rtl/>
        </w:rPr>
        <w:t xml:space="preserve"> </w:t>
      </w:r>
      <w:r w:rsidRPr="007A7F5D">
        <w:rPr>
          <w:rFonts w:ascii="David" w:eastAsia="Times New Roman" w:hAnsi="David" w:cs="David"/>
          <w:b/>
          <w:bCs/>
          <w:rtl/>
        </w:rPr>
        <w:t>לא קיימת אפשרות לקבל פיצוי</w:t>
      </w:r>
      <w:r w:rsidRPr="00C441D3">
        <w:rPr>
          <w:rFonts w:ascii="David" w:eastAsia="Times New Roman" w:hAnsi="David" w:cs="David"/>
          <w:rtl/>
        </w:rPr>
        <w:t>. גם נוהג</w:t>
      </w:r>
      <w:r w:rsidR="007A7F5D">
        <w:rPr>
          <w:rFonts w:ascii="David" w:eastAsia="Times New Roman" w:hAnsi="David" w:cs="David" w:hint="cs"/>
          <w:rtl/>
        </w:rPr>
        <w:t>-</w:t>
      </w:r>
      <w:r w:rsidRPr="00C441D3">
        <w:rPr>
          <w:rFonts w:ascii="David" w:eastAsia="Times New Roman" w:hAnsi="David" w:cs="David"/>
          <w:rtl/>
        </w:rPr>
        <w:t>נפגע זכאי לקבל פיצויים מ</w:t>
      </w:r>
      <w:r w:rsidR="0070693B">
        <w:rPr>
          <w:rFonts w:ascii="David" w:eastAsia="Times New Roman" w:hAnsi="David" w:cs="David" w:hint="cs"/>
          <w:rtl/>
        </w:rPr>
        <w:t>הקרן</w:t>
      </w:r>
      <w:r w:rsidRPr="00C441D3">
        <w:rPr>
          <w:rFonts w:ascii="David" w:eastAsia="Times New Roman" w:hAnsi="David" w:cs="David"/>
          <w:rtl/>
        </w:rPr>
        <w:t xml:space="preserve">, אם מתברר שמבטחו האישי נמצא בפירוק. </w:t>
      </w:r>
    </w:p>
    <w:p w14:paraId="34E2D886" w14:textId="5B4CCE72" w:rsidR="00580FC6" w:rsidRDefault="00C441D3" w:rsidP="003D0A00">
      <w:pPr>
        <w:spacing w:line="276" w:lineRule="auto"/>
        <w:ind w:left="-437"/>
        <w:rPr>
          <w:rFonts w:ascii="David" w:eastAsia="Times New Roman" w:hAnsi="David" w:cs="David"/>
          <w:rtl/>
        </w:rPr>
      </w:pPr>
      <w:r w:rsidRPr="00C70A9F">
        <w:rPr>
          <w:rFonts w:ascii="David" w:eastAsia="Times New Roman" w:hAnsi="David" w:cs="David"/>
          <w:u w:val="single"/>
          <w:rtl/>
        </w:rPr>
        <w:t>זכאות על יסוד חבות ראשונית</w:t>
      </w:r>
      <w:r w:rsidRPr="00C441D3">
        <w:rPr>
          <w:rFonts w:ascii="David" w:eastAsia="Times New Roman" w:hAnsi="David" w:cs="David"/>
          <w:rtl/>
        </w:rPr>
        <w:t xml:space="preserve">: </w:t>
      </w:r>
      <w:r w:rsidR="005E46A5">
        <w:rPr>
          <w:rFonts w:ascii="David" w:eastAsia="Times New Roman" w:hAnsi="David" w:cs="David" w:hint="cs"/>
          <w:rtl/>
        </w:rPr>
        <w:t xml:space="preserve">ההנחה </w:t>
      </w:r>
      <w:r w:rsidR="005E46A5" w:rsidRPr="005E46A5">
        <w:rPr>
          <w:rFonts w:ascii="David" w:eastAsia="Times New Roman" w:hAnsi="David" w:cs="David"/>
          <w:rtl/>
        </w:rPr>
        <w:t xml:space="preserve">של </w:t>
      </w:r>
      <w:r w:rsidR="005E46A5" w:rsidRPr="005E46A5">
        <w:rPr>
          <w:rFonts w:ascii="David" w:eastAsia="Times New Roman" w:hAnsi="David" w:cs="David"/>
          <w:color w:val="0070C0"/>
          <w:rtl/>
        </w:rPr>
        <w:t xml:space="preserve">ס' </w:t>
      </w:r>
      <w:r w:rsidR="005E46A5" w:rsidRPr="005E46A5">
        <w:rPr>
          <w:rFonts w:ascii="David" w:eastAsia="Times New Roman" w:hAnsi="David" w:cs="David" w:hint="cs"/>
          <w:color w:val="0070C0"/>
          <w:rtl/>
        </w:rPr>
        <w:t xml:space="preserve">12(א) </w:t>
      </w:r>
      <w:r w:rsidR="005E46A5" w:rsidRPr="005E46A5">
        <w:rPr>
          <w:rFonts w:ascii="David" w:eastAsia="Times New Roman" w:hAnsi="David" w:cs="David"/>
          <w:color w:val="0070C0"/>
          <w:rtl/>
        </w:rPr>
        <w:t xml:space="preserve">לחוק </w:t>
      </w:r>
      <w:r w:rsidR="005E46A5" w:rsidRPr="005E46A5">
        <w:rPr>
          <w:rFonts w:ascii="David" w:eastAsia="Times New Roman" w:hAnsi="David" w:cs="David"/>
          <w:rtl/>
        </w:rPr>
        <w:t xml:space="preserve">היא כי </w:t>
      </w:r>
      <w:r w:rsidR="005E46A5" w:rsidRPr="009F0768">
        <w:rPr>
          <w:rFonts w:ascii="David" w:eastAsia="Times New Roman" w:hAnsi="David" w:cs="David"/>
          <w:rtl/>
        </w:rPr>
        <w:t>הנפגע זכאי לפיצויים על פי החוק, אלא שהוא</w:t>
      </w:r>
      <w:r w:rsidR="005E46A5" w:rsidRPr="009F0768">
        <w:rPr>
          <w:rFonts w:ascii="David" w:eastAsia="Times New Roman" w:hAnsi="David" w:cs="David" w:hint="cs"/>
          <w:rtl/>
        </w:rPr>
        <w:t xml:space="preserve"> </w:t>
      </w:r>
      <w:r w:rsidR="005E46A5" w:rsidRPr="009F0768">
        <w:rPr>
          <w:rFonts w:ascii="David" w:eastAsia="Times New Roman" w:hAnsi="David" w:cs="David"/>
          <w:rtl/>
        </w:rPr>
        <w:t>נתקל בקשיים במימוש זכאותו</w:t>
      </w:r>
      <w:r w:rsidR="005E46A5" w:rsidRPr="005E46A5">
        <w:rPr>
          <w:rFonts w:ascii="David" w:eastAsia="Times New Roman" w:hAnsi="David" w:cs="David"/>
          <w:rtl/>
        </w:rPr>
        <w:t>. ההוראה מונה רשימה סגורה של מקרים בהם זכאי הנפגע</w:t>
      </w:r>
      <w:r w:rsidR="005E46A5">
        <w:rPr>
          <w:rFonts w:ascii="David" w:eastAsia="Times New Roman" w:hAnsi="David" w:cs="David" w:hint="cs"/>
          <w:rtl/>
        </w:rPr>
        <w:t xml:space="preserve"> </w:t>
      </w:r>
      <w:r w:rsidR="005E46A5" w:rsidRPr="005E46A5">
        <w:rPr>
          <w:rFonts w:ascii="David" w:eastAsia="Times New Roman" w:hAnsi="David" w:cs="David"/>
          <w:rtl/>
        </w:rPr>
        <w:t>לתבוע את פיצויו מהקרן, הבאה, לצורך התשלום, תחת בעל החבות המקורית.</w:t>
      </w:r>
      <w:r w:rsidR="009F0768">
        <w:rPr>
          <w:rFonts w:ascii="David" w:eastAsia="Times New Roman" w:hAnsi="David" w:cs="David"/>
          <w:rtl/>
        </w:rPr>
        <w:br/>
      </w:r>
      <w:r w:rsidR="009F0768" w:rsidRPr="009F0768">
        <w:rPr>
          <w:rFonts w:ascii="David" w:eastAsia="Times New Roman" w:hAnsi="David" w:cs="David"/>
          <w:b/>
          <w:bCs/>
          <w:rtl/>
        </w:rPr>
        <w:t>עקרון המשניות מונע מנפגע, שאינו זכאי לפיצויים לפי החוק, מלהיות בעל זכאות כלפי</w:t>
      </w:r>
      <w:r w:rsidR="009F0768" w:rsidRPr="009F0768">
        <w:rPr>
          <w:rFonts w:ascii="David" w:eastAsia="Times New Roman" w:hAnsi="David" w:cs="David" w:hint="cs"/>
          <w:b/>
          <w:bCs/>
          <w:rtl/>
        </w:rPr>
        <w:t xml:space="preserve"> הקרן</w:t>
      </w:r>
      <w:r w:rsidR="009F0768">
        <w:rPr>
          <w:rFonts w:ascii="David" w:eastAsia="Times New Roman" w:hAnsi="David" w:cs="David" w:hint="cs"/>
          <w:rtl/>
        </w:rPr>
        <w:t xml:space="preserve">. </w:t>
      </w:r>
      <w:r w:rsidRPr="00C441D3">
        <w:rPr>
          <w:rFonts w:ascii="David" w:eastAsia="Times New Roman" w:hAnsi="David" w:cs="David"/>
          <w:rtl/>
        </w:rPr>
        <w:t xml:space="preserve">קיימים </w:t>
      </w:r>
      <w:r w:rsidRPr="007A7F5D">
        <w:rPr>
          <w:rFonts w:ascii="David" w:eastAsia="Times New Roman" w:hAnsi="David" w:cs="David"/>
          <w:b/>
          <w:bCs/>
          <w:rtl/>
        </w:rPr>
        <w:t>שני חריגים לעקרון המשניות</w:t>
      </w:r>
      <w:r w:rsidRPr="00C441D3">
        <w:rPr>
          <w:rFonts w:ascii="David" w:eastAsia="Times New Roman" w:hAnsi="David" w:cs="David"/>
          <w:rtl/>
        </w:rPr>
        <w:t xml:space="preserve">. משמעות החריגים היא כי </w:t>
      </w:r>
      <w:r w:rsidRPr="00580FC6">
        <w:rPr>
          <w:rFonts w:ascii="David" w:eastAsia="Times New Roman" w:hAnsi="David" w:cs="David"/>
          <w:b/>
          <w:bCs/>
          <w:rtl/>
        </w:rPr>
        <w:t>נפגעים מסוימים, שאין להם זכאות לפי החוק, זוכים לפיצויים מקרנית מכוח הוראה מיוחדת</w:t>
      </w:r>
      <w:r w:rsidRPr="00C441D3">
        <w:rPr>
          <w:rFonts w:ascii="David" w:eastAsia="Times New Roman" w:hAnsi="David" w:cs="David"/>
          <w:rtl/>
        </w:rPr>
        <w:t xml:space="preserve">. </w:t>
      </w:r>
      <w:r w:rsidR="00580FC6" w:rsidRPr="00580FC6">
        <w:rPr>
          <w:rFonts w:ascii="David" w:eastAsia="Times New Roman" w:hAnsi="David" w:cs="David" w:hint="cs"/>
          <w:u w:val="single"/>
          <w:rtl/>
        </w:rPr>
        <w:t>החריגים</w:t>
      </w:r>
      <w:r w:rsidR="00580FC6">
        <w:rPr>
          <w:rFonts w:ascii="David" w:eastAsia="Times New Roman" w:hAnsi="David" w:cs="David" w:hint="cs"/>
          <w:rtl/>
        </w:rPr>
        <w:t>:</w:t>
      </w:r>
      <w:r w:rsidRPr="00C441D3">
        <w:rPr>
          <w:rFonts w:ascii="David" w:eastAsia="Times New Roman" w:hAnsi="David" w:cs="David"/>
          <w:rtl/>
        </w:rPr>
        <w:t xml:space="preserve"> </w:t>
      </w:r>
    </w:p>
    <w:p w14:paraId="51802BEB" w14:textId="52AA3504" w:rsidR="00580FC6" w:rsidRDefault="00C441D3" w:rsidP="00D93259">
      <w:pPr>
        <w:pStyle w:val="a7"/>
        <w:numPr>
          <w:ilvl w:val="0"/>
          <w:numId w:val="117"/>
        </w:numPr>
        <w:spacing w:line="276" w:lineRule="auto"/>
        <w:rPr>
          <w:rFonts w:ascii="David" w:eastAsia="Times New Roman" w:hAnsi="David" w:cs="David"/>
        </w:rPr>
      </w:pPr>
      <w:r w:rsidRPr="00580FC6">
        <w:rPr>
          <w:rFonts w:ascii="David" w:eastAsia="Times New Roman" w:hAnsi="David" w:cs="David"/>
          <w:u w:val="single"/>
          <w:rtl/>
        </w:rPr>
        <w:t>זכאות נוהג בהיתר</w:t>
      </w:r>
      <w:r w:rsidR="00580FC6">
        <w:rPr>
          <w:rFonts w:ascii="David" w:eastAsia="Times New Roman" w:hAnsi="David" w:cs="David" w:hint="cs"/>
          <w:rtl/>
        </w:rPr>
        <w:t>:</w:t>
      </w:r>
      <w:r w:rsidRPr="00580FC6">
        <w:rPr>
          <w:rFonts w:ascii="David" w:eastAsia="Times New Roman" w:hAnsi="David" w:cs="David"/>
          <w:rtl/>
        </w:rPr>
        <w:t xml:space="preserve"> בעבר התוצאה הייתה כי הנוהג היה נשאר ללא פיצו</w:t>
      </w:r>
      <w:r w:rsidR="00F311E6">
        <w:rPr>
          <w:rFonts w:ascii="David" w:eastAsia="Times New Roman" w:hAnsi="David" w:cs="David" w:hint="cs"/>
          <w:rtl/>
        </w:rPr>
        <w:t>י</w:t>
      </w:r>
      <w:r w:rsidRPr="00580FC6">
        <w:rPr>
          <w:rFonts w:ascii="David" w:eastAsia="Times New Roman" w:hAnsi="David" w:cs="David"/>
          <w:rtl/>
        </w:rPr>
        <w:t xml:space="preserve">ים במידה והתגלה כי אין ביטוח לרכב. בעקבות כך נכתבה </w:t>
      </w:r>
      <w:r w:rsidR="00630DCB">
        <w:rPr>
          <w:rFonts w:ascii="David" w:eastAsia="Times New Roman" w:hAnsi="David" w:cs="David" w:hint="cs"/>
          <w:rtl/>
        </w:rPr>
        <w:t>ה</w:t>
      </w:r>
      <w:r w:rsidRPr="00580FC6">
        <w:rPr>
          <w:rFonts w:ascii="David" w:eastAsia="Times New Roman" w:hAnsi="David" w:cs="David"/>
          <w:rtl/>
        </w:rPr>
        <w:t xml:space="preserve">הוראה </w:t>
      </w:r>
      <w:r w:rsidR="00630DCB">
        <w:rPr>
          <w:rFonts w:ascii="David" w:eastAsia="Times New Roman" w:hAnsi="David" w:cs="David" w:hint="cs"/>
          <w:rtl/>
        </w:rPr>
        <w:t>ל</w:t>
      </w:r>
      <w:r w:rsidRPr="00580FC6">
        <w:rPr>
          <w:rFonts w:ascii="David" w:eastAsia="Times New Roman" w:hAnsi="David" w:cs="David"/>
          <w:rtl/>
        </w:rPr>
        <w:t xml:space="preserve">פיה </w:t>
      </w:r>
      <w:r w:rsidRPr="00956D92">
        <w:rPr>
          <w:rFonts w:ascii="David" w:eastAsia="Times New Roman" w:hAnsi="David" w:cs="David"/>
          <w:b/>
          <w:bCs/>
          <w:rtl/>
        </w:rPr>
        <w:t>מי שנהג ברכב עם היתר מבעליו, ללא ביטוח או שהביטוח אינו מכסה שימושו ולא ידע על כך זכאי לתבוע פיצוי מקרנית</w:t>
      </w:r>
      <w:r w:rsidRPr="00580FC6">
        <w:rPr>
          <w:rFonts w:ascii="David" w:eastAsia="Times New Roman" w:hAnsi="David" w:cs="David"/>
          <w:rtl/>
        </w:rPr>
        <w:t>.</w:t>
      </w:r>
    </w:p>
    <w:p w14:paraId="6F253F3A" w14:textId="73CA1411" w:rsidR="00C441D3" w:rsidRPr="00580FC6" w:rsidRDefault="00C441D3" w:rsidP="00D93259">
      <w:pPr>
        <w:pStyle w:val="a7"/>
        <w:numPr>
          <w:ilvl w:val="0"/>
          <w:numId w:val="117"/>
        </w:numPr>
        <w:spacing w:line="276" w:lineRule="auto"/>
        <w:rPr>
          <w:rFonts w:ascii="David" w:eastAsia="Times New Roman" w:hAnsi="David" w:cs="David"/>
          <w:rtl/>
        </w:rPr>
      </w:pPr>
      <w:r w:rsidRPr="00580FC6">
        <w:rPr>
          <w:rFonts w:ascii="David" w:eastAsia="Times New Roman" w:hAnsi="David" w:cs="David"/>
          <w:u w:val="single"/>
          <w:rtl/>
        </w:rPr>
        <w:t>זכאות תלויים בנוהג בלתי מבוטח</w:t>
      </w:r>
      <w:r w:rsidR="00580FC6">
        <w:rPr>
          <w:rFonts w:ascii="David" w:eastAsia="Times New Roman" w:hAnsi="David" w:cs="David" w:hint="cs"/>
          <w:rtl/>
        </w:rPr>
        <w:t xml:space="preserve">: </w:t>
      </w:r>
      <w:r w:rsidRPr="00630DCB">
        <w:rPr>
          <w:rFonts w:ascii="David" w:eastAsia="Times New Roman" w:hAnsi="David" w:cs="David"/>
          <w:color w:val="0070C0"/>
          <w:rtl/>
        </w:rPr>
        <w:t>ס'</w:t>
      </w:r>
      <w:r w:rsidR="00580FC6" w:rsidRPr="00630DCB">
        <w:rPr>
          <w:rFonts w:ascii="David" w:eastAsia="Times New Roman" w:hAnsi="David" w:cs="David" w:hint="cs"/>
          <w:color w:val="0070C0"/>
          <w:rtl/>
        </w:rPr>
        <w:t xml:space="preserve"> </w:t>
      </w:r>
      <w:r w:rsidRPr="00630DCB">
        <w:rPr>
          <w:rFonts w:ascii="David" w:eastAsia="Times New Roman" w:hAnsi="David" w:cs="David"/>
          <w:color w:val="0070C0"/>
          <w:rtl/>
        </w:rPr>
        <w:t xml:space="preserve">7 לחוק </w:t>
      </w:r>
      <w:r w:rsidRPr="00580FC6">
        <w:rPr>
          <w:rFonts w:ascii="David" w:eastAsia="Times New Roman" w:hAnsi="David" w:cs="David"/>
          <w:rtl/>
        </w:rPr>
        <w:t xml:space="preserve">קובע כי </w:t>
      </w:r>
      <w:r w:rsidRPr="005640C9">
        <w:rPr>
          <w:rFonts w:ascii="David" w:eastAsia="Times New Roman" w:hAnsi="David" w:cs="David"/>
          <w:b/>
          <w:bCs/>
          <w:rtl/>
        </w:rPr>
        <w:t>תלויים במי שנפגע שנהג ללא ביטוח יהיו זכאים לתבוע פיצוי מהקרן</w:t>
      </w:r>
      <w:r w:rsidRPr="00580FC6">
        <w:rPr>
          <w:rFonts w:ascii="David" w:eastAsia="Times New Roman" w:hAnsi="David" w:cs="David"/>
          <w:rtl/>
        </w:rPr>
        <w:t xml:space="preserve">. הוראה זו משנה את ההלכה אשר שללה מתלויים בנהג בלתי מבוטח את הזכאות לפיצוי במסגרת החוק. </w:t>
      </w:r>
    </w:p>
    <w:p w14:paraId="02F7757B" w14:textId="659E3052" w:rsidR="00C441D3" w:rsidRDefault="00C441D3" w:rsidP="003D0A00">
      <w:pPr>
        <w:spacing w:line="276" w:lineRule="auto"/>
        <w:ind w:left="-437"/>
        <w:rPr>
          <w:rFonts w:ascii="David" w:eastAsia="Times New Roman" w:hAnsi="David" w:cs="David"/>
          <w:rtl/>
        </w:rPr>
      </w:pPr>
      <w:r w:rsidRPr="00C70A9F">
        <w:rPr>
          <w:rFonts w:ascii="David" w:eastAsia="Times New Roman" w:hAnsi="David" w:cs="David"/>
          <w:u w:val="single"/>
          <w:rtl/>
        </w:rPr>
        <w:t>זכאות במישור השיפוי והשבה</w:t>
      </w:r>
      <w:r w:rsidR="00580FC6">
        <w:rPr>
          <w:rFonts w:ascii="David" w:eastAsia="Times New Roman" w:hAnsi="David" w:cs="David" w:hint="cs"/>
          <w:rtl/>
        </w:rPr>
        <w:t>:</w:t>
      </w:r>
      <w:r w:rsidRPr="00C441D3">
        <w:rPr>
          <w:rFonts w:ascii="David" w:eastAsia="Times New Roman" w:hAnsi="David" w:cs="David"/>
          <w:rtl/>
        </w:rPr>
        <w:t xml:space="preserve"> עוסקת בזכותו של אדם לשפות את עצמו על תשלומים ששילם, והוצאות שהוציא, למען הנפגע, ללא תלות בזכאות הנפגע. זכאות זו מוענקת לבתי חולים ב</w:t>
      </w:r>
      <w:r w:rsidRPr="00B01ACA">
        <w:rPr>
          <w:rFonts w:ascii="David" w:eastAsia="Times New Roman" w:hAnsi="David" w:cs="David"/>
          <w:color w:val="0070C0"/>
          <w:rtl/>
        </w:rPr>
        <w:t>ס'</w:t>
      </w:r>
      <w:r w:rsidR="00B01ACA" w:rsidRPr="00B01ACA">
        <w:rPr>
          <w:rFonts w:ascii="David" w:eastAsia="Times New Roman" w:hAnsi="David" w:cs="David" w:hint="cs"/>
          <w:color w:val="0070C0"/>
          <w:rtl/>
        </w:rPr>
        <w:t xml:space="preserve"> </w:t>
      </w:r>
      <w:r w:rsidRPr="00B01ACA">
        <w:rPr>
          <w:rFonts w:ascii="David" w:eastAsia="Times New Roman" w:hAnsi="David" w:cs="David"/>
          <w:color w:val="0070C0"/>
          <w:rtl/>
        </w:rPr>
        <w:t>12(ב) סיפא</w:t>
      </w:r>
      <w:r w:rsidRPr="00C441D3">
        <w:rPr>
          <w:rFonts w:ascii="David" w:eastAsia="Times New Roman" w:hAnsi="David" w:cs="David"/>
          <w:rtl/>
        </w:rPr>
        <w:t xml:space="preserve">, שם נאמר כי </w:t>
      </w:r>
      <w:r w:rsidRPr="00B01ACA">
        <w:rPr>
          <w:rFonts w:ascii="David" w:eastAsia="Times New Roman" w:hAnsi="David" w:cs="David"/>
          <w:b/>
          <w:bCs/>
          <w:rtl/>
        </w:rPr>
        <w:t>זכותו של בית החולים לקבל מהקרן הוצאות טיפול סבירות שהוציא על הנפגע</w:t>
      </w:r>
      <w:r w:rsidRPr="00C441D3">
        <w:rPr>
          <w:rFonts w:ascii="David" w:eastAsia="Times New Roman" w:hAnsi="David" w:cs="David"/>
          <w:rtl/>
        </w:rPr>
        <w:t>. זכות חזרה בתשלום תכוף</w:t>
      </w:r>
      <w:r w:rsidR="00F311E6">
        <w:rPr>
          <w:rFonts w:ascii="David" w:eastAsia="Times New Roman" w:hAnsi="David" w:cs="David" w:hint="cs"/>
          <w:rtl/>
        </w:rPr>
        <w:t xml:space="preserve"> </w:t>
      </w:r>
      <w:r w:rsidR="00F311E6">
        <w:rPr>
          <w:rFonts w:ascii="David" w:eastAsia="Times New Roman" w:hAnsi="David" w:cs="David"/>
          <w:rtl/>
        </w:rPr>
        <w:t>–</w:t>
      </w:r>
      <w:r w:rsidR="00F311E6">
        <w:rPr>
          <w:rFonts w:ascii="David" w:eastAsia="Times New Roman" w:hAnsi="David" w:cs="David" w:hint="cs"/>
          <w:rtl/>
        </w:rPr>
        <w:t xml:space="preserve"> </w:t>
      </w:r>
      <w:r w:rsidRPr="00C441D3">
        <w:rPr>
          <w:rFonts w:ascii="David" w:eastAsia="Times New Roman" w:hAnsi="David" w:cs="David"/>
          <w:rtl/>
        </w:rPr>
        <w:t xml:space="preserve"> </w:t>
      </w:r>
      <w:r w:rsidRPr="00B01ACA">
        <w:rPr>
          <w:rFonts w:ascii="David" w:eastAsia="Times New Roman" w:hAnsi="David" w:cs="David"/>
          <w:b/>
          <w:bCs/>
          <w:rtl/>
        </w:rPr>
        <w:t>קיימת זכות חזרה לנתבע ששילם תשלום תכוף מבלי להיות חייב לכך</w:t>
      </w:r>
      <w:r w:rsidR="00B01ACA">
        <w:rPr>
          <w:rFonts w:ascii="David" w:eastAsia="Times New Roman" w:hAnsi="David" w:cs="David" w:hint="cs"/>
          <w:rtl/>
        </w:rPr>
        <w:t>.</w:t>
      </w:r>
    </w:p>
    <w:p w14:paraId="337F898F" w14:textId="75EC8973" w:rsidR="00B01ACA" w:rsidRPr="00B01ACA" w:rsidRDefault="00B01ACA" w:rsidP="003D0A00">
      <w:pPr>
        <w:spacing w:line="276" w:lineRule="auto"/>
        <w:ind w:left="-437"/>
        <w:rPr>
          <w:rFonts w:ascii="David" w:eastAsia="Times New Roman" w:hAnsi="David" w:cs="David"/>
          <w:b/>
          <w:bCs/>
          <w:rtl/>
        </w:rPr>
      </w:pPr>
      <w:r w:rsidRPr="00B01ACA">
        <w:rPr>
          <w:rFonts w:ascii="David" w:eastAsia="Times New Roman" w:hAnsi="David" w:cs="David" w:hint="cs"/>
          <w:b/>
          <w:bCs/>
          <w:u w:val="single"/>
          <w:shd w:val="clear" w:color="auto" w:fill="B4C6E7" w:themeFill="accent1" w:themeFillTint="66"/>
          <w:rtl/>
        </w:rPr>
        <w:t xml:space="preserve">סיכום הנקודות החשובות </w:t>
      </w:r>
      <w:proofErr w:type="spellStart"/>
      <w:r w:rsidRPr="00B01ACA">
        <w:rPr>
          <w:rFonts w:ascii="David" w:eastAsia="Times New Roman" w:hAnsi="David" w:cs="David" w:hint="cs"/>
          <w:b/>
          <w:bCs/>
          <w:u w:val="single"/>
          <w:shd w:val="clear" w:color="auto" w:fill="B4C6E7" w:themeFill="accent1" w:themeFillTint="66"/>
          <w:rtl/>
        </w:rPr>
        <w:t>בפלת"ד</w:t>
      </w:r>
      <w:proofErr w:type="spellEnd"/>
      <w:r>
        <w:rPr>
          <w:rFonts w:ascii="David" w:eastAsia="Times New Roman" w:hAnsi="David" w:cs="David" w:hint="cs"/>
          <w:b/>
          <w:bCs/>
          <w:rtl/>
        </w:rPr>
        <w:t>:</w:t>
      </w:r>
    </w:p>
    <w:p w14:paraId="6A62A841" w14:textId="48C17506" w:rsidR="00C441D3" w:rsidRPr="00580FC6" w:rsidRDefault="00C441D3" w:rsidP="00D93259">
      <w:pPr>
        <w:pStyle w:val="a7"/>
        <w:numPr>
          <w:ilvl w:val="0"/>
          <w:numId w:val="118"/>
        </w:numPr>
        <w:spacing w:line="276" w:lineRule="auto"/>
        <w:rPr>
          <w:rFonts w:ascii="David" w:eastAsia="Times New Roman" w:hAnsi="David" w:cs="David"/>
          <w:rtl/>
        </w:rPr>
      </w:pPr>
      <w:r w:rsidRPr="00580FC6">
        <w:rPr>
          <w:rFonts w:ascii="David" w:eastAsia="Times New Roman" w:hAnsi="David" w:cs="David"/>
          <w:rtl/>
        </w:rPr>
        <w:t xml:space="preserve">אם הנהג עצמו נפגע בתאונה, הוא יתבע את המבטח האישי שלו. </w:t>
      </w:r>
    </w:p>
    <w:p w14:paraId="65DDA4C6" w14:textId="2F00C87D" w:rsidR="00C441D3" w:rsidRPr="00580FC6" w:rsidRDefault="00C441D3" w:rsidP="00D93259">
      <w:pPr>
        <w:pStyle w:val="a7"/>
        <w:numPr>
          <w:ilvl w:val="0"/>
          <w:numId w:val="118"/>
        </w:numPr>
        <w:spacing w:line="276" w:lineRule="auto"/>
        <w:rPr>
          <w:rFonts w:ascii="David" w:eastAsia="Times New Roman" w:hAnsi="David" w:cs="David"/>
          <w:rtl/>
        </w:rPr>
      </w:pPr>
      <w:r w:rsidRPr="00580FC6">
        <w:rPr>
          <w:rFonts w:ascii="David" w:eastAsia="Times New Roman" w:hAnsi="David" w:cs="David"/>
          <w:rtl/>
        </w:rPr>
        <w:t xml:space="preserve">נוסע שהיה עמו ברכב ונפגע, יתבע את הנהג, את מתיר השימוש ברכב וכן את מבטח האחריות האישית. </w:t>
      </w:r>
    </w:p>
    <w:p w14:paraId="030724A3" w14:textId="454C5141" w:rsidR="00C441D3" w:rsidRPr="00580FC6" w:rsidRDefault="00C441D3" w:rsidP="00D93259">
      <w:pPr>
        <w:pStyle w:val="a7"/>
        <w:numPr>
          <w:ilvl w:val="0"/>
          <w:numId w:val="118"/>
        </w:numPr>
        <w:spacing w:line="276" w:lineRule="auto"/>
        <w:rPr>
          <w:rFonts w:ascii="David" w:eastAsia="Times New Roman" w:hAnsi="David" w:cs="David"/>
          <w:rtl/>
        </w:rPr>
      </w:pPr>
      <w:r w:rsidRPr="00580FC6">
        <w:rPr>
          <w:rFonts w:ascii="David" w:eastAsia="Times New Roman" w:hAnsi="David" w:cs="David"/>
          <w:rtl/>
        </w:rPr>
        <w:t xml:space="preserve">אם היו מעורבים בתאונה מס' כלי רכב, לפי </w:t>
      </w:r>
      <w:r w:rsidRPr="00B01ACA">
        <w:rPr>
          <w:rFonts w:ascii="David" w:eastAsia="Times New Roman" w:hAnsi="David" w:cs="David"/>
          <w:color w:val="0070C0"/>
          <w:rtl/>
        </w:rPr>
        <w:t>ס' 3(א) לחוק</w:t>
      </w:r>
      <w:r w:rsidR="00B01ACA">
        <w:rPr>
          <w:rFonts w:ascii="David" w:eastAsia="Times New Roman" w:hAnsi="David" w:cs="David" w:hint="cs"/>
          <w:rtl/>
        </w:rPr>
        <w:t xml:space="preserve"> </w:t>
      </w:r>
      <w:r w:rsidR="00B01ACA">
        <w:rPr>
          <w:rFonts w:ascii="David" w:eastAsia="Times New Roman" w:hAnsi="David" w:cs="David"/>
          <w:rtl/>
        </w:rPr>
        <w:t>–</w:t>
      </w:r>
      <w:r w:rsidR="00B01ACA">
        <w:rPr>
          <w:rFonts w:ascii="David" w:eastAsia="Times New Roman" w:hAnsi="David" w:cs="David" w:hint="cs"/>
          <w:rtl/>
        </w:rPr>
        <w:t xml:space="preserve"> </w:t>
      </w:r>
      <w:r w:rsidRPr="00580FC6">
        <w:rPr>
          <w:rFonts w:ascii="David" w:eastAsia="Times New Roman" w:hAnsi="David" w:cs="David"/>
          <w:rtl/>
        </w:rPr>
        <w:t>כל נהג אחראי לנזקים של נוסעיו.</w:t>
      </w:r>
    </w:p>
    <w:p w14:paraId="4415397C" w14:textId="74EC11D4" w:rsidR="00C441D3" w:rsidRPr="00580FC6" w:rsidRDefault="00C441D3" w:rsidP="00D93259">
      <w:pPr>
        <w:pStyle w:val="a7"/>
        <w:numPr>
          <w:ilvl w:val="0"/>
          <w:numId w:val="118"/>
        </w:numPr>
        <w:spacing w:line="276" w:lineRule="auto"/>
        <w:rPr>
          <w:rFonts w:ascii="David" w:eastAsia="Times New Roman" w:hAnsi="David" w:cs="David"/>
          <w:rtl/>
        </w:rPr>
      </w:pPr>
      <w:r w:rsidRPr="00580FC6">
        <w:rPr>
          <w:rFonts w:ascii="David" w:eastAsia="Times New Roman" w:hAnsi="David" w:cs="David"/>
          <w:rtl/>
        </w:rPr>
        <w:t xml:space="preserve">נפגע מחוץ לרכב </w:t>
      </w:r>
      <w:r w:rsidR="00B01ACA">
        <w:rPr>
          <w:rFonts w:ascii="David" w:eastAsia="Times New Roman" w:hAnsi="David" w:cs="David" w:hint="cs"/>
          <w:rtl/>
        </w:rPr>
        <w:t xml:space="preserve">(הולך רגל) </w:t>
      </w:r>
      <w:r w:rsidRPr="00580FC6">
        <w:rPr>
          <w:rFonts w:ascii="David" w:eastAsia="Times New Roman" w:hAnsi="David" w:cs="David"/>
          <w:rtl/>
        </w:rPr>
        <w:t xml:space="preserve">הנפגע ע"י כלי רכב, יתבע את נהג הרכב ואת </w:t>
      </w:r>
      <w:r w:rsidR="00B01ACA">
        <w:rPr>
          <w:rFonts w:ascii="David" w:eastAsia="Times New Roman" w:hAnsi="David" w:cs="David" w:hint="cs"/>
          <w:rtl/>
        </w:rPr>
        <w:t>הביטוח</w:t>
      </w:r>
      <w:r w:rsidRPr="00580FC6">
        <w:rPr>
          <w:rFonts w:ascii="David" w:eastAsia="Times New Roman" w:hAnsi="David" w:cs="David"/>
          <w:rtl/>
        </w:rPr>
        <w:t xml:space="preserve"> של הנהג. בהעדר ביטוח יתבע הנפגע את קרנית, אך זו תוכל לחזור אל המשתמש חסר הביטוח</w:t>
      </w:r>
      <w:r w:rsidR="00B01ACA">
        <w:rPr>
          <w:rFonts w:ascii="David" w:eastAsia="Times New Roman" w:hAnsi="David" w:cs="David" w:hint="cs"/>
          <w:rtl/>
        </w:rPr>
        <w:t xml:space="preserve"> או </w:t>
      </w:r>
      <w:r w:rsidRPr="00580FC6">
        <w:rPr>
          <w:rFonts w:ascii="David" w:eastAsia="Times New Roman" w:hAnsi="David" w:cs="David"/>
          <w:rtl/>
        </w:rPr>
        <w:t>אל מתיר השימוש ברכב, אם אלו נגועים באשם בנוגע להעדר ביטוח.</w:t>
      </w:r>
    </w:p>
    <w:p w14:paraId="7D4B33B2" w14:textId="3EA8FCE6" w:rsidR="00C441D3" w:rsidRPr="00580FC6" w:rsidRDefault="00C441D3" w:rsidP="00D93259">
      <w:pPr>
        <w:pStyle w:val="a7"/>
        <w:numPr>
          <w:ilvl w:val="0"/>
          <w:numId w:val="118"/>
        </w:numPr>
        <w:spacing w:line="276" w:lineRule="auto"/>
        <w:rPr>
          <w:rFonts w:ascii="David" w:eastAsia="Times New Roman" w:hAnsi="David" w:cs="David"/>
          <w:rtl/>
        </w:rPr>
      </w:pPr>
      <w:r w:rsidRPr="00580FC6">
        <w:rPr>
          <w:rFonts w:ascii="David" w:eastAsia="Times New Roman" w:hAnsi="David" w:cs="David"/>
          <w:rtl/>
        </w:rPr>
        <w:t>אם היו מעורבים בתאונה מס</w:t>
      </w:r>
      <w:r w:rsidR="00B01ACA">
        <w:rPr>
          <w:rFonts w:ascii="David" w:eastAsia="Times New Roman" w:hAnsi="David" w:cs="David" w:hint="cs"/>
          <w:rtl/>
        </w:rPr>
        <w:t>פר</w:t>
      </w:r>
      <w:r w:rsidRPr="00580FC6">
        <w:rPr>
          <w:rFonts w:ascii="David" w:eastAsia="Times New Roman" w:hAnsi="David" w:cs="David"/>
          <w:rtl/>
        </w:rPr>
        <w:t xml:space="preserve"> כלי רכב (למשל רכב א</w:t>
      </w:r>
      <w:r w:rsidR="00B01ACA">
        <w:rPr>
          <w:rFonts w:ascii="David" w:eastAsia="Times New Roman" w:hAnsi="David" w:cs="David" w:hint="cs"/>
          <w:rtl/>
        </w:rPr>
        <w:t>'</w:t>
      </w:r>
      <w:r w:rsidRPr="00580FC6">
        <w:rPr>
          <w:rFonts w:ascii="David" w:eastAsia="Times New Roman" w:hAnsi="David" w:cs="David"/>
          <w:rtl/>
        </w:rPr>
        <w:t xml:space="preserve"> פגע ברכב ב' שפגע בהולך רגל) מכוח </w:t>
      </w:r>
      <w:r w:rsidRPr="00B01ACA">
        <w:rPr>
          <w:rFonts w:ascii="David" w:eastAsia="Times New Roman" w:hAnsi="David" w:cs="David"/>
          <w:color w:val="0070C0"/>
          <w:rtl/>
        </w:rPr>
        <w:t xml:space="preserve">ס' 3(ב) לחוק </w:t>
      </w:r>
      <w:r w:rsidRPr="00580FC6">
        <w:rPr>
          <w:rFonts w:ascii="David" w:eastAsia="Times New Roman" w:hAnsi="David" w:cs="David"/>
          <w:rtl/>
        </w:rPr>
        <w:t>כל הנהגים חייבים כלפי מי שנפגע מחוץ לרכב ביחד ולחוד. בינם לבין עצמם הם מתחלקים בחבות שווה בשווה. במקרה זה רואים כלי רכב כמעורב בתאונה אם בעת התאונה היה מגע בינו לבין כלי רכב אחר/בינו לבין הנפגע.</w:t>
      </w:r>
    </w:p>
    <w:p w14:paraId="72D093DA" w14:textId="265AFEBA" w:rsidR="00C441D3" w:rsidRDefault="00C441D3" w:rsidP="00D93259">
      <w:pPr>
        <w:pStyle w:val="a7"/>
        <w:numPr>
          <w:ilvl w:val="0"/>
          <w:numId w:val="118"/>
        </w:numPr>
        <w:spacing w:line="276" w:lineRule="auto"/>
        <w:rPr>
          <w:rFonts w:ascii="David" w:eastAsia="Times New Roman" w:hAnsi="David" w:cs="David"/>
        </w:rPr>
      </w:pPr>
      <w:r w:rsidRPr="00580FC6">
        <w:rPr>
          <w:rFonts w:ascii="David" w:eastAsia="Times New Roman" w:hAnsi="David" w:cs="David"/>
          <w:rtl/>
        </w:rPr>
        <w:t>כשנהג/נוסע יוצאים מכלי הרכב בו היו מצויים ונפגעים בתאונה, האם הם נחשבים כמי שעשו שימוש ברכבם (ואז החבות על מבטח השימוש ברכבם) או כמי שנפגעו מחוץ לרכב (ואז התביעה היא כנגד הפוגע)?</w:t>
      </w:r>
      <w:r w:rsidR="00B01ACA">
        <w:rPr>
          <w:rFonts w:ascii="David" w:eastAsia="Times New Roman" w:hAnsi="David" w:cs="David"/>
          <w:rtl/>
        </w:rPr>
        <w:br/>
      </w:r>
      <w:r w:rsidR="00F311E6">
        <w:rPr>
          <w:rFonts w:ascii="David" w:eastAsia="Times New Roman" w:hAnsi="David" w:cs="David" w:hint="cs"/>
          <w:color w:val="FF0000"/>
          <w:rtl/>
        </w:rPr>
        <w:t>מדינת ישראל נ'</w:t>
      </w:r>
      <w:r w:rsidRPr="00B01ACA">
        <w:rPr>
          <w:rFonts w:ascii="David" w:eastAsia="Times New Roman" w:hAnsi="David" w:cs="David"/>
          <w:color w:val="FF0000"/>
          <w:rtl/>
        </w:rPr>
        <w:t xml:space="preserve"> </w:t>
      </w:r>
      <w:proofErr w:type="spellStart"/>
      <w:r w:rsidRPr="00B01ACA">
        <w:rPr>
          <w:rFonts w:ascii="David" w:eastAsia="Times New Roman" w:hAnsi="David" w:cs="David"/>
          <w:color w:val="FF0000"/>
          <w:rtl/>
        </w:rPr>
        <w:t>אלראהב</w:t>
      </w:r>
      <w:proofErr w:type="spellEnd"/>
      <w:r w:rsidR="00B01ACA">
        <w:rPr>
          <w:rFonts w:ascii="David" w:eastAsia="Times New Roman" w:hAnsi="David" w:cs="David" w:hint="cs"/>
          <w:color w:val="FF0000"/>
          <w:rtl/>
        </w:rPr>
        <w:t xml:space="preserve">: </w:t>
      </w:r>
      <w:r w:rsidRPr="00580FC6">
        <w:rPr>
          <w:rFonts w:ascii="David" w:eastAsia="Times New Roman" w:hAnsi="David" w:cs="David"/>
          <w:rtl/>
        </w:rPr>
        <w:t>ה</w:t>
      </w:r>
      <w:r w:rsidR="00B01ACA">
        <w:rPr>
          <w:rFonts w:ascii="David" w:eastAsia="Times New Roman" w:hAnsi="David" w:cs="David" w:hint="cs"/>
          <w:rtl/>
        </w:rPr>
        <w:t>י</w:t>
      </w:r>
      <w:r w:rsidRPr="00580FC6">
        <w:rPr>
          <w:rFonts w:ascii="David" w:eastAsia="Times New Roman" w:hAnsi="David" w:cs="David"/>
          <w:rtl/>
        </w:rPr>
        <w:t>מצאות נהג מחוץ לרכב על מנת לבדוק תקלה שארעה בו</w:t>
      </w:r>
      <w:r w:rsidR="00B01ACA">
        <w:rPr>
          <w:rFonts w:ascii="David" w:eastAsia="Times New Roman" w:hAnsi="David" w:cs="David" w:hint="cs"/>
          <w:rtl/>
        </w:rPr>
        <w:t xml:space="preserve"> </w:t>
      </w:r>
      <w:r w:rsidRPr="00580FC6">
        <w:rPr>
          <w:rFonts w:ascii="David" w:eastAsia="Times New Roman" w:hAnsi="David" w:cs="David"/>
          <w:rtl/>
        </w:rPr>
        <w:t>נחשבת לפגיעה עקב שימוש.</w:t>
      </w:r>
      <w:r w:rsidR="00B01ACA">
        <w:rPr>
          <w:rFonts w:ascii="David" w:eastAsia="Times New Roman" w:hAnsi="David" w:cs="David"/>
          <w:rtl/>
        </w:rPr>
        <w:br/>
      </w:r>
      <w:r w:rsidR="007B2166">
        <w:rPr>
          <w:rFonts w:ascii="David" w:eastAsia="Times New Roman" w:hAnsi="David" w:cs="David" w:hint="cs"/>
          <w:color w:val="FF0000"/>
          <w:rtl/>
        </w:rPr>
        <w:t>חברת הביטוח הלאומית בע"מ נ' סולימאן</w:t>
      </w:r>
      <w:r w:rsidR="00B01ACA">
        <w:rPr>
          <w:rFonts w:ascii="David" w:eastAsia="Times New Roman" w:hAnsi="David" w:cs="David" w:hint="cs"/>
          <w:color w:val="FF0000"/>
          <w:rtl/>
        </w:rPr>
        <w:t xml:space="preserve">: </w:t>
      </w:r>
      <w:r w:rsidRPr="00580FC6">
        <w:rPr>
          <w:rFonts w:ascii="David" w:eastAsia="Times New Roman" w:hAnsi="David" w:cs="David"/>
          <w:rtl/>
        </w:rPr>
        <w:t>נקבע דבר זהה לגבי נוסע, שיצא מהרכב בעת שתיקנו פנצ'ר ברכב, על אף שלא לקח חלק בתיקון ולא נהג ברכב.</w:t>
      </w:r>
      <w:r w:rsidR="00B01ACA">
        <w:rPr>
          <w:rFonts w:ascii="David" w:eastAsia="Times New Roman" w:hAnsi="David" w:cs="David"/>
          <w:rtl/>
        </w:rPr>
        <w:br/>
      </w:r>
      <w:r w:rsidRPr="00580FC6">
        <w:rPr>
          <w:rFonts w:ascii="David" w:eastAsia="Times New Roman" w:hAnsi="David" w:cs="David"/>
          <w:rtl/>
        </w:rPr>
        <w:t xml:space="preserve">אם לא מתקיים </w:t>
      </w:r>
      <w:proofErr w:type="spellStart"/>
      <w:r w:rsidRPr="00580FC6">
        <w:rPr>
          <w:rFonts w:ascii="David" w:eastAsia="Times New Roman" w:hAnsi="David" w:cs="David"/>
          <w:rtl/>
        </w:rPr>
        <w:t>קש"ס</w:t>
      </w:r>
      <w:proofErr w:type="spellEnd"/>
      <w:r w:rsidRPr="00580FC6">
        <w:rPr>
          <w:rFonts w:ascii="David" w:eastAsia="Times New Roman" w:hAnsi="David" w:cs="David"/>
          <w:rtl/>
        </w:rPr>
        <w:t xml:space="preserve"> משפטי בין השימוש שעשה האדם ברכב לבין התאונה</w:t>
      </w:r>
      <w:r w:rsidR="00B01ACA">
        <w:rPr>
          <w:rFonts w:ascii="David" w:eastAsia="Times New Roman" w:hAnsi="David" w:cs="David" w:hint="cs"/>
          <w:rtl/>
        </w:rPr>
        <w:t xml:space="preserve"> </w:t>
      </w:r>
      <w:r w:rsidR="00B01ACA">
        <w:rPr>
          <w:rFonts w:ascii="David" w:eastAsia="Times New Roman" w:hAnsi="David" w:cs="David"/>
          <w:rtl/>
        </w:rPr>
        <w:t>–</w:t>
      </w:r>
      <w:r w:rsidR="00B01ACA">
        <w:rPr>
          <w:rFonts w:ascii="David" w:eastAsia="Times New Roman" w:hAnsi="David" w:cs="David" w:hint="cs"/>
          <w:rtl/>
        </w:rPr>
        <w:t xml:space="preserve"> </w:t>
      </w:r>
      <w:r w:rsidRPr="00580FC6">
        <w:rPr>
          <w:rFonts w:ascii="David" w:eastAsia="Times New Roman" w:hAnsi="David" w:cs="David"/>
          <w:rtl/>
        </w:rPr>
        <w:t>דינו כדין הולך רגל. הנהגים המעורבים</w:t>
      </w:r>
      <w:r w:rsidR="00B01ACA">
        <w:rPr>
          <w:rFonts w:ascii="David" w:eastAsia="Times New Roman" w:hAnsi="David" w:cs="David" w:hint="cs"/>
          <w:rtl/>
        </w:rPr>
        <w:t xml:space="preserve"> </w:t>
      </w:r>
      <w:r w:rsidR="00B01ACA">
        <w:rPr>
          <w:rFonts w:ascii="David" w:eastAsia="Times New Roman" w:hAnsi="David" w:cs="David"/>
          <w:rtl/>
        </w:rPr>
        <w:t>–</w:t>
      </w:r>
      <w:r w:rsidRPr="00580FC6">
        <w:rPr>
          <w:rFonts w:ascii="David" w:eastAsia="Times New Roman" w:hAnsi="David" w:cs="David"/>
          <w:rtl/>
        </w:rPr>
        <w:t xml:space="preserve"> יש צורך במגע בין הרכב לרכב אחר/לנפגע </w:t>
      </w:r>
      <w:proofErr w:type="spellStart"/>
      <w:r w:rsidRPr="00580FC6">
        <w:rPr>
          <w:rFonts w:ascii="David" w:eastAsia="Times New Roman" w:hAnsi="David" w:cs="David"/>
          <w:rtl/>
        </w:rPr>
        <w:t>וקש"ס</w:t>
      </w:r>
      <w:proofErr w:type="spellEnd"/>
      <w:r w:rsidRPr="00580FC6">
        <w:rPr>
          <w:rFonts w:ascii="David" w:eastAsia="Times New Roman" w:hAnsi="David" w:cs="David"/>
          <w:rtl/>
        </w:rPr>
        <w:t xml:space="preserve"> משפטי בין מעורבותם לבין התאונה.</w:t>
      </w:r>
    </w:p>
    <w:p w14:paraId="1F813ED2" w14:textId="0E0665BF" w:rsidR="00B01ACA" w:rsidRPr="00B01ACA" w:rsidRDefault="00E271DB" w:rsidP="003D0A00">
      <w:pPr>
        <w:spacing w:line="276" w:lineRule="auto"/>
        <w:rPr>
          <w:rFonts w:ascii="David" w:eastAsia="Times New Roman" w:hAnsi="David" w:cs="David"/>
          <w:rtl/>
        </w:rPr>
      </w:pPr>
      <w:r>
        <w:rPr>
          <w:noProof/>
        </w:rPr>
        <w:lastRenderedPageBreak/>
        <w:drawing>
          <wp:anchor distT="0" distB="0" distL="114300" distR="114300" simplePos="0" relativeHeight="251738112" behindDoc="0" locked="0" layoutInCell="1" allowOverlap="1" wp14:anchorId="1EBB88D4" wp14:editId="1E3A1D19">
            <wp:simplePos x="0" y="0"/>
            <wp:positionH relativeFrom="margin">
              <wp:align>center</wp:align>
            </wp:positionH>
            <wp:positionV relativeFrom="paragraph">
              <wp:posOffset>90396</wp:posOffset>
            </wp:positionV>
            <wp:extent cx="3769360" cy="4010025"/>
            <wp:effectExtent l="19050" t="19050" r="21590" b="28575"/>
            <wp:wrapSquare wrapText="bothSides"/>
            <wp:docPr id="90074742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9360" cy="40100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sectPr w:rsidR="00B01ACA" w:rsidRPr="00B01ACA" w:rsidSect="00BD47AC">
      <w:head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848D7" w14:textId="77777777" w:rsidR="005E1DA1" w:rsidRDefault="005E1DA1" w:rsidP="00FA7ABD">
      <w:pPr>
        <w:spacing w:after="0" w:line="240" w:lineRule="auto"/>
      </w:pPr>
      <w:r>
        <w:separator/>
      </w:r>
    </w:p>
  </w:endnote>
  <w:endnote w:type="continuationSeparator" w:id="0">
    <w:p w14:paraId="2145C38D" w14:textId="77777777" w:rsidR="005E1DA1" w:rsidRDefault="005E1DA1" w:rsidP="00FA7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B6E46" w14:textId="77777777" w:rsidR="005E1DA1" w:rsidRDefault="005E1DA1" w:rsidP="00FA7ABD">
      <w:pPr>
        <w:spacing w:after="0" w:line="240" w:lineRule="auto"/>
      </w:pPr>
      <w:r>
        <w:separator/>
      </w:r>
    </w:p>
  </w:footnote>
  <w:footnote w:type="continuationSeparator" w:id="0">
    <w:p w14:paraId="6B0CA146" w14:textId="77777777" w:rsidR="005E1DA1" w:rsidRDefault="005E1DA1" w:rsidP="00FA7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74D7" w14:textId="6E5F138A" w:rsidR="00FA7ABD" w:rsidRPr="00FA7ABD" w:rsidRDefault="00FA7ABD">
    <w:pPr>
      <w:pStyle w:val="a3"/>
      <w:rPr>
        <w:rFonts w:ascii="David" w:hAnsi="David" w:cs="David"/>
        <w:sz w:val="24"/>
        <w:szCs w:val="24"/>
      </w:rPr>
    </w:pPr>
    <w:r>
      <w:rPr>
        <w:rFonts w:ascii="David" w:hAnsi="David" w:cs="David" w:hint="cs"/>
        <w:sz w:val="24"/>
        <w:szCs w:val="24"/>
        <w:rtl/>
      </w:rPr>
      <w:t>מחברת</w:t>
    </w:r>
    <w:r w:rsidR="00DC7D71">
      <w:rPr>
        <w:rFonts w:ascii="David" w:hAnsi="David" w:cs="David" w:hint="cs"/>
        <w:sz w:val="24"/>
        <w:szCs w:val="24"/>
        <w:rtl/>
      </w:rPr>
      <w:t xml:space="preserve"> מצטברת</w:t>
    </w:r>
    <w:r>
      <w:rPr>
        <w:rFonts w:ascii="David" w:hAnsi="David" w:cs="David" w:hint="cs"/>
        <w:sz w:val="24"/>
        <w:szCs w:val="24"/>
        <w:rtl/>
      </w:rPr>
      <w:t xml:space="preserve"> דיני נזיקין</w:t>
    </w:r>
    <w:r>
      <w:rPr>
        <w:rFonts w:ascii="David" w:hAnsi="David" w:cs="David"/>
        <w:sz w:val="24"/>
        <w:szCs w:val="24"/>
        <w:rtl/>
      </w:rPr>
      <w:tab/>
    </w:r>
    <w:r>
      <w:rPr>
        <w:rFonts w:ascii="David" w:hAnsi="David" w:cs="David"/>
        <w:sz w:val="24"/>
        <w:szCs w:val="24"/>
        <w:rtl/>
      </w:rPr>
      <w:tab/>
    </w:r>
    <w:r>
      <w:rPr>
        <w:rFonts w:ascii="David" w:hAnsi="David" w:cs="David" w:hint="cs"/>
        <w:sz w:val="24"/>
        <w:szCs w:val="24"/>
        <w:rtl/>
      </w:rPr>
      <w:t>הגר אוליבר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F67"/>
    <w:multiLevelType w:val="hybridMultilevel"/>
    <w:tmpl w:val="63682D18"/>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 w15:restartNumberingAfterBreak="0">
    <w:nsid w:val="0059137D"/>
    <w:multiLevelType w:val="hybridMultilevel"/>
    <w:tmpl w:val="AB381ACC"/>
    <w:lvl w:ilvl="0" w:tplc="FAB0FDC8">
      <w:start w:val="1"/>
      <w:numFmt w:val="decimal"/>
      <w:lvlText w:val="%1."/>
      <w:lvlJc w:val="left"/>
      <w:pPr>
        <w:ind w:left="360" w:hanging="360"/>
      </w:pPr>
      <w:rPr>
        <w:rFonts w:ascii="David" w:hAnsi="David" w:cs="David"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7B220B"/>
    <w:multiLevelType w:val="hybridMultilevel"/>
    <w:tmpl w:val="CED41DE0"/>
    <w:lvl w:ilvl="0" w:tplc="801E701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040F746D"/>
    <w:multiLevelType w:val="hybridMultilevel"/>
    <w:tmpl w:val="A0F6753E"/>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4" w15:restartNumberingAfterBreak="0">
    <w:nsid w:val="04C81B58"/>
    <w:multiLevelType w:val="hybridMultilevel"/>
    <w:tmpl w:val="667654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4DB67C6"/>
    <w:multiLevelType w:val="hybridMultilevel"/>
    <w:tmpl w:val="AC70B4DC"/>
    <w:lvl w:ilvl="0" w:tplc="E12A8B82">
      <w:start w:val="1"/>
      <w:numFmt w:val="decimal"/>
      <w:lvlText w:val="%1."/>
      <w:lvlJc w:val="left"/>
      <w:pPr>
        <w:ind w:left="360" w:hanging="360"/>
      </w:pPr>
      <w:rPr>
        <w:rFonts w:ascii="David" w:hAnsi="David" w:cs="Davi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50715FE"/>
    <w:multiLevelType w:val="hybridMultilevel"/>
    <w:tmpl w:val="460A4250"/>
    <w:lvl w:ilvl="0" w:tplc="A13600F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5606CE4"/>
    <w:multiLevelType w:val="hybridMultilevel"/>
    <w:tmpl w:val="75640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56C3A06"/>
    <w:multiLevelType w:val="hybridMultilevel"/>
    <w:tmpl w:val="AD228B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63137C3"/>
    <w:multiLevelType w:val="hybridMultilevel"/>
    <w:tmpl w:val="FE362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7574B5"/>
    <w:multiLevelType w:val="hybridMultilevel"/>
    <w:tmpl w:val="0F14F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867D1D"/>
    <w:multiLevelType w:val="multilevel"/>
    <w:tmpl w:val="BE5C45D0"/>
    <w:lvl w:ilvl="0">
      <w:start w:val="1"/>
      <w:numFmt w:val="decimal"/>
      <w:lvlText w:val="%1."/>
      <w:lvlJc w:val="left"/>
      <w:pPr>
        <w:tabs>
          <w:tab w:val="num" w:pos="785"/>
        </w:tabs>
        <w:ind w:left="785" w:hanging="360"/>
      </w:pPr>
      <w:rPr>
        <w:rFonts w:ascii="David" w:eastAsia="Times New Roman" w:hAnsi="David" w:cs="David"/>
      </w:r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2" w15:restartNumberingAfterBreak="0">
    <w:nsid w:val="078769EB"/>
    <w:multiLevelType w:val="hybridMultilevel"/>
    <w:tmpl w:val="4B86B0F8"/>
    <w:lvl w:ilvl="0" w:tplc="F39AF2CE">
      <w:start w:val="1"/>
      <w:numFmt w:val="hebrew1"/>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15:restartNumberingAfterBreak="0">
    <w:nsid w:val="07B84D34"/>
    <w:multiLevelType w:val="hybridMultilevel"/>
    <w:tmpl w:val="C79A0CA8"/>
    <w:lvl w:ilvl="0" w:tplc="0D107B00">
      <w:start w:val="1"/>
      <w:numFmt w:val="decimal"/>
      <w:lvlText w:val="%1."/>
      <w:lvlJc w:val="left"/>
      <w:pPr>
        <w:ind w:left="1210" w:hanging="360"/>
      </w:pPr>
      <w:rPr>
        <w:rFonts w:hint="default"/>
        <w:u w:val="none"/>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4" w15:restartNumberingAfterBreak="0">
    <w:nsid w:val="07E92B8B"/>
    <w:multiLevelType w:val="hybridMultilevel"/>
    <w:tmpl w:val="B3F2EB6E"/>
    <w:lvl w:ilvl="0" w:tplc="2DAC7E6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9634D6B"/>
    <w:multiLevelType w:val="hybridMultilevel"/>
    <w:tmpl w:val="A3C41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B45115C"/>
    <w:multiLevelType w:val="hybridMultilevel"/>
    <w:tmpl w:val="4E3475A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BE9290C"/>
    <w:multiLevelType w:val="hybridMultilevel"/>
    <w:tmpl w:val="BE843FB2"/>
    <w:lvl w:ilvl="0" w:tplc="0409000F">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8" w15:restartNumberingAfterBreak="0">
    <w:nsid w:val="0C67705A"/>
    <w:multiLevelType w:val="hybridMultilevel"/>
    <w:tmpl w:val="D834F3AE"/>
    <w:lvl w:ilvl="0" w:tplc="24F2C6B6">
      <w:start w:val="1"/>
      <w:numFmt w:val="decimal"/>
      <w:lvlText w:val="%1."/>
      <w:lvlJc w:val="left"/>
      <w:pPr>
        <w:ind w:left="-77" w:hanging="360"/>
      </w:pPr>
      <w:rPr>
        <w:rFonts w:hint="default"/>
        <w:color w:val="auto"/>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19" w15:restartNumberingAfterBreak="0">
    <w:nsid w:val="0D0117F3"/>
    <w:multiLevelType w:val="hybridMultilevel"/>
    <w:tmpl w:val="EA44E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DC87285"/>
    <w:multiLevelType w:val="hybridMultilevel"/>
    <w:tmpl w:val="E54410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DD4297A"/>
    <w:multiLevelType w:val="hybridMultilevel"/>
    <w:tmpl w:val="E9AC2476"/>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22" w15:restartNumberingAfterBreak="0">
    <w:nsid w:val="0E5A56FA"/>
    <w:multiLevelType w:val="hybridMultilevel"/>
    <w:tmpl w:val="13809890"/>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23" w15:restartNumberingAfterBreak="0">
    <w:nsid w:val="0EC976F0"/>
    <w:multiLevelType w:val="hybridMultilevel"/>
    <w:tmpl w:val="32FC6D7E"/>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F305BBF"/>
    <w:multiLevelType w:val="hybridMultilevel"/>
    <w:tmpl w:val="06F2D06A"/>
    <w:lvl w:ilvl="0" w:tplc="1B8ABF56">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ED1929"/>
    <w:multiLevelType w:val="hybridMultilevel"/>
    <w:tmpl w:val="5E1E38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0FFB4081"/>
    <w:multiLevelType w:val="hybridMultilevel"/>
    <w:tmpl w:val="FCB8CE6E"/>
    <w:lvl w:ilvl="0" w:tplc="1CAC7446">
      <w:start w:val="1"/>
      <w:numFmt w:val="decimal"/>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15:restartNumberingAfterBreak="0">
    <w:nsid w:val="0FFD7FBA"/>
    <w:multiLevelType w:val="hybridMultilevel"/>
    <w:tmpl w:val="C57C9D4C"/>
    <w:lvl w:ilvl="0" w:tplc="0409000F">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28" w15:restartNumberingAfterBreak="0">
    <w:nsid w:val="107A5BB6"/>
    <w:multiLevelType w:val="hybridMultilevel"/>
    <w:tmpl w:val="2D78E2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14E1747"/>
    <w:multiLevelType w:val="hybridMultilevel"/>
    <w:tmpl w:val="079C57F6"/>
    <w:lvl w:ilvl="0" w:tplc="58AC4AA4">
      <w:start w:val="1"/>
      <w:numFmt w:val="decimal"/>
      <w:lvlText w:val="%1."/>
      <w:lvlJc w:val="left"/>
      <w:pPr>
        <w:ind w:left="-77" w:hanging="360"/>
      </w:pPr>
      <w:rPr>
        <w:rFonts w:hint="default"/>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30" w15:restartNumberingAfterBreak="0">
    <w:nsid w:val="124524E1"/>
    <w:multiLevelType w:val="hybridMultilevel"/>
    <w:tmpl w:val="EE8E78C6"/>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12F31A60"/>
    <w:multiLevelType w:val="hybridMultilevel"/>
    <w:tmpl w:val="1D0CD5F6"/>
    <w:lvl w:ilvl="0" w:tplc="9D786B06">
      <w:start w:val="1"/>
      <w:numFmt w:val="decimal"/>
      <w:lvlText w:val="%1."/>
      <w:lvlJc w:val="left"/>
      <w:pPr>
        <w:ind w:left="-77" w:hanging="360"/>
      </w:pPr>
      <w:rPr>
        <w:rFonts w:hint="default"/>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32" w15:restartNumberingAfterBreak="0">
    <w:nsid w:val="1302695C"/>
    <w:multiLevelType w:val="hybridMultilevel"/>
    <w:tmpl w:val="9690A89A"/>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33" w15:restartNumberingAfterBreak="0">
    <w:nsid w:val="140832DC"/>
    <w:multiLevelType w:val="hybridMultilevel"/>
    <w:tmpl w:val="5600A5FE"/>
    <w:lvl w:ilvl="0" w:tplc="73AE7DA4">
      <w:start w:val="1"/>
      <w:numFmt w:val="decimal"/>
      <w:lvlText w:val="%1."/>
      <w:lvlJc w:val="left"/>
      <w:pPr>
        <w:ind w:left="-77" w:hanging="360"/>
      </w:pPr>
      <w:rPr>
        <w:rFonts w:eastAsia="Calibri" w:hint="default"/>
        <w:b w:val="0"/>
        <w:bCs w:val="0"/>
        <w:color w:val="auto"/>
        <w:sz w:val="22"/>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34" w15:restartNumberingAfterBreak="0">
    <w:nsid w:val="15187720"/>
    <w:multiLevelType w:val="hybridMultilevel"/>
    <w:tmpl w:val="B70E20F8"/>
    <w:lvl w:ilvl="0" w:tplc="1B8ABF56">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7F592E"/>
    <w:multiLevelType w:val="hybridMultilevel"/>
    <w:tmpl w:val="0602C692"/>
    <w:lvl w:ilvl="0" w:tplc="F86869D6">
      <w:start w:val="1"/>
      <w:numFmt w:val="bullet"/>
      <w:lvlText w:val=""/>
      <w:lvlJc w:val="left"/>
      <w:pPr>
        <w:ind w:left="861" w:hanging="360"/>
      </w:pPr>
      <w:rPr>
        <w:rFonts w:ascii="Symbol" w:hAnsi="Symbol" w:hint="default"/>
        <w:color w:val="auto"/>
      </w:rPr>
    </w:lvl>
    <w:lvl w:ilvl="1" w:tplc="04090003" w:tentative="1">
      <w:start w:val="1"/>
      <w:numFmt w:val="bullet"/>
      <w:lvlText w:val="o"/>
      <w:lvlJc w:val="left"/>
      <w:pPr>
        <w:ind w:left="1941" w:hanging="360"/>
      </w:pPr>
      <w:rPr>
        <w:rFonts w:ascii="Courier New" w:hAnsi="Courier New" w:cs="Courier New" w:hint="default"/>
      </w:rPr>
    </w:lvl>
    <w:lvl w:ilvl="2" w:tplc="04090005" w:tentative="1">
      <w:start w:val="1"/>
      <w:numFmt w:val="bullet"/>
      <w:lvlText w:val=""/>
      <w:lvlJc w:val="left"/>
      <w:pPr>
        <w:ind w:left="2661" w:hanging="360"/>
      </w:pPr>
      <w:rPr>
        <w:rFonts w:ascii="Wingdings" w:hAnsi="Wingdings" w:hint="default"/>
      </w:rPr>
    </w:lvl>
    <w:lvl w:ilvl="3" w:tplc="04090001" w:tentative="1">
      <w:start w:val="1"/>
      <w:numFmt w:val="bullet"/>
      <w:lvlText w:val=""/>
      <w:lvlJc w:val="left"/>
      <w:pPr>
        <w:ind w:left="3381" w:hanging="360"/>
      </w:pPr>
      <w:rPr>
        <w:rFonts w:ascii="Symbol" w:hAnsi="Symbol" w:hint="default"/>
      </w:rPr>
    </w:lvl>
    <w:lvl w:ilvl="4" w:tplc="04090003" w:tentative="1">
      <w:start w:val="1"/>
      <w:numFmt w:val="bullet"/>
      <w:lvlText w:val="o"/>
      <w:lvlJc w:val="left"/>
      <w:pPr>
        <w:ind w:left="4101" w:hanging="360"/>
      </w:pPr>
      <w:rPr>
        <w:rFonts w:ascii="Courier New" w:hAnsi="Courier New" w:cs="Courier New" w:hint="default"/>
      </w:rPr>
    </w:lvl>
    <w:lvl w:ilvl="5" w:tplc="04090005" w:tentative="1">
      <w:start w:val="1"/>
      <w:numFmt w:val="bullet"/>
      <w:lvlText w:val=""/>
      <w:lvlJc w:val="left"/>
      <w:pPr>
        <w:ind w:left="4821" w:hanging="360"/>
      </w:pPr>
      <w:rPr>
        <w:rFonts w:ascii="Wingdings" w:hAnsi="Wingdings" w:hint="default"/>
      </w:rPr>
    </w:lvl>
    <w:lvl w:ilvl="6" w:tplc="04090001" w:tentative="1">
      <w:start w:val="1"/>
      <w:numFmt w:val="bullet"/>
      <w:lvlText w:val=""/>
      <w:lvlJc w:val="left"/>
      <w:pPr>
        <w:ind w:left="5541" w:hanging="360"/>
      </w:pPr>
      <w:rPr>
        <w:rFonts w:ascii="Symbol" w:hAnsi="Symbol" w:hint="default"/>
      </w:rPr>
    </w:lvl>
    <w:lvl w:ilvl="7" w:tplc="04090003" w:tentative="1">
      <w:start w:val="1"/>
      <w:numFmt w:val="bullet"/>
      <w:lvlText w:val="o"/>
      <w:lvlJc w:val="left"/>
      <w:pPr>
        <w:ind w:left="6261" w:hanging="360"/>
      </w:pPr>
      <w:rPr>
        <w:rFonts w:ascii="Courier New" w:hAnsi="Courier New" w:cs="Courier New" w:hint="default"/>
      </w:rPr>
    </w:lvl>
    <w:lvl w:ilvl="8" w:tplc="04090005" w:tentative="1">
      <w:start w:val="1"/>
      <w:numFmt w:val="bullet"/>
      <w:lvlText w:val=""/>
      <w:lvlJc w:val="left"/>
      <w:pPr>
        <w:ind w:left="6981" w:hanging="360"/>
      </w:pPr>
      <w:rPr>
        <w:rFonts w:ascii="Wingdings" w:hAnsi="Wingdings" w:hint="default"/>
      </w:rPr>
    </w:lvl>
  </w:abstractNum>
  <w:abstractNum w:abstractNumId="36" w15:restartNumberingAfterBreak="0">
    <w:nsid w:val="164A53B2"/>
    <w:multiLevelType w:val="hybridMultilevel"/>
    <w:tmpl w:val="22F69F62"/>
    <w:lvl w:ilvl="0" w:tplc="3954DB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66E3096"/>
    <w:multiLevelType w:val="hybridMultilevel"/>
    <w:tmpl w:val="A72A80C8"/>
    <w:lvl w:ilvl="0" w:tplc="EE54BB9E">
      <w:start w:val="1"/>
      <w:numFmt w:val="decimal"/>
      <w:lvlText w:val="%1."/>
      <w:lvlJc w:val="left"/>
      <w:pPr>
        <w:ind w:left="-77" w:hanging="360"/>
      </w:pPr>
      <w:rPr>
        <w:rFonts w:hint="default"/>
        <w:color w:val="auto"/>
        <w:u w:val="none"/>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38" w15:restartNumberingAfterBreak="0">
    <w:nsid w:val="16F273BE"/>
    <w:multiLevelType w:val="hybridMultilevel"/>
    <w:tmpl w:val="F31631B0"/>
    <w:lvl w:ilvl="0" w:tplc="64463112">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9" w15:restartNumberingAfterBreak="0">
    <w:nsid w:val="182C112F"/>
    <w:multiLevelType w:val="hybridMultilevel"/>
    <w:tmpl w:val="E2B00E3E"/>
    <w:lvl w:ilvl="0" w:tplc="5106D894">
      <w:start w:val="1"/>
      <w:numFmt w:val="decimal"/>
      <w:lvlText w:val="%1."/>
      <w:lvlJc w:val="left"/>
      <w:pPr>
        <w:ind w:left="785" w:hanging="360"/>
      </w:pPr>
      <w:rPr>
        <w:rFonts w:eastAsiaTheme="minorHAnsi"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0" w15:restartNumberingAfterBreak="0">
    <w:nsid w:val="1858299B"/>
    <w:multiLevelType w:val="hybridMultilevel"/>
    <w:tmpl w:val="929CFB92"/>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41" w15:restartNumberingAfterBreak="0">
    <w:nsid w:val="18AC28CB"/>
    <w:multiLevelType w:val="hybridMultilevel"/>
    <w:tmpl w:val="126287DE"/>
    <w:lvl w:ilvl="0" w:tplc="D4567112">
      <w:start w:val="1"/>
      <w:numFmt w:val="decimal"/>
      <w:lvlText w:val="%1."/>
      <w:lvlJc w:val="left"/>
      <w:pPr>
        <w:ind w:left="360" w:hanging="360"/>
      </w:pPr>
      <w:rPr>
        <w:rFonts w:ascii="David" w:eastAsia="Calibr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96A32F3"/>
    <w:multiLevelType w:val="hybridMultilevel"/>
    <w:tmpl w:val="82428C5E"/>
    <w:lvl w:ilvl="0" w:tplc="E758AA00">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3" w15:restartNumberingAfterBreak="0">
    <w:nsid w:val="19D82A40"/>
    <w:multiLevelType w:val="hybridMultilevel"/>
    <w:tmpl w:val="6D2CD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4" w15:restartNumberingAfterBreak="0">
    <w:nsid w:val="19DF2CE9"/>
    <w:multiLevelType w:val="multilevel"/>
    <w:tmpl w:val="B734C5EE"/>
    <w:lvl w:ilvl="0">
      <w:start w:val="1"/>
      <w:numFmt w:val="decimal"/>
      <w:lvlText w:val="%1."/>
      <w:lvlJc w:val="left"/>
      <w:pPr>
        <w:tabs>
          <w:tab w:val="num" w:pos="360"/>
        </w:tabs>
        <w:ind w:left="360" w:hanging="360"/>
      </w:pPr>
    </w:lvl>
    <w:lvl w:ilvl="1">
      <w:start w:val="1"/>
      <w:numFmt w:val="hebrew1"/>
      <w:lvlText w:val="%2."/>
      <w:lvlJc w:val="left"/>
      <w:pPr>
        <w:ind w:left="927" w:hanging="360"/>
      </w:pPr>
      <w:rPr>
        <w:rFonts w:hint="default"/>
        <w:b/>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1A916C7E"/>
    <w:multiLevelType w:val="hybridMultilevel"/>
    <w:tmpl w:val="DD50DF1A"/>
    <w:lvl w:ilvl="0" w:tplc="63E25BA6">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B3A2F69"/>
    <w:multiLevelType w:val="hybridMultilevel"/>
    <w:tmpl w:val="F7C03EEE"/>
    <w:lvl w:ilvl="0" w:tplc="AFCEFAB6">
      <w:start w:val="1"/>
      <w:numFmt w:val="decimal"/>
      <w:lvlText w:val="%1."/>
      <w:lvlJc w:val="left"/>
      <w:pPr>
        <w:ind w:left="-77" w:hanging="360"/>
      </w:pPr>
      <w:rPr>
        <w:rFonts w:hint="default"/>
        <w:b w:val="0"/>
        <w:bCs w:val="0"/>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47" w15:restartNumberingAfterBreak="0">
    <w:nsid w:val="1B4671A1"/>
    <w:multiLevelType w:val="hybridMultilevel"/>
    <w:tmpl w:val="15A6CC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CB63B47"/>
    <w:multiLevelType w:val="hybridMultilevel"/>
    <w:tmpl w:val="851E510E"/>
    <w:lvl w:ilvl="0" w:tplc="F86869D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CF23022"/>
    <w:multiLevelType w:val="hybridMultilevel"/>
    <w:tmpl w:val="A25C3FC4"/>
    <w:lvl w:ilvl="0" w:tplc="04090011">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50" w15:restartNumberingAfterBreak="0">
    <w:nsid w:val="1DF21507"/>
    <w:multiLevelType w:val="hybridMultilevel"/>
    <w:tmpl w:val="DF9A9176"/>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51" w15:restartNumberingAfterBreak="0">
    <w:nsid w:val="1E863D88"/>
    <w:multiLevelType w:val="hybridMultilevel"/>
    <w:tmpl w:val="A1781822"/>
    <w:lvl w:ilvl="0" w:tplc="11F8D5CE">
      <w:numFmt w:val="bullet"/>
      <w:lvlText w:val=""/>
      <w:lvlJc w:val="left"/>
      <w:pPr>
        <w:ind w:left="360" w:hanging="360"/>
      </w:pPr>
      <w:rPr>
        <w:rFonts w:ascii="Symbol" w:eastAsiaTheme="minorHAnsi" w:hAnsi="Symbol" w:cs="Davi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EE44C03"/>
    <w:multiLevelType w:val="hybridMultilevel"/>
    <w:tmpl w:val="8F262C3C"/>
    <w:lvl w:ilvl="0" w:tplc="088C5C40">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F8735CA"/>
    <w:multiLevelType w:val="hybridMultilevel"/>
    <w:tmpl w:val="FCEED6BC"/>
    <w:lvl w:ilvl="0" w:tplc="04090001">
      <w:start w:val="1"/>
      <w:numFmt w:val="bullet"/>
      <w:lvlText w:val=""/>
      <w:lvlJc w:val="left"/>
      <w:pPr>
        <w:ind w:left="283" w:hanging="360"/>
      </w:pPr>
      <w:rPr>
        <w:rFonts w:ascii="Symbol" w:hAnsi="Symbol" w:hint="default"/>
      </w:rPr>
    </w:lvl>
    <w:lvl w:ilvl="1" w:tplc="04090003">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54" w15:restartNumberingAfterBreak="0">
    <w:nsid w:val="1FCD2D5B"/>
    <w:multiLevelType w:val="hybridMultilevel"/>
    <w:tmpl w:val="61D6A24E"/>
    <w:lvl w:ilvl="0" w:tplc="1B8ABF56">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200936B9"/>
    <w:multiLevelType w:val="hybridMultilevel"/>
    <w:tmpl w:val="5D4CA2BA"/>
    <w:lvl w:ilvl="0" w:tplc="600661E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1795D71"/>
    <w:multiLevelType w:val="hybridMultilevel"/>
    <w:tmpl w:val="F6CA3C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1C23B2D"/>
    <w:multiLevelType w:val="hybridMultilevel"/>
    <w:tmpl w:val="E84C6DE6"/>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58" w15:restartNumberingAfterBreak="0">
    <w:nsid w:val="2326235F"/>
    <w:multiLevelType w:val="hybridMultilevel"/>
    <w:tmpl w:val="6EAAC84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3965CCE"/>
    <w:multiLevelType w:val="hybridMultilevel"/>
    <w:tmpl w:val="AF0CCF5E"/>
    <w:lvl w:ilvl="0" w:tplc="CA72149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3EF459D"/>
    <w:multiLevelType w:val="hybridMultilevel"/>
    <w:tmpl w:val="B7DCE278"/>
    <w:lvl w:ilvl="0" w:tplc="04090013">
      <w:start w:val="1"/>
      <w:numFmt w:val="hebrew1"/>
      <w:lvlText w:val="%1."/>
      <w:lvlJc w:val="center"/>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61" w15:restartNumberingAfterBreak="0">
    <w:nsid w:val="244052F2"/>
    <w:multiLevelType w:val="hybridMultilevel"/>
    <w:tmpl w:val="C9FC4A9E"/>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62" w15:restartNumberingAfterBreak="0">
    <w:nsid w:val="24FA37BA"/>
    <w:multiLevelType w:val="hybridMultilevel"/>
    <w:tmpl w:val="488EE7F8"/>
    <w:lvl w:ilvl="0" w:tplc="F86869D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AC79ED"/>
    <w:multiLevelType w:val="hybridMultilevel"/>
    <w:tmpl w:val="8932DF2A"/>
    <w:lvl w:ilvl="0" w:tplc="F7B46238">
      <w:start w:val="1"/>
      <w:numFmt w:val="decimal"/>
      <w:lvlText w:val="%1."/>
      <w:lvlJc w:val="left"/>
      <w:pPr>
        <w:ind w:left="-77" w:hanging="360"/>
      </w:pPr>
      <w:rPr>
        <w:rFonts w:hint="default"/>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64" w15:restartNumberingAfterBreak="0">
    <w:nsid w:val="260C6675"/>
    <w:multiLevelType w:val="hybridMultilevel"/>
    <w:tmpl w:val="6B3C7592"/>
    <w:lvl w:ilvl="0" w:tplc="C706EC8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6233BEA"/>
    <w:multiLevelType w:val="hybridMultilevel"/>
    <w:tmpl w:val="6B006F72"/>
    <w:lvl w:ilvl="0" w:tplc="E0C8F558">
      <w:start w:val="1"/>
      <w:numFmt w:val="decimal"/>
      <w:lvlText w:val="%1."/>
      <w:lvlJc w:val="left"/>
      <w:pPr>
        <w:ind w:left="-77" w:hanging="360"/>
      </w:pPr>
      <w:rPr>
        <w:rFonts w:hint="default"/>
        <w:u w:val="none"/>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66" w15:restartNumberingAfterBreak="0">
    <w:nsid w:val="27232C6E"/>
    <w:multiLevelType w:val="hybridMultilevel"/>
    <w:tmpl w:val="72D6F53A"/>
    <w:lvl w:ilvl="0" w:tplc="04090011">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67" w15:restartNumberingAfterBreak="0">
    <w:nsid w:val="280B6387"/>
    <w:multiLevelType w:val="hybridMultilevel"/>
    <w:tmpl w:val="E1087118"/>
    <w:lvl w:ilvl="0" w:tplc="2A0C8C64">
      <w:start w:val="1"/>
      <w:numFmt w:val="decimal"/>
      <w:lvlText w:val="%1."/>
      <w:lvlJc w:val="left"/>
      <w:pPr>
        <w:ind w:left="-77" w:hanging="360"/>
      </w:pPr>
      <w:rPr>
        <w:rFonts w:hint="default"/>
        <w:u w:val="none"/>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68" w15:restartNumberingAfterBreak="0">
    <w:nsid w:val="2D1235A7"/>
    <w:multiLevelType w:val="hybridMultilevel"/>
    <w:tmpl w:val="2B2227EC"/>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69" w15:restartNumberingAfterBreak="0">
    <w:nsid w:val="2E8322EC"/>
    <w:multiLevelType w:val="hybridMultilevel"/>
    <w:tmpl w:val="D9542982"/>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70" w15:restartNumberingAfterBreak="0">
    <w:nsid w:val="2F150260"/>
    <w:multiLevelType w:val="hybridMultilevel"/>
    <w:tmpl w:val="B6068F86"/>
    <w:lvl w:ilvl="0" w:tplc="04090003">
      <w:start w:val="1"/>
      <w:numFmt w:val="bullet"/>
      <w:lvlText w:val="o"/>
      <w:lvlJc w:val="left"/>
      <w:pPr>
        <w:ind w:left="785" w:hanging="360"/>
      </w:pPr>
      <w:rPr>
        <w:rFonts w:ascii="Courier New" w:hAnsi="Courier New" w:cs="Courier New"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1" w15:restartNumberingAfterBreak="0">
    <w:nsid w:val="2F627A45"/>
    <w:multiLevelType w:val="hybridMultilevel"/>
    <w:tmpl w:val="060C4E74"/>
    <w:lvl w:ilvl="0" w:tplc="9514B4FE">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72" w15:restartNumberingAfterBreak="0">
    <w:nsid w:val="2F6C0D51"/>
    <w:multiLevelType w:val="hybridMultilevel"/>
    <w:tmpl w:val="32400B58"/>
    <w:lvl w:ilvl="0" w:tplc="F86869D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F785525"/>
    <w:multiLevelType w:val="hybridMultilevel"/>
    <w:tmpl w:val="FD601534"/>
    <w:lvl w:ilvl="0" w:tplc="D2547A22">
      <w:start w:val="1"/>
      <w:numFmt w:val="decimal"/>
      <w:lvlText w:val="%1."/>
      <w:lvlJc w:val="left"/>
      <w:pPr>
        <w:ind w:left="-77" w:hanging="360"/>
      </w:pPr>
      <w:rPr>
        <w:rFonts w:hint="default"/>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74" w15:restartNumberingAfterBreak="0">
    <w:nsid w:val="2FFA555F"/>
    <w:multiLevelType w:val="hybridMultilevel"/>
    <w:tmpl w:val="464068DE"/>
    <w:lvl w:ilvl="0" w:tplc="D9C27B64">
      <w:start w:val="1"/>
      <w:numFmt w:val="decimal"/>
      <w:lvlText w:val="%1."/>
      <w:lvlJc w:val="left"/>
      <w:pPr>
        <w:ind w:left="-77" w:hanging="360"/>
      </w:pPr>
      <w:rPr>
        <w:rFonts w:hint="default"/>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75" w15:restartNumberingAfterBreak="0">
    <w:nsid w:val="308C2804"/>
    <w:multiLevelType w:val="hybridMultilevel"/>
    <w:tmpl w:val="CD5E3C28"/>
    <w:lvl w:ilvl="0" w:tplc="0409000F">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76" w15:restartNumberingAfterBreak="0">
    <w:nsid w:val="31350714"/>
    <w:multiLevelType w:val="hybridMultilevel"/>
    <w:tmpl w:val="EA4E4050"/>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26C15F3"/>
    <w:multiLevelType w:val="hybridMultilevel"/>
    <w:tmpl w:val="9078AE8C"/>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78" w15:restartNumberingAfterBreak="0">
    <w:nsid w:val="32A235A4"/>
    <w:multiLevelType w:val="hybridMultilevel"/>
    <w:tmpl w:val="1B9ED878"/>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79" w15:restartNumberingAfterBreak="0">
    <w:nsid w:val="32E77EAB"/>
    <w:multiLevelType w:val="hybridMultilevel"/>
    <w:tmpl w:val="67908632"/>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80" w15:restartNumberingAfterBreak="0">
    <w:nsid w:val="3378493A"/>
    <w:multiLevelType w:val="hybridMultilevel"/>
    <w:tmpl w:val="4552BBE0"/>
    <w:lvl w:ilvl="0" w:tplc="0E72AAFA">
      <w:start w:val="1"/>
      <w:numFmt w:val="decimal"/>
      <w:lvlText w:val="%1."/>
      <w:lvlJc w:val="left"/>
      <w:pPr>
        <w:ind w:left="502" w:hanging="360"/>
      </w:pPr>
      <w:rPr>
        <w:rFonts w:ascii="David" w:eastAsiaTheme="minorHAnsi" w:hAnsi="David" w:cs="David"/>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1" w15:restartNumberingAfterBreak="0">
    <w:nsid w:val="33A202C8"/>
    <w:multiLevelType w:val="hybridMultilevel"/>
    <w:tmpl w:val="F20E8EC6"/>
    <w:lvl w:ilvl="0" w:tplc="E590648C">
      <w:start w:val="1"/>
      <w:numFmt w:val="decimal"/>
      <w:lvlText w:val="%1."/>
      <w:lvlJc w:val="left"/>
      <w:pPr>
        <w:ind w:left="-77" w:hanging="360"/>
      </w:pPr>
      <w:rPr>
        <w:rFonts w:hint="default"/>
        <w:u w:val="none"/>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82" w15:restartNumberingAfterBreak="0">
    <w:nsid w:val="33A20CA8"/>
    <w:multiLevelType w:val="hybridMultilevel"/>
    <w:tmpl w:val="6BFE6094"/>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83" w15:restartNumberingAfterBreak="0">
    <w:nsid w:val="34F15122"/>
    <w:multiLevelType w:val="hybridMultilevel"/>
    <w:tmpl w:val="9F087398"/>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84" w15:restartNumberingAfterBreak="0">
    <w:nsid w:val="35677D4E"/>
    <w:multiLevelType w:val="hybridMultilevel"/>
    <w:tmpl w:val="DB029B84"/>
    <w:lvl w:ilvl="0" w:tplc="87D206CE">
      <w:start w:val="1"/>
      <w:numFmt w:val="bullet"/>
      <w:lvlText w:val=""/>
      <w:lvlJc w:val="left"/>
      <w:pPr>
        <w:ind w:left="360" w:hanging="360"/>
      </w:pPr>
      <w:rPr>
        <w:rFonts w:ascii="Symbol" w:hAnsi="Symbol" w:hint="default"/>
        <w:b/>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5C46D01"/>
    <w:multiLevelType w:val="hybridMultilevel"/>
    <w:tmpl w:val="CC381F2A"/>
    <w:lvl w:ilvl="0" w:tplc="EA50B330">
      <w:start w:val="1"/>
      <w:numFmt w:val="decimal"/>
      <w:lvlText w:val="%1."/>
      <w:lvlJc w:val="left"/>
      <w:pPr>
        <w:ind w:left="-77" w:hanging="360"/>
      </w:pPr>
      <w:rPr>
        <w:rFonts w:hint="default"/>
        <w:color w:val="auto"/>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86" w15:restartNumberingAfterBreak="0">
    <w:nsid w:val="36523204"/>
    <w:multiLevelType w:val="hybridMultilevel"/>
    <w:tmpl w:val="EB4EA416"/>
    <w:lvl w:ilvl="0" w:tplc="6C22B060">
      <w:start w:val="1"/>
      <w:numFmt w:val="hebrew1"/>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36E10419"/>
    <w:multiLevelType w:val="hybridMultilevel"/>
    <w:tmpl w:val="B35EB302"/>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88" w15:restartNumberingAfterBreak="0">
    <w:nsid w:val="380259E3"/>
    <w:multiLevelType w:val="hybridMultilevel"/>
    <w:tmpl w:val="3A123CC6"/>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89" w15:restartNumberingAfterBreak="0">
    <w:nsid w:val="389B4ADE"/>
    <w:multiLevelType w:val="hybridMultilevel"/>
    <w:tmpl w:val="F342E1CA"/>
    <w:lvl w:ilvl="0" w:tplc="0409000F">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90" w15:restartNumberingAfterBreak="0">
    <w:nsid w:val="3C5E1FB8"/>
    <w:multiLevelType w:val="hybridMultilevel"/>
    <w:tmpl w:val="2F5665B4"/>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91" w15:restartNumberingAfterBreak="0">
    <w:nsid w:val="3CE85291"/>
    <w:multiLevelType w:val="hybridMultilevel"/>
    <w:tmpl w:val="D2B06090"/>
    <w:lvl w:ilvl="0" w:tplc="E8D85972">
      <w:start w:val="1"/>
      <w:numFmt w:val="hebrew1"/>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2" w15:restartNumberingAfterBreak="0">
    <w:nsid w:val="401F2C39"/>
    <w:multiLevelType w:val="hybridMultilevel"/>
    <w:tmpl w:val="9EB61D84"/>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93" w15:restartNumberingAfterBreak="0">
    <w:nsid w:val="40357A5F"/>
    <w:multiLevelType w:val="hybridMultilevel"/>
    <w:tmpl w:val="D346AC68"/>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94" w15:restartNumberingAfterBreak="0">
    <w:nsid w:val="40652608"/>
    <w:multiLevelType w:val="hybridMultilevel"/>
    <w:tmpl w:val="6812F2E8"/>
    <w:lvl w:ilvl="0" w:tplc="04090013">
      <w:start w:val="1"/>
      <w:numFmt w:val="hebrew1"/>
      <w:lvlText w:val="%1."/>
      <w:lvlJc w:val="center"/>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5" w15:restartNumberingAfterBreak="0">
    <w:nsid w:val="40DA3984"/>
    <w:multiLevelType w:val="hybridMultilevel"/>
    <w:tmpl w:val="6E5E7D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1BC14D9"/>
    <w:multiLevelType w:val="hybridMultilevel"/>
    <w:tmpl w:val="DE0C2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3E9065F"/>
    <w:multiLevelType w:val="hybridMultilevel"/>
    <w:tmpl w:val="BFDA9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3F2630D"/>
    <w:multiLevelType w:val="hybridMultilevel"/>
    <w:tmpl w:val="5810BCD8"/>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99" w15:restartNumberingAfterBreak="0">
    <w:nsid w:val="44A94449"/>
    <w:multiLevelType w:val="hybridMultilevel"/>
    <w:tmpl w:val="F05A6A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54F24CB"/>
    <w:multiLevelType w:val="hybridMultilevel"/>
    <w:tmpl w:val="C1E29766"/>
    <w:lvl w:ilvl="0" w:tplc="2314229A">
      <w:start w:val="1"/>
      <w:numFmt w:val="decimal"/>
      <w:lvlText w:val="%1."/>
      <w:lvlJc w:val="left"/>
      <w:pPr>
        <w:ind w:left="-77" w:hanging="360"/>
      </w:pPr>
      <w:rPr>
        <w:rFonts w:hint="default"/>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101" w15:restartNumberingAfterBreak="0">
    <w:nsid w:val="46D803C2"/>
    <w:multiLevelType w:val="hybridMultilevel"/>
    <w:tmpl w:val="A0B00B46"/>
    <w:lvl w:ilvl="0" w:tplc="E54C5034">
      <w:start w:val="1"/>
      <w:numFmt w:val="bullet"/>
      <w:lvlText w:val=""/>
      <w:lvlJc w:val="left"/>
      <w:pPr>
        <w:ind w:left="-154" w:hanging="360"/>
      </w:pPr>
      <w:rPr>
        <w:rFonts w:ascii="Symbol" w:hAnsi="Symbol" w:hint="default"/>
        <w:color w:val="auto"/>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02" w15:restartNumberingAfterBreak="0">
    <w:nsid w:val="48D14AC9"/>
    <w:multiLevelType w:val="hybridMultilevel"/>
    <w:tmpl w:val="AC2CC52C"/>
    <w:lvl w:ilvl="0" w:tplc="0409000F">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03" w15:restartNumberingAfterBreak="0">
    <w:nsid w:val="48E41B35"/>
    <w:multiLevelType w:val="hybridMultilevel"/>
    <w:tmpl w:val="B600C500"/>
    <w:lvl w:ilvl="0" w:tplc="C706EC8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04" w15:restartNumberingAfterBreak="0">
    <w:nsid w:val="492B4834"/>
    <w:multiLevelType w:val="hybridMultilevel"/>
    <w:tmpl w:val="89D89C46"/>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05" w15:restartNumberingAfterBreak="0">
    <w:nsid w:val="496564F9"/>
    <w:multiLevelType w:val="hybridMultilevel"/>
    <w:tmpl w:val="0096C7B0"/>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06" w15:restartNumberingAfterBreak="0">
    <w:nsid w:val="4A6973D6"/>
    <w:multiLevelType w:val="hybridMultilevel"/>
    <w:tmpl w:val="1E589480"/>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07" w15:restartNumberingAfterBreak="0">
    <w:nsid w:val="4B054C2E"/>
    <w:multiLevelType w:val="hybridMultilevel"/>
    <w:tmpl w:val="FB06A52C"/>
    <w:lvl w:ilvl="0" w:tplc="11F8D5CE">
      <w:numFmt w:val="bullet"/>
      <w:lvlText w:val=""/>
      <w:lvlJc w:val="left"/>
      <w:pPr>
        <w:ind w:left="360" w:hanging="360"/>
      </w:pPr>
      <w:rPr>
        <w:rFonts w:ascii="Symbol" w:eastAsiaTheme="minorHAnsi" w:hAnsi="Symbol" w:cs="David"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9E2E35"/>
    <w:multiLevelType w:val="hybridMultilevel"/>
    <w:tmpl w:val="AD40E95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9" w15:restartNumberingAfterBreak="0">
    <w:nsid w:val="4C466B76"/>
    <w:multiLevelType w:val="hybridMultilevel"/>
    <w:tmpl w:val="D292A1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CA46921"/>
    <w:multiLevelType w:val="hybridMultilevel"/>
    <w:tmpl w:val="963CF834"/>
    <w:lvl w:ilvl="0" w:tplc="5E068318">
      <w:start w:val="1"/>
      <w:numFmt w:val="decimal"/>
      <w:lvlText w:val="%1."/>
      <w:lvlJc w:val="left"/>
      <w:pPr>
        <w:ind w:left="-77" w:hanging="360"/>
      </w:pPr>
      <w:rPr>
        <w:rFonts w:hint="default"/>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111" w15:restartNumberingAfterBreak="0">
    <w:nsid w:val="4D3704A7"/>
    <w:multiLevelType w:val="hybridMultilevel"/>
    <w:tmpl w:val="6A3C17DA"/>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12" w15:restartNumberingAfterBreak="0">
    <w:nsid w:val="4EF0169E"/>
    <w:multiLevelType w:val="hybridMultilevel"/>
    <w:tmpl w:val="AFC81EA4"/>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13" w15:restartNumberingAfterBreak="0">
    <w:nsid w:val="4F2578F0"/>
    <w:multiLevelType w:val="hybridMultilevel"/>
    <w:tmpl w:val="A25E8418"/>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14" w15:restartNumberingAfterBreak="0">
    <w:nsid w:val="4F705157"/>
    <w:multiLevelType w:val="hybridMultilevel"/>
    <w:tmpl w:val="66E85212"/>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15" w15:restartNumberingAfterBreak="0">
    <w:nsid w:val="4F790DC5"/>
    <w:multiLevelType w:val="hybridMultilevel"/>
    <w:tmpl w:val="F80C7704"/>
    <w:lvl w:ilvl="0" w:tplc="0409000F">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16" w15:restartNumberingAfterBreak="0">
    <w:nsid w:val="50271B64"/>
    <w:multiLevelType w:val="hybridMultilevel"/>
    <w:tmpl w:val="30385CA4"/>
    <w:lvl w:ilvl="0" w:tplc="04090011">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17" w15:restartNumberingAfterBreak="0">
    <w:nsid w:val="50C83CD8"/>
    <w:multiLevelType w:val="hybridMultilevel"/>
    <w:tmpl w:val="DE60AE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0E347DE"/>
    <w:multiLevelType w:val="hybridMultilevel"/>
    <w:tmpl w:val="CAAA549A"/>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19" w15:restartNumberingAfterBreak="0">
    <w:nsid w:val="511A281B"/>
    <w:multiLevelType w:val="hybridMultilevel"/>
    <w:tmpl w:val="B16630E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14B7695"/>
    <w:multiLevelType w:val="hybridMultilevel"/>
    <w:tmpl w:val="16CAB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225246D"/>
    <w:multiLevelType w:val="hybridMultilevel"/>
    <w:tmpl w:val="45402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3966C4C"/>
    <w:multiLevelType w:val="hybridMultilevel"/>
    <w:tmpl w:val="FF3AFAC4"/>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23" w15:restartNumberingAfterBreak="0">
    <w:nsid w:val="54877A54"/>
    <w:multiLevelType w:val="hybridMultilevel"/>
    <w:tmpl w:val="8BA83600"/>
    <w:lvl w:ilvl="0" w:tplc="87D206CE">
      <w:start w:val="1"/>
      <w:numFmt w:val="bullet"/>
      <w:lvlText w:val=""/>
      <w:lvlJc w:val="left"/>
      <w:pPr>
        <w:ind w:left="283" w:hanging="360"/>
      </w:pPr>
      <w:rPr>
        <w:rFonts w:ascii="Symbol" w:hAnsi="Symbol" w:hint="default"/>
        <w:b/>
        <w:bCs w:val="0"/>
        <w:color w:val="auto"/>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4" w15:restartNumberingAfterBreak="0">
    <w:nsid w:val="556015D4"/>
    <w:multiLevelType w:val="hybridMultilevel"/>
    <w:tmpl w:val="35205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5E31B60"/>
    <w:multiLevelType w:val="hybridMultilevel"/>
    <w:tmpl w:val="F5148C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7232AEC"/>
    <w:multiLevelType w:val="hybridMultilevel"/>
    <w:tmpl w:val="76761CD8"/>
    <w:lvl w:ilvl="0" w:tplc="FAF638E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7" w15:restartNumberingAfterBreak="0">
    <w:nsid w:val="57843DC7"/>
    <w:multiLevelType w:val="hybridMultilevel"/>
    <w:tmpl w:val="94CAB4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57DF56B2"/>
    <w:multiLevelType w:val="hybridMultilevel"/>
    <w:tmpl w:val="7D7C920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7E64FA5"/>
    <w:multiLevelType w:val="hybridMultilevel"/>
    <w:tmpl w:val="4E080394"/>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30" w15:restartNumberingAfterBreak="0">
    <w:nsid w:val="582A1D90"/>
    <w:multiLevelType w:val="hybridMultilevel"/>
    <w:tmpl w:val="9D484558"/>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31" w15:restartNumberingAfterBreak="0">
    <w:nsid w:val="58EB6903"/>
    <w:multiLevelType w:val="hybridMultilevel"/>
    <w:tmpl w:val="E4CC2BD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58F6300A"/>
    <w:multiLevelType w:val="hybridMultilevel"/>
    <w:tmpl w:val="55E0EBAC"/>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33" w15:restartNumberingAfterBreak="0">
    <w:nsid w:val="59363C19"/>
    <w:multiLevelType w:val="hybridMultilevel"/>
    <w:tmpl w:val="906E6D1A"/>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34" w15:restartNumberingAfterBreak="0">
    <w:nsid w:val="59DD3BB0"/>
    <w:multiLevelType w:val="hybridMultilevel"/>
    <w:tmpl w:val="73F4C06E"/>
    <w:lvl w:ilvl="0" w:tplc="C5282E0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5A2D34C9"/>
    <w:multiLevelType w:val="hybridMultilevel"/>
    <w:tmpl w:val="5EB24560"/>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36" w15:restartNumberingAfterBreak="0">
    <w:nsid w:val="5AA53072"/>
    <w:multiLevelType w:val="hybridMultilevel"/>
    <w:tmpl w:val="2DD00E54"/>
    <w:lvl w:ilvl="0" w:tplc="5D504DB4">
      <w:start w:val="1"/>
      <w:numFmt w:val="bullet"/>
      <w:lvlText w:val="o"/>
      <w:lvlJc w:val="left"/>
      <w:pPr>
        <w:ind w:left="283" w:hanging="360"/>
      </w:pPr>
      <w:rPr>
        <w:rFonts w:ascii="Courier New" w:hAnsi="Courier New" w:cs="Courier New" w:hint="default"/>
        <w:color w:val="auto"/>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37" w15:restartNumberingAfterBreak="0">
    <w:nsid w:val="5B087846"/>
    <w:multiLevelType w:val="hybridMultilevel"/>
    <w:tmpl w:val="EED86D3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8" w15:restartNumberingAfterBreak="0">
    <w:nsid w:val="5B5A5E95"/>
    <w:multiLevelType w:val="hybridMultilevel"/>
    <w:tmpl w:val="B538A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5C190417"/>
    <w:multiLevelType w:val="hybridMultilevel"/>
    <w:tmpl w:val="7C68203E"/>
    <w:lvl w:ilvl="0" w:tplc="720A85E8">
      <w:start w:val="1"/>
      <w:numFmt w:val="decimal"/>
      <w:lvlText w:val="%1."/>
      <w:lvlJc w:val="left"/>
      <w:pPr>
        <w:ind w:left="-77" w:hanging="360"/>
      </w:pPr>
      <w:rPr>
        <w:rFonts w:hint="default"/>
        <w:b/>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140" w15:restartNumberingAfterBreak="0">
    <w:nsid w:val="5C1A0D32"/>
    <w:multiLevelType w:val="hybridMultilevel"/>
    <w:tmpl w:val="C4A6B08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41" w15:restartNumberingAfterBreak="0">
    <w:nsid w:val="5C880B16"/>
    <w:multiLevelType w:val="hybridMultilevel"/>
    <w:tmpl w:val="EE84D514"/>
    <w:lvl w:ilvl="0" w:tplc="0409000F">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42" w15:restartNumberingAfterBreak="0">
    <w:nsid w:val="5EC2721D"/>
    <w:multiLevelType w:val="hybridMultilevel"/>
    <w:tmpl w:val="2E028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EDF69D0"/>
    <w:multiLevelType w:val="hybridMultilevel"/>
    <w:tmpl w:val="363893E2"/>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44" w15:restartNumberingAfterBreak="0">
    <w:nsid w:val="5EFE0BE1"/>
    <w:multiLevelType w:val="hybridMultilevel"/>
    <w:tmpl w:val="615A5800"/>
    <w:lvl w:ilvl="0" w:tplc="BF4E9944">
      <w:start w:val="1"/>
      <w:numFmt w:val="decimal"/>
      <w:lvlText w:val="%1."/>
      <w:lvlJc w:val="left"/>
      <w:pPr>
        <w:ind w:left="-77" w:hanging="360"/>
      </w:pPr>
      <w:rPr>
        <w:rFonts w:hint="default"/>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145" w15:restartNumberingAfterBreak="0">
    <w:nsid w:val="5F9D5419"/>
    <w:multiLevelType w:val="hybridMultilevel"/>
    <w:tmpl w:val="39ACDCC8"/>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46" w15:restartNumberingAfterBreak="0">
    <w:nsid w:val="60EE4C7C"/>
    <w:multiLevelType w:val="hybridMultilevel"/>
    <w:tmpl w:val="2F148EB2"/>
    <w:lvl w:ilvl="0" w:tplc="AD7298F6">
      <w:start w:val="1"/>
      <w:numFmt w:val="decimal"/>
      <w:lvlText w:val="%1."/>
      <w:lvlJc w:val="left"/>
      <w:pPr>
        <w:ind w:left="283" w:hanging="360"/>
      </w:pPr>
      <w:rPr>
        <w:rFonts w:ascii="David" w:eastAsia="Times New Roman" w:hAnsi="David" w:cs="David"/>
        <w:b w:val="0"/>
        <w:bCs w:val="0"/>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47" w15:restartNumberingAfterBreak="0">
    <w:nsid w:val="61F23BD1"/>
    <w:multiLevelType w:val="hybridMultilevel"/>
    <w:tmpl w:val="1EDC2014"/>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8" w15:restartNumberingAfterBreak="0">
    <w:nsid w:val="62372302"/>
    <w:multiLevelType w:val="multilevel"/>
    <w:tmpl w:val="6FA8E924"/>
    <w:lvl w:ilvl="0">
      <w:start w:val="1"/>
      <w:numFmt w:val="decimal"/>
      <w:lvlText w:val="%1."/>
      <w:lvlJc w:val="left"/>
      <w:pPr>
        <w:tabs>
          <w:tab w:val="num" w:pos="360"/>
        </w:tabs>
        <w:ind w:left="360" w:hanging="360"/>
      </w:pPr>
    </w:lvl>
    <w:lvl w:ilvl="1">
      <w:start w:val="1"/>
      <w:numFmt w:val="hebrew1"/>
      <w:lvlText w:val="%2."/>
      <w:lvlJc w:val="left"/>
      <w:pPr>
        <w:ind w:left="65" w:hanging="360"/>
      </w:pPr>
      <w:rPr>
        <w:rFonts w:hint="default"/>
        <w:b w:val="0"/>
        <w:bCs w:val="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9" w15:restartNumberingAfterBreak="0">
    <w:nsid w:val="62A22E6D"/>
    <w:multiLevelType w:val="multilevel"/>
    <w:tmpl w:val="6FA8E924"/>
    <w:lvl w:ilvl="0">
      <w:start w:val="1"/>
      <w:numFmt w:val="decimal"/>
      <w:lvlText w:val="%1."/>
      <w:lvlJc w:val="left"/>
      <w:pPr>
        <w:tabs>
          <w:tab w:val="num" w:pos="360"/>
        </w:tabs>
        <w:ind w:left="360" w:hanging="360"/>
      </w:pPr>
    </w:lvl>
    <w:lvl w:ilvl="1">
      <w:start w:val="1"/>
      <w:numFmt w:val="hebrew1"/>
      <w:lvlText w:val="%2."/>
      <w:lvlJc w:val="left"/>
      <w:pPr>
        <w:ind w:left="65" w:hanging="360"/>
      </w:pPr>
      <w:rPr>
        <w:rFonts w:hint="default"/>
        <w:b w:val="0"/>
        <w:bCs w:val="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0" w15:restartNumberingAfterBreak="0">
    <w:nsid w:val="62DA195C"/>
    <w:multiLevelType w:val="hybridMultilevel"/>
    <w:tmpl w:val="1262BC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3644237"/>
    <w:multiLevelType w:val="hybridMultilevel"/>
    <w:tmpl w:val="D11C9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36C602B"/>
    <w:multiLevelType w:val="hybridMultilevel"/>
    <w:tmpl w:val="444C976C"/>
    <w:lvl w:ilvl="0" w:tplc="767CCFCE">
      <w:start w:val="1"/>
      <w:numFmt w:val="decimal"/>
      <w:lvlText w:val="%1."/>
      <w:lvlJc w:val="left"/>
      <w:pPr>
        <w:ind w:left="360" w:hanging="360"/>
      </w:pPr>
      <w:rPr>
        <w:b w:val="0"/>
        <w:bCs w:val="0"/>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53" w15:restartNumberingAfterBreak="0">
    <w:nsid w:val="63806F68"/>
    <w:multiLevelType w:val="hybridMultilevel"/>
    <w:tmpl w:val="706EAA58"/>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54" w15:restartNumberingAfterBreak="0">
    <w:nsid w:val="6422428B"/>
    <w:multiLevelType w:val="hybridMultilevel"/>
    <w:tmpl w:val="24203044"/>
    <w:lvl w:ilvl="0" w:tplc="0409000D">
      <w:start w:val="1"/>
      <w:numFmt w:val="bullet"/>
      <w:lvlText w:val=""/>
      <w:lvlJc w:val="left"/>
      <w:pPr>
        <w:ind w:left="643" w:hanging="360"/>
      </w:pPr>
      <w:rPr>
        <w:rFonts w:ascii="Wingdings" w:hAnsi="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55" w15:restartNumberingAfterBreak="0">
    <w:nsid w:val="65D724EE"/>
    <w:multiLevelType w:val="hybridMultilevel"/>
    <w:tmpl w:val="0072737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76F5125"/>
    <w:multiLevelType w:val="hybridMultilevel"/>
    <w:tmpl w:val="A3EC436E"/>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157" w15:restartNumberingAfterBreak="0">
    <w:nsid w:val="68721893"/>
    <w:multiLevelType w:val="hybridMultilevel"/>
    <w:tmpl w:val="0CEE5F2C"/>
    <w:lvl w:ilvl="0" w:tplc="04090011">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58" w15:restartNumberingAfterBreak="0">
    <w:nsid w:val="6967676B"/>
    <w:multiLevelType w:val="hybridMultilevel"/>
    <w:tmpl w:val="721875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69F10BCF"/>
    <w:multiLevelType w:val="hybridMultilevel"/>
    <w:tmpl w:val="9F74CFE4"/>
    <w:lvl w:ilvl="0" w:tplc="04090003">
      <w:start w:val="1"/>
      <w:numFmt w:val="bullet"/>
      <w:lvlText w:val="o"/>
      <w:lvlJc w:val="left"/>
      <w:pPr>
        <w:ind w:left="360" w:hanging="360"/>
      </w:pPr>
      <w:rPr>
        <w:rFonts w:ascii="Courier New" w:hAnsi="Courier New" w:cs="Courier New"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6A6A2AA8"/>
    <w:multiLevelType w:val="hybridMultilevel"/>
    <w:tmpl w:val="65F853A6"/>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61" w15:restartNumberingAfterBreak="0">
    <w:nsid w:val="6B061FE0"/>
    <w:multiLevelType w:val="hybridMultilevel"/>
    <w:tmpl w:val="DB305E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BC6657F"/>
    <w:multiLevelType w:val="hybridMultilevel"/>
    <w:tmpl w:val="2D0C8B14"/>
    <w:lvl w:ilvl="0" w:tplc="0002C3A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6C152654"/>
    <w:multiLevelType w:val="hybridMultilevel"/>
    <w:tmpl w:val="EED2954C"/>
    <w:lvl w:ilvl="0" w:tplc="2F78804C">
      <w:start w:val="1"/>
      <w:numFmt w:val="decimal"/>
      <w:lvlText w:val="%1."/>
      <w:lvlJc w:val="left"/>
      <w:pPr>
        <w:ind w:left="-77" w:hanging="360"/>
      </w:pPr>
      <w:rPr>
        <w:rFonts w:hint="default"/>
        <w:u w:val="none"/>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164" w15:restartNumberingAfterBreak="0">
    <w:nsid w:val="6C607538"/>
    <w:multiLevelType w:val="hybridMultilevel"/>
    <w:tmpl w:val="E8C8EDE0"/>
    <w:lvl w:ilvl="0" w:tplc="3238F63A">
      <w:start w:val="1"/>
      <w:numFmt w:val="decimal"/>
      <w:lvlText w:val="%1."/>
      <w:lvlJc w:val="left"/>
      <w:pPr>
        <w:ind w:left="283" w:hanging="360"/>
      </w:pPr>
      <w:rPr>
        <w:b w:val="0"/>
        <w:bCs w:val="0"/>
      </w:r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65" w15:restartNumberingAfterBreak="0">
    <w:nsid w:val="6C7926F7"/>
    <w:multiLevelType w:val="hybridMultilevel"/>
    <w:tmpl w:val="8A58F5DE"/>
    <w:lvl w:ilvl="0" w:tplc="C85AA79E">
      <w:start w:val="1"/>
      <w:numFmt w:val="bullet"/>
      <w:lvlText w:val="o"/>
      <w:lvlJc w:val="left"/>
      <w:pPr>
        <w:ind w:left="283" w:hanging="360"/>
      </w:pPr>
      <w:rPr>
        <w:rFonts w:ascii="Courier New" w:hAnsi="Courier New" w:cs="Courier New" w:hint="default"/>
        <w:lang w:bidi="he-IL"/>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66" w15:restartNumberingAfterBreak="0">
    <w:nsid w:val="6C984C0E"/>
    <w:multiLevelType w:val="multilevel"/>
    <w:tmpl w:val="CEE6EDFE"/>
    <w:lvl w:ilvl="0">
      <w:start w:val="1"/>
      <w:numFmt w:val="decimal"/>
      <w:lvlText w:val="%1."/>
      <w:lvlJc w:val="left"/>
      <w:pPr>
        <w:tabs>
          <w:tab w:val="num" w:pos="720"/>
        </w:tabs>
        <w:ind w:left="720" w:hanging="360"/>
      </w:pPr>
    </w:lvl>
    <w:lvl w:ilvl="1">
      <w:start w:val="1"/>
      <w:numFmt w:val="bullet"/>
      <w:lvlText w:val="o"/>
      <w:lvlJc w:val="left"/>
      <w:pPr>
        <w:tabs>
          <w:tab w:val="num" w:pos="643"/>
        </w:tabs>
        <w:ind w:left="643" w:hanging="360"/>
      </w:pPr>
      <w:rPr>
        <w:rFonts w:ascii="Courier New" w:hAnsi="Courier New" w:hint="default"/>
        <w:sz w:val="20"/>
      </w:rPr>
    </w:lvl>
    <w:lvl w:ilvl="2">
      <w:start w:val="1"/>
      <w:numFmt w:val="hebrew1"/>
      <w:lvlText w:val="%3."/>
      <w:lvlJc w:val="left"/>
      <w:pPr>
        <w:ind w:left="785" w:hanging="360"/>
      </w:pPr>
      <w:rPr>
        <w:rFonts w:ascii="David" w:eastAsia="Times New Roman" w:hAnsi="David" w:cs="David"/>
      </w:rPr>
    </w:lvl>
    <w:lvl w:ilvl="3">
      <w:start w:val="1"/>
      <w:numFmt w:val="decimal"/>
      <w:lvlText w:val="%4."/>
      <w:lvlJc w:val="left"/>
      <w:pPr>
        <w:tabs>
          <w:tab w:val="num" w:pos="501"/>
        </w:tabs>
        <w:ind w:left="501" w:hanging="360"/>
      </w:pPr>
      <w:rPr>
        <w:rFonts w:ascii="David" w:hAnsi="David" w:cs="David" w:hint="default"/>
        <w:b w:val="0"/>
        <w:bCs w:val="0"/>
      </w:rPr>
    </w:lvl>
    <w:lvl w:ilvl="4">
      <w:start w:val="1"/>
      <w:numFmt w:val="hebrew1"/>
      <w:lvlText w:val="%5)"/>
      <w:lvlJc w:val="left"/>
      <w:pPr>
        <w:ind w:left="927" w:hanging="360"/>
      </w:pPr>
      <w:rPr>
        <w:rFonts w:hint="default"/>
        <w:u w:val="none"/>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D483402"/>
    <w:multiLevelType w:val="hybridMultilevel"/>
    <w:tmpl w:val="DD8CC900"/>
    <w:lvl w:ilvl="0" w:tplc="0712A2EE">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D6757C1"/>
    <w:multiLevelType w:val="hybridMultilevel"/>
    <w:tmpl w:val="09EE3692"/>
    <w:lvl w:ilvl="0" w:tplc="E12A8B82">
      <w:start w:val="1"/>
      <w:numFmt w:val="decimal"/>
      <w:lvlText w:val="%1."/>
      <w:lvlJc w:val="left"/>
      <w:pPr>
        <w:ind w:left="502" w:hanging="360"/>
      </w:pPr>
      <w:rPr>
        <w:rFonts w:ascii="David" w:hAnsi="David" w:cs="David"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9" w15:restartNumberingAfterBreak="0">
    <w:nsid w:val="6E0F051E"/>
    <w:multiLevelType w:val="hybridMultilevel"/>
    <w:tmpl w:val="DA94E9BA"/>
    <w:lvl w:ilvl="0" w:tplc="11BE10C6">
      <w:start w:val="1"/>
      <w:numFmt w:val="decimal"/>
      <w:lvlText w:val="%1."/>
      <w:lvlJc w:val="left"/>
      <w:pPr>
        <w:ind w:left="-77" w:hanging="360"/>
      </w:pPr>
    </w:lvl>
    <w:lvl w:ilvl="1" w:tplc="04090019">
      <w:start w:val="1"/>
      <w:numFmt w:val="lowerLetter"/>
      <w:lvlText w:val="%2."/>
      <w:lvlJc w:val="left"/>
      <w:pPr>
        <w:ind w:left="643" w:hanging="360"/>
      </w:pPr>
    </w:lvl>
    <w:lvl w:ilvl="2" w:tplc="0409001B">
      <w:start w:val="1"/>
      <w:numFmt w:val="lowerRoman"/>
      <w:lvlText w:val="%3."/>
      <w:lvlJc w:val="right"/>
      <w:pPr>
        <w:ind w:left="1363" w:hanging="180"/>
      </w:pPr>
    </w:lvl>
    <w:lvl w:ilvl="3" w:tplc="0409000F">
      <w:start w:val="1"/>
      <w:numFmt w:val="decimal"/>
      <w:lvlText w:val="%4."/>
      <w:lvlJc w:val="left"/>
      <w:pPr>
        <w:ind w:left="2083" w:hanging="360"/>
      </w:pPr>
    </w:lvl>
    <w:lvl w:ilvl="4" w:tplc="04090019">
      <w:start w:val="1"/>
      <w:numFmt w:val="lowerLetter"/>
      <w:lvlText w:val="%5."/>
      <w:lvlJc w:val="left"/>
      <w:pPr>
        <w:ind w:left="2803" w:hanging="360"/>
      </w:pPr>
    </w:lvl>
    <w:lvl w:ilvl="5" w:tplc="0409001B">
      <w:start w:val="1"/>
      <w:numFmt w:val="lowerRoman"/>
      <w:lvlText w:val="%6."/>
      <w:lvlJc w:val="right"/>
      <w:pPr>
        <w:ind w:left="3523" w:hanging="180"/>
      </w:pPr>
    </w:lvl>
    <w:lvl w:ilvl="6" w:tplc="0409000F">
      <w:start w:val="1"/>
      <w:numFmt w:val="decimal"/>
      <w:lvlText w:val="%7."/>
      <w:lvlJc w:val="left"/>
      <w:pPr>
        <w:ind w:left="4243" w:hanging="360"/>
      </w:pPr>
    </w:lvl>
    <w:lvl w:ilvl="7" w:tplc="04090019">
      <w:start w:val="1"/>
      <w:numFmt w:val="lowerLetter"/>
      <w:lvlText w:val="%8."/>
      <w:lvlJc w:val="left"/>
      <w:pPr>
        <w:ind w:left="4963" w:hanging="360"/>
      </w:pPr>
    </w:lvl>
    <w:lvl w:ilvl="8" w:tplc="0409001B">
      <w:start w:val="1"/>
      <w:numFmt w:val="lowerRoman"/>
      <w:lvlText w:val="%9."/>
      <w:lvlJc w:val="right"/>
      <w:pPr>
        <w:ind w:left="5683" w:hanging="180"/>
      </w:pPr>
    </w:lvl>
  </w:abstractNum>
  <w:abstractNum w:abstractNumId="170" w15:restartNumberingAfterBreak="0">
    <w:nsid w:val="6EA57D45"/>
    <w:multiLevelType w:val="hybridMultilevel"/>
    <w:tmpl w:val="2BACB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6EC95E24"/>
    <w:multiLevelType w:val="hybridMultilevel"/>
    <w:tmpl w:val="9446C2A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08149EB"/>
    <w:multiLevelType w:val="hybridMultilevel"/>
    <w:tmpl w:val="23D8704C"/>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73" w15:restartNumberingAfterBreak="0">
    <w:nsid w:val="70A07893"/>
    <w:multiLevelType w:val="hybridMultilevel"/>
    <w:tmpl w:val="D5442B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717014E0"/>
    <w:multiLevelType w:val="hybridMultilevel"/>
    <w:tmpl w:val="9EDC03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17C6E8C"/>
    <w:multiLevelType w:val="hybridMultilevel"/>
    <w:tmpl w:val="B5446A32"/>
    <w:lvl w:ilvl="0" w:tplc="30BE462A">
      <w:start w:val="1"/>
      <w:numFmt w:val="decimal"/>
      <w:lvlText w:val="%1."/>
      <w:lvlJc w:val="left"/>
      <w:pPr>
        <w:ind w:left="720" w:hanging="360"/>
      </w:pPr>
      <w:rPr>
        <w:rFonts w:hint="default"/>
        <w:b/>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360" w:hanging="360"/>
      </w:pPr>
      <w:rPr>
        <w:rFonts w:ascii="Courier New" w:hAnsi="Courier New" w:cs="Courier New" w:hint="default"/>
      </w:rPr>
    </w:lvl>
    <w:lvl w:ilvl="3" w:tplc="4430554C">
      <w:start w:val="1"/>
      <w:numFmt w:val="hebrew1"/>
      <w:lvlText w:val="%4."/>
      <w:lvlJc w:val="left"/>
      <w:pPr>
        <w:ind w:left="643" w:hanging="360"/>
      </w:pPr>
      <w:rPr>
        <w:rFonts w:hint="default"/>
      </w:rPr>
    </w:lvl>
    <w:lvl w:ilvl="4" w:tplc="63D8D4C6">
      <w:start w:val="1"/>
      <w:numFmt w:val="hebrew1"/>
      <w:lvlText w:val="(%5)"/>
      <w:lvlJc w:val="left"/>
      <w:pPr>
        <w:ind w:left="785" w:hanging="360"/>
      </w:pPr>
      <w:rPr>
        <w:rFonts w:hint="default"/>
        <w:b/>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72F56E9D"/>
    <w:multiLevelType w:val="hybridMultilevel"/>
    <w:tmpl w:val="97806E18"/>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77" w15:restartNumberingAfterBreak="0">
    <w:nsid w:val="73A430F3"/>
    <w:multiLevelType w:val="hybridMultilevel"/>
    <w:tmpl w:val="B4B65252"/>
    <w:lvl w:ilvl="0" w:tplc="72967D3A">
      <w:start w:val="1"/>
      <w:numFmt w:val="bullet"/>
      <w:lvlText w:val="o"/>
      <w:lvlJc w:val="left"/>
      <w:pPr>
        <w:ind w:left="283" w:hanging="360"/>
      </w:pPr>
      <w:rPr>
        <w:rFonts w:ascii="Courier New" w:hAnsi="Courier New" w:cs="Courier New" w:hint="default"/>
        <w:color w:val="auto"/>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78" w15:restartNumberingAfterBreak="0">
    <w:nsid w:val="73EA2659"/>
    <w:multiLevelType w:val="hybridMultilevel"/>
    <w:tmpl w:val="C92408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744F5B09"/>
    <w:multiLevelType w:val="hybridMultilevel"/>
    <w:tmpl w:val="F6522F90"/>
    <w:lvl w:ilvl="0" w:tplc="9D6A5B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74703178"/>
    <w:multiLevelType w:val="hybridMultilevel"/>
    <w:tmpl w:val="077218A4"/>
    <w:lvl w:ilvl="0" w:tplc="0409000F">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81" w15:restartNumberingAfterBreak="0">
    <w:nsid w:val="74F07D03"/>
    <w:multiLevelType w:val="hybridMultilevel"/>
    <w:tmpl w:val="7FB25328"/>
    <w:lvl w:ilvl="0" w:tplc="E758AA00">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2" w15:restartNumberingAfterBreak="0">
    <w:nsid w:val="758007CA"/>
    <w:multiLevelType w:val="hybridMultilevel"/>
    <w:tmpl w:val="FA1ED500"/>
    <w:lvl w:ilvl="0" w:tplc="0409000F">
      <w:start w:val="1"/>
      <w:numFmt w:val="decimal"/>
      <w:lvlText w:val="%1."/>
      <w:lvlJc w:val="left"/>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83" w15:restartNumberingAfterBreak="0">
    <w:nsid w:val="77913B62"/>
    <w:multiLevelType w:val="hybridMultilevel"/>
    <w:tmpl w:val="E1D4F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780A7916"/>
    <w:multiLevelType w:val="hybridMultilevel"/>
    <w:tmpl w:val="448AD8AA"/>
    <w:lvl w:ilvl="0" w:tplc="04090001">
      <w:start w:val="1"/>
      <w:numFmt w:val="bullet"/>
      <w:lvlText w:val=""/>
      <w:lvlJc w:val="left"/>
      <w:pPr>
        <w:ind w:left="283" w:hanging="360"/>
      </w:pPr>
      <w:rPr>
        <w:rFonts w:ascii="Symbol" w:hAnsi="Symbol"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85" w15:restartNumberingAfterBreak="0">
    <w:nsid w:val="79D239EC"/>
    <w:multiLevelType w:val="hybridMultilevel"/>
    <w:tmpl w:val="1EDEB38E"/>
    <w:lvl w:ilvl="0" w:tplc="E54C5034">
      <w:start w:val="1"/>
      <w:numFmt w:val="bullet"/>
      <w:lvlText w:val=""/>
      <w:lvlJc w:val="left"/>
      <w:pPr>
        <w:ind w:left="283" w:hanging="360"/>
      </w:pPr>
      <w:rPr>
        <w:rFonts w:ascii="Symbol" w:hAnsi="Symbol" w:hint="default"/>
        <w:color w:val="auto"/>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86" w15:restartNumberingAfterBreak="0">
    <w:nsid w:val="7B6D644F"/>
    <w:multiLevelType w:val="hybridMultilevel"/>
    <w:tmpl w:val="59D81B98"/>
    <w:lvl w:ilvl="0" w:tplc="1B8ABF56">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7BCD455C"/>
    <w:multiLevelType w:val="hybridMultilevel"/>
    <w:tmpl w:val="1C74E842"/>
    <w:lvl w:ilvl="0" w:tplc="04090003">
      <w:start w:val="1"/>
      <w:numFmt w:val="bullet"/>
      <w:lvlText w:val="o"/>
      <w:lvlJc w:val="left"/>
      <w:pPr>
        <w:ind w:left="283" w:hanging="360"/>
      </w:pPr>
      <w:rPr>
        <w:rFonts w:ascii="Courier New" w:hAnsi="Courier New" w:cs="Courier New" w:hint="default"/>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abstractNum w:abstractNumId="188" w15:restartNumberingAfterBreak="0">
    <w:nsid w:val="7BEC53E4"/>
    <w:multiLevelType w:val="hybridMultilevel"/>
    <w:tmpl w:val="0D049A28"/>
    <w:lvl w:ilvl="0" w:tplc="87D206CE">
      <w:start w:val="1"/>
      <w:numFmt w:val="bullet"/>
      <w:lvlText w:val=""/>
      <w:lvlJc w:val="left"/>
      <w:pPr>
        <w:ind w:left="360" w:hanging="360"/>
      </w:pPr>
      <w:rPr>
        <w:rFonts w:ascii="Symbol" w:hAnsi="Symbol" w:hint="default"/>
        <w:b/>
        <w:b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7C9118DC"/>
    <w:multiLevelType w:val="multilevel"/>
    <w:tmpl w:val="6FDAA164"/>
    <w:lvl w:ilvl="0">
      <w:start w:val="1"/>
      <w:numFmt w:val="decimal"/>
      <w:lvlText w:val="%1."/>
      <w:lvlJc w:val="left"/>
      <w:pPr>
        <w:tabs>
          <w:tab w:val="num" w:pos="360"/>
        </w:tabs>
        <w:ind w:left="360" w:hanging="360"/>
      </w:pPr>
    </w:lvl>
    <w:lvl w:ilvl="1">
      <w:start w:val="1"/>
      <w:numFmt w:val="hebrew1"/>
      <w:lvlText w:val="%2."/>
      <w:lvlJc w:val="left"/>
      <w:pPr>
        <w:ind w:left="65" w:hanging="360"/>
      </w:pPr>
      <w:rPr>
        <w:rFonts w:hint="default"/>
        <w:b w:val="0"/>
        <w:bCs w:val="0"/>
      </w:rPr>
    </w:lvl>
    <w:lvl w:ilvl="2">
      <w:start w:val="1"/>
      <w:numFmt w:val="hebrew1"/>
      <w:lvlText w:val="%3)"/>
      <w:lvlJc w:val="left"/>
      <w:pPr>
        <w:ind w:left="927"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0" w15:restartNumberingAfterBreak="0">
    <w:nsid w:val="7CD0178C"/>
    <w:multiLevelType w:val="hybridMultilevel"/>
    <w:tmpl w:val="2B0E23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7D35368F"/>
    <w:multiLevelType w:val="hybridMultilevel"/>
    <w:tmpl w:val="8FE600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7D63143E"/>
    <w:multiLevelType w:val="hybridMultilevel"/>
    <w:tmpl w:val="DCF07FFC"/>
    <w:lvl w:ilvl="0" w:tplc="0409000F">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93" w15:restartNumberingAfterBreak="0">
    <w:nsid w:val="7DA56852"/>
    <w:multiLevelType w:val="hybridMultilevel"/>
    <w:tmpl w:val="E0B63788"/>
    <w:lvl w:ilvl="0" w:tplc="04090013">
      <w:start w:val="1"/>
      <w:numFmt w:val="hebrew1"/>
      <w:lvlText w:val="%1."/>
      <w:lvlJc w:val="center"/>
      <w:pPr>
        <w:ind w:left="283" w:hanging="360"/>
      </w:pPr>
    </w:lvl>
    <w:lvl w:ilvl="1" w:tplc="04090019" w:tentative="1">
      <w:start w:val="1"/>
      <w:numFmt w:val="lowerLetter"/>
      <w:lvlText w:val="%2."/>
      <w:lvlJc w:val="left"/>
      <w:pPr>
        <w:ind w:left="1003" w:hanging="360"/>
      </w:pPr>
    </w:lvl>
    <w:lvl w:ilvl="2" w:tplc="0409001B" w:tentative="1">
      <w:start w:val="1"/>
      <w:numFmt w:val="lowerRoman"/>
      <w:lvlText w:val="%3."/>
      <w:lvlJc w:val="right"/>
      <w:pPr>
        <w:ind w:left="1723" w:hanging="180"/>
      </w:pPr>
    </w:lvl>
    <w:lvl w:ilvl="3" w:tplc="0409000F" w:tentative="1">
      <w:start w:val="1"/>
      <w:numFmt w:val="decimal"/>
      <w:lvlText w:val="%4."/>
      <w:lvlJc w:val="left"/>
      <w:pPr>
        <w:ind w:left="2443" w:hanging="360"/>
      </w:pPr>
    </w:lvl>
    <w:lvl w:ilvl="4" w:tplc="04090019" w:tentative="1">
      <w:start w:val="1"/>
      <w:numFmt w:val="lowerLetter"/>
      <w:lvlText w:val="%5."/>
      <w:lvlJc w:val="left"/>
      <w:pPr>
        <w:ind w:left="3163" w:hanging="360"/>
      </w:pPr>
    </w:lvl>
    <w:lvl w:ilvl="5" w:tplc="0409001B" w:tentative="1">
      <w:start w:val="1"/>
      <w:numFmt w:val="lowerRoman"/>
      <w:lvlText w:val="%6."/>
      <w:lvlJc w:val="right"/>
      <w:pPr>
        <w:ind w:left="3883" w:hanging="180"/>
      </w:pPr>
    </w:lvl>
    <w:lvl w:ilvl="6" w:tplc="0409000F" w:tentative="1">
      <w:start w:val="1"/>
      <w:numFmt w:val="decimal"/>
      <w:lvlText w:val="%7."/>
      <w:lvlJc w:val="left"/>
      <w:pPr>
        <w:ind w:left="4603" w:hanging="360"/>
      </w:pPr>
    </w:lvl>
    <w:lvl w:ilvl="7" w:tplc="04090019" w:tentative="1">
      <w:start w:val="1"/>
      <w:numFmt w:val="lowerLetter"/>
      <w:lvlText w:val="%8."/>
      <w:lvlJc w:val="left"/>
      <w:pPr>
        <w:ind w:left="5323" w:hanging="360"/>
      </w:pPr>
    </w:lvl>
    <w:lvl w:ilvl="8" w:tplc="0409001B" w:tentative="1">
      <w:start w:val="1"/>
      <w:numFmt w:val="lowerRoman"/>
      <w:lvlText w:val="%9."/>
      <w:lvlJc w:val="right"/>
      <w:pPr>
        <w:ind w:left="6043" w:hanging="180"/>
      </w:pPr>
    </w:lvl>
  </w:abstractNum>
  <w:abstractNum w:abstractNumId="194" w15:restartNumberingAfterBreak="0">
    <w:nsid w:val="7E776654"/>
    <w:multiLevelType w:val="hybridMultilevel"/>
    <w:tmpl w:val="E72C3E94"/>
    <w:lvl w:ilvl="0" w:tplc="470036F2">
      <w:start w:val="1"/>
      <w:numFmt w:val="decimal"/>
      <w:lvlText w:val="%1."/>
      <w:lvlJc w:val="left"/>
      <w:pPr>
        <w:ind w:left="-77" w:hanging="360"/>
      </w:pPr>
      <w:rPr>
        <w:rFonts w:hint="default"/>
        <w:b/>
        <w:u w:val="none"/>
      </w:rPr>
    </w:lvl>
    <w:lvl w:ilvl="1" w:tplc="04090019" w:tentative="1">
      <w:start w:val="1"/>
      <w:numFmt w:val="lowerLetter"/>
      <w:lvlText w:val="%2."/>
      <w:lvlJc w:val="left"/>
      <w:pPr>
        <w:ind w:left="643" w:hanging="360"/>
      </w:pPr>
    </w:lvl>
    <w:lvl w:ilvl="2" w:tplc="0409001B" w:tentative="1">
      <w:start w:val="1"/>
      <w:numFmt w:val="lowerRoman"/>
      <w:lvlText w:val="%3."/>
      <w:lvlJc w:val="right"/>
      <w:pPr>
        <w:ind w:left="1363" w:hanging="180"/>
      </w:pPr>
    </w:lvl>
    <w:lvl w:ilvl="3" w:tplc="0409000F" w:tentative="1">
      <w:start w:val="1"/>
      <w:numFmt w:val="decimal"/>
      <w:lvlText w:val="%4."/>
      <w:lvlJc w:val="left"/>
      <w:pPr>
        <w:ind w:left="2083" w:hanging="360"/>
      </w:pPr>
    </w:lvl>
    <w:lvl w:ilvl="4" w:tplc="04090019" w:tentative="1">
      <w:start w:val="1"/>
      <w:numFmt w:val="lowerLetter"/>
      <w:lvlText w:val="%5."/>
      <w:lvlJc w:val="left"/>
      <w:pPr>
        <w:ind w:left="2803" w:hanging="360"/>
      </w:pPr>
    </w:lvl>
    <w:lvl w:ilvl="5" w:tplc="0409001B" w:tentative="1">
      <w:start w:val="1"/>
      <w:numFmt w:val="lowerRoman"/>
      <w:lvlText w:val="%6."/>
      <w:lvlJc w:val="right"/>
      <w:pPr>
        <w:ind w:left="3523" w:hanging="180"/>
      </w:pPr>
    </w:lvl>
    <w:lvl w:ilvl="6" w:tplc="0409000F" w:tentative="1">
      <w:start w:val="1"/>
      <w:numFmt w:val="decimal"/>
      <w:lvlText w:val="%7."/>
      <w:lvlJc w:val="left"/>
      <w:pPr>
        <w:ind w:left="4243" w:hanging="360"/>
      </w:pPr>
    </w:lvl>
    <w:lvl w:ilvl="7" w:tplc="04090019" w:tentative="1">
      <w:start w:val="1"/>
      <w:numFmt w:val="lowerLetter"/>
      <w:lvlText w:val="%8."/>
      <w:lvlJc w:val="left"/>
      <w:pPr>
        <w:ind w:left="4963" w:hanging="360"/>
      </w:pPr>
    </w:lvl>
    <w:lvl w:ilvl="8" w:tplc="0409001B" w:tentative="1">
      <w:start w:val="1"/>
      <w:numFmt w:val="lowerRoman"/>
      <w:lvlText w:val="%9."/>
      <w:lvlJc w:val="right"/>
      <w:pPr>
        <w:ind w:left="5683" w:hanging="180"/>
      </w:pPr>
    </w:lvl>
  </w:abstractNum>
  <w:abstractNum w:abstractNumId="195" w15:restartNumberingAfterBreak="0">
    <w:nsid w:val="7F122807"/>
    <w:multiLevelType w:val="hybridMultilevel"/>
    <w:tmpl w:val="A8DA2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7F1F157F"/>
    <w:multiLevelType w:val="hybridMultilevel"/>
    <w:tmpl w:val="45F8C444"/>
    <w:lvl w:ilvl="0" w:tplc="16FE65D2">
      <w:start w:val="1"/>
      <w:numFmt w:val="hebrew1"/>
      <w:lvlText w:val="%1."/>
      <w:lvlJc w:val="left"/>
      <w:pPr>
        <w:ind w:left="785" w:hanging="360"/>
      </w:pPr>
      <w:rPr>
        <w:rFonts w:hint="default"/>
        <w:b/>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97" w15:restartNumberingAfterBreak="0">
    <w:nsid w:val="7FA52918"/>
    <w:multiLevelType w:val="hybridMultilevel"/>
    <w:tmpl w:val="753E7130"/>
    <w:lvl w:ilvl="0" w:tplc="E54C5034">
      <w:start w:val="1"/>
      <w:numFmt w:val="bullet"/>
      <w:lvlText w:val=""/>
      <w:lvlJc w:val="left"/>
      <w:pPr>
        <w:ind w:left="-154" w:hanging="360"/>
      </w:pPr>
      <w:rPr>
        <w:rFonts w:ascii="Symbol" w:hAnsi="Symbol" w:hint="default"/>
        <w:color w:val="auto"/>
      </w:rPr>
    </w:lvl>
    <w:lvl w:ilvl="1" w:tplc="04090003" w:tentative="1">
      <w:start w:val="1"/>
      <w:numFmt w:val="bullet"/>
      <w:lvlText w:val="o"/>
      <w:lvlJc w:val="left"/>
      <w:pPr>
        <w:ind w:left="1003" w:hanging="360"/>
      </w:pPr>
      <w:rPr>
        <w:rFonts w:ascii="Courier New" w:hAnsi="Courier New" w:cs="Courier New" w:hint="default"/>
      </w:rPr>
    </w:lvl>
    <w:lvl w:ilvl="2" w:tplc="04090005" w:tentative="1">
      <w:start w:val="1"/>
      <w:numFmt w:val="bullet"/>
      <w:lvlText w:val=""/>
      <w:lvlJc w:val="left"/>
      <w:pPr>
        <w:ind w:left="1723" w:hanging="360"/>
      </w:pPr>
      <w:rPr>
        <w:rFonts w:ascii="Wingdings" w:hAnsi="Wingdings" w:hint="default"/>
      </w:rPr>
    </w:lvl>
    <w:lvl w:ilvl="3" w:tplc="04090001" w:tentative="1">
      <w:start w:val="1"/>
      <w:numFmt w:val="bullet"/>
      <w:lvlText w:val=""/>
      <w:lvlJc w:val="left"/>
      <w:pPr>
        <w:ind w:left="2443" w:hanging="360"/>
      </w:pPr>
      <w:rPr>
        <w:rFonts w:ascii="Symbol" w:hAnsi="Symbol" w:hint="default"/>
      </w:rPr>
    </w:lvl>
    <w:lvl w:ilvl="4" w:tplc="04090003" w:tentative="1">
      <w:start w:val="1"/>
      <w:numFmt w:val="bullet"/>
      <w:lvlText w:val="o"/>
      <w:lvlJc w:val="left"/>
      <w:pPr>
        <w:ind w:left="3163" w:hanging="360"/>
      </w:pPr>
      <w:rPr>
        <w:rFonts w:ascii="Courier New" w:hAnsi="Courier New" w:cs="Courier New" w:hint="default"/>
      </w:rPr>
    </w:lvl>
    <w:lvl w:ilvl="5" w:tplc="04090005" w:tentative="1">
      <w:start w:val="1"/>
      <w:numFmt w:val="bullet"/>
      <w:lvlText w:val=""/>
      <w:lvlJc w:val="left"/>
      <w:pPr>
        <w:ind w:left="3883" w:hanging="360"/>
      </w:pPr>
      <w:rPr>
        <w:rFonts w:ascii="Wingdings" w:hAnsi="Wingdings" w:hint="default"/>
      </w:rPr>
    </w:lvl>
    <w:lvl w:ilvl="6" w:tplc="04090001" w:tentative="1">
      <w:start w:val="1"/>
      <w:numFmt w:val="bullet"/>
      <w:lvlText w:val=""/>
      <w:lvlJc w:val="left"/>
      <w:pPr>
        <w:ind w:left="4603" w:hanging="360"/>
      </w:pPr>
      <w:rPr>
        <w:rFonts w:ascii="Symbol" w:hAnsi="Symbol" w:hint="default"/>
      </w:rPr>
    </w:lvl>
    <w:lvl w:ilvl="7" w:tplc="04090003" w:tentative="1">
      <w:start w:val="1"/>
      <w:numFmt w:val="bullet"/>
      <w:lvlText w:val="o"/>
      <w:lvlJc w:val="left"/>
      <w:pPr>
        <w:ind w:left="5323" w:hanging="360"/>
      </w:pPr>
      <w:rPr>
        <w:rFonts w:ascii="Courier New" w:hAnsi="Courier New" w:cs="Courier New" w:hint="default"/>
      </w:rPr>
    </w:lvl>
    <w:lvl w:ilvl="8" w:tplc="04090005" w:tentative="1">
      <w:start w:val="1"/>
      <w:numFmt w:val="bullet"/>
      <w:lvlText w:val=""/>
      <w:lvlJc w:val="left"/>
      <w:pPr>
        <w:ind w:left="6043" w:hanging="360"/>
      </w:pPr>
      <w:rPr>
        <w:rFonts w:ascii="Wingdings" w:hAnsi="Wingdings" w:hint="default"/>
      </w:rPr>
    </w:lvl>
  </w:abstractNum>
  <w:num w:numId="1" w16cid:durableId="1119839149">
    <w:abstractNumId w:val="127"/>
  </w:num>
  <w:num w:numId="2" w16cid:durableId="1122072245">
    <w:abstractNumId w:val="152"/>
  </w:num>
  <w:num w:numId="3" w16cid:durableId="488442856">
    <w:abstractNumId w:val="150"/>
  </w:num>
  <w:num w:numId="4" w16cid:durableId="1220633196">
    <w:abstractNumId w:val="175"/>
  </w:num>
  <w:num w:numId="5" w16cid:durableId="562299697">
    <w:abstractNumId w:val="28"/>
  </w:num>
  <w:num w:numId="6" w16cid:durableId="1008172395">
    <w:abstractNumId w:val="6"/>
  </w:num>
  <w:num w:numId="7" w16cid:durableId="978146558">
    <w:abstractNumId w:val="174"/>
  </w:num>
  <w:num w:numId="8" w16cid:durableId="1562672338">
    <w:abstractNumId w:val="119"/>
  </w:num>
  <w:num w:numId="9" w16cid:durableId="2106221523">
    <w:abstractNumId w:val="159"/>
  </w:num>
  <w:num w:numId="10" w16cid:durableId="1795638382">
    <w:abstractNumId w:val="20"/>
  </w:num>
  <w:num w:numId="11" w16cid:durableId="1461073945">
    <w:abstractNumId w:val="179"/>
  </w:num>
  <w:num w:numId="12" w16cid:durableId="896090495">
    <w:abstractNumId w:val="178"/>
  </w:num>
  <w:num w:numId="13" w16cid:durableId="1561213601">
    <w:abstractNumId w:val="126"/>
  </w:num>
  <w:num w:numId="14" w16cid:durableId="2056276236">
    <w:abstractNumId w:val="47"/>
  </w:num>
  <w:num w:numId="15" w16cid:durableId="1139499126">
    <w:abstractNumId w:val="138"/>
  </w:num>
  <w:num w:numId="16" w16cid:durableId="703363839">
    <w:abstractNumId w:val="134"/>
  </w:num>
  <w:num w:numId="17" w16cid:durableId="186793485">
    <w:abstractNumId w:val="25"/>
  </w:num>
  <w:num w:numId="18" w16cid:durableId="2016229396">
    <w:abstractNumId w:val="55"/>
  </w:num>
  <w:num w:numId="19" w16cid:durableId="1723676043">
    <w:abstractNumId w:val="155"/>
  </w:num>
  <w:num w:numId="20" w16cid:durableId="1847868800">
    <w:abstractNumId w:val="16"/>
  </w:num>
  <w:num w:numId="21" w16cid:durableId="2098550665">
    <w:abstractNumId w:val="171"/>
  </w:num>
  <w:num w:numId="22" w16cid:durableId="1182428773">
    <w:abstractNumId w:val="128"/>
  </w:num>
  <w:num w:numId="23" w16cid:durableId="971400956">
    <w:abstractNumId w:val="11"/>
    <w:lvlOverride w:ilvl="0">
      <w:startOverride w:val="1"/>
    </w:lvlOverride>
  </w:num>
  <w:num w:numId="24" w16cid:durableId="268902545">
    <w:abstractNumId w:val="44"/>
    <w:lvlOverride w:ilvl="0">
      <w:startOverride w:val="1"/>
    </w:lvlOverride>
  </w:num>
  <w:num w:numId="25" w16cid:durableId="1147359133">
    <w:abstractNumId w:val="166"/>
  </w:num>
  <w:num w:numId="26" w16cid:durableId="2102868122">
    <w:abstractNumId w:val="61"/>
  </w:num>
  <w:num w:numId="27" w16cid:durableId="1649825678">
    <w:abstractNumId w:val="79"/>
  </w:num>
  <w:num w:numId="28" w16cid:durableId="1705055662">
    <w:abstractNumId w:val="140"/>
  </w:num>
  <w:num w:numId="29" w16cid:durableId="1603296571">
    <w:abstractNumId w:val="156"/>
  </w:num>
  <w:num w:numId="30" w16cid:durableId="685134802">
    <w:abstractNumId w:val="161"/>
  </w:num>
  <w:num w:numId="31" w16cid:durableId="815610518">
    <w:abstractNumId w:val="124"/>
  </w:num>
  <w:num w:numId="32" w16cid:durableId="1790120763">
    <w:abstractNumId w:val="7"/>
  </w:num>
  <w:num w:numId="33" w16cid:durableId="2103991271">
    <w:abstractNumId w:val="183"/>
  </w:num>
  <w:num w:numId="34" w16cid:durableId="153181886">
    <w:abstractNumId w:val="170"/>
  </w:num>
  <w:num w:numId="35" w16cid:durableId="1648510592">
    <w:abstractNumId w:val="52"/>
  </w:num>
  <w:num w:numId="36" w16cid:durableId="1654019461">
    <w:abstractNumId w:val="196"/>
  </w:num>
  <w:num w:numId="37" w16cid:durableId="1239633477">
    <w:abstractNumId w:val="12"/>
  </w:num>
  <w:num w:numId="38" w16cid:durableId="1039890116">
    <w:abstractNumId w:val="142"/>
  </w:num>
  <w:num w:numId="39" w16cid:durableId="170416772">
    <w:abstractNumId w:val="91"/>
  </w:num>
  <w:num w:numId="40" w16cid:durableId="1729109923">
    <w:abstractNumId w:val="173"/>
  </w:num>
  <w:num w:numId="41" w16cid:durableId="707334549">
    <w:abstractNumId w:val="99"/>
  </w:num>
  <w:num w:numId="42" w16cid:durableId="1417240665">
    <w:abstractNumId w:val="19"/>
  </w:num>
  <w:num w:numId="43" w16cid:durableId="864055310">
    <w:abstractNumId w:val="10"/>
  </w:num>
  <w:num w:numId="44" w16cid:durableId="1368726257">
    <w:abstractNumId w:val="86"/>
  </w:num>
  <w:num w:numId="45" w16cid:durableId="372998095">
    <w:abstractNumId w:val="192"/>
  </w:num>
  <w:num w:numId="46" w16cid:durableId="1398824808">
    <w:abstractNumId w:val="8"/>
  </w:num>
  <w:num w:numId="47" w16cid:durableId="1917781625">
    <w:abstractNumId w:val="1"/>
  </w:num>
  <w:num w:numId="48" w16cid:durableId="1917743111">
    <w:abstractNumId w:val="195"/>
  </w:num>
  <w:num w:numId="49" w16cid:durableId="1929271193">
    <w:abstractNumId w:val="45"/>
  </w:num>
  <w:num w:numId="50" w16cid:durableId="602417186">
    <w:abstractNumId w:val="121"/>
  </w:num>
  <w:num w:numId="51" w16cid:durableId="624118136">
    <w:abstractNumId w:val="125"/>
  </w:num>
  <w:num w:numId="52" w16cid:durableId="1056509782">
    <w:abstractNumId w:val="9"/>
  </w:num>
  <w:num w:numId="53" w16cid:durableId="1344282288">
    <w:abstractNumId w:val="181"/>
  </w:num>
  <w:num w:numId="54" w16cid:durableId="1774931419">
    <w:abstractNumId w:val="80"/>
  </w:num>
  <w:num w:numId="55" w16cid:durableId="233199850">
    <w:abstractNumId w:val="105"/>
  </w:num>
  <w:num w:numId="56" w16cid:durableId="1082412184">
    <w:abstractNumId w:val="42"/>
  </w:num>
  <w:num w:numId="57" w16cid:durableId="41760619">
    <w:abstractNumId w:val="2"/>
  </w:num>
  <w:num w:numId="58" w16cid:durableId="158620801">
    <w:abstractNumId w:val="14"/>
  </w:num>
  <w:num w:numId="59" w16cid:durableId="1751459082">
    <w:abstractNumId w:val="36"/>
  </w:num>
  <w:num w:numId="60" w16cid:durableId="1678271413">
    <w:abstractNumId w:val="162"/>
  </w:num>
  <w:num w:numId="61" w16cid:durableId="1343320731">
    <w:abstractNumId w:val="108"/>
  </w:num>
  <w:num w:numId="62" w16cid:durableId="2047943696">
    <w:abstractNumId w:val="64"/>
  </w:num>
  <w:num w:numId="63" w16cid:durableId="560864991">
    <w:abstractNumId w:val="103"/>
  </w:num>
  <w:num w:numId="64" w16cid:durableId="49891729">
    <w:abstractNumId w:val="146"/>
  </w:num>
  <w:num w:numId="65" w16cid:durableId="581649615">
    <w:abstractNumId w:val="26"/>
  </w:num>
  <w:num w:numId="66" w16cid:durableId="833765095">
    <w:abstractNumId w:val="151"/>
  </w:num>
  <w:num w:numId="67" w16cid:durableId="1395350376">
    <w:abstractNumId w:val="168"/>
  </w:num>
  <w:num w:numId="68" w16cid:durableId="104151716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830751701">
    <w:abstractNumId w:val="5"/>
  </w:num>
  <w:num w:numId="70" w16cid:durableId="1962345420">
    <w:abstractNumId w:val="104"/>
  </w:num>
  <w:num w:numId="71" w16cid:durableId="301691337">
    <w:abstractNumId w:val="187"/>
  </w:num>
  <w:num w:numId="72" w16cid:durableId="306858515">
    <w:abstractNumId w:val="164"/>
  </w:num>
  <w:num w:numId="73" w16cid:durableId="237987021">
    <w:abstractNumId w:val="114"/>
  </w:num>
  <w:num w:numId="74" w16cid:durableId="834420634">
    <w:abstractNumId w:val="69"/>
  </w:num>
  <w:num w:numId="75" w16cid:durableId="301927323">
    <w:abstractNumId w:val="189"/>
  </w:num>
  <w:num w:numId="76" w16cid:durableId="1149859723">
    <w:abstractNumId w:val="149"/>
  </w:num>
  <w:num w:numId="77" w16cid:durableId="1095590277">
    <w:abstractNumId w:val="165"/>
  </w:num>
  <w:num w:numId="78" w16cid:durableId="1181702651">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04691847">
    <w:abstractNumId w:val="163"/>
  </w:num>
  <w:num w:numId="80" w16cid:durableId="692614751">
    <w:abstractNumId w:val="148"/>
  </w:num>
  <w:num w:numId="81" w16cid:durableId="774249332">
    <w:abstractNumId w:val="153"/>
  </w:num>
  <w:num w:numId="82" w16cid:durableId="680859470">
    <w:abstractNumId w:val="95"/>
  </w:num>
  <w:num w:numId="83" w16cid:durableId="1811437152">
    <w:abstractNumId w:val="131"/>
  </w:num>
  <w:num w:numId="84" w16cid:durableId="188110632">
    <w:abstractNumId w:val="115"/>
  </w:num>
  <w:num w:numId="85" w16cid:durableId="1013872489">
    <w:abstractNumId w:val="136"/>
  </w:num>
  <w:num w:numId="86" w16cid:durableId="750464164">
    <w:abstractNumId w:val="102"/>
  </w:num>
  <w:num w:numId="87" w16cid:durableId="677194501">
    <w:abstractNumId w:val="13"/>
  </w:num>
  <w:num w:numId="88" w16cid:durableId="205653256">
    <w:abstractNumId w:val="71"/>
  </w:num>
  <w:num w:numId="89" w16cid:durableId="108547084">
    <w:abstractNumId w:val="82"/>
  </w:num>
  <w:num w:numId="90" w16cid:durableId="235167603">
    <w:abstractNumId w:val="17"/>
  </w:num>
  <w:num w:numId="91" w16cid:durableId="1461605343">
    <w:abstractNumId w:val="160"/>
  </w:num>
  <w:num w:numId="92" w16cid:durableId="2041740234">
    <w:abstractNumId w:val="132"/>
  </w:num>
  <w:num w:numId="93" w16cid:durableId="1011958137">
    <w:abstractNumId w:val="177"/>
  </w:num>
  <w:num w:numId="94" w16cid:durableId="1697120449">
    <w:abstractNumId w:val="39"/>
  </w:num>
  <w:num w:numId="95" w16cid:durableId="2035763213">
    <w:abstractNumId w:val="135"/>
  </w:num>
  <w:num w:numId="96" w16cid:durableId="989482886">
    <w:abstractNumId w:val="32"/>
  </w:num>
  <w:num w:numId="97" w16cid:durableId="418016708">
    <w:abstractNumId w:val="122"/>
  </w:num>
  <w:num w:numId="98" w16cid:durableId="2001273497">
    <w:abstractNumId w:val="130"/>
  </w:num>
  <w:num w:numId="99" w16cid:durableId="1718436484">
    <w:abstractNumId w:val="22"/>
  </w:num>
  <w:num w:numId="100" w16cid:durableId="1337002666">
    <w:abstractNumId w:val="93"/>
  </w:num>
  <w:num w:numId="101" w16cid:durableId="1410351412">
    <w:abstractNumId w:val="68"/>
  </w:num>
  <w:num w:numId="102" w16cid:durableId="2037735239">
    <w:abstractNumId w:val="3"/>
  </w:num>
  <w:num w:numId="103" w16cid:durableId="968439231">
    <w:abstractNumId w:val="27"/>
  </w:num>
  <w:num w:numId="104" w16cid:durableId="53042953">
    <w:abstractNumId w:val="194"/>
  </w:num>
  <w:num w:numId="105" w16cid:durableId="2059544010">
    <w:abstractNumId w:val="145"/>
  </w:num>
  <w:num w:numId="106" w16cid:durableId="780540282">
    <w:abstractNumId w:val="30"/>
  </w:num>
  <w:num w:numId="107" w16cid:durableId="946893293">
    <w:abstractNumId w:val="129"/>
  </w:num>
  <w:num w:numId="108" w16cid:durableId="1847550504">
    <w:abstractNumId w:val="147"/>
  </w:num>
  <w:num w:numId="109" w16cid:durableId="506943737">
    <w:abstractNumId w:val="100"/>
  </w:num>
  <w:num w:numId="110" w16cid:durableId="884103737">
    <w:abstractNumId w:val="4"/>
  </w:num>
  <w:num w:numId="111" w16cid:durableId="103577537">
    <w:abstractNumId w:val="158"/>
  </w:num>
  <w:num w:numId="112" w16cid:durableId="1158113461">
    <w:abstractNumId w:val="92"/>
  </w:num>
  <w:num w:numId="113" w16cid:durableId="287901065">
    <w:abstractNumId w:val="0"/>
  </w:num>
  <w:num w:numId="114" w16cid:durableId="951399525">
    <w:abstractNumId w:val="38"/>
  </w:num>
  <w:num w:numId="115" w16cid:durableId="1540245113">
    <w:abstractNumId w:val="113"/>
  </w:num>
  <w:num w:numId="116" w16cid:durableId="326905109">
    <w:abstractNumId w:val="29"/>
  </w:num>
  <w:num w:numId="117" w16cid:durableId="2004359350">
    <w:abstractNumId w:val="65"/>
  </w:num>
  <w:num w:numId="118" w16cid:durableId="453527594">
    <w:abstractNumId w:val="60"/>
  </w:num>
  <w:num w:numId="119" w16cid:durableId="1379011651">
    <w:abstractNumId w:val="53"/>
  </w:num>
  <w:num w:numId="120" w16cid:durableId="1312979045">
    <w:abstractNumId w:val="21"/>
  </w:num>
  <w:num w:numId="121" w16cid:durableId="2020764860">
    <w:abstractNumId w:val="139"/>
  </w:num>
  <w:num w:numId="122" w16cid:durableId="507909107">
    <w:abstractNumId w:val="15"/>
  </w:num>
  <w:num w:numId="123" w16cid:durableId="964121403">
    <w:abstractNumId w:val="83"/>
  </w:num>
  <w:num w:numId="124" w16cid:durableId="146363611">
    <w:abstractNumId w:val="57"/>
  </w:num>
  <w:num w:numId="125" w16cid:durableId="802848388">
    <w:abstractNumId w:val="116"/>
  </w:num>
  <w:num w:numId="126" w16cid:durableId="1659922361">
    <w:abstractNumId w:val="154"/>
  </w:num>
  <w:num w:numId="127" w16cid:durableId="877664752">
    <w:abstractNumId w:val="85"/>
  </w:num>
  <w:num w:numId="128" w16cid:durableId="1591162243">
    <w:abstractNumId w:val="58"/>
  </w:num>
  <w:num w:numId="129" w16cid:durableId="554852514">
    <w:abstractNumId w:val="157"/>
  </w:num>
  <w:num w:numId="130" w16cid:durableId="1474181330">
    <w:abstractNumId w:val="56"/>
  </w:num>
  <w:num w:numId="131" w16cid:durableId="927496571">
    <w:abstractNumId w:val="78"/>
  </w:num>
  <w:num w:numId="132" w16cid:durableId="976953841">
    <w:abstractNumId w:val="111"/>
  </w:num>
  <w:num w:numId="133" w16cid:durableId="230701667">
    <w:abstractNumId w:val="18"/>
  </w:num>
  <w:num w:numId="134" w16cid:durableId="1352217858">
    <w:abstractNumId w:val="120"/>
  </w:num>
  <w:num w:numId="135" w16cid:durableId="1636643285">
    <w:abstractNumId w:val="67"/>
  </w:num>
  <w:num w:numId="136" w16cid:durableId="1843620253">
    <w:abstractNumId w:val="37"/>
  </w:num>
  <w:num w:numId="137" w16cid:durableId="843936374">
    <w:abstractNumId w:val="144"/>
  </w:num>
  <w:num w:numId="138" w16cid:durableId="1514610817">
    <w:abstractNumId w:val="110"/>
  </w:num>
  <w:num w:numId="139" w16cid:durableId="1536505562">
    <w:abstractNumId w:val="63"/>
  </w:num>
  <w:num w:numId="140" w16cid:durableId="1063875232">
    <w:abstractNumId w:val="87"/>
  </w:num>
  <w:num w:numId="141" w16cid:durableId="310523076">
    <w:abstractNumId w:val="182"/>
  </w:num>
  <w:num w:numId="142" w16cid:durableId="1829131133">
    <w:abstractNumId w:val="23"/>
  </w:num>
  <w:num w:numId="143" w16cid:durableId="301889468">
    <w:abstractNumId w:val="109"/>
  </w:num>
  <w:num w:numId="144" w16cid:durableId="1068654722">
    <w:abstractNumId w:val="48"/>
  </w:num>
  <w:num w:numId="145" w16cid:durableId="349532897">
    <w:abstractNumId w:val="76"/>
  </w:num>
  <w:num w:numId="146" w16cid:durableId="1418164335">
    <w:abstractNumId w:val="35"/>
  </w:num>
  <w:num w:numId="147" w16cid:durableId="132451286">
    <w:abstractNumId w:val="72"/>
  </w:num>
  <w:num w:numId="148" w16cid:durableId="670067382">
    <w:abstractNumId w:val="62"/>
  </w:num>
  <w:num w:numId="149" w16cid:durableId="1314917642">
    <w:abstractNumId w:val="188"/>
  </w:num>
  <w:num w:numId="150" w16cid:durableId="862594895">
    <w:abstractNumId w:val="84"/>
  </w:num>
  <w:num w:numId="151" w16cid:durableId="48724018">
    <w:abstractNumId w:val="97"/>
  </w:num>
  <w:num w:numId="152" w16cid:durableId="45422114">
    <w:abstractNumId w:val="123"/>
  </w:num>
  <w:num w:numId="153" w16cid:durableId="663584139">
    <w:abstractNumId w:val="41"/>
  </w:num>
  <w:num w:numId="154" w16cid:durableId="546340426">
    <w:abstractNumId w:val="190"/>
  </w:num>
  <w:num w:numId="155" w16cid:durableId="789711562">
    <w:abstractNumId w:val="66"/>
  </w:num>
  <w:num w:numId="156" w16cid:durableId="475031570">
    <w:abstractNumId w:val="31"/>
  </w:num>
  <w:num w:numId="157" w16cid:durableId="326134538">
    <w:abstractNumId w:val="75"/>
  </w:num>
  <w:num w:numId="158" w16cid:durableId="1294558202">
    <w:abstractNumId w:val="94"/>
  </w:num>
  <w:num w:numId="159" w16cid:durableId="946040884">
    <w:abstractNumId w:val="33"/>
  </w:num>
  <w:num w:numId="160" w16cid:durableId="142238993">
    <w:abstractNumId w:val="40"/>
  </w:num>
  <w:num w:numId="161" w16cid:durableId="55321391">
    <w:abstractNumId w:val="172"/>
  </w:num>
  <w:num w:numId="162" w16cid:durableId="768355989">
    <w:abstractNumId w:val="81"/>
  </w:num>
  <w:num w:numId="163" w16cid:durableId="613052179">
    <w:abstractNumId w:val="74"/>
  </w:num>
  <w:num w:numId="164" w16cid:durableId="1999338984">
    <w:abstractNumId w:val="46"/>
  </w:num>
  <w:num w:numId="165" w16cid:durableId="1173688100">
    <w:abstractNumId w:val="191"/>
  </w:num>
  <w:num w:numId="166" w16cid:durableId="284776481">
    <w:abstractNumId w:val="96"/>
  </w:num>
  <w:num w:numId="167" w16cid:durableId="1657151213">
    <w:abstractNumId w:val="43"/>
  </w:num>
  <w:num w:numId="168" w16cid:durableId="415706737">
    <w:abstractNumId w:val="73"/>
  </w:num>
  <w:num w:numId="169" w16cid:durableId="2117866210">
    <w:abstractNumId w:val="49"/>
  </w:num>
  <w:num w:numId="170" w16cid:durableId="1577200592">
    <w:abstractNumId w:val="193"/>
  </w:num>
  <w:num w:numId="171" w16cid:durableId="537812776">
    <w:abstractNumId w:val="90"/>
  </w:num>
  <w:num w:numId="172" w16cid:durableId="104622756">
    <w:abstractNumId w:val="133"/>
  </w:num>
  <w:num w:numId="173" w16cid:durableId="1541701585">
    <w:abstractNumId w:val="89"/>
  </w:num>
  <w:num w:numId="174" w16cid:durableId="1354572752">
    <w:abstractNumId w:val="50"/>
  </w:num>
  <w:num w:numId="175" w16cid:durableId="1481455914">
    <w:abstractNumId w:val="77"/>
  </w:num>
  <w:num w:numId="176" w16cid:durableId="558710933">
    <w:abstractNumId w:val="118"/>
  </w:num>
  <w:num w:numId="177" w16cid:durableId="188029655">
    <w:abstractNumId w:val="141"/>
  </w:num>
  <w:num w:numId="178" w16cid:durableId="1787970523">
    <w:abstractNumId w:val="143"/>
  </w:num>
  <w:num w:numId="179" w16cid:durableId="1978870558">
    <w:abstractNumId w:val="106"/>
  </w:num>
  <w:num w:numId="180" w16cid:durableId="174199711">
    <w:abstractNumId w:val="167"/>
  </w:num>
  <w:num w:numId="181" w16cid:durableId="666636367">
    <w:abstractNumId w:val="107"/>
  </w:num>
  <w:num w:numId="182" w16cid:durableId="402218727">
    <w:abstractNumId w:val="51"/>
  </w:num>
  <w:num w:numId="183" w16cid:durableId="742877449">
    <w:abstractNumId w:val="98"/>
  </w:num>
  <w:num w:numId="184" w16cid:durableId="711078122">
    <w:abstractNumId w:val="70"/>
  </w:num>
  <w:num w:numId="185" w16cid:durableId="816800820">
    <w:abstractNumId w:val="185"/>
  </w:num>
  <w:num w:numId="186" w16cid:durableId="1022049039">
    <w:abstractNumId w:val="197"/>
  </w:num>
  <w:num w:numId="187" w16cid:durableId="1406225858">
    <w:abstractNumId w:val="101"/>
  </w:num>
  <w:num w:numId="188" w16cid:durableId="254898712">
    <w:abstractNumId w:val="137"/>
  </w:num>
  <w:num w:numId="189" w16cid:durableId="1828354288">
    <w:abstractNumId w:val="117"/>
  </w:num>
  <w:num w:numId="190" w16cid:durableId="754475708">
    <w:abstractNumId w:val="59"/>
  </w:num>
  <w:num w:numId="191" w16cid:durableId="1876380646">
    <w:abstractNumId w:val="186"/>
  </w:num>
  <w:num w:numId="192" w16cid:durableId="30880964">
    <w:abstractNumId w:val="24"/>
  </w:num>
  <w:num w:numId="193" w16cid:durableId="301083143">
    <w:abstractNumId w:val="34"/>
  </w:num>
  <w:num w:numId="194" w16cid:durableId="1905529757">
    <w:abstractNumId w:val="54"/>
  </w:num>
  <w:num w:numId="195" w16cid:durableId="383454900">
    <w:abstractNumId w:val="88"/>
  </w:num>
  <w:num w:numId="196" w16cid:durableId="183710766">
    <w:abstractNumId w:val="180"/>
  </w:num>
  <w:num w:numId="197" w16cid:durableId="140462196">
    <w:abstractNumId w:val="112"/>
  </w:num>
  <w:num w:numId="198" w16cid:durableId="882400107">
    <w:abstractNumId w:val="176"/>
  </w:num>
  <w:num w:numId="199" w16cid:durableId="1544711101">
    <w:abstractNumId w:val="18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ABD"/>
    <w:rsid w:val="0000029E"/>
    <w:rsid w:val="000003E4"/>
    <w:rsid w:val="00000823"/>
    <w:rsid w:val="00000907"/>
    <w:rsid w:val="0000094E"/>
    <w:rsid w:val="00000D2E"/>
    <w:rsid w:val="000011B2"/>
    <w:rsid w:val="0000148F"/>
    <w:rsid w:val="000024F0"/>
    <w:rsid w:val="000029C8"/>
    <w:rsid w:val="00002DA5"/>
    <w:rsid w:val="0000444B"/>
    <w:rsid w:val="00004513"/>
    <w:rsid w:val="0000480C"/>
    <w:rsid w:val="00004963"/>
    <w:rsid w:val="00004C54"/>
    <w:rsid w:val="00005A57"/>
    <w:rsid w:val="000076F0"/>
    <w:rsid w:val="000078BE"/>
    <w:rsid w:val="00010501"/>
    <w:rsid w:val="00010769"/>
    <w:rsid w:val="00010847"/>
    <w:rsid w:val="000116C9"/>
    <w:rsid w:val="00011B7E"/>
    <w:rsid w:val="000121B3"/>
    <w:rsid w:val="00012E69"/>
    <w:rsid w:val="000130BD"/>
    <w:rsid w:val="00013D50"/>
    <w:rsid w:val="000142D1"/>
    <w:rsid w:val="000145D6"/>
    <w:rsid w:val="00014695"/>
    <w:rsid w:val="000148FA"/>
    <w:rsid w:val="00014BFF"/>
    <w:rsid w:val="00014FE9"/>
    <w:rsid w:val="000162AF"/>
    <w:rsid w:val="00016512"/>
    <w:rsid w:val="00016A47"/>
    <w:rsid w:val="00016E29"/>
    <w:rsid w:val="00016ECD"/>
    <w:rsid w:val="000175B7"/>
    <w:rsid w:val="0001774F"/>
    <w:rsid w:val="00020039"/>
    <w:rsid w:val="00020277"/>
    <w:rsid w:val="00020441"/>
    <w:rsid w:val="00021636"/>
    <w:rsid w:val="000219ED"/>
    <w:rsid w:val="000228D2"/>
    <w:rsid w:val="00023CFA"/>
    <w:rsid w:val="00024194"/>
    <w:rsid w:val="00024243"/>
    <w:rsid w:val="000242B6"/>
    <w:rsid w:val="0002484B"/>
    <w:rsid w:val="000252DE"/>
    <w:rsid w:val="0002560D"/>
    <w:rsid w:val="00026352"/>
    <w:rsid w:val="00026697"/>
    <w:rsid w:val="00026E41"/>
    <w:rsid w:val="00026E9E"/>
    <w:rsid w:val="00027012"/>
    <w:rsid w:val="00027BFD"/>
    <w:rsid w:val="00027E69"/>
    <w:rsid w:val="00027FB1"/>
    <w:rsid w:val="00030487"/>
    <w:rsid w:val="000304EC"/>
    <w:rsid w:val="00031C66"/>
    <w:rsid w:val="0003235B"/>
    <w:rsid w:val="000325F3"/>
    <w:rsid w:val="00032CCF"/>
    <w:rsid w:val="0003365E"/>
    <w:rsid w:val="00034160"/>
    <w:rsid w:val="000349CE"/>
    <w:rsid w:val="00036CA8"/>
    <w:rsid w:val="00036ED1"/>
    <w:rsid w:val="00037125"/>
    <w:rsid w:val="000378FD"/>
    <w:rsid w:val="00040E9A"/>
    <w:rsid w:val="00040FB2"/>
    <w:rsid w:val="00041F21"/>
    <w:rsid w:val="000423BA"/>
    <w:rsid w:val="00042AB2"/>
    <w:rsid w:val="00043858"/>
    <w:rsid w:val="00044CC0"/>
    <w:rsid w:val="00044F46"/>
    <w:rsid w:val="0004580D"/>
    <w:rsid w:val="00045DF1"/>
    <w:rsid w:val="00046F86"/>
    <w:rsid w:val="0004797E"/>
    <w:rsid w:val="00047F00"/>
    <w:rsid w:val="00050242"/>
    <w:rsid w:val="00050B6A"/>
    <w:rsid w:val="00051089"/>
    <w:rsid w:val="00051848"/>
    <w:rsid w:val="00051B2E"/>
    <w:rsid w:val="0005240B"/>
    <w:rsid w:val="00052746"/>
    <w:rsid w:val="000527D6"/>
    <w:rsid w:val="00052997"/>
    <w:rsid w:val="00052D82"/>
    <w:rsid w:val="00053778"/>
    <w:rsid w:val="00053C03"/>
    <w:rsid w:val="00053C55"/>
    <w:rsid w:val="00054CF6"/>
    <w:rsid w:val="0005519E"/>
    <w:rsid w:val="00055C32"/>
    <w:rsid w:val="0005612B"/>
    <w:rsid w:val="000561B1"/>
    <w:rsid w:val="00056795"/>
    <w:rsid w:val="00056F87"/>
    <w:rsid w:val="00057014"/>
    <w:rsid w:val="000573E9"/>
    <w:rsid w:val="000579AF"/>
    <w:rsid w:val="00057DEC"/>
    <w:rsid w:val="00057E60"/>
    <w:rsid w:val="000604EC"/>
    <w:rsid w:val="00060AB0"/>
    <w:rsid w:val="00060E9F"/>
    <w:rsid w:val="00061216"/>
    <w:rsid w:val="0006171B"/>
    <w:rsid w:val="00061A8E"/>
    <w:rsid w:val="00061B18"/>
    <w:rsid w:val="00061B84"/>
    <w:rsid w:val="00061D59"/>
    <w:rsid w:val="00062400"/>
    <w:rsid w:val="0006263F"/>
    <w:rsid w:val="000629EE"/>
    <w:rsid w:val="00062BE5"/>
    <w:rsid w:val="000630A9"/>
    <w:rsid w:val="00063682"/>
    <w:rsid w:val="000638DC"/>
    <w:rsid w:val="00063978"/>
    <w:rsid w:val="00064EC1"/>
    <w:rsid w:val="000665AE"/>
    <w:rsid w:val="0006682B"/>
    <w:rsid w:val="00066958"/>
    <w:rsid w:val="00066F95"/>
    <w:rsid w:val="000674F3"/>
    <w:rsid w:val="00070EBB"/>
    <w:rsid w:val="00070F0D"/>
    <w:rsid w:val="000710F5"/>
    <w:rsid w:val="00071D3A"/>
    <w:rsid w:val="00071FF3"/>
    <w:rsid w:val="00072001"/>
    <w:rsid w:val="00072327"/>
    <w:rsid w:val="000724E9"/>
    <w:rsid w:val="0007272D"/>
    <w:rsid w:val="00072D2A"/>
    <w:rsid w:val="00073162"/>
    <w:rsid w:val="00073429"/>
    <w:rsid w:val="0007530E"/>
    <w:rsid w:val="00075E2B"/>
    <w:rsid w:val="00075FFA"/>
    <w:rsid w:val="000767BE"/>
    <w:rsid w:val="00076831"/>
    <w:rsid w:val="00076B37"/>
    <w:rsid w:val="00076E51"/>
    <w:rsid w:val="00077BA7"/>
    <w:rsid w:val="00080D11"/>
    <w:rsid w:val="00080D22"/>
    <w:rsid w:val="0008198A"/>
    <w:rsid w:val="00081999"/>
    <w:rsid w:val="00081CA6"/>
    <w:rsid w:val="000821DB"/>
    <w:rsid w:val="000833B3"/>
    <w:rsid w:val="00083A0F"/>
    <w:rsid w:val="00083C99"/>
    <w:rsid w:val="00084254"/>
    <w:rsid w:val="0008471F"/>
    <w:rsid w:val="00084965"/>
    <w:rsid w:val="00085795"/>
    <w:rsid w:val="00085BFD"/>
    <w:rsid w:val="00085C7D"/>
    <w:rsid w:val="000865CC"/>
    <w:rsid w:val="0008667D"/>
    <w:rsid w:val="0008692E"/>
    <w:rsid w:val="000872BA"/>
    <w:rsid w:val="00090195"/>
    <w:rsid w:val="00090433"/>
    <w:rsid w:val="000916B0"/>
    <w:rsid w:val="000918D2"/>
    <w:rsid w:val="00092DA2"/>
    <w:rsid w:val="00092FF8"/>
    <w:rsid w:val="00093795"/>
    <w:rsid w:val="0009380D"/>
    <w:rsid w:val="000939BF"/>
    <w:rsid w:val="0009523F"/>
    <w:rsid w:val="000953BC"/>
    <w:rsid w:val="000956F5"/>
    <w:rsid w:val="000957D0"/>
    <w:rsid w:val="00095B70"/>
    <w:rsid w:val="00095DF8"/>
    <w:rsid w:val="0009657C"/>
    <w:rsid w:val="000970FC"/>
    <w:rsid w:val="000A1D63"/>
    <w:rsid w:val="000A24C2"/>
    <w:rsid w:val="000A262A"/>
    <w:rsid w:val="000A30AB"/>
    <w:rsid w:val="000A3C84"/>
    <w:rsid w:val="000A4CA1"/>
    <w:rsid w:val="000A52D1"/>
    <w:rsid w:val="000A62B5"/>
    <w:rsid w:val="000A67C8"/>
    <w:rsid w:val="000A67EA"/>
    <w:rsid w:val="000A6D88"/>
    <w:rsid w:val="000A6DC5"/>
    <w:rsid w:val="000A6DC8"/>
    <w:rsid w:val="000A7773"/>
    <w:rsid w:val="000A77B8"/>
    <w:rsid w:val="000A77B9"/>
    <w:rsid w:val="000A7B7B"/>
    <w:rsid w:val="000B0AE9"/>
    <w:rsid w:val="000B0FE5"/>
    <w:rsid w:val="000B1B04"/>
    <w:rsid w:val="000B1D4F"/>
    <w:rsid w:val="000B2698"/>
    <w:rsid w:val="000B2995"/>
    <w:rsid w:val="000B39E4"/>
    <w:rsid w:val="000B3D13"/>
    <w:rsid w:val="000B582E"/>
    <w:rsid w:val="000B683F"/>
    <w:rsid w:val="000B6C8D"/>
    <w:rsid w:val="000B7393"/>
    <w:rsid w:val="000B7CB5"/>
    <w:rsid w:val="000B7E0C"/>
    <w:rsid w:val="000C0A5A"/>
    <w:rsid w:val="000C0F9C"/>
    <w:rsid w:val="000C178C"/>
    <w:rsid w:val="000C2131"/>
    <w:rsid w:val="000C3344"/>
    <w:rsid w:val="000C37A2"/>
    <w:rsid w:val="000C433F"/>
    <w:rsid w:val="000C5E40"/>
    <w:rsid w:val="000C6F1F"/>
    <w:rsid w:val="000C7116"/>
    <w:rsid w:val="000C7302"/>
    <w:rsid w:val="000C7A68"/>
    <w:rsid w:val="000C7F8E"/>
    <w:rsid w:val="000D01B7"/>
    <w:rsid w:val="000D1B8A"/>
    <w:rsid w:val="000D204A"/>
    <w:rsid w:val="000D2E94"/>
    <w:rsid w:val="000D3038"/>
    <w:rsid w:val="000D42DA"/>
    <w:rsid w:val="000D44DE"/>
    <w:rsid w:val="000D45E3"/>
    <w:rsid w:val="000D4654"/>
    <w:rsid w:val="000D4AA4"/>
    <w:rsid w:val="000D4EE4"/>
    <w:rsid w:val="000D5333"/>
    <w:rsid w:val="000D5472"/>
    <w:rsid w:val="000D573D"/>
    <w:rsid w:val="000D5F94"/>
    <w:rsid w:val="000D675E"/>
    <w:rsid w:val="000D7586"/>
    <w:rsid w:val="000D7B5D"/>
    <w:rsid w:val="000E04E7"/>
    <w:rsid w:val="000E0584"/>
    <w:rsid w:val="000E08B9"/>
    <w:rsid w:val="000E0C5D"/>
    <w:rsid w:val="000E14D3"/>
    <w:rsid w:val="000E19DC"/>
    <w:rsid w:val="000E19E2"/>
    <w:rsid w:val="000E2136"/>
    <w:rsid w:val="000E2550"/>
    <w:rsid w:val="000E31E5"/>
    <w:rsid w:val="000E34D0"/>
    <w:rsid w:val="000E3D05"/>
    <w:rsid w:val="000E431C"/>
    <w:rsid w:val="000E4C12"/>
    <w:rsid w:val="000E4D95"/>
    <w:rsid w:val="000E557D"/>
    <w:rsid w:val="000E5A2E"/>
    <w:rsid w:val="000E609C"/>
    <w:rsid w:val="000E619E"/>
    <w:rsid w:val="000E65AA"/>
    <w:rsid w:val="000E6A34"/>
    <w:rsid w:val="000E6BA7"/>
    <w:rsid w:val="000E70E1"/>
    <w:rsid w:val="000E7836"/>
    <w:rsid w:val="000E7DA3"/>
    <w:rsid w:val="000F04BA"/>
    <w:rsid w:val="000F12EF"/>
    <w:rsid w:val="000F1472"/>
    <w:rsid w:val="000F2075"/>
    <w:rsid w:val="000F2294"/>
    <w:rsid w:val="000F27DA"/>
    <w:rsid w:val="000F3720"/>
    <w:rsid w:val="000F3A3F"/>
    <w:rsid w:val="000F3F05"/>
    <w:rsid w:val="000F477B"/>
    <w:rsid w:val="000F491E"/>
    <w:rsid w:val="000F5256"/>
    <w:rsid w:val="000F5F84"/>
    <w:rsid w:val="000F6780"/>
    <w:rsid w:val="000F7579"/>
    <w:rsid w:val="001007DD"/>
    <w:rsid w:val="001008CA"/>
    <w:rsid w:val="00100F22"/>
    <w:rsid w:val="001019E7"/>
    <w:rsid w:val="0010224B"/>
    <w:rsid w:val="00102791"/>
    <w:rsid w:val="00102CA5"/>
    <w:rsid w:val="00102ED5"/>
    <w:rsid w:val="001035F1"/>
    <w:rsid w:val="00103C5C"/>
    <w:rsid w:val="00103DB2"/>
    <w:rsid w:val="001042B8"/>
    <w:rsid w:val="00104DD9"/>
    <w:rsid w:val="00104DF8"/>
    <w:rsid w:val="00105675"/>
    <w:rsid w:val="00105844"/>
    <w:rsid w:val="00105B56"/>
    <w:rsid w:val="0010792A"/>
    <w:rsid w:val="00107AF0"/>
    <w:rsid w:val="001103B3"/>
    <w:rsid w:val="00110E7B"/>
    <w:rsid w:val="00111519"/>
    <w:rsid w:val="0011190C"/>
    <w:rsid w:val="0011196E"/>
    <w:rsid w:val="001134CD"/>
    <w:rsid w:val="00113C55"/>
    <w:rsid w:val="00114475"/>
    <w:rsid w:val="00115533"/>
    <w:rsid w:val="001157B6"/>
    <w:rsid w:val="00115EB8"/>
    <w:rsid w:val="001164DD"/>
    <w:rsid w:val="0011680C"/>
    <w:rsid w:val="00117556"/>
    <w:rsid w:val="00120366"/>
    <w:rsid w:val="001212F8"/>
    <w:rsid w:val="00121622"/>
    <w:rsid w:val="00121693"/>
    <w:rsid w:val="00121800"/>
    <w:rsid w:val="00121F7A"/>
    <w:rsid w:val="001225BE"/>
    <w:rsid w:val="00123510"/>
    <w:rsid w:val="0012458E"/>
    <w:rsid w:val="001252E5"/>
    <w:rsid w:val="001255B7"/>
    <w:rsid w:val="00125883"/>
    <w:rsid w:val="00125D26"/>
    <w:rsid w:val="00126822"/>
    <w:rsid w:val="00126D2C"/>
    <w:rsid w:val="00127174"/>
    <w:rsid w:val="00127478"/>
    <w:rsid w:val="0013016B"/>
    <w:rsid w:val="00130373"/>
    <w:rsid w:val="00130F81"/>
    <w:rsid w:val="0013237F"/>
    <w:rsid w:val="00132387"/>
    <w:rsid w:val="001326F6"/>
    <w:rsid w:val="00132D9C"/>
    <w:rsid w:val="00132F4A"/>
    <w:rsid w:val="00133733"/>
    <w:rsid w:val="001348BF"/>
    <w:rsid w:val="00134973"/>
    <w:rsid w:val="00134D6E"/>
    <w:rsid w:val="00134DCB"/>
    <w:rsid w:val="00135772"/>
    <w:rsid w:val="00135B33"/>
    <w:rsid w:val="00135E1D"/>
    <w:rsid w:val="00137026"/>
    <w:rsid w:val="001373BF"/>
    <w:rsid w:val="0013779F"/>
    <w:rsid w:val="00140798"/>
    <w:rsid w:val="00140B80"/>
    <w:rsid w:val="00140E40"/>
    <w:rsid w:val="0014185A"/>
    <w:rsid w:val="00141FF7"/>
    <w:rsid w:val="0014222A"/>
    <w:rsid w:val="00142DE3"/>
    <w:rsid w:val="001432DD"/>
    <w:rsid w:val="00143330"/>
    <w:rsid w:val="00143368"/>
    <w:rsid w:val="001435FA"/>
    <w:rsid w:val="0014442B"/>
    <w:rsid w:val="00144B46"/>
    <w:rsid w:val="00145149"/>
    <w:rsid w:val="0014674D"/>
    <w:rsid w:val="001468E8"/>
    <w:rsid w:val="00146AAD"/>
    <w:rsid w:val="00147067"/>
    <w:rsid w:val="001476D9"/>
    <w:rsid w:val="00147B76"/>
    <w:rsid w:val="00147F9F"/>
    <w:rsid w:val="00150C6D"/>
    <w:rsid w:val="00150DEF"/>
    <w:rsid w:val="00151EFB"/>
    <w:rsid w:val="00151F07"/>
    <w:rsid w:val="001520ED"/>
    <w:rsid w:val="0015239E"/>
    <w:rsid w:val="0015288D"/>
    <w:rsid w:val="00152B66"/>
    <w:rsid w:val="00152BC8"/>
    <w:rsid w:val="00152E50"/>
    <w:rsid w:val="00152E97"/>
    <w:rsid w:val="00153B25"/>
    <w:rsid w:val="00154672"/>
    <w:rsid w:val="0015493B"/>
    <w:rsid w:val="00154961"/>
    <w:rsid w:val="00155750"/>
    <w:rsid w:val="00155821"/>
    <w:rsid w:val="001558C8"/>
    <w:rsid w:val="00155E6E"/>
    <w:rsid w:val="00156489"/>
    <w:rsid w:val="00156BF2"/>
    <w:rsid w:val="00157966"/>
    <w:rsid w:val="00157B5E"/>
    <w:rsid w:val="00160EE4"/>
    <w:rsid w:val="0016224C"/>
    <w:rsid w:val="001623A8"/>
    <w:rsid w:val="0016268E"/>
    <w:rsid w:val="00162EA2"/>
    <w:rsid w:val="00162F9C"/>
    <w:rsid w:val="001639E6"/>
    <w:rsid w:val="00163D27"/>
    <w:rsid w:val="00164B06"/>
    <w:rsid w:val="00164DB2"/>
    <w:rsid w:val="00165652"/>
    <w:rsid w:val="001657AB"/>
    <w:rsid w:val="0016594A"/>
    <w:rsid w:val="00165ED4"/>
    <w:rsid w:val="001665A1"/>
    <w:rsid w:val="001667D1"/>
    <w:rsid w:val="00166C01"/>
    <w:rsid w:val="001674D0"/>
    <w:rsid w:val="001674F0"/>
    <w:rsid w:val="00170971"/>
    <w:rsid w:val="001721AC"/>
    <w:rsid w:val="00172381"/>
    <w:rsid w:val="00173947"/>
    <w:rsid w:val="00174260"/>
    <w:rsid w:val="001745BD"/>
    <w:rsid w:val="00174C1C"/>
    <w:rsid w:val="001754D8"/>
    <w:rsid w:val="00175D81"/>
    <w:rsid w:val="001766C8"/>
    <w:rsid w:val="00176AC9"/>
    <w:rsid w:val="00176CB3"/>
    <w:rsid w:val="00177CD5"/>
    <w:rsid w:val="001805AC"/>
    <w:rsid w:val="001809F2"/>
    <w:rsid w:val="001815FD"/>
    <w:rsid w:val="001819F4"/>
    <w:rsid w:val="00181CB0"/>
    <w:rsid w:val="00181CDF"/>
    <w:rsid w:val="0018226C"/>
    <w:rsid w:val="001824F7"/>
    <w:rsid w:val="00182863"/>
    <w:rsid w:val="00183169"/>
    <w:rsid w:val="00183630"/>
    <w:rsid w:val="001836EC"/>
    <w:rsid w:val="001837EE"/>
    <w:rsid w:val="00184273"/>
    <w:rsid w:val="00184797"/>
    <w:rsid w:val="001862B7"/>
    <w:rsid w:val="00186DF6"/>
    <w:rsid w:val="00187254"/>
    <w:rsid w:val="0018726C"/>
    <w:rsid w:val="00187385"/>
    <w:rsid w:val="00187424"/>
    <w:rsid w:val="00187547"/>
    <w:rsid w:val="00187FF2"/>
    <w:rsid w:val="001901D7"/>
    <w:rsid w:val="00190879"/>
    <w:rsid w:val="00190C4A"/>
    <w:rsid w:val="00190F74"/>
    <w:rsid w:val="0019101D"/>
    <w:rsid w:val="00191229"/>
    <w:rsid w:val="001914AD"/>
    <w:rsid w:val="00191C3F"/>
    <w:rsid w:val="00193F7D"/>
    <w:rsid w:val="00194015"/>
    <w:rsid w:val="001944D2"/>
    <w:rsid w:val="00194765"/>
    <w:rsid w:val="00194E09"/>
    <w:rsid w:val="00195025"/>
    <w:rsid w:val="001954D6"/>
    <w:rsid w:val="00195759"/>
    <w:rsid w:val="00195937"/>
    <w:rsid w:val="00195EDD"/>
    <w:rsid w:val="00195F80"/>
    <w:rsid w:val="00196C96"/>
    <w:rsid w:val="00196DAE"/>
    <w:rsid w:val="001976B2"/>
    <w:rsid w:val="001A090D"/>
    <w:rsid w:val="001A0E7E"/>
    <w:rsid w:val="001A3FD4"/>
    <w:rsid w:val="001A4396"/>
    <w:rsid w:val="001A4A93"/>
    <w:rsid w:val="001A4AE8"/>
    <w:rsid w:val="001A5098"/>
    <w:rsid w:val="001A528D"/>
    <w:rsid w:val="001A6689"/>
    <w:rsid w:val="001A6755"/>
    <w:rsid w:val="001A73B4"/>
    <w:rsid w:val="001A7502"/>
    <w:rsid w:val="001A7B22"/>
    <w:rsid w:val="001B0496"/>
    <w:rsid w:val="001B08D8"/>
    <w:rsid w:val="001B191A"/>
    <w:rsid w:val="001B270B"/>
    <w:rsid w:val="001B294C"/>
    <w:rsid w:val="001B37E7"/>
    <w:rsid w:val="001B3841"/>
    <w:rsid w:val="001B3C11"/>
    <w:rsid w:val="001B40AC"/>
    <w:rsid w:val="001B65F0"/>
    <w:rsid w:val="001B68B9"/>
    <w:rsid w:val="001B69AD"/>
    <w:rsid w:val="001B7026"/>
    <w:rsid w:val="001B77A0"/>
    <w:rsid w:val="001B7B72"/>
    <w:rsid w:val="001B7F9F"/>
    <w:rsid w:val="001C13F0"/>
    <w:rsid w:val="001C1BBE"/>
    <w:rsid w:val="001C230E"/>
    <w:rsid w:val="001C234D"/>
    <w:rsid w:val="001C2581"/>
    <w:rsid w:val="001C32B9"/>
    <w:rsid w:val="001C3FD8"/>
    <w:rsid w:val="001C4119"/>
    <w:rsid w:val="001C45D9"/>
    <w:rsid w:val="001C4628"/>
    <w:rsid w:val="001C4A46"/>
    <w:rsid w:val="001C548E"/>
    <w:rsid w:val="001C54F4"/>
    <w:rsid w:val="001C6249"/>
    <w:rsid w:val="001C7F1A"/>
    <w:rsid w:val="001D0373"/>
    <w:rsid w:val="001D054F"/>
    <w:rsid w:val="001D0C49"/>
    <w:rsid w:val="001D12D3"/>
    <w:rsid w:val="001D17AF"/>
    <w:rsid w:val="001D17FA"/>
    <w:rsid w:val="001D213C"/>
    <w:rsid w:val="001D35FF"/>
    <w:rsid w:val="001D3638"/>
    <w:rsid w:val="001D39B3"/>
    <w:rsid w:val="001D4CEC"/>
    <w:rsid w:val="001D557E"/>
    <w:rsid w:val="001D6A55"/>
    <w:rsid w:val="001D6ABB"/>
    <w:rsid w:val="001D78B4"/>
    <w:rsid w:val="001D793A"/>
    <w:rsid w:val="001E023A"/>
    <w:rsid w:val="001E048B"/>
    <w:rsid w:val="001E12C7"/>
    <w:rsid w:val="001E1876"/>
    <w:rsid w:val="001E4E43"/>
    <w:rsid w:val="001E53CE"/>
    <w:rsid w:val="001E6C30"/>
    <w:rsid w:val="001E7F19"/>
    <w:rsid w:val="001F0434"/>
    <w:rsid w:val="001F080A"/>
    <w:rsid w:val="001F0AC4"/>
    <w:rsid w:val="001F0F64"/>
    <w:rsid w:val="001F17E2"/>
    <w:rsid w:val="001F2086"/>
    <w:rsid w:val="001F28E3"/>
    <w:rsid w:val="001F31AF"/>
    <w:rsid w:val="001F36B7"/>
    <w:rsid w:val="001F3779"/>
    <w:rsid w:val="001F37C2"/>
    <w:rsid w:val="001F3A35"/>
    <w:rsid w:val="001F41A9"/>
    <w:rsid w:val="001F520C"/>
    <w:rsid w:val="001F6283"/>
    <w:rsid w:val="001F67D4"/>
    <w:rsid w:val="001F6B9A"/>
    <w:rsid w:val="001F70AA"/>
    <w:rsid w:val="001F7CAA"/>
    <w:rsid w:val="001F7E4F"/>
    <w:rsid w:val="002001C2"/>
    <w:rsid w:val="0020025F"/>
    <w:rsid w:val="00200F30"/>
    <w:rsid w:val="002015E4"/>
    <w:rsid w:val="00201B41"/>
    <w:rsid w:val="00201CD3"/>
    <w:rsid w:val="00201FC2"/>
    <w:rsid w:val="002023FD"/>
    <w:rsid w:val="00202AFB"/>
    <w:rsid w:val="00203294"/>
    <w:rsid w:val="00203540"/>
    <w:rsid w:val="00204DB6"/>
    <w:rsid w:val="0020545A"/>
    <w:rsid w:val="002058F1"/>
    <w:rsid w:val="002059AA"/>
    <w:rsid w:val="00211754"/>
    <w:rsid w:val="002120F9"/>
    <w:rsid w:val="00212CDD"/>
    <w:rsid w:val="00213D92"/>
    <w:rsid w:val="002142FA"/>
    <w:rsid w:val="00214F0C"/>
    <w:rsid w:val="002156C9"/>
    <w:rsid w:val="00215F56"/>
    <w:rsid w:val="00216155"/>
    <w:rsid w:val="0021637C"/>
    <w:rsid w:val="00217A9C"/>
    <w:rsid w:val="002208E1"/>
    <w:rsid w:val="002210FC"/>
    <w:rsid w:val="00221C7A"/>
    <w:rsid w:val="00223117"/>
    <w:rsid w:val="00223365"/>
    <w:rsid w:val="00223987"/>
    <w:rsid w:val="00224017"/>
    <w:rsid w:val="002245DD"/>
    <w:rsid w:val="00224FE2"/>
    <w:rsid w:val="0022562C"/>
    <w:rsid w:val="0022594B"/>
    <w:rsid w:val="0022597D"/>
    <w:rsid w:val="00225A72"/>
    <w:rsid w:val="00225CA3"/>
    <w:rsid w:val="00225E7E"/>
    <w:rsid w:val="002269AD"/>
    <w:rsid w:val="00227C21"/>
    <w:rsid w:val="00230093"/>
    <w:rsid w:val="00231F5F"/>
    <w:rsid w:val="0023251E"/>
    <w:rsid w:val="002334C8"/>
    <w:rsid w:val="002347F3"/>
    <w:rsid w:val="0023492C"/>
    <w:rsid w:val="00235D39"/>
    <w:rsid w:val="00236E93"/>
    <w:rsid w:val="0023717D"/>
    <w:rsid w:val="002371D3"/>
    <w:rsid w:val="0023787C"/>
    <w:rsid w:val="00240146"/>
    <w:rsid w:val="00242354"/>
    <w:rsid w:val="002423F3"/>
    <w:rsid w:val="00242B74"/>
    <w:rsid w:val="002430D3"/>
    <w:rsid w:val="0024368C"/>
    <w:rsid w:val="0024388D"/>
    <w:rsid w:val="00243CA2"/>
    <w:rsid w:val="00243E29"/>
    <w:rsid w:val="002453F4"/>
    <w:rsid w:val="00245745"/>
    <w:rsid w:val="00245875"/>
    <w:rsid w:val="00245923"/>
    <w:rsid w:val="00245BFA"/>
    <w:rsid w:val="002460B9"/>
    <w:rsid w:val="002463E5"/>
    <w:rsid w:val="00247E1C"/>
    <w:rsid w:val="00251080"/>
    <w:rsid w:val="002523E6"/>
    <w:rsid w:val="00252688"/>
    <w:rsid w:val="00252A65"/>
    <w:rsid w:val="00252C8E"/>
    <w:rsid w:val="00253F27"/>
    <w:rsid w:val="002542BE"/>
    <w:rsid w:val="00254FAD"/>
    <w:rsid w:val="00255A51"/>
    <w:rsid w:val="00255EB6"/>
    <w:rsid w:val="002566DC"/>
    <w:rsid w:val="002568C8"/>
    <w:rsid w:val="00256EFF"/>
    <w:rsid w:val="002609D6"/>
    <w:rsid w:val="00260B55"/>
    <w:rsid w:val="00260CF2"/>
    <w:rsid w:val="00260DD8"/>
    <w:rsid w:val="0026128E"/>
    <w:rsid w:val="00261356"/>
    <w:rsid w:val="00261805"/>
    <w:rsid w:val="00262108"/>
    <w:rsid w:val="00262871"/>
    <w:rsid w:val="0026299E"/>
    <w:rsid w:val="00262D14"/>
    <w:rsid w:val="00262DEA"/>
    <w:rsid w:val="00262E5F"/>
    <w:rsid w:val="002636A7"/>
    <w:rsid w:val="00264486"/>
    <w:rsid w:val="00264FB8"/>
    <w:rsid w:val="00265044"/>
    <w:rsid w:val="002654C7"/>
    <w:rsid w:val="002659C6"/>
    <w:rsid w:val="002659E7"/>
    <w:rsid w:val="00265A06"/>
    <w:rsid w:val="00265FD7"/>
    <w:rsid w:val="002665A7"/>
    <w:rsid w:val="00266E7E"/>
    <w:rsid w:val="0026799A"/>
    <w:rsid w:val="002700B0"/>
    <w:rsid w:val="002703D5"/>
    <w:rsid w:val="00270492"/>
    <w:rsid w:val="00270CF0"/>
    <w:rsid w:val="0027162B"/>
    <w:rsid w:val="002721BF"/>
    <w:rsid w:val="0027290F"/>
    <w:rsid w:val="00273032"/>
    <w:rsid w:val="002732DE"/>
    <w:rsid w:val="00273345"/>
    <w:rsid w:val="00273697"/>
    <w:rsid w:val="0027464F"/>
    <w:rsid w:val="00274A92"/>
    <w:rsid w:val="002756DF"/>
    <w:rsid w:val="00275DE8"/>
    <w:rsid w:val="00276370"/>
    <w:rsid w:val="00276429"/>
    <w:rsid w:val="0027680A"/>
    <w:rsid w:val="002770A4"/>
    <w:rsid w:val="002779D7"/>
    <w:rsid w:val="00277FA7"/>
    <w:rsid w:val="002800C4"/>
    <w:rsid w:val="00280B3D"/>
    <w:rsid w:val="00280C57"/>
    <w:rsid w:val="00280E91"/>
    <w:rsid w:val="00280EE3"/>
    <w:rsid w:val="0028138E"/>
    <w:rsid w:val="00281948"/>
    <w:rsid w:val="00281F47"/>
    <w:rsid w:val="00282201"/>
    <w:rsid w:val="002826B4"/>
    <w:rsid w:val="0028270E"/>
    <w:rsid w:val="0028299D"/>
    <w:rsid w:val="00282FA0"/>
    <w:rsid w:val="0028316C"/>
    <w:rsid w:val="00283C78"/>
    <w:rsid w:val="00283DB8"/>
    <w:rsid w:val="00284622"/>
    <w:rsid w:val="002848D1"/>
    <w:rsid w:val="00284DD2"/>
    <w:rsid w:val="00285575"/>
    <w:rsid w:val="00286E41"/>
    <w:rsid w:val="00287071"/>
    <w:rsid w:val="00287B0F"/>
    <w:rsid w:val="00287CBD"/>
    <w:rsid w:val="00287DE6"/>
    <w:rsid w:val="002913AE"/>
    <w:rsid w:val="00292437"/>
    <w:rsid w:val="002926C5"/>
    <w:rsid w:val="0029400D"/>
    <w:rsid w:val="002948AA"/>
    <w:rsid w:val="00295779"/>
    <w:rsid w:val="00295F2F"/>
    <w:rsid w:val="00296A7E"/>
    <w:rsid w:val="00296A9A"/>
    <w:rsid w:val="0029723D"/>
    <w:rsid w:val="0029786D"/>
    <w:rsid w:val="002A02A8"/>
    <w:rsid w:val="002A0C9B"/>
    <w:rsid w:val="002A12E0"/>
    <w:rsid w:val="002A1429"/>
    <w:rsid w:val="002A17EA"/>
    <w:rsid w:val="002A23BA"/>
    <w:rsid w:val="002A25E6"/>
    <w:rsid w:val="002A2EFE"/>
    <w:rsid w:val="002A34D0"/>
    <w:rsid w:val="002A37A4"/>
    <w:rsid w:val="002A37DA"/>
    <w:rsid w:val="002A3FED"/>
    <w:rsid w:val="002A40B2"/>
    <w:rsid w:val="002A469C"/>
    <w:rsid w:val="002A4EA8"/>
    <w:rsid w:val="002A5410"/>
    <w:rsid w:val="002A5A05"/>
    <w:rsid w:val="002A5B1E"/>
    <w:rsid w:val="002A6041"/>
    <w:rsid w:val="002A7483"/>
    <w:rsid w:val="002B0727"/>
    <w:rsid w:val="002B0C98"/>
    <w:rsid w:val="002B1272"/>
    <w:rsid w:val="002B2EC0"/>
    <w:rsid w:val="002B424A"/>
    <w:rsid w:val="002B4D51"/>
    <w:rsid w:val="002B536B"/>
    <w:rsid w:val="002B5A30"/>
    <w:rsid w:val="002B5B55"/>
    <w:rsid w:val="002B5D77"/>
    <w:rsid w:val="002B627D"/>
    <w:rsid w:val="002B6801"/>
    <w:rsid w:val="002B688E"/>
    <w:rsid w:val="002B7299"/>
    <w:rsid w:val="002C0580"/>
    <w:rsid w:val="002C15CA"/>
    <w:rsid w:val="002C1C71"/>
    <w:rsid w:val="002C222B"/>
    <w:rsid w:val="002C2AD3"/>
    <w:rsid w:val="002C2BC8"/>
    <w:rsid w:val="002C2E31"/>
    <w:rsid w:val="002C31BB"/>
    <w:rsid w:val="002C31DF"/>
    <w:rsid w:val="002C3A57"/>
    <w:rsid w:val="002C3B6F"/>
    <w:rsid w:val="002C3EE2"/>
    <w:rsid w:val="002C44AB"/>
    <w:rsid w:val="002C44E5"/>
    <w:rsid w:val="002C4B8A"/>
    <w:rsid w:val="002C50B0"/>
    <w:rsid w:val="002C54DB"/>
    <w:rsid w:val="002C7DEC"/>
    <w:rsid w:val="002D0877"/>
    <w:rsid w:val="002D11F2"/>
    <w:rsid w:val="002D16C6"/>
    <w:rsid w:val="002D1C29"/>
    <w:rsid w:val="002D1CD0"/>
    <w:rsid w:val="002D2348"/>
    <w:rsid w:val="002D2B14"/>
    <w:rsid w:val="002D2C06"/>
    <w:rsid w:val="002D3065"/>
    <w:rsid w:val="002D3CFF"/>
    <w:rsid w:val="002D61B8"/>
    <w:rsid w:val="002D7F20"/>
    <w:rsid w:val="002E002D"/>
    <w:rsid w:val="002E0CA0"/>
    <w:rsid w:val="002E19B3"/>
    <w:rsid w:val="002E1EF5"/>
    <w:rsid w:val="002E28FF"/>
    <w:rsid w:val="002E3D3D"/>
    <w:rsid w:val="002E4D0D"/>
    <w:rsid w:val="002E67CE"/>
    <w:rsid w:val="002E6923"/>
    <w:rsid w:val="002E6AE6"/>
    <w:rsid w:val="002E6C66"/>
    <w:rsid w:val="002E78B1"/>
    <w:rsid w:val="002E798A"/>
    <w:rsid w:val="002F0189"/>
    <w:rsid w:val="002F085B"/>
    <w:rsid w:val="002F1214"/>
    <w:rsid w:val="002F1C29"/>
    <w:rsid w:val="002F251F"/>
    <w:rsid w:val="002F2B03"/>
    <w:rsid w:val="002F2DE1"/>
    <w:rsid w:val="002F3191"/>
    <w:rsid w:val="002F3424"/>
    <w:rsid w:val="002F3A5B"/>
    <w:rsid w:val="002F594E"/>
    <w:rsid w:val="002F5F58"/>
    <w:rsid w:val="002F6D33"/>
    <w:rsid w:val="002F6E63"/>
    <w:rsid w:val="002F72FD"/>
    <w:rsid w:val="002F78AD"/>
    <w:rsid w:val="00300C1A"/>
    <w:rsid w:val="0030102A"/>
    <w:rsid w:val="0030127E"/>
    <w:rsid w:val="00301C76"/>
    <w:rsid w:val="00301E36"/>
    <w:rsid w:val="00301F34"/>
    <w:rsid w:val="00301F36"/>
    <w:rsid w:val="00304C50"/>
    <w:rsid w:val="003053D4"/>
    <w:rsid w:val="00305901"/>
    <w:rsid w:val="00305B17"/>
    <w:rsid w:val="00305D2B"/>
    <w:rsid w:val="00306C65"/>
    <w:rsid w:val="003071A3"/>
    <w:rsid w:val="003103E2"/>
    <w:rsid w:val="00310986"/>
    <w:rsid w:val="00310C5A"/>
    <w:rsid w:val="00310E8D"/>
    <w:rsid w:val="003117ED"/>
    <w:rsid w:val="0031199B"/>
    <w:rsid w:val="0031267B"/>
    <w:rsid w:val="00312730"/>
    <w:rsid w:val="0031287B"/>
    <w:rsid w:val="00312952"/>
    <w:rsid w:val="00312CC7"/>
    <w:rsid w:val="0031427C"/>
    <w:rsid w:val="00314587"/>
    <w:rsid w:val="00315578"/>
    <w:rsid w:val="00315681"/>
    <w:rsid w:val="00315E98"/>
    <w:rsid w:val="0031648D"/>
    <w:rsid w:val="00316939"/>
    <w:rsid w:val="0031711F"/>
    <w:rsid w:val="00317DE3"/>
    <w:rsid w:val="00320978"/>
    <w:rsid w:val="003218AF"/>
    <w:rsid w:val="00322566"/>
    <w:rsid w:val="00323DAC"/>
    <w:rsid w:val="00324F3E"/>
    <w:rsid w:val="003250FB"/>
    <w:rsid w:val="003253E6"/>
    <w:rsid w:val="00326CF1"/>
    <w:rsid w:val="0033023A"/>
    <w:rsid w:val="003303E2"/>
    <w:rsid w:val="0033041C"/>
    <w:rsid w:val="003312A5"/>
    <w:rsid w:val="0033171B"/>
    <w:rsid w:val="003317CA"/>
    <w:rsid w:val="00331838"/>
    <w:rsid w:val="003318A9"/>
    <w:rsid w:val="00332D3F"/>
    <w:rsid w:val="003330A2"/>
    <w:rsid w:val="00333843"/>
    <w:rsid w:val="00333C58"/>
    <w:rsid w:val="00335036"/>
    <w:rsid w:val="003356DB"/>
    <w:rsid w:val="0033605F"/>
    <w:rsid w:val="003361F0"/>
    <w:rsid w:val="0033638F"/>
    <w:rsid w:val="00336494"/>
    <w:rsid w:val="00337424"/>
    <w:rsid w:val="003377AF"/>
    <w:rsid w:val="00337922"/>
    <w:rsid w:val="00337937"/>
    <w:rsid w:val="0034063F"/>
    <w:rsid w:val="0034134E"/>
    <w:rsid w:val="003445EC"/>
    <w:rsid w:val="00344847"/>
    <w:rsid w:val="003448D2"/>
    <w:rsid w:val="00344A37"/>
    <w:rsid w:val="003455EA"/>
    <w:rsid w:val="003456F3"/>
    <w:rsid w:val="00345DE2"/>
    <w:rsid w:val="00346E59"/>
    <w:rsid w:val="003470E6"/>
    <w:rsid w:val="00347184"/>
    <w:rsid w:val="00347587"/>
    <w:rsid w:val="00347C95"/>
    <w:rsid w:val="003501FF"/>
    <w:rsid w:val="003506B1"/>
    <w:rsid w:val="003507F4"/>
    <w:rsid w:val="00350DB0"/>
    <w:rsid w:val="003516CA"/>
    <w:rsid w:val="003531EB"/>
    <w:rsid w:val="0035382C"/>
    <w:rsid w:val="0035413C"/>
    <w:rsid w:val="00354E5A"/>
    <w:rsid w:val="0035612C"/>
    <w:rsid w:val="003563DF"/>
    <w:rsid w:val="00356556"/>
    <w:rsid w:val="00356B42"/>
    <w:rsid w:val="00356E36"/>
    <w:rsid w:val="00357A31"/>
    <w:rsid w:val="00357C3A"/>
    <w:rsid w:val="00360BA1"/>
    <w:rsid w:val="00360D74"/>
    <w:rsid w:val="00360FE0"/>
    <w:rsid w:val="0036188A"/>
    <w:rsid w:val="003620D8"/>
    <w:rsid w:val="003629EF"/>
    <w:rsid w:val="00362D22"/>
    <w:rsid w:val="00363121"/>
    <w:rsid w:val="00363375"/>
    <w:rsid w:val="003633ED"/>
    <w:rsid w:val="0036458B"/>
    <w:rsid w:val="00365C0E"/>
    <w:rsid w:val="003661B4"/>
    <w:rsid w:val="0036663A"/>
    <w:rsid w:val="00366867"/>
    <w:rsid w:val="00366A60"/>
    <w:rsid w:val="00367540"/>
    <w:rsid w:val="00367711"/>
    <w:rsid w:val="00370116"/>
    <w:rsid w:val="00370B48"/>
    <w:rsid w:val="0037122C"/>
    <w:rsid w:val="003725C0"/>
    <w:rsid w:val="003725F1"/>
    <w:rsid w:val="00372848"/>
    <w:rsid w:val="00372EFF"/>
    <w:rsid w:val="00372FEA"/>
    <w:rsid w:val="00373090"/>
    <w:rsid w:val="00373F05"/>
    <w:rsid w:val="00373FC5"/>
    <w:rsid w:val="00374A96"/>
    <w:rsid w:val="003755DE"/>
    <w:rsid w:val="00375D76"/>
    <w:rsid w:val="003760A8"/>
    <w:rsid w:val="00376B13"/>
    <w:rsid w:val="00376BC4"/>
    <w:rsid w:val="00377828"/>
    <w:rsid w:val="00380335"/>
    <w:rsid w:val="00380A54"/>
    <w:rsid w:val="00381010"/>
    <w:rsid w:val="00381DE4"/>
    <w:rsid w:val="00382505"/>
    <w:rsid w:val="003829AE"/>
    <w:rsid w:val="00382BF9"/>
    <w:rsid w:val="00383A71"/>
    <w:rsid w:val="003841E1"/>
    <w:rsid w:val="003842F8"/>
    <w:rsid w:val="00384A35"/>
    <w:rsid w:val="003850FE"/>
    <w:rsid w:val="00385168"/>
    <w:rsid w:val="003856D4"/>
    <w:rsid w:val="00385967"/>
    <w:rsid w:val="00385B21"/>
    <w:rsid w:val="00385C59"/>
    <w:rsid w:val="00385FCA"/>
    <w:rsid w:val="00386A79"/>
    <w:rsid w:val="0038737B"/>
    <w:rsid w:val="0038749F"/>
    <w:rsid w:val="00390604"/>
    <w:rsid w:val="00390DA5"/>
    <w:rsid w:val="003917FC"/>
    <w:rsid w:val="00391A32"/>
    <w:rsid w:val="00391BA0"/>
    <w:rsid w:val="00391BAA"/>
    <w:rsid w:val="00393DED"/>
    <w:rsid w:val="00394069"/>
    <w:rsid w:val="00394D30"/>
    <w:rsid w:val="00395889"/>
    <w:rsid w:val="00395F56"/>
    <w:rsid w:val="00397CC3"/>
    <w:rsid w:val="003A0270"/>
    <w:rsid w:val="003A0E35"/>
    <w:rsid w:val="003A1909"/>
    <w:rsid w:val="003A1CC7"/>
    <w:rsid w:val="003A335E"/>
    <w:rsid w:val="003A4ECD"/>
    <w:rsid w:val="003A6522"/>
    <w:rsid w:val="003A7579"/>
    <w:rsid w:val="003A7B6B"/>
    <w:rsid w:val="003A7E73"/>
    <w:rsid w:val="003A7FD4"/>
    <w:rsid w:val="003B00A4"/>
    <w:rsid w:val="003B1F9F"/>
    <w:rsid w:val="003B20B4"/>
    <w:rsid w:val="003B2CCF"/>
    <w:rsid w:val="003B30E8"/>
    <w:rsid w:val="003B36AF"/>
    <w:rsid w:val="003B3740"/>
    <w:rsid w:val="003B3C55"/>
    <w:rsid w:val="003B469C"/>
    <w:rsid w:val="003B4B94"/>
    <w:rsid w:val="003B4DB3"/>
    <w:rsid w:val="003B5211"/>
    <w:rsid w:val="003B5254"/>
    <w:rsid w:val="003B54AA"/>
    <w:rsid w:val="003B5BF1"/>
    <w:rsid w:val="003B655D"/>
    <w:rsid w:val="003B65ED"/>
    <w:rsid w:val="003B7542"/>
    <w:rsid w:val="003B795F"/>
    <w:rsid w:val="003C02EB"/>
    <w:rsid w:val="003C041E"/>
    <w:rsid w:val="003C06E4"/>
    <w:rsid w:val="003C0EDF"/>
    <w:rsid w:val="003C1422"/>
    <w:rsid w:val="003C151A"/>
    <w:rsid w:val="003C16AB"/>
    <w:rsid w:val="003C1703"/>
    <w:rsid w:val="003C2FB3"/>
    <w:rsid w:val="003C3061"/>
    <w:rsid w:val="003C365F"/>
    <w:rsid w:val="003C37BB"/>
    <w:rsid w:val="003C4871"/>
    <w:rsid w:val="003C4F99"/>
    <w:rsid w:val="003C5414"/>
    <w:rsid w:val="003C555E"/>
    <w:rsid w:val="003C55AB"/>
    <w:rsid w:val="003C56FE"/>
    <w:rsid w:val="003C57CD"/>
    <w:rsid w:val="003C61A0"/>
    <w:rsid w:val="003C65AD"/>
    <w:rsid w:val="003C7E50"/>
    <w:rsid w:val="003D052A"/>
    <w:rsid w:val="003D0A00"/>
    <w:rsid w:val="003D13EA"/>
    <w:rsid w:val="003D154C"/>
    <w:rsid w:val="003D1823"/>
    <w:rsid w:val="003D2D00"/>
    <w:rsid w:val="003D2E63"/>
    <w:rsid w:val="003D4C6D"/>
    <w:rsid w:val="003D4CC4"/>
    <w:rsid w:val="003D50DF"/>
    <w:rsid w:val="003D58C6"/>
    <w:rsid w:val="003D5D07"/>
    <w:rsid w:val="003D624A"/>
    <w:rsid w:val="003D719C"/>
    <w:rsid w:val="003D7B21"/>
    <w:rsid w:val="003D7C32"/>
    <w:rsid w:val="003D7FB2"/>
    <w:rsid w:val="003E032E"/>
    <w:rsid w:val="003E06AF"/>
    <w:rsid w:val="003E14D5"/>
    <w:rsid w:val="003E2264"/>
    <w:rsid w:val="003E2574"/>
    <w:rsid w:val="003E2957"/>
    <w:rsid w:val="003E2DA1"/>
    <w:rsid w:val="003E400E"/>
    <w:rsid w:val="003E49E9"/>
    <w:rsid w:val="003E5850"/>
    <w:rsid w:val="003E621E"/>
    <w:rsid w:val="003E654B"/>
    <w:rsid w:val="003E67D4"/>
    <w:rsid w:val="003E70E7"/>
    <w:rsid w:val="003E7D63"/>
    <w:rsid w:val="003F0285"/>
    <w:rsid w:val="003F02CD"/>
    <w:rsid w:val="003F0556"/>
    <w:rsid w:val="003F08AC"/>
    <w:rsid w:val="003F0D04"/>
    <w:rsid w:val="003F0E29"/>
    <w:rsid w:val="003F1F6F"/>
    <w:rsid w:val="003F250B"/>
    <w:rsid w:val="003F2ADA"/>
    <w:rsid w:val="003F2BA3"/>
    <w:rsid w:val="003F3038"/>
    <w:rsid w:val="003F354C"/>
    <w:rsid w:val="003F3FAE"/>
    <w:rsid w:val="003F4A33"/>
    <w:rsid w:val="003F4E4E"/>
    <w:rsid w:val="003F6764"/>
    <w:rsid w:val="003F6D5D"/>
    <w:rsid w:val="003F72FC"/>
    <w:rsid w:val="003F7909"/>
    <w:rsid w:val="00400250"/>
    <w:rsid w:val="004003A0"/>
    <w:rsid w:val="00400661"/>
    <w:rsid w:val="0040089D"/>
    <w:rsid w:val="0040148A"/>
    <w:rsid w:val="00401619"/>
    <w:rsid w:val="00401A34"/>
    <w:rsid w:val="00402A3B"/>
    <w:rsid w:val="00403209"/>
    <w:rsid w:val="0040475E"/>
    <w:rsid w:val="0040523A"/>
    <w:rsid w:val="00405BCB"/>
    <w:rsid w:val="00405CD8"/>
    <w:rsid w:val="00406166"/>
    <w:rsid w:val="0040635B"/>
    <w:rsid w:val="004077AB"/>
    <w:rsid w:val="00407E0F"/>
    <w:rsid w:val="0041000F"/>
    <w:rsid w:val="00410A9B"/>
    <w:rsid w:val="00411757"/>
    <w:rsid w:val="00411B18"/>
    <w:rsid w:val="004129C4"/>
    <w:rsid w:val="004132E0"/>
    <w:rsid w:val="0041403A"/>
    <w:rsid w:val="0041420D"/>
    <w:rsid w:val="004143FE"/>
    <w:rsid w:val="004151BD"/>
    <w:rsid w:val="00415322"/>
    <w:rsid w:val="00415A26"/>
    <w:rsid w:val="004171AB"/>
    <w:rsid w:val="004171AE"/>
    <w:rsid w:val="00417858"/>
    <w:rsid w:val="0042001E"/>
    <w:rsid w:val="00420B22"/>
    <w:rsid w:val="004213F7"/>
    <w:rsid w:val="004220C3"/>
    <w:rsid w:val="0042235E"/>
    <w:rsid w:val="00423C9D"/>
    <w:rsid w:val="00423D2B"/>
    <w:rsid w:val="004241DE"/>
    <w:rsid w:val="00424402"/>
    <w:rsid w:val="004244E9"/>
    <w:rsid w:val="004246D5"/>
    <w:rsid w:val="0042537C"/>
    <w:rsid w:val="004259EB"/>
    <w:rsid w:val="004260D0"/>
    <w:rsid w:val="004261B6"/>
    <w:rsid w:val="00426594"/>
    <w:rsid w:val="004266EC"/>
    <w:rsid w:val="004276B0"/>
    <w:rsid w:val="00427774"/>
    <w:rsid w:val="00431E05"/>
    <w:rsid w:val="0043241A"/>
    <w:rsid w:val="00432502"/>
    <w:rsid w:val="00432622"/>
    <w:rsid w:val="00432C61"/>
    <w:rsid w:val="004351B0"/>
    <w:rsid w:val="0043617F"/>
    <w:rsid w:val="0043701F"/>
    <w:rsid w:val="004379D6"/>
    <w:rsid w:val="00437A93"/>
    <w:rsid w:val="0044048F"/>
    <w:rsid w:val="004406A9"/>
    <w:rsid w:val="00440AE6"/>
    <w:rsid w:val="0044142A"/>
    <w:rsid w:val="00441E09"/>
    <w:rsid w:val="0044268D"/>
    <w:rsid w:val="00442820"/>
    <w:rsid w:val="00443AAC"/>
    <w:rsid w:val="00444027"/>
    <w:rsid w:val="004441A1"/>
    <w:rsid w:val="004443D4"/>
    <w:rsid w:val="00444B01"/>
    <w:rsid w:val="00444D2E"/>
    <w:rsid w:val="004456C7"/>
    <w:rsid w:val="00445FFB"/>
    <w:rsid w:val="004461D5"/>
    <w:rsid w:val="004468DE"/>
    <w:rsid w:val="00446CFD"/>
    <w:rsid w:val="0044758A"/>
    <w:rsid w:val="0045034E"/>
    <w:rsid w:val="00450F79"/>
    <w:rsid w:val="00453034"/>
    <w:rsid w:val="004535B5"/>
    <w:rsid w:val="00453C81"/>
    <w:rsid w:val="00454242"/>
    <w:rsid w:val="00454813"/>
    <w:rsid w:val="00454FC6"/>
    <w:rsid w:val="00455461"/>
    <w:rsid w:val="004555E5"/>
    <w:rsid w:val="00455B1E"/>
    <w:rsid w:val="00455DF0"/>
    <w:rsid w:val="004560CE"/>
    <w:rsid w:val="0045658F"/>
    <w:rsid w:val="00456A36"/>
    <w:rsid w:val="00456F1C"/>
    <w:rsid w:val="0046031C"/>
    <w:rsid w:val="00461326"/>
    <w:rsid w:val="0046135F"/>
    <w:rsid w:val="0046136B"/>
    <w:rsid w:val="00461BCC"/>
    <w:rsid w:val="00461DDF"/>
    <w:rsid w:val="00461E33"/>
    <w:rsid w:val="00462823"/>
    <w:rsid w:val="00463207"/>
    <w:rsid w:val="00463F33"/>
    <w:rsid w:val="0046403B"/>
    <w:rsid w:val="004642D9"/>
    <w:rsid w:val="004657C4"/>
    <w:rsid w:val="0046698C"/>
    <w:rsid w:val="00466D1A"/>
    <w:rsid w:val="00467C69"/>
    <w:rsid w:val="00467E91"/>
    <w:rsid w:val="00470380"/>
    <w:rsid w:val="00470BB4"/>
    <w:rsid w:val="00471092"/>
    <w:rsid w:val="00471567"/>
    <w:rsid w:val="0047189A"/>
    <w:rsid w:val="00471CC0"/>
    <w:rsid w:val="004727D2"/>
    <w:rsid w:val="00472A55"/>
    <w:rsid w:val="00472C6C"/>
    <w:rsid w:val="0047325A"/>
    <w:rsid w:val="004747BB"/>
    <w:rsid w:val="004749A7"/>
    <w:rsid w:val="00474E9A"/>
    <w:rsid w:val="004756FE"/>
    <w:rsid w:val="004757BA"/>
    <w:rsid w:val="00475EE3"/>
    <w:rsid w:val="004761EB"/>
    <w:rsid w:val="00476ABD"/>
    <w:rsid w:val="00476E65"/>
    <w:rsid w:val="00481A44"/>
    <w:rsid w:val="00482066"/>
    <w:rsid w:val="00482C31"/>
    <w:rsid w:val="004839D8"/>
    <w:rsid w:val="00483AA7"/>
    <w:rsid w:val="00484347"/>
    <w:rsid w:val="004849F4"/>
    <w:rsid w:val="00486616"/>
    <w:rsid w:val="0048681F"/>
    <w:rsid w:val="004871B6"/>
    <w:rsid w:val="00487EF6"/>
    <w:rsid w:val="0049009F"/>
    <w:rsid w:val="0049078D"/>
    <w:rsid w:val="00491B40"/>
    <w:rsid w:val="00492002"/>
    <w:rsid w:val="004923E6"/>
    <w:rsid w:val="00492AF6"/>
    <w:rsid w:val="00492BB0"/>
    <w:rsid w:val="00492E88"/>
    <w:rsid w:val="00493696"/>
    <w:rsid w:val="00494625"/>
    <w:rsid w:val="00494E94"/>
    <w:rsid w:val="0049608C"/>
    <w:rsid w:val="00496D5F"/>
    <w:rsid w:val="004A221E"/>
    <w:rsid w:val="004A269E"/>
    <w:rsid w:val="004A3480"/>
    <w:rsid w:val="004A3FDB"/>
    <w:rsid w:val="004A49A0"/>
    <w:rsid w:val="004A4D3D"/>
    <w:rsid w:val="004A63D2"/>
    <w:rsid w:val="004A6FD0"/>
    <w:rsid w:val="004A7C1F"/>
    <w:rsid w:val="004B0410"/>
    <w:rsid w:val="004B0ABF"/>
    <w:rsid w:val="004B0BC5"/>
    <w:rsid w:val="004B114C"/>
    <w:rsid w:val="004B19B6"/>
    <w:rsid w:val="004B2089"/>
    <w:rsid w:val="004B250F"/>
    <w:rsid w:val="004B2B3B"/>
    <w:rsid w:val="004B2B9B"/>
    <w:rsid w:val="004B346C"/>
    <w:rsid w:val="004B3778"/>
    <w:rsid w:val="004B3CC5"/>
    <w:rsid w:val="004B4C73"/>
    <w:rsid w:val="004B4D68"/>
    <w:rsid w:val="004B557E"/>
    <w:rsid w:val="004B55D6"/>
    <w:rsid w:val="004B66F5"/>
    <w:rsid w:val="004B6832"/>
    <w:rsid w:val="004B76E9"/>
    <w:rsid w:val="004B7B3B"/>
    <w:rsid w:val="004C0614"/>
    <w:rsid w:val="004C0CDF"/>
    <w:rsid w:val="004C0D1F"/>
    <w:rsid w:val="004C0F3D"/>
    <w:rsid w:val="004C116D"/>
    <w:rsid w:val="004C17E6"/>
    <w:rsid w:val="004C1C1D"/>
    <w:rsid w:val="004C202C"/>
    <w:rsid w:val="004C32A1"/>
    <w:rsid w:val="004C354E"/>
    <w:rsid w:val="004C4C5B"/>
    <w:rsid w:val="004C5B7F"/>
    <w:rsid w:val="004C60BB"/>
    <w:rsid w:val="004C614A"/>
    <w:rsid w:val="004C61AB"/>
    <w:rsid w:val="004C65A8"/>
    <w:rsid w:val="004C7A03"/>
    <w:rsid w:val="004D0CD0"/>
    <w:rsid w:val="004D1EF1"/>
    <w:rsid w:val="004D244D"/>
    <w:rsid w:val="004D29A0"/>
    <w:rsid w:val="004D2BF8"/>
    <w:rsid w:val="004D3009"/>
    <w:rsid w:val="004D41E8"/>
    <w:rsid w:val="004D43FF"/>
    <w:rsid w:val="004D4D4E"/>
    <w:rsid w:val="004D5096"/>
    <w:rsid w:val="004D5097"/>
    <w:rsid w:val="004D53B8"/>
    <w:rsid w:val="004D59F0"/>
    <w:rsid w:val="004D684B"/>
    <w:rsid w:val="004D7617"/>
    <w:rsid w:val="004D790F"/>
    <w:rsid w:val="004E0AA9"/>
    <w:rsid w:val="004E183C"/>
    <w:rsid w:val="004E1A04"/>
    <w:rsid w:val="004E3041"/>
    <w:rsid w:val="004E34A0"/>
    <w:rsid w:val="004E389C"/>
    <w:rsid w:val="004E3D86"/>
    <w:rsid w:val="004E3DC4"/>
    <w:rsid w:val="004E50FA"/>
    <w:rsid w:val="004E5A22"/>
    <w:rsid w:val="004E5D86"/>
    <w:rsid w:val="004E6382"/>
    <w:rsid w:val="004E765C"/>
    <w:rsid w:val="004E79A7"/>
    <w:rsid w:val="004E7A46"/>
    <w:rsid w:val="004F1594"/>
    <w:rsid w:val="004F17C0"/>
    <w:rsid w:val="004F2425"/>
    <w:rsid w:val="004F24D0"/>
    <w:rsid w:val="004F29AE"/>
    <w:rsid w:val="004F3769"/>
    <w:rsid w:val="004F3AE5"/>
    <w:rsid w:val="004F4510"/>
    <w:rsid w:val="004F4705"/>
    <w:rsid w:val="004F473C"/>
    <w:rsid w:val="004F5D97"/>
    <w:rsid w:val="004F5F28"/>
    <w:rsid w:val="004F60B4"/>
    <w:rsid w:val="004F6604"/>
    <w:rsid w:val="004F7B2F"/>
    <w:rsid w:val="0050033A"/>
    <w:rsid w:val="0050094B"/>
    <w:rsid w:val="005009B5"/>
    <w:rsid w:val="00500C8D"/>
    <w:rsid w:val="005014D9"/>
    <w:rsid w:val="00501621"/>
    <w:rsid w:val="00501858"/>
    <w:rsid w:val="00502B5A"/>
    <w:rsid w:val="00502DF3"/>
    <w:rsid w:val="005031E0"/>
    <w:rsid w:val="0050367A"/>
    <w:rsid w:val="005036D7"/>
    <w:rsid w:val="00504267"/>
    <w:rsid w:val="005044AC"/>
    <w:rsid w:val="00505C9A"/>
    <w:rsid w:val="0050702C"/>
    <w:rsid w:val="00507417"/>
    <w:rsid w:val="005076B2"/>
    <w:rsid w:val="005103D2"/>
    <w:rsid w:val="00511799"/>
    <w:rsid w:val="00511C8F"/>
    <w:rsid w:val="00512351"/>
    <w:rsid w:val="00512787"/>
    <w:rsid w:val="005127E1"/>
    <w:rsid w:val="0051324A"/>
    <w:rsid w:val="00513654"/>
    <w:rsid w:val="00514D97"/>
    <w:rsid w:val="005150CC"/>
    <w:rsid w:val="00515586"/>
    <w:rsid w:val="0051601E"/>
    <w:rsid w:val="00516371"/>
    <w:rsid w:val="00516441"/>
    <w:rsid w:val="00517046"/>
    <w:rsid w:val="00517807"/>
    <w:rsid w:val="00517AC7"/>
    <w:rsid w:val="00517BA7"/>
    <w:rsid w:val="00517BF5"/>
    <w:rsid w:val="00517D5E"/>
    <w:rsid w:val="00517F0B"/>
    <w:rsid w:val="005207D2"/>
    <w:rsid w:val="00520E9B"/>
    <w:rsid w:val="00523351"/>
    <w:rsid w:val="00523507"/>
    <w:rsid w:val="00523981"/>
    <w:rsid w:val="00523F80"/>
    <w:rsid w:val="005256AF"/>
    <w:rsid w:val="005263B8"/>
    <w:rsid w:val="005267A7"/>
    <w:rsid w:val="00526F52"/>
    <w:rsid w:val="005278C0"/>
    <w:rsid w:val="005303A5"/>
    <w:rsid w:val="00530CFA"/>
    <w:rsid w:val="00531642"/>
    <w:rsid w:val="00531EF6"/>
    <w:rsid w:val="005325B9"/>
    <w:rsid w:val="0053263F"/>
    <w:rsid w:val="0053275E"/>
    <w:rsid w:val="00532820"/>
    <w:rsid w:val="005334D6"/>
    <w:rsid w:val="00533D31"/>
    <w:rsid w:val="00534DAC"/>
    <w:rsid w:val="0053620C"/>
    <w:rsid w:val="0053658A"/>
    <w:rsid w:val="00536F11"/>
    <w:rsid w:val="0053727E"/>
    <w:rsid w:val="00537FF2"/>
    <w:rsid w:val="00540229"/>
    <w:rsid w:val="005406E1"/>
    <w:rsid w:val="005411A3"/>
    <w:rsid w:val="00541A17"/>
    <w:rsid w:val="00542112"/>
    <w:rsid w:val="0054353C"/>
    <w:rsid w:val="00543E1B"/>
    <w:rsid w:val="00543EBC"/>
    <w:rsid w:val="00544066"/>
    <w:rsid w:val="005445BF"/>
    <w:rsid w:val="0054470B"/>
    <w:rsid w:val="00544983"/>
    <w:rsid w:val="00544F23"/>
    <w:rsid w:val="005455AC"/>
    <w:rsid w:val="00545948"/>
    <w:rsid w:val="0054620A"/>
    <w:rsid w:val="00547E83"/>
    <w:rsid w:val="00550617"/>
    <w:rsid w:val="0055065B"/>
    <w:rsid w:val="005508FE"/>
    <w:rsid w:val="00550A91"/>
    <w:rsid w:val="00550ABC"/>
    <w:rsid w:val="005534A9"/>
    <w:rsid w:val="00553556"/>
    <w:rsid w:val="00553CDF"/>
    <w:rsid w:val="00554C8E"/>
    <w:rsid w:val="00555C89"/>
    <w:rsid w:val="00555FDD"/>
    <w:rsid w:val="00556BE9"/>
    <w:rsid w:val="00556C29"/>
    <w:rsid w:val="0055746E"/>
    <w:rsid w:val="00557995"/>
    <w:rsid w:val="005604AC"/>
    <w:rsid w:val="0056058B"/>
    <w:rsid w:val="00560A23"/>
    <w:rsid w:val="00560E48"/>
    <w:rsid w:val="00561491"/>
    <w:rsid w:val="00561CA5"/>
    <w:rsid w:val="00561D3B"/>
    <w:rsid w:val="0056293A"/>
    <w:rsid w:val="00562BD3"/>
    <w:rsid w:val="00562DF3"/>
    <w:rsid w:val="005639CC"/>
    <w:rsid w:val="00563DB8"/>
    <w:rsid w:val="0056404C"/>
    <w:rsid w:val="005640C9"/>
    <w:rsid w:val="00564219"/>
    <w:rsid w:val="00564227"/>
    <w:rsid w:val="00565411"/>
    <w:rsid w:val="0056545C"/>
    <w:rsid w:val="00566179"/>
    <w:rsid w:val="00566BFF"/>
    <w:rsid w:val="005709B3"/>
    <w:rsid w:val="00570A71"/>
    <w:rsid w:val="005714C8"/>
    <w:rsid w:val="005716F4"/>
    <w:rsid w:val="00571B39"/>
    <w:rsid w:val="00571C9E"/>
    <w:rsid w:val="005736E6"/>
    <w:rsid w:val="00573C72"/>
    <w:rsid w:val="00573F14"/>
    <w:rsid w:val="00574496"/>
    <w:rsid w:val="00574595"/>
    <w:rsid w:val="005745A2"/>
    <w:rsid w:val="0057516A"/>
    <w:rsid w:val="005761D0"/>
    <w:rsid w:val="0057752F"/>
    <w:rsid w:val="00577721"/>
    <w:rsid w:val="00577EBF"/>
    <w:rsid w:val="00580121"/>
    <w:rsid w:val="00580348"/>
    <w:rsid w:val="00580972"/>
    <w:rsid w:val="00580AD9"/>
    <w:rsid w:val="00580FC6"/>
    <w:rsid w:val="005810F3"/>
    <w:rsid w:val="00581A58"/>
    <w:rsid w:val="00581E17"/>
    <w:rsid w:val="00582477"/>
    <w:rsid w:val="00583086"/>
    <w:rsid w:val="005838B1"/>
    <w:rsid w:val="005840BA"/>
    <w:rsid w:val="005841F1"/>
    <w:rsid w:val="005842DF"/>
    <w:rsid w:val="00584E9D"/>
    <w:rsid w:val="00585937"/>
    <w:rsid w:val="00585AE3"/>
    <w:rsid w:val="00586604"/>
    <w:rsid w:val="00586D72"/>
    <w:rsid w:val="0058745D"/>
    <w:rsid w:val="00590911"/>
    <w:rsid w:val="0059102C"/>
    <w:rsid w:val="005917A1"/>
    <w:rsid w:val="005918D9"/>
    <w:rsid w:val="00591CCE"/>
    <w:rsid w:val="00592058"/>
    <w:rsid w:val="00593A96"/>
    <w:rsid w:val="005954B3"/>
    <w:rsid w:val="00595E5B"/>
    <w:rsid w:val="00595ED0"/>
    <w:rsid w:val="005962B4"/>
    <w:rsid w:val="00596FD7"/>
    <w:rsid w:val="0059731D"/>
    <w:rsid w:val="00597805"/>
    <w:rsid w:val="00597EEE"/>
    <w:rsid w:val="005A07A0"/>
    <w:rsid w:val="005A08E7"/>
    <w:rsid w:val="005A0CFA"/>
    <w:rsid w:val="005A20BB"/>
    <w:rsid w:val="005A3B20"/>
    <w:rsid w:val="005A3B96"/>
    <w:rsid w:val="005A3F62"/>
    <w:rsid w:val="005A4B24"/>
    <w:rsid w:val="005A5D7D"/>
    <w:rsid w:val="005A64E3"/>
    <w:rsid w:val="005A705B"/>
    <w:rsid w:val="005A7247"/>
    <w:rsid w:val="005A7262"/>
    <w:rsid w:val="005A73AA"/>
    <w:rsid w:val="005B001E"/>
    <w:rsid w:val="005B0620"/>
    <w:rsid w:val="005B180C"/>
    <w:rsid w:val="005B2AAC"/>
    <w:rsid w:val="005B2D49"/>
    <w:rsid w:val="005B2E03"/>
    <w:rsid w:val="005B33BB"/>
    <w:rsid w:val="005B38B3"/>
    <w:rsid w:val="005B496A"/>
    <w:rsid w:val="005B4DB4"/>
    <w:rsid w:val="005B5638"/>
    <w:rsid w:val="005B6DF7"/>
    <w:rsid w:val="005C0F79"/>
    <w:rsid w:val="005C126F"/>
    <w:rsid w:val="005C19DA"/>
    <w:rsid w:val="005C1ADF"/>
    <w:rsid w:val="005C48D9"/>
    <w:rsid w:val="005C4A7A"/>
    <w:rsid w:val="005C533C"/>
    <w:rsid w:val="005C57FF"/>
    <w:rsid w:val="005C5B6D"/>
    <w:rsid w:val="005C5FE1"/>
    <w:rsid w:val="005C65E2"/>
    <w:rsid w:val="005C6A7C"/>
    <w:rsid w:val="005C6D5F"/>
    <w:rsid w:val="005C730F"/>
    <w:rsid w:val="005C7CD8"/>
    <w:rsid w:val="005D02E9"/>
    <w:rsid w:val="005D0306"/>
    <w:rsid w:val="005D1423"/>
    <w:rsid w:val="005D20D9"/>
    <w:rsid w:val="005D221E"/>
    <w:rsid w:val="005D2290"/>
    <w:rsid w:val="005D282C"/>
    <w:rsid w:val="005D28AD"/>
    <w:rsid w:val="005D2C48"/>
    <w:rsid w:val="005D2E36"/>
    <w:rsid w:val="005D2FE5"/>
    <w:rsid w:val="005D3530"/>
    <w:rsid w:val="005D3B58"/>
    <w:rsid w:val="005D4273"/>
    <w:rsid w:val="005D45F7"/>
    <w:rsid w:val="005D4D1A"/>
    <w:rsid w:val="005D4E17"/>
    <w:rsid w:val="005D4F50"/>
    <w:rsid w:val="005D53CB"/>
    <w:rsid w:val="005D568F"/>
    <w:rsid w:val="005D75F8"/>
    <w:rsid w:val="005E06AE"/>
    <w:rsid w:val="005E0E7F"/>
    <w:rsid w:val="005E1953"/>
    <w:rsid w:val="005E1DA1"/>
    <w:rsid w:val="005E231D"/>
    <w:rsid w:val="005E2EC3"/>
    <w:rsid w:val="005E3662"/>
    <w:rsid w:val="005E46A5"/>
    <w:rsid w:val="005E48EC"/>
    <w:rsid w:val="005E4E56"/>
    <w:rsid w:val="005E5180"/>
    <w:rsid w:val="005E59B6"/>
    <w:rsid w:val="005E5A8D"/>
    <w:rsid w:val="005E699E"/>
    <w:rsid w:val="005E6AD8"/>
    <w:rsid w:val="005E6B61"/>
    <w:rsid w:val="005E6EF7"/>
    <w:rsid w:val="005E7404"/>
    <w:rsid w:val="005F011F"/>
    <w:rsid w:val="005F0631"/>
    <w:rsid w:val="005F150F"/>
    <w:rsid w:val="005F15F5"/>
    <w:rsid w:val="005F1699"/>
    <w:rsid w:val="005F2237"/>
    <w:rsid w:val="005F2A36"/>
    <w:rsid w:val="005F34F1"/>
    <w:rsid w:val="005F3978"/>
    <w:rsid w:val="005F3AB6"/>
    <w:rsid w:val="005F4BB0"/>
    <w:rsid w:val="005F551E"/>
    <w:rsid w:val="005F78BC"/>
    <w:rsid w:val="005F7A74"/>
    <w:rsid w:val="006000F6"/>
    <w:rsid w:val="00600D01"/>
    <w:rsid w:val="00601C65"/>
    <w:rsid w:val="006020BB"/>
    <w:rsid w:val="00602167"/>
    <w:rsid w:val="006025FE"/>
    <w:rsid w:val="006059A6"/>
    <w:rsid w:val="00605B32"/>
    <w:rsid w:val="0060673C"/>
    <w:rsid w:val="00607389"/>
    <w:rsid w:val="00607850"/>
    <w:rsid w:val="00610066"/>
    <w:rsid w:val="00610B72"/>
    <w:rsid w:val="0061143F"/>
    <w:rsid w:val="006118DF"/>
    <w:rsid w:val="00612F94"/>
    <w:rsid w:val="00612FAB"/>
    <w:rsid w:val="006144FE"/>
    <w:rsid w:val="0061482E"/>
    <w:rsid w:val="00614B51"/>
    <w:rsid w:val="006156D5"/>
    <w:rsid w:val="00617234"/>
    <w:rsid w:val="00620213"/>
    <w:rsid w:val="0062057B"/>
    <w:rsid w:val="00620735"/>
    <w:rsid w:val="0062139E"/>
    <w:rsid w:val="006216FA"/>
    <w:rsid w:val="0062176F"/>
    <w:rsid w:val="00621BBB"/>
    <w:rsid w:val="00621BF1"/>
    <w:rsid w:val="0062208C"/>
    <w:rsid w:val="00622163"/>
    <w:rsid w:val="006222F5"/>
    <w:rsid w:val="006226F7"/>
    <w:rsid w:val="006242E3"/>
    <w:rsid w:val="00624F9B"/>
    <w:rsid w:val="0062515D"/>
    <w:rsid w:val="006259A4"/>
    <w:rsid w:val="00625B60"/>
    <w:rsid w:val="00625D26"/>
    <w:rsid w:val="00627C7B"/>
    <w:rsid w:val="00630765"/>
    <w:rsid w:val="00630DC1"/>
    <w:rsid w:val="00630DCB"/>
    <w:rsid w:val="00631ADC"/>
    <w:rsid w:val="00631B1F"/>
    <w:rsid w:val="0063214D"/>
    <w:rsid w:val="00632196"/>
    <w:rsid w:val="00632323"/>
    <w:rsid w:val="006331A5"/>
    <w:rsid w:val="00633602"/>
    <w:rsid w:val="00633CFE"/>
    <w:rsid w:val="006340D1"/>
    <w:rsid w:val="00634D27"/>
    <w:rsid w:val="00635018"/>
    <w:rsid w:val="00636765"/>
    <w:rsid w:val="00636A56"/>
    <w:rsid w:val="00636B90"/>
    <w:rsid w:val="00636C4C"/>
    <w:rsid w:val="00636FBE"/>
    <w:rsid w:val="006401AF"/>
    <w:rsid w:val="00640547"/>
    <w:rsid w:val="006405AD"/>
    <w:rsid w:val="006406D3"/>
    <w:rsid w:val="006419F1"/>
    <w:rsid w:val="00641E9F"/>
    <w:rsid w:val="00641EA5"/>
    <w:rsid w:val="00641F61"/>
    <w:rsid w:val="00642336"/>
    <w:rsid w:val="00642C58"/>
    <w:rsid w:val="00643DD7"/>
    <w:rsid w:val="006442CB"/>
    <w:rsid w:val="006452C8"/>
    <w:rsid w:val="006452FA"/>
    <w:rsid w:val="0064569E"/>
    <w:rsid w:val="0064572B"/>
    <w:rsid w:val="006469AE"/>
    <w:rsid w:val="0064716B"/>
    <w:rsid w:val="00647188"/>
    <w:rsid w:val="0064786E"/>
    <w:rsid w:val="00647AE5"/>
    <w:rsid w:val="00650210"/>
    <w:rsid w:val="0065038C"/>
    <w:rsid w:val="00650D39"/>
    <w:rsid w:val="00650FD3"/>
    <w:rsid w:val="00651441"/>
    <w:rsid w:val="00651642"/>
    <w:rsid w:val="006517B7"/>
    <w:rsid w:val="0065234C"/>
    <w:rsid w:val="00652D66"/>
    <w:rsid w:val="006534B0"/>
    <w:rsid w:val="00653749"/>
    <w:rsid w:val="006543C8"/>
    <w:rsid w:val="00654596"/>
    <w:rsid w:val="00655545"/>
    <w:rsid w:val="00655F18"/>
    <w:rsid w:val="006560F8"/>
    <w:rsid w:val="0065612F"/>
    <w:rsid w:val="00656405"/>
    <w:rsid w:val="00656BDB"/>
    <w:rsid w:val="00657659"/>
    <w:rsid w:val="006576C7"/>
    <w:rsid w:val="006607E8"/>
    <w:rsid w:val="0066144F"/>
    <w:rsid w:val="00661498"/>
    <w:rsid w:val="0066198D"/>
    <w:rsid w:val="0066205D"/>
    <w:rsid w:val="006623BD"/>
    <w:rsid w:val="00662529"/>
    <w:rsid w:val="0066360D"/>
    <w:rsid w:val="00664636"/>
    <w:rsid w:val="006647B9"/>
    <w:rsid w:val="00664AEB"/>
    <w:rsid w:val="0066538E"/>
    <w:rsid w:val="00665564"/>
    <w:rsid w:val="00665A9C"/>
    <w:rsid w:val="00665F70"/>
    <w:rsid w:val="0066643B"/>
    <w:rsid w:val="00667AEB"/>
    <w:rsid w:val="006705FF"/>
    <w:rsid w:val="00670743"/>
    <w:rsid w:val="0067074A"/>
    <w:rsid w:val="00673AA3"/>
    <w:rsid w:val="00673F4F"/>
    <w:rsid w:val="0067455D"/>
    <w:rsid w:val="006747A1"/>
    <w:rsid w:val="0067484E"/>
    <w:rsid w:val="00674A1D"/>
    <w:rsid w:val="00674D77"/>
    <w:rsid w:val="00674F78"/>
    <w:rsid w:val="00674FB4"/>
    <w:rsid w:val="006752DB"/>
    <w:rsid w:val="0067562D"/>
    <w:rsid w:val="00675682"/>
    <w:rsid w:val="00675898"/>
    <w:rsid w:val="00676857"/>
    <w:rsid w:val="006777A3"/>
    <w:rsid w:val="00677B44"/>
    <w:rsid w:val="00677D8A"/>
    <w:rsid w:val="00680AA8"/>
    <w:rsid w:val="00681117"/>
    <w:rsid w:val="0068172D"/>
    <w:rsid w:val="00681CCE"/>
    <w:rsid w:val="00682191"/>
    <w:rsid w:val="0068339B"/>
    <w:rsid w:val="006835DF"/>
    <w:rsid w:val="006839E4"/>
    <w:rsid w:val="00684192"/>
    <w:rsid w:val="006845BC"/>
    <w:rsid w:val="0068475B"/>
    <w:rsid w:val="00684CCB"/>
    <w:rsid w:val="00685002"/>
    <w:rsid w:val="00685557"/>
    <w:rsid w:val="006858A0"/>
    <w:rsid w:val="00686C59"/>
    <w:rsid w:val="00686F6D"/>
    <w:rsid w:val="00687B3D"/>
    <w:rsid w:val="00690223"/>
    <w:rsid w:val="00690B11"/>
    <w:rsid w:val="00690B7F"/>
    <w:rsid w:val="00691074"/>
    <w:rsid w:val="006912EE"/>
    <w:rsid w:val="006914E1"/>
    <w:rsid w:val="006915F8"/>
    <w:rsid w:val="00691D2C"/>
    <w:rsid w:val="00691E9A"/>
    <w:rsid w:val="00692059"/>
    <w:rsid w:val="00692372"/>
    <w:rsid w:val="00692526"/>
    <w:rsid w:val="00692AA1"/>
    <w:rsid w:val="00692CD4"/>
    <w:rsid w:val="00692DFE"/>
    <w:rsid w:val="00693DD5"/>
    <w:rsid w:val="00694505"/>
    <w:rsid w:val="006947EC"/>
    <w:rsid w:val="00695261"/>
    <w:rsid w:val="00696225"/>
    <w:rsid w:val="00696D11"/>
    <w:rsid w:val="006A2117"/>
    <w:rsid w:val="006A3184"/>
    <w:rsid w:val="006A44AF"/>
    <w:rsid w:val="006B037B"/>
    <w:rsid w:val="006B0867"/>
    <w:rsid w:val="006B0983"/>
    <w:rsid w:val="006B1114"/>
    <w:rsid w:val="006B1357"/>
    <w:rsid w:val="006B1388"/>
    <w:rsid w:val="006B1481"/>
    <w:rsid w:val="006B1697"/>
    <w:rsid w:val="006B1C24"/>
    <w:rsid w:val="006B1EA3"/>
    <w:rsid w:val="006B3605"/>
    <w:rsid w:val="006B39FD"/>
    <w:rsid w:val="006B46A6"/>
    <w:rsid w:val="006B4CFE"/>
    <w:rsid w:val="006B4FAD"/>
    <w:rsid w:val="006B53E8"/>
    <w:rsid w:val="006B53FC"/>
    <w:rsid w:val="006B55AD"/>
    <w:rsid w:val="006B5856"/>
    <w:rsid w:val="006B58F8"/>
    <w:rsid w:val="006B5B00"/>
    <w:rsid w:val="006B5EF7"/>
    <w:rsid w:val="006B61FD"/>
    <w:rsid w:val="006B6CB4"/>
    <w:rsid w:val="006B6D63"/>
    <w:rsid w:val="006B7673"/>
    <w:rsid w:val="006C07C1"/>
    <w:rsid w:val="006C1D20"/>
    <w:rsid w:val="006C23C0"/>
    <w:rsid w:val="006C2C58"/>
    <w:rsid w:val="006C321B"/>
    <w:rsid w:val="006C4672"/>
    <w:rsid w:val="006C48BD"/>
    <w:rsid w:val="006C5A1A"/>
    <w:rsid w:val="006C5B29"/>
    <w:rsid w:val="006C5F4B"/>
    <w:rsid w:val="006C6AFB"/>
    <w:rsid w:val="006C6B1F"/>
    <w:rsid w:val="006C7580"/>
    <w:rsid w:val="006D09FA"/>
    <w:rsid w:val="006D182D"/>
    <w:rsid w:val="006D22F6"/>
    <w:rsid w:val="006D26FB"/>
    <w:rsid w:val="006D277B"/>
    <w:rsid w:val="006D29C9"/>
    <w:rsid w:val="006D2F94"/>
    <w:rsid w:val="006D3483"/>
    <w:rsid w:val="006D447F"/>
    <w:rsid w:val="006D4BAF"/>
    <w:rsid w:val="006D56A4"/>
    <w:rsid w:val="006D5798"/>
    <w:rsid w:val="006D5D6E"/>
    <w:rsid w:val="006D6027"/>
    <w:rsid w:val="006D61E9"/>
    <w:rsid w:val="006D63BF"/>
    <w:rsid w:val="006D6468"/>
    <w:rsid w:val="006D6BEF"/>
    <w:rsid w:val="006D6CBB"/>
    <w:rsid w:val="006D7191"/>
    <w:rsid w:val="006D71CB"/>
    <w:rsid w:val="006D73FB"/>
    <w:rsid w:val="006D7421"/>
    <w:rsid w:val="006D77F2"/>
    <w:rsid w:val="006D7DCF"/>
    <w:rsid w:val="006E0167"/>
    <w:rsid w:val="006E09DC"/>
    <w:rsid w:val="006E0BDA"/>
    <w:rsid w:val="006E0D6F"/>
    <w:rsid w:val="006E1466"/>
    <w:rsid w:val="006E14DD"/>
    <w:rsid w:val="006E1875"/>
    <w:rsid w:val="006E2673"/>
    <w:rsid w:val="006E28D3"/>
    <w:rsid w:val="006E28F9"/>
    <w:rsid w:val="006E2B66"/>
    <w:rsid w:val="006E2BDA"/>
    <w:rsid w:val="006E2F05"/>
    <w:rsid w:val="006E2FA0"/>
    <w:rsid w:val="006E3219"/>
    <w:rsid w:val="006E3E04"/>
    <w:rsid w:val="006E3EF5"/>
    <w:rsid w:val="006E4AA9"/>
    <w:rsid w:val="006E56AB"/>
    <w:rsid w:val="006E58BE"/>
    <w:rsid w:val="006E5B71"/>
    <w:rsid w:val="006E628B"/>
    <w:rsid w:val="006E68ED"/>
    <w:rsid w:val="006E6C1D"/>
    <w:rsid w:val="006E741D"/>
    <w:rsid w:val="006E7921"/>
    <w:rsid w:val="006F0290"/>
    <w:rsid w:val="006F05B1"/>
    <w:rsid w:val="006F09E3"/>
    <w:rsid w:val="006F11CA"/>
    <w:rsid w:val="006F17B1"/>
    <w:rsid w:val="006F1887"/>
    <w:rsid w:val="006F2228"/>
    <w:rsid w:val="006F2E88"/>
    <w:rsid w:val="006F41B7"/>
    <w:rsid w:val="006F42D3"/>
    <w:rsid w:val="006F4CEC"/>
    <w:rsid w:val="006F55B1"/>
    <w:rsid w:val="006F736B"/>
    <w:rsid w:val="006F757B"/>
    <w:rsid w:val="006F7A94"/>
    <w:rsid w:val="007008C2"/>
    <w:rsid w:val="00700A20"/>
    <w:rsid w:val="00700A80"/>
    <w:rsid w:val="007011E7"/>
    <w:rsid w:val="007019EC"/>
    <w:rsid w:val="00702631"/>
    <w:rsid w:val="007039F7"/>
    <w:rsid w:val="00703AFF"/>
    <w:rsid w:val="00703E5C"/>
    <w:rsid w:val="007046EB"/>
    <w:rsid w:val="0070598F"/>
    <w:rsid w:val="00705B7F"/>
    <w:rsid w:val="00705C20"/>
    <w:rsid w:val="007062BA"/>
    <w:rsid w:val="007063B1"/>
    <w:rsid w:val="007066D5"/>
    <w:rsid w:val="00706792"/>
    <w:rsid w:val="0070693B"/>
    <w:rsid w:val="00706FC9"/>
    <w:rsid w:val="00707428"/>
    <w:rsid w:val="00707D05"/>
    <w:rsid w:val="00710102"/>
    <w:rsid w:val="0071104F"/>
    <w:rsid w:val="00711230"/>
    <w:rsid w:val="007127C0"/>
    <w:rsid w:val="00712B41"/>
    <w:rsid w:val="007136B0"/>
    <w:rsid w:val="00713BF4"/>
    <w:rsid w:val="00713EB3"/>
    <w:rsid w:val="00713FFB"/>
    <w:rsid w:val="0071477D"/>
    <w:rsid w:val="00714EFA"/>
    <w:rsid w:val="00715205"/>
    <w:rsid w:val="0071521A"/>
    <w:rsid w:val="007156F2"/>
    <w:rsid w:val="00715B06"/>
    <w:rsid w:val="00715FD4"/>
    <w:rsid w:val="00717E0B"/>
    <w:rsid w:val="00720B1D"/>
    <w:rsid w:val="007215A5"/>
    <w:rsid w:val="00721BC7"/>
    <w:rsid w:val="00721CC1"/>
    <w:rsid w:val="007230A7"/>
    <w:rsid w:val="00724AEA"/>
    <w:rsid w:val="00725683"/>
    <w:rsid w:val="007270F7"/>
    <w:rsid w:val="00727A7D"/>
    <w:rsid w:val="00727E66"/>
    <w:rsid w:val="00727F54"/>
    <w:rsid w:val="007302D9"/>
    <w:rsid w:val="00730382"/>
    <w:rsid w:val="007305B3"/>
    <w:rsid w:val="00731096"/>
    <w:rsid w:val="00731271"/>
    <w:rsid w:val="0073217A"/>
    <w:rsid w:val="00732F29"/>
    <w:rsid w:val="00733109"/>
    <w:rsid w:val="00733822"/>
    <w:rsid w:val="007339BF"/>
    <w:rsid w:val="0073452C"/>
    <w:rsid w:val="00734641"/>
    <w:rsid w:val="007348C9"/>
    <w:rsid w:val="00734941"/>
    <w:rsid w:val="00734D5F"/>
    <w:rsid w:val="00735086"/>
    <w:rsid w:val="007350BB"/>
    <w:rsid w:val="00735B32"/>
    <w:rsid w:val="00740ADB"/>
    <w:rsid w:val="00740CF4"/>
    <w:rsid w:val="00741207"/>
    <w:rsid w:val="0074491E"/>
    <w:rsid w:val="007458D3"/>
    <w:rsid w:val="00746415"/>
    <w:rsid w:val="007464E3"/>
    <w:rsid w:val="00746C47"/>
    <w:rsid w:val="00747771"/>
    <w:rsid w:val="0074785C"/>
    <w:rsid w:val="007479B7"/>
    <w:rsid w:val="00750236"/>
    <w:rsid w:val="00750319"/>
    <w:rsid w:val="0075110A"/>
    <w:rsid w:val="0075148F"/>
    <w:rsid w:val="00751AB6"/>
    <w:rsid w:val="00752852"/>
    <w:rsid w:val="00753883"/>
    <w:rsid w:val="00753A4B"/>
    <w:rsid w:val="00753E1C"/>
    <w:rsid w:val="00754121"/>
    <w:rsid w:val="007564FA"/>
    <w:rsid w:val="0075696D"/>
    <w:rsid w:val="00756F90"/>
    <w:rsid w:val="0075742E"/>
    <w:rsid w:val="00757441"/>
    <w:rsid w:val="007605B8"/>
    <w:rsid w:val="00760A7A"/>
    <w:rsid w:val="00761177"/>
    <w:rsid w:val="00761513"/>
    <w:rsid w:val="00762B8A"/>
    <w:rsid w:val="00762EEE"/>
    <w:rsid w:val="0076327B"/>
    <w:rsid w:val="00763CDF"/>
    <w:rsid w:val="00763E4D"/>
    <w:rsid w:val="00763FC5"/>
    <w:rsid w:val="007648E8"/>
    <w:rsid w:val="00764BCA"/>
    <w:rsid w:val="00764D46"/>
    <w:rsid w:val="00765343"/>
    <w:rsid w:val="0076687A"/>
    <w:rsid w:val="00766A65"/>
    <w:rsid w:val="0076729B"/>
    <w:rsid w:val="007674EF"/>
    <w:rsid w:val="007676E7"/>
    <w:rsid w:val="0076781C"/>
    <w:rsid w:val="0077000D"/>
    <w:rsid w:val="00770D29"/>
    <w:rsid w:val="0077122E"/>
    <w:rsid w:val="00771D85"/>
    <w:rsid w:val="0077250D"/>
    <w:rsid w:val="00772C82"/>
    <w:rsid w:val="007742B4"/>
    <w:rsid w:val="0077461E"/>
    <w:rsid w:val="0077561C"/>
    <w:rsid w:val="00775932"/>
    <w:rsid w:val="00775BE5"/>
    <w:rsid w:val="007766FD"/>
    <w:rsid w:val="00777030"/>
    <w:rsid w:val="0077795D"/>
    <w:rsid w:val="00777DB6"/>
    <w:rsid w:val="00777DC7"/>
    <w:rsid w:val="00777F7E"/>
    <w:rsid w:val="00782E15"/>
    <w:rsid w:val="00782F14"/>
    <w:rsid w:val="00783034"/>
    <w:rsid w:val="00783298"/>
    <w:rsid w:val="0078360E"/>
    <w:rsid w:val="007838E0"/>
    <w:rsid w:val="00783A26"/>
    <w:rsid w:val="0078459B"/>
    <w:rsid w:val="007846AF"/>
    <w:rsid w:val="00784784"/>
    <w:rsid w:val="00785168"/>
    <w:rsid w:val="00785ABD"/>
    <w:rsid w:val="00786DE5"/>
    <w:rsid w:val="007870B0"/>
    <w:rsid w:val="007872BE"/>
    <w:rsid w:val="00787D22"/>
    <w:rsid w:val="00790B3F"/>
    <w:rsid w:val="007911FC"/>
    <w:rsid w:val="0079150B"/>
    <w:rsid w:val="0079167C"/>
    <w:rsid w:val="00791975"/>
    <w:rsid w:val="00792013"/>
    <w:rsid w:val="00792AA1"/>
    <w:rsid w:val="00793151"/>
    <w:rsid w:val="0079315B"/>
    <w:rsid w:val="00793C42"/>
    <w:rsid w:val="007944CE"/>
    <w:rsid w:val="00794AE5"/>
    <w:rsid w:val="00794F94"/>
    <w:rsid w:val="00795A72"/>
    <w:rsid w:val="0079626B"/>
    <w:rsid w:val="00796F3C"/>
    <w:rsid w:val="00797476"/>
    <w:rsid w:val="00797C49"/>
    <w:rsid w:val="007A07CB"/>
    <w:rsid w:val="007A0FF3"/>
    <w:rsid w:val="007A20BD"/>
    <w:rsid w:val="007A22C8"/>
    <w:rsid w:val="007A30D8"/>
    <w:rsid w:val="007A396B"/>
    <w:rsid w:val="007A44C9"/>
    <w:rsid w:val="007A44E6"/>
    <w:rsid w:val="007A4801"/>
    <w:rsid w:val="007A483A"/>
    <w:rsid w:val="007A793F"/>
    <w:rsid w:val="007A7B0A"/>
    <w:rsid w:val="007A7F08"/>
    <w:rsid w:val="007A7F5D"/>
    <w:rsid w:val="007B1EE0"/>
    <w:rsid w:val="007B2166"/>
    <w:rsid w:val="007B253C"/>
    <w:rsid w:val="007B36CC"/>
    <w:rsid w:val="007B3760"/>
    <w:rsid w:val="007B3976"/>
    <w:rsid w:val="007B3E32"/>
    <w:rsid w:val="007B45C7"/>
    <w:rsid w:val="007B490C"/>
    <w:rsid w:val="007B520E"/>
    <w:rsid w:val="007B5442"/>
    <w:rsid w:val="007B5690"/>
    <w:rsid w:val="007B5B5E"/>
    <w:rsid w:val="007B60D4"/>
    <w:rsid w:val="007B611A"/>
    <w:rsid w:val="007B6B63"/>
    <w:rsid w:val="007B6D2C"/>
    <w:rsid w:val="007B7E4E"/>
    <w:rsid w:val="007C12AB"/>
    <w:rsid w:val="007C296C"/>
    <w:rsid w:val="007C2FB4"/>
    <w:rsid w:val="007C30C2"/>
    <w:rsid w:val="007C3D04"/>
    <w:rsid w:val="007C41B1"/>
    <w:rsid w:val="007C4901"/>
    <w:rsid w:val="007C4B0B"/>
    <w:rsid w:val="007C5E8D"/>
    <w:rsid w:val="007C5F2D"/>
    <w:rsid w:val="007C66B1"/>
    <w:rsid w:val="007C674E"/>
    <w:rsid w:val="007C6A2C"/>
    <w:rsid w:val="007C6A6B"/>
    <w:rsid w:val="007C6C41"/>
    <w:rsid w:val="007C7428"/>
    <w:rsid w:val="007C7E02"/>
    <w:rsid w:val="007C7F4B"/>
    <w:rsid w:val="007D08BC"/>
    <w:rsid w:val="007D0A15"/>
    <w:rsid w:val="007D0F57"/>
    <w:rsid w:val="007D2362"/>
    <w:rsid w:val="007D24D8"/>
    <w:rsid w:val="007D29EE"/>
    <w:rsid w:val="007D2AB5"/>
    <w:rsid w:val="007D4D6A"/>
    <w:rsid w:val="007D5179"/>
    <w:rsid w:val="007D53F7"/>
    <w:rsid w:val="007D546F"/>
    <w:rsid w:val="007D5784"/>
    <w:rsid w:val="007D5CEF"/>
    <w:rsid w:val="007D6612"/>
    <w:rsid w:val="007D691F"/>
    <w:rsid w:val="007D72D2"/>
    <w:rsid w:val="007E022A"/>
    <w:rsid w:val="007E0CBF"/>
    <w:rsid w:val="007E1A93"/>
    <w:rsid w:val="007E1C7C"/>
    <w:rsid w:val="007E211D"/>
    <w:rsid w:val="007E3A1D"/>
    <w:rsid w:val="007E3AAB"/>
    <w:rsid w:val="007E44F2"/>
    <w:rsid w:val="007E4BDE"/>
    <w:rsid w:val="007E5760"/>
    <w:rsid w:val="007E5A73"/>
    <w:rsid w:val="007E5BC4"/>
    <w:rsid w:val="007E6892"/>
    <w:rsid w:val="007E6AFC"/>
    <w:rsid w:val="007E6D3A"/>
    <w:rsid w:val="007E7A68"/>
    <w:rsid w:val="007F0D71"/>
    <w:rsid w:val="007F0E59"/>
    <w:rsid w:val="007F2736"/>
    <w:rsid w:val="007F2F22"/>
    <w:rsid w:val="007F3031"/>
    <w:rsid w:val="007F35C4"/>
    <w:rsid w:val="007F3C65"/>
    <w:rsid w:val="007F3ED6"/>
    <w:rsid w:val="007F3FA5"/>
    <w:rsid w:val="007F4530"/>
    <w:rsid w:val="007F508D"/>
    <w:rsid w:val="007F54AA"/>
    <w:rsid w:val="007F5505"/>
    <w:rsid w:val="007F5556"/>
    <w:rsid w:val="007F5ADE"/>
    <w:rsid w:val="007F5E56"/>
    <w:rsid w:val="007F5EA4"/>
    <w:rsid w:val="007F610B"/>
    <w:rsid w:val="007F6134"/>
    <w:rsid w:val="007F62BA"/>
    <w:rsid w:val="007F650F"/>
    <w:rsid w:val="007F6720"/>
    <w:rsid w:val="007F77C5"/>
    <w:rsid w:val="00800B15"/>
    <w:rsid w:val="00800F43"/>
    <w:rsid w:val="008016A1"/>
    <w:rsid w:val="00803394"/>
    <w:rsid w:val="00803DED"/>
    <w:rsid w:val="00804ED6"/>
    <w:rsid w:val="00805478"/>
    <w:rsid w:val="008054BC"/>
    <w:rsid w:val="00806991"/>
    <w:rsid w:val="00806BB8"/>
    <w:rsid w:val="00806D62"/>
    <w:rsid w:val="008077B5"/>
    <w:rsid w:val="008079C3"/>
    <w:rsid w:val="0081049F"/>
    <w:rsid w:val="008106BB"/>
    <w:rsid w:val="00810A91"/>
    <w:rsid w:val="0081141C"/>
    <w:rsid w:val="008119BF"/>
    <w:rsid w:val="00811D42"/>
    <w:rsid w:val="00811F9C"/>
    <w:rsid w:val="00813B44"/>
    <w:rsid w:val="008158E9"/>
    <w:rsid w:val="008164C9"/>
    <w:rsid w:val="00816B82"/>
    <w:rsid w:val="00816FAC"/>
    <w:rsid w:val="00817762"/>
    <w:rsid w:val="008178C5"/>
    <w:rsid w:val="00817BD3"/>
    <w:rsid w:val="00817D98"/>
    <w:rsid w:val="0082078A"/>
    <w:rsid w:val="00820DCF"/>
    <w:rsid w:val="008210CA"/>
    <w:rsid w:val="00821B07"/>
    <w:rsid w:val="0082262E"/>
    <w:rsid w:val="00822C96"/>
    <w:rsid w:val="00822D76"/>
    <w:rsid w:val="008232E0"/>
    <w:rsid w:val="00823565"/>
    <w:rsid w:val="008237C5"/>
    <w:rsid w:val="008249F3"/>
    <w:rsid w:val="00824A71"/>
    <w:rsid w:val="008257CB"/>
    <w:rsid w:val="00826668"/>
    <w:rsid w:val="00826BE8"/>
    <w:rsid w:val="008271B1"/>
    <w:rsid w:val="00827454"/>
    <w:rsid w:val="0082745D"/>
    <w:rsid w:val="00827E6D"/>
    <w:rsid w:val="00830917"/>
    <w:rsid w:val="00831D06"/>
    <w:rsid w:val="00831FD0"/>
    <w:rsid w:val="0083276D"/>
    <w:rsid w:val="00833810"/>
    <w:rsid w:val="00833A2B"/>
    <w:rsid w:val="00833C3E"/>
    <w:rsid w:val="00834AB7"/>
    <w:rsid w:val="00834DA8"/>
    <w:rsid w:val="00834DFD"/>
    <w:rsid w:val="00835220"/>
    <w:rsid w:val="008356D3"/>
    <w:rsid w:val="00836D2C"/>
    <w:rsid w:val="008373BC"/>
    <w:rsid w:val="00840019"/>
    <w:rsid w:val="00840888"/>
    <w:rsid w:val="00840A33"/>
    <w:rsid w:val="00842F6C"/>
    <w:rsid w:val="00843084"/>
    <w:rsid w:val="00844360"/>
    <w:rsid w:val="008456E9"/>
    <w:rsid w:val="00846E50"/>
    <w:rsid w:val="0084731C"/>
    <w:rsid w:val="00847325"/>
    <w:rsid w:val="00847768"/>
    <w:rsid w:val="00847EAA"/>
    <w:rsid w:val="008501C7"/>
    <w:rsid w:val="008505D9"/>
    <w:rsid w:val="00850AE0"/>
    <w:rsid w:val="00850B47"/>
    <w:rsid w:val="0085218A"/>
    <w:rsid w:val="008527DA"/>
    <w:rsid w:val="00852B4F"/>
    <w:rsid w:val="00852B55"/>
    <w:rsid w:val="00852D33"/>
    <w:rsid w:val="00853698"/>
    <w:rsid w:val="00853D3B"/>
    <w:rsid w:val="00853E03"/>
    <w:rsid w:val="00854137"/>
    <w:rsid w:val="00854408"/>
    <w:rsid w:val="00854747"/>
    <w:rsid w:val="00854F72"/>
    <w:rsid w:val="008565C6"/>
    <w:rsid w:val="008569BA"/>
    <w:rsid w:val="00856AA4"/>
    <w:rsid w:val="00857276"/>
    <w:rsid w:val="0085773D"/>
    <w:rsid w:val="00857D83"/>
    <w:rsid w:val="0086046F"/>
    <w:rsid w:val="008604F8"/>
    <w:rsid w:val="00860D24"/>
    <w:rsid w:val="0086134A"/>
    <w:rsid w:val="0086181D"/>
    <w:rsid w:val="00861A45"/>
    <w:rsid w:val="008621E1"/>
    <w:rsid w:val="00862CCB"/>
    <w:rsid w:val="00863422"/>
    <w:rsid w:val="00863ABC"/>
    <w:rsid w:val="00863E65"/>
    <w:rsid w:val="00864BA0"/>
    <w:rsid w:val="00865A73"/>
    <w:rsid w:val="00865B20"/>
    <w:rsid w:val="00865BF6"/>
    <w:rsid w:val="00866967"/>
    <w:rsid w:val="00866A57"/>
    <w:rsid w:val="00867332"/>
    <w:rsid w:val="00867626"/>
    <w:rsid w:val="008676B6"/>
    <w:rsid w:val="008676F7"/>
    <w:rsid w:val="00870056"/>
    <w:rsid w:val="008704DE"/>
    <w:rsid w:val="008709EA"/>
    <w:rsid w:val="00870CF0"/>
    <w:rsid w:val="00872B23"/>
    <w:rsid w:val="00872DE3"/>
    <w:rsid w:val="008740AE"/>
    <w:rsid w:val="00874400"/>
    <w:rsid w:val="00875D9D"/>
    <w:rsid w:val="0087680A"/>
    <w:rsid w:val="008806AC"/>
    <w:rsid w:val="008815C5"/>
    <w:rsid w:val="008820E1"/>
    <w:rsid w:val="008824DD"/>
    <w:rsid w:val="008828B5"/>
    <w:rsid w:val="0088380F"/>
    <w:rsid w:val="008840B0"/>
    <w:rsid w:val="008844A1"/>
    <w:rsid w:val="0088455F"/>
    <w:rsid w:val="00884825"/>
    <w:rsid w:val="00885340"/>
    <w:rsid w:val="00885A13"/>
    <w:rsid w:val="008876E7"/>
    <w:rsid w:val="00887B49"/>
    <w:rsid w:val="00887C54"/>
    <w:rsid w:val="008905D0"/>
    <w:rsid w:val="00890620"/>
    <w:rsid w:val="008909A1"/>
    <w:rsid w:val="00890CA1"/>
    <w:rsid w:val="008913CD"/>
    <w:rsid w:val="00891785"/>
    <w:rsid w:val="00891DC7"/>
    <w:rsid w:val="00892E17"/>
    <w:rsid w:val="0089324B"/>
    <w:rsid w:val="00893299"/>
    <w:rsid w:val="00893320"/>
    <w:rsid w:val="008942FF"/>
    <w:rsid w:val="00894B70"/>
    <w:rsid w:val="00895D5D"/>
    <w:rsid w:val="00896794"/>
    <w:rsid w:val="00896B77"/>
    <w:rsid w:val="00897F14"/>
    <w:rsid w:val="008A0510"/>
    <w:rsid w:val="008A0862"/>
    <w:rsid w:val="008A1BFC"/>
    <w:rsid w:val="008A1D34"/>
    <w:rsid w:val="008A1FF6"/>
    <w:rsid w:val="008A202E"/>
    <w:rsid w:val="008A240A"/>
    <w:rsid w:val="008A2450"/>
    <w:rsid w:val="008A2BDC"/>
    <w:rsid w:val="008A4685"/>
    <w:rsid w:val="008A4D22"/>
    <w:rsid w:val="008A587C"/>
    <w:rsid w:val="008A5AF2"/>
    <w:rsid w:val="008A5BC8"/>
    <w:rsid w:val="008A6EAC"/>
    <w:rsid w:val="008B005A"/>
    <w:rsid w:val="008B065A"/>
    <w:rsid w:val="008B089E"/>
    <w:rsid w:val="008B0DE1"/>
    <w:rsid w:val="008B101C"/>
    <w:rsid w:val="008B102B"/>
    <w:rsid w:val="008B10E6"/>
    <w:rsid w:val="008B19E9"/>
    <w:rsid w:val="008B300F"/>
    <w:rsid w:val="008B32F0"/>
    <w:rsid w:val="008B36E5"/>
    <w:rsid w:val="008B397E"/>
    <w:rsid w:val="008B4088"/>
    <w:rsid w:val="008B4EF0"/>
    <w:rsid w:val="008B522E"/>
    <w:rsid w:val="008B5375"/>
    <w:rsid w:val="008B59A8"/>
    <w:rsid w:val="008B6537"/>
    <w:rsid w:val="008B658B"/>
    <w:rsid w:val="008B6D01"/>
    <w:rsid w:val="008B7CD3"/>
    <w:rsid w:val="008B7E6E"/>
    <w:rsid w:val="008B7E72"/>
    <w:rsid w:val="008B7F00"/>
    <w:rsid w:val="008C0FD0"/>
    <w:rsid w:val="008C0FDA"/>
    <w:rsid w:val="008C1D57"/>
    <w:rsid w:val="008C2CFC"/>
    <w:rsid w:val="008C2F66"/>
    <w:rsid w:val="008C353E"/>
    <w:rsid w:val="008C3711"/>
    <w:rsid w:val="008C3A37"/>
    <w:rsid w:val="008C3F19"/>
    <w:rsid w:val="008C5D79"/>
    <w:rsid w:val="008C6DCE"/>
    <w:rsid w:val="008D0300"/>
    <w:rsid w:val="008D2519"/>
    <w:rsid w:val="008D366E"/>
    <w:rsid w:val="008D370B"/>
    <w:rsid w:val="008D3E90"/>
    <w:rsid w:val="008D4115"/>
    <w:rsid w:val="008D4174"/>
    <w:rsid w:val="008D4249"/>
    <w:rsid w:val="008D42B0"/>
    <w:rsid w:val="008D4AB4"/>
    <w:rsid w:val="008D56B1"/>
    <w:rsid w:val="008D5894"/>
    <w:rsid w:val="008D5E4A"/>
    <w:rsid w:val="008D6384"/>
    <w:rsid w:val="008D672C"/>
    <w:rsid w:val="008D7464"/>
    <w:rsid w:val="008D752A"/>
    <w:rsid w:val="008D797C"/>
    <w:rsid w:val="008E1357"/>
    <w:rsid w:val="008E1358"/>
    <w:rsid w:val="008E171A"/>
    <w:rsid w:val="008E1A74"/>
    <w:rsid w:val="008E2409"/>
    <w:rsid w:val="008E28DB"/>
    <w:rsid w:val="008E3AD7"/>
    <w:rsid w:val="008E408F"/>
    <w:rsid w:val="008E4483"/>
    <w:rsid w:val="008E4625"/>
    <w:rsid w:val="008E509F"/>
    <w:rsid w:val="008E5998"/>
    <w:rsid w:val="008E5A34"/>
    <w:rsid w:val="008E732F"/>
    <w:rsid w:val="008F0246"/>
    <w:rsid w:val="008F101E"/>
    <w:rsid w:val="008F1956"/>
    <w:rsid w:val="008F1C52"/>
    <w:rsid w:val="008F2787"/>
    <w:rsid w:val="008F2B42"/>
    <w:rsid w:val="008F2B5B"/>
    <w:rsid w:val="008F2B63"/>
    <w:rsid w:val="008F2C54"/>
    <w:rsid w:val="008F2E87"/>
    <w:rsid w:val="008F40D8"/>
    <w:rsid w:val="008F47D0"/>
    <w:rsid w:val="008F489E"/>
    <w:rsid w:val="008F59CC"/>
    <w:rsid w:val="008F6203"/>
    <w:rsid w:val="008F6D9B"/>
    <w:rsid w:val="008F7601"/>
    <w:rsid w:val="008F76E8"/>
    <w:rsid w:val="008F7945"/>
    <w:rsid w:val="008F7BEA"/>
    <w:rsid w:val="00900129"/>
    <w:rsid w:val="009006FC"/>
    <w:rsid w:val="00900AE8"/>
    <w:rsid w:val="00900E49"/>
    <w:rsid w:val="00901265"/>
    <w:rsid w:val="00901CCC"/>
    <w:rsid w:val="00902CC3"/>
    <w:rsid w:val="00902E0C"/>
    <w:rsid w:val="009031FD"/>
    <w:rsid w:val="00903954"/>
    <w:rsid w:val="00904021"/>
    <w:rsid w:val="00904F9A"/>
    <w:rsid w:val="00905565"/>
    <w:rsid w:val="009109D7"/>
    <w:rsid w:val="00910E30"/>
    <w:rsid w:val="009114EB"/>
    <w:rsid w:val="00911C6C"/>
    <w:rsid w:val="009126C1"/>
    <w:rsid w:val="00912C9E"/>
    <w:rsid w:val="00913089"/>
    <w:rsid w:val="00913547"/>
    <w:rsid w:val="00914C09"/>
    <w:rsid w:val="00914CF0"/>
    <w:rsid w:val="009154E8"/>
    <w:rsid w:val="00915936"/>
    <w:rsid w:val="00915CEB"/>
    <w:rsid w:val="00916310"/>
    <w:rsid w:val="00917479"/>
    <w:rsid w:val="00917DA9"/>
    <w:rsid w:val="00920B2A"/>
    <w:rsid w:val="00921865"/>
    <w:rsid w:val="00921E12"/>
    <w:rsid w:val="00922DF6"/>
    <w:rsid w:val="0092302E"/>
    <w:rsid w:val="009237CE"/>
    <w:rsid w:val="0092459D"/>
    <w:rsid w:val="00924D02"/>
    <w:rsid w:val="00924D94"/>
    <w:rsid w:val="009251E4"/>
    <w:rsid w:val="00925457"/>
    <w:rsid w:val="00925BA1"/>
    <w:rsid w:val="009266DD"/>
    <w:rsid w:val="0092790D"/>
    <w:rsid w:val="00927DF2"/>
    <w:rsid w:val="009303E8"/>
    <w:rsid w:val="009304A1"/>
    <w:rsid w:val="0093051C"/>
    <w:rsid w:val="009305FF"/>
    <w:rsid w:val="00931899"/>
    <w:rsid w:val="009323A1"/>
    <w:rsid w:val="009325B5"/>
    <w:rsid w:val="00932F75"/>
    <w:rsid w:val="00933505"/>
    <w:rsid w:val="00933B23"/>
    <w:rsid w:val="009342BB"/>
    <w:rsid w:val="00934768"/>
    <w:rsid w:val="00934FED"/>
    <w:rsid w:val="00935468"/>
    <w:rsid w:val="0093581F"/>
    <w:rsid w:val="00935987"/>
    <w:rsid w:val="00935C30"/>
    <w:rsid w:val="00935CCA"/>
    <w:rsid w:val="00935F98"/>
    <w:rsid w:val="00936266"/>
    <w:rsid w:val="009367EF"/>
    <w:rsid w:val="00936ECC"/>
    <w:rsid w:val="0093743C"/>
    <w:rsid w:val="00937D1C"/>
    <w:rsid w:val="00941530"/>
    <w:rsid w:val="00941732"/>
    <w:rsid w:val="00941A9D"/>
    <w:rsid w:val="00942067"/>
    <w:rsid w:val="00942C88"/>
    <w:rsid w:val="009431BF"/>
    <w:rsid w:val="009437AB"/>
    <w:rsid w:val="0094431A"/>
    <w:rsid w:val="0094479D"/>
    <w:rsid w:val="00944BC3"/>
    <w:rsid w:val="00944BEA"/>
    <w:rsid w:val="009451DA"/>
    <w:rsid w:val="00945592"/>
    <w:rsid w:val="009455B6"/>
    <w:rsid w:val="00945613"/>
    <w:rsid w:val="00945971"/>
    <w:rsid w:val="00945BAD"/>
    <w:rsid w:val="00945EB9"/>
    <w:rsid w:val="00946095"/>
    <w:rsid w:val="009460D6"/>
    <w:rsid w:val="009462E7"/>
    <w:rsid w:val="00946B73"/>
    <w:rsid w:val="00947222"/>
    <w:rsid w:val="009506B2"/>
    <w:rsid w:val="00950734"/>
    <w:rsid w:val="00950EE6"/>
    <w:rsid w:val="00953C65"/>
    <w:rsid w:val="00953CC7"/>
    <w:rsid w:val="0095460C"/>
    <w:rsid w:val="009546C7"/>
    <w:rsid w:val="009558B1"/>
    <w:rsid w:val="009559C4"/>
    <w:rsid w:val="00955AE7"/>
    <w:rsid w:val="00956603"/>
    <w:rsid w:val="009567CF"/>
    <w:rsid w:val="00956B5F"/>
    <w:rsid w:val="00956D92"/>
    <w:rsid w:val="00957A70"/>
    <w:rsid w:val="00957CD8"/>
    <w:rsid w:val="009603A8"/>
    <w:rsid w:val="0096058D"/>
    <w:rsid w:val="009610BC"/>
    <w:rsid w:val="009625F9"/>
    <w:rsid w:val="0096381D"/>
    <w:rsid w:val="0096382E"/>
    <w:rsid w:val="009639A7"/>
    <w:rsid w:val="009640A7"/>
    <w:rsid w:val="009645F6"/>
    <w:rsid w:val="0096733B"/>
    <w:rsid w:val="00967490"/>
    <w:rsid w:val="00967DE9"/>
    <w:rsid w:val="00970506"/>
    <w:rsid w:val="0097052E"/>
    <w:rsid w:val="00970775"/>
    <w:rsid w:val="00970E60"/>
    <w:rsid w:val="00971B2C"/>
    <w:rsid w:val="00971C17"/>
    <w:rsid w:val="009720E4"/>
    <w:rsid w:val="00972E6F"/>
    <w:rsid w:val="00973626"/>
    <w:rsid w:val="0097385A"/>
    <w:rsid w:val="00973F8E"/>
    <w:rsid w:val="009743AD"/>
    <w:rsid w:val="00974504"/>
    <w:rsid w:val="00975051"/>
    <w:rsid w:val="0097571F"/>
    <w:rsid w:val="009759E9"/>
    <w:rsid w:val="00975BB8"/>
    <w:rsid w:val="009760EE"/>
    <w:rsid w:val="0097622D"/>
    <w:rsid w:val="00976EA2"/>
    <w:rsid w:val="009779E2"/>
    <w:rsid w:val="00977F9A"/>
    <w:rsid w:val="009806D6"/>
    <w:rsid w:val="00980C0E"/>
    <w:rsid w:val="009816F4"/>
    <w:rsid w:val="00981823"/>
    <w:rsid w:val="00983634"/>
    <w:rsid w:val="00983E07"/>
    <w:rsid w:val="009846D8"/>
    <w:rsid w:val="00984A5C"/>
    <w:rsid w:val="009855B0"/>
    <w:rsid w:val="00985CA9"/>
    <w:rsid w:val="00985CB1"/>
    <w:rsid w:val="009861C4"/>
    <w:rsid w:val="00986308"/>
    <w:rsid w:val="00987015"/>
    <w:rsid w:val="00987A19"/>
    <w:rsid w:val="00990331"/>
    <w:rsid w:val="00990D64"/>
    <w:rsid w:val="00991790"/>
    <w:rsid w:val="00991B92"/>
    <w:rsid w:val="009925A4"/>
    <w:rsid w:val="00992CCE"/>
    <w:rsid w:val="00992D9F"/>
    <w:rsid w:val="00993DBD"/>
    <w:rsid w:val="00993FEF"/>
    <w:rsid w:val="009941D5"/>
    <w:rsid w:val="0099465C"/>
    <w:rsid w:val="00995989"/>
    <w:rsid w:val="00995C5F"/>
    <w:rsid w:val="00996159"/>
    <w:rsid w:val="00997305"/>
    <w:rsid w:val="0099771E"/>
    <w:rsid w:val="009979F4"/>
    <w:rsid w:val="009A04B0"/>
    <w:rsid w:val="009A06ED"/>
    <w:rsid w:val="009A15EA"/>
    <w:rsid w:val="009A1DF9"/>
    <w:rsid w:val="009A2DD7"/>
    <w:rsid w:val="009A398E"/>
    <w:rsid w:val="009A3DD1"/>
    <w:rsid w:val="009A48DB"/>
    <w:rsid w:val="009A5431"/>
    <w:rsid w:val="009A595D"/>
    <w:rsid w:val="009A7823"/>
    <w:rsid w:val="009A7C08"/>
    <w:rsid w:val="009B0540"/>
    <w:rsid w:val="009B13A2"/>
    <w:rsid w:val="009B1F2A"/>
    <w:rsid w:val="009B1F37"/>
    <w:rsid w:val="009B220B"/>
    <w:rsid w:val="009B2726"/>
    <w:rsid w:val="009B3036"/>
    <w:rsid w:val="009B3F51"/>
    <w:rsid w:val="009B4389"/>
    <w:rsid w:val="009B5C65"/>
    <w:rsid w:val="009B704D"/>
    <w:rsid w:val="009B735D"/>
    <w:rsid w:val="009B75EC"/>
    <w:rsid w:val="009B79C8"/>
    <w:rsid w:val="009C08B0"/>
    <w:rsid w:val="009C2E40"/>
    <w:rsid w:val="009C33DB"/>
    <w:rsid w:val="009C3589"/>
    <w:rsid w:val="009C464E"/>
    <w:rsid w:val="009C4AF4"/>
    <w:rsid w:val="009C4E0F"/>
    <w:rsid w:val="009C4ED5"/>
    <w:rsid w:val="009C504A"/>
    <w:rsid w:val="009C554F"/>
    <w:rsid w:val="009C55DA"/>
    <w:rsid w:val="009C5903"/>
    <w:rsid w:val="009C59D3"/>
    <w:rsid w:val="009C5DED"/>
    <w:rsid w:val="009C5F23"/>
    <w:rsid w:val="009C73F2"/>
    <w:rsid w:val="009C74AD"/>
    <w:rsid w:val="009C7A3E"/>
    <w:rsid w:val="009D0561"/>
    <w:rsid w:val="009D0760"/>
    <w:rsid w:val="009D085C"/>
    <w:rsid w:val="009D0F79"/>
    <w:rsid w:val="009D1135"/>
    <w:rsid w:val="009D181F"/>
    <w:rsid w:val="009D234C"/>
    <w:rsid w:val="009D4174"/>
    <w:rsid w:val="009D4A68"/>
    <w:rsid w:val="009D55D1"/>
    <w:rsid w:val="009D5BBD"/>
    <w:rsid w:val="009D5F27"/>
    <w:rsid w:val="009E15CD"/>
    <w:rsid w:val="009E1A0B"/>
    <w:rsid w:val="009E1F37"/>
    <w:rsid w:val="009E4482"/>
    <w:rsid w:val="009E4E6C"/>
    <w:rsid w:val="009E5F80"/>
    <w:rsid w:val="009E61B5"/>
    <w:rsid w:val="009E66F3"/>
    <w:rsid w:val="009E7D7C"/>
    <w:rsid w:val="009F00FF"/>
    <w:rsid w:val="009F0768"/>
    <w:rsid w:val="009F1269"/>
    <w:rsid w:val="009F22AB"/>
    <w:rsid w:val="009F2312"/>
    <w:rsid w:val="009F2479"/>
    <w:rsid w:val="009F2E8E"/>
    <w:rsid w:val="009F4A5B"/>
    <w:rsid w:val="009F5414"/>
    <w:rsid w:val="009F5949"/>
    <w:rsid w:val="009F5D7E"/>
    <w:rsid w:val="009F62BC"/>
    <w:rsid w:val="00A00026"/>
    <w:rsid w:val="00A00162"/>
    <w:rsid w:val="00A009AF"/>
    <w:rsid w:val="00A0103B"/>
    <w:rsid w:val="00A012DA"/>
    <w:rsid w:val="00A013E8"/>
    <w:rsid w:val="00A01787"/>
    <w:rsid w:val="00A021EF"/>
    <w:rsid w:val="00A0267F"/>
    <w:rsid w:val="00A0278C"/>
    <w:rsid w:val="00A02971"/>
    <w:rsid w:val="00A02A19"/>
    <w:rsid w:val="00A03296"/>
    <w:rsid w:val="00A033BB"/>
    <w:rsid w:val="00A03B81"/>
    <w:rsid w:val="00A03E54"/>
    <w:rsid w:val="00A04370"/>
    <w:rsid w:val="00A044C7"/>
    <w:rsid w:val="00A048D7"/>
    <w:rsid w:val="00A048F3"/>
    <w:rsid w:val="00A04A58"/>
    <w:rsid w:val="00A04BDD"/>
    <w:rsid w:val="00A04F8E"/>
    <w:rsid w:val="00A05178"/>
    <w:rsid w:val="00A05555"/>
    <w:rsid w:val="00A055BC"/>
    <w:rsid w:val="00A0604F"/>
    <w:rsid w:val="00A06CC5"/>
    <w:rsid w:val="00A074BC"/>
    <w:rsid w:val="00A07E0E"/>
    <w:rsid w:val="00A10654"/>
    <w:rsid w:val="00A1067D"/>
    <w:rsid w:val="00A1095F"/>
    <w:rsid w:val="00A11177"/>
    <w:rsid w:val="00A1123C"/>
    <w:rsid w:val="00A119DF"/>
    <w:rsid w:val="00A11DC7"/>
    <w:rsid w:val="00A12C2D"/>
    <w:rsid w:val="00A14BA9"/>
    <w:rsid w:val="00A153D3"/>
    <w:rsid w:val="00A15D1B"/>
    <w:rsid w:val="00A1619B"/>
    <w:rsid w:val="00A161FA"/>
    <w:rsid w:val="00A167EC"/>
    <w:rsid w:val="00A16DFA"/>
    <w:rsid w:val="00A17386"/>
    <w:rsid w:val="00A176CC"/>
    <w:rsid w:val="00A17834"/>
    <w:rsid w:val="00A17D3F"/>
    <w:rsid w:val="00A203E1"/>
    <w:rsid w:val="00A21176"/>
    <w:rsid w:val="00A21358"/>
    <w:rsid w:val="00A22239"/>
    <w:rsid w:val="00A222D3"/>
    <w:rsid w:val="00A234C5"/>
    <w:rsid w:val="00A23A39"/>
    <w:rsid w:val="00A23F97"/>
    <w:rsid w:val="00A2458C"/>
    <w:rsid w:val="00A24767"/>
    <w:rsid w:val="00A24C51"/>
    <w:rsid w:val="00A25129"/>
    <w:rsid w:val="00A251BA"/>
    <w:rsid w:val="00A25889"/>
    <w:rsid w:val="00A25986"/>
    <w:rsid w:val="00A2702A"/>
    <w:rsid w:val="00A272C6"/>
    <w:rsid w:val="00A27BB8"/>
    <w:rsid w:val="00A27D38"/>
    <w:rsid w:val="00A27F00"/>
    <w:rsid w:val="00A27F70"/>
    <w:rsid w:val="00A30104"/>
    <w:rsid w:val="00A306A9"/>
    <w:rsid w:val="00A30A26"/>
    <w:rsid w:val="00A30D51"/>
    <w:rsid w:val="00A30D93"/>
    <w:rsid w:val="00A32A52"/>
    <w:rsid w:val="00A3306C"/>
    <w:rsid w:val="00A338F0"/>
    <w:rsid w:val="00A35266"/>
    <w:rsid w:val="00A35CD1"/>
    <w:rsid w:val="00A36F0A"/>
    <w:rsid w:val="00A378BC"/>
    <w:rsid w:val="00A37FFD"/>
    <w:rsid w:val="00A401A0"/>
    <w:rsid w:val="00A40BFC"/>
    <w:rsid w:val="00A41550"/>
    <w:rsid w:val="00A41DE5"/>
    <w:rsid w:val="00A41EFF"/>
    <w:rsid w:val="00A420F1"/>
    <w:rsid w:val="00A4322F"/>
    <w:rsid w:val="00A44FA3"/>
    <w:rsid w:val="00A45A22"/>
    <w:rsid w:val="00A45B47"/>
    <w:rsid w:val="00A465E9"/>
    <w:rsid w:val="00A47080"/>
    <w:rsid w:val="00A473D6"/>
    <w:rsid w:val="00A4774E"/>
    <w:rsid w:val="00A47923"/>
    <w:rsid w:val="00A50124"/>
    <w:rsid w:val="00A50490"/>
    <w:rsid w:val="00A512DA"/>
    <w:rsid w:val="00A517AF"/>
    <w:rsid w:val="00A528E3"/>
    <w:rsid w:val="00A52C31"/>
    <w:rsid w:val="00A52D66"/>
    <w:rsid w:val="00A53262"/>
    <w:rsid w:val="00A53263"/>
    <w:rsid w:val="00A53C3E"/>
    <w:rsid w:val="00A53C5D"/>
    <w:rsid w:val="00A54702"/>
    <w:rsid w:val="00A54F42"/>
    <w:rsid w:val="00A568A7"/>
    <w:rsid w:val="00A56BAE"/>
    <w:rsid w:val="00A577F9"/>
    <w:rsid w:val="00A60178"/>
    <w:rsid w:val="00A6017A"/>
    <w:rsid w:val="00A6044C"/>
    <w:rsid w:val="00A60C72"/>
    <w:rsid w:val="00A60C7B"/>
    <w:rsid w:val="00A60CB0"/>
    <w:rsid w:val="00A61709"/>
    <w:rsid w:val="00A6216E"/>
    <w:rsid w:val="00A62439"/>
    <w:rsid w:val="00A629A7"/>
    <w:rsid w:val="00A62AA8"/>
    <w:rsid w:val="00A63D80"/>
    <w:rsid w:val="00A63FD7"/>
    <w:rsid w:val="00A64BA4"/>
    <w:rsid w:val="00A65B39"/>
    <w:rsid w:val="00A66838"/>
    <w:rsid w:val="00A6688E"/>
    <w:rsid w:val="00A67BE5"/>
    <w:rsid w:val="00A67CAF"/>
    <w:rsid w:val="00A67F16"/>
    <w:rsid w:val="00A7101F"/>
    <w:rsid w:val="00A72D2C"/>
    <w:rsid w:val="00A72D73"/>
    <w:rsid w:val="00A73E0E"/>
    <w:rsid w:val="00A73E60"/>
    <w:rsid w:val="00A7452F"/>
    <w:rsid w:val="00A746A8"/>
    <w:rsid w:val="00A74D2F"/>
    <w:rsid w:val="00A756E4"/>
    <w:rsid w:val="00A75D43"/>
    <w:rsid w:val="00A76B5A"/>
    <w:rsid w:val="00A772BE"/>
    <w:rsid w:val="00A7756C"/>
    <w:rsid w:val="00A77C5B"/>
    <w:rsid w:val="00A803BD"/>
    <w:rsid w:val="00A810BF"/>
    <w:rsid w:val="00A81102"/>
    <w:rsid w:val="00A812ED"/>
    <w:rsid w:val="00A81469"/>
    <w:rsid w:val="00A82A9E"/>
    <w:rsid w:val="00A82CB7"/>
    <w:rsid w:val="00A83771"/>
    <w:rsid w:val="00A83B14"/>
    <w:rsid w:val="00A83B25"/>
    <w:rsid w:val="00A83FA8"/>
    <w:rsid w:val="00A844D3"/>
    <w:rsid w:val="00A84804"/>
    <w:rsid w:val="00A8665F"/>
    <w:rsid w:val="00A8733A"/>
    <w:rsid w:val="00A91A0B"/>
    <w:rsid w:val="00A91FE7"/>
    <w:rsid w:val="00A92164"/>
    <w:rsid w:val="00A923F6"/>
    <w:rsid w:val="00A9262D"/>
    <w:rsid w:val="00A939F8"/>
    <w:rsid w:val="00A946CB"/>
    <w:rsid w:val="00A9492C"/>
    <w:rsid w:val="00A94ECF"/>
    <w:rsid w:val="00A951B3"/>
    <w:rsid w:val="00A96136"/>
    <w:rsid w:val="00A96631"/>
    <w:rsid w:val="00A96A92"/>
    <w:rsid w:val="00A9768D"/>
    <w:rsid w:val="00A97AEF"/>
    <w:rsid w:val="00A97F5A"/>
    <w:rsid w:val="00AA0441"/>
    <w:rsid w:val="00AA1025"/>
    <w:rsid w:val="00AA11A2"/>
    <w:rsid w:val="00AA17B4"/>
    <w:rsid w:val="00AA243D"/>
    <w:rsid w:val="00AA2585"/>
    <w:rsid w:val="00AA2684"/>
    <w:rsid w:val="00AA2CD7"/>
    <w:rsid w:val="00AA348B"/>
    <w:rsid w:val="00AA3BA4"/>
    <w:rsid w:val="00AA3CD2"/>
    <w:rsid w:val="00AA3DAF"/>
    <w:rsid w:val="00AA3FF2"/>
    <w:rsid w:val="00AA4C4E"/>
    <w:rsid w:val="00AA5368"/>
    <w:rsid w:val="00AA56E7"/>
    <w:rsid w:val="00AA57E3"/>
    <w:rsid w:val="00AA5A3A"/>
    <w:rsid w:val="00AA5B64"/>
    <w:rsid w:val="00AA5C8C"/>
    <w:rsid w:val="00AA6134"/>
    <w:rsid w:val="00AA77E8"/>
    <w:rsid w:val="00AA7FCE"/>
    <w:rsid w:val="00AB1BBE"/>
    <w:rsid w:val="00AB28EE"/>
    <w:rsid w:val="00AB292B"/>
    <w:rsid w:val="00AB3583"/>
    <w:rsid w:val="00AB4067"/>
    <w:rsid w:val="00AB4AD8"/>
    <w:rsid w:val="00AB5030"/>
    <w:rsid w:val="00AB5973"/>
    <w:rsid w:val="00AB5C09"/>
    <w:rsid w:val="00AB5DE3"/>
    <w:rsid w:val="00AB652D"/>
    <w:rsid w:val="00AB71D1"/>
    <w:rsid w:val="00AB734F"/>
    <w:rsid w:val="00AB765B"/>
    <w:rsid w:val="00AC07B1"/>
    <w:rsid w:val="00AC0F31"/>
    <w:rsid w:val="00AC11D7"/>
    <w:rsid w:val="00AC13FC"/>
    <w:rsid w:val="00AC197D"/>
    <w:rsid w:val="00AC26DB"/>
    <w:rsid w:val="00AC2E19"/>
    <w:rsid w:val="00AC3004"/>
    <w:rsid w:val="00AC36EB"/>
    <w:rsid w:val="00AC4A61"/>
    <w:rsid w:val="00AC4F05"/>
    <w:rsid w:val="00AC57C1"/>
    <w:rsid w:val="00AC5FC0"/>
    <w:rsid w:val="00AC78AD"/>
    <w:rsid w:val="00AD092B"/>
    <w:rsid w:val="00AD10FD"/>
    <w:rsid w:val="00AD16C5"/>
    <w:rsid w:val="00AD1925"/>
    <w:rsid w:val="00AD21F1"/>
    <w:rsid w:val="00AD2E7E"/>
    <w:rsid w:val="00AD338C"/>
    <w:rsid w:val="00AD3715"/>
    <w:rsid w:val="00AD4AEF"/>
    <w:rsid w:val="00AD5F33"/>
    <w:rsid w:val="00AD618B"/>
    <w:rsid w:val="00AD71DE"/>
    <w:rsid w:val="00AD72D0"/>
    <w:rsid w:val="00AD79BC"/>
    <w:rsid w:val="00AD7DD2"/>
    <w:rsid w:val="00AD7E8B"/>
    <w:rsid w:val="00AE0761"/>
    <w:rsid w:val="00AE0946"/>
    <w:rsid w:val="00AE0D07"/>
    <w:rsid w:val="00AE0FE5"/>
    <w:rsid w:val="00AE1209"/>
    <w:rsid w:val="00AE1E15"/>
    <w:rsid w:val="00AE2311"/>
    <w:rsid w:val="00AE280E"/>
    <w:rsid w:val="00AE321F"/>
    <w:rsid w:val="00AE4A4E"/>
    <w:rsid w:val="00AE4F23"/>
    <w:rsid w:val="00AE52D3"/>
    <w:rsid w:val="00AE5841"/>
    <w:rsid w:val="00AE5A9D"/>
    <w:rsid w:val="00AE63EB"/>
    <w:rsid w:val="00AF10A9"/>
    <w:rsid w:val="00AF118D"/>
    <w:rsid w:val="00AF27E0"/>
    <w:rsid w:val="00AF2BB6"/>
    <w:rsid w:val="00AF3142"/>
    <w:rsid w:val="00AF323A"/>
    <w:rsid w:val="00AF37B3"/>
    <w:rsid w:val="00AF3A4D"/>
    <w:rsid w:val="00AF3DCD"/>
    <w:rsid w:val="00AF540A"/>
    <w:rsid w:val="00AF55B4"/>
    <w:rsid w:val="00AF5A8A"/>
    <w:rsid w:val="00AF7C01"/>
    <w:rsid w:val="00AF7EB9"/>
    <w:rsid w:val="00B003D8"/>
    <w:rsid w:val="00B005A3"/>
    <w:rsid w:val="00B0124E"/>
    <w:rsid w:val="00B01842"/>
    <w:rsid w:val="00B01902"/>
    <w:rsid w:val="00B01ACA"/>
    <w:rsid w:val="00B021BA"/>
    <w:rsid w:val="00B024F5"/>
    <w:rsid w:val="00B02B6C"/>
    <w:rsid w:val="00B0426D"/>
    <w:rsid w:val="00B0471E"/>
    <w:rsid w:val="00B04812"/>
    <w:rsid w:val="00B05B82"/>
    <w:rsid w:val="00B06195"/>
    <w:rsid w:val="00B064A9"/>
    <w:rsid w:val="00B06A56"/>
    <w:rsid w:val="00B0782D"/>
    <w:rsid w:val="00B07AD6"/>
    <w:rsid w:val="00B07F7D"/>
    <w:rsid w:val="00B1094C"/>
    <w:rsid w:val="00B10D30"/>
    <w:rsid w:val="00B110A7"/>
    <w:rsid w:val="00B1143B"/>
    <w:rsid w:val="00B1151C"/>
    <w:rsid w:val="00B118DB"/>
    <w:rsid w:val="00B11B20"/>
    <w:rsid w:val="00B12716"/>
    <w:rsid w:val="00B12C77"/>
    <w:rsid w:val="00B139C7"/>
    <w:rsid w:val="00B143A6"/>
    <w:rsid w:val="00B15FE7"/>
    <w:rsid w:val="00B167B6"/>
    <w:rsid w:val="00B175F2"/>
    <w:rsid w:val="00B20D33"/>
    <w:rsid w:val="00B21395"/>
    <w:rsid w:val="00B2254F"/>
    <w:rsid w:val="00B22A74"/>
    <w:rsid w:val="00B22F7D"/>
    <w:rsid w:val="00B239BF"/>
    <w:rsid w:val="00B24C5F"/>
    <w:rsid w:val="00B2504C"/>
    <w:rsid w:val="00B254C0"/>
    <w:rsid w:val="00B2599D"/>
    <w:rsid w:val="00B25D66"/>
    <w:rsid w:val="00B25D69"/>
    <w:rsid w:val="00B260FD"/>
    <w:rsid w:val="00B27137"/>
    <w:rsid w:val="00B27F67"/>
    <w:rsid w:val="00B30909"/>
    <w:rsid w:val="00B30977"/>
    <w:rsid w:val="00B30E92"/>
    <w:rsid w:val="00B31576"/>
    <w:rsid w:val="00B31C58"/>
    <w:rsid w:val="00B31D48"/>
    <w:rsid w:val="00B320E4"/>
    <w:rsid w:val="00B3288B"/>
    <w:rsid w:val="00B32D27"/>
    <w:rsid w:val="00B33196"/>
    <w:rsid w:val="00B33454"/>
    <w:rsid w:val="00B339DE"/>
    <w:rsid w:val="00B33CAE"/>
    <w:rsid w:val="00B349C3"/>
    <w:rsid w:val="00B35B9A"/>
    <w:rsid w:val="00B35EA0"/>
    <w:rsid w:val="00B3691C"/>
    <w:rsid w:val="00B36EBB"/>
    <w:rsid w:val="00B3750D"/>
    <w:rsid w:val="00B37556"/>
    <w:rsid w:val="00B376CF"/>
    <w:rsid w:val="00B37DAD"/>
    <w:rsid w:val="00B404A8"/>
    <w:rsid w:val="00B413E7"/>
    <w:rsid w:val="00B41B94"/>
    <w:rsid w:val="00B42547"/>
    <w:rsid w:val="00B425C0"/>
    <w:rsid w:val="00B43074"/>
    <w:rsid w:val="00B4473C"/>
    <w:rsid w:val="00B44887"/>
    <w:rsid w:val="00B459B2"/>
    <w:rsid w:val="00B460EA"/>
    <w:rsid w:val="00B461E4"/>
    <w:rsid w:val="00B473B3"/>
    <w:rsid w:val="00B5032C"/>
    <w:rsid w:val="00B50823"/>
    <w:rsid w:val="00B51F5B"/>
    <w:rsid w:val="00B5218E"/>
    <w:rsid w:val="00B526A4"/>
    <w:rsid w:val="00B529FF"/>
    <w:rsid w:val="00B52B8D"/>
    <w:rsid w:val="00B53254"/>
    <w:rsid w:val="00B532A4"/>
    <w:rsid w:val="00B54237"/>
    <w:rsid w:val="00B54288"/>
    <w:rsid w:val="00B542B9"/>
    <w:rsid w:val="00B5470F"/>
    <w:rsid w:val="00B55C66"/>
    <w:rsid w:val="00B55C85"/>
    <w:rsid w:val="00B55D93"/>
    <w:rsid w:val="00B56576"/>
    <w:rsid w:val="00B57245"/>
    <w:rsid w:val="00B57F1D"/>
    <w:rsid w:val="00B60436"/>
    <w:rsid w:val="00B6057C"/>
    <w:rsid w:val="00B606AE"/>
    <w:rsid w:val="00B6081E"/>
    <w:rsid w:val="00B60835"/>
    <w:rsid w:val="00B60AC5"/>
    <w:rsid w:val="00B60BB8"/>
    <w:rsid w:val="00B61062"/>
    <w:rsid w:val="00B613DF"/>
    <w:rsid w:val="00B628D4"/>
    <w:rsid w:val="00B62F2D"/>
    <w:rsid w:val="00B632A1"/>
    <w:rsid w:val="00B63360"/>
    <w:rsid w:val="00B64225"/>
    <w:rsid w:val="00B64CB9"/>
    <w:rsid w:val="00B64F94"/>
    <w:rsid w:val="00B65533"/>
    <w:rsid w:val="00B65650"/>
    <w:rsid w:val="00B673CE"/>
    <w:rsid w:val="00B678AF"/>
    <w:rsid w:val="00B67AC8"/>
    <w:rsid w:val="00B7105D"/>
    <w:rsid w:val="00B7191B"/>
    <w:rsid w:val="00B72B9F"/>
    <w:rsid w:val="00B73145"/>
    <w:rsid w:val="00B7337C"/>
    <w:rsid w:val="00B747E6"/>
    <w:rsid w:val="00B74DEE"/>
    <w:rsid w:val="00B763D7"/>
    <w:rsid w:val="00B77439"/>
    <w:rsid w:val="00B776A1"/>
    <w:rsid w:val="00B77725"/>
    <w:rsid w:val="00B8065A"/>
    <w:rsid w:val="00B806A5"/>
    <w:rsid w:val="00B819FD"/>
    <w:rsid w:val="00B81E45"/>
    <w:rsid w:val="00B821AF"/>
    <w:rsid w:val="00B82EDD"/>
    <w:rsid w:val="00B83481"/>
    <w:rsid w:val="00B83E64"/>
    <w:rsid w:val="00B83FC2"/>
    <w:rsid w:val="00B84EF3"/>
    <w:rsid w:val="00B8500F"/>
    <w:rsid w:val="00B86DA5"/>
    <w:rsid w:val="00B87A53"/>
    <w:rsid w:val="00B87D2B"/>
    <w:rsid w:val="00B90017"/>
    <w:rsid w:val="00B906B3"/>
    <w:rsid w:val="00B9131D"/>
    <w:rsid w:val="00B91D4B"/>
    <w:rsid w:val="00B921FB"/>
    <w:rsid w:val="00B922DF"/>
    <w:rsid w:val="00B9282E"/>
    <w:rsid w:val="00B92E65"/>
    <w:rsid w:val="00B92F7F"/>
    <w:rsid w:val="00B941CD"/>
    <w:rsid w:val="00B94367"/>
    <w:rsid w:val="00B948A2"/>
    <w:rsid w:val="00B95EDD"/>
    <w:rsid w:val="00B97D24"/>
    <w:rsid w:val="00BA00AA"/>
    <w:rsid w:val="00BA0342"/>
    <w:rsid w:val="00BA0409"/>
    <w:rsid w:val="00BA0AAB"/>
    <w:rsid w:val="00BA21B8"/>
    <w:rsid w:val="00BA246C"/>
    <w:rsid w:val="00BA2BA8"/>
    <w:rsid w:val="00BA32FF"/>
    <w:rsid w:val="00BA37BD"/>
    <w:rsid w:val="00BA426D"/>
    <w:rsid w:val="00BA4F35"/>
    <w:rsid w:val="00BA5D88"/>
    <w:rsid w:val="00BA6DC7"/>
    <w:rsid w:val="00BA75FE"/>
    <w:rsid w:val="00BA7725"/>
    <w:rsid w:val="00BA7900"/>
    <w:rsid w:val="00BA7A6A"/>
    <w:rsid w:val="00BA7B9B"/>
    <w:rsid w:val="00BB0C37"/>
    <w:rsid w:val="00BB0F56"/>
    <w:rsid w:val="00BB22AB"/>
    <w:rsid w:val="00BB231D"/>
    <w:rsid w:val="00BB2544"/>
    <w:rsid w:val="00BB2F4F"/>
    <w:rsid w:val="00BB33E2"/>
    <w:rsid w:val="00BB442F"/>
    <w:rsid w:val="00BB4EBC"/>
    <w:rsid w:val="00BB6689"/>
    <w:rsid w:val="00BB6723"/>
    <w:rsid w:val="00BB693E"/>
    <w:rsid w:val="00BB75D2"/>
    <w:rsid w:val="00BB7938"/>
    <w:rsid w:val="00BC0138"/>
    <w:rsid w:val="00BC0214"/>
    <w:rsid w:val="00BC083E"/>
    <w:rsid w:val="00BC0D5C"/>
    <w:rsid w:val="00BC1767"/>
    <w:rsid w:val="00BC205A"/>
    <w:rsid w:val="00BC22DC"/>
    <w:rsid w:val="00BC2829"/>
    <w:rsid w:val="00BC28CD"/>
    <w:rsid w:val="00BC4763"/>
    <w:rsid w:val="00BC51B4"/>
    <w:rsid w:val="00BC62A9"/>
    <w:rsid w:val="00BC63D2"/>
    <w:rsid w:val="00BC663D"/>
    <w:rsid w:val="00BC6724"/>
    <w:rsid w:val="00BC6BCD"/>
    <w:rsid w:val="00BC73A3"/>
    <w:rsid w:val="00BC75FA"/>
    <w:rsid w:val="00BC78C7"/>
    <w:rsid w:val="00BC7972"/>
    <w:rsid w:val="00BC7AE4"/>
    <w:rsid w:val="00BD002D"/>
    <w:rsid w:val="00BD07F7"/>
    <w:rsid w:val="00BD1710"/>
    <w:rsid w:val="00BD17D9"/>
    <w:rsid w:val="00BD1CBA"/>
    <w:rsid w:val="00BD1D2D"/>
    <w:rsid w:val="00BD2A4E"/>
    <w:rsid w:val="00BD2C7F"/>
    <w:rsid w:val="00BD377D"/>
    <w:rsid w:val="00BD39BE"/>
    <w:rsid w:val="00BD4288"/>
    <w:rsid w:val="00BD47AC"/>
    <w:rsid w:val="00BD50F9"/>
    <w:rsid w:val="00BD7326"/>
    <w:rsid w:val="00BD76E1"/>
    <w:rsid w:val="00BE0A01"/>
    <w:rsid w:val="00BE0FC9"/>
    <w:rsid w:val="00BE11CF"/>
    <w:rsid w:val="00BE1394"/>
    <w:rsid w:val="00BE1CE1"/>
    <w:rsid w:val="00BE1F47"/>
    <w:rsid w:val="00BE20E8"/>
    <w:rsid w:val="00BE2A04"/>
    <w:rsid w:val="00BE3393"/>
    <w:rsid w:val="00BE397A"/>
    <w:rsid w:val="00BE4111"/>
    <w:rsid w:val="00BE4793"/>
    <w:rsid w:val="00BE4994"/>
    <w:rsid w:val="00BE4A63"/>
    <w:rsid w:val="00BE4CAD"/>
    <w:rsid w:val="00BE57AD"/>
    <w:rsid w:val="00BE66A7"/>
    <w:rsid w:val="00BE6CC9"/>
    <w:rsid w:val="00BF03F5"/>
    <w:rsid w:val="00BF2894"/>
    <w:rsid w:val="00BF2B84"/>
    <w:rsid w:val="00BF2CF3"/>
    <w:rsid w:val="00BF2F3A"/>
    <w:rsid w:val="00BF3199"/>
    <w:rsid w:val="00BF4380"/>
    <w:rsid w:val="00BF46CF"/>
    <w:rsid w:val="00BF58EC"/>
    <w:rsid w:val="00BF611A"/>
    <w:rsid w:val="00C00279"/>
    <w:rsid w:val="00C00E62"/>
    <w:rsid w:val="00C0115A"/>
    <w:rsid w:val="00C016D3"/>
    <w:rsid w:val="00C02E2E"/>
    <w:rsid w:val="00C02F66"/>
    <w:rsid w:val="00C03A45"/>
    <w:rsid w:val="00C03A7F"/>
    <w:rsid w:val="00C03A98"/>
    <w:rsid w:val="00C03B1B"/>
    <w:rsid w:val="00C0421E"/>
    <w:rsid w:val="00C0512F"/>
    <w:rsid w:val="00C05773"/>
    <w:rsid w:val="00C05A8E"/>
    <w:rsid w:val="00C05B81"/>
    <w:rsid w:val="00C068B9"/>
    <w:rsid w:val="00C06C1C"/>
    <w:rsid w:val="00C06FAA"/>
    <w:rsid w:val="00C07A85"/>
    <w:rsid w:val="00C10354"/>
    <w:rsid w:val="00C10457"/>
    <w:rsid w:val="00C11BD2"/>
    <w:rsid w:val="00C11F20"/>
    <w:rsid w:val="00C126CC"/>
    <w:rsid w:val="00C1286F"/>
    <w:rsid w:val="00C14C37"/>
    <w:rsid w:val="00C15988"/>
    <w:rsid w:val="00C15B79"/>
    <w:rsid w:val="00C16F32"/>
    <w:rsid w:val="00C1747C"/>
    <w:rsid w:val="00C20C00"/>
    <w:rsid w:val="00C2105F"/>
    <w:rsid w:val="00C21872"/>
    <w:rsid w:val="00C21F42"/>
    <w:rsid w:val="00C2259B"/>
    <w:rsid w:val="00C22B25"/>
    <w:rsid w:val="00C23047"/>
    <w:rsid w:val="00C24114"/>
    <w:rsid w:val="00C244E4"/>
    <w:rsid w:val="00C2477C"/>
    <w:rsid w:val="00C2482C"/>
    <w:rsid w:val="00C25F5B"/>
    <w:rsid w:val="00C268C9"/>
    <w:rsid w:val="00C26D91"/>
    <w:rsid w:val="00C2744A"/>
    <w:rsid w:val="00C30441"/>
    <w:rsid w:val="00C30F4A"/>
    <w:rsid w:val="00C31625"/>
    <w:rsid w:val="00C32B9D"/>
    <w:rsid w:val="00C33A8C"/>
    <w:rsid w:val="00C33F5D"/>
    <w:rsid w:val="00C34678"/>
    <w:rsid w:val="00C35676"/>
    <w:rsid w:val="00C36588"/>
    <w:rsid w:val="00C36A5A"/>
    <w:rsid w:val="00C36AE8"/>
    <w:rsid w:val="00C404E6"/>
    <w:rsid w:val="00C40880"/>
    <w:rsid w:val="00C40EA8"/>
    <w:rsid w:val="00C40EE3"/>
    <w:rsid w:val="00C4182A"/>
    <w:rsid w:val="00C42271"/>
    <w:rsid w:val="00C4326D"/>
    <w:rsid w:val="00C441D3"/>
    <w:rsid w:val="00C46333"/>
    <w:rsid w:val="00C474F1"/>
    <w:rsid w:val="00C47BAE"/>
    <w:rsid w:val="00C47CA8"/>
    <w:rsid w:val="00C47CBC"/>
    <w:rsid w:val="00C51B50"/>
    <w:rsid w:val="00C51EFF"/>
    <w:rsid w:val="00C53054"/>
    <w:rsid w:val="00C5386E"/>
    <w:rsid w:val="00C53A63"/>
    <w:rsid w:val="00C55393"/>
    <w:rsid w:val="00C558AD"/>
    <w:rsid w:val="00C559BA"/>
    <w:rsid w:val="00C55C72"/>
    <w:rsid w:val="00C560C2"/>
    <w:rsid w:val="00C569F7"/>
    <w:rsid w:val="00C56C7E"/>
    <w:rsid w:val="00C5779F"/>
    <w:rsid w:val="00C62950"/>
    <w:rsid w:val="00C629F3"/>
    <w:rsid w:val="00C62AF8"/>
    <w:rsid w:val="00C635C7"/>
    <w:rsid w:val="00C63A9C"/>
    <w:rsid w:val="00C63C04"/>
    <w:rsid w:val="00C63F87"/>
    <w:rsid w:val="00C64CAA"/>
    <w:rsid w:val="00C65B22"/>
    <w:rsid w:val="00C66152"/>
    <w:rsid w:val="00C6714E"/>
    <w:rsid w:val="00C67295"/>
    <w:rsid w:val="00C7046D"/>
    <w:rsid w:val="00C70A9F"/>
    <w:rsid w:val="00C70D9D"/>
    <w:rsid w:val="00C715F6"/>
    <w:rsid w:val="00C718E1"/>
    <w:rsid w:val="00C72FAB"/>
    <w:rsid w:val="00C73DCA"/>
    <w:rsid w:val="00C7497E"/>
    <w:rsid w:val="00C753A8"/>
    <w:rsid w:val="00C7695E"/>
    <w:rsid w:val="00C77EE8"/>
    <w:rsid w:val="00C80585"/>
    <w:rsid w:val="00C80F27"/>
    <w:rsid w:val="00C81D94"/>
    <w:rsid w:val="00C830BE"/>
    <w:rsid w:val="00C833C0"/>
    <w:rsid w:val="00C83B3E"/>
    <w:rsid w:val="00C83CA6"/>
    <w:rsid w:val="00C83F2A"/>
    <w:rsid w:val="00C8456C"/>
    <w:rsid w:val="00C84D44"/>
    <w:rsid w:val="00C84EE3"/>
    <w:rsid w:val="00C852EF"/>
    <w:rsid w:val="00C85470"/>
    <w:rsid w:val="00C85946"/>
    <w:rsid w:val="00C87043"/>
    <w:rsid w:val="00C8717A"/>
    <w:rsid w:val="00C90B64"/>
    <w:rsid w:val="00C90EE8"/>
    <w:rsid w:val="00C910F4"/>
    <w:rsid w:val="00C91B8C"/>
    <w:rsid w:val="00C91BB0"/>
    <w:rsid w:val="00C92909"/>
    <w:rsid w:val="00C93EE4"/>
    <w:rsid w:val="00C9402F"/>
    <w:rsid w:val="00C944A9"/>
    <w:rsid w:val="00C9481B"/>
    <w:rsid w:val="00C96142"/>
    <w:rsid w:val="00C96290"/>
    <w:rsid w:val="00C976F1"/>
    <w:rsid w:val="00CA0C91"/>
    <w:rsid w:val="00CA196C"/>
    <w:rsid w:val="00CA1E2C"/>
    <w:rsid w:val="00CA36DF"/>
    <w:rsid w:val="00CA37C1"/>
    <w:rsid w:val="00CA388A"/>
    <w:rsid w:val="00CA38B7"/>
    <w:rsid w:val="00CA3A24"/>
    <w:rsid w:val="00CA46EA"/>
    <w:rsid w:val="00CA4F11"/>
    <w:rsid w:val="00CA549D"/>
    <w:rsid w:val="00CA6438"/>
    <w:rsid w:val="00CA6F6E"/>
    <w:rsid w:val="00CA7166"/>
    <w:rsid w:val="00CA7546"/>
    <w:rsid w:val="00CA7DAA"/>
    <w:rsid w:val="00CB0A7E"/>
    <w:rsid w:val="00CB0B83"/>
    <w:rsid w:val="00CB109F"/>
    <w:rsid w:val="00CB1E95"/>
    <w:rsid w:val="00CB2044"/>
    <w:rsid w:val="00CB2072"/>
    <w:rsid w:val="00CB2E0F"/>
    <w:rsid w:val="00CB3587"/>
    <w:rsid w:val="00CB3894"/>
    <w:rsid w:val="00CB3BC3"/>
    <w:rsid w:val="00CB3C26"/>
    <w:rsid w:val="00CB410E"/>
    <w:rsid w:val="00CB41C3"/>
    <w:rsid w:val="00CB422F"/>
    <w:rsid w:val="00CB5069"/>
    <w:rsid w:val="00CB6034"/>
    <w:rsid w:val="00CB7052"/>
    <w:rsid w:val="00CB795D"/>
    <w:rsid w:val="00CC00C0"/>
    <w:rsid w:val="00CC0256"/>
    <w:rsid w:val="00CC09D9"/>
    <w:rsid w:val="00CC13FA"/>
    <w:rsid w:val="00CC1DF3"/>
    <w:rsid w:val="00CC231B"/>
    <w:rsid w:val="00CC2CBF"/>
    <w:rsid w:val="00CC33B9"/>
    <w:rsid w:val="00CC41AA"/>
    <w:rsid w:val="00CC477E"/>
    <w:rsid w:val="00CC53A2"/>
    <w:rsid w:val="00CC576E"/>
    <w:rsid w:val="00CC61DC"/>
    <w:rsid w:val="00CC65A2"/>
    <w:rsid w:val="00CC6696"/>
    <w:rsid w:val="00CC7050"/>
    <w:rsid w:val="00CC75D3"/>
    <w:rsid w:val="00CC7634"/>
    <w:rsid w:val="00CC781B"/>
    <w:rsid w:val="00CD00A1"/>
    <w:rsid w:val="00CD02B1"/>
    <w:rsid w:val="00CD059E"/>
    <w:rsid w:val="00CD0D06"/>
    <w:rsid w:val="00CD1526"/>
    <w:rsid w:val="00CD1A96"/>
    <w:rsid w:val="00CD28BC"/>
    <w:rsid w:val="00CD2F72"/>
    <w:rsid w:val="00CD3762"/>
    <w:rsid w:val="00CD3E62"/>
    <w:rsid w:val="00CD482D"/>
    <w:rsid w:val="00CD4C29"/>
    <w:rsid w:val="00CD5887"/>
    <w:rsid w:val="00CD5E86"/>
    <w:rsid w:val="00CD6474"/>
    <w:rsid w:val="00CD711D"/>
    <w:rsid w:val="00CE0871"/>
    <w:rsid w:val="00CE0911"/>
    <w:rsid w:val="00CE0BAE"/>
    <w:rsid w:val="00CE1455"/>
    <w:rsid w:val="00CE1F68"/>
    <w:rsid w:val="00CE2531"/>
    <w:rsid w:val="00CE2BD2"/>
    <w:rsid w:val="00CE30CC"/>
    <w:rsid w:val="00CE3A90"/>
    <w:rsid w:val="00CE4D34"/>
    <w:rsid w:val="00CE4FC9"/>
    <w:rsid w:val="00CE5ECF"/>
    <w:rsid w:val="00CE6284"/>
    <w:rsid w:val="00CE6567"/>
    <w:rsid w:val="00CE65D2"/>
    <w:rsid w:val="00CE65F1"/>
    <w:rsid w:val="00CE6715"/>
    <w:rsid w:val="00CE7764"/>
    <w:rsid w:val="00CF0604"/>
    <w:rsid w:val="00CF0E46"/>
    <w:rsid w:val="00CF0FFB"/>
    <w:rsid w:val="00CF1958"/>
    <w:rsid w:val="00CF200C"/>
    <w:rsid w:val="00CF2975"/>
    <w:rsid w:val="00CF3B27"/>
    <w:rsid w:val="00CF41DF"/>
    <w:rsid w:val="00CF49AC"/>
    <w:rsid w:val="00CF5C6E"/>
    <w:rsid w:val="00CF61FA"/>
    <w:rsid w:val="00CF64A8"/>
    <w:rsid w:val="00CF6AEF"/>
    <w:rsid w:val="00CF7514"/>
    <w:rsid w:val="00CF7992"/>
    <w:rsid w:val="00D00554"/>
    <w:rsid w:val="00D008FA"/>
    <w:rsid w:val="00D02E31"/>
    <w:rsid w:val="00D03106"/>
    <w:rsid w:val="00D0319D"/>
    <w:rsid w:val="00D03476"/>
    <w:rsid w:val="00D03778"/>
    <w:rsid w:val="00D03C6C"/>
    <w:rsid w:val="00D03DED"/>
    <w:rsid w:val="00D043A7"/>
    <w:rsid w:val="00D049F0"/>
    <w:rsid w:val="00D04A1B"/>
    <w:rsid w:val="00D05982"/>
    <w:rsid w:val="00D05B29"/>
    <w:rsid w:val="00D05F04"/>
    <w:rsid w:val="00D066CD"/>
    <w:rsid w:val="00D070E2"/>
    <w:rsid w:val="00D073EF"/>
    <w:rsid w:val="00D077E6"/>
    <w:rsid w:val="00D112EE"/>
    <w:rsid w:val="00D115C5"/>
    <w:rsid w:val="00D12249"/>
    <w:rsid w:val="00D12B43"/>
    <w:rsid w:val="00D13395"/>
    <w:rsid w:val="00D141DD"/>
    <w:rsid w:val="00D15153"/>
    <w:rsid w:val="00D153E0"/>
    <w:rsid w:val="00D1558E"/>
    <w:rsid w:val="00D1695B"/>
    <w:rsid w:val="00D17177"/>
    <w:rsid w:val="00D175C3"/>
    <w:rsid w:val="00D20087"/>
    <w:rsid w:val="00D200D4"/>
    <w:rsid w:val="00D201E1"/>
    <w:rsid w:val="00D2073C"/>
    <w:rsid w:val="00D208ED"/>
    <w:rsid w:val="00D2108B"/>
    <w:rsid w:val="00D2132C"/>
    <w:rsid w:val="00D218BE"/>
    <w:rsid w:val="00D218DD"/>
    <w:rsid w:val="00D22587"/>
    <w:rsid w:val="00D22B16"/>
    <w:rsid w:val="00D2384D"/>
    <w:rsid w:val="00D23B2B"/>
    <w:rsid w:val="00D24C8A"/>
    <w:rsid w:val="00D24E63"/>
    <w:rsid w:val="00D26D17"/>
    <w:rsid w:val="00D26E17"/>
    <w:rsid w:val="00D26FC3"/>
    <w:rsid w:val="00D27175"/>
    <w:rsid w:val="00D277DA"/>
    <w:rsid w:val="00D30239"/>
    <w:rsid w:val="00D30302"/>
    <w:rsid w:val="00D31148"/>
    <w:rsid w:val="00D31CC6"/>
    <w:rsid w:val="00D33010"/>
    <w:rsid w:val="00D33349"/>
    <w:rsid w:val="00D33A5B"/>
    <w:rsid w:val="00D34421"/>
    <w:rsid w:val="00D34B7D"/>
    <w:rsid w:val="00D35966"/>
    <w:rsid w:val="00D3621C"/>
    <w:rsid w:val="00D36490"/>
    <w:rsid w:val="00D36820"/>
    <w:rsid w:val="00D36A10"/>
    <w:rsid w:val="00D36ED4"/>
    <w:rsid w:val="00D372E7"/>
    <w:rsid w:val="00D37388"/>
    <w:rsid w:val="00D377CB"/>
    <w:rsid w:val="00D37E55"/>
    <w:rsid w:val="00D40A46"/>
    <w:rsid w:val="00D4145A"/>
    <w:rsid w:val="00D414D4"/>
    <w:rsid w:val="00D41637"/>
    <w:rsid w:val="00D42B64"/>
    <w:rsid w:val="00D42E56"/>
    <w:rsid w:val="00D42E57"/>
    <w:rsid w:val="00D43291"/>
    <w:rsid w:val="00D43ECC"/>
    <w:rsid w:val="00D442DD"/>
    <w:rsid w:val="00D444A6"/>
    <w:rsid w:val="00D44CD7"/>
    <w:rsid w:val="00D459A5"/>
    <w:rsid w:val="00D459EB"/>
    <w:rsid w:val="00D46C2D"/>
    <w:rsid w:val="00D46D96"/>
    <w:rsid w:val="00D46E79"/>
    <w:rsid w:val="00D46EA8"/>
    <w:rsid w:val="00D4704D"/>
    <w:rsid w:val="00D4757B"/>
    <w:rsid w:val="00D504B1"/>
    <w:rsid w:val="00D506B4"/>
    <w:rsid w:val="00D5126E"/>
    <w:rsid w:val="00D51478"/>
    <w:rsid w:val="00D518BD"/>
    <w:rsid w:val="00D5286D"/>
    <w:rsid w:val="00D52E4D"/>
    <w:rsid w:val="00D52E69"/>
    <w:rsid w:val="00D53267"/>
    <w:rsid w:val="00D5459C"/>
    <w:rsid w:val="00D54943"/>
    <w:rsid w:val="00D55507"/>
    <w:rsid w:val="00D556FD"/>
    <w:rsid w:val="00D56EA0"/>
    <w:rsid w:val="00D57794"/>
    <w:rsid w:val="00D57D1A"/>
    <w:rsid w:val="00D57D52"/>
    <w:rsid w:val="00D609F8"/>
    <w:rsid w:val="00D60D75"/>
    <w:rsid w:val="00D615EA"/>
    <w:rsid w:val="00D61B85"/>
    <w:rsid w:val="00D61FB1"/>
    <w:rsid w:val="00D622AE"/>
    <w:rsid w:val="00D63406"/>
    <w:rsid w:val="00D63E17"/>
    <w:rsid w:val="00D6450B"/>
    <w:rsid w:val="00D64535"/>
    <w:rsid w:val="00D64A24"/>
    <w:rsid w:val="00D650AA"/>
    <w:rsid w:val="00D65FD5"/>
    <w:rsid w:val="00D67846"/>
    <w:rsid w:val="00D70406"/>
    <w:rsid w:val="00D70FC6"/>
    <w:rsid w:val="00D71CBF"/>
    <w:rsid w:val="00D726CF"/>
    <w:rsid w:val="00D74574"/>
    <w:rsid w:val="00D747EF"/>
    <w:rsid w:val="00D74966"/>
    <w:rsid w:val="00D74E49"/>
    <w:rsid w:val="00D75B5A"/>
    <w:rsid w:val="00D7606D"/>
    <w:rsid w:val="00D76B2B"/>
    <w:rsid w:val="00D76B7F"/>
    <w:rsid w:val="00D7741F"/>
    <w:rsid w:val="00D80549"/>
    <w:rsid w:val="00D808EC"/>
    <w:rsid w:val="00D80AC8"/>
    <w:rsid w:val="00D80CD8"/>
    <w:rsid w:val="00D8183D"/>
    <w:rsid w:val="00D81DDB"/>
    <w:rsid w:val="00D81DF5"/>
    <w:rsid w:val="00D81E96"/>
    <w:rsid w:val="00D81FE6"/>
    <w:rsid w:val="00D82A43"/>
    <w:rsid w:val="00D82EFE"/>
    <w:rsid w:val="00D83734"/>
    <w:rsid w:val="00D845A8"/>
    <w:rsid w:val="00D845AD"/>
    <w:rsid w:val="00D84834"/>
    <w:rsid w:val="00D84BFA"/>
    <w:rsid w:val="00D86BAE"/>
    <w:rsid w:val="00D86C2A"/>
    <w:rsid w:val="00D87459"/>
    <w:rsid w:val="00D874B6"/>
    <w:rsid w:val="00D87548"/>
    <w:rsid w:val="00D90D72"/>
    <w:rsid w:val="00D90F3F"/>
    <w:rsid w:val="00D911B3"/>
    <w:rsid w:val="00D911DE"/>
    <w:rsid w:val="00D9120C"/>
    <w:rsid w:val="00D92649"/>
    <w:rsid w:val="00D93259"/>
    <w:rsid w:val="00D9374D"/>
    <w:rsid w:val="00D9448C"/>
    <w:rsid w:val="00D944CD"/>
    <w:rsid w:val="00D9526D"/>
    <w:rsid w:val="00D95C1F"/>
    <w:rsid w:val="00D95E24"/>
    <w:rsid w:val="00D9643A"/>
    <w:rsid w:val="00D96B70"/>
    <w:rsid w:val="00DA0420"/>
    <w:rsid w:val="00DA0441"/>
    <w:rsid w:val="00DA3C9F"/>
    <w:rsid w:val="00DA4482"/>
    <w:rsid w:val="00DA5679"/>
    <w:rsid w:val="00DA63D5"/>
    <w:rsid w:val="00DA7B41"/>
    <w:rsid w:val="00DA7EEB"/>
    <w:rsid w:val="00DA7F6B"/>
    <w:rsid w:val="00DB028B"/>
    <w:rsid w:val="00DB041C"/>
    <w:rsid w:val="00DB0E84"/>
    <w:rsid w:val="00DB1259"/>
    <w:rsid w:val="00DB1339"/>
    <w:rsid w:val="00DB2311"/>
    <w:rsid w:val="00DB3571"/>
    <w:rsid w:val="00DB3794"/>
    <w:rsid w:val="00DB6452"/>
    <w:rsid w:val="00DB65DA"/>
    <w:rsid w:val="00DB78D8"/>
    <w:rsid w:val="00DB799A"/>
    <w:rsid w:val="00DC015F"/>
    <w:rsid w:val="00DC1A49"/>
    <w:rsid w:val="00DC24B1"/>
    <w:rsid w:val="00DC2E37"/>
    <w:rsid w:val="00DC53A7"/>
    <w:rsid w:val="00DC6D01"/>
    <w:rsid w:val="00DC6D2D"/>
    <w:rsid w:val="00DC7912"/>
    <w:rsid w:val="00DC7D71"/>
    <w:rsid w:val="00DC7EC9"/>
    <w:rsid w:val="00DD0141"/>
    <w:rsid w:val="00DD06F7"/>
    <w:rsid w:val="00DD1884"/>
    <w:rsid w:val="00DD2452"/>
    <w:rsid w:val="00DD28CC"/>
    <w:rsid w:val="00DD2B89"/>
    <w:rsid w:val="00DD3194"/>
    <w:rsid w:val="00DD358B"/>
    <w:rsid w:val="00DD3731"/>
    <w:rsid w:val="00DD5083"/>
    <w:rsid w:val="00DD58ED"/>
    <w:rsid w:val="00DD598A"/>
    <w:rsid w:val="00DD5DB1"/>
    <w:rsid w:val="00DD61E3"/>
    <w:rsid w:val="00DD70B1"/>
    <w:rsid w:val="00DD710C"/>
    <w:rsid w:val="00DE05FB"/>
    <w:rsid w:val="00DE0FDC"/>
    <w:rsid w:val="00DE17FB"/>
    <w:rsid w:val="00DE1957"/>
    <w:rsid w:val="00DE1C3F"/>
    <w:rsid w:val="00DE1CBA"/>
    <w:rsid w:val="00DE3A7D"/>
    <w:rsid w:val="00DE3BDD"/>
    <w:rsid w:val="00DE44AD"/>
    <w:rsid w:val="00DE4D9C"/>
    <w:rsid w:val="00DE569D"/>
    <w:rsid w:val="00DE5703"/>
    <w:rsid w:val="00DE59EC"/>
    <w:rsid w:val="00DE64D6"/>
    <w:rsid w:val="00DE737E"/>
    <w:rsid w:val="00DE7B14"/>
    <w:rsid w:val="00DE7B24"/>
    <w:rsid w:val="00DF04A8"/>
    <w:rsid w:val="00DF05BB"/>
    <w:rsid w:val="00DF1436"/>
    <w:rsid w:val="00DF1938"/>
    <w:rsid w:val="00DF2184"/>
    <w:rsid w:val="00DF375E"/>
    <w:rsid w:val="00DF38C1"/>
    <w:rsid w:val="00DF3F96"/>
    <w:rsid w:val="00DF4020"/>
    <w:rsid w:val="00DF43BF"/>
    <w:rsid w:val="00DF44AC"/>
    <w:rsid w:val="00DF4613"/>
    <w:rsid w:val="00DF6F4A"/>
    <w:rsid w:val="00DF767B"/>
    <w:rsid w:val="00DF78C7"/>
    <w:rsid w:val="00E00FA1"/>
    <w:rsid w:val="00E018CF"/>
    <w:rsid w:val="00E019CC"/>
    <w:rsid w:val="00E02992"/>
    <w:rsid w:val="00E02B35"/>
    <w:rsid w:val="00E0339A"/>
    <w:rsid w:val="00E039BD"/>
    <w:rsid w:val="00E03C11"/>
    <w:rsid w:val="00E03FCA"/>
    <w:rsid w:val="00E04C8E"/>
    <w:rsid w:val="00E06475"/>
    <w:rsid w:val="00E072AA"/>
    <w:rsid w:val="00E07DE0"/>
    <w:rsid w:val="00E07E0F"/>
    <w:rsid w:val="00E07E70"/>
    <w:rsid w:val="00E11144"/>
    <w:rsid w:val="00E1114A"/>
    <w:rsid w:val="00E1129B"/>
    <w:rsid w:val="00E11B0D"/>
    <w:rsid w:val="00E1223F"/>
    <w:rsid w:val="00E1258D"/>
    <w:rsid w:val="00E12597"/>
    <w:rsid w:val="00E12CA5"/>
    <w:rsid w:val="00E13158"/>
    <w:rsid w:val="00E13214"/>
    <w:rsid w:val="00E146E1"/>
    <w:rsid w:val="00E154C5"/>
    <w:rsid w:val="00E17056"/>
    <w:rsid w:val="00E17694"/>
    <w:rsid w:val="00E17D69"/>
    <w:rsid w:val="00E205E0"/>
    <w:rsid w:val="00E20877"/>
    <w:rsid w:val="00E20F84"/>
    <w:rsid w:val="00E21BD3"/>
    <w:rsid w:val="00E21CEF"/>
    <w:rsid w:val="00E22A34"/>
    <w:rsid w:val="00E22DA7"/>
    <w:rsid w:val="00E24203"/>
    <w:rsid w:val="00E242C7"/>
    <w:rsid w:val="00E24A97"/>
    <w:rsid w:val="00E24C49"/>
    <w:rsid w:val="00E25475"/>
    <w:rsid w:val="00E25AF6"/>
    <w:rsid w:val="00E264D7"/>
    <w:rsid w:val="00E271DB"/>
    <w:rsid w:val="00E27627"/>
    <w:rsid w:val="00E27B75"/>
    <w:rsid w:val="00E3008D"/>
    <w:rsid w:val="00E30458"/>
    <w:rsid w:val="00E306AF"/>
    <w:rsid w:val="00E3091F"/>
    <w:rsid w:val="00E31B40"/>
    <w:rsid w:val="00E31CE2"/>
    <w:rsid w:val="00E32E21"/>
    <w:rsid w:val="00E33434"/>
    <w:rsid w:val="00E3383D"/>
    <w:rsid w:val="00E33AAB"/>
    <w:rsid w:val="00E33F5B"/>
    <w:rsid w:val="00E34307"/>
    <w:rsid w:val="00E34F3E"/>
    <w:rsid w:val="00E35066"/>
    <w:rsid w:val="00E3774A"/>
    <w:rsid w:val="00E37CD1"/>
    <w:rsid w:val="00E401D6"/>
    <w:rsid w:val="00E41240"/>
    <w:rsid w:val="00E41EBA"/>
    <w:rsid w:val="00E421D1"/>
    <w:rsid w:val="00E42223"/>
    <w:rsid w:val="00E42DB3"/>
    <w:rsid w:val="00E4410D"/>
    <w:rsid w:val="00E44642"/>
    <w:rsid w:val="00E45BA0"/>
    <w:rsid w:val="00E461E3"/>
    <w:rsid w:val="00E463A3"/>
    <w:rsid w:val="00E46C4A"/>
    <w:rsid w:val="00E47789"/>
    <w:rsid w:val="00E477E9"/>
    <w:rsid w:val="00E5007B"/>
    <w:rsid w:val="00E502A3"/>
    <w:rsid w:val="00E51B36"/>
    <w:rsid w:val="00E51F41"/>
    <w:rsid w:val="00E53B07"/>
    <w:rsid w:val="00E54383"/>
    <w:rsid w:val="00E54FB6"/>
    <w:rsid w:val="00E55082"/>
    <w:rsid w:val="00E55A8E"/>
    <w:rsid w:val="00E56124"/>
    <w:rsid w:val="00E5624A"/>
    <w:rsid w:val="00E562F0"/>
    <w:rsid w:val="00E56720"/>
    <w:rsid w:val="00E576AE"/>
    <w:rsid w:val="00E5783B"/>
    <w:rsid w:val="00E57B3C"/>
    <w:rsid w:val="00E605DF"/>
    <w:rsid w:val="00E6089F"/>
    <w:rsid w:val="00E6168A"/>
    <w:rsid w:val="00E61717"/>
    <w:rsid w:val="00E6194B"/>
    <w:rsid w:val="00E61C2E"/>
    <w:rsid w:val="00E62511"/>
    <w:rsid w:val="00E63207"/>
    <w:rsid w:val="00E6355E"/>
    <w:rsid w:val="00E637DD"/>
    <w:rsid w:val="00E6386F"/>
    <w:rsid w:val="00E639D8"/>
    <w:rsid w:val="00E63C93"/>
    <w:rsid w:val="00E65029"/>
    <w:rsid w:val="00E6522A"/>
    <w:rsid w:val="00E65B34"/>
    <w:rsid w:val="00E66DFD"/>
    <w:rsid w:val="00E67259"/>
    <w:rsid w:val="00E67557"/>
    <w:rsid w:val="00E70385"/>
    <w:rsid w:val="00E7052E"/>
    <w:rsid w:val="00E70B7E"/>
    <w:rsid w:val="00E71B3A"/>
    <w:rsid w:val="00E72255"/>
    <w:rsid w:val="00E728B2"/>
    <w:rsid w:val="00E729A1"/>
    <w:rsid w:val="00E730FC"/>
    <w:rsid w:val="00E7388A"/>
    <w:rsid w:val="00E73A1C"/>
    <w:rsid w:val="00E73FC7"/>
    <w:rsid w:val="00E741E3"/>
    <w:rsid w:val="00E7475D"/>
    <w:rsid w:val="00E75046"/>
    <w:rsid w:val="00E7535D"/>
    <w:rsid w:val="00E75521"/>
    <w:rsid w:val="00E758CD"/>
    <w:rsid w:val="00E75E29"/>
    <w:rsid w:val="00E760D1"/>
    <w:rsid w:val="00E768FD"/>
    <w:rsid w:val="00E76A98"/>
    <w:rsid w:val="00E771BC"/>
    <w:rsid w:val="00E776BA"/>
    <w:rsid w:val="00E77F71"/>
    <w:rsid w:val="00E802EF"/>
    <w:rsid w:val="00E807EB"/>
    <w:rsid w:val="00E80B7D"/>
    <w:rsid w:val="00E81F86"/>
    <w:rsid w:val="00E821DE"/>
    <w:rsid w:val="00E83458"/>
    <w:rsid w:val="00E83F1E"/>
    <w:rsid w:val="00E8407E"/>
    <w:rsid w:val="00E84D5A"/>
    <w:rsid w:val="00E8690B"/>
    <w:rsid w:val="00E86F22"/>
    <w:rsid w:val="00E86F42"/>
    <w:rsid w:val="00E87A55"/>
    <w:rsid w:val="00E87AAE"/>
    <w:rsid w:val="00E90477"/>
    <w:rsid w:val="00E905C7"/>
    <w:rsid w:val="00E90C10"/>
    <w:rsid w:val="00E91A31"/>
    <w:rsid w:val="00E91CB0"/>
    <w:rsid w:val="00E91F04"/>
    <w:rsid w:val="00E9275C"/>
    <w:rsid w:val="00E935F7"/>
    <w:rsid w:val="00E93C3F"/>
    <w:rsid w:val="00E94029"/>
    <w:rsid w:val="00E94109"/>
    <w:rsid w:val="00E94F46"/>
    <w:rsid w:val="00E95191"/>
    <w:rsid w:val="00E955CD"/>
    <w:rsid w:val="00E96B8E"/>
    <w:rsid w:val="00E96FF3"/>
    <w:rsid w:val="00E97DAD"/>
    <w:rsid w:val="00EA1798"/>
    <w:rsid w:val="00EA18F9"/>
    <w:rsid w:val="00EA1EAF"/>
    <w:rsid w:val="00EA29CF"/>
    <w:rsid w:val="00EA2DEB"/>
    <w:rsid w:val="00EA2E24"/>
    <w:rsid w:val="00EA3128"/>
    <w:rsid w:val="00EA38CB"/>
    <w:rsid w:val="00EA3B44"/>
    <w:rsid w:val="00EA56B0"/>
    <w:rsid w:val="00EA5D89"/>
    <w:rsid w:val="00EA6339"/>
    <w:rsid w:val="00EA65B8"/>
    <w:rsid w:val="00EA66D1"/>
    <w:rsid w:val="00EA67A4"/>
    <w:rsid w:val="00EA6C0B"/>
    <w:rsid w:val="00EA7225"/>
    <w:rsid w:val="00EA7449"/>
    <w:rsid w:val="00EA769B"/>
    <w:rsid w:val="00EA7C5B"/>
    <w:rsid w:val="00EA7D9C"/>
    <w:rsid w:val="00EB0759"/>
    <w:rsid w:val="00EB0806"/>
    <w:rsid w:val="00EB1249"/>
    <w:rsid w:val="00EB16E8"/>
    <w:rsid w:val="00EB1B73"/>
    <w:rsid w:val="00EB26ED"/>
    <w:rsid w:val="00EB387C"/>
    <w:rsid w:val="00EB3F0D"/>
    <w:rsid w:val="00EB3F57"/>
    <w:rsid w:val="00EB4345"/>
    <w:rsid w:val="00EB46BE"/>
    <w:rsid w:val="00EB49FA"/>
    <w:rsid w:val="00EB4BA6"/>
    <w:rsid w:val="00EB4BCA"/>
    <w:rsid w:val="00EB4FF3"/>
    <w:rsid w:val="00EB522B"/>
    <w:rsid w:val="00EB7250"/>
    <w:rsid w:val="00EC079D"/>
    <w:rsid w:val="00EC0F0D"/>
    <w:rsid w:val="00EC18E8"/>
    <w:rsid w:val="00EC190E"/>
    <w:rsid w:val="00EC1BE3"/>
    <w:rsid w:val="00EC2754"/>
    <w:rsid w:val="00EC28E1"/>
    <w:rsid w:val="00EC2BC7"/>
    <w:rsid w:val="00EC3820"/>
    <w:rsid w:val="00EC3B93"/>
    <w:rsid w:val="00EC565A"/>
    <w:rsid w:val="00EC643B"/>
    <w:rsid w:val="00EC69B3"/>
    <w:rsid w:val="00EC7095"/>
    <w:rsid w:val="00EC728A"/>
    <w:rsid w:val="00EC75C0"/>
    <w:rsid w:val="00EC7812"/>
    <w:rsid w:val="00EC78CA"/>
    <w:rsid w:val="00EC7F5D"/>
    <w:rsid w:val="00ED0C6E"/>
    <w:rsid w:val="00ED1109"/>
    <w:rsid w:val="00ED3B17"/>
    <w:rsid w:val="00ED3B4A"/>
    <w:rsid w:val="00ED5349"/>
    <w:rsid w:val="00ED6105"/>
    <w:rsid w:val="00ED6288"/>
    <w:rsid w:val="00ED68C7"/>
    <w:rsid w:val="00ED7728"/>
    <w:rsid w:val="00ED7D4A"/>
    <w:rsid w:val="00ED7E4E"/>
    <w:rsid w:val="00ED7FC5"/>
    <w:rsid w:val="00EE06E5"/>
    <w:rsid w:val="00EE35F1"/>
    <w:rsid w:val="00EE37BD"/>
    <w:rsid w:val="00EE3F43"/>
    <w:rsid w:val="00EE46C3"/>
    <w:rsid w:val="00EE47CA"/>
    <w:rsid w:val="00EE5255"/>
    <w:rsid w:val="00EE5BFB"/>
    <w:rsid w:val="00EE5F47"/>
    <w:rsid w:val="00EE66BF"/>
    <w:rsid w:val="00EE6A16"/>
    <w:rsid w:val="00EE6B5F"/>
    <w:rsid w:val="00EE719D"/>
    <w:rsid w:val="00EE7314"/>
    <w:rsid w:val="00EE7340"/>
    <w:rsid w:val="00EE755C"/>
    <w:rsid w:val="00EE75D6"/>
    <w:rsid w:val="00EE7D9D"/>
    <w:rsid w:val="00EF0EC6"/>
    <w:rsid w:val="00EF1E4E"/>
    <w:rsid w:val="00EF2CFB"/>
    <w:rsid w:val="00EF3BC7"/>
    <w:rsid w:val="00EF3D33"/>
    <w:rsid w:val="00EF3E01"/>
    <w:rsid w:val="00EF41AC"/>
    <w:rsid w:val="00EF41DA"/>
    <w:rsid w:val="00EF47DB"/>
    <w:rsid w:val="00EF4B15"/>
    <w:rsid w:val="00EF5951"/>
    <w:rsid w:val="00EF655A"/>
    <w:rsid w:val="00EF6C57"/>
    <w:rsid w:val="00EF6F6B"/>
    <w:rsid w:val="00F00A24"/>
    <w:rsid w:val="00F00D1E"/>
    <w:rsid w:val="00F00DC8"/>
    <w:rsid w:val="00F0141C"/>
    <w:rsid w:val="00F019DD"/>
    <w:rsid w:val="00F01F2D"/>
    <w:rsid w:val="00F042AF"/>
    <w:rsid w:val="00F05045"/>
    <w:rsid w:val="00F05F99"/>
    <w:rsid w:val="00F06027"/>
    <w:rsid w:val="00F062CD"/>
    <w:rsid w:val="00F0633C"/>
    <w:rsid w:val="00F070EF"/>
    <w:rsid w:val="00F076A6"/>
    <w:rsid w:val="00F07C47"/>
    <w:rsid w:val="00F07C70"/>
    <w:rsid w:val="00F07F20"/>
    <w:rsid w:val="00F110E7"/>
    <w:rsid w:val="00F111D4"/>
    <w:rsid w:val="00F11B7F"/>
    <w:rsid w:val="00F121EF"/>
    <w:rsid w:val="00F12D66"/>
    <w:rsid w:val="00F138F6"/>
    <w:rsid w:val="00F13EBE"/>
    <w:rsid w:val="00F15A00"/>
    <w:rsid w:val="00F1644A"/>
    <w:rsid w:val="00F1675D"/>
    <w:rsid w:val="00F16B33"/>
    <w:rsid w:val="00F17798"/>
    <w:rsid w:val="00F177ED"/>
    <w:rsid w:val="00F20347"/>
    <w:rsid w:val="00F20605"/>
    <w:rsid w:val="00F20DA6"/>
    <w:rsid w:val="00F2136C"/>
    <w:rsid w:val="00F2179C"/>
    <w:rsid w:val="00F21B4E"/>
    <w:rsid w:val="00F23431"/>
    <w:rsid w:val="00F237AE"/>
    <w:rsid w:val="00F238C9"/>
    <w:rsid w:val="00F24EE0"/>
    <w:rsid w:val="00F25AEE"/>
    <w:rsid w:val="00F266BF"/>
    <w:rsid w:val="00F2674F"/>
    <w:rsid w:val="00F26ACB"/>
    <w:rsid w:val="00F271E8"/>
    <w:rsid w:val="00F27548"/>
    <w:rsid w:val="00F30486"/>
    <w:rsid w:val="00F3056D"/>
    <w:rsid w:val="00F30C26"/>
    <w:rsid w:val="00F311E6"/>
    <w:rsid w:val="00F31447"/>
    <w:rsid w:val="00F31780"/>
    <w:rsid w:val="00F31C51"/>
    <w:rsid w:val="00F33576"/>
    <w:rsid w:val="00F35CF7"/>
    <w:rsid w:val="00F36769"/>
    <w:rsid w:val="00F36ABA"/>
    <w:rsid w:val="00F37457"/>
    <w:rsid w:val="00F3785A"/>
    <w:rsid w:val="00F404BC"/>
    <w:rsid w:val="00F41F7F"/>
    <w:rsid w:val="00F421A7"/>
    <w:rsid w:val="00F422B2"/>
    <w:rsid w:val="00F42A7D"/>
    <w:rsid w:val="00F42AA0"/>
    <w:rsid w:val="00F436F2"/>
    <w:rsid w:val="00F43BF6"/>
    <w:rsid w:val="00F43C53"/>
    <w:rsid w:val="00F44DFA"/>
    <w:rsid w:val="00F45220"/>
    <w:rsid w:val="00F46148"/>
    <w:rsid w:val="00F4630E"/>
    <w:rsid w:val="00F50392"/>
    <w:rsid w:val="00F510D1"/>
    <w:rsid w:val="00F5162D"/>
    <w:rsid w:val="00F518DA"/>
    <w:rsid w:val="00F51BA7"/>
    <w:rsid w:val="00F520A8"/>
    <w:rsid w:val="00F52148"/>
    <w:rsid w:val="00F52CE3"/>
    <w:rsid w:val="00F53141"/>
    <w:rsid w:val="00F5486C"/>
    <w:rsid w:val="00F54E8F"/>
    <w:rsid w:val="00F56688"/>
    <w:rsid w:val="00F5756F"/>
    <w:rsid w:val="00F57F35"/>
    <w:rsid w:val="00F60204"/>
    <w:rsid w:val="00F60B57"/>
    <w:rsid w:val="00F610B9"/>
    <w:rsid w:val="00F61964"/>
    <w:rsid w:val="00F61ACF"/>
    <w:rsid w:val="00F61B8E"/>
    <w:rsid w:val="00F62759"/>
    <w:rsid w:val="00F627A6"/>
    <w:rsid w:val="00F627FC"/>
    <w:rsid w:val="00F62861"/>
    <w:rsid w:val="00F62AA8"/>
    <w:rsid w:val="00F62BD2"/>
    <w:rsid w:val="00F62E54"/>
    <w:rsid w:val="00F63411"/>
    <w:rsid w:val="00F63579"/>
    <w:rsid w:val="00F64241"/>
    <w:rsid w:val="00F660E2"/>
    <w:rsid w:val="00F6618F"/>
    <w:rsid w:val="00F667BF"/>
    <w:rsid w:val="00F66C51"/>
    <w:rsid w:val="00F66EE8"/>
    <w:rsid w:val="00F673AE"/>
    <w:rsid w:val="00F6745B"/>
    <w:rsid w:val="00F67701"/>
    <w:rsid w:val="00F67CF5"/>
    <w:rsid w:val="00F70428"/>
    <w:rsid w:val="00F70606"/>
    <w:rsid w:val="00F707D4"/>
    <w:rsid w:val="00F709B9"/>
    <w:rsid w:val="00F72947"/>
    <w:rsid w:val="00F734DD"/>
    <w:rsid w:val="00F73952"/>
    <w:rsid w:val="00F7500A"/>
    <w:rsid w:val="00F753CB"/>
    <w:rsid w:val="00F76E80"/>
    <w:rsid w:val="00F8061B"/>
    <w:rsid w:val="00F8096A"/>
    <w:rsid w:val="00F81865"/>
    <w:rsid w:val="00F81EC6"/>
    <w:rsid w:val="00F822B5"/>
    <w:rsid w:val="00F83487"/>
    <w:rsid w:val="00F83FB9"/>
    <w:rsid w:val="00F84417"/>
    <w:rsid w:val="00F846EA"/>
    <w:rsid w:val="00F84A8E"/>
    <w:rsid w:val="00F85304"/>
    <w:rsid w:val="00F85B27"/>
    <w:rsid w:val="00F85D26"/>
    <w:rsid w:val="00F86B7C"/>
    <w:rsid w:val="00F86C54"/>
    <w:rsid w:val="00F87053"/>
    <w:rsid w:val="00F872FF"/>
    <w:rsid w:val="00F87528"/>
    <w:rsid w:val="00F902F7"/>
    <w:rsid w:val="00F91946"/>
    <w:rsid w:val="00F934C0"/>
    <w:rsid w:val="00F93D03"/>
    <w:rsid w:val="00F94C2A"/>
    <w:rsid w:val="00F94C4F"/>
    <w:rsid w:val="00F95799"/>
    <w:rsid w:val="00F959CF"/>
    <w:rsid w:val="00F95A3F"/>
    <w:rsid w:val="00F95E91"/>
    <w:rsid w:val="00F96330"/>
    <w:rsid w:val="00F96C73"/>
    <w:rsid w:val="00F975D2"/>
    <w:rsid w:val="00F9774B"/>
    <w:rsid w:val="00F97D04"/>
    <w:rsid w:val="00FA064A"/>
    <w:rsid w:val="00FA0AED"/>
    <w:rsid w:val="00FA0BC5"/>
    <w:rsid w:val="00FA1334"/>
    <w:rsid w:val="00FA2266"/>
    <w:rsid w:val="00FA29AA"/>
    <w:rsid w:val="00FA2EC1"/>
    <w:rsid w:val="00FA32D5"/>
    <w:rsid w:val="00FA3E0B"/>
    <w:rsid w:val="00FA4076"/>
    <w:rsid w:val="00FA413B"/>
    <w:rsid w:val="00FA466D"/>
    <w:rsid w:val="00FA5FF6"/>
    <w:rsid w:val="00FA64A2"/>
    <w:rsid w:val="00FA64F8"/>
    <w:rsid w:val="00FA681A"/>
    <w:rsid w:val="00FA6DB2"/>
    <w:rsid w:val="00FA6EEB"/>
    <w:rsid w:val="00FA7074"/>
    <w:rsid w:val="00FA7ABD"/>
    <w:rsid w:val="00FA7D19"/>
    <w:rsid w:val="00FA7D90"/>
    <w:rsid w:val="00FB0162"/>
    <w:rsid w:val="00FB09AA"/>
    <w:rsid w:val="00FB0B8F"/>
    <w:rsid w:val="00FB1020"/>
    <w:rsid w:val="00FB17C1"/>
    <w:rsid w:val="00FB1B6F"/>
    <w:rsid w:val="00FB2385"/>
    <w:rsid w:val="00FB29F6"/>
    <w:rsid w:val="00FB2A11"/>
    <w:rsid w:val="00FB2DB3"/>
    <w:rsid w:val="00FB3583"/>
    <w:rsid w:val="00FB5419"/>
    <w:rsid w:val="00FB54D0"/>
    <w:rsid w:val="00FB5A64"/>
    <w:rsid w:val="00FB6877"/>
    <w:rsid w:val="00FB6C08"/>
    <w:rsid w:val="00FB700D"/>
    <w:rsid w:val="00FB700E"/>
    <w:rsid w:val="00FB79A8"/>
    <w:rsid w:val="00FC11E2"/>
    <w:rsid w:val="00FC13F9"/>
    <w:rsid w:val="00FC3B3C"/>
    <w:rsid w:val="00FC3CE9"/>
    <w:rsid w:val="00FC47BB"/>
    <w:rsid w:val="00FC4DEE"/>
    <w:rsid w:val="00FC5295"/>
    <w:rsid w:val="00FC72A7"/>
    <w:rsid w:val="00FC7F8A"/>
    <w:rsid w:val="00FD058F"/>
    <w:rsid w:val="00FD0B0A"/>
    <w:rsid w:val="00FD1032"/>
    <w:rsid w:val="00FD16BB"/>
    <w:rsid w:val="00FD1AB6"/>
    <w:rsid w:val="00FD1C08"/>
    <w:rsid w:val="00FD1D77"/>
    <w:rsid w:val="00FD34C7"/>
    <w:rsid w:val="00FD3C26"/>
    <w:rsid w:val="00FD3DD2"/>
    <w:rsid w:val="00FD442E"/>
    <w:rsid w:val="00FD4D89"/>
    <w:rsid w:val="00FD6169"/>
    <w:rsid w:val="00FD642F"/>
    <w:rsid w:val="00FD6804"/>
    <w:rsid w:val="00FD6B9B"/>
    <w:rsid w:val="00FD7145"/>
    <w:rsid w:val="00FD73A7"/>
    <w:rsid w:val="00FE0206"/>
    <w:rsid w:val="00FE101C"/>
    <w:rsid w:val="00FE1405"/>
    <w:rsid w:val="00FE1583"/>
    <w:rsid w:val="00FE17D2"/>
    <w:rsid w:val="00FE270F"/>
    <w:rsid w:val="00FE34C7"/>
    <w:rsid w:val="00FE36DF"/>
    <w:rsid w:val="00FE4301"/>
    <w:rsid w:val="00FE4646"/>
    <w:rsid w:val="00FE57F4"/>
    <w:rsid w:val="00FE58E0"/>
    <w:rsid w:val="00FE7AD2"/>
    <w:rsid w:val="00FF06B3"/>
    <w:rsid w:val="00FF08AD"/>
    <w:rsid w:val="00FF0BF9"/>
    <w:rsid w:val="00FF0C06"/>
    <w:rsid w:val="00FF134F"/>
    <w:rsid w:val="00FF197D"/>
    <w:rsid w:val="00FF24EC"/>
    <w:rsid w:val="00FF25C6"/>
    <w:rsid w:val="00FF40D7"/>
    <w:rsid w:val="00FF4314"/>
    <w:rsid w:val="00FF45DF"/>
    <w:rsid w:val="00FF4C92"/>
    <w:rsid w:val="00FF4E4A"/>
    <w:rsid w:val="00FF521D"/>
    <w:rsid w:val="00FF5A52"/>
    <w:rsid w:val="00FF6136"/>
    <w:rsid w:val="00FF625D"/>
    <w:rsid w:val="00FF7538"/>
    <w:rsid w:val="00FF779C"/>
    <w:rsid w:val="00FF7A1F"/>
    <w:rsid w:val="00FF7C97"/>
    <w:rsid w:val="00FF7DF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1AAF2"/>
  <w15:chartTrackingRefBased/>
  <w15:docId w15:val="{3F0878F7-2D2E-483F-B474-58E10DB3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7ABD"/>
    <w:pPr>
      <w:tabs>
        <w:tab w:val="center" w:pos="4153"/>
        <w:tab w:val="right" w:pos="8306"/>
      </w:tabs>
      <w:spacing w:after="0" w:line="240" w:lineRule="auto"/>
    </w:pPr>
  </w:style>
  <w:style w:type="character" w:customStyle="1" w:styleId="a4">
    <w:name w:val="כותרת עליונה תו"/>
    <w:basedOn w:val="a0"/>
    <w:link w:val="a3"/>
    <w:uiPriority w:val="99"/>
    <w:rsid w:val="00FA7ABD"/>
  </w:style>
  <w:style w:type="paragraph" w:styleId="a5">
    <w:name w:val="footer"/>
    <w:basedOn w:val="a"/>
    <w:link w:val="a6"/>
    <w:uiPriority w:val="99"/>
    <w:unhideWhenUsed/>
    <w:rsid w:val="00FA7ABD"/>
    <w:pPr>
      <w:tabs>
        <w:tab w:val="center" w:pos="4153"/>
        <w:tab w:val="right" w:pos="8306"/>
      </w:tabs>
      <w:spacing w:after="0" w:line="240" w:lineRule="auto"/>
    </w:pPr>
  </w:style>
  <w:style w:type="character" w:customStyle="1" w:styleId="a6">
    <w:name w:val="כותרת תחתונה תו"/>
    <w:basedOn w:val="a0"/>
    <w:link w:val="a5"/>
    <w:uiPriority w:val="99"/>
    <w:rsid w:val="00FA7ABD"/>
  </w:style>
  <w:style w:type="paragraph" w:styleId="a7">
    <w:name w:val="List Paragraph"/>
    <w:basedOn w:val="a"/>
    <w:uiPriority w:val="34"/>
    <w:qFormat/>
    <w:rsid w:val="00FA7ABD"/>
    <w:pPr>
      <w:ind w:left="720"/>
      <w:contextualSpacing/>
    </w:pPr>
  </w:style>
  <w:style w:type="paragraph" w:styleId="NormalWeb">
    <w:name w:val="Normal (Web)"/>
    <w:basedOn w:val="a"/>
    <w:uiPriority w:val="99"/>
    <w:unhideWhenUsed/>
    <w:rsid w:val="00CD711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a"/>
    <w:rsid w:val="0079167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79167C"/>
  </w:style>
  <w:style w:type="character" w:customStyle="1" w:styleId="eop">
    <w:name w:val="eop"/>
    <w:basedOn w:val="a0"/>
    <w:rsid w:val="0079167C"/>
  </w:style>
  <w:style w:type="character" w:styleId="Hyperlink">
    <w:name w:val="Hyperlink"/>
    <w:basedOn w:val="a0"/>
    <w:uiPriority w:val="99"/>
    <w:unhideWhenUsed/>
    <w:rsid w:val="005D3B58"/>
    <w:rPr>
      <w:color w:val="0563C1" w:themeColor="hyperlink"/>
      <w:u w:val="single"/>
    </w:rPr>
  </w:style>
  <w:style w:type="table" w:styleId="a8">
    <w:name w:val="Table Grid"/>
    <w:basedOn w:val="a1"/>
    <w:uiPriority w:val="39"/>
    <w:rsid w:val="00481A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AC13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9424">
      <w:bodyDiv w:val="1"/>
      <w:marLeft w:val="0"/>
      <w:marRight w:val="0"/>
      <w:marTop w:val="0"/>
      <w:marBottom w:val="0"/>
      <w:divBdr>
        <w:top w:val="none" w:sz="0" w:space="0" w:color="auto"/>
        <w:left w:val="none" w:sz="0" w:space="0" w:color="auto"/>
        <w:bottom w:val="none" w:sz="0" w:space="0" w:color="auto"/>
        <w:right w:val="none" w:sz="0" w:space="0" w:color="auto"/>
      </w:divBdr>
    </w:div>
    <w:div w:id="35080425">
      <w:bodyDiv w:val="1"/>
      <w:marLeft w:val="0"/>
      <w:marRight w:val="0"/>
      <w:marTop w:val="0"/>
      <w:marBottom w:val="0"/>
      <w:divBdr>
        <w:top w:val="none" w:sz="0" w:space="0" w:color="auto"/>
        <w:left w:val="none" w:sz="0" w:space="0" w:color="auto"/>
        <w:bottom w:val="none" w:sz="0" w:space="0" w:color="auto"/>
        <w:right w:val="none" w:sz="0" w:space="0" w:color="auto"/>
      </w:divBdr>
    </w:div>
    <w:div w:id="76169511">
      <w:bodyDiv w:val="1"/>
      <w:marLeft w:val="0"/>
      <w:marRight w:val="0"/>
      <w:marTop w:val="0"/>
      <w:marBottom w:val="0"/>
      <w:divBdr>
        <w:top w:val="none" w:sz="0" w:space="0" w:color="auto"/>
        <w:left w:val="none" w:sz="0" w:space="0" w:color="auto"/>
        <w:bottom w:val="none" w:sz="0" w:space="0" w:color="auto"/>
        <w:right w:val="none" w:sz="0" w:space="0" w:color="auto"/>
      </w:divBdr>
    </w:div>
    <w:div w:id="138891053">
      <w:bodyDiv w:val="1"/>
      <w:marLeft w:val="0"/>
      <w:marRight w:val="0"/>
      <w:marTop w:val="0"/>
      <w:marBottom w:val="0"/>
      <w:divBdr>
        <w:top w:val="none" w:sz="0" w:space="0" w:color="auto"/>
        <w:left w:val="none" w:sz="0" w:space="0" w:color="auto"/>
        <w:bottom w:val="none" w:sz="0" w:space="0" w:color="auto"/>
        <w:right w:val="none" w:sz="0" w:space="0" w:color="auto"/>
      </w:divBdr>
    </w:div>
    <w:div w:id="228080781">
      <w:bodyDiv w:val="1"/>
      <w:marLeft w:val="0"/>
      <w:marRight w:val="0"/>
      <w:marTop w:val="0"/>
      <w:marBottom w:val="0"/>
      <w:divBdr>
        <w:top w:val="none" w:sz="0" w:space="0" w:color="auto"/>
        <w:left w:val="none" w:sz="0" w:space="0" w:color="auto"/>
        <w:bottom w:val="none" w:sz="0" w:space="0" w:color="auto"/>
        <w:right w:val="none" w:sz="0" w:space="0" w:color="auto"/>
      </w:divBdr>
    </w:div>
    <w:div w:id="230778856">
      <w:bodyDiv w:val="1"/>
      <w:marLeft w:val="0"/>
      <w:marRight w:val="0"/>
      <w:marTop w:val="0"/>
      <w:marBottom w:val="0"/>
      <w:divBdr>
        <w:top w:val="none" w:sz="0" w:space="0" w:color="auto"/>
        <w:left w:val="none" w:sz="0" w:space="0" w:color="auto"/>
        <w:bottom w:val="none" w:sz="0" w:space="0" w:color="auto"/>
        <w:right w:val="none" w:sz="0" w:space="0" w:color="auto"/>
      </w:divBdr>
    </w:div>
    <w:div w:id="268658763">
      <w:bodyDiv w:val="1"/>
      <w:marLeft w:val="0"/>
      <w:marRight w:val="0"/>
      <w:marTop w:val="0"/>
      <w:marBottom w:val="0"/>
      <w:divBdr>
        <w:top w:val="none" w:sz="0" w:space="0" w:color="auto"/>
        <w:left w:val="none" w:sz="0" w:space="0" w:color="auto"/>
        <w:bottom w:val="none" w:sz="0" w:space="0" w:color="auto"/>
        <w:right w:val="none" w:sz="0" w:space="0" w:color="auto"/>
      </w:divBdr>
    </w:div>
    <w:div w:id="308830733">
      <w:bodyDiv w:val="1"/>
      <w:marLeft w:val="0"/>
      <w:marRight w:val="0"/>
      <w:marTop w:val="0"/>
      <w:marBottom w:val="0"/>
      <w:divBdr>
        <w:top w:val="none" w:sz="0" w:space="0" w:color="auto"/>
        <w:left w:val="none" w:sz="0" w:space="0" w:color="auto"/>
        <w:bottom w:val="none" w:sz="0" w:space="0" w:color="auto"/>
        <w:right w:val="none" w:sz="0" w:space="0" w:color="auto"/>
      </w:divBdr>
    </w:div>
    <w:div w:id="345138513">
      <w:bodyDiv w:val="1"/>
      <w:marLeft w:val="0"/>
      <w:marRight w:val="0"/>
      <w:marTop w:val="0"/>
      <w:marBottom w:val="0"/>
      <w:divBdr>
        <w:top w:val="none" w:sz="0" w:space="0" w:color="auto"/>
        <w:left w:val="none" w:sz="0" w:space="0" w:color="auto"/>
        <w:bottom w:val="none" w:sz="0" w:space="0" w:color="auto"/>
        <w:right w:val="none" w:sz="0" w:space="0" w:color="auto"/>
      </w:divBdr>
    </w:div>
    <w:div w:id="445973610">
      <w:bodyDiv w:val="1"/>
      <w:marLeft w:val="0"/>
      <w:marRight w:val="0"/>
      <w:marTop w:val="0"/>
      <w:marBottom w:val="0"/>
      <w:divBdr>
        <w:top w:val="none" w:sz="0" w:space="0" w:color="auto"/>
        <w:left w:val="none" w:sz="0" w:space="0" w:color="auto"/>
        <w:bottom w:val="none" w:sz="0" w:space="0" w:color="auto"/>
        <w:right w:val="none" w:sz="0" w:space="0" w:color="auto"/>
      </w:divBdr>
    </w:div>
    <w:div w:id="604919231">
      <w:bodyDiv w:val="1"/>
      <w:marLeft w:val="0"/>
      <w:marRight w:val="0"/>
      <w:marTop w:val="0"/>
      <w:marBottom w:val="0"/>
      <w:divBdr>
        <w:top w:val="none" w:sz="0" w:space="0" w:color="auto"/>
        <w:left w:val="none" w:sz="0" w:space="0" w:color="auto"/>
        <w:bottom w:val="none" w:sz="0" w:space="0" w:color="auto"/>
        <w:right w:val="none" w:sz="0" w:space="0" w:color="auto"/>
      </w:divBdr>
    </w:div>
    <w:div w:id="694384053">
      <w:bodyDiv w:val="1"/>
      <w:marLeft w:val="0"/>
      <w:marRight w:val="0"/>
      <w:marTop w:val="0"/>
      <w:marBottom w:val="0"/>
      <w:divBdr>
        <w:top w:val="none" w:sz="0" w:space="0" w:color="auto"/>
        <w:left w:val="none" w:sz="0" w:space="0" w:color="auto"/>
        <w:bottom w:val="none" w:sz="0" w:space="0" w:color="auto"/>
        <w:right w:val="none" w:sz="0" w:space="0" w:color="auto"/>
      </w:divBdr>
    </w:div>
    <w:div w:id="843781371">
      <w:bodyDiv w:val="1"/>
      <w:marLeft w:val="0"/>
      <w:marRight w:val="0"/>
      <w:marTop w:val="0"/>
      <w:marBottom w:val="0"/>
      <w:divBdr>
        <w:top w:val="none" w:sz="0" w:space="0" w:color="auto"/>
        <w:left w:val="none" w:sz="0" w:space="0" w:color="auto"/>
        <w:bottom w:val="none" w:sz="0" w:space="0" w:color="auto"/>
        <w:right w:val="none" w:sz="0" w:space="0" w:color="auto"/>
      </w:divBdr>
    </w:div>
    <w:div w:id="895431338">
      <w:bodyDiv w:val="1"/>
      <w:marLeft w:val="0"/>
      <w:marRight w:val="0"/>
      <w:marTop w:val="0"/>
      <w:marBottom w:val="0"/>
      <w:divBdr>
        <w:top w:val="none" w:sz="0" w:space="0" w:color="auto"/>
        <w:left w:val="none" w:sz="0" w:space="0" w:color="auto"/>
        <w:bottom w:val="none" w:sz="0" w:space="0" w:color="auto"/>
        <w:right w:val="none" w:sz="0" w:space="0" w:color="auto"/>
      </w:divBdr>
    </w:div>
    <w:div w:id="918756046">
      <w:bodyDiv w:val="1"/>
      <w:marLeft w:val="0"/>
      <w:marRight w:val="0"/>
      <w:marTop w:val="0"/>
      <w:marBottom w:val="0"/>
      <w:divBdr>
        <w:top w:val="none" w:sz="0" w:space="0" w:color="auto"/>
        <w:left w:val="none" w:sz="0" w:space="0" w:color="auto"/>
        <w:bottom w:val="none" w:sz="0" w:space="0" w:color="auto"/>
        <w:right w:val="none" w:sz="0" w:space="0" w:color="auto"/>
      </w:divBdr>
    </w:div>
    <w:div w:id="1075661991">
      <w:bodyDiv w:val="1"/>
      <w:marLeft w:val="0"/>
      <w:marRight w:val="0"/>
      <w:marTop w:val="0"/>
      <w:marBottom w:val="0"/>
      <w:divBdr>
        <w:top w:val="none" w:sz="0" w:space="0" w:color="auto"/>
        <w:left w:val="none" w:sz="0" w:space="0" w:color="auto"/>
        <w:bottom w:val="none" w:sz="0" w:space="0" w:color="auto"/>
        <w:right w:val="none" w:sz="0" w:space="0" w:color="auto"/>
      </w:divBdr>
    </w:div>
    <w:div w:id="1131247003">
      <w:bodyDiv w:val="1"/>
      <w:marLeft w:val="0"/>
      <w:marRight w:val="0"/>
      <w:marTop w:val="0"/>
      <w:marBottom w:val="0"/>
      <w:divBdr>
        <w:top w:val="none" w:sz="0" w:space="0" w:color="auto"/>
        <w:left w:val="none" w:sz="0" w:space="0" w:color="auto"/>
        <w:bottom w:val="none" w:sz="0" w:space="0" w:color="auto"/>
        <w:right w:val="none" w:sz="0" w:space="0" w:color="auto"/>
      </w:divBdr>
    </w:div>
    <w:div w:id="1226716885">
      <w:bodyDiv w:val="1"/>
      <w:marLeft w:val="0"/>
      <w:marRight w:val="0"/>
      <w:marTop w:val="0"/>
      <w:marBottom w:val="0"/>
      <w:divBdr>
        <w:top w:val="none" w:sz="0" w:space="0" w:color="auto"/>
        <w:left w:val="none" w:sz="0" w:space="0" w:color="auto"/>
        <w:bottom w:val="none" w:sz="0" w:space="0" w:color="auto"/>
        <w:right w:val="none" w:sz="0" w:space="0" w:color="auto"/>
      </w:divBdr>
    </w:div>
    <w:div w:id="1272395571">
      <w:bodyDiv w:val="1"/>
      <w:marLeft w:val="0"/>
      <w:marRight w:val="0"/>
      <w:marTop w:val="0"/>
      <w:marBottom w:val="0"/>
      <w:divBdr>
        <w:top w:val="none" w:sz="0" w:space="0" w:color="auto"/>
        <w:left w:val="none" w:sz="0" w:space="0" w:color="auto"/>
        <w:bottom w:val="none" w:sz="0" w:space="0" w:color="auto"/>
        <w:right w:val="none" w:sz="0" w:space="0" w:color="auto"/>
      </w:divBdr>
    </w:div>
    <w:div w:id="1273130891">
      <w:bodyDiv w:val="1"/>
      <w:marLeft w:val="0"/>
      <w:marRight w:val="0"/>
      <w:marTop w:val="0"/>
      <w:marBottom w:val="0"/>
      <w:divBdr>
        <w:top w:val="none" w:sz="0" w:space="0" w:color="auto"/>
        <w:left w:val="none" w:sz="0" w:space="0" w:color="auto"/>
        <w:bottom w:val="none" w:sz="0" w:space="0" w:color="auto"/>
        <w:right w:val="none" w:sz="0" w:space="0" w:color="auto"/>
      </w:divBdr>
    </w:div>
    <w:div w:id="1352607342">
      <w:bodyDiv w:val="1"/>
      <w:marLeft w:val="0"/>
      <w:marRight w:val="0"/>
      <w:marTop w:val="0"/>
      <w:marBottom w:val="0"/>
      <w:divBdr>
        <w:top w:val="none" w:sz="0" w:space="0" w:color="auto"/>
        <w:left w:val="none" w:sz="0" w:space="0" w:color="auto"/>
        <w:bottom w:val="none" w:sz="0" w:space="0" w:color="auto"/>
        <w:right w:val="none" w:sz="0" w:space="0" w:color="auto"/>
      </w:divBdr>
    </w:div>
    <w:div w:id="1401634429">
      <w:bodyDiv w:val="1"/>
      <w:marLeft w:val="0"/>
      <w:marRight w:val="0"/>
      <w:marTop w:val="0"/>
      <w:marBottom w:val="0"/>
      <w:divBdr>
        <w:top w:val="none" w:sz="0" w:space="0" w:color="auto"/>
        <w:left w:val="none" w:sz="0" w:space="0" w:color="auto"/>
        <w:bottom w:val="none" w:sz="0" w:space="0" w:color="auto"/>
        <w:right w:val="none" w:sz="0" w:space="0" w:color="auto"/>
      </w:divBdr>
    </w:div>
    <w:div w:id="1441412369">
      <w:bodyDiv w:val="1"/>
      <w:marLeft w:val="0"/>
      <w:marRight w:val="0"/>
      <w:marTop w:val="0"/>
      <w:marBottom w:val="0"/>
      <w:divBdr>
        <w:top w:val="none" w:sz="0" w:space="0" w:color="auto"/>
        <w:left w:val="none" w:sz="0" w:space="0" w:color="auto"/>
        <w:bottom w:val="none" w:sz="0" w:space="0" w:color="auto"/>
        <w:right w:val="none" w:sz="0" w:space="0" w:color="auto"/>
      </w:divBdr>
    </w:div>
    <w:div w:id="1615021536">
      <w:bodyDiv w:val="1"/>
      <w:marLeft w:val="0"/>
      <w:marRight w:val="0"/>
      <w:marTop w:val="0"/>
      <w:marBottom w:val="0"/>
      <w:divBdr>
        <w:top w:val="none" w:sz="0" w:space="0" w:color="auto"/>
        <w:left w:val="none" w:sz="0" w:space="0" w:color="auto"/>
        <w:bottom w:val="none" w:sz="0" w:space="0" w:color="auto"/>
        <w:right w:val="none" w:sz="0" w:space="0" w:color="auto"/>
      </w:divBdr>
    </w:div>
    <w:div w:id="1657149141">
      <w:bodyDiv w:val="1"/>
      <w:marLeft w:val="0"/>
      <w:marRight w:val="0"/>
      <w:marTop w:val="0"/>
      <w:marBottom w:val="0"/>
      <w:divBdr>
        <w:top w:val="none" w:sz="0" w:space="0" w:color="auto"/>
        <w:left w:val="none" w:sz="0" w:space="0" w:color="auto"/>
        <w:bottom w:val="none" w:sz="0" w:space="0" w:color="auto"/>
        <w:right w:val="none" w:sz="0" w:space="0" w:color="auto"/>
      </w:divBdr>
      <w:divsChild>
        <w:div w:id="612127628">
          <w:marLeft w:val="0"/>
          <w:marRight w:val="0"/>
          <w:marTop w:val="0"/>
          <w:marBottom w:val="0"/>
          <w:divBdr>
            <w:top w:val="none" w:sz="0" w:space="0" w:color="auto"/>
            <w:left w:val="none" w:sz="0" w:space="0" w:color="auto"/>
            <w:bottom w:val="none" w:sz="0" w:space="0" w:color="auto"/>
            <w:right w:val="none" w:sz="0" w:space="0" w:color="auto"/>
          </w:divBdr>
        </w:div>
        <w:div w:id="827863390">
          <w:marLeft w:val="0"/>
          <w:marRight w:val="0"/>
          <w:marTop w:val="0"/>
          <w:marBottom w:val="0"/>
          <w:divBdr>
            <w:top w:val="none" w:sz="0" w:space="0" w:color="auto"/>
            <w:left w:val="none" w:sz="0" w:space="0" w:color="auto"/>
            <w:bottom w:val="none" w:sz="0" w:space="0" w:color="auto"/>
            <w:right w:val="none" w:sz="0" w:space="0" w:color="auto"/>
          </w:divBdr>
        </w:div>
        <w:div w:id="2102094264">
          <w:marLeft w:val="0"/>
          <w:marRight w:val="0"/>
          <w:marTop w:val="0"/>
          <w:marBottom w:val="0"/>
          <w:divBdr>
            <w:top w:val="none" w:sz="0" w:space="0" w:color="auto"/>
            <w:left w:val="none" w:sz="0" w:space="0" w:color="auto"/>
            <w:bottom w:val="none" w:sz="0" w:space="0" w:color="auto"/>
            <w:right w:val="none" w:sz="0" w:space="0" w:color="auto"/>
          </w:divBdr>
          <w:divsChild>
            <w:div w:id="1891722881">
              <w:marLeft w:val="0"/>
              <w:marRight w:val="360"/>
              <w:marTop w:val="0"/>
              <w:marBottom w:val="0"/>
              <w:divBdr>
                <w:top w:val="none" w:sz="0" w:space="0" w:color="auto"/>
                <w:left w:val="none" w:sz="0" w:space="0" w:color="auto"/>
                <w:bottom w:val="none" w:sz="0" w:space="0" w:color="auto"/>
                <w:right w:val="none" w:sz="0" w:space="0" w:color="auto"/>
              </w:divBdr>
            </w:div>
          </w:divsChild>
        </w:div>
        <w:div w:id="855389880">
          <w:marLeft w:val="0"/>
          <w:marRight w:val="0"/>
          <w:marTop w:val="0"/>
          <w:marBottom w:val="0"/>
          <w:divBdr>
            <w:top w:val="none" w:sz="0" w:space="0" w:color="auto"/>
            <w:left w:val="none" w:sz="0" w:space="0" w:color="auto"/>
            <w:bottom w:val="none" w:sz="0" w:space="0" w:color="auto"/>
            <w:right w:val="none" w:sz="0" w:space="0" w:color="auto"/>
          </w:divBdr>
          <w:divsChild>
            <w:div w:id="174343720">
              <w:marLeft w:val="0"/>
              <w:marRight w:val="360"/>
              <w:marTop w:val="0"/>
              <w:marBottom w:val="0"/>
              <w:divBdr>
                <w:top w:val="none" w:sz="0" w:space="0" w:color="auto"/>
                <w:left w:val="none" w:sz="0" w:space="0" w:color="auto"/>
                <w:bottom w:val="none" w:sz="0" w:space="0" w:color="auto"/>
                <w:right w:val="none" w:sz="0" w:space="0" w:color="auto"/>
              </w:divBdr>
            </w:div>
            <w:div w:id="83428040">
              <w:marLeft w:val="0"/>
              <w:marRight w:val="360"/>
              <w:marTop w:val="0"/>
              <w:marBottom w:val="0"/>
              <w:divBdr>
                <w:top w:val="none" w:sz="0" w:space="0" w:color="auto"/>
                <w:left w:val="none" w:sz="0" w:space="0" w:color="auto"/>
                <w:bottom w:val="none" w:sz="0" w:space="0" w:color="auto"/>
                <w:right w:val="none" w:sz="0" w:space="0" w:color="auto"/>
              </w:divBdr>
            </w:div>
          </w:divsChild>
        </w:div>
        <w:div w:id="1480343224">
          <w:marLeft w:val="0"/>
          <w:marRight w:val="0"/>
          <w:marTop w:val="0"/>
          <w:marBottom w:val="0"/>
          <w:divBdr>
            <w:top w:val="none" w:sz="0" w:space="0" w:color="auto"/>
            <w:left w:val="none" w:sz="0" w:space="0" w:color="auto"/>
            <w:bottom w:val="none" w:sz="0" w:space="0" w:color="auto"/>
            <w:right w:val="none" w:sz="0" w:space="0" w:color="auto"/>
          </w:divBdr>
        </w:div>
        <w:div w:id="712920844">
          <w:marLeft w:val="0"/>
          <w:marRight w:val="0"/>
          <w:marTop w:val="0"/>
          <w:marBottom w:val="0"/>
          <w:divBdr>
            <w:top w:val="none" w:sz="0" w:space="0" w:color="auto"/>
            <w:left w:val="none" w:sz="0" w:space="0" w:color="auto"/>
            <w:bottom w:val="none" w:sz="0" w:space="0" w:color="auto"/>
            <w:right w:val="none" w:sz="0" w:space="0" w:color="auto"/>
          </w:divBdr>
        </w:div>
        <w:div w:id="151408545">
          <w:marLeft w:val="0"/>
          <w:marRight w:val="0"/>
          <w:marTop w:val="0"/>
          <w:marBottom w:val="0"/>
          <w:divBdr>
            <w:top w:val="none" w:sz="0" w:space="0" w:color="auto"/>
            <w:left w:val="none" w:sz="0" w:space="0" w:color="auto"/>
            <w:bottom w:val="none" w:sz="0" w:space="0" w:color="auto"/>
            <w:right w:val="none" w:sz="0" w:space="0" w:color="auto"/>
          </w:divBdr>
          <w:divsChild>
            <w:div w:id="1909724607">
              <w:marLeft w:val="0"/>
              <w:marRight w:val="360"/>
              <w:marTop w:val="0"/>
              <w:marBottom w:val="0"/>
              <w:divBdr>
                <w:top w:val="none" w:sz="0" w:space="0" w:color="auto"/>
                <w:left w:val="none" w:sz="0" w:space="0" w:color="auto"/>
                <w:bottom w:val="none" w:sz="0" w:space="0" w:color="auto"/>
                <w:right w:val="none" w:sz="0" w:space="0" w:color="auto"/>
              </w:divBdr>
            </w:div>
            <w:div w:id="1339187955">
              <w:marLeft w:val="0"/>
              <w:marRight w:val="360"/>
              <w:marTop w:val="0"/>
              <w:marBottom w:val="0"/>
              <w:divBdr>
                <w:top w:val="none" w:sz="0" w:space="0" w:color="auto"/>
                <w:left w:val="none" w:sz="0" w:space="0" w:color="auto"/>
                <w:bottom w:val="none" w:sz="0" w:space="0" w:color="auto"/>
                <w:right w:val="none" w:sz="0" w:space="0" w:color="auto"/>
              </w:divBdr>
            </w:div>
            <w:div w:id="805977192">
              <w:marLeft w:val="0"/>
              <w:marRight w:val="360"/>
              <w:marTop w:val="0"/>
              <w:marBottom w:val="0"/>
              <w:divBdr>
                <w:top w:val="none" w:sz="0" w:space="0" w:color="auto"/>
                <w:left w:val="none" w:sz="0" w:space="0" w:color="auto"/>
                <w:bottom w:val="none" w:sz="0" w:space="0" w:color="auto"/>
                <w:right w:val="none" w:sz="0" w:space="0" w:color="auto"/>
              </w:divBdr>
            </w:div>
          </w:divsChild>
        </w:div>
        <w:div w:id="1516723913">
          <w:marLeft w:val="0"/>
          <w:marRight w:val="0"/>
          <w:marTop w:val="0"/>
          <w:marBottom w:val="0"/>
          <w:divBdr>
            <w:top w:val="none" w:sz="0" w:space="0" w:color="auto"/>
            <w:left w:val="none" w:sz="0" w:space="0" w:color="auto"/>
            <w:bottom w:val="none" w:sz="0" w:space="0" w:color="auto"/>
            <w:right w:val="none" w:sz="0" w:space="0" w:color="auto"/>
          </w:divBdr>
        </w:div>
        <w:div w:id="578633989">
          <w:marLeft w:val="0"/>
          <w:marRight w:val="0"/>
          <w:marTop w:val="0"/>
          <w:marBottom w:val="0"/>
          <w:divBdr>
            <w:top w:val="none" w:sz="0" w:space="0" w:color="auto"/>
            <w:left w:val="none" w:sz="0" w:space="0" w:color="auto"/>
            <w:bottom w:val="none" w:sz="0" w:space="0" w:color="auto"/>
            <w:right w:val="none" w:sz="0" w:space="0" w:color="auto"/>
          </w:divBdr>
          <w:divsChild>
            <w:div w:id="821778416">
              <w:marLeft w:val="0"/>
              <w:marRight w:val="360"/>
              <w:marTop w:val="0"/>
              <w:marBottom w:val="0"/>
              <w:divBdr>
                <w:top w:val="none" w:sz="0" w:space="0" w:color="auto"/>
                <w:left w:val="none" w:sz="0" w:space="0" w:color="auto"/>
                <w:bottom w:val="none" w:sz="0" w:space="0" w:color="auto"/>
                <w:right w:val="none" w:sz="0" w:space="0" w:color="auto"/>
              </w:divBdr>
            </w:div>
            <w:div w:id="947352460">
              <w:marLeft w:val="0"/>
              <w:marRight w:val="360"/>
              <w:marTop w:val="0"/>
              <w:marBottom w:val="0"/>
              <w:divBdr>
                <w:top w:val="none" w:sz="0" w:space="0" w:color="auto"/>
                <w:left w:val="none" w:sz="0" w:space="0" w:color="auto"/>
                <w:bottom w:val="none" w:sz="0" w:space="0" w:color="auto"/>
                <w:right w:val="none" w:sz="0" w:space="0" w:color="auto"/>
              </w:divBdr>
            </w:div>
            <w:div w:id="1658991505">
              <w:marLeft w:val="0"/>
              <w:marRight w:val="360"/>
              <w:marTop w:val="0"/>
              <w:marBottom w:val="0"/>
              <w:divBdr>
                <w:top w:val="none" w:sz="0" w:space="0" w:color="auto"/>
                <w:left w:val="none" w:sz="0" w:space="0" w:color="auto"/>
                <w:bottom w:val="none" w:sz="0" w:space="0" w:color="auto"/>
                <w:right w:val="none" w:sz="0" w:space="0" w:color="auto"/>
              </w:divBdr>
            </w:div>
            <w:div w:id="1464301692">
              <w:marLeft w:val="0"/>
              <w:marRight w:val="360"/>
              <w:marTop w:val="0"/>
              <w:marBottom w:val="0"/>
              <w:divBdr>
                <w:top w:val="none" w:sz="0" w:space="0" w:color="auto"/>
                <w:left w:val="none" w:sz="0" w:space="0" w:color="auto"/>
                <w:bottom w:val="none" w:sz="0" w:space="0" w:color="auto"/>
                <w:right w:val="none" w:sz="0" w:space="0" w:color="auto"/>
              </w:divBdr>
            </w:div>
            <w:div w:id="1771198151">
              <w:marLeft w:val="0"/>
              <w:marRight w:val="360"/>
              <w:marTop w:val="0"/>
              <w:marBottom w:val="0"/>
              <w:divBdr>
                <w:top w:val="none" w:sz="0" w:space="0" w:color="auto"/>
                <w:left w:val="none" w:sz="0" w:space="0" w:color="auto"/>
                <w:bottom w:val="none" w:sz="0" w:space="0" w:color="auto"/>
                <w:right w:val="none" w:sz="0" w:space="0" w:color="auto"/>
              </w:divBdr>
            </w:div>
          </w:divsChild>
        </w:div>
        <w:div w:id="1897860469">
          <w:marLeft w:val="0"/>
          <w:marRight w:val="0"/>
          <w:marTop w:val="0"/>
          <w:marBottom w:val="0"/>
          <w:divBdr>
            <w:top w:val="none" w:sz="0" w:space="0" w:color="auto"/>
            <w:left w:val="none" w:sz="0" w:space="0" w:color="auto"/>
            <w:bottom w:val="none" w:sz="0" w:space="0" w:color="auto"/>
            <w:right w:val="none" w:sz="0" w:space="0" w:color="auto"/>
          </w:divBdr>
        </w:div>
        <w:div w:id="2002731749">
          <w:marLeft w:val="0"/>
          <w:marRight w:val="0"/>
          <w:marTop w:val="0"/>
          <w:marBottom w:val="0"/>
          <w:divBdr>
            <w:top w:val="none" w:sz="0" w:space="0" w:color="auto"/>
            <w:left w:val="none" w:sz="0" w:space="0" w:color="auto"/>
            <w:bottom w:val="none" w:sz="0" w:space="0" w:color="auto"/>
            <w:right w:val="none" w:sz="0" w:space="0" w:color="auto"/>
          </w:divBdr>
        </w:div>
      </w:divsChild>
    </w:div>
    <w:div w:id="1663459779">
      <w:bodyDiv w:val="1"/>
      <w:marLeft w:val="0"/>
      <w:marRight w:val="0"/>
      <w:marTop w:val="0"/>
      <w:marBottom w:val="0"/>
      <w:divBdr>
        <w:top w:val="none" w:sz="0" w:space="0" w:color="auto"/>
        <w:left w:val="none" w:sz="0" w:space="0" w:color="auto"/>
        <w:bottom w:val="none" w:sz="0" w:space="0" w:color="auto"/>
        <w:right w:val="none" w:sz="0" w:space="0" w:color="auto"/>
      </w:divBdr>
    </w:div>
    <w:div w:id="1673218035">
      <w:bodyDiv w:val="1"/>
      <w:marLeft w:val="0"/>
      <w:marRight w:val="0"/>
      <w:marTop w:val="0"/>
      <w:marBottom w:val="0"/>
      <w:divBdr>
        <w:top w:val="none" w:sz="0" w:space="0" w:color="auto"/>
        <w:left w:val="none" w:sz="0" w:space="0" w:color="auto"/>
        <w:bottom w:val="none" w:sz="0" w:space="0" w:color="auto"/>
        <w:right w:val="none" w:sz="0" w:space="0" w:color="auto"/>
      </w:divBdr>
    </w:div>
    <w:div w:id="1845045282">
      <w:bodyDiv w:val="1"/>
      <w:marLeft w:val="0"/>
      <w:marRight w:val="0"/>
      <w:marTop w:val="0"/>
      <w:marBottom w:val="0"/>
      <w:divBdr>
        <w:top w:val="none" w:sz="0" w:space="0" w:color="auto"/>
        <w:left w:val="none" w:sz="0" w:space="0" w:color="auto"/>
        <w:bottom w:val="none" w:sz="0" w:space="0" w:color="auto"/>
        <w:right w:val="none" w:sz="0" w:space="0" w:color="auto"/>
      </w:divBdr>
    </w:div>
    <w:div w:id="1869025715">
      <w:bodyDiv w:val="1"/>
      <w:marLeft w:val="0"/>
      <w:marRight w:val="0"/>
      <w:marTop w:val="0"/>
      <w:marBottom w:val="0"/>
      <w:divBdr>
        <w:top w:val="none" w:sz="0" w:space="0" w:color="auto"/>
        <w:left w:val="none" w:sz="0" w:space="0" w:color="auto"/>
        <w:bottom w:val="none" w:sz="0" w:space="0" w:color="auto"/>
        <w:right w:val="none" w:sz="0" w:space="0" w:color="auto"/>
      </w:divBdr>
    </w:div>
    <w:div w:id="1892768146">
      <w:bodyDiv w:val="1"/>
      <w:marLeft w:val="0"/>
      <w:marRight w:val="0"/>
      <w:marTop w:val="0"/>
      <w:marBottom w:val="0"/>
      <w:divBdr>
        <w:top w:val="none" w:sz="0" w:space="0" w:color="auto"/>
        <w:left w:val="none" w:sz="0" w:space="0" w:color="auto"/>
        <w:bottom w:val="none" w:sz="0" w:space="0" w:color="auto"/>
        <w:right w:val="none" w:sz="0" w:space="0" w:color="auto"/>
      </w:divBdr>
    </w:div>
    <w:div w:id="1933663552">
      <w:bodyDiv w:val="1"/>
      <w:marLeft w:val="0"/>
      <w:marRight w:val="0"/>
      <w:marTop w:val="0"/>
      <w:marBottom w:val="0"/>
      <w:divBdr>
        <w:top w:val="none" w:sz="0" w:space="0" w:color="auto"/>
        <w:left w:val="none" w:sz="0" w:space="0" w:color="auto"/>
        <w:bottom w:val="none" w:sz="0" w:space="0" w:color="auto"/>
        <w:right w:val="none" w:sz="0" w:space="0" w:color="auto"/>
      </w:divBdr>
    </w:div>
    <w:div w:id="1957057075">
      <w:bodyDiv w:val="1"/>
      <w:marLeft w:val="0"/>
      <w:marRight w:val="0"/>
      <w:marTop w:val="0"/>
      <w:marBottom w:val="0"/>
      <w:divBdr>
        <w:top w:val="none" w:sz="0" w:space="0" w:color="auto"/>
        <w:left w:val="none" w:sz="0" w:space="0" w:color="auto"/>
        <w:bottom w:val="none" w:sz="0" w:space="0" w:color="auto"/>
        <w:right w:val="none" w:sz="0" w:space="0" w:color="auto"/>
      </w:divBdr>
    </w:div>
    <w:div w:id="1980185857">
      <w:bodyDiv w:val="1"/>
      <w:marLeft w:val="0"/>
      <w:marRight w:val="0"/>
      <w:marTop w:val="0"/>
      <w:marBottom w:val="0"/>
      <w:divBdr>
        <w:top w:val="none" w:sz="0" w:space="0" w:color="auto"/>
        <w:left w:val="none" w:sz="0" w:space="0" w:color="auto"/>
        <w:bottom w:val="none" w:sz="0" w:space="0" w:color="auto"/>
        <w:right w:val="none" w:sz="0" w:space="0" w:color="auto"/>
      </w:divBdr>
    </w:div>
    <w:div w:id="2009088217">
      <w:bodyDiv w:val="1"/>
      <w:marLeft w:val="0"/>
      <w:marRight w:val="0"/>
      <w:marTop w:val="0"/>
      <w:marBottom w:val="0"/>
      <w:divBdr>
        <w:top w:val="none" w:sz="0" w:space="0" w:color="auto"/>
        <w:left w:val="none" w:sz="0" w:space="0" w:color="auto"/>
        <w:bottom w:val="none" w:sz="0" w:space="0" w:color="auto"/>
        <w:right w:val="none" w:sz="0" w:space="0" w:color="auto"/>
      </w:divBdr>
    </w:div>
    <w:div w:id="2047025984">
      <w:bodyDiv w:val="1"/>
      <w:marLeft w:val="0"/>
      <w:marRight w:val="0"/>
      <w:marTop w:val="0"/>
      <w:marBottom w:val="0"/>
      <w:divBdr>
        <w:top w:val="none" w:sz="0" w:space="0" w:color="auto"/>
        <w:left w:val="none" w:sz="0" w:space="0" w:color="auto"/>
        <w:bottom w:val="none" w:sz="0" w:space="0" w:color="auto"/>
        <w:right w:val="none" w:sz="0" w:space="0" w:color="auto"/>
      </w:divBdr>
    </w:div>
    <w:div w:id="2061902148">
      <w:bodyDiv w:val="1"/>
      <w:marLeft w:val="0"/>
      <w:marRight w:val="0"/>
      <w:marTop w:val="0"/>
      <w:marBottom w:val="0"/>
      <w:divBdr>
        <w:top w:val="none" w:sz="0" w:space="0" w:color="auto"/>
        <w:left w:val="none" w:sz="0" w:space="0" w:color="auto"/>
        <w:bottom w:val="none" w:sz="0" w:space="0" w:color="auto"/>
        <w:right w:val="none" w:sz="0" w:space="0" w:color="auto"/>
      </w:divBdr>
    </w:div>
    <w:div w:id="214669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10455</TotalTime>
  <Pages>98</Pages>
  <Words>47935</Words>
  <Characters>239678</Characters>
  <Application>Microsoft Office Word</Application>
  <DocSecurity>0</DocSecurity>
  <Lines>1997</Lines>
  <Paragraphs>574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hr@yarokhevrati.co.il</dc:creator>
  <cp:keywords/>
  <dc:description/>
  <cp:lastModifiedBy>Hagar Oliver</cp:lastModifiedBy>
  <cp:revision>3923</cp:revision>
  <dcterms:created xsi:type="dcterms:W3CDTF">2023-01-14T16:43:00Z</dcterms:created>
  <dcterms:modified xsi:type="dcterms:W3CDTF">2023-07-15T13:02:00Z</dcterms:modified>
</cp:coreProperties>
</file>