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600380" w14:textId="302AC2C8" w:rsidR="00831147" w:rsidRPr="001D0BC8" w:rsidRDefault="009B7AD5" w:rsidP="001D0BC8">
      <w:pPr>
        <w:pBdr>
          <w:top w:val="single" w:sz="4" w:space="1" w:color="auto"/>
          <w:bottom w:val="single" w:sz="4" w:space="1" w:color="auto"/>
        </w:pBdr>
        <w:spacing w:line="360" w:lineRule="auto"/>
        <w:jc w:val="center"/>
        <w:rPr>
          <w:rFonts w:ascii="David" w:hAnsi="David" w:cs="David"/>
          <w:b/>
          <w:bCs/>
          <w:sz w:val="24"/>
          <w:szCs w:val="24"/>
          <w:rtl/>
        </w:rPr>
      </w:pPr>
      <w:r w:rsidRPr="001D0BC8">
        <w:rPr>
          <w:rFonts w:ascii="David" w:hAnsi="David" w:cs="David" w:hint="cs"/>
          <w:b/>
          <w:bCs/>
          <w:sz w:val="40"/>
          <w:szCs w:val="40"/>
          <w:rtl/>
        </w:rPr>
        <w:t>דיני חברות</w:t>
      </w:r>
      <w:r w:rsidR="00D8465B" w:rsidRPr="001D0BC8">
        <w:rPr>
          <w:rFonts w:ascii="David" w:hAnsi="David" w:cs="David" w:hint="cs"/>
          <w:b/>
          <w:bCs/>
          <w:sz w:val="40"/>
          <w:szCs w:val="40"/>
          <w:rtl/>
        </w:rPr>
        <w:t xml:space="preserve">/ ד"ר עדי </w:t>
      </w:r>
      <w:proofErr w:type="spellStart"/>
      <w:r w:rsidR="00D8465B" w:rsidRPr="001D0BC8">
        <w:rPr>
          <w:rFonts w:ascii="David" w:hAnsi="David" w:cs="David" w:hint="cs"/>
          <w:b/>
          <w:bCs/>
          <w:sz w:val="40"/>
          <w:szCs w:val="40"/>
          <w:rtl/>
        </w:rPr>
        <w:t>ליבזון</w:t>
      </w:r>
      <w:proofErr w:type="spellEnd"/>
      <w:r w:rsidR="00831147" w:rsidRPr="001D0BC8">
        <w:rPr>
          <w:rFonts w:ascii="David" w:hAnsi="David" w:cs="David" w:hint="cs"/>
          <w:b/>
          <w:bCs/>
          <w:sz w:val="40"/>
          <w:szCs w:val="40"/>
          <w:rtl/>
        </w:rPr>
        <w:t xml:space="preserve"> </w:t>
      </w:r>
      <w:r w:rsidR="00831147" w:rsidRPr="001D0BC8">
        <w:rPr>
          <w:rFonts w:ascii="David" w:hAnsi="David" w:cs="David" w:hint="cs"/>
          <w:b/>
          <w:bCs/>
          <w:sz w:val="24"/>
          <w:szCs w:val="24"/>
          <w:rtl/>
        </w:rPr>
        <w:t xml:space="preserve">עדי פלד ע"ב אביגיל </w:t>
      </w:r>
      <w:proofErr w:type="spellStart"/>
      <w:r w:rsidR="00831147" w:rsidRPr="001D0BC8">
        <w:rPr>
          <w:rFonts w:ascii="David" w:hAnsi="David" w:cs="David" w:hint="cs"/>
          <w:b/>
          <w:bCs/>
          <w:sz w:val="24"/>
          <w:szCs w:val="24"/>
          <w:rtl/>
        </w:rPr>
        <w:t>טרסוב</w:t>
      </w:r>
      <w:proofErr w:type="spellEnd"/>
    </w:p>
    <w:p w14:paraId="5F1F37B2" w14:textId="329CB865" w:rsidR="00CB0A6C" w:rsidRPr="00996FC2" w:rsidRDefault="004E0DF4" w:rsidP="00404167">
      <w:pPr>
        <w:spacing w:before="240" w:line="360" w:lineRule="auto"/>
        <w:contextualSpacing/>
        <w:jc w:val="both"/>
        <w:rPr>
          <w:rFonts w:ascii="David" w:hAnsi="David" w:cs="David"/>
          <w:rtl/>
        </w:rPr>
      </w:pPr>
      <w:r w:rsidRPr="00996FC2">
        <w:rPr>
          <w:rFonts w:ascii="David" w:hAnsi="David" w:cs="David" w:hint="cs"/>
          <w:u w:val="single"/>
          <w:rtl/>
        </w:rPr>
        <w:t>המשאבים הנדרשים לצורך אבטיפוס למכונה לייצור סלט</w:t>
      </w:r>
      <w:r w:rsidRPr="00996FC2">
        <w:rPr>
          <w:rFonts w:ascii="David" w:hAnsi="David" w:cs="David" w:hint="cs"/>
          <w:rtl/>
        </w:rPr>
        <w:t xml:space="preserve">: 2 מיליון ש״ח + ניהול ייצור + ניהול מכירות. </w:t>
      </w:r>
      <w:r w:rsidRPr="00996FC2">
        <w:rPr>
          <w:rFonts w:ascii="David" w:hAnsi="David" w:cs="David" w:hint="cs"/>
          <w:u w:val="single"/>
          <w:rtl/>
        </w:rPr>
        <w:t>כיצד ניתן להשיג את הכסף</w:t>
      </w:r>
      <w:r w:rsidR="004235FD" w:rsidRPr="00996FC2">
        <w:rPr>
          <w:rFonts w:ascii="David" w:hAnsi="David" w:cs="David" w:hint="cs"/>
          <w:rtl/>
        </w:rPr>
        <w:t>?</w:t>
      </w:r>
      <w:r w:rsidRPr="00996FC2">
        <w:rPr>
          <w:rFonts w:ascii="David" w:hAnsi="David" w:cs="David" w:hint="cs"/>
          <w:rtl/>
        </w:rPr>
        <w:t xml:space="preserve"> </w:t>
      </w:r>
      <w:r w:rsidR="004235FD" w:rsidRPr="00996FC2">
        <w:rPr>
          <w:rFonts w:ascii="David" w:hAnsi="David" w:cs="David" w:hint="cs"/>
          <w:rtl/>
        </w:rPr>
        <w:t>נניח</w:t>
      </w:r>
      <w:r w:rsidRPr="00996FC2">
        <w:rPr>
          <w:rFonts w:ascii="David" w:hAnsi="David" w:cs="David" w:hint="cs"/>
          <w:rtl/>
        </w:rPr>
        <w:t xml:space="preserve"> שלפלוני יש צורך במיליון ש״ח + הון אנושי של מכירות מאחר וכבר יש לו מיליון ש״ח וידע בייצור</w:t>
      </w:r>
      <w:r w:rsidR="00827E07" w:rsidRPr="00996FC2">
        <w:rPr>
          <w:rFonts w:ascii="David" w:hAnsi="David" w:cs="David" w:hint="cs"/>
          <w:rtl/>
        </w:rPr>
        <w:t xml:space="preserve">, </w:t>
      </w:r>
      <w:r w:rsidR="00827E07" w:rsidRPr="00996FC2">
        <w:rPr>
          <w:rFonts w:ascii="David" w:hAnsi="David" w:cs="David" w:hint="cs"/>
          <w:u w:val="single"/>
          <w:rtl/>
        </w:rPr>
        <w:t>האפשרויות</w:t>
      </w:r>
      <w:r w:rsidR="00827E07" w:rsidRPr="00996FC2">
        <w:rPr>
          <w:rFonts w:ascii="David" w:hAnsi="David" w:cs="David" w:hint="cs"/>
          <w:rtl/>
        </w:rPr>
        <w:t>:</w:t>
      </w:r>
    </w:p>
    <w:p w14:paraId="22F4B6C6" w14:textId="77777777" w:rsidR="005D432D" w:rsidRPr="00996FC2" w:rsidRDefault="004E0DF4" w:rsidP="00C547E7">
      <w:pPr>
        <w:pStyle w:val="a8"/>
        <w:numPr>
          <w:ilvl w:val="0"/>
          <w:numId w:val="33"/>
        </w:numPr>
        <w:spacing w:before="240" w:line="360" w:lineRule="auto"/>
        <w:jc w:val="both"/>
        <w:rPr>
          <w:rFonts w:ascii="David" w:hAnsi="David" w:cs="David"/>
          <w:sz w:val="22"/>
          <w:szCs w:val="22"/>
        </w:rPr>
      </w:pPr>
      <w:r w:rsidRPr="00996FC2">
        <w:rPr>
          <w:rFonts w:ascii="David" w:hAnsi="David" w:cs="David" w:hint="cs"/>
          <w:sz w:val="22"/>
          <w:szCs w:val="22"/>
          <w:u w:val="single"/>
          <w:rtl/>
        </w:rPr>
        <w:t>לקיחת הלוואה מהבנק</w:t>
      </w:r>
      <w:r w:rsidRPr="00996FC2">
        <w:rPr>
          <w:rFonts w:ascii="David" w:hAnsi="David" w:cs="David" w:hint="cs"/>
          <w:sz w:val="22"/>
          <w:szCs w:val="22"/>
          <w:rtl/>
        </w:rPr>
        <w:t>.</w:t>
      </w:r>
      <w:r w:rsidR="005D432D" w:rsidRPr="00996FC2">
        <w:rPr>
          <w:rFonts w:ascii="David" w:hAnsi="David" w:cs="David" w:hint="cs"/>
          <w:sz w:val="22"/>
          <w:szCs w:val="22"/>
          <w:rtl/>
        </w:rPr>
        <w:t xml:space="preserve"> </w:t>
      </w:r>
    </w:p>
    <w:p w14:paraId="63017F61" w14:textId="2D5D88F1" w:rsidR="004E0DF4" w:rsidRPr="00996FC2" w:rsidRDefault="005D432D" w:rsidP="00404167">
      <w:pPr>
        <w:pStyle w:val="a8"/>
        <w:spacing w:before="240" w:line="360" w:lineRule="auto"/>
        <w:ind w:left="360"/>
        <w:jc w:val="both"/>
        <w:rPr>
          <w:rFonts w:ascii="David" w:hAnsi="David" w:cs="David"/>
          <w:sz w:val="22"/>
          <w:szCs w:val="22"/>
          <w:rtl/>
        </w:rPr>
      </w:pPr>
      <w:r w:rsidRPr="00996FC2">
        <w:rPr>
          <w:rFonts w:ascii="David" w:hAnsi="David" w:cs="David" w:hint="cs"/>
          <w:sz w:val="22"/>
          <w:szCs w:val="22"/>
          <w:u w:val="single"/>
          <w:rtl/>
        </w:rPr>
        <w:t>הקושי</w:t>
      </w:r>
      <w:r w:rsidRPr="00996FC2">
        <w:rPr>
          <w:rFonts w:ascii="David" w:hAnsi="David" w:cs="David" w:hint="cs"/>
          <w:sz w:val="22"/>
          <w:szCs w:val="22"/>
          <w:rtl/>
        </w:rPr>
        <w:t>:</w:t>
      </w:r>
      <w:r w:rsidR="004E0DF4" w:rsidRPr="00996FC2">
        <w:rPr>
          <w:rFonts w:ascii="David" w:hAnsi="David" w:cs="David" w:hint="cs"/>
          <w:sz w:val="22"/>
          <w:szCs w:val="22"/>
          <w:rtl/>
        </w:rPr>
        <w:t xml:space="preserve"> הבנק ככל הנראה לא יוכל להתניע מיזמים מהסוג הזה בגלל רמת הסיכון- לא ניתן להראות תזרימים או פוטנציאל והבנקים הם גופים פיננסיים שמרניים. </w:t>
      </w:r>
      <w:r w:rsidR="006A7175" w:rsidRPr="00996FC2">
        <w:rPr>
          <w:rFonts w:ascii="David" w:hAnsi="David" w:cs="David" w:hint="cs"/>
          <w:sz w:val="22"/>
          <w:szCs w:val="22"/>
          <w:rtl/>
        </w:rPr>
        <w:t>כלומר, מאחר ו</w:t>
      </w:r>
      <w:r w:rsidR="00591230" w:rsidRPr="00996FC2">
        <w:rPr>
          <w:rFonts w:ascii="David" w:hAnsi="David" w:cs="David" w:hint="cs"/>
          <w:sz w:val="22"/>
          <w:szCs w:val="22"/>
          <w:rtl/>
        </w:rPr>
        <w:t xml:space="preserve">בנקים </w:t>
      </w:r>
      <w:r w:rsidR="00B13DB6">
        <w:rPr>
          <w:rFonts w:ascii="David" w:hAnsi="David" w:cs="David" w:hint="cs"/>
          <w:sz w:val="22"/>
          <w:szCs w:val="22"/>
          <w:rtl/>
        </w:rPr>
        <w:t>הינם</w:t>
      </w:r>
      <w:r w:rsidR="00591230" w:rsidRPr="00996FC2">
        <w:rPr>
          <w:rFonts w:ascii="David" w:hAnsi="David" w:cs="David" w:hint="cs"/>
          <w:sz w:val="22"/>
          <w:szCs w:val="22"/>
          <w:rtl/>
        </w:rPr>
        <w:t xml:space="preserve"> גורם שמרן</w:t>
      </w:r>
      <w:r w:rsidR="00827E07" w:rsidRPr="00996FC2">
        <w:rPr>
          <w:rFonts w:ascii="David" w:hAnsi="David" w:cs="David" w:hint="cs"/>
          <w:sz w:val="22"/>
          <w:szCs w:val="22"/>
          <w:rtl/>
        </w:rPr>
        <w:t xml:space="preserve">, </w:t>
      </w:r>
      <w:r w:rsidR="006A7175" w:rsidRPr="00996FC2">
        <w:rPr>
          <w:rFonts w:ascii="David" w:hAnsi="David" w:cs="David" w:hint="cs"/>
          <w:sz w:val="22"/>
          <w:szCs w:val="22"/>
          <w:rtl/>
        </w:rPr>
        <w:t>כדי שהבנק י</w:t>
      </w:r>
      <w:r w:rsidR="00591230" w:rsidRPr="00996FC2">
        <w:rPr>
          <w:rFonts w:ascii="David" w:hAnsi="David" w:cs="David" w:hint="cs"/>
          <w:sz w:val="22"/>
          <w:szCs w:val="22"/>
          <w:rtl/>
        </w:rPr>
        <w:t>סכים לתת לחברה הלוואה</w:t>
      </w:r>
      <w:r w:rsidR="00FA788F" w:rsidRPr="00996FC2">
        <w:rPr>
          <w:rFonts w:ascii="David" w:hAnsi="David" w:cs="David" w:hint="cs"/>
          <w:sz w:val="22"/>
          <w:szCs w:val="22"/>
          <w:rtl/>
        </w:rPr>
        <w:t>,</w:t>
      </w:r>
      <w:r w:rsidR="00591230" w:rsidRPr="00996FC2">
        <w:rPr>
          <w:rFonts w:ascii="David" w:hAnsi="David" w:cs="David" w:hint="cs"/>
          <w:sz w:val="22"/>
          <w:szCs w:val="22"/>
          <w:rtl/>
        </w:rPr>
        <w:t xml:space="preserve"> </w:t>
      </w:r>
      <w:r w:rsidR="006A7175" w:rsidRPr="00996FC2">
        <w:rPr>
          <w:rFonts w:ascii="David" w:hAnsi="David" w:cs="David" w:hint="cs"/>
          <w:sz w:val="22"/>
          <w:szCs w:val="22"/>
          <w:rtl/>
        </w:rPr>
        <w:t xml:space="preserve">החברה תידרש להראות תזרים מזומנים </w:t>
      </w:r>
      <w:r w:rsidR="00827E07" w:rsidRPr="00996FC2">
        <w:rPr>
          <w:rFonts w:ascii="David" w:hAnsi="David" w:cs="David" w:hint="cs"/>
          <w:sz w:val="22"/>
          <w:szCs w:val="22"/>
          <w:rtl/>
        </w:rPr>
        <w:t>שלא קיים כשמדובר ב</w:t>
      </w:r>
      <w:r w:rsidR="00FA788F" w:rsidRPr="00996FC2">
        <w:rPr>
          <w:rFonts w:ascii="David" w:hAnsi="David" w:cs="David" w:hint="cs"/>
          <w:sz w:val="22"/>
          <w:szCs w:val="22"/>
          <w:rtl/>
        </w:rPr>
        <w:t xml:space="preserve">עסק </w:t>
      </w:r>
      <w:r w:rsidR="00827E07" w:rsidRPr="00996FC2">
        <w:rPr>
          <w:rFonts w:ascii="David" w:hAnsi="David" w:cs="David" w:hint="cs"/>
          <w:sz w:val="22"/>
          <w:szCs w:val="22"/>
          <w:rtl/>
        </w:rPr>
        <w:t>שמוקם זה עתה או כשהסיכון גדול.</w:t>
      </w:r>
    </w:p>
    <w:p w14:paraId="29CF7C98" w14:textId="77777777" w:rsidR="003D6EDC" w:rsidRPr="00996FC2" w:rsidRDefault="00021937" w:rsidP="00C547E7">
      <w:pPr>
        <w:pStyle w:val="a8"/>
        <w:numPr>
          <w:ilvl w:val="0"/>
          <w:numId w:val="33"/>
        </w:numPr>
        <w:spacing w:before="240" w:line="360" w:lineRule="auto"/>
        <w:jc w:val="both"/>
        <w:rPr>
          <w:rFonts w:ascii="David" w:hAnsi="David" w:cs="David"/>
          <w:sz w:val="22"/>
          <w:szCs w:val="22"/>
        </w:rPr>
      </w:pPr>
      <w:r w:rsidRPr="00996FC2">
        <w:rPr>
          <w:rFonts w:ascii="David" w:hAnsi="David" w:cs="David" w:hint="cs"/>
          <w:sz w:val="22"/>
          <w:szCs w:val="22"/>
          <w:u w:val="single"/>
          <w:rtl/>
        </w:rPr>
        <w:t>מציאת שותף שיספק מחצית מהעלות והון אנושי של מכירות</w:t>
      </w:r>
      <w:r w:rsidRPr="00996FC2">
        <w:rPr>
          <w:rFonts w:ascii="David" w:hAnsi="David" w:cs="David" w:hint="cs"/>
          <w:sz w:val="22"/>
          <w:szCs w:val="22"/>
          <w:rtl/>
        </w:rPr>
        <w:t xml:space="preserve">: לאור הקושי </w:t>
      </w:r>
      <w:r w:rsidR="003D6EDC" w:rsidRPr="00996FC2">
        <w:rPr>
          <w:rFonts w:ascii="David" w:hAnsi="David" w:cs="David" w:hint="cs"/>
          <w:sz w:val="22"/>
          <w:szCs w:val="22"/>
          <w:rtl/>
        </w:rPr>
        <w:t>באפשרות של לקיחת הלוואה מבנק,</w:t>
      </w:r>
      <w:r w:rsidR="004E0DF4" w:rsidRPr="00996FC2">
        <w:rPr>
          <w:rFonts w:ascii="David" w:hAnsi="David" w:cs="David" w:hint="cs"/>
          <w:sz w:val="22"/>
          <w:szCs w:val="22"/>
          <w:rtl/>
        </w:rPr>
        <w:t xml:space="preserve"> האפשרות הראשונה היא למצוא אדם שישלים את החצי החסר (מיליון שקל + הון אנושי של מכירות).</w:t>
      </w:r>
      <w:r w:rsidR="00CB0A6C" w:rsidRPr="00996FC2">
        <w:rPr>
          <w:rFonts w:ascii="David" w:hAnsi="David" w:cs="David" w:hint="cs"/>
          <w:sz w:val="22"/>
          <w:szCs w:val="22"/>
          <w:rtl/>
        </w:rPr>
        <w:t xml:space="preserve"> </w:t>
      </w:r>
    </w:p>
    <w:p w14:paraId="4B809C41" w14:textId="476667CF" w:rsidR="004E0DF4" w:rsidRPr="00996FC2" w:rsidRDefault="003D6EDC" w:rsidP="00404167">
      <w:pPr>
        <w:pStyle w:val="a8"/>
        <w:spacing w:before="240" w:line="360" w:lineRule="auto"/>
        <w:ind w:left="360"/>
        <w:jc w:val="both"/>
        <w:rPr>
          <w:rFonts w:ascii="David" w:hAnsi="David" w:cs="David"/>
          <w:sz w:val="22"/>
          <w:szCs w:val="22"/>
          <w:rtl/>
        </w:rPr>
      </w:pPr>
      <w:r w:rsidRPr="00996FC2">
        <w:rPr>
          <w:rFonts w:ascii="David" w:hAnsi="David" w:cs="David" w:hint="cs"/>
          <w:sz w:val="22"/>
          <w:szCs w:val="22"/>
          <w:u w:val="single"/>
          <w:rtl/>
        </w:rPr>
        <w:t>הקושי</w:t>
      </w:r>
      <w:r w:rsidRPr="00996FC2">
        <w:rPr>
          <w:rFonts w:ascii="David" w:hAnsi="David" w:cs="David" w:hint="cs"/>
          <w:sz w:val="22"/>
          <w:szCs w:val="22"/>
          <w:rtl/>
        </w:rPr>
        <w:t xml:space="preserve">: </w:t>
      </w:r>
      <w:r w:rsidR="004E0DF4" w:rsidRPr="00996FC2">
        <w:rPr>
          <w:rFonts w:ascii="David" w:hAnsi="David" w:cs="David" w:hint="cs"/>
          <w:sz w:val="22"/>
          <w:szCs w:val="22"/>
          <w:rtl/>
        </w:rPr>
        <w:t xml:space="preserve">גם האופציה הזו בעייתית מאחר וקשה לאתר מישהו שיש לו גם את הכישורים הנדרשים וגם ההון הנדרש </w:t>
      </w:r>
      <w:r w:rsidR="004E0DF4" w:rsidRPr="00996FC2">
        <w:rPr>
          <w:rFonts w:ascii="David" w:hAnsi="David" w:cs="David" w:hint="cs"/>
          <w:b/>
          <w:bCs/>
          <w:sz w:val="22"/>
          <w:szCs w:val="22"/>
          <w:rtl/>
        </w:rPr>
        <w:t>יחדיו</w:t>
      </w:r>
      <w:r w:rsidR="004E0DF4" w:rsidRPr="00996FC2">
        <w:rPr>
          <w:rFonts w:ascii="David" w:hAnsi="David" w:cs="David" w:hint="cs"/>
          <w:sz w:val="22"/>
          <w:szCs w:val="22"/>
          <w:rtl/>
        </w:rPr>
        <w:t xml:space="preserve">. </w:t>
      </w:r>
    </w:p>
    <w:p w14:paraId="5B53FA13" w14:textId="77777777" w:rsidR="00415E03" w:rsidRPr="00996FC2" w:rsidRDefault="003D6EDC" w:rsidP="00C547E7">
      <w:pPr>
        <w:pStyle w:val="a8"/>
        <w:numPr>
          <w:ilvl w:val="0"/>
          <w:numId w:val="33"/>
        </w:numPr>
        <w:spacing w:before="240" w:line="360" w:lineRule="auto"/>
        <w:jc w:val="both"/>
        <w:rPr>
          <w:rFonts w:ascii="David" w:hAnsi="David" w:cs="David"/>
          <w:sz w:val="22"/>
          <w:szCs w:val="22"/>
        </w:rPr>
      </w:pPr>
      <w:r w:rsidRPr="00996FC2">
        <w:rPr>
          <w:rFonts w:ascii="David" w:hAnsi="David" w:cs="David" w:hint="cs"/>
          <w:sz w:val="22"/>
          <w:szCs w:val="22"/>
          <w:u w:val="single"/>
          <w:rtl/>
        </w:rPr>
        <w:t xml:space="preserve">פיצול </w:t>
      </w:r>
      <w:r w:rsidR="00696019" w:rsidRPr="00996FC2">
        <w:rPr>
          <w:rFonts w:ascii="David" w:hAnsi="David" w:cs="David" w:hint="cs"/>
          <w:sz w:val="22"/>
          <w:szCs w:val="22"/>
          <w:u w:val="single"/>
          <w:rtl/>
        </w:rPr>
        <w:t>של השותפים</w:t>
      </w:r>
      <w:r w:rsidRPr="00996FC2">
        <w:rPr>
          <w:rFonts w:ascii="David" w:hAnsi="David" w:cs="David" w:hint="cs"/>
          <w:sz w:val="22"/>
          <w:szCs w:val="22"/>
          <w:rtl/>
        </w:rPr>
        <w:t xml:space="preserve">: </w:t>
      </w:r>
      <w:r w:rsidR="004E0DF4" w:rsidRPr="00996FC2">
        <w:rPr>
          <w:rFonts w:ascii="David" w:hAnsi="David" w:cs="David" w:hint="cs"/>
          <w:sz w:val="22"/>
          <w:szCs w:val="22"/>
          <w:rtl/>
        </w:rPr>
        <w:t xml:space="preserve">החלופה היא פיצול של השותפים, </w:t>
      </w:r>
      <w:r w:rsidR="00FE2072" w:rsidRPr="00996FC2">
        <w:rPr>
          <w:rFonts w:ascii="David" w:hAnsi="David" w:cs="David" w:hint="cs"/>
          <w:sz w:val="22"/>
          <w:szCs w:val="22"/>
          <w:rtl/>
        </w:rPr>
        <w:t xml:space="preserve">כך </w:t>
      </w:r>
      <w:r w:rsidR="004E0DF4" w:rsidRPr="00996FC2">
        <w:rPr>
          <w:rFonts w:ascii="David" w:hAnsi="David" w:cs="David" w:hint="cs"/>
          <w:sz w:val="22"/>
          <w:szCs w:val="22"/>
          <w:rtl/>
        </w:rPr>
        <w:t>לפלוני יהיו 50% ולכל אחד מהשותפים יהיו 25%.</w:t>
      </w:r>
      <w:r w:rsidR="00EC0406" w:rsidRPr="00996FC2">
        <w:rPr>
          <w:rFonts w:ascii="David" w:hAnsi="David" w:cs="David" w:hint="cs"/>
          <w:sz w:val="22"/>
          <w:szCs w:val="22"/>
          <w:rtl/>
        </w:rPr>
        <w:t xml:space="preserve"> כלומר, </w:t>
      </w:r>
      <w:r w:rsidR="0046048D" w:rsidRPr="00996FC2">
        <w:rPr>
          <w:rFonts w:ascii="David" w:hAnsi="David" w:cs="David" w:hint="cs"/>
          <w:sz w:val="22"/>
          <w:szCs w:val="22"/>
          <w:rtl/>
        </w:rPr>
        <w:t>מציאת משקיע וגיוס עובד עם ניסיון בניהול מכירות שגם הוא יממן, ולכל אחד מהם יהיה 25%.</w:t>
      </w:r>
      <w:r w:rsidR="004E0DF4" w:rsidRPr="00996FC2">
        <w:rPr>
          <w:rFonts w:ascii="David" w:hAnsi="David" w:cs="David" w:hint="cs"/>
          <w:sz w:val="22"/>
          <w:szCs w:val="22"/>
          <w:rtl/>
        </w:rPr>
        <w:t xml:space="preserve"> </w:t>
      </w:r>
    </w:p>
    <w:p w14:paraId="2B068D7C" w14:textId="55BBEC6B" w:rsidR="005C607B" w:rsidRPr="00996FC2" w:rsidRDefault="004E0DF4" w:rsidP="00877F58">
      <w:pPr>
        <w:pStyle w:val="a8"/>
        <w:spacing w:before="240" w:line="360" w:lineRule="auto"/>
        <w:ind w:left="360"/>
        <w:jc w:val="both"/>
        <w:rPr>
          <w:rFonts w:ascii="David" w:hAnsi="David" w:cs="David"/>
          <w:sz w:val="22"/>
          <w:szCs w:val="22"/>
          <w:rtl/>
        </w:rPr>
      </w:pPr>
      <w:r w:rsidRPr="00996FC2">
        <w:rPr>
          <w:rFonts w:ascii="David" w:hAnsi="David" w:cs="David" w:hint="cs"/>
          <w:b/>
          <w:bCs/>
          <w:sz w:val="22"/>
          <w:szCs w:val="22"/>
          <w:rtl/>
        </w:rPr>
        <w:t>הפיצול הנ״ל מעורר רצון לפצל גם את התשומות של פלוני עצמו כגיוון השקעות/ פיזור סיכונים</w:t>
      </w:r>
      <w:r w:rsidR="00415E03" w:rsidRPr="00996FC2">
        <w:rPr>
          <w:rFonts w:ascii="David" w:hAnsi="David" w:cs="David" w:hint="cs"/>
          <w:sz w:val="22"/>
          <w:szCs w:val="22"/>
          <w:rtl/>
        </w:rPr>
        <w:t>, כי אם מפצלים בעלות על הון וכישורי ניהול, למה</w:t>
      </w:r>
      <w:r w:rsidR="00813A41" w:rsidRPr="00996FC2">
        <w:rPr>
          <w:rFonts w:ascii="David" w:hAnsi="David" w:cs="David" w:hint="cs"/>
          <w:sz w:val="22"/>
          <w:szCs w:val="22"/>
          <w:rtl/>
        </w:rPr>
        <w:t xml:space="preserve"> שפלוני "יש</w:t>
      </w:r>
      <w:r w:rsidRPr="00996FC2">
        <w:rPr>
          <w:rFonts w:ascii="David" w:hAnsi="David" w:cs="David" w:hint="cs"/>
          <w:sz w:val="22"/>
          <w:szCs w:val="22"/>
          <w:rtl/>
        </w:rPr>
        <w:t>ים את כל הביצים בסל אחד״. את ההון האנושי לא ניתן לפזר, הוא תמיד יהיה מושקע במקום אחד</w:t>
      </w:r>
      <w:r w:rsidR="008543CE" w:rsidRPr="00996FC2">
        <w:rPr>
          <w:rFonts w:ascii="David" w:hAnsi="David" w:cs="David" w:hint="cs"/>
          <w:sz w:val="22"/>
          <w:szCs w:val="22"/>
          <w:rtl/>
        </w:rPr>
        <w:t>, אבל את ההון הפיזי אפשר לפ</w:t>
      </w:r>
      <w:r w:rsidR="004C6870" w:rsidRPr="00996FC2">
        <w:rPr>
          <w:rFonts w:ascii="David" w:hAnsi="David" w:cs="David" w:hint="cs"/>
          <w:sz w:val="22"/>
          <w:szCs w:val="22"/>
          <w:rtl/>
        </w:rPr>
        <w:t>זר ולפצל בין השקעות שונות</w:t>
      </w:r>
      <w:r w:rsidR="00877F58" w:rsidRPr="00996FC2">
        <w:rPr>
          <w:rFonts w:ascii="David" w:hAnsi="David" w:cs="David" w:hint="cs"/>
          <w:sz w:val="22"/>
          <w:szCs w:val="22"/>
          <w:rtl/>
        </w:rPr>
        <w:t xml:space="preserve"> (גיוון השקעות)</w:t>
      </w:r>
      <w:r w:rsidR="008543CE" w:rsidRPr="00996FC2">
        <w:rPr>
          <w:rFonts w:ascii="David" w:hAnsi="David" w:cs="David" w:hint="cs"/>
          <w:sz w:val="22"/>
          <w:szCs w:val="22"/>
          <w:rtl/>
        </w:rPr>
        <w:t>.</w:t>
      </w:r>
      <w:r w:rsidR="005C607B" w:rsidRPr="00996FC2">
        <w:rPr>
          <w:rFonts w:ascii="David" w:hAnsi="David" w:cs="David" w:hint="cs"/>
          <w:sz w:val="22"/>
          <w:szCs w:val="22"/>
          <w:rtl/>
        </w:rPr>
        <w:t xml:space="preserve"> </w:t>
      </w:r>
    </w:p>
    <w:p w14:paraId="57DEDBEB" w14:textId="3B50FA91" w:rsidR="00040A12" w:rsidRPr="00996FC2" w:rsidRDefault="005C607B" w:rsidP="00C547E7">
      <w:pPr>
        <w:pStyle w:val="a8"/>
        <w:numPr>
          <w:ilvl w:val="0"/>
          <w:numId w:val="33"/>
        </w:numPr>
        <w:spacing w:before="240" w:line="360" w:lineRule="auto"/>
        <w:jc w:val="both"/>
        <w:rPr>
          <w:rFonts w:ascii="David" w:hAnsi="David" w:cs="David"/>
          <w:sz w:val="22"/>
          <w:szCs w:val="22"/>
        </w:rPr>
      </w:pPr>
      <w:r w:rsidRPr="00996FC2">
        <w:rPr>
          <w:rFonts w:ascii="David" w:hAnsi="David" w:cs="David" w:hint="cs"/>
          <w:b/>
          <w:sz w:val="22"/>
          <w:szCs w:val="22"/>
          <w:u w:val="single"/>
          <w:rtl/>
        </w:rPr>
        <w:t>פיצול בעלות על ההון</w:t>
      </w:r>
      <w:r w:rsidRPr="00996FC2">
        <w:rPr>
          <w:rFonts w:ascii="David" w:hAnsi="David" w:cs="David" w:hint="cs"/>
          <w:b/>
          <w:sz w:val="22"/>
          <w:szCs w:val="22"/>
          <w:rtl/>
        </w:rPr>
        <w:t>:</w:t>
      </w:r>
      <w:r w:rsidRPr="00996FC2">
        <w:rPr>
          <w:rFonts w:ascii="David" w:hAnsi="David" w:cs="David" w:hint="cs"/>
          <w:b/>
          <w:bCs/>
          <w:sz w:val="22"/>
          <w:szCs w:val="22"/>
          <w:rtl/>
        </w:rPr>
        <w:t xml:space="preserve"> </w:t>
      </w:r>
      <w:r w:rsidRPr="00996FC2">
        <w:rPr>
          <w:rFonts w:ascii="David" w:hAnsi="David" w:cs="David" w:hint="cs"/>
          <w:sz w:val="22"/>
          <w:szCs w:val="22"/>
          <w:rtl/>
        </w:rPr>
        <w:t>אם מפצלים את ההון הפיזי ובמקום משקיע אחד שישקיע מיליון ₪ מגייסים יותר משקיעים, אזי כל אחד מהם יידרש להשקיע סכום נמוך יותר וכך יהיה קל יותר לגייס את ההון הפיזי הנדרש.</w:t>
      </w:r>
      <w:r w:rsidR="004C6870" w:rsidRPr="00996FC2">
        <w:rPr>
          <w:rFonts w:ascii="David" w:hAnsi="David" w:cs="David" w:hint="cs"/>
          <w:sz w:val="22"/>
          <w:szCs w:val="22"/>
          <w:rtl/>
        </w:rPr>
        <w:t xml:space="preserve"> </w:t>
      </w:r>
      <w:r w:rsidR="00536571" w:rsidRPr="00996FC2">
        <w:rPr>
          <w:rFonts w:ascii="David" w:hAnsi="David" w:cs="David" w:hint="cs"/>
          <w:sz w:val="22"/>
          <w:szCs w:val="22"/>
          <w:u w:val="single"/>
          <w:rtl/>
        </w:rPr>
        <w:t>הרציונל</w:t>
      </w:r>
      <w:r w:rsidR="00536571" w:rsidRPr="00996FC2">
        <w:rPr>
          <w:rFonts w:ascii="David" w:hAnsi="David" w:cs="David" w:hint="cs"/>
          <w:sz w:val="22"/>
          <w:szCs w:val="22"/>
          <w:rtl/>
        </w:rPr>
        <w:t>- לאפשר גיוון השקעות והיעדר תלות בחברה אחת בלבד.</w:t>
      </w:r>
    </w:p>
    <w:p w14:paraId="33ED7600" w14:textId="2291BCB8" w:rsidR="00781898" w:rsidRPr="00996FC2" w:rsidRDefault="004E0DF4" w:rsidP="00404167">
      <w:pPr>
        <w:pStyle w:val="a8"/>
        <w:spacing w:before="240" w:line="360" w:lineRule="auto"/>
        <w:ind w:left="360"/>
        <w:jc w:val="both"/>
        <w:rPr>
          <w:rFonts w:ascii="David" w:hAnsi="David" w:cs="David"/>
          <w:sz w:val="22"/>
          <w:szCs w:val="22"/>
          <w:rtl/>
        </w:rPr>
      </w:pPr>
      <w:r w:rsidRPr="00996FC2">
        <w:rPr>
          <w:rFonts w:ascii="David" w:hAnsi="David" w:cs="David" w:hint="cs"/>
          <w:sz w:val="22"/>
          <w:szCs w:val="22"/>
          <w:rtl/>
        </w:rPr>
        <w:t xml:space="preserve">המהלך הנ״ל הינו </w:t>
      </w:r>
      <w:r w:rsidRPr="00996FC2">
        <w:rPr>
          <w:rFonts w:ascii="David" w:hAnsi="David" w:cs="David" w:hint="cs"/>
          <w:b/>
          <w:bCs/>
          <w:sz w:val="22"/>
          <w:szCs w:val="22"/>
          <w:rtl/>
        </w:rPr>
        <w:t>ניתוק בין הניהול לבין ההון</w:t>
      </w:r>
      <w:r w:rsidRPr="00996FC2">
        <w:rPr>
          <w:rFonts w:ascii="David" w:hAnsi="David" w:cs="David" w:hint="cs"/>
          <w:sz w:val="22"/>
          <w:szCs w:val="22"/>
          <w:rtl/>
        </w:rPr>
        <w:t>- כל גורם יביא את שלו. למהלך יש יתרונות וחסרונות</w:t>
      </w:r>
      <w:r w:rsidR="005376AF" w:rsidRPr="00996FC2">
        <w:rPr>
          <w:rFonts w:ascii="David" w:hAnsi="David" w:cs="David" w:hint="cs"/>
          <w:sz w:val="22"/>
          <w:szCs w:val="22"/>
          <w:rtl/>
        </w:rPr>
        <w:t>.</w:t>
      </w:r>
      <w:r w:rsidRPr="00996FC2">
        <w:rPr>
          <w:rFonts w:ascii="David" w:hAnsi="David" w:cs="David" w:hint="cs"/>
          <w:sz w:val="22"/>
          <w:szCs w:val="22"/>
          <w:rtl/>
        </w:rPr>
        <w:t xml:space="preserve"> </w:t>
      </w:r>
      <w:r w:rsidR="00781898" w:rsidRPr="00996FC2">
        <w:rPr>
          <w:rFonts w:ascii="David" w:hAnsi="David" w:cs="David" w:hint="cs"/>
          <w:sz w:val="22"/>
          <w:szCs w:val="22"/>
          <w:u w:val="single"/>
          <w:rtl/>
        </w:rPr>
        <w:t>יתרונות</w:t>
      </w:r>
      <w:r w:rsidR="00781898" w:rsidRPr="00996FC2">
        <w:rPr>
          <w:rFonts w:ascii="David" w:hAnsi="David" w:cs="David" w:hint="cs"/>
          <w:sz w:val="22"/>
          <w:szCs w:val="22"/>
          <w:rtl/>
        </w:rPr>
        <w:t xml:space="preserve">: </w:t>
      </w:r>
    </w:p>
    <w:p w14:paraId="62452957" w14:textId="2CBC8949" w:rsidR="00781898" w:rsidRPr="00996FC2" w:rsidRDefault="004E0DF4" w:rsidP="00C547E7">
      <w:pPr>
        <w:pStyle w:val="a8"/>
        <w:numPr>
          <w:ilvl w:val="0"/>
          <w:numId w:val="34"/>
        </w:numPr>
        <w:spacing w:before="240" w:line="360" w:lineRule="auto"/>
        <w:jc w:val="both"/>
        <w:rPr>
          <w:rFonts w:ascii="David" w:hAnsi="David" w:cs="David"/>
          <w:sz w:val="22"/>
          <w:szCs w:val="22"/>
        </w:rPr>
      </w:pPr>
      <w:r w:rsidRPr="00996FC2">
        <w:rPr>
          <w:rFonts w:ascii="David" w:hAnsi="David" w:cs="David" w:hint="cs"/>
          <w:sz w:val="22"/>
          <w:szCs w:val="22"/>
          <w:rtl/>
        </w:rPr>
        <w:t xml:space="preserve">מתאפשרת גמישות והשגת בעלי יכולת ניהול גבוהה ומממנים </w:t>
      </w:r>
      <w:r w:rsidR="005376AF" w:rsidRPr="00996FC2">
        <w:rPr>
          <w:rFonts w:ascii="David" w:hAnsi="David" w:cs="David" w:hint="cs"/>
          <w:sz w:val="22"/>
          <w:szCs w:val="22"/>
          <w:rtl/>
        </w:rPr>
        <w:t>"</w:t>
      </w:r>
      <w:r w:rsidRPr="00996FC2">
        <w:rPr>
          <w:rFonts w:ascii="David" w:hAnsi="David" w:cs="David" w:hint="cs"/>
          <w:sz w:val="22"/>
          <w:szCs w:val="22"/>
          <w:rtl/>
        </w:rPr>
        <w:t>זולים</w:t>
      </w:r>
      <w:r w:rsidR="005376AF" w:rsidRPr="00996FC2">
        <w:rPr>
          <w:rFonts w:ascii="David" w:hAnsi="David" w:cs="David" w:hint="cs"/>
          <w:sz w:val="22"/>
          <w:szCs w:val="22"/>
          <w:rtl/>
        </w:rPr>
        <w:t>"</w:t>
      </w:r>
      <w:r w:rsidR="00781898" w:rsidRPr="00996FC2">
        <w:rPr>
          <w:rFonts w:ascii="David" w:hAnsi="David" w:cs="David" w:hint="cs"/>
          <w:sz w:val="22"/>
          <w:szCs w:val="22"/>
          <w:rtl/>
        </w:rPr>
        <w:t>.</w:t>
      </w:r>
    </w:p>
    <w:p w14:paraId="06167812" w14:textId="77777777" w:rsidR="00781898" w:rsidRPr="00996FC2" w:rsidRDefault="00781898" w:rsidP="00C547E7">
      <w:pPr>
        <w:pStyle w:val="a8"/>
        <w:numPr>
          <w:ilvl w:val="0"/>
          <w:numId w:val="34"/>
        </w:numPr>
        <w:spacing w:before="240" w:line="360" w:lineRule="auto"/>
        <w:jc w:val="both"/>
        <w:rPr>
          <w:rFonts w:ascii="David" w:hAnsi="David" w:cs="David"/>
          <w:sz w:val="22"/>
          <w:szCs w:val="22"/>
        </w:rPr>
      </w:pPr>
      <w:r w:rsidRPr="00996FC2">
        <w:rPr>
          <w:rFonts w:ascii="David" w:hAnsi="David" w:cs="David" w:hint="cs"/>
          <w:sz w:val="22"/>
          <w:szCs w:val="22"/>
          <w:rtl/>
        </w:rPr>
        <w:t>הניתוק בין הניהול לבין ההון מאפשר לי לא להשקיע את ההון שלי.</w:t>
      </w:r>
    </w:p>
    <w:p w14:paraId="76CF2A27" w14:textId="7441927D" w:rsidR="004C6870" w:rsidRPr="00996FC2" w:rsidRDefault="004C6870" w:rsidP="004C6870">
      <w:pPr>
        <w:pStyle w:val="a8"/>
        <w:spacing w:before="240" w:line="360" w:lineRule="auto"/>
        <w:ind w:left="360"/>
        <w:jc w:val="both"/>
        <w:rPr>
          <w:rFonts w:ascii="David" w:hAnsi="David" w:cs="David"/>
          <w:sz w:val="22"/>
          <w:szCs w:val="22"/>
        </w:rPr>
      </w:pPr>
      <w:r w:rsidRPr="00996FC2">
        <w:rPr>
          <w:rFonts w:ascii="David" w:hAnsi="David" w:cs="David" w:hint="cs"/>
          <w:sz w:val="22"/>
          <w:szCs w:val="22"/>
          <w:rtl/>
        </w:rPr>
        <w:t>הרציונל הוא לגוון את ההשקעות- הון אנושי אינו ניתן לגיוון, אך אין הכרח לשים את ההון הפיזי (או לפחות את כולו)</w:t>
      </w:r>
      <w:r w:rsidRPr="00996FC2">
        <w:rPr>
          <w:rFonts w:ascii="David" w:hAnsi="David" w:cs="David" w:hint="cs"/>
          <w:sz w:val="22"/>
          <w:szCs w:val="22"/>
        </w:rPr>
        <w:t xml:space="preserve"> </w:t>
      </w:r>
      <w:r w:rsidRPr="00996FC2">
        <w:rPr>
          <w:rFonts w:ascii="David" w:hAnsi="David" w:cs="David" w:hint="cs"/>
          <w:sz w:val="22"/>
          <w:szCs w:val="22"/>
          <w:rtl/>
        </w:rPr>
        <w:t>איפה שמושקע ההון האנושי.</w:t>
      </w:r>
    </w:p>
    <w:p w14:paraId="6F110636" w14:textId="0B655DE7" w:rsidR="004E0DF4" w:rsidRPr="00996FC2" w:rsidRDefault="00781898" w:rsidP="00404167">
      <w:pPr>
        <w:pStyle w:val="a8"/>
        <w:spacing w:before="240" w:line="360" w:lineRule="auto"/>
        <w:ind w:left="360"/>
        <w:jc w:val="both"/>
        <w:rPr>
          <w:rFonts w:ascii="David" w:hAnsi="David" w:cs="David"/>
          <w:sz w:val="22"/>
          <w:szCs w:val="22"/>
          <w:rtl/>
        </w:rPr>
      </w:pPr>
      <w:r w:rsidRPr="00996FC2">
        <w:rPr>
          <w:rFonts w:ascii="David" w:hAnsi="David" w:cs="David" w:hint="cs"/>
          <w:sz w:val="22"/>
          <w:szCs w:val="22"/>
          <w:u w:val="single"/>
          <w:rtl/>
        </w:rPr>
        <w:t>חסרונות</w:t>
      </w:r>
      <w:r w:rsidRPr="00996FC2">
        <w:rPr>
          <w:rFonts w:ascii="David" w:hAnsi="David" w:cs="David" w:hint="cs"/>
          <w:sz w:val="22"/>
          <w:szCs w:val="22"/>
          <w:rtl/>
        </w:rPr>
        <w:t xml:space="preserve">: </w:t>
      </w:r>
      <w:r w:rsidR="004E0DF4" w:rsidRPr="00996FC2">
        <w:rPr>
          <w:rFonts w:ascii="David" w:hAnsi="David" w:cs="David" w:hint="cs"/>
          <w:sz w:val="22"/>
          <w:szCs w:val="22"/>
          <w:rtl/>
        </w:rPr>
        <w:t xml:space="preserve">נוצרות </w:t>
      </w:r>
      <w:r w:rsidR="004E0DF4" w:rsidRPr="00996FC2">
        <w:rPr>
          <w:rFonts w:ascii="David" w:hAnsi="David" w:cs="David" w:hint="cs"/>
          <w:b/>
          <w:bCs/>
          <w:sz w:val="22"/>
          <w:szCs w:val="22"/>
          <w:rtl/>
        </w:rPr>
        <w:t>עלויות מו״מ ופיקוח</w:t>
      </w:r>
      <w:r w:rsidR="004E0DF4" w:rsidRPr="00996FC2">
        <w:rPr>
          <w:rFonts w:ascii="David" w:hAnsi="David" w:cs="David" w:hint="cs"/>
          <w:sz w:val="22"/>
          <w:szCs w:val="22"/>
          <w:rtl/>
        </w:rPr>
        <w:t xml:space="preserve"> (של ההון הפיזי</w:t>
      </w:r>
      <w:r w:rsidR="000B372C">
        <w:rPr>
          <w:rFonts w:ascii="David" w:hAnsi="David" w:cs="David" w:hint="cs"/>
          <w:sz w:val="22"/>
          <w:szCs w:val="22"/>
          <w:rtl/>
        </w:rPr>
        <w:t xml:space="preserve"> (משקיעים)</w:t>
      </w:r>
      <w:r w:rsidR="004E0DF4" w:rsidRPr="00996FC2">
        <w:rPr>
          <w:rFonts w:ascii="David" w:hAnsi="David" w:cs="David" w:hint="cs"/>
          <w:sz w:val="22"/>
          <w:szCs w:val="22"/>
          <w:rtl/>
        </w:rPr>
        <w:t xml:space="preserve"> על ההון האנושי</w:t>
      </w:r>
      <w:r w:rsidR="000B372C">
        <w:rPr>
          <w:rFonts w:ascii="David" w:hAnsi="David" w:cs="David" w:hint="cs"/>
          <w:sz w:val="22"/>
          <w:szCs w:val="22"/>
          <w:rtl/>
        </w:rPr>
        <w:t xml:space="preserve"> (מנהלים)</w:t>
      </w:r>
      <w:r w:rsidR="004E0DF4" w:rsidRPr="00996FC2">
        <w:rPr>
          <w:rFonts w:ascii="David" w:hAnsi="David" w:cs="David" w:hint="cs"/>
          <w:sz w:val="22"/>
          <w:szCs w:val="22"/>
          <w:rtl/>
        </w:rPr>
        <w:t>, של ההון הפיזי בינם לבין עצמם, של ההון האנושי בינם לבין עצמם). ישנם יותר גורמים שצריך לשתף איתם פעולה, בין היתר בגלל שקבוצה אחת מנהלת את הכסף של הקבוצה השנייה. הדבר בעייתי בגלל קונפליקט של אינטרסים שלא עולים בקנה אחד</w:t>
      </w:r>
      <w:r w:rsidR="005D40BD" w:rsidRPr="00996FC2">
        <w:rPr>
          <w:rFonts w:ascii="David" w:hAnsi="David" w:cs="David" w:hint="cs"/>
          <w:sz w:val="22"/>
          <w:szCs w:val="22"/>
          <w:rtl/>
        </w:rPr>
        <w:t>, מה שמכונה</w:t>
      </w:r>
      <w:r w:rsidR="004E0DF4" w:rsidRPr="00996FC2">
        <w:rPr>
          <w:rFonts w:ascii="David" w:hAnsi="David" w:cs="David" w:hint="cs"/>
          <w:sz w:val="22"/>
          <w:szCs w:val="22"/>
          <w:rtl/>
        </w:rPr>
        <w:t xml:space="preserve"> </w:t>
      </w:r>
      <w:r w:rsidR="004E0DF4" w:rsidRPr="00996FC2">
        <w:rPr>
          <w:rFonts w:ascii="David" w:hAnsi="David" w:cs="David" w:hint="cs"/>
          <w:b/>
          <w:bCs/>
          <w:sz w:val="22"/>
          <w:szCs w:val="22"/>
          <w:rtl/>
        </w:rPr>
        <w:t>"בעיית הנציג"</w:t>
      </w:r>
      <w:r w:rsidR="004E0DF4" w:rsidRPr="00996FC2">
        <w:rPr>
          <w:rFonts w:ascii="David" w:hAnsi="David" w:cs="David" w:hint="cs"/>
          <w:sz w:val="22"/>
          <w:szCs w:val="22"/>
          <w:rtl/>
        </w:rPr>
        <w:t xml:space="preserve"> (רצון לסיכון- המנהלים בדרך כלל לא לוקחים סיכונים מוגזמים כי הם דואגים למקום עבודתם בניגוד לקבוצה שתרמה את ההון ויכולה להרשות לעצמה את הסיכון תודות לגיוון, יש להם רצון שכל מניה תעשה את המקסימום שלה). </w:t>
      </w:r>
    </w:p>
    <w:p w14:paraId="7B283602" w14:textId="081B67B4" w:rsidR="004E0DF4" w:rsidRPr="00996FC2" w:rsidRDefault="004E0DF4" w:rsidP="00404167">
      <w:pPr>
        <w:spacing w:before="240" w:after="240" w:line="360" w:lineRule="auto"/>
        <w:contextualSpacing/>
        <w:jc w:val="both"/>
        <w:rPr>
          <w:rFonts w:ascii="David" w:hAnsi="David" w:cs="David"/>
          <w:rtl/>
        </w:rPr>
      </w:pPr>
      <w:r w:rsidRPr="00996FC2">
        <w:rPr>
          <w:rFonts w:ascii="David" w:hAnsi="David" w:cs="David" w:hint="cs"/>
          <w:u w:val="single"/>
          <w:shd w:val="clear" w:color="auto" w:fill="E2EFD9" w:themeFill="accent6" w:themeFillTint="33"/>
          <w:rtl/>
        </w:rPr>
        <w:t>חוק החברות</w:t>
      </w:r>
      <w:r w:rsidRPr="00996FC2">
        <w:rPr>
          <w:rFonts w:ascii="David" w:hAnsi="David" w:cs="David" w:hint="cs"/>
          <w:rtl/>
        </w:rPr>
        <w:t xml:space="preserve"> מנסה לצמצם כמה שיותר את העלויות שנובעות משיתופי הפעולה הללו</w:t>
      </w:r>
      <w:r w:rsidR="00DB4676" w:rsidRPr="00996FC2">
        <w:rPr>
          <w:rFonts w:ascii="David" w:hAnsi="David" w:cs="David" w:hint="cs"/>
          <w:rtl/>
        </w:rPr>
        <w:t xml:space="preserve"> ו</w:t>
      </w:r>
      <w:r w:rsidRPr="00996FC2">
        <w:rPr>
          <w:rFonts w:ascii="David" w:hAnsi="David" w:cs="David" w:hint="cs"/>
          <w:rtl/>
        </w:rPr>
        <w:t xml:space="preserve">מציג מנגנונים שמאפשרים ליהנות מהגמישות הניהולית לצד צמצום המחיר שלה (פיקוח הדדי בין הצדדים). זוהי אחת המטרות המרכזיות של חוק החברות- התמודדות עם מערכות היחסים של המו״מ והפיקוח. </w:t>
      </w:r>
    </w:p>
    <w:p w14:paraId="11A421E8" w14:textId="77777777" w:rsidR="004E0DF4" w:rsidRPr="00B22F28" w:rsidRDefault="004E0DF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סוגי תאגידים</w:t>
      </w:r>
    </w:p>
    <w:p w14:paraId="0C182112" w14:textId="5EC6F577" w:rsidR="00AA4948" w:rsidRDefault="00AA4948" w:rsidP="00FC2235">
      <w:pPr>
        <w:spacing w:before="240" w:line="360" w:lineRule="auto"/>
        <w:contextualSpacing/>
        <w:jc w:val="both"/>
        <w:rPr>
          <w:rFonts w:ascii="David" w:hAnsi="David" w:cs="David"/>
          <w:rtl/>
        </w:rPr>
      </w:pPr>
      <w:r w:rsidRPr="00996FC2">
        <w:rPr>
          <w:rFonts w:ascii="David" w:hAnsi="David" w:cs="David" w:hint="cs"/>
          <w:u w:val="single"/>
          <w:rtl/>
        </w:rPr>
        <w:t>תאגיד</w:t>
      </w:r>
      <w:r w:rsidRPr="00996FC2">
        <w:rPr>
          <w:rFonts w:ascii="David" w:hAnsi="David" w:cs="David" w:hint="cs"/>
          <w:rtl/>
        </w:rPr>
        <w:t>- ייצור משפטי עם זכויות וחובות נפרדות מאלו של הבעלים שלו והאורגנים האחרים שלו. תאגיד זו קטגוריה כללית שתחתיה נמצא</w:t>
      </w:r>
      <w:r w:rsidR="00FC2235" w:rsidRPr="00996FC2">
        <w:rPr>
          <w:rFonts w:ascii="David" w:hAnsi="David" w:cs="David" w:hint="cs"/>
          <w:rtl/>
        </w:rPr>
        <w:t xml:space="preserve">ים סוגים שונים של </w:t>
      </w:r>
      <w:r w:rsidRPr="00996FC2">
        <w:rPr>
          <w:rFonts w:ascii="David" w:hAnsi="David" w:cs="David" w:hint="cs"/>
          <w:rtl/>
        </w:rPr>
        <w:t xml:space="preserve">ישויות כמו שותפות, חברה, עמותה </w:t>
      </w:r>
      <w:r w:rsidR="004E3D0B" w:rsidRPr="00996FC2">
        <w:rPr>
          <w:rFonts w:ascii="David" w:hAnsi="David" w:cs="David" w:hint="cs"/>
          <w:rtl/>
        </w:rPr>
        <w:t>ו</w:t>
      </w:r>
      <w:r w:rsidRPr="00996FC2">
        <w:rPr>
          <w:rFonts w:ascii="David" w:hAnsi="David" w:cs="David" w:hint="cs"/>
          <w:rtl/>
        </w:rPr>
        <w:t xml:space="preserve">אגודה שיתופית. </w:t>
      </w:r>
    </w:p>
    <w:p w14:paraId="59C456BD" w14:textId="77777777" w:rsidR="001D0BC8" w:rsidRPr="00996FC2" w:rsidRDefault="001D0BC8" w:rsidP="00FC2235">
      <w:pPr>
        <w:spacing w:before="240" w:line="360" w:lineRule="auto"/>
        <w:contextualSpacing/>
        <w:jc w:val="both"/>
        <w:rPr>
          <w:rFonts w:ascii="David" w:hAnsi="David" w:cs="David"/>
          <w:rtl/>
        </w:rPr>
      </w:pPr>
    </w:p>
    <w:p w14:paraId="43785BFD" w14:textId="3C521857" w:rsidR="004B45B6" w:rsidRPr="00B22F28" w:rsidRDefault="00885D01"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lastRenderedPageBreak/>
        <w:t xml:space="preserve">תאגיד מסוג </w:t>
      </w:r>
      <w:r w:rsidR="009546A9" w:rsidRPr="00B22F28">
        <w:rPr>
          <w:rFonts w:ascii="David" w:hAnsi="David" w:cs="David" w:hint="cs"/>
          <w:b/>
          <w:bCs/>
          <w:sz w:val="28"/>
          <w:szCs w:val="28"/>
          <w:rtl/>
        </w:rPr>
        <w:t>שותפות</w:t>
      </w:r>
    </w:p>
    <w:p w14:paraId="2B41B42D" w14:textId="078129D3" w:rsidR="004E0DF4" w:rsidRPr="00996FC2" w:rsidRDefault="004B45B6" w:rsidP="00404167">
      <w:pPr>
        <w:spacing w:line="360" w:lineRule="auto"/>
        <w:jc w:val="both"/>
        <w:rPr>
          <w:rFonts w:ascii="David" w:hAnsi="David" w:cs="David"/>
          <w:u w:val="single"/>
          <w:rtl/>
        </w:rPr>
      </w:pPr>
      <w:r w:rsidRPr="00996FC2">
        <w:rPr>
          <w:rFonts w:ascii="David" w:hAnsi="David" w:cs="David" w:hint="cs"/>
          <w:rtl/>
        </w:rPr>
        <w:t xml:space="preserve">בשותפות </w:t>
      </w:r>
      <w:r w:rsidR="009546A9" w:rsidRPr="00996FC2">
        <w:rPr>
          <w:rFonts w:ascii="David" w:hAnsi="David" w:cs="David" w:hint="cs"/>
          <w:rtl/>
        </w:rPr>
        <w:t xml:space="preserve">ברירת המחדל היא שכל שותף מביא </w:t>
      </w:r>
      <w:r w:rsidR="00406226" w:rsidRPr="00996FC2">
        <w:rPr>
          <w:rFonts w:ascii="David" w:hAnsi="David" w:cs="David" w:hint="cs"/>
          <w:rtl/>
        </w:rPr>
        <w:t>גם</w:t>
      </w:r>
      <w:r w:rsidR="009546A9" w:rsidRPr="00996FC2">
        <w:rPr>
          <w:rFonts w:ascii="David" w:hAnsi="David" w:cs="David" w:hint="cs"/>
          <w:rtl/>
        </w:rPr>
        <w:t xml:space="preserve"> הון פיזי </w:t>
      </w:r>
      <w:r w:rsidR="00406226" w:rsidRPr="00996FC2">
        <w:rPr>
          <w:rFonts w:ascii="David" w:hAnsi="David" w:cs="David" w:hint="cs"/>
          <w:rtl/>
        </w:rPr>
        <w:t>וגם</w:t>
      </w:r>
      <w:r w:rsidR="009546A9" w:rsidRPr="00996FC2">
        <w:rPr>
          <w:rFonts w:ascii="David" w:hAnsi="David" w:cs="David" w:hint="cs"/>
          <w:rtl/>
        </w:rPr>
        <w:t xml:space="preserve"> הון אנושי (כלומר, גם משקיע וגם משתתף בניהול</w:t>
      </w:r>
      <w:r w:rsidR="008A2387" w:rsidRPr="00996FC2">
        <w:rPr>
          <w:rFonts w:ascii="David" w:hAnsi="David" w:cs="David" w:hint="cs"/>
          <w:rtl/>
        </w:rPr>
        <w:t xml:space="preserve">). השותפות הקלאסית- </w:t>
      </w:r>
      <w:r w:rsidR="00104FD9">
        <w:rPr>
          <w:rFonts w:ascii="David" w:hAnsi="David" w:cs="David" w:hint="cs"/>
          <w:rtl/>
        </w:rPr>
        <w:t>[</w:t>
      </w:r>
      <w:r w:rsidR="008A2387" w:rsidRPr="00996FC2">
        <w:rPr>
          <w:rFonts w:ascii="David" w:hAnsi="David" w:cs="David" w:hint="cs"/>
          <w:rtl/>
        </w:rPr>
        <w:t>(</w:t>
      </w:r>
      <w:r w:rsidR="004E0DF4" w:rsidRPr="00996FC2">
        <w:rPr>
          <w:rFonts w:ascii="David" w:hAnsi="David" w:cs="David" w:hint="cs"/>
          <w:rtl/>
        </w:rPr>
        <w:t>כישורים + הון</w:t>
      </w:r>
      <w:r w:rsidR="00104FD9">
        <w:rPr>
          <w:rFonts w:ascii="David" w:hAnsi="David" w:cs="David" w:hint="cs"/>
          <w:rtl/>
        </w:rPr>
        <w:t>)</w:t>
      </w:r>
      <w:r w:rsidR="004E0DF4" w:rsidRPr="00996FC2">
        <w:rPr>
          <w:rFonts w:ascii="David" w:hAnsi="David" w:cs="David" w:hint="cs"/>
          <w:rtl/>
        </w:rPr>
        <w:t xml:space="preserve"> </w:t>
      </w:r>
      <w:r w:rsidR="004E0DF4" w:rsidRPr="00996FC2">
        <w:rPr>
          <w:rFonts w:ascii="David" w:hAnsi="David" w:cs="David"/>
        </w:rPr>
        <w:t>X</w:t>
      </w:r>
      <w:r w:rsidR="004E0DF4" w:rsidRPr="00996FC2">
        <w:rPr>
          <w:rFonts w:ascii="David" w:hAnsi="David" w:cs="David" w:hint="cs"/>
          <w:rtl/>
        </w:rPr>
        <w:t xml:space="preserve"> 2</w:t>
      </w:r>
      <w:r w:rsidR="00104FD9">
        <w:rPr>
          <w:rFonts w:ascii="David" w:hAnsi="David" w:cs="David" w:hint="cs"/>
          <w:rtl/>
        </w:rPr>
        <w:t>]</w:t>
      </w:r>
      <w:r w:rsidR="008A2387" w:rsidRPr="00996FC2">
        <w:rPr>
          <w:rFonts w:ascii="David" w:hAnsi="David" w:cs="David" w:hint="cs"/>
          <w:rtl/>
        </w:rPr>
        <w:t>.</w:t>
      </w:r>
      <w:r w:rsidR="00295180" w:rsidRPr="00996FC2">
        <w:rPr>
          <w:rFonts w:ascii="David" w:hAnsi="David" w:cs="David" w:hint="cs"/>
          <w:rtl/>
        </w:rPr>
        <w:t xml:space="preserve"> </w:t>
      </w:r>
      <w:r w:rsidR="008A2387" w:rsidRPr="00996FC2">
        <w:rPr>
          <w:rFonts w:ascii="David" w:hAnsi="David" w:cs="David" w:hint="cs"/>
          <w:rtl/>
        </w:rPr>
        <w:t xml:space="preserve">יחד עם זאת, ניתן </w:t>
      </w:r>
      <w:r w:rsidR="008A2387" w:rsidRPr="00996FC2">
        <w:rPr>
          <w:rFonts w:ascii="David" w:hAnsi="David" w:cs="David" w:hint="cs"/>
          <w:u w:val="single"/>
          <w:rtl/>
        </w:rPr>
        <w:t>להתנות</w:t>
      </w:r>
      <w:r w:rsidR="008A2387" w:rsidRPr="00996FC2">
        <w:rPr>
          <w:rFonts w:ascii="David" w:hAnsi="David" w:cs="David" w:hint="cs"/>
          <w:rtl/>
        </w:rPr>
        <w:t xml:space="preserve"> על ההשתתפות של השותף בניהול, </w:t>
      </w:r>
      <w:r w:rsidR="008C39A8" w:rsidRPr="00996FC2">
        <w:rPr>
          <w:rFonts w:ascii="David" w:hAnsi="David" w:cs="David" w:hint="cs"/>
          <w:rtl/>
        </w:rPr>
        <w:t xml:space="preserve">כך שלא כל השותפים ישתתפו בניהול. שותפות כוללת </w:t>
      </w:r>
      <w:r w:rsidR="00406226" w:rsidRPr="00996FC2">
        <w:rPr>
          <w:rFonts w:ascii="David" w:hAnsi="David" w:cs="David" w:hint="cs"/>
          <w:rtl/>
        </w:rPr>
        <w:t>שני שותפים</w:t>
      </w:r>
      <w:r w:rsidR="008C39A8" w:rsidRPr="00996FC2">
        <w:rPr>
          <w:rFonts w:ascii="David" w:hAnsi="David" w:cs="David" w:hint="cs"/>
          <w:rtl/>
        </w:rPr>
        <w:t xml:space="preserve"> לפחות. </w:t>
      </w:r>
    </w:p>
    <w:p w14:paraId="12A9FB5E" w14:textId="448C4A7D" w:rsidR="004E0DF4" w:rsidRPr="00996FC2" w:rsidRDefault="004E0DF4" w:rsidP="00404167">
      <w:pPr>
        <w:spacing w:before="240" w:line="360" w:lineRule="auto"/>
        <w:contextualSpacing/>
        <w:jc w:val="both"/>
        <w:rPr>
          <w:rFonts w:ascii="David" w:hAnsi="David" w:cs="David"/>
          <w:u w:val="single"/>
          <w:rtl/>
        </w:rPr>
      </w:pPr>
      <w:r w:rsidRPr="00996FC2">
        <w:rPr>
          <w:rFonts w:ascii="David" w:hAnsi="David" w:cs="David" w:hint="cs"/>
          <w:u w:val="single"/>
          <w:shd w:val="clear" w:color="auto" w:fill="E2EFD9" w:themeFill="accent6" w:themeFillTint="33"/>
          <w:rtl/>
        </w:rPr>
        <w:t>סעיף 1 לפקודת השותפויות</w:t>
      </w:r>
      <w:r w:rsidR="007E7D9B" w:rsidRPr="00996FC2">
        <w:rPr>
          <w:rFonts w:ascii="David" w:hAnsi="David" w:cs="David" w:hint="cs"/>
          <w:u w:val="single"/>
          <w:shd w:val="clear" w:color="auto" w:fill="E2EFD9" w:themeFill="accent6" w:themeFillTint="33"/>
          <w:rtl/>
        </w:rPr>
        <w:t xml:space="preserve"> קובע</w:t>
      </w:r>
      <w:r w:rsidR="007E7D9B" w:rsidRPr="00996FC2">
        <w:rPr>
          <w:rFonts w:ascii="David" w:hAnsi="David" w:cs="David" w:hint="cs"/>
          <w:rtl/>
        </w:rPr>
        <w:t>:</w:t>
      </w:r>
    </w:p>
    <w:p w14:paraId="07BEF9D1" w14:textId="73FD160C" w:rsidR="007E7D9B" w:rsidRPr="00996FC2" w:rsidRDefault="00416FB5" w:rsidP="00404167">
      <w:pPr>
        <w:spacing w:after="0" w:line="360" w:lineRule="auto"/>
        <w:rPr>
          <w:rFonts w:ascii="David" w:hAnsi="David" w:cs="David"/>
          <w:i/>
          <w:iCs/>
        </w:rPr>
      </w:pPr>
      <w:r w:rsidRPr="00996FC2">
        <w:rPr>
          <w:rFonts w:ascii="David" w:eastAsia="Times New Roman" w:hAnsi="David" w:cs="David" w:hint="cs"/>
          <w:i/>
          <w:iCs/>
          <w:rtl/>
        </w:rPr>
        <w:t>"</w:t>
      </w:r>
      <w:r w:rsidR="004E0DF4" w:rsidRPr="00996FC2">
        <w:rPr>
          <w:rFonts w:ascii="David" w:eastAsia="Times New Roman" w:hAnsi="David" w:cs="David"/>
          <w:i/>
          <w:iCs/>
          <w:rtl/>
        </w:rPr>
        <w:t>שותפות – חבר בני האדם שהתקשרו בקשרי שותפות</w:t>
      </w:r>
      <w:r w:rsidR="004E0DF4" w:rsidRPr="00996FC2">
        <w:rPr>
          <w:rFonts w:ascii="David" w:eastAsia="Times New Roman" w:hAnsi="David" w:cs="David"/>
          <w:i/>
          <w:iCs/>
        </w:rPr>
        <w:t>;</w:t>
      </w:r>
      <w:r w:rsidR="004E0DF4" w:rsidRPr="00996FC2">
        <w:rPr>
          <w:rFonts w:ascii="David" w:eastAsia="Times New Roman" w:hAnsi="David" w:cs="David"/>
          <w:i/>
          <w:iCs/>
          <w:rtl/>
        </w:rPr>
        <w:t xml:space="preserve"> </w:t>
      </w:r>
      <w:r w:rsidRPr="00996FC2">
        <w:rPr>
          <w:rFonts w:ascii="David" w:eastAsia="Times New Roman" w:hAnsi="David" w:cs="David" w:hint="cs"/>
          <w:i/>
          <w:iCs/>
          <w:rtl/>
        </w:rPr>
        <w:t>"</w:t>
      </w:r>
    </w:p>
    <w:p w14:paraId="574471C3" w14:textId="7723639B" w:rsidR="004E0DF4" w:rsidRPr="00996FC2" w:rsidRDefault="00416FB5" w:rsidP="00404167">
      <w:pPr>
        <w:spacing w:line="360" w:lineRule="auto"/>
        <w:rPr>
          <w:rFonts w:ascii="David" w:hAnsi="David" w:cs="David"/>
          <w:i/>
          <w:iCs/>
          <w:rtl/>
        </w:rPr>
      </w:pPr>
      <w:r w:rsidRPr="00996FC2">
        <w:rPr>
          <w:rFonts w:ascii="David" w:eastAsia="Times New Roman" w:hAnsi="David" w:cs="David" w:hint="cs"/>
          <w:i/>
          <w:iCs/>
          <w:rtl/>
        </w:rPr>
        <w:t>"</w:t>
      </w:r>
      <w:r w:rsidR="004E0DF4" w:rsidRPr="00996FC2">
        <w:rPr>
          <w:rFonts w:ascii="David" w:eastAsia="Times New Roman" w:hAnsi="David" w:cs="David"/>
          <w:i/>
          <w:iCs/>
          <w:rtl/>
        </w:rPr>
        <w:t xml:space="preserve">קשרי שותפות – הקשרים שבין בני אדם המנהלים יחד עסק לשם הפקת רווחים, למעט את הקשרים שבין חברי תאגיד </w:t>
      </w:r>
      <w:proofErr w:type="spellStart"/>
      <w:r w:rsidR="004E0DF4" w:rsidRPr="00996FC2">
        <w:rPr>
          <w:rFonts w:ascii="David" w:eastAsia="Times New Roman" w:hAnsi="David" w:cs="David"/>
          <w:i/>
          <w:iCs/>
          <w:rtl/>
        </w:rPr>
        <w:t>שהואגד</w:t>
      </w:r>
      <w:proofErr w:type="spellEnd"/>
      <w:r w:rsidR="004E0DF4" w:rsidRPr="00996FC2">
        <w:rPr>
          <w:rFonts w:ascii="David" w:eastAsia="Times New Roman" w:hAnsi="David" w:cs="David"/>
          <w:i/>
          <w:iCs/>
          <w:rtl/>
        </w:rPr>
        <w:t xml:space="preserve"> לפי כל דין אחר</w:t>
      </w:r>
      <w:r w:rsidR="004E0DF4" w:rsidRPr="00996FC2">
        <w:rPr>
          <w:rFonts w:ascii="David" w:eastAsia="Times New Roman" w:hAnsi="David" w:cs="David"/>
          <w:i/>
          <w:iCs/>
        </w:rPr>
        <w:t>;</w:t>
      </w:r>
      <w:r w:rsidRPr="00996FC2">
        <w:rPr>
          <w:rFonts w:ascii="David" w:hAnsi="David" w:cs="David" w:hint="cs"/>
          <w:i/>
          <w:iCs/>
          <w:rtl/>
        </w:rPr>
        <w:t>"</w:t>
      </w:r>
    </w:p>
    <w:p w14:paraId="77CD364E" w14:textId="77777777" w:rsidR="004E0DF4" w:rsidRPr="00996FC2" w:rsidRDefault="004E0DF4" w:rsidP="00404167">
      <w:pPr>
        <w:spacing w:before="240" w:after="0" w:line="360" w:lineRule="auto"/>
        <w:contextualSpacing/>
        <w:jc w:val="both"/>
        <w:rPr>
          <w:rFonts w:ascii="David" w:hAnsi="David" w:cs="David"/>
          <w:u w:val="single"/>
          <w:rtl/>
        </w:rPr>
      </w:pPr>
      <w:r w:rsidRPr="00996FC2">
        <w:rPr>
          <w:rFonts w:ascii="David" w:hAnsi="David" w:cs="David" w:hint="cs"/>
          <w:u w:val="single"/>
          <w:rtl/>
        </w:rPr>
        <w:t>מאפייני שותפות לפי חוק</w:t>
      </w:r>
    </w:p>
    <w:p w14:paraId="16A940D4" w14:textId="77777777" w:rsidR="004E0DF4" w:rsidRPr="00996FC2" w:rsidRDefault="004E0DF4" w:rsidP="008C7028">
      <w:pPr>
        <w:pStyle w:val="a8"/>
        <w:numPr>
          <w:ilvl w:val="0"/>
          <w:numId w:val="1"/>
        </w:numPr>
        <w:spacing w:line="360" w:lineRule="auto"/>
        <w:jc w:val="both"/>
        <w:rPr>
          <w:rFonts w:ascii="David" w:hAnsi="David" w:cs="David"/>
          <w:sz w:val="22"/>
          <w:szCs w:val="22"/>
          <w:rtl/>
        </w:rPr>
      </w:pPr>
      <w:r w:rsidRPr="00996FC2">
        <w:rPr>
          <w:rFonts w:ascii="David" w:hAnsi="David" w:cs="David" w:hint="cs"/>
          <w:sz w:val="22"/>
          <w:szCs w:val="22"/>
          <w:rtl/>
        </w:rPr>
        <w:t>בשותפות צריכים להיות מינימום 2 שותפים (בניגוד לתאגידים באופן כללי).</w:t>
      </w:r>
    </w:p>
    <w:p w14:paraId="7628CD78" w14:textId="77777777" w:rsidR="004E0DF4" w:rsidRPr="00996FC2" w:rsidRDefault="004E0DF4" w:rsidP="008C7028">
      <w:pPr>
        <w:pStyle w:val="a8"/>
        <w:numPr>
          <w:ilvl w:val="0"/>
          <w:numId w:val="1"/>
        </w:numPr>
        <w:spacing w:before="240" w:line="360" w:lineRule="auto"/>
        <w:jc w:val="both"/>
        <w:rPr>
          <w:rFonts w:ascii="David" w:hAnsi="David" w:cs="David"/>
          <w:sz w:val="22"/>
          <w:szCs w:val="22"/>
          <w:rtl/>
        </w:rPr>
      </w:pPr>
      <w:r w:rsidRPr="00996FC2">
        <w:rPr>
          <w:rFonts w:ascii="David" w:hAnsi="David" w:cs="David" w:hint="cs"/>
          <w:sz w:val="22"/>
          <w:szCs w:val="22"/>
          <w:rtl/>
        </w:rPr>
        <w:t>שותפות היא תאגיד לשם הפקת רווח.</w:t>
      </w:r>
    </w:p>
    <w:p w14:paraId="165F673D" w14:textId="77777777" w:rsidR="004E0DF4" w:rsidRPr="00996FC2" w:rsidRDefault="004E0DF4" w:rsidP="008C7028">
      <w:pPr>
        <w:pStyle w:val="a8"/>
        <w:numPr>
          <w:ilvl w:val="0"/>
          <w:numId w:val="1"/>
        </w:numPr>
        <w:spacing w:before="240" w:line="360" w:lineRule="auto"/>
        <w:jc w:val="both"/>
        <w:rPr>
          <w:rFonts w:ascii="David" w:hAnsi="David" w:cs="David"/>
          <w:sz w:val="22"/>
          <w:szCs w:val="22"/>
          <w:rtl/>
        </w:rPr>
      </w:pPr>
      <w:r w:rsidRPr="00996FC2">
        <w:rPr>
          <w:rFonts w:ascii="David" w:hAnsi="David" w:cs="David" w:hint="cs"/>
          <w:sz w:val="22"/>
          <w:szCs w:val="22"/>
          <w:rtl/>
        </w:rPr>
        <w:t>ניהול משותף בפועל.</w:t>
      </w:r>
    </w:p>
    <w:p w14:paraId="65083F56" w14:textId="77777777" w:rsidR="004E0DF4" w:rsidRPr="00996FC2" w:rsidRDefault="004E0DF4" w:rsidP="008C7028">
      <w:pPr>
        <w:pStyle w:val="a8"/>
        <w:numPr>
          <w:ilvl w:val="0"/>
          <w:numId w:val="1"/>
        </w:numPr>
        <w:spacing w:before="240" w:line="360" w:lineRule="auto"/>
        <w:jc w:val="both"/>
        <w:rPr>
          <w:rFonts w:ascii="David" w:hAnsi="David" w:cs="David"/>
          <w:sz w:val="22"/>
          <w:szCs w:val="22"/>
        </w:rPr>
      </w:pPr>
      <w:r w:rsidRPr="00996FC2">
        <w:rPr>
          <w:rFonts w:ascii="David" w:hAnsi="David" w:cs="David" w:hint="cs"/>
          <w:sz w:val="22"/>
          <w:szCs w:val="22"/>
          <w:rtl/>
        </w:rPr>
        <w:t>שותפות היא דין שיורי (ברירת מחדל). קבוצה שמנהלת יחד עסק למטרת רווח הנחת ברירת המחדל שזו שותפות.</w:t>
      </w:r>
    </w:p>
    <w:p w14:paraId="0872BE95" w14:textId="7FE95F16" w:rsidR="004E0DF4" w:rsidRPr="00996FC2" w:rsidRDefault="004E0DF4" w:rsidP="008C7028">
      <w:pPr>
        <w:pStyle w:val="a8"/>
        <w:numPr>
          <w:ilvl w:val="0"/>
          <w:numId w:val="1"/>
        </w:numPr>
        <w:spacing w:before="240" w:line="360" w:lineRule="auto"/>
        <w:jc w:val="both"/>
        <w:rPr>
          <w:rFonts w:ascii="David" w:hAnsi="David" w:cs="David"/>
          <w:sz w:val="22"/>
          <w:szCs w:val="22"/>
        </w:rPr>
      </w:pPr>
      <w:r w:rsidRPr="00996FC2">
        <w:rPr>
          <w:rFonts w:ascii="David" w:hAnsi="David" w:cs="David" w:hint="cs"/>
          <w:sz w:val="22"/>
          <w:szCs w:val="22"/>
          <w:rtl/>
        </w:rPr>
        <w:t>זכות משותפת בנכס לא יוצרת בהכרח שותפות- אם פלוני ואלמוני מחזיקים כל אחד ב-50% מדירה הדבר לא  הופך אותם לשותפים (</w:t>
      </w:r>
      <w:r w:rsidRPr="00996FC2">
        <w:rPr>
          <w:rFonts w:ascii="David" w:hAnsi="David" w:cs="David" w:hint="cs"/>
          <w:sz w:val="22"/>
          <w:szCs w:val="22"/>
          <w:shd w:val="clear" w:color="auto" w:fill="E2EFD9" w:themeFill="accent6" w:themeFillTint="33"/>
          <w:rtl/>
        </w:rPr>
        <w:t>ס׳ 2(1)</w:t>
      </w:r>
      <w:r w:rsidR="00416FB5" w:rsidRPr="00996FC2">
        <w:rPr>
          <w:rFonts w:ascii="David" w:hAnsi="David" w:cs="David" w:hint="cs"/>
          <w:sz w:val="22"/>
          <w:szCs w:val="22"/>
          <w:shd w:val="clear" w:color="auto" w:fill="E2EFD9" w:themeFill="accent6" w:themeFillTint="33"/>
          <w:rtl/>
        </w:rPr>
        <w:t xml:space="preserve"> לפקודת השותפויות</w:t>
      </w:r>
      <w:r w:rsidRPr="00996FC2">
        <w:rPr>
          <w:rFonts w:ascii="David" w:hAnsi="David" w:cs="David" w:hint="cs"/>
          <w:sz w:val="22"/>
          <w:szCs w:val="22"/>
          <w:rtl/>
        </w:rPr>
        <w:t>).</w:t>
      </w:r>
    </w:p>
    <w:p w14:paraId="42E68813" w14:textId="01EDD8C8" w:rsidR="005C3306" w:rsidRPr="00996FC2" w:rsidRDefault="004E0DF4" w:rsidP="008C7028">
      <w:pPr>
        <w:pStyle w:val="a8"/>
        <w:numPr>
          <w:ilvl w:val="0"/>
          <w:numId w:val="1"/>
        </w:numPr>
        <w:spacing w:before="240" w:line="360" w:lineRule="auto"/>
        <w:jc w:val="both"/>
        <w:rPr>
          <w:rFonts w:ascii="David" w:hAnsi="David" w:cs="David"/>
          <w:sz w:val="22"/>
          <w:szCs w:val="22"/>
        </w:rPr>
      </w:pPr>
      <w:r w:rsidRPr="00996FC2">
        <w:rPr>
          <w:rFonts w:ascii="David" w:hAnsi="David" w:cs="David" w:hint="cs"/>
          <w:sz w:val="22"/>
          <w:szCs w:val="22"/>
          <w:rtl/>
        </w:rPr>
        <w:t>גם עובד (</w:t>
      </w:r>
      <w:r w:rsidRPr="00996FC2">
        <w:rPr>
          <w:rFonts w:ascii="David" w:hAnsi="David" w:cs="David" w:hint="cs"/>
          <w:sz w:val="22"/>
          <w:szCs w:val="22"/>
          <w:shd w:val="clear" w:color="auto" w:fill="E2EFD9" w:themeFill="accent6" w:themeFillTint="33"/>
          <w:rtl/>
        </w:rPr>
        <w:t>ס׳ 2(4)</w:t>
      </w:r>
      <w:r w:rsidR="00972DFC" w:rsidRPr="00996FC2">
        <w:rPr>
          <w:rFonts w:ascii="David" w:hAnsi="David" w:cs="David" w:hint="cs"/>
          <w:sz w:val="22"/>
          <w:szCs w:val="22"/>
          <w:shd w:val="clear" w:color="auto" w:fill="E2EFD9" w:themeFill="accent6" w:themeFillTint="33"/>
          <w:rtl/>
        </w:rPr>
        <w:t xml:space="preserve"> לפקודת השותפויות</w:t>
      </w:r>
      <w:r w:rsidRPr="00996FC2">
        <w:rPr>
          <w:rFonts w:ascii="David" w:hAnsi="David" w:cs="David" w:hint="cs"/>
          <w:sz w:val="22"/>
          <w:szCs w:val="22"/>
          <w:rtl/>
        </w:rPr>
        <w:t>) או מלווה (</w:t>
      </w:r>
      <w:r w:rsidRPr="00996FC2">
        <w:rPr>
          <w:rFonts w:ascii="David" w:hAnsi="David" w:cs="David" w:hint="cs"/>
          <w:sz w:val="22"/>
          <w:szCs w:val="22"/>
          <w:shd w:val="clear" w:color="auto" w:fill="E2EFD9" w:themeFill="accent6" w:themeFillTint="33"/>
          <w:rtl/>
        </w:rPr>
        <w:t>ס׳ 2(6</w:t>
      </w:r>
      <w:r w:rsidR="00972DFC" w:rsidRPr="00996FC2">
        <w:rPr>
          <w:rFonts w:ascii="David" w:hAnsi="David" w:cs="David" w:hint="cs"/>
          <w:sz w:val="22"/>
          <w:szCs w:val="22"/>
          <w:shd w:val="clear" w:color="auto" w:fill="E2EFD9" w:themeFill="accent6" w:themeFillTint="33"/>
          <w:rtl/>
        </w:rPr>
        <w:t>) לפקודת השותפויות</w:t>
      </w:r>
      <w:r w:rsidRPr="00996FC2">
        <w:rPr>
          <w:rFonts w:ascii="David" w:hAnsi="David" w:cs="David" w:hint="cs"/>
          <w:sz w:val="22"/>
          <w:szCs w:val="22"/>
          <w:rtl/>
        </w:rPr>
        <w:t xml:space="preserve">), על אף שהם מקבלים חלק מהרווחים לא יחשבו לשותפים כי הם לא שותפים בניהול. </w:t>
      </w:r>
    </w:p>
    <w:p w14:paraId="350602AB" w14:textId="2C72CDB7" w:rsidR="004E0DF4" w:rsidRPr="00996FC2" w:rsidRDefault="004E0DF4" w:rsidP="005C3306">
      <w:pPr>
        <w:pStyle w:val="a8"/>
        <w:spacing w:before="240" w:line="360" w:lineRule="auto"/>
        <w:ind w:left="360"/>
        <w:jc w:val="both"/>
        <w:rPr>
          <w:rFonts w:ascii="David" w:hAnsi="David" w:cs="David"/>
          <w:sz w:val="22"/>
          <w:szCs w:val="22"/>
        </w:rPr>
      </w:pPr>
      <w:r w:rsidRPr="00996FC2">
        <w:rPr>
          <w:rFonts w:ascii="David" w:hAnsi="David" w:cs="David" w:hint="cs"/>
          <w:sz w:val="22"/>
          <w:szCs w:val="22"/>
          <w:u w:val="single"/>
          <w:rtl/>
        </w:rPr>
        <w:t>למה זה משנה במציאות העסקית מי שותף</w:t>
      </w:r>
      <w:r w:rsidRPr="00996FC2">
        <w:rPr>
          <w:rFonts w:ascii="David" w:hAnsi="David" w:cs="David" w:hint="cs"/>
          <w:sz w:val="22"/>
          <w:szCs w:val="22"/>
          <w:rtl/>
        </w:rPr>
        <w:t xml:space="preserve">? המשמעות המשפטית מי שותף ומי לא היא </w:t>
      </w:r>
      <w:r w:rsidRPr="00996FC2">
        <w:rPr>
          <w:rFonts w:ascii="David" w:hAnsi="David" w:cs="David" w:hint="cs"/>
          <w:b/>
          <w:bCs/>
          <w:sz w:val="22"/>
          <w:szCs w:val="22"/>
          <w:rtl/>
        </w:rPr>
        <w:t xml:space="preserve">ששותפים חבים ביחד ולחוד לחובות החברה. </w:t>
      </w:r>
      <w:r w:rsidR="003E4BEA" w:rsidRPr="00996FC2">
        <w:rPr>
          <w:rFonts w:ascii="David" w:hAnsi="David" w:cs="David" w:hint="cs"/>
          <w:sz w:val="22"/>
          <w:szCs w:val="22"/>
          <w:rtl/>
        </w:rPr>
        <w:t xml:space="preserve">אם נגדיר את אותו מלווה או עובד כשותף, המשמעות היא שהוא </w:t>
      </w:r>
      <w:proofErr w:type="spellStart"/>
      <w:r w:rsidR="003E4BEA" w:rsidRPr="00996FC2">
        <w:rPr>
          <w:rFonts w:ascii="David" w:hAnsi="David" w:cs="David" w:hint="cs"/>
          <w:sz w:val="22"/>
          <w:szCs w:val="22"/>
          <w:rtl/>
        </w:rPr>
        <w:t>יחוב</w:t>
      </w:r>
      <w:proofErr w:type="spellEnd"/>
      <w:r w:rsidR="003E4BEA" w:rsidRPr="00996FC2">
        <w:rPr>
          <w:rFonts w:ascii="David" w:hAnsi="David" w:cs="David" w:hint="cs"/>
          <w:sz w:val="22"/>
          <w:szCs w:val="22"/>
          <w:rtl/>
        </w:rPr>
        <w:t xml:space="preserve"> בחובות יחד ולחוד עם שותפו מאחר ו</w:t>
      </w:r>
      <w:r w:rsidRPr="00996FC2">
        <w:rPr>
          <w:rFonts w:ascii="David" w:hAnsi="David" w:cs="David" w:hint="cs"/>
          <w:sz w:val="22"/>
          <w:szCs w:val="22"/>
          <w:rtl/>
        </w:rPr>
        <w:t xml:space="preserve">אם יש הפסד כל מי שנקרא </w:t>
      </w:r>
      <w:r w:rsidR="008319A7" w:rsidRPr="00996FC2">
        <w:rPr>
          <w:rFonts w:ascii="David" w:hAnsi="David" w:cs="David" w:hint="cs"/>
          <w:sz w:val="22"/>
          <w:szCs w:val="22"/>
          <w:rtl/>
        </w:rPr>
        <w:t>"</w:t>
      </w:r>
      <w:r w:rsidRPr="00996FC2">
        <w:rPr>
          <w:rFonts w:ascii="David" w:hAnsi="David" w:cs="David" w:hint="cs"/>
          <w:sz w:val="22"/>
          <w:szCs w:val="22"/>
          <w:rtl/>
        </w:rPr>
        <w:t>שותף</w:t>
      </w:r>
      <w:r w:rsidR="008319A7" w:rsidRPr="00996FC2">
        <w:rPr>
          <w:rFonts w:ascii="David" w:hAnsi="David" w:cs="David" w:hint="cs"/>
          <w:sz w:val="22"/>
          <w:szCs w:val="22"/>
          <w:rtl/>
        </w:rPr>
        <w:t>"</w:t>
      </w:r>
      <w:r w:rsidRPr="00996FC2">
        <w:rPr>
          <w:rFonts w:ascii="David" w:hAnsi="David" w:cs="David" w:hint="cs"/>
          <w:sz w:val="22"/>
          <w:szCs w:val="22"/>
          <w:rtl/>
        </w:rPr>
        <w:t xml:space="preserve"> אחראי על כל החובות. </w:t>
      </w:r>
      <w:r w:rsidR="002C3152" w:rsidRPr="00996FC2">
        <w:rPr>
          <w:rFonts w:ascii="David" w:hAnsi="David" w:cs="David" w:hint="cs"/>
          <w:sz w:val="22"/>
          <w:szCs w:val="22"/>
          <w:rtl/>
        </w:rPr>
        <w:t>הרעיון הוא</w:t>
      </w:r>
      <w:r w:rsidRPr="00996FC2">
        <w:rPr>
          <w:rFonts w:ascii="David" w:hAnsi="David" w:cs="David" w:hint="cs"/>
          <w:sz w:val="22"/>
          <w:szCs w:val="22"/>
          <w:rtl/>
        </w:rPr>
        <w:t xml:space="preserve"> ששותף לוקח חלק בהחלטות ניהוליות ולכן גם לוקח חלק בחובות (במידה ויש). אדם יכול לקבל החלטות ולא להיות שותף (</w:t>
      </w:r>
      <w:r w:rsidR="00D3308D" w:rsidRPr="00996FC2">
        <w:rPr>
          <w:rFonts w:ascii="David" w:hAnsi="David" w:cs="David" w:hint="cs"/>
          <w:sz w:val="22"/>
          <w:szCs w:val="22"/>
          <w:rtl/>
        </w:rPr>
        <w:t xml:space="preserve">למשל </w:t>
      </w:r>
      <w:r w:rsidRPr="00996FC2">
        <w:rPr>
          <w:rFonts w:ascii="David" w:hAnsi="David" w:cs="David" w:hint="cs"/>
          <w:sz w:val="22"/>
          <w:szCs w:val="22"/>
          <w:rtl/>
        </w:rPr>
        <w:t xml:space="preserve">מנכ״ל שמועסק ע״י השותפים). </w:t>
      </w:r>
      <w:r w:rsidR="002C3152" w:rsidRPr="00996FC2">
        <w:rPr>
          <w:rFonts w:ascii="David" w:hAnsi="David" w:cs="David" w:hint="cs"/>
          <w:sz w:val="22"/>
          <w:szCs w:val="22"/>
          <w:rtl/>
        </w:rPr>
        <w:t xml:space="preserve">כאמור, </w:t>
      </w:r>
      <w:r w:rsidRPr="00996FC2">
        <w:rPr>
          <w:rFonts w:ascii="David" w:hAnsi="David" w:cs="David" w:hint="cs"/>
          <w:sz w:val="22"/>
          <w:szCs w:val="22"/>
          <w:rtl/>
        </w:rPr>
        <w:t>ניתן להתנות שותפות לשני הכיוונים כך שאדם יקבל החלטות אבל לא יהיה שותף או שאדם לא ינהל ועדיין יהיה שותף.</w:t>
      </w:r>
    </w:p>
    <w:p w14:paraId="42A117DD" w14:textId="60109CA1" w:rsidR="004E0DF4" w:rsidRPr="00996FC2" w:rsidRDefault="004E0DF4" w:rsidP="008C7028">
      <w:pPr>
        <w:pStyle w:val="a8"/>
        <w:numPr>
          <w:ilvl w:val="0"/>
          <w:numId w:val="1"/>
        </w:numPr>
        <w:spacing w:before="240" w:line="360" w:lineRule="auto"/>
        <w:jc w:val="both"/>
        <w:rPr>
          <w:rFonts w:ascii="David" w:hAnsi="David" w:cs="David"/>
          <w:sz w:val="22"/>
          <w:szCs w:val="22"/>
        </w:rPr>
      </w:pPr>
      <w:r w:rsidRPr="00996FC2">
        <w:rPr>
          <w:rFonts w:ascii="David" w:hAnsi="David" w:cs="David" w:hint="cs"/>
          <w:sz w:val="22"/>
          <w:szCs w:val="22"/>
          <w:u w:val="single"/>
          <w:rtl/>
        </w:rPr>
        <w:t>הסטטיות של השותפות</w:t>
      </w:r>
      <w:r w:rsidRPr="00996FC2">
        <w:rPr>
          <w:rFonts w:ascii="David" w:hAnsi="David" w:cs="David" w:hint="cs"/>
          <w:sz w:val="22"/>
          <w:szCs w:val="22"/>
          <w:rtl/>
        </w:rPr>
        <w:t xml:space="preserve">- </w:t>
      </w:r>
      <w:r w:rsidRPr="00996FC2">
        <w:rPr>
          <w:rFonts w:ascii="David" w:hAnsi="David" w:cs="David" w:hint="cs"/>
          <w:b/>
          <w:bCs/>
          <w:sz w:val="22"/>
          <w:szCs w:val="22"/>
          <w:rtl/>
        </w:rPr>
        <w:t>כברירת מחדל,</w:t>
      </w:r>
      <w:r w:rsidRPr="00996FC2">
        <w:rPr>
          <w:rFonts w:ascii="David" w:hAnsi="David" w:cs="David" w:hint="cs"/>
          <w:sz w:val="22"/>
          <w:szCs w:val="22"/>
          <w:rtl/>
        </w:rPr>
        <w:t xml:space="preserve"> החלטה בשותפות מתקבלת בפה אחד (הסכמה מתמדת) </w:t>
      </w:r>
      <w:r w:rsidRPr="00996FC2">
        <w:rPr>
          <w:rFonts w:ascii="David" w:hAnsi="David" w:cs="David" w:hint="cs"/>
          <w:b/>
          <w:bCs/>
          <w:sz w:val="22"/>
          <w:szCs w:val="22"/>
          <w:rtl/>
        </w:rPr>
        <w:t>אך ניתן להתנות על כך</w:t>
      </w:r>
      <w:r w:rsidRPr="00996FC2">
        <w:rPr>
          <w:rFonts w:ascii="David" w:hAnsi="David" w:cs="David" w:hint="cs"/>
          <w:sz w:val="22"/>
          <w:szCs w:val="22"/>
          <w:rtl/>
        </w:rPr>
        <w:t xml:space="preserve"> בהסכם השותפות המפרט את זכויות הצדדים לשותפות (</w:t>
      </w:r>
      <w:r w:rsidRPr="00996FC2">
        <w:rPr>
          <w:rFonts w:ascii="David" w:hAnsi="David" w:cs="David" w:hint="cs"/>
          <w:sz w:val="22"/>
          <w:szCs w:val="22"/>
          <w:shd w:val="clear" w:color="auto" w:fill="E2EFD9" w:themeFill="accent6" w:themeFillTint="33"/>
          <w:rtl/>
        </w:rPr>
        <w:t>ס׳ 36</w:t>
      </w:r>
      <w:r w:rsidR="001A21C7" w:rsidRPr="00996FC2">
        <w:rPr>
          <w:rFonts w:ascii="David" w:hAnsi="David" w:cs="David" w:hint="cs"/>
          <w:sz w:val="22"/>
          <w:szCs w:val="22"/>
          <w:shd w:val="clear" w:color="auto" w:fill="E2EFD9" w:themeFill="accent6" w:themeFillTint="33"/>
          <w:rtl/>
        </w:rPr>
        <w:t xml:space="preserve"> לפקודת השותפויות</w:t>
      </w:r>
      <w:r w:rsidRPr="00996FC2">
        <w:rPr>
          <w:rFonts w:ascii="David" w:hAnsi="David" w:cs="David" w:hint="cs"/>
          <w:sz w:val="22"/>
          <w:szCs w:val="22"/>
          <w:rtl/>
        </w:rPr>
        <w:t>). לרוב אכן מתנים על כך מפאת</w:t>
      </w:r>
      <w:r w:rsidR="00A01B19" w:rsidRPr="00996FC2">
        <w:rPr>
          <w:rFonts w:ascii="David" w:hAnsi="David" w:cs="David" w:hint="cs"/>
          <w:sz w:val="22"/>
          <w:szCs w:val="22"/>
          <w:rtl/>
        </w:rPr>
        <w:t xml:space="preserve"> הקושי </w:t>
      </w:r>
      <w:r w:rsidR="009E7C37">
        <w:rPr>
          <w:rFonts w:ascii="David" w:hAnsi="David" w:cs="David" w:hint="cs"/>
          <w:sz w:val="22"/>
          <w:szCs w:val="22"/>
          <w:rtl/>
        </w:rPr>
        <w:t>ה</w:t>
      </w:r>
      <w:r w:rsidR="009E7C37" w:rsidRPr="00996FC2">
        <w:rPr>
          <w:rFonts w:ascii="David" w:hAnsi="David" w:cs="David" w:hint="cs"/>
          <w:sz w:val="22"/>
          <w:szCs w:val="22"/>
          <w:rtl/>
        </w:rPr>
        <w:t>כרו</w:t>
      </w:r>
      <w:r w:rsidR="009E7C37">
        <w:rPr>
          <w:rFonts w:ascii="David" w:hAnsi="David" w:cs="David" w:hint="cs"/>
          <w:sz w:val="22"/>
          <w:szCs w:val="22"/>
          <w:rtl/>
        </w:rPr>
        <w:t>ך</w:t>
      </w:r>
      <w:r w:rsidR="009E7C37" w:rsidRPr="00996FC2">
        <w:rPr>
          <w:rFonts w:ascii="David" w:hAnsi="David" w:cs="David" w:hint="cs"/>
          <w:sz w:val="22"/>
          <w:szCs w:val="22"/>
          <w:rtl/>
        </w:rPr>
        <w:t xml:space="preserve"> </w:t>
      </w:r>
      <w:r w:rsidR="00A01B19" w:rsidRPr="00996FC2">
        <w:rPr>
          <w:rFonts w:ascii="David" w:hAnsi="David" w:cs="David" w:hint="cs"/>
          <w:sz w:val="22"/>
          <w:szCs w:val="22"/>
          <w:rtl/>
        </w:rPr>
        <w:t>ב</w:t>
      </w:r>
      <w:r w:rsidRPr="00996FC2">
        <w:rPr>
          <w:rFonts w:ascii="David" w:hAnsi="David" w:cs="David" w:hint="cs"/>
          <w:sz w:val="22"/>
          <w:szCs w:val="22"/>
          <w:rtl/>
        </w:rPr>
        <w:t>קבלת החלטה בהסכמה פה אחד, אבל</w:t>
      </w:r>
      <w:r w:rsidR="00D3308D" w:rsidRPr="00996FC2">
        <w:rPr>
          <w:rFonts w:ascii="David" w:hAnsi="David" w:cs="David" w:hint="cs"/>
          <w:sz w:val="22"/>
          <w:szCs w:val="22"/>
          <w:rtl/>
        </w:rPr>
        <w:t xml:space="preserve"> כאמור</w:t>
      </w:r>
      <w:r w:rsidRPr="00996FC2">
        <w:rPr>
          <w:rFonts w:ascii="David" w:hAnsi="David" w:cs="David" w:hint="cs"/>
          <w:sz w:val="22"/>
          <w:szCs w:val="22"/>
          <w:rtl/>
        </w:rPr>
        <w:t xml:space="preserve"> ברירת המחדל היא הסכמה פה אחד. בגלל שהשותפות יוצרת תלות בשותפים האחרים, לא מאפשרים לשותפים להעביר לאדם אחר את אפשרות הניהול. כדי לבצע העברה של השותפות יש לקבל הסכמה של שאר השותפים. </w:t>
      </w:r>
      <w:r w:rsidR="00F73BA9" w:rsidRPr="00996FC2">
        <w:rPr>
          <w:rFonts w:ascii="David" w:hAnsi="David" w:cs="David" w:hint="cs"/>
          <w:sz w:val="22"/>
          <w:szCs w:val="22"/>
          <w:rtl/>
        </w:rPr>
        <w:t xml:space="preserve">כלומר, </w:t>
      </w:r>
      <w:r w:rsidRPr="00996FC2">
        <w:rPr>
          <w:rFonts w:ascii="David" w:hAnsi="David" w:cs="David" w:hint="cs"/>
          <w:sz w:val="22"/>
          <w:szCs w:val="22"/>
          <w:rtl/>
        </w:rPr>
        <w:t xml:space="preserve">בגלל האופי האישי של שותפות, ניתן </w:t>
      </w:r>
      <w:proofErr w:type="spellStart"/>
      <w:r w:rsidRPr="00996FC2">
        <w:rPr>
          <w:rFonts w:ascii="David" w:hAnsi="David" w:cs="David" w:hint="cs"/>
          <w:sz w:val="22"/>
          <w:szCs w:val="22"/>
          <w:rtl/>
        </w:rPr>
        <w:t>להמחות</w:t>
      </w:r>
      <w:proofErr w:type="spellEnd"/>
      <w:r w:rsidRPr="00996FC2">
        <w:rPr>
          <w:rFonts w:ascii="David" w:hAnsi="David" w:cs="David" w:hint="cs"/>
          <w:sz w:val="22"/>
          <w:szCs w:val="22"/>
          <w:rtl/>
        </w:rPr>
        <w:t xml:space="preserve"> את הרווחים מהשותפ</w:t>
      </w:r>
      <w:r w:rsidR="005E7011">
        <w:rPr>
          <w:rFonts w:ascii="David" w:hAnsi="David" w:cs="David" w:hint="cs"/>
          <w:sz w:val="22"/>
          <w:szCs w:val="22"/>
          <w:rtl/>
        </w:rPr>
        <w:t>ות</w:t>
      </w:r>
      <w:r w:rsidRPr="00996FC2">
        <w:rPr>
          <w:rFonts w:ascii="David" w:hAnsi="David" w:cs="David" w:hint="cs"/>
          <w:sz w:val="22"/>
          <w:szCs w:val="22"/>
          <w:rtl/>
        </w:rPr>
        <w:t xml:space="preserve">, אך לא את זכות הניהול עצמה. הסיבה </w:t>
      </w:r>
      <w:r w:rsidR="00A01B19" w:rsidRPr="00996FC2">
        <w:rPr>
          <w:rFonts w:ascii="David" w:hAnsi="David" w:cs="David" w:hint="cs"/>
          <w:sz w:val="22"/>
          <w:szCs w:val="22"/>
          <w:rtl/>
        </w:rPr>
        <w:t xml:space="preserve">לכך </w:t>
      </w:r>
      <w:r w:rsidRPr="00996FC2">
        <w:rPr>
          <w:rFonts w:ascii="David" w:hAnsi="David" w:cs="David" w:hint="cs"/>
          <w:sz w:val="22"/>
          <w:szCs w:val="22"/>
          <w:rtl/>
        </w:rPr>
        <w:t xml:space="preserve">היא </w:t>
      </w:r>
      <w:r w:rsidR="00A01B19" w:rsidRPr="00996FC2">
        <w:rPr>
          <w:rFonts w:ascii="David" w:hAnsi="David" w:cs="David" w:hint="cs"/>
          <w:sz w:val="22"/>
          <w:szCs w:val="22"/>
          <w:rtl/>
        </w:rPr>
        <w:t>ה</w:t>
      </w:r>
      <w:r w:rsidRPr="00996FC2">
        <w:rPr>
          <w:rFonts w:ascii="David" w:hAnsi="David" w:cs="David" w:hint="cs"/>
          <w:sz w:val="22"/>
          <w:szCs w:val="22"/>
          <w:rtl/>
        </w:rPr>
        <w:t>תלות בין רכיבי השותפות שמתקשרת לברירת המחדל של קבלת החלטות על בסיס הסכמה פה אחד.</w:t>
      </w:r>
    </w:p>
    <w:p w14:paraId="192B6E72" w14:textId="77777777" w:rsidR="00B91CF1" w:rsidRPr="00996FC2" w:rsidRDefault="004E0DF4" w:rsidP="00B91CF1">
      <w:pPr>
        <w:spacing w:before="240" w:after="0" w:line="360" w:lineRule="auto"/>
        <w:jc w:val="both"/>
        <w:rPr>
          <w:rFonts w:ascii="David" w:hAnsi="David" w:cs="David"/>
          <w:shd w:val="clear" w:color="auto" w:fill="E2EFD9" w:themeFill="accent6" w:themeFillTint="33"/>
          <w:rtl/>
        </w:rPr>
      </w:pPr>
      <w:r w:rsidRPr="00996FC2">
        <w:rPr>
          <w:rFonts w:ascii="David" w:hAnsi="David" w:cs="David" w:hint="cs"/>
          <w:u w:val="single"/>
          <w:rtl/>
        </w:rPr>
        <w:t>שותפות עם אחריות מוגבלת</w:t>
      </w:r>
      <w:r w:rsidR="00202E71" w:rsidRPr="00996FC2">
        <w:rPr>
          <w:rFonts w:ascii="David" w:hAnsi="David" w:cs="David" w:hint="cs"/>
          <w:rtl/>
        </w:rPr>
        <w:t xml:space="preserve"> </w:t>
      </w:r>
    </w:p>
    <w:p w14:paraId="0FB509AE" w14:textId="0BD1F11D" w:rsidR="00B91CF1" w:rsidRPr="00996FC2" w:rsidRDefault="00202E71" w:rsidP="00B91CF1">
      <w:pPr>
        <w:spacing w:after="0" w:line="360" w:lineRule="auto"/>
        <w:jc w:val="both"/>
        <w:rPr>
          <w:rFonts w:ascii="David" w:hAnsi="David" w:cs="David"/>
          <w:shd w:val="clear" w:color="auto" w:fill="E2EFD9" w:themeFill="accent6" w:themeFillTint="33"/>
          <w:rtl/>
        </w:rPr>
      </w:pPr>
      <w:r w:rsidRPr="00996FC2">
        <w:rPr>
          <w:rFonts w:ascii="David" w:hAnsi="David" w:cs="David" w:hint="cs"/>
          <w:shd w:val="clear" w:color="auto" w:fill="E2EFD9" w:themeFill="accent6" w:themeFillTint="33"/>
          <w:rtl/>
        </w:rPr>
        <w:t>ס' 57 לפקודת השותפויות</w:t>
      </w:r>
      <w:r w:rsidR="00B91CF1" w:rsidRPr="00996FC2">
        <w:rPr>
          <w:rFonts w:ascii="David" w:hAnsi="David" w:cs="David" w:hint="cs"/>
          <w:rtl/>
        </w:rPr>
        <w:t xml:space="preserve"> קובע:</w:t>
      </w:r>
      <w:r w:rsidR="00416FB5" w:rsidRPr="00996FC2">
        <w:rPr>
          <w:rFonts w:ascii="David" w:hAnsi="David" w:cs="David" w:hint="cs"/>
          <w:rtl/>
        </w:rPr>
        <w:t xml:space="preserve"> </w:t>
      </w:r>
      <w:r w:rsidR="00416FB5" w:rsidRPr="00996FC2">
        <w:rPr>
          <w:rFonts w:ascii="David" w:hAnsi="David" w:cs="David" w:hint="cs"/>
          <w:i/>
          <w:iCs/>
          <w:rtl/>
        </w:rPr>
        <w:t>"</w:t>
      </w:r>
      <w:r w:rsidR="00B91CF1" w:rsidRPr="00996FC2">
        <w:rPr>
          <w:rFonts w:ascii="David" w:hAnsi="David" w:cs="David" w:hint="cs"/>
          <w:i/>
          <w:iCs/>
          <w:rtl/>
        </w:rPr>
        <w:t xml:space="preserve">(א) </w:t>
      </w:r>
      <w:r w:rsidR="00B91CF1" w:rsidRPr="00996FC2">
        <w:rPr>
          <w:rFonts w:ascii="David" w:hAnsi="David" w:cs="David"/>
          <w:i/>
          <w:iCs/>
          <w:rtl/>
        </w:rPr>
        <w:t>שותפות מוגבלת תכלול שותף כללי אחד לפחות החב בכל חיוביה ושותף אחד לפחות שאינו חב בהם אלא כשיעור הסכום שהכניס להון השותפות</w:t>
      </w:r>
      <w:r w:rsidR="00B91CF1" w:rsidRPr="00996FC2">
        <w:rPr>
          <w:rFonts w:ascii="David" w:hAnsi="David" w:cs="David"/>
          <w:i/>
          <w:iCs/>
        </w:rPr>
        <w:t>.</w:t>
      </w:r>
      <w:r w:rsidR="00B91CF1" w:rsidRPr="00996FC2">
        <w:rPr>
          <w:rFonts w:ascii="David" w:hAnsi="David" w:cs="David" w:hint="cs"/>
          <w:i/>
          <w:iCs/>
          <w:rtl/>
        </w:rPr>
        <w:t xml:space="preserve"> (ב) </w:t>
      </w:r>
      <w:r w:rsidR="00B91CF1" w:rsidRPr="00996FC2">
        <w:rPr>
          <w:rFonts w:ascii="David" w:hAnsi="David" w:cs="David"/>
          <w:i/>
          <w:iCs/>
          <w:rtl/>
        </w:rPr>
        <w:t>תאגיד יכול שיהא שותף מוגבל</w:t>
      </w:r>
      <w:r w:rsidR="00416FB5" w:rsidRPr="00996FC2">
        <w:rPr>
          <w:rFonts w:ascii="David" w:hAnsi="David" w:cs="David" w:hint="cs"/>
          <w:i/>
          <w:iCs/>
          <w:rtl/>
        </w:rPr>
        <w:t>."</w:t>
      </w:r>
    </w:p>
    <w:p w14:paraId="44BF102E" w14:textId="75556B64" w:rsidR="00B91CF1" w:rsidRPr="00996FC2" w:rsidRDefault="004E0DF4" w:rsidP="00B91CF1">
      <w:pPr>
        <w:spacing w:before="240" w:line="360" w:lineRule="auto"/>
        <w:jc w:val="both"/>
        <w:rPr>
          <w:rFonts w:ascii="David" w:hAnsi="David" w:cs="David"/>
          <w:i/>
          <w:iCs/>
          <w:rtl/>
        </w:rPr>
      </w:pPr>
      <w:r w:rsidRPr="00996FC2">
        <w:rPr>
          <w:rFonts w:ascii="David" w:hAnsi="David" w:cs="David" w:hint="cs"/>
          <w:rtl/>
        </w:rPr>
        <w:t>אחריות מוגבלת היא יצירת הפרדה בין חובות התאגיד לבין החובות של בעליו והגבלת האפשרות לגבות את חוב התאגיד מבעליו. ישנה אפשרות לשותף שמוגבל באחריות שלו כלפי חובות החברה</w:t>
      </w:r>
      <w:r w:rsidR="00F925CA" w:rsidRPr="00996FC2">
        <w:rPr>
          <w:rFonts w:ascii="David" w:hAnsi="David" w:cs="David" w:hint="cs"/>
          <w:rtl/>
        </w:rPr>
        <w:t>, כך שבפועל לא באמת כל השותפים חבים ביחד ולחוד בחובות השותפות</w:t>
      </w:r>
      <w:r w:rsidRPr="00996FC2">
        <w:rPr>
          <w:rFonts w:ascii="David" w:hAnsi="David" w:cs="David" w:hint="cs"/>
          <w:rtl/>
        </w:rPr>
        <w:t>.</w:t>
      </w:r>
      <w:r w:rsidR="00A463B5" w:rsidRPr="00996FC2">
        <w:rPr>
          <w:rFonts w:ascii="David" w:hAnsi="David" w:cs="David" w:hint="cs"/>
          <w:rtl/>
        </w:rPr>
        <w:t xml:space="preserve"> שותף שמוגבל באחריותו כלפי חובות החברה הוא שותף</w:t>
      </w:r>
      <w:r w:rsidRPr="00996FC2">
        <w:rPr>
          <w:rFonts w:ascii="David" w:hAnsi="David" w:cs="David" w:hint="cs"/>
          <w:rtl/>
        </w:rPr>
        <w:t xml:space="preserve"> שלא ניתן ״לרדוף״ אחריו לקבלת החוב. הגבלת האחריות משמעותה שפלוני ואלמוני מקימים שותפות מוגבלת </w:t>
      </w:r>
      <w:r w:rsidR="004838DB">
        <w:rPr>
          <w:rFonts w:ascii="David" w:hAnsi="David" w:cs="David" w:hint="cs"/>
          <w:rtl/>
        </w:rPr>
        <w:t>ו</w:t>
      </w:r>
      <w:r w:rsidRPr="00996FC2">
        <w:rPr>
          <w:rFonts w:ascii="David" w:hAnsi="David" w:cs="David" w:hint="cs"/>
          <w:rtl/>
        </w:rPr>
        <w:t xml:space="preserve">בעלי החוב יוכלו לגבות רק את הכסף של השותפות. יש לכך </w:t>
      </w:r>
      <w:r w:rsidRPr="00996FC2">
        <w:rPr>
          <w:rFonts w:ascii="David" w:hAnsi="David" w:cs="David" w:hint="cs"/>
          <w:u w:val="single"/>
          <w:rtl/>
        </w:rPr>
        <w:t>חריג</w:t>
      </w:r>
      <w:r w:rsidRPr="00996FC2">
        <w:rPr>
          <w:rFonts w:ascii="David" w:hAnsi="David" w:cs="David" w:hint="cs"/>
          <w:rtl/>
        </w:rPr>
        <w:t xml:space="preserve">- אי אפשר שכל השותפים יהיו עם הגבלת אחריות. תמיד צריך להיות שותף אחד שאינו מוגבל- </w:t>
      </w:r>
      <w:r w:rsidRPr="00996FC2">
        <w:rPr>
          <w:rFonts w:ascii="David" w:hAnsi="David" w:cs="David" w:hint="cs"/>
          <w:b/>
          <w:bCs/>
          <w:rtl/>
        </w:rPr>
        <w:t>שותף כללי</w:t>
      </w:r>
      <w:r w:rsidRPr="00996FC2">
        <w:rPr>
          <w:rFonts w:ascii="David" w:hAnsi="David" w:cs="David" w:hint="cs"/>
          <w:rtl/>
        </w:rPr>
        <w:t xml:space="preserve">. </w:t>
      </w:r>
      <w:r w:rsidRPr="00996FC2">
        <w:rPr>
          <w:rFonts w:ascii="David" w:hAnsi="David" w:cs="David" w:hint="cs"/>
          <w:u w:val="single"/>
          <w:rtl/>
        </w:rPr>
        <w:t>הבעיה</w:t>
      </w:r>
      <w:r w:rsidRPr="00996FC2">
        <w:rPr>
          <w:rFonts w:ascii="David" w:hAnsi="David" w:cs="David" w:hint="cs"/>
          <w:rtl/>
        </w:rPr>
        <w:t xml:space="preserve"> היא שאם כך אף אחד לא ירצה להיות השותף הכללי</w:t>
      </w:r>
      <w:r w:rsidR="00FC6A83" w:rsidRPr="00996FC2">
        <w:rPr>
          <w:rFonts w:ascii="David" w:hAnsi="David" w:cs="David" w:hint="cs"/>
          <w:rtl/>
        </w:rPr>
        <w:t xml:space="preserve"> כי הוא נושא בסיכון הגדול ביותר.</w:t>
      </w:r>
      <w:r w:rsidRPr="00996FC2">
        <w:rPr>
          <w:rFonts w:ascii="David" w:hAnsi="David" w:cs="David" w:hint="cs"/>
          <w:rtl/>
        </w:rPr>
        <w:t xml:space="preserve"> </w:t>
      </w:r>
      <w:r w:rsidRPr="00996FC2">
        <w:rPr>
          <w:rFonts w:ascii="David" w:hAnsi="David" w:cs="David" w:hint="cs"/>
          <w:u w:val="single"/>
          <w:rtl/>
        </w:rPr>
        <w:t>הפתרון לבעיה</w:t>
      </w:r>
      <w:r w:rsidRPr="00996FC2">
        <w:rPr>
          <w:rFonts w:ascii="David" w:hAnsi="David" w:cs="David" w:hint="cs"/>
          <w:rtl/>
        </w:rPr>
        <w:t xml:space="preserve"> ה</w:t>
      </w:r>
      <w:r w:rsidR="004838DB">
        <w:rPr>
          <w:rFonts w:ascii="David" w:hAnsi="David" w:cs="David" w:hint="cs"/>
          <w:rtl/>
        </w:rPr>
        <w:t>ו</w:t>
      </w:r>
      <w:r w:rsidRPr="00996FC2">
        <w:rPr>
          <w:rFonts w:ascii="David" w:hAnsi="David" w:cs="David" w:hint="cs"/>
          <w:rtl/>
        </w:rPr>
        <w:t>א להפוך את השותף</w:t>
      </w:r>
      <w:r w:rsidR="00317A6C" w:rsidRPr="00996FC2">
        <w:rPr>
          <w:rFonts w:ascii="David" w:hAnsi="David" w:cs="David" w:hint="cs"/>
          <w:rtl/>
        </w:rPr>
        <w:t xml:space="preserve"> הכללי</w:t>
      </w:r>
      <w:r w:rsidRPr="00996FC2">
        <w:rPr>
          <w:rFonts w:ascii="David" w:hAnsi="David" w:cs="David" w:hint="cs"/>
          <w:rtl/>
        </w:rPr>
        <w:t xml:space="preserve"> </w:t>
      </w:r>
      <w:r w:rsidRPr="00996FC2">
        <w:rPr>
          <w:rFonts w:ascii="David" w:hAnsi="David" w:cs="David" w:hint="cs"/>
          <w:b/>
          <w:bCs/>
          <w:rtl/>
        </w:rPr>
        <w:t>לחברה בע״מ</w:t>
      </w:r>
      <w:r w:rsidRPr="00996FC2">
        <w:rPr>
          <w:rFonts w:ascii="David" w:hAnsi="David" w:cs="David" w:hint="cs"/>
          <w:rtl/>
        </w:rPr>
        <w:t xml:space="preserve"> כך שלבסוף לא ניתן יהיה להגיע אליו ישירות </w:t>
      </w:r>
      <w:r w:rsidRPr="00996FC2">
        <w:rPr>
          <w:rFonts w:ascii="David" w:hAnsi="David" w:cs="David" w:hint="cs"/>
          <w:rtl/>
        </w:rPr>
        <w:lastRenderedPageBreak/>
        <w:t xml:space="preserve">(החברה </w:t>
      </w:r>
      <w:r w:rsidR="00404F9A">
        <w:rPr>
          <w:rFonts w:ascii="David" w:hAnsi="David" w:cs="David" w:hint="cs"/>
          <w:rtl/>
        </w:rPr>
        <w:t xml:space="preserve">בע"מ </w:t>
      </w:r>
      <w:r w:rsidRPr="00996FC2">
        <w:rPr>
          <w:rFonts w:ascii="David" w:hAnsi="David" w:cs="David" w:hint="cs"/>
          <w:rtl/>
        </w:rPr>
        <w:t>היא השותף הכללי)</w:t>
      </w:r>
      <w:r w:rsidR="00FC6A83" w:rsidRPr="00996FC2">
        <w:rPr>
          <w:rFonts w:ascii="David" w:hAnsi="David" w:cs="David" w:hint="cs"/>
          <w:rtl/>
        </w:rPr>
        <w:t>, ובמצב הזה לא יהיה אף גורם פרטי שיישא בחובות בנכסיו הפרטיים</w:t>
      </w:r>
      <w:r w:rsidRPr="00996FC2">
        <w:rPr>
          <w:rFonts w:ascii="David" w:hAnsi="David" w:cs="David" w:hint="cs"/>
          <w:rtl/>
        </w:rPr>
        <w:t>. חברה בע"מ יכולה להיות שותף כללי.</w:t>
      </w:r>
      <w:r w:rsidR="00AA4948" w:rsidRPr="00996FC2">
        <w:rPr>
          <w:rFonts w:ascii="David" w:hAnsi="David" w:cs="David" w:hint="cs"/>
          <w:rtl/>
        </w:rPr>
        <w:t xml:space="preserve"> </w:t>
      </w:r>
      <w:r w:rsidRPr="00996FC2">
        <w:rPr>
          <w:rFonts w:ascii="David" w:hAnsi="David" w:cs="David" w:hint="cs"/>
          <w:rtl/>
        </w:rPr>
        <w:t>נוצר מצב שהחוק גורם למצב שכמעט תמיד מתנים עליו וההתניה הזו כרוכה בעלויות. ברירת המחדל היא שקיימת אורגניות</w:t>
      </w:r>
      <w:r w:rsidR="00031880" w:rsidRPr="00996FC2">
        <w:rPr>
          <w:rFonts w:ascii="David" w:hAnsi="David" w:cs="David" w:hint="cs"/>
          <w:rtl/>
        </w:rPr>
        <w:t xml:space="preserve"> כי</w:t>
      </w:r>
      <w:r w:rsidRPr="00996FC2">
        <w:rPr>
          <w:rFonts w:ascii="David" w:hAnsi="David" w:cs="David" w:hint="cs"/>
          <w:rtl/>
        </w:rPr>
        <w:t xml:space="preserve"> מבחינה קונספטואלית רוצים שותפות אורגנית ונשיאה של השותפים בחובות.</w:t>
      </w:r>
    </w:p>
    <w:p w14:paraId="35FC3929" w14:textId="5B16C54F" w:rsidR="004E0DF4" w:rsidRPr="00996FC2" w:rsidRDefault="004E0DF4" w:rsidP="00404167">
      <w:pPr>
        <w:spacing w:before="240" w:after="0" w:line="360" w:lineRule="auto"/>
        <w:contextualSpacing/>
        <w:jc w:val="both"/>
        <w:rPr>
          <w:rFonts w:ascii="David" w:hAnsi="David" w:cs="David"/>
          <w:u w:val="single"/>
          <w:rtl/>
        </w:rPr>
      </w:pPr>
      <w:r w:rsidRPr="00996FC2">
        <w:rPr>
          <w:rFonts w:ascii="David" w:hAnsi="David" w:cs="David" w:hint="cs"/>
          <w:u w:val="single"/>
          <w:rtl/>
        </w:rPr>
        <w:t>דרישת רישום בשותפות</w:t>
      </w:r>
    </w:p>
    <w:p w14:paraId="5FF97E42" w14:textId="77777777" w:rsidR="00416FB5" w:rsidRPr="00996FC2" w:rsidRDefault="00F106E2" w:rsidP="00FC0376">
      <w:pPr>
        <w:spacing w:before="240" w:line="360" w:lineRule="auto"/>
        <w:contextualSpacing/>
        <w:jc w:val="both"/>
        <w:rPr>
          <w:rFonts w:ascii="David" w:hAnsi="David" w:cs="David"/>
          <w:u w:val="single"/>
          <w:rtl/>
        </w:rPr>
      </w:pPr>
      <w:r w:rsidRPr="00996FC2">
        <w:rPr>
          <w:rFonts w:ascii="David" w:hAnsi="David" w:cs="David" w:hint="cs"/>
          <w:rtl/>
        </w:rPr>
        <w:t xml:space="preserve">באופן עקרוני </w:t>
      </w:r>
      <w:r w:rsidRPr="00996FC2">
        <w:rPr>
          <w:rFonts w:ascii="David" w:hAnsi="David" w:cs="David" w:hint="cs"/>
          <w:shd w:val="clear" w:color="auto" w:fill="E2EFD9" w:themeFill="accent6" w:themeFillTint="33"/>
          <w:rtl/>
        </w:rPr>
        <w:t>ס' 6 לפקודת השותפויות</w:t>
      </w:r>
      <w:r w:rsidRPr="00996FC2">
        <w:rPr>
          <w:rFonts w:ascii="David" w:hAnsi="David" w:cs="David" w:hint="cs"/>
          <w:rtl/>
        </w:rPr>
        <w:t xml:space="preserve"> קובע דרישת רישום לשותפות: </w:t>
      </w:r>
      <w:r w:rsidR="003A445E" w:rsidRPr="00996FC2">
        <w:rPr>
          <w:rFonts w:ascii="David" w:hAnsi="David" w:cs="David" w:hint="cs"/>
          <w:i/>
          <w:iCs/>
          <w:rtl/>
        </w:rPr>
        <w:t>"ש</w:t>
      </w:r>
      <w:r w:rsidRPr="00996FC2">
        <w:rPr>
          <w:rFonts w:ascii="David" w:hAnsi="David" w:cs="David"/>
          <w:i/>
          <w:iCs/>
          <w:rtl/>
        </w:rPr>
        <w:t>ותפות החייבת ברישום ולא נרשמה כדין, דינו של כל שותף – קנס 15 לירות לכל יום שבו נמשכת העבירה; אולם אי-רישומה של שותפות לא ישפיע בשיקול אם השותפות קיימת ואם לאו</w:t>
      </w:r>
      <w:r w:rsidR="003A445E" w:rsidRPr="00996FC2">
        <w:rPr>
          <w:rFonts w:ascii="David" w:hAnsi="David" w:cs="David"/>
          <w:i/>
          <w:iCs/>
        </w:rPr>
        <w:t>"</w:t>
      </w:r>
      <w:r w:rsidRPr="00996FC2">
        <w:rPr>
          <w:rFonts w:ascii="David" w:hAnsi="David" w:cs="David"/>
          <w:i/>
          <w:iCs/>
        </w:rPr>
        <w:t>.</w:t>
      </w:r>
      <w:r w:rsidRPr="00996FC2">
        <w:rPr>
          <w:rFonts w:ascii="David" w:hAnsi="David" w:cs="David" w:hint="cs"/>
          <w:i/>
          <w:iCs/>
          <w:rtl/>
        </w:rPr>
        <w:t xml:space="preserve"> </w:t>
      </w:r>
      <w:r w:rsidRPr="00996FC2">
        <w:rPr>
          <w:rFonts w:ascii="David" w:hAnsi="David" w:cs="David" w:hint="cs"/>
          <w:rtl/>
        </w:rPr>
        <w:t xml:space="preserve">כלומר, </w:t>
      </w:r>
      <w:r w:rsidR="004E0DF4" w:rsidRPr="00996FC2">
        <w:rPr>
          <w:rFonts w:ascii="David" w:hAnsi="David" w:cs="David" w:hint="cs"/>
          <w:rtl/>
        </w:rPr>
        <w:t xml:space="preserve">לפי פקודת השותפויות יש להירשם אצל רשם השותפויות בעת הקמת השותפות. </w:t>
      </w:r>
    </w:p>
    <w:p w14:paraId="33DE5936" w14:textId="32647F6E" w:rsidR="00FC0376" w:rsidRPr="00996FC2" w:rsidRDefault="004E0DF4" w:rsidP="00FC0376">
      <w:pPr>
        <w:spacing w:before="240" w:line="360" w:lineRule="auto"/>
        <w:contextualSpacing/>
        <w:jc w:val="both"/>
        <w:rPr>
          <w:rFonts w:ascii="David" w:hAnsi="David" w:cs="David"/>
        </w:rPr>
      </w:pPr>
      <w:r w:rsidRPr="00996FC2">
        <w:rPr>
          <w:rFonts w:ascii="David" w:hAnsi="David" w:cs="David" w:hint="cs"/>
          <w:u w:val="single"/>
          <w:rtl/>
        </w:rPr>
        <w:t>האם פעולת הרישום היא הכרחית</w:t>
      </w:r>
      <w:r w:rsidRPr="00996FC2">
        <w:rPr>
          <w:rFonts w:ascii="David" w:hAnsi="David" w:cs="David" w:hint="cs"/>
          <w:rtl/>
        </w:rPr>
        <w:t xml:space="preserve">? </w:t>
      </w:r>
      <w:r w:rsidR="00F106E2" w:rsidRPr="00996FC2">
        <w:rPr>
          <w:rFonts w:ascii="David" w:hAnsi="David" w:cs="David" w:hint="cs"/>
          <w:rtl/>
        </w:rPr>
        <w:t>יש אי-בהירות ביחס לשאלה זו</w:t>
      </w:r>
      <w:r w:rsidRPr="00996FC2">
        <w:rPr>
          <w:rFonts w:ascii="David" w:hAnsi="David" w:cs="David" w:hint="cs"/>
          <w:rtl/>
        </w:rPr>
        <w:t xml:space="preserve">. מצד אחד </w:t>
      </w:r>
      <w:r w:rsidR="00F106E2" w:rsidRPr="00996FC2">
        <w:rPr>
          <w:rFonts w:ascii="David" w:hAnsi="David" w:cs="David" w:hint="cs"/>
          <w:shd w:val="clear" w:color="auto" w:fill="E2EFD9" w:themeFill="accent6" w:themeFillTint="33"/>
          <w:rtl/>
        </w:rPr>
        <w:t>ס' 6</w:t>
      </w:r>
      <w:r w:rsidR="00F106E2" w:rsidRPr="001A3B67">
        <w:rPr>
          <w:rFonts w:ascii="David" w:hAnsi="David" w:cs="David" w:hint="cs"/>
          <w:rtl/>
        </w:rPr>
        <w:t xml:space="preserve"> </w:t>
      </w:r>
      <w:r w:rsidR="00F106E2" w:rsidRPr="00996FC2">
        <w:rPr>
          <w:rFonts w:ascii="David" w:hAnsi="David" w:cs="David" w:hint="cs"/>
          <w:rtl/>
        </w:rPr>
        <w:t>כאמור קובע</w:t>
      </w:r>
      <w:r w:rsidRPr="00996FC2">
        <w:rPr>
          <w:rFonts w:ascii="David" w:hAnsi="David" w:cs="David" w:hint="cs"/>
          <w:rtl/>
        </w:rPr>
        <w:t xml:space="preserve"> כי השותפות חייבת ברישום וכל יום בו היא לא נרשמה גורר קנס אך </w:t>
      </w:r>
      <w:r w:rsidR="001951DA" w:rsidRPr="00996FC2">
        <w:rPr>
          <w:rFonts w:ascii="David" w:hAnsi="David" w:cs="David" w:hint="cs"/>
          <w:rtl/>
        </w:rPr>
        <w:t>אי הרישום לא משפיע בשיקול האם השותפות קיימת או לא.</w:t>
      </w:r>
      <w:r w:rsidRPr="00996FC2">
        <w:rPr>
          <w:rFonts w:ascii="David" w:hAnsi="David" w:cs="David" w:hint="cs"/>
          <w:rtl/>
        </w:rPr>
        <w:t xml:space="preserve"> </w:t>
      </w:r>
      <w:r w:rsidR="00FC0376" w:rsidRPr="00996FC2">
        <w:rPr>
          <w:rFonts w:ascii="David" w:hAnsi="David" w:cs="David" w:hint="cs"/>
          <w:rtl/>
        </w:rPr>
        <w:t xml:space="preserve">מצד שני, </w:t>
      </w:r>
      <w:r w:rsidRPr="00996FC2">
        <w:rPr>
          <w:rFonts w:ascii="David" w:hAnsi="David" w:cs="David" w:hint="cs"/>
          <w:shd w:val="clear" w:color="auto" w:fill="E2EFD9" w:themeFill="accent6" w:themeFillTint="33"/>
          <w:rtl/>
        </w:rPr>
        <w:t>ס</w:t>
      </w:r>
      <w:r w:rsidR="00BF480C" w:rsidRPr="00996FC2">
        <w:rPr>
          <w:rFonts w:ascii="David" w:hAnsi="David" w:cs="David" w:hint="cs"/>
          <w:shd w:val="clear" w:color="auto" w:fill="E2EFD9" w:themeFill="accent6" w:themeFillTint="33"/>
          <w:rtl/>
        </w:rPr>
        <w:t>'</w:t>
      </w:r>
      <w:r w:rsidRPr="00996FC2">
        <w:rPr>
          <w:rFonts w:ascii="David" w:hAnsi="David" w:cs="David" w:hint="cs"/>
          <w:shd w:val="clear" w:color="auto" w:fill="E2EFD9" w:themeFill="accent6" w:themeFillTint="33"/>
          <w:rtl/>
        </w:rPr>
        <w:t xml:space="preserve"> 6</w:t>
      </w:r>
      <w:r w:rsidR="00BF480C" w:rsidRPr="00996FC2">
        <w:rPr>
          <w:rFonts w:ascii="David" w:hAnsi="David" w:cs="David" w:hint="cs"/>
          <w:shd w:val="clear" w:color="auto" w:fill="E2EFD9" w:themeFill="accent6" w:themeFillTint="33"/>
          <w:rtl/>
        </w:rPr>
        <w:t>6</w:t>
      </w:r>
      <w:r w:rsidRPr="00996FC2">
        <w:rPr>
          <w:rFonts w:ascii="David" w:hAnsi="David" w:cs="David" w:hint="cs"/>
          <w:shd w:val="clear" w:color="auto" w:fill="E2EFD9" w:themeFill="accent6" w:themeFillTint="33"/>
          <w:rtl/>
        </w:rPr>
        <w:t xml:space="preserve">(א) </w:t>
      </w:r>
      <w:r w:rsidR="00FC0376" w:rsidRPr="00996FC2">
        <w:rPr>
          <w:rFonts w:ascii="David" w:hAnsi="David" w:cs="David" w:hint="cs"/>
          <w:shd w:val="clear" w:color="auto" w:fill="E2EFD9" w:themeFill="accent6" w:themeFillTint="33"/>
          <w:rtl/>
        </w:rPr>
        <w:t>ל</w:t>
      </w:r>
      <w:r w:rsidRPr="00996FC2">
        <w:rPr>
          <w:rFonts w:ascii="David" w:hAnsi="David" w:cs="David" w:hint="cs"/>
          <w:shd w:val="clear" w:color="auto" w:fill="E2EFD9" w:themeFill="accent6" w:themeFillTint="33"/>
          <w:rtl/>
        </w:rPr>
        <w:t>פקודת השותפויות</w:t>
      </w:r>
      <w:r w:rsidRPr="00996FC2">
        <w:rPr>
          <w:rFonts w:ascii="David" w:hAnsi="David" w:cs="David" w:hint="cs"/>
          <w:rtl/>
        </w:rPr>
        <w:t xml:space="preserve"> </w:t>
      </w:r>
      <w:r w:rsidR="00FC0376" w:rsidRPr="00996FC2">
        <w:rPr>
          <w:rFonts w:ascii="David" w:hAnsi="David" w:cs="David" w:hint="cs"/>
          <w:rtl/>
        </w:rPr>
        <w:t xml:space="preserve">קובע כי: </w:t>
      </w:r>
      <w:r w:rsidR="003A445E" w:rsidRPr="00996FC2">
        <w:rPr>
          <w:rFonts w:ascii="David" w:hAnsi="David" w:cs="David" w:hint="cs"/>
          <w:i/>
          <w:iCs/>
          <w:rtl/>
        </w:rPr>
        <w:t>"</w:t>
      </w:r>
      <w:r w:rsidR="00FC0376" w:rsidRPr="00996FC2">
        <w:rPr>
          <w:rFonts w:ascii="David" w:hAnsi="David" w:cs="David"/>
          <w:i/>
          <w:iCs/>
          <w:rtl/>
        </w:rPr>
        <w:t>שותפות רשומה לפי פקודה זו היא תאגיד, ויכולה לתבוע ולהיתבע בשמה הרשום</w:t>
      </w:r>
      <w:r w:rsidR="003A445E" w:rsidRPr="00996FC2">
        <w:rPr>
          <w:rFonts w:ascii="David" w:hAnsi="David" w:cs="David" w:hint="cs"/>
          <w:i/>
          <w:iCs/>
          <w:rtl/>
        </w:rPr>
        <w:t>".</w:t>
      </w:r>
      <w:r w:rsidR="00FC0376" w:rsidRPr="00996FC2">
        <w:rPr>
          <w:rFonts w:ascii="David" w:hAnsi="David" w:cs="David" w:hint="cs"/>
          <w:rtl/>
        </w:rPr>
        <w:t xml:space="preserve"> כלומר, </w:t>
      </w:r>
      <w:r w:rsidR="00BF480C" w:rsidRPr="00996FC2">
        <w:rPr>
          <w:rFonts w:ascii="David" w:hAnsi="David" w:cs="David" w:hint="cs"/>
          <w:rtl/>
        </w:rPr>
        <w:t xml:space="preserve">רק שותפות רשומה היא תאגיד. </w:t>
      </w:r>
      <w:r w:rsidR="00BF480C" w:rsidRPr="00996FC2">
        <w:rPr>
          <w:rFonts w:ascii="David" w:hAnsi="David" w:cs="David" w:hint="cs"/>
          <w:shd w:val="clear" w:color="auto" w:fill="E2EFD9" w:themeFill="accent6" w:themeFillTint="33"/>
          <w:rtl/>
        </w:rPr>
        <w:t>ס' 6</w:t>
      </w:r>
      <w:r w:rsidR="00BF480C" w:rsidRPr="00996FC2">
        <w:rPr>
          <w:rFonts w:ascii="David" w:hAnsi="David" w:cs="David" w:hint="cs"/>
          <w:rtl/>
        </w:rPr>
        <w:t xml:space="preserve"> הוא הנהוג</w:t>
      </w:r>
      <w:r w:rsidR="009074CA" w:rsidRPr="00996FC2">
        <w:rPr>
          <w:rFonts w:ascii="David" w:hAnsi="David" w:cs="David" w:hint="cs"/>
          <w:rtl/>
        </w:rPr>
        <w:t xml:space="preserve"> בפועל</w:t>
      </w:r>
      <w:r w:rsidR="00BF480C" w:rsidRPr="00996FC2">
        <w:rPr>
          <w:rFonts w:ascii="David" w:hAnsi="David" w:cs="David" w:hint="cs"/>
          <w:rtl/>
        </w:rPr>
        <w:t>.</w:t>
      </w:r>
    </w:p>
    <w:p w14:paraId="20DF59EF" w14:textId="77777777" w:rsidR="004E0DF4" w:rsidRPr="00996FC2" w:rsidRDefault="004E0DF4" w:rsidP="00404167">
      <w:pPr>
        <w:spacing w:before="240" w:line="360" w:lineRule="auto"/>
        <w:contextualSpacing/>
        <w:jc w:val="both"/>
        <w:rPr>
          <w:rFonts w:ascii="David" w:hAnsi="David" w:cs="David"/>
          <w:b/>
          <w:bCs/>
          <w:sz w:val="12"/>
          <w:szCs w:val="12"/>
          <w:u w:val="single"/>
          <w:rtl/>
        </w:rPr>
      </w:pPr>
    </w:p>
    <w:p w14:paraId="2985561F" w14:textId="341E389D" w:rsidR="00AA4948" w:rsidRPr="00B22F28" w:rsidRDefault="00BF1FD1"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 xml:space="preserve">תאגיד מסוג </w:t>
      </w:r>
      <w:r w:rsidR="004E0DF4" w:rsidRPr="00B22F28">
        <w:rPr>
          <w:rFonts w:ascii="David" w:hAnsi="David" w:cs="David" w:hint="cs"/>
          <w:b/>
          <w:bCs/>
          <w:sz w:val="28"/>
          <w:szCs w:val="28"/>
          <w:rtl/>
        </w:rPr>
        <w:t>חברה</w:t>
      </w:r>
    </w:p>
    <w:p w14:paraId="1719DDF9" w14:textId="489B61C7" w:rsidR="0092730E" w:rsidRPr="00996FC2" w:rsidRDefault="00247BB8" w:rsidP="00404167">
      <w:pPr>
        <w:spacing w:before="240" w:line="360" w:lineRule="auto"/>
        <w:contextualSpacing/>
        <w:jc w:val="both"/>
        <w:rPr>
          <w:rFonts w:ascii="David" w:hAnsi="David" w:cs="David"/>
          <w:rtl/>
        </w:rPr>
      </w:pPr>
      <w:r w:rsidRPr="00996FC2">
        <w:rPr>
          <w:rFonts w:ascii="David" w:hAnsi="David" w:cs="David" w:hint="cs"/>
          <w:b/>
          <w:rtl/>
        </w:rPr>
        <w:t xml:space="preserve">חברה הינה תאגיד המורכב </w:t>
      </w:r>
      <w:r w:rsidR="00CF68FF" w:rsidRPr="00996FC2">
        <w:rPr>
          <w:rFonts w:ascii="David" w:hAnsi="David" w:cs="David" w:hint="cs"/>
          <w:b/>
          <w:rtl/>
        </w:rPr>
        <w:t>מ</w:t>
      </w:r>
      <w:r w:rsidRPr="00996FC2">
        <w:rPr>
          <w:rFonts w:ascii="David" w:hAnsi="David" w:cs="David" w:hint="cs"/>
          <w:b/>
          <w:rtl/>
        </w:rPr>
        <w:t xml:space="preserve">בעלי מניות, להבדיל משותפות שמורכבת משותפים. </w:t>
      </w:r>
      <w:r w:rsidR="00800F88" w:rsidRPr="00996FC2">
        <w:rPr>
          <w:rFonts w:ascii="David" w:hAnsi="David" w:cs="David" w:hint="cs"/>
          <w:b/>
          <w:rtl/>
        </w:rPr>
        <w:t>לעומת שותפות שבה ברירת המחדל היא שלכל השותפים יש זכות ניהול ואין הפרדה בין ההון האנושי וההון הפיזי, הרעיון של חברה הוא להפריד בין הון אנושי והון פיזי</w:t>
      </w:r>
      <w:r w:rsidR="00B91CF1" w:rsidRPr="00996FC2">
        <w:rPr>
          <w:rFonts w:ascii="David" w:hAnsi="David" w:cs="David" w:hint="cs"/>
          <w:b/>
          <w:rtl/>
        </w:rPr>
        <w:t xml:space="preserve">, וזהו </w:t>
      </w:r>
      <w:r w:rsidR="004E0DF4" w:rsidRPr="00996FC2">
        <w:rPr>
          <w:rFonts w:ascii="David" w:hAnsi="David" w:cs="David" w:hint="cs"/>
          <w:rtl/>
        </w:rPr>
        <w:t>המאפיין המרכזי של</w:t>
      </w:r>
      <w:r w:rsidRPr="00996FC2">
        <w:rPr>
          <w:rFonts w:ascii="David" w:hAnsi="David" w:cs="David" w:hint="cs"/>
          <w:rtl/>
        </w:rPr>
        <w:t xml:space="preserve"> חברה</w:t>
      </w:r>
      <w:r w:rsidR="00B91CF1" w:rsidRPr="00996FC2">
        <w:rPr>
          <w:rFonts w:ascii="David" w:hAnsi="David" w:cs="David" w:hint="cs"/>
          <w:rtl/>
        </w:rPr>
        <w:t>-</w:t>
      </w:r>
      <w:r w:rsidRPr="00996FC2">
        <w:rPr>
          <w:rFonts w:ascii="David" w:hAnsi="David" w:cs="David" w:hint="cs"/>
          <w:rtl/>
        </w:rPr>
        <w:t xml:space="preserve"> </w:t>
      </w:r>
      <w:r w:rsidR="004E0DF4" w:rsidRPr="00996FC2">
        <w:rPr>
          <w:rFonts w:ascii="David" w:hAnsi="David" w:cs="David" w:hint="cs"/>
          <w:b/>
          <w:bCs/>
          <w:rtl/>
        </w:rPr>
        <w:t>הפרדה בין הניהול לבין ההון</w:t>
      </w:r>
      <w:r w:rsidRPr="00996FC2">
        <w:rPr>
          <w:rFonts w:ascii="David" w:hAnsi="David" w:cs="David" w:hint="cs"/>
          <w:rtl/>
        </w:rPr>
        <w:t xml:space="preserve">. </w:t>
      </w:r>
      <w:r w:rsidR="004E0DF4" w:rsidRPr="00996FC2">
        <w:rPr>
          <w:rFonts w:ascii="David" w:hAnsi="David" w:cs="David" w:hint="cs"/>
          <w:rtl/>
        </w:rPr>
        <w:t xml:space="preserve">בחברה יש </w:t>
      </w:r>
      <w:r w:rsidRPr="00996FC2">
        <w:rPr>
          <w:rFonts w:ascii="David" w:hAnsi="David" w:cs="David" w:hint="cs"/>
          <w:rtl/>
        </w:rPr>
        <w:t>את ה</w:t>
      </w:r>
      <w:r w:rsidR="004E0DF4" w:rsidRPr="00996FC2">
        <w:rPr>
          <w:rFonts w:ascii="David" w:hAnsi="David" w:cs="David" w:hint="cs"/>
          <w:rtl/>
        </w:rPr>
        <w:t xml:space="preserve">גורמים שנותנים את ההון </w:t>
      </w:r>
      <w:r w:rsidR="000316B1" w:rsidRPr="00996FC2">
        <w:rPr>
          <w:rFonts w:ascii="David" w:hAnsi="David" w:cs="David" w:hint="cs"/>
          <w:rtl/>
        </w:rPr>
        <w:t xml:space="preserve">(אלו הם בעלי המניות) </w:t>
      </w:r>
      <w:r w:rsidR="004E0DF4" w:rsidRPr="00996FC2">
        <w:rPr>
          <w:rFonts w:ascii="David" w:hAnsi="David" w:cs="David" w:hint="cs"/>
          <w:rtl/>
        </w:rPr>
        <w:t xml:space="preserve">ויש את אלו שמנהלים </w:t>
      </w:r>
      <w:r w:rsidR="002A55D8">
        <w:rPr>
          <w:rFonts w:ascii="David" w:hAnsi="David" w:cs="David" w:hint="cs"/>
          <w:rtl/>
        </w:rPr>
        <w:t>את ההון</w:t>
      </w:r>
      <w:r w:rsidR="00F96F3D" w:rsidRPr="00996FC2">
        <w:rPr>
          <w:rFonts w:ascii="David" w:hAnsi="David" w:cs="David" w:hint="cs"/>
          <w:rtl/>
        </w:rPr>
        <w:t xml:space="preserve">. </w:t>
      </w:r>
      <w:r w:rsidR="0092730E" w:rsidRPr="00996FC2">
        <w:rPr>
          <w:rFonts w:ascii="David" w:hAnsi="David" w:cs="David" w:hint="cs"/>
          <w:rtl/>
        </w:rPr>
        <w:t xml:space="preserve">בפקודת השותפויות כלל לא מופיעה המילה </w:t>
      </w:r>
      <w:r w:rsidR="00F96F3D" w:rsidRPr="00996FC2">
        <w:rPr>
          <w:rFonts w:ascii="David" w:hAnsi="David" w:cs="David" w:hint="cs"/>
          <w:rtl/>
        </w:rPr>
        <w:t>"</w:t>
      </w:r>
      <w:r w:rsidR="0092730E" w:rsidRPr="00996FC2">
        <w:rPr>
          <w:rFonts w:ascii="David" w:hAnsi="David" w:cs="David" w:hint="cs"/>
          <w:rtl/>
        </w:rPr>
        <w:t>מניה</w:t>
      </w:r>
      <w:r w:rsidR="00F96F3D" w:rsidRPr="00996FC2">
        <w:rPr>
          <w:rFonts w:ascii="David" w:hAnsi="David" w:cs="David" w:hint="cs"/>
          <w:rtl/>
        </w:rPr>
        <w:t>"</w:t>
      </w:r>
      <w:r w:rsidR="004E0DF4" w:rsidRPr="00996FC2">
        <w:rPr>
          <w:rFonts w:ascii="David" w:hAnsi="David" w:cs="David" w:hint="cs"/>
          <w:rtl/>
        </w:rPr>
        <w:t>. בחוק החברות נראה התמודדות עם הפיקוח והמו״מ הרלוונטיים לחברה ולא לשותפות.</w:t>
      </w:r>
      <w:r w:rsidR="0092730E" w:rsidRPr="00996FC2">
        <w:rPr>
          <w:rFonts w:ascii="David" w:hAnsi="David" w:cs="David" w:hint="cs"/>
          <w:rtl/>
        </w:rPr>
        <w:t xml:space="preserve"> </w:t>
      </w:r>
    </w:p>
    <w:p w14:paraId="3389D9C0" w14:textId="50752D0B"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u w:val="single"/>
          <w:rtl/>
        </w:rPr>
        <w:t>מניה</w:t>
      </w:r>
      <w:r w:rsidRPr="00996FC2">
        <w:rPr>
          <w:rFonts w:ascii="David" w:hAnsi="David" w:cs="David" w:hint="cs"/>
          <w:rtl/>
        </w:rPr>
        <w:t xml:space="preserve"> </w:t>
      </w:r>
      <w:r w:rsidR="00E07FCB">
        <w:rPr>
          <w:rFonts w:ascii="David" w:hAnsi="David" w:cs="David" w:hint="cs"/>
          <w:rtl/>
        </w:rPr>
        <w:t xml:space="preserve">מוגדרת </w:t>
      </w:r>
      <w:r w:rsidR="00E07FCB" w:rsidRPr="00E07FCB">
        <w:rPr>
          <w:rFonts w:ascii="David" w:hAnsi="David" w:cs="David" w:hint="cs"/>
          <w:shd w:val="clear" w:color="auto" w:fill="E2EFD9" w:themeFill="accent6" w:themeFillTint="33"/>
          <w:rtl/>
        </w:rPr>
        <w:t>בס' 1 לחוק החברות</w:t>
      </w:r>
      <w:r w:rsidR="00E07FCB">
        <w:rPr>
          <w:rFonts w:ascii="David" w:hAnsi="David" w:cs="David" w:hint="cs"/>
          <w:rtl/>
        </w:rPr>
        <w:t xml:space="preserve">: </w:t>
      </w:r>
      <w:r w:rsidRPr="00996FC2">
        <w:rPr>
          <w:rFonts w:ascii="David" w:hAnsi="David" w:cs="David" w:hint="cs"/>
          <w:i/>
          <w:iCs/>
          <w:rtl/>
        </w:rPr>
        <w:t xml:space="preserve">״אגד של זכויות בחברה הנקבעות </w:t>
      </w:r>
      <w:r w:rsidR="00451C47">
        <w:rPr>
          <w:rFonts w:ascii="David" w:hAnsi="David" w:cs="David" w:hint="cs"/>
          <w:i/>
          <w:iCs/>
          <w:rtl/>
        </w:rPr>
        <w:t>ב</w:t>
      </w:r>
      <w:r w:rsidR="00D43DF0">
        <w:rPr>
          <w:rFonts w:ascii="David" w:hAnsi="David" w:cs="David" w:hint="cs"/>
          <w:i/>
          <w:iCs/>
          <w:rtl/>
        </w:rPr>
        <w:t>חובה ל</w:t>
      </w:r>
      <w:r w:rsidRPr="00996FC2">
        <w:rPr>
          <w:rFonts w:ascii="David" w:hAnsi="David" w:cs="David" w:hint="cs"/>
          <w:i/>
          <w:iCs/>
          <w:rtl/>
        </w:rPr>
        <w:t>דין ובתקנון״.</w:t>
      </w:r>
      <w:r w:rsidRPr="00996FC2">
        <w:rPr>
          <w:rFonts w:ascii="David" w:hAnsi="David" w:cs="David" w:hint="cs"/>
          <w:rtl/>
        </w:rPr>
        <w:t xml:space="preserve"> הזכויות היסודיות המגיעות איתן הן:</w:t>
      </w:r>
    </w:p>
    <w:p w14:paraId="4A736FDE" w14:textId="58C7FEA0" w:rsidR="004E0DF4" w:rsidRPr="00996FC2" w:rsidRDefault="004E0DF4" w:rsidP="008C7028">
      <w:pPr>
        <w:pStyle w:val="a8"/>
        <w:numPr>
          <w:ilvl w:val="0"/>
          <w:numId w:val="2"/>
        </w:numPr>
        <w:spacing w:line="360" w:lineRule="auto"/>
        <w:jc w:val="both"/>
        <w:rPr>
          <w:rFonts w:ascii="David" w:hAnsi="David" w:cs="David"/>
          <w:b/>
          <w:bCs/>
          <w:sz w:val="22"/>
          <w:szCs w:val="22"/>
        </w:rPr>
      </w:pPr>
      <w:r w:rsidRPr="00996FC2">
        <w:rPr>
          <w:rFonts w:ascii="David" w:hAnsi="David" w:cs="David" w:hint="cs"/>
          <w:sz w:val="22"/>
          <w:szCs w:val="22"/>
          <w:u w:val="single"/>
          <w:rtl/>
        </w:rPr>
        <w:t xml:space="preserve">זכות להשתתף </w:t>
      </w:r>
      <w:proofErr w:type="spellStart"/>
      <w:r w:rsidRPr="00996FC2">
        <w:rPr>
          <w:rFonts w:ascii="David" w:hAnsi="David" w:cs="David" w:hint="cs"/>
          <w:sz w:val="22"/>
          <w:szCs w:val="22"/>
          <w:u w:val="single"/>
          <w:rtl/>
        </w:rPr>
        <w:t>באסיפה</w:t>
      </w:r>
      <w:proofErr w:type="spellEnd"/>
      <w:r w:rsidRPr="00996FC2">
        <w:rPr>
          <w:rFonts w:ascii="David" w:hAnsi="David" w:cs="David" w:hint="cs"/>
          <w:sz w:val="22"/>
          <w:szCs w:val="22"/>
          <w:u w:val="single"/>
          <w:rtl/>
        </w:rPr>
        <w:t xml:space="preserve"> הכללית של החברה ולהצביע בה</w:t>
      </w:r>
      <w:r w:rsidRPr="00996FC2">
        <w:rPr>
          <w:rFonts w:ascii="David" w:hAnsi="David" w:cs="David" w:hint="cs"/>
          <w:sz w:val="22"/>
          <w:szCs w:val="22"/>
          <w:rtl/>
        </w:rPr>
        <w:t xml:space="preserve"> (</w:t>
      </w:r>
      <w:r w:rsidRPr="00996FC2">
        <w:rPr>
          <w:rFonts w:ascii="David" w:hAnsi="David" w:cs="David" w:hint="cs"/>
          <w:sz w:val="22"/>
          <w:szCs w:val="22"/>
          <w:shd w:val="clear" w:color="auto" w:fill="E2EFD9" w:themeFill="accent6" w:themeFillTint="33"/>
          <w:rtl/>
        </w:rPr>
        <w:t xml:space="preserve">ס׳ </w:t>
      </w:r>
      <w:r w:rsidR="003A445E" w:rsidRPr="00996FC2">
        <w:rPr>
          <w:rFonts w:ascii="David" w:hAnsi="David" w:cs="David" w:hint="cs"/>
          <w:sz w:val="22"/>
          <w:szCs w:val="22"/>
          <w:shd w:val="clear" w:color="auto" w:fill="E2EFD9" w:themeFill="accent6" w:themeFillTint="33"/>
          <w:rtl/>
        </w:rPr>
        <w:t xml:space="preserve"> </w:t>
      </w:r>
      <w:r w:rsidRPr="00996FC2">
        <w:rPr>
          <w:rFonts w:ascii="David" w:hAnsi="David" w:cs="David" w:hint="cs"/>
          <w:sz w:val="22"/>
          <w:szCs w:val="22"/>
          <w:shd w:val="clear" w:color="auto" w:fill="E2EFD9" w:themeFill="accent6" w:themeFillTint="33"/>
          <w:rtl/>
        </w:rPr>
        <w:t>188</w:t>
      </w:r>
      <w:r w:rsidR="003A445E" w:rsidRPr="00996FC2">
        <w:rPr>
          <w:rFonts w:ascii="David" w:hAnsi="David" w:cs="David" w:hint="cs"/>
          <w:sz w:val="22"/>
          <w:szCs w:val="22"/>
          <w:shd w:val="clear" w:color="auto" w:fill="E2EFD9" w:themeFill="accent6" w:themeFillTint="33"/>
          <w:rtl/>
        </w:rPr>
        <w:t xml:space="preserve"> לחוק החברות</w:t>
      </w:r>
      <w:r w:rsidRPr="00996FC2">
        <w:rPr>
          <w:rFonts w:ascii="David" w:hAnsi="David" w:cs="David" w:hint="cs"/>
          <w:sz w:val="22"/>
          <w:szCs w:val="22"/>
          <w:rtl/>
        </w:rPr>
        <w:t xml:space="preserve">)- </w:t>
      </w:r>
      <w:r w:rsidR="007C0A34" w:rsidRPr="00996FC2">
        <w:rPr>
          <w:rFonts w:ascii="David" w:hAnsi="David" w:cs="David" w:hint="cs"/>
          <w:b/>
          <w:bCs/>
          <w:sz w:val="22"/>
          <w:szCs w:val="22"/>
          <w:rtl/>
        </w:rPr>
        <w:t xml:space="preserve">זכות שליטה. </w:t>
      </w:r>
      <w:r w:rsidR="007C0A34" w:rsidRPr="007C0A34">
        <w:rPr>
          <w:rFonts w:ascii="David" w:hAnsi="David" w:cs="David" w:hint="cs"/>
          <w:sz w:val="22"/>
          <w:szCs w:val="22"/>
          <w:rtl/>
        </w:rPr>
        <w:t>ה</w:t>
      </w:r>
      <w:r w:rsidRPr="00996FC2">
        <w:rPr>
          <w:rFonts w:ascii="David" w:hAnsi="David" w:cs="David" w:hint="cs"/>
          <w:sz w:val="22"/>
          <w:szCs w:val="22"/>
          <w:rtl/>
        </w:rPr>
        <w:t>אסיפה</w:t>
      </w:r>
      <w:r w:rsidR="007C0A34">
        <w:rPr>
          <w:rFonts w:ascii="David" w:hAnsi="David" w:cs="David" w:hint="cs"/>
          <w:sz w:val="22"/>
          <w:szCs w:val="22"/>
          <w:rtl/>
        </w:rPr>
        <w:t xml:space="preserve"> הכללית של החברה </w:t>
      </w:r>
      <w:r w:rsidRPr="00996FC2">
        <w:rPr>
          <w:rFonts w:ascii="David" w:hAnsi="David" w:cs="David" w:hint="cs"/>
          <w:sz w:val="22"/>
          <w:szCs w:val="22"/>
          <w:rtl/>
        </w:rPr>
        <w:t xml:space="preserve">מתכנסת כפעם בשנה. </w:t>
      </w:r>
      <w:r w:rsidR="003A65C6" w:rsidRPr="00996FC2">
        <w:rPr>
          <w:rFonts w:ascii="David" w:hAnsi="David" w:cs="David" w:hint="cs"/>
          <w:sz w:val="22"/>
          <w:szCs w:val="22"/>
          <w:rtl/>
        </w:rPr>
        <w:t xml:space="preserve">מאחר </w:t>
      </w:r>
      <w:r w:rsidR="00C91501" w:rsidRPr="00996FC2">
        <w:rPr>
          <w:rFonts w:ascii="David" w:hAnsi="David" w:cs="David" w:hint="cs"/>
          <w:sz w:val="22"/>
          <w:szCs w:val="22"/>
          <w:rtl/>
        </w:rPr>
        <w:t>ו</w:t>
      </w:r>
      <w:r w:rsidR="003A65C6" w:rsidRPr="00996FC2">
        <w:rPr>
          <w:rFonts w:ascii="David" w:hAnsi="David" w:cs="David" w:hint="cs"/>
          <w:sz w:val="22"/>
          <w:szCs w:val="22"/>
          <w:rtl/>
        </w:rPr>
        <w:t>בחברה יש הפרדה בין הניהול לבין ההון, בעלי המניות אינם המנהלים.</w:t>
      </w:r>
      <w:r w:rsidR="00C91501" w:rsidRPr="00996FC2">
        <w:rPr>
          <w:rFonts w:ascii="David" w:hAnsi="David" w:cs="David" w:hint="cs"/>
          <w:sz w:val="22"/>
          <w:szCs w:val="22"/>
          <w:rtl/>
        </w:rPr>
        <w:t xml:space="preserve"> על אף</w:t>
      </w:r>
      <w:r w:rsidR="003A65C6" w:rsidRPr="00996FC2">
        <w:rPr>
          <w:rFonts w:ascii="David" w:hAnsi="David" w:cs="David" w:hint="cs"/>
          <w:sz w:val="22"/>
          <w:szCs w:val="22"/>
          <w:rtl/>
        </w:rPr>
        <w:t xml:space="preserve"> </w:t>
      </w:r>
      <w:r w:rsidR="00C91501" w:rsidRPr="00996FC2">
        <w:rPr>
          <w:rFonts w:ascii="David" w:hAnsi="David" w:cs="David" w:hint="cs"/>
          <w:sz w:val="22"/>
          <w:szCs w:val="22"/>
          <w:rtl/>
        </w:rPr>
        <w:t>ש</w:t>
      </w:r>
      <w:r w:rsidR="003A65C6" w:rsidRPr="00996FC2">
        <w:rPr>
          <w:rFonts w:ascii="David" w:hAnsi="David" w:cs="David" w:hint="cs"/>
          <w:sz w:val="22"/>
          <w:szCs w:val="22"/>
          <w:rtl/>
        </w:rPr>
        <w:t>בעלי המניות לא מנהלים את החברה</w:t>
      </w:r>
      <w:r w:rsidR="00C91501" w:rsidRPr="00996FC2">
        <w:rPr>
          <w:rFonts w:ascii="David" w:hAnsi="David" w:cs="David" w:hint="cs"/>
          <w:sz w:val="22"/>
          <w:szCs w:val="22"/>
          <w:rtl/>
        </w:rPr>
        <w:t>,</w:t>
      </w:r>
      <w:r w:rsidR="003A65C6" w:rsidRPr="00996FC2">
        <w:rPr>
          <w:rFonts w:ascii="David" w:hAnsi="David" w:cs="David" w:hint="cs"/>
          <w:sz w:val="22"/>
          <w:szCs w:val="22"/>
          <w:rtl/>
        </w:rPr>
        <w:t xml:space="preserve"> יש להם יכולת השפעה בעניינים מהותיים.</w:t>
      </w:r>
    </w:p>
    <w:p w14:paraId="49977EAD" w14:textId="4DF78D11" w:rsidR="004E0DF4" w:rsidRPr="00996FC2" w:rsidRDefault="004E0DF4" w:rsidP="008C7028">
      <w:pPr>
        <w:pStyle w:val="a8"/>
        <w:numPr>
          <w:ilvl w:val="0"/>
          <w:numId w:val="2"/>
        </w:numPr>
        <w:spacing w:before="240" w:line="360" w:lineRule="auto"/>
        <w:jc w:val="both"/>
        <w:rPr>
          <w:rFonts w:ascii="David" w:hAnsi="David" w:cs="David"/>
          <w:sz w:val="22"/>
          <w:szCs w:val="22"/>
        </w:rPr>
      </w:pPr>
      <w:bookmarkStart w:id="0" w:name="_Hlk118377120"/>
      <w:r w:rsidRPr="00996FC2">
        <w:rPr>
          <w:rFonts w:ascii="David" w:hAnsi="David" w:cs="David" w:hint="cs"/>
          <w:sz w:val="22"/>
          <w:szCs w:val="22"/>
          <w:u w:val="single"/>
          <w:rtl/>
        </w:rPr>
        <w:t>זכות להשתתף ברווחי החברה השוטפים</w:t>
      </w:r>
      <w:r w:rsidRPr="00996FC2">
        <w:rPr>
          <w:rFonts w:ascii="David" w:hAnsi="David" w:cs="David" w:hint="cs"/>
          <w:sz w:val="22"/>
          <w:szCs w:val="22"/>
          <w:rtl/>
        </w:rPr>
        <w:t>- דיבידנד (</w:t>
      </w:r>
      <w:r w:rsidRPr="00996FC2">
        <w:rPr>
          <w:rFonts w:ascii="David" w:hAnsi="David" w:cs="David" w:hint="cs"/>
          <w:sz w:val="22"/>
          <w:szCs w:val="22"/>
          <w:shd w:val="clear" w:color="auto" w:fill="E2EFD9" w:themeFill="accent6" w:themeFillTint="33"/>
          <w:rtl/>
        </w:rPr>
        <w:t>ס׳ 190</w:t>
      </w:r>
      <w:r w:rsidR="003A445E" w:rsidRPr="00996FC2">
        <w:rPr>
          <w:rFonts w:ascii="David" w:hAnsi="David" w:cs="David" w:hint="cs"/>
          <w:sz w:val="22"/>
          <w:szCs w:val="22"/>
          <w:shd w:val="clear" w:color="auto" w:fill="E2EFD9" w:themeFill="accent6" w:themeFillTint="33"/>
          <w:rtl/>
        </w:rPr>
        <w:t xml:space="preserve"> לחוק החברות</w:t>
      </w:r>
      <w:r w:rsidRPr="00996FC2">
        <w:rPr>
          <w:rFonts w:ascii="David" w:hAnsi="David" w:cs="David" w:hint="cs"/>
          <w:sz w:val="22"/>
          <w:szCs w:val="22"/>
          <w:rtl/>
        </w:rPr>
        <w:t>).</w:t>
      </w:r>
      <w:bookmarkEnd w:id="0"/>
      <w:r w:rsidRPr="00996FC2">
        <w:rPr>
          <w:rFonts w:ascii="David" w:hAnsi="David" w:cs="David" w:hint="cs"/>
          <w:sz w:val="22"/>
          <w:szCs w:val="22"/>
          <w:rtl/>
        </w:rPr>
        <w:t xml:space="preserve"> </w:t>
      </w:r>
      <w:r w:rsidRPr="00996FC2">
        <w:rPr>
          <w:rFonts w:ascii="David" w:hAnsi="David" w:cs="David" w:hint="cs"/>
          <w:b/>
          <w:bCs/>
          <w:sz w:val="22"/>
          <w:szCs w:val="22"/>
          <w:rtl/>
        </w:rPr>
        <w:t>זכות הונית.</w:t>
      </w:r>
      <w:r w:rsidRPr="00996FC2">
        <w:rPr>
          <w:rFonts w:ascii="David" w:hAnsi="David" w:cs="David" w:hint="cs"/>
          <w:sz w:val="22"/>
          <w:szCs w:val="22"/>
          <w:rtl/>
        </w:rPr>
        <w:t xml:space="preserve"> מי שנתן הון וקיבל בתמורה מניה מהחברה</w:t>
      </w:r>
      <w:r w:rsidR="00F85992" w:rsidRPr="00996FC2">
        <w:rPr>
          <w:rFonts w:ascii="David" w:hAnsi="David" w:cs="David" w:hint="cs"/>
          <w:sz w:val="22"/>
          <w:szCs w:val="22"/>
          <w:rtl/>
        </w:rPr>
        <w:t xml:space="preserve"> (בעל מניות)</w:t>
      </w:r>
      <w:r w:rsidRPr="00996FC2">
        <w:rPr>
          <w:rFonts w:ascii="David" w:hAnsi="David" w:cs="David" w:hint="cs"/>
          <w:sz w:val="22"/>
          <w:szCs w:val="22"/>
          <w:rtl/>
        </w:rPr>
        <w:t xml:space="preserve">, המניה מקנה לו מעבר לזכות להשתתף בהצבעה על דברים מסוימים, </w:t>
      </w:r>
      <w:r w:rsidR="00F85992" w:rsidRPr="00996FC2">
        <w:rPr>
          <w:rFonts w:ascii="David" w:hAnsi="David" w:cs="David" w:hint="cs"/>
          <w:sz w:val="22"/>
          <w:szCs w:val="22"/>
          <w:rtl/>
        </w:rPr>
        <w:t xml:space="preserve">גם </w:t>
      </w:r>
      <w:r w:rsidRPr="00996FC2">
        <w:rPr>
          <w:rFonts w:ascii="David" w:hAnsi="David" w:cs="David" w:hint="cs"/>
          <w:sz w:val="22"/>
          <w:szCs w:val="22"/>
          <w:rtl/>
        </w:rPr>
        <w:t xml:space="preserve">נתח מסוים של רווחים מהחברה. </w:t>
      </w:r>
      <w:r w:rsidR="00F85992" w:rsidRPr="00996FC2">
        <w:rPr>
          <w:rFonts w:ascii="David" w:hAnsi="David" w:cs="David" w:hint="cs"/>
          <w:sz w:val="22"/>
          <w:szCs w:val="22"/>
          <w:rtl/>
        </w:rPr>
        <w:t xml:space="preserve">כך, בעת </w:t>
      </w:r>
      <w:r w:rsidRPr="00996FC2">
        <w:rPr>
          <w:rFonts w:ascii="David" w:hAnsi="David" w:cs="David" w:hint="cs"/>
          <w:sz w:val="22"/>
          <w:szCs w:val="22"/>
          <w:rtl/>
        </w:rPr>
        <w:t xml:space="preserve">חלוקת רווחים כל בעלי המניות מקבלים נתח מהרווחים. </w:t>
      </w:r>
      <w:r w:rsidRPr="00996FC2">
        <w:rPr>
          <w:rFonts w:ascii="David" w:hAnsi="David" w:cs="David" w:hint="cs"/>
          <w:sz w:val="22"/>
          <w:szCs w:val="22"/>
          <w:u w:val="single"/>
          <w:rtl/>
        </w:rPr>
        <w:t>היתרון לבעלי המניות</w:t>
      </w:r>
      <w:r w:rsidRPr="00996FC2">
        <w:rPr>
          <w:rFonts w:ascii="David" w:hAnsi="David" w:cs="David" w:hint="cs"/>
          <w:sz w:val="22"/>
          <w:szCs w:val="22"/>
          <w:rtl/>
        </w:rPr>
        <w:t xml:space="preserve"> בחלוקת דיבידנדים הינו הפקת רווחים מהמניה ללא צורך למכור את המניה </w:t>
      </w:r>
      <w:r w:rsidR="00AB6FB1" w:rsidRPr="00996FC2">
        <w:rPr>
          <w:rFonts w:ascii="David" w:hAnsi="David" w:cs="David" w:hint="cs"/>
          <w:sz w:val="22"/>
          <w:szCs w:val="22"/>
          <w:rtl/>
        </w:rPr>
        <w:t>ו</w:t>
      </w:r>
      <w:r w:rsidRPr="00996FC2">
        <w:rPr>
          <w:rFonts w:ascii="David" w:hAnsi="David" w:cs="David" w:hint="cs"/>
          <w:sz w:val="22"/>
          <w:szCs w:val="22"/>
          <w:u w:val="single"/>
          <w:rtl/>
        </w:rPr>
        <w:t>היתרון לחברה</w:t>
      </w:r>
      <w:r w:rsidRPr="00996FC2">
        <w:rPr>
          <w:rFonts w:ascii="David" w:hAnsi="David" w:cs="David" w:hint="cs"/>
          <w:sz w:val="22"/>
          <w:szCs w:val="22"/>
          <w:rtl/>
        </w:rPr>
        <w:t xml:space="preserve"> בחלוקת דיבידנדים </w:t>
      </w:r>
      <w:r w:rsidR="00AB6FB1" w:rsidRPr="00996FC2">
        <w:rPr>
          <w:rFonts w:ascii="David" w:hAnsi="David" w:cs="David" w:hint="cs"/>
          <w:sz w:val="22"/>
          <w:szCs w:val="22"/>
          <w:rtl/>
        </w:rPr>
        <w:t>הוא</w:t>
      </w:r>
      <w:r w:rsidRPr="00996FC2">
        <w:rPr>
          <w:rFonts w:ascii="David" w:hAnsi="David" w:cs="David" w:hint="cs"/>
          <w:sz w:val="22"/>
          <w:szCs w:val="22"/>
          <w:rtl/>
        </w:rPr>
        <w:t xml:space="preserve"> משיכת רוכשי מניות. בנוסף, </w:t>
      </w:r>
      <w:r w:rsidR="001E7297" w:rsidRPr="00996FC2">
        <w:rPr>
          <w:rFonts w:ascii="David" w:hAnsi="David" w:cs="David" w:hint="cs"/>
          <w:sz w:val="22"/>
          <w:szCs w:val="22"/>
          <w:rtl/>
        </w:rPr>
        <w:t>לאור זכות השליטה שמקנה המניה (כאמור בסעיף הקודם),</w:t>
      </w:r>
      <w:r w:rsidRPr="00996FC2">
        <w:rPr>
          <w:rFonts w:ascii="David" w:hAnsi="David" w:cs="David" w:hint="cs"/>
          <w:sz w:val="22"/>
          <w:szCs w:val="22"/>
          <w:rtl/>
        </w:rPr>
        <w:t xml:space="preserve"> בעלי המניות יוכלו להחליף את הדירקטוריון אם הם ירצו דיבידנדים ולא יקבלו. </w:t>
      </w:r>
      <w:r w:rsidR="00ED1237" w:rsidRPr="00996FC2">
        <w:rPr>
          <w:rFonts w:ascii="David" w:hAnsi="David" w:cs="David" w:hint="cs"/>
          <w:sz w:val="22"/>
          <w:szCs w:val="22"/>
          <w:rtl/>
        </w:rPr>
        <w:t>חשוב לציין שחלוקת הדיבידנדים נעשית ע"פ תנאים מוגדרים ע"מ להימנע מפגיעה של המנהלים בבעלי המניות.</w:t>
      </w:r>
    </w:p>
    <w:p w14:paraId="53E38352" w14:textId="0F7BC1A3" w:rsidR="004E0DF4" w:rsidRPr="00996FC2" w:rsidRDefault="004E0DF4" w:rsidP="008C7028">
      <w:pPr>
        <w:pStyle w:val="a8"/>
        <w:numPr>
          <w:ilvl w:val="0"/>
          <w:numId w:val="2"/>
        </w:numPr>
        <w:spacing w:before="240" w:line="360" w:lineRule="auto"/>
        <w:jc w:val="both"/>
        <w:rPr>
          <w:rFonts w:ascii="David" w:hAnsi="David" w:cs="David"/>
          <w:sz w:val="22"/>
          <w:szCs w:val="22"/>
        </w:rPr>
      </w:pPr>
      <w:bookmarkStart w:id="1" w:name="_Hlk118377153"/>
      <w:r w:rsidRPr="00996FC2">
        <w:rPr>
          <w:rFonts w:ascii="David" w:hAnsi="David" w:cs="David" w:hint="cs"/>
          <w:sz w:val="22"/>
          <w:szCs w:val="22"/>
          <w:u w:val="single"/>
          <w:rtl/>
        </w:rPr>
        <w:t>זכות שיורית בנכסי החברה בפירוקה</w:t>
      </w:r>
      <w:r w:rsidRPr="00996FC2">
        <w:rPr>
          <w:rFonts w:ascii="David" w:hAnsi="David" w:cs="David" w:hint="cs"/>
          <w:sz w:val="22"/>
          <w:szCs w:val="22"/>
          <w:rtl/>
        </w:rPr>
        <w:t xml:space="preserve"> (</w:t>
      </w:r>
      <w:r w:rsidRPr="00996FC2">
        <w:rPr>
          <w:rFonts w:ascii="David" w:hAnsi="David" w:cs="David" w:hint="cs"/>
          <w:sz w:val="22"/>
          <w:szCs w:val="22"/>
          <w:shd w:val="clear" w:color="auto" w:fill="E2EFD9" w:themeFill="accent6" w:themeFillTint="33"/>
          <w:rtl/>
        </w:rPr>
        <w:t>ס׳ 248 לפקודת החברות בעבר, כיום בחוק חדלות פירעון ושיקום כלכלי</w:t>
      </w:r>
      <w:r w:rsidRPr="00996FC2">
        <w:rPr>
          <w:rFonts w:ascii="David" w:hAnsi="David" w:cs="David" w:hint="cs"/>
          <w:sz w:val="22"/>
          <w:szCs w:val="22"/>
          <w:rtl/>
        </w:rPr>
        <w:t>)</w:t>
      </w:r>
      <w:bookmarkEnd w:id="1"/>
      <w:r w:rsidRPr="00996FC2">
        <w:rPr>
          <w:rFonts w:ascii="David" w:hAnsi="David" w:cs="David" w:hint="cs"/>
          <w:sz w:val="22"/>
          <w:szCs w:val="22"/>
          <w:rtl/>
        </w:rPr>
        <w:t>- אם החברה מתפרקת לכל בעל מניה יש זכות לקבל חלק מהנכסים שנשארים</w:t>
      </w:r>
      <w:r w:rsidR="009B2998" w:rsidRPr="00996FC2">
        <w:rPr>
          <w:rFonts w:ascii="David" w:hAnsi="David" w:cs="David" w:hint="cs"/>
          <w:sz w:val="22"/>
          <w:szCs w:val="22"/>
          <w:rtl/>
        </w:rPr>
        <w:t xml:space="preserve"> (הנכסים השיוריים)</w:t>
      </w:r>
      <w:r w:rsidRPr="00996FC2">
        <w:rPr>
          <w:rFonts w:ascii="David" w:hAnsi="David" w:cs="David" w:hint="cs"/>
          <w:sz w:val="22"/>
          <w:szCs w:val="22"/>
          <w:rtl/>
        </w:rPr>
        <w:t xml:space="preserve">. זוהי זכות יחסית נדירה כי לרוב חברה שמתפרקת היא בחובות אז אין לה מה להשאיר למשקיעים בה. זוהי </w:t>
      </w:r>
      <w:r w:rsidRPr="007503CE">
        <w:rPr>
          <w:rFonts w:ascii="David" w:hAnsi="David" w:cs="David" w:hint="cs"/>
          <w:b/>
          <w:bCs/>
          <w:sz w:val="22"/>
          <w:szCs w:val="22"/>
          <w:rtl/>
        </w:rPr>
        <w:t>זכות</w:t>
      </w:r>
      <w:r w:rsidR="006621CF" w:rsidRPr="00996FC2">
        <w:rPr>
          <w:rFonts w:ascii="David" w:hAnsi="David" w:cs="David" w:hint="cs"/>
          <w:sz w:val="22"/>
          <w:szCs w:val="22"/>
          <w:rtl/>
        </w:rPr>
        <w:t xml:space="preserve"> </w:t>
      </w:r>
      <w:r w:rsidR="006621CF" w:rsidRPr="00996FC2">
        <w:rPr>
          <w:rFonts w:ascii="David" w:hAnsi="David" w:cs="David" w:hint="cs"/>
          <w:b/>
          <w:bCs/>
          <w:sz w:val="22"/>
          <w:szCs w:val="22"/>
          <w:rtl/>
        </w:rPr>
        <w:t>הונית</w:t>
      </w:r>
      <w:r w:rsidRPr="00996FC2">
        <w:rPr>
          <w:rFonts w:ascii="David" w:hAnsi="David" w:cs="David" w:hint="cs"/>
          <w:b/>
          <w:bCs/>
          <w:sz w:val="22"/>
          <w:szCs w:val="22"/>
          <w:rtl/>
        </w:rPr>
        <w:t xml:space="preserve"> שיורית</w:t>
      </w:r>
      <w:r w:rsidRPr="00996FC2">
        <w:rPr>
          <w:rFonts w:ascii="David" w:hAnsi="David" w:cs="David" w:hint="cs"/>
          <w:sz w:val="22"/>
          <w:szCs w:val="22"/>
          <w:rtl/>
        </w:rPr>
        <w:t xml:space="preserve"> ולכן המשקיע יהיה האחרון לקבל את הנכסים (אחרי הנושים). </w:t>
      </w:r>
      <w:bookmarkStart w:id="2" w:name="_Hlk118377491"/>
      <w:r w:rsidR="009B2998" w:rsidRPr="00996FC2">
        <w:rPr>
          <w:rFonts w:ascii="David" w:hAnsi="David" w:cs="David" w:hint="cs"/>
          <w:sz w:val="22"/>
          <w:szCs w:val="22"/>
          <w:rtl/>
        </w:rPr>
        <w:t xml:space="preserve">ע"פ רוב זכות זו היא חסרת משמעות שהרי </w:t>
      </w:r>
      <w:r w:rsidRPr="00996FC2">
        <w:rPr>
          <w:rFonts w:ascii="David" w:hAnsi="David" w:cs="David" w:hint="cs"/>
          <w:sz w:val="22"/>
          <w:szCs w:val="22"/>
          <w:rtl/>
        </w:rPr>
        <w:t>לרוב כשהחברה מתפרקת אין נכסים, והזכות של בעלי המניות היא לקחת מה שנשאר רק אחרי שהנושים מימשו את זכותם.</w:t>
      </w:r>
      <w:bookmarkEnd w:id="2"/>
    </w:p>
    <w:p w14:paraId="50A8AC93" w14:textId="11E66D9F" w:rsidR="00ED1237" w:rsidRPr="00996FC2" w:rsidRDefault="00ED1237" w:rsidP="00ED1237">
      <w:pPr>
        <w:spacing w:before="240" w:line="360" w:lineRule="auto"/>
        <w:jc w:val="both"/>
        <w:rPr>
          <w:rFonts w:ascii="David" w:hAnsi="David" w:cs="David"/>
        </w:rPr>
      </w:pPr>
      <w:r w:rsidRPr="00996FC2">
        <w:rPr>
          <w:rFonts w:ascii="David" w:hAnsi="David" w:cs="David" w:hint="cs"/>
          <w:rtl/>
        </w:rPr>
        <w:t xml:space="preserve">זכויות אלו אינן </w:t>
      </w:r>
      <w:proofErr w:type="spellStart"/>
      <w:r w:rsidRPr="00996FC2">
        <w:rPr>
          <w:rFonts w:ascii="David" w:hAnsi="David" w:cs="David" w:hint="cs"/>
          <w:rtl/>
        </w:rPr>
        <w:t>קוגנטיות</w:t>
      </w:r>
      <w:proofErr w:type="spellEnd"/>
      <w:r w:rsidRPr="00996FC2">
        <w:rPr>
          <w:rFonts w:ascii="David" w:hAnsi="David" w:cs="David" w:hint="cs"/>
          <w:rtl/>
        </w:rPr>
        <w:t>. יש מניות שלא כוללות את כל הזכויות.</w:t>
      </w:r>
    </w:p>
    <w:p w14:paraId="5A31BDC6" w14:textId="4DE48DEF"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 xml:space="preserve">בניגוד לשותפות שהיא קשוחה ודורשת הסכמה פה אחד, ולא מאפשרת </w:t>
      </w:r>
      <w:proofErr w:type="spellStart"/>
      <w:r w:rsidRPr="00996FC2">
        <w:rPr>
          <w:rFonts w:ascii="David" w:hAnsi="David" w:cs="David" w:hint="cs"/>
          <w:rtl/>
        </w:rPr>
        <w:t>להמחות</w:t>
      </w:r>
      <w:proofErr w:type="spellEnd"/>
      <w:r w:rsidRPr="00996FC2">
        <w:rPr>
          <w:rFonts w:ascii="David" w:hAnsi="David" w:cs="David" w:hint="cs"/>
          <w:rtl/>
        </w:rPr>
        <w:t xml:space="preserve"> זכויות במצב ברירת המחדל, בחברה המצב הוא הפוך, הכלי של מניה צריך לאפשר גמישות, המחאה לצדדים שלישיים</w:t>
      </w:r>
      <w:r w:rsidR="000316B1" w:rsidRPr="00996FC2">
        <w:rPr>
          <w:rFonts w:ascii="David" w:hAnsi="David" w:cs="David" w:hint="cs"/>
          <w:rtl/>
        </w:rPr>
        <w:t xml:space="preserve"> ו</w:t>
      </w:r>
      <w:r w:rsidRPr="00996FC2">
        <w:rPr>
          <w:rFonts w:ascii="David" w:hAnsi="David" w:cs="David" w:hint="cs"/>
          <w:rtl/>
        </w:rPr>
        <w:t xml:space="preserve">הפרדה בין הון וניהול. </w:t>
      </w:r>
      <w:r w:rsidRPr="00996FC2">
        <w:rPr>
          <w:rFonts w:ascii="David" w:hAnsi="David" w:cs="David" w:hint="cs"/>
          <w:b/>
          <w:bCs/>
          <w:rtl/>
        </w:rPr>
        <w:t>המניה היא אחד הכלים המרכזיים ממנה בנויה הגמישות של חברה</w:t>
      </w:r>
      <w:r w:rsidR="006621CF" w:rsidRPr="00996FC2">
        <w:rPr>
          <w:rFonts w:ascii="David" w:hAnsi="David" w:cs="David" w:hint="cs"/>
          <w:rtl/>
        </w:rPr>
        <w:t>, היא</w:t>
      </w:r>
      <w:r w:rsidRPr="00996FC2">
        <w:rPr>
          <w:rFonts w:ascii="David" w:hAnsi="David" w:cs="David" w:hint="cs"/>
          <w:rtl/>
        </w:rPr>
        <w:t xml:space="preserve"> מאפשר</w:t>
      </w:r>
      <w:r w:rsidR="006621CF" w:rsidRPr="00996FC2">
        <w:rPr>
          <w:rFonts w:ascii="David" w:hAnsi="David" w:cs="David" w:hint="cs"/>
          <w:rtl/>
        </w:rPr>
        <w:t>ת</w:t>
      </w:r>
      <w:r w:rsidRPr="00996FC2">
        <w:rPr>
          <w:rFonts w:ascii="David" w:hAnsi="David" w:cs="David" w:hint="cs"/>
          <w:rtl/>
        </w:rPr>
        <w:t xml:space="preserve"> מרחב תמרון בעיצוב הזכויות של מרכיבי החברה ו</w:t>
      </w:r>
      <w:r w:rsidR="0043006D" w:rsidRPr="00996FC2">
        <w:rPr>
          <w:rFonts w:ascii="David" w:hAnsi="David" w:cs="David" w:hint="cs"/>
          <w:rtl/>
        </w:rPr>
        <w:t xml:space="preserve">מהווה </w:t>
      </w:r>
      <w:r w:rsidRPr="00996FC2">
        <w:rPr>
          <w:rFonts w:ascii="David" w:hAnsi="David" w:cs="David" w:hint="cs"/>
          <w:rtl/>
        </w:rPr>
        <w:t>כלי המאפשר העברה והמחאת זכויות אלו</w:t>
      </w:r>
      <w:r w:rsidR="0043006D" w:rsidRPr="00996FC2">
        <w:rPr>
          <w:rFonts w:ascii="David" w:hAnsi="David" w:cs="David" w:hint="cs"/>
          <w:rtl/>
        </w:rPr>
        <w:t>, ו</w:t>
      </w:r>
      <w:r w:rsidR="006621CF" w:rsidRPr="00996FC2">
        <w:rPr>
          <w:rFonts w:ascii="David" w:hAnsi="David" w:cs="David" w:hint="cs"/>
          <w:rtl/>
        </w:rPr>
        <w:t>לכן מניה היא המפתח לדינמיות בחברה.</w:t>
      </w:r>
      <w:r w:rsidRPr="00996FC2">
        <w:rPr>
          <w:rFonts w:ascii="David" w:hAnsi="David" w:cs="David" w:hint="cs"/>
          <w:rtl/>
        </w:rPr>
        <w:t xml:space="preserve"> </w:t>
      </w:r>
    </w:p>
    <w:p w14:paraId="414A3EBB" w14:textId="77777777" w:rsidR="004E0DF4" w:rsidRPr="00996FC2" w:rsidRDefault="004E0DF4" w:rsidP="00404167">
      <w:pPr>
        <w:spacing w:before="240" w:line="360" w:lineRule="auto"/>
        <w:contextualSpacing/>
        <w:jc w:val="both"/>
        <w:rPr>
          <w:rFonts w:ascii="David" w:hAnsi="David" w:cs="David"/>
          <w:sz w:val="12"/>
          <w:szCs w:val="12"/>
          <w:u w:val="single"/>
          <w:rtl/>
        </w:rPr>
      </w:pPr>
    </w:p>
    <w:p w14:paraId="68E62D2A" w14:textId="77777777" w:rsidR="00376CE4" w:rsidRPr="00B22F28" w:rsidRDefault="004E0DF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תכלית החברה</w:t>
      </w:r>
    </w:p>
    <w:p w14:paraId="613E6D8D" w14:textId="1DF00031" w:rsidR="007B184B" w:rsidRPr="00996FC2" w:rsidRDefault="000C3DD3" w:rsidP="00404167">
      <w:pPr>
        <w:spacing w:before="240" w:line="360" w:lineRule="auto"/>
        <w:contextualSpacing/>
        <w:jc w:val="both"/>
        <w:rPr>
          <w:rFonts w:ascii="David" w:hAnsi="David" w:cs="David"/>
          <w:i/>
          <w:iCs/>
          <w:rtl/>
        </w:rPr>
      </w:pPr>
      <w:r w:rsidRPr="00996FC2">
        <w:rPr>
          <w:rFonts w:ascii="David" w:hAnsi="David" w:cs="David" w:hint="cs"/>
          <w:shd w:val="clear" w:color="auto" w:fill="E2EFD9" w:themeFill="accent6" w:themeFillTint="33"/>
          <w:rtl/>
        </w:rPr>
        <w:t xml:space="preserve">ס' 11 </w:t>
      </w:r>
      <w:r w:rsidR="003A445E" w:rsidRPr="00996FC2">
        <w:rPr>
          <w:rFonts w:ascii="David" w:hAnsi="David" w:cs="David" w:hint="cs"/>
          <w:shd w:val="clear" w:color="auto" w:fill="E2EFD9" w:themeFill="accent6" w:themeFillTint="33"/>
          <w:rtl/>
        </w:rPr>
        <w:t>לחוק החברות</w:t>
      </w:r>
      <w:r w:rsidR="003A445E" w:rsidRPr="00996FC2">
        <w:rPr>
          <w:rFonts w:ascii="David" w:hAnsi="David" w:cs="David" w:hint="cs"/>
          <w:rtl/>
        </w:rPr>
        <w:t xml:space="preserve"> </w:t>
      </w:r>
      <w:r w:rsidRPr="00996FC2">
        <w:rPr>
          <w:rFonts w:ascii="David" w:hAnsi="David" w:cs="David" w:hint="cs"/>
          <w:rtl/>
        </w:rPr>
        <w:t xml:space="preserve">קובע: </w:t>
      </w:r>
      <w:r w:rsidRPr="00996FC2">
        <w:rPr>
          <w:rFonts w:ascii="David" w:hAnsi="David" w:cs="David" w:hint="cs"/>
          <w:i/>
          <w:iCs/>
          <w:rtl/>
        </w:rPr>
        <w:t>"</w:t>
      </w:r>
      <w:r w:rsidR="004E0DF4" w:rsidRPr="00996FC2">
        <w:rPr>
          <w:rFonts w:ascii="David" w:hAnsi="David" w:cs="David"/>
          <w:i/>
          <w:iCs/>
          <w:rtl/>
        </w:rPr>
        <w:t>(א) תכלית חברה היא לפעול על פי שיקולים עסקיים להשאת רווחיה, וניתן להביא בחשבון במסגרת שיקולים אלה, בין השאר, את ענ</w:t>
      </w:r>
      <w:r w:rsidR="00315B01">
        <w:rPr>
          <w:rFonts w:ascii="David" w:hAnsi="David" w:cs="David" w:hint="cs"/>
          <w:i/>
          <w:iCs/>
          <w:rtl/>
        </w:rPr>
        <w:t>י</w:t>
      </w:r>
      <w:r w:rsidR="004E0DF4" w:rsidRPr="00996FC2">
        <w:rPr>
          <w:rFonts w:ascii="David" w:hAnsi="David" w:cs="David"/>
          <w:i/>
          <w:iCs/>
          <w:rtl/>
        </w:rPr>
        <w:t xml:space="preserve">יניהם של </w:t>
      </w:r>
      <w:proofErr w:type="spellStart"/>
      <w:r w:rsidR="004E0DF4" w:rsidRPr="00996FC2">
        <w:rPr>
          <w:rFonts w:ascii="David" w:hAnsi="David" w:cs="David"/>
          <w:i/>
          <w:iCs/>
          <w:rtl/>
        </w:rPr>
        <w:t>נושיה</w:t>
      </w:r>
      <w:proofErr w:type="spellEnd"/>
      <w:r w:rsidR="004E0DF4" w:rsidRPr="00996FC2">
        <w:rPr>
          <w:rFonts w:ascii="David" w:hAnsi="David" w:cs="David"/>
          <w:i/>
          <w:iCs/>
          <w:rtl/>
        </w:rPr>
        <w:t>, עובדיה ואת ענ</w:t>
      </w:r>
      <w:r w:rsidR="00315B01">
        <w:rPr>
          <w:rFonts w:ascii="David" w:hAnsi="David" w:cs="David" w:hint="cs"/>
          <w:i/>
          <w:iCs/>
          <w:rtl/>
        </w:rPr>
        <w:t>י</w:t>
      </w:r>
      <w:r w:rsidR="004E0DF4" w:rsidRPr="00996FC2">
        <w:rPr>
          <w:rFonts w:ascii="David" w:hAnsi="David" w:cs="David"/>
          <w:i/>
          <w:iCs/>
          <w:rtl/>
        </w:rPr>
        <w:t>ינו של הציבור; כמו כן רשאית חברה לתרום סכום סביר למטרה ראויה, אף אם התרומה אינה במסגרת שיקולים עסקיים כאמור, אם נקבעה לכך הוראה בתקנון.</w:t>
      </w:r>
      <w:r w:rsidRPr="00996FC2">
        <w:rPr>
          <w:rFonts w:ascii="David" w:hAnsi="David" w:cs="David" w:hint="cs"/>
          <w:i/>
          <w:iCs/>
          <w:rtl/>
        </w:rPr>
        <w:t xml:space="preserve"> </w:t>
      </w:r>
      <w:r w:rsidR="004E0DF4" w:rsidRPr="00996FC2">
        <w:rPr>
          <w:rFonts w:ascii="David" w:hAnsi="David" w:cs="David"/>
          <w:i/>
          <w:iCs/>
          <w:rtl/>
        </w:rPr>
        <w:t>(ב)  הוראת סעיף קטן (א) לא תחול על חברה לתועלת הציבור.</w:t>
      </w:r>
      <w:r w:rsidRPr="00996FC2">
        <w:rPr>
          <w:rFonts w:ascii="David" w:hAnsi="David" w:cs="David" w:hint="cs"/>
          <w:i/>
          <w:iCs/>
          <w:rtl/>
        </w:rPr>
        <w:t>"</w:t>
      </w:r>
    </w:p>
    <w:p w14:paraId="58169268" w14:textId="77777777" w:rsidR="0081157A" w:rsidRPr="00996FC2" w:rsidRDefault="00C02EAF" w:rsidP="001F77BF">
      <w:pPr>
        <w:spacing w:before="240" w:line="360" w:lineRule="auto"/>
        <w:contextualSpacing/>
        <w:jc w:val="both"/>
        <w:rPr>
          <w:rFonts w:ascii="David" w:hAnsi="David" w:cs="David"/>
          <w:rtl/>
        </w:rPr>
      </w:pPr>
      <w:r w:rsidRPr="00996FC2">
        <w:rPr>
          <w:rFonts w:ascii="David" w:hAnsi="David" w:cs="David" w:hint="cs"/>
          <w:rtl/>
        </w:rPr>
        <w:t>כלומר,</w:t>
      </w:r>
      <w:r w:rsidRPr="00996FC2">
        <w:rPr>
          <w:rFonts w:ascii="David" w:hAnsi="David" w:cs="David" w:hint="cs"/>
          <w:b/>
          <w:bCs/>
          <w:rtl/>
        </w:rPr>
        <w:t xml:space="preserve"> </w:t>
      </w:r>
      <w:r w:rsidR="004E0DF4" w:rsidRPr="00996FC2">
        <w:rPr>
          <w:rFonts w:ascii="David" w:hAnsi="David" w:cs="David" w:hint="cs"/>
          <w:b/>
          <w:bCs/>
          <w:rtl/>
        </w:rPr>
        <w:t>התכלית של החברה היא להרוויח כסף</w:t>
      </w:r>
      <w:r w:rsidR="004E0DF4" w:rsidRPr="00996FC2">
        <w:rPr>
          <w:rFonts w:ascii="David" w:hAnsi="David" w:cs="David" w:hint="cs"/>
          <w:rtl/>
        </w:rPr>
        <w:t xml:space="preserve">, להשיא רווח. חשוב יותר שיהיה את הסעיף הנ״ל בחוק החברות מאשר בפקודת השותפויות כי כפועל יוצא מההפרדה בין הניהול לבין ההון, יש לוודא </w:t>
      </w:r>
      <w:r w:rsidR="0081157A" w:rsidRPr="00996FC2">
        <w:rPr>
          <w:rFonts w:ascii="David" w:hAnsi="David" w:cs="David" w:hint="cs"/>
          <w:rtl/>
        </w:rPr>
        <w:t>ש</w:t>
      </w:r>
      <w:r w:rsidR="004E0DF4" w:rsidRPr="00996FC2">
        <w:rPr>
          <w:rFonts w:ascii="David" w:hAnsi="David" w:cs="David" w:hint="cs"/>
          <w:rtl/>
        </w:rPr>
        <w:t xml:space="preserve">הגורם המנהל ידע בבירור מה הוא צריך לעשות. בשותפות זה לא קריטי כי מי שנותן את ההון הוא גם זה שמנהל את הכסף. </w:t>
      </w:r>
      <w:r w:rsidR="0081157A" w:rsidRPr="00996FC2">
        <w:rPr>
          <w:rFonts w:ascii="David" w:hAnsi="David" w:cs="David" w:hint="cs"/>
          <w:rtl/>
        </w:rPr>
        <w:t xml:space="preserve">לעומת זאת בחברה באופן עקרוני, בעלי המניות לא שותפים לניהול השוטף של החברה. </w:t>
      </w:r>
    </w:p>
    <w:p w14:paraId="2667D162" w14:textId="582367D0" w:rsidR="007076AF" w:rsidRPr="00996FC2" w:rsidRDefault="004E0DF4" w:rsidP="001F77BF">
      <w:pPr>
        <w:spacing w:before="240" w:line="360" w:lineRule="auto"/>
        <w:contextualSpacing/>
        <w:jc w:val="both"/>
        <w:rPr>
          <w:rFonts w:ascii="David" w:hAnsi="David" w:cs="David"/>
          <w:rtl/>
        </w:rPr>
      </w:pPr>
      <w:r w:rsidRPr="00996FC2">
        <w:rPr>
          <w:rFonts w:ascii="David" w:hAnsi="David" w:cs="David" w:hint="cs"/>
          <w:rtl/>
        </w:rPr>
        <w:t xml:space="preserve">סעיף התכלית איננו ברור לחלוטין, </w:t>
      </w:r>
      <w:r w:rsidR="00C02EAF" w:rsidRPr="00996FC2">
        <w:rPr>
          <w:rFonts w:ascii="David" w:hAnsi="David" w:cs="David" w:hint="cs"/>
          <w:rtl/>
        </w:rPr>
        <w:t>מ</w:t>
      </w:r>
      <w:r w:rsidRPr="00996FC2">
        <w:rPr>
          <w:rFonts w:ascii="David" w:hAnsi="David" w:cs="David" w:hint="cs"/>
          <w:rtl/>
        </w:rPr>
        <w:t>חד הוא מבקש להשיא רווחים ומ</w:t>
      </w:r>
      <w:r w:rsidR="00C02EAF" w:rsidRPr="00996FC2">
        <w:rPr>
          <w:rFonts w:ascii="David" w:hAnsi="David" w:cs="David" w:hint="cs"/>
          <w:rtl/>
        </w:rPr>
        <w:t>אידך</w:t>
      </w:r>
      <w:r w:rsidRPr="00996FC2">
        <w:rPr>
          <w:rFonts w:ascii="David" w:hAnsi="David" w:cs="David" w:hint="cs"/>
          <w:rtl/>
        </w:rPr>
        <w:t xml:space="preserve"> גם לדאוג לעובדים או לתרום לציבור, הוא מאוד חד משמעי בתחילתו ואז מאוד מעומעם בסופו. </w:t>
      </w:r>
      <w:r w:rsidR="007B184B" w:rsidRPr="00996FC2">
        <w:rPr>
          <w:rFonts w:ascii="David" w:hAnsi="David" w:cs="David" w:hint="cs"/>
          <w:rtl/>
        </w:rPr>
        <w:t xml:space="preserve">כלומר, </w:t>
      </w:r>
      <w:r w:rsidR="00BC7962" w:rsidRPr="00996FC2">
        <w:rPr>
          <w:rFonts w:ascii="David" w:hAnsi="David" w:cs="David" w:hint="cs"/>
          <w:rtl/>
        </w:rPr>
        <w:t xml:space="preserve">עולה </w:t>
      </w:r>
      <w:r w:rsidR="007B184B" w:rsidRPr="00996FC2">
        <w:rPr>
          <w:rFonts w:ascii="David" w:hAnsi="David" w:cs="David" w:hint="cs"/>
          <w:rtl/>
        </w:rPr>
        <w:t xml:space="preserve">בעייתיות מהסיפא של הסעיף, ממנו </w:t>
      </w:r>
      <w:r w:rsidRPr="00996FC2">
        <w:rPr>
          <w:rFonts w:ascii="David" w:hAnsi="David" w:cs="David" w:hint="cs"/>
          <w:rtl/>
        </w:rPr>
        <w:t xml:space="preserve">עולה שניתן גם לתת כסף מבלי לקבל בחזרה, </w:t>
      </w:r>
      <w:r w:rsidR="007B184B" w:rsidRPr="00996FC2">
        <w:rPr>
          <w:rFonts w:ascii="David" w:hAnsi="David" w:cs="David" w:hint="cs"/>
          <w:rtl/>
        </w:rPr>
        <w:t>דבר ה</w:t>
      </w:r>
      <w:r w:rsidRPr="00996FC2">
        <w:rPr>
          <w:rFonts w:ascii="David" w:hAnsi="David" w:cs="David" w:hint="cs"/>
          <w:rtl/>
        </w:rPr>
        <w:t>עומד בניגוד להשאת רווח. זה מרחיב את המטרה של השאת רווח</w:t>
      </w:r>
      <w:r w:rsidR="005E175A">
        <w:rPr>
          <w:rFonts w:ascii="David" w:hAnsi="David" w:cs="David" w:hint="cs"/>
          <w:rtl/>
        </w:rPr>
        <w:t>ים</w:t>
      </w:r>
      <w:r w:rsidRPr="00996FC2">
        <w:rPr>
          <w:rFonts w:ascii="David" w:hAnsi="David" w:cs="David" w:hint="cs"/>
          <w:rtl/>
        </w:rPr>
        <w:t xml:space="preserve"> למטרות נוספות.</w:t>
      </w:r>
    </w:p>
    <w:p w14:paraId="37D6C6B9" w14:textId="77DBD327" w:rsidR="00B00957" w:rsidRPr="00996FC2" w:rsidRDefault="004E0DF4" w:rsidP="001F77BF">
      <w:pPr>
        <w:spacing w:before="240" w:line="360" w:lineRule="auto"/>
        <w:contextualSpacing/>
        <w:jc w:val="both"/>
        <w:rPr>
          <w:rFonts w:ascii="David" w:hAnsi="David" w:cs="David"/>
          <w:rtl/>
        </w:rPr>
      </w:pPr>
      <w:r w:rsidRPr="00996FC2">
        <w:rPr>
          <w:rFonts w:ascii="David" w:hAnsi="David" w:cs="David" w:hint="cs"/>
          <w:u w:val="single"/>
        </w:rPr>
        <w:t>ESG</w:t>
      </w:r>
      <w:r w:rsidRPr="00996FC2">
        <w:rPr>
          <w:rFonts w:ascii="David" w:hAnsi="David" w:cs="David" w:hint="cs"/>
          <w:rtl/>
        </w:rPr>
        <w:t xml:space="preserve"> (</w:t>
      </w:r>
      <w:r w:rsidRPr="00996FC2">
        <w:rPr>
          <w:rFonts w:ascii="David" w:hAnsi="David" w:cs="David"/>
        </w:rPr>
        <w:t>environmental social government</w:t>
      </w:r>
      <w:r w:rsidRPr="00996FC2">
        <w:rPr>
          <w:rFonts w:ascii="David" w:hAnsi="David" w:cs="David" w:hint="cs"/>
          <w:rtl/>
        </w:rPr>
        <w:t xml:space="preserve">) אומר שמטרת </w:t>
      </w:r>
      <w:r w:rsidR="0013794D">
        <w:rPr>
          <w:rFonts w:ascii="David" w:hAnsi="David" w:cs="David" w:hint="cs"/>
          <w:rtl/>
        </w:rPr>
        <w:t>ה</w:t>
      </w:r>
      <w:r w:rsidRPr="00996FC2">
        <w:rPr>
          <w:rFonts w:ascii="David" w:hAnsi="David" w:cs="David" w:hint="cs"/>
          <w:rtl/>
        </w:rPr>
        <w:t xml:space="preserve">חברה, בנוסף למיקסום רווח, היא דאגה לסביבה </w:t>
      </w:r>
      <w:r w:rsidR="007076AF" w:rsidRPr="00996FC2">
        <w:rPr>
          <w:rFonts w:ascii="David" w:hAnsi="David" w:cs="David" w:hint="cs"/>
          <w:rtl/>
        </w:rPr>
        <w:t>ו</w:t>
      </w:r>
      <w:r w:rsidRPr="00996FC2">
        <w:rPr>
          <w:rFonts w:ascii="David" w:hAnsi="David" w:cs="David" w:hint="cs"/>
          <w:rtl/>
        </w:rPr>
        <w:t xml:space="preserve">לחברה, גם כשזה מתנגש עם רווח. </w:t>
      </w:r>
      <w:r w:rsidR="00D355B9" w:rsidRPr="00996FC2">
        <w:rPr>
          <w:rFonts w:ascii="David" w:hAnsi="David" w:cs="David" w:hint="cs"/>
          <w:rtl/>
        </w:rPr>
        <w:t xml:space="preserve">יתרה מכך, </w:t>
      </w:r>
      <w:r w:rsidRPr="00996FC2">
        <w:rPr>
          <w:rFonts w:ascii="David" w:hAnsi="David" w:cs="David" w:hint="cs"/>
          <w:rtl/>
        </w:rPr>
        <w:t>הרבה מפעולות אל</w:t>
      </w:r>
      <w:r w:rsidR="00B639B4" w:rsidRPr="00996FC2">
        <w:rPr>
          <w:rFonts w:ascii="David" w:hAnsi="David" w:cs="David" w:hint="cs"/>
          <w:rtl/>
        </w:rPr>
        <w:t>ו</w:t>
      </w:r>
      <w:r w:rsidRPr="00996FC2">
        <w:rPr>
          <w:rFonts w:ascii="David" w:hAnsi="David" w:cs="David" w:hint="cs"/>
          <w:rtl/>
        </w:rPr>
        <w:t xml:space="preserve"> של תרומה משרתות את אינטרס הרווח</w:t>
      </w:r>
      <w:r w:rsidR="00D355B9" w:rsidRPr="00996FC2">
        <w:rPr>
          <w:rFonts w:ascii="David" w:hAnsi="David" w:cs="David" w:hint="cs"/>
          <w:rtl/>
        </w:rPr>
        <w:t xml:space="preserve"> כי זה </w:t>
      </w:r>
      <w:r w:rsidRPr="00996FC2">
        <w:rPr>
          <w:rFonts w:ascii="David" w:hAnsi="David" w:cs="David" w:hint="cs"/>
          <w:rtl/>
        </w:rPr>
        <w:t>מקביל לפרסום</w:t>
      </w:r>
      <w:r w:rsidR="003254B7" w:rsidRPr="00996FC2">
        <w:rPr>
          <w:rFonts w:ascii="David" w:hAnsi="David" w:cs="David" w:hint="cs"/>
          <w:rtl/>
        </w:rPr>
        <w:t xml:space="preserve"> ויוצר תדמית חיובית לחברה שיכולה להשיא לה רווחים נוספים</w:t>
      </w:r>
      <w:r w:rsidRPr="00996FC2">
        <w:rPr>
          <w:rFonts w:ascii="David" w:hAnsi="David" w:cs="David" w:hint="cs"/>
          <w:rtl/>
        </w:rPr>
        <w:t xml:space="preserve">. הרישא של הסעיף מאפשרת להתחשב בשיקולים נוספים. </w:t>
      </w:r>
      <w:r w:rsidRPr="00996FC2">
        <w:rPr>
          <w:rFonts w:ascii="David" w:hAnsi="David" w:cs="David" w:hint="cs"/>
        </w:rPr>
        <w:t>ESG</w:t>
      </w:r>
      <w:r w:rsidRPr="00996FC2">
        <w:rPr>
          <w:rFonts w:ascii="David" w:hAnsi="David" w:cs="David" w:hint="cs"/>
          <w:rtl/>
        </w:rPr>
        <w:t xml:space="preserve"> עשוי </w:t>
      </w:r>
      <w:r w:rsidRPr="00996FC2">
        <w:rPr>
          <w:rFonts w:ascii="David" w:hAnsi="David" w:cs="David" w:hint="cs"/>
          <w:b/>
          <w:bCs/>
          <w:rtl/>
        </w:rPr>
        <w:t xml:space="preserve">להחליש את יכולת הפיקוח </w:t>
      </w:r>
      <w:r w:rsidRPr="00996FC2">
        <w:rPr>
          <w:rFonts w:ascii="David" w:hAnsi="David" w:cs="David" w:hint="cs"/>
          <w:rtl/>
        </w:rPr>
        <w:t xml:space="preserve">על הגורמים שמנהלים את החברה, כי חוץ מרווח יש לכאורה עוד מטרות שאף קשה יותר לכמת אותן, </w:t>
      </w:r>
      <w:r w:rsidR="00B639B4" w:rsidRPr="00996FC2">
        <w:rPr>
          <w:rFonts w:ascii="David" w:hAnsi="David" w:cs="David" w:hint="cs"/>
          <w:rtl/>
        </w:rPr>
        <w:t>וזה</w:t>
      </w:r>
      <w:r w:rsidR="001F77BF" w:rsidRPr="00996FC2">
        <w:rPr>
          <w:rFonts w:ascii="David" w:hAnsi="David" w:cs="David" w:hint="cs"/>
          <w:rtl/>
        </w:rPr>
        <w:t xml:space="preserve"> גורם</w:t>
      </w:r>
      <w:r w:rsidRPr="00996FC2">
        <w:rPr>
          <w:rFonts w:ascii="David" w:hAnsi="David" w:cs="David" w:hint="cs"/>
          <w:rtl/>
        </w:rPr>
        <w:t xml:space="preserve"> לקשיי יעילות במתן דין וחשבון של מנהלי החברה לבעלי המניות. </w:t>
      </w:r>
    </w:p>
    <w:p w14:paraId="02AE8A76" w14:textId="563484C8" w:rsidR="004E0DF4" w:rsidRPr="00996FC2" w:rsidRDefault="00B00957" w:rsidP="001F77BF">
      <w:pPr>
        <w:spacing w:before="240" w:line="360" w:lineRule="auto"/>
        <w:contextualSpacing/>
        <w:jc w:val="both"/>
        <w:rPr>
          <w:rFonts w:ascii="David" w:hAnsi="David" w:cs="David"/>
          <w:rtl/>
        </w:rPr>
      </w:pPr>
      <w:r w:rsidRPr="00996FC2">
        <w:rPr>
          <w:rFonts w:ascii="David" w:hAnsi="David" w:cs="David" w:hint="cs"/>
          <w:rtl/>
        </w:rPr>
        <w:t xml:space="preserve">בסופו של דבר </w:t>
      </w:r>
      <w:r w:rsidR="00D73E60" w:rsidRPr="00996FC2">
        <w:rPr>
          <w:rFonts w:ascii="David" w:hAnsi="David" w:cs="David" w:hint="cs"/>
          <w:rtl/>
        </w:rPr>
        <w:t>הסעיף שנוי במחלוקת, האם הוא עוסק רק בהשאת רווח לחברות (</w:t>
      </w:r>
      <w:r w:rsidR="002F4114" w:rsidRPr="00996FC2">
        <w:rPr>
          <w:rFonts w:ascii="David" w:hAnsi="David" w:cs="David" w:hint="cs"/>
          <w:rtl/>
        </w:rPr>
        <w:t>כי זה התוצר בטווח הארוך של תרומות) או שמא הוא נותן מקום לכך שהחברות יתרמו גם מקום בו זה לא ממקסם את רווחיהן (ולכן זה מצוין לאחר הרישא שדנה בהשאת רווחים).</w:t>
      </w:r>
    </w:p>
    <w:p w14:paraId="7D028F0E" w14:textId="77777777" w:rsidR="004E0DF4" w:rsidRPr="00996FC2" w:rsidRDefault="004E0DF4" w:rsidP="00404167">
      <w:pPr>
        <w:spacing w:before="240" w:line="360" w:lineRule="auto"/>
        <w:contextualSpacing/>
        <w:jc w:val="both"/>
        <w:rPr>
          <w:rFonts w:ascii="David" w:hAnsi="David" w:cs="David"/>
          <w:sz w:val="12"/>
          <w:szCs w:val="12"/>
          <w:rtl/>
        </w:rPr>
      </w:pPr>
    </w:p>
    <w:p w14:paraId="66370326" w14:textId="5FDFBB64"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u w:val="single"/>
          <w:rtl/>
        </w:rPr>
        <w:t>פתרונות לעמימות הסעיף</w:t>
      </w:r>
      <w:r w:rsidRPr="00996FC2">
        <w:rPr>
          <w:rFonts w:ascii="David" w:hAnsi="David" w:cs="David" w:hint="cs"/>
          <w:rtl/>
        </w:rPr>
        <w:t>:</w:t>
      </w:r>
    </w:p>
    <w:p w14:paraId="6780AB55" w14:textId="7614E586" w:rsidR="004E0DF4" w:rsidRPr="00996FC2" w:rsidRDefault="004E0DF4" w:rsidP="00404167">
      <w:pPr>
        <w:spacing w:line="360" w:lineRule="auto"/>
        <w:jc w:val="both"/>
        <w:rPr>
          <w:rFonts w:ascii="David" w:hAnsi="David" w:cs="David"/>
        </w:rPr>
      </w:pPr>
      <w:r w:rsidRPr="00996FC2">
        <w:rPr>
          <w:rFonts w:ascii="David" w:hAnsi="David" w:cs="David" w:hint="cs"/>
          <w:b/>
          <w:bCs/>
          <w:rtl/>
        </w:rPr>
        <w:t>לפי פרופ׳ ידידיה שטרן</w:t>
      </w:r>
      <w:r w:rsidRPr="00996FC2">
        <w:rPr>
          <w:rFonts w:ascii="David" w:hAnsi="David" w:cs="David" w:hint="cs"/>
          <w:rtl/>
        </w:rPr>
        <w:t xml:space="preserve">- הצורה להבין את הסעיף היא בכך שניתן להתחשב ״בקהלים נוספים״ מעבר לבעלי המניות לצורך מקסום רווחי החברה בטווח הרחוק. הסיפא נוכח כאשר בודקים את האופק של הרווחים. </w:t>
      </w:r>
      <w:r w:rsidR="00C550BB">
        <w:rPr>
          <w:rFonts w:ascii="David" w:hAnsi="David" w:cs="David" w:hint="cs"/>
          <w:rtl/>
        </w:rPr>
        <w:t xml:space="preserve">את </w:t>
      </w:r>
      <w:r w:rsidRPr="00996FC2">
        <w:rPr>
          <w:rFonts w:ascii="David" w:hAnsi="David" w:cs="David" w:hint="cs"/>
          <w:rtl/>
        </w:rPr>
        <w:t xml:space="preserve">חלק גדול מבעלי המניות מעניין הרווח בטווח הקצר אבל לטווח הארוך הרבה פעמים צריך לדאוג לנושים, לעובדים וכן הלאה. </w:t>
      </w:r>
      <w:r w:rsidR="00D2121A" w:rsidRPr="00996FC2">
        <w:rPr>
          <w:rFonts w:ascii="David" w:hAnsi="David" w:cs="David" w:hint="cs"/>
          <w:rtl/>
        </w:rPr>
        <w:t>כלומר, מדובר ב</w:t>
      </w:r>
      <w:r w:rsidRPr="00996FC2">
        <w:rPr>
          <w:rFonts w:ascii="David" w:hAnsi="David" w:cs="David" w:hint="cs"/>
          <w:rtl/>
        </w:rPr>
        <w:t xml:space="preserve">התחשבות בקהלים </w:t>
      </w:r>
      <w:proofErr w:type="spellStart"/>
      <w:r w:rsidRPr="00996FC2">
        <w:rPr>
          <w:rFonts w:ascii="David" w:hAnsi="David" w:cs="David" w:hint="cs"/>
          <w:rtl/>
        </w:rPr>
        <w:t>כאינסטרומנטים</w:t>
      </w:r>
      <w:proofErr w:type="spellEnd"/>
      <w:r w:rsidRPr="00996FC2">
        <w:rPr>
          <w:rFonts w:ascii="David" w:hAnsi="David" w:cs="David" w:hint="cs"/>
          <w:rtl/>
        </w:rPr>
        <w:t xml:space="preserve"> להשיא את ערך החברה עצמה בטווח הארוך. לגבי הסיפא, כל צעד שיכול לתרום לחברה בטווח הזמן הארוך ניתן לבצע גם אם בעלי המניות לא רוצים בו. אפשר ללכת לאו דווקא לבעלי המניות הקונקרטיים אלא לבעלי מניות תיאורטיים, וכל עוד זה משרת את הטווח הארוך זה לגיטימי. </w:t>
      </w:r>
    </w:p>
    <w:p w14:paraId="4E39D69C" w14:textId="1BCFC981" w:rsidR="004E0DF4" w:rsidRPr="00996FC2" w:rsidRDefault="004E0DF4" w:rsidP="00404167">
      <w:pPr>
        <w:spacing w:before="240" w:line="360" w:lineRule="auto"/>
        <w:jc w:val="both"/>
        <w:rPr>
          <w:rFonts w:ascii="David" w:hAnsi="David" w:cs="David"/>
        </w:rPr>
      </w:pPr>
      <w:r w:rsidRPr="00996FC2">
        <w:rPr>
          <w:rFonts w:ascii="David" w:hAnsi="David" w:cs="David" w:hint="cs"/>
          <w:b/>
          <w:bCs/>
          <w:rtl/>
        </w:rPr>
        <w:t xml:space="preserve">לפי מילטון </w:t>
      </w:r>
      <w:r w:rsidR="00833782">
        <w:rPr>
          <w:rFonts w:ascii="David" w:hAnsi="David" w:cs="David" w:hint="cs"/>
          <w:b/>
          <w:bCs/>
          <w:rtl/>
        </w:rPr>
        <w:t>פלדמן</w:t>
      </w:r>
      <w:r w:rsidRPr="00996FC2">
        <w:rPr>
          <w:rFonts w:ascii="David" w:hAnsi="David" w:cs="David" w:hint="cs"/>
          <w:rtl/>
        </w:rPr>
        <w:t xml:space="preserve">- לחברה צריכה להיות פונקציה אחת והיא לעשות עסקים. לאחר קבלת הרווח </w:t>
      </w:r>
      <w:r w:rsidR="0080582B" w:rsidRPr="00996FC2">
        <w:rPr>
          <w:rFonts w:ascii="David" w:hAnsi="David" w:cs="David" w:hint="cs"/>
          <w:rtl/>
        </w:rPr>
        <w:t xml:space="preserve">הפרטים </w:t>
      </w:r>
      <w:r w:rsidRPr="00996FC2">
        <w:rPr>
          <w:rFonts w:ascii="David" w:hAnsi="David" w:cs="David" w:hint="cs"/>
          <w:rtl/>
        </w:rPr>
        <w:t xml:space="preserve">יוכלו לבחור אם לתרום או לא. </w:t>
      </w:r>
    </w:p>
    <w:p w14:paraId="1BEB0CBE" w14:textId="2634AADC" w:rsidR="004E0DF4" w:rsidRPr="00996FC2" w:rsidRDefault="004E0DF4" w:rsidP="00404167">
      <w:pPr>
        <w:spacing w:before="240" w:line="360" w:lineRule="auto"/>
        <w:contextualSpacing/>
        <w:jc w:val="both"/>
        <w:rPr>
          <w:rFonts w:ascii="David" w:hAnsi="David" w:cs="David"/>
        </w:rPr>
      </w:pPr>
      <w:r w:rsidRPr="00996FC2">
        <w:rPr>
          <w:rFonts w:ascii="David" w:hAnsi="David" w:cs="David" w:hint="cs"/>
          <w:u w:val="single"/>
          <w:rtl/>
        </w:rPr>
        <w:t>הגישה הרווחת בארה״ב כיום</w:t>
      </w:r>
      <w:r w:rsidRPr="00996FC2">
        <w:rPr>
          <w:rFonts w:ascii="David" w:hAnsi="David" w:cs="David" w:hint="cs"/>
          <w:rtl/>
        </w:rPr>
        <w:t xml:space="preserve"> היא לתרום לציבור. הרבה פעמים תרומה היא מעין תחליף לפרסום שמסייע לבנות מוניטין. בארה״ב יש לא מעט מדינות שלהן יש סעיף תכלית חברה שהולך אף יותר רחוק מהסעיף הישראלי ובו נקבע כי ניתן לקחת בחשבון אינטרסים נוספים, גם כשזה על חשבון בעלי המניות בחברה. יש לכך גורם היסטורי- בשנות ה-</w:t>
      </w:r>
      <w:r w:rsidR="0049581D">
        <w:rPr>
          <w:rFonts w:ascii="David" w:hAnsi="David" w:cs="David" w:hint="cs"/>
          <w:rtl/>
        </w:rPr>
        <w:t xml:space="preserve">80 </w:t>
      </w:r>
      <w:r w:rsidRPr="00996FC2">
        <w:rPr>
          <w:rFonts w:ascii="David" w:hAnsi="David" w:cs="David" w:hint="cs"/>
          <w:rtl/>
        </w:rPr>
        <w:t>התקיים בארה״ב עידן מפרקי החברות. גורמים איתרו חברות עם נכסים יקרים אך בלי רווח רציני מהם בטווח הארוך. לכן יהיה יותר רווחי לפרק את החברה ולמכור את נכסיה. המדינות מאוד לא אהבו זאת כי הטקטיקה יצרה עיירות רפאים שהתרוקנו מעובדיהן בעקבות פירוק המפעל המרכזי. כיום השיח הזה מאוד מתחזק. בוועידות האחרונות של המנכ״לים הכי גדולים בארה״ב, נקבע כי תכלית החברה היא לא רק למקסם את הרווחים אלא גם לדאוג לקהלים נוספים. ניתן גם להביט על הפורום הזה מנק</w:t>
      </w:r>
      <w:r w:rsidR="009C099C">
        <w:rPr>
          <w:rFonts w:ascii="David" w:hAnsi="David" w:cs="David" w:hint="cs"/>
          <w:rtl/>
        </w:rPr>
        <w:t>ודת</w:t>
      </w:r>
      <w:r w:rsidRPr="00996FC2">
        <w:rPr>
          <w:rFonts w:ascii="David" w:hAnsi="David" w:cs="David" w:hint="cs"/>
          <w:rtl/>
        </w:rPr>
        <w:t xml:space="preserve"> מבט צינית- המנכ</w:t>
      </w:r>
      <w:r w:rsidR="00CE4B62">
        <w:rPr>
          <w:rFonts w:ascii="David" w:hAnsi="David" w:cs="David" w:hint="cs"/>
          <w:rtl/>
        </w:rPr>
        <w:t>"</w:t>
      </w:r>
      <w:r w:rsidRPr="00996FC2">
        <w:rPr>
          <w:rFonts w:ascii="David" w:hAnsi="David" w:cs="David" w:hint="cs"/>
          <w:rtl/>
        </w:rPr>
        <w:t xml:space="preserve">לים </w:t>
      </w:r>
      <w:r w:rsidR="00264191">
        <w:rPr>
          <w:rFonts w:ascii="David" w:hAnsi="David" w:cs="David" w:hint="cs"/>
          <w:rtl/>
        </w:rPr>
        <w:t>ש</w:t>
      </w:r>
      <w:r w:rsidRPr="00996FC2">
        <w:rPr>
          <w:rFonts w:ascii="David" w:hAnsi="David" w:cs="David" w:hint="cs"/>
          <w:rtl/>
        </w:rPr>
        <w:t xml:space="preserve">אומרים שהם לא חייבים </w:t>
      </w:r>
      <w:r w:rsidRPr="00996FC2">
        <w:rPr>
          <w:rFonts w:ascii="David" w:hAnsi="David" w:cs="David" w:hint="cs"/>
          <w:rtl/>
        </w:rPr>
        <w:lastRenderedPageBreak/>
        <w:t xml:space="preserve">רק למקסם רווחים הם לא הנפגעים העיקריים (מאחר והם לא בעלי ההון). אפשרות נוספת היא שהם יכולים אפילו להרוויח מהתרומה הזו- כשיש יותר מפרמטר אחד </w:t>
      </w:r>
      <w:r w:rsidR="00376CE4" w:rsidRPr="00996FC2">
        <w:rPr>
          <w:rFonts w:ascii="David" w:hAnsi="David" w:cs="David" w:hint="cs"/>
          <w:rtl/>
        </w:rPr>
        <w:t xml:space="preserve">בלבד </w:t>
      </w:r>
      <w:r w:rsidRPr="00996FC2">
        <w:rPr>
          <w:rFonts w:ascii="David" w:hAnsi="David" w:cs="David" w:hint="cs"/>
          <w:rtl/>
        </w:rPr>
        <w:t xml:space="preserve">של רווח קשה יותר </w:t>
      </w:r>
      <w:proofErr w:type="spellStart"/>
      <w:r w:rsidRPr="00996FC2">
        <w:rPr>
          <w:rFonts w:ascii="David" w:hAnsi="David" w:cs="David" w:hint="cs"/>
          <w:rtl/>
        </w:rPr>
        <w:t>לאמוד</w:t>
      </w:r>
      <w:proofErr w:type="spellEnd"/>
      <w:r w:rsidRPr="00996FC2">
        <w:rPr>
          <w:rFonts w:ascii="David" w:hAnsi="David" w:cs="David" w:hint="cs"/>
          <w:rtl/>
        </w:rPr>
        <w:t xml:space="preserve"> את אותם </w:t>
      </w:r>
      <w:r w:rsidR="007120EC">
        <w:rPr>
          <w:rFonts w:ascii="David" w:hAnsi="David" w:cs="David" w:hint="cs"/>
          <w:rtl/>
        </w:rPr>
        <w:t>כ</w:t>
      </w:r>
      <w:r w:rsidRPr="00996FC2">
        <w:rPr>
          <w:rFonts w:ascii="David" w:hAnsi="David" w:cs="David" w:hint="cs"/>
          <w:rtl/>
        </w:rPr>
        <w:t xml:space="preserve">מנכ״לים. </w:t>
      </w:r>
    </w:p>
    <w:p w14:paraId="2354A859" w14:textId="77777777" w:rsidR="004E0DF4" w:rsidRPr="00996FC2" w:rsidRDefault="004E0DF4" w:rsidP="00404167">
      <w:pPr>
        <w:spacing w:before="240" w:line="360" w:lineRule="auto"/>
        <w:contextualSpacing/>
        <w:jc w:val="both"/>
        <w:rPr>
          <w:rFonts w:ascii="David" w:hAnsi="David" w:cs="David"/>
          <w:sz w:val="12"/>
          <w:szCs w:val="12"/>
          <w:u w:val="single"/>
          <w:rtl/>
        </w:rPr>
      </w:pPr>
    </w:p>
    <w:p w14:paraId="01CB1136" w14:textId="77777777" w:rsidR="004E0DF4" w:rsidRPr="00B22F28" w:rsidRDefault="004E0DF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תקנון החברה</w:t>
      </w:r>
    </w:p>
    <w:p w14:paraId="666004E7" w14:textId="436C716B"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לכל חברה צריך להיות תקנון</w:t>
      </w:r>
      <w:r w:rsidR="00B22F28">
        <w:rPr>
          <w:rFonts w:ascii="David" w:hAnsi="David" w:cs="David" w:hint="cs"/>
          <w:rtl/>
        </w:rPr>
        <w:t xml:space="preserve"> המהווה </w:t>
      </w:r>
      <w:r w:rsidRPr="00996FC2">
        <w:rPr>
          <w:rFonts w:ascii="David" w:hAnsi="David" w:cs="David" w:hint="cs"/>
          <w:rtl/>
        </w:rPr>
        <w:t xml:space="preserve">מעין ״חוזה״ בין כל בעלי המניות של החברה. </w:t>
      </w:r>
      <w:r w:rsidR="00B22F28">
        <w:rPr>
          <w:rFonts w:ascii="David" w:hAnsi="David" w:cs="David" w:hint="cs"/>
          <w:rtl/>
        </w:rPr>
        <w:t>ה</w:t>
      </w:r>
      <w:r w:rsidRPr="00996FC2">
        <w:rPr>
          <w:rFonts w:ascii="David" w:hAnsi="David" w:cs="David" w:hint="cs"/>
          <w:rtl/>
        </w:rPr>
        <w:t>תקנון חייב</w:t>
      </w:r>
      <w:r w:rsidR="00B22F28">
        <w:rPr>
          <w:rFonts w:ascii="David" w:hAnsi="David" w:cs="David" w:hint="cs"/>
          <w:rtl/>
        </w:rPr>
        <w:t xml:space="preserve"> לכלול:</w:t>
      </w:r>
    </w:p>
    <w:p w14:paraId="0CA90C48" w14:textId="77777777" w:rsidR="004E0DF4" w:rsidRPr="00996FC2" w:rsidRDefault="004E0DF4" w:rsidP="008C7028">
      <w:pPr>
        <w:pStyle w:val="a8"/>
        <w:numPr>
          <w:ilvl w:val="0"/>
          <w:numId w:val="4"/>
        </w:numPr>
        <w:spacing w:line="360" w:lineRule="auto"/>
        <w:jc w:val="both"/>
        <w:rPr>
          <w:rFonts w:ascii="David" w:hAnsi="David" w:cs="David"/>
          <w:sz w:val="22"/>
          <w:szCs w:val="22"/>
        </w:rPr>
      </w:pPr>
      <w:r w:rsidRPr="00996FC2">
        <w:rPr>
          <w:rFonts w:ascii="David" w:hAnsi="David" w:cs="David" w:hint="cs"/>
          <w:sz w:val="22"/>
          <w:szCs w:val="22"/>
          <w:u w:val="single"/>
          <w:rtl/>
        </w:rPr>
        <w:t>שם החברה</w:t>
      </w:r>
      <w:r w:rsidRPr="00996FC2">
        <w:rPr>
          <w:rFonts w:ascii="David" w:hAnsi="David" w:cs="David" w:hint="cs"/>
          <w:sz w:val="22"/>
          <w:szCs w:val="22"/>
          <w:rtl/>
        </w:rPr>
        <w:t>.</w:t>
      </w:r>
    </w:p>
    <w:p w14:paraId="4C48E206" w14:textId="77777777" w:rsidR="004E0DF4" w:rsidRPr="00996FC2" w:rsidRDefault="004E0DF4" w:rsidP="008C7028">
      <w:pPr>
        <w:pStyle w:val="a8"/>
        <w:numPr>
          <w:ilvl w:val="0"/>
          <w:numId w:val="4"/>
        </w:numPr>
        <w:spacing w:before="240" w:line="360" w:lineRule="auto"/>
        <w:jc w:val="both"/>
        <w:rPr>
          <w:rFonts w:ascii="David" w:hAnsi="David" w:cs="David"/>
          <w:sz w:val="22"/>
          <w:szCs w:val="22"/>
        </w:rPr>
      </w:pPr>
      <w:r w:rsidRPr="00996FC2">
        <w:rPr>
          <w:rFonts w:ascii="David" w:hAnsi="David" w:cs="David" w:hint="cs"/>
          <w:sz w:val="22"/>
          <w:szCs w:val="22"/>
          <w:u w:val="single"/>
          <w:rtl/>
        </w:rPr>
        <w:t>מטרות החברה</w:t>
      </w:r>
      <w:r w:rsidRPr="00996FC2">
        <w:rPr>
          <w:rFonts w:ascii="David" w:hAnsi="David" w:cs="David" w:hint="cs"/>
          <w:sz w:val="22"/>
          <w:szCs w:val="22"/>
          <w:rtl/>
        </w:rPr>
        <w:t>- אם אדם רוצה לעשות משהו למרות תכלית החברה, לדוגמה רק מיקסום רווח, ההתניה הזו תוכנס כאן.</w:t>
      </w:r>
    </w:p>
    <w:p w14:paraId="5187A38C" w14:textId="347C9560" w:rsidR="003B3D3C" w:rsidRPr="00996FC2" w:rsidRDefault="004E0DF4" w:rsidP="008C7028">
      <w:pPr>
        <w:pStyle w:val="a8"/>
        <w:numPr>
          <w:ilvl w:val="0"/>
          <w:numId w:val="4"/>
        </w:numPr>
        <w:spacing w:before="240" w:line="360" w:lineRule="auto"/>
        <w:jc w:val="both"/>
        <w:rPr>
          <w:rFonts w:ascii="David" w:hAnsi="David" w:cs="David"/>
          <w:sz w:val="22"/>
          <w:szCs w:val="22"/>
        </w:rPr>
      </w:pPr>
      <w:r w:rsidRPr="00996FC2">
        <w:rPr>
          <w:rFonts w:ascii="David" w:hAnsi="David" w:cs="David" w:hint="cs"/>
          <w:sz w:val="22"/>
          <w:szCs w:val="22"/>
          <w:u w:val="single"/>
          <w:rtl/>
        </w:rPr>
        <w:t>הון מניות רשום</w:t>
      </w:r>
      <w:r w:rsidRPr="00996FC2">
        <w:rPr>
          <w:rFonts w:ascii="David" w:hAnsi="David" w:cs="David" w:hint="cs"/>
          <w:sz w:val="22"/>
          <w:szCs w:val="22"/>
          <w:rtl/>
        </w:rPr>
        <w:t xml:space="preserve">- כמות המניות שהחברה יכולה להנפיק בעתיד, להבדיל מכמות המניות שהיא הנפיקה בפועל. אדם יכול למכור 10 מיליון ש״ח מניות כשבפועל יכולת ההנפקה של החברה היא 20 מיליון ש״ח. </w:t>
      </w:r>
      <w:r w:rsidRPr="00996FC2">
        <w:rPr>
          <w:rFonts w:ascii="David" w:hAnsi="David" w:cs="David" w:hint="cs"/>
          <w:sz w:val="22"/>
          <w:szCs w:val="22"/>
          <w:u w:val="single"/>
          <w:rtl/>
        </w:rPr>
        <w:t>הון מונפק</w:t>
      </w:r>
      <w:r w:rsidR="00885D01" w:rsidRPr="00996FC2">
        <w:rPr>
          <w:rFonts w:ascii="David" w:hAnsi="David" w:cs="David" w:hint="cs"/>
          <w:sz w:val="22"/>
          <w:szCs w:val="22"/>
          <w:rtl/>
        </w:rPr>
        <w:t xml:space="preserve"> </w:t>
      </w:r>
      <w:r w:rsidRPr="00996FC2">
        <w:rPr>
          <w:rFonts w:ascii="David" w:hAnsi="David" w:cs="David" w:hint="cs"/>
          <w:sz w:val="22"/>
          <w:szCs w:val="22"/>
          <w:rtl/>
        </w:rPr>
        <w:t xml:space="preserve">= המניות שכבר הונפקו והתקבלה תמורה עבורן. </w:t>
      </w:r>
    </w:p>
    <w:p w14:paraId="3ECB4EB1" w14:textId="736A234A" w:rsidR="003B3D3C" w:rsidRPr="00996FC2" w:rsidRDefault="004E0DF4" w:rsidP="003B3D3C">
      <w:pPr>
        <w:pStyle w:val="a8"/>
        <w:spacing w:before="240" w:line="360" w:lineRule="auto"/>
        <w:ind w:left="360"/>
        <w:jc w:val="both"/>
        <w:rPr>
          <w:rFonts w:ascii="David" w:hAnsi="David" w:cs="David"/>
          <w:sz w:val="22"/>
          <w:szCs w:val="22"/>
          <w:rtl/>
        </w:rPr>
      </w:pPr>
      <w:r w:rsidRPr="00996FC2">
        <w:rPr>
          <w:rFonts w:ascii="David" w:hAnsi="David" w:cs="David" w:hint="cs"/>
          <w:sz w:val="22"/>
          <w:szCs w:val="22"/>
          <w:u w:val="single"/>
          <w:rtl/>
        </w:rPr>
        <w:t>הון מניות רשום</w:t>
      </w:r>
      <w:r w:rsidR="00885D01" w:rsidRPr="00996FC2">
        <w:rPr>
          <w:rFonts w:ascii="David" w:hAnsi="David" w:cs="David" w:hint="cs"/>
          <w:sz w:val="22"/>
          <w:szCs w:val="22"/>
          <w:u w:val="single"/>
          <w:rtl/>
        </w:rPr>
        <w:t xml:space="preserve"> </w:t>
      </w:r>
      <w:r w:rsidRPr="00996FC2">
        <w:rPr>
          <w:rFonts w:ascii="David" w:hAnsi="David" w:cs="David" w:hint="cs"/>
          <w:sz w:val="22"/>
          <w:szCs w:val="22"/>
          <w:rtl/>
        </w:rPr>
        <w:t xml:space="preserve">= כמה מניות אפשר בפוטנציה למכור. אם אדם קונה 5% הוא צריך לדעת כמה ניתן ״לדלל אותו״. אדם יכול לא להנפיק את כל המניות שלו כי הוא חושב שהערך של החברה יעלה בעתיד </w:t>
      </w:r>
      <w:r w:rsidR="00D46F4B">
        <w:rPr>
          <w:rFonts w:ascii="David" w:hAnsi="David" w:cs="David" w:hint="cs"/>
          <w:sz w:val="22"/>
          <w:szCs w:val="22"/>
          <w:rtl/>
        </w:rPr>
        <w:t>ו</w:t>
      </w:r>
      <w:r w:rsidRPr="00996FC2">
        <w:rPr>
          <w:rFonts w:ascii="David" w:hAnsi="David" w:cs="David" w:hint="cs"/>
          <w:sz w:val="22"/>
          <w:szCs w:val="22"/>
          <w:rtl/>
        </w:rPr>
        <w:t xml:space="preserve">הוא ירצה למכור חלק מהמניות כשהחברה תהיה יותר מפותחת. </w:t>
      </w:r>
    </w:p>
    <w:p w14:paraId="2313DF0A" w14:textId="5ED47999" w:rsidR="004E0DF4" w:rsidRPr="00996FC2" w:rsidRDefault="004E0DF4" w:rsidP="003B3D3C">
      <w:pPr>
        <w:pStyle w:val="a8"/>
        <w:spacing w:before="240" w:line="360" w:lineRule="auto"/>
        <w:ind w:left="360"/>
        <w:jc w:val="both"/>
        <w:rPr>
          <w:rFonts w:ascii="David" w:hAnsi="David" w:cs="David"/>
          <w:sz w:val="22"/>
          <w:szCs w:val="22"/>
        </w:rPr>
      </w:pPr>
      <w:r w:rsidRPr="00996FC2">
        <w:rPr>
          <w:rFonts w:ascii="David" w:hAnsi="David" w:cs="David" w:hint="cs"/>
          <w:sz w:val="22"/>
          <w:szCs w:val="22"/>
          <w:u w:val="single"/>
          <w:rtl/>
        </w:rPr>
        <w:t>הון מניות נפרעות</w:t>
      </w:r>
      <w:r w:rsidRPr="00996FC2">
        <w:rPr>
          <w:rFonts w:ascii="David" w:hAnsi="David" w:cs="David" w:hint="cs"/>
          <w:sz w:val="22"/>
          <w:szCs w:val="22"/>
          <w:rtl/>
        </w:rPr>
        <w:t xml:space="preserve"> (לא חייב להיות בתקנון)</w:t>
      </w:r>
      <w:r w:rsidR="00885D01" w:rsidRPr="00996FC2">
        <w:rPr>
          <w:rFonts w:ascii="David" w:hAnsi="David" w:cs="David" w:hint="cs"/>
          <w:sz w:val="22"/>
          <w:szCs w:val="22"/>
          <w:rtl/>
        </w:rPr>
        <w:t xml:space="preserve"> </w:t>
      </w:r>
      <w:r w:rsidRPr="00996FC2">
        <w:rPr>
          <w:rFonts w:ascii="David" w:hAnsi="David" w:cs="David" w:hint="cs"/>
          <w:sz w:val="22"/>
          <w:szCs w:val="22"/>
          <w:rtl/>
        </w:rPr>
        <w:t>= לא תמיד</w:t>
      </w:r>
      <w:r w:rsidR="007A59D0">
        <w:rPr>
          <w:rFonts w:ascii="David" w:hAnsi="David" w:cs="David" w:hint="cs"/>
          <w:sz w:val="22"/>
          <w:szCs w:val="22"/>
          <w:rtl/>
        </w:rPr>
        <w:t xml:space="preserve"> על</w:t>
      </w:r>
      <w:r w:rsidRPr="00996FC2">
        <w:rPr>
          <w:rFonts w:ascii="David" w:hAnsi="David" w:cs="David" w:hint="cs"/>
          <w:sz w:val="22"/>
          <w:szCs w:val="22"/>
          <w:rtl/>
        </w:rPr>
        <w:t xml:space="preserve"> ההון שאדם מנפיק הוא יקבל את התמורה במקום</w:t>
      </w:r>
      <w:r w:rsidR="007A59D0">
        <w:rPr>
          <w:rFonts w:ascii="David" w:hAnsi="David" w:cs="David" w:hint="cs"/>
          <w:sz w:val="22"/>
          <w:szCs w:val="22"/>
          <w:rtl/>
        </w:rPr>
        <w:t xml:space="preserve">. </w:t>
      </w:r>
      <w:r w:rsidRPr="00996FC2">
        <w:rPr>
          <w:rFonts w:ascii="David" w:hAnsi="David" w:cs="David" w:hint="cs"/>
          <w:sz w:val="22"/>
          <w:szCs w:val="22"/>
          <w:rtl/>
        </w:rPr>
        <w:t xml:space="preserve">יש מניות שהונפקו אבל טרם התקבלה עבורן תמורה. </w:t>
      </w:r>
    </w:p>
    <w:p w14:paraId="4C605AD3" w14:textId="34C683F8" w:rsidR="004E0DF4" w:rsidRPr="00996FC2" w:rsidRDefault="004E0DF4" w:rsidP="000C427F">
      <w:pPr>
        <w:spacing w:before="240" w:line="360" w:lineRule="auto"/>
        <w:jc w:val="both"/>
        <w:rPr>
          <w:rFonts w:ascii="David" w:hAnsi="David" w:cs="David"/>
        </w:rPr>
      </w:pPr>
      <w:r w:rsidRPr="00996FC2">
        <w:rPr>
          <w:rFonts w:ascii="David" w:hAnsi="David" w:cs="David" w:hint="cs"/>
          <w:u w:val="single"/>
          <w:rtl/>
        </w:rPr>
        <w:t>על איזה אינטרס אנחנו מגנים בעיגון הון מניות רשום בתקנון</w:t>
      </w:r>
      <w:r w:rsidRPr="00996FC2">
        <w:rPr>
          <w:rFonts w:ascii="David" w:hAnsi="David" w:cs="David" w:hint="cs"/>
          <w:rtl/>
        </w:rPr>
        <w:t xml:space="preserve">? </w:t>
      </w:r>
      <w:r w:rsidR="00F40746" w:rsidRPr="00996FC2">
        <w:rPr>
          <w:rFonts w:ascii="David" w:hAnsi="David" w:cs="David" w:hint="cs"/>
          <w:rtl/>
        </w:rPr>
        <w:t>הגנה</w:t>
      </w:r>
      <w:r w:rsidRPr="00996FC2">
        <w:rPr>
          <w:rFonts w:ascii="David" w:hAnsi="David" w:cs="David" w:hint="cs"/>
          <w:rtl/>
        </w:rPr>
        <w:t xml:space="preserve"> על בעלי המניות שנכנסו לחברה. אם אני נכנס לחברה אני רוצה אפשרות אפקטיבית לבקר את החברה</w:t>
      </w:r>
      <w:r w:rsidR="004A2C00" w:rsidRPr="00996FC2">
        <w:rPr>
          <w:rFonts w:ascii="David" w:hAnsi="David" w:cs="David" w:hint="cs"/>
          <w:rtl/>
        </w:rPr>
        <w:t>. כלומר,</w:t>
      </w:r>
      <w:r w:rsidRPr="00996FC2">
        <w:rPr>
          <w:rFonts w:ascii="David" w:hAnsi="David" w:cs="David" w:hint="cs"/>
          <w:rtl/>
        </w:rPr>
        <w:t xml:space="preserve"> אני לא רוצה למצוא את עצמי אחרי הנפקה מדולל מניות ללא יכולת אפשרות אפקטיבית להשפיע על הנעשה בחברה</w:t>
      </w:r>
      <w:r w:rsidR="00F71BC4" w:rsidRPr="00996FC2">
        <w:rPr>
          <w:rFonts w:ascii="David" w:hAnsi="David" w:cs="David" w:hint="cs"/>
          <w:rtl/>
        </w:rPr>
        <w:t>,</w:t>
      </w:r>
      <w:r w:rsidRPr="00996FC2">
        <w:rPr>
          <w:rFonts w:ascii="David" w:hAnsi="David" w:cs="David" w:hint="cs"/>
          <w:rtl/>
        </w:rPr>
        <w:t xml:space="preserve"> ולכן </w:t>
      </w:r>
      <w:r w:rsidR="00F71BC4" w:rsidRPr="00996FC2">
        <w:rPr>
          <w:rFonts w:ascii="David" w:hAnsi="David" w:cs="David" w:hint="cs"/>
          <w:rtl/>
        </w:rPr>
        <w:t xml:space="preserve">התקנון מגדיר </w:t>
      </w:r>
      <w:r w:rsidRPr="00996FC2">
        <w:rPr>
          <w:rFonts w:ascii="David" w:hAnsi="David" w:cs="David" w:hint="cs"/>
          <w:rtl/>
        </w:rPr>
        <w:t>מראש מה המצב אליו אתה נכנס כשאתה משקיע.</w:t>
      </w:r>
    </w:p>
    <w:p w14:paraId="2789227A" w14:textId="77777777"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 xml:space="preserve">כמו כן יהיו בתקנון </w:t>
      </w:r>
      <w:r w:rsidRPr="00996FC2">
        <w:rPr>
          <w:rFonts w:ascii="David" w:hAnsi="David" w:cs="David" w:hint="cs"/>
          <w:b/>
          <w:bCs/>
          <w:rtl/>
        </w:rPr>
        <w:t>התניות</w:t>
      </w:r>
      <w:r w:rsidRPr="00996FC2">
        <w:rPr>
          <w:rFonts w:ascii="David" w:hAnsi="David" w:cs="David" w:hint="cs"/>
          <w:rtl/>
        </w:rPr>
        <w:t xml:space="preserve">- כל מידע או כלל שיהיה שונה מהחוק או מעבר לו. אדם שקונה מניה חייב לקרוא את התקנון כי הוא מחייב. בתקנון לרוב יופיעו הוראות רבות אחרות שמכתיבות איך החברה תעבוד- צורת קבלת החלטות בחברה, ממשל תאגידי וכו'. </w:t>
      </w:r>
    </w:p>
    <w:p w14:paraId="52FC6348" w14:textId="77777777" w:rsidR="004E0DF4" w:rsidRPr="00996FC2" w:rsidRDefault="004E0DF4" w:rsidP="00404167">
      <w:pPr>
        <w:spacing w:before="240" w:line="360" w:lineRule="auto"/>
        <w:contextualSpacing/>
        <w:jc w:val="both"/>
        <w:rPr>
          <w:rFonts w:ascii="David" w:hAnsi="David" w:cs="David"/>
          <w:sz w:val="12"/>
          <w:szCs w:val="12"/>
          <w:u w:val="single"/>
          <w:rtl/>
        </w:rPr>
      </w:pPr>
    </w:p>
    <w:p w14:paraId="5201FA5D" w14:textId="0F54D155" w:rsidR="004E0DF4" w:rsidRPr="00996FC2" w:rsidRDefault="004E0DF4" w:rsidP="00B22F28">
      <w:pPr>
        <w:spacing w:before="240" w:line="360" w:lineRule="auto"/>
        <w:contextualSpacing/>
        <w:jc w:val="both"/>
        <w:rPr>
          <w:rFonts w:ascii="David" w:hAnsi="David" w:cs="David"/>
          <w:rtl/>
        </w:rPr>
      </w:pPr>
      <w:r w:rsidRPr="00996FC2">
        <w:rPr>
          <w:rFonts w:ascii="David" w:hAnsi="David" w:cs="David" w:hint="cs"/>
          <w:u w:val="single"/>
          <w:rtl/>
        </w:rPr>
        <w:t>שינוי תקנון</w:t>
      </w:r>
      <w:r w:rsidR="00B22F28">
        <w:rPr>
          <w:rFonts w:ascii="David" w:hAnsi="David" w:cs="David" w:hint="cs"/>
          <w:rtl/>
        </w:rPr>
        <w:t xml:space="preserve">- </w:t>
      </w:r>
      <w:r w:rsidRPr="00996FC2">
        <w:rPr>
          <w:rFonts w:ascii="David" w:hAnsi="David" w:cs="David" w:hint="cs"/>
          <w:rtl/>
        </w:rPr>
        <w:t xml:space="preserve">ניתן לבצע שינוי בתקנון ע״י </w:t>
      </w:r>
      <w:r w:rsidRPr="00C04AEB">
        <w:rPr>
          <w:rFonts w:ascii="David" w:hAnsi="David" w:cs="David" w:hint="cs"/>
          <w:b/>
          <w:bCs/>
          <w:rtl/>
        </w:rPr>
        <w:t>רוב</w:t>
      </w:r>
      <w:r w:rsidRPr="00996FC2">
        <w:rPr>
          <w:rFonts w:ascii="David" w:hAnsi="David" w:cs="David" w:hint="cs"/>
          <w:rtl/>
        </w:rPr>
        <w:t xml:space="preserve"> של בעלי המניות (</w:t>
      </w:r>
      <w:r w:rsidRPr="00996FC2">
        <w:rPr>
          <w:rFonts w:ascii="David" w:hAnsi="David" w:cs="David" w:hint="cs"/>
          <w:shd w:val="clear" w:color="auto" w:fill="E2EFD9" w:themeFill="accent6" w:themeFillTint="33"/>
          <w:rtl/>
        </w:rPr>
        <w:t>ס׳ 20א</w:t>
      </w:r>
      <w:r w:rsidR="005D3716" w:rsidRPr="00996FC2">
        <w:rPr>
          <w:rFonts w:ascii="David" w:hAnsi="David" w:cs="David" w:hint="cs"/>
          <w:shd w:val="clear" w:color="auto" w:fill="E2EFD9" w:themeFill="accent6" w:themeFillTint="33"/>
          <w:rtl/>
        </w:rPr>
        <w:t xml:space="preserve"> לחוק החברות</w:t>
      </w:r>
      <w:r w:rsidRPr="00996FC2">
        <w:rPr>
          <w:rFonts w:ascii="David" w:hAnsi="David" w:cs="David" w:hint="cs"/>
          <w:rtl/>
        </w:rPr>
        <w:t xml:space="preserve">). יחד עם זאת ישנן כמה החלטות בהן לא מספיק רוב רגיל: </w:t>
      </w:r>
    </w:p>
    <w:p w14:paraId="30EEAD15" w14:textId="1CF03821" w:rsidR="004E0DF4" w:rsidRPr="00996FC2" w:rsidRDefault="004E0DF4" w:rsidP="008C7028">
      <w:pPr>
        <w:pStyle w:val="a8"/>
        <w:numPr>
          <w:ilvl w:val="0"/>
          <w:numId w:val="5"/>
        </w:numPr>
        <w:spacing w:line="360" w:lineRule="auto"/>
        <w:jc w:val="both"/>
        <w:rPr>
          <w:rFonts w:ascii="David" w:hAnsi="David" w:cs="David"/>
          <w:sz w:val="22"/>
          <w:szCs w:val="22"/>
        </w:rPr>
      </w:pPr>
      <w:r w:rsidRPr="00996FC2">
        <w:rPr>
          <w:rFonts w:ascii="David" w:hAnsi="David" w:cs="David" w:hint="cs"/>
          <w:sz w:val="22"/>
          <w:szCs w:val="22"/>
          <w:u w:val="single"/>
          <w:rtl/>
        </w:rPr>
        <w:t>אם התקנון קובע רוב אחר</w:t>
      </w:r>
      <w:r w:rsidRPr="00996FC2">
        <w:rPr>
          <w:rFonts w:ascii="David" w:hAnsi="David" w:cs="David" w:hint="cs"/>
          <w:sz w:val="22"/>
          <w:szCs w:val="22"/>
          <w:rtl/>
        </w:rPr>
        <w:t>- רוב משוריין (</w:t>
      </w:r>
      <w:r w:rsidR="005D3716" w:rsidRPr="00996FC2">
        <w:rPr>
          <w:rFonts w:ascii="David" w:hAnsi="David" w:cs="David" w:hint="cs"/>
          <w:sz w:val="22"/>
          <w:szCs w:val="22"/>
          <w:shd w:val="clear" w:color="auto" w:fill="E2EFD9" w:themeFill="accent6" w:themeFillTint="33"/>
          <w:rtl/>
        </w:rPr>
        <w:t xml:space="preserve">ס' </w:t>
      </w:r>
      <w:r w:rsidRPr="00996FC2">
        <w:rPr>
          <w:rFonts w:ascii="David" w:hAnsi="David" w:cs="David" w:hint="cs"/>
          <w:sz w:val="22"/>
          <w:szCs w:val="22"/>
          <w:shd w:val="clear" w:color="auto" w:fill="E2EFD9" w:themeFill="accent6" w:themeFillTint="33"/>
          <w:rtl/>
        </w:rPr>
        <w:t>20ב</w:t>
      </w:r>
      <w:r w:rsidR="005D3716" w:rsidRPr="00996FC2">
        <w:rPr>
          <w:rFonts w:ascii="David" w:hAnsi="David" w:cs="David" w:hint="cs"/>
          <w:sz w:val="22"/>
          <w:szCs w:val="22"/>
          <w:shd w:val="clear" w:color="auto" w:fill="E2EFD9" w:themeFill="accent6" w:themeFillTint="33"/>
          <w:rtl/>
        </w:rPr>
        <w:t xml:space="preserve"> לחוק החברות</w:t>
      </w:r>
      <w:r w:rsidRPr="00996FC2">
        <w:rPr>
          <w:rFonts w:ascii="David" w:hAnsi="David" w:cs="David" w:hint="cs"/>
          <w:sz w:val="22"/>
          <w:szCs w:val="22"/>
          <w:rtl/>
        </w:rPr>
        <w:t>).</w:t>
      </w:r>
    </w:p>
    <w:p w14:paraId="4F72DCAA" w14:textId="069BD6C4" w:rsidR="004E0DF4" w:rsidRPr="00996FC2" w:rsidRDefault="004E0DF4" w:rsidP="008C7028">
      <w:pPr>
        <w:pStyle w:val="a8"/>
        <w:numPr>
          <w:ilvl w:val="0"/>
          <w:numId w:val="5"/>
        </w:numPr>
        <w:spacing w:before="240" w:line="360" w:lineRule="auto"/>
        <w:jc w:val="both"/>
        <w:rPr>
          <w:rFonts w:ascii="David" w:hAnsi="David" w:cs="David"/>
          <w:sz w:val="22"/>
          <w:szCs w:val="22"/>
        </w:rPr>
      </w:pPr>
      <w:r w:rsidRPr="00996FC2">
        <w:rPr>
          <w:rFonts w:ascii="David" w:hAnsi="David" w:cs="David" w:hint="cs"/>
          <w:sz w:val="22"/>
          <w:szCs w:val="22"/>
          <w:u w:val="single"/>
          <w:rtl/>
        </w:rPr>
        <w:t>ההצעה לשינוי הרוב לצורך תיקון, מצריכה אישור של הרוב המוצע</w:t>
      </w:r>
      <w:r w:rsidRPr="00996FC2">
        <w:rPr>
          <w:rFonts w:ascii="David" w:hAnsi="David" w:cs="David" w:hint="cs"/>
          <w:sz w:val="22"/>
          <w:szCs w:val="22"/>
          <w:rtl/>
        </w:rPr>
        <w:t xml:space="preserve"> (</w:t>
      </w:r>
      <w:r w:rsidR="005D3716" w:rsidRPr="00996FC2">
        <w:rPr>
          <w:rFonts w:ascii="David" w:hAnsi="David" w:cs="David" w:hint="cs"/>
          <w:sz w:val="22"/>
          <w:szCs w:val="22"/>
          <w:shd w:val="clear" w:color="auto" w:fill="E2EFD9" w:themeFill="accent6" w:themeFillTint="33"/>
          <w:rtl/>
        </w:rPr>
        <w:t xml:space="preserve">ס' </w:t>
      </w:r>
      <w:r w:rsidRPr="00996FC2">
        <w:rPr>
          <w:rFonts w:ascii="David" w:hAnsi="David" w:cs="David" w:hint="cs"/>
          <w:sz w:val="22"/>
          <w:szCs w:val="22"/>
          <w:shd w:val="clear" w:color="auto" w:fill="E2EFD9" w:themeFill="accent6" w:themeFillTint="33"/>
          <w:rtl/>
        </w:rPr>
        <w:t>20ג</w:t>
      </w:r>
      <w:r w:rsidR="005D3716" w:rsidRPr="00996FC2">
        <w:rPr>
          <w:rFonts w:ascii="David" w:hAnsi="David" w:cs="David" w:hint="cs"/>
          <w:sz w:val="22"/>
          <w:szCs w:val="22"/>
          <w:shd w:val="clear" w:color="auto" w:fill="E2EFD9" w:themeFill="accent6" w:themeFillTint="33"/>
          <w:rtl/>
        </w:rPr>
        <w:t xml:space="preserve"> לחוק החברות</w:t>
      </w:r>
      <w:r w:rsidRPr="00996FC2">
        <w:rPr>
          <w:rFonts w:ascii="David" w:hAnsi="David" w:cs="David" w:hint="cs"/>
          <w:sz w:val="22"/>
          <w:szCs w:val="22"/>
          <w:rtl/>
        </w:rPr>
        <w:t xml:space="preserve">)- מי שרוצה לשנות את התקנון מרוב רגיל לרוב מיוחד, צריך לבצע זאת ע״י האחוז שאותו מציעים בתיקון (לדוגמה, אם מעלים את הרוב </w:t>
      </w:r>
      <w:r w:rsidR="00416F0C">
        <w:rPr>
          <w:rFonts w:ascii="David" w:hAnsi="David" w:cs="David" w:hint="cs"/>
          <w:sz w:val="22"/>
          <w:szCs w:val="22"/>
          <w:rtl/>
        </w:rPr>
        <w:t xml:space="preserve">הדרוש </w:t>
      </w:r>
      <w:r w:rsidRPr="00996FC2">
        <w:rPr>
          <w:rFonts w:ascii="David" w:hAnsi="David" w:cs="David" w:hint="cs"/>
          <w:sz w:val="22"/>
          <w:szCs w:val="22"/>
          <w:rtl/>
        </w:rPr>
        <w:t>ל-80%, יש לאשר את השינוי ברוב של 80%). אם רוצים להוסיף סעיף שריון לתקנון, אפשר להוסיף אותו רק ע"י אותו רוב שרוצים להוסיף לשריון.</w:t>
      </w:r>
    </w:p>
    <w:p w14:paraId="6864087C" w14:textId="44F81516" w:rsidR="003E4962" w:rsidRPr="00996FC2" w:rsidRDefault="004E0DF4" w:rsidP="008C7028">
      <w:pPr>
        <w:pStyle w:val="a8"/>
        <w:numPr>
          <w:ilvl w:val="0"/>
          <w:numId w:val="5"/>
        </w:numPr>
        <w:spacing w:before="240" w:line="360" w:lineRule="auto"/>
        <w:jc w:val="both"/>
        <w:rPr>
          <w:rFonts w:ascii="David" w:hAnsi="David" w:cs="David"/>
          <w:sz w:val="22"/>
          <w:szCs w:val="22"/>
        </w:rPr>
      </w:pPr>
      <w:r w:rsidRPr="00996FC2">
        <w:rPr>
          <w:rFonts w:ascii="David" w:hAnsi="David" w:cs="David" w:hint="cs"/>
          <w:sz w:val="22"/>
          <w:szCs w:val="22"/>
          <w:u w:val="single"/>
          <w:rtl/>
        </w:rPr>
        <w:t>אם יש שינוי הפוגע בזכויות של המניות או ביחס בין מניות שונות, לא מספיק רוב של כל המניות אלא צריך רוב מכל סוג של מניות</w:t>
      </w:r>
      <w:r w:rsidRPr="00996FC2">
        <w:rPr>
          <w:rFonts w:ascii="David" w:hAnsi="David" w:cs="David" w:hint="cs"/>
          <w:sz w:val="22"/>
          <w:szCs w:val="22"/>
          <w:rtl/>
        </w:rPr>
        <w:t xml:space="preserve">- עד </w:t>
      </w:r>
      <w:r w:rsidR="00852CD0">
        <w:rPr>
          <w:rFonts w:ascii="David" w:hAnsi="David" w:cs="David" w:hint="cs"/>
          <w:sz w:val="22"/>
          <w:szCs w:val="22"/>
          <w:rtl/>
        </w:rPr>
        <w:t>כה</w:t>
      </w:r>
      <w:r w:rsidRPr="00996FC2">
        <w:rPr>
          <w:rFonts w:ascii="David" w:hAnsi="David" w:cs="David" w:hint="cs"/>
          <w:sz w:val="22"/>
          <w:szCs w:val="22"/>
          <w:rtl/>
        </w:rPr>
        <w:t xml:space="preserve"> דיברנו על חברות עם סוג מניה אחד, בה לכל בעל מניה יש את אותה הזכות. יש מקרים בהם לחברה יהיו </w:t>
      </w:r>
      <w:r w:rsidR="00B77965" w:rsidRPr="00996FC2">
        <w:rPr>
          <w:rFonts w:ascii="David" w:hAnsi="David" w:cs="David" w:hint="cs"/>
          <w:sz w:val="22"/>
          <w:szCs w:val="22"/>
          <w:rtl/>
        </w:rPr>
        <w:t>שני</w:t>
      </w:r>
      <w:r w:rsidRPr="00996FC2">
        <w:rPr>
          <w:rFonts w:ascii="David" w:hAnsi="David" w:cs="David" w:hint="cs"/>
          <w:sz w:val="22"/>
          <w:szCs w:val="22"/>
          <w:rtl/>
        </w:rPr>
        <w:t xml:space="preserve"> סוגי מניות או יותר. לעיתים נרצה שיהיו מניות שמקנות הרבה זכויות הוניות ומעט זכויות שליטה או להפך. זה נותן לגורמים מסוימים אפשרות לשלוט בחברה בלי לשים בה הון משמעותי. </w:t>
      </w:r>
    </w:p>
    <w:p w14:paraId="62B6B285" w14:textId="0460F571" w:rsidR="001143BB" w:rsidRPr="00996FC2" w:rsidRDefault="003E4962" w:rsidP="003B5943">
      <w:pPr>
        <w:spacing w:before="240" w:line="360" w:lineRule="auto"/>
        <w:contextualSpacing/>
        <w:jc w:val="both"/>
        <w:rPr>
          <w:rFonts w:ascii="David" w:hAnsi="David" w:cs="David"/>
          <w:rtl/>
        </w:rPr>
      </w:pPr>
      <w:r w:rsidRPr="00996FC2">
        <w:rPr>
          <w:rFonts w:ascii="David" w:hAnsi="David" w:cs="David" w:hint="cs"/>
          <w:rtl/>
        </w:rPr>
        <w:t>ל</w:t>
      </w:r>
      <w:r w:rsidR="004E0DF4" w:rsidRPr="00996FC2">
        <w:rPr>
          <w:rFonts w:ascii="David" w:hAnsi="David" w:cs="David" w:hint="cs"/>
          <w:rtl/>
        </w:rPr>
        <w:t>דוגמה</w:t>
      </w:r>
      <w:r w:rsidR="00FD343C" w:rsidRPr="00996FC2">
        <w:rPr>
          <w:rFonts w:ascii="David" w:hAnsi="David" w:cs="David" w:hint="cs"/>
          <w:rtl/>
        </w:rPr>
        <w:t>, נניח</w:t>
      </w:r>
      <w:r w:rsidR="004E0DF4" w:rsidRPr="00996FC2">
        <w:rPr>
          <w:rFonts w:ascii="David" w:hAnsi="David" w:cs="David" w:hint="cs"/>
          <w:rtl/>
        </w:rPr>
        <w:t xml:space="preserve"> חברה בה יש </w:t>
      </w:r>
      <w:r w:rsidR="00FD343C" w:rsidRPr="00996FC2">
        <w:rPr>
          <w:rFonts w:ascii="David" w:hAnsi="David" w:cs="David" w:hint="cs"/>
          <w:rtl/>
        </w:rPr>
        <w:t>שני</w:t>
      </w:r>
      <w:r w:rsidR="004E0DF4" w:rsidRPr="00996FC2">
        <w:rPr>
          <w:rFonts w:ascii="David" w:hAnsi="David" w:cs="David" w:hint="cs"/>
          <w:rtl/>
        </w:rPr>
        <w:t xml:space="preserve"> סוגי מניות. </w:t>
      </w:r>
      <w:r w:rsidR="004E0DF4" w:rsidRPr="00996FC2">
        <w:rPr>
          <w:rFonts w:ascii="David" w:hAnsi="David" w:cs="David" w:hint="cs"/>
          <w:u w:val="single"/>
          <w:rtl/>
        </w:rPr>
        <w:t>סוג א</w:t>
      </w:r>
      <w:r w:rsidR="004E0DF4" w:rsidRPr="00996FC2">
        <w:rPr>
          <w:rFonts w:ascii="David" w:hAnsi="David" w:cs="David" w:hint="cs"/>
          <w:rtl/>
        </w:rPr>
        <w:t xml:space="preserve">׳- מקנה זכות שליטה אחת וזכות הונית אחת. </w:t>
      </w:r>
      <w:r w:rsidR="004E0DF4" w:rsidRPr="00996FC2">
        <w:rPr>
          <w:rFonts w:ascii="David" w:hAnsi="David" w:cs="David" w:hint="cs"/>
          <w:u w:val="single"/>
          <w:rtl/>
        </w:rPr>
        <w:t>סוג ב׳</w:t>
      </w:r>
      <w:r w:rsidR="004E0DF4" w:rsidRPr="00996FC2">
        <w:rPr>
          <w:rFonts w:ascii="David" w:hAnsi="David" w:cs="David" w:hint="cs"/>
          <w:rtl/>
        </w:rPr>
        <w:t xml:space="preserve">- מקנה 5 זכויות שליטה וזכות הונית אחת. הונפקו 10 מניות מסוג ב׳  + 49 מניות מסוג א׳ (לאדם אחר). המשמעות היא שחברה יכולה לתת </w:t>
      </w:r>
      <w:r w:rsidR="004E0DF4" w:rsidRPr="00996FC2">
        <w:rPr>
          <w:rFonts w:ascii="David" w:hAnsi="David" w:cs="David" w:hint="cs"/>
          <w:b/>
          <w:bCs/>
          <w:rtl/>
        </w:rPr>
        <w:t>יחס שונה בין הזכויות ההוניות לבין זכויות השליטה</w:t>
      </w:r>
      <w:r w:rsidR="004E0DF4" w:rsidRPr="00996FC2">
        <w:rPr>
          <w:rFonts w:ascii="David" w:hAnsi="David" w:cs="David" w:hint="cs"/>
          <w:rtl/>
        </w:rPr>
        <w:t xml:space="preserve">. בשני הסוגים כל מי שמחזיק במנייה יקבל יחידה אחת מההון. מחלקים את ההון בין 59 מניות באופן פרופורציונאלי. ההבדל נמצא בשליטה- בעוד שבסוג מניות א׳, יש לכל מניה קול אחד, בסוג ב׳ כל בעל מניה יכול להצביע כ-5 קולות. ההבדל הוא במחיר- סוג ב׳ יהיה יקר יותר ומי שיהיה </w:t>
      </w:r>
      <w:r w:rsidR="004E0DF4" w:rsidRPr="00996FC2">
        <w:rPr>
          <w:rFonts w:ascii="David" w:hAnsi="David" w:cs="David" w:hint="cs"/>
          <w:rtl/>
        </w:rPr>
        <w:lastRenderedPageBreak/>
        <w:t>מוכן לשלם עליו יותר הוא מי שרוצה לשלוט בחברה. המנגנון מאפשר לאדם לשלוט בחברה למרות שהוא במיעוט מבחינת הון. להרבה מחברות הטכנולוגיה האמריקאיות (</w:t>
      </w:r>
      <w:proofErr w:type="spellStart"/>
      <w:r w:rsidR="004E0DF4" w:rsidRPr="00996FC2">
        <w:rPr>
          <w:rFonts w:ascii="David" w:hAnsi="David" w:cs="David" w:hint="cs"/>
          <w:rtl/>
        </w:rPr>
        <w:t>פייסבוק</w:t>
      </w:r>
      <w:proofErr w:type="spellEnd"/>
      <w:r w:rsidR="004E0DF4" w:rsidRPr="00996FC2">
        <w:rPr>
          <w:rFonts w:ascii="David" w:hAnsi="David" w:cs="David" w:hint="cs"/>
          <w:rtl/>
        </w:rPr>
        <w:t xml:space="preserve">, גוגל וכו) יש </w:t>
      </w:r>
      <w:r w:rsidR="00FD343C" w:rsidRPr="00996FC2">
        <w:rPr>
          <w:rFonts w:ascii="David" w:hAnsi="David" w:cs="David" w:hint="cs"/>
          <w:rtl/>
        </w:rPr>
        <w:t>שני</w:t>
      </w:r>
      <w:r w:rsidR="004E0DF4" w:rsidRPr="00996FC2">
        <w:rPr>
          <w:rFonts w:ascii="David" w:hAnsi="David" w:cs="David" w:hint="cs"/>
          <w:rtl/>
        </w:rPr>
        <w:t xml:space="preserve"> סוגי מניה מאחר והמקימים שלהם רצו לשמור על האפשרות לשלוט בחברה בלי להשקיע את רוב ההון בה. ״</w:t>
      </w:r>
      <w:proofErr w:type="spellStart"/>
      <w:r w:rsidR="004E0DF4" w:rsidRPr="00996FC2">
        <w:rPr>
          <w:rFonts w:ascii="David" w:hAnsi="David" w:cs="David" w:hint="cs"/>
          <w:rtl/>
        </w:rPr>
        <w:t>סנאפצ׳אט</w:t>
      </w:r>
      <w:proofErr w:type="spellEnd"/>
      <w:r w:rsidR="004E0DF4" w:rsidRPr="00996FC2">
        <w:rPr>
          <w:rFonts w:ascii="David" w:hAnsi="David" w:cs="David" w:hint="cs"/>
          <w:rtl/>
        </w:rPr>
        <w:t>״ הנפיקה את החברה תוך כדי ניסיון להנפיק מניות הוניות בלבד (ללא שליטה). הדבר יכול להיות מסוכן למשקיע כי אין לו שליטה כלל על הנעשה בחברה. אם רוצים לשנות את הזכויות ולהעביר החלטה כי לסוג א׳ יהיו מעתה 0 זכויות הוניות (יעבירו את ההחלטה הזו רק בעלי ההצבעה כי הם הרוב- 5</w:t>
      </w:r>
      <w:r w:rsidR="004E0DF4" w:rsidRPr="00996FC2">
        <w:rPr>
          <w:rFonts w:ascii="David" w:hAnsi="David" w:cs="David"/>
        </w:rPr>
        <w:t>X</w:t>
      </w:r>
      <w:r w:rsidR="004E0DF4" w:rsidRPr="00996FC2">
        <w:rPr>
          <w:rFonts w:ascii="David" w:hAnsi="David" w:cs="David" w:hint="cs"/>
          <w:rtl/>
        </w:rPr>
        <w:t xml:space="preserve">50), יש צורך בהסכמה גם של רוב אותו סוג מניה. יש צורך </w:t>
      </w:r>
      <w:proofErr w:type="spellStart"/>
      <w:r w:rsidR="004E0DF4" w:rsidRPr="00996FC2">
        <w:rPr>
          <w:rFonts w:ascii="David" w:hAnsi="David" w:cs="David" w:hint="cs"/>
          <w:b/>
          <w:bCs/>
          <w:rtl/>
        </w:rPr>
        <w:t>באספות</w:t>
      </w:r>
      <w:proofErr w:type="spellEnd"/>
      <w:r w:rsidR="004E0DF4" w:rsidRPr="00996FC2">
        <w:rPr>
          <w:rFonts w:ascii="David" w:hAnsi="David" w:cs="David" w:hint="cs"/>
          <w:b/>
          <w:bCs/>
          <w:rtl/>
        </w:rPr>
        <w:t xml:space="preserve"> סוג</w:t>
      </w:r>
      <w:r w:rsidR="004E0DF4" w:rsidRPr="00996FC2">
        <w:rPr>
          <w:rFonts w:ascii="David" w:hAnsi="David" w:cs="David" w:hint="cs"/>
          <w:rtl/>
        </w:rPr>
        <w:t>- כל סוג מניות יתכנס לבדו ובכל הסוגים השינוי צריך לעבור ברוב.  מי שמחזיק מניות גם בסוג א׳ וגם בסוג ב׳, האינטרס שלו שונה מהאינטרס של סוג א׳ ולכן עליו לעשות אספה נפרדת</w:t>
      </w:r>
      <w:r w:rsidR="00A00D47" w:rsidRPr="00996FC2">
        <w:rPr>
          <w:rFonts w:ascii="David" w:hAnsi="David" w:cs="David" w:hint="cs"/>
          <w:rtl/>
        </w:rPr>
        <w:t>.</w:t>
      </w:r>
      <w:r w:rsidR="004E0DF4" w:rsidRPr="00996FC2">
        <w:rPr>
          <w:rFonts w:ascii="David" w:hAnsi="David" w:cs="David" w:hint="cs"/>
          <w:rtl/>
        </w:rPr>
        <w:t xml:space="preserve"> המבחן הוא </w:t>
      </w:r>
      <w:r w:rsidR="004E0DF4" w:rsidRPr="00996FC2">
        <w:rPr>
          <w:rFonts w:ascii="David" w:hAnsi="David" w:cs="David" w:hint="cs"/>
          <w:b/>
          <w:bCs/>
          <w:rtl/>
        </w:rPr>
        <w:t>מבחן האינטרס</w:t>
      </w:r>
      <w:r w:rsidR="004E0DF4" w:rsidRPr="00996FC2">
        <w:rPr>
          <w:rFonts w:ascii="David" w:hAnsi="David" w:cs="David" w:hint="cs"/>
          <w:rtl/>
        </w:rPr>
        <w:t xml:space="preserve"> ולא מבחן ״הסוג״ (</w:t>
      </w:r>
      <w:r w:rsidR="004E0DF4" w:rsidRPr="00996FC2">
        <w:rPr>
          <w:rFonts w:ascii="David" w:hAnsi="David" w:cs="David" w:hint="cs"/>
          <w:shd w:val="clear" w:color="auto" w:fill="FBE4D5" w:themeFill="accent2" w:themeFillTint="33"/>
          <w:rtl/>
        </w:rPr>
        <w:t>פס</w:t>
      </w:r>
      <w:r w:rsidR="004E0DF4" w:rsidRPr="00996FC2">
        <w:rPr>
          <w:rFonts w:ascii="David" w:hAnsi="David" w:cs="David"/>
          <w:shd w:val="clear" w:color="auto" w:fill="FBE4D5" w:themeFill="accent2" w:themeFillTint="33"/>
          <w:rtl/>
        </w:rPr>
        <w:t>"</w:t>
      </w:r>
      <w:r w:rsidR="004E0DF4" w:rsidRPr="00996FC2">
        <w:rPr>
          <w:rFonts w:ascii="David" w:hAnsi="David" w:cs="David" w:hint="cs"/>
          <w:shd w:val="clear" w:color="auto" w:fill="FBE4D5" w:themeFill="accent2" w:themeFillTint="33"/>
          <w:rtl/>
        </w:rPr>
        <w:t>ד</w:t>
      </w:r>
      <w:r w:rsidR="004E0DF4" w:rsidRPr="00996FC2">
        <w:rPr>
          <w:rFonts w:ascii="David" w:hAnsi="David" w:cs="David"/>
          <w:shd w:val="clear" w:color="auto" w:fill="FBE4D5" w:themeFill="accent2" w:themeFillTint="33"/>
          <w:rtl/>
        </w:rPr>
        <w:t xml:space="preserve"> </w:t>
      </w:r>
      <w:r w:rsidR="004E0DF4" w:rsidRPr="00996FC2">
        <w:rPr>
          <w:rFonts w:ascii="David" w:hAnsi="David" w:cs="David" w:hint="cs"/>
          <w:shd w:val="clear" w:color="auto" w:fill="FBE4D5" w:themeFill="accent2" w:themeFillTint="33"/>
          <w:rtl/>
        </w:rPr>
        <w:t>כבלי</w:t>
      </w:r>
      <w:r w:rsidR="004E0DF4" w:rsidRPr="00996FC2">
        <w:rPr>
          <w:rFonts w:ascii="David" w:hAnsi="David" w:cs="David"/>
          <w:shd w:val="clear" w:color="auto" w:fill="FBE4D5" w:themeFill="accent2" w:themeFillTint="33"/>
          <w:rtl/>
        </w:rPr>
        <w:t xml:space="preserve"> </w:t>
      </w:r>
      <w:r w:rsidR="004E0DF4" w:rsidRPr="00996FC2">
        <w:rPr>
          <w:rFonts w:ascii="David" w:hAnsi="David" w:cs="David" w:hint="cs"/>
          <w:shd w:val="clear" w:color="auto" w:fill="FBE4D5" w:themeFill="accent2" w:themeFillTint="33"/>
          <w:rtl/>
        </w:rPr>
        <w:t>ציון</w:t>
      </w:r>
      <w:r w:rsidR="004E0DF4" w:rsidRPr="00996FC2">
        <w:rPr>
          <w:rFonts w:ascii="David" w:hAnsi="David" w:cs="David"/>
          <w:shd w:val="clear" w:color="auto" w:fill="FBE4D5" w:themeFill="accent2" w:themeFillTint="33"/>
          <w:rtl/>
        </w:rPr>
        <w:t xml:space="preserve"> </w:t>
      </w:r>
      <w:r w:rsidR="004E0DF4" w:rsidRPr="00996FC2">
        <w:rPr>
          <w:rFonts w:ascii="David" w:hAnsi="David" w:cs="David" w:hint="cs"/>
          <w:shd w:val="clear" w:color="auto" w:fill="FBE4D5" w:themeFill="accent2" w:themeFillTint="33"/>
          <w:rtl/>
        </w:rPr>
        <w:t>נ</w:t>
      </w:r>
      <w:r w:rsidR="004E0DF4" w:rsidRPr="00996FC2">
        <w:rPr>
          <w:rFonts w:ascii="David" w:hAnsi="David" w:cs="David"/>
          <w:shd w:val="clear" w:color="auto" w:fill="FBE4D5" w:themeFill="accent2" w:themeFillTint="33"/>
          <w:rtl/>
        </w:rPr>
        <w:t xml:space="preserve">' </w:t>
      </w:r>
      <w:r w:rsidR="004E0DF4" w:rsidRPr="00996FC2">
        <w:rPr>
          <w:rFonts w:ascii="David" w:hAnsi="David" w:cs="David" w:hint="cs"/>
          <w:shd w:val="clear" w:color="auto" w:fill="FBE4D5" w:themeFill="accent2" w:themeFillTint="33"/>
          <w:rtl/>
        </w:rPr>
        <w:t>לאומי</w:t>
      </w:r>
      <w:r w:rsidR="004E0DF4" w:rsidRPr="00996FC2">
        <w:rPr>
          <w:rFonts w:ascii="David" w:hAnsi="David" w:cs="David"/>
          <w:shd w:val="clear" w:color="auto" w:fill="FBE4D5" w:themeFill="accent2" w:themeFillTint="33"/>
          <w:rtl/>
        </w:rPr>
        <w:t xml:space="preserve"> </w:t>
      </w:r>
      <w:proofErr w:type="spellStart"/>
      <w:r w:rsidR="004E0DF4" w:rsidRPr="00996FC2">
        <w:rPr>
          <w:rFonts w:ascii="David" w:hAnsi="David" w:cs="David" w:hint="cs"/>
          <w:shd w:val="clear" w:color="auto" w:fill="FBE4D5" w:themeFill="accent2" w:themeFillTint="33"/>
          <w:rtl/>
        </w:rPr>
        <w:t>פיא</w:t>
      </w:r>
      <w:proofErr w:type="spellEnd"/>
      <w:r w:rsidR="004E0DF4" w:rsidRPr="00996FC2">
        <w:rPr>
          <w:rFonts w:ascii="David" w:hAnsi="David" w:cs="David" w:hint="cs"/>
          <w:rtl/>
        </w:rPr>
        <w:t xml:space="preserve">). אם יש שינוי הפוגע בסוג מניות, יש צורך גם ברוב של אותו סוג מניה (רוב </w:t>
      </w:r>
      <w:proofErr w:type="spellStart"/>
      <w:r w:rsidR="004E0DF4" w:rsidRPr="00996FC2">
        <w:rPr>
          <w:rFonts w:ascii="David" w:hAnsi="David" w:cs="David" w:hint="cs"/>
          <w:rtl/>
        </w:rPr>
        <w:t>באסיפת</w:t>
      </w:r>
      <w:proofErr w:type="spellEnd"/>
      <w:r w:rsidR="004E0DF4" w:rsidRPr="00996FC2">
        <w:rPr>
          <w:rFonts w:ascii="David" w:hAnsi="David" w:cs="David" w:hint="cs"/>
          <w:rtl/>
        </w:rPr>
        <w:t xml:space="preserve"> סוג). </w:t>
      </w:r>
    </w:p>
    <w:p w14:paraId="1E1BC897" w14:textId="77777777" w:rsidR="001143BB" w:rsidRPr="00996FC2" w:rsidRDefault="001143BB" w:rsidP="003B5943">
      <w:pPr>
        <w:spacing w:before="240" w:line="360" w:lineRule="auto"/>
        <w:contextualSpacing/>
        <w:jc w:val="both"/>
        <w:rPr>
          <w:rFonts w:ascii="David" w:hAnsi="David" w:cs="David"/>
          <w:b/>
          <w:bCs/>
          <w:sz w:val="12"/>
          <w:szCs w:val="12"/>
          <w:shd w:val="clear" w:color="auto" w:fill="FBE4D5" w:themeFill="accent2" w:themeFillTint="33"/>
          <w:rtl/>
        </w:rPr>
      </w:pPr>
    </w:p>
    <w:p w14:paraId="397D3FD9" w14:textId="508CC15A" w:rsidR="003B5943" w:rsidRPr="00996FC2" w:rsidRDefault="003B5943" w:rsidP="003B5943">
      <w:pPr>
        <w:spacing w:before="240" w:line="360" w:lineRule="auto"/>
        <w:contextualSpacing/>
        <w:jc w:val="both"/>
        <w:rPr>
          <w:rFonts w:ascii="David" w:hAnsi="David" w:cs="David"/>
          <w:u w:val="single"/>
          <w:rtl/>
        </w:rPr>
      </w:pPr>
      <w:r w:rsidRPr="00996FC2">
        <w:rPr>
          <w:rFonts w:ascii="David" w:hAnsi="David" w:cs="David" w:hint="cs"/>
          <w:b/>
          <w:bCs/>
          <w:shd w:val="clear" w:color="auto" w:fill="FBE4D5" w:themeFill="accent2" w:themeFillTint="33"/>
          <w:rtl/>
        </w:rPr>
        <w:t>ב</w:t>
      </w:r>
      <w:r w:rsidR="004E0DF4" w:rsidRPr="00996FC2">
        <w:rPr>
          <w:rFonts w:ascii="David" w:hAnsi="David" w:cs="David" w:hint="cs"/>
          <w:b/>
          <w:bCs/>
          <w:shd w:val="clear" w:color="auto" w:fill="FBE4D5" w:themeFill="accent2" w:themeFillTint="33"/>
          <w:rtl/>
        </w:rPr>
        <w:t xml:space="preserve">פס"ד לאומי </w:t>
      </w:r>
      <w:proofErr w:type="spellStart"/>
      <w:r w:rsidR="004E0DF4" w:rsidRPr="00996FC2">
        <w:rPr>
          <w:rFonts w:ascii="David" w:hAnsi="David" w:cs="David" w:hint="cs"/>
          <w:b/>
          <w:bCs/>
          <w:shd w:val="clear" w:color="auto" w:fill="FBE4D5" w:themeFill="accent2" w:themeFillTint="33"/>
          <w:rtl/>
        </w:rPr>
        <w:t>פיא</w:t>
      </w:r>
      <w:proofErr w:type="spellEnd"/>
      <w:r w:rsidR="00B22F28">
        <w:rPr>
          <w:rFonts w:ascii="David" w:hAnsi="David" w:cs="David" w:hint="cs"/>
          <w:rtl/>
        </w:rPr>
        <w:t xml:space="preserve"> </w:t>
      </w:r>
      <w:r w:rsidR="004E0DF4" w:rsidRPr="00996FC2">
        <w:rPr>
          <w:rFonts w:ascii="David" w:hAnsi="David" w:cs="David" w:hint="cs"/>
          <w:rtl/>
        </w:rPr>
        <w:t>עלתה השאלה מה קורה כשאדם מחזיק את שני סוגי המניות</w:t>
      </w:r>
      <w:r w:rsidR="0015295B" w:rsidRPr="00996FC2">
        <w:rPr>
          <w:rFonts w:ascii="David" w:hAnsi="David" w:cs="David" w:hint="cs"/>
          <w:rtl/>
        </w:rPr>
        <w:t>.</w:t>
      </w:r>
    </w:p>
    <w:p w14:paraId="15073BE8" w14:textId="1B24C3A1" w:rsidR="003B5943" w:rsidRPr="00996FC2" w:rsidRDefault="003B5943" w:rsidP="003B5943">
      <w:pPr>
        <w:spacing w:after="0" w:line="360" w:lineRule="auto"/>
        <w:jc w:val="both"/>
        <w:rPr>
          <w:rFonts w:ascii="David" w:hAnsi="David" w:cs="David"/>
          <w:rtl/>
        </w:rPr>
      </w:pPr>
      <w:r w:rsidRPr="00996FC2">
        <w:rPr>
          <w:rFonts w:ascii="David" w:hAnsi="David" w:cs="David" w:hint="cs"/>
          <w:u w:val="single"/>
          <w:rtl/>
        </w:rPr>
        <w:t>העובדות</w:t>
      </w:r>
      <w:r w:rsidRPr="00996FC2">
        <w:rPr>
          <w:rFonts w:ascii="David" w:hAnsi="David" w:cs="David" w:hint="cs"/>
          <w:rtl/>
        </w:rPr>
        <w:t>: רצו לשנות את היחס בין שני סוגי מניות. התכוונו לעשות משהו הוגן, אבל עדיין צריך אישור של בעלי המניות.</w:t>
      </w:r>
    </w:p>
    <w:p w14:paraId="5191DF1D" w14:textId="5AA849EC" w:rsidR="003B5943" w:rsidRPr="00996FC2" w:rsidRDefault="00D179FB" w:rsidP="003B5943">
      <w:pPr>
        <w:spacing w:after="0" w:line="360" w:lineRule="auto"/>
        <w:jc w:val="both"/>
        <w:rPr>
          <w:rFonts w:ascii="David" w:hAnsi="David" w:cs="David"/>
          <w:rtl/>
        </w:rPr>
      </w:pPr>
      <w:r>
        <w:rPr>
          <w:rFonts w:ascii="David" w:hAnsi="David" w:cs="David" w:hint="cs"/>
          <w:u w:val="single"/>
          <w:rtl/>
        </w:rPr>
        <w:t>ה</w:t>
      </w:r>
      <w:r w:rsidR="003B5943" w:rsidRPr="00996FC2">
        <w:rPr>
          <w:rFonts w:ascii="David" w:hAnsi="David" w:cs="David" w:hint="cs"/>
          <w:u w:val="single"/>
          <w:rtl/>
        </w:rPr>
        <w:t xml:space="preserve">שאלה </w:t>
      </w:r>
      <w:r>
        <w:rPr>
          <w:rFonts w:ascii="David" w:hAnsi="David" w:cs="David" w:hint="cs"/>
          <w:u w:val="single"/>
          <w:rtl/>
        </w:rPr>
        <w:t>ה</w:t>
      </w:r>
      <w:r w:rsidR="003B5943" w:rsidRPr="00996FC2">
        <w:rPr>
          <w:rFonts w:ascii="David" w:hAnsi="David" w:cs="David" w:hint="cs"/>
          <w:u w:val="single"/>
          <w:rtl/>
        </w:rPr>
        <w:t>משפטית</w:t>
      </w:r>
      <w:r w:rsidR="003B5943" w:rsidRPr="00996FC2">
        <w:rPr>
          <w:rFonts w:ascii="David" w:hAnsi="David" w:cs="David" w:hint="cs"/>
          <w:rtl/>
        </w:rPr>
        <w:t>: מה קורה אם יש בעל מניות המחזיק שני סוגי מניות (מניית שליטה ומניית הון)? אותו אדם יכול לנצל את מניית ההון כדי ששם יהיה רוב</w:t>
      </w:r>
      <w:r w:rsidR="00EF6757" w:rsidRPr="00996FC2">
        <w:rPr>
          <w:rFonts w:ascii="David" w:hAnsi="David" w:cs="David" w:hint="cs"/>
          <w:rtl/>
        </w:rPr>
        <w:t xml:space="preserve"> (שישרת את ההחזקה שלו במניית שליטה)</w:t>
      </w:r>
      <w:r w:rsidR="003B5943" w:rsidRPr="00996FC2">
        <w:rPr>
          <w:rFonts w:ascii="David" w:hAnsi="David" w:cs="David" w:hint="cs"/>
          <w:rtl/>
        </w:rPr>
        <w:t xml:space="preserve">. האם כשאנו עושים </w:t>
      </w:r>
      <w:proofErr w:type="spellStart"/>
      <w:r w:rsidR="003B5943" w:rsidRPr="00996FC2">
        <w:rPr>
          <w:rFonts w:ascii="David" w:hAnsi="David" w:cs="David" w:hint="cs"/>
          <w:rtl/>
        </w:rPr>
        <w:t>אסיפת</w:t>
      </w:r>
      <w:proofErr w:type="spellEnd"/>
      <w:r w:rsidR="003B5943" w:rsidRPr="00996FC2">
        <w:rPr>
          <w:rFonts w:ascii="David" w:hAnsi="David" w:cs="David" w:hint="cs"/>
          <w:rtl/>
        </w:rPr>
        <w:t xml:space="preserve"> סוג הולכים לפי מבחן הזכויות הפורמלי או לפי מבחן האינטרס?</w:t>
      </w:r>
    </w:p>
    <w:p w14:paraId="082FFF3A" w14:textId="0528BC77" w:rsidR="001143BB" w:rsidRPr="00996FC2" w:rsidRDefault="003B5943" w:rsidP="00EE5A3F">
      <w:pPr>
        <w:spacing w:after="0" w:line="360" w:lineRule="auto"/>
        <w:jc w:val="both"/>
        <w:rPr>
          <w:rFonts w:ascii="David" w:hAnsi="David" w:cs="David"/>
          <w:rtl/>
        </w:rPr>
      </w:pPr>
      <w:r w:rsidRPr="00996FC2">
        <w:rPr>
          <w:rFonts w:ascii="David" w:hAnsi="David" w:cs="David" w:hint="cs"/>
          <w:u w:val="single"/>
          <w:rtl/>
        </w:rPr>
        <w:t>הליך ביהמ"ש</w:t>
      </w:r>
      <w:r w:rsidRPr="00996FC2">
        <w:rPr>
          <w:rFonts w:ascii="David" w:hAnsi="David" w:cs="David" w:hint="cs"/>
          <w:rtl/>
        </w:rPr>
        <w:t xml:space="preserve">: נקבע כי הולכים לפי האינטרס של בעל המנייה ולא רק לפי סוג המנייה. מכאן שאם אנו יודעים שאדם מחזיק בהרבה מניות שליטה והוא ירצה לקדם את השליטה שלו, כאשר הוא נמצא באספת מניית ההון הוא יצביע 'בעד שליטה' כדי לחזק את האינטרס שלו, אולם במקביל זה פוגע באינטרסים של בעלי המניות ההוניות. </w:t>
      </w:r>
    </w:p>
    <w:p w14:paraId="63CC58B5" w14:textId="67F6F55E" w:rsidR="003B5943" w:rsidRPr="00996FC2" w:rsidRDefault="003B5943" w:rsidP="001143BB">
      <w:pPr>
        <w:spacing w:after="0" w:line="360" w:lineRule="auto"/>
        <w:jc w:val="both"/>
        <w:rPr>
          <w:rFonts w:ascii="David" w:hAnsi="David" w:cs="David"/>
          <w:rtl/>
        </w:rPr>
      </w:pPr>
      <w:r w:rsidRPr="00996FC2">
        <w:rPr>
          <w:rFonts w:ascii="David" w:hAnsi="David" w:cs="David" w:hint="cs"/>
          <w:u w:val="single"/>
          <w:rtl/>
        </w:rPr>
        <w:t>ההלכה</w:t>
      </w:r>
      <w:r w:rsidRPr="00996FC2">
        <w:rPr>
          <w:rFonts w:ascii="David" w:hAnsi="David" w:cs="David" w:hint="cs"/>
          <w:rtl/>
        </w:rPr>
        <w:t xml:space="preserve">: לא הולכים לפי מבחן </w:t>
      </w:r>
      <w:r w:rsidR="0015295B" w:rsidRPr="00996FC2">
        <w:rPr>
          <w:rFonts w:ascii="David" w:hAnsi="David" w:cs="David" w:hint="cs"/>
          <w:rtl/>
        </w:rPr>
        <w:t xml:space="preserve">הזכויות </w:t>
      </w:r>
      <w:r w:rsidRPr="00996FC2">
        <w:rPr>
          <w:rFonts w:ascii="David" w:hAnsi="David" w:cs="David" w:hint="cs"/>
          <w:rtl/>
        </w:rPr>
        <w:t xml:space="preserve">הפורמלי אלא לפי מבחן האינטרס. </w:t>
      </w:r>
    </w:p>
    <w:p w14:paraId="79C044F7" w14:textId="77777777" w:rsidR="004E0DF4" w:rsidRPr="00996FC2" w:rsidRDefault="004E0DF4" w:rsidP="008C7028">
      <w:pPr>
        <w:pStyle w:val="a8"/>
        <w:numPr>
          <w:ilvl w:val="0"/>
          <w:numId w:val="5"/>
        </w:numPr>
        <w:spacing w:before="240" w:line="360" w:lineRule="auto"/>
        <w:jc w:val="both"/>
        <w:rPr>
          <w:rFonts w:ascii="David" w:hAnsi="David" w:cs="David"/>
          <w:sz w:val="22"/>
          <w:szCs w:val="22"/>
        </w:rPr>
      </w:pPr>
      <w:r w:rsidRPr="00996FC2">
        <w:rPr>
          <w:rFonts w:ascii="David" w:hAnsi="David" w:cs="David" w:hint="cs"/>
          <w:sz w:val="22"/>
          <w:szCs w:val="22"/>
          <w:u w:val="single"/>
          <w:rtl/>
        </w:rPr>
        <w:t>בכדי לחייב בעל מניה להזרים הון נוסף/ להגדיל את האחריות שלו לחברה</w:t>
      </w:r>
      <w:r w:rsidRPr="00996FC2">
        <w:rPr>
          <w:rFonts w:ascii="David" w:hAnsi="David" w:cs="David" w:hint="cs"/>
          <w:sz w:val="22"/>
          <w:szCs w:val="22"/>
          <w:rtl/>
        </w:rPr>
        <w:t>, יש צורך בהסכמת כל בעלי המניות.</w:t>
      </w:r>
    </w:p>
    <w:p w14:paraId="7CE3948E" w14:textId="7E761142" w:rsidR="004A2C00" w:rsidRPr="00B22F28" w:rsidRDefault="004E0DF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מימון חברה</w:t>
      </w:r>
    </w:p>
    <w:p w14:paraId="58B37466" w14:textId="15C68B88" w:rsidR="004E0DF4" w:rsidRPr="00996FC2" w:rsidRDefault="004E0DF4" w:rsidP="00404167">
      <w:pPr>
        <w:spacing w:before="240" w:line="360" w:lineRule="auto"/>
        <w:contextualSpacing/>
        <w:jc w:val="both"/>
        <w:rPr>
          <w:rFonts w:ascii="David" w:hAnsi="David" w:cs="David"/>
          <w:b/>
          <w:bCs/>
          <w:rtl/>
        </w:rPr>
      </w:pPr>
      <w:r w:rsidRPr="00996FC2">
        <w:rPr>
          <w:rFonts w:ascii="David" w:hAnsi="David" w:cs="David" w:hint="cs"/>
          <w:rtl/>
        </w:rPr>
        <w:t>קיימים שני אמצעים למימון חברה:</w:t>
      </w:r>
    </w:p>
    <w:p w14:paraId="77854E75" w14:textId="098A3FBC" w:rsidR="004E0DF4" w:rsidRPr="00996FC2" w:rsidRDefault="00F93639" w:rsidP="008C7028">
      <w:pPr>
        <w:pStyle w:val="a8"/>
        <w:numPr>
          <w:ilvl w:val="0"/>
          <w:numId w:val="6"/>
        </w:numPr>
        <w:spacing w:before="240" w:line="360" w:lineRule="auto"/>
        <w:jc w:val="both"/>
        <w:rPr>
          <w:rFonts w:ascii="David" w:hAnsi="David" w:cs="David"/>
          <w:sz w:val="22"/>
          <w:szCs w:val="22"/>
        </w:rPr>
      </w:pPr>
      <w:r w:rsidRPr="00996FC2">
        <w:rPr>
          <w:rFonts w:ascii="David" w:hAnsi="David" w:cs="David" w:hint="cs"/>
          <w:sz w:val="22"/>
          <w:szCs w:val="22"/>
          <w:u w:val="single"/>
          <w:rtl/>
        </w:rPr>
        <w:t xml:space="preserve">מימון הוני- </w:t>
      </w:r>
      <w:r w:rsidR="004E0DF4" w:rsidRPr="00996FC2">
        <w:rPr>
          <w:rFonts w:ascii="David" w:hAnsi="David" w:cs="David" w:hint="cs"/>
          <w:sz w:val="22"/>
          <w:szCs w:val="22"/>
          <w:u w:val="single"/>
          <w:rtl/>
        </w:rPr>
        <w:t>מניה</w:t>
      </w:r>
      <w:r w:rsidR="004E0DF4" w:rsidRPr="00996FC2">
        <w:rPr>
          <w:rFonts w:ascii="David" w:hAnsi="David" w:cs="David" w:hint="cs"/>
          <w:sz w:val="22"/>
          <w:szCs w:val="22"/>
          <w:rtl/>
        </w:rPr>
        <w:t xml:space="preserve">- צורה אחת לממן חברה. במיזם ניתן למכור מניות ותמורתן לקבל הכנסה. תשואה הקשורה בקשר ישיר </w:t>
      </w:r>
      <w:r w:rsidR="00D7613E" w:rsidRPr="00996FC2">
        <w:rPr>
          <w:rFonts w:ascii="David" w:hAnsi="David" w:cs="David" w:hint="cs"/>
          <w:sz w:val="22"/>
          <w:szCs w:val="22"/>
          <w:rtl/>
        </w:rPr>
        <w:t>ותלוי</w:t>
      </w:r>
      <w:r w:rsidR="004E0DF4" w:rsidRPr="00996FC2">
        <w:rPr>
          <w:rFonts w:ascii="David" w:hAnsi="David" w:cs="David" w:hint="cs"/>
          <w:sz w:val="22"/>
          <w:szCs w:val="22"/>
          <w:rtl/>
        </w:rPr>
        <w:t xml:space="preserve"> ברווחי החברה (מימון הוני).</w:t>
      </w:r>
      <w:r w:rsidR="00E05C04" w:rsidRPr="00996FC2">
        <w:rPr>
          <w:rFonts w:ascii="David" w:hAnsi="David" w:cs="David" w:hint="cs"/>
          <w:sz w:val="22"/>
          <w:szCs w:val="22"/>
          <w:rtl/>
        </w:rPr>
        <w:t xml:space="preserve"> החברה מנפיקה מניות שתפק</w:t>
      </w:r>
      <w:r w:rsidR="00D7613E" w:rsidRPr="00996FC2">
        <w:rPr>
          <w:rFonts w:ascii="David" w:hAnsi="David" w:cs="David" w:hint="cs"/>
          <w:sz w:val="22"/>
          <w:szCs w:val="22"/>
          <w:rtl/>
        </w:rPr>
        <w:t>י</w:t>
      </w:r>
      <w:r w:rsidR="00E05C04" w:rsidRPr="00996FC2">
        <w:rPr>
          <w:rFonts w:ascii="David" w:hAnsi="David" w:cs="David" w:hint="cs"/>
          <w:sz w:val="22"/>
          <w:szCs w:val="22"/>
          <w:rtl/>
        </w:rPr>
        <w:t>דן העיקרי לממן את פעילותה העסקית של החברה. האינטרס של הרוכשים לרכוש את המניות הוא התשואה שמפיקה המניה, מניה שאדם רכש תקנה לו חלק מרווחי החברה.</w:t>
      </w:r>
      <w:r w:rsidR="004E0DF4" w:rsidRPr="00996FC2">
        <w:rPr>
          <w:rFonts w:ascii="David" w:hAnsi="David" w:cs="David" w:hint="cs"/>
          <w:sz w:val="22"/>
          <w:szCs w:val="22"/>
          <w:rtl/>
        </w:rPr>
        <w:t xml:space="preserve"> </w:t>
      </w:r>
      <w:r w:rsidR="00B060F8" w:rsidRPr="00996FC2">
        <w:rPr>
          <w:rFonts w:ascii="David" w:hAnsi="David" w:cs="David" w:hint="cs"/>
          <w:sz w:val="22"/>
          <w:szCs w:val="22"/>
          <w:rtl/>
        </w:rPr>
        <w:t>צורה זו של מימון ע"י הנפקת מניות מכונה "מימון הוני" (המימון שזורם לחברה מהמניות שמכרה).</w:t>
      </w:r>
    </w:p>
    <w:p w14:paraId="501FE3CD" w14:textId="77777777" w:rsidR="004E0DF4" w:rsidRPr="00996FC2" w:rsidRDefault="004E0DF4" w:rsidP="008C7028">
      <w:pPr>
        <w:pStyle w:val="a8"/>
        <w:numPr>
          <w:ilvl w:val="0"/>
          <w:numId w:val="6"/>
        </w:numPr>
        <w:spacing w:before="240" w:line="360" w:lineRule="auto"/>
        <w:jc w:val="both"/>
        <w:rPr>
          <w:rFonts w:ascii="David" w:hAnsi="David" w:cs="David"/>
          <w:sz w:val="22"/>
          <w:szCs w:val="22"/>
        </w:rPr>
      </w:pPr>
      <w:r w:rsidRPr="00996FC2">
        <w:rPr>
          <w:rFonts w:ascii="David" w:hAnsi="David" w:cs="David" w:hint="cs"/>
          <w:sz w:val="22"/>
          <w:szCs w:val="22"/>
          <w:u w:val="single"/>
          <w:rtl/>
        </w:rPr>
        <w:t>מימון באמצעות חוב</w:t>
      </w:r>
      <w:r w:rsidRPr="00996FC2">
        <w:rPr>
          <w:rFonts w:ascii="David" w:hAnsi="David" w:cs="David" w:hint="cs"/>
          <w:sz w:val="22"/>
          <w:szCs w:val="22"/>
          <w:rtl/>
        </w:rPr>
        <w:t>-</w:t>
      </w:r>
    </w:p>
    <w:p w14:paraId="72730EB4" w14:textId="77777777" w:rsidR="004E0DF4" w:rsidRPr="00996FC2" w:rsidRDefault="004E0DF4" w:rsidP="00C547E7">
      <w:pPr>
        <w:pStyle w:val="a8"/>
        <w:numPr>
          <w:ilvl w:val="0"/>
          <w:numId w:val="32"/>
        </w:numPr>
        <w:spacing w:before="240" w:line="360" w:lineRule="auto"/>
        <w:jc w:val="both"/>
        <w:rPr>
          <w:rFonts w:ascii="David" w:hAnsi="David" w:cs="David"/>
          <w:sz w:val="22"/>
          <w:szCs w:val="22"/>
        </w:rPr>
      </w:pPr>
      <w:r w:rsidRPr="00996FC2">
        <w:rPr>
          <w:rFonts w:ascii="David" w:hAnsi="David" w:cs="David" w:hint="cs"/>
          <w:sz w:val="22"/>
          <w:szCs w:val="22"/>
          <w:rtl/>
        </w:rPr>
        <w:t>הלוואה מהבנק.</w:t>
      </w:r>
    </w:p>
    <w:p w14:paraId="43080A6C" w14:textId="1566521F" w:rsidR="004E0DF4" w:rsidRPr="00996FC2" w:rsidRDefault="004E0DF4" w:rsidP="00C547E7">
      <w:pPr>
        <w:pStyle w:val="a8"/>
        <w:numPr>
          <w:ilvl w:val="0"/>
          <w:numId w:val="32"/>
        </w:numPr>
        <w:spacing w:before="240" w:line="360" w:lineRule="auto"/>
        <w:jc w:val="both"/>
        <w:rPr>
          <w:rFonts w:ascii="David" w:hAnsi="David" w:cs="David"/>
          <w:sz w:val="22"/>
          <w:szCs w:val="22"/>
          <w:rtl/>
        </w:rPr>
      </w:pPr>
      <w:r w:rsidRPr="00996FC2">
        <w:rPr>
          <w:rFonts w:ascii="David" w:hAnsi="David" w:cs="David" w:hint="cs"/>
          <w:sz w:val="22"/>
          <w:szCs w:val="22"/>
          <w:rtl/>
        </w:rPr>
        <w:t xml:space="preserve">אגרת חוב (אג״ח)- מעין הלוואה שבמקום דיבידנד היא מצמיחה ריבית קבועה ללא קשר לרווחים. הדבר מאפשר למכור את הזכות </w:t>
      </w:r>
      <w:r w:rsidR="00D7613E" w:rsidRPr="00996FC2">
        <w:rPr>
          <w:rFonts w:ascii="David" w:hAnsi="David" w:cs="David" w:hint="cs"/>
          <w:sz w:val="22"/>
          <w:szCs w:val="22"/>
          <w:rtl/>
        </w:rPr>
        <w:t>ו</w:t>
      </w:r>
      <w:r w:rsidRPr="00996FC2">
        <w:rPr>
          <w:rFonts w:ascii="David" w:hAnsi="David" w:cs="David" w:hint="cs"/>
          <w:sz w:val="22"/>
          <w:szCs w:val="22"/>
          <w:rtl/>
        </w:rPr>
        <w:t xml:space="preserve">לקבל בחזרה את ההלוואה. אם פלוני הנפיק אג״ח, יהיה לו פשוט יותר ״למכור״ אותה מאשר הלוואה או חוזה כזה או אחר. בהסכם הלוואה רגיל (אישי) יש פחות גמישות כי הוא נפדה לאחר </w:t>
      </w:r>
      <w:r w:rsidRPr="00996FC2">
        <w:rPr>
          <w:rFonts w:ascii="David" w:hAnsi="David" w:cs="David"/>
          <w:sz w:val="22"/>
          <w:szCs w:val="22"/>
        </w:rPr>
        <w:t>x</w:t>
      </w:r>
      <w:r w:rsidRPr="00996FC2">
        <w:rPr>
          <w:rFonts w:ascii="David" w:hAnsi="David" w:cs="David" w:hint="cs"/>
          <w:sz w:val="22"/>
          <w:szCs w:val="22"/>
          <w:rtl/>
        </w:rPr>
        <w:t xml:space="preserve"> שנים בלבד בעוד </w:t>
      </w:r>
      <w:r w:rsidR="00F93639" w:rsidRPr="00996FC2">
        <w:rPr>
          <w:rFonts w:ascii="David" w:hAnsi="David" w:cs="David" w:hint="cs"/>
          <w:sz w:val="22"/>
          <w:szCs w:val="22"/>
          <w:rtl/>
        </w:rPr>
        <w:t>שבאג"ח</w:t>
      </w:r>
      <w:r w:rsidRPr="00996FC2">
        <w:rPr>
          <w:rFonts w:ascii="David" w:hAnsi="David" w:cs="David" w:hint="cs"/>
          <w:sz w:val="22"/>
          <w:szCs w:val="22"/>
          <w:rtl/>
        </w:rPr>
        <w:t xml:space="preserve"> ניתן ״</w:t>
      </w:r>
      <w:proofErr w:type="spellStart"/>
      <w:r w:rsidRPr="00996FC2">
        <w:rPr>
          <w:rFonts w:ascii="David" w:hAnsi="David" w:cs="David" w:hint="cs"/>
          <w:sz w:val="22"/>
          <w:szCs w:val="22"/>
          <w:rtl/>
        </w:rPr>
        <w:t>להנזיל</w:t>
      </w:r>
      <w:proofErr w:type="spellEnd"/>
      <w:r w:rsidRPr="00996FC2">
        <w:rPr>
          <w:rFonts w:ascii="David" w:hAnsi="David" w:cs="David" w:hint="cs"/>
          <w:sz w:val="22"/>
          <w:szCs w:val="22"/>
          <w:rtl/>
        </w:rPr>
        <w:t xml:space="preserve">״ את ההשקעה ולקבל את הכסף באותו הרגע. חוב סחיר, תשואה קבועה, מימון באמצעות חוב. במקום לבקש הלוואה גדולה מהבנק, ניתן לפצל לסכומים קטנים בכמות גדולה יותר של אנשים שהם מלווים פוטנציאליים. המלווים הללו יקבלו איגרת חוב. איגרת החוב היא חוזה הלוואה, היתרון בה שהיא סחירה (בדיוק כמו שמניה סחירה). גם מימון חוב הוא סחיר ולא רק מימון הוני. </w:t>
      </w:r>
      <w:proofErr w:type="spellStart"/>
      <w:r w:rsidRPr="00996FC2">
        <w:rPr>
          <w:rFonts w:ascii="David" w:hAnsi="David" w:cs="David" w:hint="cs"/>
          <w:sz w:val="22"/>
          <w:szCs w:val="22"/>
          <w:rtl/>
        </w:rPr>
        <w:t>האג"ח</w:t>
      </w:r>
      <w:proofErr w:type="spellEnd"/>
      <w:r w:rsidRPr="00996FC2">
        <w:rPr>
          <w:rFonts w:ascii="David" w:hAnsi="David" w:cs="David" w:hint="cs"/>
          <w:sz w:val="22"/>
          <w:szCs w:val="22"/>
          <w:rtl/>
        </w:rPr>
        <w:t xml:space="preserve"> מקנה את הזכות לקבל את החוב בתוספת ריבית, </w:t>
      </w:r>
      <w:r w:rsidR="00295978" w:rsidRPr="00996FC2">
        <w:rPr>
          <w:rFonts w:ascii="David" w:hAnsi="David" w:cs="David" w:hint="cs"/>
          <w:sz w:val="22"/>
          <w:szCs w:val="22"/>
          <w:rtl/>
        </w:rPr>
        <w:t>ו</w:t>
      </w:r>
      <w:r w:rsidRPr="00996FC2">
        <w:rPr>
          <w:rFonts w:ascii="David" w:hAnsi="David" w:cs="David" w:hint="cs"/>
          <w:sz w:val="22"/>
          <w:szCs w:val="22"/>
          <w:rtl/>
        </w:rPr>
        <w:t>בזכות הזו ניתן לסחור.</w:t>
      </w:r>
    </w:p>
    <w:p w14:paraId="4C1F3881" w14:textId="2BAE143E" w:rsidR="004E0DF4" w:rsidRPr="00996FC2" w:rsidRDefault="004E0DF4" w:rsidP="002F0A05">
      <w:pPr>
        <w:spacing w:before="240" w:line="360" w:lineRule="auto"/>
        <w:contextualSpacing/>
        <w:jc w:val="both"/>
        <w:rPr>
          <w:rFonts w:ascii="David" w:hAnsi="David" w:cs="David"/>
          <w:rtl/>
        </w:rPr>
      </w:pPr>
      <w:r w:rsidRPr="00996FC2">
        <w:rPr>
          <w:rFonts w:ascii="David" w:hAnsi="David" w:cs="David" w:hint="cs"/>
          <w:rtl/>
        </w:rPr>
        <w:lastRenderedPageBreak/>
        <w:t>ההבדל בין מניה לבין אג״ח היא בסוג הזכות- במניה יש גם זכויות שליטה, דבר שלא קיים באג״ח.</w:t>
      </w:r>
      <w:r w:rsidR="002F0A05" w:rsidRPr="00996FC2">
        <w:rPr>
          <w:rFonts w:ascii="David" w:hAnsi="David" w:cs="David" w:hint="cs"/>
          <w:rtl/>
        </w:rPr>
        <w:t xml:space="preserve"> </w:t>
      </w:r>
      <w:r w:rsidRPr="00996FC2">
        <w:rPr>
          <w:rFonts w:ascii="David" w:hAnsi="David" w:cs="David" w:hint="cs"/>
          <w:rtl/>
        </w:rPr>
        <w:t>בשתי הא</w:t>
      </w:r>
      <w:r w:rsidR="002F0A05" w:rsidRPr="00996FC2">
        <w:rPr>
          <w:rFonts w:ascii="David" w:hAnsi="David" w:cs="David" w:hint="cs"/>
          <w:rtl/>
        </w:rPr>
        <w:t xml:space="preserve">פשרויות </w:t>
      </w:r>
      <w:r w:rsidRPr="00996FC2">
        <w:rPr>
          <w:rFonts w:ascii="David" w:hAnsi="David" w:cs="David" w:hint="cs"/>
          <w:rtl/>
        </w:rPr>
        <w:t xml:space="preserve">הרעיון הוא הנזילות והקלות בהעברת הזכות. </w:t>
      </w:r>
      <w:r w:rsidR="00EA1072" w:rsidRPr="00996FC2">
        <w:rPr>
          <w:rFonts w:ascii="David" w:hAnsi="David" w:cs="David" w:hint="cs"/>
          <w:rtl/>
        </w:rPr>
        <w:t>במניה הרווח הצפוי אינו וודאי, לעומת אג"ח ש</w:t>
      </w:r>
      <w:r w:rsidR="00A43D8B" w:rsidRPr="00996FC2">
        <w:rPr>
          <w:rFonts w:ascii="David" w:hAnsi="David" w:cs="David" w:hint="cs"/>
          <w:rtl/>
        </w:rPr>
        <w:t xml:space="preserve">בה </w:t>
      </w:r>
      <w:r w:rsidR="00EA1072" w:rsidRPr="00996FC2">
        <w:rPr>
          <w:rFonts w:ascii="David" w:hAnsi="David" w:cs="David" w:hint="cs"/>
          <w:rtl/>
        </w:rPr>
        <w:t>הסכום המוגדר, ומהבחינה</w:t>
      </w:r>
      <w:r w:rsidR="00A246F4" w:rsidRPr="00996FC2">
        <w:rPr>
          <w:rFonts w:ascii="David" w:hAnsi="David" w:cs="David" w:hint="cs"/>
          <w:rtl/>
        </w:rPr>
        <w:t xml:space="preserve"> הזאת </w:t>
      </w:r>
      <w:r w:rsidR="00C37227" w:rsidRPr="00996FC2">
        <w:rPr>
          <w:rFonts w:ascii="David" w:hAnsi="David" w:cs="David" w:hint="cs"/>
          <w:rtl/>
        </w:rPr>
        <w:t>הסיכון באג"ח הרבה יותר קטן ביחס למניה.</w:t>
      </w:r>
    </w:p>
    <w:p w14:paraId="546DC5BC" w14:textId="1618FC0F"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u w:val="single"/>
          <w:rtl/>
        </w:rPr>
        <w:t>למה בכל זאת גם באג"ח אין וודאות מלאה</w:t>
      </w:r>
      <w:r w:rsidRPr="00996FC2">
        <w:rPr>
          <w:rFonts w:ascii="David" w:hAnsi="David" w:cs="David" w:hint="cs"/>
          <w:rtl/>
        </w:rPr>
        <w:t xml:space="preserve">? קיים סיכון למצב שבו החברה תהפוך </w:t>
      </w:r>
      <w:proofErr w:type="spellStart"/>
      <w:r w:rsidRPr="00996FC2">
        <w:rPr>
          <w:rFonts w:ascii="David" w:hAnsi="David" w:cs="David" w:hint="cs"/>
          <w:rtl/>
        </w:rPr>
        <w:t>לחדלת</w:t>
      </w:r>
      <w:proofErr w:type="spellEnd"/>
      <w:r w:rsidRPr="00996FC2">
        <w:rPr>
          <w:rFonts w:ascii="David" w:hAnsi="David" w:cs="David" w:hint="cs"/>
          <w:rtl/>
        </w:rPr>
        <w:t xml:space="preserve"> פירעון. גם אם לחברה אין רווחים היא צריכה לתת לבעלי </w:t>
      </w:r>
      <w:proofErr w:type="spellStart"/>
      <w:r w:rsidRPr="00996FC2">
        <w:rPr>
          <w:rFonts w:ascii="David" w:hAnsi="David" w:cs="David" w:hint="cs"/>
          <w:rtl/>
        </w:rPr>
        <w:t>האג"ח</w:t>
      </w:r>
      <w:proofErr w:type="spellEnd"/>
      <w:r w:rsidRPr="00996FC2">
        <w:rPr>
          <w:rFonts w:ascii="David" w:hAnsi="David" w:cs="David" w:hint="cs"/>
          <w:rtl/>
        </w:rPr>
        <w:t xml:space="preserve">, אבל עדיין התנודות של החברה משפיעות על </w:t>
      </w:r>
      <w:proofErr w:type="spellStart"/>
      <w:r w:rsidRPr="00996FC2">
        <w:rPr>
          <w:rFonts w:ascii="David" w:hAnsi="David" w:cs="David" w:hint="cs"/>
          <w:rtl/>
        </w:rPr>
        <w:t>האג"ח</w:t>
      </w:r>
      <w:proofErr w:type="spellEnd"/>
      <w:r w:rsidRPr="00996FC2">
        <w:rPr>
          <w:rFonts w:ascii="David" w:hAnsi="David" w:cs="David" w:hint="cs"/>
          <w:rtl/>
        </w:rPr>
        <w:t xml:space="preserve"> ברמת הסיכון. ככל שהחברה פחות רווחית הסיכון גבוה יותר כי יורד הסיכוי לקבל את ההחזר מהחברה ולהפך.</w:t>
      </w:r>
      <w:r w:rsidR="00A00E8F" w:rsidRPr="00996FC2">
        <w:rPr>
          <w:rFonts w:ascii="David" w:hAnsi="David" w:cs="David" w:hint="cs"/>
          <w:rtl/>
        </w:rPr>
        <w:t xml:space="preserve"> </w:t>
      </w:r>
    </w:p>
    <w:p w14:paraId="1247AAEC" w14:textId="03554734"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u w:val="single"/>
          <w:rtl/>
        </w:rPr>
        <w:t>אג"ח של מדינות</w:t>
      </w:r>
      <w:r w:rsidRPr="00996FC2">
        <w:rPr>
          <w:rFonts w:ascii="David" w:hAnsi="David" w:cs="David" w:hint="cs"/>
          <w:rtl/>
        </w:rPr>
        <w:t xml:space="preserve">- כלי בידי מדינות לקבל הלוואות מהציבור. אג"ח של מדינות הוא בסיכון הרבה יותר נמוך, אך כמובן שקיים סיכון במצבים שמדינות נכנסות למלחמה או לקריסה כלכלית. אנו נעסוק רק באג"ח שמספק הלוואה לחברה ולא למדינות. </w:t>
      </w:r>
    </w:p>
    <w:p w14:paraId="6274C93E" w14:textId="0F2F3041"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u w:val="single"/>
          <w:rtl/>
        </w:rPr>
        <w:t>חברה ממונפת</w:t>
      </w:r>
      <w:r w:rsidRPr="00996FC2">
        <w:rPr>
          <w:rFonts w:ascii="David" w:hAnsi="David" w:cs="David" w:hint="cs"/>
          <w:rtl/>
        </w:rPr>
        <w:t xml:space="preserve">- חברה שלקחה על עצמה הרבה חובות </w:t>
      </w:r>
      <w:r w:rsidR="00E02F57" w:rsidRPr="00996FC2">
        <w:rPr>
          <w:rFonts w:ascii="David" w:hAnsi="David" w:cs="David" w:hint="cs"/>
          <w:rtl/>
        </w:rPr>
        <w:t>ו</w:t>
      </w:r>
      <w:r w:rsidRPr="00996FC2">
        <w:rPr>
          <w:rFonts w:ascii="David" w:hAnsi="David" w:cs="David" w:hint="cs"/>
          <w:rtl/>
        </w:rPr>
        <w:t xml:space="preserve">היא ממומנת ע"י הרבה חובות (הלוואות </w:t>
      </w:r>
      <w:proofErr w:type="spellStart"/>
      <w:r w:rsidRPr="00996FC2">
        <w:rPr>
          <w:rFonts w:ascii="David" w:hAnsi="David" w:cs="David" w:hint="cs"/>
          <w:rtl/>
        </w:rPr>
        <w:t>ואג"חים</w:t>
      </w:r>
      <w:proofErr w:type="spellEnd"/>
      <w:r w:rsidRPr="00996FC2">
        <w:rPr>
          <w:rFonts w:ascii="David" w:hAnsi="David" w:cs="David" w:hint="cs"/>
          <w:rtl/>
        </w:rPr>
        <w:t xml:space="preserve">). לכל בעל מניה תהיה תשואה גבוהה יותר אבל גם סיכון גבוה יותר ואם יהיה פירוק של החברה בעקבות חוסר, הכספים ישולמו קודם לאג"ח וסביר שבעלי המניות יקבלו פחות. אג"ח של חברה הופך את המניות לגבוהות יותר אבל בסיכון גבוה יותר. </w:t>
      </w:r>
    </w:p>
    <w:p w14:paraId="3559417E" w14:textId="403862D2"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u w:val="single"/>
          <w:rtl/>
        </w:rPr>
        <w:t>למה לקחת אג"ח ולא הלוואה</w:t>
      </w:r>
      <w:r w:rsidRPr="00996FC2">
        <w:rPr>
          <w:rFonts w:ascii="David" w:hAnsi="David" w:cs="David" w:hint="cs"/>
          <w:rtl/>
        </w:rPr>
        <w:t xml:space="preserve">? כי אג"ח זה במנות קטנות יותר והלוואה זה סכום אחד, גבוה ומרוכז. כאשר </w:t>
      </w:r>
      <w:proofErr w:type="spellStart"/>
      <w:r w:rsidRPr="00996FC2">
        <w:rPr>
          <w:rFonts w:ascii="David" w:hAnsi="David" w:cs="David" w:hint="cs"/>
          <w:rtl/>
        </w:rPr>
        <w:t>האג"ח</w:t>
      </w:r>
      <w:proofErr w:type="spellEnd"/>
      <w:r w:rsidRPr="00996FC2">
        <w:rPr>
          <w:rFonts w:ascii="David" w:hAnsi="David" w:cs="David" w:hint="cs"/>
          <w:rtl/>
        </w:rPr>
        <w:t xml:space="preserve"> הוא במנות קטנות יהיה קל לגייס יותר כסף. ככל שההיצע הוא נמוך יותר, המחיר גבוה יותר, והריבית תהיה גבוהה יותר. בהפיכת ההלוואה להלוואות קטנות ההיצע מתרחב והמחיר יורד. העובדה שאג"ח </w:t>
      </w:r>
      <w:r w:rsidR="00EF6BCC" w:rsidRPr="00996FC2">
        <w:rPr>
          <w:rFonts w:ascii="David" w:hAnsi="David" w:cs="David" w:hint="cs"/>
          <w:rtl/>
        </w:rPr>
        <w:t xml:space="preserve">היא </w:t>
      </w:r>
      <w:r w:rsidRPr="00996FC2">
        <w:rPr>
          <w:rFonts w:ascii="David" w:hAnsi="David" w:cs="David" w:hint="cs"/>
          <w:rtl/>
        </w:rPr>
        <w:t>סחיר</w:t>
      </w:r>
      <w:r w:rsidR="00EF6BCC" w:rsidRPr="00996FC2">
        <w:rPr>
          <w:rFonts w:ascii="David" w:hAnsi="David" w:cs="David" w:hint="cs"/>
          <w:rtl/>
        </w:rPr>
        <w:t>ה</w:t>
      </w:r>
      <w:r w:rsidRPr="00996FC2">
        <w:rPr>
          <w:rFonts w:ascii="David" w:hAnsi="David" w:cs="David" w:hint="cs"/>
          <w:rtl/>
        </w:rPr>
        <w:t xml:space="preserve"> מגדיל</w:t>
      </w:r>
      <w:r w:rsidR="00EF6BCC" w:rsidRPr="00996FC2">
        <w:rPr>
          <w:rFonts w:ascii="David" w:hAnsi="David" w:cs="David" w:hint="cs"/>
          <w:rtl/>
        </w:rPr>
        <w:t>ה</w:t>
      </w:r>
      <w:r w:rsidRPr="00996FC2">
        <w:rPr>
          <w:rFonts w:ascii="David" w:hAnsi="David" w:cs="David" w:hint="cs"/>
          <w:rtl/>
        </w:rPr>
        <w:t xml:space="preserve"> אפילו יותר את ההיצע, שהרי כך יותר אנשים יוכלו להלוות כסף תמורת קבלת אג</w:t>
      </w:r>
      <w:r w:rsidR="00EF6BCC" w:rsidRPr="00996FC2">
        <w:rPr>
          <w:rFonts w:ascii="David" w:hAnsi="David" w:cs="David" w:hint="cs"/>
          <w:rtl/>
        </w:rPr>
        <w:t>"ח</w:t>
      </w:r>
      <w:r w:rsidRPr="00996FC2">
        <w:rPr>
          <w:rFonts w:ascii="David" w:hAnsi="David" w:cs="David" w:hint="cs"/>
          <w:rtl/>
        </w:rPr>
        <w:t>.</w:t>
      </w:r>
    </w:p>
    <w:p w14:paraId="3C323CD1" w14:textId="77777777"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 xml:space="preserve">בשאלה </w:t>
      </w:r>
      <w:r w:rsidRPr="00996FC2">
        <w:rPr>
          <w:rFonts w:ascii="David" w:hAnsi="David" w:cs="David" w:hint="cs"/>
          <w:u w:val="single"/>
          <w:rtl/>
        </w:rPr>
        <w:t>מה יותר נזיל</w:t>
      </w:r>
      <w:r w:rsidRPr="00996FC2">
        <w:rPr>
          <w:rFonts w:ascii="David" w:hAnsi="David" w:cs="David" w:hint="cs"/>
          <w:rtl/>
        </w:rPr>
        <w:t>- מניה או אג״ח, אין תשובה ברורה. הדבר תלוי בחברה ובכמה ״סיכון״ יש לכל אופציה. לדוגמה, אג״ח ממשלתית, בין אם ישראלית או בארה״ב היא בטוחה מאוד ולכן היא שווה כמעט כמו כסף- נזילה מאוד.</w:t>
      </w:r>
    </w:p>
    <w:p w14:paraId="6E53E0AF" w14:textId="38369648"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 xml:space="preserve">באופן טיפוסי, הסיכון של אג״ח הוא יותר נמוך כי בעלי </w:t>
      </w:r>
      <w:proofErr w:type="spellStart"/>
      <w:r w:rsidRPr="00996FC2">
        <w:rPr>
          <w:rFonts w:ascii="David" w:hAnsi="David" w:cs="David" w:hint="cs"/>
          <w:rtl/>
        </w:rPr>
        <w:t>האג״ח</w:t>
      </w:r>
      <w:proofErr w:type="spellEnd"/>
      <w:r w:rsidRPr="00996FC2">
        <w:rPr>
          <w:rFonts w:ascii="David" w:hAnsi="David" w:cs="David" w:hint="cs"/>
          <w:rtl/>
        </w:rPr>
        <w:t xml:space="preserve"> אינם נושים שיוריים ולא יהיו האחרונים לקבל את הכסף. באג״ח ידוע מראש מהי הריבית שתתקבל. יחד עם זאת, מי שמעוניין בסיכוי להרוויח הרבה כדאי לו להשקיע במניה </w:t>
      </w:r>
      <w:r w:rsidR="00217F77" w:rsidRPr="00996FC2">
        <w:rPr>
          <w:rFonts w:ascii="David" w:hAnsi="David" w:cs="David" w:hint="cs"/>
          <w:rtl/>
        </w:rPr>
        <w:t>(</w:t>
      </w:r>
      <w:r w:rsidRPr="00996FC2">
        <w:rPr>
          <w:rFonts w:ascii="David" w:hAnsi="David" w:cs="David" w:hint="cs"/>
          <w:rtl/>
        </w:rPr>
        <w:t>בהנחה שמי שמשקיע בה חושב שערך החברה יעלה</w:t>
      </w:r>
      <w:r w:rsidR="00217F77" w:rsidRPr="00996FC2">
        <w:rPr>
          <w:rFonts w:ascii="David" w:hAnsi="David" w:cs="David" w:hint="cs"/>
          <w:rtl/>
        </w:rPr>
        <w:t>)</w:t>
      </w:r>
      <w:r w:rsidRPr="00996FC2">
        <w:rPr>
          <w:rFonts w:ascii="David" w:hAnsi="David" w:cs="David" w:hint="cs"/>
          <w:rtl/>
        </w:rPr>
        <w:t>.</w:t>
      </w:r>
    </w:p>
    <w:p w14:paraId="22DF93B6" w14:textId="2242E6CE"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u w:val="single"/>
          <w:rtl/>
        </w:rPr>
        <w:t xml:space="preserve">עולה השאלה האם גם הערך של </w:t>
      </w:r>
      <w:proofErr w:type="spellStart"/>
      <w:r w:rsidRPr="00996FC2">
        <w:rPr>
          <w:rFonts w:ascii="David" w:hAnsi="David" w:cs="David" w:hint="cs"/>
          <w:u w:val="single"/>
          <w:rtl/>
        </w:rPr>
        <w:t>האג״ח</w:t>
      </w:r>
      <w:proofErr w:type="spellEnd"/>
      <w:r w:rsidRPr="00996FC2">
        <w:rPr>
          <w:rFonts w:ascii="David" w:hAnsi="David" w:cs="David" w:hint="cs"/>
          <w:u w:val="single"/>
          <w:rtl/>
        </w:rPr>
        <w:t xml:space="preserve"> יכול לעלות ולרדת ביחס לרווחים של חברה מסוימת</w:t>
      </w:r>
      <w:r w:rsidRPr="00996FC2">
        <w:rPr>
          <w:rFonts w:ascii="David" w:hAnsi="David" w:cs="David" w:hint="cs"/>
          <w:rtl/>
        </w:rPr>
        <w:t xml:space="preserve">? ככל שחברה מצליחה הסיכון פוחת ואיתו גם ״המחיר של הסיכון״ עבור הפרמיה של הסיכון (=הריבית שניתנת בעבור הסיכון) לכן על אף שהתנועה כלפי מעלה היא מוגבלת, גם אג״ח מושפע ורגיש לערך החברה. כלפי מעלה- יש מקסימום, אגרת חוב לא מעלה מעל הריבית שניתנה בעבור הסיכון. כל עוד לחברה יש כסף הבעלים של </w:t>
      </w:r>
      <w:proofErr w:type="spellStart"/>
      <w:r w:rsidRPr="00996FC2">
        <w:rPr>
          <w:rFonts w:ascii="David" w:hAnsi="David" w:cs="David" w:hint="cs"/>
          <w:rtl/>
        </w:rPr>
        <w:t>הא</w:t>
      </w:r>
      <w:r w:rsidR="00EC7E2C" w:rsidRPr="00996FC2">
        <w:rPr>
          <w:rFonts w:ascii="David" w:hAnsi="David" w:cs="David" w:hint="cs"/>
          <w:rtl/>
        </w:rPr>
        <w:t>ג"ח</w:t>
      </w:r>
      <w:proofErr w:type="spellEnd"/>
      <w:r w:rsidRPr="00996FC2">
        <w:rPr>
          <w:rFonts w:ascii="David" w:hAnsi="David" w:cs="David" w:hint="cs"/>
          <w:rtl/>
        </w:rPr>
        <w:t xml:space="preserve"> יקבל את הכסף, כשאין כסף- לא תתקבל הפרמיה של הסיכון. לדוגמה, אם נמכרה אג״ח על סך 1,000 ש״ח עם ריבית של 10%, מעולם לא ניתן יהיה למכור אותה ביותר מ-1,100 ש״ח כי לא משנה מה יקרה זה המקסימום שניתן לקבל מהחברה. אם החברה מצליחה ויש לה יותר כסף בקופה, כשרוצים להעביר את </w:t>
      </w:r>
      <w:proofErr w:type="spellStart"/>
      <w:r w:rsidRPr="00996FC2">
        <w:rPr>
          <w:rFonts w:ascii="David" w:hAnsi="David" w:cs="David" w:hint="cs"/>
          <w:rtl/>
        </w:rPr>
        <w:t>האג״ח</w:t>
      </w:r>
      <w:proofErr w:type="spellEnd"/>
      <w:r w:rsidRPr="00996FC2">
        <w:rPr>
          <w:rFonts w:ascii="David" w:hAnsi="David" w:cs="David" w:hint="cs"/>
          <w:rtl/>
        </w:rPr>
        <w:t xml:space="preserve"> למישהו אחר, הסיכון נמוך יותר ולכן מי שיקנה את </w:t>
      </w:r>
      <w:proofErr w:type="spellStart"/>
      <w:r w:rsidRPr="00996FC2">
        <w:rPr>
          <w:rFonts w:ascii="David" w:hAnsi="David" w:cs="David" w:hint="cs"/>
          <w:rtl/>
        </w:rPr>
        <w:t>האג״ח</w:t>
      </w:r>
      <w:proofErr w:type="spellEnd"/>
      <w:r w:rsidRPr="00996FC2">
        <w:rPr>
          <w:rFonts w:ascii="David" w:hAnsi="David" w:cs="David" w:hint="cs"/>
          <w:rtl/>
        </w:rPr>
        <w:t xml:space="preserve"> בשנית יקנה אותה עם אחוז סיכון נמוך יותר וריבית נמוכה יותר (לדוגמה, עם ריבית של 8% ולא 10%). </w:t>
      </w:r>
    </w:p>
    <w:p w14:paraId="062373B9" w14:textId="77777777" w:rsidR="004E0DF4" w:rsidRPr="00996FC2" w:rsidRDefault="004E0DF4" w:rsidP="00404167">
      <w:pPr>
        <w:spacing w:before="240" w:line="360" w:lineRule="auto"/>
        <w:contextualSpacing/>
        <w:jc w:val="both"/>
        <w:rPr>
          <w:rFonts w:ascii="David" w:hAnsi="David" w:cs="David"/>
          <w:sz w:val="12"/>
          <w:szCs w:val="12"/>
          <w:u w:val="single"/>
          <w:rtl/>
        </w:rPr>
      </w:pPr>
    </w:p>
    <w:p w14:paraId="191B27FF" w14:textId="77777777" w:rsidR="004E0DF4" w:rsidRPr="00996FC2" w:rsidRDefault="004E0DF4" w:rsidP="00CC7699">
      <w:pPr>
        <w:spacing w:before="240" w:after="0" w:line="360" w:lineRule="auto"/>
        <w:contextualSpacing/>
        <w:jc w:val="both"/>
        <w:rPr>
          <w:rFonts w:ascii="David" w:hAnsi="David" w:cs="David"/>
          <w:u w:val="single"/>
          <w:rtl/>
        </w:rPr>
      </w:pPr>
      <w:r w:rsidRPr="00996FC2">
        <w:rPr>
          <w:rFonts w:ascii="David" w:hAnsi="David" w:cs="David" w:hint="cs"/>
          <w:u w:val="single"/>
          <w:rtl/>
        </w:rPr>
        <w:t>כלי מימון שמשלבים אלמנטים של מניה עם אלמנטים של אגרת חוב:</w:t>
      </w:r>
    </w:p>
    <w:p w14:paraId="41DA266C" w14:textId="23108F2F" w:rsidR="004E0DF4" w:rsidRPr="00996FC2" w:rsidRDefault="004E0DF4" w:rsidP="008C7028">
      <w:pPr>
        <w:pStyle w:val="a8"/>
        <w:numPr>
          <w:ilvl w:val="0"/>
          <w:numId w:val="6"/>
        </w:numPr>
        <w:spacing w:line="360" w:lineRule="auto"/>
        <w:jc w:val="both"/>
        <w:rPr>
          <w:rFonts w:ascii="David" w:hAnsi="David" w:cs="David"/>
          <w:sz w:val="22"/>
          <w:szCs w:val="22"/>
        </w:rPr>
      </w:pPr>
      <w:r w:rsidRPr="00996FC2">
        <w:rPr>
          <w:rFonts w:ascii="David" w:hAnsi="David" w:cs="David" w:hint="cs"/>
          <w:sz w:val="22"/>
          <w:szCs w:val="22"/>
          <w:u w:val="single"/>
          <w:rtl/>
        </w:rPr>
        <w:t>מניות בכורה</w:t>
      </w:r>
      <w:r w:rsidRPr="00996FC2">
        <w:rPr>
          <w:rFonts w:ascii="David" w:hAnsi="David" w:cs="David" w:hint="cs"/>
          <w:sz w:val="22"/>
          <w:szCs w:val="22"/>
          <w:rtl/>
        </w:rPr>
        <w:t>- ייצור כלאיים בין מימון הוני למימון באמצעות חוב. יש כלים שהם על הספקטרום בין חוב לבין הון. מני</w:t>
      </w:r>
      <w:r w:rsidR="00997FFA" w:rsidRPr="00996FC2">
        <w:rPr>
          <w:rFonts w:ascii="David" w:hAnsi="David" w:cs="David" w:hint="cs"/>
          <w:sz w:val="22"/>
          <w:szCs w:val="22"/>
          <w:rtl/>
        </w:rPr>
        <w:t>ת</w:t>
      </w:r>
      <w:r w:rsidRPr="00996FC2">
        <w:rPr>
          <w:rFonts w:ascii="David" w:hAnsi="David" w:cs="David" w:hint="cs"/>
          <w:sz w:val="22"/>
          <w:szCs w:val="22"/>
          <w:rtl/>
        </w:rPr>
        <w:t xml:space="preserve"> בכורה היא מניה שכאשר תהיה חלוקת רווחים הבעלים שלה יהיה הראשון לקבל את הכסף עד שיחזיר את ההשקעה שלו. כשבעל החברה מחליט לחלק סכום מסוים, אף אחד מבעלי המניות לא יקבל כלום עד שבעל מנית הבכורה יקבל את הסכום שכתוב במניות שלו. למניות בכורה יש אלמנט הוני (מניה) וגם אלמנט של חוב (סכום מסוים שבו יש קדימות על השאר). טיפוסי שקרנות הון סיכון שמשקיעות בסטרטאפים ובהשקעות מסוכנות יקבלו מניות בכורה. כמו כן, אפשר לשחק עם העניין כך שההשקעה היא 100 אלף ש״ח אבל ההחזר יהיה בסך 300 אלף ש״ח וכו׳. </w:t>
      </w:r>
    </w:p>
    <w:p w14:paraId="6900CD55" w14:textId="5D0B1D20" w:rsidR="004E0DF4" w:rsidRDefault="004E0DF4" w:rsidP="008C7028">
      <w:pPr>
        <w:pStyle w:val="a8"/>
        <w:numPr>
          <w:ilvl w:val="0"/>
          <w:numId w:val="6"/>
        </w:numPr>
        <w:spacing w:before="240" w:line="360" w:lineRule="auto"/>
        <w:jc w:val="both"/>
        <w:rPr>
          <w:rFonts w:ascii="David" w:hAnsi="David" w:cs="David"/>
          <w:sz w:val="22"/>
          <w:szCs w:val="22"/>
        </w:rPr>
      </w:pPr>
      <w:r w:rsidRPr="00996FC2">
        <w:rPr>
          <w:rFonts w:ascii="David" w:hAnsi="David" w:cs="David" w:hint="cs"/>
          <w:sz w:val="22"/>
          <w:szCs w:val="22"/>
          <w:u w:val="single"/>
          <w:rtl/>
        </w:rPr>
        <w:t>אגרות חוב להמרה</w:t>
      </w:r>
      <w:r w:rsidRPr="00996FC2">
        <w:rPr>
          <w:rFonts w:ascii="David" w:hAnsi="David" w:cs="David" w:hint="cs"/>
          <w:sz w:val="22"/>
          <w:szCs w:val="22"/>
          <w:rtl/>
        </w:rPr>
        <w:t>- אגרת חוב שיש בה אופציה להמיר אותה לזכות של מניה</w:t>
      </w:r>
      <w:r w:rsidR="00080DD4" w:rsidRPr="00996FC2">
        <w:rPr>
          <w:rFonts w:ascii="David" w:hAnsi="David" w:cs="David" w:hint="cs"/>
          <w:sz w:val="22"/>
          <w:szCs w:val="22"/>
          <w:rtl/>
        </w:rPr>
        <w:t xml:space="preserve"> ולקבל אלמנט מהרווחים</w:t>
      </w:r>
      <w:r w:rsidRPr="00996FC2">
        <w:rPr>
          <w:rFonts w:ascii="David" w:hAnsi="David" w:cs="David" w:hint="cs"/>
          <w:sz w:val="22"/>
          <w:szCs w:val="22"/>
          <w:rtl/>
        </w:rPr>
        <w:t>. כלי פיננסי נגזר שיש בו שילוב אלמנטים של הון ושל חוב.</w:t>
      </w:r>
    </w:p>
    <w:p w14:paraId="32BD6E92" w14:textId="77777777" w:rsidR="001D0BC8" w:rsidRPr="001D0BC8" w:rsidRDefault="001D0BC8" w:rsidP="001D0BC8">
      <w:pPr>
        <w:spacing w:before="240" w:line="360" w:lineRule="auto"/>
        <w:jc w:val="both"/>
        <w:rPr>
          <w:rFonts w:ascii="David" w:hAnsi="David" w:cs="David"/>
        </w:rPr>
      </w:pPr>
    </w:p>
    <w:p w14:paraId="10981F89" w14:textId="77777777" w:rsidR="00390666" w:rsidRPr="00996FC2" w:rsidRDefault="00390666" w:rsidP="00404167">
      <w:pPr>
        <w:spacing w:before="240" w:after="0" w:line="360" w:lineRule="auto"/>
        <w:jc w:val="both"/>
        <w:rPr>
          <w:rFonts w:ascii="David" w:hAnsi="David" w:cs="David"/>
          <w:rtl/>
        </w:rPr>
      </w:pPr>
      <w:r w:rsidRPr="00996FC2">
        <w:rPr>
          <w:rFonts w:ascii="David" w:hAnsi="David" w:cs="David" w:hint="cs"/>
          <w:u w:val="single"/>
          <w:rtl/>
        </w:rPr>
        <w:lastRenderedPageBreak/>
        <w:t>סיכום ביניים- שני סוגי תאגידים</w:t>
      </w:r>
      <w:r w:rsidRPr="00996FC2">
        <w:rPr>
          <w:rFonts w:ascii="David" w:hAnsi="David" w:cs="David" w:hint="cs"/>
          <w:rtl/>
        </w:rPr>
        <w:t>:</w:t>
      </w:r>
    </w:p>
    <w:p w14:paraId="32CAF031" w14:textId="41A9FFA3" w:rsidR="00390666" w:rsidRPr="00996FC2" w:rsidRDefault="00390666" w:rsidP="00404167">
      <w:pPr>
        <w:spacing w:after="0" w:line="360" w:lineRule="auto"/>
        <w:jc w:val="both"/>
        <w:rPr>
          <w:rFonts w:ascii="David" w:hAnsi="David" w:cs="David"/>
          <w:u w:val="single"/>
          <w:rtl/>
        </w:rPr>
      </w:pPr>
      <w:r w:rsidRPr="00996FC2">
        <w:rPr>
          <w:rFonts w:ascii="David" w:hAnsi="David" w:cs="David" w:hint="cs"/>
          <w:u w:val="single"/>
          <w:rtl/>
        </w:rPr>
        <w:t>שותפות</w:t>
      </w:r>
      <w:r w:rsidRPr="00996FC2">
        <w:rPr>
          <w:rFonts w:ascii="David" w:hAnsi="David" w:cs="David" w:hint="cs"/>
          <w:rtl/>
        </w:rPr>
        <w:t xml:space="preserve">- מעורבות אקטיבית בניהול, אין הפרדה בין משאבי הון למשאבי ניהול, מבנה תאגידי קשיח.   </w:t>
      </w:r>
      <w:r w:rsidRPr="00996FC2">
        <w:rPr>
          <w:rFonts w:ascii="David" w:hAnsi="David" w:cs="David" w:hint="cs"/>
          <w:u w:val="single"/>
          <w:rtl/>
        </w:rPr>
        <w:t>חברה</w:t>
      </w:r>
      <w:r w:rsidRPr="00996FC2">
        <w:rPr>
          <w:rFonts w:ascii="David" w:hAnsi="David" w:cs="David" w:hint="cs"/>
          <w:rtl/>
        </w:rPr>
        <w:t>- הפרדה בין הון וניהול, מבנה תאגידי גמיש יחסית, הבחנה בין חברה פרטית לחברה ציבורית.</w:t>
      </w:r>
    </w:p>
    <w:p w14:paraId="36377BAB" w14:textId="77777777" w:rsidR="00080DD4" w:rsidRPr="00996FC2" w:rsidRDefault="00080DD4" w:rsidP="00404167">
      <w:pPr>
        <w:spacing w:after="0" w:line="360" w:lineRule="auto"/>
        <w:jc w:val="both"/>
        <w:rPr>
          <w:rFonts w:ascii="David" w:hAnsi="David" w:cs="David"/>
          <w:u w:val="single"/>
        </w:rPr>
      </w:pPr>
    </w:p>
    <w:p w14:paraId="5ED21663" w14:textId="77777777" w:rsidR="004E0DF4" w:rsidRPr="00B22F28" w:rsidRDefault="004E0DF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סוגי חברות</w:t>
      </w:r>
    </w:p>
    <w:p w14:paraId="3CB1AC02" w14:textId="617046E3" w:rsidR="004E0DF4" w:rsidRPr="00996FC2" w:rsidRDefault="004E0DF4" w:rsidP="00CC7699">
      <w:pPr>
        <w:spacing w:before="240" w:after="0" w:line="360" w:lineRule="auto"/>
        <w:contextualSpacing/>
        <w:jc w:val="both"/>
        <w:rPr>
          <w:rFonts w:ascii="David" w:hAnsi="David" w:cs="David"/>
          <w:rtl/>
        </w:rPr>
      </w:pPr>
      <w:r w:rsidRPr="00996FC2">
        <w:rPr>
          <w:rFonts w:ascii="David" w:hAnsi="David" w:cs="David" w:hint="cs"/>
          <w:rtl/>
        </w:rPr>
        <w:t xml:space="preserve">עד כה עסקנו </w:t>
      </w:r>
      <w:r w:rsidR="00896919" w:rsidRPr="00996FC2">
        <w:rPr>
          <w:rFonts w:ascii="David" w:hAnsi="David" w:cs="David" w:hint="cs"/>
          <w:rtl/>
        </w:rPr>
        <w:t>בתאגידים מסוג חברה ומסוג שותפות ובהבדלים ביניהם.</w:t>
      </w:r>
      <w:r w:rsidRPr="00996FC2">
        <w:rPr>
          <w:rFonts w:ascii="David" w:hAnsi="David" w:cs="David" w:hint="cs"/>
          <w:rtl/>
        </w:rPr>
        <w:t xml:space="preserve"> בתוך תאגיד מסוג חברה </w:t>
      </w:r>
      <w:r w:rsidR="00B921DE" w:rsidRPr="00996FC2">
        <w:rPr>
          <w:rFonts w:ascii="David" w:hAnsi="David" w:cs="David" w:hint="cs"/>
          <w:rtl/>
        </w:rPr>
        <w:t>נבחין</w:t>
      </w:r>
      <w:r w:rsidRPr="00996FC2">
        <w:rPr>
          <w:rFonts w:ascii="David" w:hAnsi="David" w:cs="David" w:hint="cs"/>
          <w:rtl/>
        </w:rPr>
        <w:t xml:space="preserve"> בין שני סוגים שונים ומרכזיים של חברות: </w:t>
      </w:r>
    </w:p>
    <w:p w14:paraId="07208C9E" w14:textId="77777777" w:rsidR="004E0DF4" w:rsidRPr="00996FC2" w:rsidRDefault="004E0DF4" w:rsidP="008C7028">
      <w:pPr>
        <w:pStyle w:val="a8"/>
        <w:numPr>
          <w:ilvl w:val="0"/>
          <w:numId w:val="7"/>
        </w:numPr>
        <w:spacing w:line="360" w:lineRule="auto"/>
        <w:jc w:val="both"/>
        <w:rPr>
          <w:rFonts w:ascii="David" w:hAnsi="David" w:cs="David"/>
          <w:sz w:val="22"/>
          <w:szCs w:val="22"/>
        </w:rPr>
      </w:pPr>
      <w:r w:rsidRPr="00996FC2">
        <w:rPr>
          <w:rFonts w:ascii="David" w:hAnsi="David" w:cs="David" w:hint="cs"/>
          <w:sz w:val="22"/>
          <w:szCs w:val="22"/>
          <w:u w:val="single"/>
          <w:rtl/>
        </w:rPr>
        <w:t>חברה פרטית</w:t>
      </w:r>
      <w:r w:rsidRPr="00996FC2">
        <w:rPr>
          <w:rFonts w:ascii="David" w:hAnsi="David" w:cs="David" w:hint="cs"/>
          <w:sz w:val="22"/>
          <w:szCs w:val="22"/>
          <w:rtl/>
        </w:rPr>
        <w:t>- מניות שלא הונפקו לציבור הרחב.</w:t>
      </w:r>
    </w:p>
    <w:p w14:paraId="06BF2C3E" w14:textId="77777777" w:rsidR="004E0DF4" w:rsidRPr="00996FC2" w:rsidRDefault="004E0DF4" w:rsidP="008C7028">
      <w:pPr>
        <w:pStyle w:val="a8"/>
        <w:numPr>
          <w:ilvl w:val="0"/>
          <w:numId w:val="7"/>
        </w:numPr>
        <w:spacing w:before="240" w:line="360" w:lineRule="auto"/>
        <w:jc w:val="both"/>
        <w:rPr>
          <w:rFonts w:ascii="David" w:hAnsi="David" w:cs="David"/>
          <w:sz w:val="22"/>
          <w:szCs w:val="22"/>
        </w:rPr>
      </w:pPr>
      <w:r w:rsidRPr="00996FC2">
        <w:rPr>
          <w:rFonts w:ascii="David" w:hAnsi="David" w:cs="David" w:hint="cs"/>
          <w:sz w:val="22"/>
          <w:szCs w:val="22"/>
          <w:u w:val="single"/>
          <w:rtl/>
        </w:rPr>
        <w:t>חברה ציבורית</w:t>
      </w:r>
      <w:r w:rsidRPr="00996FC2">
        <w:rPr>
          <w:rFonts w:ascii="David" w:hAnsi="David" w:cs="David" w:hint="cs"/>
          <w:sz w:val="22"/>
          <w:szCs w:val="22"/>
          <w:rtl/>
        </w:rPr>
        <w:t xml:space="preserve">- מניות שמונפקות לציבור הרחב. </w:t>
      </w:r>
    </w:p>
    <w:p w14:paraId="5C25311A" w14:textId="66CE9879" w:rsidR="005E17CA" w:rsidRPr="00996FC2" w:rsidRDefault="005E17CA" w:rsidP="005E17CA">
      <w:pPr>
        <w:spacing w:before="240" w:line="360" w:lineRule="auto"/>
        <w:jc w:val="both"/>
        <w:rPr>
          <w:rFonts w:ascii="David" w:hAnsi="David" w:cs="David"/>
          <w:rtl/>
        </w:rPr>
      </w:pPr>
      <w:r w:rsidRPr="00996FC2">
        <w:rPr>
          <w:rFonts w:ascii="David" w:hAnsi="David" w:cs="David" w:hint="cs"/>
          <w:u w:val="single"/>
          <w:rtl/>
        </w:rPr>
        <w:t>חברת אגרות חוב</w:t>
      </w:r>
      <w:r w:rsidRPr="00996FC2">
        <w:rPr>
          <w:rFonts w:ascii="David" w:hAnsi="David" w:cs="David" w:hint="cs"/>
          <w:rtl/>
        </w:rPr>
        <w:t xml:space="preserve">- חברה פרטית שאמנם לא מנפיקה מניות אבל כן מנפיקה את החוב שלה- מוכרת אגרות חוב בבורסה. לדוגמה, חברת החשמל, היא לעולם לא הנפיקה מניות לציבור אבל החוב שלה נמכר בבורסה, כנ״ל המדינה. כמעט כל הרגולציה הנדרשת בחברה ציבורית נדרשת גם בחברות מהסוג הזה. </w:t>
      </w:r>
    </w:p>
    <w:p w14:paraId="6F110BC1" w14:textId="07516383" w:rsidR="004E0DF4" w:rsidRPr="00996FC2" w:rsidRDefault="00B0768B" w:rsidP="00404167">
      <w:pPr>
        <w:spacing w:before="240" w:line="360" w:lineRule="auto"/>
        <w:contextualSpacing/>
        <w:jc w:val="both"/>
        <w:rPr>
          <w:rFonts w:ascii="David" w:hAnsi="David" w:cs="David"/>
          <w:rtl/>
        </w:rPr>
      </w:pPr>
      <w:r w:rsidRPr="00996FC2">
        <w:rPr>
          <w:rFonts w:ascii="David" w:hAnsi="David" w:cs="David" w:hint="cs"/>
          <w:u w:val="single"/>
          <w:rtl/>
        </w:rPr>
        <w:t>למה משנה אם חברה היא ציבורית או לא</w:t>
      </w:r>
      <w:r w:rsidRPr="00996FC2">
        <w:rPr>
          <w:rFonts w:ascii="David" w:hAnsi="David" w:cs="David" w:hint="cs"/>
          <w:rtl/>
        </w:rPr>
        <w:t xml:space="preserve">? </w:t>
      </w:r>
      <w:r w:rsidR="004E0DF4" w:rsidRPr="00996FC2">
        <w:rPr>
          <w:rFonts w:ascii="David" w:hAnsi="David" w:cs="David" w:hint="cs"/>
          <w:rtl/>
        </w:rPr>
        <w:t>המשמעות של חברה ציבורית היא שהיא מונפקת</w:t>
      </w:r>
      <w:r w:rsidR="00452A59" w:rsidRPr="00996FC2">
        <w:rPr>
          <w:rFonts w:ascii="David" w:hAnsi="David" w:cs="David" w:hint="cs"/>
          <w:rtl/>
        </w:rPr>
        <w:t>, ע"פ רוב באמצעות ה</w:t>
      </w:r>
      <w:r w:rsidR="004E0DF4" w:rsidRPr="00996FC2">
        <w:rPr>
          <w:rFonts w:ascii="David" w:hAnsi="David" w:cs="David" w:hint="cs"/>
          <w:rtl/>
        </w:rPr>
        <w:t>בורסה</w:t>
      </w:r>
      <w:r w:rsidR="00452A59" w:rsidRPr="00996FC2">
        <w:rPr>
          <w:rFonts w:ascii="David" w:hAnsi="David" w:cs="David" w:hint="cs"/>
          <w:rtl/>
        </w:rPr>
        <w:t>.</w:t>
      </w:r>
      <w:r w:rsidR="004E0DF4" w:rsidRPr="00996FC2">
        <w:rPr>
          <w:rFonts w:ascii="David" w:hAnsi="David" w:cs="David" w:hint="cs"/>
          <w:rtl/>
        </w:rPr>
        <w:t xml:space="preserve"> כדי שחברה תהיה ציבורית, עליה להציע ל-35 אנשים במשך שנה הצעה לציבור </w:t>
      </w:r>
      <w:r w:rsidR="00246B08" w:rsidRPr="00996FC2">
        <w:rPr>
          <w:rFonts w:ascii="David" w:hAnsi="David" w:cs="David" w:hint="cs"/>
          <w:rtl/>
        </w:rPr>
        <w:t xml:space="preserve">ע"פ תקנות </w:t>
      </w:r>
      <w:proofErr w:type="spellStart"/>
      <w:r w:rsidR="00246B08" w:rsidRPr="00996FC2">
        <w:rPr>
          <w:rFonts w:ascii="David" w:hAnsi="David" w:cs="David" w:hint="cs"/>
          <w:rtl/>
        </w:rPr>
        <w:t>ניי"ע</w:t>
      </w:r>
      <w:proofErr w:type="spellEnd"/>
      <w:r w:rsidR="00246B08" w:rsidRPr="00996FC2">
        <w:rPr>
          <w:rFonts w:ascii="David" w:hAnsi="David" w:cs="David" w:hint="cs"/>
          <w:rtl/>
        </w:rPr>
        <w:t xml:space="preserve"> </w:t>
      </w:r>
      <w:r w:rsidR="004E0DF4" w:rsidRPr="00996FC2">
        <w:rPr>
          <w:rFonts w:ascii="David" w:hAnsi="David" w:cs="David" w:hint="cs"/>
          <w:rtl/>
        </w:rPr>
        <w:t>(גם בלי ללכת לבורסה, מספיק להציע לכיתה את המניות).</w:t>
      </w:r>
    </w:p>
    <w:p w14:paraId="7BFCE505" w14:textId="76436CC4"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 xml:space="preserve">משמעות הציבוריות של החברה היא שיש הרבה מאוד </w:t>
      </w:r>
      <w:r w:rsidRPr="00996FC2">
        <w:rPr>
          <w:rFonts w:ascii="David" w:hAnsi="David" w:cs="David" w:hint="cs"/>
          <w:b/>
          <w:bCs/>
          <w:rtl/>
        </w:rPr>
        <w:t>רגולציה</w:t>
      </w:r>
      <w:r w:rsidRPr="00996FC2">
        <w:rPr>
          <w:rFonts w:ascii="David" w:hAnsi="David" w:cs="David" w:hint="cs"/>
          <w:rtl/>
        </w:rPr>
        <w:t xml:space="preserve"> שיש לעמוד בה. לחברות ציבוריות יש הנחיות רגולטוריות רבות ודרישות גילוי ודיווח רבות יותר מאשר חברות פרטיות</w:t>
      </w:r>
      <w:r w:rsidR="00FA252E" w:rsidRPr="00996FC2">
        <w:rPr>
          <w:rFonts w:ascii="David" w:hAnsi="David" w:cs="David" w:hint="cs"/>
          <w:rtl/>
        </w:rPr>
        <w:t>, למשל</w:t>
      </w:r>
      <w:r w:rsidRPr="00996FC2">
        <w:rPr>
          <w:rFonts w:ascii="David" w:hAnsi="David" w:cs="David" w:hint="cs"/>
          <w:rtl/>
        </w:rPr>
        <w:t xml:space="preserve"> תשקיף- </w:t>
      </w:r>
      <w:r w:rsidR="00FA252E" w:rsidRPr="00996FC2">
        <w:rPr>
          <w:rFonts w:ascii="David" w:hAnsi="David" w:cs="David" w:hint="cs"/>
          <w:rtl/>
        </w:rPr>
        <w:t xml:space="preserve">מסמך מפורט המסביר לפרטי פרטים את מצב החברה </w:t>
      </w:r>
      <w:r w:rsidR="00FD3BA3" w:rsidRPr="00996FC2">
        <w:rPr>
          <w:rFonts w:ascii="David" w:hAnsi="David" w:cs="David" w:hint="cs"/>
          <w:rtl/>
        </w:rPr>
        <w:t xml:space="preserve">בהיבטים רבים, שבו </w:t>
      </w:r>
      <w:r w:rsidRPr="00996FC2">
        <w:rPr>
          <w:rFonts w:ascii="David" w:hAnsi="David" w:cs="David" w:hint="cs"/>
          <w:rtl/>
        </w:rPr>
        <w:t xml:space="preserve">על החברה לפרט את הפרטים הפיננסיים שלה. רוב הפרטים הללו מוסדרים </w:t>
      </w:r>
      <w:r w:rsidRPr="00C72752">
        <w:rPr>
          <w:rFonts w:ascii="David" w:hAnsi="David" w:cs="David" w:hint="cs"/>
          <w:shd w:val="clear" w:color="auto" w:fill="E2EFD9" w:themeFill="accent6" w:themeFillTint="33"/>
          <w:rtl/>
        </w:rPr>
        <w:t>בחוק ניירות ערך</w:t>
      </w:r>
      <w:r w:rsidRPr="00996FC2">
        <w:rPr>
          <w:rFonts w:ascii="David" w:hAnsi="David" w:cs="David" w:hint="cs"/>
          <w:rtl/>
        </w:rPr>
        <w:t xml:space="preserve">. </w:t>
      </w:r>
    </w:p>
    <w:p w14:paraId="2FEADF0A" w14:textId="21EABFC9"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 xml:space="preserve">הסיבה שלחברה ציבורית שמציעה נייר ערך ישנם חובות גילוי מוגברים היא בגלל </w:t>
      </w:r>
      <w:r w:rsidRPr="00996FC2">
        <w:rPr>
          <w:rFonts w:ascii="David" w:hAnsi="David" w:cs="David" w:hint="cs"/>
          <w:b/>
          <w:bCs/>
          <w:rtl/>
        </w:rPr>
        <w:t>שזכויות הן מוצר פיננסי</w:t>
      </w:r>
      <w:r w:rsidRPr="00996FC2">
        <w:rPr>
          <w:rFonts w:ascii="David" w:hAnsi="David" w:cs="David" w:hint="cs"/>
          <w:rtl/>
        </w:rPr>
        <w:t xml:space="preserve">- זכויות באוויר- אפשר באמצעותן </w:t>
      </w:r>
      <w:r w:rsidR="003F08E4" w:rsidRPr="00996FC2">
        <w:rPr>
          <w:rFonts w:ascii="David" w:hAnsi="David" w:cs="David" w:hint="cs"/>
          <w:rtl/>
        </w:rPr>
        <w:t>"</w:t>
      </w:r>
      <w:r w:rsidRPr="00996FC2">
        <w:rPr>
          <w:rFonts w:ascii="David" w:hAnsi="David" w:cs="David" w:hint="cs"/>
          <w:rtl/>
        </w:rPr>
        <w:t>לשחוט</w:t>
      </w:r>
      <w:r w:rsidR="003F08E4" w:rsidRPr="00996FC2">
        <w:rPr>
          <w:rFonts w:ascii="David" w:hAnsi="David" w:cs="David" w:hint="cs"/>
          <w:rtl/>
        </w:rPr>
        <w:t>"</w:t>
      </w:r>
      <w:r w:rsidRPr="00996FC2">
        <w:rPr>
          <w:rFonts w:ascii="David" w:hAnsi="David" w:cs="David" w:hint="cs"/>
          <w:rtl/>
        </w:rPr>
        <w:t xml:space="preserve"> אנשים שלא מבינים בנושא יותר מאשר במוצרים פיזיים. כשמציעים הצעה לציבור של שחקנים לא מתוחכמים, חייבים ברגולציה מאוד מוגברת בצורת מנגנוני גילוי. כשמוכרים לקבוצות קטנות כנראה מדובר בשחקנים מתוחכמים יותר עם הון משמעותי ופחות צריך להגן עליהם. בציבור הרחב יש פחות הבנה ופחות הון</w:t>
      </w:r>
      <w:r w:rsidR="00693C74" w:rsidRPr="00996FC2">
        <w:rPr>
          <w:rFonts w:ascii="David" w:hAnsi="David" w:cs="David" w:hint="cs"/>
          <w:rtl/>
        </w:rPr>
        <w:t>, וחובות הדיווח נועדו</w:t>
      </w:r>
      <w:r w:rsidRPr="00996FC2">
        <w:rPr>
          <w:rFonts w:ascii="David" w:hAnsi="David" w:cs="David" w:hint="cs"/>
          <w:rtl/>
        </w:rPr>
        <w:t xml:space="preserve"> להגן על הציבור ולמנוע ניצול מצד המנהלים של החברה.</w:t>
      </w:r>
    </w:p>
    <w:p w14:paraId="1CCC89D9" w14:textId="77777777" w:rsidR="000D4F11" w:rsidRPr="00996FC2" w:rsidRDefault="000D4F11" w:rsidP="00404167">
      <w:pPr>
        <w:spacing w:before="240" w:line="360" w:lineRule="auto"/>
        <w:contextualSpacing/>
        <w:jc w:val="both"/>
        <w:rPr>
          <w:rFonts w:ascii="David" w:hAnsi="David" w:cs="David"/>
          <w:sz w:val="12"/>
          <w:szCs w:val="12"/>
          <w:rtl/>
        </w:rPr>
      </w:pPr>
    </w:p>
    <w:p w14:paraId="7346BB01" w14:textId="2FA3A671" w:rsidR="000D4F11" w:rsidRPr="00996FC2" w:rsidRDefault="00BA3B2D" w:rsidP="00A655E3">
      <w:pPr>
        <w:spacing w:before="240" w:after="0" w:line="360" w:lineRule="auto"/>
        <w:contextualSpacing/>
        <w:jc w:val="both"/>
        <w:rPr>
          <w:rFonts w:ascii="David" w:hAnsi="David" w:cs="David"/>
          <w:rtl/>
        </w:rPr>
      </w:pPr>
      <w:r w:rsidRPr="00996FC2">
        <w:rPr>
          <w:rFonts w:ascii="David" w:hAnsi="David" w:cs="David" w:hint="cs"/>
          <w:u w:val="single"/>
          <w:rtl/>
        </w:rPr>
        <w:t>ה</w:t>
      </w:r>
      <w:r w:rsidR="004E0DF4" w:rsidRPr="00996FC2">
        <w:rPr>
          <w:rFonts w:ascii="David" w:hAnsi="David" w:cs="David" w:hint="cs"/>
          <w:u w:val="single"/>
          <w:rtl/>
        </w:rPr>
        <w:t xml:space="preserve">רגולציה הזו </w:t>
      </w:r>
      <w:r w:rsidRPr="00996FC2">
        <w:rPr>
          <w:rFonts w:ascii="David" w:hAnsi="David" w:cs="David" w:hint="cs"/>
          <w:u w:val="single"/>
          <w:rtl/>
        </w:rPr>
        <w:t xml:space="preserve">כרוכה בשני </w:t>
      </w:r>
      <w:r w:rsidR="004E0DF4" w:rsidRPr="00996FC2">
        <w:rPr>
          <w:rFonts w:ascii="David" w:hAnsi="David" w:cs="David" w:hint="cs"/>
          <w:u w:val="single"/>
          <w:rtl/>
        </w:rPr>
        <w:t>סוגי מחירים</w:t>
      </w:r>
      <w:r w:rsidR="000D4F11" w:rsidRPr="00996FC2">
        <w:rPr>
          <w:rFonts w:ascii="David" w:hAnsi="David" w:cs="David" w:hint="cs"/>
          <w:rtl/>
        </w:rPr>
        <w:t>:</w:t>
      </w:r>
    </w:p>
    <w:p w14:paraId="05A31E12" w14:textId="2F4B5F3C" w:rsidR="00C321E8" w:rsidRPr="00996FC2" w:rsidRDefault="004E0DF4" w:rsidP="00C547E7">
      <w:pPr>
        <w:pStyle w:val="a8"/>
        <w:numPr>
          <w:ilvl w:val="0"/>
          <w:numId w:val="35"/>
        </w:numPr>
        <w:spacing w:line="360" w:lineRule="auto"/>
        <w:jc w:val="both"/>
        <w:rPr>
          <w:rFonts w:ascii="David" w:hAnsi="David" w:cs="David"/>
          <w:sz w:val="22"/>
          <w:szCs w:val="22"/>
        </w:rPr>
      </w:pPr>
      <w:r w:rsidRPr="00996FC2">
        <w:rPr>
          <w:rFonts w:ascii="David" w:hAnsi="David" w:cs="David" w:hint="cs"/>
          <w:sz w:val="22"/>
          <w:szCs w:val="22"/>
          <w:u w:val="single"/>
          <w:rtl/>
        </w:rPr>
        <w:t>עלויות עסקה/ עלויות ישירות</w:t>
      </w:r>
      <w:r w:rsidRPr="00996FC2">
        <w:rPr>
          <w:rFonts w:ascii="David" w:hAnsi="David" w:cs="David" w:hint="cs"/>
          <w:sz w:val="22"/>
          <w:szCs w:val="22"/>
          <w:rtl/>
        </w:rPr>
        <w:t xml:space="preserve">- הכנת הדוחות והתשקיפים מגוללים עלויות כמו שכר טרחה לעורכי דין ולרואי חשבון- אלו עלויות ישירות של חובות הגילוי. יחד עם זאת לדבר גם יש יתרונות: כשיש מקסימום של משקיעים (מתחת ל-35) נוצר מינימום של השקעה בסכומים גבוהים ולכן קשה יותר לגייס את ההון הנדרש. </w:t>
      </w:r>
    </w:p>
    <w:p w14:paraId="607B3D9A" w14:textId="04A6DEAC" w:rsidR="004E0DF4" w:rsidRDefault="004E0DF4" w:rsidP="00C547E7">
      <w:pPr>
        <w:pStyle w:val="a8"/>
        <w:numPr>
          <w:ilvl w:val="0"/>
          <w:numId w:val="35"/>
        </w:numPr>
        <w:spacing w:before="240" w:line="360" w:lineRule="auto"/>
        <w:jc w:val="both"/>
        <w:rPr>
          <w:rFonts w:ascii="David" w:hAnsi="David" w:cs="David"/>
          <w:sz w:val="22"/>
          <w:szCs w:val="22"/>
        </w:rPr>
      </w:pPr>
      <w:r w:rsidRPr="00996FC2">
        <w:rPr>
          <w:rFonts w:ascii="David" w:hAnsi="David" w:cs="David" w:hint="cs"/>
          <w:sz w:val="22"/>
          <w:szCs w:val="22"/>
          <w:u w:val="single"/>
          <w:rtl/>
        </w:rPr>
        <w:t>איבוד מידע/ חשיפת מידע</w:t>
      </w:r>
      <w:r w:rsidRPr="00996FC2">
        <w:rPr>
          <w:rFonts w:ascii="David" w:hAnsi="David" w:cs="David" w:hint="cs"/>
          <w:sz w:val="22"/>
          <w:szCs w:val="22"/>
          <w:rtl/>
        </w:rPr>
        <w:t>- כעת כל הפרטים העסקיים של החברה גלויים לציבור ובעיקר למתחרים. ברגע שמפיצים מידע, עצם הגילוי מעמיד אותי במצב פחות טוב, חיסיון המידע הוא נכס שיכול לתת יתרון משמעותי לחברה אחת על פני המתחרים שלה</w:t>
      </w:r>
      <w:r w:rsidR="00A07BC1" w:rsidRPr="00996FC2">
        <w:rPr>
          <w:rFonts w:ascii="David" w:hAnsi="David" w:cs="David" w:hint="cs"/>
          <w:sz w:val="22"/>
          <w:szCs w:val="22"/>
          <w:rtl/>
        </w:rPr>
        <w:t xml:space="preserve"> (מתקשר </w:t>
      </w:r>
      <w:r w:rsidR="00A07BC1" w:rsidRPr="00996FC2">
        <w:rPr>
          <w:rFonts w:ascii="David" w:hAnsi="David" w:cs="David" w:hint="cs"/>
          <w:sz w:val="22"/>
          <w:szCs w:val="22"/>
          <w:shd w:val="clear" w:color="auto" w:fill="FBE4D5" w:themeFill="accent2" w:themeFillTint="33"/>
          <w:rtl/>
        </w:rPr>
        <w:t>לפס"ד ישקר</w:t>
      </w:r>
      <w:r w:rsidR="00A07BC1" w:rsidRPr="00996FC2">
        <w:rPr>
          <w:rFonts w:ascii="David" w:hAnsi="David" w:cs="David" w:hint="cs"/>
          <w:sz w:val="22"/>
          <w:szCs w:val="22"/>
          <w:rtl/>
        </w:rPr>
        <w:t xml:space="preserve"> שידון בהמשך)</w:t>
      </w:r>
      <w:r w:rsidRPr="00996FC2">
        <w:rPr>
          <w:rFonts w:ascii="David" w:hAnsi="David" w:cs="David" w:hint="cs"/>
          <w:sz w:val="22"/>
          <w:szCs w:val="22"/>
          <w:rtl/>
        </w:rPr>
        <w:t>. עצם הגילוי של המידע עולה כסף. לכן היום יש תופעה גדלה והולכת של חברות ״</w:t>
      </w:r>
      <w:r w:rsidRPr="00996FC2">
        <w:rPr>
          <w:rFonts w:ascii="David" w:hAnsi="David" w:cs="David" w:hint="cs"/>
          <w:b/>
          <w:bCs/>
          <w:sz w:val="22"/>
          <w:szCs w:val="22"/>
          <w:rtl/>
        </w:rPr>
        <w:t>יוניקורן</w:t>
      </w:r>
      <w:r w:rsidRPr="00996FC2">
        <w:rPr>
          <w:rFonts w:ascii="David" w:hAnsi="David" w:cs="David" w:hint="cs"/>
          <w:sz w:val="22"/>
          <w:szCs w:val="22"/>
          <w:rtl/>
        </w:rPr>
        <w:t xml:space="preserve">״ </w:t>
      </w:r>
      <w:r w:rsidR="0017278E" w:rsidRPr="00996FC2">
        <w:rPr>
          <w:rFonts w:ascii="David" w:hAnsi="David" w:cs="David" w:hint="cs"/>
          <w:sz w:val="22"/>
          <w:szCs w:val="22"/>
          <w:rtl/>
        </w:rPr>
        <w:t>ש</w:t>
      </w:r>
      <w:r w:rsidRPr="00996FC2">
        <w:rPr>
          <w:rFonts w:ascii="David" w:hAnsi="David" w:cs="David" w:hint="cs"/>
          <w:sz w:val="22"/>
          <w:szCs w:val="22"/>
          <w:rtl/>
        </w:rPr>
        <w:t>מגייסות ממשקיעים בודדים מיליארד דולר ומעלה</w:t>
      </w:r>
      <w:r w:rsidR="0083715F">
        <w:rPr>
          <w:rFonts w:ascii="David" w:hAnsi="David" w:cs="David" w:hint="cs"/>
          <w:sz w:val="22"/>
          <w:szCs w:val="22"/>
          <w:rtl/>
        </w:rPr>
        <w:t>,</w:t>
      </w:r>
      <w:r w:rsidRPr="00996FC2">
        <w:rPr>
          <w:rFonts w:ascii="David" w:hAnsi="David" w:cs="David" w:hint="cs"/>
          <w:sz w:val="22"/>
          <w:szCs w:val="22"/>
          <w:rtl/>
        </w:rPr>
        <w:t xml:space="preserve"> לדוגמה </w:t>
      </w:r>
      <w:proofErr w:type="spellStart"/>
      <w:r w:rsidRPr="00996FC2">
        <w:rPr>
          <w:rFonts w:ascii="David" w:hAnsi="David" w:cs="David" w:hint="cs"/>
          <w:sz w:val="22"/>
          <w:szCs w:val="22"/>
          <w:rtl/>
        </w:rPr>
        <w:t>דרופבוקס</w:t>
      </w:r>
      <w:proofErr w:type="spellEnd"/>
      <w:r w:rsidRPr="00996FC2">
        <w:rPr>
          <w:rFonts w:ascii="David" w:hAnsi="David" w:cs="David" w:hint="cs"/>
          <w:sz w:val="22"/>
          <w:szCs w:val="22"/>
          <w:rtl/>
        </w:rPr>
        <w:t xml:space="preserve"> או </w:t>
      </w:r>
      <w:proofErr w:type="spellStart"/>
      <w:r w:rsidRPr="00996FC2">
        <w:rPr>
          <w:rFonts w:ascii="David" w:hAnsi="David" w:cs="David"/>
          <w:sz w:val="22"/>
          <w:szCs w:val="22"/>
        </w:rPr>
        <w:t>wework</w:t>
      </w:r>
      <w:proofErr w:type="spellEnd"/>
      <w:r w:rsidRPr="00996FC2">
        <w:rPr>
          <w:rFonts w:ascii="David" w:hAnsi="David" w:cs="David" w:hint="cs"/>
          <w:sz w:val="22"/>
          <w:szCs w:val="22"/>
          <w:rtl/>
        </w:rPr>
        <w:t xml:space="preserve">. כל החברות האלה שוות הרבה מאוד כסף אבל כדי לגייס את ההון היה להן חשוב לא להציע הצעות לציבור כדי לא לחשוף את הנתונים שלהן. השיקול העיקרי </w:t>
      </w:r>
      <w:r w:rsidR="0017278E" w:rsidRPr="00996FC2">
        <w:rPr>
          <w:rFonts w:ascii="David" w:hAnsi="David" w:cs="David" w:hint="cs"/>
          <w:sz w:val="22"/>
          <w:szCs w:val="22"/>
          <w:rtl/>
        </w:rPr>
        <w:t>אינו</w:t>
      </w:r>
      <w:r w:rsidRPr="00996FC2">
        <w:rPr>
          <w:rFonts w:ascii="David" w:hAnsi="David" w:cs="David" w:hint="cs"/>
          <w:sz w:val="22"/>
          <w:szCs w:val="22"/>
          <w:rtl/>
        </w:rPr>
        <w:t xml:space="preserve"> העלות של עורכי הדין ו</w:t>
      </w:r>
      <w:r w:rsidR="00537752" w:rsidRPr="00996FC2">
        <w:rPr>
          <w:rFonts w:ascii="David" w:hAnsi="David" w:cs="David" w:hint="cs"/>
          <w:sz w:val="22"/>
          <w:szCs w:val="22"/>
          <w:rtl/>
        </w:rPr>
        <w:t xml:space="preserve">רואי </w:t>
      </w:r>
      <w:r w:rsidRPr="00996FC2">
        <w:rPr>
          <w:rFonts w:ascii="David" w:hAnsi="David" w:cs="David" w:hint="cs"/>
          <w:sz w:val="22"/>
          <w:szCs w:val="22"/>
          <w:rtl/>
        </w:rPr>
        <w:t xml:space="preserve">החשבון אלא השארת המידע פרטי. ככל שאין גילוי משמעותי מתאפשר למכור למשקיעים ״אשליות״- מכפיל מאוד גבוה: אם ההון שגויס הוא מיליון הערך המדווח ע״י החברה יהיה מיליארד (הרווח שמתוכנן לכל שנה). לרוב מי שמשקיע בחברות הפרטיות הם מתוחכמים מאוד ואין צורך להגן עליהם ע״י רגולציה. </w:t>
      </w:r>
    </w:p>
    <w:p w14:paraId="4FE206DD" w14:textId="77777777" w:rsidR="001D0BC8" w:rsidRDefault="001D0BC8" w:rsidP="001D0BC8">
      <w:pPr>
        <w:spacing w:before="240" w:line="360" w:lineRule="auto"/>
        <w:jc w:val="both"/>
        <w:rPr>
          <w:rFonts w:ascii="David" w:hAnsi="David" w:cs="David"/>
          <w:rtl/>
        </w:rPr>
      </w:pPr>
    </w:p>
    <w:p w14:paraId="09D6560A" w14:textId="77777777" w:rsidR="001D0BC8" w:rsidRPr="001D0BC8" w:rsidRDefault="001D0BC8" w:rsidP="001D0BC8">
      <w:pPr>
        <w:spacing w:before="240" w:line="360" w:lineRule="auto"/>
        <w:jc w:val="both"/>
        <w:rPr>
          <w:rFonts w:ascii="David" w:hAnsi="David" w:cs="David"/>
          <w:rtl/>
        </w:rPr>
      </w:pPr>
    </w:p>
    <w:p w14:paraId="0BEA11EE" w14:textId="77777777" w:rsidR="004E0DF4" w:rsidRPr="00B22F28" w:rsidRDefault="004E0DF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b/>
          <w:bCs/>
          <w:sz w:val="28"/>
          <w:szCs w:val="28"/>
          <w:rtl/>
        </w:rPr>
        <w:lastRenderedPageBreak/>
        <w:t>חברה ציבורית והבורסה</w:t>
      </w:r>
    </w:p>
    <w:p w14:paraId="2DBE7E80" w14:textId="060E4B1B" w:rsidR="004E0DF4" w:rsidRPr="00996FC2" w:rsidRDefault="004E0DF4" w:rsidP="00404167">
      <w:pPr>
        <w:spacing w:before="240" w:line="360" w:lineRule="auto"/>
        <w:contextualSpacing/>
        <w:jc w:val="both"/>
        <w:rPr>
          <w:rFonts w:ascii="David" w:hAnsi="David" w:cs="David"/>
          <w:rtl/>
        </w:rPr>
      </w:pPr>
      <w:r w:rsidRPr="00996FC2">
        <w:rPr>
          <w:rFonts w:ascii="David" w:hAnsi="David" w:cs="David"/>
          <w:rtl/>
        </w:rPr>
        <w:t xml:space="preserve">כמעט כל החברות הציבוריות נסחרות בבורסה. זה לא מחויב אך </w:t>
      </w:r>
      <w:r w:rsidRPr="00996FC2">
        <w:rPr>
          <w:rFonts w:ascii="David" w:hAnsi="David" w:cs="David"/>
          <w:u w:val="single"/>
          <w:rtl/>
        </w:rPr>
        <w:t>מדוע מעדיפים לעשות זאת</w:t>
      </w:r>
      <w:r w:rsidRPr="00996FC2">
        <w:rPr>
          <w:rFonts w:ascii="David" w:hAnsi="David" w:cs="David"/>
          <w:rtl/>
        </w:rPr>
        <w:t>? עדיף לי להציע את המניות בבורסה ולהציע לכמויות גדולות מאוד של אנשים ולא לכמות קטנה באופן עצמאי. הצעה לציבור דורשת עלויות רבות כאמור (</w:t>
      </w:r>
      <w:r w:rsidR="000C109A">
        <w:rPr>
          <w:rFonts w:ascii="David" w:hAnsi="David" w:cs="David" w:hint="cs"/>
          <w:rtl/>
        </w:rPr>
        <w:t>עלויות ישירות ו</w:t>
      </w:r>
      <w:r w:rsidRPr="00996FC2">
        <w:rPr>
          <w:rFonts w:ascii="David" w:hAnsi="David" w:cs="David"/>
          <w:rtl/>
        </w:rPr>
        <w:t>חשיפת מידע) ולכן ישנה העדפה לחברה להפוך לציבורי</w:t>
      </w:r>
      <w:r w:rsidR="00BB5722" w:rsidRPr="00996FC2">
        <w:rPr>
          <w:rFonts w:ascii="David" w:hAnsi="David" w:cs="David" w:hint="cs"/>
          <w:rtl/>
        </w:rPr>
        <w:t>ת</w:t>
      </w:r>
      <w:r w:rsidRPr="00996FC2">
        <w:rPr>
          <w:rFonts w:ascii="David" w:hAnsi="David" w:cs="David"/>
          <w:rtl/>
        </w:rPr>
        <w:t xml:space="preserve"> בשוק הגדול ביותר שיש שמקנה את החשיפה הגדולה ביותר- הבורסה.</w:t>
      </w:r>
    </w:p>
    <w:p w14:paraId="0007C055" w14:textId="77777777" w:rsidR="004E0DF4" w:rsidRPr="00996FC2" w:rsidRDefault="004E0DF4" w:rsidP="00404167">
      <w:pPr>
        <w:spacing w:before="240" w:line="360" w:lineRule="auto"/>
        <w:contextualSpacing/>
        <w:jc w:val="both"/>
        <w:rPr>
          <w:rFonts w:ascii="David" w:hAnsi="David" w:cs="David"/>
          <w:rtl/>
        </w:rPr>
      </w:pPr>
      <w:r w:rsidRPr="00996FC2">
        <w:rPr>
          <w:rFonts w:ascii="David" w:hAnsi="David" w:cs="David"/>
          <w:u w:val="single"/>
          <w:rtl/>
        </w:rPr>
        <w:t>מהי בורסה</w:t>
      </w:r>
      <w:r w:rsidRPr="00996FC2">
        <w:rPr>
          <w:rFonts w:ascii="David" w:hAnsi="David" w:cs="David"/>
          <w:rtl/>
        </w:rPr>
        <w:t>? בורסה לניירות ערך היא זירת מסחר ממחושבת ומשוכללת, בה נסחרים סוגים שונים של ניירות ערך- מניות של חברות, אג"ח, אופציות ועוד. בבורסה ניירות הערך "מחליפים ידיים" בין קונים ומוכרים המסכימים ביניהם על המחיר והכמות בכל עסקה.</w:t>
      </w:r>
    </w:p>
    <w:p w14:paraId="446A2976" w14:textId="77777777" w:rsidR="004E0DF4" w:rsidRPr="00996FC2" w:rsidRDefault="004E0DF4" w:rsidP="00404167">
      <w:pPr>
        <w:spacing w:before="240" w:line="360" w:lineRule="auto"/>
        <w:contextualSpacing/>
        <w:jc w:val="both"/>
        <w:rPr>
          <w:rFonts w:ascii="David" w:hAnsi="David" w:cs="David"/>
          <w:rtl/>
        </w:rPr>
      </w:pPr>
      <w:r w:rsidRPr="00996FC2">
        <w:rPr>
          <w:rFonts w:ascii="David" w:hAnsi="David" w:cs="David"/>
          <w:u w:val="single"/>
          <w:rtl/>
        </w:rPr>
        <w:t>מהו נייר ערך</w:t>
      </w:r>
      <w:r w:rsidRPr="00996FC2">
        <w:rPr>
          <w:rFonts w:ascii="David" w:hAnsi="David" w:cs="David"/>
          <w:rtl/>
        </w:rPr>
        <w:t>? מסמך המונפק ע"י חברה או ממשלה ומקנה למחזיק בו זכויות שונות.</w:t>
      </w:r>
    </w:p>
    <w:p w14:paraId="37C570A1" w14:textId="77777777" w:rsidR="004E0DF4" w:rsidRPr="00996FC2" w:rsidRDefault="004E0DF4" w:rsidP="00404167">
      <w:pPr>
        <w:spacing w:before="240" w:line="360" w:lineRule="auto"/>
        <w:contextualSpacing/>
        <w:jc w:val="both"/>
        <w:rPr>
          <w:rFonts w:ascii="David" w:hAnsi="David" w:cs="David"/>
          <w:rtl/>
        </w:rPr>
      </w:pPr>
      <w:r w:rsidRPr="00996FC2">
        <w:rPr>
          <w:rFonts w:ascii="David" w:hAnsi="David" w:cs="David"/>
          <w:u w:val="single"/>
          <w:rtl/>
        </w:rPr>
        <w:t>מהי מניה</w:t>
      </w:r>
      <w:r w:rsidRPr="00996FC2">
        <w:rPr>
          <w:rFonts w:ascii="David" w:hAnsi="David" w:cs="David"/>
          <w:rtl/>
        </w:rPr>
        <w:t xml:space="preserve">? מניה היא סוג של נייר ערך המקנה למחזיק בו מעמד של שותף בחברה. מעמד כל שותף בחברה מתחזק ככל שיש לו יותר מניות. </w:t>
      </w:r>
    </w:p>
    <w:p w14:paraId="2C7EB305" w14:textId="5838F3E6" w:rsidR="004E0DF4" w:rsidRPr="00996FC2" w:rsidRDefault="004E0DF4" w:rsidP="00404167">
      <w:pPr>
        <w:spacing w:before="240" w:line="360" w:lineRule="auto"/>
        <w:contextualSpacing/>
        <w:jc w:val="both"/>
        <w:rPr>
          <w:rFonts w:ascii="David" w:hAnsi="David" w:cs="David"/>
          <w:rtl/>
        </w:rPr>
      </w:pPr>
      <w:r w:rsidRPr="00996FC2">
        <w:rPr>
          <w:rFonts w:ascii="David" w:hAnsi="David" w:cs="David"/>
          <w:u w:val="single"/>
          <w:rtl/>
        </w:rPr>
        <w:t>מה המאפיין הבסיסי/</w:t>
      </w:r>
      <w:r w:rsidRPr="00996FC2">
        <w:rPr>
          <w:rFonts w:ascii="David" w:hAnsi="David" w:cs="David" w:hint="cs"/>
          <w:u w:val="single"/>
          <w:rtl/>
        </w:rPr>
        <w:t xml:space="preserve"> </w:t>
      </w:r>
      <w:r w:rsidRPr="00996FC2">
        <w:rPr>
          <w:rFonts w:ascii="David" w:hAnsi="David" w:cs="David"/>
          <w:u w:val="single"/>
          <w:rtl/>
        </w:rPr>
        <w:t>המרכזי ביותר של הבורסה</w:t>
      </w:r>
      <w:r w:rsidRPr="00996FC2">
        <w:rPr>
          <w:rFonts w:ascii="David" w:hAnsi="David" w:cs="David"/>
          <w:rtl/>
        </w:rPr>
        <w:t>? בבורסה אנחנו יודעים את המחיר העדכני ביותר שבו נקנתה/</w:t>
      </w:r>
      <w:r w:rsidRPr="00996FC2">
        <w:rPr>
          <w:rFonts w:ascii="David" w:hAnsi="David" w:cs="David" w:hint="cs"/>
          <w:rtl/>
        </w:rPr>
        <w:t xml:space="preserve"> </w:t>
      </w:r>
      <w:r w:rsidRPr="00996FC2">
        <w:rPr>
          <w:rFonts w:ascii="David" w:hAnsi="David" w:cs="David"/>
          <w:rtl/>
        </w:rPr>
        <w:t>נרכשה מנייה. המחיר הוא הדבר החשוב ביותר בבורסה</w:t>
      </w:r>
      <w:r w:rsidR="00516868" w:rsidRPr="00996FC2">
        <w:rPr>
          <w:rFonts w:ascii="David" w:hAnsi="David" w:cs="David" w:hint="cs"/>
          <w:rtl/>
        </w:rPr>
        <w:t xml:space="preserve"> מאחר ו</w:t>
      </w:r>
      <w:r w:rsidRPr="00996FC2">
        <w:rPr>
          <w:rFonts w:ascii="David" w:hAnsi="David" w:cs="David"/>
          <w:rtl/>
        </w:rPr>
        <w:t>המחיר</w:t>
      </w:r>
      <w:r w:rsidR="00516868" w:rsidRPr="00996FC2">
        <w:rPr>
          <w:rFonts w:ascii="David" w:hAnsi="David" w:cs="David" w:hint="cs"/>
          <w:rtl/>
        </w:rPr>
        <w:t xml:space="preserve"> </w:t>
      </w:r>
      <w:r w:rsidRPr="00996FC2">
        <w:rPr>
          <w:rFonts w:ascii="David" w:hAnsi="David" w:cs="David"/>
          <w:rtl/>
        </w:rPr>
        <w:t>מגלם את ערך החברה. המחיר הציבורי מגלם את העסקאות וההפסדים בצורה הטובה ביותר ומציג לרוכש הפוטנציאלי את ה"כדאיות" של החברה עבורו לפי שוויה. כך ה</w:t>
      </w:r>
      <w:r w:rsidR="00516868" w:rsidRPr="00996FC2">
        <w:rPr>
          <w:rFonts w:ascii="David" w:hAnsi="David" w:cs="David" w:hint="cs"/>
          <w:rtl/>
        </w:rPr>
        <w:t>בורסה</w:t>
      </w:r>
      <w:r w:rsidRPr="00996FC2">
        <w:rPr>
          <w:rFonts w:ascii="David" w:hAnsi="David" w:cs="David"/>
          <w:rtl/>
        </w:rPr>
        <w:t xml:space="preserve"> פותחת לי את אופציות </w:t>
      </w:r>
      <w:r w:rsidRPr="00996FC2">
        <w:rPr>
          <w:rFonts w:ascii="David" w:hAnsi="David" w:cs="David"/>
          <w:b/>
          <w:bCs/>
          <w:rtl/>
        </w:rPr>
        <w:t>גיוון ההשקעות</w:t>
      </w:r>
      <w:r w:rsidRPr="00996FC2">
        <w:rPr>
          <w:rFonts w:ascii="David" w:hAnsi="David" w:cs="David"/>
          <w:rtl/>
        </w:rPr>
        <w:t xml:space="preserve"> ומאפשרת לי לפזר את ההון שלי ובכך לצמצם את הסיכון שלי (</w:t>
      </w:r>
      <w:r w:rsidR="00E814C7" w:rsidRPr="00996FC2">
        <w:rPr>
          <w:rFonts w:ascii="David" w:hAnsi="David" w:cs="David" w:hint="cs"/>
          <w:rtl/>
        </w:rPr>
        <w:t>"</w:t>
      </w:r>
      <w:r w:rsidRPr="00996FC2">
        <w:rPr>
          <w:rFonts w:ascii="David" w:hAnsi="David" w:cs="David"/>
          <w:rtl/>
        </w:rPr>
        <w:t>לא לשים את כל הביצים בסל אחד</w:t>
      </w:r>
      <w:r w:rsidR="00E814C7" w:rsidRPr="00996FC2">
        <w:rPr>
          <w:rFonts w:ascii="David" w:hAnsi="David" w:cs="David" w:hint="cs"/>
          <w:rtl/>
        </w:rPr>
        <w:t>"</w:t>
      </w:r>
      <w:r w:rsidRPr="00996FC2">
        <w:rPr>
          <w:rFonts w:ascii="David" w:hAnsi="David" w:cs="David"/>
          <w:rtl/>
        </w:rPr>
        <w:t>). ככל שס</w:t>
      </w:r>
      <w:r w:rsidR="008F0C44" w:rsidRPr="00996FC2">
        <w:rPr>
          <w:rFonts w:ascii="David" w:hAnsi="David" w:cs="David" w:hint="cs"/>
          <w:rtl/>
        </w:rPr>
        <w:t>ל</w:t>
      </w:r>
      <w:r w:rsidRPr="00996FC2">
        <w:rPr>
          <w:rFonts w:ascii="David" w:hAnsi="David" w:cs="David"/>
          <w:rtl/>
        </w:rPr>
        <w:t xml:space="preserve"> ההשקעות מגוון יותר כך זה מנטרל את הסיכון</w:t>
      </w:r>
      <w:r w:rsidR="00E814C7" w:rsidRPr="00996FC2">
        <w:rPr>
          <w:rFonts w:ascii="David" w:hAnsi="David" w:cs="David" w:hint="cs"/>
          <w:rtl/>
        </w:rPr>
        <w:t xml:space="preserve"> ו</w:t>
      </w:r>
      <w:r w:rsidRPr="00996FC2">
        <w:rPr>
          <w:rFonts w:ascii="David" w:hAnsi="David" w:cs="David"/>
          <w:rtl/>
        </w:rPr>
        <w:t>למצער מצמצם אותו. הנטרול הוא לא מלא מפני שיש גם השפעות כלל</w:t>
      </w:r>
      <w:r w:rsidR="009635D9">
        <w:rPr>
          <w:rFonts w:ascii="David" w:hAnsi="David" w:cs="David" w:hint="cs"/>
          <w:rtl/>
        </w:rPr>
        <w:t>-</w:t>
      </w:r>
      <w:r w:rsidRPr="00996FC2">
        <w:rPr>
          <w:rFonts w:ascii="David" w:hAnsi="David" w:cs="David"/>
          <w:rtl/>
        </w:rPr>
        <w:t>שוקיות שמשפיעות על כל המניות באופן גורף כמו משבר כלכלי, מגפה או מלחמה. אך עדיין הגיוון של</w:t>
      </w:r>
      <w:r w:rsidR="009635D9">
        <w:rPr>
          <w:rFonts w:ascii="David" w:hAnsi="David" w:cs="David" w:hint="cs"/>
          <w:rtl/>
        </w:rPr>
        <w:t xml:space="preserve"> </w:t>
      </w:r>
      <w:r w:rsidRPr="00996FC2">
        <w:rPr>
          <w:rFonts w:ascii="David" w:hAnsi="David" w:cs="David"/>
          <w:rtl/>
        </w:rPr>
        <w:t xml:space="preserve">ההשקעות מנטרל את הסיכונים הגדולים הנלווים להשקעה של מניות. </w:t>
      </w:r>
    </w:p>
    <w:p w14:paraId="786FCB47" w14:textId="57468786" w:rsidR="005926B4" w:rsidRPr="00996FC2" w:rsidRDefault="005926B4" w:rsidP="005926B4">
      <w:pPr>
        <w:pStyle w:val="a8"/>
        <w:spacing w:before="240" w:line="360" w:lineRule="auto"/>
        <w:ind w:left="0"/>
        <w:jc w:val="both"/>
        <w:rPr>
          <w:rFonts w:ascii="David" w:hAnsi="David" w:cs="David"/>
          <w:sz w:val="22"/>
          <w:szCs w:val="22"/>
          <w:rtl/>
        </w:rPr>
      </w:pPr>
      <w:r w:rsidRPr="00996FC2">
        <w:rPr>
          <w:rFonts w:ascii="David" w:hAnsi="David" w:cs="David" w:hint="cs"/>
          <w:sz w:val="22"/>
          <w:szCs w:val="22"/>
          <w:rtl/>
        </w:rPr>
        <w:t xml:space="preserve">השקיפות בחברה ציבורית שבמסגרתה ניתן לראות את המחיר הישיר של מניה מביאה לחיסכון </w:t>
      </w:r>
      <w:r w:rsidR="00C911A5">
        <w:rPr>
          <w:rFonts w:ascii="David" w:hAnsi="David" w:cs="David" w:hint="cs"/>
          <w:sz w:val="22"/>
          <w:szCs w:val="22"/>
          <w:rtl/>
        </w:rPr>
        <w:t>ב</w:t>
      </w:r>
      <w:r w:rsidRPr="00996FC2">
        <w:rPr>
          <w:rFonts w:ascii="David" w:hAnsi="David" w:cs="David" w:hint="cs"/>
          <w:sz w:val="22"/>
          <w:szCs w:val="22"/>
          <w:rtl/>
        </w:rPr>
        <w:t>זמ</w:t>
      </w:r>
      <w:r w:rsidR="00C911A5">
        <w:rPr>
          <w:rFonts w:ascii="David" w:hAnsi="David" w:cs="David" w:hint="cs"/>
          <w:sz w:val="22"/>
          <w:szCs w:val="22"/>
          <w:rtl/>
        </w:rPr>
        <w:t xml:space="preserve">ן ולכן </w:t>
      </w:r>
      <w:r w:rsidRPr="00996FC2">
        <w:rPr>
          <w:rFonts w:ascii="David" w:hAnsi="David" w:cs="David" w:hint="cs"/>
          <w:sz w:val="22"/>
          <w:szCs w:val="22"/>
          <w:rtl/>
        </w:rPr>
        <w:t xml:space="preserve">מאפשרת להשקיע ביותר מקומות. לא נדרש זמן רב כדי להשקיע, אפילו מי שאין לו היכרות עם שוק ההון יכול להשקיע ולצאת מנקודת ההנחה שהמחיר הוא מחיר הוגן עבור החברה שבה הוא משקיע כי מדובר במחיר ציבורי. אפשר להסתמך על כך שהמחיר שבו החברה נסחרת הוא מחיר שמגלם בצורה מושלמת את ערך החברה. עצם זה שאין צורך להשקיע וללמוד את החברה </w:t>
      </w:r>
      <w:r w:rsidR="008B70D3" w:rsidRPr="00996FC2">
        <w:rPr>
          <w:rFonts w:ascii="David" w:hAnsi="David" w:cs="David" w:hint="cs"/>
          <w:sz w:val="22"/>
          <w:szCs w:val="22"/>
          <w:rtl/>
        </w:rPr>
        <w:t>לפני</w:t>
      </w:r>
      <w:r w:rsidRPr="00996FC2">
        <w:rPr>
          <w:rFonts w:ascii="David" w:hAnsi="David" w:cs="David" w:hint="cs"/>
          <w:sz w:val="22"/>
          <w:szCs w:val="22"/>
          <w:rtl/>
        </w:rPr>
        <w:t xml:space="preserve"> ההשקעה בה מאפשר לבנות תיק מגוון. התיק המגוון שמושקע בחברות שונות בסקטורים שונים מנטרל את הסיכון, וכך מקבלים את אותה התשואה בסיכון מופחת כי המניות מפוזרות.</w:t>
      </w:r>
    </w:p>
    <w:p w14:paraId="73D6646B" w14:textId="77777777" w:rsidR="005926B4" w:rsidRPr="00996FC2" w:rsidRDefault="005926B4" w:rsidP="005926B4">
      <w:pPr>
        <w:pStyle w:val="a8"/>
        <w:spacing w:before="240" w:line="360" w:lineRule="auto"/>
        <w:ind w:left="0"/>
        <w:jc w:val="both"/>
        <w:rPr>
          <w:rFonts w:ascii="David" w:hAnsi="David" w:cs="David"/>
          <w:sz w:val="12"/>
          <w:szCs w:val="12"/>
          <w:u w:val="single"/>
          <w:rtl/>
        </w:rPr>
      </w:pPr>
    </w:p>
    <w:p w14:paraId="02D74001" w14:textId="61AE26A7" w:rsidR="005926B4" w:rsidRPr="00996FC2" w:rsidRDefault="005926B4" w:rsidP="005926B4">
      <w:pPr>
        <w:pStyle w:val="a8"/>
        <w:spacing w:before="240" w:line="360" w:lineRule="auto"/>
        <w:ind w:left="0"/>
        <w:jc w:val="both"/>
        <w:rPr>
          <w:rFonts w:ascii="David" w:hAnsi="David" w:cs="David"/>
          <w:sz w:val="22"/>
          <w:szCs w:val="22"/>
          <w:rtl/>
        </w:rPr>
      </w:pPr>
      <w:r w:rsidRPr="00996FC2">
        <w:rPr>
          <w:rFonts w:ascii="David" w:hAnsi="David" w:cs="David" w:hint="cs"/>
          <w:sz w:val="22"/>
          <w:szCs w:val="22"/>
          <w:u w:val="single"/>
          <w:rtl/>
        </w:rPr>
        <w:t>באיזה סוג סיכונים הפיזור לא היה עוזר</w:t>
      </w:r>
      <w:r w:rsidRPr="00996FC2">
        <w:rPr>
          <w:rFonts w:ascii="David" w:hAnsi="David" w:cs="David" w:hint="cs"/>
          <w:sz w:val="22"/>
          <w:szCs w:val="22"/>
          <w:rtl/>
        </w:rPr>
        <w:t xml:space="preserve">? במקרים של </w:t>
      </w:r>
      <w:r w:rsidRPr="00996FC2">
        <w:rPr>
          <w:rFonts w:ascii="David" w:hAnsi="David" w:cs="David" w:hint="cs"/>
          <w:b/>
          <w:bCs/>
          <w:sz w:val="22"/>
          <w:szCs w:val="22"/>
          <w:rtl/>
        </w:rPr>
        <w:t>סיכון תלוי</w:t>
      </w:r>
      <w:r w:rsidRPr="00996FC2">
        <w:rPr>
          <w:rFonts w:ascii="David" w:hAnsi="David" w:cs="David" w:hint="cs"/>
          <w:sz w:val="22"/>
          <w:szCs w:val="22"/>
          <w:rtl/>
        </w:rPr>
        <w:t xml:space="preserve">. כל עוד </w:t>
      </w:r>
      <w:r w:rsidRPr="00996FC2">
        <w:rPr>
          <w:rFonts w:ascii="David" w:hAnsi="David" w:cs="David" w:hint="cs"/>
          <w:b/>
          <w:bCs/>
          <w:sz w:val="22"/>
          <w:szCs w:val="22"/>
          <w:rtl/>
        </w:rPr>
        <w:t>הסיכון בלתי-תלוי</w:t>
      </w:r>
      <w:r w:rsidRPr="00996FC2">
        <w:rPr>
          <w:rFonts w:ascii="David" w:hAnsi="David" w:cs="David" w:hint="cs"/>
          <w:sz w:val="22"/>
          <w:szCs w:val="22"/>
          <w:rtl/>
        </w:rPr>
        <w:t>, הצלחה או כישלון של חברה אחת לא מעיד שום דבר על הצלחה או כישלון של חברה אחרת, הגיוון מנטרל סיכון. הרבה מהסיכונים הם סיכונים כלל-שוקיים, שמשפיעים על כלל השוק (לדוג</w:t>
      </w:r>
      <w:r w:rsidR="001A2FF3" w:rsidRPr="00996FC2">
        <w:rPr>
          <w:rFonts w:ascii="David" w:hAnsi="David" w:cs="David" w:hint="cs"/>
          <w:sz w:val="22"/>
          <w:szCs w:val="22"/>
          <w:rtl/>
        </w:rPr>
        <w:t>מה</w:t>
      </w:r>
      <w:r w:rsidRPr="00996FC2">
        <w:rPr>
          <w:rFonts w:ascii="David" w:hAnsi="David" w:cs="David" w:hint="cs"/>
          <w:sz w:val="22"/>
          <w:szCs w:val="22"/>
          <w:rtl/>
        </w:rPr>
        <w:t xml:space="preserve"> מגפה</w:t>
      </w:r>
      <w:r w:rsidR="001A2FF3" w:rsidRPr="00996FC2">
        <w:rPr>
          <w:rFonts w:ascii="David" w:hAnsi="David" w:cs="David" w:hint="cs"/>
          <w:sz w:val="22"/>
          <w:szCs w:val="22"/>
          <w:rtl/>
        </w:rPr>
        <w:t xml:space="preserve"> או</w:t>
      </w:r>
      <w:r w:rsidRPr="00996FC2">
        <w:rPr>
          <w:rFonts w:ascii="David" w:hAnsi="David" w:cs="David" w:hint="cs"/>
          <w:sz w:val="22"/>
          <w:szCs w:val="22"/>
          <w:rtl/>
        </w:rPr>
        <w:t xml:space="preserve"> מלחמה). בסיכונים מסוג זה, הפיזור לא מנטרל את הסיכון. במיוחד בסיכונים תלויים לא יעזור לגוון.</w:t>
      </w:r>
    </w:p>
    <w:p w14:paraId="366915A2" w14:textId="574AF20F" w:rsidR="005926B4" w:rsidRPr="00996FC2" w:rsidRDefault="005926B4" w:rsidP="005926B4">
      <w:pPr>
        <w:pStyle w:val="a8"/>
        <w:spacing w:before="240" w:line="360" w:lineRule="auto"/>
        <w:ind w:left="0"/>
        <w:jc w:val="both"/>
        <w:rPr>
          <w:rFonts w:ascii="David" w:hAnsi="David" w:cs="David"/>
          <w:sz w:val="22"/>
          <w:szCs w:val="22"/>
          <w:rtl/>
        </w:rPr>
      </w:pPr>
      <w:r w:rsidRPr="00996FC2">
        <w:rPr>
          <w:rFonts w:ascii="David" w:hAnsi="David" w:cs="David" w:hint="cs"/>
          <w:sz w:val="22"/>
          <w:szCs w:val="22"/>
          <w:u w:val="single"/>
          <w:rtl/>
        </w:rPr>
        <w:t>מהו המספר האופטימלי לפיזור כך שהגיוון מנטרל כמעט לגמרי את הסיכונים הבלתי-תלויים</w:t>
      </w:r>
      <w:r w:rsidRPr="00996FC2">
        <w:rPr>
          <w:rFonts w:ascii="David" w:hAnsi="David" w:cs="David" w:hint="cs"/>
          <w:sz w:val="22"/>
          <w:szCs w:val="22"/>
          <w:rtl/>
        </w:rPr>
        <w:t>? בין 30-35 מניות. מעל למספר זה הנטרול הוא זניח.</w:t>
      </w:r>
    </w:p>
    <w:p w14:paraId="7D0C922C" w14:textId="77777777" w:rsidR="005926B4" w:rsidRPr="00996FC2" w:rsidRDefault="005926B4" w:rsidP="005926B4">
      <w:pPr>
        <w:pStyle w:val="a8"/>
        <w:spacing w:before="240" w:line="360" w:lineRule="auto"/>
        <w:ind w:left="0"/>
        <w:jc w:val="both"/>
        <w:rPr>
          <w:rFonts w:ascii="David" w:hAnsi="David" w:cs="David"/>
          <w:sz w:val="12"/>
          <w:szCs w:val="12"/>
          <w:rtl/>
        </w:rPr>
      </w:pPr>
    </w:p>
    <w:p w14:paraId="20A5E22B" w14:textId="3CEC4055" w:rsidR="007F008E" w:rsidRPr="00996FC2" w:rsidRDefault="007F008E" w:rsidP="00404167">
      <w:pPr>
        <w:pStyle w:val="a8"/>
        <w:spacing w:before="240" w:line="360" w:lineRule="auto"/>
        <w:ind w:left="0"/>
        <w:jc w:val="both"/>
        <w:rPr>
          <w:rFonts w:ascii="David" w:hAnsi="David" w:cs="David"/>
          <w:sz w:val="22"/>
          <w:szCs w:val="22"/>
          <w:rtl/>
        </w:rPr>
      </w:pPr>
      <w:r w:rsidRPr="00996FC2">
        <w:rPr>
          <w:rFonts w:ascii="David" w:hAnsi="David" w:cs="David" w:hint="cs"/>
          <w:sz w:val="22"/>
          <w:szCs w:val="22"/>
          <w:rtl/>
        </w:rPr>
        <w:t>היתרון של הבורסה טמון בכך שהיא מציגה לנו מחיר ולכן נותנת לנו מידע המאפשר לנו להשקיע בצורה הרבה יותר פשוטה. אבל מעבר לכך</w:t>
      </w:r>
      <w:r w:rsidR="00A21900">
        <w:rPr>
          <w:rFonts w:ascii="David" w:hAnsi="David" w:cs="David" w:hint="cs"/>
          <w:sz w:val="22"/>
          <w:szCs w:val="22"/>
          <w:rtl/>
        </w:rPr>
        <w:t>,</w:t>
      </w:r>
      <w:r w:rsidRPr="00996FC2">
        <w:rPr>
          <w:rFonts w:ascii="David" w:hAnsi="David" w:cs="David" w:hint="cs"/>
          <w:sz w:val="22"/>
          <w:szCs w:val="22"/>
          <w:rtl/>
        </w:rPr>
        <w:t xml:space="preserve"> היתרון המשמעותי הוא מבחינת צורת ההשקעות הכלל</w:t>
      </w:r>
      <w:r w:rsidR="00D63A25">
        <w:rPr>
          <w:rFonts w:ascii="David" w:hAnsi="David" w:cs="David" w:hint="cs"/>
          <w:sz w:val="22"/>
          <w:szCs w:val="22"/>
          <w:rtl/>
        </w:rPr>
        <w:t>-</w:t>
      </w:r>
      <w:r w:rsidRPr="00996FC2">
        <w:rPr>
          <w:rFonts w:ascii="David" w:hAnsi="David" w:cs="David" w:hint="cs"/>
          <w:sz w:val="22"/>
          <w:szCs w:val="22"/>
          <w:rtl/>
        </w:rPr>
        <w:t>משקית, הבורסה מאפשר</w:t>
      </w:r>
      <w:r w:rsidR="00F16158">
        <w:rPr>
          <w:rFonts w:ascii="David" w:hAnsi="David" w:cs="David" w:hint="cs"/>
          <w:sz w:val="22"/>
          <w:szCs w:val="22"/>
          <w:rtl/>
        </w:rPr>
        <w:t>ת</w:t>
      </w:r>
      <w:r w:rsidRPr="00996FC2">
        <w:rPr>
          <w:rFonts w:ascii="David" w:hAnsi="David" w:cs="David" w:hint="cs"/>
          <w:sz w:val="22"/>
          <w:szCs w:val="22"/>
          <w:rtl/>
        </w:rPr>
        <w:t xml:space="preserve"> </w:t>
      </w:r>
      <w:r w:rsidRPr="00996FC2">
        <w:rPr>
          <w:rFonts w:ascii="David" w:hAnsi="David" w:cs="David" w:hint="cs"/>
          <w:b/>
          <w:bCs/>
          <w:sz w:val="22"/>
          <w:szCs w:val="22"/>
          <w:rtl/>
        </w:rPr>
        <w:t>גיוון השקעות</w:t>
      </w:r>
      <w:r w:rsidRPr="00996FC2">
        <w:rPr>
          <w:rFonts w:ascii="David" w:hAnsi="David" w:cs="David" w:hint="cs"/>
          <w:sz w:val="22"/>
          <w:szCs w:val="22"/>
          <w:rtl/>
        </w:rPr>
        <w:t xml:space="preserve"> </w:t>
      </w:r>
      <w:r w:rsidRPr="00996FC2">
        <w:rPr>
          <w:rFonts w:ascii="David" w:hAnsi="David" w:cs="David" w:hint="cs"/>
          <w:b/>
          <w:bCs/>
          <w:sz w:val="22"/>
          <w:szCs w:val="22"/>
          <w:rtl/>
        </w:rPr>
        <w:t>ופיזור סיכונים</w:t>
      </w:r>
      <w:r w:rsidRPr="00996FC2">
        <w:rPr>
          <w:rFonts w:ascii="David" w:hAnsi="David" w:cs="David" w:hint="cs"/>
          <w:sz w:val="22"/>
          <w:szCs w:val="22"/>
          <w:rtl/>
        </w:rPr>
        <w:t>. אם לפני כל השקעה היינו צריכים לקרוא דוחות היה לנו יקר מאוד להשקיע ב-100 חברות. זה מאפשר לגו</w:t>
      </w:r>
      <w:r w:rsidR="00F16158">
        <w:rPr>
          <w:rFonts w:ascii="David" w:hAnsi="David" w:cs="David" w:hint="cs"/>
          <w:sz w:val="22"/>
          <w:szCs w:val="22"/>
          <w:rtl/>
        </w:rPr>
        <w:t>ו</w:t>
      </w:r>
      <w:r w:rsidRPr="00996FC2">
        <w:rPr>
          <w:rFonts w:ascii="David" w:hAnsi="David" w:cs="David" w:hint="cs"/>
          <w:sz w:val="22"/>
          <w:szCs w:val="22"/>
          <w:rtl/>
        </w:rPr>
        <w:t>ן בתחומים שונים ו</w:t>
      </w:r>
      <w:r w:rsidRPr="00996FC2">
        <w:rPr>
          <w:rFonts w:ascii="David" w:hAnsi="David" w:cs="David" w:hint="cs"/>
          <w:b/>
          <w:bCs/>
          <w:sz w:val="22"/>
          <w:szCs w:val="22"/>
          <w:rtl/>
        </w:rPr>
        <w:t>גיוון מנטרל סיכון</w:t>
      </w:r>
      <w:r w:rsidRPr="00996FC2">
        <w:rPr>
          <w:rFonts w:ascii="David" w:hAnsi="David" w:cs="David" w:hint="cs"/>
          <w:sz w:val="22"/>
          <w:szCs w:val="22"/>
          <w:rtl/>
        </w:rPr>
        <w:t xml:space="preserve"> כאשר כל אחת מההשקעות היא בלתי תלויה. בסיכונים כלל</w:t>
      </w:r>
      <w:r w:rsidR="00F16158">
        <w:rPr>
          <w:rFonts w:ascii="David" w:hAnsi="David" w:cs="David" w:hint="cs"/>
          <w:sz w:val="22"/>
          <w:szCs w:val="22"/>
          <w:rtl/>
        </w:rPr>
        <w:t>-</w:t>
      </w:r>
      <w:r w:rsidRPr="00996FC2">
        <w:rPr>
          <w:rFonts w:ascii="David" w:hAnsi="David" w:cs="David" w:hint="cs"/>
          <w:sz w:val="22"/>
          <w:szCs w:val="22"/>
          <w:rtl/>
        </w:rPr>
        <w:t>שוקיים המשפיעים על כל המניות גיוון לא יסייע בנטר</w:t>
      </w:r>
      <w:r w:rsidR="009D5B89" w:rsidRPr="00996FC2">
        <w:rPr>
          <w:rFonts w:ascii="David" w:hAnsi="David" w:cs="David" w:hint="cs"/>
          <w:sz w:val="22"/>
          <w:szCs w:val="22"/>
          <w:rtl/>
        </w:rPr>
        <w:t>ול</w:t>
      </w:r>
      <w:r w:rsidRPr="00996FC2">
        <w:rPr>
          <w:rFonts w:ascii="David" w:hAnsi="David" w:cs="David" w:hint="cs"/>
          <w:sz w:val="22"/>
          <w:szCs w:val="22"/>
          <w:rtl/>
        </w:rPr>
        <w:t xml:space="preserve"> הסיכון. מעבר לדוחות השנתיים והרבעוניים</w:t>
      </w:r>
      <w:r w:rsidR="007444FF">
        <w:rPr>
          <w:rFonts w:ascii="David" w:hAnsi="David" w:cs="David" w:hint="cs"/>
          <w:sz w:val="22"/>
          <w:szCs w:val="22"/>
          <w:rtl/>
        </w:rPr>
        <w:t>,</w:t>
      </w:r>
      <w:r w:rsidRPr="00996FC2">
        <w:rPr>
          <w:rFonts w:ascii="David" w:hAnsi="David" w:cs="David" w:hint="cs"/>
          <w:sz w:val="22"/>
          <w:szCs w:val="22"/>
          <w:rtl/>
        </w:rPr>
        <w:t xml:space="preserve"> יש לדווח לבורסה מידע מיידי על כל </w:t>
      </w:r>
      <w:r w:rsidRPr="00996FC2">
        <w:rPr>
          <w:rFonts w:ascii="David" w:hAnsi="David" w:cs="David" w:hint="cs"/>
          <w:b/>
          <w:bCs/>
          <w:sz w:val="22"/>
          <w:szCs w:val="22"/>
          <w:rtl/>
        </w:rPr>
        <w:t>אירוע מהותי בחברה</w:t>
      </w:r>
      <w:r w:rsidRPr="00996FC2">
        <w:rPr>
          <w:rFonts w:ascii="David" w:hAnsi="David" w:cs="David" w:hint="cs"/>
          <w:sz w:val="22"/>
          <w:szCs w:val="22"/>
          <w:rtl/>
        </w:rPr>
        <w:t xml:space="preserve">. על האירוע יש לדווח תוך 24 שעות. </w:t>
      </w:r>
    </w:p>
    <w:p w14:paraId="21A3DC3D" w14:textId="6E268949" w:rsidR="004E0DF4" w:rsidRPr="00996FC2" w:rsidRDefault="004E0DF4" w:rsidP="005926B4">
      <w:pPr>
        <w:spacing w:before="240" w:line="360" w:lineRule="auto"/>
        <w:contextualSpacing/>
        <w:jc w:val="both"/>
        <w:rPr>
          <w:rFonts w:ascii="David" w:hAnsi="David" w:cs="David"/>
          <w:rtl/>
        </w:rPr>
      </w:pPr>
      <w:r w:rsidRPr="00996FC2">
        <w:rPr>
          <w:rFonts w:ascii="David" w:hAnsi="David" w:cs="David"/>
          <w:u w:val="single"/>
          <w:rtl/>
        </w:rPr>
        <w:t>האם באמת ניתן להסתמך על הבורסה? עד כמה היא מגלמת בצורה יעילה את המחירים</w:t>
      </w:r>
      <w:r w:rsidRPr="00996FC2">
        <w:rPr>
          <w:rFonts w:ascii="David" w:hAnsi="David" w:cs="David"/>
          <w:rtl/>
        </w:rPr>
        <w:t xml:space="preserve">? אם </w:t>
      </w:r>
      <w:r w:rsidR="00DE02A8" w:rsidRPr="00996FC2">
        <w:rPr>
          <w:rFonts w:ascii="David" w:hAnsi="David" w:cs="David" w:hint="cs"/>
          <w:rtl/>
        </w:rPr>
        <w:t>ניתן היה להסתמך על הבורסה כמגלמת את המחירים בצורה יעילה</w:t>
      </w:r>
      <w:r w:rsidRPr="00996FC2">
        <w:rPr>
          <w:rFonts w:ascii="David" w:hAnsi="David" w:cs="David"/>
          <w:rtl/>
        </w:rPr>
        <w:t xml:space="preserve"> לא היינו זקוקים ליועצי השקעות/</w:t>
      </w:r>
      <w:r w:rsidRPr="00996FC2">
        <w:rPr>
          <w:rFonts w:ascii="David" w:hAnsi="David" w:cs="David" w:hint="cs"/>
          <w:rtl/>
        </w:rPr>
        <w:t xml:space="preserve"> </w:t>
      </w:r>
      <w:r w:rsidRPr="00996FC2">
        <w:rPr>
          <w:rFonts w:ascii="David" w:hAnsi="David" w:cs="David"/>
          <w:rtl/>
        </w:rPr>
        <w:t>אנליסטים שכל תפקידם הוא לבחון את הכדאיות ברכישה/</w:t>
      </w:r>
      <w:r w:rsidRPr="00996FC2">
        <w:rPr>
          <w:rFonts w:ascii="David" w:hAnsi="David" w:cs="David" w:hint="cs"/>
          <w:rtl/>
        </w:rPr>
        <w:t xml:space="preserve"> </w:t>
      </w:r>
      <w:r w:rsidRPr="00996FC2">
        <w:rPr>
          <w:rFonts w:ascii="David" w:hAnsi="David" w:cs="David"/>
          <w:rtl/>
        </w:rPr>
        <w:t xml:space="preserve">מכירה של מניות. מניה יכולה להיסחר </w:t>
      </w:r>
      <w:r w:rsidR="00DE02A8" w:rsidRPr="00996FC2">
        <w:rPr>
          <w:rFonts w:ascii="David" w:hAnsi="David" w:cs="David" w:hint="cs"/>
          <w:rtl/>
        </w:rPr>
        <w:t>ב</w:t>
      </w:r>
      <w:r w:rsidRPr="00996FC2">
        <w:rPr>
          <w:rFonts w:ascii="David" w:hAnsi="David" w:cs="David"/>
          <w:rtl/>
        </w:rPr>
        <w:t xml:space="preserve">מחיר מסוים אך השווי שלה בפועל עשוי להיות נמוך או גבוה יותר. </w:t>
      </w:r>
    </w:p>
    <w:p w14:paraId="2644D76B" w14:textId="688E883E" w:rsidR="004E0DF4" w:rsidRPr="00996FC2" w:rsidRDefault="004E0DF4" w:rsidP="00404167">
      <w:pPr>
        <w:pStyle w:val="a8"/>
        <w:spacing w:before="240" w:line="360" w:lineRule="auto"/>
        <w:ind w:left="0"/>
        <w:jc w:val="both"/>
        <w:rPr>
          <w:rFonts w:ascii="David" w:hAnsi="David" w:cs="David"/>
          <w:sz w:val="22"/>
          <w:szCs w:val="22"/>
          <w:rtl/>
        </w:rPr>
      </w:pPr>
      <w:r w:rsidRPr="00996FC2">
        <w:rPr>
          <w:rFonts w:ascii="David" w:hAnsi="David" w:cs="David" w:hint="cs"/>
          <w:sz w:val="22"/>
          <w:szCs w:val="22"/>
          <w:rtl/>
        </w:rPr>
        <w:lastRenderedPageBreak/>
        <w:t xml:space="preserve">כמעט תמיד הצעה לציבור </w:t>
      </w:r>
      <w:r w:rsidR="00387866">
        <w:rPr>
          <w:rFonts w:ascii="David" w:hAnsi="David" w:cs="David" w:hint="cs"/>
          <w:sz w:val="22"/>
          <w:szCs w:val="22"/>
          <w:rtl/>
        </w:rPr>
        <w:t xml:space="preserve">תיעשה </w:t>
      </w:r>
      <w:r w:rsidRPr="00996FC2">
        <w:rPr>
          <w:rFonts w:ascii="David" w:hAnsi="David" w:cs="David" w:hint="cs"/>
          <w:sz w:val="22"/>
          <w:szCs w:val="22"/>
          <w:rtl/>
        </w:rPr>
        <w:t xml:space="preserve">דרך הבורסה. הבורסה נותנת לנו לראות את </w:t>
      </w:r>
      <w:r w:rsidRPr="00996FC2">
        <w:rPr>
          <w:rFonts w:ascii="David" w:hAnsi="David" w:cs="David" w:hint="cs"/>
          <w:b/>
          <w:bCs/>
          <w:sz w:val="22"/>
          <w:szCs w:val="22"/>
          <w:rtl/>
        </w:rPr>
        <w:t>המחיר</w:t>
      </w:r>
      <w:r w:rsidRPr="00996FC2">
        <w:rPr>
          <w:rFonts w:ascii="David" w:hAnsi="David" w:cs="David" w:hint="cs"/>
          <w:sz w:val="22"/>
          <w:szCs w:val="22"/>
          <w:rtl/>
        </w:rPr>
        <w:t xml:space="preserve"> הישיר של המניה. בבורסה מחיר כל מניה ידוע לכולם. לכאורה המחיר הזה משמש כערך של החברה בלי לקרוא את הדוחות והתשקיפים. ההנחה הזאת נתונה במחלוקת הידועה בשם ״</w:t>
      </w:r>
      <w:r w:rsidRPr="00996FC2">
        <w:rPr>
          <w:rFonts w:ascii="David" w:hAnsi="David" w:cs="David" w:hint="cs"/>
          <w:b/>
          <w:bCs/>
          <w:sz w:val="22"/>
          <w:szCs w:val="22"/>
          <w:rtl/>
        </w:rPr>
        <w:t>יעילות השוק</w:t>
      </w:r>
      <w:r w:rsidRPr="00996FC2">
        <w:rPr>
          <w:rFonts w:ascii="David" w:hAnsi="David" w:cs="David" w:hint="cs"/>
          <w:sz w:val="22"/>
          <w:szCs w:val="22"/>
          <w:rtl/>
        </w:rPr>
        <w:t xml:space="preserve">״. </w:t>
      </w:r>
    </w:p>
    <w:p w14:paraId="711B6B22" w14:textId="755C774E" w:rsidR="00885D01" w:rsidRPr="00B22F28" w:rsidRDefault="00885D01"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יעילות שוק המניות</w:t>
      </w:r>
    </w:p>
    <w:p w14:paraId="6F4A3168" w14:textId="011DD906" w:rsidR="005F2CB9" w:rsidRPr="00996FC2" w:rsidRDefault="005F2CB9" w:rsidP="00404167">
      <w:pPr>
        <w:pStyle w:val="a8"/>
        <w:spacing w:before="240" w:line="360" w:lineRule="auto"/>
        <w:ind w:left="0"/>
        <w:jc w:val="both"/>
        <w:rPr>
          <w:rFonts w:ascii="David" w:hAnsi="David" w:cs="David"/>
          <w:sz w:val="22"/>
          <w:szCs w:val="22"/>
          <w:rtl/>
        </w:rPr>
      </w:pPr>
      <w:r w:rsidRPr="00996FC2">
        <w:rPr>
          <w:rFonts w:ascii="David" w:hAnsi="David" w:cs="David" w:hint="cs"/>
          <w:sz w:val="22"/>
          <w:szCs w:val="22"/>
          <w:u w:val="single"/>
          <w:rtl/>
        </w:rPr>
        <w:t>עד כמה אפשר להסתמך על הבורסה</w:t>
      </w:r>
      <w:r w:rsidR="00885D01" w:rsidRPr="00996FC2">
        <w:rPr>
          <w:rFonts w:ascii="David" w:hAnsi="David" w:cs="David" w:hint="cs"/>
          <w:sz w:val="22"/>
          <w:szCs w:val="22"/>
          <w:rtl/>
        </w:rPr>
        <w:t>?</w:t>
      </w:r>
      <w:r w:rsidRPr="00996FC2">
        <w:rPr>
          <w:rFonts w:ascii="David" w:hAnsi="David" w:cs="David" w:hint="cs"/>
          <w:sz w:val="22"/>
          <w:szCs w:val="22"/>
          <w:rtl/>
        </w:rPr>
        <w:t xml:space="preserve"> ישנם </w:t>
      </w:r>
      <w:r w:rsidRPr="00996FC2">
        <w:rPr>
          <w:rFonts w:ascii="David" w:hAnsi="David" w:cs="David" w:hint="cs"/>
          <w:sz w:val="22"/>
          <w:szCs w:val="22"/>
          <w:u w:val="single"/>
          <w:rtl/>
        </w:rPr>
        <w:t>3 סוגי יעילות</w:t>
      </w:r>
      <w:r w:rsidRPr="00996FC2">
        <w:rPr>
          <w:rFonts w:ascii="David" w:hAnsi="David" w:cs="David" w:hint="cs"/>
          <w:sz w:val="22"/>
          <w:szCs w:val="22"/>
          <w:rtl/>
        </w:rPr>
        <w:t>:</w:t>
      </w:r>
    </w:p>
    <w:p w14:paraId="50DE042F" w14:textId="230B18DD" w:rsidR="00D34027" w:rsidRPr="00996FC2" w:rsidRDefault="005F2CB9" w:rsidP="00404167">
      <w:pPr>
        <w:spacing w:before="240" w:line="360" w:lineRule="auto"/>
        <w:jc w:val="both"/>
        <w:rPr>
          <w:rFonts w:ascii="David" w:hAnsi="David" w:cs="David"/>
          <w:rtl/>
        </w:rPr>
      </w:pPr>
      <w:r w:rsidRPr="00996FC2">
        <w:rPr>
          <w:rFonts w:ascii="David" w:hAnsi="David" w:cs="David" w:hint="cs"/>
          <w:b/>
          <w:bCs/>
          <w:u w:val="single"/>
          <w:rtl/>
        </w:rPr>
        <w:t>יעילות במובן החזק</w:t>
      </w:r>
      <w:r w:rsidRPr="00996FC2">
        <w:rPr>
          <w:rFonts w:ascii="David" w:hAnsi="David" w:cs="David" w:hint="cs"/>
          <w:rtl/>
        </w:rPr>
        <w:t xml:space="preserve">- מחיר המניה מגלם את </w:t>
      </w:r>
      <w:r w:rsidRPr="00996FC2">
        <w:rPr>
          <w:rFonts w:ascii="David" w:hAnsi="David" w:cs="David" w:hint="cs"/>
          <w:b/>
          <w:bCs/>
          <w:rtl/>
        </w:rPr>
        <w:t>כל</w:t>
      </w:r>
      <w:r w:rsidRPr="00996FC2">
        <w:rPr>
          <w:rFonts w:ascii="David" w:hAnsi="David" w:cs="David" w:hint="cs"/>
          <w:rtl/>
        </w:rPr>
        <w:t xml:space="preserve"> המידע הרלוונטי להערכת ערך החברה- </w:t>
      </w:r>
      <w:r w:rsidRPr="00996FC2">
        <w:rPr>
          <w:rFonts w:ascii="David" w:hAnsi="David" w:cs="David" w:hint="cs"/>
          <w:b/>
          <w:bCs/>
          <w:rtl/>
        </w:rPr>
        <w:t>הפרטי והציבורי.</w:t>
      </w:r>
      <w:r w:rsidRPr="00996FC2">
        <w:rPr>
          <w:rFonts w:ascii="David" w:hAnsi="David" w:cs="David" w:hint="cs"/>
          <w:rtl/>
        </w:rPr>
        <w:t xml:space="preserve"> לא רק שמחיר המניה מגלם את כל המידע הציבורי אלא הוא מגלם גם את המידע הפרטי. </w:t>
      </w:r>
      <w:r w:rsidRPr="00996FC2">
        <w:rPr>
          <w:rFonts w:ascii="David" w:hAnsi="David" w:cs="David" w:hint="cs"/>
          <w:u w:val="single"/>
          <w:rtl/>
        </w:rPr>
        <w:t>מה זה אומר מידע פרטי של חברות ציבוריות</w:t>
      </w:r>
      <w:r w:rsidRPr="00996FC2">
        <w:rPr>
          <w:rFonts w:ascii="David" w:hAnsi="David" w:cs="David" w:hint="cs"/>
          <w:rtl/>
        </w:rPr>
        <w:t>? מידע שלא נגיש לציבור. למרות שחברות ציבוריות חייבות בפרסום של נתונים רבים, תמיד יש מידע בתוך החברה שלא מפורסם (לדוגמה עסקה בהתהוות שעדיין לא צריך להודיע לבורסה כי היא עדיין לא נחתמה, עזיבה צפויה של המנכ"ל, ירידה במכירות שצפויה להשפיע על החברה</w:t>
      </w:r>
      <w:r w:rsidR="00CF43F6" w:rsidRPr="00996FC2">
        <w:rPr>
          <w:rFonts w:ascii="David" w:hAnsi="David" w:cs="David" w:hint="cs"/>
          <w:rtl/>
        </w:rPr>
        <w:t xml:space="preserve"> וכד'</w:t>
      </w:r>
      <w:r w:rsidRPr="00996FC2">
        <w:rPr>
          <w:rFonts w:ascii="David" w:hAnsi="David" w:cs="David" w:hint="cs"/>
          <w:rtl/>
        </w:rPr>
        <w:t>). גם אירועים אלו</w:t>
      </w:r>
      <w:r w:rsidR="005A391B" w:rsidRPr="00996FC2">
        <w:rPr>
          <w:rFonts w:ascii="David" w:hAnsi="David" w:cs="David" w:hint="cs"/>
          <w:rtl/>
        </w:rPr>
        <w:t xml:space="preserve"> שמהווים </w:t>
      </w:r>
      <w:r w:rsidRPr="00996FC2">
        <w:rPr>
          <w:rFonts w:ascii="David" w:hAnsi="David" w:cs="David" w:hint="cs"/>
          <w:rtl/>
        </w:rPr>
        <w:t>מידע פרטי, בנוסף למידע הציבורי, מחלחל</w:t>
      </w:r>
      <w:r w:rsidR="00121A2E" w:rsidRPr="00996FC2">
        <w:rPr>
          <w:rFonts w:ascii="David" w:hAnsi="David" w:cs="David" w:hint="cs"/>
          <w:rtl/>
        </w:rPr>
        <w:t>ים</w:t>
      </w:r>
      <w:r w:rsidRPr="00996FC2">
        <w:rPr>
          <w:rFonts w:ascii="David" w:hAnsi="David" w:cs="David" w:hint="cs"/>
          <w:rtl/>
        </w:rPr>
        <w:t xml:space="preserve"> לבורסה </w:t>
      </w:r>
      <w:r w:rsidRPr="00996FC2">
        <w:rPr>
          <w:rFonts w:ascii="David" w:hAnsi="David" w:cs="David" w:hint="cs"/>
          <w:b/>
          <w:bCs/>
          <w:rtl/>
        </w:rPr>
        <w:t>ומגול</w:t>
      </w:r>
      <w:r w:rsidR="00121A2E" w:rsidRPr="00996FC2">
        <w:rPr>
          <w:rFonts w:ascii="David" w:hAnsi="David" w:cs="David" w:hint="cs"/>
          <w:b/>
          <w:bCs/>
          <w:rtl/>
        </w:rPr>
        <w:t>מי</w:t>
      </w:r>
      <w:r w:rsidRPr="00996FC2">
        <w:rPr>
          <w:rFonts w:ascii="David" w:hAnsi="David" w:cs="David" w:hint="cs"/>
          <w:b/>
          <w:bCs/>
          <w:rtl/>
        </w:rPr>
        <w:t>ם בצורה מושלמת במחיר המניה</w:t>
      </w:r>
      <w:r w:rsidRPr="00996FC2">
        <w:rPr>
          <w:rFonts w:ascii="David" w:hAnsi="David" w:cs="David" w:hint="cs"/>
          <w:rtl/>
        </w:rPr>
        <w:t xml:space="preserve">. </w:t>
      </w:r>
      <w:r w:rsidRPr="00996FC2">
        <w:rPr>
          <w:rFonts w:ascii="David" w:hAnsi="David" w:cs="David" w:hint="cs"/>
          <w:u w:val="single"/>
          <w:rtl/>
        </w:rPr>
        <w:t>למה שאותו מידע פרטי יגולם במחיר המניה שהרי החברה לא פרסמה אותו</w:t>
      </w:r>
      <w:r w:rsidRPr="00996FC2">
        <w:rPr>
          <w:rFonts w:ascii="David" w:hAnsi="David" w:cs="David" w:hint="cs"/>
          <w:rtl/>
        </w:rPr>
        <w:t xml:space="preserve">? למרות שהוא לא מפורסם השוק חכם ואנשים מגיעים למידע הזה, השחקנים החזקים סוחרים על בסיס המידע הזה ולכן </w:t>
      </w:r>
      <w:r w:rsidR="00D51F97">
        <w:rPr>
          <w:rFonts w:ascii="David" w:hAnsi="David" w:cs="David" w:hint="cs"/>
          <w:rtl/>
        </w:rPr>
        <w:t>הוא</w:t>
      </w:r>
      <w:r w:rsidRPr="00996FC2">
        <w:rPr>
          <w:rFonts w:ascii="David" w:hAnsi="David" w:cs="David" w:hint="cs"/>
          <w:rtl/>
        </w:rPr>
        <w:t xml:space="preserve"> מגולם במחיר המניה. בשנות ה-60-70 זו הייתה ההנחה כסוג של 'חכמת ההמונים'. </w:t>
      </w:r>
      <w:r w:rsidR="00D34027" w:rsidRPr="00996FC2">
        <w:rPr>
          <w:rFonts w:ascii="David" w:hAnsi="David" w:cs="David" w:hint="cs"/>
          <w:rtl/>
        </w:rPr>
        <w:t xml:space="preserve">עד שנות ה-60 האמינו שישנה יעילות חזקה- המחיר מגלם את כל המידע הרלוונטי לחברה, כולל כל </w:t>
      </w:r>
      <w:r w:rsidR="00D34027" w:rsidRPr="00996FC2">
        <w:rPr>
          <w:rFonts w:ascii="David" w:hAnsi="David" w:cs="David" w:hint="cs"/>
          <w:u w:val="single"/>
          <w:rtl/>
        </w:rPr>
        <w:t>המידע הציבורי</w:t>
      </w:r>
      <w:r w:rsidR="00D34027" w:rsidRPr="00996FC2">
        <w:rPr>
          <w:rFonts w:ascii="David" w:hAnsi="David" w:cs="David" w:hint="cs"/>
          <w:rtl/>
        </w:rPr>
        <w:t xml:space="preserve"> (הדוחות הרבעוניים) וגם את כל </w:t>
      </w:r>
      <w:r w:rsidR="00D34027" w:rsidRPr="00996FC2">
        <w:rPr>
          <w:rFonts w:ascii="David" w:hAnsi="David" w:cs="David" w:hint="cs"/>
          <w:u w:val="single"/>
          <w:rtl/>
        </w:rPr>
        <w:t>המידע הפרטי</w:t>
      </w:r>
      <w:r w:rsidR="00D34027" w:rsidRPr="00996FC2">
        <w:rPr>
          <w:rFonts w:ascii="David" w:hAnsi="David" w:cs="David" w:hint="cs"/>
          <w:rtl/>
        </w:rPr>
        <w:t xml:space="preserve"> (המידע שאין אותו בתשקיפים, מידע שלא ״חייבים״ לגלות אותו בתשקיפים כמו הניסיון של המנכ״ל, עסקאות שמתבשלות וכו</w:t>
      </w:r>
      <w:r w:rsidR="00230B5A">
        <w:rPr>
          <w:rFonts w:ascii="David" w:hAnsi="David" w:cs="David" w:hint="cs"/>
          <w:rtl/>
        </w:rPr>
        <w:t>'</w:t>
      </w:r>
      <w:r w:rsidR="00D34027" w:rsidRPr="00996FC2">
        <w:rPr>
          <w:rFonts w:ascii="David" w:hAnsi="David" w:cs="David" w:hint="cs"/>
          <w:rtl/>
        </w:rPr>
        <w:t>). ככל שזה נכון והיעילות חזקה, לאנליסטים או למנהלי השקעות יש פחות מקום בשוק כי תפקידם הוא להעריך מניות גם על סמך מידע שהוא מעבר לגלום במחיר. הם מתבססים על ההנחה שיש פער בין המחיר בשוק למחיר האמיתי אך לפי היעילות החזקה, אין פער כזה. ההנחה בזמנו הייתה שהשווקים פועלים בצורה מושלמת.</w:t>
      </w:r>
    </w:p>
    <w:p w14:paraId="3AF1A98E" w14:textId="38236363" w:rsidR="00D34027" w:rsidRPr="00996FC2" w:rsidRDefault="005F2CB9" w:rsidP="005F67B1">
      <w:pPr>
        <w:spacing w:before="240" w:line="360" w:lineRule="auto"/>
        <w:jc w:val="both"/>
        <w:rPr>
          <w:rFonts w:ascii="David" w:hAnsi="David" w:cs="David"/>
        </w:rPr>
      </w:pPr>
      <w:r w:rsidRPr="00996FC2">
        <w:rPr>
          <w:rFonts w:ascii="David" w:hAnsi="David" w:cs="David" w:hint="cs"/>
          <w:b/>
          <w:bCs/>
          <w:u w:val="single"/>
          <w:rtl/>
        </w:rPr>
        <w:t>יעילות במובן החצי-חזק</w:t>
      </w:r>
      <w:r w:rsidRPr="00996FC2">
        <w:rPr>
          <w:rFonts w:ascii="David" w:hAnsi="David" w:cs="David" w:hint="cs"/>
          <w:rtl/>
        </w:rPr>
        <w:t xml:space="preserve">- מחיר המניה </w:t>
      </w:r>
      <w:r w:rsidRPr="0088292E">
        <w:rPr>
          <w:rFonts w:ascii="David" w:hAnsi="David" w:cs="David" w:hint="cs"/>
          <w:b/>
          <w:bCs/>
          <w:rtl/>
        </w:rPr>
        <w:t xml:space="preserve">מגלם את המידע הציבורי, אך לא </w:t>
      </w:r>
      <w:r w:rsidR="006E7EF0" w:rsidRPr="0088292E">
        <w:rPr>
          <w:rFonts w:ascii="David" w:hAnsi="David" w:cs="David" w:hint="cs"/>
          <w:b/>
          <w:bCs/>
          <w:rtl/>
        </w:rPr>
        <w:t xml:space="preserve">את </w:t>
      </w:r>
      <w:r w:rsidRPr="0088292E">
        <w:rPr>
          <w:rFonts w:ascii="David" w:hAnsi="David" w:cs="David" w:hint="cs"/>
          <w:b/>
          <w:bCs/>
          <w:rtl/>
        </w:rPr>
        <w:t>המידע הפרטי</w:t>
      </w:r>
      <w:r w:rsidRPr="00996FC2">
        <w:rPr>
          <w:rFonts w:ascii="David" w:hAnsi="David" w:cs="David" w:hint="cs"/>
          <w:rtl/>
        </w:rPr>
        <w:t xml:space="preserve">. שוק המניות מעבד את המידע הציבורי שהחברות חייבות לשחרר במסגרת חוק </w:t>
      </w:r>
      <w:proofErr w:type="spellStart"/>
      <w:r w:rsidRPr="00996FC2">
        <w:rPr>
          <w:rFonts w:ascii="David" w:hAnsi="David" w:cs="David" w:hint="cs"/>
          <w:rtl/>
        </w:rPr>
        <w:t>ניי"ע</w:t>
      </w:r>
      <w:proofErr w:type="spellEnd"/>
      <w:r w:rsidRPr="00996FC2">
        <w:rPr>
          <w:rFonts w:ascii="David" w:hAnsi="David" w:cs="David" w:hint="cs"/>
          <w:rtl/>
        </w:rPr>
        <w:t xml:space="preserve">, אך בניגוד </w:t>
      </w:r>
      <w:r w:rsidR="00B35359" w:rsidRPr="00996FC2">
        <w:rPr>
          <w:rFonts w:ascii="David" w:hAnsi="David" w:cs="David" w:hint="cs"/>
          <w:rtl/>
        </w:rPr>
        <w:t>לתפיסה של יעילות חזקה שפורטה לעיל, מיד</w:t>
      </w:r>
      <w:r w:rsidR="009C697F" w:rsidRPr="00996FC2">
        <w:rPr>
          <w:rFonts w:ascii="David" w:hAnsi="David" w:cs="David" w:hint="cs"/>
          <w:rtl/>
        </w:rPr>
        <w:t>ע</w:t>
      </w:r>
      <w:r w:rsidR="00B35359" w:rsidRPr="00996FC2">
        <w:rPr>
          <w:rFonts w:ascii="David" w:hAnsi="David" w:cs="David" w:hint="cs"/>
          <w:rtl/>
        </w:rPr>
        <w:t xml:space="preserve"> פרטי </w:t>
      </w:r>
      <w:r w:rsidRPr="00996FC2">
        <w:rPr>
          <w:rFonts w:ascii="David" w:hAnsi="David" w:cs="David" w:hint="cs"/>
          <w:rtl/>
        </w:rPr>
        <w:t>לא כלול</w:t>
      </w:r>
      <w:r w:rsidR="009C697F" w:rsidRPr="00996FC2">
        <w:rPr>
          <w:rFonts w:ascii="David" w:hAnsi="David" w:cs="David" w:hint="cs"/>
          <w:rtl/>
        </w:rPr>
        <w:t xml:space="preserve"> ולא מגולם במחיר</w:t>
      </w:r>
      <w:r w:rsidRPr="00996FC2">
        <w:rPr>
          <w:rFonts w:ascii="David" w:hAnsi="David" w:cs="David" w:hint="cs"/>
          <w:rtl/>
        </w:rPr>
        <w:t xml:space="preserve">. אי אפשר להניח שמידע שלא מפורסם מגולגל ומגולם במחיר המניה. </w:t>
      </w:r>
      <w:r w:rsidR="003975DA" w:rsidRPr="00996FC2">
        <w:rPr>
          <w:rFonts w:ascii="David" w:hAnsi="David" w:cs="David" w:hint="cs"/>
          <w:rtl/>
        </w:rPr>
        <w:t xml:space="preserve">כך למשל, </w:t>
      </w:r>
      <w:r w:rsidRPr="00996FC2">
        <w:rPr>
          <w:rFonts w:ascii="David" w:hAnsi="David" w:cs="David" w:hint="cs"/>
          <w:rtl/>
        </w:rPr>
        <w:t>יש הרבה מידע פרטי על האטה במכירות, חוזים שמתגבשים וכד' שהוא רלוונטי אך לא מגולם במחיר המניה, ולכן אי אפשר לגמרי להסתמך</w:t>
      </w:r>
      <w:r w:rsidR="001A5FAE" w:rsidRPr="00996FC2">
        <w:rPr>
          <w:rFonts w:ascii="David" w:hAnsi="David" w:cs="David" w:hint="cs"/>
          <w:rtl/>
        </w:rPr>
        <w:t xml:space="preserve"> על הבורסה ועל המחיר בבורסה</w:t>
      </w:r>
      <w:r w:rsidRPr="00996FC2">
        <w:rPr>
          <w:rFonts w:ascii="David" w:hAnsi="David" w:cs="David" w:hint="cs"/>
          <w:rtl/>
        </w:rPr>
        <w:t xml:space="preserve">. אין ערך גדול בקריאת התשקיף והדיווחים כי יש להניח שהם מגולמים במחיר המניה, אך עדיין אי אפשר לגמרי להתבסס על זה כי ייתכן ויש מידע פרטי שלא מגולם במחיר המניה. </w:t>
      </w:r>
      <w:r w:rsidR="00D34027" w:rsidRPr="00996FC2">
        <w:rPr>
          <w:rFonts w:ascii="David" w:hAnsi="David" w:cs="David" w:hint="cs"/>
          <w:rtl/>
        </w:rPr>
        <w:t xml:space="preserve">יעילות חצי חזקה משמעותה שהמחיר משקף בצורה מושלמת </w:t>
      </w:r>
      <w:r w:rsidR="00D34027" w:rsidRPr="00996FC2">
        <w:rPr>
          <w:rFonts w:ascii="David" w:hAnsi="David" w:cs="David" w:hint="cs"/>
          <w:u w:val="single"/>
          <w:rtl/>
        </w:rPr>
        <w:t>רק</w:t>
      </w:r>
      <w:r w:rsidR="00D34027" w:rsidRPr="00996FC2">
        <w:rPr>
          <w:rFonts w:ascii="David" w:hAnsi="David" w:cs="David" w:hint="cs"/>
          <w:rtl/>
        </w:rPr>
        <w:t xml:space="preserve"> את המידע הציבורי. עדיין יש מידע שלא מגיע לשוק, אותו מידע פרטי של העובדים בחברה, אנשים שיותר בקיאים בסקטור וכו</w:t>
      </w:r>
      <w:r w:rsidR="003975DA" w:rsidRPr="00996FC2">
        <w:rPr>
          <w:rFonts w:ascii="David" w:hAnsi="David" w:cs="David" w:hint="cs"/>
          <w:rtl/>
        </w:rPr>
        <w:t>'</w:t>
      </w:r>
      <w:r w:rsidR="00D34027" w:rsidRPr="00996FC2">
        <w:rPr>
          <w:rFonts w:ascii="David" w:hAnsi="David" w:cs="David" w:hint="cs"/>
          <w:rtl/>
        </w:rPr>
        <w:t xml:space="preserve">. </w:t>
      </w:r>
    </w:p>
    <w:p w14:paraId="6CECB52F" w14:textId="073C7FA3" w:rsidR="004E0DF4" w:rsidRPr="00996FC2" w:rsidRDefault="005F2CB9" w:rsidP="00404167">
      <w:pPr>
        <w:spacing w:before="240" w:line="360" w:lineRule="auto"/>
        <w:jc w:val="both"/>
        <w:rPr>
          <w:rFonts w:ascii="David" w:hAnsi="David" w:cs="David"/>
          <w:rtl/>
        </w:rPr>
      </w:pPr>
      <w:r w:rsidRPr="00996FC2">
        <w:rPr>
          <w:rFonts w:ascii="David" w:hAnsi="David" w:cs="David" w:hint="cs"/>
          <w:b/>
          <w:bCs/>
          <w:u w:val="single"/>
          <w:rtl/>
        </w:rPr>
        <w:t>יעילות במובן החלש</w:t>
      </w:r>
      <w:r w:rsidRPr="00996FC2">
        <w:rPr>
          <w:rFonts w:ascii="David" w:hAnsi="David" w:cs="David" w:hint="cs"/>
          <w:rtl/>
        </w:rPr>
        <w:t xml:space="preserve">- מחיר המניה העכשווי מגלם את כל המידע של מחירי המניות </w:t>
      </w:r>
      <w:r w:rsidRPr="00996FC2">
        <w:rPr>
          <w:rFonts w:ascii="David" w:hAnsi="David" w:cs="David" w:hint="cs"/>
          <w:b/>
          <w:bCs/>
          <w:rtl/>
        </w:rPr>
        <w:t>בעבר</w:t>
      </w:r>
      <w:r w:rsidRPr="00996FC2">
        <w:rPr>
          <w:rFonts w:ascii="David" w:hAnsi="David" w:cs="David" w:hint="cs"/>
          <w:rtl/>
        </w:rPr>
        <w:t xml:space="preserve"> (לא ניתן "לנצח" את השוק באמצעות ניתוח טכני של תנועת מחירי המניה). לא רק ששוק המניות לא יודע לגלם את כל המידע הפרטי הרלוונטי לחברה, אלא </w:t>
      </w:r>
      <w:r w:rsidRPr="00996FC2">
        <w:rPr>
          <w:rFonts w:ascii="David" w:hAnsi="David" w:cs="David" w:hint="cs"/>
          <w:b/>
          <w:bCs/>
          <w:rtl/>
        </w:rPr>
        <w:t>אפילו את המידע הציבורי השוק לא מגלם בצורה מושלמת</w:t>
      </w:r>
      <w:r w:rsidRPr="00996FC2">
        <w:rPr>
          <w:rFonts w:ascii="David" w:hAnsi="David" w:cs="David" w:hint="cs"/>
          <w:rtl/>
        </w:rPr>
        <w:t xml:space="preserve">, ולכן כן יש ערך גבוה להסתכל על התשקיף. </w:t>
      </w:r>
      <w:r w:rsidRPr="00996FC2">
        <w:rPr>
          <w:rFonts w:ascii="David" w:hAnsi="David" w:cs="David" w:hint="cs"/>
          <w:u w:val="single"/>
          <w:rtl/>
        </w:rPr>
        <w:t>אז אם הוא לא מגלם מידע ציבורי ולא מגלם מידע פרטי איזה יעילות כן יש פה</w:t>
      </w:r>
      <w:r w:rsidRPr="00996FC2">
        <w:rPr>
          <w:rFonts w:ascii="David" w:hAnsi="David" w:cs="David" w:hint="cs"/>
          <w:rtl/>
        </w:rPr>
        <w:t>? אם יש תנודה במחיר היא לא סתם, היא על בסיס אירועים</w:t>
      </w:r>
      <w:r w:rsidR="00B5710B">
        <w:rPr>
          <w:rFonts w:ascii="David" w:hAnsi="David" w:cs="David" w:hint="cs"/>
          <w:rtl/>
        </w:rPr>
        <w:t xml:space="preserve"> גם אם </w:t>
      </w:r>
      <w:r w:rsidRPr="00996FC2">
        <w:rPr>
          <w:rFonts w:ascii="David" w:hAnsi="David" w:cs="David" w:hint="cs"/>
          <w:rtl/>
        </w:rPr>
        <w:t xml:space="preserve">היא לא משכללת את כלל האירועים. היעילות במובן החלש אומרת שאי אפשר ללמוד מהעבר על המחיר היום. יש סיבה לתנודות במחיר ביחס לעבר. לכן, עדיין לא כדאי להסתכל על מחיר העבר ולהסיק רק מתוכו, וכן גם לא על מגמה מסוימת ולהסיק ממנה שהמגמה תימשך. במילים אחרות, המחיר לא מגלם את כל המידע הציבורי, אבל לתנודתיות בשוק יש סיבה, ולכן למרות שהשוק לא יעיל הוא לא עד כדי 'דפקט'. </w:t>
      </w:r>
      <w:r w:rsidR="004E0DF4" w:rsidRPr="00996FC2">
        <w:rPr>
          <w:rFonts w:ascii="David" w:hAnsi="David" w:cs="David" w:hint="cs"/>
          <w:rtl/>
        </w:rPr>
        <w:t xml:space="preserve">יעילות חלשה משמעותה שגם את המידע הציבורי לא ניתן לשקף בצורה מושלמת במחיר. אם נסתכל בדוחות יתכן ונגיע למחיר קצת שונה מהמחיר בשוק. השוק יודע לעבד את מחירי העבר בתוך מחירי ההווה ולכן הוא יעיל, אפילו אם הוא חלש. לשוק יש רגישות לזמן ולכן אם </w:t>
      </w:r>
      <w:r w:rsidR="00E87CD6">
        <w:rPr>
          <w:rFonts w:ascii="David" w:hAnsi="David" w:cs="David" w:hint="cs"/>
          <w:rtl/>
        </w:rPr>
        <w:t>הערך</w:t>
      </w:r>
      <w:r w:rsidR="004E0DF4" w:rsidRPr="00996FC2">
        <w:rPr>
          <w:rFonts w:ascii="David" w:hAnsi="David" w:cs="David" w:hint="cs"/>
          <w:rtl/>
        </w:rPr>
        <w:t xml:space="preserve"> עלה פי 2 אז יש סיבה לכך. מבחינה פרקטית- בתמחור של השוק לאדם הפרטי אין סיבה להסתכל על ביצועי העבר של המניה כי זה כבר הופנם במחירי ההווה. </w:t>
      </w:r>
    </w:p>
    <w:p w14:paraId="3BF1CBC1" w14:textId="7C0A58C5" w:rsidR="008111C1" w:rsidRPr="00996FC2" w:rsidRDefault="004E0DF4" w:rsidP="00404167">
      <w:pPr>
        <w:spacing w:before="240" w:line="360" w:lineRule="auto"/>
        <w:jc w:val="both"/>
        <w:rPr>
          <w:rFonts w:ascii="David" w:hAnsi="David" w:cs="David"/>
          <w:u w:val="single"/>
          <w:rtl/>
        </w:rPr>
      </w:pPr>
      <w:r w:rsidRPr="00996FC2">
        <w:rPr>
          <w:rFonts w:ascii="David" w:hAnsi="David" w:cs="David" w:hint="cs"/>
          <w:rtl/>
        </w:rPr>
        <w:lastRenderedPageBreak/>
        <w:t xml:space="preserve">מי שטוען </w:t>
      </w:r>
      <w:r w:rsidRPr="00996FC2">
        <w:rPr>
          <w:rFonts w:ascii="David" w:hAnsi="David" w:cs="David" w:hint="cs"/>
          <w:b/>
          <w:bCs/>
          <w:rtl/>
        </w:rPr>
        <w:t>שאין יעילות בכלל</w:t>
      </w:r>
      <w:r w:rsidRPr="00996FC2">
        <w:rPr>
          <w:rFonts w:ascii="David" w:hAnsi="David" w:cs="David" w:hint="cs"/>
          <w:rtl/>
        </w:rPr>
        <w:t xml:space="preserve"> יטען שאפילו את ההסקה של הגרפים השוק לא יודע לעשות ולכן כדאי להסתכל בגרפים כדי להחליט אם המחיר ראוי או לא ראוי. במקרה כזה לאנליסטים יש סיבה להסתכל מה קרה למחירים בעבר כדי לדעת אם המחיר כיום נמוך או גבוה.</w:t>
      </w:r>
    </w:p>
    <w:p w14:paraId="762A65AB" w14:textId="33FC6651" w:rsidR="00B0768B" w:rsidRPr="00996FC2" w:rsidRDefault="007F008E" w:rsidP="00404167">
      <w:pPr>
        <w:spacing w:before="240" w:line="360" w:lineRule="auto"/>
        <w:contextualSpacing/>
        <w:jc w:val="both"/>
        <w:rPr>
          <w:rFonts w:ascii="David" w:hAnsi="David" w:cs="David"/>
          <w:u w:val="single"/>
          <w:rtl/>
        </w:rPr>
      </w:pPr>
      <w:r w:rsidRPr="00996FC2">
        <w:rPr>
          <w:rFonts w:ascii="David" w:hAnsi="David" w:cs="David" w:hint="cs"/>
          <w:rtl/>
        </w:rPr>
        <w:t xml:space="preserve"> כיום, הגישה המקובלת היא שאנחנו נמצאים בין יעילות חצי חזקה לבין יעילות חלשה. </w:t>
      </w:r>
    </w:p>
    <w:p w14:paraId="46CFEE24" w14:textId="1019AE35" w:rsidR="0084226A" w:rsidRPr="00996FC2" w:rsidRDefault="004E0DF4" w:rsidP="00404167">
      <w:pPr>
        <w:spacing w:before="240" w:line="360" w:lineRule="auto"/>
        <w:contextualSpacing/>
        <w:jc w:val="both"/>
        <w:rPr>
          <w:rFonts w:ascii="David" w:hAnsi="David" w:cs="David"/>
          <w:rtl/>
        </w:rPr>
      </w:pPr>
      <w:r w:rsidRPr="00996FC2">
        <w:rPr>
          <w:rFonts w:ascii="David" w:hAnsi="David" w:cs="David" w:hint="cs"/>
          <w:u w:val="single"/>
          <w:rtl/>
        </w:rPr>
        <w:t>אינדיקצי</w:t>
      </w:r>
      <w:r w:rsidR="0084226A" w:rsidRPr="00996FC2">
        <w:rPr>
          <w:rFonts w:ascii="David" w:hAnsi="David" w:cs="David" w:hint="cs"/>
          <w:u w:val="single"/>
          <w:rtl/>
        </w:rPr>
        <w:t xml:space="preserve">ות לכך </w:t>
      </w:r>
      <w:r w:rsidRPr="00996FC2">
        <w:rPr>
          <w:rFonts w:ascii="David" w:hAnsi="David" w:cs="David" w:hint="cs"/>
          <w:u w:val="single"/>
          <w:rtl/>
        </w:rPr>
        <w:t>שהשוק לא יעיל במובן החזק</w:t>
      </w:r>
      <w:r w:rsidR="0084226A" w:rsidRPr="00996FC2">
        <w:rPr>
          <w:rFonts w:ascii="David" w:hAnsi="David" w:cs="David" w:hint="cs"/>
          <w:rtl/>
        </w:rPr>
        <w:t>:</w:t>
      </w:r>
    </w:p>
    <w:p w14:paraId="503FB924" w14:textId="386FF332" w:rsidR="008111C1" w:rsidRPr="00996FC2" w:rsidRDefault="0084226A" w:rsidP="00C547E7">
      <w:pPr>
        <w:pStyle w:val="a8"/>
        <w:numPr>
          <w:ilvl w:val="0"/>
          <w:numId w:val="36"/>
        </w:numPr>
        <w:spacing w:before="240" w:line="360" w:lineRule="auto"/>
        <w:jc w:val="both"/>
        <w:rPr>
          <w:rFonts w:ascii="David" w:hAnsi="David" w:cs="David"/>
          <w:sz w:val="22"/>
          <w:szCs w:val="22"/>
        </w:rPr>
      </w:pPr>
      <w:r w:rsidRPr="00996FC2">
        <w:rPr>
          <w:rFonts w:ascii="David" w:hAnsi="David" w:cs="David" w:hint="cs"/>
          <w:sz w:val="22"/>
          <w:szCs w:val="22"/>
          <w:u w:val="single"/>
          <w:rtl/>
        </w:rPr>
        <w:t xml:space="preserve">חברת </w:t>
      </w:r>
      <w:r w:rsidRPr="00996FC2">
        <w:rPr>
          <w:rFonts w:ascii="David" w:hAnsi="David" w:cs="David" w:hint="cs"/>
          <w:sz w:val="22"/>
          <w:szCs w:val="22"/>
          <w:u w:val="single"/>
        </w:rPr>
        <w:t>GAMESTOP</w:t>
      </w:r>
      <w:r w:rsidRPr="00996FC2">
        <w:rPr>
          <w:rFonts w:ascii="David" w:hAnsi="David" w:cs="David" w:hint="cs"/>
          <w:sz w:val="22"/>
          <w:szCs w:val="22"/>
          <w:rtl/>
        </w:rPr>
        <w:t xml:space="preserve">: </w:t>
      </w:r>
      <w:r w:rsidR="004E0DF4" w:rsidRPr="00996FC2">
        <w:rPr>
          <w:rFonts w:ascii="David" w:hAnsi="David" w:cs="David" w:hint="cs"/>
          <w:sz w:val="22"/>
          <w:szCs w:val="22"/>
          <w:rtl/>
        </w:rPr>
        <w:t>התפיסה השלטת</w:t>
      </w:r>
      <w:r w:rsidR="00CC478F" w:rsidRPr="00996FC2">
        <w:rPr>
          <w:rFonts w:ascii="David" w:hAnsi="David" w:cs="David" w:hint="cs"/>
          <w:sz w:val="22"/>
          <w:szCs w:val="22"/>
          <w:rtl/>
        </w:rPr>
        <w:t xml:space="preserve"> בעבר</w:t>
      </w:r>
      <w:r w:rsidR="004E0DF4" w:rsidRPr="00996FC2">
        <w:rPr>
          <w:rFonts w:ascii="David" w:hAnsi="David" w:cs="David" w:hint="cs"/>
          <w:sz w:val="22"/>
          <w:szCs w:val="22"/>
          <w:rtl/>
        </w:rPr>
        <w:t xml:space="preserve"> גרסה שהבורסה יעילה במובן החזק. כיום יש יותר ויותר אינדיקציות שזה לא המצב. כדוגמה נבחן את חברת </w:t>
      </w:r>
      <w:r w:rsidR="004E0DF4" w:rsidRPr="00996FC2">
        <w:rPr>
          <w:rFonts w:ascii="David" w:hAnsi="David" w:cs="David" w:hint="cs"/>
          <w:sz w:val="22"/>
          <w:szCs w:val="22"/>
        </w:rPr>
        <w:t>GAMESTOP</w:t>
      </w:r>
      <w:r w:rsidR="004E0DF4" w:rsidRPr="00996FC2">
        <w:rPr>
          <w:rFonts w:ascii="David" w:hAnsi="David" w:cs="David" w:hint="cs"/>
          <w:sz w:val="22"/>
          <w:szCs w:val="22"/>
          <w:rtl/>
        </w:rPr>
        <w:t>. בגרף המחיר רואים קפיצה משמעותית בפברואר 2021 של מעל 300 דולר מכמה דולרים בודדים במהירות של שבוע-שבועיים, כשלא היתה כל עדות לשינוי במכירות או בביצועים הפיננסיים. יתרה מכך, גם עד היום שווי המניה עדיין חזק, לא כמו בשיא, אבל הרבה מעל דולרים בודדים. המקרה הזה מעיד שהשוק לא יעיל</w:t>
      </w:r>
      <w:r w:rsidR="00CC478F" w:rsidRPr="00996FC2">
        <w:rPr>
          <w:rFonts w:ascii="David" w:hAnsi="David" w:cs="David" w:hint="cs"/>
          <w:sz w:val="22"/>
          <w:szCs w:val="22"/>
          <w:rtl/>
        </w:rPr>
        <w:t xml:space="preserve"> כי אנו </w:t>
      </w:r>
      <w:r w:rsidR="004E0DF4" w:rsidRPr="00996FC2">
        <w:rPr>
          <w:rFonts w:ascii="David" w:hAnsi="David" w:cs="David" w:hint="cs"/>
          <w:sz w:val="22"/>
          <w:szCs w:val="22"/>
          <w:rtl/>
        </w:rPr>
        <w:t xml:space="preserve">רואים שינויים </w:t>
      </w:r>
      <w:r w:rsidR="00CC478F" w:rsidRPr="00996FC2">
        <w:rPr>
          <w:rFonts w:ascii="David" w:hAnsi="David" w:cs="David" w:hint="cs"/>
          <w:sz w:val="22"/>
          <w:szCs w:val="22"/>
          <w:rtl/>
        </w:rPr>
        <w:t>מאוד</w:t>
      </w:r>
      <w:r w:rsidR="004E0DF4" w:rsidRPr="00996FC2">
        <w:rPr>
          <w:rFonts w:ascii="David" w:hAnsi="David" w:cs="David" w:hint="cs"/>
          <w:sz w:val="22"/>
          <w:szCs w:val="22"/>
          <w:rtl/>
        </w:rPr>
        <w:t xml:space="preserve"> קיצוניים</w:t>
      </w:r>
      <w:r w:rsidR="00CC478F" w:rsidRPr="00996FC2">
        <w:rPr>
          <w:rFonts w:ascii="David" w:hAnsi="David" w:cs="David" w:hint="cs"/>
          <w:sz w:val="22"/>
          <w:szCs w:val="22"/>
          <w:rtl/>
        </w:rPr>
        <w:t xml:space="preserve"> ובלתי </w:t>
      </w:r>
      <w:r w:rsidR="004E0DF4" w:rsidRPr="00996FC2">
        <w:rPr>
          <w:rFonts w:ascii="David" w:hAnsi="David" w:cs="David" w:hint="cs"/>
          <w:sz w:val="22"/>
          <w:szCs w:val="22"/>
          <w:rtl/>
        </w:rPr>
        <w:t xml:space="preserve">מוסברים ששורדים לאורך זמן. כשהמניה הייתה במחיר אפסי היו שחקנים חזקים שפתחו פוזיציית </w:t>
      </w:r>
      <w:r w:rsidR="004E0DF4" w:rsidRPr="00996FC2">
        <w:rPr>
          <w:rFonts w:ascii="David" w:hAnsi="David" w:cs="David"/>
          <w:sz w:val="22"/>
          <w:szCs w:val="22"/>
        </w:rPr>
        <w:t>short</w:t>
      </w:r>
      <w:r w:rsidR="004E0DF4" w:rsidRPr="00996FC2">
        <w:rPr>
          <w:rFonts w:ascii="David" w:hAnsi="David" w:cs="David" w:hint="cs"/>
          <w:sz w:val="22"/>
          <w:szCs w:val="22"/>
          <w:rtl/>
        </w:rPr>
        <w:t xml:space="preserve"> על המניה (פוזיציה שבה מרוויחים דווקא כשהמניה יורדת). מדובר בפוזיציה של </w:t>
      </w:r>
      <w:r w:rsidR="00CC478F" w:rsidRPr="00996FC2">
        <w:rPr>
          <w:rFonts w:ascii="David" w:hAnsi="David" w:cs="David" w:hint="cs"/>
          <w:sz w:val="22"/>
          <w:szCs w:val="22"/>
          <w:rtl/>
        </w:rPr>
        <w:t>"</w:t>
      </w:r>
      <w:r w:rsidR="004E0DF4" w:rsidRPr="00996FC2">
        <w:rPr>
          <w:rFonts w:ascii="David" w:hAnsi="David" w:cs="David" w:hint="cs"/>
          <w:sz w:val="22"/>
          <w:szCs w:val="22"/>
          <w:rtl/>
        </w:rPr>
        <w:t>התערבות</w:t>
      </w:r>
      <w:r w:rsidR="00CC478F" w:rsidRPr="00996FC2">
        <w:rPr>
          <w:rFonts w:ascii="David" w:hAnsi="David" w:cs="David" w:hint="cs"/>
          <w:sz w:val="22"/>
          <w:szCs w:val="22"/>
          <w:rtl/>
        </w:rPr>
        <w:t>"</w:t>
      </w:r>
      <w:r w:rsidR="004E0DF4" w:rsidRPr="00996FC2">
        <w:rPr>
          <w:rFonts w:ascii="David" w:hAnsi="David" w:cs="David" w:hint="cs"/>
          <w:sz w:val="22"/>
          <w:szCs w:val="22"/>
          <w:rtl/>
        </w:rPr>
        <w:t xml:space="preserve"> על זה שמחיר המניה דווקא ירד. בסיפור של </w:t>
      </w:r>
      <w:r w:rsidR="004E0DF4" w:rsidRPr="00996FC2">
        <w:rPr>
          <w:rFonts w:ascii="David" w:hAnsi="David" w:cs="David" w:hint="cs"/>
          <w:sz w:val="22"/>
          <w:szCs w:val="22"/>
        </w:rPr>
        <w:t>GAMESTOP</w:t>
      </w:r>
      <w:r w:rsidR="004E0DF4" w:rsidRPr="00996FC2">
        <w:rPr>
          <w:rFonts w:ascii="David" w:hAnsi="David" w:cs="David" w:hint="cs"/>
          <w:sz w:val="22"/>
          <w:szCs w:val="22"/>
          <w:rtl/>
        </w:rPr>
        <w:t xml:space="preserve"> היו קרנות גידור שאמרו שהחברה בדרך לפשיטת רגל ופתחו פוזיציית </w:t>
      </w:r>
      <w:r w:rsidR="004E0DF4" w:rsidRPr="00996FC2">
        <w:rPr>
          <w:rFonts w:ascii="David" w:hAnsi="David" w:cs="David"/>
          <w:sz w:val="22"/>
          <w:szCs w:val="22"/>
        </w:rPr>
        <w:t>short</w:t>
      </w:r>
      <w:r w:rsidR="004E0DF4" w:rsidRPr="00996FC2">
        <w:rPr>
          <w:rFonts w:ascii="David" w:hAnsi="David" w:cs="David" w:hint="cs"/>
          <w:sz w:val="22"/>
          <w:szCs w:val="22"/>
          <w:rtl/>
        </w:rPr>
        <w:t>. ככל הנראה, שחקנים רבים יצרו תיאום כדי ליצור ביקוש ולהעלות את מחיר המניה כדי לפגוע בשחקנים חזקים אחרים. הישארות המניה במחיר הגבוה מעיד על כך שהשוק לא יעיל כי יש תנודתיות ללא הסבר פיננסי</w:t>
      </w:r>
      <w:r w:rsidR="00AB3779" w:rsidRPr="00996FC2">
        <w:rPr>
          <w:rFonts w:ascii="David" w:hAnsi="David" w:cs="David" w:hint="cs"/>
          <w:sz w:val="22"/>
          <w:szCs w:val="22"/>
          <w:rtl/>
        </w:rPr>
        <w:t xml:space="preserve">, </w:t>
      </w:r>
      <w:r w:rsidR="008111C1" w:rsidRPr="00996FC2">
        <w:rPr>
          <w:rFonts w:ascii="David" w:hAnsi="David" w:cs="David" w:hint="cs"/>
          <w:sz w:val="22"/>
          <w:szCs w:val="22"/>
          <w:rtl/>
        </w:rPr>
        <w:t xml:space="preserve">תנודתיות שלא קשורה לנתונים </w:t>
      </w:r>
      <w:r w:rsidR="00AB3779" w:rsidRPr="00996FC2">
        <w:rPr>
          <w:rFonts w:ascii="David" w:hAnsi="David" w:cs="David" w:hint="cs"/>
          <w:sz w:val="22"/>
          <w:szCs w:val="22"/>
          <w:rtl/>
        </w:rPr>
        <w:t>ה</w:t>
      </w:r>
      <w:r w:rsidR="008111C1" w:rsidRPr="00996FC2">
        <w:rPr>
          <w:rFonts w:ascii="David" w:hAnsi="David" w:cs="David" w:hint="cs"/>
          <w:sz w:val="22"/>
          <w:szCs w:val="22"/>
          <w:rtl/>
        </w:rPr>
        <w:t xml:space="preserve">פיננסיים של ערך הרווחים. נוצר ביקוש למניה שלא התבסס על אף נתון פיננסי שהצדיק את הביקוש למניה, </w:t>
      </w:r>
      <w:r w:rsidR="00486066" w:rsidRPr="00996FC2">
        <w:rPr>
          <w:rFonts w:ascii="David" w:hAnsi="David" w:cs="David" w:hint="cs"/>
          <w:sz w:val="22"/>
          <w:szCs w:val="22"/>
          <w:rtl/>
        </w:rPr>
        <w:t xml:space="preserve">ולכן </w:t>
      </w:r>
      <w:r w:rsidR="008111C1" w:rsidRPr="00996FC2">
        <w:rPr>
          <w:rFonts w:ascii="David" w:hAnsi="David" w:cs="David" w:hint="cs"/>
          <w:sz w:val="22"/>
          <w:szCs w:val="22"/>
          <w:rtl/>
        </w:rPr>
        <w:t xml:space="preserve">זה מדגים </w:t>
      </w:r>
      <w:r w:rsidR="00486066" w:rsidRPr="00996FC2">
        <w:rPr>
          <w:rFonts w:ascii="David" w:hAnsi="David" w:cs="David" w:hint="cs"/>
          <w:sz w:val="22"/>
          <w:szCs w:val="22"/>
          <w:rtl/>
        </w:rPr>
        <w:t>שה</w:t>
      </w:r>
      <w:r w:rsidR="008111C1" w:rsidRPr="00996FC2">
        <w:rPr>
          <w:rFonts w:ascii="David" w:hAnsi="David" w:cs="David" w:hint="cs"/>
          <w:sz w:val="22"/>
          <w:szCs w:val="22"/>
          <w:rtl/>
        </w:rPr>
        <w:t>שוק לא יעיל במובן החזק.</w:t>
      </w:r>
    </w:p>
    <w:p w14:paraId="6341AA2F" w14:textId="5BE25378" w:rsidR="00517CB2" w:rsidRPr="00996FC2" w:rsidRDefault="00517CB2" w:rsidP="00C547E7">
      <w:pPr>
        <w:pStyle w:val="a8"/>
        <w:numPr>
          <w:ilvl w:val="0"/>
          <w:numId w:val="36"/>
        </w:numPr>
        <w:spacing w:before="240" w:line="360" w:lineRule="auto"/>
        <w:jc w:val="both"/>
        <w:rPr>
          <w:rFonts w:ascii="David" w:hAnsi="David" w:cs="David"/>
          <w:sz w:val="22"/>
          <w:szCs w:val="22"/>
        </w:rPr>
      </w:pPr>
      <w:r w:rsidRPr="00996FC2">
        <w:rPr>
          <w:rFonts w:ascii="David" w:hAnsi="David" w:cs="David" w:hint="cs"/>
          <w:sz w:val="22"/>
          <w:szCs w:val="22"/>
          <w:u w:val="single"/>
          <w:rtl/>
        </w:rPr>
        <w:t xml:space="preserve">חברת </w:t>
      </w:r>
      <w:r w:rsidRPr="00996FC2">
        <w:rPr>
          <w:rFonts w:ascii="David" w:hAnsi="David" w:cs="David" w:hint="cs"/>
          <w:sz w:val="22"/>
          <w:szCs w:val="22"/>
          <w:u w:val="single"/>
        </w:rPr>
        <w:t>SIGNAL ADVANCE</w:t>
      </w:r>
      <w:r w:rsidRPr="00996FC2">
        <w:rPr>
          <w:rFonts w:ascii="David" w:hAnsi="David" w:cs="David" w:hint="cs"/>
          <w:sz w:val="22"/>
          <w:szCs w:val="22"/>
          <w:rtl/>
        </w:rPr>
        <w:t xml:space="preserve">: כדוגמה נוספת נבחן את חברת </w:t>
      </w:r>
      <w:r w:rsidRPr="00996FC2">
        <w:rPr>
          <w:rFonts w:ascii="David" w:hAnsi="David" w:cs="David" w:hint="cs"/>
          <w:sz w:val="22"/>
          <w:szCs w:val="22"/>
        </w:rPr>
        <w:t>SIGNAL</w:t>
      </w:r>
      <w:r w:rsidRPr="00996FC2">
        <w:rPr>
          <w:rFonts w:ascii="David" w:hAnsi="David" w:cs="David"/>
          <w:sz w:val="22"/>
          <w:szCs w:val="22"/>
        </w:rPr>
        <w:t xml:space="preserve"> ADVANCE</w:t>
      </w:r>
      <w:r w:rsidRPr="00996FC2">
        <w:rPr>
          <w:rFonts w:ascii="David" w:hAnsi="David" w:cs="David" w:hint="cs"/>
          <w:sz w:val="22"/>
          <w:szCs w:val="22"/>
          <w:rtl/>
        </w:rPr>
        <w:t xml:space="preserve">. בתחילת ינואר 2021 </w:t>
      </w:r>
      <w:proofErr w:type="spellStart"/>
      <w:r w:rsidRPr="00996FC2">
        <w:rPr>
          <w:rFonts w:ascii="David" w:hAnsi="David" w:cs="David" w:hint="cs"/>
          <w:sz w:val="22"/>
          <w:szCs w:val="22"/>
          <w:rtl/>
        </w:rPr>
        <w:t>וואטסאפ</w:t>
      </w:r>
      <w:proofErr w:type="spellEnd"/>
      <w:r w:rsidRPr="00996FC2">
        <w:rPr>
          <w:rFonts w:ascii="David" w:hAnsi="David" w:cs="David" w:hint="cs"/>
          <w:sz w:val="22"/>
          <w:szCs w:val="22"/>
          <w:rtl/>
        </w:rPr>
        <w:t xml:space="preserve"> </w:t>
      </w:r>
      <w:proofErr w:type="spellStart"/>
      <w:r w:rsidRPr="00996FC2">
        <w:rPr>
          <w:rFonts w:ascii="David" w:hAnsi="David" w:cs="David" w:hint="cs"/>
          <w:sz w:val="22"/>
          <w:szCs w:val="22"/>
          <w:rtl/>
        </w:rPr>
        <w:t>ופייסבוק</w:t>
      </w:r>
      <w:proofErr w:type="spellEnd"/>
      <w:r w:rsidRPr="00996FC2">
        <w:rPr>
          <w:rFonts w:ascii="David" w:hAnsi="David" w:cs="David" w:hint="cs"/>
          <w:sz w:val="22"/>
          <w:szCs w:val="22"/>
          <w:rtl/>
        </w:rPr>
        <w:t xml:space="preserve"> שינו את מדיניות הפרטיות. זה גרם לסערה והיו הרבה שחיפשו חלופה במקום אותן אפליקציות</w:t>
      </w:r>
      <w:r w:rsidR="0019164B">
        <w:rPr>
          <w:rFonts w:ascii="David" w:hAnsi="David" w:cs="David" w:hint="cs"/>
          <w:sz w:val="22"/>
          <w:szCs w:val="22"/>
          <w:rtl/>
        </w:rPr>
        <w:t>,</w:t>
      </w:r>
      <w:r w:rsidR="005A2569" w:rsidRPr="00996FC2">
        <w:rPr>
          <w:rFonts w:ascii="David" w:hAnsi="David" w:cs="David" w:hint="cs"/>
          <w:sz w:val="22"/>
          <w:szCs w:val="22"/>
          <w:rtl/>
        </w:rPr>
        <w:t xml:space="preserve"> למשל</w:t>
      </w:r>
      <w:r w:rsidRPr="00996FC2">
        <w:rPr>
          <w:rFonts w:ascii="David" w:hAnsi="David" w:cs="David" w:hint="cs"/>
          <w:sz w:val="22"/>
          <w:szCs w:val="22"/>
          <w:rtl/>
        </w:rPr>
        <w:t xml:space="preserve"> </w:t>
      </w:r>
      <w:proofErr w:type="spellStart"/>
      <w:r w:rsidRPr="00996FC2">
        <w:rPr>
          <w:rFonts w:ascii="David" w:hAnsi="David" w:cs="David" w:hint="cs"/>
          <w:sz w:val="22"/>
          <w:szCs w:val="22"/>
          <w:rtl/>
        </w:rPr>
        <w:t>טלגרם</w:t>
      </w:r>
      <w:proofErr w:type="spellEnd"/>
      <w:r w:rsidRPr="00996FC2">
        <w:rPr>
          <w:rFonts w:ascii="David" w:hAnsi="David" w:cs="David" w:hint="cs"/>
          <w:sz w:val="22"/>
          <w:szCs w:val="22"/>
          <w:rtl/>
        </w:rPr>
        <w:t xml:space="preserve">. היו שחקנים פיננסיים שהלכו לחברות מתחרות שהניחו שייכנסו אליהם, כמו אפליקציית </w:t>
      </w:r>
      <w:r w:rsidRPr="00996FC2">
        <w:rPr>
          <w:rFonts w:ascii="David" w:hAnsi="David" w:cs="David" w:hint="cs"/>
          <w:sz w:val="22"/>
          <w:szCs w:val="22"/>
        </w:rPr>
        <w:t>SIGNA</w:t>
      </w:r>
      <w:r w:rsidRPr="00996FC2">
        <w:rPr>
          <w:rFonts w:ascii="David" w:hAnsi="David" w:cs="David"/>
          <w:sz w:val="22"/>
          <w:szCs w:val="22"/>
        </w:rPr>
        <w:t>L</w:t>
      </w:r>
      <w:r w:rsidRPr="00996FC2">
        <w:rPr>
          <w:rFonts w:ascii="David" w:hAnsi="David" w:cs="David" w:hint="cs"/>
          <w:sz w:val="22"/>
          <w:szCs w:val="22"/>
          <w:rtl/>
        </w:rPr>
        <w:t xml:space="preserve"> והשקיעו בהן, ואז רואים עלייה משמעותית וחדה מאוד. חברת </w:t>
      </w:r>
      <w:r w:rsidRPr="00996FC2">
        <w:rPr>
          <w:rFonts w:ascii="David" w:hAnsi="David" w:cs="David" w:hint="cs"/>
          <w:sz w:val="22"/>
          <w:szCs w:val="22"/>
        </w:rPr>
        <w:t>SIGNAL</w:t>
      </w:r>
      <w:r w:rsidRPr="00996FC2">
        <w:rPr>
          <w:rFonts w:ascii="David" w:hAnsi="David" w:cs="David" w:hint="cs"/>
          <w:sz w:val="22"/>
          <w:szCs w:val="22"/>
          <w:rtl/>
        </w:rPr>
        <w:t xml:space="preserve"> בכלל לא נסחרת בבורסה, ובפועל הייתה טעות ורבים השקיעו בחברת </w:t>
      </w:r>
      <w:r w:rsidRPr="00996FC2">
        <w:rPr>
          <w:rFonts w:ascii="David" w:hAnsi="David" w:cs="David" w:hint="cs"/>
          <w:sz w:val="22"/>
          <w:szCs w:val="22"/>
        </w:rPr>
        <w:t>SIGNAL ADVANCE</w:t>
      </w:r>
      <w:r w:rsidRPr="00996FC2">
        <w:rPr>
          <w:rFonts w:ascii="David" w:hAnsi="David" w:cs="David" w:hint="cs"/>
          <w:sz w:val="22"/>
          <w:szCs w:val="22"/>
          <w:rtl/>
        </w:rPr>
        <w:t xml:space="preserve"> שלא קשורה בכלל לתקשורת. זה מעיד גם כן שהשוק אינו יעיל במובן החזק וגם לא במובן החצי חזק ואי אפשר להסתמך עד הסוף על המחירים בבורסה.</w:t>
      </w:r>
    </w:p>
    <w:p w14:paraId="2159A1EB" w14:textId="14951B2D" w:rsidR="004E0DF4" w:rsidRPr="00996FC2" w:rsidRDefault="00517CB2" w:rsidP="00C547E7">
      <w:pPr>
        <w:pStyle w:val="a8"/>
        <w:numPr>
          <w:ilvl w:val="0"/>
          <w:numId w:val="36"/>
        </w:numPr>
        <w:spacing w:before="240" w:line="360" w:lineRule="auto"/>
        <w:jc w:val="both"/>
        <w:rPr>
          <w:rFonts w:ascii="David" w:hAnsi="David" w:cs="David"/>
          <w:sz w:val="22"/>
          <w:szCs w:val="22"/>
          <w:rtl/>
        </w:rPr>
      </w:pPr>
      <w:proofErr w:type="spellStart"/>
      <w:r w:rsidRPr="00D23E31">
        <w:rPr>
          <w:rFonts w:ascii="David" w:hAnsi="David" w:cs="David" w:hint="cs"/>
          <w:sz w:val="22"/>
          <w:szCs w:val="22"/>
          <w:u w:val="single"/>
          <w:rtl/>
        </w:rPr>
        <w:t>ארבי</w:t>
      </w:r>
      <w:r w:rsidRPr="00996FC2">
        <w:rPr>
          <w:rFonts w:ascii="David" w:hAnsi="David" w:cs="David" w:hint="cs"/>
          <w:sz w:val="22"/>
          <w:szCs w:val="22"/>
          <w:u w:val="single"/>
          <w:rtl/>
        </w:rPr>
        <w:t>טראז</w:t>
      </w:r>
      <w:proofErr w:type="spellEnd"/>
      <w:r w:rsidRPr="00996FC2">
        <w:rPr>
          <w:rFonts w:ascii="David" w:hAnsi="David" w:cs="David" w:hint="cs"/>
          <w:sz w:val="22"/>
          <w:szCs w:val="22"/>
          <w:u w:val="single"/>
          <w:rtl/>
        </w:rPr>
        <w:t>'</w:t>
      </w:r>
      <w:r w:rsidRPr="00996FC2">
        <w:rPr>
          <w:rFonts w:ascii="David" w:hAnsi="David" w:cs="David" w:hint="cs"/>
          <w:sz w:val="22"/>
          <w:szCs w:val="22"/>
          <w:rtl/>
        </w:rPr>
        <w:t xml:space="preserve">: </w:t>
      </w:r>
      <w:r w:rsidR="004E0DF4" w:rsidRPr="00996FC2">
        <w:rPr>
          <w:rFonts w:ascii="David" w:hAnsi="David" w:cs="David" w:hint="cs"/>
          <w:sz w:val="22"/>
          <w:szCs w:val="22"/>
          <w:rtl/>
        </w:rPr>
        <w:t>אינדיקציה נוספת לכך שהשוק לא יעיל הינה תופעת הארביטראז' (פערים בין שוקיים)</w:t>
      </w:r>
      <w:r w:rsidR="0092304B" w:rsidRPr="00996FC2">
        <w:rPr>
          <w:rFonts w:ascii="David" w:hAnsi="David" w:cs="David" w:hint="cs"/>
          <w:sz w:val="22"/>
          <w:szCs w:val="22"/>
          <w:rtl/>
        </w:rPr>
        <w:t>.</w:t>
      </w:r>
      <w:r w:rsidR="004E0DF4" w:rsidRPr="00996FC2">
        <w:rPr>
          <w:rFonts w:ascii="David" w:hAnsi="David" w:cs="David" w:hint="cs"/>
          <w:sz w:val="22"/>
          <w:szCs w:val="22"/>
          <w:rtl/>
        </w:rPr>
        <w:t xml:space="preserve"> יש מניות דואליות שנסחרות</w:t>
      </w:r>
      <w:r w:rsidR="003F1D4B" w:rsidRPr="00996FC2">
        <w:rPr>
          <w:rFonts w:ascii="David" w:hAnsi="David" w:cs="David" w:hint="cs"/>
          <w:sz w:val="22"/>
          <w:szCs w:val="22"/>
          <w:rtl/>
        </w:rPr>
        <w:t xml:space="preserve"> בשווקים שונים, למשל</w:t>
      </w:r>
      <w:r w:rsidR="004E0DF4" w:rsidRPr="00996FC2">
        <w:rPr>
          <w:rFonts w:ascii="David" w:hAnsi="David" w:cs="David" w:hint="cs"/>
          <w:sz w:val="22"/>
          <w:szCs w:val="22"/>
          <w:rtl/>
        </w:rPr>
        <w:t xml:space="preserve"> מני</w:t>
      </w:r>
      <w:r w:rsidR="003F1D4B" w:rsidRPr="00996FC2">
        <w:rPr>
          <w:rFonts w:ascii="David" w:hAnsi="David" w:cs="David" w:hint="cs"/>
          <w:sz w:val="22"/>
          <w:szCs w:val="22"/>
          <w:rtl/>
        </w:rPr>
        <w:t>ו</w:t>
      </w:r>
      <w:r w:rsidR="004E0DF4" w:rsidRPr="00996FC2">
        <w:rPr>
          <w:rFonts w:ascii="David" w:hAnsi="David" w:cs="David" w:hint="cs"/>
          <w:sz w:val="22"/>
          <w:szCs w:val="22"/>
          <w:rtl/>
        </w:rPr>
        <w:t xml:space="preserve">ת 'טבע' שנסחרות גם בישראל וגם בארה"ב. אם כל השווקים יעילים במובן החזק, כולם אמורים להגיע למחיר מושלם, </w:t>
      </w:r>
      <w:r w:rsidR="003F1D4B" w:rsidRPr="00996FC2">
        <w:rPr>
          <w:rFonts w:ascii="David" w:hAnsi="David" w:cs="David" w:hint="cs"/>
          <w:sz w:val="22"/>
          <w:szCs w:val="22"/>
          <w:rtl/>
        </w:rPr>
        <w:t xml:space="preserve">ולכן </w:t>
      </w:r>
      <w:r w:rsidR="004E0DF4" w:rsidRPr="00996FC2">
        <w:rPr>
          <w:rFonts w:ascii="David" w:hAnsi="David" w:cs="David" w:hint="cs"/>
          <w:sz w:val="22"/>
          <w:szCs w:val="22"/>
          <w:rtl/>
        </w:rPr>
        <w:t xml:space="preserve">היינו מצפים שמחיר המניות הנסחרות במספר מקומות </w:t>
      </w:r>
      <w:r w:rsidR="0092304B" w:rsidRPr="00996FC2">
        <w:rPr>
          <w:rFonts w:ascii="David" w:hAnsi="David" w:cs="David" w:hint="cs"/>
          <w:sz w:val="22"/>
          <w:szCs w:val="22"/>
          <w:rtl/>
        </w:rPr>
        <w:t xml:space="preserve">שונים </w:t>
      </w:r>
      <w:r w:rsidR="004E0DF4" w:rsidRPr="00996FC2">
        <w:rPr>
          <w:rFonts w:ascii="David" w:hAnsi="David" w:cs="David" w:hint="cs"/>
          <w:sz w:val="22"/>
          <w:szCs w:val="22"/>
          <w:rtl/>
        </w:rPr>
        <w:t>יהיה זהה. בפועל יש פערים בין המחיר שאותו נייר ערך נמכר בין שווקים שונים</w:t>
      </w:r>
      <w:r w:rsidR="00ED0052" w:rsidRPr="00996FC2">
        <w:rPr>
          <w:rFonts w:ascii="David" w:hAnsi="David" w:cs="David" w:hint="cs"/>
          <w:sz w:val="22"/>
          <w:szCs w:val="22"/>
          <w:rtl/>
        </w:rPr>
        <w:t xml:space="preserve"> </w:t>
      </w:r>
      <w:r w:rsidR="0092304B" w:rsidRPr="00996FC2">
        <w:rPr>
          <w:rFonts w:ascii="David" w:hAnsi="David" w:cs="David" w:hint="cs"/>
          <w:sz w:val="22"/>
          <w:szCs w:val="22"/>
          <w:rtl/>
        </w:rPr>
        <w:t>כך ש</w:t>
      </w:r>
      <w:r w:rsidR="00ED0052" w:rsidRPr="00996FC2">
        <w:rPr>
          <w:rFonts w:ascii="David" w:hAnsi="David" w:cs="David" w:hint="cs"/>
          <w:sz w:val="22"/>
          <w:szCs w:val="22"/>
          <w:rtl/>
        </w:rPr>
        <w:t>אותו נכס נמכר בשני שווקים במחירים שונים</w:t>
      </w:r>
      <w:r w:rsidR="00BE12A0" w:rsidRPr="00996FC2">
        <w:rPr>
          <w:rFonts w:ascii="David" w:hAnsi="David" w:cs="David" w:hint="cs"/>
          <w:sz w:val="22"/>
          <w:szCs w:val="22"/>
          <w:rtl/>
        </w:rPr>
        <w:t>. פערים אלו נגרמים ע</w:t>
      </w:r>
      <w:r w:rsidR="00C84D76">
        <w:rPr>
          <w:rFonts w:ascii="David" w:hAnsi="David" w:cs="David" w:hint="cs"/>
          <w:sz w:val="22"/>
          <w:szCs w:val="22"/>
          <w:rtl/>
        </w:rPr>
        <w:t>ק</w:t>
      </w:r>
      <w:r w:rsidR="00BE12A0" w:rsidRPr="00996FC2">
        <w:rPr>
          <w:rFonts w:ascii="David" w:hAnsi="David" w:cs="David" w:hint="cs"/>
          <w:sz w:val="22"/>
          <w:szCs w:val="22"/>
          <w:rtl/>
        </w:rPr>
        <w:t xml:space="preserve">ב בעיית עיבוד המידע הפרטי או הציבורי. עצם </w:t>
      </w:r>
      <w:r w:rsidR="00E1612C" w:rsidRPr="00996FC2">
        <w:rPr>
          <w:rFonts w:ascii="David" w:hAnsi="David" w:cs="David" w:hint="cs"/>
          <w:sz w:val="22"/>
          <w:szCs w:val="22"/>
          <w:rtl/>
        </w:rPr>
        <w:t>העובדה</w:t>
      </w:r>
      <w:r w:rsidR="00BE12A0" w:rsidRPr="00996FC2">
        <w:rPr>
          <w:rFonts w:ascii="David" w:hAnsi="David" w:cs="David" w:hint="cs"/>
          <w:sz w:val="22"/>
          <w:szCs w:val="22"/>
          <w:rtl/>
        </w:rPr>
        <w:t xml:space="preserve"> שקיים פער מעיד</w:t>
      </w:r>
      <w:r w:rsidR="004E0DF4" w:rsidRPr="00996FC2">
        <w:rPr>
          <w:rFonts w:ascii="David" w:hAnsi="David" w:cs="David" w:hint="cs"/>
          <w:sz w:val="22"/>
          <w:szCs w:val="22"/>
          <w:rtl/>
        </w:rPr>
        <w:t xml:space="preserve"> </w:t>
      </w:r>
      <w:r w:rsidR="00E1612C" w:rsidRPr="00996FC2">
        <w:rPr>
          <w:rFonts w:ascii="David" w:hAnsi="David" w:cs="David" w:hint="cs"/>
          <w:sz w:val="22"/>
          <w:szCs w:val="22"/>
          <w:rtl/>
        </w:rPr>
        <w:t xml:space="preserve">על כך </w:t>
      </w:r>
      <w:r w:rsidR="004E0DF4" w:rsidRPr="00996FC2">
        <w:rPr>
          <w:rFonts w:ascii="David" w:hAnsi="David" w:cs="David" w:hint="cs"/>
          <w:sz w:val="22"/>
          <w:szCs w:val="22"/>
          <w:rtl/>
        </w:rPr>
        <w:t xml:space="preserve">שהבורסה אינה יעילה במובן החזק. </w:t>
      </w:r>
    </w:p>
    <w:p w14:paraId="06A5890B" w14:textId="7EF351BA" w:rsidR="004E0DF4" w:rsidRPr="00996FC2" w:rsidRDefault="004E0DF4" w:rsidP="0081591B">
      <w:pPr>
        <w:spacing w:before="240" w:line="360" w:lineRule="auto"/>
        <w:contextualSpacing/>
        <w:jc w:val="both"/>
        <w:rPr>
          <w:rFonts w:ascii="David" w:hAnsi="David" w:cs="David"/>
          <w:rtl/>
        </w:rPr>
      </w:pPr>
      <w:r w:rsidRPr="00996FC2">
        <w:rPr>
          <w:rFonts w:ascii="David" w:hAnsi="David" w:cs="David" w:hint="cs"/>
          <w:rtl/>
        </w:rPr>
        <w:t xml:space="preserve">מחיר מניה בשוק היעיל אמור להיות </w:t>
      </w:r>
      <w:r w:rsidRPr="00996FC2">
        <w:rPr>
          <w:rFonts w:ascii="David" w:hAnsi="David" w:cs="David" w:hint="cs"/>
        </w:rPr>
        <w:t>DC</w:t>
      </w:r>
      <w:r w:rsidRPr="00996FC2">
        <w:rPr>
          <w:rFonts w:ascii="David" w:hAnsi="David" w:cs="David"/>
        </w:rPr>
        <w:t>F</w:t>
      </w:r>
      <w:r w:rsidRPr="00996FC2">
        <w:rPr>
          <w:rFonts w:ascii="David" w:hAnsi="David" w:cs="David" w:hint="cs"/>
          <w:rtl/>
        </w:rPr>
        <w:t xml:space="preserve"> (ערך תזרים מזומנים מהוון</w:t>
      </w:r>
      <w:r w:rsidR="0081591B" w:rsidRPr="00996FC2">
        <w:rPr>
          <w:rFonts w:ascii="David" w:hAnsi="David" w:cs="David"/>
        </w:rPr>
        <w:t>Discounted Cash Flow</w:t>
      </w:r>
      <w:r w:rsidR="00FF5E02" w:rsidRPr="00996FC2">
        <w:rPr>
          <w:rFonts w:ascii="David" w:hAnsi="David" w:cs="David" w:hint="cs"/>
        </w:rPr>
        <w:t xml:space="preserve"> </w:t>
      </w:r>
      <w:r w:rsidRPr="00996FC2">
        <w:rPr>
          <w:rFonts w:ascii="David" w:hAnsi="David" w:cs="David" w:hint="cs"/>
          <w:rtl/>
        </w:rPr>
        <w:t>). הערך שאקבל מהחזקת המניה שלי תלוי ברווחים העתידיים שיהיו לחברה. ככל שיש צפי לרווחים</w:t>
      </w:r>
      <w:r w:rsidR="001F5984" w:rsidRPr="00996FC2">
        <w:rPr>
          <w:rFonts w:ascii="David" w:hAnsi="David" w:cs="David" w:hint="cs"/>
          <w:rtl/>
        </w:rPr>
        <w:t xml:space="preserve"> גבוהים יותר</w:t>
      </w:r>
      <w:r w:rsidRPr="00996FC2">
        <w:rPr>
          <w:rFonts w:ascii="David" w:hAnsi="David" w:cs="David" w:hint="cs"/>
          <w:rtl/>
        </w:rPr>
        <w:t>, כך ערך המניה עולה. הערך המדויק של המניה לוקח את כל התזרימים העתידיים של החברה</w:t>
      </w:r>
      <w:r w:rsidR="001F5984" w:rsidRPr="00996FC2">
        <w:rPr>
          <w:rFonts w:ascii="David" w:hAnsi="David" w:cs="David" w:hint="cs"/>
          <w:rtl/>
        </w:rPr>
        <w:t xml:space="preserve"> (</w:t>
      </w:r>
      <w:r w:rsidRPr="00996FC2">
        <w:rPr>
          <w:rFonts w:ascii="David" w:hAnsi="David" w:cs="David" w:hint="cs"/>
          <w:rtl/>
        </w:rPr>
        <w:t>הרווחים העתידיים</w:t>
      </w:r>
      <w:r w:rsidR="001F5984" w:rsidRPr="00996FC2">
        <w:rPr>
          <w:rFonts w:ascii="David" w:hAnsi="David" w:cs="David" w:hint="cs"/>
          <w:rtl/>
        </w:rPr>
        <w:t>) ומהוון אותם</w:t>
      </w:r>
      <w:r w:rsidRPr="00996FC2">
        <w:rPr>
          <w:rFonts w:ascii="David" w:hAnsi="David" w:cs="David" w:hint="cs"/>
          <w:rtl/>
        </w:rPr>
        <w:t xml:space="preserve">. הערך האידיאלי של מניה מבחינת פיננסית זה ערך שמגלם את הצפי לכל הרווחים, </w:t>
      </w:r>
      <w:r w:rsidRPr="00996FC2">
        <w:rPr>
          <w:rFonts w:ascii="David" w:hAnsi="David" w:cs="David" w:hint="cs"/>
        </w:rPr>
        <w:t>DCF</w:t>
      </w:r>
      <w:r w:rsidRPr="00996FC2">
        <w:rPr>
          <w:rFonts w:ascii="David" w:hAnsi="David" w:cs="David" w:hint="cs"/>
          <w:rtl/>
        </w:rPr>
        <w:t xml:space="preserve">. הצפי מושפע מהרווחים בפועל. </w:t>
      </w:r>
    </w:p>
    <w:p w14:paraId="6C0CA58D" w14:textId="5635D8BF" w:rsidR="008319A7" w:rsidRDefault="004E0DF4" w:rsidP="00B56181">
      <w:pPr>
        <w:pStyle w:val="a8"/>
        <w:spacing w:before="240" w:line="360" w:lineRule="auto"/>
        <w:ind w:left="0"/>
        <w:jc w:val="both"/>
        <w:rPr>
          <w:rFonts w:ascii="David" w:hAnsi="David" w:cs="David"/>
          <w:sz w:val="12"/>
          <w:szCs w:val="12"/>
          <w:u w:val="single"/>
          <w:rtl/>
        </w:rPr>
      </w:pPr>
      <w:r w:rsidRPr="00996FC2">
        <w:rPr>
          <w:rFonts w:ascii="David" w:hAnsi="David" w:cs="David" w:hint="cs"/>
          <w:sz w:val="22"/>
          <w:szCs w:val="22"/>
          <w:u w:val="single"/>
          <w:rtl/>
        </w:rPr>
        <w:t>פיקוח על הבורסה</w:t>
      </w:r>
      <w:r w:rsidRPr="00996FC2">
        <w:rPr>
          <w:rFonts w:ascii="David" w:hAnsi="David" w:cs="David" w:hint="cs"/>
          <w:sz w:val="22"/>
          <w:szCs w:val="22"/>
          <w:rtl/>
        </w:rPr>
        <w:t>- הבורסה מוסדרת גם בחוק ניירות ערך, מבחינת התקנון, ההרכב וכו</w:t>
      </w:r>
      <w:r w:rsidR="00117048" w:rsidRPr="00996FC2">
        <w:rPr>
          <w:rFonts w:ascii="David" w:hAnsi="David" w:cs="David" w:hint="cs"/>
          <w:sz w:val="22"/>
          <w:szCs w:val="22"/>
          <w:rtl/>
        </w:rPr>
        <w:t>'</w:t>
      </w:r>
      <w:r w:rsidRPr="00996FC2">
        <w:rPr>
          <w:rFonts w:ascii="David" w:hAnsi="David" w:cs="David" w:hint="cs"/>
          <w:sz w:val="22"/>
          <w:szCs w:val="22"/>
          <w:rtl/>
        </w:rPr>
        <w:t xml:space="preserve">. הרשות לניירות ערך היא הרשות המפקחת על הבורסה ועל החברות הציבוריות. </w:t>
      </w:r>
    </w:p>
    <w:p w14:paraId="2BC3EEA6" w14:textId="77777777" w:rsidR="001D0BC8" w:rsidRDefault="001D0BC8" w:rsidP="00B56181">
      <w:pPr>
        <w:pStyle w:val="a8"/>
        <w:spacing w:before="240" w:line="360" w:lineRule="auto"/>
        <w:ind w:left="0"/>
        <w:jc w:val="both"/>
        <w:rPr>
          <w:rFonts w:ascii="David" w:hAnsi="David" w:cs="David"/>
          <w:sz w:val="12"/>
          <w:szCs w:val="12"/>
          <w:u w:val="single"/>
          <w:rtl/>
        </w:rPr>
      </w:pPr>
    </w:p>
    <w:p w14:paraId="22208478" w14:textId="77777777" w:rsidR="001D0BC8" w:rsidRDefault="001D0BC8" w:rsidP="00B56181">
      <w:pPr>
        <w:pStyle w:val="a8"/>
        <w:spacing w:before="240" w:line="360" w:lineRule="auto"/>
        <w:ind w:left="0"/>
        <w:jc w:val="both"/>
        <w:rPr>
          <w:rFonts w:ascii="David" w:hAnsi="David" w:cs="David"/>
          <w:sz w:val="12"/>
          <w:szCs w:val="12"/>
          <w:u w:val="single"/>
          <w:rtl/>
        </w:rPr>
      </w:pPr>
    </w:p>
    <w:p w14:paraId="4BF6FD8A" w14:textId="77777777" w:rsidR="001D0BC8" w:rsidRPr="00996FC2" w:rsidRDefault="001D0BC8" w:rsidP="00B56181">
      <w:pPr>
        <w:pStyle w:val="a8"/>
        <w:spacing w:before="240" w:line="360" w:lineRule="auto"/>
        <w:ind w:left="0"/>
        <w:jc w:val="both"/>
        <w:rPr>
          <w:rFonts w:ascii="David" w:hAnsi="David" w:cs="David"/>
          <w:sz w:val="12"/>
          <w:szCs w:val="12"/>
          <w:u w:val="single"/>
        </w:rPr>
      </w:pPr>
    </w:p>
    <w:p w14:paraId="343F0F8B" w14:textId="56496BE1" w:rsidR="0081591B" w:rsidRPr="00B22F28" w:rsidRDefault="0081591B"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lastRenderedPageBreak/>
        <w:t>המשקיעים בבורסה</w:t>
      </w:r>
    </w:p>
    <w:p w14:paraId="25268CEA" w14:textId="7AF215E6" w:rsidR="004E0DF4" w:rsidRPr="00996FC2" w:rsidRDefault="004E0DF4" w:rsidP="00B0768B">
      <w:pPr>
        <w:pStyle w:val="a8"/>
        <w:spacing w:before="240" w:line="360" w:lineRule="auto"/>
        <w:ind w:left="0"/>
        <w:jc w:val="both"/>
        <w:rPr>
          <w:rFonts w:ascii="David" w:hAnsi="David" w:cs="David"/>
          <w:sz w:val="22"/>
          <w:szCs w:val="22"/>
          <w:rtl/>
        </w:rPr>
      </w:pPr>
      <w:r w:rsidRPr="00996FC2">
        <w:rPr>
          <w:rFonts w:ascii="David" w:hAnsi="David" w:cs="David" w:hint="cs"/>
          <w:sz w:val="22"/>
          <w:szCs w:val="22"/>
          <w:u w:val="single"/>
          <w:rtl/>
        </w:rPr>
        <w:t>מי הם המשקיעים בבורסה?</w:t>
      </w:r>
      <w:r w:rsidRPr="00996FC2">
        <w:rPr>
          <w:noProof/>
          <w:sz w:val="22"/>
          <w:szCs w:val="22"/>
        </w:rPr>
        <w:t xml:space="preserve"> </w:t>
      </w:r>
      <w:r w:rsidRPr="00996FC2">
        <w:rPr>
          <w:rFonts w:ascii="David" w:hAnsi="David" w:cs="David" w:hint="cs"/>
          <w:sz w:val="22"/>
          <w:szCs w:val="22"/>
          <w:rtl/>
        </w:rPr>
        <w:t>איזה סוג של אנשים קונים מניות בבורסה?</w:t>
      </w:r>
      <w:r w:rsidR="00B0768B" w:rsidRPr="00996FC2">
        <w:rPr>
          <w:rFonts w:ascii="David" w:hAnsi="David" w:cs="David" w:hint="cs"/>
          <w:sz w:val="22"/>
          <w:szCs w:val="22"/>
          <w:rtl/>
        </w:rPr>
        <w:t xml:space="preserve"> </w:t>
      </w:r>
      <w:r w:rsidRPr="00996FC2">
        <w:rPr>
          <w:rFonts w:ascii="David" w:hAnsi="David" w:cs="David" w:hint="cs"/>
          <w:sz w:val="22"/>
          <w:szCs w:val="22"/>
          <w:rtl/>
        </w:rPr>
        <w:t xml:space="preserve">החלוקה הראשונה היא </w:t>
      </w:r>
      <w:r w:rsidRPr="00996FC2">
        <w:rPr>
          <w:rFonts w:ascii="David" w:hAnsi="David" w:cs="David" w:hint="cs"/>
          <w:b/>
          <w:bCs/>
          <w:sz w:val="22"/>
          <w:szCs w:val="22"/>
          <w:rtl/>
        </w:rPr>
        <w:t>בין בעלי עניין</w:t>
      </w:r>
      <w:r w:rsidRPr="00996FC2">
        <w:rPr>
          <w:rFonts w:ascii="David" w:hAnsi="David" w:cs="David" w:hint="cs"/>
          <w:sz w:val="22"/>
          <w:szCs w:val="22"/>
          <w:rtl/>
        </w:rPr>
        <w:t xml:space="preserve"> לבין </w:t>
      </w:r>
      <w:r w:rsidRPr="00996FC2">
        <w:rPr>
          <w:rFonts w:ascii="David" w:hAnsi="David" w:cs="David" w:hint="cs"/>
          <w:b/>
          <w:bCs/>
          <w:sz w:val="22"/>
          <w:szCs w:val="22"/>
          <w:rtl/>
        </w:rPr>
        <w:t>הכמות הצפה</w:t>
      </w:r>
      <w:r w:rsidRPr="00996FC2">
        <w:rPr>
          <w:rFonts w:ascii="David" w:hAnsi="David" w:cs="David" w:hint="cs"/>
          <w:sz w:val="22"/>
          <w:szCs w:val="22"/>
          <w:rtl/>
        </w:rPr>
        <w:t xml:space="preserve">. </w:t>
      </w:r>
    </w:p>
    <w:p w14:paraId="52F8C559" w14:textId="38A193F2" w:rsidR="004E0DF4" w:rsidRPr="00996FC2" w:rsidRDefault="004E0DF4" w:rsidP="00117048">
      <w:pPr>
        <w:pStyle w:val="a8"/>
        <w:spacing w:before="240" w:line="360" w:lineRule="auto"/>
        <w:ind w:left="0"/>
        <w:jc w:val="both"/>
        <w:rPr>
          <w:rFonts w:ascii="David" w:hAnsi="David" w:cs="David"/>
          <w:i/>
          <w:iCs/>
          <w:sz w:val="22"/>
          <w:szCs w:val="22"/>
        </w:rPr>
      </w:pPr>
      <w:r w:rsidRPr="00996FC2">
        <w:rPr>
          <w:rFonts w:ascii="David" w:hAnsi="David" w:cs="David"/>
          <w:i/>
          <w:iCs/>
          <w:sz w:val="22"/>
          <w:szCs w:val="22"/>
          <w:rtl/>
        </w:rPr>
        <w:t> "בעל מניה מהותי" – מי שמחזיק בחמישה אחוזים או יותר מהון המניות המונפק של החברה או מזכויות ההצבעה בה;</w:t>
      </w:r>
    </w:p>
    <w:p w14:paraId="2CB7C718" w14:textId="2DE81AC7" w:rsidR="004E0DF4" w:rsidRPr="00996FC2" w:rsidRDefault="004E0DF4" w:rsidP="00117048">
      <w:pPr>
        <w:pStyle w:val="a8"/>
        <w:spacing w:before="240" w:line="360" w:lineRule="auto"/>
        <w:ind w:left="0"/>
        <w:jc w:val="both"/>
        <w:rPr>
          <w:rFonts w:ascii="David" w:hAnsi="David" w:cs="David"/>
          <w:i/>
          <w:iCs/>
          <w:sz w:val="22"/>
          <w:szCs w:val="22"/>
          <w:rtl/>
        </w:rPr>
      </w:pPr>
      <w:r w:rsidRPr="00996FC2">
        <w:rPr>
          <w:rFonts w:ascii="David" w:hAnsi="David" w:cs="David"/>
          <w:i/>
          <w:iCs/>
          <w:sz w:val="22"/>
          <w:szCs w:val="22"/>
          <w:rtl/>
        </w:rPr>
        <w:t> "בעל ענין" – בעל מניות מהותי, מי שיש לו הסמכות למנות דירקטור אחד או יותר או את המנהל הכללי, ומי שמכהן בחברה כדירקטור או כמנהל כללי;</w:t>
      </w:r>
    </w:p>
    <w:p w14:paraId="782C6473" w14:textId="77777777" w:rsidR="00117048" w:rsidRPr="00996FC2" w:rsidRDefault="00117048" w:rsidP="00117048">
      <w:pPr>
        <w:pStyle w:val="a8"/>
        <w:spacing w:before="240" w:line="360" w:lineRule="auto"/>
        <w:ind w:left="0"/>
        <w:jc w:val="both"/>
        <w:rPr>
          <w:rFonts w:ascii="David" w:hAnsi="David" w:cs="David"/>
          <w:i/>
          <w:iCs/>
          <w:sz w:val="12"/>
          <w:szCs w:val="12"/>
          <w:rtl/>
        </w:rPr>
      </w:pPr>
    </w:p>
    <w:p w14:paraId="215D9C71" w14:textId="77777777" w:rsidR="004E0DF4" w:rsidRPr="00996FC2" w:rsidRDefault="004E0DF4" w:rsidP="00404167">
      <w:pPr>
        <w:pStyle w:val="a8"/>
        <w:spacing w:before="240" w:line="360" w:lineRule="auto"/>
        <w:ind w:left="0"/>
        <w:jc w:val="both"/>
        <w:rPr>
          <w:rFonts w:ascii="David" w:hAnsi="David" w:cs="David"/>
          <w:sz w:val="22"/>
          <w:szCs w:val="22"/>
          <w:u w:val="single"/>
          <w:rtl/>
        </w:rPr>
      </w:pPr>
      <w:r w:rsidRPr="00996FC2">
        <w:rPr>
          <w:rFonts w:ascii="David" w:hAnsi="David" w:cs="David" w:hint="cs"/>
          <w:sz w:val="22"/>
          <w:szCs w:val="22"/>
          <w:u w:val="single"/>
          <w:rtl/>
        </w:rPr>
        <w:t>לפי הגרף משנת 2019:</w:t>
      </w:r>
    </w:p>
    <w:p w14:paraId="1F4761C9" w14:textId="243F1810" w:rsidR="004E0DF4" w:rsidRPr="00996FC2" w:rsidRDefault="004E0DF4" w:rsidP="00C547E7">
      <w:pPr>
        <w:pStyle w:val="a8"/>
        <w:numPr>
          <w:ilvl w:val="0"/>
          <w:numId w:val="60"/>
        </w:numPr>
        <w:spacing w:before="240" w:line="360" w:lineRule="auto"/>
        <w:jc w:val="both"/>
        <w:rPr>
          <w:rFonts w:ascii="David" w:hAnsi="David" w:cs="David"/>
          <w:sz w:val="22"/>
          <w:szCs w:val="22"/>
          <w:rtl/>
        </w:rPr>
      </w:pPr>
      <w:r w:rsidRPr="00996FC2">
        <w:rPr>
          <w:rFonts w:ascii="David" w:hAnsi="David" w:cs="David" w:hint="cs"/>
          <w:sz w:val="22"/>
          <w:szCs w:val="22"/>
          <w:u w:val="single"/>
          <w:rtl/>
        </w:rPr>
        <w:t>37% "בעלי עניין"</w:t>
      </w:r>
      <w:r w:rsidRPr="00996FC2">
        <w:rPr>
          <w:rFonts w:ascii="David" w:hAnsi="David" w:cs="David" w:hint="cs"/>
          <w:sz w:val="22"/>
          <w:szCs w:val="22"/>
          <w:rtl/>
        </w:rPr>
        <w:t>- בעלי מניות שמחזיקים מעל 5% ממניות חברה מסוימת.</w:t>
      </w:r>
      <w:r w:rsidRPr="00996FC2">
        <w:rPr>
          <w:rFonts w:ascii="David" w:hAnsi="David" w:cs="David" w:hint="cs"/>
          <w:b/>
          <w:bCs/>
          <w:sz w:val="22"/>
          <w:szCs w:val="22"/>
          <w:rtl/>
        </w:rPr>
        <w:t xml:space="preserve"> </w:t>
      </w:r>
      <w:r w:rsidRPr="00996FC2">
        <w:rPr>
          <w:rFonts w:ascii="David" w:hAnsi="David" w:cs="David" w:hint="cs"/>
          <w:sz w:val="22"/>
          <w:szCs w:val="22"/>
          <w:rtl/>
        </w:rPr>
        <w:t xml:space="preserve">כל מי שמחזיק 5% ומעלה נחשב בעל עניין בחברה. מדוע </w:t>
      </w:r>
      <w:r w:rsidR="007E2FF7" w:rsidRPr="00996FC2">
        <w:rPr>
          <w:rFonts w:ascii="David" w:hAnsi="David" w:cs="David" w:hint="cs"/>
          <w:sz w:val="22"/>
          <w:szCs w:val="22"/>
          <w:rtl/>
        </w:rPr>
        <w:t>קיימת</w:t>
      </w:r>
      <w:r w:rsidRPr="00996FC2">
        <w:rPr>
          <w:rFonts w:ascii="David" w:hAnsi="David" w:cs="David" w:hint="cs"/>
          <w:sz w:val="22"/>
          <w:szCs w:val="22"/>
          <w:rtl/>
        </w:rPr>
        <w:t xml:space="preserve"> קטגוריה משפטית</w:t>
      </w:r>
      <w:r w:rsidR="007E2FF7" w:rsidRPr="00996FC2">
        <w:rPr>
          <w:rFonts w:ascii="David" w:hAnsi="David" w:cs="David" w:hint="cs"/>
          <w:sz w:val="22"/>
          <w:szCs w:val="22"/>
          <w:rtl/>
        </w:rPr>
        <w:t xml:space="preserve"> כזו</w:t>
      </w:r>
      <w:r w:rsidRPr="00996FC2">
        <w:rPr>
          <w:rFonts w:ascii="David" w:hAnsi="David" w:cs="David" w:hint="cs"/>
          <w:sz w:val="22"/>
          <w:szCs w:val="22"/>
          <w:rtl/>
        </w:rPr>
        <w:t>? בעל עניין כולל בתוכו בעל מניות מהותי ובנוסף לכך מי שיש לו זכויות למנות דירקטור. אלה מניות זהב המקנות זכויות מיוחדות מעבר לזכויות של בעל מניה רגיל. בעלי העניין הם משקיעים אסטרטגיים, הם לרוב בעלי אמירה חזקה יותר בחברה. מעבר לזה, בעלי העניין משקיעים באותה מניה לאורך זמן, לכן רוב המניות שנסחרות בבורסה באופן יומיומי נסחרות ע״י הכמות הצפה (63%)</w:t>
      </w:r>
      <w:r w:rsidR="00AC1E19">
        <w:rPr>
          <w:rFonts w:ascii="David" w:hAnsi="David" w:cs="David" w:hint="cs"/>
          <w:sz w:val="22"/>
          <w:szCs w:val="22"/>
          <w:rtl/>
        </w:rPr>
        <w:t>,</w:t>
      </w:r>
      <w:r w:rsidRPr="00996FC2">
        <w:rPr>
          <w:rFonts w:ascii="David" w:hAnsi="David" w:cs="David" w:hint="cs"/>
          <w:sz w:val="22"/>
          <w:szCs w:val="22"/>
          <w:rtl/>
        </w:rPr>
        <w:t xml:space="preserve"> עליהם מבוסס רוב המסחר.</w:t>
      </w:r>
    </w:p>
    <w:p w14:paraId="107F217B" w14:textId="0699A1F1" w:rsidR="004E0DF4" w:rsidRPr="00996FC2" w:rsidRDefault="004E0DF4" w:rsidP="00C547E7">
      <w:pPr>
        <w:pStyle w:val="a8"/>
        <w:numPr>
          <w:ilvl w:val="0"/>
          <w:numId w:val="60"/>
        </w:numPr>
        <w:spacing w:before="240" w:line="360" w:lineRule="auto"/>
        <w:jc w:val="both"/>
        <w:rPr>
          <w:rFonts w:ascii="David" w:hAnsi="David" w:cs="David"/>
          <w:sz w:val="22"/>
          <w:szCs w:val="22"/>
          <w:rtl/>
        </w:rPr>
      </w:pPr>
      <w:r w:rsidRPr="00996FC2">
        <w:rPr>
          <w:rFonts w:ascii="David" w:hAnsi="David" w:cs="David" w:hint="cs"/>
          <w:sz w:val="22"/>
          <w:szCs w:val="22"/>
          <w:u w:val="single"/>
          <w:rtl/>
        </w:rPr>
        <w:t>63% "כמות צפה"</w:t>
      </w:r>
      <w:r w:rsidR="009471F9" w:rsidRPr="00996FC2">
        <w:rPr>
          <w:rFonts w:ascii="David" w:hAnsi="David" w:cs="David" w:hint="cs"/>
          <w:sz w:val="22"/>
          <w:szCs w:val="22"/>
          <w:rtl/>
        </w:rPr>
        <w:t>-</w:t>
      </w:r>
      <w:r w:rsidRPr="00996FC2">
        <w:rPr>
          <w:rFonts w:ascii="David" w:hAnsi="David" w:cs="David" w:hint="cs"/>
          <w:sz w:val="22"/>
          <w:szCs w:val="22"/>
          <w:rtl/>
        </w:rPr>
        <w:t xml:space="preserve"> ישנה חלוקה גם בתוך הכמות הצפה</w:t>
      </w:r>
      <w:r w:rsidR="00390666" w:rsidRPr="00996FC2">
        <w:rPr>
          <w:rFonts w:ascii="David" w:hAnsi="David" w:cs="David" w:hint="cs"/>
          <w:sz w:val="22"/>
          <w:szCs w:val="22"/>
          <w:rtl/>
        </w:rPr>
        <w:t>:</w:t>
      </w:r>
    </w:p>
    <w:p w14:paraId="78342DC4" w14:textId="7BED1325" w:rsidR="004E0DF4" w:rsidRPr="00996FC2" w:rsidRDefault="004E0DF4" w:rsidP="008C7028">
      <w:pPr>
        <w:pStyle w:val="a8"/>
        <w:numPr>
          <w:ilvl w:val="0"/>
          <w:numId w:val="3"/>
        </w:numPr>
        <w:spacing w:before="240" w:line="360" w:lineRule="auto"/>
        <w:jc w:val="both"/>
        <w:rPr>
          <w:rFonts w:ascii="David" w:hAnsi="David" w:cs="David"/>
          <w:sz w:val="22"/>
          <w:szCs w:val="22"/>
        </w:rPr>
      </w:pPr>
      <w:r w:rsidRPr="00996FC2">
        <w:rPr>
          <w:rFonts w:ascii="David" w:hAnsi="David" w:cs="David" w:hint="cs"/>
          <w:sz w:val="22"/>
          <w:szCs w:val="22"/>
          <w:u w:val="single"/>
          <w:rtl/>
        </w:rPr>
        <w:t>הציבור</w:t>
      </w:r>
      <w:r w:rsidRPr="00996FC2">
        <w:rPr>
          <w:rFonts w:ascii="David" w:hAnsi="David" w:cs="David" w:hint="cs"/>
          <w:sz w:val="22"/>
          <w:szCs w:val="22"/>
          <w:rtl/>
        </w:rPr>
        <w:t>- אנשים פרטיים- 20% מכלל הסוחרים.</w:t>
      </w:r>
    </w:p>
    <w:p w14:paraId="04CCC05A" w14:textId="77777777" w:rsidR="004E0DF4" w:rsidRPr="00996FC2" w:rsidRDefault="004E0DF4" w:rsidP="008C7028">
      <w:pPr>
        <w:pStyle w:val="a8"/>
        <w:numPr>
          <w:ilvl w:val="0"/>
          <w:numId w:val="3"/>
        </w:numPr>
        <w:spacing w:before="240" w:line="360" w:lineRule="auto"/>
        <w:jc w:val="both"/>
        <w:rPr>
          <w:rFonts w:ascii="David" w:hAnsi="David" w:cs="David"/>
          <w:sz w:val="22"/>
          <w:szCs w:val="22"/>
          <w:rtl/>
        </w:rPr>
      </w:pPr>
      <w:r w:rsidRPr="00996FC2">
        <w:rPr>
          <w:rFonts w:ascii="David" w:hAnsi="David" w:cs="David" w:hint="cs"/>
          <w:sz w:val="22"/>
          <w:szCs w:val="22"/>
          <w:u w:val="single"/>
          <w:rtl/>
        </w:rPr>
        <w:t>קרנות</w:t>
      </w:r>
      <w:r w:rsidRPr="00996FC2">
        <w:rPr>
          <w:rFonts w:ascii="David" w:hAnsi="David" w:cs="David" w:hint="cs"/>
          <w:sz w:val="22"/>
          <w:szCs w:val="22"/>
          <w:rtl/>
        </w:rPr>
        <w:t xml:space="preserve">- השחקנים ״המוסדיים״, מוסדות פיננסיים כמו קופות גמל, קרנות פנסיה וחברות ביטוח. </w:t>
      </w:r>
      <w:bookmarkStart w:id="3" w:name="_Hlk119590102"/>
    </w:p>
    <w:bookmarkEnd w:id="3"/>
    <w:p w14:paraId="2C8E30EC" w14:textId="36B5DD42" w:rsidR="004E0DF4" w:rsidRPr="00996FC2" w:rsidRDefault="00A71495" w:rsidP="00404167">
      <w:pPr>
        <w:spacing w:before="240" w:line="360" w:lineRule="auto"/>
        <w:contextualSpacing/>
        <w:jc w:val="both"/>
        <w:rPr>
          <w:rFonts w:ascii="David" w:hAnsi="David" w:cs="David"/>
          <w:u w:val="single"/>
          <w:rtl/>
        </w:rPr>
      </w:pPr>
      <w:r w:rsidRPr="00996FC2">
        <w:rPr>
          <w:rFonts w:ascii="David" w:hAnsi="David" w:cs="David" w:hint="cs"/>
          <w:u w:val="single"/>
          <w:rtl/>
        </w:rPr>
        <w:t xml:space="preserve">האם </w:t>
      </w:r>
      <w:r w:rsidR="004E0DF4" w:rsidRPr="00996FC2">
        <w:rPr>
          <w:rFonts w:ascii="David" w:hAnsi="David" w:cs="David" w:hint="cs"/>
          <w:u w:val="single"/>
          <w:rtl/>
        </w:rPr>
        <w:t>ניתן לגוון את זכויות ההצבעה של בעלי המניות?</w:t>
      </w:r>
    </w:p>
    <w:p w14:paraId="65F798BC" w14:textId="0267E02F"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 xml:space="preserve">בהנחה ויש </w:t>
      </w:r>
      <w:r w:rsidR="00C74DC9" w:rsidRPr="00996FC2">
        <w:rPr>
          <w:rFonts w:ascii="David" w:hAnsi="David" w:cs="David" w:hint="cs"/>
          <w:rtl/>
        </w:rPr>
        <w:t>שני</w:t>
      </w:r>
      <w:r w:rsidRPr="00996FC2">
        <w:rPr>
          <w:rFonts w:ascii="David" w:hAnsi="David" w:cs="David" w:hint="cs"/>
          <w:rtl/>
        </w:rPr>
        <w:t xml:space="preserve"> סוגי מניות (מניה הונית או מנית שליטה), עולה השאלה האם גיוון מסוג זה אפשרי בארץ כפי שהוא אפשרי בארה״ב? הדבר תלוי בסוג החברה- בחברה פרטית אין בעיה שיהיה גיוון במניות. לעומת זאת, לפי </w:t>
      </w:r>
      <w:r w:rsidRPr="00996FC2">
        <w:rPr>
          <w:rFonts w:ascii="David" w:hAnsi="David" w:cs="David" w:hint="cs"/>
          <w:shd w:val="clear" w:color="auto" w:fill="E2EFD9" w:themeFill="accent6" w:themeFillTint="33"/>
          <w:rtl/>
        </w:rPr>
        <w:t>ס</w:t>
      </w:r>
      <w:r w:rsidR="00C74DC9" w:rsidRPr="00996FC2">
        <w:rPr>
          <w:rFonts w:ascii="David" w:hAnsi="David" w:cs="David" w:hint="cs"/>
          <w:shd w:val="clear" w:color="auto" w:fill="E2EFD9" w:themeFill="accent6" w:themeFillTint="33"/>
          <w:rtl/>
        </w:rPr>
        <w:t>'</w:t>
      </w:r>
      <w:r w:rsidRPr="00996FC2">
        <w:rPr>
          <w:rFonts w:ascii="David" w:hAnsi="David" w:cs="David" w:hint="cs"/>
          <w:shd w:val="clear" w:color="auto" w:fill="E2EFD9" w:themeFill="accent6" w:themeFillTint="33"/>
          <w:rtl/>
        </w:rPr>
        <w:t xml:space="preserve"> 46ב</w:t>
      </w:r>
      <w:r w:rsidR="009240B7">
        <w:rPr>
          <w:rFonts w:ascii="David" w:hAnsi="David" w:cs="David" w:hint="cs"/>
          <w:shd w:val="clear" w:color="auto" w:fill="E2EFD9" w:themeFill="accent6" w:themeFillTint="33"/>
          <w:rtl/>
        </w:rPr>
        <w:t>(א)</w:t>
      </w:r>
      <w:r w:rsidRPr="00996FC2">
        <w:rPr>
          <w:rFonts w:ascii="David" w:hAnsi="David" w:cs="David" w:hint="cs"/>
          <w:shd w:val="clear" w:color="auto" w:fill="E2EFD9" w:themeFill="accent6" w:themeFillTint="33"/>
          <w:rtl/>
        </w:rPr>
        <w:t xml:space="preserve">(1) לחוק </w:t>
      </w:r>
      <w:r w:rsidR="00234716">
        <w:rPr>
          <w:rFonts w:ascii="David" w:hAnsi="David" w:cs="David" w:hint="cs"/>
          <w:shd w:val="clear" w:color="auto" w:fill="E2EFD9" w:themeFill="accent6" w:themeFillTint="33"/>
          <w:rtl/>
        </w:rPr>
        <w:t>ניירות ערך,</w:t>
      </w:r>
      <w:r w:rsidR="00234716">
        <w:rPr>
          <w:rFonts w:ascii="David" w:hAnsi="David" w:cs="David" w:hint="cs"/>
          <w:rtl/>
        </w:rPr>
        <w:t xml:space="preserve"> ל</w:t>
      </w:r>
      <w:r w:rsidRPr="00996FC2">
        <w:rPr>
          <w:rFonts w:ascii="David" w:hAnsi="David" w:cs="David" w:hint="cs"/>
          <w:rtl/>
        </w:rPr>
        <w:t>חברה ציבורית אסור שיהיה יותר מסוג מניות אחד. הבעיה בגיוון מניות היא ש</w:t>
      </w:r>
      <w:r w:rsidR="00C74DC9" w:rsidRPr="00996FC2">
        <w:rPr>
          <w:rFonts w:ascii="David" w:hAnsi="David" w:cs="David" w:hint="cs"/>
          <w:rtl/>
        </w:rPr>
        <w:t xml:space="preserve">שני </w:t>
      </w:r>
      <w:r w:rsidRPr="00996FC2">
        <w:rPr>
          <w:rFonts w:ascii="David" w:hAnsi="David" w:cs="David" w:hint="cs"/>
          <w:rtl/>
        </w:rPr>
        <w:t>סוגי מניות מאפשרים לשלוט בחברה עם מעט הון</w:t>
      </w:r>
      <w:r w:rsidR="00C74DC9" w:rsidRPr="00996FC2">
        <w:rPr>
          <w:rFonts w:ascii="David" w:hAnsi="David" w:cs="David" w:hint="cs"/>
          <w:rtl/>
        </w:rPr>
        <w:t>, ומנגנון כזה גורם</w:t>
      </w:r>
      <w:r w:rsidRPr="00996FC2">
        <w:rPr>
          <w:rFonts w:ascii="David" w:hAnsi="David" w:cs="David" w:hint="cs"/>
          <w:rtl/>
        </w:rPr>
        <w:t xml:space="preserve"> </w:t>
      </w:r>
      <w:r w:rsidRPr="00996FC2">
        <w:rPr>
          <w:rFonts w:ascii="David" w:hAnsi="David" w:cs="David" w:hint="cs"/>
          <w:b/>
          <w:bCs/>
          <w:rtl/>
        </w:rPr>
        <w:t>להגברת הריכוזיות במשק</w:t>
      </w:r>
      <w:r w:rsidRPr="00996FC2">
        <w:rPr>
          <w:rFonts w:ascii="David" w:hAnsi="David" w:cs="David" w:hint="cs"/>
          <w:rtl/>
        </w:rPr>
        <w:t>. כל גורם שיש לו קצת הון יכול לשלוט בחלק הרבה יותר משמעותי. יכולות להיות משפחות בודדות שיחזיקו ב-60% מכלל החברות הישראליות.</w:t>
      </w:r>
    </w:p>
    <w:p w14:paraId="66AB5DAE" w14:textId="77777777" w:rsidR="004E0DF4" w:rsidRPr="00996FC2" w:rsidRDefault="004E0DF4" w:rsidP="00404167">
      <w:pPr>
        <w:spacing w:before="240" w:line="360" w:lineRule="auto"/>
        <w:contextualSpacing/>
        <w:jc w:val="both"/>
        <w:rPr>
          <w:rFonts w:ascii="David" w:hAnsi="David" w:cs="David"/>
          <w:sz w:val="12"/>
          <w:szCs w:val="12"/>
          <w:u w:val="single"/>
          <w:rtl/>
        </w:rPr>
      </w:pPr>
      <w:bookmarkStart w:id="4" w:name="_Hlk119590825"/>
    </w:p>
    <w:p w14:paraId="5735BFF0" w14:textId="77777777" w:rsidR="004E0DF4" w:rsidRPr="00B22F28" w:rsidRDefault="004E0DF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פונקציה של חברה</w:t>
      </w:r>
    </w:p>
    <w:p w14:paraId="0F827502" w14:textId="71CC1075" w:rsidR="00F94311" w:rsidRPr="00996FC2" w:rsidRDefault="00F94311" w:rsidP="00F94311">
      <w:pPr>
        <w:spacing w:before="240" w:line="360" w:lineRule="auto"/>
        <w:contextualSpacing/>
        <w:jc w:val="both"/>
        <w:rPr>
          <w:rFonts w:ascii="David" w:hAnsi="David" w:cs="David"/>
          <w:rtl/>
        </w:rPr>
      </w:pPr>
      <w:r w:rsidRPr="00996FC2">
        <w:rPr>
          <w:rFonts w:ascii="David" w:hAnsi="David" w:cs="David" w:hint="cs"/>
          <w:rtl/>
        </w:rPr>
        <w:t xml:space="preserve">לפי התפיסה החוזית של החברה, אפשר ליצור פונקציה של חברה גם ללא חוק </w:t>
      </w:r>
      <w:r w:rsidR="005E273A" w:rsidRPr="00996FC2">
        <w:rPr>
          <w:rFonts w:ascii="David" w:hAnsi="David" w:cs="David" w:hint="cs"/>
          <w:rtl/>
        </w:rPr>
        <w:t>ה</w:t>
      </w:r>
      <w:r w:rsidRPr="00996FC2">
        <w:rPr>
          <w:rFonts w:ascii="David" w:hAnsi="David" w:cs="David" w:hint="cs"/>
          <w:rtl/>
        </w:rPr>
        <w:t>חברות ע"י מערך חוזי</w:t>
      </w:r>
      <w:r w:rsidR="0057174D">
        <w:rPr>
          <w:rFonts w:ascii="David" w:hAnsi="David" w:cs="David" w:hint="cs"/>
          <w:rtl/>
        </w:rPr>
        <w:t xml:space="preserve">. </w:t>
      </w:r>
      <w:r w:rsidRPr="00996FC2">
        <w:rPr>
          <w:rFonts w:ascii="David" w:hAnsi="David" w:cs="David" w:hint="cs"/>
          <w:rtl/>
        </w:rPr>
        <w:t>חברה היא בעצם "מוצר מדף" של פקעת של חוזים. מה הכוונה פקעת של חוזים? סדרה של חוזים בין הגורמים השונים המרכיבים את החברה (בעלי מניות, נושים, דירקטורים, הנהלה)</w:t>
      </w:r>
      <w:r w:rsidR="001954A3" w:rsidRPr="00996FC2">
        <w:rPr>
          <w:rFonts w:ascii="David" w:hAnsi="David" w:cs="David" w:hint="cs"/>
          <w:rtl/>
        </w:rPr>
        <w:t xml:space="preserve"> </w:t>
      </w:r>
      <w:r w:rsidR="00FB0317" w:rsidRPr="00996FC2">
        <w:rPr>
          <w:rFonts w:ascii="David" w:hAnsi="David" w:cs="David" w:hint="cs"/>
          <w:rtl/>
        </w:rPr>
        <w:t>שמסדירים את ההתנהלות</w:t>
      </w:r>
      <w:r w:rsidR="001954A3" w:rsidRPr="00996FC2">
        <w:rPr>
          <w:rFonts w:ascii="David" w:hAnsi="David" w:cs="David" w:hint="cs"/>
          <w:rtl/>
        </w:rPr>
        <w:t xml:space="preserve"> ביניהם</w:t>
      </w:r>
      <w:r w:rsidRPr="00996FC2">
        <w:rPr>
          <w:rFonts w:ascii="David" w:hAnsi="David" w:cs="David" w:hint="cs"/>
          <w:rtl/>
        </w:rPr>
        <w:t xml:space="preserve">. </w:t>
      </w:r>
      <w:r w:rsidRPr="00996FC2">
        <w:rPr>
          <w:rFonts w:ascii="David" w:hAnsi="David" w:cs="David" w:hint="cs"/>
          <w:u w:val="single"/>
          <w:rtl/>
        </w:rPr>
        <w:t>אז במה תורם חוק החברות</w:t>
      </w:r>
      <w:r w:rsidRPr="00996FC2">
        <w:rPr>
          <w:rFonts w:ascii="David" w:hAnsi="David" w:cs="David" w:hint="cs"/>
          <w:rtl/>
        </w:rPr>
        <w:t>?</w:t>
      </w:r>
    </w:p>
    <w:p w14:paraId="689F8699" w14:textId="7CCAECA8" w:rsidR="00F94311" w:rsidRPr="00996FC2" w:rsidRDefault="004E0DF4" w:rsidP="00C547E7">
      <w:pPr>
        <w:pStyle w:val="a8"/>
        <w:numPr>
          <w:ilvl w:val="0"/>
          <w:numId w:val="61"/>
        </w:numPr>
        <w:spacing w:before="240" w:line="360" w:lineRule="auto"/>
        <w:jc w:val="both"/>
        <w:rPr>
          <w:rFonts w:ascii="David" w:hAnsi="David" w:cs="David"/>
          <w:sz w:val="22"/>
          <w:szCs w:val="22"/>
        </w:rPr>
      </w:pPr>
      <w:r w:rsidRPr="00996FC2">
        <w:rPr>
          <w:rFonts w:ascii="David" w:hAnsi="David" w:cs="David" w:hint="cs"/>
          <w:sz w:val="22"/>
          <w:szCs w:val="22"/>
          <w:u w:val="single"/>
          <w:rtl/>
        </w:rPr>
        <w:t>הוזלת עלויות עסקה</w:t>
      </w:r>
      <w:r w:rsidRPr="00996FC2">
        <w:rPr>
          <w:rFonts w:ascii="David" w:hAnsi="David" w:cs="David" w:hint="cs"/>
          <w:sz w:val="22"/>
          <w:szCs w:val="22"/>
          <w:rtl/>
        </w:rPr>
        <w:t xml:space="preserve">- </w:t>
      </w:r>
      <w:r w:rsidR="001954A3" w:rsidRPr="00996FC2">
        <w:rPr>
          <w:rFonts w:ascii="David" w:hAnsi="David" w:cs="David" w:hint="cs"/>
          <w:sz w:val="22"/>
          <w:szCs w:val="22"/>
          <w:rtl/>
        </w:rPr>
        <w:t xml:space="preserve">במקום לעשות "פקעת של חוזים", מערך חוזי שלם בין שחקנים שונים, החוק מוזיל את עלויות העסקה של החברה. </w:t>
      </w:r>
      <w:r w:rsidRPr="00996FC2">
        <w:rPr>
          <w:rFonts w:ascii="David" w:hAnsi="David" w:cs="David" w:hint="cs"/>
          <w:sz w:val="22"/>
          <w:szCs w:val="22"/>
          <w:rtl/>
        </w:rPr>
        <w:t>במקום ללכת לעו״ד שיקבע את המו״מ בין הגורמים השונים, החוק נותן משהו מוכן</w:t>
      </w:r>
      <w:r w:rsidR="00FB0317" w:rsidRPr="00996FC2">
        <w:rPr>
          <w:rFonts w:ascii="David" w:hAnsi="David" w:cs="David" w:hint="cs"/>
          <w:sz w:val="22"/>
          <w:szCs w:val="22"/>
          <w:rtl/>
        </w:rPr>
        <w:t xml:space="preserve"> שעל בסיסו </w:t>
      </w:r>
      <w:r w:rsidRPr="00996FC2">
        <w:rPr>
          <w:rFonts w:ascii="David" w:hAnsi="David" w:cs="David" w:hint="cs"/>
          <w:sz w:val="22"/>
          <w:szCs w:val="22"/>
          <w:rtl/>
        </w:rPr>
        <w:t xml:space="preserve">ניתן ליצור את שיתוף הפעולה בצורה זולה ופשוטה יותר. </w:t>
      </w:r>
    </w:p>
    <w:p w14:paraId="69C21DC1" w14:textId="2DA2F381" w:rsidR="001954A3" w:rsidRPr="00996FC2" w:rsidRDefault="001954A3" w:rsidP="00C547E7">
      <w:pPr>
        <w:pStyle w:val="a8"/>
        <w:numPr>
          <w:ilvl w:val="0"/>
          <w:numId w:val="61"/>
        </w:numPr>
        <w:spacing w:before="240" w:line="360" w:lineRule="auto"/>
        <w:jc w:val="both"/>
        <w:rPr>
          <w:rFonts w:ascii="David" w:hAnsi="David" w:cs="David"/>
          <w:sz w:val="22"/>
          <w:szCs w:val="22"/>
        </w:rPr>
      </w:pPr>
      <w:r w:rsidRPr="00996FC2">
        <w:rPr>
          <w:rFonts w:ascii="David" w:hAnsi="David" w:cs="David" w:hint="cs"/>
          <w:sz w:val="22"/>
          <w:szCs w:val="22"/>
          <w:u w:val="single"/>
          <w:rtl/>
        </w:rPr>
        <w:t xml:space="preserve">תנאים </w:t>
      </w:r>
      <w:proofErr w:type="spellStart"/>
      <w:r w:rsidRPr="00996FC2">
        <w:rPr>
          <w:rFonts w:ascii="David" w:hAnsi="David" w:cs="David" w:hint="cs"/>
          <w:sz w:val="22"/>
          <w:szCs w:val="22"/>
          <w:u w:val="single"/>
          <w:rtl/>
        </w:rPr>
        <w:t>קוגנטים</w:t>
      </w:r>
      <w:proofErr w:type="spellEnd"/>
      <w:r w:rsidRPr="00996FC2">
        <w:rPr>
          <w:rFonts w:ascii="David" w:hAnsi="David" w:cs="David" w:hint="cs"/>
          <w:sz w:val="22"/>
          <w:szCs w:val="22"/>
          <w:rtl/>
        </w:rPr>
        <w:t xml:space="preserve">- אי אפשר להסביר לגמרי את חוק החברות ע"י התפיסה החוזית שבה אפשר להתנות על הכל. לא על כל ההוראות בחוק החברות אפשר להתנות. התנאים </w:t>
      </w:r>
      <w:proofErr w:type="spellStart"/>
      <w:r w:rsidRPr="00996FC2">
        <w:rPr>
          <w:rFonts w:ascii="David" w:hAnsi="David" w:cs="David" w:hint="cs"/>
          <w:sz w:val="22"/>
          <w:szCs w:val="22"/>
          <w:rtl/>
        </w:rPr>
        <w:t>הקוגנטים</w:t>
      </w:r>
      <w:proofErr w:type="spellEnd"/>
      <w:r w:rsidRPr="00996FC2">
        <w:rPr>
          <w:rFonts w:ascii="David" w:hAnsi="David" w:cs="David" w:hint="cs"/>
          <w:sz w:val="22"/>
          <w:szCs w:val="22"/>
          <w:rtl/>
        </w:rPr>
        <w:t xml:space="preserve"> מראים שזה לא חוזי לגמרי, יש דברים שאנו רוצים להגן עליהם ולכן </w:t>
      </w:r>
      <w:r w:rsidR="00F85494" w:rsidRPr="00996FC2">
        <w:rPr>
          <w:rFonts w:ascii="David" w:hAnsi="David" w:cs="David" w:hint="cs"/>
          <w:sz w:val="22"/>
          <w:szCs w:val="22"/>
          <w:rtl/>
        </w:rPr>
        <w:t xml:space="preserve">אנחנו </w:t>
      </w:r>
      <w:r w:rsidRPr="00996FC2">
        <w:rPr>
          <w:rFonts w:ascii="David" w:hAnsi="David" w:cs="David" w:hint="cs"/>
          <w:sz w:val="22"/>
          <w:szCs w:val="22"/>
          <w:rtl/>
        </w:rPr>
        <w:t>לא מאפשרים לסטות מהסדרים מסוימים.</w:t>
      </w:r>
    </w:p>
    <w:p w14:paraId="6A578AB0" w14:textId="4D90FB2B" w:rsidR="004E0DF4" w:rsidRPr="00996FC2" w:rsidRDefault="00F94311" w:rsidP="00C547E7">
      <w:pPr>
        <w:pStyle w:val="a8"/>
        <w:numPr>
          <w:ilvl w:val="0"/>
          <w:numId w:val="61"/>
        </w:numPr>
        <w:spacing w:before="240" w:line="360" w:lineRule="auto"/>
        <w:jc w:val="both"/>
        <w:rPr>
          <w:rFonts w:ascii="David" w:hAnsi="David" w:cs="David"/>
          <w:sz w:val="22"/>
          <w:szCs w:val="22"/>
          <w:rtl/>
        </w:rPr>
      </w:pPr>
      <w:r w:rsidRPr="00996FC2">
        <w:rPr>
          <w:rFonts w:ascii="David" w:hAnsi="David" w:cs="David" w:hint="cs"/>
          <w:sz w:val="22"/>
          <w:szCs w:val="22"/>
          <w:u w:val="single"/>
          <w:rtl/>
        </w:rPr>
        <w:t>סטנדרטיזציה</w:t>
      </w:r>
      <w:r w:rsidR="001954A3" w:rsidRPr="00996FC2">
        <w:rPr>
          <w:rFonts w:ascii="David" w:hAnsi="David" w:cs="David" w:hint="cs"/>
          <w:sz w:val="22"/>
          <w:szCs w:val="22"/>
          <w:rtl/>
        </w:rPr>
        <w:t>-</w:t>
      </w:r>
      <w:r w:rsidRPr="00996FC2">
        <w:rPr>
          <w:rFonts w:ascii="David" w:hAnsi="David" w:cs="David" w:hint="cs"/>
          <w:sz w:val="22"/>
          <w:szCs w:val="22"/>
          <w:rtl/>
        </w:rPr>
        <w:t xml:space="preserve"> </w:t>
      </w:r>
      <w:r w:rsidR="001954A3" w:rsidRPr="00996FC2">
        <w:rPr>
          <w:rFonts w:ascii="David" w:hAnsi="David" w:cs="David" w:hint="cs"/>
          <w:sz w:val="22"/>
          <w:szCs w:val="22"/>
          <w:rtl/>
        </w:rPr>
        <w:t xml:space="preserve">הסדרת כללי המשחק. </w:t>
      </w:r>
      <w:r w:rsidR="004E0DF4" w:rsidRPr="00996FC2">
        <w:rPr>
          <w:rFonts w:ascii="David" w:hAnsi="David" w:cs="David" w:hint="cs"/>
          <w:sz w:val="22"/>
          <w:szCs w:val="22"/>
          <w:rtl/>
        </w:rPr>
        <w:t>יתרון נוסף הוא שכעת בכל השקעה אין צורך ללמוד מחדש את המערכת החוזית של אותה חברה</w:t>
      </w:r>
      <w:r w:rsidRPr="00996FC2">
        <w:rPr>
          <w:rFonts w:ascii="David" w:hAnsi="David" w:cs="David" w:hint="cs"/>
          <w:sz w:val="22"/>
          <w:szCs w:val="22"/>
          <w:rtl/>
        </w:rPr>
        <w:t>.</w:t>
      </w:r>
      <w:r w:rsidR="004E0DF4" w:rsidRPr="00996FC2">
        <w:rPr>
          <w:rFonts w:ascii="David" w:hAnsi="David" w:cs="David" w:hint="cs"/>
          <w:sz w:val="22"/>
          <w:szCs w:val="22"/>
          <w:rtl/>
        </w:rPr>
        <w:t xml:space="preserve"> הדבר מוריד את החיכוך בהתנהלות העסקית. אם באופן בסיסי יש לכולם את אותו מארג חוזים בסיסי, זה מקל על אינטראקציו</w:t>
      </w:r>
      <w:r w:rsidR="004E0DF4" w:rsidRPr="00996FC2">
        <w:rPr>
          <w:rFonts w:ascii="David" w:hAnsi="David" w:cs="David" w:hint="eastAsia"/>
          <w:sz w:val="22"/>
          <w:szCs w:val="22"/>
          <w:rtl/>
        </w:rPr>
        <w:t>ת</w:t>
      </w:r>
      <w:r w:rsidR="004E0DF4" w:rsidRPr="00996FC2">
        <w:rPr>
          <w:rFonts w:ascii="David" w:hAnsi="David" w:cs="David" w:hint="cs"/>
          <w:sz w:val="22"/>
          <w:szCs w:val="22"/>
          <w:rtl/>
        </w:rPr>
        <w:t xml:space="preserve"> עסקיות כי לא צריך ללמוד הכל מההתחלה. זו צורה של עלות עסקה, לא בכינון העסקה אלא בפעילות העסקית עצמה.</w:t>
      </w:r>
    </w:p>
    <w:p w14:paraId="30ACD74E" w14:textId="77777777" w:rsidR="001D0BC8" w:rsidRDefault="001D0BC8" w:rsidP="00404167">
      <w:pPr>
        <w:spacing w:before="240" w:line="360" w:lineRule="auto"/>
        <w:contextualSpacing/>
        <w:jc w:val="both"/>
        <w:rPr>
          <w:rFonts w:ascii="David" w:hAnsi="David" w:cs="David"/>
          <w:u w:val="single"/>
          <w:rtl/>
        </w:rPr>
      </w:pPr>
      <w:bookmarkStart w:id="5" w:name="_Hlk119591052"/>
      <w:bookmarkEnd w:id="4"/>
    </w:p>
    <w:p w14:paraId="3B7073E7" w14:textId="5D696DF9" w:rsidR="004E0DF4" w:rsidRPr="00996FC2" w:rsidRDefault="004E0DF4" w:rsidP="00404167">
      <w:pPr>
        <w:spacing w:before="240" w:line="360" w:lineRule="auto"/>
        <w:contextualSpacing/>
        <w:jc w:val="both"/>
        <w:rPr>
          <w:rFonts w:ascii="David" w:hAnsi="David" w:cs="David"/>
          <w:u w:val="single"/>
          <w:rtl/>
        </w:rPr>
      </w:pPr>
      <w:r w:rsidRPr="00996FC2">
        <w:rPr>
          <w:rFonts w:ascii="David" w:hAnsi="David" w:cs="David" w:hint="cs"/>
          <w:u w:val="single"/>
          <w:rtl/>
        </w:rPr>
        <w:lastRenderedPageBreak/>
        <w:t>חברה כפקעת חוזית</w:t>
      </w:r>
    </w:p>
    <w:p w14:paraId="641B4952" w14:textId="209A8219"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 xml:space="preserve">אם הייתה תפיסה חוזית "טהורה", היה ניתן להתנות על הוראות חוק החברות. בפועל, יש בחוק החברות הוראות </w:t>
      </w:r>
      <w:proofErr w:type="spellStart"/>
      <w:r w:rsidRPr="00996FC2">
        <w:rPr>
          <w:rFonts w:ascii="David" w:hAnsi="David" w:cs="David" w:hint="cs"/>
          <w:rtl/>
        </w:rPr>
        <w:t>קוגנטיות</w:t>
      </w:r>
      <w:proofErr w:type="spellEnd"/>
      <w:r w:rsidRPr="00996FC2">
        <w:rPr>
          <w:rFonts w:ascii="David" w:hAnsi="David" w:cs="David" w:hint="cs"/>
          <w:rtl/>
        </w:rPr>
        <w:t xml:space="preserve"> שלא ניתן להתנות עליהן, וזה מלמד שאי אפשר לראות בחברה תפיסה חוזית טהורה, על אף שבבסיסה חברה היא מארג של חוזים. לפי חוק החברות, אין תפיסה ״חוזית טהורה״ עקב הוראות </w:t>
      </w:r>
      <w:proofErr w:type="spellStart"/>
      <w:r w:rsidRPr="00996FC2">
        <w:rPr>
          <w:rFonts w:ascii="David" w:hAnsi="David" w:cs="David" w:hint="cs"/>
          <w:rtl/>
        </w:rPr>
        <w:t>קוגנטית</w:t>
      </w:r>
      <w:proofErr w:type="spellEnd"/>
      <w:r w:rsidRPr="00996FC2">
        <w:rPr>
          <w:rFonts w:ascii="David" w:hAnsi="David" w:cs="David" w:hint="cs"/>
          <w:rtl/>
        </w:rPr>
        <w:t xml:space="preserve"> בחוק (לדוגמה</w:t>
      </w:r>
      <w:r w:rsidR="00A970B0">
        <w:rPr>
          <w:rFonts w:ascii="David" w:hAnsi="David" w:cs="David" w:hint="cs"/>
          <w:rtl/>
        </w:rPr>
        <w:t>, איסור על יותר מסוג מניות אחד בחברה ציבורית</w:t>
      </w:r>
      <w:r w:rsidRPr="00996FC2">
        <w:rPr>
          <w:rFonts w:ascii="David" w:hAnsi="David" w:cs="David" w:hint="cs"/>
          <w:rtl/>
        </w:rPr>
        <w:t>). כלל ברירת המחדל</w:t>
      </w:r>
      <w:r w:rsidR="001E577C" w:rsidRPr="00996FC2">
        <w:rPr>
          <w:rFonts w:ascii="David" w:hAnsi="David" w:cs="David" w:hint="cs"/>
          <w:rtl/>
        </w:rPr>
        <w:t>/</w:t>
      </w:r>
      <w:r w:rsidRPr="00996FC2">
        <w:rPr>
          <w:rFonts w:ascii="David" w:hAnsi="David" w:cs="David" w:hint="cs"/>
          <w:rtl/>
        </w:rPr>
        <w:t xml:space="preserve"> כלל האצבע הוא שאם לא נכתב בסעיף שניתן לסטות מההוראה לא ניתן להתנות עליה. כל עוד לא כתוב בסעיף שאפשר להתנות- אי אפשר להתנות. לרוב סעיפים שמאפשרים להתנות יציינו זאת. </w:t>
      </w:r>
      <w:bookmarkEnd w:id="5"/>
      <w:r w:rsidRPr="00996FC2">
        <w:rPr>
          <w:rFonts w:ascii="David" w:hAnsi="David" w:cs="David" w:hint="cs"/>
          <w:rtl/>
        </w:rPr>
        <w:t>קיים חריג בו ניתן להתנות אפילו שלא</w:t>
      </w:r>
      <w:r w:rsidR="001E577C" w:rsidRPr="00996FC2">
        <w:rPr>
          <w:rFonts w:ascii="David" w:hAnsi="David" w:cs="David" w:hint="cs"/>
          <w:rtl/>
        </w:rPr>
        <w:t xml:space="preserve"> ציינו זאת</w:t>
      </w:r>
      <w:r w:rsidRPr="00996FC2">
        <w:rPr>
          <w:rFonts w:ascii="David" w:hAnsi="David" w:cs="David" w:hint="cs"/>
          <w:rtl/>
        </w:rPr>
        <w:t xml:space="preserve"> במפורש (</w:t>
      </w:r>
      <w:r w:rsidRPr="00996FC2">
        <w:rPr>
          <w:rFonts w:ascii="David" w:hAnsi="David" w:cs="David" w:hint="cs"/>
          <w:shd w:val="clear" w:color="auto" w:fill="FBE4D5" w:themeFill="accent2" w:themeFillTint="33"/>
          <w:rtl/>
        </w:rPr>
        <w:t>בג״</w:t>
      </w:r>
      <w:r w:rsidR="00F85494" w:rsidRPr="00996FC2">
        <w:rPr>
          <w:rFonts w:ascii="David" w:hAnsi="David" w:cs="David" w:hint="cs"/>
          <w:shd w:val="clear" w:color="auto" w:fill="FBE4D5" w:themeFill="accent2" w:themeFillTint="33"/>
          <w:rtl/>
        </w:rPr>
        <w:t>ץ</w:t>
      </w:r>
      <w:r w:rsidRPr="00996FC2">
        <w:rPr>
          <w:rFonts w:ascii="David" w:hAnsi="David" w:cs="David" w:hint="cs"/>
          <w:shd w:val="clear" w:color="auto" w:fill="FBE4D5" w:themeFill="accent2" w:themeFillTint="33"/>
          <w:rtl/>
        </w:rPr>
        <w:t xml:space="preserve"> קופות הגמל</w:t>
      </w:r>
      <w:r w:rsidRPr="00996FC2">
        <w:rPr>
          <w:rFonts w:ascii="David" w:hAnsi="David" w:cs="David" w:hint="cs"/>
          <w:rtl/>
        </w:rPr>
        <w:t>).</w:t>
      </w:r>
    </w:p>
    <w:p w14:paraId="05D8B7EB" w14:textId="77777777" w:rsidR="004E0DF4" w:rsidRPr="00996FC2" w:rsidRDefault="004E0DF4" w:rsidP="00404167">
      <w:pPr>
        <w:spacing w:before="240" w:line="360" w:lineRule="auto"/>
        <w:contextualSpacing/>
        <w:jc w:val="both"/>
        <w:rPr>
          <w:rFonts w:ascii="David" w:hAnsi="David" w:cs="David"/>
          <w:sz w:val="12"/>
          <w:szCs w:val="12"/>
          <w:rtl/>
        </w:rPr>
      </w:pPr>
    </w:p>
    <w:p w14:paraId="60A9381B" w14:textId="7458A36C" w:rsidR="004E0DF4" w:rsidRPr="00996FC2" w:rsidRDefault="004E0DF4" w:rsidP="00E335B1">
      <w:pPr>
        <w:spacing w:before="240" w:line="360" w:lineRule="auto"/>
        <w:contextualSpacing/>
        <w:jc w:val="both"/>
        <w:rPr>
          <w:rFonts w:ascii="David" w:hAnsi="David" w:cs="David"/>
          <w:rtl/>
        </w:rPr>
      </w:pPr>
      <w:r w:rsidRPr="00996FC2">
        <w:rPr>
          <w:rFonts w:ascii="David" w:hAnsi="David" w:cs="David" w:hint="cs"/>
          <w:u w:val="single"/>
          <w:rtl/>
        </w:rPr>
        <w:t>האם הפונקציה היחידה של חברה היא להוות ״מוצר מדף״ של חוזה מורכב?</w:t>
      </w:r>
      <w:r w:rsidRPr="00996FC2">
        <w:rPr>
          <w:rFonts w:ascii="David" w:hAnsi="David" w:cs="David" w:hint="cs"/>
          <w:rtl/>
        </w:rPr>
        <w:t xml:space="preserve"> התשובה היא לא. </w:t>
      </w:r>
      <w:r w:rsidR="00E335B1" w:rsidRPr="00996FC2">
        <w:rPr>
          <w:rFonts w:ascii="David" w:hAnsi="David" w:cs="David" w:hint="cs"/>
          <w:rtl/>
        </w:rPr>
        <w:t>הראי</w:t>
      </w:r>
      <w:r w:rsidR="00151727" w:rsidRPr="00996FC2">
        <w:rPr>
          <w:rFonts w:ascii="David" w:hAnsi="David" w:cs="David" w:hint="cs"/>
          <w:rtl/>
        </w:rPr>
        <w:t>י</w:t>
      </w:r>
      <w:r w:rsidR="00E335B1" w:rsidRPr="00996FC2">
        <w:rPr>
          <w:rFonts w:ascii="David" w:hAnsi="David" w:cs="David" w:hint="cs"/>
          <w:rtl/>
        </w:rPr>
        <w:t>ה החוזית לא יכולה להסביר לגמרי את הפונק</w:t>
      </w:r>
      <w:r w:rsidR="00A970B0">
        <w:rPr>
          <w:rFonts w:ascii="David" w:hAnsi="David" w:cs="David" w:hint="cs"/>
          <w:rtl/>
        </w:rPr>
        <w:t>ציה</w:t>
      </w:r>
      <w:r w:rsidR="00E335B1" w:rsidRPr="00996FC2">
        <w:rPr>
          <w:rFonts w:ascii="David" w:hAnsi="David" w:cs="David" w:hint="cs"/>
          <w:rtl/>
        </w:rPr>
        <w:t xml:space="preserve"> של דיני חברות. </w:t>
      </w:r>
      <w:r w:rsidRPr="00996FC2">
        <w:rPr>
          <w:rFonts w:ascii="David" w:hAnsi="David" w:cs="David" w:hint="cs"/>
          <w:rtl/>
        </w:rPr>
        <w:t>השאלה איזו עוד פונקציה המושג המשפטי של חברה ודיני חברות ממלאים חוץ מלשמש כמוצר מדף של חוזה? מה שיסייע להסביר את הפונק' הנוספת שיש בדיני החברות זה פס"ד סל</w:t>
      </w:r>
      <w:r w:rsidR="00E335B1" w:rsidRPr="00996FC2">
        <w:rPr>
          <w:rFonts w:ascii="David" w:hAnsi="David" w:cs="David" w:hint="cs"/>
          <w:rtl/>
        </w:rPr>
        <w:t>ו</w:t>
      </w:r>
      <w:r w:rsidRPr="00996FC2">
        <w:rPr>
          <w:rFonts w:ascii="David" w:hAnsi="David" w:cs="David" w:hint="cs"/>
          <w:rtl/>
        </w:rPr>
        <w:t>מון נ' סל</w:t>
      </w:r>
      <w:r w:rsidR="00E335B1" w:rsidRPr="00996FC2">
        <w:rPr>
          <w:rFonts w:ascii="David" w:hAnsi="David" w:cs="David" w:hint="cs"/>
          <w:rtl/>
        </w:rPr>
        <w:t>ו</w:t>
      </w:r>
      <w:r w:rsidRPr="00996FC2">
        <w:rPr>
          <w:rFonts w:ascii="David" w:hAnsi="David" w:cs="David" w:hint="cs"/>
          <w:rtl/>
        </w:rPr>
        <w:t>מון.</w:t>
      </w:r>
    </w:p>
    <w:p w14:paraId="46D60AB3" w14:textId="77777777" w:rsidR="00885D01" w:rsidRPr="00996FC2" w:rsidRDefault="00885D01" w:rsidP="00E335B1">
      <w:pPr>
        <w:spacing w:before="240" w:line="360" w:lineRule="auto"/>
        <w:contextualSpacing/>
        <w:jc w:val="both"/>
        <w:rPr>
          <w:rFonts w:ascii="David" w:hAnsi="David" w:cs="David"/>
          <w:sz w:val="12"/>
          <w:szCs w:val="12"/>
          <w:rtl/>
        </w:rPr>
      </w:pPr>
    </w:p>
    <w:p w14:paraId="12B19EF9" w14:textId="0F7A9846" w:rsidR="004E0DF4" w:rsidRPr="00996FC2" w:rsidRDefault="00A970B0" w:rsidP="00B56181">
      <w:pPr>
        <w:spacing w:before="240" w:line="360" w:lineRule="auto"/>
        <w:contextualSpacing/>
        <w:jc w:val="both"/>
        <w:rPr>
          <w:rFonts w:ascii="David" w:hAnsi="David" w:cs="David"/>
          <w:rtl/>
        </w:rPr>
      </w:pPr>
      <w:r>
        <w:rPr>
          <w:rFonts w:ascii="David" w:hAnsi="David" w:cs="David" w:hint="cs"/>
          <w:b/>
          <w:bCs/>
          <w:shd w:val="clear" w:color="auto" w:fill="FBE4D5" w:themeFill="accent2" w:themeFillTint="33"/>
          <w:rtl/>
        </w:rPr>
        <w:t>סלומון נ' סלומון</w:t>
      </w:r>
      <w:r w:rsidR="00B56181">
        <w:rPr>
          <w:rFonts w:ascii="David" w:hAnsi="David" w:cs="David" w:hint="cs"/>
          <w:b/>
          <w:bCs/>
          <w:rtl/>
        </w:rPr>
        <w:t xml:space="preserve"> </w:t>
      </w:r>
      <w:r w:rsidR="004E0DF4" w:rsidRPr="00996FC2">
        <w:rPr>
          <w:rFonts w:ascii="David" w:hAnsi="David" w:cs="David" w:hint="cs"/>
          <w:rtl/>
        </w:rPr>
        <w:t xml:space="preserve">לסלומון היה מפעל לעיבוד עורות. תחילה העסק שלו היה פרטי, כחלק מנכסיו. הוא מכר אותו לחברת </w:t>
      </w:r>
      <w:r w:rsidR="005B4F12" w:rsidRPr="00996FC2">
        <w:rPr>
          <w:rFonts w:ascii="David" w:hAnsi="David" w:cs="David" w:hint="cs"/>
          <w:rtl/>
        </w:rPr>
        <w:t>סלומון</w:t>
      </w:r>
      <w:r w:rsidR="004E0DF4" w:rsidRPr="00996FC2">
        <w:rPr>
          <w:rFonts w:ascii="David" w:hAnsi="David" w:cs="David" w:hint="cs"/>
          <w:rtl/>
        </w:rPr>
        <w:t xml:space="preserve"> בע״מ. מי שמחזיק במניות של </w:t>
      </w:r>
      <w:r>
        <w:rPr>
          <w:rFonts w:ascii="David" w:hAnsi="David" w:cs="David" w:hint="cs"/>
          <w:rtl/>
        </w:rPr>
        <w:t xml:space="preserve">חברת </w:t>
      </w:r>
      <w:r w:rsidR="005B4F12" w:rsidRPr="00996FC2">
        <w:rPr>
          <w:rFonts w:ascii="David" w:hAnsi="David" w:cs="David" w:hint="cs"/>
          <w:rtl/>
        </w:rPr>
        <w:t>סלומון</w:t>
      </w:r>
      <w:r w:rsidR="004E0DF4" w:rsidRPr="00996FC2">
        <w:rPr>
          <w:rFonts w:ascii="David" w:hAnsi="David" w:cs="David" w:hint="cs"/>
          <w:rtl/>
        </w:rPr>
        <w:t xml:space="preserve"> הוא </w:t>
      </w:r>
      <w:r w:rsidR="005B4F12" w:rsidRPr="00996FC2">
        <w:rPr>
          <w:rFonts w:ascii="David" w:hAnsi="David" w:cs="David" w:hint="cs"/>
          <w:rtl/>
        </w:rPr>
        <w:t>סלומון</w:t>
      </w:r>
      <w:r w:rsidR="004E0DF4" w:rsidRPr="00996FC2">
        <w:rPr>
          <w:rFonts w:ascii="David" w:hAnsi="David" w:cs="David" w:hint="cs"/>
          <w:rtl/>
        </w:rPr>
        <w:t xml:space="preserve"> עצמו (20,001 מניות) ובני משפחתו (6 מניות) מאחר והחוק האנגלי חייב 7 אנשים לצורך הקמת חברה. </w:t>
      </w:r>
      <w:r w:rsidR="0032798F" w:rsidRPr="00996FC2">
        <w:rPr>
          <w:rFonts w:ascii="David" w:hAnsi="David" w:cs="David" w:hint="cs"/>
          <w:rtl/>
        </w:rPr>
        <w:t xml:space="preserve">לפי חוק החברות האנגלי באותה התקופה, הרעיון של חברה היה לאפשר שיתוף פעולה בין אנשים, </w:t>
      </w:r>
      <w:r w:rsidR="00F47932" w:rsidRPr="00996FC2">
        <w:rPr>
          <w:rFonts w:ascii="David" w:hAnsi="David" w:cs="David" w:hint="cs"/>
          <w:rtl/>
        </w:rPr>
        <w:t>ובהתאם ל</w:t>
      </w:r>
      <w:r w:rsidR="0032798F" w:rsidRPr="00996FC2">
        <w:rPr>
          <w:rFonts w:ascii="David" w:hAnsi="David" w:cs="David" w:hint="cs"/>
          <w:rtl/>
        </w:rPr>
        <w:t>מטרה</w:t>
      </w:r>
      <w:r w:rsidR="00F47932" w:rsidRPr="00996FC2">
        <w:rPr>
          <w:rFonts w:ascii="David" w:hAnsi="David" w:cs="David" w:hint="cs"/>
          <w:rtl/>
        </w:rPr>
        <w:t xml:space="preserve"> זו</w:t>
      </w:r>
      <w:r w:rsidR="0032798F" w:rsidRPr="00996FC2">
        <w:rPr>
          <w:rFonts w:ascii="David" w:hAnsi="David" w:cs="David" w:hint="cs"/>
          <w:rtl/>
        </w:rPr>
        <w:t xml:space="preserve"> היה תנאי בדין האנגלי שכדי להקים חברה יש צורך במספר בעלי מניות. </w:t>
      </w:r>
      <w:r w:rsidR="005B4F12" w:rsidRPr="00996FC2">
        <w:rPr>
          <w:rFonts w:ascii="David" w:hAnsi="David" w:cs="David" w:hint="cs"/>
          <w:rtl/>
        </w:rPr>
        <w:t>סלומון</w:t>
      </w:r>
      <w:r w:rsidR="0032798F" w:rsidRPr="00996FC2">
        <w:rPr>
          <w:rFonts w:ascii="David" w:hAnsi="David" w:cs="David" w:hint="cs"/>
          <w:rtl/>
        </w:rPr>
        <w:t xml:space="preserve"> היה צריך לעמוד בתנאי פורמלי זה ולכן הוא חילק חלקים זניחים של מניות בין בני משפחתו. </w:t>
      </w:r>
      <w:r w:rsidR="008E0D3B" w:rsidRPr="00996FC2">
        <w:rPr>
          <w:rFonts w:ascii="David" w:hAnsi="David" w:cs="David" w:hint="cs"/>
          <w:b/>
          <w:rtl/>
        </w:rPr>
        <w:t>[</w:t>
      </w:r>
      <w:r w:rsidR="0032798F" w:rsidRPr="00996FC2">
        <w:rPr>
          <w:rFonts w:ascii="David" w:hAnsi="David" w:cs="David" w:hint="cs"/>
          <w:b/>
          <w:rtl/>
        </w:rPr>
        <w:t>הדגשנו שבישראל יכול להיות בעל מניות 1 לחברה, אין צורך ביותר מבעל מניות אחד כדי להקים חברה בניגוד לדין האנגלי.</w:t>
      </w:r>
      <w:r w:rsidR="0032798F" w:rsidRPr="00996FC2">
        <w:rPr>
          <w:rFonts w:ascii="David" w:hAnsi="David" w:cs="David" w:hint="cs"/>
          <w:rtl/>
        </w:rPr>
        <w:t xml:space="preserve"> התנאי כן קיים בשותפות כי שותפות מצריכה לפחות </w:t>
      </w:r>
      <w:r w:rsidR="008E0D3B" w:rsidRPr="00996FC2">
        <w:rPr>
          <w:rFonts w:ascii="David" w:hAnsi="David" w:cs="David" w:hint="cs"/>
          <w:rtl/>
        </w:rPr>
        <w:t>שני</w:t>
      </w:r>
      <w:r w:rsidR="0032798F" w:rsidRPr="00996FC2">
        <w:rPr>
          <w:rFonts w:ascii="David" w:hAnsi="David" w:cs="David" w:hint="cs"/>
          <w:rtl/>
        </w:rPr>
        <w:t xml:space="preserve"> שותפים</w:t>
      </w:r>
      <w:r w:rsidR="008E0D3B" w:rsidRPr="00996FC2">
        <w:rPr>
          <w:rFonts w:ascii="David" w:hAnsi="David" w:cs="David" w:hint="cs"/>
          <w:rtl/>
        </w:rPr>
        <w:t>]</w:t>
      </w:r>
      <w:r w:rsidR="0032798F" w:rsidRPr="00996FC2">
        <w:rPr>
          <w:rFonts w:ascii="David" w:hAnsi="David" w:cs="David" w:hint="cs"/>
          <w:rtl/>
        </w:rPr>
        <w:t xml:space="preserve">. </w:t>
      </w:r>
      <w:r w:rsidR="004E0DF4" w:rsidRPr="00996FC2">
        <w:rPr>
          <w:rFonts w:ascii="David" w:hAnsi="David" w:cs="David" w:hint="cs"/>
          <w:rtl/>
        </w:rPr>
        <w:t xml:space="preserve">ברמה העקרונית הוא רצה להיות בעל השליטה העיקרי. הוא קיבל תשלום חלקי מהערך של העסק במזומן ואת שאר הסכום החברה חייבת לו </w:t>
      </w:r>
      <w:r w:rsidR="004E0DF4" w:rsidRPr="006F0DCA">
        <w:rPr>
          <w:rFonts w:ascii="David" w:hAnsi="David" w:cs="David" w:hint="cs"/>
          <w:rtl/>
        </w:rPr>
        <w:t>בשעבוד צף</w:t>
      </w:r>
      <w:r w:rsidR="004E0DF4" w:rsidRPr="00996FC2">
        <w:rPr>
          <w:rFonts w:ascii="David" w:hAnsi="David" w:cs="David" w:hint="cs"/>
          <w:rtl/>
        </w:rPr>
        <w:t xml:space="preserve"> (הוא הראשון שיכול לגבות כסף מנכס מסוים על אף שלא מדובר על נכס מוגדר- תהיה לו עדיפות על כל נושה אחר). הכסף של החברה ששולם לסלומון הגיע מאג״ח. החברה נקלעה לקשיים, מי שגבה את מה שנשאר מה</w:t>
      </w:r>
      <w:r w:rsidR="00034B3C" w:rsidRPr="00996FC2">
        <w:rPr>
          <w:rFonts w:ascii="David" w:hAnsi="David" w:cs="David" w:hint="cs"/>
          <w:rtl/>
        </w:rPr>
        <w:t>נ</w:t>
      </w:r>
      <w:r w:rsidR="004E0DF4" w:rsidRPr="00996FC2">
        <w:rPr>
          <w:rFonts w:ascii="David" w:hAnsi="David" w:cs="David" w:hint="cs"/>
          <w:rtl/>
        </w:rPr>
        <w:t>כסים הוא סלומון כי הוא לא רק בעל המניות אלא גם הנושה</w:t>
      </w:r>
      <w:r w:rsidR="008E0D3B" w:rsidRPr="00996FC2">
        <w:rPr>
          <w:rFonts w:ascii="David" w:hAnsi="David" w:cs="David" w:hint="cs"/>
          <w:rtl/>
        </w:rPr>
        <w:t xml:space="preserve"> (כלומר, סלומון מחזיק בשני כובעים ביחס לחברה- בעלים בהיותו בעל המניות ונושה)</w:t>
      </w:r>
      <w:r w:rsidR="004E0DF4" w:rsidRPr="00996FC2">
        <w:rPr>
          <w:rFonts w:ascii="David" w:hAnsi="David" w:cs="David" w:hint="cs"/>
          <w:rtl/>
        </w:rPr>
        <w:t xml:space="preserve">. </w:t>
      </w:r>
    </w:p>
    <w:p w14:paraId="520B6C15" w14:textId="04B6CB01" w:rsidR="00A731CE"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בכל הערכאות עד לבית הלורדים נ</w:t>
      </w:r>
      <w:r w:rsidR="0032798F" w:rsidRPr="00996FC2">
        <w:rPr>
          <w:rFonts w:ascii="David" w:hAnsi="David" w:cs="David" w:hint="cs"/>
          <w:rtl/>
        </w:rPr>
        <w:t>קבע</w:t>
      </w:r>
      <w:r w:rsidRPr="00996FC2">
        <w:rPr>
          <w:rFonts w:ascii="David" w:hAnsi="David" w:cs="David" w:hint="cs"/>
          <w:rtl/>
        </w:rPr>
        <w:t xml:space="preserve"> </w:t>
      </w:r>
      <w:r w:rsidR="0032798F" w:rsidRPr="00996FC2">
        <w:rPr>
          <w:rFonts w:ascii="David" w:hAnsi="David" w:cs="David" w:hint="cs"/>
          <w:rtl/>
        </w:rPr>
        <w:t>ש</w:t>
      </w:r>
      <w:r w:rsidRPr="00996FC2">
        <w:rPr>
          <w:rFonts w:ascii="David" w:hAnsi="David" w:cs="David" w:hint="cs"/>
          <w:rtl/>
        </w:rPr>
        <w:t>לא יכירו בחבר</w:t>
      </w:r>
      <w:r w:rsidR="0032798F" w:rsidRPr="00996FC2">
        <w:rPr>
          <w:rFonts w:ascii="David" w:hAnsi="David" w:cs="David" w:hint="cs"/>
          <w:rtl/>
        </w:rPr>
        <w:t xml:space="preserve">ת </w:t>
      </w:r>
      <w:r w:rsidR="005B4F12" w:rsidRPr="00996FC2">
        <w:rPr>
          <w:rFonts w:ascii="David" w:hAnsi="David" w:cs="David" w:hint="cs"/>
          <w:rtl/>
        </w:rPr>
        <w:t>סלומון</w:t>
      </w:r>
      <w:r w:rsidRPr="00996FC2">
        <w:rPr>
          <w:rFonts w:ascii="David" w:hAnsi="David" w:cs="David" w:hint="cs"/>
          <w:rtl/>
        </w:rPr>
        <w:t xml:space="preserve"> בע״מ בגלל שהחברה הוקמה מלכתחילה לצורך הונאת הנושים. הם התייחסו לרציונל של דיני החברות </w:t>
      </w:r>
      <w:r w:rsidR="0032798F" w:rsidRPr="00996FC2">
        <w:rPr>
          <w:rFonts w:ascii="David" w:hAnsi="David" w:cs="David" w:hint="cs"/>
          <w:rtl/>
        </w:rPr>
        <w:t xml:space="preserve">לפיו </w:t>
      </w:r>
      <w:r w:rsidRPr="00996FC2">
        <w:rPr>
          <w:rFonts w:ascii="David" w:hAnsi="David" w:cs="David" w:hint="cs"/>
          <w:rtl/>
        </w:rPr>
        <w:t xml:space="preserve">חברה אמורה לאפשר שיתוף פעולה בין גורמים שונים. לכן גם החוק האנגלי קובע שבדומה לשותפות, חברה לא יכולה להיות אדם אחד. בלי גורמים שמשתפים פעולה אין סיבה שיחולו על העסק דיני החברות. </w:t>
      </w:r>
    </w:p>
    <w:p w14:paraId="06F3126B" w14:textId="7369A22A" w:rsidR="001650FC"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 xml:space="preserve">השאלה הזו הגיעה לבית הלורדים- </w:t>
      </w:r>
      <w:r w:rsidRPr="00996FC2">
        <w:rPr>
          <w:rFonts w:ascii="David" w:hAnsi="David" w:cs="David" w:hint="cs"/>
          <w:u w:val="single"/>
          <w:rtl/>
        </w:rPr>
        <w:t>האם יש פונקציה כלכלית נוספת שאותה החברה ממלאת</w:t>
      </w:r>
      <w:r w:rsidRPr="00996FC2">
        <w:rPr>
          <w:rFonts w:ascii="David" w:hAnsi="David" w:cs="David" w:hint="cs"/>
          <w:rtl/>
        </w:rPr>
        <w:t>? להבדיל מ</w:t>
      </w:r>
      <w:r w:rsidR="00A731CE" w:rsidRPr="00996FC2">
        <w:rPr>
          <w:rFonts w:ascii="David" w:hAnsi="David" w:cs="David" w:hint="cs"/>
          <w:rtl/>
        </w:rPr>
        <w:t>הערכ</w:t>
      </w:r>
      <w:r w:rsidR="00A729B7" w:rsidRPr="00996FC2">
        <w:rPr>
          <w:rFonts w:ascii="David" w:hAnsi="David" w:cs="David" w:hint="cs"/>
          <w:rtl/>
        </w:rPr>
        <w:t xml:space="preserve">אות שקדמו לבית הלורדים, </w:t>
      </w:r>
      <w:r w:rsidRPr="00996FC2">
        <w:rPr>
          <w:rFonts w:ascii="David" w:hAnsi="David" w:cs="David" w:hint="cs"/>
          <w:rtl/>
        </w:rPr>
        <w:t xml:space="preserve">בית הלורדים </w:t>
      </w:r>
      <w:r w:rsidR="00A729B7" w:rsidRPr="00996FC2">
        <w:rPr>
          <w:rFonts w:ascii="David" w:hAnsi="David" w:cs="David" w:hint="cs"/>
          <w:rtl/>
        </w:rPr>
        <w:t>קבע</w:t>
      </w:r>
      <w:r w:rsidRPr="00996FC2">
        <w:rPr>
          <w:rFonts w:ascii="David" w:hAnsi="David" w:cs="David" w:hint="cs"/>
          <w:rtl/>
        </w:rPr>
        <w:t xml:space="preserve"> </w:t>
      </w:r>
      <w:r w:rsidR="00A729B7" w:rsidRPr="00996FC2">
        <w:rPr>
          <w:rFonts w:ascii="David" w:hAnsi="David" w:cs="David" w:hint="cs"/>
          <w:rtl/>
        </w:rPr>
        <w:t>ש</w:t>
      </w:r>
      <w:r w:rsidRPr="00996FC2">
        <w:rPr>
          <w:rFonts w:ascii="David" w:hAnsi="David" w:cs="David" w:hint="cs"/>
          <w:rtl/>
        </w:rPr>
        <w:t xml:space="preserve">יש להכיר בקיומה של חברת </w:t>
      </w:r>
      <w:r w:rsidR="005B4F12" w:rsidRPr="00996FC2">
        <w:rPr>
          <w:rFonts w:ascii="David" w:hAnsi="David" w:cs="David" w:hint="cs"/>
          <w:rtl/>
        </w:rPr>
        <w:t>סלומון</w:t>
      </w:r>
      <w:r w:rsidRPr="00996FC2">
        <w:rPr>
          <w:rFonts w:ascii="David" w:hAnsi="David" w:cs="David" w:hint="cs"/>
          <w:rtl/>
        </w:rPr>
        <w:t xml:space="preserve"> בע״מ בטענה כי ישנה פונקציה כלכלית נוספת להקמת החברה.</w:t>
      </w:r>
    </w:p>
    <w:p w14:paraId="1FD70BFA" w14:textId="77777777" w:rsidR="001650FC" w:rsidRPr="00996FC2" w:rsidRDefault="001650FC" w:rsidP="00404167">
      <w:pPr>
        <w:spacing w:before="240" w:line="360" w:lineRule="auto"/>
        <w:contextualSpacing/>
        <w:jc w:val="both"/>
        <w:rPr>
          <w:rFonts w:ascii="David" w:hAnsi="David" w:cs="David"/>
          <w:sz w:val="12"/>
          <w:szCs w:val="12"/>
          <w:u w:val="single"/>
          <w:rtl/>
        </w:rPr>
      </w:pPr>
    </w:p>
    <w:p w14:paraId="1ABD7DEE" w14:textId="3AC81871" w:rsidR="004E0DF4" w:rsidRPr="00996FC2" w:rsidRDefault="004E0DF4" w:rsidP="00404167">
      <w:pPr>
        <w:spacing w:before="240" w:line="360" w:lineRule="auto"/>
        <w:contextualSpacing/>
        <w:jc w:val="both"/>
        <w:rPr>
          <w:rFonts w:ascii="David" w:hAnsi="David" w:cs="David"/>
          <w:b/>
          <w:u w:val="single"/>
          <w:rtl/>
        </w:rPr>
      </w:pPr>
      <w:r w:rsidRPr="00996FC2">
        <w:rPr>
          <w:rFonts w:ascii="David" w:hAnsi="David" w:cs="David" w:hint="cs"/>
          <w:u w:val="single"/>
          <w:rtl/>
        </w:rPr>
        <w:t>מה המניע של סלומון להעביר יום אחד את העסק לחברה? מה התמריצים שהיו לו</w:t>
      </w:r>
      <w:r w:rsidRPr="00996FC2">
        <w:rPr>
          <w:rFonts w:ascii="David" w:hAnsi="David" w:cs="David" w:hint="cs"/>
          <w:rtl/>
        </w:rPr>
        <w:t xml:space="preserve">? עצם ההעברה לחברה לא בהכרח מגנה על הנכסים הפרטיים של מר </w:t>
      </w:r>
      <w:r w:rsidR="005B4F12" w:rsidRPr="00996FC2">
        <w:rPr>
          <w:rFonts w:ascii="David" w:hAnsi="David" w:cs="David" w:hint="cs"/>
          <w:rtl/>
        </w:rPr>
        <w:t>סלומון</w:t>
      </w:r>
      <w:r w:rsidRPr="00996FC2">
        <w:rPr>
          <w:rFonts w:ascii="David" w:hAnsi="David" w:cs="David" w:hint="cs"/>
          <w:rtl/>
        </w:rPr>
        <w:t xml:space="preserve">. </w:t>
      </w:r>
      <w:r w:rsidRPr="00996FC2">
        <w:rPr>
          <w:rFonts w:ascii="David" w:hAnsi="David" w:cs="David" w:hint="cs"/>
          <w:u w:val="single"/>
          <w:rtl/>
        </w:rPr>
        <w:t xml:space="preserve">השאלה היא האם מר </w:t>
      </w:r>
      <w:r w:rsidR="005B4F12" w:rsidRPr="00996FC2">
        <w:rPr>
          <w:rFonts w:ascii="David" w:hAnsi="David" w:cs="David" w:hint="cs"/>
          <w:u w:val="single"/>
          <w:rtl/>
        </w:rPr>
        <w:t>סלומון</w:t>
      </w:r>
      <w:r w:rsidRPr="00996FC2">
        <w:rPr>
          <w:rFonts w:ascii="David" w:hAnsi="David" w:cs="David" w:hint="cs"/>
          <w:u w:val="single"/>
          <w:rtl/>
        </w:rPr>
        <w:t xml:space="preserve"> היה מרוויח משהו גם בחברה ללא הגבלת אחריות</w:t>
      </w:r>
      <w:r w:rsidRPr="00996FC2">
        <w:rPr>
          <w:rFonts w:ascii="David" w:hAnsi="David" w:cs="David" w:hint="cs"/>
          <w:rtl/>
        </w:rPr>
        <w:t xml:space="preserve">? בהמשך הסיפור הזרימו מימון לחברה בצורה של הלוואה </w:t>
      </w:r>
      <w:r w:rsidR="00FE23A6" w:rsidRPr="00996FC2">
        <w:rPr>
          <w:rFonts w:ascii="David" w:hAnsi="David" w:cs="David" w:hint="cs"/>
          <w:b/>
          <w:rtl/>
        </w:rPr>
        <w:t>[</w:t>
      </w:r>
      <w:r w:rsidRPr="00996FC2">
        <w:rPr>
          <w:rFonts w:ascii="David" w:hAnsi="David" w:cs="David" w:hint="cs"/>
          <w:b/>
          <w:rtl/>
        </w:rPr>
        <w:t xml:space="preserve">כזכור יש שתי צורות להזרמת כסף לחברה- (1) חוב, הלוואה, כגון אג"ח (2) הנפקת מניה וכך ההון לא נכנס כחוב במסגרת הלוואה אלא </w:t>
      </w:r>
      <w:r w:rsidR="006F0DCA">
        <w:rPr>
          <w:rFonts w:ascii="David" w:hAnsi="David" w:cs="David" w:hint="cs"/>
          <w:b/>
          <w:rtl/>
        </w:rPr>
        <w:t>כ</w:t>
      </w:r>
      <w:r w:rsidRPr="00996FC2">
        <w:rPr>
          <w:rFonts w:ascii="David" w:hAnsi="David" w:cs="David" w:hint="cs"/>
          <w:b/>
          <w:rtl/>
        </w:rPr>
        <w:t>השקעה הונית</w:t>
      </w:r>
      <w:r w:rsidR="00FE23A6" w:rsidRPr="00996FC2">
        <w:rPr>
          <w:rFonts w:ascii="David" w:hAnsi="David" w:cs="David" w:hint="cs"/>
          <w:b/>
          <w:rtl/>
        </w:rPr>
        <w:t>]</w:t>
      </w:r>
      <w:r w:rsidRPr="00996FC2">
        <w:rPr>
          <w:rFonts w:ascii="David" w:hAnsi="David" w:cs="David" w:hint="cs"/>
          <w:b/>
          <w:rtl/>
        </w:rPr>
        <w:t>.</w:t>
      </w:r>
      <w:r w:rsidRPr="00996FC2">
        <w:rPr>
          <w:rFonts w:ascii="David" w:hAnsi="David" w:cs="David" w:hint="cs"/>
          <w:bCs/>
          <w:rtl/>
        </w:rPr>
        <w:t xml:space="preserve"> </w:t>
      </w:r>
      <w:r w:rsidRPr="00996FC2">
        <w:rPr>
          <w:rFonts w:ascii="David" w:hAnsi="David" w:cs="David" w:hint="cs"/>
          <w:b/>
          <w:rtl/>
        </w:rPr>
        <w:t xml:space="preserve">היתרון שסלומון הפיק מהעברת העסק הפרטי לחברה הוא בקבלת ההלוואה, כסף שאותו הוא יכול למשוך. יש אנשים שנותנים כסף רק לחברה ולא </w:t>
      </w:r>
      <w:r w:rsidR="00AA38B1" w:rsidRPr="00996FC2">
        <w:rPr>
          <w:rFonts w:ascii="David" w:hAnsi="David" w:cs="David" w:hint="cs"/>
          <w:b/>
          <w:rtl/>
        </w:rPr>
        <w:t>לפני</w:t>
      </w:r>
      <w:r w:rsidRPr="00996FC2">
        <w:rPr>
          <w:rFonts w:ascii="David" w:hAnsi="David" w:cs="David" w:hint="cs"/>
          <w:b/>
          <w:rtl/>
        </w:rPr>
        <w:t xml:space="preserve"> העברת העסק לחברה. חלק מנכסיו של </w:t>
      </w:r>
      <w:r w:rsidR="005B4F12" w:rsidRPr="00996FC2">
        <w:rPr>
          <w:rFonts w:ascii="David" w:hAnsi="David" w:cs="David" w:hint="cs"/>
          <w:b/>
          <w:rtl/>
        </w:rPr>
        <w:t>סלומון</w:t>
      </w:r>
      <w:r w:rsidRPr="00996FC2">
        <w:rPr>
          <w:rFonts w:ascii="David" w:hAnsi="David" w:cs="David" w:hint="cs"/>
          <w:b/>
          <w:rtl/>
        </w:rPr>
        <w:t xml:space="preserve"> היה העסק שלו</w:t>
      </w:r>
      <w:r w:rsidR="00D42FE8" w:rsidRPr="00996FC2">
        <w:rPr>
          <w:rFonts w:ascii="David" w:hAnsi="David" w:cs="David" w:hint="cs"/>
          <w:b/>
          <w:rtl/>
        </w:rPr>
        <w:t>.</w:t>
      </w:r>
      <w:r w:rsidRPr="00996FC2">
        <w:rPr>
          <w:rFonts w:ascii="David" w:hAnsi="David" w:cs="David" w:hint="cs"/>
          <w:b/>
          <w:rtl/>
        </w:rPr>
        <w:t xml:space="preserve"> הוא </w:t>
      </w:r>
      <w:r w:rsidR="009302FD" w:rsidRPr="00996FC2">
        <w:rPr>
          <w:rFonts w:ascii="David" w:hAnsi="David" w:cs="David" w:hint="cs"/>
          <w:b/>
          <w:rtl/>
        </w:rPr>
        <w:t>ה</w:t>
      </w:r>
      <w:r w:rsidRPr="00996FC2">
        <w:rPr>
          <w:rFonts w:ascii="David" w:hAnsi="David" w:cs="David" w:hint="cs"/>
          <w:b/>
          <w:rtl/>
        </w:rPr>
        <w:t xml:space="preserve">קים חברה שהוא מחזיק בחלק הארי של מניותיה והשאר אצל בני משפחתו, הוא העביר לחברה את העסק שהיו לו, ובתמורה הוא קיבל כסף. </w:t>
      </w:r>
      <w:r w:rsidRPr="00996FC2">
        <w:rPr>
          <w:rFonts w:ascii="David" w:hAnsi="David" w:cs="David" w:hint="cs"/>
          <w:b/>
          <w:u w:val="single"/>
          <w:rtl/>
        </w:rPr>
        <w:t>מאיפה לחברה היה תמורה/ כסף להעביר לו</w:t>
      </w:r>
      <w:r w:rsidRPr="00996FC2">
        <w:rPr>
          <w:rFonts w:ascii="David" w:hAnsi="David" w:cs="David" w:hint="cs"/>
          <w:b/>
          <w:rtl/>
        </w:rPr>
        <w:t xml:space="preserve">? מאגרות החוב, הלוואות שהחברה לוקחת מאנשים אחרים וכך יש לחברה כסף לשלם לו. לחברה היו נושים שהלוו לה כסף וזה </w:t>
      </w:r>
      <w:proofErr w:type="spellStart"/>
      <w:r w:rsidRPr="00996FC2">
        <w:rPr>
          <w:rFonts w:ascii="David" w:hAnsi="David" w:cs="David" w:hint="cs"/>
          <w:b/>
          <w:rtl/>
        </w:rPr>
        <w:t>א</w:t>
      </w:r>
      <w:r w:rsidR="00D42FE8" w:rsidRPr="00996FC2">
        <w:rPr>
          <w:rFonts w:ascii="David" w:hAnsi="David" w:cs="David" w:hint="cs"/>
          <w:b/>
          <w:rtl/>
        </w:rPr>
        <w:t>י</w:t>
      </w:r>
      <w:r w:rsidRPr="00996FC2">
        <w:rPr>
          <w:rFonts w:ascii="David" w:hAnsi="David" w:cs="David" w:hint="cs"/>
          <w:b/>
          <w:rtl/>
        </w:rPr>
        <w:t>פשר</w:t>
      </w:r>
      <w:proofErr w:type="spellEnd"/>
      <w:r w:rsidRPr="00996FC2">
        <w:rPr>
          <w:rFonts w:ascii="David" w:hAnsi="David" w:cs="David" w:hint="cs"/>
          <w:b/>
          <w:rtl/>
        </w:rPr>
        <w:t xml:space="preserve"> לחברה לשלם למר סלומון תמורת העסק שהוא העביר לחברה. </w:t>
      </w:r>
      <w:r w:rsidRPr="00996FC2">
        <w:rPr>
          <w:rFonts w:ascii="David" w:hAnsi="David" w:cs="David" w:hint="cs"/>
          <w:b/>
          <w:u w:val="single"/>
          <w:rtl/>
        </w:rPr>
        <w:t>האם הכסף שהנושים העבירו לו מהווה תמורה מלאה לעסק</w:t>
      </w:r>
      <w:r w:rsidRPr="00996FC2">
        <w:rPr>
          <w:rFonts w:ascii="David" w:hAnsi="David" w:cs="David" w:hint="cs"/>
          <w:b/>
          <w:rtl/>
        </w:rPr>
        <w:t xml:space="preserve">? לא, ולכן נותר חוב שהחברה חייבת לו. בגלל אותו חוב סלומון </w:t>
      </w:r>
      <w:r w:rsidRPr="00996FC2">
        <w:rPr>
          <w:rFonts w:ascii="David" w:hAnsi="David" w:cs="David" w:hint="cs"/>
          <w:bCs/>
          <w:rtl/>
        </w:rPr>
        <w:t>קיבל מעמד כנושה של החברה</w:t>
      </w:r>
      <w:r w:rsidRPr="00996FC2">
        <w:rPr>
          <w:rFonts w:ascii="David" w:hAnsi="David" w:cs="David" w:hint="cs"/>
          <w:b/>
          <w:rtl/>
        </w:rPr>
        <w:t xml:space="preserve">, כמו הנושים האחרים, כי גם לו החברה חייבת כסף </w:t>
      </w:r>
      <w:r w:rsidRPr="00996FC2">
        <w:rPr>
          <w:rFonts w:ascii="David" w:hAnsi="David" w:cs="David" w:hint="cs"/>
          <w:b/>
          <w:rtl/>
        </w:rPr>
        <w:lastRenderedPageBreak/>
        <w:t xml:space="preserve">כי הוא הזרים אליה את העסק שלו. סלומון הבין שלחברה עדיין נותר חוב כלפיו, הוא חשש שהחברה תפשוט רגל ואז הוא יפסיד את העסק שהוא הזרים אליה, ולכן הוא ביקש מעמד של </w:t>
      </w:r>
      <w:r w:rsidRPr="00996FC2">
        <w:rPr>
          <w:rFonts w:ascii="David" w:hAnsi="David" w:cs="David" w:hint="cs"/>
          <w:bCs/>
          <w:rtl/>
        </w:rPr>
        <w:t>נושה מובטח</w:t>
      </w:r>
      <w:r w:rsidRPr="00996FC2">
        <w:rPr>
          <w:rFonts w:ascii="David" w:hAnsi="David" w:cs="David" w:hint="cs"/>
          <w:b/>
          <w:rtl/>
        </w:rPr>
        <w:t xml:space="preserve"> (אמרנו שלנושים יש עדיפות על בעלי מניות, וגם בתוך נושים יש קדימויות), כך שתהיה לו קדימות שנקראת </w:t>
      </w:r>
      <w:r w:rsidRPr="00996FC2">
        <w:rPr>
          <w:rFonts w:ascii="David" w:hAnsi="David" w:cs="David" w:hint="cs"/>
          <w:bCs/>
          <w:rtl/>
        </w:rPr>
        <w:t>שעבוד צף</w:t>
      </w:r>
      <w:r w:rsidRPr="00996FC2">
        <w:rPr>
          <w:rFonts w:ascii="David" w:hAnsi="David" w:cs="David" w:hint="cs"/>
          <w:b/>
          <w:rtl/>
        </w:rPr>
        <w:t xml:space="preserve">, שעבוד על המלאי- ממלאי החברה הוא הראשון לגבות, מאחר והוא ידע שהנכסים העיקריים של החברה הם הנעליים שהיא מייצרת. בנק לדוגמה הוא נושה מובטח במשכנתא. הרבה פעמים לנושה מובטח יש נכס ממשי מסוים. במקרה זה, הערך היה מלאי הנעלים, ובדומה למשכנתא, יש שעבוד צף (כי לעומת בית שהוא נכס יציב ועומד, נעליים הם נכס מתחלף, יש תחלופה בנעליים שהחברה מחזיקה בהם). </w:t>
      </w:r>
    </w:p>
    <w:p w14:paraId="6B0A8629" w14:textId="77777777" w:rsidR="001650FC" w:rsidRPr="00996FC2" w:rsidRDefault="001650FC" w:rsidP="00404167">
      <w:pPr>
        <w:spacing w:before="240" w:line="360" w:lineRule="auto"/>
        <w:contextualSpacing/>
        <w:jc w:val="both"/>
        <w:rPr>
          <w:rFonts w:ascii="David" w:hAnsi="David" w:cs="David"/>
          <w:b/>
          <w:sz w:val="12"/>
          <w:szCs w:val="12"/>
          <w:u w:val="single"/>
          <w:rtl/>
        </w:rPr>
      </w:pPr>
    </w:p>
    <w:p w14:paraId="460D4220" w14:textId="63E328BB" w:rsidR="00C02283" w:rsidRPr="00996FC2" w:rsidRDefault="004E0DF4" w:rsidP="00404167">
      <w:pPr>
        <w:spacing w:before="240" w:line="360" w:lineRule="auto"/>
        <w:contextualSpacing/>
        <w:jc w:val="both"/>
        <w:rPr>
          <w:rFonts w:ascii="David" w:hAnsi="David" w:cs="David"/>
          <w:b/>
          <w:u w:val="single"/>
          <w:rtl/>
        </w:rPr>
      </w:pPr>
      <w:r w:rsidRPr="00996FC2">
        <w:rPr>
          <w:rFonts w:ascii="David" w:hAnsi="David" w:cs="David" w:hint="cs"/>
          <w:b/>
          <w:u w:val="single"/>
          <w:rtl/>
        </w:rPr>
        <w:t xml:space="preserve">האם מר </w:t>
      </w:r>
      <w:r w:rsidR="005B4F12" w:rsidRPr="00996FC2">
        <w:rPr>
          <w:rFonts w:ascii="David" w:hAnsi="David" w:cs="David" w:hint="cs"/>
          <w:b/>
          <w:u w:val="single"/>
          <w:rtl/>
        </w:rPr>
        <w:t>סלומון</w:t>
      </w:r>
      <w:r w:rsidRPr="00996FC2">
        <w:rPr>
          <w:rFonts w:ascii="David" w:hAnsi="David" w:cs="David" w:hint="cs"/>
          <w:b/>
          <w:u w:val="single"/>
          <w:rtl/>
        </w:rPr>
        <w:t xml:space="preserve"> תחמן</w:t>
      </w:r>
      <w:r w:rsidRPr="00996FC2">
        <w:rPr>
          <w:rFonts w:ascii="David" w:hAnsi="David" w:cs="David" w:hint="cs"/>
          <w:b/>
          <w:rtl/>
        </w:rPr>
        <w:t xml:space="preserve">? הנושים של החברה טענו </w:t>
      </w:r>
      <w:r w:rsidR="00A130B1" w:rsidRPr="00996FC2">
        <w:rPr>
          <w:rFonts w:ascii="David" w:hAnsi="David" w:cs="David" w:hint="cs"/>
          <w:b/>
          <w:rtl/>
        </w:rPr>
        <w:t>שסלומון תחמ</w:t>
      </w:r>
      <w:r w:rsidR="00180C5F" w:rsidRPr="00996FC2">
        <w:rPr>
          <w:rFonts w:ascii="David" w:hAnsi="David" w:cs="David" w:hint="cs"/>
          <w:b/>
          <w:rtl/>
        </w:rPr>
        <w:t>ן</w:t>
      </w:r>
      <w:r w:rsidR="00A130B1" w:rsidRPr="00996FC2">
        <w:rPr>
          <w:rFonts w:ascii="David" w:hAnsi="David" w:cs="David" w:hint="cs"/>
          <w:b/>
          <w:rtl/>
        </w:rPr>
        <w:t xml:space="preserve"> </w:t>
      </w:r>
      <w:r w:rsidRPr="00996FC2">
        <w:rPr>
          <w:rFonts w:ascii="David" w:hAnsi="David" w:cs="David" w:hint="cs"/>
          <w:b/>
          <w:rtl/>
        </w:rPr>
        <w:t>ב</w:t>
      </w:r>
      <w:r w:rsidR="005028AA" w:rsidRPr="00996FC2">
        <w:rPr>
          <w:rFonts w:ascii="David" w:hAnsi="David" w:cs="David" w:hint="cs"/>
          <w:b/>
          <w:rtl/>
        </w:rPr>
        <w:t>נימוק</w:t>
      </w:r>
      <w:r w:rsidRPr="00996FC2">
        <w:rPr>
          <w:rFonts w:ascii="David" w:hAnsi="David" w:cs="David" w:hint="cs"/>
          <w:b/>
          <w:rtl/>
        </w:rPr>
        <w:t xml:space="preserve"> שאין רציונל להקמת החברה כי אין כאן שיתוף פעולה, </w:t>
      </w:r>
      <w:r w:rsidR="00180C5F" w:rsidRPr="00996FC2">
        <w:rPr>
          <w:rFonts w:ascii="David" w:hAnsi="David" w:cs="David" w:hint="cs"/>
          <w:b/>
          <w:rtl/>
        </w:rPr>
        <w:t>ו</w:t>
      </w:r>
      <w:r w:rsidRPr="00996FC2">
        <w:rPr>
          <w:rFonts w:ascii="David" w:hAnsi="David" w:cs="David" w:hint="cs"/>
          <w:b/>
          <w:rtl/>
        </w:rPr>
        <w:t xml:space="preserve">העברת העסק לחברה היא </w:t>
      </w:r>
      <w:r w:rsidR="00180C5F" w:rsidRPr="00996FC2">
        <w:rPr>
          <w:rFonts w:ascii="David" w:hAnsi="David" w:cs="David" w:hint="cs"/>
          <w:b/>
          <w:rtl/>
        </w:rPr>
        <w:t xml:space="preserve">למעשה </w:t>
      </w:r>
      <w:r w:rsidRPr="00996FC2">
        <w:rPr>
          <w:rFonts w:ascii="David" w:hAnsi="David" w:cs="David" w:hint="cs"/>
          <w:b/>
          <w:rtl/>
        </w:rPr>
        <w:t xml:space="preserve">פיקציה. בהעברת העסק לחברה מתייחסים לחברה כאישיות משפטית נפרדת, ואז אם הנושים מגיעים הם לא יכולים לגבות ממנו, ואם מר </w:t>
      </w:r>
      <w:r w:rsidR="005B4F12" w:rsidRPr="00996FC2">
        <w:rPr>
          <w:rFonts w:ascii="David" w:hAnsi="David" w:cs="David" w:hint="cs"/>
          <w:b/>
          <w:rtl/>
        </w:rPr>
        <w:t>סלומון</w:t>
      </w:r>
      <w:r w:rsidRPr="00996FC2">
        <w:rPr>
          <w:rFonts w:ascii="David" w:hAnsi="David" w:cs="David" w:hint="cs"/>
          <w:b/>
          <w:rtl/>
        </w:rPr>
        <w:t xml:space="preserve"> מובטח הוא הראשון לגבות מהאישיות המשפטית הנפרדת שהיא החברה. לכן </w:t>
      </w:r>
      <w:r w:rsidR="00180C5F" w:rsidRPr="00996FC2">
        <w:rPr>
          <w:rFonts w:ascii="David" w:hAnsi="David" w:cs="David" w:hint="cs"/>
          <w:b/>
          <w:rtl/>
        </w:rPr>
        <w:t xml:space="preserve">הנושים </w:t>
      </w:r>
      <w:r w:rsidRPr="00996FC2">
        <w:rPr>
          <w:rFonts w:ascii="David" w:hAnsi="David" w:cs="David" w:hint="cs"/>
          <w:b/>
          <w:rtl/>
        </w:rPr>
        <w:t xml:space="preserve">טענו שאסור להכיר בשעבוד של מר </w:t>
      </w:r>
      <w:r w:rsidR="005B4F12" w:rsidRPr="00996FC2">
        <w:rPr>
          <w:rFonts w:ascii="David" w:hAnsi="David" w:cs="David" w:hint="cs"/>
          <w:b/>
          <w:rtl/>
        </w:rPr>
        <w:t>סלומון</w:t>
      </w:r>
      <w:r w:rsidRPr="00996FC2">
        <w:rPr>
          <w:rFonts w:ascii="David" w:hAnsi="David" w:cs="David" w:hint="cs"/>
          <w:b/>
          <w:rtl/>
        </w:rPr>
        <w:t xml:space="preserve"> על החברה, כי היחס המיוחד שהוא מקבל נולד מפיקציה חסרת משמעות כלכלית. </w:t>
      </w:r>
      <w:r w:rsidRPr="00996FC2">
        <w:rPr>
          <w:rFonts w:ascii="David" w:hAnsi="David" w:cs="David" w:hint="cs"/>
          <w:b/>
          <w:bCs/>
          <w:rtl/>
        </w:rPr>
        <w:t>בערכאות הנמוכות הם אכן ניצחו, עד שהמקרה הגיע לבית הלורדים</w:t>
      </w:r>
      <w:r w:rsidR="00C02283" w:rsidRPr="00996FC2">
        <w:rPr>
          <w:rFonts w:ascii="David" w:hAnsi="David" w:cs="David" w:hint="cs"/>
          <w:b/>
          <w:bCs/>
          <w:rtl/>
        </w:rPr>
        <w:t xml:space="preserve"> ש</w:t>
      </w:r>
      <w:r w:rsidRPr="00996FC2">
        <w:rPr>
          <w:rFonts w:ascii="David" w:hAnsi="David" w:cs="David" w:hint="cs"/>
          <w:bCs/>
          <w:rtl/>
        </w:rPr>
        <w:t>הפך את ההחלטה</w:t>
      </w:r>
      <w:r w:rsidRPr="00996FC2">
        <w:rPr>
          <w:rFonts w:ascii="David" w:hAnsi="David" w:cs="David" w:hint="cs"/>
          <w:b/>
          <w:rtl/>
        </w:rPr>
        <w:t xml:space="preserve">. </w:t>
      </w:r>
    </w:p>
    <w:p w14:paraId="30B66C7A" w14:textId="07C89D06" w:rsidR="005B479B" w:rsidRPr="00996FC2" w:rsidRDefault="004E0DF4" w:rsidP="005B479B">
      <w:pPr>
        <w:spacing w:before="240" w:line="360" w:lineRule="auto"/>
        <w:contextualSpacing/>
        <w:jc w:val="both"/>
        <w:rPr>
          <w:rFonts w:ascii="David" w:hAnsi="David" w:cs="David"/>
          <w:b/>
          <w:bCs/>
          <w:rtl/>
        </w:rPr>
      </w:pPr>
      <w:r w:rsidRPr="00996FC2">
        <w:rPr>
          <w:rFonts w:ascii="David" w:hAnsi="David" w:cs="David" w:hint="cs"/>
          <w:b/>
          <w:u w:val="single"/>
          <w:rtl/>
        </w:rPr>
        <w:t>מבחינה טכנית</w:t>
      </w:r>
      <w:r w:rsidRPr="00996FC2">
        <w:rPr>
          <w:rFonts w:ascii="David" w:hAnsi="David" w:cs="David" w:hint="cs"/>
          <w:b/>
          <w:rtl/>
        </w:rPr>
        <w:t xml:space="preserve">, אם יש נושים אישיים למר סלומון הם לא יוכלו לפנות לחברה, להבדיל בהינתן והעסק הוא עסק פרטי של מר סלומון ולא חברה. </w:t>
      </w:r>
      <w:proofErr w:type="spellStart"/>
      <w:r w:rsidRPr="00996FC2">
        <w:rPr>
          <w:rFonts w:ascii="David" w:hAnsi="David" w:cs="David" w:hint="cs"/>
          <w:b/>
          <w:rtl/>
        </w:rPr>
        <w:t>נושיו</w:t>
      </w:r>
      <w:proofErr w:type="spellEnd"/>
      <w:r w:rsidRPr="00996FC2">
        <w:rPr>
          <w:rFonts w:ascii="David" w:hAnsi="David" w:cs="David" w:hint="cs"/>
          <w:b/>
          <w:rtl/>
        </w:rPr>
        <w:t xml:space="preserve"> האישיים של סלומון לא יכולים לגבות </w:t>
      </w:r>
      <w:r w:rsidR="005B479B" w:rsidRPr="00996FC2">
        <w:rPr>
          <w:rFonts w:ascii="David" w:hAnsi="David" w:cs="David" w:hint="cs"/>
          <w:b/>
          <w:rtl/>
        </w:rPr>
        <w:t>מ</w:t>
      </w:r>
      <w:r w:rsidRPr="00996FC2">
        <w:rPr>
          <w:rFonts w:ascii="David" w:hAnsi="David" w:cs="David" w:hint="cs"/>
          <w:b/>
          <w:rtl/>
        </w:rPr>
        <w:t xml:space="preserve">מלאי העסק </w:t>
      </w:r>
      <w:r w:rsidR="005B479B" w:rsidRPr="00996FC2">
        <w:rPr>
          <w:rFonts w:ascii="David" w:hAnsi="David" w:cs="David" w:hint="cs"/>
          <w:b/>
          <w:rtl/>
        </w:rPr>
        <w:t>ש</w:t>
      </w:r>
      <w:r w:rsidRPr="00996FC2">
        <w:rPr>
          <w:rFonts w:ascii="David" w:hAnsi="David" w:cs="David" w:hint="cs"/>
          <w:b/>
          <w:rtl/>
        </w:rPr>
        <w:t xml:space="preserve">הוא תחת החברה כעת. </w:t>
      </w:r>
      <w:r w:rsidRPr="00996FC2">
        <w:rPr>
          <w:rFonts w:ascii="David" w:hAnsi="David" w:cs="David" w:hint="cs"/>
          <w:b/>
          <w:u w:val="single"/>
          <w:rtl/>
        </w:rPr>
        <w:t>מבחינה כלכלית</w:t>
      </w:r>
      <w:r w:rsidRPr="00996FC2">
        <w:rPr>
          <w:rFonts w:ascii="David" w:hAnsi="David" w:cs="David" w:hint="cs"/>
          <w:b/>
          <w:rtl/>
        </w:rPr>
        <w:t xml:space="preserve">, העובדה שהנושים האישיים של </w:t>
      </w:r>
      <w:r w:rsidR="005B4F12" w:rsidRPr="00996FC2">
        <w:rPr>
          <w:rFonts w:ascii="David" w:hAnsi="David" w:cs="David" w:hint="cs"/>
          <w:b/>
          <w:rtl/>
        </w:rPr>
        <w:t>סלומון</w:t>
      </w:r>
      <w:r w:rsidRPr="00996FC2">
        <w:rPr>
          <w:rFonts w:ascii="David" w:hAnsi="David" w:cs="David" w:hint="cs"/>
          <w:b/>
          <w:rtl/>
        </w:rPr>
        <w:t xml:space="preserve"> לא יכולים לגבות מהחברה היא קריטית ומשמעותית מאחר וחשוב לנושים של החברה לדעת קודם כל מה הנכסים שיש לחברה, </w:t>
      </w:r>
      <w:r w:rsidR="005B479B" w:rsidRPr="00996FC2">
        <w:rPr>
          <w:rFonts w:ascii="David" w:hAnsi="David" w:cs="David" w:hint="cs"/>
          <w:b/>
          <w:rtl/>
        </w:rPr>
        <w:t>שהרי</w:t>
      </w:r>
      <w:r w:rsidRPr="00996FC2">
        <w:rPr>
          <w:rFonts w:ascii="David" w:hAnsi="David" w:cs="David" w:hint="cs"/>
          <w:b/>
          <w:rtl/>
        </w:rPr>
        <w:t xml:space="preserve"> הסיכוי לקבל את ההשקעה שלהם בחברה תלוי בכמות הנכסים של החברה. </w:t>
      </w:r>
    </w:p>
    <w:p w14:paraId="08B1D664" w14:textId="5BAF9E45" w:rsidR="000A4E79" w:rsidRPr="00996FC2" w:rsidRDefault="000A4E79" w:rsidP="000A4E79">
      <w:pPr>
        <w:spacing w:before="240" w:line="360" w:lineRule="auto"/>
        <w:contextualSpacing/>
        <w:jc w:val="both"/>
        <w:rPr>
          <w:rFonts w:ascii="David" w:hAnsi="David" w:cs="David"/>
          <w:rtl/>
        </w:rPr>
      </w:pPr>
      <w:r w:rsidRPr="00996FC2">
        <w:rPr>
          <w:rFonts w:ascii="David" w:hAnsi="David" w:cs="David" w:hint="cs"/>
          <w:b/>
          <w:u w:val="single"/>
          <w:rtl/>
        </w:rPr>
        <w:t>למר סלומון שני כובעים</w:t>
      </w:r>
      <w:r w:rsidRPr="00996FC2">
        <w:rPr>
          <w:rFonts w:ascii="David" w:hAnsi="David" w:cs="David" w:hint="cs"/>
          <w:b/>
          <w:rtl/>
        </w:rPr>
        <w:t>- הוא גם בעל החברה כי הוא מחזיק במניותיה, ובמקביל בגלל שהחברה היא אישיות משפטית נוספת הוא גם נושה של החברה. כלומר, הוא נושה כי הוא מלווה לחברה שהיא ישות משפטית נפרדת כסף/ נעליים</w:t>
      </w:r>
      <w:r w:rsidR="001272FF">
        <w:rPr>
          <w:rFonts w:ascii="David" w:hAnsi="David" w:cs="David" w:hint="cs"/>
          <w:b/>
          <w:rtl/>
        </w:rPr>
        <w:t>,</w:t>
      </w:r>
      <w:r w:rsidRPr="00996FC2">
        <w:rPr>
          <w:rFonts w:ascii="David" w:hAnsi="David" w:cs="David" w:hint="cs"/>
          <w:b/>
          <w:rtl/>
        </w:rPr>
        <w:t xml:space="preserve"> וגם בעלים כי הוא מחזיק במניות. </w:t>
      </w:r>
      <w:r w:rsidRPr="00996FC2">
        <w:rPr>
          <w:rFonts w:ascii="David" w:hAnsi="David" w:cs="David" w:hint="cs"/>
          <w:b/>
          <w:bCs/>
          <w:rtl/>
        </w:rPr>
        <w:t>בית הלורדים קבע ששני הכובעים הללו יכולים להתקיים במקביל.</w:t>
      </w:r>
      <w:r w:rsidRPr="00996FC2">
        <w:rPr>
          <w:rFonts w:ascii="David" w:hAnsi="David" w:cs="David" w:hint="cs"/>
          <w:b/>
          <w:rtl/>
        </w:rPr>
        <w:t xml:space="preserve"> סלומון מובטח כמו נושים אחרים שיכולים לקבל עדיפות בחוזה ההלוואה ולהיות נושה מובטח. באותו האופן, בהסכם של מר </w:t>
      </w:r>
      <w:r w:rsidR="005B4F12" w:rsidRPr="00996FC2">
        <w:rPr>
          <w:rFonts w:ascii="David" w:hAnsi="David" w:cs="David" w:hint="cs"/>
          <w:b/>
          <w:rtl/>
        </w:rPr>
        <w:t>סלומון</w:t>
      </w:r>
      <w:r w:rsidRPr="00996FC2">
        <w:rPr>
          <w:rFonts w:ascii="David" w:hAnsi="David" w:cs="David" w:hint="cs"/>
          <w:b/>
          <w:rtl/>
        </w:rPr>
        <w:t xml:space="preserve"> עם החברה הוא קיבל מעמד של נושה מובטח. </w:t>
      </w:r>
    </w:p>
    <w:p w14:paraId="5E143546" w14:textId="11909D95" w:rsidR="004E0DF4" w:rsidRPr="00996FC2" w:rsidRDefault="004E0DF4" w:rsidP="000A4E79">
      <w:pPr>
        <w:spacing w:before="240" w:line="360" w:lineRule="auto"/>
        <w:contextualSpacing/>
        <w:jc w:val="both"/>
        <w:rPr>
          <w:rFonts w:ascii="David" w:hAnsi="David" w:cs="David"/>
          <w:b/>
          <w:rtl/>
        </w:rPr>
      </w:pPr>
      <w:r w:rsidRPr="00996FC2">
        <w:rPr>
          <w:rFonts w:ascii="David" w:hAnsi="David" w:cs="David" w:hint="cs"/>
          <w:b/>
          <w:bCs/>
          <w:rtl/>
        </w:rPr>
        <w:t xml:space="preserve">ההפרדה </w:t>
      </w:r>
      <w:proofErr w:type="spellStart"/>
      <w:r w:rsidRPr="00996FC2">
        <w:rPr>
          <w:rFonts w:ascii="David" w:hAnsi="David" w:cs="David" w:hint="cs"/>
          <w:b/>
          <w:bCs/>
          <w:rtl/>
        </w:rPr>
        <w:t>הנכסית</w:t>
      </w:r>
      <w:proofErr w:type="spellEnd"/>
      <w:r w:rsidRPr="00996FC2">
        <w:rPr>
          <w:rFonts w:ascii="David" w:hAnsi="David" w:cs="David" w:hint="cs"/>
          <w:b/>
          <w:bCs/>
          <w:rtl/>
        </w:rPr>
        <w:t xml:space="preserve"> מאפשרת להשיג מימון זול יותר לעסק.</w:t>
      </w:r>
      <w:r w:rsidRPr="00996FC2">
        <w:rPr>
          <w:rFonts w:ascii="David" w:hAnsi="David" w:cs="David" w:hint="cs"/>
          <w:b/>
          <w:rtl/>
        </w:rPr>
        <w:t xml:space="preserve"> זו הסיבה שלמרות שהתכלית של חברה של שיתוף פעולה לא מתקיימת, בית הלורדים קבע שלא מדובר בפיקציה או בניצול כלי משפטי ללא תכלית כלכלית, כי יש תכלית כלכלית והיא שכדי לגייס מימון לעסק הנושים צריכים להעריך את הסיכונים בצורה טובה. כשיש הפרדה באישיות המשפטית בין </w:t>
      </w:r>
      <w:r w:rsidR="005B4F12" w:rsidRPr="00996FC2">
        <w:rPr>
          <w:rFonts w:ascii="David" w:hAnsi="David" w:cs="David" w:hint="cs"/>
          <w:b/>
          <w:rtl/>
        </w:rPr>
        <w:t>סלומון</w:t>
      </w:r>
      <w:r w:rsidRPr="00996FC2">
        <w:rPr>
          <w:rFonts w:ascii="David" w:hAnsi="David" w:cs="David" w:hint="cs"/>
          <w:b/>
          <w:rtl/>
        </w:rPr>
        <w:t xml:space="preserve"> לבין החברה זה מאפשר הזרמה של כסף באמצעות חוב אל תוך החברה </w:t>
      </w:r>
      <w:r w:rsidR="007E2BED" w:rsidRPr="00996FC2">
        <w:rPr>
          <w:rFonts w:ascii="David" w:hAnsi="David" w:cs="David" w:hint="cs"/>
          <w:b/>
          <w:rtl/>
        </w:rPr>
        <w:t>ו</w:t>
      </w:r>
      <w:r w:rsidRPr="00996FC2">
        <w:rPr>
          <w:rFonts w:ascii="David" w:hAnsi="David" w:cs="David" w:hint="cs"/>
          <w:b/>
          <w:rtl/>
        </w:rPr>
        <w:t>זה משליך על היכולת של חברות להשיג מימון זול.</w:t>
      </w:r>
      <w:r w:rsidR="000A4E79" w:rsidRPr="00996FC2">
        <w:rPr>
          <w:rFonts w:ascii="David" w:hAnsi="David" w:cs="David" w:hint="cs"/>
          <w:b/>
          <w:u w:val="single"/>
          <w:rtl/>
        </w:rPr>
        <w:t xml:space="preserve"> הרציונל הכלכלי</w:t>
      </w:r>
      <w:r w:rsidR="000A4E79" w:rsidRPr="00996FC2">
        <w:rPr>
          <w:rFonts w:ascii="David" w:hAnsi="David" w:cs="David" w:hint="cs"/>
          <w:b/>
          <w:rtl/>
        </w:rPr>
        <w:t xml:space="preserve"> של סלומון בהקמת החברה ה</w:t>
      </w:r>
      <w:r w:rsidR="00E3719A" w:rsidRPr="00996FC2">
        <w:rPr>
          <w:rFonts w:ascii="David" w:hAnsi="David" w:cs="David" w:hint="cs"/>
          <w:b/>
          <w:rtl/>
        </w:rPr>
        <w:t>ו</w:t>
      </w:r>
      <w:r w:rsidR="000A4E79" w:rsidRPr="00996FC2">
        <w:rPr>
          <w:rFonts w:ascii="David" w:hAnsi="David" w:cs="David" w:hint="cs"/>
          <w:b/>
          <w:rtl/>
        </w:rPr>
        <w:t xml:space="preserve">א </w:t>
      </w:r>
      <w:r w:rsidRPr="00996FC2">
        <w:rPr>
          <w:rFonts w:ascii="David" w:hAnsi="David" w:cs="David" w:hint="cs"/>
          <w:b/>
          <w:bCs/>
          <w:rtl/>
        </w:rPr>
        <w:t xml:space="preserve">הנושה הפוטנציאלי הנוסף של </w:t>
      </w:r>
      <w:r w:rsidR="005B4F12" w:rsidRPr="00996FC2">
        <w:rPr>
          <w:rFonts w:ascii="David" w:hAnsi="David" w:cs="David" w:hint="cs"/>
          <w:b/>
          <w:bCs/>
          <w:rtl/>
        </w:rPr>
        <w:t>סלומון</w:t>
      </w:r>
      <w:r w:rsidRPr="00996FC2">
        <w:rPr>
          <w:rFonts w:ascii="David" w:hAnsi="David" w:cs="David" w:hint="cs"/>
          <w:rtl/>
        </w:rPr>
        <w:t xml:space="preserve">. בהנחה והעסק אצל </w:t>
      </w:r>
      <w:r w:rsidR="005B4F12" w:rsidRPr="00996FC2">
        <w:rPr>
          <w:rFonts w:ascii="David" w:hAnsi="David" w:cs="David" w:hint="cs"/>
          <w:rtl/>
        </w:rPr>
        <w:t>סלומון</w:t>
      </w:r>
      <w:r w:rsidRPr="00996FC2">
        <w:rPr>
          <w:rFonts w:ascii="David" w:hAnsi="David" w:cs="David" w:hint="cs"/>
          <w:rtl/>
        </w:rPr>
        <w:t xml:space="preserve"> אם יש לו נושים אישיים אז גם אם העסק מצליח יתכן והנושה לא יראה את כספו בחזרה עקב נושים ישירים או קודמים שיהיו זכאים לכספי העסק. אפשרות נוספת היא כי יתכן וכל נכסיו משועבדים להלוואות אחרות. הסיכונים של נוש</w:t>
      </w:r>
      <w:r w:rsidR="00956F58">
        <w:rPr>
          <w:rFonts w:ascii="David" w:hAnsi="David" w:cs="David" w:hint="cs"/>
          <w:rtl/>
        </w:rPr>
        <w:t>י</w:t>
      </w:r>
      <w:r w:rsidRPr="00996FC2">
        <w:rPr>
          <w:rFonts w:ascii="David" w:hAnsi="David" w:cs="David" w:hint="cs"/>
          <w:rtl/>
        </w:rPr>
        <w:t xml:space="preserve"> החברה יהיו הרבה יותר גבוהים, הוא לוקח סיכון על הבעלים מעבר לסיכון על החברה. לכן, חברה מאפשרת </w:t>
      </w:r>
      <w:r w:rsidRPr="00996FC2">
        <w:rPr>
          <w:rFonts w:ascii="David" w:hAnsi="David" w:cs="David" w:hint="cs"/>
          <w:b/>
          <w:bCs/>
          <w:rtl/>
        </w:rPr>
        <w:t xml:space="preserve">הפרדה </w:t>
      </w:r>
      <w:proofErr w:type="spellStart"/>
      <w:r w:rsidRPr="00996FC2">
        <w:rPr>
          <w:rFonts w:ascii="David" w:hAnsi="David" w:cs="David" w:hint="cs"/>
          <w:b/>
          <w:bCs/>
          <w:rtl/>
        </w:rPr>
        <w:t>נכסית</w:t>
      </w:r>
      <w:proofErr w:type="spellEnd"/>
      <w:r w:rsidRPr="00996FC2">
        <w:rPr>
          <w:rFonts w:ascii="David" w:hAnsi="David" w:cs="David" w:hint="cs"/>
          <w:rtl/>
        </w:rPr>
        <w:t xml:space="preserve">. הפרדה זו נותנת לנושה של החברה יותר שקט נפשי מאשר בהיותו נושה של אדם פרטי. למשקיעים בחברה יש קדימות בנכסי החברה לפני הנושים הפרטיים של בעל העסק. העסק יוכל לצמוח רק כחברה נפרדת. לכן, בית הלורדים קבע כי אומנם אין שיתוף פעולה בין הגורמים בחברה אבל יש פונקציה נוספת והיא פונקציית ההפרדה </w:t>
      </w:r>
      <w:proofErr w:type="spellStart"/>
      <w:r w:rsidRPr="00996FC2">
        <w:rPr>
          <w:rFonts w:ascii="David" w:hAnsi="David" w:cs="David" w:hint="cs"/>
          <w:rtl/>
        </w:rPr>
        <w:t>הנכסית</w:t>
      </w:r>
      <w:proofErr w:type="spellEnd"/>
      <w:r w:rsidRPr="00996FC2">
        <w:rPr>
          <w:rFonts w:ascii="David" w:hAnsi="David" w:cs="David" w:hint="cs"/>
          <w:rtl/>
        </w:rPr>
        <w:t xml:space="preserve"> המתקבלת מהישות המשפטית הנפרדת. התכונה הזאת מאפשרת לקבל מימון בצורה הרבה יותר זולה.</w:t>
      </w:r>
    </w:p>
    <w:p w14:paraId="564E3CA6" w14:textId="77777777" w:rsidR="001650FC" w:rsidRPr="00996FC2" w:rsidRDefault="001650FC" w:rsidP="00404167">
      <w:pPr>
        <w:spacing w:before="240" w:line="360" w:lineRule="auto"/>
        <w:contextualSpacing/>
        <w:jc w:val="both"/>
        <w:rPr>
          <w:rFonts w:ascii="David" w:hAnsi="David" w:cs="David"/>
          <w:b/>
          <w:sz w:val="12"/>
          <w:szCs w:val="12"/>
          <w:u w:val="single"/>
          <w:rtl/>
        </w:rPr>
      </w:pPr>
    </w:p>
    <w:p w14:paraId="484CA216" w14:textId="31097580" w:rsidR="004E0DF4" w:rsidRPr="00956F58" w:rsidRDefault="004E0DF4" w:rsidP="00404167">
      <w:pPr>
        <w:spacing w:before="240" w:line="360" w:lineRule="auto"/>
        <w:contextualSpacing/>
        <w:jc w:val="both"/>
        <w:rPr>
          <w:rFonts w:ascii="David" w:hAnsi="David" w:cs="David"/>
          <w:b/>
          <w:rtl/>
        </w:rPr>
      </w:pPr>
      <w:r w:rsidRPr="00996FC2">
        <w:rPr>
          <w:rFonts w:ascii="David" w:hAnsi="David" w:cs="David" w:hint="cs"/>
          <w:b/>
          <w:u w:val="single"/>
          <w:rtl/>
        </w:rPr>
        <w:t xml:space="preserve">מה מר </w:t>
      </w:r>
      <w:r w:rsidR="005B4F12" w:rsidRPr="00996FC2">
        <w:rPr>
          <w:rFonts w:ascii="David" w:hAnsi="David" w:cs="David" w:hint="cs"/>
          <w:b/>
          <w:u w:val="single"/>
          <w:rtl/>
        </w:rPr>
        <w:t>סלומון</w:t>
      </w:r>
      <w:r w:rsidRPr="00996FC2">
        <w:rPr>
          <w:rFonts w:ascii="David" w:hAnsi="David" w:cs="David" w:hint="cs"/>
          <w:b/>
          <w:u w:val="single"/>
          <w:rtl/>
        </w:rPr>
        <w:t xml:space="preserve"> הרוויח מהעברת העסק לחברה?</w:t>
      </w:r>
      <w:r w:rsidRPr="00996FC2">
        <w:rPr>
          <w:rFonts w:ascii="David" w:hAnsi="David" w:cs="David" w:hint="cs"/>
          <w:bCs/>
          <w:rtl/>
        </w:rPr>
        <w:t xml:space="preserve"> מימון זול יותר לחברה. </w:t>
      </w:r>
      <w:r w:rsidRPr="00956F58">
        <w:rPr>
          <w:rFonts w:ascii="David" w:hAnsi="David" w:cs="David" w:hint="cs"/>
          <w:b/>
          <w:rtl/>
        </w:rPr>
        <w:t>מימון לאדם פרטי הוא יקר יותר כי יש יותר סיכון (נושים נוספים). במימון חברה הנושה יודע מהם נכסי החברה וממה הוא יכול לפרוע את החוב שהחברה חבה לו.</w:t>
      </w:r>
    </w:p>
    <w:p w14:paraId="3EF2EFCC" w14:textId="5CBD6C12" w:rsidR="004E0DF4" w:rsidRPr="00996FC2" w:rsidRDefault="004E0DF4" w:rsidP="00404167">
      <w:pPr>
        <w:spacing w:before="240" w:line="360" w:lineRule="auto"/>
        <w:contextualSpacing/>
        <w:jc w:val="both"/>
        <w:rPr>
          <w:rFonts w:ascii="David" w:hAnsi="David" w:cs="David"/>
          <w:b/>
          <w:bCs/>
          <w:rtl/>
        </w:rPr>
      </w:pPr>
      <w:r w:rsidRPr="00996FC2">
        <w:rPr>
          <w:rFonts w:ascii="David" w:hAnsi="David" w:cs="David" w:hint="cs"/>
          <w:rtl/>
        </w:rPr>
        <w:t xml:space="preserve">אם הנושים ידעו שמר </w:t>
      </w:r>
      <w:r w:rsidR="005B4F12" w:rsidRPr="00996FC2">
        <w:rPr>
          <w:rFonts w:ascii="David" w:hAnsi="David" w:cs="David" w:hint="cs"/>
          <w:rtl/>
        </w:rPr>
        <w:t>סלומון</w:t>
      </w:r>
      <w:r w:rsidRPr="00996FC2">
        <w:rPr>
          <w:rFonts w:ascii="David" w:hAnsi="David" w:cs="David" w:hint="cs"/>
          <w:rtl/>
        </w:rPr>
        <w:t xml:space="preserve"> ייקח את רוב הכסף לכיס שלו, למה הם מראש נכנסו לחברה? ציפייה לרווחים מהחברה שהייתה מפיקה להם ריבית גבוהה.</w:t>
      </w:r>
      <w:r w:rsidRPr="00996FC2">
        <w:rPr>
          <w:rFonts w:ascii="David" w:hAnsi="David" w:cs="David" w:hint="cs"/>
          <w:bCs/>
          <w:rtl/>
        </w:rPr>
        <w:t xml:space="preserve"> </w:t>
      </w:r>
      <w:r w:rsidRPr="00996FC2">
        <w:rPr>
          <w:rFonts w:ascii="David" w:hAnsi="David" w:cs="David" w:hint="cs"/>
          <w:rtl/>
        </w:rPr>
        <w:t xml:space="preserve">פס"ד סלומון מאפשר להבין לעומק את המהות של חברה שאינה רק פקעת של </w:t>
      </w:r>
      <w:r w:rsidRPr="00996FC2">
        <w:rPr>
          <w:rFonts w:ascii="David" w:hAnsi="David" w:cs="David" w:hint="cs"/>
          <w:rtl/>
        </w:rPr>
        <w:lastRenderedPageBreak/>
        <w:t xml:space="preserve">חוזים. האלמנט הנוסף הוא הפרדה </w:t>
      </w:r>
      <w:proofErr w:type="spellStart"/>
      <w:r w:rsidRPr="00996FC2">
        <w:rPr>
          <w:rFonts w:ascii="David" w:hAnsi="David" w:cs="David" w:hint="cs"/>
          <w:rtl/>
        </w:rPr>
        <w:t>נכסית</w:t>
      </w:r>
      <w:proofErr w:type="spellEnd"/>
      <w:r w:rsidRPr="00996FC2">
        <w:rPr>
          <w:rFonts w:ascii="David" w:hAnsi="David" w:cs="David" w:hint="cs"/>
          <w:rtl/>
        </w:rPr>
        <w:t xml:space="preserve"> מתוקף הפרדת הישויות המשפטיות. לכן, </w:t>
      </w:r>
      <w:r w:rsidRPr="00996FC2">
        <w:rPr>
          <w:rFonts w:ascii="David" w:hAnsi="David" w:cs="David" w:hint="cs"/>
          <w:b/>
          <w:bCs/>
          <w:rtl/>
        </w:rPr>
        <w:t>חברה</w:t>
      </w:r>
      <w:r w:rsidR="00BA30D3">
        <w:rPr>
          <w:rFonts w:ascii="David" w:hAnsi="David" w:cs="David" w:hint="cs"/>
          <w:b/>
          <w:bCs/>
          <w:rtl/>
        </w:rPr>
        <w:t xml:space="preserve"> </w:t>
      </w:r>
      <w:r w:rsidRPr="00996FC2">
        <w:rPr>
          <w:rFonts w:ascii="David" w:hAnsi="David" w:cs="David" w:hint="cs"/>
          <w:b/>
          <w:bCs/>
          <w:rtl/>
        </w:rPr>
        <w:t>= פקעת חוזים</w:t>
      </w:r>
      <w:r w:rsidR="00BA30D3">
        <w:rPr>
          <w:rFonts w:ascii="David" w:hAnsi="David" w:cs="David" w:hint="cs"/>
          <w:b/>
          <w:bCs/>
          <w:rtl/>
        </w:rPr>
        <w:t xml:space="preserve"> </w:t>
      </w:r>
      <w:r w:rsidRPr="00996FC2">
        <w:rPr>
          <w:rFonts w:ascii="David" w:hAnsi="David" w:cs="David" w:hint="cs"/>
          <w:b/>
          <w:bCs/>
          <w:rtl/>
        </w:rPr>
        <w:t xml:space="preserve">+ הפרדה </w:t>
      </w:r>
      <w:proofErr w:type="spellStart"/>
      <w:r w:rsidRPr="00996FC2">
        <w:rPr>
          <w:rFonts w:ascii="David" w:hAnsi="David" w:cs="David" w:hint="cs"/>
          <w:b/>
          <w:bCs/>
          <w:rtl/>
        </w:rPr>
        <w:t>נכסי</w:t>
      </w:r>
      <w:r w:rsidR="00956F58">
        <w:rPr>
          <w:rFonts w:ascii="David" w:hAnsi="David" w:cs="David" w:hint="cs"/>
          <w:b/>
          <w:bCs/>
          <w:rtl/>
        </w:rPr>
        <w:t>ת</w:t>
      </w:r>
      <w:proofErr w:type="spellEnd"/>
      <w:r w:rsidRPr="00996FC2">
        <w:rPr>
          <w:rFonts w:ascii="David" w:hAnsi="David" w:cs="David" w:hint="cs"/>
          <w:b/>
          <w:bCs/>
          <w:rtl/>
        </w:rPr>
        <w:t>.</w:t>
      </w:r>
    </w:p>
    <w:p w14:paraId="08E63BBB" w14:textId="00770F71" w:rsidR="004E0DF4" w:rsidRPr="00996FC2" w:rsidRDefault="004E0DF4" w:rsidP="00404167">
      <w:pPr>
        <w:pStyle w:val="a8"/>
        <w:spacing w:before="240" w:line="360" w:lineRule="auto"/>
        <w:ind w:left="0"/>
        <w:jc w:val="both"/>
        <w:rPr>
          <w:rFonts w:ascii="David" w:hAnsi="David" w:cs="David"/>
          <w:sz w:val="22"/>
          <w:szCs w:val="22"/>
          <w:rtl/>
        </w:rPr>
      </w:pPr>
      <w:r w:rsidRPr="00996FC2">
        <w:rPr>
          <w:rFonts w:ascii="David" w:hAnsi="David" w:cs="David" w:hint="cs"/>
          <w:sz w:val="22"/>
          <w:szCs w:val="22"/>
          <w:rtl/>
        </w:rPr>
        <w:t xml:space="preserve">דוגמה לכך ניתן למצוא במאמר </w:t>
      </w:r>
      <w:r w:rsidRPr="00996FC2">
        <w:rPr>
          <w:rFonts w:ascii="David" w:hAnsi="David" w:cs="David" w:hint="cs"/>
          <w:b/>
          <w:bCs/>
          <w:sz w:val="22"/>
          <w:szCs w:val="22"/>
        </w:rPr>
        <w:t xml:space="preserve">H. Hansmann &amp; R. </w:t>
      </w:r>
      <w:proofErr w:type="spellStart"/>
      <w:r w:rsidRPr="00996FC2">
        <w:rPr>
          <w:rFonts w:ascii="David" w:hAnsi="David" w:cs="David" w:hint="cs"/>
          <w:b/>
          <w:bCs/>
          <w:sz w:val="22"/>
          <w:szCs w:val="22"/>
        </w:rPr>
        <w:t>Kraakman</w:t>
      </w:r>
      <w:proofErr w:type="spellEnd"/>
      <w:r w:rsidRPr="00996FC2">
        <w:rPr>
          <w:rFonts w:ascii="David" w:hAnsi="David" w:cs="David" w:hint="cs"/>
          <w:b/>
          <w:bCs/>
          <w:sz w:val="22"/>
          <w:szCs w:val="22"/>
        </w:rPr>
        <w:t>, Organizational law as asset partitioning, European Econ. Rev. 44 (2000</w:t>
      </w:r>
      <w:proofErr w:type="gramStart"/>
      <w:r w:rsidRPr="00996FC2">
        <w:rPr>
          <w:rFonts w:ascii="David" w:hAnsi="David" w:cs="David" w:hint="cs"/>
          <w:b/>
          <w:bCs/>
          <w:sz w:val="22"/>
          <w:szCs w:val="22"/>
        </w:rPr>
        <w:t xml:space="preserve">) </w:t>
      </w:r>
      <w:r w:rsidRPr="00996FC2">
        <w:rPr>
          <w:rFonts w:ascii="David" w:hAnsi="David" w:cs="David" w:hint="cs"/>
          <w:b/>
          <w:bCs/>
          <w:sz w:val="22"/>
          <w:szCs w:val="22"/>
          <w:rtl/>
        </w:rPr>
        <w:t xml:space="preserve"> </w:t>
      </w:r>
      <w:r w:rsidRPr="00996FC2">
        <w:rPr>
          <w:rFonts w:ascii="David" w:hAnsi="David" w:cs="David" w:hint="cs"/>
          <w:sz w:val="22"/>
          <w:szCs w:val="22"/>
          <w:rtl/>
        </w:rPr>
        <w:t>חברת</w:t>
      </w:r>
      <w:proofErr w:type="gramEnd"/>
      <w:r w:rsidRPr="00996FC2">
        <w:rPr>
          <w:rFonts w:ascii="David" w:hAnsi="David" w:cs="David" w:hint="cs"/>
          <w:sz w:val="22"/>
          <w:szCs w:val="22"/>
          <w:rtl/>
        </w:rPr>
        <w:t xml:space="preserve"> תעופה "</w:t>
      </w:r>
      <w:r w:rsidRPr="00996FC2">
        <w:rPr>
          <w:rFonts w:ascii="David" w:hAnsi="David" w:cs="David" w:hint="cs"/>
          <w:sz w:val="22"/>
          <w:szCs w:val="22"/>
        </w:rPr>
        <w:t>D</w:t>
      </w:r>
      <w:r w:rsidRPr="00996FC2">
        <w:rPr>
          <w:rFonts w:ascii="David" w:hAnsi="David" w:cs="David"/>
          <w:sz w:val="22"/>
          <w:szCs w:val="22"/>
        </w:rPr>
        <w:t>OWN</w:t>
      </w:r>
      <w:r w:rsidRPr="00996FC2">
        <w:rPr>
          <w:rFonts w:ascii="David" w:hAnsi="David" w:cs="David" w:hint="cs"/>
          <w:sz w:val="22"/>
          <w:szCs w:val="22"/>
          <w:rtl/>
        </w:rPr>
        <w:t>" חושבת להתרחב לעסקי השכרת הרכב לאור הסינרגיה בין התחומים, ולהקים עסק להשכרת רכבים "</w:t>
      </w:r>
      <w:r w:rsidRPr="00996FC2">
        <w:rPr>
          <w:rFonts w:ascii="David" w:hAnsi="David" w:cs="David" w:hint="cs"/>
          <w:sz w:val="22"/>
          <w:szCs w:val="22"/>
        </w:rPr>
        <w:t>FAST</w:t>
      </w:r>
      <w:r w:rsidRPr="00996FC2">
        <w:rPr>
          <w:rFonts w:ascii="David" w:hAnsi="David" w:cs="David" w:hint="cs"/>
          <w:sz w:val="22"/>
          <w:szCs w:val="22"/>
          <w:rtl/>
        </w:rPr>
        <w:t xml:space="preserve">". היא פונה ליועץ המשפטי של החברה ומתייעצת איתו לגבי השאלה כיצד להתאגד. </w:t>
      </w:r>
      <w:r w:rsidRPr="00996FC2">
        <w:rPr>
          <w:rFonts w:ascii="David" w:hAnsi="David" w:cs="David" w:hint="cs"/>
          <w:sz w:val="22"/>
          <w:szCs w:val="22"/>
          <w:u w:val="single"/>
          <w:rtl/>
        </w:rPr>
        <w:t>דרך אחת</w:t>
      </w:r>
      <w:r w:rsidRPr="00996FC2">
        <w:rPr>
          <w:rFonts w:ascii="David" w:hAnsi="David" w:cs="David" w:hint="cs"/>
          <w:sz w:val="22"/>
          <w:szCs w:val="22"/>
          <w:rtl/>
        </w:rPr>
        <w:t xml:space="preserve"> היא באמצעות יציקת השכרת הרכבים אל חברת התעופה, שלצורך העניין תיקרא "</w:t>
      </w:r>
      <w:r w:rsidRPr="00996FC2">
        <w:rPr>
          <w:rFonts w:ascii="David" w:hAnsi="David" w:cs="David"/>
          <w:sz w:val="22"/>
          <w:szCs w:val="22"/>
        </w:rPr>
        <w:t>Down Fast</w:t>
      </w:r>
      <w:r w:rsidRPr="00996FC2">
        <w:rPr>
          <w:rFonts w:ascii="David" w:hAnsi="David" w:cs="David" w:hint="cs"/>
          <w:sz w:val="22"/>
          <w:szCs w:val="22"/>
          <w:rtl/>
        </w:rPr>
        <w:t xml:space="preserve">" </w:t>
      </w:r>
      <w:r w:rsidRPr="00996FC2">
        <w:rPr>
          <w:rFonts w:ascii="David" w:hAnsi="David" w:cs="David" w:hint="cs"/>
          <w:sz w:val="22"/>
          <w:szCs w:val="22"/>
          <w:u w:val="single"/>
          <w:rtl/>
        </w:rPr>
        <w:t>האופציה החלופית</w:t>
      </w:r>
      <w:r w:rsidRPr="00996FC2">
        <w:rPr>
          <w:rFonts w:ascii="David" w:hAnsi="David" w:cs="David" w:hint="cs"/>
          <w:sz w:val="22"/>
          <w:szCs w:val="22"/>
          <w:rtl/>
        </w:rPr>
        <w:t xml:space="preserve"> היא באמצעות ״</w:t>
      </w:r>
      <w:r w:rsidRPr="00956F58">
        <w:rPr>
          <w:rFonts w:ascii="David" w:hAnsi="David" w:cs="David" w:hint="cs"/>
          <w:sz w:val="22"/>
          <w:szCs w:val="22"/>
          <w:rtl/>
        </w:rPr>
        <w:t>חברת בת״- חברה אחת בבעלות חברה אחרת. חברת התעופה (חברת האם) תקים חברה נפרדת אבל תחזי</w:t>
      </w:r>
      <w:r w:rsidRPr="00996FC2">
        <w:rPr>
          <w:rFonts w:ascii="David" w:hAnsi="David" w:cs="David" w:hint="cs"/>
          <w:sz w:val="22"/>
          <w:szCs w:val="22"/>
          <w:rtl/>
        </w:rPr>
        <w:t>ק ב-100% ממניות החברה העצמאית. זו גם יכולה להיות חברת אחות ו</w:t>
      </w:r>
      <w:r w:rsidR="00590EF1" w:rsidRPr="00996FC2">
        <w:rPr>
          <w:rFonts w:ascii="David" w:hAnsi="David" w:cs="David" w:hint="cs"/>
          <w:sz w:val="22"/>
          <w:szCs w:val="22"/>
          <w:rtl/>
        </w:rPr>
        <w:t>ש</w:t>
      </w:r>
      <w:r w:rsidRPr="00996FC2">
        <w:rPr>
          <w:rFonts w:ascii="David" w:hAnsi="David" w:cs="David" w:hint="cs"/>
          <w:sz w:val="22"/>
          <w:szCs w:val="22"/>
          <w:rtl/>
        </w:rPr>
        <w:t xml:space="preserve">תהיה חברה שלישית שתחזיק בשתיהן. זה נכון שכשיש יותר נכסים זה נותן יותר ביטחון, אבל כל הרעיון של מלווים זה להלוות תוך ביצוע הערכת סיכונים תמורת המחיר הראוי, ולצורך כך יש להכיר היטב את הנכס שמלווים לו. </w:t>
      </w:r>
      <w:r w:rsidRPr="00996FC2">
        <w:rPr>
          <w:rFonts w:ascii="David" w:hAnsi="David" w:cs="David" w:hint="cs"/>
          <w:b/>
          <w:bCs/>
          <w:sz w:val="22"/>
          <w:szCs w:val="22"/>
          <w:rtl/>
        </w:rPr>
        <w:t>היכולת לתת ריבית נמוכה ואטרקטיבית נובעת מהכרת החברה.</w:t>
      </w:r>
      <w:r w:rsidRPr="00996FC2">
        <w:rPr>
          <w:rFonts w:ascii="David" w:hAnsi="David" w:cs="David" w:hint="cs"/>
          <w:sz w:val="22"/>
          <w:szCs w:val="22"/>
          <w:rtl/>
        </w:rPr>
        <w:t xml:space="preserve"> הרבה פעמים הנושים </w:t>
      </w:r>
      <w:r w:rsidR="003935BE" w:rsidRPr="00996FC2">
        <w:rPr>
          <w:rFonts w:ascii="David" w:hAnsi="David" w:cs="David" w:hint="cs"/>
          <w:sz w:val="22"/>
          <w:szCs w:val="22"/>
          <w:rtl/>
        </w:rPr>
        <w:t>הגדולים</w:t>
      </w:r>
      <w:r w:rsidRPr="00996FC2">
        <w:rPr>
          <w:rFonts w:ascii="David" w:hAnsi="David" w:cs="David" w:hint="cs"/>
          <w:sz w:val="22"/>
          <w:szCs w:val="22"/>
          <w:rtl/>
        </w:rPr>
        <w:t xml:space="preserve"> ביותר </w:t>
      </w:r>
      <w:r w:rsidR="003935BE" w:rsidRPr="00996FC2">
        <w:rPr>
          <w:rFonts w:ascii="David" w:hAnsi="David" w:cs="David" w:hint="cs"/>
          <w:sz w:val="22"/>
          <w:szCs w:val="22"/>
          <w:rtl/>
        </w:rPr>
        <w:t>ש</w:t>
      </w:r>
      <w:r w:rsidRPr="00996FC2">
        <w:rPr>
          <w:rFonts w:ascii="David" w:hAnsi="David" w:cs="David" w:hint="cs"/>
          <w:sz w:val="22"/>
          <w:szCs w:val="22"/>
          <w:rtl/>
        </w:rPr>
        <w:t>ל</w:t>
      </w:r>
      <w:r w:rsidR="003935BE" w:rsidRPr="00996FC2">
        <w:rPr>
          <w:rFonts w:ascii="David" w:hAnsi="David" w:cs="David" w:hint="cs"/>
          <w:sz w:val="22"/>
          <w:szCs w:val="22"/>
          <w:rtl/>
        </w:rPr>
        <w:t xml:space="preserve"> </w:t>
      </w:r>
      <w:r w:rsidRPr="00996FC2">
        <w:rPr>
          <w:rFonts w:ascii="David" w:hAnsi="David" w:cs="David" w:hint="cs"/>
          <w:sz w:val="22"/>
          <w:szCs w:val="22"/>
          <w:rtl/>
        </w:rPr>
        <w:t xml:space="preserve">חברות כמו של מטוסים ורכבים הם הספקים של הרכב/ המטוס. אותם נושים מבינים מצוין בעסקי התעופה/ רכב (צפי, ביקוש, שוק, תחרות ועוד) ולכן יש להם יכולת הערכת סיכונים מצוינת וכך הם יכולים לתת ריבית יותר אטרקטיבית. לעומת זאת, אם ההתאגדות הייתה של חברה שמאגדת גם פעילות של רכבים וגם פעילות של מטוסים, אז </w:t>
      </w:r>
      <w:r w:rsidR="006504BB" w:rsidRPr="00996FC2">
        <w:rPr>
          <w:rFonts w:ascii="David" w:hAnsi="David" w:cs="David" w:hint="cs"/>
          <w:sz w:val="22"/>
          <w:szCs w:val="22"/>
          <w:rtl/>
        </w:rPr>
        <w:t xml:space="preserve">אמנם </w:t>
      </w:r>
      <w:r w:rsidRPr="00996FC2">
        <w:rPr>
          <w:rFonts w:ascii="David" w:hAnsi="David" w:cs="David" w:hint="cs"/>
          <w:sz w:val="22"/>
          <w:szCs w:val="22"/>
          <w:rtl/>
        </w:rPr>
        <w:t xml:space="preserve">הם היו מוצאים עצמם בפני נכסים רבים יותר ומגוונים יותר, </w:t>
      </w:r>
      <w:r w:rsidR="006504BB" w:rsidRPr="00996FC2">
        <w:rPr>
          <w:rFonts w:ascii="David" w:hAnsi="David" w:cs="David" w:hint="cs"/>
          <w:sz w:val="22"/>
          <w:szCs w:val="22"/>
          <w:rtl/>
        </w:rPr>
        <w:t>אבל</w:t>
      </w:r>
      <w:r w:rsidRPr="00996FC2">
        <w:rPr>
          <w:rFonts w:ascii="David" w:hAnsi="David" w:cs="David" w:hint="cs"/>
          <w:sz w:val="22"/>
          <w:szCs w:val="22"/>
          <w:rtl/>
        </w:rPr>
        <w:t xml:space="preserve"> לספק הרכבים לא די בלדעת מה מצב הרכבים, כי הערכתו את תעשיית הרכב לא מספיק</w:t>
      </w:r>
      <w:r w:rsidR="001B0421" w:rsidRPr="00996FC2">
        <w:rPr>
          <w:rFonts w:ascii="David" w:hAnsi="David" w:cs="David" w:hint="cs"/>
          <w:sz w:val="22"/>
          <w:szCs w:val="22"/>
          <w:rtl/>
        </w:rPr>
        <w:t>ה שהרי</w:t>
      </w:r>
      <w:r w:rsidRPr="00996FC2">
        <w:rPr>
          <w:rFonts w:ascii="David" w:hAnsi="David" w:cs="David" w:hint="cs"/>
          <w:sz w:val="22"/>
          <w:szCs w:val="22"/>
          <w:rtl/>
        </w:rPr>
        <w:t xml:space="preserve"> יש סיכון שנובע מהפעילות בעסקי המטוסים. זה יקשה על הערכת הסיכון ובהתאם הריבית תהיה פחות אטרקטיבית. פחות סיכון</w:t>
      </w:r>
      <w:r w:rsidR="001B0421" w:rsidRPr="00996FC2">
        <w:rPr>
          <w:rFonts w:ascii="David" w:hAnsi="David" w:cs="David" w:hint="cs"/>
          <w:sz w:val="22"/>
          <w:szCs w:val="22"/>
          <w:rtl/>
        </w:rPr>
        <w:t xml:space="preserve"> </w:t>
      </w:r>
      <w:r w:rsidRPr="00996FC2">
        <w:rPr>
          <w:rFonts w:ascii="David" w:hAnsi="David" w:cs="David" w:hint="cs"/>
          <w:sz w:val="22"/>
          <w:szCs w:val="22"/>
          <w:rtl/>
        </w:rPr>
        <w:t xml:space="preserve">= פחות פרמיה על הסיכון. לתמחור הלוואה שני רכיבים- (1) ערך הזמן של הכסף (2) סיכון. </w:t>
      </w:r>
    </w:p>
    <w:p w14:paraId="7F8E975D" w14:textId="3CB357F7" w:rsidR="004E0DF4" w:rsidRPr="00996FC2" w:rsidRDefault="004E0DF4" w:rsidP="00321092">
      <w:pPr>
        <w:pStyle w:val="a8"/>
        <w:spacing w:before="240" w:line="360" w:lineRule="auto"/>
        <w:ind w:left="0"/>
        <w:jc w:val="both"/>
        <w:rPr>
          <w:rFonts w:ascii="David" w:hAnsi="David" w:cs="David"/>
          <w:sz w:val="22"/>
          <w:szCs w:val="22"/>
          <w:rtl/>
        </w:rPr>
      </w:pPr>
      <w:r w:rsidRPr="00996FC2">
        <w:rPr>
          <w:rFonts w:ascii="David" w:hAnsi="David" w:cs="David" w:hint="cs"/>
          <w:sz w:val="22"/>
          <w:szCs w:val="22"/>
          <w:rtl/>
        </w:rPr>
        <w:t xml:space="preserve">שיקול שבגינו עדיף להעדיף את מבנה 2 </w:t>
      </w:r>
      <w:r w:rsidR="001B0421" w:rsidRPr="00996FC2">
        <w:rPr>
          <w:rFonts w:ascii="David" w:hAnsi="David" w:cs="David" w:hint="cs"/>
          <w:sz w:val="22"/>
          <w:szCs w:val="22"/>
          <w:rtl/>
        </w:rPr>
        <w:t xml:space="preserve">(של חברת בת) </w:t>
      </w:r>
      <w:r w:rsidRPr="00996FC2">
        <w:rPr>
          <w:rFonts w:ascii="David" w:hAnsi="David" w:cs="David" w:hint="cs"/>
          <w:sz w:val="22"/>
          <w:szCs w:val="22"/>
          <w:rtl/>
        </w:rPr>
        <w:t xml:space="preserve">ולא את מבנה 1 הוא השגת מימון זול. מבנה 2 ישיג מימון זול יותר לעומת מבנה 1. </w:t>
      </w:r>
      <w:r w:rsidR="00F80F2A" w:rsidRPr="00996FC2">
        <w:rPr>
          <w:rFonts w:ascii="David" w:hAnsi="David" w:cs="David" w:hint="cs"/>
          <w:sz w:val="22"/>
          <w:szCs w:val="22"/>
          <w:rtl/>
        </w:rPr>
        <w:t>במבנה 1 החברה זקוקה לשני ספקים שונים. מבחינת המלווים הללו, זה מאוד משמעותי איך החברות יהיו בנויות. הוצאות המימון יהיה נמוכות יותר במבנה 2. מי שמספק חלקים למטוסים מכיר את הסקטור של ענף הטיסה מצוין אבל לא מכיר את סקטור השכרת הרכבים. לכן במבנה 1 ההלוואה שהמשקיע ייתן תהיה בתוספת ריבית סיכון (</w:t>
      </w:r>
      <w:r w:rsidR="00F80F2A" w:rsidRPr="00996FC2">
        <w:rPr>
          <w:rFonts w:ascii="David" w:hAnsi="David" w:cs="David" w:hint="cs"/>
          <w:b/>
          <w:bCs/>
          <w:sz w:val="22"/>
          <w:szCs w:val="22"/>
          <w:rtl/>
        </w:rPr>
        <w:t>פרמיית סיכון</w:t>
      </w:r>
      <w:r w:rsidR="00F80F2A" w:rsidRPr="00996FC2">
        <w:rPr>
          <w:rFonts w:ascii="David" w:hAnsi="David" w:cs="David" w:hint="cs"/>
          <w:sz w:val="22"/>
          <w:szCs w:val="22"/>
          <w:rtl/>
        </w:rPr>
        <w:t xml:space="preserve">) גבוהה יותר- כנ״ל לגבי המלווה של עסק השכרת הרכבים. הרווח מההפרדה של שתי החברות היא שיש </w:t>
      </w:r>
      <w:r w:rsidR="00A03606" w:rsidRPr="00996FC2">
        <w:rPr>
          <w:rFonts w:ascii="David" w:hAnsi="David" w:cs="David" w:hint="cs"/>
          <w:b/>
          <w:bCs/>
          <w:sz w:val="22"/>
          <w:szCs w:val="22"/>
          <w:rtl/>
        </w:rPr>
        <w:t>תיעדו</w:t>
      </w:r>
      <w:r w:rsidR="00A03606" w:rsidRPr="00996FC2">
        <w:rPr>
          <w:rFonts w:ascii="David" w:hAnsi="David" w:cs="David" w:hint="eastAsia"/>
          <w:b/>
          <w:bCs/>
          <w:sz w:val="22"/>
          <w:szCs w:val="22"/>
          <w:rtl/>
        </w:rPr>
        <w:t>ף</w:t>
      </w:r>
      <w:r w:rsidR="00F80F2A" w:rsidRPr="00996FC2">
        <w:rPr>
          <w:rFonts w:ascii="David" w:hAnsi="David" w:cs="David" w:hint="cs"/>
          <w:sz w:val="22"/>
          <w:szCs w:val="22"/>
          <w:rtl/>
        </w:rPr>
        <w:t>- לכל גורם יש קדימות כאשר הוא הנושה הישיר. הנושה של המכוניות יוכל לפדות נכסים מחברת המטוסים אבל רק לאחר שנושה חברת המטוסים קיבל את חובו המלא. יש לשים לב כי למבנה משפטי זה גם יש חסרונות, בעיקר מבחינת העלויות.</w:t>
      </w:r>
      <w:r w:rsidR="00B2521C">
        <w:rPr>
          <w:rFonts w:ascii="David" w:hAnsi="David" w:cs="David" w:hint="cs"/>
          <w:sz w:val="22"/>
          <w:szCs w:val="22"/>
          <w:rtl/>
        </w:rPr>
        <w:t xml:space="preserve"> </w:t>
      </w:r>
      <w:r w:rsidRPr="00996FC2">
        <w:rPr>
          <w:rFonts w:ascii="David" w:hAnsi="David" w:cs="David" w:hint="cs"/>
          <w:sz w:val="22"/>
          <w:szCs w:val="22"/>
          <w:rtl/>
        </w:rPr>
        <w:t xml:space="preserve">במבנה 2 הסיכון לנושי המטוסים עדיין מושפע מהצלחת הרכבים, ככל שהרכבים יצליחו הם יוכלו למשוך דיבידנד, ככל שיש יותר כספים ומשאבים הסיכון יורד. התלות לא נעלמת לגמרי. </w:t>
      </w:r>
    </w:p>
    <w:p w14:paraId="0A7D4B4C" w14:textId="77777777" w:rsidR="004E0DF4" w:rsidRDefault="004E0DF4" w:rsidP="00404167">
      <w:pPr>
        <w:pStyle w:val="a8"/>
        <w:spacing w:before="240" w:line="360" w:lineRule="auto"/>
        <w:ind w:left="0"/>
        <w:jc w:val="center"/>
        <w:rPr>
          <w:rFonts w:ascii="David" w:hAnsi="David" w:cs="David"/>
          <w:sz w:val="22"/>
          <w:szCs w:val="22"/>
          <w:rtl/>
        </w:rPr>
      </w:pPr>
      <w:r w:rsidRPr="00996FC2">
        <w:rPr>
          <w:rFonts w:ascii="David" w:hAnsi="David" w:cs="David"/>
          <w:noProof/>
          <w:sz w:val="22"/>
          <w:szCs w:val="22"/>
          <w:rtl/>
        </w:rPr>
        <w:drawing>
          <wp:inline distT="0" distB="0" distL="0" distR="0" wp14:anchorId="493D67F4" wp14:editId="326947FD">
            <wp:extent cx="3622624" cy="1837500"/>
            <wp:effectExtent l="0" t="0" r="0" b="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27921" cy="1840187"/>
                    </a:xfrm>
                    <a:prstGeom prst="rect">
                      <a:avLst/>
                    </a:prstGeom>
                  </pic:spPr>
                </pic:pic>
              </a:graphicData>
            </a:graphic>
          </wp:inline>
        </w:drawing>
      </w:r>
    </w:p>
    <w:p w14:paraId="4ECD705A" w14:textId="77777777" w:rsidR="001D0BC8" w:rsidRDefault="001D0BC8" w:rsidP="00404167">
      <w:pPr>
        <w:pStyle w:val="a8"/>
        <w:spacing w:before="240" w:line="360" w:lineRule="auto"/>
        <w:ind w:left="0"/>
        <w:jc w:val="center"/>
        <w:rPr>
          <w:rFonts w:ascii="David" w:hAnsi="David" w:cs="David"/>
          <w:sz w:val="22"/>
          <w:szCs w:val="22"/>
          <w:rtl/>
        </w:rPr>
      </w:pPr>
    </w:p>
    <w:p w14:paraId="43BCE0FB" w14:textId="77777777" w:rsidR="001D0BC8" w:rsidRDefault="001D0BC8" w:rsidP="00404167">
      <w:pPr>
        <w:pStyle w:val="a8"/>
        <w:spacing w:before="240" w:line="360" w:lineRule="auto"/>
        <w:ind w:left="0"/>
        <w:jc w:val="center"/>
        <w:rPr>
          <w:rFonts w:ascii="David" w:hAnsi="David" w:cs="David"/>
          <w:sz w:val="22"/>
          <w:szCs w:val="22"/>
          <w:rtl/>
        </w:rPr>
      </w:pPr>
    </w:p>
    <w:p w14:paraId="393D63EC" w14:textId="77777777" w:rsidR="001D0BC8" w:rsidRDefault="001D0BC8" w:rsidP="00404167">
      <w:pPr>
        <w:pStyle w:val="a8"/>
        <w:spacing w:before="240" w:line="360" w:lineRule="auto"/>
        <w:ind w:left="0"/>
        <w:jc w:val="center"/>
        <w:rPr>
          <w:rFonts w:ascii="David" w:hAnsi="David" w:cs="David"/>
          <w:sz w:val="22"/>
          <w:szCs w:val="22"/>
          <w:rtl/>
        </w:rPr>
      </w:pPr>
    </w:p>
    <w:p w14:paraId="4511C3F4" w14:textId="77777777" w:rsidR="001D0BC8" w:rsidRDefault="001D0BC8" w:rsidP="00404167">
      <w:pPr>
        <w:pStyle w:val="a8"/>
        <w:spacing w:before="240" w:line="360" w:lineRule="auto"/>
        <w:ind w:left="0"/>
        <w:jc w:val="center"/>
        <w:rPr>
          <w:rFonts w:ascii="David" w:hAnsi="David" w:cs="David"/>
          <w:sz w:val="22"/>
          <w:szCs w:val="22"/>
          <w:rtl/>
        </w:rPr>
      </w:pPr>
    </w:p>
    <w:p w14:paraId="254804EA" w14:textId="77777777" w:rsidR="001D0BC8" w:rsidRPr="00996FC2" w:rsidRDefault="001D0BC8" w:rsidP="00404167">
      <w:pPr>
        <w:pStyle w:val="a8"/>
        <w:spacing w:before="240" w:line="360" w:lineRule="auto"/>
        <w:ind w:left="0"/>
        <w:jc w:val="center"/>
        <w:rPr>
          <w:rFonts w:ascii="David" w:hAnsi="David" w:cs="David"/>
          <w:sz w:val="22"/>
          <w:szCs w:val="22"/>
          <w:rtl/>
        </w:rPr>
      </w:pPr>
    </w:p>
    <w:p w14:paraId="7A45FCBA" w14:textId="388E7085" w:rsidR="00D111E2" w:rsidRPr="00B22F28" w:rsidRDefault="00D111E2"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lastRenderedPageBreak/>
        <w:t>האישיות המשפטית הנפרדת של החברה</w:t>
      </w:r>
    </w:p>
    <w:p w14:paraId="041743DF" w14:textId="139875EC" w:rsidR="004E0DF4" w:rsidRPr="00996FC2" w:rsidRDefault="00676EBB" w:rsidP="00404167">
      <w:pPr>
        <w:pStyle w:val="a8"/>
        <w:spacing w:before="240" w:line="360" w:lineRule="auto"/>
        <w:ind w:left="0"/>
        <w:jc w:val="both"/>
        <w:rPr>
          <w:rFonts w:ascii="Times New Roman" w:eastAsia="Times New Roman" w:hAnsi="Times New Roman" w:cs="Times New Roman"/>
          <w:iCs/>
          <w:sz w:val="22"/>
          <w:szCs w:val="22"/>
          <w:rtl/>
        </w:rPr>
      </w:pPr>
      <w:r w:rsidRPr="00996FC2">
        <w:rPr>
          <w:rFonts w:ascii="David" w:hAnsi="David" w:cs="David" w:hint="cs"/>
          <w:sz w:val="22"/>
          <w:szCs w:val="22"/>
          <w:shd w:val="clear" w:color="auto" w:fill="E2EFD9" w:themeFill="accent6" w:themeFillTint="33"/>
          <w:rtl/>
        </w:rPr>
        <w:t>ס'</w:t>
      </w:r>
      <w:r w:rsidR="004E0DF4" w:rsidRPr="00996FC2">
        <w:rPr>
          <w:rFonts w:ascii="David" w:hAnsi="David" w:cs="David" w:hint="cs"/>
          <w:sz w:val="22"/>
          <w:szCs w:val="22"/>
          <w:shd w:val="clear" w:color="auto" w:fill="E2EFD9" w:themeFill="accent6" w:themeFillTint="33"/>
          <w:rtl/>
        </w:rPr>
        <w:t xml:space="preserve"> 4 </w:t>
      </w:r>
      <w:r w:rsidRPr="00996FC2">
        <w:rPr>
          <w:rFonts w:ascii="David" w:hAnsi="David" w:cs="David" w:hint="cs"/>
          <w:sz w:val="22"/>
          <w:szCs w:val="22"/>
          <w:shd w:val="clear" w:color="auto" w:fill="E2EFD9" w:themeFill="accent6" w:themeFillTint="33"/>
          <w:rtl/>
        </w:rPr>
        <w:t>ל</w:t>
      </w:r>
      <w:r w:rsidR="004E0DF4" w:rsidRPr="00996FC2">
        <w:rPr>
          <w:rFonts w:ascii="David" w:hAnsi="David" w:cs="David" w:hint="cs"/>
          <w:sz w:val="22"/>
          <w:szCs w:val="22"/>
          <w:shd w:val="clear" w:color="auto" w:fill="E2EFD9" w:themeFill="accent6" w:themeFillTint="33"/>
          <w:rtl/>
        </w:rPr>
        <w:t>חוק החברות</w:t>
      </w:r>
      <w:r w:rsidRPr="00996FC2">
        <w:rPr>
          <w:rFonts w:ascii="David" w:hAnsi="David" w:cs="David" w:hint="cs"/>
          <w:sz w:val="22"/>
          <w:szCs w:val="22"/>
          <w:rtl/>
        </w:rPr>
        <w:t xml:space="preserve"> קובע: </w:t>
      </w:r>
      <w:r w:rsidRPr="00996FC2">
        <w:rPr>
          <w:rFonts w:ascii="David" w:hAnsi="David" w:cs="David" w:hint="cs"/>
          <w:iCs/>
          <w:sz w:val="22"/>
          <w:szCs w:val="22"/>
          <w:rtl/>
        </w:rPr>
        <w:t>"</w:t>
      </w:r>
      <w:r w:rsidR="004E0DF4" w:rsidRPr="00996FC2">
        <w:rPr>
          <w:rFonts w:ascii="David" w:hAnsi="David" w:cs="David"/>
          <w:iCs/>
          <w:sz w:val="22"/>
          <w:szCs w:val="22"/>
          <w:rtl/>
        </w:rPr>
        <w:t>חברה היא אישיות משפטית כשרה לכל זכות, חובה ופעולה המתיישבת עם אופ</w:t>
      </w:r>
      <w:r w:rsidR="00D26287">
        <w:rPr>
          <w:rFonts w:ascii="David" w:hAnsi="David" w:cs="David" w:hint="cs"/>
          <w:iCs/>
          <w:sz w:val="22"/>
          <w:szCs w:val="22"/>
          <w:rtl/>
        </w:rPr>
        <w:t>י</w:t>
      </w:r>
      <w:r w:rsidR="004E0DF4" w:rsidRPr="00996FC2">
        <w:rPr>
          <w:rFonts w:ascii="David" w:hAnsi="David" w:cs="David"/>
          <w:iCs/>
          <w:sz w:val="22"/>
          <w:szCs w:val="22"/>
          <w:rtl/>
        </w:rPr>
        <w:t>יה וטבעה כגוף</w:t>
      </w:r>
      <w:r w:rsidR="004E0DF4" w:rsidRPr="00996FC2">
        <w:rPr>
          <w:rFonts w:ascii="David" w:hAnsi="David" w:cs="David" w:hint="cs"/>
          <w:iCs/>
          <w:sz w:val="22"/>
          <w:szCs w:val="22"/>
          <w:rtl/>
        </w:rPr>
        <w:t xml:space="preserve"> </w:t>
      </w:r>
      <w:r w:rsidR="004E0DF4" w:rsidRPr="00996FC2">
        <w:rPr>
          <w:rFonts w:ascii="David" w:hAnsi="David" w:cs="David"/>
          <w:iCs/>
          <w:sz w:val="22"/>
          <w:szCs w:val="22"/>
          <w:rtl/>
        </w:rPr>
        <w:t>מואגד.</w:t>
      </w:r>
      <w:r w:rsidRPr="00996FC2">
        <w:rPr>
          <w:rFonts w:ascii="David" w:hAnsi="David" w:cs="David" w:hint="cs"/>
          <w:iCs/>
          <w:sz w:val="22"/>
          <w:szCs w:val="22"/>
          <w:rtl/>
        </w:rPr>
        <w:t>"</w:t>
      </w:r>
    </w:p>
    <w:p w14:paraId="0B937245" w14:textId="77777777" w:rsidR="004E0DF4" w:rsidRPr="00996FC2" w:rsidRDefault="004E0DF4" w:rsidP="00404167">
      <w:pPr>
        <w:pStyle w:val="a8"/>
        <w:spacing w:before="240" w:line="360" w:lineRule="auto"/>
        <w:ind w:left="0"/>
        <w:jc w:val="both"/>
        <w:rPr>
          <w:rFonts w:ascii="David" w:eastAsia="Times New Roman" w:hAnsi="David" w:cs="David"/>
          <w:sz w:val="22"/>
          <w:szCs w:val="22"/>
          <w:rtl/>
        </w:rPr>
      </w:pPr>
      <w:r w:rsidRPr="00996FC2">
        <w:rPr>
          <w:rFonts w:ascii="David" w:eastAsia="Times New Roman" w:hAnsi="David" w:cs="David" w:hint="cs"/>
          <w:sz w:val="22"/>
          <w:szCs w:val="22"/>
          <w:rtl/>
        </w:rPr>
        <w:t>החברה היא אישיות משפטית נפרדת ולכן יש משמעות שונה לחוב- האם הוא של החברה או של הבעלים, החברה היא נשאית של זכויות וחובות.</w:t>
      </w:r>
    </w:p>
    <w:p w14:paraId="329373A5" w14:textId="5B1303C2" w:rsidR="004E0DF4" w:rsidRPr="00996FC2" w:rsidRDefault="004E0DF4" w:rsidP="00404167">
      <w:pPr>
        <w:pStyle w:val="a8"/>
        <w:spacing w:before="240" w:line="360" w:lineRule="auto"/>
        <w:ind w:left="0"/>
        <w:jc w:val="both"/>
        <w:rPr>
          <w:rFonts w:ascii="David" w:eastAsia="Times New Roman" w:hAnsi="David" w:cs="David"/>
          <w:sz w:val="22"/>
          <w:szCs w:val="22"/>
          <w:rtl/>
        </w:rPr>
      </w:pPr>
      <w:r w:rsidRPr="00996FC2">
        <w:rPr>
          <w:rFonts w:ascii="David" w:eastAsia="Times New Roman" w:hAnsi="David" w:cs="David" w:hint="cs"/>
          <w:sz w:val="22"/>
          <w:szCs w:val="22"/>
          <w:rtl/>
        </w:rPr>
        <w:t xml:space="preserve">עד כה דיברנו על משמעות האישיות המשפטית הנפרדת לחברה בהקשר לסדרי נשייה. מעבר לכך יש משמעות נוספת, כמו שמראה הסעיף- ההפרדה אינה רק לעניין החובות אלא גם לעניין זכויות. </w:t>
      </w:r>
      <w:r w:rsidR="000C532A" w:rsidRPr="00996FC2">
        <w:rPr>
          <w:rFonts w:ascii="David" w:eastAsia="Times New Roman" w:hAnsi="David" w:cs="David" w:hint="cs"/>
          <w:sz w:val="22"/>
          <w:szCs w:val="22"/>
          <w:rtl/>
        </w:rPr>
        <w:t xml:space="preserve">בפסקי הדין הבאים </w:t>
      </w:r>
      <w:r w:rsidR="000C532A">
        <w:rPr>
          <w:rFonts w:ascii="David" w:eastAsia="Times New Roman" w:hAnsi="David" w:cs="David" w:hint="cs"/>
          <w:sz w:val="22"/>
          <w:szCs w:val="22"/>
          <w:rtl/>
        </w:rPr>
        <w:t xml:space="preserve">נראה את </w:t>
      </w:r>
      <w:r w:rsidRPr="00996FC2">
        <w:rPr>
          <w:rFonts w:ascii="David" w:eastAsia="Times New Roman" w:hAnsi="David" w:cs="David" w:hint="cs"/>
          <w:sz w:val="22"/>
          <w:szCs w:val="22"/>
          <w:rtl/>
        </w:rPr>
        <w:t xml:space="preserve">משמעות </w:t>
      </w:r>
      <w:r w:rsidR="000C532A">
        <w:rPr>
          <w:rFonts w:ascii="David" w:eastAsia="Times New Roman" w:hAnsi="David" w:cs="David" w:hint="cs"/>
          <w:sz w:val="22"/>
          <w:szCs w:val="22"/>
          <w:rtl/>
        </w:rPr>
        <w:t>ה</w:t>
      </w:r>
      <w:r w:rsidRPr="00996FC2">
        <w:rPr>
          <w:rFonts w:ascii="David" w:eastAsia="Times New Roman" w:hAnsi="David" w:cs="David" w:hint="cs"/>
          <w:sz w:val="22"/>
          <w:szCs w:val="22"/>
          <w:rtl/>
        </w:rPr>
        <w:t>הפרדה בין החברה לבעליה.</w:t>
      </w:r>
    </w:p>
    <w:p w14:paraId="5DC84BB8" w14:textId="77777777" w:rsidR="004E0DF4" w:rsidRPr="00996FC2" w:rsidRDefault="004E0DF4" w:rsidP="00404167">
      <w:pPr>
        <w:pStyle w:val="a8"/>
        <w:spacing w:before="240" w:line="360" w:lineRule="auto"/>
        <w:ind w:left="0"/>
        <w:jc w:val="both"/>
        <w:rPr>
          <w:rFonts w:ascii="David" w:eastAsia="Times New Roman" w:hAnsi="David" w:cs="David"/>
          <w:sz w:val="12"/>
          <w:szCs w:val="12"/>
          <w:rtl/>
        </w:rPr>
      </w:pPr>
    </w:p>
    <w:p w14:paraId="3A6DCE48" w14:textId="77777777" w:rsidR="00427BED" w:rsidRPr="00996FC2" w:rsidRDefault="004E0DF4" w:rsidP="00404167">
      <w:pPr>
        <w:pStyle w:val="a8"/>
        <w:spacing w:before="240" w:line="360" w:lineRule="auto"/>
        <w:ind w:left="0"/>
        <w:jc w:val="both"/>
        <w:rPr>
          <w:rFonts w:ascii="David" w:hAnsi="David" w:cs="David"/>
          <w:sz w:val="22"/>
          <w:szCs w:val="22"/>
          <w:rtl/>
        </w:rPr>
      </w:pPr>
      <w:r w:rsidRPr="00996FC2">
        <w:rPr>
          <w:rFonts w:ascii="David" w:hAnsi="David" w:cs="David" w:hint="cs"/>
          <w:sz w:val="22"/>
          <w:szCs w:val="22"/>
          <w:u w:val="single"/>
          <w:rtl/>
        </w:rPr>
        <w:t>הדוגמה הראשונה</w:t>
      </w:r>
      <w:r w:rsidRPr="00996FC2">
        <w:rPr>
          <w:rFonts w:ascii="David" w:hAnsi="David" w:cs="David" w:hint="cs"/>
          <w:sz w:val="22"/>
          <w:szCs w:val="22"/>
          <w:rtl/>
        </w:rPr>
        <w:t xml:space="preserve"> לאישיות משפטית נפרדת היא לא רק כלפי נושים אלא בביטויים נוספים- אישיות משפטית העומדת בפני עצמה באה לידי ביטוי בפס״ד ניו-</w:t>
      </w:r>
      <w:proofErr w:type="spellStart"/>
      <w:r w:rsidRPr="00996FC2">
        <w:rPr>
          <w:rFonts w:ascii="David" w:hAnsi="David" w:cs="David" w:hint="cs"/>
          <w:sz w:val="22"/>
          <w:szCs w:val="22"/>
          <w:rtl/>
        </w:rPr>
        <w:t>זילנדי</w:t>
      </w:r>
      <w:proofErr w:type="spellEnd"/>
      <w:r w:rsidRPr="00996FC2">
        <w:rPr>
          <w:rFonts w:ascii="David" w:hAnsi="David" w:cs="David" w:hint="cs"/>
          <w:sz w:val="22"/>
          <w:szCs w:val="22"/>
          <w:rtl/>
        </w:rPr>
        <w:t xml:space="preserve"> </w:t>
      </w:r>
      <w:r w:rsidRPr="00996FC2">
        <w:rPr>
          <w:rFonts w:ascii="David" w:hAnsi="David" w:cs="David"/>
          <w:b/>
          <w:bCs/>
          <w:sz w:val="22"/>
          <w:szCs w:val="22"/>
          <w:shd w:val="clear" w:color="auto" w:fill="FBE4D5" w:themeFill="accent2" w:themeFillTint="33"/>
        </w:rPr>
        <w:t>lee v. lee Air Faming LTD</w:t>
      </w:r>
      <w:r w:rsidRPr="00996FC2">
        <w:rPr>
          <w:rFonts w:ascii="David" w:hAnsi="David" w:cs="David" w:hint="cs"/>
          <w:b/>
          <w:bCs/>
          <w:sz w:val="22"/>
          <w:szCs w:val="22"/>
          <w:rtl/>
        </w:rPr>
        <w:t xml:space="preserve"> </w:t>
      </w:r>
    </w:p>
    <w:p w14:paraId="711857E1" w14:textId="2E0E00EC" w:rsidR="004E0DF4" w:rsidRPr="00996FC2" w:rsidRDefault="004E0DF4" w:rsidP="00404167">
      <w:pPr>
        <w:pStyle w:val="a8"/>
        <w:spacing w:before="240" w:line="360" w:lineRule="auto"/>
        <w:ind w:left="0"/>
        <w:jc w:val="both"/>
        <w:rPr>
          <w:rFonts w:ascii="David" w:hAnsi="David" w:cs="David"/>
          <w:sz w:val="22"/>
          <w:szCs w:val="22"/>
          <w:rtl/>
        </w:rPr>
      </w:pPr>
      <w:r w:rsidRPr="00996FC2">
        <w:rPr>
          <w:rFonts w:ascii="David" w:hAnsi="David" w:cs="David" w:hint="cs"/>
          <w:sz w:val="22"/>
          <w:szCs w:val="22"/>
          <w:rtl/>
        </w:rPr>
        <w:t>למר לי הייתה חברת תעופה לריסוס והוא גם שימש כטייס היחיד בה. בניו זילנד יש חוק המבטח את העובדים מפני תאונות עבודה. לאחר מותו של לי בהתרסקות, אשתו של לי ביקשה לקבל פיצוי מהמדינה</w:t>
      </w:r>
      <w:r w:rsidR="00C80840">
        <w:rPr>
          <w:rFonts w:ascii="David" w:hAnsi="David" w:cs="David" w:hint="cs"/>
          <w:sz w:val="22"/>
          <w:szCs w:val="22"/>
          <w:rtl/>
        </w:rPr>
        <w:t>.</w:t>
      </w:r>
      <w:r w:rsidRPr="00996FC2">
        <w:rPr>
          <w:rFonts w:ascii="David" w:hAnsi="David" w:cs="David" w:hint="cs"/>
          <w:sz w:val="22"/>
          <w:szCs w:val="22"/>
          <w:rtl/>
        </w:rPr>
        <w:t xml:space="preserve"> היא תובעת בשם החברה כדי להשיג פיצוי ממוסד המקביל לביטוח הלאומי בניו-זילנד של עובדים. המדינה טוענת </w:t>
      </w:r>
      <w:r w:rsidR="00CA4B36" w:rsidRPr="00996FC2">
        <w:rPr>
          <w:rFonts w:ascii="David" w:hAnsi="David" w:cs="David" w:hint="cs"/>
          <w:sz w:val="22"/>
          <w:szCs w:val="22"/>
          <w:rtl/>
        </w:rPr>
        <w:t>ש</w:t>
      </w:r>
      <w:r w:rsidRPr="00996FC2">
        <w:rPr>
          <w:rFonts w:ascii="David" w:hAnsi="David" w:cs="David" w:hint="cs"/>
          <w:sz w:val="22"/>
          <w:szCs w:val="22"/>
          <w:rtl/>
        </w:rPr>
        <w:t>לא מגיע לו פיצוי מאחר ולי לא באמת היה עובד של החברה אלא הוא היה החברה</w:t>
      </w:r>
      <w:r w:rsidR="00CF0796">
        <w:rPr>
          <w:rFonts w:ascii="David" w:hAnsi="David" w:cs="David" w:hint="cs"/>
          <w:sz w:val="22"/>
          <w:szCs w:val="22"/>
          <w:rtl/>
        </w:rPr>
        <w:t>. כלומר, המדינה טענה ש</w:t>
      </w:r>
      <w:r w:rsidRPr="00996FC2">
        <w:rPr>
          <w:rFonts w:ascii="David" w:hAnsi="David" w:cs="David" w:hint="cs"/>
          <w:sz w:val="22"/>
          <w:szCs w:val="22"/>
          <w:rtl/>
        </w:rPr>
        <w:t xml:space="preserve">הוא לא עובד כי הוא עצמו החברה, הוא הבעלים היחיד של החברה, ואדם לא יכול לעבוד אצל עצמו. </w:t>
      </w:r>
      <w:r w:rsidRPr="00CF0796">
        <w:rPr>
          <w:rFonts w:ascii="David" w:hAnsi="David" w:cs="David" w:hint="cs"/>
          <w:sz w:val="22"/>
          <w:szCs w:val="22"/>
          <w:u w:val="single"/>
          <w:rtl/>
        </w:rPr>
        <w:t>ביהמ״ש</w:t>
      </w:r>
      <w:r w:rsidRPr="00996FC2">
        <w:rPr>
          <w:rFonts w:ascii="David" w:hAnsi="David" w:cs="David" w:hint="cs"/>
          <w:sz w:val="22"/>
          <w:szCs w:val="22"/>
          <w:rtl/>
        </w:rPr>
        <w:t xml:space="preserve"> </w:t>
      </w:r>
      <w:r w:rsidR="00441664" w:rsidRPr="00996FC2">
        <w:rPr>
          <w:rFonts w:ascii="David" w:hAnsi="David" w:cs="David" w:hint="cs"/>
          <w:sz w:val="22"/>
          <w:szCs w:val="22"/>
          <w:rtl/>
        </w:rPr>
        <w:t xml:space="preserve">קובע </w:t>
      </w:r>
      <w:r w:rsidRPr="00996FC2">
        <w:rPr>
          <w:rFonts w:ascii="David" w:hAnsi="David" w:cs="David" w:hint="cs"/>
          <w:sz w:val="22"/>
          <w:szCs w:val="22"/>
          <w:rtl/>
        </w:rPr>
        <w:t>בניגוד לערכאות הנמוכות</w:t>
      </w:r>
      <w:r w:rsidR="00CA4B36" w:rsidRPr="00996FC2">
        <w:rPr>
          <w:rFonts w:ascii="David" w:hAnsi="David" w:cs="David" w:hint="cs"/>
          <w:sz w:val="22"/>
          <w:szCs w:val="22"/>
          <w:rtl/>
        </w:rPr>
        <w:t xml:space="preserve"> שקבעו</w:t>
      </w:r>
      <w:r w:rsidRPr="00996FC2">
        <w:rPr>
          <w:rFonts w:ascii="David" w:hAnsi="David" w:cs="David" w:hint="cs"/>
          <w:sz w:val="22"/>
          <w:szCs w:val="22"/>
          <w:rtl/>
        </w:rPr>
        <w:t xml:space="preserve"> </w:t>
      </w:r>
      <w:r w:rsidR="00CA4B36" w:rsidRPr="00996FC2">
        <w:rPr>
          <w:rFonts w:ascii="David" w:hAnsi="David" w:cs="David" w:hint="cs"/>
          <w:sz w:val="22"/>
          <w:szCs w:val="22"/>
          <w:rtl/>
        </w:rPr>
        <w:t>ש</w:t>
      </w:r>
      <w:r w:rsidRPr="00996FC2">
        <w:rPr>
          <w:rFonts w:ascii="David" w:hAnsi="David" w:cs="David" w:hint="cs"/>
          <w:sz w:val="22"/>
          <w:szCs w:val="22"/>
          <w:rtl/>
        </w:rPr>
        <w:t>אין הפרדה בין לי לחברה, שלמרות ש</w:t>
      </w:r>
      <w:r w:rsidR="00CA4B36" w:rsidRPr="00996FC2">
        <w:rPr>
          <w:rFonts w:ascii="David" w:hAnsi="David" w:cs="David" w:hint="cs"/>
          <w:sz w:val="22"/>
          <w:szCs w:val="22"/>
          <w:rtl/>
        </w:rPr>
        <w:t xml:space="preserve">לי </w:t>
      </w:r>
      <w:r w:rsidRPr="00996FC2">
        <w:rPr>
          <w:rFonts w:ascii="David" w:hAnsi="David" w:cs="David" w:hint="cs"/>
          <w:sz w:val="22"/>
          <w:szCs w:val="22"/>
          <w:rtl/>
        </w:rPr>
        <w:t xml:space="preserve">הוא הבעלים של החברה, החברה היא אישיות משפטית נפרדת והוא משמש כעובד שלה. הדבר מבוסס על כך שלחברה יש קיום משפטי נפרד. ביהמ"ש קבע שהאישיות משפטית נפרדת מאפשרת קיום של יחסי עובד-מעביד עם חברה שהיא 100% בבעלותך כי יש הפרדה בין הכובעים. </w:t>
      </w:r>
      <w:r w:rsidR="004464EE">
        <w:rPr>
          <w:rFonts w:ascii="David" w:hAnsi="David" w:cs="David" w:hint="cs"/>
          <w:sz w:val="22"/>
          <w:szCs w:val="22"/>
          <w:rtl/>
        </w:rPr>
        <w:t>העובדה</w:t>
      </w:r>
      <w:r w:rsidRPr="00996FC2">
        <w:rPr>
          <w:rFonts w:ascii="David" w:hAnsi="David" w:cs="David" w:hint="cs"/>
          <w:sz w:val="22"/>
          <w:szCs w:val="22"/>
          <w:rtl/>
        </w:rPr>
        <w:t xml:space="preserve"> שמר לי הוא בעלים</w:t>
      </w:r>
      <w:r w:rsidR="0038036A">
        <w:rPr>
          <w:rFonts w:ascii="David" w:hAnsi="David" w:cs="David" w:hint="cs"/>
          <w:sz w:val="22"/>
          <w:szCs w:val="22"/>
          <w:rtl/>
        </w:rPr>
        <w:t xml:space="preserve"> של</w:t>
      </w:r>
      <w:r w:rsidRPr="00996FC2">
        <w:rPr>
          <w:rFonts w:ascii="David" w:hAnsi="David" w:cs="David" w:hint="cs"/>
          <w:sz w:val="22"/>
          <w:szCs w:val="22"/>
          <w:rtl/>
        </w:rPr>
        <w:t xml:space="preserve"> 100% מהמניות לא אומר</w:t>
      </w:r>
      <w:r w:rsidR="004464EE">
        <w:rPr>
          <w:rFonts w:ascii="David" w:hAnsi="David" w:cs="David" w:hint="cs"/>
          <w:sz w:val="22"/>
          <w:szCs w:val="22"/>
          <w:rtl/>
        </w:rPr>
        <w:t>ת</w:t>
      </w:r>
      <w:r w:rsidRPr="00996FC2">
        <w:rPr>
          <w:rFonts w:ascii="David" w:hAnsi="David" w:cs="David" w:hint="cs"/>
          <w:sz w:val="22"/>
          <w:szCs w:val="22"/>
          <w:rtl/>
        </w:rPr>
        <w:t xml:space="preserve"> שהוא עובד בשביל עצמו, יש הפרדה קונספטואלית- הוא עובד בשביל החברה שהוא במקרה גם בעליה. </w:t>
      </w:r>
      <w:r w:rsidR="00427BED" w:rsidRPr="00996FC2">
        <w:rPr>
          <w:rFonts w:ascii="David" w:hAnsi="David" w:cs="David" w:hint="cs"/>
          <w:sz w:val="22"/>
          <w:szCs w:val="22"/>
          <w:rtl/>
        </w:rPr>
        <w:t>זה ממחיש עד כמה בתי המשפט לוקחים ברצינות את האישיות המשפטית הנפרדת ואת ההפרדה בין החברה לבין הבעלים.</w:t>
      </w:r>
    </w:p>
    <w:p w14:paraId="4DF048C0" w14:textId="77777777" w:rsidR="004E0DF4" w:rsidRPr="00996FC2" w:rsidRDefault="004E0DF4" w:rsidP="00404167">
      <w:pPr>
        <w:pStyle w:val="a8"/>
        <w:spacing w:before="240" w:line="360" w:lineRule="auto"/>
        <w:ind w:left="0"/>
        <w:jc w:val="both"/>
        <w:rPr>
          <w:rFonts w:ascii="David" w:hAnsi="David" w:cs="David"/>
          <w:sz w:val="12"/>
          <w:szCs w:val="12"/>
          <w:rtl/>
        </w:rPr>
      </w:pPr>
    </w:p>
    <w:p w14:paraId="1623CAE4" w14:textId="5DD21463" w:rsidR="004E0DF4" w:rsidRPr="00996FC2" w:rsidRDefault="004E0DF4" w:rsidP="00404167">
      <w:pPr>
        <w:pStyle w:val="a8"/>
        <w:spacing w:before="240" w:line="360" w:lineRule="auto"/>
        <w:ind w:left="0"/>
        <w:jc w:val="both"/>
        <w:rPr>
          <w:rFonts w:ascii="David" w:hAnsi="David" w:cs="David"/>
          <w:sz w:val="22"/>
          <w:szCs w:val="22"/>
          <w:rtl/>
        </w:rPr>
      </w:pPr>
      <w:r w:rsidRPr="00996FC2">
        <w:rPr>
          <w:rFonts w:ascii="David" w:hAnsi="David" w:cs="David" w:hint="cs"/>
          <w:sz w:val="22"/>
          <w:szCs w:val="22"/>
          <w:u w:val="single"/>
          <w:rtl/>
        </w:rPr>
        <w:t>דוגמה שנייה</w:t>
      </w:r>
      <w:r w:rsidRPr="00996FC2">
        <w:rPr>
          <w:rFonts w:ascii="David" w:hAnsi="David" w:cs="David" w:hint="cs"/>
          <w:sz w:val="22"/>
          <w:szCs w:val="22"/>
          <w:rtl/>
        </w:rPr>
        <w:t xml:space="preserve"> היא פס"ד מקביל שקרה בארץ- </w:t>
      </w:r>
      <w:proofErr w:type="spellStart"/>
      <w:r w:rsidRPr="00996FC2">
        <w:rPr>
          <w:rFonts w:ascii="David" w:hAnsi="David" w:cs="David" w:hint="cs"/>
          <w:b/>
          <w:bCs/>
          <w:sz w:val="22"/>
          <w:szCs w:val="22"/>
          <w:shd w:val="clear" w:color="auto" w:fill="FBE4D5" w:themeFill="accent2" w:themeFillTint="33"/>
          <w:rtl/>
        </w:rPr>
        <w:t>רוז</w:t>
      </w:r>
      <w:r w:rsidR="00344B13" w:rsidRPr="00996FC2">
        <w:rPr>
          <w:rFonts w:ascii="David" w:hAnsi="David" w:cs="David" w:hint="cs"/>
          <w:b/>
          <w:bCs/>
          <w:sz w:val="22"/>
          <w:szCs w:val="22"/>
          <w:shd w:val="clear" w:color="auto" w:fill="FBE4D5" w:themeFill="accent2" w:themeFillTint="33"/>
          <w:rtl/>
        </w:rPr>
        <w:t>נ</w:t>
      </w:r>
      <w:r w:rsidRPr="00996FC2">
        <w:rPr>
          <w:rFonts w:ascii="David" w:hAnsi="David" w:cs="David" w:hint="cs"/>
          <w:b/>
          <w:bCs/>
          <w:sz w:val="22"/>
          <w:szCs w:val="22"/>
          <w:shd w:val="clear" w:color="auto" w:fill="FBE4D5" w:themeFill="accent2" w:themeFillTint="33"/>
          <w:rtl/>
        </w:rPr>
        <w:t>צוויג</w:t>
      </w:r>
      <w:proofErr w:type="spellEnd"/>
      <w:r w:rsidRPr="00996FC2">
        <w:rPr>
          <w:rFonts w:ascii="David" w:hAnsi="David" w:cs="David" w:hint="cs"/>
          <w:b/>
          <w:bCs/>
          <w:sz w:val="22"/>
          <w:szCs w:val="22"/>
          <w:shd w:val="clear" w:color="auto" w:fill="FBE4D5" w:themeFill="accent2" w:themeFillTint="33"/>
          <w:rtl/>
        </w:rPr>
        <w:t xml:space="preserve"> נ׳ מאפיית </w:t>
      </w:r>
      <w:proofErr w:type="spellStart"/>
      <w:r w:rsidRPr="00996FC2">
        <w:rPr>
          <w:rFonts w:ascii="David" w:hAnsi="David" w:cs="David" w:hint="cs"/>
          <w:b/>
          <w:bCs/>
          <w:sz w:val="22"/>
          <w:szCs w:val="22"/>
          <w:shd w:val="clear" w:color="auto" w:fill="FBE4D5" w:themeFill="accent2" w:themeFillTint="33"/>
          <w:rtl/>
        </w:rPr>
        <w:t>רו</w:t>
      </w:r>
      <w:r w:rsidR="00344B13" w:rsidRPr="00996FC2">
        <w:rPr>
          <w:rFonts w:ascii="David" w:hAnsi="David" w:cs="David" w:hint="cs"/>
          <w:b/>
          <w:bCs/>
          <w:sz w:val="22"/>
          <w:szCs w:val="22"/>
          <w:shd w:val="clear" w:color="auto" w:fill="FBE4D5" w:themeFill="accent2" w:themeFillTint="33"/>
          <w:rtl/>
        </w:rPr>
        <w:t>ז</w:t>
      </w:r>
      <w:r w:rsidRPr="00996FC2">
        <w:rPr>
          <w:rFonts w:ascii="David" w:hAnsi="David" w:cs="David" w:hint="cs"/>
          <w:b/>
          <w:bCs/>
          <w:sz w:val="22"/>
          <w:szCs w:val="22"/>
          <w:shd w:val="clear" w:color="auto" w:fill="FBE4D5" w:themeFill="accent2" w:themeFillTint="33"/>
          <w:rtl/>
        </w:rPr>
        <w:t>נצוויג</w:t>
      </w:r>
      <w:proofErr w:type="spellEnd"/>
      <w:r w:rsidR="00B56181">
        <w:rPr>
          <w:rFonts w:ascii="David" w:hAnsi="David" w:cs="David" w:hint="cs"/>
          <w:sz w:val="22"/>
          <w:szCs w:val="22"/>
          <w:rtl/>
        </w:rPr>
        <w:t xml:space="preserve"> </w:t>
      </w:r>
    </w:p>
    <w:p w14:paraId="762B37D6" w14:textId="1449E07D" w:rsidR="004E0DF4" w:rsidRPr="00996FC2" w:rsidRDefault="004E0DF4" w:rsidP="00404167">
      <w:pPr>
        <w:pStyle w:val="a8"/>
        <w:spacing w:before="240" w:line="360" w:lineRule="auto"/>
        <w:ind w:left="0"/>
        <w:jc w:val="both"/>
        <w:rPr>
          <w:rFonts w:ascii="David" w:hAnsi="David" w:cs="David"/>
          <w:sz w:val="22"/>
          <w:szCs w:val="22"/>
          <w:rtl/>
        </w:rPr>
      </w:pPr>
      <w:proofErr w:type="spellStart"/>
      <w:r w:rsidRPr="00996FC2">
        <w:rPr>
          <w:rFonts w:ascii="David" w:hAnsi="David" w:cs="David" w:hint="cs"/>
          <w:sz w:val="22"/>
          <w:szCs w:val="22"/>
          <w:rtl/>
        </w:rPr>
        <w:t>רוז</w:t>
      </w:r>
      <w:r w:rsidR="00344B13" w:rsidRPr="00996FC2">
        <w:rPr>
          <w:rFonts w:ascii="David" w:hAnsi="David" w:cs="David" w:hint="cs"/>
          <w:sz w:val="22"/>
          <w:szCs w:val="22"/>
          <w:rtl/>
        </w:rPr>
        <w:t>נ</w:t>
      </w:r>
      <w:r w:rsidRPr="00996FC2">
        <w:rPr>
          <w:rFonts w:ascii="David" w:hAnsi="David" w:cs="David" w:hint="cs"/>
          <w:sz w:val="22"/>
          <w:szCs w:val="22"/>
          <w:rtl/>
        </w:rPr>
        <w:t>צוויג</w:t>
      </w:r>
      <w:proofErr w:type="spellEnd"/>
      <w:r w:rsidRPr="00996FC2">
        <w:rPr>
          <w:rFonts w:ascii="David" w:hAnsi="David" w:cs="David" w:hint="cs"/>
          <w:sz w:val="22"/>
          <w:szCs w:val="22"/>
          <w:rtl/>
        </w:rPr>
        <w:t xml:space="preserve"> נפצע בצורה משמעותית (נקטעה ידו) במפעל שלו</w:t>
      </w:r>
      <w:r w:rsidR="000C3626">
        <w:rPr>
          <w:rFonts w:ascii="David" w:hAnsi="David" w:cs="David" w:hint="cs"/>
          <w:sz w:val="22"/>
          <w:szCs w:val="22"/>
          <w:rtl/>
        </w:rPr>
        <w:t xml:space="preserve">, </w:t>
      </w:r>
      <w:r w:rsidRPr="00996FC2">
        <w:rPr>
          <w:rFonts w:ascii="David" w:hAnsi="David" w:cs="David" w:hint="cs"/>
          <w:sz w:val="22"/>
          <w:szCs w:val="22"/>
          <w:rtl/>
        </w:rPr>
        <w:t xml:space="preserve">מאפייה 100% בבעלותו. עלתה שאלה דומה מבחינת דיני הביטוח כמו בסיפור של לי. לחברה היה ביטוח לעובדים וכעת מר </w:t>
      </w:r>
      <w:proofErr w:type="spellStart"/>
      <w:r w:rsidRPr="00996FC2">
        <w:rPr>
          <w:rFonts w:ascii="David" w:hAnsi="David" w:cs="David" w:hint="cs"/>
          <w:sz w:val="22"/>
          <w:szCs w:val="22"/>
          <w:rtl/>
        </w:rPr>
        <w:t>רו</w:t>
      </w:r>
      <w:r w:rsidR="00344B13" w:rsidRPr="00996FC2">
        <w:rPr>
          <w:rFonts w:ascii="David" w:hAnsi="David" w:cs="David" w:hint="cs"/>
          <w:sz w:val="22"/>
          <w:szCs w:val="22"/>
          <w:rtl/>
        </w:rPr>
        <w:t>ז</w:t>
      </w:r>
      <w:r w:rsidRPr="00996FC2">
        <w:rPr>
          <w:rFonts w:ascii="David" w:hAnsi="David" w:cs="David" w:hint="cs"/>
          <w:sz w:val="22"/>
          <w:szCs w:val="22"/>
          <w:rtl/>
        </w:rPr>
        <w:t>נצוויג</w:t>
      </w:r>
      <w:proofErr w:type="spellEnd"/>
      <w:r w:rsidRPr="00996FC2">
        <w:rPr>
          <w:rFonts w:ascii="David" w:hAnsi="David" w:cs="David" w:hint="cs"/>
          <w:sz w:val="22"/>
          <w:szCs w:val="22"/>
          <w:rtl/>
        </w:rPr>
        <w:t xml:space="preserve"> מבקש את הביטוח בתור עובד. הביטוח </w:t>
      </w:r>
      <w:r w:rsidR="00427BED" w:rsidRPr="00996FC2">
        <w:rPr>
          <w:rFonts w:ascii="David" w:hAnsi="David" w:cs="David" w:hint="cs"/>
          <w:sz w:val="22"/>
          <w:szCs w:val="22"/>
          <w:rtl/>
        </w:rPr>
        <w:t xml:space="preserve">טען </w:t>
      </w:r>
      <w:proofErr w:type="spellStart"/>
      <w:r w:rsidR="00427BED" w:rsidRPr="00996FC2">
        <w:rPr>
          <w:rFonts w:ascii="David" w:hAnsi="David" w:cs="David" w:hint="cs"/>
          <w:sz w:val="22"/>
          <w:szCs w:val="22"/>
          <w:rtl/>
        </w:rPr>
        <w:t>ש</w:t>
      </w:r>
      <w:r w:rsidRPr="00996FC2">
        <w:rPr>
          <w:rFonts w:ascii="David" w:hAnsi="David" w:cs="David" w:hint="cs"/>
          <w:sz w:val="22"/>
          <w:szCs w:val="22"/>
          <w:rtl/>
        </w:rPr>
        <w:t>רוז</w:t>
      </w:r>
      <w:r w:rsidR="00427BED" w:rsidRPr="00996FC2">
        <w:rPr>
          <w:rFonts w:ascii="David" w:hAnsi="David" w:cs="David" w:hint="cs"/>
          <w:sz w:val="22"/>
          <w:szCs w:val="22"/>
          <w:rtl/>
        </w:rPr>
        <w:t>נ</w:t>
      </w:r>
      <w:r w:rsidRPr="00996FC2">
        <w:rPr>
          <w:rFonts w:ascii="David" w:hAnsi="David" w:cs="David" w:hint="cs"/>
          <w:sz w:val="22"/>
          <w:szCs w:val="22"/>
          <w:rtl/>
        </w:rPr>
        <w:t>צוויג</w:t>
      </w:r>
      <w:proofErr w:type="spellEnd"/>
      <w:r w:rsidRPr="00996FC2">
        <w:rPr>
          <w:rFonts w:ascii="David" w:hAnsi="David" w:cs="David" w:hint="cs"/>
          <w:sz w:val="22"/>
          <w:szCs w:val="22"/>
          <w:rtl/>
        </w:rPr>
        <w:t xml:space="preserve"> איננו עובד אלא הבעלים. </w:t>
      </w:r>
      <w:r w:rsidRPr="00263CCE">
        <w:rPr>
          <w:rFonts w:ascii="David" w:hAnsi="David" w:cs="David" w:hint="cs"/>
          <w:sz w:val="22"/>
          <w:szCs w:val="22"/>
          <w:u w:val="single"/>
          <w:rtl/>
        </w:rPr>
        <w:t>ביהמ״ש</w:t>
      </w:r>
      <w:r w:rsidRPr="00996FC2">
        <w:rPr>
          <w:rFonts w:ascii="David" w:hAnsi="David" w:cs="David" w:hint="cs"/>
          <w:sz w:val="22"/>
          <w:szCs w:val="22"/>
          <w:rtl/>
        </w:rPr>
        <w:t xml:space="preserve"> החליט כי יש להתייחס לאישיות המשפטית בנפרד- </w:t>
      </w:r>
      <w:proofErr w:type="spellStart"/>
      <w:r w:rsidRPr="00996FC2">
        <w:rPr>
          <w:rFonts w:ascii="David" w:hAnsi="David" w:cs="David" w:hint="cs"/>
          <w:sz w:val="22"/>
          <w:szCs w:val="22"/>
          <w:rtl/>
        </w:rPr>
        <w:t>רו</w:t>
      </w:r>
      <w:r w:rsidR="00344B13" w:rsidRPr="00996FC2">
        <w:rPr>
          <w:rFonts w:ascii="David" w:hAnsi="David" w:cs="David" w:hint="cs"/>
          <w:sz w:val="22"/>
          <w:szCs w:val="22"/>
          <w:rtl/>
        </w:rPr>
        <w:t>ז</w:t>
      </w:r>
      <w:r w:rsidRPr="00996FC2">
        <w:rPr>
          <w:rFonts w:ascii="David" w:hAnsi="David" w:cs="David" w:hint="cs"/>
          <w:sz w:val="22"/>
          <w:szCs w:val="22"/>
          <w:rtl/>
        </w:rPr>
        <w:t>נצוויג</w:t>
      </w:r>
      <w:proofErr w:type="spellEnd"/>
      <w:r w:rsidRPr="00996FC2">
        <w:rPr>
          <w:rFonts w:ascii="David" w:hAnsi="David" w:cs="David" w:hint="cs"/>
          <w:sz w:val="22"/>
          <w:szCs w:val="22"/>
          <w:rtl/>
        </w:rPr>
        <w:t xml:space="preserve"> הוא עובד של החברה. למרות </w:t>
      </w:r>
      <w:proofErr w:type="spellStart"/>
      <w:r w:rsidRPr="00996FC2">
        <w:rPr>
          <w:rFonts w:ascii="David" w:hAnsi="David" w:cs="David" w:hint="cs"/>
          <w:sz w:val="22"/>
          <w:szCs w:val="22"/>
          <w:rtl/>
        </w:rPr>
        <w:t>שרוזנצוויג</w:t>
      </w:r>
      <w:proofErr w:type="spellEnd"/>
      <w:r w:rsidRPr="00996FC2">
        <w:rPr>
          <w:rFonts w:ascii="David" w:hAnsi="David" w:cs="David" w:hint="cs"/>
          <w:sz w:val="22"/>
          <w:szCs w:val="22"/>
          <w:rtl/>
        </w:rPr>
        <w:t xml:space="preserve"> הוא 100% בעלי החברה, עדיין הוא יכול להיות בסטטוס של עובד ביחס לאותה החברה בגלל הקונספט של אישיות משפטית נפרדת. נקבע שבכובעו של </w:t>
      </w:r>
      <w:proofErr w:type="spellStart"/>
      <w:r w:rsidRPr="00996FC2">
        <w:rPr>
          <w:rFonts w:ascii="David" w:hAnsi="David" w:cs="David" w:hint="cs"/>
          <w:sz w:val="22"/>
          <w:szCs w:val="22"/>
          <w:rtl/>
        </w:rPr>
        <w:t>רוזנצוויג</w:t>
      </w:r>
      <w:proofErr w:type="spellEnd"/>
      <w:r w:rsidRPr="00996FC2">
        <w:rPr>
          <w:rFonts w:ascii="David" w:hAnsi="David" w:cs="David" w:hint="cs"/>
          <w:sz w:val="22"/>
          <w:szCs w:val="22"/>
          <w:rtl/>
        </w:rPr>
        <w:t xml:space="preserve"> </w:t>
      </w:r>
      <w:r w:rsidR="00344B13" w:rsidRPr="00996FC2">
        <w:rPr>
          <w:rFonts w:ascii="David" w:hAnsi="David" w:cs="David" w:hint="cs"/>
          <w:sz w:val="22"/>
          <w:szCs w:val="22"/>
          <w:rtl/>
        </w:rPr>
        <w:t>כ</w:t>
      </w:r>
      <w:r w:rsidRPr="00996FC2">
        <w:rPr>
          <w:rFonts w:ascii="David" w:hAnsi="David" w:cs="David" w:hint="cs"/>
          <w:sz w:val="22"/>
          <w:szCs w:val="22"/>
          <w:rtl/>
        </w:rPr>
        <w:t xml:space="preserve">מנהל יש לו אשם תורם מאחר </w:t>
      </w:r>
      <w:r w:rsidR="00FA27A7" w:rsidRPr="00996FC2">
        <w:rPr>
          <w:rFonts w:ascii="David" w:hAnsi="David" w:cs="David" w:hint="cs"/>
          <w:sz w:val="22"/>
          <w:szCs w:val="22"/>
          <w:rtl/>
        </w:rPr>
        <w:t>ש</w:t>
      </w:r>
      <w:r w:rsidRPr="00996FC2">
        <w:rPr>
          <w:rFonts w:ascii="David" w:hAnsi="David" w:cs="David" w:hint="cs"/>
          <w:sz w:val="22"/>
          <w:szCs w:val="22"/>
          <w:rtl/>
        </w:rPr>
        <w:t xml:space="preserve">לא קבע כללי בטיחות לעבודה במאפייה לעובדיו, שמקזז את הפיצוי שמגיע לו כעובד שנפצע. </w:t>
      </w:r>
      <w:r w:rsidRPr="00996FC2">
        <w:rPr>
          <w:rFonts w:ascii="David" w:hAnsi="David" w:cs="David" w:hint="cs"/>
          <w:sz w:val="22"/>
          <w:szCs w:val="22"/>
          <w:u w:val="single"/>
          <w:rtl/>
        </w:rPr>
        <w:t>ההלכה</w:t>
      </w:r>
      <w:r w:rsidRPr="00996FC2">
        <w:rPr>
          <w:rFonts w:ascii="David" w:hAnsi="David" w:cs="David" w:hint="cs"/>
          <w:sz w:val="22"/>
          <w:szCs w:val="22"/>
          <w:rtl/>
        </w:rPr>
        <w:t xml:space="preserve"> היא שניתן להיות עובד בחברה שהיא 100% בבעלותך באמצעות האישיות המשפטית הנפרדת.</w:t>
      </w:r>
    </w:p>
    <w:p w14:paraId="7309F09E" w14:textId="77777777" w:rsidR="004E0DF4" w:rsidRPr="00996FC2" w:rsidRDefault="004E0DF4" w:rsidP="00404167">
      <w:pPr>
        <w:pStyle w:val="a8"/>
        <w:spacing w:before="240" w:line="360" w:lineRule="auto"/>
        <w:ind w:left="0"/>
        <w:jc w:val="both"/>
        <w:rPr>
          <w:rFonts w:ascii="David" w:hAnsi="David" w:cs="David"/>
          <w:sz w:val="12"/>
          <w:szCs w:val="12"/>
          <w:rtl/>
        </w:rPr>
      </w:pPr>
    </w:p>
    <w:p w14:paraId="5F60E28B" w14:textId="6B70FDBD" w:rsidR="004E0DF4" w:rsidRPr="00996FC2" w:rsidRDefault="004E0DF4" w:rsidP="00404167">
      <w:pPr>
        <w:pStyle w:val="a8"/>
        <w:spacing w:before="240" w:line="360" w:lineRule="auto"/>
        <w:ind w:left="0"/>
        <w:jc w:val="both"/>
        <w:rPr>
          <w:rFonts w:ascii="David" w:hAnsi="David" w:cs="David"/>
          <w:sz w:val="22"/>
          <w:szCs w:val="22"/>
          <w:rtl/>
        </w:rPr>
      </w:pPr>
      <w:r w:rsidRPr="00996FC2">
        <w:rPr>
          <w:rFonts w:ascii="David" w:hAnsi="David" w:cs="David" w:hint="cs"/>
          <w:sz w:val="22"/>
          <w:szCs w:val="22"/>
          <w:u w:val="single"/>
          <w:rtl/>
        </w:rPr>
        <w:t>דוגמה שלישית</w:t>
      </w:r>
      <w:r w:rsidR="00D111E2" w:rsidRPr="00996FC2">
        <w:rPr>
          <w:rFonts w:ascii="David" w:hAnsi="David" w:cs="David" w:hint="cs"/>
          <w:sz w:val="22"/>
          <w:szCs w:val="22"/>
          <w:rtl/>
        </w:rPr>
        <w:t xml:space="preserve"> </w:t>
      </w:r>
      <w:r w:rsidRPr="00996FC2">
        <w:rPr>
          <w:rFonts w:ascii="David" w:hAnsi="David" w:cs="David" w:hint="cs"/>
          <w:b/>
          <w:bCs/>
          <w:sz w:val="22"/>
          <w:szCs w:val="22"/>
          <w:shd w:val="clear" w:color="auto" w:fill="FBE4D5" w:themeFill="accent2" w:themeFillTint="33"/>
          <w:rtl/>
        </w:rPr>
        <w:t>אחוזת רחמים בחלקה 8 בגוש 6591 בע״מ נ׳ קריסטל</w:t>
      </w:r>
    </w:p>
    <w:p w14:paraId="22DFE629" w14:textId="0A3F53E0" w:rsidR="004E0DF4" w:rsidRPr="00996FC2" w:rsidRDefault="00CE701F" w:rsidP="00404167">
      <w:pPr>
        <w:pStyle w:val="a8"/>
        <w:spacing w:before="240" w:line="360" w:lineRule="auto"/>
        <w:ind w:left="0"/>
        <w:jc w:val="both"/>
        <w:rPr>
          <w:rFonts w:ascii="David" w:hAnsi="David" w:cs="David"/>
          <w:sz w:val="22"/>
          <w:szCs w:val="22"/>
          <w:rtl/>
        </w:rPr>
      </w:pPr>
      <w:r w:rsidRPr="00996FC2">
        <w:rPr>
          <w:rFonts w:ascii="David" w:hAnsi="David" w:cs="David" w:hint="cs"/>
          <w:sz w:val="22"/>
          <w:szCs w:val="22"/>
          <w:rtl/>
        </w:rPr>
        <w:t xml:space="preserve">חברת אחוזת רחמים </w:t>
      </w:r>
      <w:r w:rsidR="00B33CF9" w:rsidRPr="00996FC2">
        <w:rPr>
          <w:rFonts w:ascii="David" w:hAnsi="David" w:cs="David" w:hint="cs"/>
          <w:sz w:val="22"/>
          <w:szCs w:val="22"/>
          <w:rtl/>
        </w:rPr>
        <w:t>ש</w:t>
      </w:r>
      <w:r w:rsidRPr="00996FC2">
        <w:rPr>
          <w:rFonts w:ascii="David" w:hAnsi="David" w:cs="David" w:hint="cs"/>
          <w:sz w:val="22"/>
          <w:szCs w:val="22"/>
          <w:rtl/>
        </w:rPr>
        <w:t>נקראת גם חברת גוש חלקה</w:t>
      </w:r>
      <w:r w:rsidR="00B33CF9" w:rsidRPr="00996FC2">
        <w:rPr>
          <w:rFonts w:ascii="David" w:hAnsi="David" w:cs="David" w:hint="cs"/>
          <w:sz w:val="22"/>
          <w:szCs w:val="22"/>
          <w:rtl/>
        </w:rPr>
        <w:t xml:space="preserve"> </w:t>
      </w:r>
      <w:r w:rsidRPr="00996FC2">
        <w:rPr>
          <w:rFonts w:ascii="David" w:hAnsi="David" w:cs="David" w:hint="cs"/>
          <w:sz w:val="22"/>
          <w:szCs w:val="22"/>
          <w:rtl/>
        </w:rPr>
        <w:t xml:space="preserve">הייתה </w:t>
      </w:r>
      <w:r w:rsidR="004E0DF4" w:rsidRPr="00996FC2">
        <w:rPr>
          <w:rFonts w:ascii="David" w:hAnsi="David" w:cs="David" w:hint="cs"/>
          <w:sz w:val="22"/>
          <w:szCs w:val="22"/>
          <w:rtl/>
        </w:rPr>
        <w:t>בעלת זכויות מקרקעין מסוימות</w:t>
      </w:r>
      <w:r w:rsidRPr="00996FC2">
        <w:rPr>
          <w:rFonts w:ascii="David" w:hAnsi="David" w:cs="David" w:hint="cs"/>
          <w:sz w:val="22"/>
          <w:szCs w:val="22"/>
          <w:rtl/>
        </w:rPr>
        <w:t>.</w:t>
      </w:r>
      <w:r w:rsidR="004E0DF4" w:rsidRPr="00996FC2">
        <w:rPr>
          <w:rFonts w:ascii="David" w:hAnsi="David" w:cs="David" w:hint="cs"/>
          <w:sz w:val="22"/>
          <w:szCs w:val="22"/>
          <w:rtl/>
        </w:rPr>
        <w:t xml:space="preserve"> גברת אפרים הייתה הבעלים של החברה. </w:t>
      </w:r>
      <w:r w:rsidR="004A4AF7">
        <w:rPr>
          <w:rFonts w:ascii="David" w:hAnsi="David" w:cs="David" w:hint="cs"/>
          <w:sz w:val="22"/>
          <w:szCs w:val="22"/>
          <w:rtl/>
        </w:rPr>
        <w:t>מעבר לזכות של החברה במקרקעין</w:t>
      </w:r>
      <w:r w:rsidR="006E1456" w:rsidRPr="00996FC2">
        <w:rPr>
          <w:rFonts w:ascii="David" w:hAnsi="David" w:cs="David" w:hint="cs"/>
          <w:sz w:val="22"/>
          <w:szCs w:val="22"/>
          <w:rtl/>
        </w:rPr>
        <w:t xml:space="preserve">, נרשם לזכותה עוד חלק (נניח שהיה אמור להיות לה רבע מהגוש, נרשם בטאבו כאילו היא בעלים של חצי מהגוש בעקבות מרמה). באופן עקרוני, אם תובעים אותה היא צריכה להחזיר. כלומר, </w:t>
      </w:r>
      <w:r w:rsidR="004E0DF4" w:rsidRPr="00996FC2">
        <w:rPr>
          <w:rFonts w:ascii="David" w:hAnsi="David" w:cs="David" w:hint="cs"/>
          <w:sz w:val="22"/>
          <w:szCs w:val="22"/>
          <w:rtl/>
        </w:rPr>
        <w:t xml:space="preserve">לזכות החברה נרשם חלק מהקרקעות במרמה. </w:t>
      </w:r>
      <w:r w:rsidR="005D2A9E" w:rsidRPr="00996FC2">
        <w:rPr>
          <w:rFonts w:ascii="David" w:hAnsi="David" w:cs="David" w:hint="cs"/>
          <w:sz w:val="22"/>
          <w:szCs w:val="22"/>
          <w:rtl/>
        </w:rPr>
        <w:t>מה הפך את העניין למורכב? אחרי שהיה את הרישום, גברת אפרים (א')</w:t>
      </w:r>
      <w:r w:rsidR="005D2A9E" w:rsidRPr="00996FC2">
        <w:rPr>
          <w:rFonts w:ascii="David" w:hAnsi="David" w:cs="David" w:hint="cs"/>
          <w:sz w:val="22"/>
          <w:szCs w:val="22"/>
        </w:rPr>
        <w:t xml:space="preserve"> </w:t>
      </w:r>
      <w:r w:rsidR="005D2A9E" w:rsidRPr="00996FC2">
        <w:rPr>
          <w:rFonts w:ascii="David" w:hAnsi="David" w:cs="David" w:hint="cs"/>
          <w:sz w:val="22"/>
          <w:szCs w:val="22"/>
          <w:rtl/>
        </w:rPr>
        <w:t xml:space="preserve">שהייתה בעלת המניות מכרה את המניות לגברת ב'. </w:t>
      </w:r>
      <w:r w:rsidR="000D70A7" w:rsidRPr="00996FC2">
        <w:rPr>
          <w:rFonts w:ascii="David" w:hAnsi="David" w:cs="David" w:hint="cs"/>
          <w:sz w:val="22"/>
          <w:szCs w:val="22"/>
          <w:rtl/>
        </w:rPr>
        <w:t>כעת ה</w:t>
      </w:r>
      <w:r w:rsidR="005D2A9E" w:rsidRPr="00996FC2">
        <w:rPr>
          <w:rFonts w:ascii="David" w:hAnsi="David" w:cs="David" w:hint="cs"/>
          <w:sz w:val="22"/>
          <w:szCs w:val="22"/>
          <w:rtl/>
        </w:rPr>
        <w:t xml:space="preserve">בעלים </w:t>
      </w:r>
      <w:r w:rsidR="00725A47">
        <w:rPr>
          <w:rFonts w:ascii="David" w:hAnsi="David" w:cs="David" w:hint="cs"/>
          <w:sz w:val="22"/>
          <w:szCs w:val="22"/>
          <w:rtl/>
        </w:rPr>
        <w:t>האמיתי של המקרקעין</w:t>
      </w:r>
      <w:r w:rsidR="00827BBB">
        <w:rPr>
          <w:rFonts w:ascii="David" w:hAnsi="David" w:cs="David" w:hint="cs"/>
          <w:sz w:val="22"/>
          <w:szCs w:val="22"/>
          <w:rtl/>
        </w:rPr>
        <w:t>, קריסטל,</w:t>
      </w:r>
      <w:r w:rsidR="00725A47">
        <w:rPr>
          <w:rFonts w:ascii="David" w:hAnsi="David" w:cs="David" w:hint="cs"/>
          <w:sz w:val="22"/>
          <w:szCs w:val="22"/>
          <w:rtl/>
        </w:rPr>
        <w:t xml:space="preserve"> </w:t>
      </w:r>
      <w:r w:rsidR="005D2A9E" w:rsidRPr="00996FC2">
        <w:rPr>
          <w:rFonts w:ascii="David" w:hAnsi="David" w:cs="David" w:hint="cs"/>
          <w:sz w:val="22"/>
          <w:szCs w:val="22"/>
          <w:rtl/>
        </w:rPr>
        <w:t>תובע גם את החברה וגם את בעלי המניות.</w:t>
      </w:r>
      <w:r w:rsidR="004E0DF4" w:rsidRPr="00996FC2">
        <w:rPr>
          <w:rFonts w:ascii="David" w:hAnsi="David" w:cs="David" w:hint="cs"/>
          <w:sz w:val="22"/>
          <w:szCs w:val="22"/>
          <w:rtl/>
        </w:rPr>
        <w:t xml:space="preserve"> </w:t>
      </w:r>
    </w:p>
    <w:p w14:paraId="0612F6E3" w14:textId="5DD4A273" w:rsidR="004E0DF4" w:rsidRPr="00996FC2" w:rsidRDefault="004E0DF4" w:rsidP="006375EF">
      <w:pPr>
        <w:pStyle w:val="a8"/>
        <w:spacing w:before="240" w:line="360" w:lineRule="auto"/>
        <w:ind w:left="0"/>
        <w:jc w:val="both"/>
        <w:rPr>
          <w:rFonts w:ascii="David" w:hAnsi="David" w:cs="David"/>
          <w:sz w:val="22"/>
          <w:szCs w:val="22"/>
          <w:rtl/>
        </w:rPr>
      </w:pPr>
      <w:r w:rsidRPr="00996FC2">
        <w:rPr>
          <w:rFonts w:ascii="David" w:hAnsi="David" w:cs="David" w:hint="cs"/>
          <w:sz w:val="22"/>
          <w:szCs w:val="22"/>
          <w:rtl/>
        </w:rPr>
        <w:t>השאלה המשפטית- האם עומד</w:t>
      </w:r>
      <w:r w:rsidR="00C10716" w:rsidRPr="00996FC2">
        <w:rPr>
          <w:rFonts w:ascii="David" w:hAnsi="David" w:cs="David" w:hint="cs"/>
          <w:sz w:val="22"/>
          <w:szCs w:val="22"/>
          <w:rtl/>
        </w:rPr>
        <w:t>ת</w:t>
      </w:r>
      <w:r w:rsidRPr="00996FC2">
        <w:rPr>
          <w:rFonts w:ascii="David" w:hAnsi="David" w:cs="David" w:hint="cs"/>
          <w:sz w:val="22"/>
          <w:szCs w:val="22"/>
          <w:rtl/>
        </w:rPr>
        <w:t xml:space="preserve"> לגב</w:t>
      </w:r>
      <w:r w:rsidR="00C10716" w:rsidRPr="00996FC2">
        <w:rPr>
          <w:rFonts w:ascii="David" w:hAnsi="David" w:cs="David" w:hint="cs"/>
          <w:sz w:val="22"/>
          <w:szCs w:val="22"/>
          <w:rtl/>
        </w:rPr>
        <w:t>רת</w:t>
      </w:r>
      <w:r w:rsidRPr="00996FC2">
        <w:rPr>
          <w:rFonts w:ascii="David" w:hAnsi="David" w:cs="David" w:hint="cs"/>
          <w:sz w:val="22"/>
          <w:szCs w:val="22"/>
          <w:rtl/>
        </w:rPr>
        <w:t xml:space="preserve"> ב' ההגנה של תקנת השוק </w:t>
      </w:r>
      <w:r w:rsidR="00867846" w:rsidRPr="00996FC2">
        <w:rPr>
          <w:rFonts w:ascii="David" w:hAnsi="David" w:cs="David" w:hint="cs"/>
          <w:sz w:val="22"/>
          <w:szCs w:val="22"/>
          <w:rtl/>
        </w:rPr>
        <w:t xml:space="preserve">לפי </w:t>
      </w:r>
      <w:r w:rsidRPr="00996FC2">
        <w:rPr>
          <w:rFonts w:ascii="David" w:hAnsi="David" w:cs="David" w:hint="cs"/>
          <w:sz w:val="22"/>
          <w:szCs w:val="22"/>
          <w:rtl/>
        </w:rPr>
        <w:t>ס' 10 לחוק המקרקעין</w:t>
      </w:r>
      <w:r w:rsidR="00867846" w:rsidRPr="00996FC2">
        <w:rPr>
          <w:rFonts w:ascii="David" w:hAnsi="David" w:cs="David" w:hint="cs"/>
          <w:sz w:val="22"/>
          <w:szCs w:val="22"/>
          <w:rtl/>
        </w:rPr>
        <w:t xml:space="preserve"> שקובע ש</w:t>
      </w:r>
      <w:r w:rsidRPr="00996FC2">
        <w:rPr>
          <w:rFonts w:ascii="David" w:hAnsi="David" w:cs="David" w:hint="cs"/>
          <w:sz w:val="22"/>
          <w:szCs w:val="22"/>
          <w:rtl/>
        </w:rPr>
        <w:t>מי שהסתמך על הרישום בתו"ל ברכישת זכות במקרקעין זכותו נקיה למרות שהרישום שגוי</w:t>
      </w:r>
      <w:r w:rsidR="00867846" w:rsidRPr="00996FC2">
        <w:rPr>
          <w:rFonts w:ascii="David" w:hAnsi="David" w:cs="David" w:hint="cs"/>
          <w:sz w:val="22"/>
          <w:szCs w:val="22"/>
          <w:rtl/>
        </w:rPr>
        <w:t>?</w:t>
      </w:r>
      <w:r w:rsidRPr="00996FC2">
        <w:rPr>
          <w:rFonts w:ascii="David" w:hAnsi="David" w:cs="David" w:hint="cs"/>
          <w:sz w:val="22"/>
          <w:szCs w:val="22"/>
          <w:rtl/>
        </w:rPr>
        <w:t xml:space="preserve"> הכלל של תקנת השוק חל גם על חברה</w:t>
      </w:r>
      <w:r w:rsidR="00426088" w:rsidRPr="00996FC2">
        <w:rPr>
          <w:rFonts w:ascii="David" w:hAnsi="David" w:cs="David" w:hint="cs"/>
          <w:sz w:val="22"/>
          <w:szCs w:val="22"/>
          <w:rtl/>
        </w:rPr>
        <w:t xml:space="preserve"> (</w:t>
      </w:r>
      <w:r w:rsidRPr="00996FC2">
        <w:rPr>
          <w:rFonts w:ascii="David" w:hAnsi="David" w:cs="David" w:hint="cs"/>
          <w:sz w:val="22"/>
          <w:szCs w:val="22"/>
          <w:rtl/>
        </w:rPr>
        <w:t>חוק המקרקעין פועל עקרונית גם ביחס לחברות</w:t>
      </w:r>
      <w:r w:rsidR="00426088" w:rsidRPr="00996FC2">
        <w:rPr>
          <w:rFonts w:ascii="David" w:hAnsi="David" w:cs="David" w:hint="cs"/>
          <w:sz w:val="22"/>
          <w:szCs w:val="22"/>
          <w:rtl/>
        </w:rPr>
        <w:t>)</w:t>
      </w:r>
      <w:r w:rsidRPr="00996FC2">
        <w:rPr>
          <w:rFonts w:ascii="David" w:hAnsi="David" w:cs="David" w:hint="cs"/>
          <w:sz w:val="22"/>
          <w:szCs w:val="22"/>
          <w:rtl/>
        </w:rPr>
        <w:t xml:space="preserve">. </w:t>
      </w:r>
      <w:r w:rsidR="00426088" w:rsidRPr="00996FC2">
        <w:rPr>
          <w:rFonts w:ascii="David" w:hAnsi="David" w:cs="David" w:hint="cs"/>
          <w:sz w:val="22"/>
          <w:szCs w:val="22"/>
          <w:rtl/>
        </w:rPr>
        <w:t xml:space="preserve">יש פער משמעותי בין </w:t>
      </w:r>
      <w:r w:rsidRPr="00996FC2">
        <w:rPr>
          <w:rFonts w:ascii="David" w:hAnsi="David" w:cs="David" w:hint="cs"/>
          <w:sz w:val="22"/>
          <w:szCs w:val="22"/>
          <w:rtl/>
        </w:rPr>
        <w:t xml:space="preserve">הערך של החברה כולל הקרקע הגנובה או לא כולל </w:t>
      </w:r>
      <w:r w:rsidR="00426088" w:rsidRPr="00996FC2">
        <w:rPr>
          <w:rFonts w:ascii="David" w:hAnsi="David" w:cs="David" w:hint="cs"/>
          <w:sz w:val="22"/>
          <w:szCs w:val="22"/>
          <w:rtl/>
        </w:rPr>
        <w:t xml:space="preserve">הקרקע </w:t>
      </w:r>
      <w:r w:rsidRPr="00996FC2">
        <w:rPr>
          <w:rFonts w:ascii="David" w:hAnsi="David" w:cs="David" w:hint="cs"/>
          <w:sz w:val="22"/>
          <w:szCs w:val="22"/>
          <w:rtl/>
        </w:rPr>
        <w:t>הגנובה, וזה יכול לפגוע בגב</w:t>
      </w:r>
      <w:r w:rsidR="00A174F2" w:rsidRPr="00996FC2">
        <w:rPr>
          <w:rFonts w:ascii="David" w:hAnsi="David" w:cs="David" w:hint="cs"/>
          <w:sz w:val="22"/>
          <w:szCs w:val="22"/>
          <w:rtl/>
        </w:rPr>
        <w:t>רת</w:t>
      </w:r>
      <w:r w:rsidRPr="00996FC2">
        <w:rPr>
          <w:rFonts w:ascii="David" w:hAnsi="David" w:cs="David" w:hint="cs"/>
          <w:sz w:val="22"/>
          <w:szCs w:val="22"/>
          <w:rtl/>
        </w:rPr>
        <w:t xml:space="preserve"> ב' ולכן היא טוענת שחלה תקנת השוק כי היא רכשה את המניות של </w:t>
      </w:r>
      <w:r w:rsidRPr="00996FC2">
        <w:rPr>
          <w:rFonts w:ascii="David" w:hAnsi="David" w:cs="David" w:hint="cs"/>
          <w:sz w:val="22"/>
          <w:szCs w:val="22"/>
          <w:rtl/>
        </w:rPr>
        <w:lastRenderedPageBreak/>
        <w:t>הזכות במקרקעין מגב</w:t>
      </w:r>
      <w:r w:rsidR="00A174F2" w:rsidRPr="00996FC2">
        <w:rPr>
          <w:rFonts w:ascii="David" w:hAnsi="David" w:cs="David" w:hint="cs"/>
          <w:sz w:val="22"/>
          <w:szCs w:val="22"/>
          <w:rtl/>
        </w:rPr>
        <w:t>רת</w:t>
      </w:r>
      <w:r w:rsidRPr="00996FC2">
        <w:rPr>
          <w:rFonts w:ascii="David" w:hAnsi="David" w:cs="David" w:hint="cs"/>
          <w:sz w:val="22"/>
          <w:szCs w:val="22"/>
          <w:rtl/>
        </w:rPr>
        <w:t xml:space="preserve"> א' בתו"ל. </w:t>
      </w:r>
      <w:r w:rsidR="0054723C" w:rsidRPr="00996FC2">
        <w:rPr>
          <w:rFonts w:ascii="David" w:hAnsi="David" w:cs="David" w:hint="cs"/>
          <w:sz w:val="22"/>
          <w:szCs w:val="22"/>
          <w:rtl/>
        </w:rPr>
        <w:t xml:space="preserve">ההגנה של תקנת השוק במקרקעין שממנה ניסתה גברת ב' להנות קובעת שמי שרכש זכות במקרקעין בתו"ל, זכותו נקייה על אף שמדובר ברכוש גנוב. </w:t>
      </w:r>
      <w:r w:rsidRPr="00996FC2">
        <w:rPr>
          <w:rFonts w:ascii="David" w:hAnsi="David" w:cs="David" w:hint="cs"/>
          <w:sz w:val="22"/>
          <w:szCs w:val="22"/>
          <w:rtl/>
        </w:rPr>
        <w:t>היא אף בדקה בטאבו ואימתה את זה ולכן היא אמורה להיות מוגנת בפני קריסטל. הטענה של קריסטל שתבע את הבעלות בקרקע הייתה שכשגברת ב' רכשה את המניה היא לא רכשה זכות במקרקעין, אמנם היא רכשה מניה בחברה שלה יש זכויות במקרקעין, אבל מי שמחזיק את הזכות במקרקעין זו החברה</w:t>
      </w:r>
      <w:r w:rsidR="008F20B5" w:rsidRPr="00996FC2">
        <w:rPr>
          <w:rFonts w:ascii="David" w:hAnsi="David" w:cs="David" w:hint="cs"/>
          <w:sz w:val="22"/>
          <w:szCs w:val="22"/>
          <w:rtl/>
        </w:rPr>
        <w:t xml:space="preserve"> כך</w:t>
      </w:r>
      <w:r w:rsidR="00270D66" w:rsidRPr="00996FC2">
        <w:rPr>
          <w:rFonts w:ascii="David" w:hAnsi="David" w:cs="David" w:hint="cs"/>
          <w:sz w:val="22"/>
          <w:szCs w:val="22"/>
          <w:rtl/>
        </w:rPr>
        <w:t xml:space="preserve"> שגם בעת העברת המניות מגברת א' לגברת ב</w:t>
      </w:r>
      <w:r w:rsidR="0021384B">
        <w:rPr>
          <w:rFonts w:ascii="David" w:hAnsi="David" w:cs="David" w:hint="cs"/>
          <w:sz w:val="22"/>
          <w:szCs w:val="22"/>
          <w:rtl/>
        </w:rPr>
        <w:t>'</w:t>
      </w:r>
      <w:r w:rsidR="006375EF" w:rsidRPr="00996FC2">
        <w:rPr>
          <w:rFonts w:ascii="David" w:hAnsi="David" w:cs="David" w:hint="cs"/>
          <w:sz w:val="22"/>
          <w:szCs w:val="22"/>
          <w:rtl/>
        </w:rPr>
        <w:t>, הזכות ב</w:t>
      </w:r>
      <w:r w:rsidR="008F20B5" w:rsidRPr="00996FC2">
        <w:rPr>
          <w:rFonts w:ascii="David" w:hAnsi="David" w:cs="David" w:hint="cs"/>
          <w:sz w:val="22"/>
          <w:szCs w:val="22"/>
          <w:rtl/>
        </w:rPr>
        <w:t>מקרקעין לא עבר</w:t>
      </w:r>
      <w:r w:rsidR="006375EF" w:rsidRPr="00996FC2">
        <w:rPr>
          <w:rFonts w:ascii="David" w:hAnsi="David" w:cs="David" w:hint="cs"/>
          <w:sz w:val="22"/>
          <w:szCs w:val="22"/>
          <w:rtl/>
        </w:rPr>
        <w:t>ה</w:t>
      </w:r>
      <w:r w:rsidR="008F20B5" w:rsidRPr="00996FC2">
        <w:rPr>
          <w:rFonts w:ascii="David" w:hAnsi="David" w:cs="David" w:hint="cs"/>
          <w:sz w:val="22"/>
          <w:szCs w:val="22"/>
          <w:rtl/>
        </w:rPr>
        <w:t xml:space="preserve"> ידיים</w:t>
      </w:r>
      <w:r w:rsidRPr="00996FC2">
        <w:rPr>
          <w:rFonts w:ascii="David" w:hAnsi="David" w:cs="David" w:hint="cs"/>
          <w:sz w:val="22"/>
          <w:szCs w:val="22"/>
          <w:rtl/>
        </w:rPr>
        <w:t xml:space="preserve">. </w:t>
      </w:r>
      <w:r w:rsidR="00043F05" w:rsidRPr="00996FC2">
        <w:rPr>
          <w:rFonts w:ascii="David" w:hAnsi="David" w:cs="David" w:hint="cs"/>
          <w:sz w:val="22"/>
          <w:szCs w:val="22"/>
          <w:rtl/>
        </w:rPr>
        <w:t xml:space="preserve">כלומר, </w:t>
      </w:r>
      <w:r w:rsidRPr="00996FC2">
        <w:rPr>
          <w:rFonts w:ascii="David" w:hAnsi="David" w:cs="David" w:hint="cs"/>
          <w:sz w:val="22"/>
          <w:szCs w:val="22"/>
          <w:rtl/>
        </w:rPr>
        <w:t xml:space="preserve">גם אם רכשתי את מניות </w:t>
      </w:r>
      <w:r w:rsidR="00043F05" w:rsidRPr="00996FC2">
        <w:rPr>
          <w:rFonts w:ascii="David" w:hAnsi="David" w:cs="David" w:hint="cs"/>
          <w:sz w:val="22"/>
          <w:szCs w:val="22"/>
          <w:rtl/>
        </w:rPr>
        <w:t>ה</w:t>
      </w:r>
      <w:r w:rsidRPr="00996FC2">
        <w:rPr>
          <w:rFonts w:ascii="David" w:hAnsi="David" w:cs="David" w:hint="cs"/>
          <w:sz w:val="22"/>
          <w:szCs w:val="22"/>
          <w:rtl/>
        </w:rPr>
        <w:t>חברה, זכות המקרקעין לא עברה</w:t>
      </w:r>
      <w:r w:rsidR="00043F05" w:rsidRPr="00996FC2">
        <w:rPr>
          <w:rFonts w:ascii="David" w:hAnsi="David" w:cs="David" w:hint="cs"/>
          <w:sz w:val="22"/>
          <w:szCs w:val="22"/>
          <w:rtl/>
        </w:rPr>
        <w:t xml:space="preserve"> </w:t>
      </w:r>
      <w:r w:rsidR="00EB3BE2" w:rsidRPr="00996FC2">
        <w:rPr>
          <w:rFonts w:ascii="David" w:hAnsi="David" w:cs="David" w:hint="cs"/>
          <w:sz w:val="22"/>
          <w:szCs w:val="22"/>
          <w:rtl/>
        </w:rPr>
        <w:t xml:space="preserve">לבעל המניות החדש </w:t>
      </w:r>
      <w:r w:rsidR="00043F05" w:rsidRPr="00996FC2">
        <w:rPr>
          <w:rFonts w:ascii="David" w:hAnsi="David" w:cs="David" w:hint="cs"/>
          <w:sz w:val="22"/>
          <w:szCs w:val="22"/>
          <w:rtl/>
        </w:rPr>
        <w:t>אלא הייתה ונשארה תמיד של החברה ו</w:t>
      </w:r>
      <w:r w:rsidRPr="00996FC2">
        <w:rPr>
          <w:rFonts w:ascii="David" w:hAnsi="David" w:cs="David" w:hint="cs"/>
          <w:sz w:val="22"/>
          <w:szCs w:val="22"/>
          <w:rtl/>
        </w:rPr>
        <w:t xml:space="preserve">לא הייתה עסקה במקרקעין. בגלל האישיות המשפטית הנפרדת אין </w:t>
      </w:r>
      <w:r w:rsidR="0054723C" w:rsidRPr="00996FC2">
        <w:rPr>
          <w:rFonts w:ascii="David" w:hAnsi="David" w:cs="David" w:hint="cs"/>
          <w:sz w:val="22"/>
          <w:szCs w:val="22"/>
          <w:rtl/>
        </w:rPr>
        <w:t xml:space="preserve">לגברת ב' </w:t>
      </w:r>
      <w:r w:rsidRPr="00996FC2">
        <w:rPr>
          <w:rFonts w:ascii="David" w:hAnsi="David" w:cs="David" w:hint="cs"/>
          <w:sz w:val="22"/>
          <w:szCs w:val="22"/>
          <w:rtl/>
        </w:rPr>
        <w:t>זכות במקרקעין ולכן לא חלה ההגנה של תקנת השוק. ביהמ"ש קיבל טענתו זו</w:t>
      </w:r>
      <w:r w:rsidR="0054723C" w:rsidRPr="00996FC2">
        <w:rPr>
          <w:rFonts w:ascii="David" w:hAnsi="David" w:cs="David" w:hint="cs"/>
          <w:sz w:val="22"/>
          <w:szCs w:val="22"/>
          <w:rtl/>
        </w:rPr>
        <w:t xml:space="preserve"> של קריסטל וקבע </w:t>
      </w:r>
      <w:r w:rsidR="00CB1025" w:rsidRPr="00996FC2">
        <w:rPr>
          <w:rFonts w:ascii="David" w:hAnsi="David" w:cs="David" w:hint="cs"/>
          <w:sz w:val="22"/>
          <w:szCs w:val="22"/>
          <w:rtl/>
        </w:rPr>
        <w:t>ש</w:t>
      </w:r>
      <w:r w:rsidR="0054723C" w:rsidRPr="00996FC2">
        <w:rPr>
          <w:rFonts w:ascii="David" w:hAnsi="David" w:cs="David" w:hint="cs"/>
          <w:sz w:val="22"/>
          <w:szCs w:val="22"/>
          <w:rtl/>
        </w:rPr>
        <w:t xml:space="preserve">יש להחזיר את הקרקע </w:t>
      </w:r>
      <w:r w:rsidR="00CB1025" w:rsidRPr="00996FC2">
        <w:rPr>
          <w:rFonts w:ascii="David" w:hAnsi="David" w:cs="David" w:hint="cs"/>
          <w:sz w:val="22"/>
          <w:szCs w:val="22"/>
          <w:rtl/>
        </w:rPr>
        <w:t>מאחר ו</w:t>
      </w:r>
      <w:r w:rsidR="0054723C" w:rsidRPr="00996FC2">
        <w:rPr>
          <w:rFonts w:ascii="David" w:hAnsi="David" w:cs="David" w:hint="cs"/>
          <w:sz w:val="22"/>
          <w:szCs w:val="22"/>
          <w:rtl/>
        </w:rPr>
        <w:t>תקנת השוק לא חלה כי לא נרכשה זכות במקרקעין במקרה הנ"ל, רק המניות עברו ידיים, הזכות במקרקעין לא עברה ידיים כי היא תמיד הייתה בידי החברה. לפיכך, נפסק שיש להשיב לקריסטל את הבעלות בקרקע.</w:t>
      </w:r>
      <w:r w:rsidR="006375EF" w:rsidRPr="00996FC2">
        <w:rPr>
          <w:rFonts w:ascii="David" w:hAnsi="David" w:cs="David" w:hint="cs"/>
          <w:sz w:val="22"/>
          <w:szCs w:val="22"/>
          <w:rtl/>
        </w:rPr>
        <w:t xml:space="preserve"> </w:t>
      </w:r>
      <w:r w:rsidRPr="00996FC2">
        <w:rPr>
          <w:rFonts w:ascii="David" w:hAnsi="David" w:cs="David" w:hint="cs"/>
          <w:sz w:val="22"/>
          <w:szCs w:val="22"/>
          <w:rtl/>
        </w:rPr>
        <w:t>זה</w:t>
      </w:r>
      <w:r w:rsidR="006375EF" w:rsidRPr="00996FC2">
        <w:rPr>
          <w:rFonts w:ascii="David" w:hAnsi="David" w:cs="David" w:hint="cs"/>
          <w:sz w:val="22"/>
          <w:szCs w:val="22"/>
          <w:rtl/>
        </w:rPr>
        <w:t>ו</w:t>
      </w:r>
      <w:r w:rsidRPr="00996FC2">
        <w:rPr>
          <w:rFonts w:ascii="David" w:hAnsi="David" w:cs="David" w:hint="cs"/>
          <w:sz w:val="22"/>
          <w:szCs w:val="22"/>
          <w:rtl/>
        </w:rPr>
        <w:t xml:space="preserve"> יישום נוסף לעיקרון של אישיות משפטית נפרדת. </w:t>
      </w:r>
    </w:p>
    <w:p w14:paraId="367062C3" w14:textId="77777777" w:rsidR="004E0DF4" w:rsidRPr="00996FC2" w:rsidRDefault="004E0DF4" w:rsidP="00404167">
      <w:pPr>
        <w:pStyle w:val="a8"/>
        <w:spacing w:before="240" w:line="360" w:lineRule="auto"/>
        <w:ind w:left="0"/>
        <w:jc w:val="both"/>
        <w:rPr>
          <w:rFonts w:ascii="David" w:hAnsi="David" w:cs="David"/>
          <w:sz w:val="12"/>
          <w:szCs w:val="12"/>
          <w:rtl/>
        </w:rPr>
      </w:pPr>
    </w:p>
    <w:p w14:paraId="1089B5B6" w14:textId="614A4DE1" w:rsidR="004E0DF4" w:rsidRPr="00996FC2" w:rsidRDefault="004E0DF4" w:rsidP="00404167">
      <w:pPr>
        <w:pStyle w:val="a8"/>
        <w:spacing w:before="240" w:line="360" w:lineRule="auto"/>
        <w:ind w:left="0"/>
        <w:jc w:val="both"/>
        <w:rPr>
          <w:rFonts w:ascii="David" w:hAnsi="David" w:cs="David"/>
          <w:sz w:val="22"/>
          <w:szCs w:val="22"/>
          <w:rtl/>
        </w:rPr>
      </w:pPr>
      <w:r w:rsidRPr="00996FC2">
        <w:rPr>
          <w:rFonts w:ascii="David" w:hAnsi="David" w:cs="David" w:hint="cs"/>
          <w:sz w:val="22"/>
          <w:szCs w:val="22"/>
          <w:rtl/>
        </w:rPr>
        <w:t xml:space="preserve">עולה השאלה מה היה קורה אם אחוזת רחמים הייתה שותפות, האם היינו מתייחסים לכך אחרת? התשובה היא כן. </w:t>
      </w:r>
      <w:r w:rsidRPr="008406EF">
        <w:rPr>
          <w:rFonts w:ascii="David" w:hAnsi="David" w:cs="David" w:hint="cs"/>
          <w:sz w:val="22"/>
          <w:szCs w:val="22"/>
          <w:rtl/>
        </w:rPr>
        <w:t xml:space="preserve">בשותפות (הלכת </w:t>
      </w:r>
      <w:r w:rsidRPr="008406EF">
        <w:rPr>
          <w:rFonts w:ascii="David" w:hAnsi="David" w:cs="David" w:hint="cs"/>
          <w:sz w:val="22"/>
          <w:szCs w:val="22"/>
          <w:shd w:val="clear" w:color="auto" w:fill="FBE4D5" w:themeFill="accent2" w:themeFillTint="33"/>
          <w:rtl/>
        </w:rPr>
        <w:t>מדינת ישראל נ׳ דובדבני</w:t>
      </w:r>
      <w:r w:rsidRPr="00996FC2">
        <w:rPr>
          <w:rFonts w:ascii="David" w:hAnsi="David" w:cs="David" w:hint="cs"/>
          <w:sz w:val="22"/>
          <w:szCs w:val="22"/>
          <w:rtl/>
        </w:rPr>
        <w:t>)</w:t>
      </w:r>
      <w:r w:rsidR="009438AD">
        <w:rPr>
          <w:rFonts w:ascii="David" w:hAnsi="David" w:cs="David" w:hint="cs"/>
          <w:sz w:val="22"/>
          <w:szCs w:val="22"/>
          <w:rtl/>
        </w:rPr>
        <w:t>:</w:t>
      </w:r>
    </w:p>
    <w:p w14:paraId="6A51AB2B" w14:textId="5594DF04" w:rsidR="00BC56DF" w:rsidRPr="00996FC2" w:rsidRDefault="004E0DF4" w:rsidP="00BC56DF">
      <w:pPr>
        <w:pStyle w:val="a8"/>
        <w:spacing w:before="240" w:line="360" w:lineRule="auto"/>
        <w:ind w:left="0"/>
        <w:jc w:val="both"/>
        <w:rPr>
          <w:rFonts w:ascii="David" w:hAnsi="David" w:cs="David"/>
          <w:sz w:val="22"/>
          <w:szCs w:val="22"/>
          <w:rtl/>
        </w:rPr>
      </w:pPr>
      <w:r w:rsidRPr="00996FC2">
        <w:rPr>
          <w:rFonts w:ascii="David" w:hAnsi="David" w:cs="David" w:hint="cs"/>
          <w:b/>
          <w:bCs/>
          <w:sz w:val="22"/>
          <w:szCs w:val="22"/>
          <w:shd w:val="clear" w:color="auto" w:fill="FBE4D5" w:themeFill="accent2" w:themeFillTint="33"/>
          <w:rtl/>
        </w:rPr>
        <w:t>מ</w:t>
      </w:r>
      <w:r w:rsidR="008E6D38" w:rsidRPr="00996FC2">
        <w:rPr>
          <w:rFonts w:ascii="David" w:hAnsi="David" w:cs="David" w:hint="cs"/>
          <w:b/>
          <w:bCs/>
          <w:sz w:val="22"/>
          <w:szCs w:val="22"/>
          <w:shd w:val="clear" w:color="auto" w:fill="FBE4D5" w:themeFill="accent2" w:themeFillTint="33"/>
          <w:rtl/>
        </w:rPr>
        <w:t xml:space="preserve">דינת ישראל </w:t>
      </w:r>
      <w:r w:rsidRPr="00996FC2">
        <w:rPr>
          <w:rFonts w:ascii="David" w:hAnsi="David" w:cs="David" w:hint="cs"/>
          <w:b/>
          <w:bCs/>
          <w:sz w:val="22"/>
          <w:szCs w:val="22"/>
          <w:shd w:val="clear" w:color="auto" w:fill="FBE4D5" w:themeFill="accent2" w:themeFillTint="33"/>
          <w:rtl/>
        </w:rPr>
        <w:t>נ' דובדבני</w:t>
      </w:r>
      <w:r w:rsidRPr="00996FC2">
        <w:rPr>
          <w:rFonts w:ascii="David" w:hAnsi="David" w:cs="David" w:hint="cs"/>
          <w:sz w:val="22"/>
          <w:szCs w:val="22"/>
          <w:rtl/>
        </w:rPr>
        <w:t xml:space="preserve"> הייתה קרקע שרשומה ע"ש שותפות. כל השותפים התחלפו בכך שמכרו את הקרקע לשותפים אחרים, כשמבחינת הרישום הקרקע עדיין היתה רשומה על השותפים הקודמים. כדי להחליף בעלים לקרקע מו</w:t>
      </w:r>
      <w:r w:rsidR="00B636C0" w:rsidRPr="00996FC2">
        <w:rPr>
          <w:rFonts w:ascii="David" w:hAnsi="David" w:cs="David" w:hint="cs"/>
          <w:sz w:val="22"/>
          <w:szCs w:val="22"/>
          <w:rtl/>
        </w:rPr>
        <w:t>ח</w:t>
      </w:r>
      <w:r w:rsidRPr="00996FC2">
        <w:rPr>
          <w:rFonts w:ascii="David" w:hAnsi="David" w:cs="David" w:hint="cs"/>
          <w:sz w:val="22"/>
          <w:szCs w:val="22"/>
          <w:rtl/>
        </w:rPr>
        <w:t xml:space="preserve">כרת צריך לשלם תשלום </w:t>
      </w:r>
      <w:proofErr w:type="spellStart"/>
      <w:r w:rsidRPr="00996FC2">
        <w:rPr>
          <w:rFonts w:ascii="David" w:hAnsi="David" w:cs="David" w:hint="cs"/>
          <w:sz w:val="22"/>
          <w:szCs w:val="22"/>
          <w:rtl/>
        </w:rPr>
        <w:t>לממ"י</w:t>
      </w:r>
      <w:proofErr w:type="spellEnd"/>
      <w:r w:rsidR="00F07595">
        <w:rPr>
          <w:rFonts w:ascii="David" w:hAnsi="David" w:cs="David" w:hint="cs"/>
          <w:sz w:val="22"/>
          <w:szCs w:val="22"/>
          <w:rtl/>
        </w:rPr>
        <w:t xml:space="preserve"> (מנהל מקרקעי ישראל)</w:t>
      </w:r>
      <w:r w:rsidRPr="00996FC2">
        <w:rPr>
          <w:rFonts w:ascii="David" w:hAnsi="David" w:cs="David" w:hint="cs"/>
          <w:sz w:val="22"/>
          <w:szCs w:val="22"/>
          <w:rtl/>
        </w:rPr>
        <w:t>. השותפים טענו שהקרקע לא עברה ידיים</w:t>
      </w:r>
      <w:r w:rsidR="00B636C0" w:rsidRPr="00996FC2">
        <w:rPr>
          <w:rFonts w:ascii="David" w:hAnsi="David" w:cs="David" w:hint="cs"/>
          <w:sz w:val="22"/>
          <w:szCs w:val="22"/>
          <w:rtl/>
        </w:rPr>
        <w:t xml:space="preserve"> אלא היא</w:t>
      </w:r>
      <w:r w:rsidRPr="00996FC2">
        <w:rPr>
          <w:rFonts w:ascii="David" w:hAnsi="David" w:cs="David" w:hint="cs"/>
          <w:sz w:val="22"/>
          <w:szCs w:val="22"/>
          <w:rtl/>
        </w:rPr>
        <w:t xml:space="preserve"> כל הזמן נותרה בשותפות, ול</w:t>
      </w:r>
      <w:r w:rsidR="00B636C0" w:rsidRPr="00996FC2">
        <w:rPr>
          <w:rFonts w:ascii="David" w:hAnsi="David" w:cs="David" w:hint="cs"/>
          <w:sz w:val="22"/>
          <w:szCs w:val="22"/>
          <w:rtl/>
        </w:rPr>
        <w:t xml:space="preserve">כן </w:t>
      </w:r>
      <w:r w:rsidRPr="00996FC2">
        <w:rPr>
          <w:rFonts w:ascii="David" w:hAnsi="David" w:cs="David" w:hint="cs"/>
          <w:sz w:val="22"/>
          <w:szCs w:val="22"/>
          <w:rtl/>
        </w:rPr>
        <w:t>אינם צריכים לשלם. ממ"י טע</w:t>
      </w:r>
      <w:r w:rsidR="004A5BE7">
        <w:rPr>
          <w:rFonts w:ascii="David" w:hAnsi="David" w:cs="David" w:hint="cs"/>
          <w:sz w:val="22"/>
          <w:szCs w:val="22"/>
          <w:rtl/>
        </w:rPr>
        <w:t>ן</w:t>
      </w:r>
      <w:r w:rsidRPr="00996FC2">
        <w:rPr>
          <w:rFonts w:ascii="David" w:hAnsi="David" w:cs="David" w:hint="cs"/>
          <w:sz w:val="22"/>
          <w:szCs w:val="22"/>
          <w:rtl/>
        </w:rPr>
        <w:t xml:space="preserve"> שגם אם מדובר באותה שותפות, </w:t>
      </w:r>
      <w:r w:rsidR="00B636C0" w:rsidRPr="00996FC2">
        <w:rPr>
          <w:rFonts w:ascii="David" w:hAnsi="David" w:cs="David" w:hint="cs"/>
          <w:sz w:val="22"/>
          <w:szCs w:val="22"/>
          <w:rtl/>
        </w:rPr>
        <w:t>כן צריך לשלם מאחר ו</w:t>
      </w:r>
      <w:r w:rsidRPr="00996FC2">
        <w:rPr>
          <w:rFonts w:ascii="David" w:hAnsi="David" w:cs="David" w:hint="cs"/>
          <w:sz w:val="22"/>
          <w:szCs w:val="22"/>
          <w:rtl/>
        </w:rPr>
        <w:t>כל השותפים התחלפו. נקבע שאם כל השותפים בשותפות התחלפו, זו כבר אינה אותה שותפות.</w:t>
      </w:r>
      <w:r w:rsidR="00B636C0" w:rsidRPr="00996FC2">
        <w:rPr>
          <w:rFonts w:ascii="David" w:hAnsi="David" w:cs="David" w:hint="cs"/>
          <w:sz w:val="22"/>
          <w:szCs w:val="22"/>
          <w:rtl/>
        </w:rPr>
        <w:t xml:space="preserve"> ב</w:t>
      </w:r>
      <w:r w:rsidRPr="00996FC2">
        <w:rPr>
          <w:rFonts w:ascii="David" w:hAnsi="David" w:cs="David" w:hint="cs"/>
          <w:sz w:val="22"/>
          <w:szCs w:val="22"/>
          <w:rtl/>
        </w:rPr>
        <w:t>שותפות אין הפרדה בין התאגיד לבין המרכיבים שלו.</w:t>
      </w:r>
    </w:p>
    <w:p w14:paraId="1A5EFF62" w14:textId="78CE5047" w:rsidR="004E0DF4" w:rsidRPr="00996FC2" w:rsidRDefault="004E0DF4" w:rsidP="00BC56DF">
      <w:pPr>
        <w:pStyle w:val="a8"/>
        <w:spacing w:before="240" w:line="360" w:lineRule="auto"/>
        <w:ind w:left="0"/>
        <w:jc w:val="both"/>
        <w:rPr>
          <w:rFonts w:ascii="David" w:hAnsi="David" w:cs="David"/>
          <w:sz w:val="22"/>
          <w:szCs w:val="22"/>
          <w:rtl/>
        </w:rPr>
      </w:pPr>
      <w:r w:rsidRPr="00996FC2">
        <w:rPr>
          <w:rFonts w:ascii="David" w:hAnsi="David" w:cs="David" w:hint="cs"/>
          <w:sz w:val="22"/>
          <w:szCs w:val="22"/>
          <w:rtl/>
        </w:rPr>
        <w:t xml:space="preserve">כששותפים מתחלפים, אנחנו מתייחסים לאישיות המשפטית הזו כאישיות משפטית חדשה. השותפים מכוננים את מהות השותפות </w:t>
      </w:r>
      <w:r w:rsidR="00B636C0" w:rsidRPr="00996FC2">
        <w:rPr>
          <w:rFonts w:ascii="David" w:hAnsi="David" w:cs="David" w:hint="cs"/>
          <w:sz w:val="22"/>
          <w:szCs w:val="22"/>
          <w:rtl/>
        </w:rPr>
        <w:t xml:space="preserve">ואת היחסים המשפטיים </w:t>
      </w:r>
      <w:r w:rsidRPr="00996FC2">
        <w:rPr>
          <w:rFonts w:ascii="David" w:hAnsi="David" w:cs="David" w:hint="cs"/>
          <w:sz w:val="22"/>
          <w:szCs w:val="22"/>
          <w:rtl/>
        </w:rPr>
        <w:t>ולכן אם כל השותפים מתחלפים אנחנו מסתכלים על כך כאילו קמה אישיות משפטית חדשה</w:t>
      </w:r>
      <w:r w:rsidR="00B8401B">
        <w:rPr>
          <w:rFonts w:ascii="David" w:hAnsi="David" w:cs="David" w:hint="cs"/>
          <w:sz w:val="22"/>
          <w:szCs w:val="22"/>
          <w:rtl/>
        </w:rPr>
        <w:t>,</w:t>
      </w:r>
      <w:r w:rsidRPr="00996FC2">
        <w:rPr>
          <w:rFonts w:ascii="David" w:hAnsi="David" w:cs="David" w:hint="cs"/>
          <w:sz w:val="22"/>
          <w:szCs w:val="22"/>
          <w:rtl/>
        </w:rPr>
        <w:t xml:space="preserve"> מה שלא נכון ב</w:t>
      </w:r>
      <w:r w:rsidR="00B8401B">
        <w:rPr>
          <w:rFonts w:ascii="David" w:hAnsi="David" w:cs="David" w:hint="cs"/>
          <w:sz w:val="22"/>
          <w:szCs w:val="22"/>
          <w:rtl/>
        </w:rPr>
        <w:t>יחס ל</w:t>
      </w:r>
      <w:r w:rsidRPr="00996FC2">
        <w:rPr>
          <w:rFonts w:ascii="David" w:hAnsi="David" w:cs="David" w:hint="cs"/>
          <w:sz w:val="22"/>
          <w:szCs w:val="22"/>
          <w:rtl/>
        </w:rPr>
        <w:t xml:space="preserve">חברה. </w:t>
      </w:r>
      <w:r w:rsidR="00B636C0" w:rsidRPr="00996FC2">
        <w:rPr>
          <w:rFonts w:ascii="David" w:hAnsi="David" w:cs="David" w:hint="cs"/>
          <w:sz w:val="22"/>
          <w:szCs w:val="22"/>
          <w:rtl/>
        </w:rPr>
        <w:t>אם השותפים מתחלפים זה נחשב כאילו הקרקע עברה משותפות אחת לאחרת, משותפות א' עם סוג מסוים של אנשים לשותפות ב' עם אנשים אחרים, ומסיבה זו המקרקעין</w:t>
      </w:r>
      <w:r w:rsidR="00B8401B">
        <w:rPr>
          <w:rFonts w:ascii="David" w:hAnsi="David" w:cs="David" w:hint="cs"/>
          <w:sz w:val="22"/>
          <w:szCs w:val="22"/>
          <w:rtl/>
        </w:rPr>
        <w:t xml:space="preserve"> כן</w:t>
      </w:r>
      <w:r w:rsidR="00B636C0" w:rsidRPr="00996FC2">
        <w:rPr>
          <w:rFonts w:ascii="David" w:hAnsi="David" w:cs="David" w:hint="cs"/>
          <w:sz w:val="22"/>
          <w:szCs w:val="22"/>
          <w:rtl/>
        </w:rPr>
        <w:t xml:space="preserve"> עברה בעלים. </w:t>
      </w:r>
      <w:r w:rsidRPr="00996FC2">
        <w:rPr>
          <w:rFonts w:ascii="David" w:hAnsi="David" w:cs="David" w:hint="cs"/>
          <w:sz w:val="22"/>
          <w:szCs w:val="22"/>
          <w:rtl/>
        </w:rPr>
        <w:t xml:space="preserve">זהו חריג לעיקרון השותפויות ולכן הלכת אחוזת רחמים לא הייתה מתקיימת אם היה מדובר בשותפות. </w:t>
      </w:r>
      <w:r w:rsidR="00D111E2" w:rsidRPr="00996FC2">
        <w:rPr>
          <w:rFonts w:ascii="David" w:hAnsi="David" w:cs="David" w:hint="cs"/>
          <w:sz w:val="22"/>
          <w:szCs w:val="22"/>
          <w:rtl/>
        </w:rPr>
        <w:t>זה שונה ממצב של חברה שבו לא מסתכלים על החברה כחברה אחרת גם אם כל בעלי המניות התחלפו.</w:t>
      </w:r>
    </w:p>
    <w:p w14:paraId="0D118372" w14:textId="751AEEFC" w:rsidR="002915E6" w:rsidRPr="00B22F28" w:rsidRDefault="004E0DF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הגבלת אחריות של בעלי מניות</w:t>
      </w:r>
      <w:r w:rsidR="002915E6" w:rsidRPr="00B22F28">
        <w:rPr>
          <w:rFonts w:ascii="David" w:hAnsi="David" w:cs="David" w:hint="cs"/>
          <w:b/>
          <w:bCs/>
          <w:sz w:val="28"/>
          <w:szCs w:val="28"/>
          <w:rtl/>
        </w:rPr>
        <w:t xml:space="preserve"> </w:t>
      </w:r>
      <w:r w:rsidR="002915E6" w:rsidRPr="00B22F28">
        <w:rPr>
          <w:rFonts w:ascii="David" w:hAnsi="David" w:cs="David"/>
          <w:b/>
          <w:bCs/>
          <w:sz w:val="28"/>
          <w:szCs w:val="28"/>
          <w:rtl/>
        </w:rPr>
        <w:t>–</w:t>
      </w:r>
      <w:r w:rsidR="002915E6" w:rsidRPr="00B22F28">
        <w:rPr>
          <w:rFonts w:ascii="David" w:hAnsi="David" w:cs="David" w:hint="cs"/>
          <w:b/>
          <w:bCs/>
          <w:sz w:val="28"/>
          <w:szCs w:val="28"/>
          <w:rtl/>
        </w:rPr>
        <w:t xml:space="preserve"> חברה בע"מ</w:t>
      </w:r>
    </w:p>
    <w:p w14:paraId="5F11C734" w14:textId="168E7C91" w:rsidR="004E0DF4" w:rsidRPr="00996FC2" w:rsidRDefault="004E0DF4" w:rsidP="00DA55A6">
      <w:pPr>
        <w:pStyle w:val="a8"/>
        <w:spacing w:before="240" w:line="360" w:lineRule="auto"/>
        <w:ind w:left="0"/>
        <w:jc w:val="both"/>
        <w:rPr>
          <w:rFonts w:ascii="David" w:hAnsi="David" w:cs="David"/>
          <w:sz w:val="22"/>
          <w:szCs w:val="22"/>
          <w:rtl/>
        </w:rPr>
      </w:pPr>
      <w:r w:rsidRPr="00996FC2">
        <w:rPr>
          <w:rFonts w:ascii="David" w:hAnsi="David" w:cs="David" w:hint="cs"/>
          <w:sz w:val="22"/>
          <w:szCs w:val="22"/>
          <w:rtl/>
        </w:rPr>
        <w:t>חברה יכולה לחזק את ההפרדה בינה לבין בעליה ע"י הפיכתה לחברה בעירבון מוגבל. הגבלת האחריות מונעת מנושי החברה את האפשרות לגבות מבעלי החברה</w:t>
      </w:r>
      <w:r w:rsidR="000C29A1" w:rsidRPr="00996FC2">
        <w:rPr>
          <w:rFonts w:ascii="David" w:hAnsi="David" w:cs="David" w:hint="cs"/>
          <w:sz w:val="22"/>
          <w:szCs w:val="22"/>
          <w:rtl/>
        </w:rPr>
        <w:t xml:space="preserve"> את</w:t>
      </w:r>
      <w:r w:rsidRPr="00996FC2">
        <w:rPr>
          <w:rFonts w:ascii="David" w:hAnsi="David" w:cs="David" w:hint="cs"/>
          <w:sz w:val="22"/>
          <w:szCs w:val="22"/>
          <w:rtl/>
        </w:rPr>
        <w:t xml:space="preserve"> חובם.</w:t>
      </w:r>
      <w:r w:rsidR="000C29A1" w:rsidRPr="00996FC2">
        <w:rPr>
          <w:rFonts w:ascii="David" w:hAnsi="David" w:cs="David" w:hint="cs"/>
          <w:sz w:val="22"/>
          <w:szCs w:val="22"/>
          <w:rtl/>
        </w:rPr>
        <w:t xml:space="preserve"> </w:t>
      </w:r>
      <w:r w:rsidRPr="00996FC2">
        <w:rPr>
          <w:rFonts w:ascii="David" w:hAnsi="David" w:cs="David" w:hint="cs"/>
          <w:sz w:val="22"/>
          <w:szCs w:val="22"/>
          <w:rtl/>
        </w:rPr>
        <w:t xml:space="preserve">כשאין הגבלת אחריות, ברירת המחדל היא </w:t>
      </w:r>
      <w:r w:rsidR="000C29A1" w:rsidRPr="00996FC2">
        <w:rPr>
          <w:rFonts w:ascii="David" w:hAnsi="David" w:cs="David" w:hint="cs"/>
          <w:sz w:val="22"/>
          <w:szCs w:val="22"/>
          <w:rtl/>
        </w:rPr>
        <w:t>ש</w:t>
      </w:r>
      <w:r w:rsidRPr="00996FC2">
        <w:rPr>
          <w:rFonts w:ascii="David" w:hAnsi="David" w:cs="David" w:hint="cs"/>
          <w:sz w:val="22"/>
          <w:szCs w:val="22"/>
          <w:rtl/>
        </w:rPr>
        <w:t xml:space="preserve">לבעלים יש אחריות ביחס לחובות החברה. חברה בע"מ נותנת הפרדה הרמטית- אם אין כסף בחברה זה בעיה של הנושים. הגבלת אחריות של בעלי מניות היא תכונה שהחברה יכולה לאמץ המחזקת את ההפרדה בין הבעלים לבין החברה ע״י הפיכת החברה לחברה בעירבון מוגבל. כמעט לכל החברות בבורסה יש הגבלת אחריות. מכך עולה השאלה </w:t>
      </w:r>
      <w:r w:rsidR="00DA55A6" w:rsidRPr="00996FC2">
        <w:rPr>
          <w:rFonts w:ascii="David" w:hAnsi="David" w:cs="David" w:hint="cs"/>
          <w:sz w:val="22"/>
          <w:szCs w:val="22"/>
          <w:rtl/>
        </w:rPr>
        <w:t xml:space="preserve">מדוע </w:t>
      </w:r>
      <w:r w:rsidRPr="00996FC2">
        <w:rPr>
          <w:rFonts w:ascii="David" w:hAnsi="David" w:cs="David" w:hint="cs"/>
          <w:sz w:val="22"/>
          <w:szCs w:val="22"/>
          <w:rtl/>
        </w:rPr>
        <w:t xml:space="preserve">כלי זה כל כך רווח </w:t>
      </w:r>
      <w:r w:rsidR="00D768FD" w:rsidRPr="00996FC2">
        <w:rPr>
          <w:rFonts w:ascii="David" w:hAnsi="David" w:cs="David" w:hint="cs"/>
          <w:sz w:val="22"/>
          <w:szCs w:val="22"/>
          <w:rtl/>
        </w:rPr>
        <w:t>ו</w:t>
      </w:r>
      <w:r w:rsidRPr="00996FC2">
        <w:rPr>
          <w:rFonts w:ascii="David" w:hAnsi="David" w:cs="David" w:hint="cs"/>
          <w:sz w:val="22"/>
          <w:szCs w:val="22"/>
          <w:rtl/>
        </w:rPr>
        <w:t xml:space="preserve">מהו הרציונל למנוע מהנושה לקבל את חובותיו בעוד </w:t>
      </w:r>
      <w:r w:rsidR="00CE0419">
        <w:rPr>
          <w:rFonts w:ascii="David" w:hAnsi="David" w:cs="David" w:hint="cs"/>
          <w:sz w:val="22"/>
          <w:szCs w:val="22"/>
          <w:rtl/>
        </w:rPr>
        <w:t>ש</w:t>
      </w:r>
      <w:r w:rsidRPr="00996FC2">
        <w:rPr>
          <w:rFonts w:ascii="David" w:hAnsi="David" w:cs="David" w:hint="cs"/>
          <w:sz w:val="22"/>
          <w:szCs w:val="22"/>
          <w:rtl/>
        </w:rPr>
        <w:t>נכסיו הפרטיים של הבעלים מוגנים?</w:t>
      </w:r>
    </w:p>
    <w:p w14:paraId="586FE0E2" w14:textId="70102D83" w:rsidR="00DA55A6" w:rsidRPr="00996FC2" w:rsidRDefault="004E0DF4" w:rsidP="00404167">
      <w:pPr>
        <w:pStyle w:val="a8"/>
        <w:spacing w:before="240" w:line="360" w:lineRule="auto"/>
        <w:ind w:left="0"/>
        <w:jc w:val="both"/>
        <w:rPr>
          <w:rFonts w:ascii="David" w:hAnsi="David" w:cs="David"/>
          <w:sz w:val="22"/>
          <w:szCs w:val="22"/>
          <w:rtl/>
        </w:rPr>
      </w:pPr>
      <w:r w:rsidRPr="00996FC2">
        <w:rPr>
          <w:rFonts w:ascii="David" w:hAnsi="David" w:cs="David" w:hint="cs"/>
          <w:sz w:val="22"/>
          <w:szCs w:val="22"/>
          <w:u w:val="single"/>
          <w:rtl/>
        </w:rPr>
        <w:t>הרציונל להגבלת אחריות</w:t>
      </w:r>
      <w:r w:rsidRPr="00996FC2">
        <w:rPr>
          <w:rFonts w:ascii="David" w:hAnsi="David" w:cs="David" w:hint="cs"/>
          <w:sz w:val="22"/>
          <w:szCs w:val="22"/>
          <w:rtl/>
        </w:rPr>
        <w:t xml:space="preserve">: מתמרץ נטילת סיכון עסקי. </w:t>
      </w:r>
      <w:r w:rsidR="007A2831" w:rsidRPr="00996FC2">
        <w:rPr>
          <w:rFonts w:ascii="David" w:hAnsi="David" w:cs="David" w:hint="cs"/>
          <w:sz w:val="22"/>
          <w:szCs w:val="22"/>
          <w:rtl/>
        </w:rPr>
        <w:t xml:space="preserve">אם אדם יחשוש לנכסיו האישיים, הוא לא ירצה להשקיע. </w:t>
      </w:r>
      <w:r w:rsidRPr="00996FC2">
        <w:rPr>
          <w:rFonts w:ascii="David" w:hAnsi="David" w:cs="David" w:hint="cs"/>
          <w:sz w:val="22"/>
          <w:szCs w:val="22"/>
          <w:rtl/>
        </w:rPr>
        <w:t>מ</w:t>
      </w:r>
      <w:r w:rsidR="00D07A6A" w:rsidRPr="00996FC2">
        <w:rPr>
          <w:rFonts w:ascii="David" w:hAnsi="David" w:cs="David" w:hint="cs"/>
          <w:sz w:val="22"/>
          <w:szCs w:val="22"/>
          <w:rtl/>
        </w:rPr>
        <w:t xml:space="preserve">נגד, יש </w:t>
      </w:r>
      <w:r w:rsidRPr="00996FC2">
        <w:rPr>
          <w:rFonts w:ascii="David" w:hAnsi="David" w:cs="David" w:hint="cs"/>
          <w:sz w:val="22"/>
          <w:szCs w:val="22"/>
          <w:rtl/>
        </w:rPr>
        <w:t xml:space="preserve">דיכוי </w:t>
      </w:r>
      <w:r w:rsidR="0067626D">
        <w:rPr>
          <w:rFonts w:ascii="David" w:hAnsi="David" w:cs="David" w:hint="cs"/>
          <w:sz w:val="22"/>
          <w:szCs w:val="22"/>
          <w:rtl/>
        </w:rPr>
        <w:t>ל</w:t>
      </w:r>
      <w:r w:rsidRPr="00996FC2">
        <w:rPr>
          <w:rFonts w:ascii="David" w:hAnsi="David" w:cs="David" w:hint="cs"/>
          <w:sz w:val="22"/>
          <w:szCs w:val="22"/>
          <w:rtl/>
        </w:rPr>
        <w:t>תמריץ לממן פעילות עסקית</w:t>
      </w:r>
      <w:r w:rsidR="00D07A6A" w:rsidRPr="00996FC2">
        <w:rPr>
          <w:rFonts w:ascii="David" w:hAnsi="David" w:cs="David" w:hint="cs"/>
          <w:sz w:val="22"/>
          <w:szCs w:val="22"/>
          <w:rtl/>
        </w:rPr>
        <w:t xml:space="preserve">. </w:t>
      </w:r>
    </w:p>
    <w:p w14:paraId="48140CBA" w14:textId="4CFB1C0C" w:rsidR="004E0DF4" w:rsidRPr="00996FC2" w:rsidRDefault="00D07A6A" w:rsidP="00404167">
      <w:pPr>
        <w:pStyle w:val="a8"/>
        <w:spacing w:before="240" w:line="360" w:lineRule="auto"/>
        <w:ind w:left="0"/>
        <w:jc w:val="both"/>
        <w:rPr>
          <w:rFonts w:ascii="David" w:hAnsi="David" w:cs="David"/>
          <w:sz w:val="22"/>
          <w:szCs w:val="22"/>
          <w:rtl/>
        </w:rPr>
      </w:pPr>
      <w:r w:rsidRPr="00996FC2">
        <w:rPr>
          <w:rFonts w:ascii="David" w:hAnsi="David" w:cs="David" w:hint="cs"/>
          <w:sz w:val="22"/>
          <w:szCs w:val="22"/>
          <w:u w:val="single"/>
          <w:rtl/>
        </w:rPr>
        <w:t>מדוע נעדיף א</w:t>
      </w:r>
      <w:r w:rsidR="00DA55A6" w:rsidRPr="00996FC2">
        <w:rPr>
          <w:rFonts w:ascii="David" w:hAnsi="David" w:cs="David" w:hint="cs"/>
          <w:sz w:val="22"/>
          <w:szCs w:val="22"/>
          <w:u w:val="single"/>
          <w:rtl/>
        </w:rPr>
        <w:t>ת</w:t>
      </w:r>
      <w:r w:rsidRPr="00996FC2">
        <w:rPr>
          <w:rFonts w:ascii="David" w:hAnsi="David" w:cs="David" w:hint="cs"/>
          <w:sz w:val="22"/>
          <w:szCs w:val="22"/>
          <w:u w:val="single"/>
          <w:rtl/>
        </w:rPr>
        <w:t xml:space="preserve"> בעלי ההון על בעלי החוב</w:t>
      </w:r>
      <w:r w:rsidRPr="00996FC2">
        <w:rPr>
          <w:rFonts w:ascii="David" w:hAnsi="David" w:cs="David" w:hint="cs"/>
          <w:sz w:val="22"/>
          <w:szCs w:val="22"/>
          <w:rtl/>
        </w:rPr>
        <w:t xml:space="preserve"> </w:t>
      </w:r>
      <w:r w:rsidR="004E0DF4" w:rsidRPr="00996FC2">
        <w:rPr>
          <w:rFonts w:ascii="David" w:hAnsi="David" w:cs="David" w:hint="cs"/>
          <w:sz w:val="22"/>
          <w:szCs w:val="22"/>
          <w:rtl/>
        </w:rPr>
        <w:t xml:space="preserve">? מצמצם חוסר וודאות </w:t>
      </w:r>
      <w:r w:rsidR="004E0DF4" w:rsidRPr="00996FC2">
        <w:rPr>
          <w:rFonts w:ascii="David" w:hAnsi="David" w:cs="David"/>
          <w:sz w:val="22"/>
          <w:szCs w:val="22"/>
        </w:rPr>
        <w:sym w:font="Wingdings" w:char="F0DF"/>
      </w:r>
      <w:r w:rsidR="004E0DF4" w:rsidRPr="00996FC2">
        <w:rPr>
          <w:rFonts w:ascii="David" w:hAnsi="David" w:cs="David" w:hint="cs"/>
          <w:sz w:val="22"/>
          <w:szCs w:val="22"/>
          <w:rtl/>
        </w:rPr>
        <w:t xml:space="preserve"> מצמצם עלויות עסקה.</w:t>
      </w:r>
    </w:p>
    <w:p w14:paraId="4439188E" w14:textId="7DD1242F" w:rsidR="004E0DF4" w:rsidRPr="00996FC2" w:rsidRDefault="004E0DF4" w:rsidP="00404167">
      <w:pPr>
        <w:spacing w:before="240" w:line="360" w:lineRule="auto"/>
        <w:contextualSpacing/>
        <w:jc w:val="both"/>
        <w:rPr>
          <w:rFonts w:ascii="David" w:hAnsi="David" w:cs="David"/>
          <w:u w:val="single"/>
          <w:rtl/>
        </w:rPr>
      </w:pPr>
      <w:r w:rsidRPr="00996FC2">
        <w:rPr>
          <w:rFonts w:ascii="David" w:hAnsi="David" w:cs="David" w:hint="cs"/>
          <w:u w:val="single"/>
          <w:rtl/>
        </w:rPr>
        <w:t>היתרונות המרכזיים בהגבלת אחריות</w:t>
      </w:r>
      <w:r w:rsidRPr="00996FC2">
        <w:rPr>
          <w:rFonts w:ascii="David" w:hAnsi="David" w:cs="David" w:hint="cs"/>
          <w:rtl/>
        </w:rPr>
        <w:t>:</w:t>
      </w:r>
    </w:p>
    <w:p w14:paraId="56D76CD7" w14:textId="393FC4B3" w:rsidR="003C2563" w:rsidRPr="00996FC2" w:rsidRDefault="004E0DF4" w:rsidP="00C547E7">
      <w:pPr>
        <w:pStyle w:val="a8"/>
        <w:numPr>
          <w:ilvl w:val="0"/>
          <w:numId w:val="37"/>
        </w:numPr>
        <w:spacing w:line="360" w:lineRule="auto"/>
        <w:jc w:val="both"/>
        <w:rPr>
          <w:rFonts w:ascii="David" w:hAnsi="David" w:cs="David"/>
          <w:sz w:val="22"/>
          <w:szCs w:val="22"/>
        </w:rPr>
      </w:pPr>
      <w:r w:rsidRPr="00996FC2">
        <w:rPr>
          <w:rFonts w:ascii="David" w:hAnsi="David" w:cs="David" w:hint="cs"/>
          <w:sz w:val="22"/>
          <w:szCs w:val="22"/>
          <w:u w:val="single"/>
          <w:rtl/>
        </w:rPr>
        <w:t>לנושים יותר זול לתמחר פרמיית סיכון של חברה מאשר פרמיית סיכון של בעלי מניות</w:t>
      </w:r>
      <w:r w:rsidRPr="00996FC2">
        <w:rPr>
          <w:rFonts w:ascii="David" w:hAnsi="David" w:cs="David" w:hint="cs"/>
          <w:sz w:val="22"/>
          <w:szCs w:val="22"/>
          <w:rtl/>
        </w:rPr>
        <w:t xml:space="preserve">. </w:t>
      </w:r>
      <w:r w:rsidR="005028AA" w:rsidRPr="00996FC2">
        <w:rPr>
          <w:rFonts w:ascii="David" w:hAnsi="David" w:cs="David" w:hint="cs"/>
          <w:sz w:val="22"/>
          <w:szCs w:val="22"/>
          <w:rtl/>
        </w:rPr>
        <w:t xml:space="preserve">זהו הרציונל המרכזי. </w:t>
      </w:r>
      <w:r w:rsidRPr="00996FC2">
        <w:rPr>
          <w:rFonts w:ascii="David" w:hAnsi="David" w:cs="David" w:hint="cs"/>
          <w:sz w:val="22"/>
          <w:szCs w:val="22"/>
          <w:rtl/>
        </w:rPr>
        <w:t xml:space="preserve">כדי לדעת מה ״הסיכון״ של בעל המניות יש לבחון את מצבו הכלכלי, דבר שעלול להיות יקר מאוד. כדי לחסוך בעלויות עדיף שברירת המחדל תהיה לתת ריבית יותר גבוהה ולא להתחשב במצבו של הנושה. מתן הזכות לנושה לגבות </w:t>
      </w:r>
      <w:r w:rsidRPr="00996FC2">
        <w:rPr>
          <w:rFonts w:ascii="David" w:hAnsi="David" w:cs="David" w:hint="cs"/>
          <w:sz w:val="22"/>
          <w:szCs w:val="22"/>
          <w:rtl/>
        </w:rPr>
        <w:lastRenderedPageBreak/>
        <w:t xml:space="preserve">גם מהבעלים כרוכה בעלויות עסקה יקרות מאוד וקשה מאוד לתמחר זאת בתוך פרמיית הסיכון של בעל החוב. צריך לבדוק כמה שווה הזכות הזאת. יחד עם זאת, ניתן לקבוע בחוזה מול הנושה כי ניתן לפרוע את החוב של הנושה רק מול הנכסים של החברה וללא הגבלת אחריות. </w:t>
      </w:r>
    </w:p>
    <w:p w14:paraId="5D6FE962" w14:textId="154BA549" w:rsidR="004E0DF4" w:rsidRPr="00996FC2" w:rsidRDefault="004E0DF4" w:rsidP="003C2563">
      <w:pPr>
        <w:pStyle w:val="a8"/>
        <w:spacing w:line="360" w:lineRule="auto"/>
        <w:ind w:left="360"/>
        <w:jc w:val="both"/>
        <w:rPr>
          <w:rFonts w:ascii="David" w:hAnsi="David" w:cs="David"/>
          <w:sz w:val="22"/>
          <w:szCs w:val="22"/>
          <w:rtl/>
        </w:rPr>
      </w:pPr>
      <w:r w:rsidRPr="00996FC2">
        <w:rPr>
          <w:rFonts w:ascii="David" w:hAnsi="David" w:cs="David" w:hint="cs"/>
          <w:sz w:val="22"/>
          <w:szCs w:val="22"/>
          <w:rtl/>
        </w:rPr>
        <w:t xml:space="preserve">הדבר קשור </w:t>
      </w:r>
      <w:r w:rsidRPr="00996FC2">
        <w:rPr>
          <w:rFonts w:ascii="David" w:hAnsi="David" w:cs="David" w:hint="cs"/>
          <w:b/>
          <w:bCs/>
          <w:sz w:val="22"/>
          <w:szCs w:val="22"/>
          <w:rtl/>
        </w:rPr>
        <w:t>לתיא</w:t>
      </w:r>
      <w:r w:rsidR="003C2563" w:rsidRPr="00996FC2">
        <w:rPr>
          <w:rFonts w:ascii="David" w:hAnsi="David" w:cs="David" w:hint="cs"/>
          <w:b/>
          <w:bCs/>
          <w:sz w:val="22"/>
          <w:szCs w:val="22"/>
          <w:rtl/>
        </w:rPr>
        <w:t>ו</w:t>
      </w:r>
      <w:r w:rsidRPr="00996FC2">
        <w:rPr>
          <w:rFonts w:ascii="David" w:hAnsi="David" w:cs="David" w:hint="cs"/>
          <w:b/>
          <w:bCs/>
          <w:sz w:val="22"/>
          <w:szCs w:val="22"/>
          <w:rtl/>
        </w:rPr>
        <w:t xml:space="preserve">רית </w:t>
      </w:r>
      <w:proofErr w:type="spellStart"/>
      <w:r w:rsidRPr="00996FC2">
        <w:rPr>
          <w:rFonts w:ascii="David" w:hAnsi="David" w:cs="David" w:hint="cs"/>
          <w:b/>
          <w:bCs/>
          <w:sz w:val="22"/>
          <w:szCs w:val="22"/>
          <w:rtl/>
        </w:rPr>
        <w:t>קוז</w:t>
      </w:r>
      <w:proofErr w:type="spellEnd"/>
      <w:r w:rsidR="003C2563" w:rsidRPr="00996FC2">
        <w:rPr>
          <w:rFonts w:ascii="David" w:hAnsi="David" w:cs="David" w:hint="cs"/>
          <w:sz w:val="22"/>
          <w:szCs w:val="22"/>
          <w:rtl/>
        </w:rPr>
        <w:t xml:space="preserve"> לפיה</w:t>
      </w:r>
      <w:r w:rsidRPr="00996FC2">
        <w:rPr>
          <w:rFonts w:ascii="David" w:hAnsi="David" w:cs="David" w:hint="cs"/>
          <w:sz w:val="22"/>
          <w:szCs w:val="22"/>
          <w:rtl/>
        </w:rPr>
        <w:t xml:space="preserve"> בהיעדר עלויות עסקה, הצדדים יסכימו על ההקצאה היעילה של הזכות/ החובה המשפטית (בדומה ליד הנעלמה). אם משיתים את הסיכון על הנושים שהם לא יכולים לגבות את החובות, הם יכולים לתמחר את זה. באיזה היבט זה מצמצם את עלויות העסקה? מדוע קל יותר להלוות כשיש הגבלת אחריות ואפשר לתמחר את זה ביחס למצב שבו לא הייתה הגבלת אחריות (בו ברור שהסיכון יורד ובהתאם התמחור היה יורד)? כשאין הגבלת אחריות ורוצים להעריך את הסיכונים נדרש לברר את ההיסטוריה של הבעלים </w:t>
      </w:r>
      <w:r w:rsidR="005A6F7B" w:rsidRPr="00996FC2">
        <w:rPr>
          <w:rFonts w:ascii="David" w:hAnsi="David" w:cs="David" w:hint="cs"/>
          <w:sz w:val="22"/>
          <w:szCs w:val="22"/>
          <w:rtl/>
        </w:rPr>
        <w:t xml:space="preserve">מבחינת </w:t>
      </w:r>
      <w:r w:rsidRPr="00996FC2">
        <w:rPr>
          <w:rFonts w:ascii="David" w:hAnsi="David" w:cs="David" w:hint="cs"/>
          <w:sz w:val="22"/>
          <w:szCs w:val="22"/>
          <w:rtl/>
        </w:rPr>
        <w:t>אשראי, חשבונות וכ</w:t>
      </w:r>
      <w:r w:rsidR="005A6F7B" w:rsidRPr="00996FC2">
        <w:rPr>
          <w:rFonts w:ascii="David" w:hAnsi="David" w:cs="David" w:hint="cs"/>
          <w:sz w:val="22"/>
          <w:szCs w:val="22"/>
          <w:rtl/>
        </w:rPr>
        <w:t>יו"ב</w:t>
      </w:r>
      <w:r w:rsidRPr="00996FC2">
        <w:rPr>
          <w:rFonts w:ascii="David" w:hAnsi="David" w:cs="David" w:hint="cs"/>
          <w:sz w:val="22"/>
          <w:szCs w:val="22"/>
          <w:rtl/>
        </w:rPr>
        <w:t xml:space="preserve">. אז לכאורה יש פחות סיכון אבל החיסכון בסיכון הוא יקר מאוד לבירור. יותר יעיל מבחינה משקית לקחת את הסיכון, לראות מה יש בחברה, ובהתאם לקבוע את הריבית. כשאין הגבלת אחריות אז לכאורה חסכנו את הסיכון- אבל בכמה? כדי להעריך צריך עלויות עסקה אדירות של הערכה, ולכן פעמים רבות עדיפה הגבלת אחריות שבה השתת הסיכון על הנושים יותר יעילה. לכן החוק מאפשר מצב כזה כדי לצמצם את עלויות העסקה. </w:t>
      </w:r>
      <w:r w:rsidR="00B97667" w:rsidRPr="00996FC2">
        <w:rPr>
          <w:rFonts w:ascii="David" w:hAnsi="David" w:cs="David" w:hint="cs"/>
          <w:sz w:val="22"/>
          <w:szCs w:val="22"/>
          <w:rtl/>
        </w:rPr>
        <w:t xml:space="preserve">יתרה מכך, </w:t>
      </w:r>
      <w:r w:rsidRPr="00996FC2">
        <w:rPr>
          <w:rFonts w:ascii="David" w:hAnsi="David" w:cs="David" w:hint="cs"/>
          <w:sz w:val="22"/>
          <w:szCs w:val="22"/>
          <w:rtl/>
        </w:rPr>
        <w:t xml:space="preserve">במצב ברירת המחדל הלווה מעריך את הזכות יותר מהמלווה כי לו יש אינפורמציה מלאה לגבי הנכסים ולכן הזכות שווה לו הרבה. </w:t>
      </w:r>
    </w:p>
    <w:p w14:paraId="5A0FB820" w14:textId="685EBF45" w:rsidR="004E0DF4" w:rsidRPr="00996FC2" w:rsidRDefault="004E0DF4" w:rsidP="00C547E7">
      <w:pPr>
        <w:pStyle w:val="a8"/>
        <w:numPr>
          <w:ilvl w:val="0"/>
          <w:numId w:val="37"/>
        </w:numPr>
        <w:spacing w:before="240" w:line="360" w:lineRule="auto"/>
        <w:jc w:val="both"/>
        <w:rPr>
          <w:rFonts w:ascii="David" w:hAnsi="David" w:cs="David"/>
          <w:sz w:val="22"/>
          <w:szCs w:val="22"/>
        </w:rPr>
      </w:pPr>
      <w:r w:rsidRPr="00996FC2">
        <w:rPr>
          <w:rFonts w:ascii="David" w:hAnsi="David" w:cs="David" w:hint="cs"/>
          <w:sz w:val="22"/>
          <w:szCs w:val="22"/>
          <w:u w:val="single"/>
          <w:rtl/>
        </w:rPr>
        <w:t>הקטנת עלויות פיקוח על מנהלים</w:t>
      </w:r>
      <w:r w:rsidRPr="00996FC2">
        <w:rPr>
          <w:rFonts w:ascii="David" w:hAnsi="David" w:cs="David" w:hint="cs"/>
          <w:sz w:val="22"/>
          <w:szCs w:val="22"/>
          <w:rtl/>
        </w:rPr>
        <w:t xml:space="preserve">- בעלי החברה יחששו שכל טעות של המנהל תגרום להם לאבד את כל הונם. הדבר יתבטא בהוצאות גבוהות יותר עבור הפיקוח </w:t>
      </w:r>
      <w:r w:rsidR="007E1E49">
        <w:rPr>
          <w:rFonts w:ascii="David" w:hAnsi="David" w:cs="David" w:hint="cs"/>
          <w:sz w:val="22"/>
          <w:szCs w:val="22"/>
          <w:rtl/>
        </w:rPr>
        <w:t>ע</w:t>
      </w:r>
      <w:r w:rsidRPr="00996FC2">
        <w:rPr>
          <w:rFonts w:ascii="David" w:hAnsi="David" w:cs="David" w:hint="cs"/>
          <w:sz w:val="22"/>
          <w:szCs w:val="22"/>
          <w:rtl/>
        </w:rPr>
        <w:t xml:space="preserve">ל המנהלים. אם לחברה לא הייתה הגבלת אחריות, </w:t>
      </w:r>
      <w:r w:rsidR="004366EB">
        <w:rPr>
          <w:rFonts w:ascii="David" w:hAnsi="David" w:cs="David" w:hint="cs"/>
          <w:sz w:val="22"/>
          <w:szCs w:val="22"/>
          <w:rtl/>
        </w:rPr>
        <w:t>בעלי המניות</w:t>
      </w:r>
      <w:r w:rsidRPr="00996FC2">
        <w:rPr>
          <w:rFonts w:ascii="David" w:hAnsi="David" w:cs="David" w:hint="cs"/>
          <w:sz w:val="22"/>
          <w:szCs w:val="22"/>
          <w:rtl/>
        </w:rPr>
        <w:t xml:space="preserve"> היו יודעים שבכל טעות הם יכולים לאבד את כל מה שהיה להם, ולכן זה יכריח להשקיע המון בעלויות של פיקוח. הגבלת האחריות מאפשרת לפעול </w:t>
      </w:r>
      <w:r w:rsidR="006D21F1" w:rsidRPr="00996FC2">
        <w:rPr>
          <w:rFonts w:ascii="David" w:hAnsi="David" w:cs="David" w:hint="cs"/>
          <w:sz w:val="22"/>
          <w:szCs w:val="22"/>
          <w:rtl/>
        </w:rPr>
        <w:t>באמצעות</w:t>
      </w:r>
      <w:r w:rsidRPr="00996FC2">
        <w:rPr>
          <w:rFonts w:ascii="David" w:hAnsi="David" w:cs="David" w:hint="cs"/>
          <w:sz w:val="22"/>
          <w:szCs w:val="22"/>
          <w:rtl/>
        </w:rPr>
        <w:t xml:space="preserve"> מנהלים מבלי להפריז בפ</w:t>
      </w:r>
      <w:r w:rsidR="004366EB">
        <w:rPr>
          <w:rFonts w:ascii="David" w:hAnsi="David" w:cs="David" w:hint="cs"/>
          <w:sz w:val="22"/>
          <w:szCs w:val="22"/>
          <w:rtl/>
        </w:rPr>
        <w:t>יק</w:t>
      </w:r>
      <w:r w:rsidRPr="00996FC2">
        <w:rPr>
          <w:rFonts w:ascii="David" w:hAnsi="David" w:cs="David" w:hint="cs"/>
          <w:sz w:val="22"/>
          <w:szCs w:val="22"/>
          <w:rtl/>
        </w:rPr>
        <w:t>וח. יש תמיד אינטרס לפקח על הניהול, אך ללא השקעת עלויות אינסופיות.</w:t>
      </w:r>
    </w:p>
    <w:p w14:paraId="65EF7845" w14:textId="7A47A439" w:rsidR="004F52DD" w:rsidRPr="00996FC2" w:rsidRDefault="004E0DF4" w:rsidP="00C547E7">
      <w:pPr>
        <w:pStyle w:val="a8"/>
        <w:numPr>
          <w:ilvl w:val="0"/>
          <w:numId w:val="37"/>
        </w:numPr>
        <w:spacing w:before="240" w:line="360" w:lineRule="auto"/>
        <w:jc w:val="both"/>
        <w:rPr>
          <w:rFonts w:ascii="David" w:hAnsi="David" w:cs="David"/>
          <w:sz w:val="22"/>
          <w:szCs w:val="22"/>
        </w:rPr>
      </w:pPr>
      <w:r w:rsidRPr="00996FC2">
        <w:rPr>
          <w:rFonts w:ascii="David" w:hAnsi="David" w:cs="David" w:hint="cs"/>
          <w:sz w:val="22"/>
          <w:szCs w:val="22"/>
          <w:u w:val="single"/>
          <w:rtl/>
        </w:rPr>
        <w:t>הקטנת עלויות פיקוח על בעלי מניות אחרים</w:t>
      </w:r>
      <w:r w:rsidRPr="00996FC2">
        <w:rPr>
          <w:rFonts w:ascii="David" w:hAnsi="David" w:cs="David" w:hint="cs"/>
          <w:sz w:val="22"/>
          <w:szCs w:val="22"/>
          <w:rtl/>
        </w:rPr>
        <w:t xml:space="preserve">- בחברה </w:t>
      </w:r>
      <w:r w:rsidR="00110452">
        <w:rPr>
          <w:rFonts w:ascii="David" w:hAnsi="David" w:cs="David" w:hint="cs"/>
          <w:sz w:val="22"/>
          <w:szCs w:val="22"/>
          <w:rtl/>
        </w:rPr>
        <w:t>ש</w:t>
      </w:r>
      <w:r w:rsidRPr="00996FC2">
        <w:rPr>
          <w:rFonts w:ascii="David" w:hAnsi="David" w:cs="David" w:hint="cs"/>
          <w:sz w:val="22"/>
          <w:szCs w:val="22"/>
          <w:rtl/>
        </w:rPr>
        <w:t xml:space="preserve">בה אין הגבלת אחריות וישנם כמה בעלי מניות, כל בעל מניות יחפש שותף עם חשבונות בנק מנופחים. במקרה בו החברה תיפול השותף האמיד יותר יוכל לכסות את החובות. יתרון נוסף הוא האפשרות לקחת הלוואות זולות יותר כי הסיכון לא להחזירן קטן יותר ככל שיש יותר כסף ״בקופה״. הבעיה היא </w:t>
      </w:r>
      <w:r w:rsidRPr="00996FC2">
        <w:rPr>
          <w:rFonts w:ascii="David" w:hAnsi="David" w:cs="David" w:hint="cs"/>
          <w:b/>
          <w:bCs/>
          <w:sz w:val="22"/>
          <w:szCs w:val="22"/>
          <w:rtl/>
        </w:rPr>
        <w:t>שכעת זהותו של בעל המניה היא קריטית לתמחור ההלוואה</w:t>
      </w:r>
      <w:r w:rsidRPr="00996FC2">
        <w:rPr>
          <w:rFonts w:ascii="David" w:hAnsi="David" w:cs="David" w:hint="cs"/>
          <w:sz w:val="22"/>
          <w:szCs w:val="22"/>
          <w:rtl/>
        </w:rPr>
        <w:t>. על המלווה לפקח על כל בעל מניות דבר ההופך את תהליך ההלוואה להרבה יותר מסורבל (בטח במקרה של אלפי בעלי מניות).</w:t>
      </w:r>
    </w:p>
    <w:p w14:paraId="2BCA06A6" w14:textId="6B029D8C" w:rsidR="004E0DF4" w:rsidRPr="00996FC2" w:rsidRDefault="004E0DF4" w:rsidP="00C547E7">
      <w:pPr>
        <w:pStyle w:val="a8"/>
        <w:numPr>
          <w:ilvl w:val="0"/>
          <w:numId w:val="37"/>
        </w:numPr>
        <w:spacing w:before="240" w:line="360" w:lineRule="auto"/>
        <w:jc w:val="both"/>
        <w:rPr>
          <w:rFonts w:ascii="David" w:hAnsi="David" w:cs="David"/>
          <w:sz w:val="22"/>
          <w:szCs w:val="22"/>
        </w:rPr>
      </w:pPr>
      <w:r w:rsidRPr="00996FC2">
        <w:rPr>
          <w:rFonts w:ascii="David" w:hAnsi="David" w:cs="David" w:hint="cs"/>
          <w:sz w:val="22"/>
          <w:szCs w:val="22"/>
          <w:u w:val="single"/>
          <w:rtl/>
        </w:rPr>
        <w:t>הקטנת עלות עסקה של מסחר במניות-</w:t>
      </w:r>
      <w:r w:rsidRPr="00996FC2">
        <w:rPr>
          <w:rFonts w:ascii="David" w:hAnsi="David" w:cs="David" w:hint="cs"/>
          <w:sz w:val="22"/>
          <w:szCs w:val="22"/>
          <w:rtl/>
        </w:rPr>
        <w:t xml:space="preserve"> כל הרעיון של הבורסה הוא לאפשר המחאת מניות ושוק נזיל ופשוט. ברגע שמשנה מיהו בעל המניה כל השוק הופך לפחות נזיל, אין מחיר הומוגני לכל מניה כי כעת </w:t>
      </w:r>
      <w:r w:rsidRPr="00065D31">
        <w:rPr>
          <w:rFonts w:ascii="David" w:hAnsi="David" w:cs="David" w:hint="cs"/>
          <w:b/>
          <w:bCs/>
          <w:sz w:val="22"/>
          <w:szCs w:val="22"/>
          <w:rtl/>
        </w:rPr>
        <w:t>המחיר תלוי בנכסים הפרטיים של בעל המניה</w:t>
      </w:r>
      <w:r w:rsidRPr="00996FC2">
        <w:rPr>
          <w:rFonts w:ascii="David" w:hAnsi="David" w:cs="David" w:hint="cs"/>
          <w:sz w:val="22"/>
          <w:szCs w:val="22"/>
          <w:rtl/>
        </w:rPr>
        <w:t xml:space="preserve">. כאשר בעל מניות </w:t>
      </w:r>
      <w:r w:rsidR="00DA24B7" w:rsidRPr="00996FC2">
        <w:rPr>
          <w:rFonts w:ascii="David" w:hAnsi="David" w:cs="David" w:hint="cs"/>
          <w:sz w:val="22"/>
          <w:szCs w:val="22"/>
          <w:rtl/>
        </w:rPr>
        <w:t>א</w:t>
      </w:r>
      <w:r w:rsidRPr="00996FC2">
        <w:rPr>
          <w:rFonts w:ascii="David" w:hAnsi="David" w:cs="David" w:hint="cs"/>
          <w:sz w:val="22"/>
          <w:szCs w:val="22"/>
          <w:rtl/>
        </w:rPr>
        <w:t>מיד מוכר את המניה שלו- ערך החברה יורד.</w:t>
      </w:r>
    </w:p>
    <w:p w14:paraId="006DDD6F" w14:textId="714FE272" w:rsidR="004E0DF4" w:rsidRPr="00996FC2" w:rsidRDefault="004E0DF4" w:rsidP="00C547E7">
      <w:pPr>
        <w:pStyle w:val="a8"/>
        <w:numPr>
          <w:ilvl w:val="0"/>
          <w:numId w:val="37"/>
        </w:numPr>
        <w:spacing w:before="240" w:line="360" w:lineRule="auto"/>
        <w:jc w:val="both"/>
        <w:rPr>
          <w:rFonts w:ascii="David" w:hAnsi="David" w:cs="David"/>
          <w:sz w:val="22"/>
          <w:szCs w:val="22"/>
        </w:rPr>
      </w:pPr>
      <w:r w:rsidRPr="00996FC2">
        <w:rPr>
          <w:rFonts w:ascii="David" w:hAnsi="David" w:cs="David" w:hint="cs"/>
          <w:sz w:val="22"/>
          <w:szCs w:val="22"/>
          <w:u w:val="single"/>
          <w:rtl/>
        </w:rPr>
        <w:t>מאפשר שוק שליטה (בעלי מניות השליטה) המתמרץ מנהלים לפעול ביעילות-</w:t>
      </w:r>
      <w:r w:rsidRPr="00996FC2">
        <w:rPr>
          <w:rFonts w:ascii="David" w:hAnsi="David" w:cs="David" w:hint="cs"/>
          <w:sz w:val="22"/>
          <w:szCs w:val="22"/>
          <w:rtl/>
        </w:rPr>
        <w:t xml:space="preserve"> בחברה בלי הגבלת אחריות</w:t>
      </w:r>
      <w:r w:rsidR="00C93C29" w:rsidRPr="00996FC2">
        <w:rPr>
          <w:rFonts w:ascii="David" w:hAnsi="David" w:cs="David" w:hint="cs"/>
          <w:sz w:val="22"/>
          <w:szCs w:val="22"/>
          <w:rtl/>
        </w:rPr>
        <w:t xml:space="preserve"> </w:t>
      </w:r>
      <w:r w:rsidRPr="00996FC2">
        <w:rPr>
          <w:rFonts w:ascii="David" w:hAnsi="David" w:cs="David" w:hint="cs"/>
          <w:sz w:val="22"/>
          <w:szCs w:val="22"/>
          <w:rtl/>
        </w:rPr>
        <w:t xml:space="preserve">אין הרבה </w:t>
      </w:r>
      <w:proofErr w:type="spellStart"/>
      <w:r w:rsidRPr="00996FC2">
        <w:rPr>
          <w:rFonts w:ascii="David" w:hAnsi="David" w:cs="David" w:hint="cs"/>
          <w:sz w:val="22"/>
          <w:szCs w:val="22"/>
          <w:rtl/>
        </w:rPr>
        <w:t>טרנזקציות</w:t>
      </w:r>
      <w:proofErr w:type="spellEnd"/>
      <w:r w:rsidRPr="00996FC2">
        <w:rPr>
          <w:rFonts w:ascii="David" w:hAnsi="David" w:cs="David" w:hint="cs"/>
          <w:sz w:val="22"/>
          <w:szCs w:val="22"/>
          <w:rtl/>
        </w:rPr>
        <w:t xml:space="preserve"> </w:t>
      </w:r>
      <w:r w:rsidR="00C93C29" w:rsidRPr="00996FC2">
        <w:rPr>
          <w:rFonts w:ascii="David" w:hAnsi="David" w:cs="David" w:hint="cs"/>
          <w:sz w:val="22"/>
          <w:szCs w:val="22"/>
          <w:rtl/>
        </w:rPr>
        <w:t xml:space="preserve">ולכן </w:t>
      </w:r>
      <w:r w:rsidRPr="00996FC2">
        <w:rPr>
          <w:rFonts w:ascii="David" w:hAnsi="David" w:cs="David" w:hint="cs"/>
          <w:sz w:val="22"/>
          <w:szCs w:val="22"/>
          <w:rtl/>
        </w:rPr>
        <w:t>גם אין שוק שליטה.</w:t>
      </w:r>
      <w:r w:rsidRPr="00996FC2">
        <w:rPr>
          <w:rFonts w:hint="cs"/>
          <w:sz w:val="22"/>
          <w:szCs w:val="22"/>
          <w:rtl/>
        </w:rPr>
        <w:t xml:space="preserve"> </w:t>
      </w:r>
      <w:r w:rsidRPr="00996FC2">
        <w:rPr>
          <w:rFonts w:ascii="David" w:hAnsi="David" w:cs="David"/>
          <w:sz w:val="22"/>
          <w:szCs w:val="22"/>
          <w:rtl/>
        </w:rPr>
        <w:t xml:space="preserve">העובדה שכל אחד יכול לקנות שליטה בחברה </w:t>
      </w:r>
      <w:r w:rsidRPr="00996FC2">
        <w:rPr>
          <w:rFonts w:ascii="David" w:hAnsi="David" w:cs="David" w:hint="cs"/>
          <w:sz w:val="22"/>
          <w:szCs w:val="22"/>
          <w:rtl/>
        </w:rPr>
        <w:t xml:space="preserve">כי הוא לא חושש מכך שירדו לכיסו הפרטי, </w:t>
      </w:r>
      <w:r w:rsidRPr="00996FC2">
        <w:rPr>
          <w:rFonts w:ascii="David" w:hAnsi="David" w:cs="David"/>
          <w:sz w:val="22"/>
          <w:szCs w:val="22"/>
          <w:rtl/>
        </w:rPr>
        <w:t xml:space="preserve">מתמרצת את המנהלים להיות יעילים </w:t>
      </w:r>
      <w:r w:rsidRPr="00996FC2">
        <w:rPr>
          <w:rFonts w:ascii="David" w:hAnsi="David" w:cs="David" w:hint="cs"/>
          <w:sz w:val="22"/>
          <w:szCs w:val="22"/>
          <w:rtl/>
        </w:rPr>
        <w:t>יותר על מנת</w:t>
      </w:r>
      <w:r w:rsidRPr="00996FC2">
        <w:rPr>
          <w:rFonts w:ascii="David" w:hAnsi="David" w:cs="David"/>
          <w:sz w:val="22"/>
          <w:szCs w:val="22"/>
          <w:rtl/>
        </w:rPr>
        <w:t xml:space="preserve"> שלא יגיע בעל שליטה חדש ויעיף אותו.</w:t>
      </w:r>
      <w:r w:rsidRPr="00996FC2">
        <w:rPr>
          <w:rFonts w:ascii="David" w:hAnsi="David" w:cs="David" w:hint="cs"/>
          <w:sz w:val="22"/>
          <w:szCs w:val="22"/>
          <w:rtl/>
        </w:rPr>
        <w:t xml:space="preserve"> הנזילות של המניות תגרום לכך שהמנהלים יהיו יותר יעילים בעקבות הפיקוח התדיר יותר.</w:t>
      </w:r>
    </w:p>
    <w:p w14:paraId="11D4979C" w14:textId="07A3A3C0" w:rsidR="004E0DF4" w:rsidRPr="00996FC2" w:rsidRDefault="004E0DF4" w:rsidP="00C547E7">
      <w:pPr>
        <w:pStyle w:val="a8"/>
        <w:numPr>
          <w:ilvl w:val="0"/>
          <w:numId w:val="37"/>
        </w:numPr>
        <w:spacing w:before="240" w:line="360" w:lineRule="auto"/>
        <w:jc w:val="both"/>
        <w:rPr>
          <w:rFonts w:ascii="David" w:hAnsi="David" w:cs="David"/>
          <w:sz w:val="22"/>
          <w:szCs w:val="22"/>
        </w:rPr>
      </w:pPr>
      <w:r w:rsidRPr="00996FC2">
        <w:rPr>
          <w:rFonts w:ascii="David" w:hAnsi="David" w:cs="David" w:hint="cs"/>
          <w:sz w:val="22"/>
          <w:szCs w:val="22"/>
          <w:u w:val="single"/>
          <w:rtl/>
        </w:rPr>
        <w:t>מאפשר גיוון בהשקעות המצמצם סיכון</w:t>
      </w:r>
      <w:r w:rsidRPr="00996FC2">
        <w:rPr>
          <w:rFonts w:ascii="David" w:hAnsi="David" w:cs="David" w:hint="cs"/>
          <w:sz w:val="22"/>
          <w:szCs w:val="22"/>
          <w:rtl/>
        </w:rPr>
        <w:t>- הבורסה מאפשרת גיוון של השקעות בעקבות הצגת המחיר לציבור. כל זה נכון כל עוד כל החברות הן עם הגבלת אחריות</w:t>
      </w:r>
      <w:r w:rsidR="00414465" w:rsidRPr="00996FC2">
        <w:rPr>
          <w:rFonts w:ascii="David" w:hAnsi="David" w:cs="David" w:hint="cs"/>
          <w:sz w:val="22"/>
          <w:szCs w:val="22"/>
          <w:rtl/>
        </w:rPr>
        <w:t>.</w:t>
      </w:r>
      <w:r w:rsidRPr="00996FC2">
        <w:rPr>
          <w:rFonts w:ascii="David" w:hAnsi="David" w:cs="David" w:hint="cs"/>
          <w:sz w:val="22"/>
          <w:szCs w:val="22"/>
          <w:rtl/>
        </w:rPr>
        <w:t xml:space="preserve"> בחברה ללא הגבלת אחריות פלוני יחשוש להשקיע בחברה אפילו אם המחיר שלה ידוע בגלל שכעת אם המניה מתרסקת אפשר לאבד הכל (במקום רק את המניה שהושקעה).  </w:t>
      </w:r>
    </w:p>
    <w:p w14:paraId="23C8FC90" w14:textId="472A8189" w:rsidR="004E0DF4" w:rsidRPr="00996FC2" w:rsidRDefault="004E0DF4" w:rsidP="00404167">
      <w:pPr>
        <w:spacing w:before="240" w:line="360" w:lineRule="auto"/>
        <w:jc w:val="both"/>
        <w:rPr>
          <w:rFonts w:ascii="David" w:hAnsi="David" w:cs="David"/>
          <w:rtl/>
        </w:rPr>
      </w:pPr>
      <w:r w:rsidRPr="00996FC2">
        <w:rPr>
          <w:rFonts w:ascii="David" w:hAnsi="David" w:cs="David" w:hint="cs"/>
          <w:u w:val="single"/>
          <w:rtl/>
        </w:rPr>
        <w:t xml:space="preserve">איך </w:t>
      </w:r>
      <w:proofErr w:type="spellStart"/>
      <w:r w:rsidRPr="00996FC2">
        <w:rPr>
          <w:rFonts w:ascii="David" w:hAnsi="David" w:cs="David" w:hint="cs"/>
          <w:u w:val="single"/>
          <w:rtl/>
        </w:rPr>
        <w:t>קוז</w:t>
      </w:r>
      <w:proofErr w:type="spellEnd"/>
      <w:r w:rsidRPr="00996FC2">
        <w:rPr>
          <w:rFonts w:ascii="David" w:hAnsi="David" w:cs="David" w:hint="cs"/>
          <w:u w:val="single"/>
          <w:rtl/>
        </w:rPr>
        <w:t xml:space="preserve"> רלוונטי</w:t>
      </w:r>
      <w:r w:rsidRPr="00996FC2">
        <w:rPr>
          <w:rFonts w:ascii="David" w:hAnsi="David" w:cs="David" w:hint="cs"/>
          <w:rtl/>
        </w:rPr>
        <w:t>?</w:t>
      </w:r>
      <w:r w:rsidRPr="00996FC2">
        <w:rPr>
          <w:rFonts w:ascii="David" w:hAnsi="David" w:cs="David" w:hint="cs"/>
        </w:rPr>
        <w:t xml:space="preserve"> </w:t>
      </w:r>
      <w:r w:rsidRPr="00996FC2">
        <w:rPr>
          <w:rFonts w:ascii="David" w:hAnsi="David" w:cs="David" w:hint="cs"/>
          <w:rtl/>
        </w:rPr>
        <w:t xml:space="preserve">גם אם בחוק לא הייתה בעיה עם הגבלת אחריות, אם הייתי חברה והייתי רוצה להלוות ולהבטיח שלא אאבד את הנכסים, הייתי מגבילה בעזרת החוזה. </w:t>
      </w:r>
      <w:r w:rsidR="000232A4" w:rsidRPr="00996FC2">
        <w:rPr>
          <w:rFonts w:ascii="David" w:hAnsi="David" w:cs="David" w:hint="cs"/>
          <w:rtl/>
        </w:rPr>
        <w:t xml:space="preserve">למשל, </w:t>
      </w:r>
      <w:r w:rsidRPr="00996FC2">
        <w:rPr>
          <w:rFonts w:ascii="David" w:hAnsi="David" w:cs="David" w:hint="cs"/>
          <w:rtl/>
        </w:rPr>
        <w:t xml:space="preserve">חוזה </w:t>
      </w:r>
      <w:r w:rsidR="000232A4" w:rsidRPr="00996FC2">
        <w:rPr>
          <w:rFonts w:ascii="David" w:hAnsi="David" w:cs="David"/>
        </w:rPr>
        <w:t>non-recourse</w:t>
      </w:r>
      <w:r w:rsidRPr="00996FC2">
        <w:rPr>
          <w:rFonts w:ascii="David" w:hAnsi="David" w:cs="David" w:hint="cs"/>
          <w:rtl/>
        </w:rPr>
        <w:t>- חוזה שאי אפשר לחזור אלייך בצורה פרטית</w:t>
      </w:r>
      <w:r w:rsidR="003B4671" w:rsidRPr="00996FC2">
        <w:rPr>
          <w:rFonts w:ascii="David" w:hAnsi="David" w:cs="David" w:hint="cs"/>
          <w:rtl/>
        </w:rPr>
        <w:t>,</w:t>
      </w:r>
      <w:r w:rsidRPr="00996FC2">
        <w:rPr>
          <w:rFonts w:ascii="David" w:hAnsi="David" w:cs="David" w:hint="cs"/>
          <w:rtl/>
        </w:rPr>
        <w:t xml:space="preserve"> מקצים נכס שרק ממנו ניתן לגבות ולא משאר הנכסים שלי</w:t>
      </w:r>
      <w:r w:rsidR="003B4671" w:rsidRPr="00996FC2">
        <w:rPr>
          <w:rFonts w:ascii="David" w:hAnsi="David" w:cs="David" w:hint="cs"/>
          <w:rtl/>
        </w:rPr>
        <w:t>, וכך</w:t>
      </w:r>
      <w:r w:rsidRPr="00996FC2">
        <w:rPr>
          <w:rFonts w:ascii="David" w:hAnsi="David" w:cs="David" w:hint="cs"/>
          <w:rtl/>
        </w:rPr>
        <w:t xml:space="preserve"> הייתי יכולה להגיע לאותה התוצאה כמו חברה עם הגבלת אחריות. </w:t>
      </w:r>
      <w:r w:rsidR="000C03A0" w:rsidRPr="00996FC2">
        <w:rPr>
          <w:rFonts w:ascii="David" w:hAnsi="David" w:cs="David" w:hint="cs"/>
          <w:rtl/>
        </w:rPr>
        <w:t xml:space="preserve">הגבלת אחריות לא חידשה משהו, היינו יכולים להגיע לזאת גם ע"י הסדרה חוזית. </w:t>
      </w:r>
      <w:r w:rsidRPr="00996FC2">
        <w:rPr>
          <w:rFonts w:ascii="David" w:hAnsi="David" w:cs="David" w:hint="cs"/>
          <w:u w:val="single"/>
          <w:rtl/>
        </w:rPr>
        <w:t>מה היתרון</w:t>
      </w:r>
      <w:r w:rsidRPr="00996FC2">
        <w:rPr>
          <w:rFonts w:ascii="David" w:hAnsi="David" w:cs="David" w:hint="cs"/>
          <w:rtl/>
        </w:rPr>
        <w:t xml:space="preserve">? היתרון של הגבלת אחריות היא שהיא יעילה יותר כי היא חוסכת עלויות עסקה. חשוב להבין את </w:t>
      </w:r>
      <w:proofErr w:type="spellStart"/>
      <w:r w:rsidRPr="00996FC2">
        <w:rPr>
          <w:rFonts w:ascii="David" w:hAnsi="David" w:cs="David" w:hint="cs"/>
          <w:rtl/>
        </w:rPr>
        <w:t>הרציונלים</w:t>
      </w:r>
      <w:proofErr w:type="spellEnd"/>
      <w:r w:rsidRPr="00996FC2">
        <w:rPr>
          <w:rFonts w:ascii="David" w:hAnsi="David" w:cs="David" w:hint="cs"/>
          <w:rtl/>
        </w:rPr>
        <w:t xml:space="preserve"> האלה בגלל שיש להם נפקות משפטית בפסיקה. </w:t>
      </w:r>
    </w:p>
    <w:p w14:paraId="01F37D7C" w14:textId="77777777" w:rsidR="001D0BC8" w:rsidRDefault="001D0BC8" w:rsidP="00404167">
      <w:pPr>
        <w:spacing w:before="240" w:line="360" w:lineRule="auto"/>
        <w:contextualSpacing/>
        <w:jc w:val="both"/>
        <w:rPr>
          <w:rFonts w:ascii="David" w:hAnsi="David" w:cs="David"/>
          <w:u w:val="single"/>
          <w:rtl/>
        </w:rPr>
      </w:pPr>
    </w:p>
    <w:p w14:paraId="2AD4BA23" w14:textId="77777777" w:rsidR="001D0BC8" w:rsidRDefault="001D0BC8" w:rsidP="00404167">
      <w:pPr>
        <w:spacing w:before="240" w:line="360" w:lineRule="auto"/>
        <w:contextualSpacing/>
        <w:jc w:val="both"/>
        <w:rPr>
          <w:rFonts w:ascii="David" w:hAnsi="David" w:cs="David"/>
          <w:u w:val="single"/>
          <w:rtl/>
        </w:rPr>
      </w:pPr>
    </w:p>
    <w:p w14:paraId="0F76A64A" w14:textId="7521C021" w:rsidR="004E0DF4" w:rsidRPr="00996FC2" w:rsidRDefault="004E0DF4" w:rsidP="00404167">
      <w:pPr>
        <w:spacing w:before="240" w:line="360" w:lineRule="auto"/>
        <w:contextualSpacing/>
        <w:jc w:val="both"/>
        <w:rPr>
          <w:rFonts w:ascii="David" w:hAnsi="David" w:cs="David"/>
          <w:u w:val="single"/>
          <w:rtl/>
        </w:rPr>
      </w:pPr>
      <w:r w:rsidRPr="00996FC2">
        <w:rPr>
          <w:rFonts w:ascii="David" w:hAnsi="David" w:cs="David" w:hint="cs"/>
          <w:u w:val="single"/>
          <w:rtl/>
        </w:rPr>
        <w:lastRenderedPageBreak/>
        <w:t>החסרונות של הגבלת אחריות</w:t>
      </w:r>
      <w:r w:rsidRPr="00996FC2">
        <w:rPr>
          <w:rFonts w:ascii="David" w:hAnsi="David" w:cs="David" w:hint="cs"/>
          <w:rtl/>
        </w:rPr>
        <w:t>:</w:t>
      </w:r>
    </w:p>
    <w:p w14:paraId="55D629E4" w14:textId="093EA31B" w:rsidR="004E0DF4" w:rsidRPr="00996FC2" w:rsidRDefault="004E0DF4" w:rsidP="00404167">
      <w:pPr>
        <w:shd w:val="clear" w:color="auto" w:fill="FFFFFF" w:themeFill="background1"/>
        <w:spacing w:before="240" w:line="360" w:lineRule="auto"/>
        <w:contextualSpacing/>
        <w:jc w:val="both"/>
        <w:rPr>
          <w:rFonts w:ascii="David" w:hAnsi="David" w:cs="David"/>
          <w:rtl/>
        </w:rPr>
      </w:pPr>
      <w:r w:rsidRPr="00996FC2">
        <w:rPr>
          <w:rFonts w:ascii="David" w:hAnsi="David" w:cs="David" w:hint="cs"/>
          <w:rtl/>
        </w:rPr>
        <w:t xml:space="preserve">לצד היתרונות, יש להגבלת האחריות גם </w:t>
      </w:r>
      <w:r w:rsidRPr="00996FC2">
        <w:rPr>
          <w:rFonts w:ascii="David" w:hAnsi="David" w:cs="David" w:hint="cs"/>
          <w:b/>
          <w:bCs/>
          <w:rtl/>
        </w:rPr>
        <w:t>חסרונות כלכליים</w:t>
      </w:r>
      <w:r w:rsidRPr="00996FC2">
        <w:rPr>
          <w:rFonts w:ascii="David" w:hAnsi="David" w:cs="David" w:hint="cs"/>
          <w:rtl/>
        </w:rPr>
        <w:t xml:space="preserve">. </w:t>
      </w:r>
      <w:r w:rsidRPr="00996FC2">
        <w:rPr>
          <w:rFonts w:ascii="David" w:hAnsi="David" w:cs="David"/>
          <w:rtl/>
        </w:rPr>
        <w:t>הגבלת אחריות היא קצת כמו ביטוח</w:t>
      </w:r>
      <w:r w:rsidR="003A5C34" w:rsidRPr="00996FC2">
        <w:rPr>
          <w:rFonts w:ascii="David" w:hAnsi="David" w:cs="David" w:hint="cs"/>
          <w:rtl/>
        </w:rPr>
        <w:t xml:space="preserve">. </w:t>
      </w:r>
      <w:r w:rsidRPr="00996FC2">
        <w:rPr>
          <w:rFonts w:ascii="David" w:hAnsi="David" w:cs="David"/>
          <w:rtl/>
        </w:rPr>
        <w:t>הבעלים של ה</w:t>
      </w:r>
      <w:r w:rsidRPr="00996FC2">
        <w:rPr>
          <w:rFonts w:ascii="David" w:hAnsi="David" w:cs="David" w:hint="cs"/>
          <w:rtl/>
        </w:rPr>
        <w:t>ח</w:t>
      </w:r>
      <w:r w:rsidRPr="00996FC2">
        <w:rPr>
          <w:rFonts w:ascii="David" w:hAnsi="David" w:cs="David"/>
          <w:rtl/>
        </w:rPr>
        <w:t>ברה</w:t>
      </w:r>
      <w:r w:rsidR="003A5C34" w:rsidRPr="00996FC2">
        <w:rPr>
          <w:rFonts w:ascii="David" w:hAnsi="David" w:cs="David" w:hint="cs"/>
          <w:rtl/>
        </w:rPr>
        <w:t xml:space="preserve"> </w:t>
      </w:r>
      <w:r w:rsidRPr="00996FC2">
        <w:rPr>
          <w:rFonts w:ascii="David" w:hAnsi="David" w:cs="David"/>
          <w:rtl/>
        </w:rPr>
        <w:t xml:space="preserve">מוכן לשלם </w:t>
      </w:r>
      <w:r w:rsidR="003A5C34" w:rsidRPr="00996FC2">
        <w:rPr>
          <w:rFonts w:ascii="David" w:hAnsi="David" w:cs="David" w:hint="cs"/>
          <w:rtl/>
        </w:rPr>
        <w:t>סכום</w:t>
      </w:r>
      <w:r w:rsidRPr="00996FC2">
        <w:rPr>
          <w:rFonts w:ascii="David" w:hAnsi="David" w:cs="David"/>
          <w:rtl/>
        </w:rPr>
        <w:t xml:space="preserve"> מסוים כדי שאם יקרו דברים רעים לא ייקחו ל</w:t>
      </w:r>
      <w:r w:rsidR="00855BF5">
        <w:rPr>
          <w:rFonts w:ascii="David" w:hAnsi="David" w:cs="David" w:hint="cs"/>
          <w:rtl/>
        </w:rPr>
        <w:t>ו</w:t>
      </w:r>
      <w:r w:rsidRPr="00996FC2">
        <w:rPr>
          <w:rFonts w:ascii="David" w:hAnsi="David" w:cs="David"/>
          <w:rtl/>
        </w:rPr>
        <w:t xml:space="preserve"> את הכסף. בגלל שיש אלמנט של ביטוח יש גם את החסרונות של עולם הביטוח. אני כבעלים הייתי צריך</w:t>
      </w:r>
      <w:r w:rsidR="00F643E6" w:rsidRPr="00996FC2">
        <w:rPr>
          <w:rFonts w:ascii="David" w:hAnsi="David" w:cs="David" w:hint="cs"/>
          <w:rtl/>
        </w:rPr>
        <w:t xml:space="preserve"> באופן עקרוני</w:t>
      </w:r>
      <w:r w:rsidRPr="00996FC2">
        <w:rPr>
          <w:rFonts w:ascii="David" w:hAnsi="David" w:cs="David"/>
          <w:rtl/>
        </w:rPr>
        <w:t xml:space="preserve"> לשלם על חובות החברה, אב</w:t>
      </w:r>
      <w:r w:rsidRPr="00996FC2">
        <w:rPr>
          <w:rFonts w:ascii="David" w:hAnsi="David" w:cs="David" w:hint="cs"/>
          <w:rtl/>
        </w:rPr>
        <w:t>ל</w:t>
      </w:r>
      <w:r w:rsidRPr="00996FC2">
        <w:rPr>
          <w:rFonts w:ascii="David" w:hAnsi="David" w:cs="David"/>
          <w:rtl/>
        </w:rPr>
        <w:t xml:space="preserve"> מרגע </w:t>
      </w:r>
      <w:r w:rsidR="00F643E6" w:rsidRPr="00996FC2">
        <w:rPr>
          <w:rFonts w:ascii="David" w:hAnsi="David" w:cs="David" w:hint="cs"/>
          <w:rtl/>
        </w:rPr>
        <w:t>ש</w:t>
      </w:r>
      <w:r w:rsidRPr="00996FC2">
        <w:rPr>
          <w:rFonts w:ascii="David" w:hAnsi="David" w:cs="David"/>
          <w:rtl/>
        </w:rPr>
        <w:t>הגבלת</w:t>
      </w:r>
      <w:r w:rsidR="00F643E6" w:rsidRPr="00996FC2">
        <w:rPr>
          <w:rFonts w:ascii="David" w:hAnsi="David" w:cs="David" w:hint="cs"/>
          <w:rtl/>
        </w:rPr>
        <w:t>י את ה</w:t>
      </w:r>
      <w:r w:rsidRPr="00996FC2">
        <w:rPr>
          <w:rFonts w:ascii="David" w:hAnsi="David" w:cs="David"/>
          <w:rtl/>
        </w:rPr>
        <w:t>אחריות</w:t>
      </w:r>
      <w:r w:rsidR="00F643E6" w:rsidRPr="00996FC2">
        <w:rPr>
          <w:rFonts w:ascii="David" w:hAnsi="David" w:cs="David" w:hint="cs"/>
          <w:rtl/>
        </w:rPr>
        <w:t xml:space="preserve"> שלי</w:t>
      </w:r>
      <w:r w:rsidRPr="00996FC2">
        <w:rPr>
          <w:rFonts w:ascii="David" w:hAnsi="David" w:cs="David"/>
          <w:rtl/>
        </w:rPr>
        <w:t xml:space="preserve"> אי אפשר לגשת לנכסים שלי. לעולם הביטוח יש יתרונות רבים אבל יש בו גם בעיות. </w:t>
      </w:r>
    </w:p>
    <w:p w14:paraId="1411F4D6" w14:textId="505B8118" w:rsidR="004E0DF4" w:rsidRPr="00996FC2" w:rsidRDefault="00AE714D" w:rsidP="008C7028">
      <w:pPr>
        <w:pStyle w:val="a8"/>
        <w:numPr>
          <w:ilvl w:val="0"/>
          <w:numId w:val="9"/>
        </w:numPr>
        <w:spacing w:line="360" w:lineRule="auto"/>
        <w:jc w:val="both"/>
        <w:rPr>
          <w:rFonts w:ascii="David" w:hAnsi="David" w:cs="David"/>
          <w:sz w:val="22"/>
          <w:szCs w:val="22"/>
        </w:rPr>
      </w:pPr>
      <w:r w:rsidRPr="00996FC2">
        <w:rPr>
          <w:rFonts w:ascii="David" w:hAnsi="David" w:cs="David" w:hint="cs"/>
          <w:sz w:val="22"/>
          <w:szCs w:val="22"/>
          <w:u w:val="single"/>
          <w:rtl/>
        </w:rPr>
        <w:t>בעיית "סיכון מוסרי"</w:t>
      </w:r>
      <w:r w:rsidRPr="00996FC2">
        <w:rPr>
          <w:rFonts w:ascii="David" w:hAnsi="David" w:cs="David" w:hint="cs"/>
          <w:sz w:val="22"/>
          <w:szCs w:val="22"/>
          <w:rtl/>
        </w:rPr>
        <w:t xml:space="preserve">- </w:t>
      </w:r>
      <w:r w:rsidR="004E0DF4" w:rsidRPr="00996FC2">
        <w:rPr>
          <w:rFonts w:ascii="David" w:hAnsi="David" w:cs="David" w:hint="cs"/>
          <w:sz w:val="22"/>
          <w:szCs w:val="22"/>
          <w:rtl/>
        </w:rPr>
        <w:t xml:space="preserve">הגבלת אחריות היא כמו ביטוח שהלווה ״קונה״. בעקבות הדמיון הנ״ל אותן בעיות הקיימות בביטוח קיימות גם בהגבלת אחריות. אחת מהן היא </w:t>
      </w:r>
      <w:r w:rsidR="004E0DF4" w:rsidRPr="00996FC2">
        <w:rPr>
          <w:rFonts w:ascii="David" w:hAnsi="David" w:cs="David"/>
          <w:sz w:val="22"/>
          <w:szCs w:val="22"/>
        </w:rPr>
        <w:t>"</w:t>
      </w:r>
      <w:r w:rsidR="004E0DF4" w:rsidRPr="00996FC2">
        <w:rPr>
          <w:rFonts w:ascii="David" w:hAnsi="David" w:cs="David" w:hint="cs"/>
          <w:sz w:val="22"/>
          <w:szCs w:val="22"/>
          <w:rtl/>
        </w:rPr>
        <w:t>סיכון מוסרי-</w:t>
      </w:r>
      <w:r w:rsidR="004E0DF4" w:rsidRPr="00996FC2">
        <w:rPr>
          <w:rFonts w:ascii="David" w:hAnsi="David" w:cs="David" w:hint="cs"/>
          <w:b/>
          <w:bCs/>
          <w:sz w:val="22"/>
          <w:szCs w:val="22"/>
          <w:rtl/>
        </w:rPr>
        <w:t xml:space="preserve"> </w:t>
      </w:r>
      <w:r w:rsidR="004E0DF4" w:rsidRPr="00996FC2">
        <w:rPr>
          <w:rFonts w:ascii="David" w:hAnsi="David" w:cs="David"/>
          <w:sz w:val="22"/>
          <w:szCs w:val="22"/>
        </w:rPr>
        <w:t>Moral hazard</w:t>
      </w:r>
      <w:r w:rsidR="004E0DF4" w:rsidRPr="00996FC2">
        <w:rPr>
          <w:rFonts w:ascii="David" w:hAnsi="David" w:cs="David" w:hint="cs"/>
          <w:sz w:val="22"/>
          <w:szCs w:val="22"/>
          <w:rtl/>
        </w:rPr>
        <w:t>״ -הבעלים יודע שגם אם ייק</w:t>
      </w:r>
      <w:r w:rsidR="004E0DF4" w:rsidRPr="00996FC2">
        <w:rPr>
          <w:rFonts w:ascii="David" w:hAnsi="David" w:cs="David" w:hint="eastAsia"/>
          <w:sz w:val="22"/>
          <w:szCs w:val="22"/>
          <w:rtl/>
        </w:rPr>
        <w:t>ח</w:t>
      </w:r>
      <w:r w:rsidR="004E0DF4" w:rsidRPr="00996FC2">
        <w:rPr>
          <w:rFonts w:ascii="David" w:hAnsi="David" w:cs="David" w:hint="cs"/>
          <w:sz w:val="22"/>
          <w:szCs w:val="22"/>
          <w:rtl/>
        </w:rPr>
        <w:t xml:space="preserve"> החלטות מסוכנות הוא לא יאלץ לשלם עליהן. </w:t>
      </w:r>
      <w:r w:rsidR="004E0DF4" w:rsidRPr="00996FC2">
        <w:rPr>
          <w:rFonts w:ascii="David" w:hAnsi="David" w:cs="David"/>
          <w:sz w:val="22"/>
          <w:szCs w:val="22"/>
          <w:rtl/>
        </w:rPr>
        <w:t>כשאני לא נושא באחריות</w:t>
      </w:r>
      <w:r w:rsidR="004E0DF4" w:rsidRPr="00996FC2">
        <w:rPr>
          <w:rFonts w:ascii="David" w:hAnsi="David" w:cs="David" w:hint="cs"/>
          <w:sz w:val="22"/>
          <w:szCs w:val="22"/>
          <w:rtl/>
        </w:rPr>
        <w:t xml:space="preserve"> </w:t>
      </w:r>
      <w:r w:rsidR="000763AA">
        <w:rPr>
          <w:rFonts w:ascii="David" w:hAnsi="David" w:cs="David" w:hint="cs"/>
          <w:sz w:val="22"/>
          <w:szCs w:val="22"/>
          <w:rtl/>
        </w:rPr>
        <w:t>ו</w:t>
      </w:r>
      <w:r w:rsidR="004E0DF4" w:rsidRPr="00996FC2">
        <w:rPr>
          <w:rFonts w:ascii="David" w:hAnsi="David" w:cs="David"/>
          <w:sz w:val="22"/>
          <w:szCs w:val="22"/>
          <w:rtl/>
        </w:rPr>
        <w:t xml:space="preserve">בהשלכות על המעשים שלי אני פועל בצורה לא אופטימלית </w:t>
      </w:r>
      <w:r w:rsidR="00E56BDA" w:rsidRPr="00996FC2">
        <w:rPr>
          <w:rFonts w:ascii="David" w:hAnsi="David" w:cs="David" w:hint="cs"/>
          <w:sz w:val="22"/>
          <w:szCs w:val="22"/>
          <w:rtl/>
        </w:rPr>
        <w:t>ו</w:t>
      </w:r>
      <w:r w:rsidR="004E0DF4" w:rsidRPr="00996FC2">
        <w:rPr>
          <w:rFonts w:ascii="David" w:hAnsi="David" w:cs="David"/>
          <w:sz w:val="22"/>
          <w:szCs w:val="22"/>
          <w:rtl/>
        </w:rPr>
        <w:t>פחות זהירה. כשאני יודע שהרכב מבוטח ואני לא אפנים את עלויות הנזק אם הוא יתרחש- אני מחצין סיכון באופן בוטה יותר. לבעלים של חברה בע"מ יש סיכון מוסרי שהרי גם אם החברה תיכנס לחובות, הנושים לא יוכלו לגעת ברכושו האישי. חברה עם הגבלת אחריות יכולה לקחת סיכונים מאוד גבוהים כל עוד יש קצת תועלת, כי מהמינוס לא אכפת לחברה כי זה לא נוגע לכיס הפרטי של הבעלים.</w:t>
      </w:r>
    </w:p>
    <w:p w14:paraId="0FEA6387" w14:textId="4FF37387" w:rsidR="004E0DF4" w:rsidRPr="00996FC2" w:rsidRDefault="004E0DF4" w:rsidP="008C7028">
      <w:pPr>
        <w:pStyle w:val="a8"/>
        <w:numPr>
          <w:ilvl w:val="0"/>
          <w:numId w:val="9"/>
        </w:numPr>
        <w:spacing w:before="240" w:line="360" w:lineRule="auto"/>
        <w:jc w:val="both"/>
        <w:rPr>
          <w:rFonts w:ascii="David" w:hAnsi="David" w:cs="David"/>
          <w:sz w:val="22"/>
          <w:szCs w:val="22"/>
        </w:rPr>
      </w:pPr>
      <w:r w:rsidRPr="00996FC2">
        <w:rPr>
          <w:rFonts w:ascii="David" w:hAnsi="David" w:cs="David" w:hint="cs"/>
          <w:sz w:val="22"/>
          <w:szCs w:val="22"/>
          <w:u w:val="single"/>
          <w:rtl/>
        </w:rPr>
        <w:t xml:space="preserve">בעיית </w:t>
      </w:r>
      <w:r w:rsidRPr="00996FC2">
        <w:rPr>
          <w:rFonts w:ascii="David" w:hAnsi="David" w:cs="David"/>
          <w:sz w:val="22"/>
          <w:szCs w:val="22"/>
          <w:u w:val="single"/>
        </w:rPr>
        <w:t>Adverse Selection</w:t>
      </w:r>
      <w:r w:rsidRPr="00996FC2">
        <w:rPr>
          <w:rFonts w:ascii="David" w:hAnsi="David" w:cs="David" w:hint="cs"/>
          <w:sz w:val="22"/>
          <w:szCs w:val="22"/>
          <w:rtl/>
        </w:rPr>
        <w:t xml:space="preserve">- א-סימטריה באינפורמציה- המלווה יודע הרבה פחות מהלווה מה המצב </w:t>
      </w:r>
      <w:proofErr w:type="spellStart"/>
      <w:r w:rsidRPr="00996FC2">
        <w:rPr>
          <w:rFonts w:ascii="David" w:hAnsi="David" w:cs="David" w:hint="cs"/>
          <w:sz w:val="22"/>
          <w:szCs w:val="22"/>
          <w:rtl/>
        </w:rPr>
        <w:t>הנכסי</w:t>
      </w:r>
      <w:proofErr w:type="spellEnd"/>
      <w:r w:rsidRPr="00996FC2">
        <w:rPr>
          <w:rFonts w:ascii="David" w:hAnsi="David" w:cs="David" w:hint="cs"/>
          <w:sz w:val="22"/>
          <w:szCs w:val="22"/>
          <w:rtl/>
        </w:rPr>
        <w:t xml:space="preserve"> שלו.</w:t>
      </w:r>
      <w:r w:rsidR="00FE50D5" w:rsidRPr="00996FC2">
        <w:rPr>
          <w:rFonts w:ascii="David" w:hAnsi="David" w:cs="David" w:hint="cs"/>
          <w:sz w:val="22"/>
          <w:szCs w:val="22"/>
          <w:rtl/>
        </w:rPr>
        <w:t xml:space="preserve"> </w:t>
      </w:r>
      <w:r w:rsidRPr="00996FC2">
        <w:rPr>
          <w:rFonts w:ascii="David" w:hAnsi="David" w:cs="David" w:hint="cs"/>
          <w:sz w:val="22"/>
          <w:szCs w:val="22"/>
          <w:rtl/>
        </w:rPr>
        <w:t>הבעיה יכולה לבוא לידי ביטי כאשר אחד הצדדים מציע לבטל את הגבלת האחריות ובתמורה ל</w:t>
      </w:r>
      <w:r w:rsidR="00FE50D5" w:rsidRPr="00996FC2">
        <w:rPr>
          <w:rFonts w:ascii="David" w:hAnsi="David" w:cs="David" w:hint="cs"/>
          <w:sz w:val="22"/>
          <w:szCs w:val="22"/>
          <w:rtl/>
        </w:rPr>
        <w:t>כך</w:t>
      </w:r>
      <w:r w:rsidRPr="00996FC2">
        <w:rPr>
          <w:rFonts w:ascii="David" w:hAnsi="David" w:cs="David" w:hint="cs"/>
          <w:sz w:val="22"/>
          <w:szCs w:val="22"/>
          <w:rtl/>
        </w:rPr>
        <w:t xml:space="preserve"> לבקש ריבית נמוכה עבור הסיכון. לצד השני זה ככ</w:t>
      </w:r>
      <w:r w:rsidR="00FE50D5" w:rsidRPr="00996FC2">
        <w:rPr>
          <w:rFonts w:ascii="David" w:hAnsi="David" w:cs="David" w:hint="cs"/>
          <w:sz w:val="22"/>
          <w:szCs w:val="22"/>
          <w:rtl/>
        </w:rPr>
        <w:t>ל</w:t>
      </w:r>
      <w:r w:rsidRPr="00996FC2">
        <w:rPr>
          <w:rFonts w:ascii="David" w:hAnsi="David" w:cs="David" w:hint="cs"/>
          <w:sz w:val="22"/>
          <w:szCs w:val="22"/>
          <w:rtl/>
        </w:rPr>
        <w:t xml:space="preserve"> הנראה לא כדאי כי מתוך ההצעה ניתן ללמוד על כך שלצד המציע כנראה אין הרבה להפסיד.</w:t>
      </w:r>
      <w:r w:rsidRPr="00996FC2">
        <w:rPr>
          <w:rFonts w:ascii="David" w:hAnsi="David" w:cs="David"/>
          <w:sz w:val="22"/>
          <w:szCs w:val="22"/>
          <w:rtl/>
        </w:rPr>
        <w:t xml:space="preserve"> כשהאינפורמציה היא א-סימטרית, רק חברות בעלות סיכון גבוה יהיו מוכנות לשלם את הפרמיה. (לא צריך לדעת את הסעיף הזה).</w:t>
      </w:r>
    </w:p>
    <w:p w14:paraId="2DF8E4D9" w14:textId="7038B1C5" w:rsidR="004E0DF4" w:rsidRPr="00996FC2" w:rsidRDefault="004E0DF4" w:rsidP="008C7028">
      <w:pPr>
        <w:pStyle w:val="a8"/>
        <w:numPr>
          <w:ilvl w:val="0"/>
          <w:numId w:val="9"/>
        </w:numPr>
        <w:spacing w:before="240" w:line="360" w:lineRule="auto"/>
        <w:jc w:val="both"/>
        <w:rPr>
          <w:rFonts w:ascii="David" w:hAnsi="David" w:cs="David"/>
          <w:sz w:val="22"/>
          <w:szCs w:val="22"/>
        </w:rPr>
      </w:pPr>
      <w:r w:rsidRPr="00996FC2">
        <w:rPr>
          <w:rFonts w:ascii="David" w:hAnsi="David" w:cs="David" w:hint="cs"/>
          <w:sz w:val="22"/>
          <w:szCs w:val="22"/>
          <w:u w:val="single"/>
          <w:rtl/>
        </w:rPr>
        <w:t xml:space="preserve">אחריות נזיקית- </w:t>
      </w:r>
      <w:r w:rsidRPr="00996FC2">
        <w:rPr>
          <w:rFonts w:ascii="David" w:hAnsi="David" w:cs="David"/>
          <w:sz w:val="22"/>
          <w:szCs w:val="22"/>
          <w:u w:val="single"/>
          <w:rtl/>
        </w:rPr>
        <w:t>החצנה על נושים לא רצוניים</w:t>
      </w:r>
      <w:r w:rsidR="001B7E44" w:rsidRPr="00996FC2">
        <w:rPr>
          <w:rFonts w:ascii="David" w:hAnsi="David" w:cs="David" w:hint="cs"/>
          <w:sz w:val="22"/>
          <w:szCs w:val="22"/>
          <w:rtl/>
        </w:rPr>
        <w:t>- (החיסרון המשמעותי ביותר)</w:t>
      </w:r>
      <w:r w:rsidRPr="00996FC2">
        <w:rPr>
          <w:rFonts w:ascii="David" w:hAnsi="David" w:cs="David"/>
          <w:sz w:val="22"/>
          <w:szCs w:val="22"/>
          <w:rtl/>
        </w:rPr>
        <w:t xml:space="preserve"> הרציונל של תמחור הסיכון לא תקף במקרים של </w:t>
      </w:r>
      <w:r w:rsidRPr="00996FC2">
        <w:rPr>
          <w:rFonts w:ascii="David" w:hAnsi="David" w:cs="David"/>
          <w:b/>
          <w:bCs/>
          <w:sz w:val="22"/>
          <w:szCs w:val="22"/>
          <w:rtl/>
        </w:rPr>
        <w:t>נושה נזיקי</w:t>
      </w:r>
      <w:r w:rsidRPr="00996FC2">
        <w:rPr>
          <w:rFonts w:ascii="David" w:hAnsi="David" w:cs="David"/>
          <w:sz w:val="22"/>
          <w:szCs w:val="22"/>
          <w:rtl/>
        </w:rPr>
        <w:t xml:space="preserve"> (נושה לא רצוני) שהוא הנושה הקלאסי. מקרה נוסף של נושה לא רצוני הוא מקרה של </w:t>
      </w:r>
      <w:r w:rsidRPr="00996FC2">
        <w:rPr>
          <w:rFonts w:ascii="David" w:hAnsi="David" w:cs="David"/>
          <w:b/>
          <w:bCs/>
          <w:sz w:val="22"/>
          <w:szCs w:val="22"/>
          <w:rtl/>
        </w:rPr>
        <w:t xml:space="preserve">צדדים שלישיים </w:t>
      </w:r>
      <w:r w:rsidRPr="00996FC2">
        <w:rPr>
          <w:rFonts w:ascii="David" w:hAnsi="David" w:cs="David"/>
          <w:sz w:val="22"/>
          <w:szCs w:val="22"/>
          <w:rtl/>
        </w:rPr>
        <w:t>כדוגמת המדינה</w:t>
      </w:r>
      <w:r w:rsidR="0054175C" w:rsidRPr="00996FC2">
        <w:rPr>
          <w:rFonts w:ascii="David" w:hAnsi="David" w:cs="David" w:hint="cs"/>
          <w:sz w:val="22"/>
          <w:szCs w:val="22"/>
          <w:rtl/>
        </w:rPr>
        <w:t>,</w:t>
      </w:r>
      <w:r w:rsidRPr="00996FC2">
        <w:rPr>
          <w:rFonts w:ascii="David" w:hAnsi="David" w:cs="David"/>
          <w:sz w:val="22"/>
          <w:szCs w:val="22"/>
          <w:rtl/>
        </w:rPr>
        <w:t xml:space="preserve"> למשל במקרים של מיסים שלחברה אין יכולת לשלם למדינה בשל היותה חדלת פירעון. המדינה לא יכולה לפנות לבעלים ולבקש את כספי המיסים שהרי החברה היא בע</w:t>
      </w:r>
      <w:r w:rsidR="0054175C" w:rsidRPr="00996FC2">
        <w:rPr>
          <w:rFonts w:ascii="David" w:hAnsi="David" w:cs="David" w:hint="cs"/>
          <w:sz w:val="22"/>
          <w:szCs w:val="22"/>
          <w:rtl/>
        </w:rPr>
        <w:t>ירבון מוגבל.</w:t>
      </w:r>
      <w:r w:rsidRPr="00996FC2">
        <w:rPr>
          <w:rFonts w:ascii="David" w:hAnsi="David" w:cs="David"/>
          <w:sz w:val="22"/>
          <w:szCs w:val="22"/>
          <w:rtl/>
        </w:rPr>
        <w:t xml:space="preserve"> כשמדובר בנושה שהתקשר בעל כורחו (מצב נזיקי) עם חברה בע"מ שהיא חדלת פירעון הוא נפגע ישירות מקיומה של האחריות המוגבלת. כשחברה בע"מ מזיקה ויש ניזוק בלתי רצוני י</w:t>
      </w:r>
      <w:r w:rsidR="0054175C" w:rsidRPr="00996FC2">
        <w:rPr>
          <w:rFonts w:ascii="David" w:hAnsi="David" w:cs="David" w:hint="cs"/>
          <w:sz w:val="22"/>
          <w:szCs w:val="22"/>
          <w:rtl/>
        </w:rPr>
        <w:t>יתכן</w:t>
      </w:r>
      <w:r w:rsidRPr="00996FC2">
        <w:rPr>
          <w:rFonts w:ascii="David" w:hAnsi="David" w:cs="David"/>
          <w:sz w:val="22"/>
          <w:szCs w:val="22"/>
          <w:rtl/>
        </w:rPr>
        <w:t xml:space="preserve"> מצב שבו הוא לא יפוצה בגלל שהחברה מוגנת ואם אין לה כסף לשלם </w:t>
      </w:r>
      <w:r w:rsidR="005E7024" w:rsidRPr="00996FC2">
        <w:rPr>
          <w:rFonts w:ascii="David" w:hAnsi="David" w:cs="David" w:hint="cs"/>
          <w:sz w:val="22"/>
          <w:szCs w:val="22"/>
          <w:rtl/>
        </w:rPr>
        <w:t xml:space="preserve">היא </w:t>
      </w:r>
      <w:r w:rsidRPr="00996FC2">
        <w:rPr>
          <w:rFonts w:ascii="David" w:hAnsi="David" w:cs="David"/>
          <w:sz w:val="22"/>
          <w:szCs w:val="22"/>
          <w:rtl/>
        </w:rPr>
        <w:t>לא תפצה את הניזוק.</w:t>
      </w:r>
    </w:p>
    <w:p w14:paraId="40701227" w14:textId="6AB5147B" w:rsidR="004E0DF4" w:rsidRPr="00996FC2" w:rsidRDefault="004E0DF4" w:rsidP="008C7028">
      <w:pPr>
        <w:pStyle w:val="a8"/>
        <w:numPr>
          <w:ilvl w:val="0"/>
          <w:numId w:val="9"/>
        </w:numPr>
        <w:spacing w:before="240" w:line="360" w:lineRule="auto"/>
        <w:jc w:val="both"/>
        <w:rPr>
          <w:rFonts w:ascii="David" w:hAnsi="David" w:cs="David"/>
          <w:sz w:val="22"/>
          <w:szCs w:val="22"/>
        </w:rPr>
      </w:pPr>
      <w:r w:rsidRPr="00996FC2">
        <w:rPr>
          <w:rFonts w:ascii="David" w:hAnsi="David" w:cs="David"/>
          <w:sz w:val="22"/>
          <w:szCs w:val="22"/>
          <w:u w:val="single"/>
          <w:rtl/>
        </w:rPr>
        <w:t xml:space="preserve">החצנה על </w:t>
      </w:r>
      <w:r w:rsidRPr="00996FC2">
        <w:rPr>
          <w:rFonts w:ascii="David" w:hAnsi="David" w:cs="David" w:hint="cs"/>
          <w:b/>
          <w:sz w:val="22"/>
          <w:szCs w:val="22"/>
          <w:u w:val="single"/>
          <w:rtl/>
        </w:rPr>
        <w:t>נושים רצוניים לא מתוחכמים</w:t>
      </w:r>
      <w:r w:rsidR="00AE714D" w:rsidRPr="00996FC2">
        <w:rPr>
          <w:rFonts w:ascii="David" w:hAnsi="David" w:cs="David" w:hint="cs"/>
          <w:sz w:val="22"/>
          <w:szCs w:val="22"/>
          <w:rtl/>
        </w:rPr>
        <w:t>-</w:t>
      </w:r>
      <w:r w:rsidRPr="00996FC2">
        <w:rPr>
          <w:rFonts w:ascii="David" w:hAnsi="David" w:cs="David" w:hint="cs"/>
          <w:sz w:val="22"/>
          <w:szCs w:val="22"/>
          <w:rtl/>
        </w:rPr>
        <w:t xml:space="preserve"> </w:t>
      </w:r>
      <w:r w:rsidR="005E7024" w:rsidRPr="00996FC2">
        <w:rPr>
          <w:rFonts w:ascii="David" w:hAnsi="David" w:cs="David" w:hint="cs"/>
          <w:sz w:val="22"/>
          <w:szCs w:val="22"/>
          <w:rtl/>
        </w:rPr>
        <w:t xml:space="preserve">למשל </w:t>
      </w:r>
      <w:r w:rsidRPr="00996FC2">
        <w:rPr>
          <w:rFonts w:ascii="David" w:hAnsi="David" w:cs="David" w:hint="cs"/>
          <w:sz w:val="22"/>
          <w:szCs w:val="22"/>
          <w:rtl/>
        </w:rPr>
        <w:t>עובדים</w:t>
      </w:r>
      <w:r w:rsidR="005E7024" w:rsidRPr="00996FC2">
        <w:rPr>
          <w:rFonts w:ascii="David" w:hAnsi="David" w:cs="David" w:hint="cs"/>
          <w:sz w:val="22"/>
          <w:szCs w:val="22"/>
          <w:rtl/>
        </w:rPr>
        <w:t>,</w:t>
      </w:r>
      <w:r w:rsidRPr="00996FC2">
        <w:rPr>
          <w:rFonts w:ascii="David" w:hAnsi="David" w:cs="David" w:hint="cs"/>
          <w:sz w:val="22"/>
          <w:szCs w:val="22"/>
          <w:rtl/>
        </w:rPr>
        <w:t xml:space="preserve"> על אף שהם נחשבים כנושים רצוניים כי ההתקשרות בחוזה ההעסקה הי</w:t>
      </w:r>
      <w:r w:rsidR="0026096A">
        <w:rPr>
          <w:rFonts w:ascii="David" w:hAnsi="David" w:cs="David" w:hint="cs"/>
          <w:sz w:val="22"/>
          <w:szCs w:val="22"/>
          <w:rtl/>
        </w:rPr>
        <w:t>ת</w:t>
      </w:r>
      <w:r w:rsidRPr="00996FC2">
        <w:rPr>
          <w:rFonts w:ascii="David" w:hAnsi="David" w:cs="David" w:hint="cs"/>
          <w:sz w:val="22"/>
          <w:szCs w:val="22"/>
          <w:rtl/>
        </w:rPr>
        <w:t xml:space="preserve">ה מרצון, בדרך כלל </w:t>
      </w:r>
      <w:r w:rsidR="005C3457" w:rsidRPr="00996FC2">
        <w:rPr>
          <w:rFonts w:ascii="David" w:hAnsi="David" w:cs="David" w:hint="cs"/>
          <w:sz w:val="22"/>
          <w:szCs w:val="22"/>
          <w:rtl/>
        </w:rPr>
        <w:t>מדובר בנושים פחות מקצועיים ש</w:t>
      </w:r>
      <w:r w:rsidRPr="00996FC2">
        <w:rPr>
          <w:rFonts w:ascii="David" w:hAnsi="David" w:cs="David" w:hint="cs"/>
          <w:sz w:val="22"/>
          <w:szCs w:val="22"/>
          <w:rtl/>
        </w:rPr>
        <w:t xml:space="preserve">אין להם מספיק ידע </w:t>
      </w:r>
      <w:r w:rsidR="005C3457" w:rsidRPr="00996FC2">
        <w:rPr>
          <w:rFonts w:ascii="David" w:hAnsi="David" w:cs="David" w:hint="cs"/>
          <w:sz w:val="22"/>
          <w:szCs w:val="22"/>
          <w:rtl/>
        </w:rPr>
        <w:t xml:space="preserve">כדי </w:t>
      </w:r>
      <w:r w:rsidRPr="00996FC2">
        <w:rPr>
          <w:rFonts w:ascii="David" w:hAnsi="David" w:cs="David" w:hint="cs"/>
          <w:sz w:val="22"/>
          <w:szCs w:val="22"/>
          <w:rtl/>
        </w:rPr>
        <w:t>להעריך את הסיכונים. מנגנון התמחור לא עובד מאחר והנושה לא מתוחכם.</w:t>
      </w:r>
      <w:r w:rsidRPr="00996FC2">
        <w:rPr>
          <w:rFonts w:ascii="David" w:hAnsi="David" w:cs="David"/>
          <w:sz w:val="22"/>
          <w:szCs w:val="22"/>
          <w:rtl/>
        </w:rPr>
        <w:t xml:space="preserve"> כשיש למשל מלווה שיודע לכלכל את הסיכונים הוא מתמחר אותם כחלק מתנאי ההלוואה. אבל יש שחקנים שמלווים לחברות ולא בודקים את המצב של החברה. אותה </w:t>
      </w:r>
      <w:r w:rsidRPr="00996FC2">
        <w:rPr>
          <w:rFonts w:ascii="David" w:hAnsi="David" w:cs="David" w:hint="cs"/>
          <w:sz w:val="22"/>
          <w:szCs w:val="22"/>
          <w:rtl/>
        </w:rPr>
        <w:t>ח</w:t>
      </w:r>
      <w:r w:rsidRPr="00996FC2">
        <w:rPr>
          <w:rFonts w:ascii="David" w:hAnsi="David" w:cs="David"/>
          <w:sz w:val="22"/>
          <w:szCs w:val="22"/>
          <w:rtl/>
        </w:rPr>
        <w:t>ברה יכולה לנצל את הנושים הלא מתוחכמים ולקחת מהם את ההלוואות ולא להחזיר בגלל חדלות פירעון במצב של חברה בע"מ.</w:t>
      </w:r>
    </w:p>
    <w:p w14:paraId="7A49CD5F" w14:textId="10944F99"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 xml:space="preserve">החיסרון הוא </w:t>
      </w:r>
      <w:r w:rsidRPr="00996FC2">
        <w:rPr>
          <w:rFonts w:ascii="David" w:hAnsi="David" w:cs="David" w:hint="cs"/>
          <w:u w:val="single"/>
          <w:rtl/>
        </w:rPr>
        <w:t>סיכונים מופרזים</w:t>
      </w:r>
      <w:r w:rsidRPr="00996FC2">
        <w:rPr>
          <w:rFonts w:ascii="David" w:hAnsi="David" w:cs="David" w:hint="cs"/>
          <w:rtl/>
        </w:rPr>
        <w:t>- התנהגות באופן לא אופטימלי כי אני לא דואג מהסיכונים שאני מחצין</w:t>
      </w:r>
      <w:r w:rsidR="0038658D">
        <w:rPr>
          <w:rFonts w:ascii="David" w:hAnsi="David" w:cs="David" w:hint="cs"/>
          <w:rtl/>
        </w:rPr>
        <w:t>.</w:t>
      </w:r>
      <w:r w:rsidRPr="00996FC2">
        <w:rPr>
          <w:rFonts w:ascii="David" w:hAnsi="David" w:cs="David" w:hint="cs"/>
          <w:rtl/>
        </w:rPr>
        <w:t xml:space="preserve"> בעלי החברה יודעים שיש פעולות מסוכנות, והם יודעים ש</w:t>
      </w:r>
      <w:r w:rsidR="0038658D">
        <w:rPr>
          <w:rFonts w:ascii="David" w:hAnsi="David" w:cs="David" w:hint="cs"/>
          <w:rtl/>
        </w:rPr>
        <w:t xml:space="preserve">גם </w:t>
      </w:r>
      <w:r w:rsidRPr="00996FC2">
        <w:rPr>
          <w:rFonts w:ascii="David" w:hAnsi="David" w:cs="David" w:hint="cs"/>
          <w:rtl/>
        </w:rPr>
        <w:t xml:space="preserve">אם יאבדו הכל </w:t>
      </w:r>
      <w:r w:rsidR="0038658D">
        <w:rPr>
          <w:rFonts w:ascii="David" w:hAnsi="David" w:cs="David" w:hint="cs"/>
          <w:rtl/>
        </w:rPr>
        <w:t xml:space="preserve">זה </w:t>
      </w:r>
      <w:r w:rsidRPr="00996FC2">
        <w:rPr>
          <w:rFonts w:ascii="David" w:hAnsi="David" w:cs="David" w:hint="cs"/>
          <w:rtl/>
        </w:rPr>
        <w:t>לא כ"כ אכפת להם כי זה לא ייצא מהכיס שלהם. החברה לא תוכל להחזיר כספים שהיא לוותה.</w:t>
      </w:r>
    </w:p>
    <w:p w14:paraId="23A8CBF2" w14:textId="77777777" w:rsidR="00BE3D7C" w:rsidRPr="00996FC2" w:rsidRDefault="00BE3D7C" w:rsidP="00BE3D7C">
      <w:pPr>
        <w:spacing w:before="240" w:line="360" w:lineRule="auto"/>
        <w:contextualSpacing/>
        <w:jc w:val="both"/>
        <w:rPr>
          <w:rFonts w:ascii="David" w:hAnsi="David" w:cs="David"/>
          <w:sz w:val="12"/>
          <w:szCs w:val="12"/>
          <w:u w:val="single"/>
          <w:rtl/>
        </w:rPr>
      </w:pPr>
    </w:p>
    <w:p w14:paraId="45EE0CD6" w14:textId="6984B88C" w:rsidR="00BE3D7C" w:rsidRPr="00996FC2" w:rsidRDefault="00BE3D7C" w:rsidP="00BE3D7C">
      <w:pPr>
        <w:spacing w:before="240" w:line="360" w:lineRule="auto"/>
        <w:contextualSpacing/>
        <w:jc w:val="both"/>
        <w:rPr>
          <w:rFonts w:ascii="David" w:hAnsi="David" w:cs="David"/>
          <w:rtl/>
        </w:rPr>
      </w:pPr>
      <w:r w:rsidRPr="00996FC2">
        <w:rPr>
          <w:rFonts w:ascii="David" w:hAnsi="David" w:cs="David" w:hint="cs"/>
          <w:u w:val="single"/>
          <w:rtl/>
        </w:rPr>
        <w:t>במקרים בהם הרציונל של התמחור (שהוא הכי מרכזי) לא חל, למה עקרון הגבלת האחריות חל בכל זאת?</w:t>
      </w:r>
      <w:r w:rsidRPr="00996FC2">
        <w:rPr>
          <w:rFonts w:ascii="David" w:hAnsi="David" w:cs="David" w:hint="cs"/>
          <w:rtl/>
        </w:rPr>
        <w:t xml:space="preserve"> התשובה לכך היא שייתכ</w:t>
      </w:r>
      <w:r w:rsidRPr="00996FC2">
        <w:rPr>
          <w:rFonts w:ascii="David" w:hAnsi="David" w:cs="David" w:hint="eastAsia"/>
          <w:rtl/>
        </w:rPr>
        <w:t>ן</w:t>
      </w:r>
      <w:r w:rsidRPr="00996FC2">
        <w:rPr>
          <w:rFonts w:ascii="David" w:hAnsi="David" w:cs="David" w:hint="cs"/>
          <w:rtl/>
        </w:rPr>
        <w:t xml:space="preserve"> ושאר </w:t>
      </w:r>
      <w:proofErr w:type="spellStart"/>
      <w:r w:rsidRPr="00996FC2">
        <w:rPr>
          <w:rFonts w:ascii="David" w:hAnsi="David" w:cs="David" w:hint="cs"/>
          <w:rtl/>
        </w:rPr>
        <w:t>הרציונלים</w:t>
      </w:r>
      <w:proofErr w:type="spellEnd"/>
      <w:r w:rsidRPr="00996FC2">
        <w:rPr>
          <w:rFonts w:ascii="David" w:hAnsi="David" w:cs="David" w:hint="cs"/>
          <w:rtl/>
        </w:rPr>
        <w:t xml:space="preserve"> כן חלים. לדוגמה, רציונל הגיוון של המשקיעים לא יתקיים במידה והגבלת האחריות לא תתקיים, אפילו אם יש נושה נזיקי אחד. למרות שהרציונל החזק ביותר לא חל בנושה הנזיקי חלק משאר </w:t>
      </w:r>
      <w:proofErr w:type="spellStart"/>
      <w:r w:rsidRPr="00996FC2">
        <w:rPr>
          <w:rFonts w:ascii="David" w:hAnsi="David" w:cs="David" w:hint="cs"/>
          <w:rtl/>
        </w:rPr>
        <w:t>הרציונלים</w:t>
      </w:r>
      <w:proofErr w:type="spellEnd"/>
      <w:r w:rsidRPr="00996FC2">
        <w:rPr>
          <w:rFonts w:ascii="David" w:hAnsi="David" w:cs="David" w:hint="cs"/>
          <w:rtl/>
        </w:rPr>
        <w:t xml:space="preserve"> כן חלים. בעת בחינת הפסיקה יש לבחון תמיד את כל </w:t>
      </w:r>
      <w:proofErr w:type="spellStart"/>
      <w:r w:rsidRPr="00996FC2">
        <w:rPr>
          <w:rFonts w:ascii="David" w:hAnsi="David" w:cs="David" w:hint="cs"/>
          <w:rtl/>
        </w:rPr>
        <w:t>הרציונלים</w:t>
      </w:r>
      <w:proofErr w:type="spellEnd"/>
      <w:r w:rsidRPr="00996FC2">
        <w:rPr>
          <w:rFonts w:ascii="David" w:hAnsi="David" w:cs="David" w:hint="cs"/>
          <w:rtl/>
        </w:rPr>
        <w:t xml:space="preserve">. </w:t>
      </w:r>
    </w:p>
    <w:p w14:paraId="7C58A0F5" w14:textId="00454979" w:rsidR="004E0DF4" w:rsidRPr="00996FC2" w:rsidRDefault="004E0DF4" w:rsidP="00404167">
      <w:pPr>
        <w:shd w:val="clear" w:color="auto" w:fill="FFFFFF" w:themeFill="background1"/>
        <w:spacing w:before="240" w:line="360" w:lineRule="auto"/>
        <w:contextualSpacing/>
        <w:jc w:val="both"/>
        <w:rPr>
          <w:rFonts w:ascii="David" w:hAnsi="David" w:cs="David"/>
          <w:rtl/>
        </w:rPr>
      </w:pPr>
      <w:r w:rsidRPr="00996FC2">
        <w:rPr>
          <w:rFonts w:ascii="David" w:hAnsi="David" w:cs="David"/>
          <w:u w:val="single"/>
          <w:rtl/>
        </w:rPr>
        <w:t>אם הרציונל העיקרי של הגבלת האחריות לא חל במקרים של נושים נזיקיים או לא מתוחכמים, למה לא יצרו חריגים לעקרון הגבלת האחריות</w:t>
      </w:r>
      <w:r w:rsidRPr="00996FC2">
        <w:rPr>
          <w:rFonts w:ascii="David" w:hAnsi="David" w:cs="David"/>
          <w:rtl/>
        </w:rPr>
        <w:t xml:space="preserve">? ההצדקה העקרונית של הגבלת אחריות היא שכל עוד היתה עסקה אפילו שקיים סיכון זה ידוע לצדדים וזה בסדר, אבל </w:t>
      </w:r>
      <w:r w:rsidR="00225B7C">
        <w:rPr>
          <w:rFonts w:ascii="David" w:hAnsi="David" w:cs="David" w:hint="cs"/>
          <w:rtl/>
        </w:rPr>
        <w:t>כ</w:t>
      </w:r>
      <w:r w:rsidRPr="00996FC2">
        <w:rPr>
          <w:rFonts w:ascii="David" w:hAnsi="David" w:cs="David"/>
          <w:rtl/>
        </w:rPr>
        <w:t xml:space="preserve">שמדובר בנושה לא רצוני או לא מתוחכם הרציונל הבסיסי של הגבלת אחריות לא מתקיים. אם כן, למה לא </w:t>
      </w:r>
      <w:proofErr w:type="spellStart"/>
      <w:r w:rsidRPr="00996FC2">
        <w:rPr>
          <w:rFonts w:ascii="David" w:hAnsi="David" w:cs="David"/>
          <w:rtl/>
        </w:rPr>
        <w:t>להחריג</w:t>
      </w:r>
      <w:proofErr w:type="spellEnd"/>
      <w:r w:rsidRPr="00996FC2">
        <w:rPr>
          <w:rFonts w:ascii="David" w:hAnsi="David" w:cs="David"/>
          <w:rtl/>
        </w:rPr>
        <w:t xml:space="preserve"> את הנושים הנזיקיים/</w:t>
      </w:r>
      <w:r w:rsidRPr="00996FC2">
        <w:rPr>
          <w:rFonts w:ascii="David" w:hAnsi="David" w:cs="David" w:hint="cs"/>
          <w:rtl/>
        </w:rPr>
        <w:t xml:space="preserve"> </w:t>
      </w:r>
      <w:r w:rsidRPr="00996FC2">
        <w:rPr>
          <w:rFonts w:ascii="David" w:hAnsi="David" w:cs="David"/>
          <w:rtl/>
        </w:rPr>
        <w:t>הלא מתוחכמים?</w:t>
      </w:r>
    </w:p>
    <w:p w14:paraId="6F23C31F" w14:textId="2C172284" w:rsidR="004E0DF4" w:rsidRPr="00996FC2" w:rsidRDefault="004E0DF4" w:rsidP="00404167">
      <w:pPr>
        <w:spacing w:before="240" w:line="360" w:lineRule="auto"/>
        <w:contextualSpacing/>
        <w:jc w:val="both"/>
        <w:rPr>
          <w:rFonts w:ascii="David" w:hAnsi="David" w:cs="David"/>
          <w:u w:val="single"/>
          <w:rtl/>
        </w:rPr>
      </w:pPr>
      <w:r w:rsidRPr="00996FC2">
        <w:rPr>
          <w:rFonts w:ascii="David" w:hAnsi="David" w:cs="David"/>
          <w:rtl/>
        </w:rPr>
        <w:lastRenderedPageBreak/>
        <w:t>זה נכון שהרציונל הראשון והמרכזי של התמחור לא מתקיים</w:t>
      </w:r>
      <w:r w:rsidR="0039443D" w:rsidRPr="00996FC2">
        <w:rPr>
          <w:rFonts w:ascii="David" w:hAnsi="David" w:cs="David" w:hint="cs"/>
          <w:rtl/>
        </w:rPr>
        <w:t>,</w:t>
      </w:r>
      <w:r w:rsidRPr="00996FC2">
        <w:rPr>
          <w:rFonts w:ascii="David" w:hAnsi="David" w:cs="David"/>
          <w:rtl/>
        </w:rPr>
        <w:t xml:space="preserve"> אבל ישנם </w:t>
      </w:r>
      <w:proofErr w:type="spellStart"/>
      <w:r w:rsidRPr="00996FC2">
        <w:rPr>
          <w:rFonts w:ascii="David" w:hAnsi="David" w:cs="David"/>
          <w:rtl/>
        </w:rPr>
        <w:t>רציונלים</w:t>
      </w:r>
      <w:proofErr w:type="spellEnd"/>
      <w:r w:rsidRPr="00996FC2">
        <w:rPr>
          <w:rFonts w:ascii="David" w:hAnsi="David" w:cs="David"/>
          <w:rtl/>
        </w:rPr>
        <w:t xml:space="preserve"> נוספים לקיומו של עקרון האחריות המוגבלת והם לא מתבטלים בענייננו</w:t>
      </w:r>
      <w:r w:rsidR="00BE3D7C" w:rsidRPr="00996FC2">
        <w:rPr>
          <w:rFonts w:ascii="David" w:hAnsi="David" w:cs="David" w:hint="cs"/>
          <w:rtl/>
        </w:rPr>
        <w:t xml:space="preserve">, </w:t>
      </w:r>
      <w:r w:rsidRPr="00996FC2">
        <w:rPr>
          <w:rFonts w:ascii="David" w:hAnsi="David" w:cs="David"/>
          <w:rtl/>
        </w:rPr>
        <w:t xml:space="preserve">למשל הקטנת עלויות פיקוח על מנהלים, הקטנת עלויות עסקה ועוד. הגבלת אחריות </w:t>
      </w:r>
      <w:r w:rsidR="00BE3D7C" w:rsidRPr="00996FC2">
        <w:rPr>
          <w:rFonts w:ascii="David" w:hAnsi="David" w:cs="David" w:hint="cs"/>
          <w:rtl/>
        </w:rPr>
        <w:t xml:space="preserve">אינה </w:t>
      </w:r>
      <w:r w:rsidRPr="00996FC2">
        <w:rPr>
          <w:rFonts w:ascii="David" w:hAnsi="David" w:cs="David"/>
          <w:rtl/>
        </w:rPr>
        <w:t>לא רלוונטית למקרים של נושים לא רצוניים/</w:t>
      </w:r>
      <w:r w:rsidRPr="00996FC2">
        <w:rPr>
          <w:rFonts w:ascii="David" w:hAnsi="David" w:cs="David" w:hint="cs"/>
          <w:rtl/>
        </w:rPr>
        <w:t xml:space="preserve"> </w:t>
      </w:r>
      <w:r w:rsidRPr="00996FC2">
        <w:rPr>
          <w:rFonts w:ascii="David" w:hAnsi="David" w:cs="David"/>
          <w:rtl/>
        </w:rPr>
        <w:t xml:space="preserve">לא מתוחכמים אלא </w:t>
      </w:r>
      <w:proofErr w:type="spellStart"/>
      <w:r w:rsidRPr="00996FC2">
        <w:rPr>
          <w:rFonts w:ascii="David" w:hAnsi="David" w:cs="David"/>
          <w:rtl/>
        </w:rPr>
        <w:t>שהרציונלים</w:t>
      </w:r>
      <w:proofErr w:type="spellEnd"/>
      <w:r w:rsidRPr="00996FC2">
        <w:rPr>
          <w:rFonts w:ascii="David" w:hAnsi="David" w:cs="David"/>
          <w:rtl/>
        </w:rPr>
        <w:t xml:space="preserve"> שמקיימים את העיקרון במצבים האלה חלשים יותר. </w:t>
      </w:r>
    </w:p>
    <w:p w14:paraId="59162B0E" w14:textId="77777777" w:rsidR="004E0DF4" w:rsidRPr="00996FC2" w:rsidRDefault="004E0DF4" w:rsidP="00404167">
      <w:pPr>
        <w:spacing w:before="240" w:line="360" w:lineRule="auto"/>
        <w:contextualSpacing/>
        <w:jc w:val="both"/>
        <w:rPr>
          <w:rFonts w:ascii="David" w:hAnsi="David" w:cs="David"/>
          <w:b/>
          <w:bCs/>
          <w:sz w:val="12"/>
          <w:szCs w:val="12"/>
          <w:rtl/>
        </w:rPr>
      </w:pPr>
    </w:p>
    <w:p w14:paraId="0D7A39B8" w14:textId="4CBDFC97" w:rsidR="004E0DF4" w:rsidRPr="00996FC2" w:rsidRDefault="004E0DF4" w:rsidP="00011693">
      <w:pPr>
        <w:spacing w:before="240" w:line="360" w:lineRule="auto"/>
        <w:contextualSpacing/>
        <w:jc w:val="both"/>
        <w:rPr>
          <w:rFonts w:ascii="David" w:hAnsi="David" w:cs="David"/>
          <w:rtl/>
        </w:rPr>
      </w:pPr>
      <w:r w:rsidRPr="00996FC2">
        <w:rPr>
          <w:rFonts w:ascii="David" w:hAnsi="David" w:cs="David" w:hint="cs"/>
          <w:b/>
          <w:rtl/>
        </w:rPr>
        <w:t xml:space="preserve">הנושים שמתקשרים עם החברה </w:t>
      </w:r>
      <w:r w:rsidR="00011693" w:rsidRPr="00996FC2">
        <w:rPr>
          <w:rFonts w:ascii="David" w:hAnsi="David" w:cs="David" w:hint="cs"/>
          <w:b/>
          <w:rtl/>
        </w:rPr>
        <w:t>ו</w:t>
      </w:r>
      <w:r w:rsidRPr="00996FC2">
        <w:rPr>
          <w:rFonts w:ascii="David" w:hAnsi="David" w:cs="David" w:hint="cs"/>
          <w:b/>
          <w:rtl/>
        </w:rPr>
        <w:t>יכולים להחליט חוזית מה התמורה לסיכון הם נושים רצוניים שנכנסים ביוזמתם לסיכון.</w:t>
      </w:r>
      <w:r w:rsidR="00FF64E7" w:rsidRPr="00996FC2">
        <w:rPr>
          <w:rFonts w:ascii="David" w:hAnsi="David" w:cs="David" w:hint="cs"/>
          <w:b/>
          <w:rtl/>
        </w:rPr>
        <w:t xml:space="preserve"> לצידם</w:t>
      </w:r>
      <w:r w:rsidRPr="00996FC2">
        <w:rPr>
          <w:rFonts w:ascii="David" w:hAnsi="David" w:cs="David" w:hint="cs"/>
          <w:b/>
          <w:rtl/>
        </w:rPr>
        <w:t xml:space="preserve"> יש גם נושים לא רצוניים, לדוגמה ניזוקים. במצבים של נושה לא רצוני כגון נושים נזיקיים הרציונל לא מתקיים</w:t>
      </w:r>
      <w:r w:rsidR="00011693" w:rsidRPr="00996FC2">
        <w:rPr>
          <w:rFonts w:ascii="David" w:hAnsi="David" w:cs="David" w:hint="cs"/>
          <w:b/>
          <w:rtl/>
        </w:rPr>
        <w:t xml:space="preserve">, וזה יוצר מצב בעייתי, הגם </w:t>
      </w:r>
      <w:proofErr w:type="spellStart"/>
      <w:r w:rsidR="00011693" w:rsidRPr="00996FC2">
        <w:rPr>
          <w:rFonts w:ascii="David" w:hAnsi="David" w:cs="David" w:hint="cs"/>
          <w:b/>
          <w:rtl/>
        </w:rPr>
        <w:t>שרציונלים</w:t>
      </w:r>
      <w:proofErr w:type="spellEnd"/>
      <w:r w:rsidR="00011693" w:rsidRPr="00996FC2">
        <w:rPr>
          <w:rFonts w:ascii="David" w:hAnsi="David" w:cs="David" w:hint="cs"/>
          <w:b/>
          <w:rtl/>
        </w:rPr>
        <w:t xml:space="preserve"> אחרים ממשיכים להתקיים.</w:t>
      </w:r>
      <w:r w:rsidR="00011693" w:rsidRPr="00996FC2">
        <w:rPr>
          <w:rFonts w:ascii="David" w:hAnsi="David" w:cs="David" w:hint="cs"/>
          <w:rtl/>
        </w:rPr>
        <w:t xml:space="preserve"> </w:t>
      </w:r>
      <w:r w:rsidRPr="00996FC2">
        <w:rPr>
          <w:rFonts w:ascii="David" w:hAnsi="David" w:cs="David"/>
          <w:u w:val="single"/>
          <w:rtl/>
        </w:rPr>
        <w:t>כיצד ניתן להתמודד עם הבעיה הזו של הגבלת האחריות במצבים כאלה</w:t>
      </w:r>
      <w:r w:rsidRPr="00996FC2">
        <w:rPr>
          <w:rFonts w:ascii="David" w:hAnsi="David" w:cs="David"/>
          <w:rtl/>
        </w:rPr>
        <w:t xml:space="preserve">? </w:t>
      </w:r>
    </w:p>
    <w:p w14:paraId="25050D4E" w14:textId="3F93817D" w:rsidR="004E0DF4" w:rsidRPr="00996FC2" w:rsidRDefault="004E0DF4" w:rsidP="00C547E7">
      <w:pPr>
        <w:pStyle w:val="a8"/>
        <w:numPr>
          <w:ilvl w:val="0"/>
          <w:numId w:val="26"/>
        </w:numPr>
        <w:shd w:val="clear" w:color="auto" w:fill="FFFFFF" w:themeFill="background1"/>
        <w:spacing w:line="360" w:lineRule="auto"/>
        <w:jc w:val="both"/>
        <w:rPr>
          <w:rFonts w:ascii="David" w:hAnsi="David" w:cs="David"/>
          <w:sz w:val="22"/>
          <w:szCs w:val="22"/>
        </w:rPr>
      </w:pPr>
      <w:r w:rsidRPr="00996FC2">
        <w:rPr>
          <w:rFonts w:ascii="David" w:hAnsi="David" w:cs="David"/>
          <w:sz w:val="22"/>
          <w:szCs w:val="22"/>
          <w:u w:val="single"/>
          <w:rtl/>
        </w:rPr>
        <w:t>הטלת אחריות אישית על מנהלים</w:t>
      </w:r>
      <w:r w:rsidR="00AD1A3F">
        <w:rPr>
          <w:rFonts w:ascii="David" w:hAnsi="David" w:cs="David" w:hint="cs"/>
          <w:sz w:val="22"/>
          <w:szCs w:val="22"/>
          <w:rtl/>
        </w:rPr>
        <w:t xml:space="preserve">- </w:t>
      </w:r>
      <w:r w:rsidRPr="00996FC2">
        <w:rPr>
          <w:rFonts w:ascii="David" w:hAnsi="David" w:cs="David"/>
          <w:sz w:val="22"/>
          <w:szCs w:val="22"/>
          <w:rtl/>
        </w:rPr>
        <w:t>כשחברה מקימה עסק ניתן להטיל מראש אחריות על המנהלים לבטח את החברה למצבים מהסוג הזה כדי שיהיה מנגנון פיצוי מסוים מטעם החברה גם במצב של חדלות פירעון של חברה בע"מ.</w:t>
      </w:r>
    </w:p>
    <w:p w14:paraId="4DDC2B6C" w14:textId="5B331377" w:rsidR="004E0DF4" w:rsidRPr="00996FC2" w:rsidRDefault="004E0DF4" w:rsidP="00C547E7">
      <w:pPr>
        <w:pStyle w:val="a8"/>
        <w:numPr>
          <w:ilvl w:val="0"/>
          <w:numId w:val="26"/>
        </w:numPr>
        <w:shd w:val="clear" w:color="auto" w:fill="FFFFFF" w:themeFill="background1"/>
        <w:spacing w:before="240" w:line="360" w:lineRule="auto"/>
        <w:jc w:val="both"/>
        <w:rPr>
          <w:rFonts w:ascii="David" w:hAnsi="David" w:cs="David"/>
          <w:sz w:val="22"/>
          <w:szCs w:val="22"/>
        </w:rPr>
      </w:pPr>
      <w:r w:rsidRPr="00996FC2">
        <w:rPr>
          <w:rFonts w:ascii="David" w:hAnsi="David" w:cs="David"/>
          <w:sz w:val="22"/>
          <w:szCs w:val="22"/>
          <w:u w:val="single"/>
          <w:rtl/>
        </w:rPr>
        <w:t>רגולציה</w:t>
      </w:r>
      <w:r w:rsidRPr="00996FC2">
        <w:rPr>
          <w:rFonts w:ascii="David" w:hAnsi="David" w:cs="David"/>
          <w:sz w:val="22"/>
          <w:szCs w:val="22"/>
          <w:rtl/>
        </w:rPr>
        <w:t xml:space="preserve">- לחייב </w:t>
      </w:r>
      <w:r w:rsidR="00D90FB9" w:rsidRPr="00996FC2">
        <w:rPr>
          <w:rFonts w:ascii="David" w:hAnsi="David" w:cs="David"/>
          <w:sz w:val="22"/>
          <w:szCs w:val="22"/>
          <w:rtl/>
        </w:rPr>
        <w:t xml:space="preserve">בחקיקה </w:t>
      </w:r>
      <w:r w:rsidRPr="00996FC2">
        <w:rPr>
          <w:rFonts w:ascii="David" w:hAnsi="David" w:cs="David"/>
          <w:sz w:val="22"/>
          <w:szCs w:val="22"/>
          <w:rtl/>
        </w:rPr>
        <w:t>שהחברה תרכוש ביטוח במועד הקמ</w:t>
      </w:r>
      <w:r w:rsidR="00D90FB9">
        <w:rPr>
          <w:rFonts w:ascii="David" w:hAnsi="David" w:cs="David" w:hint="cs"/>
          <w:sz w:val="22"/>
          <w:szCs w:val="22"/>
          <w:rtl/>
        </w:rPr>
        <w:t>ת</w:t>
      </w:r>
      <w:r w:rsidRPr="00996FC2">
        <w:rPr>
          <w:rFonts w:ascii="David" w:hAnsi="David" w:cs="David"/>
          <w:sz w:val="22"/>
          <w:szCs w:val="22"/>
          <w:rtl/>
        </w:rPr>
        <w:t>ה.</w:t>
      </w:r>
    </w:p>
    <w:p w14:paraId="127AB005" w14:textId="7B3DDC88" w:rsidR="004E0DF4" w:rsidRPr="00996FC2" w:rsidRDefault="004E0DF4" w:rsidP="00C547E7">
      <w:pPr>
        <w:pStyle w:val="a8"/>
        <w:numPr>
          <w:ilvl w:val="0"/>
          <w:numId w:val="26"/>
        </w:numPr>
        <w:shd w:val="clear" w:color="auto" w:fill="FFFFFF" w:themeFill="background1"/>
        <w:spacing w:before="240" w:line="360" w:lineRule="auto"/>
        <w:jc w:val="both"/>
        <w:rPr>
          <w:rFonts w:ascii="David" w:hAnsi="David" w:cs="David"/>
          <w:b/>
          <w:bCs/>
          <w:sz w:val="22"/>
          <w:szCs w:val="22"/>
        </w:rPr>
      </w:pPr>
      <w:r w:rsidRPr="00996FC2">
        <w:rPr>
          <w:rFonts w:ascii="David" w:hAnsi="David" w:cs="David"/>
          <w:sz w:val="22"/>
          <w:szCs w:val="22"/>
          <w:u w:val="single"/>
          <w:rtl/>
        </w:rPr>
        <w:t>מיסוי</w:t>
      </w:r>
      <w:r w:rsidRPr="00996FC2">
        <w:rPr>
          <w:rFonts w:ascii="David" w:hAnsi="David" w:cs="David"/>
          <w:sz w:val="22"/>
          <w:szCs w:val="22"/>
          <w:rtl/>
        </w:rPr>
        <w:t xml:space="preserve">- בפועל המדינה היא המבטחת. לכל אדם יש פיצוי על פגיעות מסוימות ע"י ביטוח לאומי שממומן מכספי המיסים. </w:t>
      </w:r>
    </w:p>
    <w:p w14:paraId="07BF64DF" w14:textId="3CD3AD16" w:rsidR="004E0DF4" w:rsidRPr="00996FC2" w:rsidRDefault="004E0DF4" w:rsidP="00404167">
      <w:pPr>
        <w:shd w:val="clear" w:color="auto" w:fill="FFFFFF" w:themeFill="background1"/>
        <w:spacing w:before="240" w:line="360" w:lineRule="auto"/>
        <w:contextualSpacing/>
        <w:jc w:val="both"/>
        <w:rPr>
          <w:rFonts w:ascii="David" w:hAnsi="David" w:cs="David"/>
          <w:u w:val="single"/>
          <w:rtl/>
        </w:rPr>
      </w:pPr>
      <w:r w:rsidRPr="00996FC2">
        <w:rPr>
          <w:rFonts w:ascii="David" w:hAnsi="David" w:cs="David"/>
          <w:u w:val="single"/>
          <w:rtl/>
        </w:rPr>
        <w:t>אחריות מוגבלת-</w:t>
      </w:r>
      <w:r w:rsidRPr="00996FC2">
        <w:rPr>
          <w:rFonts w:ascii="David" w:hAnsi="David" w:cs="David" w:hint="cs"/>
          <w:u w:val="single"/>
          <w:rtl/>
        </w:rPr>
        <w:t xml:space="preserve"> </w:t>
      </w:r>
      <w:r w:rsidRPr="00996FC2">
        <w:rPr>
          <w:rFonts w:ascii="David" w:hAnsi="David" w:cs="David"/>
          <w:u w:val="single"/>
          <w:rtl/>
        </w:rPr>
        <w:t>בחקיקה</w:t>
      </w:r>
    </w:p>
    <w:p w14:paraId="4F239177" w14:textId="11A71EFC" w:rsidR="004E0DF4" w:rsidRPr="00996FC2" w:rsidRDefault="004E0DF4" w:rsidP="009C6310">
      <w:pPr>
        <w:spacing w:before="240" w:line="360" w:lineRule="auto"/>
        <w:contextualSpacing/>
        <w:jc w:val="both"/>
        <w:rPr>
          <w:rFonts w:ascii="David" w:hAnsi="David" w:cs="David"/>
          <w:i/>
          <w:iCs/>
          <w:rtl/>
        </w:rPr>
      </w:pPr>
      <w:r w:rsidRPr="00996FC2">
        <w:rPr>
          <w:rFonts w:ascii="David" w:hAnsi="David" w:cs="David"/>
          <w:rtl/>
        </w:rPr>
        <w:t>בחברה המוגבלת בערבות לא יידרש משתתף לשלם למעלה מן הסכום שקי</w:t>
      </w:r>
      <w:r w:rsidRPr="00996FC2">
        <w:rPr>
          <w:rFonts w:ascii="David" w:hAnsi="David" w:cs="David" w:hint="cs"/>
          <w:rtl/>
        </w:rPr>
        <w:t>ב</w:t>
      </w:r>
      <w:r w:rsidRPr="00996FC2">
        <w:rPr>
          <w:rFonts w:ascii="David" w:hAnsi="David" w:cs="David"/>
          <w:rtl/>
        </w:rPr>
        <w:t>ל עליו לשלם לחשבון נכסי החברה בפירוקה.</w:t>
      </w:r>
      <w:r w:rsidR="0063143E" w:rsidRPr="00996FC2">
        <w:rPr>
          <w:rFonts w:ascii="David" w:hAnsi="David" w:cs="David" w:hint="cs"/>
          <w:rtl/>
        </w:rPr>
        <w:t xml:space="preserve"> </w:t>
      </w:r>
      <w:r w:rsidRPr="00996FC2">
        <w:rPr>
          <w:rFonts w:ascii="David" w:hAnsi="David" w:cs="David"/>
          <w:rtl/>
        </w:rPr>
        <w:t xml:space="preserve">חברה חייבת לציין בתקנונה </w:t>
      </w:r>
      <w:r w:rsidR="00844D60" w:rsidRPr="00996FC2">
        <w:rPr>
          <w:rFonts w:ascii="David" w:hAnsi="David" w:cs="David" w:hint="cs"/>
          <w:rtl/>
        </w:rPr>
        <w:t>את</w:t>
      </w:r>
      <w:r w:rsidRPr="00996FC2">
        <w:rPr>
          <w:rFonts w:ascii="David" w:hAnsi="David" w:cs="David"/>
          <w:rtl/>
        </w:rPr>
        <w:t xml:space="preserve"> </w:t>
      </w:r>
      <w:r w:rsidR="000250C6">
        <w:rPr>
          <w:rFonts w:ascii="David" w:hAnsi="David" w:cs="David" w:hint="cs"/>
          <w:rtl/>
        </w:rPr>
        <w:t>ה</w:t>
      </w:r>
      <w:r w:rsidRPr="00996FC2">
        <w:rPr>
          <w:rFonts w:ascii="David" w:hAnsi="David" w:cs="David"/>
          <w:rtl/>
        </w:rPr>
        <w:t>חברים חבים בחובות החברה (</w:t>
      </w:r>
      <w:r w:rsidRPr="00996FC2">
        <w:rPr>
          <w:rFonts w:ascii="David" w:hAnsi="David" w:cs="David"/>
          <w:shd w:val="clear" w:color="auto" w:fill="E2EFD9" w:themeFill="accent6" w:themeFillTint="33"/>
          <w:rtl/>
        </w:rPr>
        <w:t>ס' 35</w:t>
      </w:r>
      <w:r w:rsidR="009C6310" w:rsidRPr="00996FC2">
        <w:rPr>
          <w:rFonts w:ascii="David" w:hAnsi="David" w:cs="David" w:hint="cs"/>
          <w:shd w:val="clear" w:color="auto" w:fill="E2EFD9" w:themeFill="accent6" w:themeFillTint="33"/>
          <w:rtl/>
        </w:rPr>
        <w:t>א</w:t>
      </w:r>
      <w:r w:rsidR="00844D60" w:rsidRPr="00996FC2">
        <w:rPr>
          <w:rFonts w:ascii="David" w:hAnsi="David" w:cs="David" w:hint="cs"/>
          <w:shd w:val="clear" w:color="auto" w:fill="E2EFD9" w:themeFill="accent6" w:themeFillTint="33"/>
          <w:rtl/>
        </w:rPr>
        <w:t xml:space="preserve"> לחוק החברות</w:t>
      </w:r>
      <w:r w:rsidR="009C6310" w:rsidRPr="00996FC2">
        <w:rPr>
          <w:rFonts w:ascii="David" w:hAnsi="David" w:cs="David" w:hint="cs"/>
          <w:shd w:val="clear" w:color="auto" w:fill="E2EFD9" w:themeFill="accent6" w:themeFillTint="33"/>
          <w:rtl/>
        </w:rPr>
        <w:t xml:space="preserve"> </w:t>
      </w:r>
      <w:r w:rsidR="009C6310" w:rsidRPr="00996FC2">
        <w:rPr>
          <w:rFonts w:ascii="David" w:hAnsi="David" w:cs="David" w:hint="cs"/>
          <w:rtl/>
        </w:rPr>
        <w:t>קובע:</w:t>
      </w:r>
      <w:r w:rsidR="009C6310" w:rsidRPr="00996FC2">
        <w:rPr>
          <w:rFonts w:ascii="David" w:hAnsi="David" w:cs="David"/>
        </w:rPr>
        <w:t> </w:t>
      </w:r>
      <w:r w:rsidR="009C6310" w:rsidRPr="00996FC2">
        <w:rPr>
          <w:rFonts w:ascii="David" w:hAnsi="David" w:cs="David" w:hint="cs"/>
          <w:i/>
          <w:iCs/>
          <w:rtl/>
        </w:rPr>
        <w:t>"</w:t>
      </w:r>
      <w:r w:rsidR="009C6310" w:rsidRPr="00996FC2">
        <w:rPr>
          <w:rFonts w:ascii="David" w:hAnsi="David" w:cs="David"/>
          <w:i/>
          <w:iCs/>
          <w:rtl/>
        </w:rPr>
        <w:t>(א) אחריות בעלי המניות לחובות החברה יכול שתהיה לא מוגבלת, והדבר יצוין בתקנון; היתה אחריות בעלי המניות מוגבלת, יפורט אופן ההגבלה בתקנון</w:t>
      </w:r>
      <w:r w:rsidR="009C6310" w:rsidRPr="00996FC2">
        <w:rPr>
          <w:rFonts w:ascii="David" w:hAnsi="David" w:cs="David" w:hint="cs"/>
          <w:i/>
          <w:iCs/>
          <w:rtl/>
        </w:rPr>
        <w:t>")</w:t>
      </w:r>
      <w:r w:rsidRPr="00996FC2">
        <w:rPr>
          <w:rFonts w:ascii="David" w:hAnsi="David" w:cs="David"/>
          <w:i/>
          <w:iCs/>
          <w:rtl/>
        </w:rPr>
        <w:t>.</w:t>
      </w:r>
    </w:p>
    <w:p w14:paraId="22905853" w14:textId="1AEEA67A" w:rsidR="004E0DF4" w:rsidRPr="00996FC2" w:rsidRDefault="004E0DF4" w:rsidP="002C48E1">
      <w:pPr>
        <w:shd w:val="clear" w:color="auto" w:fill="FFFFFF" w:themeFill="background1"/>
        <w:spacing w:before="240" w:line="360" w:lineRule="auto"/>
        <w:contextualSpacing/>
        <w:jc w:val="both"/>
        <w:rPr>
          <w:rFonts w:ascii="David" w:hAnsi="David" w:cs="David"/>
          <w:rtl/>
        </w:rPr>
      </w:pPr>
      <w:r w:rsidRPr="00996FC2">
        <w:rPr>
          <w:rFonts w:ascii="David" w:hAnsi="David" w:cs="David"/>
          <w:rtl/>
        </w:rPr>
        <w:t>אם אחריות החבר</w:t>
      </w:r>
      <w:r w:rsidR="008F580A">
        <w:rPr>
          <w:rFonts w:ascii="David" w:hAnsi="David" w:cs="David" w:hint="cs"/>
          <w:rtl/>
        </w:rPr>
        <w:t>ה</w:t>
      </w:r>
      <w:r w:rsidRPr="00996FC2">
        <w:rPr>
          <w:rFonts w:ascii="David" w:hAnsi="David" w:cs="David"/>
          <w:rtl/>
        </w:rPr>
        <w:t xml:space="preserve"> מוגבלת, שם החברה יכלול בסופו בע"מ</w:t>
      </w:r>
      <w:r w:rsidR="00844D60" w:rsidRPr="00996FC2">
        <w:rPr>
          <w:rFonts w:ascii="David" w:hAnsi="David" w:cs="David" w:hint="cs"/>
          <w:rtl/>
        </w:rPr>
        <w:t xml:space="preserve"> (</w:t>
      </w:r>
      <w:r w:rsidRPr="00996FC2">
        <w:rPr>
          <w:rFonts w:ascii="David" w:hAnsi="David" w:cs="David"/>
          <w:rtl/>
        </w:rPr>
        <w:t>בעירבון מוגבל</w:t>
      </w:r>
      <w:r w:rsidR="00844D60" w:rsidRPr="00996FC2">
        <w:rPr>
          <w:rFonts w:ascii="David" w:hAnsi="David" w:cs="David" w:hint="cs"/>
          <w:rtl/>
        </w:rPr>
        <w:t>)</w:t>
      </w:r>
      <w:r w:rsidRPr="00996FC2">
        <w:rPr>
          <w:rFonts w:ascii="David" w:hAnsi="David" w:cs="David"/>
          <w:rtl/>
        </w:rPr>
        <w:t xml:space="preserve"> (</w:t>
      </w:r>
      <w:r w:rsidRPr="00996FC2">
        <w:rPr>
          <w:rFonts w:ascii="David" w:hAnsi="David" w:cs="David"/>
          <w:shd w:val="clear" w:color="auto" w:fill="E2EFD9" w:themeFill="accent6" w:themeFillTint="33"/>
          <w:rtl/>
        </w:rPr>
        <w:t>ס' 26</w:t>
      </w:r>
      <w:r w:rsidR="009C6310" w:rsidRPr="00996FC2">
        <w:rPr>
          <w:rFonts w:ascii="David" w:hAnsi="David" w:cs="David" w:hint="cs"/>
          <w:shd w:val="clear" w:color="auto" w:fill="E2EFD9" w:themeFill="accent6" w:themeFillTint="33"/>
          <w:rtl/>
        </w:rPr>
        <w:t xml:space="preserve"> לחוק החברות</w:t>
      </w:r>
      <w:r w:rsidR="002C48E1" w:rsidRPr="00996FC2">
        <w:rPr>
          <w:rFonts w:ascii="David" w:hAnsi="David" w:cs="David" w:hint="cs"/>
          <w:rtl/>
        </w:rPr>
        <w:t xml:space="preserve"> קובע:</w:t>
      </w:r>
      <w:r w:rsidRPr="00996FC2">
        <w:rPr>
          <w:rFonts w:ascii="David" w:hAnsi="David" w:cs="David"/>
          <w:rtl/>
        </w:rPr>
        <w:t xml:space="preserve"> </w:t>
      </w:r>
      <w:r w:rsidR="00604A69" w:rsidRPr="00996FC2">
        <w:rPr>
          <w:rFonts w:ascii="David" w:hAnsi="David" w:cs="David" w:hint="cs"/>
          <w:i/>
          <w:iCs/>
          <w:rtl/>
        </w:rPr>
        <w:t>"</w:t>
      </w:r>
      <w:r w:rsidR="002C48E1" w:rsidRPr="00996FC2">
        <w:rPr>
          <w:rFonts w:ascii="David" w:hAnsi="David" w:cs="David"/>
          <w:i/>
          <w:iCs/>
          <w:rtl/>
        </w:rPr>
        <w:t>שמה של חברה, שאחריות בעלי המניות בה מוגבלת, כאמור בסעיף 35, יכלול בסופו את הציון "בערבון מוגבל" או "בע"</w:t>
      </w:r>
      <w:r w:rsidR="00604A69" w:rsidRPr="00996FC2">
        <w:rPr>
          <w:rFonts w:ascii="David" w:hAnsi="David" w:cs="David" w:hint="cs"/>
          <w:i/>
          <w:iCs/>
          <w:rtl/>
        </w:rPr>
        <w:t>מ"</w:t>
      </w:r>
      <w:r w:rsidR="00604A69" w:rsidRPr="00996FC2">
        <w:rPr>
          <w:rFonts w:ascii="David" w:hAnsi="David" w:cs="David" w:hint="cs"/>
          <w:rtl/>
        </w:rPr>
        <w:t xml:space="preserve">). </w:t>
      </w:r>
      <w:r w:rsidRPr="00996FC2">
        <w:rPr>
          <w:rFonts w:ascii="David" w:hAnsi="David" w:cs="David"/>
          <w:rtl/>
        </w:rPr>
        <w:t>חובת הפרסום היא בכדי שגורמים חיצוניים יכירו את האחריות המוגבלת של החברה וישקלו את הסיכונים שלהם בהתאם.</w:t>
      </w:r>
    </w:p>
    <w:p w14:paraId="41AB711C" w14:textId="77777777" w:rsidR="00DF4D02" w:rsidRPr="00996FC2" w:rsidRDefault="00DF4D02" w:rsidP="00404167">
      <w:pPr>
        <w:shd w:val="clear" w:color="auto" w:fill="FFFFFF" w:themeFill="background1"/>
        <w:spacing w:before="240" w:line="360" w:lineRule="auto"/>
        <w:contextualSpacing/>
        <w:jc w:val="both"/>
        <w:rPr>
          <w:rFonts w:ascii="David" w:hAnsi="David" w:cs="David"/>
          <w:sz w:val="12"/>
          <w:szCs w:val="12"/>
          <w:u w:val="single"/>
          <w:rtl/>
        </w:rPr>
      </w:pPr>
    </w:p>
    <w:p w14:paraId="0ED3727A" w14:textId="71712127" w:rsidR="004E0DF4" w:rsidRPr="008F580A" w:rsidRDefault="004E0DF4" w:rsidP="00404167">
      <w:pPr>
        <w:shd w:val="clear" w:color="auto" w:fill="FFFFFF" w:themeFill="background1"/>
        <w:spacing w:before="240" w:line="360" w:lineRule="auto"/>
        <w:contextualSpacing/>
        <w:jc w:val="both"/>
        <w:rPr>
          <w:rFonts w:ascii="David" w:hAnsi="David" w:cs="David"/>
          <w:b/>
          <w:bCs/>
          <w:u w:val="single"/>
          <w:rtl/>
        </w:rPr>
      </w:pPr>
      <w:r w:rsidRPr="008F580A">
        <w:rPr>
          <w:rFonts w:ascii="David" w:hAnsi="David" w:cs="David"/>
          <w:b/>
          <w:bCs/>
          <w:u w:val="single"/>
          <w:rtl/>
        </w:rPr>
        <w:t>מעבר מסוג אחד של חברה ל</w:t>
      </w:r>
      <w:r w:rsidR="00802FC8" w:rsidRPr="008F580A">
        <w:rPr>
          <w:rFonts w:ascii="David" w:hAnsi="David" w:cs="David" w:hint="cs"/>
          <w:b/>
          <w:bCs/>
          <w:u w:val="single"/>
          <w:rtl/>
        </w:rPr>
        <w:t xml:space="preserve">סוג </w:t>
      </w:r>
      <w:r w:rsidRPr="008F580A">
        <w:rPr>
          <w:rFonts w:ascii="David" w:hAnsi="David" w:cs="David"/>
          <w:b/>
          <w:bCs/>
          <w:u w:val="single"/>
          <w:rtl/>
        </w:rPr>
        <w:t>שני</w:t>
      </w:r>
    </w:p>
    <w:p w14:paraId="60DB6DD0" w14:textId="554D25E4" w:rsidR="004E0DF4" w:rsidRPr="00996FC2" w:rsidRDefault="004E0DF4" w:rsidP="006A5772">
      <w:pPr>
        <w:shd w:val="clear" w:color="auto" w:fill="FFFFFF" w:themeFill="background1"/>
        <w:spacing w:before="240" w:line="360" w:lineRule="auto"/>
        <w:contextualSpacing/>
        <w:jc w:val="both"/>
        <w:rPr>
          <w:rFonts w:ascii="David" w:hAnsi="David" w:cs="David"/>
          <w:rtl/>
        </w:rPr>
      </w:pPr>
      <w:r w:rsidRPr="00996FC2">
        <w:rPr>
          <w:rFonts w:ascii="David" w:hAnsi="David" w:cs="David"/>
          <w:u w:val="single"/>
          <w:rtl/>
        </w:rPr>
        <w:t>מעבר מחברה מוגבלת לחברה לא מוגבלת</w:t>
      </w:r>
      <w:r w:rsidR="006A48DE" w:rsidRPr="00996FC2">
        <w:rPr>
          <w:rFonts w:ascii="David" w:hAnsi="David" w:cs="David" w:hint="cs"/>
          <w:rtl/>
        </w:rPr>
        <w:t>:</w:t>
      </w:r>
      <w:r w:rsidR="00604A69" w:rsidRPr="00996FC2">
        <w:rPr>
          <w:rFonts w:ascii="David" w:hAnsi="David" w:cs="David" w:hint="cs"/>
          <w:rtl/>
        </w:rPr>
        <w:t xml:space="preserve"> מצריך </w:t>
      </w:r>
      <w:r w:rsidRPr="00996FC2">
        <w:rPr>
          <w:rFonts w:ascii="David" w:hAnsi="David" w:cs="David"/>
          <w:rtl/>
        </w:rPr>
        <w:t>אישור פה אחד של כל בעלי המניות (</w:t>
      </w:r>
      <w:r w:rsidRPr="00996FC2">
        <w:rPr>
          <w:rFonts w:ascii="David" w:hAnsi="David" w:cs="David"/>
          <w:shd w:val="clear" w:color="auto" w:fill="E2EFD9" w:themeFill="accent6" w:themeFillTint="33"/>
          <w:rtl/>
        </w:rPr>
        <w:t>ס' 344 ב'</w:t>
      </w:r>
      <w:r w:rsidR="006A5772" w:rsidRPr="00996FC2">
        <w:rPr>
          <w:rFonts w:ascii="David" w:hAnsi="David" w:cs="David" w:hint="cs"/>
          <w:rtl/>
        </w:rPr>
        <w:t xml:space="preserve"> קובע: </w:t>
      </w:r>
      <w:r w:rsidR="006A5772" w:rsidRPr="00996FC2">
        <w:rPr>
          <w:rFonts w:ascii="David" w:hAnsi="David" w:cs="David" w:hint="cs"/>
          <w:i/>
          <w:iCs/>
          <w:rtl/>
        </w:rPr>
        <w:t>"</w:t>
      </w:r>
      <w:r w:rsidR="006A5772" w:rsidRPr="00996FC2">
        <w:rPr>
          <w:rFonts w:ascii="David" w:hAnsi="David" w:cs="David"/>
          <w:i/>
          <w:iCs/>
          <w:rtl/>
        </w:rPr>
        <w:t>חברה שאחריות בעלי המניות בה מוגבלת רשאית לשנות את תקנונה, בהסכמת כלל בעלי המניות, ולקבוע שאחריות בעלי המניות בה אינה מוגבל</w:t>
      </w:r>
      <w:r w:rsidR="006A5772" w:rsidRPr="00996FC2">
        <w:rPr>
          <w:rFonts w:ascii="David" w:hAnsi="David" w:cs="David" w:hint="cs"/>
          <w:i/>
          <w:iCs/>
          <w:rtl/>
        </w:rPr>
        <w:t>ת"</w:t>
      </w:r>
      <w:r w:rsidRPr="00996FC2">
        <w:rPr>
          <w:rFonts w:ascii="David" w:hAnsi="David" w:cs="David"/>
          <w:rtl/>
        </w:rPr>
        <w:t>).</w:t>
      </w:r>
    </w:p>
    <w:p w14:paraId="5D10A6F1" w14:textId="5ECC0E4A" w:rsidR="004E0DF4" w:rsidRPr="00996FC2" w:rsidRDefault="00271ED2" w:rsidP="00271ED2">
      <w:pPr>
        <w:shd w:val="clear" w:color="auto" w:fill="FFFFFF" w:themeFill="background1"/>
        <w:spacing w:before="240" w:line="360" w:lineRule="auto"/>
        <w:contextualSpacing/>
        <w:jc w:val="both"/>
        <w:rPr>
          <w:rFonts w:ascii="David" w:hAnsi="David" w:cs="David"/>
          <w:rtl/>
        </w:rPr>
      </w:pPr>
      <w:r w:rsidRPr="00996FC2">
        <w:rPr>
          <w:rFonts w:ascii="David" w:hAnsi="David" w:cs="David" w:hint="cs"/>
          <w:u w:val="single"/>
          <w:rtl/>
        </w:rPr>
        <w:t xml:space="preserve">מעבר מחברה לא מוגבלת לחברה </w:t>
      </w:r>
      <w:r w:rsidR="006A48DE" w:rsidRPr="00996FC2">
        <w:rPr>
          <w:rFonts w:ascii="David" w:hAnsi="David" w:cs="David" w:hint="cs"/>
          <w:u w:val="single"/>
          <w:rtl/>
        </w:rPr>
        <w:t>מוגבלת</w:t>
      </w:r>
      <w:r w:rsidR="006A48DE" w:rsidRPr="00996FC2">
        <w:rPr>
          <w:rFonts w:ascii="David" w:hAnsi="David" w:cs="David" w:hint="cs"/>
          <w:rtl/>
        </w:rPr>
        <w:t xml:space="preserve">: </w:t>
      </w:r>
      <w:r w:rsidR="004E0DF4" w:rsidRPr="00996FC2">
        <w:rPr>
          <w:rFonts w:ascii="David" w:hAnsi="David" w:cs="David"/>
          <w:rtl/>
        </w:rPr>
        <w:t>כשחברה רוצה להפוך מחברה ללא הגבלת אחריות לחברה בע"מ יש צורך בקבלת אישור מטעם ביהמ"ש (</w:t>
      </w:r>
      <w:r w:rsidR="004E0DF4" w:rsidRPr="00996FC2">
        <w:rPr>
          <w:rFonts w:ascii="David" w:hAnsi="David" w:cs="David"/>
          <w:shd w:val="clear" w:color="auto" w:fill="E2EFD9" w:themeFill="accent6" w:themeFillTint="33"/>
          <w:rtl/>
        </w:rPr>
        <w:t>ס'</w:t>
      </w:r>
      <w:r w:rsidR="006A5772" w:rsidRPr="00996FC2">
        <w:rPr>
          <w:rFonts w:ascii="David" w:hAnsi="David" w:cs="David" w:hint="cs"/>
          <w:shd w:val="clear" w:color="auto" w:fill="E2EFD9" w:themeFill="accent6" w:themeFillTint="33"/>
          <w:rtl/>
        </w:rPr>
        <w:t xml:space="preserve"> </w:t>
      </w:r>
      <w:r w:rsidR="004E0DF4" w:rsidRPr="00996FC2">
        <w:rPr>
          <w:rFonts w:ascii="David" w:hAnsi="David" w:cs="David"/>
          <w:shd w:val="clear" w:color="auto" w:fill="E2EFD9" w:themeFill="accent6" w:themeFillTint="33"/>
          <w:rtl/>
        </w:rPr>
        <w:t>344 א'</w:t>
      </w:r>
      <w:r w:rsidR="006A5772" w:rsidRPr="00996FC2">
        <w:rPr>
          <w:rFonts w:ascii="David" w:hAnsi="David" w:cs="David" w:hint="cs"/>
          <w:rtl/>
        </w:rPr>
        <w:t xml:space="preserve"> קובע: </w:t>
      </w:r>
      <w:r w:rsidR="006A5772" w:rsidRPr="00996FC2">
        <w:rPr>
          <w:rFonts w:ascii="David" w:hAnsi="David" w:cs="David" w:hint="cs"/>
          <w:i/>
          <w:iCs/>
          <w:rtl/>
        </w:rPr>
        <w:t>"</w:t>
      </w:r>
      <w:r w:rsidRPr="00996FC2">
        <w:rPr>
          <w:rFonts w:ascii="David" w:hAnsi="David" w:cs="David"/>
          <w:i/>
          <w:iCs/>
          <w:rtl/>
        </w:rPr>
        <w:t>חברה שאחריות בעלי המניות בה אינה מוגבלת רשאית לשנות את תקנונה ולקבוע, באישור בית המשפט בבקשה לפי סעיף 350(א) ובתנאים שיקבע, כי אחריות בעלי המניות בה מוגבלת; השר רשאי לקבוע הוראות לביצוע סעיף זה</w:t>
      </w:r>
      <w:r w:rsidR="006A5772" w:rsidRPr="00996FC2">
        <w:rPr>
          <w:rFonts w:ascii="David" w:hAnsi="David" w:cs="David" w:hint="cs"/>
          <w:i/>
          <w:iCs/>
          <w:rtl/>
        </w:rPr>
        <w:t>"</w:t>
      </w:r>
      <w:r w:rsidR="004E0DF4" w:rsidRPr="00996FC2">
        <w:rPr>
          <w:rFonts w:ascii="David" w:hAnsi="David" w:cs="David"/>
          <w:rtl/>
        </w:rPr>
        <w:t>).</w:t>
      </w:r>
    </w:p>
    <w:p w14:paraId="00B87BA6" w14:textId="07C4176F" w:rsidR="006A48DE" w:rsidRPr="00996FC2" w:rsidRDefault="004E0DF4" w:rsidP="00404167">
      <w:pPr>
        <w:shd w:val="clear" w:color="auto" w:fill="FFFFFF" w:themeFill="background1"/>
        <w:spacing w:before="240" w:line="360" w:lineRule="auto"/>
        <w:contextualSpacing/>
        <w:jc w:val="both"/>
        <w:rPr>
          <w:rFonts w:ascii="David" w:hAnsi="David" w:cs="David"/>
          <w:u w:val="single"/>
          <w:rtl/>
        </w:rPr>
      </w:pPr>
      <w:r w:rsidRPr="00996FC2">
        <w:rPr>
          <w:rFonts w:ascii="David" w:hAnsi="David" w:cs="David"/>
          <w:u w:val="single"/>
          <w:rtl/>
        </w:rPr>
        <w:t>למה צריך אישור של ביהמ"ש</w:t>
      </w:r>
      <w:r w:rsidRPr="00996FC2">
        <w:rPr>
          <w:rFonts w:ascii="David" w:hAnsi="David" w:cs="David"/>
          <w:rtl/>
        </w:rPr>
        <w:t>? כי יש למעבר הזה השלכה ישירה על נושים חיצוניים. יש נושים שהסתמכו על ההון האישי של בעלי המניות בכדי לגבות את החוב</w:t>
      </w:r>
      <w:r w:rsidR="007D0190" w:rsidRPr="00996FC2">
        <w:rPr>
          <w:rFonts w:ascii="David" w:hAnsi="David" w:cs="David" w:hint="cs"/>
          <w:rtl/>
        </w:rPr>
        <w:t>.</w:t>
      </w:r>
      <w:r w:rsidRPr="00996FC2">
        <w:rPr>
          <w:rFonts w:ascii="David" w:hAnsi="David" w:cs="David"/>
          <w:rtl/>
        </w:rPr>
        <w:t xml:space="preserve"> כשחברה הופכת לחברה בע"מ אין גישה לכספי הבעלים והיכולת לגבות את החוב מצטמצמת לכדי גבייה מרווחי החברה ב</w:t>
      </w:r>
      <w:r w:rsidR="007D0190" w:rsidRPr="00996FC2">
        <w:rPr>
          <w:rFonts w:ascii="David" w:hAnsi="David" w:cs="David" w:hint="cs"/>
          <w:rtl/>
        </w:rPr>
        <w:t>לבד</w:t>
      </w:r>
      <w:r w:rsidRPr="00996FC2">
        <w:rPr>
          <w:rFonts w:ascii="David" w:hAnsi="David" w:cs="David"/>
          <w:rtl/>
        </w:rPr>
        <w:t xml:space="preserve">. הסיכון של הנושים גדל והוא לא בא לידי ביטוי בתמחור הראשוני. </w:t>
      </w:r>
    </w:p>
    <w:p w14:paraId="62E15858" w14:textId="0BB38315" w:rsidR="004E0DF4" w:rsidRPr="00996FC2" w:rsidRDefault="004E0DF4" w:rsidP="00404167">
      <w:pPr>
        <w:shd w:val="clear" w:color="auto" w:fill="FFFFFF" w:themeFill="background1"/>
        <w:spacing w:before="240" w:line="360" w:lineRule="auto"/>
        <w:contextualSpacing/>
        <w:jc w:val="both"/>
        <w:rPr>
          <w:rFonts w:ascii="David" w:hAnsi="David" w:cs="David"/>
        </w:rPr>
      </w:pPr>
      <w:r w:rsidRPr="00996FC2">
        <w:rPr>
          <w:rFonts w:ascii="David" w:hAnsi="David" w:cs="David"/>
          <w:u w:val="single"/>
          <w:rtl/>
        </w:rPr>
        <w:t>למה שביהמ"ש יאשר</w:t>
      </w:r>
      <w:r w:rsidRPr="00996FC2">
        <w:rPr>
          <w:rFonts w:ascii="David" w:hAnsi="David" w:cs="David"/>
          <w:rtl/>
        </w:rPr>
        <w:t>? לעיתים זה יכול אפילו לפעול לטובת הנושים, כשהחברה היא בע"מ היא לעיתים תפעל יותר ותוביל לשגשוג רב יותר.</w:t>
      </w:r>
    </w:p>
    <w:p w14:paraId="7A071E47" w14:textId="77777777" w:rsidR="004E0DF4" w:rsidRPr="00996FC2" w:rsidRDefault="004E0DF4" w:rsidP="00404167">
      <w:pPr>
        <w:spacing w:before="240" w:line="360" w:lineRule="auto"/>
        <w:contextualSpacing/>
        <w:jc w:val="both"/>
        <w:rPr>
          <w:rFonts w:ascii="David" w:hAnsi="David" w:cs="David"/>
          <w:b/>
          <w:bCs/>
          <w:sz w:val="12"/>
          <w:szCs w:val="12"/>
          <w:rtl/>
        </w:rPr>
      </w:pPr>
    </w:p>
    <w:p w14:paraId="48A3C983" w14:textId="54E759B0" w:rsidR="004E0DF4" w:rsidRPr="00B56181" w:rsidRDefault="004E0DF4" w:rsidP="00B56181">
      <w:pPr>
        <w:spacing w:before="240" w:line="360" w:lineRule="auto"/>
        <w:contextualSpacing/>
        <w:jc w:val="both"/>
        <w:rPr>
          <w:rFonts w:ascii="David" w:hAnsi="David" w:cs="David"/>
          <w:b/>
          <w:bCs/>
          <w:rtl/>
        </w:rPr>
      </w:pPr>
      <w:r w:rsidRPr="00996FC2">
        <w:rPr>
          <w:rFonts w:ascii="David" w:hAnsi="David" w:cs="David" w:hint="cs"/>
          <w:b/>
          <w:bCs/>
          <w:shd w:val="clear" w:color="auto" w:fill="FBE4D5" w:themeFill="accent2" w:themeFillTint="33"/>
          <w:rtl/>
        </w:rPr>
        <w:t>ע"א 524/88 פרי העמק נ' שדה יעקב</w:t>
      </w:r>
      <w:r w:rsidR="00B56181">
        <w:rPr>
          <w:rFonts w:ascii="David" w:hAnsi="David" w:cs="David" w:hint="cs"/>
          <w:b/>
          <w:bCs/>
          <w:rtl/>
        </w:rPr>
        <w:t xml:space="preserve"> </w:t>
      </w:r>
      <w:r w:rsidR="007B1157" w:rsidRPr="00996FC2">
        <w:rPr>
          <w:rFonts w:ascii="David" w:hAnsi="David" w:cs="David" w:hint="cs"/>
          <w:rtl/>
        </w:rPr>
        <w:t>פסק הדין עוסק</w:t>
      </w:r>
      <w:r w:rsidRPr="00996FC2">
        <w:rPr>
          <w:rFonts w:ascii="David" w:hAnsi="David" w:cs="David"/>
          <w:rtl/>
        </w:rPr>
        <w:t xml:space="preserve"> באגודה שיתופית "פרי העמק" שהיא חברה לשיווק התוצרת של חברי הקיבוצים. אגודה שיתופית היא סוג חדש של תאגיד שמוסדר </w:t>
      </w:r>
      <w:r w:rsidRPr="00996FC2">
        <w:rPr>
          <w:rFonts w:ascii="David" w:hAnsi="David" w:cs="David"/>
          <w:shd w:val="clear" w:color="auto" w:fill="E2EFD9" w:themeFill="accent6" w:themeFillTint="33"/>
          <w:rtl/>
        </w:rPr>
        <w:t>בפקודת האגודות השיתופיות</w:t>
      </w:r>
      <w:r w:rsidRPr="00996FC2">
        <w:rPr>
          <w:rFonts w:ascii="David" w:hAnsi="David" w:cs="David"/>
          <w:rtl/>
        </w:rPr>
        <w:t xml:space="preserve"> ומהווה "קואופרטיב"</w:t>
      </w:r>
      <w:r w:rsidR="007B1157" w:rsidRPr="00996FC2">
        <w:rPr>
          <w:rFonts w:ascii="David" w:hAnsi="David" w:cs="David" w:hint="cs"/>
          <w:rtl/>
        </w:rPr>
        <w:t xml:space="preserve"> ש</w:t>
      </w:r>
      <w:r w:rsidRPr="00996FC2">
        <w:rPr>
          <w:rFonts w:ascii="David" w:hAnsi="David" w:cs="David"/>
          <w:rtl/>
        </w:rPr>
        <w:t>מטשטש בין הצרכנים לקבוצת בעלי ההון, העובדים והצרכנים הם בעלי ההון. זה</w:t>
      </w:r>
      <w:r w:rsidR="004B6265" w:rsidRPr="00996FC2">
        <w:rPr>
          <w:rFonts w:ascii="David" w:hAnsi="David" w:cs="David" w:hint="cs"/>
          <w:rtl/>
        </w:rPr>
        <w:t>ו</w:t>
      </w:r>
      <w:r w:rsidRPr="00996FC2">
        <w:rPr>
          <w:rFonts w:ascii="David" w:hAnsi="David" w:cs="David"/>
          <w:rtl/>
        </w:rPr>
        <w:t xml:space="preserve"> תאגיד שיש לו מניע </w:t>
      </w:r>
      <w:r w:rsidRPr="00996FC2">
        <w:rPr>
          <w:rFonts w:ascii="David" w:hAnsi="David" w:cs="David"/>
          <w:rtl/>
        </w:rPr>
        <w:lastRenderedPageBreak/>
        <w:t>אידיאולוגי (שמאל כלכלי) ולכן התקנות ביחס לאגודות שיתופיות מ</w:t>
      </w:r>
      <w:r w:rsidR="004B6265" w:rsidRPr="00996FC2">
        <w:rPr>
          <w:rFonts w:ascii="David" w:hAnsi="David" w:cs="David" w:hint="cs"/>
          <w:rtl/>
        </w:rPr>
        <w:t>ו</w:t>
      </w:r>
      <w:r w:rsidRPr="00996FC2">
        <w:rPr>
          <w:rFonts w:ascii="David" w:hAnsi="David" w:cs="David"/>
          <w:rtl/>
        </w:rPr>
        <w:t>תקנות ע"י משרד העבודה והרווחה</w:t>
      </w:r>
      <w:r w:rsidR="00202FA1" w:rsidRPr="00996FC2">
        <w:rPr>
          <w:rFonts w:ascii="David" w:hAnsi="David" w:cs="David" w:hint="cs"/>
          <w:rtl/>
        </w:rPr>
        <w:t>,</w:t>
      </w:r>
      <w:r w:rsidRPr="00996FC2">
        <w:rPr>
          <w:rFonts w:ascii="David" w:hAnsi="David" w:cs="David"/>
          <w:rtl/>
        </w:rPr>
        <w:t xml:space="preserve"> היות והמטרה של אגודה שיתופית היא סוציאלית. בעניינו, האגודה היתה כלי לשיווק התוצרת החקלאית. בנו תאגיד שהיה אמון על שיווק התוצרת החקלאית של כל אנשי החקלאות. האגודה נקלעה לקשיים בשל חובות </w:t>
      </w:r>
      <w:r w:rsidR="009C01B8" w:rsidRPr="00996FC2">
        <w:rPr>
          <w:rFonts w:ascii="David" w:hAnsi="David" w:cs="David" w:hint="cs"/>
          <w:rtl/>
        </w:rPr>
        <w:t>והיית</w:t>
      </w:r>
      <w:r w:rsidR="009C01B8" w:rsidRPr="00996FC2">
        <w:rPr>
          <w:rFonts w:ascii="David" w:hAnsi="David" w:cs="David" w:hint="eastAsia"/>
          <w:rtl/>
        </w:rPr>
        <w:t>ה</w:t>
      </w:r>
      <w:r w:rsidRPr="00996FC2">
        <w:rPr>
          <w:rFonts w:ascii="David" w:hAnsi="David" w:cs="David"/>
          <w:rtl/>
        </w:rPr>
        <w:t xml:space="preserve"> על סף חדלות פירעון. האגודה ניסתה להציל את העסק ע״י העברת תקנה שמחייבת את חברי האגודה להוסיף עוד הון בנוסף להון המקורי ששילמו, כלומר עשיית שימוש בנכסיהם האישיים של חברי האגודה על מנת להביא את החברה למצב של איזון שבו החובות לא יגברו על הנכסים. היה כינוס של האסיפה וברוב הוחלט ליחס את הנכסים של החברים לצורך כיסוי החובות. המושבים התנגדו לתקנה בטענה שהיא הועברה בחוסר סמכות</w:t>
      </w:r>
      <w:r w:rsidR="00936250" w:rsidRPr="00996FC2">
        <w:rPr>
          <w:rFonts w:ascii="David" w:hAnsi="David" w:cs="David" w:hint="cs"/>
          <w:rtl/>
        </w:rPr>
        <w:t>, ונימקו זאת בכך</w:t>
      </w:r>
      <w:r w:rsidRPr="00996FC2">
        <w:rPr>
          <w:rFonts w:ascii="David" w:hAnsi="David" w:cs="David"/>
          <w:rtl/>
        </w:rPr>
        <w:t xml:space="preserve"> שיש לקבל החלטה זו </w:t>
      </w:r>
      <w:r w:rsidR="00690750" w:rsidRPr="00996FC2">
        <w:rPr>
          <w:rFonts w:ascii="David" w:hAnsi="David" w:cs="David" w:hint="cs"/>
          <w:rtl/>
        </w:rPr>
        <w:t xml:space="preserve">ע"י הסכמה </w:t>
      </w:r>
      <w:r w:rsidRPr="00996FC2">
        <w:rPr>
          <w:rFonts w:ascii="David" w:hAnsi="David" w:cs="David"/>
          <w:rtl/>
        </w:rPr>
        <w:t>פה אחד ולא ע״י רוב.</w:t>
      </w:r>
      <w:r w:rsidR="00BB1E53" w:rsidRPr="00996FC2">
        <w:rPr>
          <w:rFonts w:ascii="David" w:hAnsi="David" w:cs="David" w:hint="cs"/>
          <w:rtl/>
        </w:rPr>
        <w:t xml:space="preserve"> </w:t>
      </w:r>
      <w:r w:rsidR="006D6807" w:rsidRPr="00996FC2">
        <w:rPr>
          <w:rFonts w:ascii="David" w:hAnsi="David" w:cs="David" w:hint="cs"/>
          <w:u w:val="single"/>
          <w:rtl/>
        </w:rPr>
        <w:t>השאלה המשפטית</w:t>
      </w:r>
      <w:r w:rsidR="006D6807" w:rsidRPr="00996FC2">
        <w:rPr>
          <w:rFonts w:ascii="David" w:hAnsi="David" w:cs="David" w:hint="cs"/>
          <w:rtl/>
        </w:rPr>
        <w:t xml:space="preserve">- </w:t>
      </w:r>
      <w:r w:rsidRPr="00996FC2">
        <w:rPr>
          <w:rFonts w:ascii="David" w:hAnsi="David" w:cs="David"/>
          <w:rtl/>
        </w:rPr>
        <w:t>האם עצם התכונות של ישות משפטית נפרדת מונע מהחברה להחליט שהיא מחייבת</w:t>
      </w:r>
      <w:r w:rsidR="002A1ED6" w:rsidRPr="00996FC2">
        <w:rPr>
          <w:rFonts w:ascii="David" w:hAnsi="David" w:cs="David" w:hint="cs"/>
          <w:rtl/>
        </w:rPr>
        <w:t xml:space="preserve"> </w:t>
      </w:r>
      <w:r w:rsidRPr="00996FC2">
        <w:rPr>
          <w:rFonts w:ascii="David" w:hAnsi="David" w:cs="David"/>
          <w:rtl/>
        </w:rPr>
        <w:t>את הבעלים שלה בהוספת הון</w:t>
      </w:r>
      <w:r w:rsidR="00690750" w:rsidRPr="00996FC2">
        <w:rPr>
          <w:rFonts w:ascii="David" w:hAnsi="David" w:cs="David" w:hint="cs"/>
          <w:rtl/>
        </w:rPr>
        <w:t>?</w:t>
      </w:r>
    </w:p>
    <w:p w14:paraId="6FE09F18" w14:textId="198A7B99" w:rsidR="004E0DF4" w:rsidRPr="00996FC2" w:rsidRDefault="002A1ED6" w:rsidP="00404167">
      <w:pPr>
        <w:shd w:val="clear" w:color="auto" w:fill="FFFFFF" w:themeFill="background1"/>
        <w:spacing w:before="240" w:line="360" w:lineRule="auto"/>
        <w:contextualSpacing/>
        <w:jc w:val="both"/>
        <w:rPr>
          <w:rFonts w:ascii="David" w:hAnsi="David" w:cs="David"/>
          <w:rtl/>
        </w:rPr>
      </w:pPr>
      <w:r w:rsidRPr="00996FC2">
        <w:rPr>
          <w:rFonts w:ascii="David" w:hAnsi="David" w:cs="David" w:hint="cs"/>
          <w:shd w:val="clear" w:color="auto" w:fill="E2EFD9" w:themeFill="accent6" w:themeFillTint="33"/>
          <w:rtl/>
        </w:rPr>
        <w:t>ס' 4 לפקודת האגודות השיתופיות</w:t>
      </w:r>
      <w:r w:rsidRPr="00996FC2">
        <w:rPr>
          <w:rFonts w:ascii="David" w:hAnsi="David" w:cs="David" w:hint="cs"/>
          <w:rtl/>
        </w:rPr>
        <w:t xml:space="preserve"> מתאר את מטרותיהן של אגודות וקובע כך:</w:t>
      </w:r>
      <w:r w:rsidRPr="00996FC2">
        <w:rPr>
          <w:rFonts w:ascii="David" w:hAnsi="David" w:cs="David" w:hint="cs"/>
        </w:rPr>
        <w:t xml:space="preserve"> </w:t>
      </w:r>
      <w:r w:rsidRPr="00996FC2">
        <w:rPr>
          <w:rFonts w:ascii="David" w:hAnsi="David" w:cs="David" w:hint="cs"/>
          <w:i/>
          <w:iCs/>
          <w:rtl/>
        </w:rPr>
        <w:t>"</w:t>
      </w:r>
      <w:r w:rsidR="004E0DF4" w:rsidRPr="00996FC2">
        <w:rPr>
          <w:rFonts w:ascii="David" w:hAnsi="David" w:cs="David"/>
          <w:i/>
          <w:iCs/>
          <w:rtl/>
        </w:rPr>
        <w:t xml:space="preserve">בכפוף להוראות הכלולות לקמן, תוכל האגודה שמטרותיה הן טיפוח החסכון, עזרה עצמית ועזרת גומלין בין אנשים בעלי אינטרסים כלכליים משותפים, כדי להביא לידי שיפור תנאי חייהם, עסקיהם ושיטות הייצור שלהם, או אגודה </w:t>
      </w:r>
      <w:proofErr w:type="spellStart"/>
      <w:r w:rsidR="004E0DF4" w:rsidRPr="00996FC2">
        <w:rPr>
          <w:rFonts w:ascii="David" w:hAnsi="David" w:cs="David"/>
          <w:i/>
          <w:iCs/>
          <w:rtl/>
        </w:rPr>
        <w:t>שנתכוננה</w:t>
      </w:r>
      <w:proofErr w:type="spellEnd"/>
      <w:r w:rsidR="004E0DF4" w:rsidRPr="00996FC2">
        <w:rPr>
          <w:rFonts w:ascii="David" w:hAnsi="David" w:cs="David"/>
          <w:i/>
          <w:iCs/>
          <w:rtl/>
        </w:rPr>
        <w:t xml:space="preserve"> כדי להקל על פעולותיהן של אגודות כאלה, אם טרם נרשמה עפ"י פקודת האגודות ההדדיות 1920, להירשם עפ"י פקודה זו, בין בערבון מוגבל ובין שלא בערבון מוגבל; בתנאי שאם לא יורה שר העבודה אחרת, בצו כללי או מיוחד, הרי ערבונה של אגודה שאחד מחבריה הוא אגודה רשומה תהא מוגבלת.</w:t>
      </w:r>
      <w:r w:rsidRPr="00996FC2">
        <w:rPr>
          <w:rFonts w:ascii="David" w:hAnsi="David" w:cs="David" w:hint="cs"/>
          <w:i/>
          <w:iCs/>
          <w:rtl/>
        </w:rPr>
        <w:t>"</w:t>
      </w:r>
    </w:p>
    <w:p w14:paraId="1744405A" w14:textId="3A6EF4B4"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 xml:space="preserve">הבעלים של הישות המשפטית הוא גם זה שצורך את הנכסים שהוא מספק. הרבה פעמים קואופרטיביים הם בעלי גוונים אידיאולוגיים כמו צמצום הבדלי מעמדות. במידה והיה מדובר בחברה ולא באגודה שיתופית השאלה לא הייתה רלוונטית כי במקרה הספציפי הזה </w:t>
      </w:r>
      <w:r w:rsidR="00220C2F" w:rsidRPr="00996FC2">
        <w:rPr>
          <w:rFonts w:ascii="David" w:hAnsi="David" w:cs="David" w:hint="cs"/>
          <w:rtl/>
        </w:rPr>
        <w:t xml:space="preserve">לעניין חברה </w:t>
      </w:r>
      <w:r w:rsidRPr="00996FC2">
        <w:rPr>
          <w:rFonts w:ascii="David" w:hAnsi="David" w:cs="David" w:hint="cs"/>
          <w:rtl/>
        </w:rPr>
        <w:t xml:space="preserve">יש הוראה מפורשת שניכוס חובות </w:t>
      </w:r>
      <w:r w:rsidR="00A3599F" w:rsidRPr="00996FC2">
        <w:rPr>
          <w:rFonts w:ascii="David" w:hAnsi="David" w:cs="David" w:hint="cs"/>
          <w:rtl/>
        </w:rPr>
        <w:t>מ</w:t>
      </w:r>
      <w:r w:rsidRPr="00996FC2">
        <w:rPr>
          <w:rFonts w:ascii="David" w:hAnsi="David" w:cs="David" w:hint="cs"/>
          <w:rtl/>
        </w:rPr>
        <w:t>צריך הסכמה פה אחד (</w:t>
      </w:r>
      <w:r w:rsidRPr="00996FC2">
        <w:rPr>
          <w:rFonts w:ascii="David" w:hAnsi="David" w:cs="David" w:hint="cs"/>
          <w:shd w:val="clear" w:color="auto" w:fill="E2EFD9" w:themeFill="accent6" w:themeFillTint="33"/>
          <w:rtl/>
        </w:rPr>
        <w:t>ס׳ 20ד</w:t>
      </w:r>
      <w:r w:rsidR="00220C2F" w:rsidRPr="00996FC2">
        <w:rPr>
          <w:rFonts w:ascii="David" w:hAnsi="David" w:cs="David" w:hint="cs"/>
          <w:shd w:val="clear" w:color="auto" w:fill="E2EFD9" w:themeFill="accent6" w:themeFillTint="33"/>
          <w:rtl/>
        </w:rPr>
        <w:t xml:space="preserve"> לחוק החברות</w:t>
      </w:r>
      <w:r w:rsidRPr="00996FC2">
        <w:rPr>
          <w:rFonts w:ascii="David" w:hAnsi="David" w:cs="David" w:hint="cs"/>
          <w:rtl/>
        </w:rPr>
        <w:t>)</w:t>
      </w:r>
      <w:r w:rsidR="00A3599F" w:rsidRPr="00996FC2">
        <w:rPr>
          <w:rFonts w:ascii="David" w:hAnsi="David" w:cs="David" w:hint="cs"/>
          <w:rtl/>
        </w:rPr>
        <w:t xml:space="preserve"> כך ש</w:t>
      </w:r>
      <w:r w:rsidRPr="00996FC2">
        <w:rPr>
          <w:rFonts w:ascii="David" w:hAnsi="David" w:cs="David" w:hint="cs"/>
          <w:rtl/>
        </w:rPr>
        <w:t>השאלה לא הייתה עולה אם היה מדובר בח</w:t>
      </w:r>
      <w:r w:rsidR="000F067B">
        <w:rPr>
          <w:rFonts w:ascii="David" w:hAnsi="David" w:cs="David" w:hint="cs"/>
          <w:rtl/>
        </w:rPr>
        <w:t>ב</w:t>
      </w:r>
      <w:r w:rsidRPr="00996FC2">
        <w:rPr>
          <w:rFonts w:ascii="David" w:hAnsi="David" w:cs="David" w:hint="cs"/>
          <w:rtl/>
        </w:rPr>
        <w:t>רה כי עבור חברות יש הוראה מפורשת בחוק. מדוע זה חשוב? העו</w:t>
      </w:r>
      <w:r w:rsidR="00A4739A" w:rsidRPr="00996FC2">
        <w:rPr>
          <w:rFonts w:ascii="David" w:hAnsi="David" w:cs="David" w:hint="cs"/>
          <w:rtl/>
        </w:rPr>
        <w:t>ב</w:t>
      </w:r>
      <w:r w:rsidRPr="00996FC2">
        <w:rPr>
          <w:rFonts w:ascii="David" w:hAnsi="David" w:cs="David" w:hint="cs"/>
          <w:rtl/>
        </w:rPr>
        <w:t>דה ש</w:t>
      </w:r>
      <w:r w:rsidR="00A4739A" w:rsidRPr="00996FC2">
        <w:rPr>
          <w:rFonts w:ascii="David" w:hAnsi="David" w:cs="David" w:hint="cs"/>
          <w:rtl/>
        </w:rPr>
        <w:t>מדובר</w:t>
      </w:r>
      <w:r w:rsidRPr="00996FC2">
        <w:rPr>
          <w:rFonts w:ascii="David" w:hAnsi="David" w:cs="David" w:hint="cs"/>
          <w:rtl/>
        </w:rPr>
        <w:t xml:space="preserve"> </w:t>
      </w:r>
      <w:r w:rsidR="00A4739A" w:rsidRPr="00996FC2">
        <w:rPr>
          <w:rFonts w:ascii="David" w:hAnsi="David" w:cs="David" w:hint="cs"/>
          <w:rtl/>
        </w:rPr>
        <w:t>ב</w:t>
      </w:r>
      <w:r w:rsidRPr="00996FC2">
        <w:rPr>
          <w:rFonts w:ascii="David" w:hAnsi="David" w:cs="David" w:hint="cs"/>
          <w:rtl/>
        </w:rPr>
        <w:t>אגודה שיתופית מעלה את השאלה האם בכלל היה צורך בסעיף הזה או שגם בלי ההוראה הזו היינו מגיעים לאותה תוצאה משפטית</w:t>
      </w:r>
      <w:r w:rsidR="00011F47">
        <w:rPr>
          <w:rFonts w:ascii="David" w:hAnsi="David" w:cs="David" w:hint="cs"/>
          <w:rtl/>
        </w:rPr>
        <w:t>?</w:t>
      </w:r>
      <w:r w:rsidRPr="00996FC2">
        <w:rPr>
          <w:rFonts w:ascii="David" w:hAnsi="David" w:cs="David" w:hint="cs"/>
          <w:rtl/>
        </w:rPr>
        <w:t xml:space="preserve"> </w:t>
      </w:r>
      <w:r w:rsidR="00E572A7" w:rsidRPr="00996FC2">
        <w:rPr>
          <w:rFonts w:ascii="David" w:hAnsi="David" w:cs="David" w:hint="cs"/>
          <w:rtl/>
        </w:rPr>
        <w:t>האם נובע אוטומטית מ</w:t>
      </w:r>
      <w:r w:rsidRPr="00996FC2">
        <w:rPr>
          <w:rFonts w:ascii="David" w:hAnsi="David" w:cs="David" w:hint="cs"/>
          <w:rtl/>
        </w:rPr>
        <w:t>עצם זה שיש אישיות משפטית נפרדת</w:t>
      </w:r>
      <w:r w:rsidR="00E572A7" w:rsidRPr="00996FC2">
        <w:rPr>
          <w:rFonts w:ascii="David" w:hAnsi="David" w:cs="David" w:hint="cs"/>
          <w:rtl/>
        </w:rPr>
        <w:t xml:space="preserve"> </w:t>
      </w:r>
      <w:r w:rsidRPr="00996FC2">
        <w:rPr>
          <w:rFonts w:ascii="David" w:hAnsi="David" w:cs="David" w:hint="cs"/>
          <w:rtl/>
        </w:rPr>
        <w:t>שלא ניתן לייחס חובות של החברה לבעלי המניות?</w:t>
      </w:r>
    </w:p>
    <w:p w14:paraId="2FB606C9" w14:textId="01B50567" w:rsidR="004E0DF4" w:rsidRPr="00996FC2" w:rsidRDefault="004E0DF4" w:rsidP="00A24C4A">
      <w:pPr>
        <w:shd w:val="clear" w:color="auto" w:fill="FFFFFF" w:themeFill="background1"/>
        <w:spacing w:before="240" w:line="360" w:lineRule="auto"/>
        <w:contextualSpacing/>
        <w:jc w:val="both"/>
        <w:rPr>
          <w:rFonts w:ascii="David" w:hAnsi="David" w:cs="David"/>
          <w:rtl/>
        </w:rPr>
      </w:pPr>
      <w:r w:rsidRPr="00996FC2">
        <w:rPr>
          <w:rFonts w:ascii="David" w:hAnsi="David" w:cs="David"/>
          <w:rtl/>
        </w:rPr>
        <w:t xml:space="preserve">בפס״ד זה עמדתו של השופט </w:t>
      </w:r>
      <w:r w:rsidRPr="00996FC2">
        <w:rPr>
          <w:rFonts w:ascii="David" w:hAnsi="David" w:cs="David"/>
          <w:u w:val="single"/>
          <w:rtl/>
        </w:rPr>
        <w:t>ברק</w:t>
      </w:r>
      <w:r w:rsidRPr="00996FC2">
        <w:rPr>
          <w:rFonts w:ascii="David" w:hAnsi="David" w:cs="David"/>
          <w:rtl/>
        </w:rPr>
        <w:t xml:space="preserve"> היא שלא ניתן לחייב ברוב כתוצאה מהאישיות הנפרדת של האגודה, בלי קשר להיות </w:t>
      </w:r>
      <w:bookmarkStart w:id="6" w:name="_Hlk121490205"/>
      <w:r w:rsidRPr="00996FC2">
        <w:rPr>
          <w:rFonts w:ascii="David" w:hAnsi="David" w:cs="David"/>
          <w:rtl/>
        </w:rPr>
        <w:t xml:space="preserve">החברה בע״מ או לא. גם אם הייתה הגבלת אחריות, הדבר לא היה משתנה. ברק טוען שגם אם לא </w:t>
      </w:r>
      <w:r w:rsidR="00011F47">
        <w:rPr>
          <w:rFonts w:ascii="David" w:hAnsi="David" w:cs="David" w:hint="cs"/>
          <w:rtl/>
        </w:rPr>
        <w:t>הייתה הגבלת אחריות</w:t>
      </w:r>
      <w:r w:rsidRPr="00996FC2">
        <w:rPr>
          <w:rFonts w:ascii="David" w:hAnsi="David" w:cs="David"/>
          <w:rtl/>
        </w:rPr>
        <w:t xml:space="preserve">, </w:t>
      </w:r>
      <w:r w:rsidR="003B4012" w:rsidRPr="00996FC2">
        <w:rPr>
          <w:rFonts w:ascii="David" w:hAnsi="David" w:cs="David" w:hint="cs"/>
          <w:rtl/>
        </w:rPr>
        <w:t>מ</w:t>
      </w:r>
      <w:r w:rsidRPr="00996FC2">
        <w:rPr>
          <w:rFonts w:ascii="David" w:hAnsi="David" w:cs="David"/>
          <w:rtl/>
        </w:rPr>
        <w:t xml:space="preserve">עצם </w:t>
      </w:r>
      <w:r w:rsidR="003B4012" w:rsidRPr="00996FC2">
        <w:rPr>
          <w:rFonts w:ascii="David" w:hAnsi="David" w:cs="David" w:hint="cs"/>
          <w:rtl/>
        </w:rPr>
        <w:t xml:space="preserve">העובדה שחברה מהווה </w:t>
      </w:r>
      <w:r w:rsidRPr="00996FC2">
        <w:rPr>
          <w:rFonts w:ascii="David" w:hAnsi="David" w:cs="David"/>
          <w:rtl/>
        </w:rPr>
        <w:t xml:space="preserve">אישיות משפטית נפרדת </w:t>
      </w:r>
      <w:r w:rsidR="003B4012" w:rsidRPr="00996FC2">
        <w:rPr>
          <w:rFonts w:ascii="David" w:hAnsi="David" w:cs="David" w:hint="cs"/>
          <w:rtl/>
        </w:rPr>
        <w:t>נגזר ש</w:t>
      </w:r>
      <w:r w:rsidRPr="00996FC2">
        <w:rPr>
          <w:rFonts w:ascii="David" w:hAnsi="David" w:cs="David"/>
          <w:rtl/>
        </w:rPr>
        <w:t xml:space="preserve">היא לא יכולה לחייב את חברי האגודה בתשלום ללא הסמכה מפורשת. </w:t>
      </w:r>
      <w:r w:rsidR="00F70B06" w:rsidRPr="00996FC2">
        <w:rPr>
          <w:rFonts w:ascii="David" w:hAnsi="David" w:cs="David" w:hint="cs"/>
          <w:rtl/>
        </w:rPr>
        <w:t xml:space="preserve">כלומר, לפי </w:t>
      </w:r>
      <w:r w:rsidRPr="00996FC2">
        <w:rPr>
          <w:rFonts w:ascii="David" w:hAnsi="David" w:cs="David"/>
          <w:rtl/>
        </w:rPr>
        <w:t xml:space="preserve">ברק התוצאה שהחברה לא תוכל לקבוע </w:t>
      </w:r>
      <w:r w:rsidR="00627ECC" w:rsidRPr="00996FC2">
        <w:rPr>
          <w:rFonts w:ascii="David" w:hAnsi="David" w:cs="David" w:hint="cs"/>
          <w:rtl/>
        </w:rPr>
        <w:t>עבור</w:t>
      </w:r>
      <w:r w:rsidRPr="00996FC2">
        <w:rPr>
          <w:rFonts w:ascii="David" w:hAnsi="David" w:cs="David"/>
          <w:rtl/>
        </w:rPr>
        <w:t xml:space="preserve"> בעלי מניות שהם חייבים להעביר הון לחברה ללא הסכמה נגזר מהתכונה של החברה של היותה אישיות משפטית נפרדת גם במצבים שאין הגדרה של הגבלת אחריות. ברק אומר שלמרות שהנושה יכול לגבות מבעלי המניות, כל עוד קיימת החברה, ה</w:t>
      </w:r>
      <w:r w:rsidR="00EC0C6F" w:rsidRPr="00996FC2">
        <w:rPr>
          <w:rFonts w:ascii="David" w:hAnsi="David" w:cs="David" w:hint="cs"/>
          <w:rtl/>
        </w:rPr>
        <w:t xml:space="preserve">חברה </w:t>
      </w:r>
      <w:r w:rsidRPr="00996FC2">
        <w:rPr>
          <w:rFonts w:ascii="David" w:hAnsi="David" w:cs="David"/>
          <w:rtl/>
        </w:rPr>
        <w:t xml:space="preserve">לא יכולה לדרוש מבעלי המניות להכניס יותר כסף ממה שהתחייבו. בחברה שאינה מוגבלת ניתן לקחת מבעלי המניות רק במצב של חדלון פירעון. בענייננו לא מדובר במצב של חדלות פירעון אלא מדובר </w:t>
      </w:r>
      <w:r w:rsidR="00EC0C6F" w:rsidRPr="00996FC2">
        <w:rPr>
          <w:rFonts w:ascii="David" w:hAnsi="David" w:cs="David" w:hint="cs"/>
          <w:rtl/>
        </w:rPr>
        <w:t>באגודה</w:t>
      </w:r>
      <w:r w:rsidRPr="00996FC2">
        <w:rPr>
          <w:rFonts w:ascii="David" w:hAnsi="David" w:cs="David"/>
          <w:rtl/>
        </w:rPr>
        <w:t xml:space="preserve"> שהיא על סף חדלות פירעון.</w:t>
      </w:r>
      <w:r w:rsidR="00EC0C6F" w:rsidRPr="00996FC2">
        <w:rPr>
          <w:rFonts w:ascii="David" w:hAnsi="David" w:cs="David" w:hint="cs"/>
          <w:rtl/>
        </w:rPr>
        <w:t xml:space="preserve"> </w:t>
      </w:r>
      <w:r w:rsidRPr="00996FC2">
        <w:rPr>
          <w:rFonts w:ascii="David" w:hAnsi="David" w:cs="David"/>
          <w:rtl/>
        </w:rPr>
        <w:t>ברק מחדד את הנקודה שהעובדה שצריך לקבל החלטה פה אחד אינה קשורה לכך שהאגודה בערבון מוגבל או לא. בכל מקרה יש צורך בהחלטה פה אחד כי הגבייה מבעלי המניות אפשרית רק בחדלות פירעון.</w:t>
      </w:r>
      <w:r w:rsidR="00543A95" w:rsidRPr="00996FC2">
        <w:rPr>
          <w:rFonts w:ascii="David" w:hAnsi="David" w:cs="David" w:hint="cs"/>
          <w:rtl/>
        </w:rPr>
        <w:t xml:space="preserve"> </w:t>
      </w:r>
      <w:r w:rsidRPr="00996FC2">
        <w:rPr>
          <w:rFonts w:ascii="David" w:hAnsi="David" w:cs="David"/>
          <w:rtl/>
        </w:rPr>
        <w:t xml:space="preserve">כשהחברה קיימת עדיין יש הפרדה בין האישיות המשפטית של החברה מול בעלי המניות. אם אין הגבלת אחריות צד ג' ניגש לחברה, </w:t>
      </w:r>
      <w:r w:rsidR="00A24C4A" w:rsidRPr="00996FC2">
        <w:rPr>
          <w:rFonts w:ascii="David" w:hAnsi="David" w:cs="David" w:hint="cs"/>
          <w:rtl/>
        </w:rPr>
        <w:t>ו</w:t>
      </w:r>
      <w:r w:rsidRPr="00996FC2">
        <w:rPr>
          <w:rFonts w:ascii="David" w:hAnsi="David" w:cs="David"/>
          <w:rtl/>
        </w:rPr>
        <w:t xml:space="preserve">רק אם החברה חדלת פירעון הוא ניגש לגבייה מבעלי המניות. באופן כללי בלי הגבלת אחריות אין אפשרות לגשת קודם לבעלי המניות אלא קודם ניגשים לחברה ורק לאחר מכן לבעלים. ברק גוזר מזה שאין יריבות ישירה בין הנושה לבעלים, למרות שבמצב של חדלות פירעון צד ג' יכול לתבוע מהבעלים את החוב. </w:t>
      </w:r>
    </w:p>
    <w:p w14:paraId="752F0849" w14:textId="77777777" w:rsidR="004E0DF4" w:rsidRPr="00996FC2" w:rsidRDefault="004E0DF4" w:rsidP="00404167">
      <w:pPr>
        <w:shd w:val="clear" w:color="auto" w:fill="FFFFFF" w:themeFill="background1"/>
        <w:spacing w:before="240" w:line="360" w:lineRule="auto"/>
        <w:contextualSpacing/>
        <w:jc w:val="both"/>
        <w:rPr>
          <w:rFonts w:ascii="David" w:hAnsi="David" w:cs="David"/>
          <w:sz w:val="12"/>
          <w:szCs w:val="12"/>
          <w:rtl/>
        </w:rPr>
      </w:pPr>
    </w:p>
    <w:bookmarkEnd w:id="6"/>
    <w:p w14:paraId="285DCC5C" w14:textId="77777777" w:rsidR="004E0DF4" w:rsidRPr="00996FC2" w:rsidRDefault="004E0DF4" w:rsidP="00404167">
      <w:pPr>
        <w:spacing w:before="240" w:line="360" w:lineRule="auto"/>
        <w:contextualSpacing/>
        <w:jc w:val="both"/>
        <w:rPr>
          <w:rFonts w:ascii="David" w:hAnsi="David" w:cs="David"/>
          <w:u w:val="single"/>
          <w:rtl/>
        </w:rPr>
      </w:pPr>
      <w:r w:rsidRPr="00996FC2">
        <w:rPr>
          <w:rFonts w:ascii="David" w:hAnsi="David" w:cs="David" w:hint="cs"/>
          <w:u w:val="single"/>
          <w:rtl/>
        </w:rPr>
        <w:t>ביקורת על העמדה של ברק</w:t>
      </w:r>
    </w:p>
    <w:p w14:paraId="3175B85E" w14:textId="1AECB8CD" w:rsidR="004E0DF4" w:rsidRPr="00996FC2" w:rsidRDefault="004E0DF4" w:rsidP="00404167">
      <w:pPr>
        <w:spacing w:line="360" w:lineRule="auto"/>
        <w:jc w:val="both"/>
        <w:rPr>
          <w:rFonts w:ascii="David" w:hAnsi="David" w:cs="David"/>
        </w:rPr>
      </w:pPr>
      <w:r w:rsidRPr="00996FC2">
        <w:rPr>
          <w:rFonts w:ascii="David" w:hAnsi="David" w:cs="David" w:hint="cs"/>
          <w:b/>
          <w:bCs/>
          <w:rtl/>
        </w:rPr>
        <w:t xml:space="preserve">פרופ׳ </w:t>
      </w:r>
      <w:proofErr w:type="spellStart"/>
      <w:r w:rsidRPr="00996FC2">
        <w:rPr>
          <w:rFonts w:ascii="David" w:hAnsi="David" w:cs="David" w:hint="cs"/>
          <w:b/>
          <w:bCs/>
          <w:rtl/>
        </w:rPr>
        <w:t>פרוקצ׳יה</w:t>
      </w:r>
      <w:proofErr w:type="spellEnd"/>
      <w:r w:rsidRPr="00996FC2">
        <w:rPr>
          <w:rFonts w:ascii="David" w:hAnsi="David" w:cs="David" w:hint="cs"/>
          <w:rtl/>
        </w:rPr>
        <w:t xml:space="preserve"> כתב מאמר </w:t>
      </w:r>
      <w:r w:rsidR="007D4DD8" w:rsidRPr="00996FC2">
        <w:rPr>
          <w:rFonts w:ascii="David" w:hAnsi="David" w:cs="David" w:hint="cs"/>
          <w:rtl/>
        </w:rPr>
        <w:t>ש</w:t>
      </w:r>
      <w:r w:rsidRPr="00996FC2">
        <w:rPr>
          <w:rFonts w:ascii="David" w:hAnsi="David" w:cs="David" w:hint="cs"/>
          <w:rtl/>
        </w:rPr>
        <w:t xml:space="preserve">בו הוא לא קיבל את ההבחנה של ברק. הוא טוען שאם אין הגבלת אחריות יש טשטוש בין בעלי המניות לבין החברה. עצם העובדה שבסוף ניתן לגבות גם מבעלי המניות מאפשרת לגבות גם לפני חדלון הפירעון. </w:t>
      </w:r>
    </w:p>
    <w:p w14:paraId="0C2ECAEA" w14:textId="77777777" w:rsidR="004E0DF4" w:rsidRPr="00996FC2" w:rsidRDefault="004E0DF4" w:rsidP="00404167">
      <w:pPr>
        <w:spacing w:before="240" w:line="360" w:lineRule="auto"/>
        <w:jc w:val="both"/>
        <w:rPr>
          <w:rFonts w:ascii="David" w:hAnsi="David" w:cs="David"/>
        </w:rPr>
      </w:pPr>
      <w:r w:rsidRPr="00996FC2">
        <w:rPr>
          <w:rFonts w:ascii="David" w:hAnsi="David" w:cs="David" w:hint="cs"/>
          <w:b/>
          <w:bCs/>
          <w:rtl/>
        </w:rPr>
        <w:t xml:space="preserve">פרופ׳ </w:t>
      </w:r>
      <w:proofErr w:type="spellStart"/>
      <w:r w:rsidRPr="00996FC2">
        <w:rPr>
          <w:rFonts w:ascii="David" w:hAnsi="David" w:cs="David" w:hint="cs"/>
          <w:b/>
          <w:bCs/>
          <w:rtl/>
        </w:rPr>
        <w:t>חנס</w:t>
      </w:r>
      <w:proofErr w:type="spellEnd"/>
      <w:r w:rsidRPr="00996FC2">
        <w:rPr>
          <w:rFonts w:ascii="David" w:hAnsi="David" w:cs="David" w:hint="cs"/>
          <w:rtl/>
        </w:rPr>
        <w:t xml:space="preserve"> טוען שהטענה של </w:t>
      </w:r>
      <w:proofErr w:type="spellStart"/>
      <w:r w:rsidRPr="00996FC2">
        <w:rPr>
          <w:rFonts w:ascii="David" w:hAnsi="David" w:cs="David" w:hint="cs"/>
          <w:rtl/>
        </w:rPr>
        <w:t>פרוקצ׳יה</w:t>
      </w:r>
      <w:proofErr w:type="spellEnd"/>
      <w:r w:rsidRPr="00996FC2">
        <w:rPr>
          <w:rFonts w:ascii="David" w:hAnsi="David" w:cs="David" w:hint="cs"/>
          <w:rtl/>
        </w:rPr>
        <w:t xml:space="preserve"> לא נכונה כי עניין הגבלת האחריות תופס גם לצד השני. אין נביעה לוגית בין הגבלת אחריות לבין איסור על דרישת השקעת משאבים נוספים מבעלי מניות. תיאורטית תיתכן חברה בע״מ שהתקנון </w:t>
      </w:r>
      <w:r w:rsidRPr="00996FC2">
        <w:rPr>
          <w:rFonts w:ascii="David" w:hAnsi="David" w:cs="David" w:hint="cs"/>
          <w:rtl/>
        </w:rPr>
        <w:lastRenderedPageBreak/>
        <w:t>שלה מאפשר השקעת משאבים נוספים. למרות שזאת חברה עם הגבלת אחריות היא יכולה לדרוש את מה שדרשו בפס״ד העמק. עניין הגבלת האחריות לא רלוונטי.</w:t>
      </w:r>
    </w:p>
    <w:p w14:paraId="7A2B2189" w14:textId="71F8D357" w:rsidR="004E0DF4" w:rsidRPr="00996FC2" w:rsidRDefault="007A2954" w:rsidP="00404167">
      <w:pPr>
        <w:spacing w:before="240" w:line="360" w:lineRule="auto"/>
        <w:contextualSpacing/>
        <w:jc w:val="both"/>
        <w:rPr>
          <w:rFonts w:ascii="David" w:hAnsi="David" w:cs="David"/>
          <w:rtl/>
        </w:rPr>
      </w:pPr>
      <w:r w:rsidRPr="00996FC2">
        <w:rPr>
          <w:rFonts w:ascii="David" w:hAnsi="David" w:cs="David" w:hint="cs"/>
          <w:rtl/>
        </w:rPr>
        <w:t xml:space="preserve">לדעת ד"ר </w:t>
      </w:r>
      <w:proofErr w:type="spellStart"/>
      <w:r w:rsidRPr="00996FC2">
        <w:rPr>
          <w:rFonts w:ascii="David" w:hAnsi="David" w:cs="David" w:hint="cs"/>
          <w:rtl/>
        </w:rPr>
        <w:t>ליבזון</w:t>
      </w:r>
      <w:proofErr w:type="spellEnd"/>
      <w:r w:rsidRPr="00996FC2">
        <w:rPr>
          <w:rFonts w:ascii="David" w:hAnsi="David" w:cs="David" w:hint="cs"/>
          <w:rtl/>
        </w:rPr>
        <w:t>,</w:t>
      </w:r>
      <w:r w:rsidR="004E0DF4" w:rsidRPr="00996FC2">
        <w:rPr>
          <w:rFonts w:ascii="David" w:hAnsi="David" w:cs="David" w:hint="cs"/>
          <w:rtl/>
        </w:rPr>
        <w:t xml:space="preserve"> טענתו של </w:t>
      </w:r>
      <w:proofErr w:type="spellStart"/>
      <w:r w:rsidR="004E0DF4" w:rsidRPr="00996FC2">
        <w:rPr>
          <w:rFonts w:ascii="David" w:hAnsi="David" w:cs="David" w:hint="cs"/>
          <w:rtl/>
        </w:rPr>
        <w:t>חנס</w:t>
      </w:r>
      <w:proofErr w:type="spellEnd"/>
      <w:r w:rsidR="004E0DF4" w:rsidRPr="00996FC2">
        <w:rPr>
          <w:rFonts w:ascii="David" w:hAnsi="David" w:cs="David" w:hint="cs"/>
          <w:rtl/>
        </w:rPr>
        <w:t xml:space="preserve"> היא טענה חזקה ונכון </w:t>
      </w:r>
      <w:proofErr w:type="spellStart"/>
      <w:r w:rsidR="004E0DF4" w:rsidRPr="00996FC2">
        <w:rPr>
          <w:rFonts w:ascii="David" w:hAnsi="David" w:cs="David" w:hint="cs"/>
          <w:rtl/>
        </w:rPr>
        <w:t>להרגע</w:t>
      </w:r>
      <w:proofErr w:type="spellEnd"/>
      <w:r w:rsidR="004E0DF4" w:rsidRPr="00996FC2">
        <w:rPr>
          <w:rFonts w:ascii="David" w:hAnsi="David" w:cs="David" w:hint="cs"/>
          <w:rtl/>
        </w:rPr>
        <w:t xml:space="preserve"> העמדה של ברק היא העמדה מוצקה בנושא.</w:t>
      </w:r>
    </w:p>
    <w:p w14:paraId="63B27D41" w14:textId="5B8C0441"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בשורה התחתונה</w:t>
      </w:r>
      <w:r w:rsidR="003B6DB6" w:rsidRPr="00996FC2">
        <w:rPr>
          <w:rFonts w:ascii="David" w:hAnsi="David" w:cs="David" w:hint="cs"/>
          <w:rtl/>
        </w:rPr>
        <w:t>, ל</w:t>
      </w:r>
      <w:r w:rsidRPr="00996FC2">
        <w:rPr>
          <w:rFonts w:ascii="David" w:hAnsi="David" w:cs="David" w:hint="cs"/>
          <w:rtl/>
        </w:rPr>
        <w:t>אישיות המשפטית הנפרדת יש משמעות כש</w:t>
      </w:r>
      <w:r w:rsidR="003B6DB6" w:rsidRPr="00996FC2">
        <w:rPr>
          <w:rFonts w:ascii="David" w:hAnsi="David" w:cs="David" w:hint="cs"/>
          <w:rtl/>
        </w:rPr>
        <w:t>ל</w:t>
      </w:r>
      <w:r w:rsidRPr="00996FC2">
        <w:rPr>
          <w:rFonts w:ascii="David" w:hAnsi="David" w:cs="David" w:hint="cs"/>
          <w:rtl/>
        </w:rPr>
        <w:t>עצמה בלי קשר לשאלת הגבלת האחריות.</w:t>
      </w:r>
    </w:p>
    <w:p w14:paraId="517C0373" w14:textId="77777777" w:rsidR="004E0DF4" w:rsidRPr="00996FC2" w:rsidRDefault="004E0DF4" w:rsidP="00404167">
      <w:pPr>
        <w:spacing w:before="240" w:line="360" w:lineRule="auto"/>
        <w:contextualSpacing/>
        <w:jc w:val="both"/>
        <w:rPr>
          <w:rFonts w:ascii="David" w:hAnsi="David" w:cs="David"/>
          <w:sz w:val="12"/>
          <w:szCs w:val="12"/>
          <w:rtl/>
        </w:rPr>
      </w:pPr>
    </w:p>
    <w:p w14:paraId="1D9D2EA4" w14:textId="77777777"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u w:val="single"/>
          <w:rtl/>
        </w:rPr>
        <w:t>אישיות משפטית נפרדת</w:t>
      </w:r>
      <w:r w:rsidRPr="00996FC2">
        <w:rPr>
          <w:rFonts w:ascii="David" w:hAnsi="David" w:cs="David" w:hint="cs"/>
          <w:rtl/>
        </w:rPr>
        <w:t xml:space="preserve"> מתייחסת גם לעניין החובות וגם לעניין הזכויות ולכן המשמעות היא שאם יש נושה של הבעלים הוא לא הופך להיות נושה של החברה. הזכויות הקנייניות בין החברה לבין הבעלים אינן אקוויוולנטי</w:t>
      </w:r>
      <w:r w:rsidRPr="00996FC2">
        <w:rPr>
          <w:rFonts w:ascii="David" w:hAnsi="David" w:cs="David" w:hint="eastAsia"/>
          <w:rtl/>
        </w:rPr>
        <w:t>ות</w:t>
      </w:r>
      <w:r w:rsidRPr="00996FC2">
        <w:rPr>
          <w:rFonts w:ascii="David" w:hAnsi="David" w:cs="David" w:hint="cs"/>
          <w:rtl/>
        </w:rPr>
        <w:t xml:space="preserve">. ניתן לגבות מהחברה רק אם הנושים הישירים של החברה כבר גבו. הדבר הזה חל בצורה דו כיוונית, אם היה נושה של החברה הוא לא יוכל להפוך להיות נושה של הבעלים.  </w:t>
      </w:r>
    </w:p>
    <w:p w14:paraId="32131794" w14:textId="77777777"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u w:val="single"/>
          <w:rtl/>
        </w:rPr>
        <w:t>הגבלת אחריות</w:t>
      </w:r>
      <w:r w:rsidRPr="00996FC2">
        <w:rPr>
          <w:rFonts w:ascii="David" w:hAnsi="David" w:cs="David" w:hint="cs"/>
          <w:rtl/>
        </w:rPr>
        <w:t xml:space="preserve"> מתייחסת בפן של החובות של החברה- לא ניתן לייחס אותם לבעלים. אם יש נושים שהחברה חייבת להם, הם לא יוכלו להתייחס לחוב של החברה כמו לחוב של הבעלים. </w:t>
      </w:r>
    </w:p>
    <w:p w14:paraId="6AB4CE0E" w14:textId="77777777" w:rsidR="007A2954" w:rsidRPr="00996FC2" w:rsidRDefault="007A2954" w:rsidP="00404167">
      <w:pPr>
        <w:shd w:val="clear" w:color="auto" w:fill="FFFFFF" w:themeFill="background1"/>
        <w:spacing w:before="240" w:line="360" w:lineRule="auto"/>
        <w:contextualSpacing/>
        <w:jc w:val="both"/>
        <w:rPr>
          <w:rFonts w:ascii="David" w:hAnsi="David" w:cs="David"/>
          <w:sz w:val="12"/>
          <w:szCs w:val="12"/>
          <w:u w:val="single"/>
          <w:rtl/>
        </w:rPr>
      </w:pPr>
    </w:p>
    <w:p w14:paraId="217C65FB" w14:textId="4CAFF1D7" w:rsidR="004E0DF4" w:rsidRPr="00996FC2" w:rsidRDefault="004E0DF4" w:rsidP="00404167">
      <w:pPr>
        <w:shd w:val="clear" w:color="auto" w:fill="FFFFFF" w:themeFill="background1"/>
        <w:spacing w:before="240" w:line="360" w:lineRule="auto"/>
        <w:contextualSpacing/>
        <w:jc w:val="both"/>
        <w:rPr>
          <w:rFonts w:ascii="David" w:hAnsi="David" w:cs="David"/>
          <w:rtl/>
        </w:rPr>
      </w:pPr>
      <w:r w:rsidRPr="00996FC2">
        <w:rPr>
          <w:rFonts w:ascii="David" w:hAnsi="David" w:cs="David"/>
          <w:u w:val="single"/>
          <w:rtl/>
        </w:rPr>
        <w:t>סיכום ביניים</w:t>
      </w:r>
      <w:r w:rsidRPr="00996FC2">
        <w:rPr>
          <w:rFonts w:ascii="David" w:hAnsi="David" w:cs="David"/>
          <w:rtl/>
        </w:rPr>
        <w:t>: אישיות משפטית נפרדת- המשמעות היא שאם יש נושה של הבעלים, הוא לא יכול לגבות גם מהחברה כי מדובר באישיות נפרדת, וגם נושים ישירים של החברה לא יכולים לגבות מכיס הבעלים לפני הנושים הישירים של הבעלים. כל חברה היא אישיות משפטית נפרדת ללא קשר להגבלת האחריות.</w:t>
      </w:r>
    </w:p>
    <w:p w14:paraId="3C610029" w14:textId="77777777" w:rsidR="004E0DF4" w:rsidRPr="00996FC2" w:rsidRDefault="004E0DF4" w:rsidP="00404167">
      <w:pPr>
        <w:spacing w:before="240" w:line="360" w:lineRule="auto"/>
        <w:contextualSpacing/>
        <w:jc w:val="both"/>
        <w:rPr>
          <w:rFonts w:ascii="David" w:hAnsi="David" w:cs="David"/>
          <w:sz w:val="12"/>
          <w:szCs w:val="12"/>
          <w:rtl/>
        </w:rPr>
      </w:pPr>
    </w:p>
    <w:p w14:paraId="705004A6" w14:textId="46AE1A3F" w:rsidR="004E0DF4" w:rsidRPr="00B22F28" w:rsidRDefault="004E0DF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 xml:space="preserve">התגברות על האישיות המשפטית הנפרדת והגבלת </w:t>
      </w:r>
      <w:r w:rsidR="007A5B28">
        <w:rPr>
          <w:rFonts w:ascii="David" w:hAnsi="David" w:cs="David" w:hint="cs"/>
          <w:b/>
          <w:bCs/>
          <w:sz w:val="28"/>
          <w:szCs w:val="28"/>
          <w:rtl/>
        </w:rPr>
        <w:t>ה</w:t>
      </w:r>
      <w:r w:rsidRPr="00B22F28">
        <w:rPr>
          <w:rFonts w:ascii="David" w:hAnsi="David" w:cs="David" w:hint="cs"/>
          <w:b/>
          <w:bCs/>
          <w:sz w:val="28"/>
          <w:szCs w:val="28"/>
          <w:rtl/>
        </w:rPr>
        <w:t>אחריות</w:t>
      </w:r>
    </w:p>
    <w:p w14:paraId="48CF59C0" w14:textId="48F966EA" w:rsidR="004E0DF4" w:rsidRPr="00996FC2" w:rsidRDefault="004E0DF4" w:rsidP="00404167">
      <w:pPr>
        <w:shd w:val="clear" w:color="auto" w:fill="FFFFFF" w:themeFill="background1"/>
        <w:spacing w:before="240" w:line="360" w:lineRule="auto"/>
        <w:contextualSpacing/>
        <w:jc w:val="both"/>
        <w:rPr>
          <w:rFonts w:ascii="David" w:hAnsi="David" w:cs="David"/>
          <w:rtl/>
        </w:rPr>
      </w:pPr>
      <w:r w:rsidRPr="00996FC2">
        <w:rPr>
          <w:rFonts w:ascii="David" w:hAnsi="David" w:cs="David"/>
          <w:rtl/>
        </w:rPr>
        <w:t>האם יש אפשרות להתגבר על הגבלת האחריות? ישנן שתי צורות שבאמצעות</w:t>
      </w:r>
      <w:r w:rsidR="00686A06">
        <w:rPr>
          <w:rFonts w:ascii="David" w:hAnsi="David" w:cs="David" w:hint="cs"/>
          <w:rtl/>
        </w:rPr>
        <w:t>ן</w:t>
      </w:r>
      <w:r w:rsidRPr="00996FC2">
        <w:rPr>
          <w:rFonts w:ascii="David" w:hAnsi="David" w:cs="David"/>
          <w:rtl/>
        </w:rPr>
        <w:t xml:space="preserve"> ניתן להתגבר על האישיות המשפטית הנפרדת/</w:t>
      </w:r>
      <w:r w:rsidR="00686A06">
        <w:rPr>
          <w:rFonts w:ascii="David" w:hAnsi="David" w:cs="David" w:hint="cs"/>
          <w:rtl/>
        </w:rPr>
        <w:t xml:space="preserve"> </w:t>
      </w:r>
      <w:r w:rsidRPr="00996FC2">
        <w:rPr>
          <w:rFonts w:ascii="David" w:hAnsi="David" w:cs="David"/>
          <w:rtl/>
        </w:rPr>
        <w:t>הגבלת האחריות של החברה:</w:t>
      </w:r>
    </w:p>
    <w:p w14:paraId="44A7D288" w14:textId="77777777" w:rsidR="00ED0522" w:rsidRPr="00996FC2" w:rsidRDefault="004E0DF4" w:rsidP="00ED0522">
      <w:pPr>
        <w:numPr>
          <w:ilvl w:val="0"/>
          <w:numId w:val="8"/>
        </w:numPr>
        <w:shd w:val="clear" w:color="auto" w:fill="FFFFFF" w:themeFill="background1"/>
        <w:spacing w:before="240" w:after="0" w:line="360" w:lineRule="auto"/>
        <w:contextualSpacing/>
        <w:jc w:val="both"/>
        <w:rPr>
          <w:rFonts w:ascii="David" w:hAnsi="David" w:cs="David"/>
        </w:rPr>
      </w:pPr>
      <w:r w:rsidRPr="00996FC2">
        <w:rPr>
          <w:rFonts w:ascii="David" w:hAnsi="David" w:cs="David"/>
          <w:u w:val="single"/>
          <w:rtl/>
        </w:rPr>
        <w:t>עקיפתם ע"י דוקטרינות מחוץ לדיני החברות</w:t>
      </w:r>
      <w:r w:rsidRPr="00996FC2">
        <w:rPr>
          <w:rFonts w:ascii="David" w:hAnsi="David" w:cs="David"/>
          <w:rtl/>
        </w:rPr>
        <w:t>- לב</w:t>
      </w:r>
      <w:r w:rsidR="006A4F6D" w:rsidRPr="00996FC2">
        <w:rPr>
          <w:rFonts w:ascii="David" w:hAnsi="David" w:cs="David" w:hint="cs"/>
          <w:rtl/>
        </w:rPr>
        <w:t>סס</w:t>
      </w:r>
      <w:r w:rsidRPr="00996FC2">
        <w:rPr>
          <w:rFonts w:ascii="David" w:hAnsi="David" w:cs="David"/>
          <w:rtl/>
        </w:rPr>
        <w:t xml:space="preserve"> עילה </w:t>
      </w:r>
      <w:r w:rsidR="006A4F6D" w:rsidRPr="00996FC2">
        <w:rPr>
          <w:rFonts w:ascii="David" w:hAnsi="David" w:cs="David" w:hint="cs"/>
          <w:rtl/>
        </w:rPr>
        <w:t xml:space="preserve">ישירה כלפי בעל המניות </w:t>
      </w:r>
      <w:r w:rsidRPr="00996FC2">
        <w:rPr>
          <w:rFonts w:ascii="David" w:hAnsi="David" w:cs="David"/>
          <w:rtl/>
        </w:rPr>
        <w:t xml:space="preserve">במקביל לעילה כלפי החברה. </w:t>
      </w:r>
      <w:r w:rsidR="00DD1C75" w:rsidRPr="00996FC2">
        <w:rPr>
          <w:rFonts w:ascii="David" w:hAnsi="David" w:cs="David" w:hint="cs"/>
          <w:rtl/>
        </w:rPr>
        <w:t xml:space="preserve">כלומר, </w:t>
      </w:r>
      <w:r w:rsidR="00DD1C75" w:rsidRPr="00996FC2">
        <w:rPr>
          <w:rFonts w:ascii="David" w:hAnsi="David" w:cs="David"/>
          <w:rtl/>
        </w:rPr>
        <w:t xml:space="preserve">מלבד החוב של החברה, ניתן לבנות עילה כנגד המנהלים הבכירים של החברה (בעלי המניות) </w:t>
      </w:r>
      <w:r w:rsidR="00F250E8" w:rsidRPr="00996FC2">
        <w:rPr>
          <w:rFonts w:ascii="David" w:hAnsi="David" w:cs="David" w:hint="cs"/>
          <w:rtl/>
        </w:rPr>
        <w:t>ו</w:t>
      </w:r>
      <w:r w:rsidR="00DD1C75" w:rsidRPr="00996FC2">
        <w:rPr>
          <w:rFonts w:ascii="David" w:hAnsi="David" w:cs="David"/>
          <w:rtl/>
        </w:rPr>
        <w:t>בדרך הזו ניתן להגיע לכיס של הבעלים בדרך עקיפה</w:t>
      </w:r>
      <w:r w:rsidR="00F250E8" w:rsidRPr="00996FC2">
        <w:rPr>
          <w:rFonts w:ascii="David" w:hAnsi="David" w:cs="David" w:hint="cs"/>
          <w:rtl/>
        </w:rPr>
        <w:t>.</w:t>
      </w:r>
      <w:r w:rsidR="00ED0522" w:rsidRPr="00996FC2">
        <w:rPr>
          <w:rFonts w:ascii="David" w:hAnsi="David" w:cs="David" w:hint="cs"/>
          <w:rtl/>
        </w:rPr>
        <w:t xml:space="preserve"> </w:t>
      </w:r>
    </w:p>
    <w:p w14:paraId="389C308B" w14:textId="37873584" w:rsidR="00F250E8" w:rsidRPr="00996FC2" w:rsidRDefault="00ED0522" w:rsidP="00ED0522">
      <w:pPr>
        <w:shd w:val="clear" w:color="auto" w:fill="FFFFFF" w:themeFill="background1"/>
        <w:spacing w:before="240" w:after="0" w:line="360" w:lineRule="auto"/>
        <w:ind w:left="360"/>
        <w:contextualSpacing/>
        <w:jc w:val="both"/>
        <w:rPr>
          <w:rFonts w:ascii="David" w:hAnsi="David" w:cs="David"/>
        </w:rPr>
      </w:pPr>
      <w:r w:rsidRPr="00996FC2">
        <w:rPr>
          <w:rFonts w:ascii="David" w:hAnsi="David" w:cs="David"/>
          <w:rtl/>
        </w:rPr>
        <w:t xml:space="preserve">התשתית המשפטית לחלופה של עקיפה ע"י דוקטרינות מחוץ לדיני החברות זרועה </w:t>
      </w:r>
      <w:r w:rsidRPr="002F5479">
        <w:rPr>
          <w:rFonts w:ascii="David" w:hAnsi="David" w:cs="David"/>
          <w:shd w:val="clear" w:color="auto" w:fill="E2EFD9" w:themeFill="accent6" w:themeFillTint="33"/>
          <w:rtl/>
        </w:rPr>
        <w:t>ב</w:t>
      </w:r>
      <w:r w:rsidRPr="00996FC2">
        <w:rPr>
          <w:rFonts w:ascii="David" w:hAnsi="David" w:cs="David"/>
          <w:shd w:val="clear" w:color="auto" w:fill="E2EFD9" w:themeFill="accent6" w:themeFillTint="33"/>
          <w:rtl/>
        </w:rPr>
        <w:t>ס' 54 לחוק החברות</w:t>
      </w:r>
      <w:r w:rsidRPr="00996FC2">
        <w:rPr>
          <w:rFonts w:ascii="David" w:hAnsi="David" w:cs="David"/>
          <w:rtl/>
        </w:rPr>
        <w:t xml:space="preserve"> </w:t>
      </w:r>
      <w:r w:rsidRPr="00996FC2">
        <w:rPr>
          <w:rFonts w:ascii="David" w:hAnsi="David" w:cs="David"/>
          <w:i/>
          <w:iCs/>
          <w:rtl/>
        </w:rPr>
        <w:t>"אין בייחוס פעולה או כוונה של אורגן לחברה (גורם בחברה) כדי לגרוע מהאחריות האישית שיחיד האורגן היו נושאים בה אילולא אותו ייחוס"</w:t>
      </w:r>
      <w:r w:rsidR="000D094F">
        <w:rPr>
          <w:rFonts w:ascii="David" w:hAnsi="David" w:cs="David" w:hint="cs"/>
          <w:rtl/>
        </w:rPr>
        <w:t>.</w:t>
      </w:r>
      <w:r w:rsidRPr="00996FC2">
        <w:rPr>
          <w:rFonts w:ascii="David" w:hAnsi="David" w:cs="David"/>
          <w:rtl/>
        </w:rPr>
        <w:t xml:space="preserve"> </w:t>
      </w:r>
      <w:r w:rsidR="000D094F">
        <w:rPr>
          <w:rFonts w:ascii="David" w:hAnsi="David" w:cs="David" w:hint="cs"/>
          <w:rtl/>
        </w:rPr>
        <w:t xml:space="preserve">ההתייחסות </w:t>
      </w:r>
      <w:r w:rsidRPr="00996FC2">
        <w:rPr>
          <w:rFonts w:ascii="David" w:hAnsi="David" w:cs="David"/>
          <w:rtl/>
        </w:rPr>
        <w:t>לפעולה של הגורמים בתוך החברה כפעולה של החברה, כל מי שנושא כובע כלשהו בחברה ופועל, פעולותיו מיוחסות לחברה</w:t>
      </w:r>
      <w:r w:rsidRPr="00996FC2">
        <w:rPr>
          <w:rFonts w:ascii="David" w:hAnsi="David" w:cs="David" w:hint="cs"/>
          <w:rtl/>
        </w:rPr>
        <w:t xml:space="preserve">, אבל זה </w:t>
      </w:r>
      <w:r w:rsidRPr="00996FC2">
        <w:rPr>
          <w:rFonts w:ascii="David" w:hAnsi="David" w:cs="David"/>
          <w:rtl/>
        </w:rPr>
        <w:t>לא אומר שאין אפשרות לקיומה של אחריות אישית של אותו הגורם מהחברה.</w:t>
      </w:r>
    </w:p>
    <w:p w14:paraId="5089CA39" w14:textId="3551DD9B" w:rsidR="004E0DF4" w:rsidRPr="00996FC2" w:rsidRDefault="004E0DF4" w:rsidP="008C7028">
      <w:pPr>
        <w:numPr>
          <w:ilvl w:val="0"/>
          <w:numId w:val="8"/>
        </w:numPr>
        <w:shd w:val="clear" w:color="auto" w:fill="FFFFFF" w:themeFill="background1"/>
        <w:spacing w:before="240" w:after="0" w:line="360" w:lineRule="auto"/>
        <w:contextualSpacing/>
        <w:jc w:val="both"/>
        <w:rPr>
          <w:rFonts w:ascii="David" w:hAnsi="David" w:cs="David"/>
        </w:rPr>
      </w:pPr>
      <w:r w:rsidRPr="00996FC2">
        <w:rPr>
          <w:rFonts w:ascii="David" w:hAnsi="David" w:cs="David"/>
          <w:u w:val="single"/>
          <w:rtl/>
        </w:rPr>
        <w:t>הרמת מסך/</w:t>
      </w:r>
      <w:r w:rsidR="007A2954" w:rsidRPr="00996FC2">
        <w:rPr>
          <w:rFonts w:ascii="David" w:hAnsi="David" w:cs="David" w:hint="cs"/>
          <w:u w:val="single"/>
          <w:rtl/>
        </w:rPr>
        <w:t xml:space="preserve"> </w:t>
      </w:r>
      <w:r w:rsidRPr="00996FC2">
        <w:rPr>
          <w:rFonts w:ascii="David" w:hAnsi="David" w:cs="David"/>
          <w:u w:val="single"/>
          <w:rtl/>
        </w:rPr>
        <w:t>הרמת מסך מדומה</w:t>
      </w:r>
      <w:r w:rsidRPr="00996FC2">
        <w:rPr>
          <w:rFonts w:ascii="David" w:hAnsi="David" w:cs="David"/>
          <w:rtl/>
        </w:rPr>
        <w:t xml:space="preserve">- פריצת ״מחסום״ העירבון המוגבל. הרמת מסך מבטלת את האחריות המוגבלת אם עומדים בתנאים שמגדירה הרמת המסך. </w:t>
      </w:r>
    </w:p>
    <w:p w14:paraId="2C58B6A9" w14:textId="77777777" w:rsidR="004E0DF4" w:rsidRPr="00996FC2" w:rsidRDefault="004E0DF4" w:rsidP="00404167">
      <w:pPr>
        <w:shd w:val="clear" w:color="auto" w:fill="FFFFFF" w:themeFill="background1"/>
        <w:spacing w:before="240" w:line="360" w:lineRule="auto"/>
        <w:contextualSpacing/>
        <w:jc w:val="both"/>
        <w:rPr>
          <w:rFonts w:ascii="David" w:hAnsi="David" w:cs="David"/>
          <w:rtl/>
        </w:rPr>
      </w:pPr>
      <w:r w:rsidRPr="00996FC2">
        <w:rPr>
          <w:rFonts w:ascii="David" w:hAnsi="David" w:cs="David"/>
          <w:u w:val="single"/>
          <w:rtl/>
        </w:rPr>
        <w:t>דוגמא לעקיפת האחריות המוגבלת ע"י דוקטרינות מחוץ לדיני החברות:</w:t>
      </w:r>
    </w:p>
    <w:p w14:paraId="626442D7" w14:textId="038313E0" w:rsidR="004E0DF4" w:rsidRPr="00996FC2" w:rsidRDefault="004E0DF4" w:rsidP="00404167">
      <w:pPr>
        <w:spacing w:before="240" w:line="360" w:lineRule="auto"/>
        <w:contextualSpacing/>
        <w:jc w:val="both"/>
        <w:rPr>
          <w:rFonts w:ascii="David" w:hAnsi="David" w:cs="David"/>
          <w:b/>
          <w:bCs/>
          <w:rtl/>
        </w:rPr>
      </w:pPr>
      <w:r w:rsidRPr="00996FC2">
        <w:rPr>
          <w:rFonts w:ascii="David" w:hAnsi="David" w:cs="David"/>
          <w:b/>
          <w:bCs/>
          <w:shd w:val="clear" w:color="auto" w:fill="FBE4D5" w:themeFill="accent2" w:themeFillTint="33"/>
          <w:rtl/>
        </w:rPr>
        <w:t xml:space="preserve">ע"א 811/02 </w:t>
      </w:r>
      <w:proofErr w:type="spellStart"/>
      <w:r w:rsidRPr="00996FC2">
        <w:rPr>
          <w:rFonts w:ascii="David" w:hAnsi="David" w:cs="David"/>
          <w:b/>
          <w:bCs/>
          <w:shd w:val="clear" w:color="auto" w:fill="FBE4D5" w:themeFill="accent2" w:themeFillTint="33"/>
          <w:rtl/>
        </w:rPr>
        <w:t>י.פ.ע.ם</w:t>
      </w:r>
      <w:proofErr w:type="spellEnd"/>
      <w:r w:rsidRPr="00996FC2">
        <w:rPr>
          <w:rFonts w:ascii="David" w:hAnsi="David" w:cs="David"/>
          <w:b/>
          <w:bCs/>
          <w:shd w:val="clear" w:color="auto" w:fill="FBE4D5" w:themeFill="accent2" w:themeFillTint="33"/>
          <w:rtl/>
        </w:rPr>
        <w:t xml:space="preserve"> שיווק והפצה בע"מ נ' צדיק</w:t>
      </w:r>
      <w:r w:rsidRPr="00996FC2">
        <w:rPr>
          <w:rFonts w:ascii="David" w:hAnsi="David" w:cs="David" w:hint="cs"/>
          <w:b/>
          <w:bCs/>
          <w:rtl/>
        </w:rPr>
        <w:t xml:space="preserve"> דוגמה לנושה נזיקי לא רצוני</w:t>
      </w:r>
    </w:p>
    <w:p w14:paraId="76323DD5" w14:textId="747A178D" w:rsidR="00815169" w:rsidRPr="00996FC2" w:rsidRDefault="004E0DF4" w:rsidP="00BD67D3">
      <w:pPr>
        <w:spacing w:before="240" w:line="360" w:lineRule="auto"/>
        <w:contextualSpacing/>
        <w:jc w:val="both"/>
        <w:rPr>
          <w:rFonts w:ascii="David" w:hAnsi="David" w:cs="David"/>
          <w:rtl/>
        </w:rPr>
      </w:pPr>
      <w:r w:rsidRPr="00996FC2">
        <w:rPr>
          <w:rFonts w:ascii="David" w:hAnsi="David" w:cs="David"/>
          <w:rtl/>
        </w:rPr>
        <w:t xml:space="preserve">מדובר על </w:t>
      </w:r>
      <w:r w:rsidR="00D346F3" w:rsidRPr="00996FC2">
        <w:rPr>
          <w:rFonts w:ascii="David" w:hAnsi="David" w:cs="David" w:hint="cs"/>
          <w:rtl/>
        </w:rPr>
        <w:t>זוג יצרנים ש</w:t>
      </w:r>
      <w:r w:rsidR="009746EE" w:rsidRPr="00996FC2">
        <w:rPr>
          <w:rFonts w:ascii="David" w:hAnsi="David" w:cs="David" w:hint="cs"/>
          <w:rtl/>
        </w:rPr>
        <w:t>ייצרו ציפוי להגה ורשמו עליו פטנט</w:t>
      </w:r>
      <w:r w:rsidRPr="00996FC2">
        <w:rPr>
          <w:rFonts w:ascii="David" w:hAnsi="David" w:cs="David"/>
          <w:rtl/>
        </w:rPr>
        <w:t>. ה</w:t>
      </w:r>
      <w:r w:rsidR="00D96B29" w:rsidRPr="00996FC2">
        <w:rPr>
          <w:rFonts w:ascii="David" w:hAnsi="David" w:cs="David" w:hint="cs"/>
          <w:rtl/>
        </w:rPr>
        <w:t>י</w:t>
      </w:r>
      <w:r w:rsidRPr="00996FC2">
        <w:rPr>
          <w:rFonts w:ascii="David" w:hAnsi="David" w:cs="David"/>
          <w:rtl/>
        </w:rPr>
        <w:t xml:space="preserve">יתה חברה שחיקתה את הפטנט והפרה את זכויות הקניין הרוחני של החברה </w:t>
      </w:r>
      <w:r w:rsidR="00BE12CF" w:rsidRPr="00996FC2">
        <w:rPr>
          <w:rFonts w:ascii="David" w:hAnsi="David" w:cs="David" w:hint="cs"/>
          <w:rtl/>
        </w:rPr>
        <w:t>המקורית</w:t>
      </w:r>
      <w:r w:rsidR="001D5714" w:rsidRPr="00996FC2">
        <w:rPr>
          <w:rFonts w:ascii="David" w:hAnsi="David" w:cs="David" w:hint="cs"/>
          <w:rtl/>
        </w:rPr>
        <w:t xml:space="preserve"> </w:t>
      </w:r>
      <w:proofErr w:type="spellStart"/>
      <w:r w:rsidR="001D5714" w:rsidRPr="00996FC2">
        <w:rPr>
          <w:rFonts w:ascii="David" w:hAnsi="David" w:cs="David" w:hint="cs"/>
          <w:rtl/>
        </w:rPr>
        <w:t>יפע"ם</w:t>
      </w:r>
      <w:proofErr w:type="spellEnd"/>
      <w:r w:rsidRPr="00996FC2">
        <w:rPr>
          <w:rFonts w:ascii="David" w:hAnsi="David" w:cs="David"/>
          <w:rtl/>
        </w:rPr>
        <w:t xml:space="preserve">. </w:t>
      </w:r>
      <w:proofErr w:type="spellStart"/>
      <w:r w:rsidR="00BE12CF" w:rsidRPr="00996FC2">
        <w:rPr>
          <w:rFonts w:ascii="David" w:hAnsi="David" w:cs="David" w:hint="cs"/>
          <w:rtl/>
        </w:rPr>
        <w:t>יפע"ם</w:t>
      </w:r>
      <w:proofErr w:type="spellEnd"/>
      <w:r w:rsidR="00BE12CF" w:rsidRPr="00996FC2">
        <w:rPr>
          <w:rFonts w:ascii="David" w:hAnsi="David" w:cs="David" w:hint="cs"/>
          <w:rtl/>
        </w:rPr>
        <w:t xml:space="preserve"> </w:t>
      </w:r>
      <w:r w:rsidRPr="00996FC2">
        <w:rPr>
          <w:rFonts w:ascii="David" w:hAnsi="David" w:cs="David"/>
          <w:rtl/>
        </w:rPr>
        <w:t>רצ</w:t>
      </w:r>
      <w:r w:rsidR="00BE12CF" w:rsidRPr="00996FC2">
        <w:rPr>
          <w:rFonts w:ascii="David" w:hAnsi="David" w:cs="David" w:hint="cs"/>
          <w:rtl/>
        </w:rPr>
        <w:t>ת</w:t>
      </w:r>
      <w:r w:rsidRPr="00996FC2">
        <w:rPr>
          <w:rFonts w:ascii="David" w:hAnsi="David" w:cs="David"/>
          <w:rtl/>
        </w:rPr>
        <w:t xml:space="preserve">ה לתבוע את החברה שהפרה את הפטנט אך החברה שהפרה את הפטנט היא חדלת פירעון. </w:t>
      </w:r>
      <w:r w:rsidR="00BE12CF" w:rsidRPr="00996FC2">
        <w:rPr>
          <w:rFonts w:ascii="David" w:hAnsi="David" w:cs="David" w:hint="cs"/>
          <w:rtl/>
        </w:rPr>
        <w:t xml:space="preserve">בעקבות זאת, </w:t>
      </w:r>
      <w:proofErr w:type="spellStart"/>
      <w:r w:rsidR="00BE12CF" w:rsidRPr="00996FC2">
        <w:rPr>
          <w:rFonts w:ascii="David" w:hAnsi="David" w:cs="David" w:hint="cs"/>
          <w:rtl/>
        </w:rPr>
        <w:t>יפע"ם</w:t>
      </w:r>
      <w:proofErr w:type="spellEnd"/>
      <w:r w:rsidRPr="00996FC2">
        <w:rPr>
          <w:rFonts w:ascii="David" w:hAnsi="David" w:cs="David"/>
          <w:rtl/>
        </w:rPr>
        <w:t xml:space="preserve"> תבעה את המנ</w:t>
      </w:r>
      <w:r w:rsidR="00BD67D3" w:rsidRPr="00996FC2">
        <w:rPr>
          <w:rFonts w:ascii="David" w:hAnsi="David" w:cs="David" w:hint="cs"/>
          <w:rtl/>
        </w:rPr>
        <w:t>כ"</w:t>
      </w:r>
      <w:r w:rsidRPr="00996FC2">
        <w:rPr>
          <w:rFonts w:ascii="David" w:hAnsi="David" w:cs="David"/>
          <w:rtl/>
        </w:rPr>
        <w:t>ל</w:t>
      </w:r>
      <w:r w:rsidR="00BD67D3" w:rsidRPr="00996FC2">
        <w:rPr>
          <w:rFonts w:ascii="David" w:hAnsi="David" w:cs="David" w:hint="cs"/>
          <w:rtl/>
        </w:rPr>
        <w:t xml:space="preserve"> (שהוא גם הבעלים) של אותה חברה מפרה</w:t>
      </w:r>
      <w:r w:rsidRPr="00996FC2">
        <w:rPr>
          <w:rFonts w:ascii="David" w:hAnsi="David" w:cs="David"/>
          <w:rtl/>
        </w:rPr>
        <w:t xml:space="preserve"> על כך שהוא הפר את הפטנט</w:t>
      </w:r>
      <w:r w:rsidR="00BD67D3" w:rsidRPr="00996FC2">
        <w:rPr>
          <w:rFonts w:ascii="David" w:hAnsi="David" w:cs="David" w:hint="cs"/>
          <w:rtl/>
        </w:rPr>
        <w:t xml:space="preserve">- כלומר, יש כאן ניסיון של החברה המקורית </w:t>
      </w:r>
      <w:r w:rsidRPr="00996FC2">
        <w:rPr>
          <w:rFonts w:ascii="David" w:hAnsi="David" w:cs="David"/>
          <w:rtl/>
        </w:rPr>
        <w:t>להיכנס לכיס של הבעלים לכאורה ללא קשר לחברה.</w:t>
      </w:r>
      <w:r w:rsidR="00815169" w:rsidRPr="00996FC2">
        <w:rPr>
          <w:rFonts w:ascii="David" w:hAnsi="David" w:cs="David" w:hint="cs"/>
          <w:rtl/>
        </w:rPr>
        <w:t xml:space="preserve"> </w:t>
      </w:r>
      <w:r w:rsidR="00815169" w:rsidRPr="00996FC2">
        <w:rPr>
          <w:rFonts w:ascii="David" w:hAnsi="David" w:cs="David" w:hint="cs"/>
          <w:u w:val="single"/>
          <w:rtl/>
        </w:rPr>
        <w:t>כיצד ניתן להגיע למנכ״ל של החברה בטענה שהוא מפר חובת הגנה על פטנט</w:t>
      </w:r>
      <w:r w:rsidR="00815169" w:rsidRPr="00996FC2">
        <w:rPr>
          <w:rFonts w:ascii="David" w:hAnsi="David" w:cs="David" w:hint="cs"/>
          <w:rtl/>
        </w:rPr>
        <w:t xml:space="preserve">? במובן מסוים באמצעות עקיפת הגבלת האחריות אנחנו מעקרים את הגבלת האחריות, כיצד זה מסתדר עם </w:t>
      </w:r>
      <w:proofErr w:type="spellStart"/>
      <w:r w:rsidR="00815169" w:rsidRPr="00996FC2">
        <w:rPr>
          <w:rFonts w:ascii="David" w:hAnsi="David" w:cs="David" w:hint="cs"/>
          <w:rtl/>
        </w:rPr>
        <w:t>הרציונלים</w:t>
      </w:r>
      <w:proofErr w:type="spellEnd"/>
      <w:r w:rsidR="00815169" w:rsidRPr="00996FC2">
        <w:rPr>
          <w:rFonts w:ascii="David" w:hAnsi="David" w:cs="David" w:hint="cs"/>
          <w:rtl/>
        </w:rPr>
        <w:t xml:space="preserve"> שבחנו קודם? בפועל אנחנו מצמצמים את הגבלת האחריות. מבחינת </w:t>
      </w:r>
      <w:proofErr w:type="spellStart"/>
      <w:r w:rsidR="00815169" w:rsidRPr="00996FC2">
        <w:rPr>
          <w:rFonts w:ascii="David" w:hAnsi="David" w:cs="David" w:hint="cs"/>
          <w:rtl/>
        </w:rPr>
        <w:t>הרציונלים</w:t>
      </w:r>
      <w:proofErr w:type="spellEnd"/>
      <w:r w:rsidR="00815169" w:rsidRPr="00996FC2">
        <w:rPr>
          <w:rFonts w:ascii="David" w:hAnsi="David" w:cs="David" w:hint="cs"/>
          <w:rtl/>
        </w:rPr>
        <w:t xml:space="preserve"> כל מקרה בו ניתן לעקוף את האחריות הדבר צריך להפריע לנו- האם </w:t>
      </w:r>
      <w:proofErr w:type="spellStart"/>
      <w:r w:rsidR="00815169" w:rsidRPr="00996FC2">
        <w:rPr>
          <w:rFonts w:ascii="David" w:hAnsi="David" w:cs="David" w:hint="cs"/>
          <w:rtl/>
        </w:rPr>
        <w:t>הרציונלים</w:t>
      </w:r>
      <w:proofErr w:type="spellEnd"/>
      <w:r w:rsidR="00815169" w:rsidRPr="00996FC2">
        <w:rPr>
          <w:rFonts w:ascii="David" w:hAnsi="David" w:cs="David" w:hint="cs"/>
          <w:rtl/>
        </w:rPr>
        <w:t xml:space="preserve"> חזקים או חלשים? </w:t>
      </w:r>
    </w:p>
    <w:p w14:paraId="4C6E883C" w14:textId="77777777" w:rsidR="00B75C9D" w:rsidRDefault="0081578E" w:rsidP="00FD56F9">
      <w:pPr>
        <w:shd w:val="clear" w:color="auto" w:fill="FFFFFF" w:themeFill="background1"/>
        <w:spacing w:before="240" w:line="360" w:lineRule="auto"/>
        <w:contextualSpacing/>
        <w:jc w:val="both"/>
        <w:rPr>
          <w:rFonts w:ascii="David" w:hAnsi="David" w:cs="David"/>
          <w:rtl/>
        </w:rPr>
      </w:pPr>
      <w:r w:rsidRPr="00996FC2">
        <w:rPr>
          <w:rFonts w:ascii="David" w:hAnsi="David" w:cs="David" w:hint="cs"/>
          <w:rtl/>
        </w:rPr>
        <w:t>כשמדובר ב</w:t>
      </w:r>
      <w:r w:rsidR="004E0DF4" w:rsidRPr="00996FC2">
        <w:rPr>
          <w:rFonts w:ascii="David" w:hAnsi="David" w:cs="David"/>
          <w:rtl/>
        </w:rPr>
        <w:t>נושה חוזי</w:t>
      </w:r>
      <w:r w:rsidRPr="00996FC2">
        <w:rPr>
          <w:rFonts w:ascii="David" w:hAnsi="David" w:cs="David" w:hint="cs"/>
          <w:rtl/>
        </w:rPr>
        <w:t xml:space="preserve"> הוא</w:t>
      </w:r>
      <w:r w:rsidR="004E0DF4" w:rsidRPr="00996FC2">
        <w:rPr>
          <w:rFonts w:ascii="David" w:hAnsi="David" w:cs="David"/>
          <w:rtl/>
        </w:rPr>
        <w:t xml:space="preserve"> </w:t>
      </w:r>
      <w:r w:rsidR="00ED0AE1" w:rsidRPr="00996FC2">
        <w:rPr>
          <w:rFonts w:ascii="David" w:hAnsi="David" w:cs="David" w:hint="cs"/>
          <w:rtl/>
        </w:rPr>
        <w:t>רשא</w:t>
      </w:r>
      <w:r w:rsidR="004E0DF4" w:rsidRPr="00996FC2">
        <w:rPr>
          <w:rFonts w:ascii="David" w:hAnsi="David" w:cs="David"/>
          <w:rtl/>
        </w:rPr>
        <w:t>י לב</w:t>
      </w:r>
      <w:r w:rsidR="002F3EB7" w:rsidRPr="00996FC2">
        <w:rPr>
          <w:rFonts w:ascii="David" w:hAnsi="David" w:cs="David" w:hint="cs"/>
          <w:rtl/>
        </w:rPr>
        <w:t>ח</w:t>
      </w:r>
      <w:r w:rsidR="004E0DF4" w:rsidRPr="00996FC2">
        <w:rPr>
          <w:rFonts w:ascii="David" w:hAnsi="David" w:cs="David"/>
          <w:rtl/>
        </w:rPr>
        <w:t>ור לעצמו</w:t>
      </w:r>
      <w:r w:rsidRPr="00996FC2">
        <w:rPr>
          <w:rFonts w:ascii="David" w:hAnsi="David" w:cs="David" w:hint="cs"/>
          <w:rtl/>
        </w:rPr>
        <w:t xml:space="preserve"> האם להתקשר </w:t>
      </w:r>
      <w:r w:rsidR="004E0DF4" w:rsidRPr="00996FC2">
        <w:rPr>
          <w:rFonts w:ascii="David" w:hAnsi="David" w:cs="David"/>
          <w:rtl/>
        </w:rPr>
        <w:t>עם החברה בלבד או עם החברה ועם בעלי השליטה (או כל גוף אחר בחברה)</w:t>
      </w:r>
      <w:r w:rsidRPr="00996FC2">
        <w:rPr>
          <w:rFonts w:ascii="David" w:hAnsi="David" w:cs="David" w:hint="cs"/>
          <w:rtl/>
        </w:rPr>
        <w:t>, כאשר</w:t>
      </w:r>
      <w:r w:rsidR="004E0DF4" w:rsidRPr="00996FC2">
        <w:rPr>
          <w:rFonts w:ascii="David" w:hAnsi="David" w:cs="David"/>
          <w:rtl/>
        </w:rPr>
        <w:t xml:space="preserve"> התקשרות עם החברה בלבד תתומחר במחיר ההתקשרות</w:t>
      </w:r>
      <w:r w:rsidRPr="00996FC2">
        <w:rPr>
          <w:rFonts w:ascii="David" w:hAnsi="David" w:cs="David" w:hint="cs"/>
          <w:rtl/>
        </w:rPr>
        <w:t>. לעומת זאת, כשמדובר בנושה נזיקי הוא אינו רצוני,</w:t>
      </w:r>
      <w:r w:rsidR="00496935" w:rsidRPr="00996FC2">
        <w:rPr>
          <w:rFonts w:ascii="David" w:hAnsi="David" w:cs="David" w:hint="cs"/>
          <w:rtl/>
        </w:rPr>
        <w:t xml:space="preserve"> והגבלת האחריות חלה גם כלפיו מבלי שהייתה לו יכולת לתמחר אותה</w:t>
      </w:r>
      <w:r w:rsidR="004E0DF4" w:rsidRPr="00996FC2">
        <w:rPr>
          <w:rFonts w:ascii="David" w:hAnsi="David" w:cs="David"/>
          <w:rtl/>
        </w:rPr>
        <w:t xml:space="preserve">. </w:t>
      </w:r>
      <w:r w:rsidR="00496935" w:rsidRPr="00996FC2">
        <w:rPr>
          <w:rFonts w:ascii="David" w:hAnsi="David" w:cs="David" w:hint="cs"/>
          <w:rtl/>
        </w:rPr>
        <w:t xml:space="preserve">עולה האפשרות להכיר </w:t>
      </w:r>
      <w:r w:rsidR="004E0DF4" w:rsidRPr="00996FC2">
        <w:rPr>
          <w:rFonts w:ascii="David" w:hAnsi="David" w:cs="David"/>
          <w:rtl/>
        </w:rPr>
        <w:t>באופן עקיף באחריות של בעל החברה על הנזק שנגרם</w:t>
      </w:r>
      <w:r w:rsidR="00496935" w:rsidRPr="00996FC2">
        <w:rPr>
          <w:rFonts w:ascii="David" w:hAnsi="David" w:cs="David" w:hint="cs"/>
          <w:rtl/>
        </w:rPr>
        <w:t xml:space="preserve">, אם כי </w:t>
      </w:r>
      <w:r w:rsidR="004E0DF4" w:rsidRPr="00996FC2">
        <w:rPr>
          <w:rFonts w:ascii="David" w:hAnsi="David" w:cs="David"/>
          <w:rtl/>
        </w:rPr>
        <w:t>עקיפה</w:t>
      </w:r>
      <w:r w:rsidR="00496935" w:rsidRPr="00996FC2">
        <w:rPr>
          <w:rFonts w:ascii="David" w:hAnsi="David" w:cs="David" w:hint="cs"/>
          <w:rtl/>
        </w:rPr>
        <w:t xml:space="preserve"> זו</w:t>
      </w:r>
      <w:r w:rsidR="004E0DF4" w:rsidRPr="00996FC2">
        <w:rPr>
          <w:rFonts w:ascii="David" w:hAnsi="David" w:cs="David"/>
          <w:rtl/>
        </w:rPr>
        <w:t xml:space="preserve"> מתאפשרת באופן</w:t>
      </w:r>
      <w:r w:rsidR="00496935" w:rsidRPr="00996FC2">
        <w:rPr>
          <w:rFonts w:ascii="David" w:hAnsi="David" w:cs="David" w:hint="cs"/>
          <w:rtl/>
        </w:rPr>
        <w:t xml:space="preserve"> לא</w:t>
      </w:r>
      <w:r w:rsidR="004E0DF4" w:rsidRPr="00996FC2">
        <w:rPr>
          <w:rFonts w:ascii="David" w:hAnsi="David" w:cs="David"/>
          <w:rtl/>
        </w:rPr>
        <w:t xml:space="preserve"> נרחב כדי לא לרוקן </w:t>
      </w:r>
      <w:r w:rsidR="004E0DF4" w:rsidRPr="00996FC2">
        <w:rPr>
          <w:rFonts w:ascii="David" w:hAnsi="David" w:cs="David"/>
          <w:rtl/>
        </w:rPr>
        <w:lastRenderedPageBreak/>
        <w:t xml:space="preserve">מתוכן את קיומה של הגבלת האחריות. </w:t>
      </w:r>
      <w:r w:rsidR="00FD56F9" w:rsidRPr="00996FC2">
        <w:rPr>
          <w:rFonts w:ascii="David" w:hAnsi="David" w:cs="David" w:hint="cs"/>
          <w:rtl/>
        </w:rPr>
        <w:t xml:space="preserve">יש לבחון את מקומם של </w:t>
      </w:r>
      <w:proofErr w:type="spellStart"/>
      <w:r w:rsidR="00FD56F9" w:rsidRPr="00996FC2">
        <w:rPr>
          <w:rFonts w:ascii="David" w:hAnsi="David" w:cs="David" w:hint="cs"/>
          <w:rtl/>
        </w:rPr>
        <w:t>הרציונלים</w:t>
      </w:r>
      <w:proofErr w:type="spellEnd"/>
      <w:r w:rsidR="00FD56F9" w:rsidRPr="00996FC2">
        <w:rPr>
          <w:rFonts w:ascii="David" w:hAnsi="David" w:cs="David" w:hint="cs"/>
          <w:rtl/>
        </w:rPr>
        <w:t xml:space="preserve"> להגבלת אחריות במקרה דנא שעניינו קניין רוחני, </w:t>
      </w:r>
      <w:r w:rsidR="00B75C9D" w:rsidRPr="00996FC2">
        <w:rPr>
          <w:rFonts w:ascii="David" w:hAnsi="David" w:cs="David" w:hint="cs"/>
          <w:rtl/>
        </w:rPr>
        <w:t xml:space="preserve">על מנת להכריע האם </w:t>
      </w:r>
      <w:r w:rsidR="004E0DF4" w:rsidRPr="00996FC2">
        <w:rPr>
          <w:rFonts w:ascii="David" w:hAnsi="David" w:cs="David"/>
          <w:rtl/>
        </w:rPr>
        <w:t xml:space="preserve">להכיר באחריות הבעלים בחברה (הכרה שתאפשר גישה לכיס של הבעלים). ככל </w:t>
      </w:r>
      <w:proofErr w:type="spellStart"/>
      <w:r w:rsidR="004E0DF4" w:rsidRPr="00996FC2">
        <w:rPr>
          <w:rFonts w:ascii="David" w:hAnsi="David" w:cs="David"/>
          <w:rtl/>
        </w:rPr>
        <w:t>שהרציונלים</w:t>
      </w:r>
      <w:proofErr w:type="spellEnd"/>
      <w:r w:rsidR="004E0DF4" w:rsidRPr="00996FC2">
        <w:rPr>
          <w:rFonts w:ascii="David" w:hAnsi="David" w:cs="David"/>
          <w:rtl/>
        </w:rPr>
        <w:t xml:space="preserve"> של הגבלת האחריות יהיו חלשים יותר במקרה המדובר (כמו במצבים של נושים נזיקיים או לא מתוחכמים) יהיה לנו קל יותר להכיר באחריות של המנהל על פעילות החברה ובכך לייצר נגישות לכיסו של המנהל.</w:t>
      </w:r>
      <w:r w:rsidRPr="00996FC2">
        <w:rPr>
          <w:rFonts w:ascii="David" w:hAnsi="David" w:cs="David" w:hint="cs"/>
          <w:rtl/>
        </w:rPr>
        <w:t xml:space="preserve"> </w:t>
      </w:r>
      <w:proofErr w:type="spellStart"/>
      <w:r w:rsidR="004E0DF4" w:rsidRPr="00996FC2">
        <w:rPr>
          <w:rFonts w:ascii="David" w:hAnsi="David" w:cs="David"/>
          <w:rtl/>
        </w:rPr>
        <w:t>ביפעם</w:t>
      </w:r>
      <w:proofErr w:type="spellEnd"/>
      <w:r w:rsidR="004E0DF4" w:rsidRPr="00996FC2">
        <w:rPr>
          <w:rFonts w:ascii="David" w:hAnsi="David" w:cs="David"/>
          <w:rtl/>
        </w:rPr>
        <w:t xml:space="preserve"> הרציונל של הגבלת האחריות פחות חל ולכן התאפשרה פנייה עקיפה לכיסו של המנהל דרך הכרה באחריותו למקרה של הפרת הפטנט. </w:t>
      </w:r>
      <w:r w:rsidR="004E0DF4" w:rsidRPr="00996FC2">
        <w:rPr>
          <w:rFonts w:ascii="David" w:hAnsi="David" w:cs="David" w:hint="cs"/>
          <w:rtl/>
        </w:rPr>
        <w:t xml:space="preserve">התאפשר לנו להגיע לכיס של הבעלים מכוח היותו המנכ״ל של החברה בעקבות החלטתו להפר את הפטנט כי לכל אדם יש חובה שלא להפר פטנט. </w:t>
      </w:r>
    </w:p>
    <w:p w14:paraId="27E4B8DB" w14:textId="77777777" w:rsidR="00B56181" w:rsidRPr="00B56181" w:rsidRDefault="00B56181" w:rsidP="00FD56F9">
      <w:pPr>
        <w:shd w:val="clear" w:color="auto" w:fill="FFFFFF" w:themeFill="background1"/>
        <w:spacing w:before="240" w:line="360" w:lineRule="auto"/>
        <w:contextualSpacing/>
        <w:jc w:val="both"/>
        <w:rPr>
          <w:rFonts w:ascii="David" w:hAnsi="David" w:cs="David"/>
          <w:sz w:val="12"/>
          <w:szCs w:val="12"/>
          <w:rtl/>
        </w:rPr>
      </w:pPr>
    </w:p>
    <w:p w14:paraId="351C7C01" w14:textId="57AA8441" w:rsidR="004E0DF4" w:rsidRPr="00996FC2" w:rsidRDefault="00736987" w:rsidP="00FD56F9">
      <w:pPr>
        <w:shd w:val="clear" w:color="auto" w:fill="FFFFFF" w:themeFill="background1"/>
        <w:spacing w:before="240" w:line="360" w:lineRule="auto"/>
        <w:contextualSpacing/>
        <w:jc w:val="both"/>
        <w:rPr>
          <w:rFonts w:ascii="David" w:hAnsi="David" w:cs="David"/>
          <w:rtl/>
        </w:rPr>
      </w:pPr>
      <w:r w:rsidRPr="00996FC2">
        <w:rPr>
          <w:rFonts w:ascii="David" w:hAnsi="David" w:cs="David" w:hint="cs"/>
          <w:b/>
          <w:bCs/>
          <w:shd w:val="clear" w:color="auto" w:fill="FBE4D5" w:themeFill="accent2" w:themeFillTint="33"/>
          <w:rtl/>
        </w:rPr>
        <w:t xml:space="preserve">צוק אור נ׳ </w:t>
      </w:r>
      <w:proofErr w:type="spellStart"/>
      <w:r w:rsidRPr="00996FC2">
        <w:rPr>
          <w:rFonts w:ascii="David" w:hAnsi="David" w:cs="David" w:hint="cs"/>
          <w:b/>
          <w:bCs/>
          <w:shd w:val="clear" w:color="auto" w:fill="FBE4D5" w:themeFill="accent2" w:themeFillTint="33"/>
          <w:rtl/>
        </w:rPr>
        <w:t>קאר</w:t>
      </w:r>
      <w:proofErr w:type="spellEnd"/>
      <w:r w:rsidRPr="00996FC2">
        <w:rPr>
          <w:rFonts w:ascii="David" w:hAnsi="David" w:cs="David" w:hint="cs"/>
          <w:b/>
          <w:bCs/>
          <w:shd w:val="clear" w:color="auto" w:fill="FBE4D5" w:themeFill="accent2" w:themeFillTint="33"/>
          <w:rtl/>
        </w:rPr>
        <w:t xml:space="preserve"> </w:t>
      </w:r>
      <w:proofErr w:type="spellStart"/>
      <w:r w:rsidRPr="00996FC2">
        <w:rPr>
          <w:rFonts w:ascii="David" w:hAnsi="David" w:cs="David" w:hint="cs"/>
          <w:b/>
          <w:bCs/>
          <w:shd w:val="clear" w:color="auto" w:fill="FBE4D5" w:themeFill="accent2" w:themeFillTint="33"/>
          <w:rtl/>
        </w:rPr>
        <w:t>סקיורטי</w:t>
      </w:r>
      <w:proofErr w:type="spellEnd"/>
      <w:r w:rsidRPr="00996FC2">
        <w:rPr>
          <w:rFonts w:ascii="David" w:hAnsi="David" w:cs="David" w:hint="cs"/>
          <w:rtl/>
        </w:rPr>
        <w:t xml:space="preserve"> </w:t>
      </w:r>
      <w:r w:rsidR="004E0DF4" w:rsidRPr="00996FC2">
        <w:rPr>
          <w:rFonts w:ascii="David" w:hAnsi="David" w:cs="David" w:hint="cs"/>
          <w:u w:val="single"/>
          <w:rtl/>
        </w:rPr>
        <w:t>שמגר</w:t>
      </w:r>
      <w:r w:rsidR="004E0DF4" w:rsidRPr="00996FC2">
        <w:rPr>
          <w:rFonts w:ascii="David" w:hAnsi="David" w:cs="David" w:hint="cs"/>
          <w:rtl/>
        </w:rPr>
        <w:t xml:space="preserve"> </w:t>
      </w:r>
      <w:r w:rsidR="003B0CB9" w:rsidRPr="00996FC2">
        <w:rPr>
          <w:rFonts w:ascii="David" w:hAnsi="David" w:cs="David" w:hint="cs"/>
          <w:rtl/>
        </w:rPr>
        <w:t>קבע</w:t>
      </w:r>
      <w:r w:rsidR="004E0DF4" w:rsidRPr="00996FC2">
        <w:rPr>
          <w:rFonts w:ascii="David" w:hAnsi="David" w:cs="David" w:hint="cs"/>
          <w:rtl/>
        </w:rPr>
        <w:t xml:space="preserve"> כי הנושה החוזי רשאי לבחור מול מי להתקשר- האם מול החברה או מול בעלי השליטה. כך גם בנקים מבקשים אחריות אישית של מנהל כאשר הם נותנים הלוואות לחברה בע״מ. הוא מוסיף ואומר כי ההתקשרות מול החברה בלבד תתומחר בפרמיית סיכון מתאימה. הנושה הנזיקי שונה כי לא מדובר בהתקשרות מרצון והוא לא יכול לבחור מול מי להתקשר. יש חובה אישית מקבילה של המנהלים- בשביל לתבוע בהתרשלות יש צורך </w:t>
      </w:r>
      <w:r w:rsidR="004E0DF4" w:rsidRPr="00996FC2">
        <w:rPr>
          <w:rFonts w:ascii="David" w:hAnsi="David" w:cs="David" w:hint="cs"/>
          <w:b/>
          <w:bCs/>
          <w:rtl/>
        </w:rPr>
        <w:t>בחובת זהירות אישית</w:t>
      </w:r>
      <w:r w:rsidR="004E0DF4" w:rsidRPr="00996FC2">
        <w:rPr>
          <w:rFonts w:ascii="David" w:hAnsi="David" w:cs="David" w:hint="cs"/>
          <w:rtl/>
        </w:rPr>
        <w:t xml:space="preserve">. יתכן וגם לאורגן של החברה יכולה להיות אחריות אישית אך הדבר לא רלוונטי כי במקרה הנ״ל לא מדובר על נושה רצוני מאחר והחברה שרשמה את הפטנט מעולם לא התקשרה עם החברה מפרת הפטנט. אנחנו נראה כי לא בכל מקום בו יש חובת זהירות של החברה יש גם חובת זהירות של המנהלים. </w:t>
      </w:r>
      <w:r w:rsidR="004E0DF4" w:rsidRPr="00996FC2">
        <w:rPr>
          <w:rFonts w:ascii="David" w:hAnsi="David" w:cs="David"/>
          <w:rtl/>
        </w:rPr>
        <w:t xml:space="preserve">יש הצדקה להטלת אחריות אישית על מנהלים, אם הם עצמם אישית קיימו את יסודות האחריות </w:t>
      </w:r>
      <w:proofErr w:type="spellStart"/>
      <w:r w:rsidR="004E0DF4" w:rsidRPr="00996FC2">
        <w:rPr>
          <w:rFonts w:ascii="David" w:hAnsi="David" w:cs="David"/>
          <w:rtl/>
        </w:rPr>
        <w:t>בנזיקין</w:t>
      </w:r>
      <w:proofErr w:type="spellEnd"/>
      <w:r w:rsidR="004E0DF4" w:rsidRPr="00996FC2">
        <w:rPr>
          <w:rFonts w:ascii="David" w:hAnsi="David" w:cs="David"/>
          <w:rtl/>
        </w:rPr>
        <w:t>.</w:t>
      </w:r>
    </w:p>
    <w:p w14:paraId="20CE1319" w14:textId="77777777" w:rsidR="004E0DF4" w:rsidRPr="00996FC2" w:rsidRDefault="004E0DF4" w:rsidP="00404167">
      <w:pPr>
        <w:spacing w:before="240" w:line="360" w:lineRule="auto"/>
        <w:contextualSpacing/>
        <w:jc w:val="both"/>
        <w:rPr>
          <w:rFonts w:ascii="David" w:hAnsi="David" w:cs="David"/>
          <w:sz w:val="12"/>
          <w:szCs w:val="12"/>
          <w:rtl/>
        </w:rPr>
      </w:pPr>
    </w:p>
    <w:p w14:paraId="1CBF6CAB" w14:textId="4A636875" w:rsidR="004E0DF4" w:rsidRPr="00996FC2" w:rsidRDefault="00EF67D7" w:rsidP="00404167">
      <w:pPr>
        <w:spacing w:before="240" w:line="360" w:lineRule="auto"/>
        <w:contextualSpacing/>
        <w:jc w:val="both"/>
        <w:rPr>
          <w:rFonts w:ascii="David" w:hAnsi="David" w:cs="David"/>
          <w:rtl/>
        </w:rPr>
      </w:pPr>
      <w:r w:rsidRPr="00996FC2">
        <w:rPr>
          <w:rFonts w:ascii="David" w:hAnsi="David" w:cs="David" w:hint="cs"/>
          <w:rtl/>
        </w:rPr>
        <w:t xml:space="preserve">כאמור, </w:t>
      </w:r>
      <w:r w:rsidR="004E0DF4" w:rsidRPr="00996FC2">
        <w:rPr>
          <w:rFonts w:ascii="David" w:hAnsi="David" w:cs="David" w:hint="cs"/>
          <w:rtl/>
        </w:rPr>
        <w:t xml:space="preserve">יש שתי דרכים בהן ניתן להתמודד עם הגבלת אחריות של חברה, וגם כשהכיס של החברה ריק, </w:t>
      </w:r>
      <w:r w:rsidR="00B30BB4" w:rsidRPr="00996FC2">
        <w:rPr>
          <w:rFonts w:ascii="David" w:hAnsi="David" w:cs="David" w:hint="cs"/>
          <w:rtl/>
        </w:rPr>
        <w:t xml:space="preserve">ניתן </w:t>
      </w:r>
      <w:r w:rsidR="004E0DF4" w:rsidRPr="00996FC2">
        <w:rPr>
          <w:rFonts w:ascii="David" w:hAnsi="David" w:cs="David" w:hint="cs"/>
          <w:rtl/>
        </w:rPr>
        <w:t xml:space="preserve">להגיע לכיס של גורמים בחברה. </w:t>
      </w:r>
      <w:r w:rsidR="00880AD4" w:rsidRPr="00996FC2">
        <w:rPr>
          <w:rFonts w:ascii="David" w:hAnsi="David" w:cs="David" w:hint="cs"/>
          <w:rtl/>
        </w:rPr>
        <w:t xml:space="preserve">עניין יפעם מדגים את </w:t>
      </w:r>
      <w:r w:rsidR="004E0DF4" w:rsidRPr="00996FC2">
        <w:rPr>
          <w:rFonts w:ascii="David" w:hAnsi="David" w:cs="David" w:hint="cs"/>
          <w:rtl/>
        </w:rPr>
        <w:t xml:space="preserve">צורת ההתמודדות הראשונה עם הגבלת אחריות שהיא דוקטרינות חוץ-תאגידיות. לחברה יש חוב כלפיי אבל אין לה כסף, אבל אולי לגורמים בחברה יש חבות כלפיי ומהם אוכל לתבוע. בנוסף לחבות </w:t>
      </w:r>
      <w:r w:rsidR="003672F7" w:rsidRPr="00996FC2">
        <w:rPr>
          <w:rFonts w:ascii="David" w:hAnsi="David" w:cs="David" w:hint="cs"/>
          <w:rtl/>
        </w:rPr>
        <w:t>כלפי ה</w:t>
      </w:r>
      <w:r w:rsidR="004E0DF4" w:rsidRPr="00996FC2">
        <w:rPr>
          <w:rFonts w:ascii="David" w:hAnsi="David" w:cs="David" w:hint="cs"/>
          <w:rtl/>
        </w:rPr>
        <w:t>חברה</w:t>
      </w:r>
      <w:r w:rsidR="006A6B2F" w:rsidRPr="00996FC2">
        <w:rPr>
          <w:rFonts w:ascii="David" w:hAnsi="David" w:cs="David" w:hint="cs"/>
          <w:rtl/>
        </w:rPr>
        <w:t>,</w:t>
      </w:r>
      <w:r w:rsidR="004E0DF4" w:rsidRPr="00996FC2">
        <w:rPr>
          <w:rFonts w:ascii="David" w:hAnsi="David" w:cs="David" w:hint="cs"/>
          <w:rtl/>
        </w:rPr>
        <w:t xml:space="preserve"> יכול להיות ש</w:t>
      </w:r>
      <w:r w:rsidR="006A6B2F" w:rsidRPr="00996FC2">
        <w:rPr>
          <w:rFonts w:ascii="David" w:hAnsi="David" w:cs="David" w:hint="cs"/>
          <w:rtl/>
        </w:rPr>
        <w:t>ל</w:t>
      </w:r>
      <w:r w:rsidR="004E0DF4" w:rsidRPr="00996FC2">
        <w:rPr>
          <w:rFonts w:ascii="David" w:hAnsi="David" w:cs="David" w:hint="cs"/>
          <w:rtl/>
        </w:rPr>
        <w:t>מנהל שהחליט להפר פטנט</w:t>
      </w:r>
      <w:r w:rsidR="006A6B2F" w:rsidRPr="00996FC2">
        <w:rPr>
          <w:rFonts w:ascii="David" w:hAnsi="David" w:cs="David" w:hint="cs"/>
          <w:rtl/>
        </w:rPr>
        <w:t xml:space="preserve"> </w:t>
      </w:r>
      <w:r w:rsidR="004E0DF4" w:rsidRPr="00996FC2">
        <w:rPr>
          <w:rFonts w:ascii="David" w:hAnsi="David" w:cs="David" w:hint="cs"/>
          <w:rtl/>
        </w:rPr>
        <w:t xml:space="preserve">יש חבות כלפי הגורם שהפרו לו את הקניין הרוחני. זה מה שקרה </w:t>
      </w:r>
      <w:proofErr w:type="spellStart"/>
      <w:r w:rsidR="004E0DF4" w:rsidRPr="00996FC2">
        <w:rPr>
          <w:rFonts w:ascii="David" w:hAnsi="David" w:cs="David" w:hint="cs"/>
          <w:rtl/>
        </w:rPr>
        <w:t>ביפעם</w:t>
      </w:r>
      <w:proofErr w:type="spellEnd"/>
      <w:r w:rsidR="004E0DF4" w:rsidRPr="00996FC2">
        <w:rPr>
          <w:rFonts w:ascii="David" w:hAnsi="David" w:cs="David" w:hint="cs"/>
          <w:rtl/>
        </w:rPr>
        <w:t>- אפשרו לתבוע את המנהל הבכיר של החברה שהפרה את הפטנט.</w:t>
      </w:r>
    </w:p>
    <w:p w14:paraId="76B893A4" w14:textId="77777777" w:rsidR="004E0DF4" w:rsidRPr="00996FC2" w:rsidRDefault="004E0DF4" w:rsidP="00404167">
      <w:pPr>
        <w:spacing w:before="240" w:line="360" w:lineRule="auto"/>
        <w:contextualSpacing/>
        <w:jc w:val="both"/>
        <w:rPr>
          <w:rFonts w:ascii="David" w:hAnsi="David" w:cs="David"/>
          <w:sz w:val="12"/>
          <w:szCs w:val="12"/>
          <w:rtl/>
        </w:rPr>
      </w:pPr>
    </w:p>
    <w:p w14:paraId="2204EB46" w14:textId="0D0D7D67" w:rsidR="004E0DF4" w:rsidRPr="00996FC2" w:rsidRDefault="004E0DF4" w:rsidP="00404167">
      <w:pPr>
        <w:spacing w:before="240" w:line="360" w:lineRule="auto"/>
        <w:contextualSpacing/>
        <w:jc w:val="both"/>
        <w:rPr>
          <w:rFonts w:ascii="David" w:hAnsi="David" w:cs="David"/>
          <w:b/>
          <w:bCs/>
          <w:rtl/>
        </w:rPr>
      </w:pPr>
      <w:r w:rsidRPr="00996FC2">
        <w:rPr>
          <w:rFonts w:ascii="David" w:hAnsi="David" w:cs="David"/>
          <w:b/>
          <w:bCs/>
          <w:shd w:val="clear" w:color="auto" w:fill="FBE4D5" w:themeFill="accent2" w:themeFillTint="33"/>
          <w:rtl/>
        </w:rPr>
        <w:t xml:space="preserve">ע"א 725/78 בריטיש </w:t>
      </w:r>
      <w:proofErr w:type="spellStart"/>
      <w:r w:rsidRPr="00996FC2">
        <w:rPr>
          <w:rFonts w:ascii="David" w:hAnsi="David" w:cs="David"/>
          <w:b/>
          <w:bCs/>
          <w:shd w:val="clear" w:color="auto" w:fill="FBE4D5" w:themeFill="accent2" w:themeFillTint="33"/>
          <w:rtl/>
        </w:rPr>
        <w:t>קנדיאן</w:t>
      </w:r>
      <w:proofErr w:type="spellEnd"/>
      <w:r w:rsidRPr="00996FC2">
        <w:rPr>
          <w:rFonts w:ascii="David" w:hAnsi="David" w:cs="David"/>
          <w:b/>
          <w:bCs/>
          <w:shd w:val="clear" w:color="auto" w:fill="FBE4D5" w:themeFill="accent2" w:themeFillTint="33"/>
          <w:rtl/>
        </w:rPr>
        <w:t xml:space="preserve"> </w:t>
      </w:r>
      <w:proofErr w:type="spellStart"/>
      <w:r w:rsidRPr="00996FC2">
        <w:rPr>
          <w:rFonts w:ascii="David" w:hAnsi="David" w:cs="David"/>
          <w:b/>
          <w:bCs/>
          <w:shd w:val="clear" w:color="auto" w:fill="FBE4D5" w:themeFill="accent2" w:themeFillTint="33"/>
          <w:rtl/>
        </w:rPr>
        <w:t>בילדרס</w:t>
      </w:r>
      <w:proofErr w:type="spellEnd"/>
      <w:r w:rsidRPr="00996FC2">
        <w:rPr>
          <w:rFonts w:ascii="David" w:hAnsi="David" w:cs="David"/>
          <w:b/>
          <w:bCs/>
          <w:shd w:val="clear" w:color="auto" w:fill="FBE4D5" w:themeFill="accent2" w:themeFillTint="33"/>
          <w:rtl/>
        </w:rPr>
        <w:t xml:space="preserve"> בע"מ נ' אורן</w:t>
      </w:r>
      <w:r w:rsidRPr="00996FC2">
        <w:rPr>
          <w:rFonts w:ascii="David" w:hAnsi="David" w:cs="David" w:hint="cs"/>
          <w:b/>
          <w:bCs/>
          <w:rtl/>
        </w:rPr>
        <w:t xml:space="preserve"> דוגמה לנושה נזיקי רצוני</w:t>
      </w:r>
    </w:p>
    <w:p w14:paraId="083D5E9A" w14:textId="1060C86C" w:rsidR="004E0DF4" w:rsidRPr="00996FC2" w:rsidRDefault="004E0DF4" w:rsidP="006A6B2F">
      <w:pPr>
        <w:spacing w:before="240" w:line="360" w:lineRule="auto"/>
        <w:contextualSpacing/>
        <w:jc w:val="both"/>
        <w:rPr>
          <w:rFonts w:ascii="David" w:hAnsi="David" w:cs="David"/>
          <w:rtl/>
        </w:rPr>
      </w:pPr>
      <w:r w:rsidRPr="00996FC2">
        <w:rPr>
          <w:rFonts w:ascii="David" w:hAnsi="David" w:cs="David"/>
          <w:rtl/>
        </w:rPr>
        <w:t xml:space="preserve">המשיבים הם רוכשי שש מתוך שמונה דירות, שנבנו בבניין </w:t>
      </w:r>
      <w:r w:rsidR="003672F7" w:rsidRPr="00996FC2">
        <w:rPr>
          <w:rFonts w:ascii="David" w:hAnsi="David" w:cs="David" w:hint="cs"/>
          <w:rtl/>
        </w:rPr>
        <w:t xml:space="preserve">ע"י </w:t>
      </w:r>
      <w:r w:rsidRPr="00996FC2">
        <w:rPr>
          <w:rFonts w:ascii="David" w:hAnsi="David" w:cs="David"/>
          <w:rtl/>
        </w:rPr>
        <w:t xml:space="preserve">המערערת הראשונה, בריטיש </w:t>
      </w:r>
      <w:proofErr w:type="spellStart"/>
      <w:r w:rsidRPr="00996FC2">
        <w:rPr>
          <w:rFonts w:ascii="David" w:hAnsi="David" w:cs="David"/>
          <w:rtl/>
        </w:rPr>
        <w:t>קנדיאן</w:t>
      </w:r>
      <w:proofErr w:type="spellEnd"/>
      <w:r w:rsidRPr="00996FC2">
        <w:rPr>
          <w:rFonts w:ascii="David" w:hAnsi="David" w:cs="David"/>
          <w:rtl/>
        </w:rPr>
        <w:t xml:space="preserve"> </w:t>
      </w:r>
      <w:proofErr w:type="spellStart"/>
      <w:r w:rsidRPr="00996FC2">
        <w:rPr>
          <w:rFonts w:ascii="David" w:hAnsi="David" w:cs="David"/>
          <w:rtl/>
        </w:rPr>
        <w:t>בילדרס</w:t>
      </w:r>
      <w:proofErr w:type="spellEnd"/>
      <w:r w:rsidRPr="00996FC2">
        <w:rPr>
          <w:rFonts w:ascii="David" w:hAnsi="David" w:cs="David"/>
          <w:rtl/>
        </w:rPr>
        <w:t xml:space="preserve"> בע״מ, שמנהלה ה</w:t>
      </w:r>
      <w:r w:rsidR="002438FA" w:rsidRPr="00996FC2">
        <w:rPr>
          <w:rFonts w:ascii="David" w:hAnsi="David" w:cs="David" w:hint="cs"/>
          <w:rtl/>
        </w:rPr>
        <w:t>י</w:t>
      </w:r>
      <w:r w:rsidRPr="00996FC2">
        <w:rPr>
          <w:rFonts w:ascii="David" w:hAnsi="David" w:cs="David"/>
          <w:rtl/>
        </w:rPr>
        <w:t>נו המערער השני, דוד רוז</w:t>
      </w:r>
      <w:r w:rsidR="002438FA" w:rsidRPr="00996FC2">
        <w:rPr>
          <w:rFonts w:ascii="David" w:hAnsi="David" w:cs="David" w:hint="cs"/>
          <w:rtl/>
        </w:rPr>
        <w:t>.</w:t>
      </w:r>
      <w:r w:rsidRPr="00996FC2">
        <w:rPr>
          <w:rFonts w:ascii="David" w:hAnsi="David" w:cs="David"/>
          <w:rtl/>
        </w:rPr>
        <w:t xml:space="preserve"> בכתב התביעה קבלו המשיבים על ליקויים שונים שנתגלו בדירותיהם וברכוש המשותף וכן על כך שההחזקה בדירות נמסרה להם באיחור. את תביעתם השתיתו המשיבים על עילה חוזית ולחלופין על עוולת הרשלנות</w:t>
      </w:r>
      <w:r w:rsidR="00990556" w:rsidRPr="00996FC2">
        <w:rPr>
          <w:rFonts w:ascii="David" w:hAnsi="David" w:cs="David" w:hint="cs"/>
          <w:rtl/>
        </w:rPr>
        <w:t xml:space="preserve"> </w:t>
      </w:r>
      <w:r w:rsidR="001D1462" w:rsidRPr="00996FC2">
        <w:rPr>
          <w:rFonts w:ascii="David" w:hAnsi="David" w:cs="David" w:hint="cs"/>
          <w:rtl/>
        </w:rPr>
        <w:t>ו</w:t>
      </w:r>
      <w:r w:rsidRPr="00996FC2">
        <w:rPr>
          <w:rFonts w:ascii="David" w:hAnsi="David" w:cs="David" w:hint="cs"/>
          <w:rtl/>
        </w:rPr>
        <w:t xml:space="preserve">טענו כי </w:t>
      </w:r>
      <w:r w:rsidRPr="00996FC2">
        <w:rPr>
          <w:rFonts w:ascii="David" w:hAnsi="David" w:cs="David"/>
          <w:rtl/>
        </w:rPr>
        <w:t>המערער התרשל ב</w:t>
      </w:r>
      <w:r w:rsidR="00017DE9" w:rsidRPr="00996FC2">
        <w:rPr>
          <w:rFonts w:ascii="David" w:hAnsi="David" w:cs="David"/>
          <w:rtl/>
        </w:rPr>
        <w:t>החלט</w:t>
      </w:r>
      <w:r w:rsidR="00017DE9" w:rsidRPr="00996FC2">
        <w:rPr>
          <w:rFonts w:ascii="David" w:hAnsi="David" w:cs="David" w:hint="cs"/>
          <w:rtl/>
        </w:rPr>
        <w:t>תו</w:t>
      </w:r>
      <w:r w:rsidR="00017DE9" w:rsidRPr="00996FC2">
        <w:rPr>
          <w:rFonts w:ascii="David" w:hAnsi="David" w:cs="David"/>
          <w:rtl/>
        </w:rPr>
        <w:t xml:space="preserve"> לפקח באופן אישי על הבנייה </w:t>
      </w:r>
      <w:r w:rsidR="00017DE9" w:rsidRPr="00996FC2">
        <w:rPr>
          <w:rFonts w:ascii="David" w:hAnsi="David" w:cs="David" w:hint="cs"/>
          <w:rtl/>
        </w:rPr>
        <w:t xml:space="preserve">על אף שאין לו </w:t>
      </w:r>
      <w:r w:rsidRPr="00996FC2">
        <w:rPr>
          <w:rFonts w:ascii="David" w:hAnsi="David" w:cs="David"/>
          <w:rtl/>
        </w:rPr>
        <w:t>ידע בתחום הבנייה.</w:t>
      </w:r>
      <w:r w:rsidR="006A6B2F" w:rsidRPr="00996FC2">
        <w:rPr>
          <w:rFonts w:ascii="David" w:hAnsi="David" w:cs="David" w:hint="cs"/>
          <w:rtl/>
        </w:rPr>
        <w:t xml:space="preserve"> </w:t>
      </w:r>
      <w:r w:rsidRPr="00996FC2">
        <w:rPr>
          <w:rFonts w:ascii="David" w:hAnsi="David" w:cs="David" w:hint="cs"/>
          <w:rtl/>
        </w:rPr>
        <w:t>הכתובת העיקרית</w:t>
      </w:r>
      <w:r w:rsidR="006A6B2F" w:rsidRPr="00996FC2">
        <w:rPr>
          <w:rFonts w:ascii="David" w:hAnsi="David" w:cs="David" w:hint="cs"/>
          <w:rtl/>
        </w:rPr>
        <w:t xml:space="preserve"> והראשונית</w:t>
      </w:r>
      <w:r w:rsidRPr="00996FC2">
        <w:rPr>
          <w:rFonts w:ascii="David" w:hAnsi="David" w:cs="David" w:hint="cs"/>
          <w:rtl/>
        </w:rPr>
        <w:t xml:space="preserve"> היא מי שיש לך חוזה מולו</w:t>
      </w:r>
      <w:r w:rsidR="006A6B2F" w:rsidRPr="00996FC2">
        <w:rPr>
          <w:rFonts w:ascii="David" w:hAnsi="David" w:cs="David" w:hint="cs"/>
          <w:rtl/>
        </w:rPr>
        <w:t xml:space="preserve">. </w:t>
      </w:r>
      <w:r w:rsidRPr="00996FC2">
        <w:rPr>
          <w:rFonts w:ascii="David" w:hAnsi="David" w:cs="David" w:hint="cs"/>
          <w:rtl/>
        </w:rPr>
        <w:t>כאן תבעו גם את המנהל, שהיה אמור לפקח ועשה עבודה גרועה ולכן ייתכן שיש לו חבות בנוסף לחבות של החברה.</w:t>
      </w:r>
      <w:r w:rsidR="006A6B2F" w:rsidRPr="00996FC2">
        <w:rPr>
          <w:rFonts w:ascii="David" w:hAnsi="David" w:cs="David" w:hint="cs"/>
          <w:rtl/>
        </w:rPr>
        <w:t xml:space="preserve"> </w:t>
      </w:r>
      <w:r w:rsidRPr="00996FC2">
        <w:rPr>
          <w:rFonts w:ascii="David" w:hAnsi="David" w:cs="David" w:hint="cs"/>
          <w:rtl/>
        </w:rPr>
        <w:t xml:space="preserve">השאלה היא </w:t>
      </w:r>
      <w:r w:rsidRPr="00996FC2">
        <w:rPr>
          <w:rFonts w:ascii="David" w:hAnsi="David" w:cs="David" w:hint="cs"/>
          <w:u w:val="single"/>
          <w:rtl/>
        </w:rPr>
        <w:t>האם נכון לתבוע את המפקח באופן אישי</w:t>
      </w:r>
      <w:r w:rsidRPr="00996FC2">
        <w:rPr>
          <w:rFonts w:ascii="David" w:hAnsi="David" w:cs="David" w:hint="cs"/>
          <w:rtl/>
        </w:rPr>
        <w:t xml:space="preserve">? מדובר כאן על </w:t>
      </w:r>
      <w:r w:rsidRPr="00996FC2">
        <w:rPr>
          <w:rFonts w:ascii="David" w:hAnsi="David" w:cs="David" w:hint="cs"/>
          <w:b/>
          <w:bCs/>
          <w:rtl/>
        </w:rPr>
        <w:t>תביעה חוזית</w:t>
      </w:r>
      <w:r w:rsidRPr="00996FC2">
        <w:rPr>
          <w:rFonts w:ascii="David" w:hAnsi="David" w:cs="David" w:hint="cs"/>
          <w:rtl/>
        </w:rPr>
        <w:t xml:space="preserve"> </w:t>
      </w:r>
      <w:r w:rsidR="001D1462" w:rsidRPr="00996FC2">
        <w:rPr>
          <w:rFonts w:ascii="David" w:hAnsi="David" w:cs="David" w:hint="cs"/>
          <w:rtl/>
        </w:rPr>
        <w:t>ו</w:t>
      </w:r>
      <w:r w:rsidRPr="00996FC2">
        <w:rPr>
          <w:rFonts w:ascii="David" w:hAnsi="David" w:cs="David" w:hint="cs"/>
          <w:rtl/>
        </w:rPr>
        <w:t xml:space="preserve">על כן מדובר על </w:t>
      </w:r>
      <w:r w:rsidRPr="00996FC2">
        <w:rPr>
          <w:rFonts w:ascii="David" w:hAnsi="David" w:cs="David" w:hint="cs"/>
          <w:b/>
          <w:bCs/>
          <w:rtl/>
        </w:rPr>
        <w:t>נושה רצוני</w:t>
      </w:r>
      <w:r w:rsidRPr="00996FC2">
        <w:rPr>
          <w:rFonts w:ascii="David" w:hAnsi="David" w:cs="David" w:hint="cs"/>
          <w:rtl/>
        </w:rPr>
        <w:t>. ניתן ל</w:t>
      </w:r>
      <w:r w:rsidR="001D1462" w:rsidRPr="00996FC2">
        <w:rPr>
          <w:rFonts w:ascii="David" w:hAnsi="David" w:cs="David" w:hint="cs"/>
          <w:rtl/>
        </w:rPr>
        <w:t>ומר ש</w:t>
      </w:r>
      <w:r w:rsidRPr="00996FC2">
        <w:rPr>
          <w:rFonts w:ascii="David" w:hAnsi="David" w:cs="David" w:hint="cs"/>
          <w:rtl/>
        </w:rPr>
        <w:t>כאשר לוקחים חברה עם איכות בנייה נמוכה מסתכנים בכך שלבסוף יתקבל מוצר באיכות ירודה. על הלקוח לתמחר את הסיכון שהוא י</w:t>
      </w:r>
      <w:r w:rsidR="001D1462" w:rsidRPr="00996FC2">
        <w:rPr>
          <w:rFonts w:ascii="David" w:hAnsi="David" w:cs="David" w:hint="cs"/>
          <w:rtl/>
        </w:rPr>
        <w:t>י</w:t>
      </w:r>
      <w:r w:rsidRPr="00996FC2">
        <w:rPr>
          <w:rFonts w:ascii="David" w:hAnsi="David" w:cs="David" w:hint="cs"/>
          <w:rtl/>
        </w:rPr>
        <w:t xml:space="preserve">תקל בשוקת שבורה. ההלכה הקובעת כי ניתן להטיל אחריות על המפקח בעייתית כי הדבר מאיין את תכונת הגבלת האחריות ע״י עילות מחוץ לדיני </w:t>
      </w:r>
      <w:r w:rsidR="00634D64">
        <w:rPr>
          <w:rFonts w:ascii="David" w:hAnsi="David" w:cs="David" w:hint="cs"/>
          <w:rtl/>
        </w:rPr>
        <w:t>החברות</w:t>
      </w:r>
      <w:r w:rsidRPr="00996FC2">
        <w:rPr>
          <w:rFonts w:ascii="David" w:hAnsi="David" w:cs="David" w:hint="cs"/>
          <w:rtl/>
        </w:rPr>
        <w:t>. אם רוצים ללכת עם הרציונל של שמגר, כשיש התקשרות חוזית, מדובר על סיכון שהוא היה מוכן לעמוד בו.</w:t>
      </w:r>
      <w:r w:rsidR="006A6B2F" w:rsidRPr="00996FC2">
        <w:rPr>
          <w:rFonts w:ascii="David" w:hAnsi="David" w:cs="David" w:hint="cs"/>
          <w:rtl/>
        </w:rPr>
        <w:t xml:space="preserve"> </w:t>
      </w:r>
      <w:r w:rsidRPr="005E2B85">
        <w:rPr>
          <w:rFonts w:ascii="David" w:hAnsi="David" w:cs="David" w:hint="cs"/>
          <w:u w:val="single"/>
          <w:rtl/>
        </w:rPr>
        <w:t>ביהמ"ש המחוזי</w:t>
      </w:r>
      <w:r w:rsidRPr="00996FC2">
        <w:rPr>
          <w:rFonts w:ascii="David" w:hAnsi="David" w:cs="David" w:hint="cs"/>
          <w:rtl/>
        </w:rPr>
        <w:t xml:space="preserve"> פסק שהמנהל התרשל ויש לו אחריות נזיקית. </w:t>
      </w:r>
      <w:r w:rsidRPr="005E2B85">
        <w:rPr>
          <w:rFonts w:ascii="David" w:hAnsi="David" w:cs="David" w:hint="cs"/>
          <w:u w:val="single"/>
          <w:rtl/>
        </w:rPr>
        <w:t>ביהמ"ש העליון</w:t>
      </w:r>
      <w:r w:rsidRPr="00996FC2">
        <w:rPr>
          <w:rFonts w:ascii="David" w:hAnsi="David" w:cs="David" w:hint="cs"/>
          <w:rtl/>
        </w:rPr>
        <w:t xml:space="preserve"> הסכי</w:t>
      </w:r>
      <w:r w:rsidR="00893FAA" w:rsidRPr="00996FC2">
        <w:rPr>
          <w:rFonts w:ascii="David" w:hAnsi="David" w:cs="David" w:hint="cs"/>
          <w:rtl/>
        </w:rPr>
        <w:t>ם</w:t>
      </w:r>
      <w:r w:rsidRPr="00996FC2">
        <w:rPr>
          <w:rFonts w:ascii="David" w:hAnsi="David" w:cs="David" w:hint="cs"/>
          <w:rtl/>
        </w:rPr>
        <w:t xml:space="preserve"> עם עמדת המחוזי </w:t>
      </w:r>
      <w:r w:rsidR="00893FAA" w:rsidRPr="00996FC2">
        <w:rPr>
          <w:rFonts w:ascii="David" w:hAnsi="David" w:cs="David" w:hint="cs"/>
          <w:rtl/>
        </w:rPr>
        <w:t>ו</w:t>
      </w:r>
      <w:r w:rsidRPr="00996FC2">
        <w:rPr>
          <w:rFonts w:ascii="David" w:hAnsi="David" w:cs="David" w:hint="cs"/>
          <w:rtl/>
        </w:rPr>
        <w:t xml:space="preserve">הערעור נדחה. אם נשית במקביל לחברה חבות על עובדי החברה אנחנו מאיינים במובן מסוים את הרעיון של אישיות משפטית נפרדת. ההצדקה המרכזית לרעיון של הגבלת אחריות הוא תמחור הסיכון (ריבית גבוהה יותר בגלל שאי אפשר לגבות את החוב אם החברה חדלת פירעון). </w:t>
      </w:r>
    </w:p>
    <w:p w14:paraId="2E32A5CE" w14:textId="45B7C0AB" w:rsidR="004E0DF4" w:rsidRPr="00996FC2" w:rsidRDefault="004E0DF4" w:rsidP="00D052EC">
      <w:pPr>
        <w:spacing w:before="240" w:line="360" w:lineRule="auto"/>
        <w:contextualSpacing/>
        <w:jc w:val="both"/>
        <w:rPr>
          <w:rFonts w:ascii="David" w:hAnsi="David" w:cs="David"/>
          <w:rtl/>
        </w:rPr>
      </w:pPr>
      <w:r w:rsidRPr="00996FC2">
        <w:rPr>
          <w:rFonts w:ascii="David" w:hAnsi="David" w:cs="David" w:hint="cs"/>
          <w:u w:val="single"/>
          <w:rtl/>
        </w:rPr>
        <w:t xml:space="preserve">האם בבריטיש </w:t>
      </w:r>
      <w:proofErr w:type="spellStart"/>
      <w:r w:rsidRPr="00996FC2">
        <w:rPr>
          <w:rFonts w:ascii="David" w:hAnsi="David" w:cs="David" w:hint="cs"/>
          <w:u w:val="single"/>
          <w:rtl/>
        </w:rPr>
        <w:t>קנדיאן</w:t>
      </w:r>
      <w:proofErr w:type="spellEnd"/>
      <w:r w:rsidRPr="00996FC2">
        <w:rPr>
          <w:rFonts w:ascii="David" w:hAnsi="David" w:cs="David" w:hint="cs"/>
          <w:u w:val="single"/>
          <w:rtl/>
        </w:rPr>
        <w:t xml:space="preserve"> מדובר בנושה רצוני או לא רצוני</w:t>
      </w:r>
      <w:r w:rsidRPr="00996FC2">
        <w:rPr>
          <w:rFonts w:ascii="David" w:hAnsi="David" w:cs="David" w:hint="cs"/>
          <w:rtl/>
        </w:rPr>
        <w:t>? נושה רצוני. הסיכונים שהתממשו הם הסיכונים שהיינו מצפים שיקרו. אם היינו הולכים לפי הרציונל הטהור של נושה רצוני לא היינו צריכים לעקוף את הגבלת האחריות כי זה בדיוק המקרה הקלאסי שהיינו צריכים להחיל את הגבלת האחריות. מדובר בסיכון שהנושה היה צריך לדעת. אם הסיכון התממש אין בעיה שתצא מופסד כי מדובר בסיכון שהיית מודע אליו</w:t>
      </w:r>
      <w:r w:rsidR="00D052EC" w:rsidRPr="00996FC2">
        <w:rPr>
          <w:rFonts w:ascii="David" w:hAnsi="David" w:cs="David" w:hint="cs"/>
          <w:rtl/>
        </w:rPr>
        <w:t>, אך</w:t>
      </w:r>
      <w:r w:rsidRPr="00996FC2">
        <w:rPr>
          <w:rFonts w:ascii="David" w:hAnsi="David" w:cs="David" w:hint="cs"/>
          <w:rtl/>
        </w:rPr>
        <w:t xml:space="preserve"> בתי המשפט לא תמיד שומרים על ההבחנה הזו. כל עוד סוג הסיכון הוא סיכון שהיה צריך לתמחר ע"פ הרציונל, אז ביהמ"ש יקשה עליך הרבה יותר בהקמת חובות תביעה שיעקפו את הגבלת האחריות. בפס"ד בריטיש </w:t>
      </w:r>
      <w:proofErr w:type="spellStart"/>
      <w:r w:rsidRPr="00996FC2">
        <w:rPr>
          <w:rFonts w:ascii="David" w:hAnsi="David" w:cs="David" w:hint="cs"/>
          <w:rtl/>
        </w:rPr>
        <w:t>קנדיאן</w:t>
      </w:r>
      <w:proofErr w:type="spellEnd"/>
      <w:r w:rsidRPr="00996FC2">
        <w:rPr>
          <w:rFonts w:ascii="David" w:hAnsi="David" w:cs="David" w:hint="cs"/>
          <w:rtl/>
        </w:rPr>
        <w:t xml:space="preserve"> ביהמ"ש אפשר לתבוע</w:t>
      </w:r>
      <w:r w:rsidR="00D052EC" w:rsidRPr="00996FC2">
        <w:rPr>
          <w:rFonts w:ascii="David" w:hAnsi="David" w:cs="David" w:hint="cs"/>
          <w:rtl/>
        </w:rPr>
        <w:t xml:space="preserve"> אך</w:t>
      </w:r>
      <w:r w:rsidRPr="00996FC2">
        <w:rPr>
          <w:rFonts w:ascii="David" w:hAnsi="David" w:cs="David" w:hint="cs"/>
          <w:rtl/>
        </w:rPr>
        <w:t xml:space="preserve"> כפי שנראה </w:t>
      </w:r>
      <w:r w:rsidRPr="00996FC2">
        <w:rPr>
          <w:rFonts w:ascii="David" w:hAnsi="David" w:cs="David" w:hint="cs"/>
          <w:rtl/>
        </w:rPr>
        <w:lastRenderedPageBreak/>
        <w:t>בהמשך זו עמדה די חריגה. האפשרות לפתוח דוקטרינה שעוקפת את הגבלת האחריות במקרה של נושה רצוני ובסוג סיכון הגיוני היא תוצאה בעייתית.</w:t>
      </w:r>
    </w:p>
    <w:p w14:paraId="680FA4BA" w14:textId="77777777" w:rsidR="004E0DF4" w:rsidRPr="00996FC2" w:rsidRDefault="004E0DF4" w:rsidP="00404167">
      <w:pPr>
        <w:spacing w:before="240" w:line="360" w:lineRule="auto"/>
        <w:contextualSpacing/>
        <w:jc w:val="both"/>
        <w:rPr>
          <w:rFonts w:ascii="David" w:hAnsi="David" w:cs="David"/>
          <w:sz w:val="12"/>
          <w:szCs w:val="12"/>
          <w:rtl/>
        </w:rPr>
      </w:pPr>
    </w:p>
    <w:p w14:paraId="3B2F6C0E" w14:textId="7C1F76B8" w:rsidR="004E0DF4" w:rsidRPr="00996FC2" w:rsidRDefault="004E0DF4" w:rsidP="00404167">
      <w:pPr>
        <w:spacing w:before="240" w:line="360" w:lineRule="auto"/>
        <w:contextualSpacing/>
        <w:jc w:val="both"/>
        <w:rPr>
          <w:rFonts w:ascii="David" w:hAnsi="David" w:cs="David"/>
          <w:b/>
          <w:bCs/>
          <w:rtl/>
        </w:rPr>
      </w:pPr>
      <w:r w:rsidRPr="00996FC2">
        <w:rPr>
          <w:rFonts w:ascii="David" w:hAnsi="David" w:cs="David"/>
          <w:b/>
          <w:bCs/>
          <w:shd w:val="clear" w:color="auto" w:fill="FBE4D5" w:themeFill="accent2" w:themeFillTint="33"/>
          <w:rtl/>
        </w:rPr>
        <w:t xml:space="preserve">ד"נ 7/81 </w:t>
      </w:r>
      <w:proofErr w:type="spellStart"/>
      <w:r w:rsidRPr="00996FC2">
        <w:rPr>
          <w:rFonts w:ascii="David" w:hAnsi="David" w:cs="David"/>
          <w:b/>
          <w:bCs/>
          <w:shd w:val="clear" w:color="auto" w:fill="FBE4D5" w:themeFill="accent2" w:themeFillTint="33"/>
          <w:rtl/>
        </w:rPr>
        <w:t>פנידר</w:t>
      </w:r>
      <w:proofErr w:type="spellEnd"/>
      <w:r w:rsidRPr="00996FC2">
        <w:rPr>
          <w:rFonts w:ascii="David" w:hAnsi="David" w:cs="David"/>
          <w:b/>
          <w:bCs/>
          <w:shd w:val="clear" w:color="auto" w:fill="FBE4D5" w:themeFill="accent2" w:themeFillTint="33"/>
          <w:rtl/>
        </w:rPr>
        <w:t xml:space="preserve"> חברה להשקעות פיתוח ובנין בע"מ נ' קסטרו</w:t>
      </w:r>
      <w:r w:rsidRPr="00996FC2">
        <w:rPr>
          <w:rFonts w:ascii="David" w:hAnsi="David" w:cs="David" w:hint="cs"/>
          <w:b/>
          <w:bCs/>
          <w:rtl/>
        </w:rPr>
        <w:t xml:space="preserve"> </w:t>
      </w:r>
      <w:r w:rsidR="002B6B36" w:rsidRPr="00996FC2">
        <w:rPr>
          <w:rFonts w:ascii="David" w:hAnsi="David" w:cs="David" w:hint="cs"/>
          <w:b/>
          <w:bCs/>
          <w:rtl/>
        </w:rPr>
        <w:t>מצג שווא בהתקשרות חוזית</w:t>
      </w:r>
    </w:p>
    <w:p w14:paraId="36F50699" w14:textId="1675D012" w:rsidR="004E0DF4" w:rsidRPr="00996FC2" w:rsidRDefault="004E0DF4" w:rsidP="00091B13">
      <w:pPr>
        <w:spacing w:before="240" w:line="360" w:lineRule="auto"/>
        <w:contextualSpacing/>
        <w:jc w:val="both"/>
        <w:rPr>
          <w:rFonts w:ascii="David" w:hAnsi="David" w:cs="David"/>
          <w:rtl/>
        </w:rPr>
      </w:pPr>
      <w:r w:rsidRPr="00996FC2">
        <w:rPr>
          <w:rFonts w:ascii="David" w:hAnsi="David" w:cs="David"/>
          <w:rtl/>
        </w:rPr>
        <w:t>קסטרו, תושב חוץ אשר התעניין ברכישת דירה</w:t>
      </w:r>
      <w:r w:rsidR="00E56A84" w:rsidRPr="00996FC2">
        <w:rPr>
          <w:rFonts w:ascii="David" w:hAnsi="David" w:cs="David" w:hint="cs"/>
          <w:rtl/>
        </w:rPr>
        <w:t xml:space="preserve">, </w:t>
      </w:r>
      <w:r w:rsidRPr="00996FC2">
        <w:rPr>
          <w:rFonts w:ascii="David" w:hAnsi="David" w:cs="David"/>
          <w:rtl/>
        </w:rPr>
        <w:t xml:space="preserve">פנה לחברו מחברה קבלנית בשם </w:t>
      </w:r>
      <w:proofErr w:type="spellStart"/>
      <w:r w:rsidRPr="00996FC2">
        <w:rPr>
          <w:rFonts w:ascii="David" w:hAnsi="David" w:cs="David"/>
          <w:rtl/>
        </w:rPr>
        <w:t>פנידר</w:t>
      </w:r>
      <w:proofErr w:type="spellEnd"/>
      <w:r w:rsidRPr="00996FC2">
        <w:rPr>
          <w:rFonts w:ascii="David" w:hAnsi="David" w:cs="David"/>
          <w:rtl/>
        </w:rPr>
        <w:t>. זיכרון הדברים נחתם ע"י קסטרו וע"י מנהל החברה בש</w:t>
      </w:r>
      <w:r w:rsidR="007A3A8B" w:rsidRPr="00996FC2">
        <w:rPr>
          <w:rFonts w:ascii="David" w:hAnsi="David" w:cs="David" w:hint="cs"/>
          <w:rtl/>
        </w:rPr>
        <w:t>ם החברה</w:t>
      </w:r>
      <w:r w:rsidRPr="00996FC2">
        <w:rPr>
          <w:rFonts w:ascii="David" w:hAnsi="David" w:cs="David"/>
          <w:rtl/>
        </w:rPr>
        <w:t xml:space="preserve">. קסטרו שילם את כל התשלומים שהיה עליו לשלם ע"פ זיכרון הדברים, עד שהעסקה נכשלה משום שהחברה נכנסה לתהליכי פירוק עקב קשיים כלכליים. קסטרו הגיש לביהמ"ש המחוזי תביעה נגד </w:t>
      </w:r>
      <w:proofErr w:type="spellStart"/>
      <w:r w:rsidRPr="00996FC2">
        <w:rPr>
          <w:rFonts w:ascii="David" w:hAnsi="David" w:cs="David"/>
          <w:rtl/>
        </w:rPr>
        <w:t>פנידר</w:t>
      </w:r>
      <w:proofErr w:type="spellEnd"/>
      <w:r w:rsidRPr="00996FC2">
        <w:rPr>
          <w:rFonts w:ascii="David" w:hAnsi="David" w:cs="David"/>
          <w:rtl/>
        </w:rPr>
        <w:t xml:space="preserve"> ונגד מנהלה.</w:t>
      </w:r>
      <w:r w:rsidR="00091B13">
        <w:rPr>
          <w:rFonts w:ascii="David" w:hAnsi="David" w:cs="David" w:hint="cs"/>
          <w:rtl/>
        </w:rPr>
        <w:t xml:space="preserve"> </w:t>
      </w:r>
      <w:r w:rsidRPr="00996FC2">
        <w:rPr>
          <w:rFonts w:ascii="David" w:hAnsi="David" w:cs="David" w:hint="cs"/>
          <w:rtl/>
        </w:rPr>
        <w:t xml:space="preserve">במקרה הנ״ל היה </w:t>
      </w:r>
      <w:r w:rsidRPr="00996FC2">
        <w:rPr>
          <w:rFonts w:ascii="David" w:hAnsi="David" w:cs="David" w:hint="cs"/>
          <w:u w:val="single"/>
          <w:rtl/>
        </w:rPr>
        <w:t>מצג שווא</w:t>
      </w:r>
      <w:r w:rsidRPr="00996FC2">
        <w:rPr>
          <w:rFonts w:ascii="David" w:hAnsi="David" w:cs="David" w:hint="cs"/>
          <w:rtl/>
        </w:rPr>
        <w:t xml:space="preserve">, כאילו יש לחברה דירה. מחייבים את בעל השליטה בחברה מכוח הפרה של </w:t>
      </w:r>
      <w:r w:rsidRPr="00996FC2">
        <w:rPr>
          <w:rFonts w:ascii="David" w:hAnsi="David" w:cs="David" w:hint="cs"/>
          <w:shd w:val="clear" w:color="auto" w:fill="E2EFD9" w:themeFill="accent6" w:themeFillTint="33"/>
          <w:rtl/>
        </w:rPr>
        <w:t>ס׳</w:t>
      </w:r>
      <w:r w:rsidR="007A3A8B" w:rsidRPr="00996FC2">
        <w:rPr>
          <w:rFonts w:ascii="David" w:hAnsi="David" w:cs="David" w:hint="cs"/>
          <w:shd w:val="clear" w:color="auto" w:fill="E2EFD9" w:themeFill="accent6" w:themeFillTint="33"/>
          <w:rtl/>
        </w:rPr>
        <w:t xml:space="preserve"> 12</w:t>
      </w:r>
      <w:r w:rsidRPr="00996FC2">
        <w:rPr>
          <w:rFonts w:ascii="David" w:hAnsi="David" w:cs="David" w:hint="cs"/>
          <w:shd w:val="clear" w:color="auto" w:fill="E2EFD9" w:themeFill="accent6" w:themeFillTint="33"/>
          <w:rtl/>
        </w:rPr>
        <w:t xml:space="preserve"> לחוק החוזים</w:t>
      </w:r>
      <w:r w:rsidRPr="00996FC2">
        <w:rPr>
          <w:rFonts w:ascii="David" w:hAnsi="David" w:cs="David" w:hint="cs"/>
          <w:rtl/>
        </w:rPr>
        <w:t xml:space="preserve"> (חוסר תום לב במו״מ). </w:t>
      </w:r>
      <w:r w:rsidRPr="00996FC2">
        <w:rPr>
          <w:rFonts w:ascii="David" w:hAnsi="David" w:cs="David" w:hint="cs"/>
          <w:u w:val="single"/>
          <w:rtl/>
        </w:rPr>
        <w:t>כיצד זה מסתדר עם דעתו של שמגר</w:t>
      </w:r>
      <w:r w:rsidRPr="00996FC2">
        <w:rPr>
          <w:rFonts w:ascii="David" w:hAnsi="David" w:cs="David" w:hint="cs"/>
          <w:rtl/>
        </w:rPr>
        <w:t xml:space="preserve">? לכאורה מדובר על התקשרות רצונית. התשובה לכך היא שזה לא בהכרח נכון. אם כל הרעיון הוא תמחור בעקבות אינפורמציה מסוימת, יכולים להיות מקרים שבהם יש חוזה אבל גם יש אינפורמציה לא נכונה שלא מאפשרת לעשות תמחור ראוי. ניתן לטעון כי על הקונה היה לתמחר גם את המוניטין של הגורם איתו הוא בחר להתקשר ואת אמינות המידע שניתן על ידו. יחד עם זאת הנקודה הזו מעמידה אותנו מלכתחילה במצב של דרישות גבוהות מדי כך שעלות התמחור תהיה מורכבת מדי. במצב הנ״ל לא חל הרציונל של שמגר ובצדק. החידוש של </w:t>
      </w:r>
      <w:r w:rsidRPr="00996FC2">
        <w:rPr>
          <w:rFonts w:ascii="David" w:hAnsi="David" w:cs="David" w:hint="cs"/>
          <w:u w:val="single"/>
          <w:rtl/>
        </w:rPr>
        <w:t>ברק</w:t>
      </w:r>
      <w:r w:rsidRPr="00996FC2">
        <w:rPr>
          <w:rFonts w:ascii="David" w:hAnsi="David" w:cs="David" w:hint="cs"/>
          <w:rtl/>
        </w:rPr>
        <w:t xml:space="preserve"> הוא </w:t>
      </w:r>
      <w:r w:rsidRPr="00996FC2">
        <w:rPr>
          <w:rFonts w:ascii="David" w:hAnsi="David" w:cs="David" w:hint="cs"/>
          <w:b/>
          <w:bCs/>
          <w:rtl/>
        </w:rPr>
        <w:t xml:space="preserve">שחובת תום הלב חלה לא רק בין הצדדים לחוזה אלא גם על צד ג׳. </w:t>
      </w:r>
      <w:r w:rsidR="007E1C50" w:rsidRPr="00996FC2">
        <w:rPr>
          <w:rFonts w:ascii="David" w:hAnsi="David" w:cs="David" w:hint="cs"/>
          <w:rtl/>
        </w:rPr>
        <w:t xml:space="preserve">כלומר, </w:t>
      </w:r>
      <w:r w:rsidRPr="00996FC2">
        <w:rPr>
          <w:rFonts w:ascii="David" w:hAnsi="David" w:cs="David" w:hint="cs"/>
          <w:rtl/>
        </w:rPr>
        <w:t xml:space="preserve">חובת תום הלב חלה גם על מי שמנהל את המשא ומתן עבורה. </w:t>
      </w:r>
    </w:p>
    <w:p w14:paraId="710AE994" w14:textId="2A8C93A4"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 xml:space="preserve">ההבדל מבחינת הסיכון בין פס"ד </w:t>
      </w:r>
      <w:r w:rsidR="003D5FE2" w:rsidRPr="00996FC2">
        <w:rPr>
          <w:rFonts w:ascii="David" w:hAnsi="David" w:cs="David" w:hint="cs"/>
          <w:rtl/>
        </w:rPr>
        <w:t xml:space="preserve">בריטיש </w:t>
      </w:r>
      <w:proofErr w:type="spellStart"/>
      <w:r w:rsidRPr="00996FC2">
        <w:rPr>
          <w:rFonts w:ascii="David" w:hAnsi="David" w:cs="David" w:hint="cs"/>
          <w:rtl/>
        </w:rPr>
        <w:t>קנידאין</w:t>
      </w:r>
      <w:proofErr w:type="spellEnd"/>
      <w:r w:rsidRPr="00996FC2">
        <w:rPr>
          <w:rFonts w:ascii="David" w:hAnsi="David" w:cs="David" w:hint="cs"/>
          <w:rtl/>
        </w:rPr>
        <w:t xml:space="preserve"> לבין המקרה הזה של </w:t>
      </w:r>
      <w:proofErr w:type="spellStart"/>
      <w:r w:rsidRPr="00996FC2">
        <w:rPr>
          <w:rFonts w:ascii="David" w:hAnsi="David" w:cs="David" w:hint="cs"/>
          <w:rtl/>
        </w:rPr>
        <w:t>פנידר</w:t>
      </w:r>
      <w:proofErr w:type="spellEnd"/>
      <w:r w:rsidRPr="00996FC2">
        <w:rPr>
          <w:rFonts w:ascii="David" w:hAnsi="David" w:cs="David" w:hint="cs"/>
          <w:rtl/>
        </w:rPr>
        <w:t xml:space="preserve"> ה</w:t>
      </w:r>
      <w:r w:rsidR="00052E15" w:rsidRPr="00996FC2">
        <w:rPr>
          <w:rFonts w:ascii="David" w:hAnsi="David" w:cs="David" w:hint="cs"/>
          <w:rtl/>
        </w:rPr>
        <w:t>ו</w:t>
      </w:r>
      <w:r w:rsidRPr="00996FC2">
        <w:rPr>
          <w:rFonts w:ascii="David" w:hAnsi="David" w:cs="David" w:hint="cs"/>
          <w:rtl/>
        </w:rPr>
        <w:t xml:space="preserve">א </w:t>
      </w:r>
      <w:r w:rsidR="00052E15" w:rsidRPr="00996FC2">
        <w:rPr>
          <w:rFonts w:ascii="David" w:hAnsi="David" w:cs="David" w:hint="cs"/>
          <w:rtl/>
        </w:rPr>
        <w:t xml:space="preserve">שבעניין </w:t>
      </w:r>
      <w:proofErr w:type="spellStart"/>
      <w:r w:rsidR="00052E15" w:rsidRPr="00996FC2">
        <w:rPr>
          <w:rFonts w:ascii="David" w:hAnsi="David" w:cs="David" w:hint="cs"/>
          <w:rtl/>
        </w:rPr>
        <w:t>פנידר</w:t>
      </w:r>
      <w:proofErr w:type="spellEnd"/>
      <w:r w:rsidR="00052E15" w:rsidRPr="00996FC2">
        <w:rPr>
          <w:rFonts w:ascii="David" w:hAnsi="David" w:cs="David" w:hint="cs"/>
          <w:rtl/>
        </w:rPr>
        <w:t xml:space="preserve"> </w:t>
      </w:r>
      <w:r w:rsidR="007E1C50" w:rsidRPr="00996FC2">
        <w:rPr>
          <w:rFonts w:ascii="David" w:hAnsi="David" w:cs="David" w:hint="cs"/>
          <w:rtl/>
        </w:rPr>
        <w:t>נמסר</w:t>
      </w:r>
      <w:r w:rsidRPr="00996FC2">
        <w:rPr>
          <w:rFonts w:ascii="David" w:hAnsi="David" w:cs="David" w:hint="cs"/>
          <w:rtl/>
        </w:rPr>
        <w:t xml:space="preserve"> לקונה מידה מוטעה, </w:t>
      </w:r>
      <w:r w:rsidR="00CF1A22" w:rsidRPr="00996FC2">
        <w:rPr>
          <w:rFonts w:ascii="David" w:hAnsi="David" w:cs="David" w:hint="cs"/>
          <w:rtl/>
        </w:rPr>
        <w:t xml:space="preserve">הוצגו לו מסמכים מזויפים </w:t>
      </w:r>
      <w:r w:rsidRPr="00996FC2">
        <w:rPr>
          <w:rFonts w:ascii="David" w:hAnsi="David" w:cs="David" w:hint="cs"/>
          <w:rtl/>
        </w:rPr>
        <w:t>ולכן לא מדובר בסיכון שהוא היה יכול לתמחר כי לא היה לו מידע שעל בסיסו הוא יכול היה לתמחר את הסיכון. סיכונים שמרמים אותך הם לא סיכונים שאתה לוקח במסגרת תמחור הסיכון. על פניו יש חוזה, ההתקשרות יזומה, אבל עדיין יכול להיות שבמהות מדובר בנושה לא רצוני. ביחס לאותו סוג הסיכונים לא הי</w:t>
      </w:r>
      <w:r w:rsidR="00143EA0" w:rsidRPr="00996FC2">
        <w:rPr>
          <w:rFonts w:ascii="David" w:hAnsi="David" w:cs="David" w:hint="cs"/>
          <w:rtl/>
        </w:rPr>
        <w:t>ת</w:t>
      </w:r>
      <w:r w:rsidRPr="00996FC2">
        <w:rPr>
          <w:rFonts w:ascii="David" w:hAnsi="David" w:cs="David" w:hint="cs"/>
          <w:rtl/>
        </w:rPr>
        <w:t>ה לו יכולת לתמחר, ולכן הוא מוגדר כנושה לא רצוני.</w:t>
      </w:r>
    </w:p>
    <w:p w14:paraId="4AAFD657" w14:textId="77777777" w:rsidR="004E0DF4" w:rsidRPr="00996FC2" w:rsidRDefault="004E0DF4" w:rsidP="00404167">
      <w:pPr>
        <w:spacing w:before="240" w:line="360" w:lineRule="auto"/>
        <w:contextualSpacing/>
        <w:jc w:val="both"/>
        <w:rPr>
          <w:rFonts w:ascii="David" w:hAnsi="David" w:cs="David"/>
          <w:sz w:val="12"/>
          <w:szCs w:val="12"/>
          <w:rtl/>
        </w:rPr>
      </w:pPr>
    </w:p>
    <w:p w14:paraId="56BE9FF2" w14:textId="4D026B4C" w:rsidR="004E0DF4" w:rsidRPr="00996FC2" w:rsidRDefault="004E0DF4" w:rsidP="00404167">
      <w:pPr>
        <w:spacing w:before="240" w:line="360" w:lineRule="auto"/>
        <w:contextualSpacing/>
        <w:jc w:val="both"/>
        <w:rPr>
          <w:rFonts w:ascii="David" w:hAnsi="David" w:cs="David"/>
          <w:b/>
          <w:bCs/>
          <w:rtl/>
        </w:rPr>
      </w:pPr>
      <w:r w:rsidRPr="00996FC2">
        <w:rPr>
          <w:rFonts w:ascii="David" w:hAnsi="David" w:cs="David"/>
          <w:b/>
          <w:bCs/>
          <w:shd w:val="clear" w:color="auto" w:fill="FBE4D5" w:themeFill="accent2" w:themeFillTint="33"/>
          <w:rtl/>
        </w:rPr>
        <w:t>ע"א 4612/95 מתתיהו נ' שטיל</w:t>
      </w:r>
      <w:r w:rsidR="00143EA0" w:rsidRPr="00996FC2">
        <w:rPr>
          <w:rFonts w:ascii="David" w:hAnsi="David" w:cs="David" w:hint="cs"/>
          <w:b/>
          <w:bCs/>
          <w:rtl/>
        </w:rPr>
        <w:t xml:space="preserve"> </w:t>
      </w:r>
      <w:r w:rsidRPr="00996FC2">
        <w:rPr>
          <w:rFonts w:ascii="David" w:hAnsi="David" w:cs="David" w:hint="cs"/>
          <w:b/>
          <w:bCs/>
          <w:rtl/>
        </w:rPr>
        <w:t>מבחנים להשתת אחריות נזיקית על מנהל</w:t>
      </w:r>
    </w:p>
    <w:p w14:paraId="6A0AE6AC" w14:textId="7D3F9AB6" w:rsidR="004E0DF4" w:rsidRPr="00996FC2" w:rsidRDefault="004E0DF4" w:rsidP="00404167">
      <w:pPr>
        <w:spacing w:before="240" w:line="360" w:lineRule="auto"/>
        <w:contextualSpacing/>
        <w:jc w:val="both"/>
        <w:rPr>
          <w:rFonts w:ascii="David" w:hAnsi="David" w:cs="David"/>
          <w:rtl/>
        </w:rPr>
      </w:pPr>
      <w:r w:rsidRPr="00996FC2">
        <w:rPr>
          <w:rFonts w:ascii="David" w:hAnsi="David" w:cs="David"/>
          <w:rtl/>
        </w:rPr>
        <w:t>איתמר ואילנה מתתיהו (המערערים)</w:t>
      </w:r>
      <w:r w:rsidRPr="00996FC2">
        <w:rPr>
          <w:rFonts w:ascii="David" w:hAnsi="David" w:cs="David" w:hint="cs"/>
          <w:rtl/>
        </w:rPr>
        <w:t xml:space="preserve"> </w:t>
      </w:r>
      <w:r w:rsidRPr="00996FC2">
        <w:rPr>
          <w:rFonts w:ascii="David" w:hAnsi="David" w:cs="David"/>
          <w:rtl/>
        </w:rPr>
        <w:t>היו הבעלים בזכויות החכירה לדורות בחלקה 86 בגוש 11564 (החלקה). בין המערערים לבין שטיל (החברה) נכתב חוזה קומבינציה. בחוזה, התחייבו המערערים להקנות לחברה חלק מזכויות החכירה לדורות שהיו להם בחלקה. בתמורה התחייבה החברה להקים על החלקה בנין למסחר ולמגורים, ומתוכו למסור למערערים שלוש דירות בנות ארבעה חדרים כל אחת, ששטח כל דירה לא יהיה פחות מ- 100</w:t>
      </w:r>
      <w:r w:rsidR="001537CD" w:rsidRPr="00996FC2">
        <w:rPr>
          <w:rFonts w:ascii="David" w:hAnsi="David" w:cs="David" w:hint="cs"/>
          <w:rtl/>
        </w:rPr>
        <w:t xml:space="preserve"> </w:t>
      </w:r>
      <w:r w:rsidRPr="00996FC2">
        <w:rPr>
          <w:rFonts w:ascii="David" w:hAnsi="David" w:cs="David"/>
          <w:rtl/>
        </w:rPr>
        <w:t>מ"ר. כן קבעו הצדדים, על רקע קיומה של תוכנית לבניית קוטג'ים בקומה העליונה, כי במידה ויבנו הקוטג'ים, יועברו למערערים קוטג' ושתי דירות קטנות יותר, כך שהשטח הכולל של שלוש הדירות יהיה כ- 300</w:t>
      </w:r>
      <w:r w:rsidR="001537CD" w:rsidRPr="00996FC2">
        <w:rPr>
          <w:rFonts w:ascii="David" w:hAnsi="David" w:cs="David" w:hint="cs"/>
          <w:rtl/>
        </w:rPr>
        <w:t xml:space="preserve"> </w:t>
      </w:r>
      <w:r w:rsidRPr="00996FC2">
        <w:rPr>
          <w:rFonts w:ascii="David" w:hAnsi="David" w:cs="David"/>
          <w:rtl/>
        </w:rPr>
        <w:t>מ"ר (הסיפא לס</w:t>
      </w:r>
      <w:r w:rsidR="001537CD" w:rsidRPr="00996FC2">
        <w:rPr>
          <w:rFonts w:ascii="David" w:hAnsi="David" w:cs="David" w:hint="cs"/>
          <w:rtl/>
        </w:rPr>
        <w:t>'</w:t>
      </w:r>
      <w:r w:rsidRPr="00996FC2">
        <w:rPr>
          <w:rFonts w:ascii="David" w:hAnsi="David" w:cs="David"/>
          <w:rtl/>
        </w:rPr>
        <w:t xml:space="preserve"> 5</w:t>
      </w:r>
      <w:r w:rsidR="001537CD" w:rsidRPr="00996FC2">
        <w:rPr>
          <w:rFonts w:ascii="David" w:hAnsi="David" w:cs="David" w:hint="cs"/>
          <w:rtl/>
        </w:rPr>
        <w:t xml:space="preserve"> </w:t>
      </w:r>
      <w:r w:rsidRPr="00996FC2">
        <w:rPr>
          <w:rFonts w:ascii="David" w:hAnsi="David" w:cs="David"/>
          <w:rtl/>
        </w:rPr>
        <w:t xml:space="preserve">לחוזה). בחוזה התחייבו המערערים להעניק </w:t>
      </w:r>
      <w:r w:rsidR="005430C7" w:rsidRPr="00996FC2">
        <w:rPr>
          <w:rFonts w:ascii="David" w:hAnsi="David" w:cs="David" w:hint="cs"/>
          <w:rtl/>
        </w:rPr>
        <w:t>י</w:t>
      </w:r>
      <w:r w:rsidRPr="00996FC2">
        <w:rPr>
          <w:rFonts w:ascii="David" w:hAnsi="David" w:cs="David"/>
          <w:rtl/>
        </w:rPr>
        <w:t>יפוי כוח בלתי חוזר לעורכי הדין. לאחר שנה נוספה תוספת לחוזה בו בוצעו מס</w:t>
      </w:r>
      <w:r w:rsidR="005430C7" w:rsidRPr="00996FC2">
        <w:rPr>
          <w:rFonts w:ascii="David" w:hAnsi="David" w:cs="David" w:hint="cs"/>
          <w:rtl/>
        </w:rPr>
        <w:t>פר</w:t>
      </w:r>
      <w:r w:rsidRPr="00996FC2">
        <w:rPr>
          <w:rFonts w:ascii="David" w:hAnsi="David" w:cs="David"/>
          <w:rtl/>
        </w:rPr>
        <w:t xml:space="preserve"> שינויים בגין עסקה שביצעה החברה עם חברת בני</w:t>
      </w:r>
      <w:r w:rsidR="005430C7" w:rsidRPr="00996FC2">
        <w:rPr>
          <w:rFonts w:ascii="David" w:hAnsi="David" w:cs="David" w:hint="cs"/>
          <w:rtl/>
        </w:rPr>
        <w:t>י</w:t>
      </w:r>
      <w:r w:rsidRPr="00996FC2">
        <w:rPr>
          <w:rFonts w:ascii="David" w:hAnsi="David" w:cs="David"/>
          <w:rtl/>
        </w:rPr>
        <w:t>ני בנק (בשליטת בנק לאומי). בגדר השינויים הוסכם בס</w:t>
      </w:r>
      <w:r w:rsidR="005430C7" w:rsidRPr="00996FC2">
        <w:rPr>
          <w:rFonts w:ascii="David" w:hAnsi="David" w:cs="David" w:hint="cs"/>
          <w:rtl/>
        </w:rPr>
        <w:t xml:space="preserve">' 3 </w:t>
      </w:r>
      <w:r w:rsidRPr="00996FC2">
        <w:rPr>
          <w:rFonts w:ascii="David" w:hAnsi="David" w:cs="David"/>
          <w:rtl/>
        </w:rPr>
        <w:t xml:space="preserve">לתוספת לחוזה, כי במקום לקבל שלוש דירות בבניין שייבנה על החלקה, יקבלו המערערים שלוש דירות, אך בבניינים שונים. כן הוסכם, כי המערערים יעבירו את כל זכויותיהם בחלקה לטובת הבנק. בהקשר זה הותנה, כי הבנק יתחייב כלפי המערערים כי יעביר להם את זכות החכירה על אותה דירת גג אשר היתה אמורה להיבנות על </w:t>
      </w:r>
      <w:r w:rsidR="003769D2" w:rsidRPr="00996FC2">
        <w:rPr>
          <w:rFonts w:ascii="David" w:hAnsi="David" w:cs="David" w:hint="cs"/>
          <w:rtl/>
        </w:rPr>
        <w:t>הבניין</w:t>
      </w:r>
      <w:r w:rsidRPr="00996FC2">
        <w:rPr>
          <w:rFonts w:ascii="David" w:hAnsi="David" w:cs="David"/>
          <w:rtl/>
        </w:rPr>
        <w:t xml:space="preserve"> שבחלקה, ואשר המערערים היו אמורים לקבל על פי התוספת לחוזה.</w:t>
      </w:r>
      <w:r w:rsidRPr="00996FC2">
        <w:rPr>
          <w:rFonts w:ascii="David" w:hAnsi="David" w:cs="David" w:hint="cs"/>
          <w:rtl/>
        </w:rPr>
        <w:t xml:space="preserve"> </w:t>
      </w:r>
      <w:r w:rsidRPr="00996FC2">
        <w:rPr>
          <w:rFonts w:ascii="David" w:hAnsi="David" w:cs="David"/>
          <w:rtl/>
        </w:rPr>
        <w:t>אין מחלוקת כי המערערים קיימו את חלקם בחוזה ובתוספת לו, והעבירו את הזכויות בחלקה לבנק. החברה הקנתה למערערים שתי דירות בלבד.</w:t>
      </w:r>
    </w:p>
    <w:p w14:paraId="3F403392" w14:textId="1CEB42B0"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 xml:space="preserve">המערערים ניסו לתבוע את החברה אך היא חדלת פירעון ולכן ניסו לתבוע את בעליה גם בעוולה חוזית וגם בעוולה נזיקית. </w:t>
      </w:r>
      <w:r w:rsidR="007C7779" w:rsidRPr="00996FC2">
        <w:rPr>
          <w:rFonts w:ascii="David" w:hAnsi="David" w:cs="David" w:hint="cs"/>
          <w:u w:val="single"/>
          <w:rtl/>
        </w:rPr>
        <w:t>נקבע</w:t>
      </w:r>
      <w:r w:rsidR="007C7779" w:rsidRPr="00996FC2">
        <w:rPr>
          <w:rFonts w:ascii="David" w:hAnsi="David" w:cs="David" w:hint="cs"/>
          <w:rtl/>
        </w:rPr>
        <w:t xml:space="preserve">: </w:t>
      </w:r>
      <w:r w:rsidRPr="00996FC2">
        <w:rPr>
          <w:rFonts w:ascii="David" w:hAnsi="David" w:cs="David"/>
          <w:rtl/>
        </w:rPr>
        <w:t>חובת זהירות אישית של נושא המשרה אינה צומחת מעצם הכהונה בתפקיד</w:t>
      </w:r>
      <w:r w:rsidRPr="00996FC2">
        <w:rPr>
          <w:rFonts w:ascii="David" w:hAnsi="David" w:cs="David" w:hint="cs"/>
          <w:rtl/>
        </w:rPr>
        <w:t xml:space="preserve">. על הזוג היה לתמחר את הסיכון ואת המקצועיות של עורכי הדין ואת מצבה של החברה. </w:t>
      </w:r>
    </w:p>
    <w:p w14:paraId="1D072EC6" w14:textId="57F907B8"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אם כך</w:t>
      </w:r>
      <w:r w:rsidR="0031279C" w:rsidRPr="00996FC2">
        <w:rPr>
          <w:rFonts w:ascii="David" w:hAnsi="David" w:cs="David" w:hint="cs"/>
          <w:rtl/>
        </w:rPr>
        <w:t>,</w:t>
      </w:r>
      <w:r w:rsidRPr="00996FC2">
        <w:rPr>
          <w:rFonts w:ascii="David" w:hAnsi="David" w:cs="David" w:hint="cs"/>
          <w:rtl/>
        </w:rPr>
        <w:t xml:space="preserve"> מתי מחליטים שכן יש אחריות אישית </w:t>
      </w:r>
      <w:proofErr w:type="spellStart"/>
      <w:r w:rsidRPr="00996FC2">
        <w:rPr>
          <w:rFonts w:ascii="David" w:hAnsi="David" w:cs="David" w:hint="cs"/>
          <w:rtl/>
        </w:rPr>
        <w:t>בנזיקין</w:t>
      </w:r>
      <w:proofErr w:type="spellEnd"/>
      <w:r w:rsidRPr="00996FC2">
        <w:rPr>
          <w:rFonts w:ascii="David" w:hAnsi="David" w:cs="David" w:hint="cs"/>
          <w:rtl/>
        </w:rPr>
        <w:t xml:space="preserve"> כאשר מדובר על נושה רצוני? </w:t>
      </w:r>
      <w:r w:rsidRPr="00DF1308">
        <w:rPr>
          <w:rFonts w:ascii="David" w:hAnsi="David" w:cs="David" w:hint="cs"/>
          <w:u w:val="single"/>
          <w:rtl/>
        </w:rPr>
        <w:t>הש</w:t>
      </w:r>
      <w:r w:rsidR="00DF1308">
        <w:rPr>
          <w:rFonts w:ascii="David" w:hAnsi="David" w:cs="David" w:hint="cs"/>
          <w:u w:val="single"/>
          <w:rtl/>
        </w:rPr>
        <w:t>'</w:t>
      </w:r>
      <w:r w:rsidRPr="00DF1308">
        <w:rPr>
          <w:rFonts w:ascii="David" w:hAnsi="David" w:cs="David" w:hint="cs"/>
          <w:u w:val="single"/>
          <w:rtl/>
        </w:rPr>
        <w:t xml:space="preserve"> אור</w:t>
      </w:r>
      <w:r w:rsidRPr="00996FC2">
        <w:rPr>
          <w:rFonts w:ascii="David" w:hAnsi="David" w:cs="David" w:hint="cs"/>
          <w:rtl/>
        </w:rPr>
        <w:t xml:space="preserve"> נותן </w:t>
      </w:r>
      <w:r w:rsidR="00232558" w:rsidRPr="00996FC2">
        <w:rPr>
          <w:rFonts w:ascii="David" w:hAnsi="David" w:cs="David" w:hint="cs"/>
          <w:rtl/>
        </w:rPr>
        <w:t>שני</w:t>
      </w:r>
      <w:r w:rsidRPr="00996FC2">
        <w:rPr>
          <w:rFonts w:ascii="David" w:hAnsi="David" w:cs="David" w:hint="cs"/>
          <w:rtl/>
        </w:rPr>
        <w:t xml:space="preserve"> קריטריונים</w:t>
      </w:r>
      <w:r w:rsidR="00232558" w:rsidRPr="00996FC2">
        <w:rPr>
          <w:rFonts w:ascii="David" w:hAnsi="David" w:cs="David" w:hint="cs"/>
          <w:rtl/>
        </w:rPr>
        <w:t xml:space="preserve">, </w:t>
      </w:r>
      <w:r w:rsidRPr="00996FC2">
        <w:rPr>
          <w:rFonts w:ascii="David" w:hAnsi="David" w:cs="David" w:hint="cs"/>
          <w:rtl/>
        </w:rPr>
        <w:t>שני מבחנים לבחינת המקרים בהם נאפשר לעקוף את הגבלת האחריות ולתבוע גורם נוסף לחברה</w:t>
      </w:r>
      <w:r w:rsidR="00232558" w:rsidRPr="00996FC2">
        <w:rPr>
          <w:rFonts w:ascii="David" w:hAnsi="David" w:cs="David" w:hint="cs"/>
          <w:rtl/>
        </w:rPr>
        <w:t>:</w:t>
      </w:r>
    </w:p>
    <w:p w14:paraId="379A2764" w14:textId="77777777" w:rsidR="004E0DF4" w:rsidRPr="00996FC2" w:rsidRDefault="004E0DF4" w:rsidP="00404167">
      <w:pPr>
        <w:spacing w:before="240" w:line="360" w:lineRule="auto"/>
        <w:contextualSpacing/>
        <w:jc w:val="both"/>
        <w:rPr>
          <w:rFonts w:ascii="David" w:hAnsi="David" w:cs="David"/>
          <w:i/>
          <w:iCs/>
          <w:rtl/>
        </w:rPr>
      </w:pPr>
      <w:r w:rsidRPr="00996FC2">
        <w:rPr>
          <w:rFonts w:ascii="David" w:hAnsi="David" w:cs="David" w:hint="cs"/>
          <w:i/>
          <w:iCs/>
          <w:rtl/>
        </w:rPr>
        <w:t>״</w:t>
      </w:r>
      <w:r w:rsidRPr="00996FC2">
        <w:rPr>
          <w:rFonts w:ascii="David" w:hAnsi="David" w:cs="David"/>
          <w:i/>
          <w:iCs/>
          <w:rtl/>
        </w:rPr>
        <w:t>לצורך גיבושה של חובת זהירות אישית עצמאית של המנהל, נדרש לבסס מערכת נתונים החורגת מגדר פעילותו הרגילה והשגרתית של נושא משרה בחברה. בלי למצות, עשויה להיות בעניין זה משמעות לנתונים, כמו</w:t>
      </w:r>
      <w:r w:rsidRPr="00996FC2">
        <w:rPr>
          <w:rFonts w:ascii="David" w:hAnsi="David" w:cs="David"/>
          <w:b/>
          <w:bCs/>
          <w:i/>
          <w:iCs/>
          <w:rtl/>
        </w:rPr>
        <w:t xml:space="preserve"> מומחיות אישית</w:t>
      </w:r>
      <w:r w:rsidRPr="00996FC2">
        <w:rPr>
          <w:rFonts w:ascii="David" w:hAnsi="David" w:cs="David"/>
          <w:i/>
          <w:iCs/>
          <w:rtl/>
        </w:rPr>
        <w:t xml:space="preserve"> של המנהל בעניין נושא ההתקשרות, שעליה סמך הצד האחר להתקשרות; חובות מקצועיות של המנהל, המבוססות על מיומנות מקצועית שלו - למשל, כרופא, כעורך-דין או כמתכנן; או קיומם של </w:t>
      </w:r>
      <w:r w:rsidRPr="00996FC2">
        <w:rPr>
          <w:rFonts w:ascii="David" w:hAnsi="David" w:cs="David"/>
          <w:b/>
          <w:bCs/>
          <w:i/>
          <w:iCs/>
          <w:rtl/>
        </w:rPr>
        <w:t>יחסים מיוחדים</w:t>
      </w:r>
      <w:r w:rsidRPr="00996FC2">
        <w:rPr>
          <w:rFonts w:ascii="David" w:hAnsi="David" w:cs="David"/>
          <w:i/>
          <w:iCs/>
          <w:rtl/>
        </w:rPr>
        <w:t xml:space="preserve"> בין </w:t>
      </w:r>
      <w:r w:rsidRPr="00996FC2">
        <w:rPr>
          <w:rFonts w:ascii="David" w:hAnsi="David" w:cs="David"/>
          <w:i/>
          <w:iCs/>
          <w:rtl/>
        </w:rPr>
        <w:lastRenderedPageBreak/>
        <w:t>המנהל לבין הצד השלישי, אשר הביאו לכך שהצד השלישי נתן במנהל המסוים את אמונו ואת ביטחונו כי המנהל, באופן אישי, לוקח אחריות כלפי הצד השלישי. במקרה דנן לא הונחה התשתית העובדתית לחובת זהירות אישית של מנהלי החברה כלפי המערערים</w:t>
      </w:r>
      <w:r w:rsidRPr="00996FC2">
        <w:rPr>
          <w:rFonts w:ascii="David" w:hAnsi="David" w:cs="David" w:hint="cs"/>
          <w:i/>
          <w:iCs/>
          <w:rtl/>
        </w:rPr>
        <w:t>״.</w:t>
      </w:r>
    </w:p>
    <w:p w14:paraId="2FE5E96B" w14:textId="5FB22122" w:rsidR="004E0DF4" w:rsidRPr="00996FC2" w:rsidRDefault="004E0DF4" w:rsidP="008C7028">
      <w:pPr>
        <w:pStyle w:val="a8"/>
        <w:numPr>
          <w:ilvl w:val="0"/>
          <w:numId w:val="10"/>
        </w:numPr>
        <w:spacing w:before="240" w:line="360" w:lineRule="auto"/>
        <w:jc w:val="both"/>
        <w:rPr>
          <w:rFonts w:ascii="David" w:hAnsi="David" w:cs="David"/>
          <w:b/>
          <w:bCs/>
          <w:sz w:val="22"/>
          <w:szCs w:val="22"/>
        </w:rPr>
      </w:pPr>
      <w:r w:rsidRPr="00996FC2">
        <w:rPr>
          <w:rFonts w:ascii="David" w:hAnsi="David" w:cs="David" w:hint="cs"/>
          <w:sz w:val="22"/>
          <w:szCs w:val="22"/>
          <w:u w:val="single"/>
          <w:rtl/>
        </w:rPr>
        <w:t>מומחיות אישית</w:t>
      </w:r>
      <w:r w:rsidRPr="00996FC2">
        <w:rPr>
          <w:rFonts w:ascii="David" w:hAnsi="David" w:cs="David" w:hint="cs"/>
          <w:sz w:val="22"/>
          <w:szCs w:val="22"/>
          <w:rtl/>
        </w:rPr>
        <w:t xml:space="preserve">- מומחיות החורגת מגדר הרגיל. הצד השני פנה להתקשרות עם </w:t>
      </w:r>
      <w:r w:rsidR="002F7AE3" w:rsidRPr="00996FC2">
        <w:rPr>
          <w:rFonts w:ascii="David" w:hAnsi="David" w:cs="David" w:hint="cs"/>
          <w:sz w:val="22"/>
          <w:szCs w:val="22"/>
          <w:rtl/>
        </w:rPr>
        <w:t>ה</w:t>
      </w:r>
      <w:r w:rsidRPr="00996FC2">
        <w:rPr>
          <w:rFonts w:ascii="David" w:hAnsi="David" w:cs="David" w:hint="cs"/>
          <w:sz w:val="22"/>
          <w:szCs w:val="22"/>
          <w:rtl/>
        </w:rPr>
        <w:t>חברה בגלל אותה מומחיות</w:t>
      </w:r>
      <w:r w:rsidR="00D54F4C" w:rsidRPr="00996FC2">
        <w:rPr>
          <w:rFonts w:ascii="David" w:hAnsi="David" w:cs="David" w:hint="cs"/>
          <w:sz w:val="22"/>
          <w:szCs w:val="22"/>
          <w:rtl/>
        </w:rPr>
        <w:t xml:space="preserve"> כך שהמומחיות האישית הייתה הבסיס להתקשרות</w:t>
      </w:r>
      <w:r w:rsidRPr="00996FC2">
        <w:rPr>
          <w:rFonts w:ascii="David" w:hAnsi="David" w:cs="David" w:hint="cs"/>
          <w:sz w:val="22"/>
          <w:szCs w:val="22"/>
          <w:rtl/>
        </w:rPr>
        <w:t xml:space="preserve">. לדוגמה, אדם שהתקשר עם חברה בגלל המומחיות של המחלקה המשפטית שלה. למרות שיש הסכם עם החברה יתכן ותוטל אחריות אישית כלפי אותו מומחה. </w:t>
      </w:r>
    </w:p>
    <w:p w14:paraId="2238694B" w14:textId="77777777" w:rsidR="004E0DF4" w:rsidRPr="00996FC2" w:rsidRDefault="004E0DF4" w:rsidP="008C7028">
      <w:pPr>
        <w:pStyle w:val="a8"/>
        <w:numPr>
          <w:ilvl w:val="0"/>
          <w:numId w:val="10"/>
        </w:numPr>
        <w:spacing w:before="240" w:line="360" w:lineRule="auto"/>
        <w:jc w:val="both"/>
        <w:rPr>
          <w:rFonts w:ascii="David" w:hAnsi="David" w:cs="David"/>
          <w:sz w:val="22"/>
          <w:szCs w:val="22"/>
        </w:rPr>
      </w:pPr>
      <w:r w:rsidRPr="00996FC2">
        <w:rPr>
          <w:rFonts w:ascii="David" w:hAnsi="David" w:cs="David" w:hint="cs"/>
          <w:sz w:val="22"/>
          <w:szCs w:val="22"/>
          <w:u w:val="single"/>
          <w:rtl/>
        </w:rPr>
        <w:t>יחסים מיוחדים</w:t>
      </w:r>
      <w:r w:rsidRPr="00996FC2">
        <w:rPr>
          <w:rFonts w:ascii="David" w:hAnsi="David" w:cs="David" w:hint="cs"/>
          <w:sz w:val="22"/>
          <w:szCs w:val="22"/>
          <w:rtl/>
        </w:rPr>
        <w:t>- אם פלוני חתם עם החברה אבל הייתה מערכת יחסים מיוחדת עם איש המכירות, מעין מערכת יחסים של ״סמוך עלי״, בהנחה שפלוני התקשר עם החברה בגלל אותה מערכת יחסים אפשר יהיה לתבוע את אותו גורם בנוסף לתביעה של החברה.</w:t>
      </w:r>
    </w:p>
    <w:p w14:paraId="5B868929" w14:textId="2E894B22" w:rsidR="004E0DF4" w:rsidRPr="00996FC2" w:rsidRDefault="004E0DF4" w:rsidP="001C07FF">
      <w:pPr>
        <w:spacing w:before="240" w:line="360" w:lineRule="auto"/>
        <w:contextualSpacing/>
        <w:jc w:val="both"/>
        <w:rPr>
          <w:rFonts w:ascii="David" w:hAnsi="David" w:cs="David"/>
          <w:rtl/>
        </w:rPr>
      </w:pPr>
      <w:r w:rsidRPr="00996FC2">
        <w:rPr>
          <w:rFonts w:ascii="David" w:hAnsi="David" w:cs="David" w:hint="cs"/>
          <w:rtl/>
        </w:rPr>
        <w:t xml:space="preserve">שני המבחנים אינם מצטברים אלא </w:t>
      </w:r>
      <w:r w:rsidRPr="004A4970">
        <w:rPr>
          <w:rFonts w:ascii="David" w:hAnsi="David" w:cs="David" w:hint="cs"/>
          <w:b/>
          <w:bCs/>
          <w:rtl/>
        </w:rPr>
        <w:t>חלופ</w:t>
      </w:r>
      <w:r w:rsidR="002C76BA" w:rsidRPr="004A4970">
        <w:rPr>
          <w:rFonts w:ascii="David" w:hAnsi="David" w:cs="David" w:hint="cs"/>
          <w:b/>
          <w:bCs/>
          <w:rtl/>
        </w:rPr>
        <w:t>יים</w:t>
      </w:r>
      <w:r w:rsidR="007C7210" w:rsidRPr="00996FC2">
        <w:rPr>
          <w:rFonts w:ascii="David" w:hAnsi="David" w:cs="David" w:hint="cs"/>
          <w:rtl/>
        </w:rPr>
        <w:t>.</w:t>
      </w:r>
      <w:r w:rsidRPr="00996FC2">
        <w:rPr>
          <w:rFonts w:ascii="David" w:hAnsi="David" w:cs="David" w:hint="cs"/>
          <w:rtl/>
        </w:rPr>
        <w:t xml:space="preserve"> אם אחד משני המבחנים מתקיים נאפשר לתובע לתבוע גורם פרטי </w:t>
      </w:r>
      <w:r w:rsidR="005800FC" w:rsidRPr="00996FC2">
        <w:rPr>
          <w:rFonts w:ascii="David" w:hAnsi="David" w:cs="David" w:hint="cs"/>
          <w:rtl/>
        </w:rPr>
        <w:t>בנוסף לתביעת ה</w:t>
      </w:r>
      <w:r w:rsidRPr="00996FC2">
        <w:rPr>
          <w:rFonts w:ascii="David" w:hAnsi="David" w:cs="David" w:hint="cs"/>
          <w:rtl/>
        </w:rPr>
        <w:t>חברה.</w:t>
      </w:r>
      <w:r w:rsidR="001C07FF" w:rsidRPr="00996FC2">
        <w:rPr>
          <w:rFonts w:ascii="David" w:hAnsi="David" w:cs="David" w:hint="cs"/>
          <w:rtl/>
        </w:rPr>
        <w:t xml:space="preserve"> </w:t>
      </w:r>
      <w:r w:rsidRPr="00996FC2">
        <w:rPr>
          <w:rFonts w:ascii="David" w:hAnsi="David" w:cs="David" w:hint="cs"/>
          <w:rtl/>
        </w:rPr>
        <w:t xml:space="preserve">יש לשים לב כי יש כאן </w:t>
      </w:r>
      <w:r w:rsidRPr="00996FC2">
        <w:rPr>
          <w:rFonts w:ascii="David" w:hAnsi="David" w:cs="David" w:hint="cs"/>
          <w:u w:val="single"/>
          <w:rtl/>
        </w:rPr>
        <w:t>חסרונות</w:t>
      </w:r>
      <w:r w:rsidRPr="00996FC2">
        <w:rPr>
          <w:rFonts w:ascii="David" w:hAnsi="David" w:cs="David" w:hint="cs"/>
          <w:rtl/>
        </w:rPr>
        <w:t>- לאורגן ״לא שווה״ לפתח מומחיות אישית גבוהה כי זה מגדיל את הסיכוי להיתבע אישית. כמו כן</w:t>
      </w:r>
      <w:r w:rsidR="007C7210" w:rsidRPr="00996FC2">
        <w:rPr>
          <w:rFonts w:ascii="David" w:hAnsi="David" w:cs="David" w:hint="cs"/>
          <w:rtl/>
        </w:rPr>
        <w:t>,</w:t>
      </w:r>
      <w:r w:rsidRPr="00996FC2">
        <w:rPr>
          <w:rFonts w:ascii="David" w:hAnsi="David" w:cs="David" w:hint="cs"/>
          <w:rtl/>
        </w:rPr>
        <w:t xml:space="preserve"> אנשי המכירות ימנעו מלבסס קשר עם לקוחות פוטנציאלים. המבחנים הללו יוצרים תמריצים שליליים. אם אהיה בעל יותר מומחיות יש יותר סיכוי שיתבעו אותי</w:t>
      </w:r>
      <w:r w:rsidR="005800FC" w:rsidRPr="00996FC2">
        <w:rPr>
          <w:rFonts w:ascii="David" w:hAnsi="David" w:cs="David" w:hint="cs"/>
          <w:rtl/>
        </w:rPr>
        <w:t>, כך ש</w:t>
      </w:r>
      <w:r w:rsidRPr="00996FC2">
        <w:rPr>
          <w:rFonts w:ascii="David" w:hAnsi="David" w:cs="David" w:hint="cs"/>
          <w:rtl/>
        </w:rPr>
        <w:t>ככל שאני יותר מומחה זה מגדיל את האחריות שלי. זה אפקט מצנן ממומחיות. אם מומחיות משית</w:t>
      </w:r>
      <w:r w:rsidR="007C7210" w:rsidRPr="00996FC2">
        <w:rPr>
          <w:rFonts w:ascii="David" w:hAnsi="David" w:cs="David" w:hint="cs"/>
          <w:rtl/>
        </w:rPr>
        <w:t>ה</w:t>
      </w:r>
      <w:r w:rsidRPr="00996FC2">
        <w:rPr>
          <w:rFonts w:ascii="David" w:hAnsi="David" w:cs="David" w:hint="cs"/>
          <w:rtl/>
        </w:rPr>
        <w:t xml:space="preserve"> עליי יותר אחריות, אנשים לא ירצו להיות בעלי מומחיות רבה. </w:t>
      </w:r>
      <w:r w:rsidR="00FE742F" w:rsidRPr="00996FC2">
        <w:rPr>
          <w:rFonts w:ascii="David" w:hAnsi="David" w:cs="David" w:hint="cs"/>
          <w:rtl/>
        </w:rPr>
        <w:t xml:space="preserve">כנ"ל </w:t>
      </w:r>
      <w:r w:rsidRPr="00996FC2">
        <w:rPr>
          <w:rFonts w:ascii="David" w:hAnsi="David" w:cs="David" w:hint="cs"/>
          <w:rtl/>
        </w:rPr>
        <w:t>ביחס ליחסים מיוחדים- זה יפתח תמריץ לא להיות טובים מדיי, לא לפתח קשרים טובים, לא לפתח יחסים מיוחדים, כי אחרת אתה פותח את עצמך לאחריות. לכן המבחנים של הש' אור יוצר</w:t>
      </w:r>
      <w:r w:rsidR="00924769">
        <w:rPr>
          <w:rFonts w:ascii="David" w:hAnsi="David" w:cs="David" w:hint="cs"/>
          <w:rtl/>
        </w:rPr>
        <w:t>ים</w:t>
      </w:r>
      <w:r w:rsidRPr="00996FC2">
        <w:rPr>
          <w:rFonts w:ascii="David" w:hAnsi="David" w:cs="David" w:hint="cs"/>
          <w:rtl/>
        </w:rPr>
        <w:t xml:space="preserve"> אפקט מצנן לאלמנטים שאנחנו כן מעוניינים בהם.</w:t>
      </w:r>
    </w:p>
    <w:p w14:paraId="0A69E6B1" w14:textId="77777777" w:rsidR="00E36648" w:rsidRPr="00996FC2" w:rsidRDefault="004E0DF4" w:rsidP="00404167">
      <w:pPr>
        <w:spacing w:before="240" w:line="360" w:lineRule="auto"/>
        <w:contextualSpacing/>
        <w:jc w:val="both"/>
        <w:rPr>
          <w:rFonts w:ascii="David" w:hAnsi="David" w:cs="David"/>
          <w:rtl/>
        </w:rPr>
      </w:pPr>
      <w:r w:rsidRPr="00996FC2">
        <w:rPr>
          <w:rFonts w:ascii="David" w:hAnsi="David" w:cs="David" w:hint="cs"/>
          <w:u w:val="single"/>
          <w:rtl/>
        </w:rPr>
        <w:t>כיצד ניתן להתגבר על החסרונות האלו</w:t>
      </w:r>
      <w:r w:rsidRPr="00996FC2">
        <w:rPr>
          <w:rFonts w:ascii="David" w:hAnsi="David" w:cs="David" w:hint="cs"/>
          <w:rtl/>
        </w:rPr>
        <w:t xml:space="preserve">? </w:t>
      </w:r>
    </w:p>
    <w:p w14:paraId="2CCDCC65" w14:textId="778A1ADF" w:rsidR="00B646A5" w:rsidRPr="00996FC2" w:rsidRDefault="00E36648" w:rsidP="00C547E7">
      <w:pPr>
        <w:pStyle w:val="a8"/>
        <w:numPr>
          <w:ilvl w:val="0"/>
          <w:numId w:val="62"/>
        </w:numPr>
        <w:spacing w:before="240" w:line="360" w:lineRule="auto"/>
        <w:jc w:val="both"/>
        <w:rPr>
          <w:rFonts w:ascii="David" w:hAnsi="David" w:cs="David"/>
          <w:sz w:val="22"/>
          <w:szCs w:val="22"/>
        </w:rPr>
      </w:pPr>
      <w:r w:rsidRPr="00996FC2">
        <w:rPr>
          <w:rFonts w:ascii="David" w:hAnsi="David" w:cs="David" w:hint="cs"/>
          <w:sz w:val="22"/>
          <w:szCs w:val="22"/>
          <w:u w:val="single"/>
          <w:rtl/>
        </w:rPr>
        <w:t>קביעה מפורשת ביחס להתקשרות מול הגורם</w:t>
      </w:r>
      <w:r w:rsidRPr="00996FC2">
        <w:rPr>
          <w:rFonts w:ascii="David" w:hAnsi="David" w:cs="David" w:hint="cs"/>
          <w:sz w:val="22"/>
          <w:szCs w:val="22"/>
          <w:rtl/>
        </w:rPr>
        <w:t xml:space="preserve">- </w:t>
      </w:r>
      <w:r w:rsidR="004E0DF4" w:rsidRPr="00996FC2">
        <w:rPr>
          <w:rFonts w:ascii="David" w:hAnsi="David" w:cs="David" w:hint="cs"/>
          <w:sz w:val="22"/>
          <w:szCs w:val="22"/>
          <w:rtl/>
        </w:rPr>
        <w:t>אותו גורם יקבע מפורשות</w:t>
      </w:r>
      <w:r w:rsidR="004E0DF4" w:rsidRPr="00996FC2">
        <w:rPr>
          <w:rFonts w:ascii="David" w:hAnsi="David" w:cs="David" w:hint="cs"/>
          <w:b/>
          <w:bCs/>
          <w:sz w:val="22"/>
          <w:szCs w:val="22"/>
          <w:rtl/>
        </w:rPr>
        <w:t xml:space="preserve"> </w:t>
      </w:r>
      <w:r w:rsidR="004E0DF4" w:rsidRPr="00996FC2">
        <w:rPr>
          <w:rFonts w:ascii="David" w:hAnsi="David" w:cs="David" w:hint="cs"/>
          <w:sz w:val="22"/>
          <w:szCs w:val="22"/>
          <w:rtl/>
        </w:rPr>
        <w:t xml:space="preserve">מול החברה כי כל התקשרות תותנה בכך שלאותו בעל תפקיד אין חובה אישית. אם יצוין בחוזה שגורם פרטי חב </w:t>
      </w:r>
      <w:r w:rsidR="00A93857" w:rsidRPr="00996FC2">
        <w:rPr>
          <w:rFonts w:ascii="David" w:hAnsi="David" w:cs="David" w:hint="cs"/>
          <w:sz w:val="22"/>
          <w:szCs w:val="22"/>
          <w:rtl/>
        </w:rPr>
        <w:t>באחריות כלפיך</w:t>
      </w:r>
      <w:r w:rsidR="004E0DF4" w:rsidRPr="00996FC2">
        <w:rPr>
          <w:rFonts w:ascii="David" w:hAnsi="David" w:cs="David" w:hint="cs"/>
          <w:sz w:val="22"/>
          <w:szCs w:val="22"/>
          <w:rtl/>
        </w:rPr>
        <w:t xml:space="preserve"> בנוסף לחברה</w:t>
      </w:r>
      <w:r w:rsidR="00A93857" w:rsidRPr="00996FC2">
        <w:rPr>
          <w:rFonts w:ascii="David" w:hAnsi="David" w:cs="David" w:hint="cs"/>
          <w:sz w:val="22"/>
          <w:szCs w:val="22"/>
          <w:rtl/>
        </w:rPr>
        <w:t xml:space="preserve"> הרי</w:t>
      </w:r>
      <w:r w:rsidR="004E0DF4" w:rsidRPr="00996FC2">
        <w:rPr>
          <w:rFonts w:ascii="David" w:hAnsi="David" w:cs="David" w:hint="cs"/>
          <w:sz w:val="22"/>
          <w:szCs w:val="22"/>
          <w:rtl/>
        </w:rPr>
        <w:t xml:space="preserve"> </w:t>
      </w:r>
      <w:r w:rsidR="00A93857" w:rsidRPr="00996FC2">
        <w:rPr>
          <w:rFonts w:ascii="David" w:hAnsi="David" w:cs="David" w:hint="cs"/>
          <w:sz w:val="22"/>
          <w:szCs w:val="22"/>
          <w:rtl/>
        </w:rPr>
        <w:t>ש</w:t>
      </w:r>
      <w:r w:rsidR="004E0DF4" w:rsidRPr="00996FC2">
        <w:rPr>
          <w:rFonts w:ascii="David" w:hAnsi="David" w:cs="David" w:hint="cs"/>
          <w:sz w:val="22"/>
          <w:szCs w:val="22"/>
          <w:rtl/>
        </w:rPr>
        <w:t>אין שאלה משפטית</w:t>
      </w:r>
      <w:r w:rsidR="00A93857" w:rsidRPr="00996FC2">
        <w:rPr>
          <w:rFonts w:ascii="David" w:hAnsi="David" w:cs="David" w:hint="cs"/>
          <w:sz w:val="22"/>
          <w:szCs w:val="22"/>
          <w:rtl/>
        </w:rPr>
        <w:t>,</w:t>
      </w:r>
      <w:r w:rsidR="004E0DF4" w:rsidRPr="00996FC2">
        <w:rPr>
          <w:rFonts w:ascii="David" w:hAnsi="David" w:cs="David" w:hint="cs"/>
          <w:sz w:val="22"/>
          <w:szCs w:val="22"/>
          <w:rtl/>
        </w:rPr>
        <w:t xml:space="preserve"> </w:t>
      </w:r>
      <w:r w:rsidR="00A93857" w:rsidRPr="00996FC2">
        <w:rPr>
          <w:rFonts w:ascii="David" w:hAnsi="David" w:cs="David" w:hint="cs"/>
          <w:sz w:val="22"/>
          <w:szCs w:val="22"/>
          <w:rtl/>
        </w:rPr>
        <w:t>ו</w:t>
      </w:r>
      <w:r w:rsidR="004E0DF4" w:rsidRPr="00996FC2">
        <w:rPr>
          <w:rFonts w:ascii="David" w:hAnsi="David" w:cs="David" w:hint="cs"/>
          <w:sz w:val="22"/>
          <w:szCs w:val="22"/>
          <w:rtl/>
        </w:rPr>
        <w:t>כנ"ל הפוך</w:t>
      </w:r>
      <w:r w:rsidR="00A93857" w:rsidRPr="00996FC2">
        <w:rPr>
          <w:rFonts w:ascii="David" w:hAnsi="David" w:cs="David" w:hint="cs"/>
          <w:sz w:val="22"/>
          <w:szCs w:val="22"/>
          <w:rtl/>
        </w:rPr>
        <w:t>,</w:t>
      </w:r>
      <w:r w:rsidR="004E0DF4" w:rsidRPr="00996FC2">
        <w:rPr>
          <w:rFonts w:ascii="David" w:hAnsi="David" w:cs="David" w:hint="cs"/>
          <w:sz w:val="22"/>
          <w:szCs w:val="22"/>
          <w:rtl/>
        </w:rPr>
        <w:t xml:space="preserve"> אם בחוזה מצוין שהחברה ורק החברה אחראית למקרי רשלנות והלקוח לא יוכל לתבוע עובדים בכירים בחברה כי הם לא חבים חובות זהירות</w:t>
      </w:r>
      <w:r w:rsidR="00A93857" w:rsidRPr="00996FC2">
        <w:rPr>
          <w:rFonts w:ascii="David" w:hAnsi="David" w:cs="David" w:hint="cs"/>
          <w:sz w:val="22"/>
          <w:szCs w:val="22"/>
          <w:rtl/>
        </w:rPr>
        <w:t xml:space="preserve"> הרי</w:t>
      </w:r>
      <w:r w:rsidR="004E0DF4" w:rsidRPr="00996FC2">
        <w:rPr>
          <w:rFonts w:ascii="David" w:hAnsi="David" w:cs="David" w:hint="cs"/>
          <w:sz w:val="22"/>
          <w:szCs w:val="22"/>
          <w:rtl/>
        </w:rPr>
        <w:t xml:space="preserve"> </w:t>
      </w:r>
      <w:r w:rsidR="00A93857" w:rsidRPr="00996FC2">
        <w:rPr>
          <w:rFonts w:ascii="David" w:hAnsi="David" w:cs="David" w:hint="cs"/>
          <w:sz w:val="22"/>
          <w:szCs w:val="22"/>
          <w:rtl/>
        </w:rPr>
        <w:t>ש</w:t>
      </w:r>
      <w:r w:rsidR="004E0DF4" w:rsidRPr="00996FC2">
        <w:rPr>
          <w:rFonts w:ascii="David" w:hAnsi="David" w:cs="David" w:hint="cs"/>
          <w:sz w:val="22"/>
          <w:szCs w:val="22"/>
          <w:rtl/>
        </w:rPr>
        <w:t xml:space="preserve">גם כאן אין שאלה משפטית אם לגורם פרטי יש חובת זהירות או לא. </w:t>
      </w:r>
      <w:r w:rsidR="00B646A5" w:rsidRPr="00996FC2">
        <w:rPr>
          <w:rFonts w:ascii="David" w:hAnsi="David" w:cs="David" w:hint="cs"/>
          <w:sz w:val="22"/>
          <w:szCs w:val="22"/>
          <w:u w:val="single"/>
          <w:rtl/>
        </w:rPr>
        <w:t>החיסרון</w:t>
      </w:r>
      <w:r w:rsidR="00B646A5" w:rsidRPr="00996FC2">
        <w:rPr>
          <w:rFonts w:ascii="David" w:hAnsi="David" w:cs="David" w:hint="cs"/>
          <w:sz w:val="22"/>
          <w:szCs w:val="22"/>
          <w:rtl/>
        </w:rPr>
        <w:t>: פתרון זה מצריך עלויות עסקה גבוהות יותר</w:t>
      </w:r>
      <w:r w:rsidR="002D7858" w:rsidRPr="00996FC2">
        <w:rPr>
          <w:rFonts w:ascii="David" w:hAnsi="David" w:cs="David" w:hint="cs"/>
          <w:sz w:val="22"/>
          <w:szCs w:val="22"/>
          <w:rtl/>
        </w:rPr>
        <w:t>.</w:t>
      </w:r>
    </w:p>
    <w:p w14:paraId="5348DFD5" w14:textId="7BF6D7EB" w:rsidR="004E0DF4" w:rsidRPr="00996FC2" w:rsidRDefault="004E0DF4" w:rsidP="00C547E7">
      <w:pPr>
        <w:pStyle w:val="a8"/>
        <w:numPr>
          <w:ilvl w:val="0"/>
          <w:numId w:val="62"/>
        </w:numPr>
        <w:spacing w:before="240" w:line="360" w:lineRule="auto"/>
        <w:jc w:val="both"/>
        <w:rPr>
          <w:rFonts w:ascii="David" w:hAnsi="David" w:cs="David"/>
          <w:sz w:val="22"/>
          <w:szCs w:val="22"/>
          <w:u w:val="single"/>
        </w:rPr>
      </w:pPr>
      <w:r w:rsidRPr="00996FC2">
        <w:rPr>
          <w:rFonts w:ascii="David" w:hAnsi="David" w:cs="David" w:hint="cs"/>
          <w:sz w:val="22"/>
          <w:szCs w:val="22"/>
          <w:u w:val="single"/>
          <w:rtl/>
        </w:rPr>
        <w:t xml:space="preserve">לבטח מראש </w:t>
      </w:r>
      <w:r w:rsidR="00930672" w:rsidRPr="00996FC2">
        <w:rPr>
          <w:rFonts w:ascii="David" w:hAnsi="David" w:cs="David" w:hint="cs"/>
          <w:sz w:val="22"/>
          <w:szCs w:val="22"/>
          <w:u w:val="single"/>
          <w:rtl/>
        </w:rPr>
        <w:t>מקרים</w:t>
      </w:r>
      <w:r w:rsidRPr="00996FC2">
        <w:rPr>
          <w:rFonts w:ascii="David" w:hAnsi="David" w:cs="David" w:hint="cs"/>
          <w:sz w:val="22"/>
          <w:szCs w:val="22"/>
          <w:u w:val="single"/>
          <w:rtl/>
        </w:rPr>
        <w:t xml:space="preserve"> של בעיה נזיקית. </w:t>
      </w:r>
    </w:p>
    <w:p w14:paraId="30E1247C" w14:textId="657F78C2" w:rsidR="004E0DF4" w:rsidRPr="00B22F28" w:rsidRDefault="004E0DF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 xml:space="preserve">ניתוץ הגבלת האחריות: הרמת מסך </w:t>
      </w:r>
    </w:p>
    <w:p w14:paraId="23AAF021" w14:textId="2FB067DB" w:rsidR="00AE11EF" w:rsidRPr="00996FC2" w:rsidRDefault="004E0DF4" w:rsidP="008B301B">
      <w:pPr>
        <w:spacing w:before="240" w:line="360" w:lineRule="auto"/>
        <w:contextualSpacing/>
        <w:jc w:val="both"/>
        <w:rPr>
          <w:rFonts w:ascii="David" w:hAnsi="David" w:cs="David"/>
          <w:i/>
          <w:iCs/>
          <w:rtl/>
        </w:rPr>
      </w:pPr>
      <w:r w:rsidRPr="00996FC2">
        <w:rPr>
          <w:rFonts w:ascii="David" w:hAnsi="David" w:cs="David" w:hint="cs"/>
          <w:shd w:val="clear" w:color="auto" w:fill="E2EFD9" w:themeFill="accent6" w:themeFillTint="33"/>
          <w:rtl/>
        </w:rPr>
        <w:t xml:space="preserve">סעיף 6א(1) </w:t>
      </w:r>
      <w:r w:rsidR="003145DA" w:rsidRPr="00996FC2">
        <w:rPr>
          <w:rFonts w:ascii="David" w:hAnsi="David" w:cs="David" w:hint="cs"/>
          <w:shd w:val="clear" w:color="auto" w:fill="E2EFD9" w:themeFill="accent6" w:themeFillTint="33"/>
          <w:rtl/>
        </w:rPr>
        <w:t>לחוק החברות</w:t>
      </w:r>
      <w:r w:rsidR="003145DA" w:rsidRPr="0026033D">
        <w:rPr>
          <w:rFonts w:ascii="David" w:hAnsi="David" w:cs="David" w:hint="cs"/>
          <w:rtl/>
        </w:rPr>
        <w:t xml:space="preserve"> </w:t>
      </w:r>
      <w:r w:rsidRPr="00996FC2">
        <w:rPr>
          <w:rFonts w:ascii="David" w:hAnsi="David" w:cs="David" w:hint="cs"/>
          <w:rtl/>
        </w:rPr>
        <w:t>קובע</w:t>
      </w:r>
      <w:r w:rsidR="008B301B" w:rsidRPr="00996FC2">
        <w:rPr>
          <w:rFonts w:ascii="David" w:hAnsi="David" w:cs="David" w:hint="cs"/>
          <w:rtl/>
        </w:rPr>
        <w:t xml:space="preserve">: </w:t>
      </w:r>
      <w:r w:rsidR="00AE11EF" w:rsidRPr="00996FC2">
        <w:rPr>
          <w:rFonts w:ascii="David" w:hAnsi="David" w:cs="David" w:hint="cs"/>
          <w:i/>
          <w:iCs/>
          <w:rtl/>
        </w:rPr>
        <w:t>"</w:t>
      </w:r>
      <w:r w:rsidR="00AE11EF" w:rsidRPr="00996FC2">
        <w:rPr>
          <w:rFonts w:ascii="David" w:hAnsi="David" w:cs="David"/>
          <w:i/>
          <w:iCs/>
          <w:rtl/>
        </w:rPr>
        <w:t xml:space="preserve"> (א) (1) בית משפט רשאי לייחס חוב של חברה לבעל מניה בה, אם מצא כי בנסיבות הענין צודק ונכון לעשות כן, במקרים החריגים שבהם השימוש באישיות המשפטית הנפרדת נעשה באחד מאלה:</w:t>
      </w:r>
      <w:r w:rsidR="00AE11EF" w:rsidRPr="00996FC2">
        <w:rPr>
          <w:rFonts w:ascii="David" w:hAnsi="David" w:cs="David" w:hint="cs"/>
          <w:i/>
          <w:iCs/>
          <w:rtl/>
        </w:rPr>
        <w:t xml:space="preserve"> </w:t>
      </w:r>
      <w:r w:rsidR="00AE11EF" w:rsidRPr="00996FC2">
        <w:rPr>
          <w:rFonts w:ascii="David" w:hAnsi="David" w:cs="David"/>
          <w:i/>
          <w:iCs/>
          <w:rtl/>
        </w:rPr>
        <w:t>(א</w:t>
      </w:r>
      <w:r w:rsidR="00AE11EF" w:rsidRPr="00996FC2">
        <w:rPr>
          <w:rFonts w:ascii="David" w:hAnsi="David" w:cs="David"/>
          <w:b/>
          <w:bCs/>
          <w:i/>
          <w:iCs/>
          <w:rtl/>
        </w:rPr>
        <w:t>)  באופן שיש בו כדי להונות אדם או לקפח נושה של החברה</w:t>
      </w:r>
      <w:r w:rsidR="00AE11EF" w:rsidRPr="00996FC2">
        <w:rPr>
          <w:rFonts w:ascii="David" w:hAnsi="David" w:cs="David"/>
          <w:i/>
          <w:iCs/>
          <w:rtl/>
        </w:rPr>
        <w:t>;</w:t>
      </w:r>
      <w:r w:rsidR="00AE11EF" w:rsidRPr="00996FC2">
        <w:rPr>
          <w:rFonts w:ascii="David" w:hAnsi="David" w:cs="David" w:hint="cs"/>
          <w:i/>
          <w:iCs/>
          <w:rtl/>
        </w:rPr>
        <w:t xml:space="preserve"> </w:t>
      </w:r>
      <w:r w:rsidR="00AE11EF" w:rsidRPr="00996FC2">
        <w:rPr>
          <w:rFonts w:ascii="David" w:hAnsi="David" w:cs="David"/>
          <w:i/>
          <w:iCs/>
          <w:rtl/>
        </w:rPr>
        <w:t xml:space="preserve">(ב)  </w:t>
      </w:r>
      <w:r w:rsidR="00AE11EF" w:rsidRPr="00996FC2">
        <w:rPr>
          <w:rFonts w:ascii="David" w:hAnsi="David" w:cs="David"/>
          <w:b/>
          <w:bCs/>
          <w:i/>
          <w:iCs/>
          <w:rtl/>
        </w:rPr>
        <w:t>באופן הפוגע בתכלית החברה ותוך נטילת סיכון בלתי סביר באשר ליכולתה לפרוע את חובותיה</w:t>
      </w:r>
      <w:r w:rsidR="00AE11EF" w:rsidRPr="00996FC2">
        <w:rPr>
          <w:rFonts w:ascii="David" w:hAnsi="David" w:cs="David"/>
          <w:i/>
          <w:iCs/>
          <w:rtl/>
        </w:rPr>
        <w:t>,</w:t>
      </w:r>
      <w:r w:rsidR="00AE11EF" w:rsidRPr="00996FC2">
        <w:rPr>
          <w:rFonts w:ascii="David" w:hAnsi="David" w:cs="David" w:hint="cs"/>
          <w:i/>
          <w:iCs/>
          <w:rtl/>
        </w:rPr>
        <w:t xml:space="preserve"> </w:t>
      </w:r>
      <w:r w:rsidR="00AE11EF" w:rsidRPr="00996FC2">
        <w:rPr>
          <w:rFonts w:ascii="David" w:hAnsi="David" w:cs="David"/>
          <w:i/>
          <w:iCs/>
          <w:rtl/>
        </w:rPr>
        <w:t>ובלבד שבעל המניה היה מודע לשימוש כאמור, ובשים לב לאחזקותיו ולמילוי חובותיו כלפי החברה לפי סעיפים 192 ו-193 ובשים לב ליכולת החברה לפרוע את חובותיה.</w:t>
      </w:r>
      <w:r w:rsidR="00AE11EF" w:rsidRPr="00996FC2">
        <w:rPr>
          <w:rFonts w:ascii="David" w:hAnsi="David" w:cs="David" w:hint="cs"/>
          <w:i/>
          <w:iCs/>
          <w:rtl/>
        </w:rPr>
        <w:t>"</w:t>
      </w:r>
    </w:p>
    <w:p w14:paraId="0E6FCBC4" w14:textId="1D0DFA17" w:rsidR="00CB17E7" w:rsidRDefault="00ED6348" w:rsidP="00C547E7">
      <w:pPr>
        <w:pStyle w:val="a8"/>
        <w:numPr>
          <w:ilvl w:val="0"/>
          <w:numId w:val="63"/>
        </w:numPr>
        <w:spacing w:line="360" w:lineRule="auto"/>
        <w:jc w:val="both"/>
        <w:rPr>
          <w:rFonts w:ascii="David" w:hAnsi="David" w:cs="David"/>
          <w:sz w:val="22"/>
          <w:szCs w:val="22"/>
        </w:rPr>
      </w:pPr>
      <w:r w:rsidRPr="00996FC2">
        <w:rPr>
          <w:rFonts w:ascii="David" w:hAnsi="David" w:cs="David" w:hint="cs"/>
          <w:b/>
          <w:sz w:val="22"/>
          <w:szCs w:val="22"/>
          <w:u w:val="single"/>
          <w:rtl/>
        </w:rPr>
        <w:t xml:space="preserve">תרמית, </w:t>
      </w:r>
      <w:r w:rsidR="004E0DF4" w:rsidRPr="00996FC2">
        <w:rPr>
          <w:rFonts w:ascii="David" w:hAnsi="David" w:cs="David" w:hint="cs"/>
          <w:b/>
          <w:sz w:val="22"/>
          <w:szCs w:val="22"/>
          <w:u w:val="single"/>
          <w:rtl/>
        </w:rPr>
        <w:t>הונאה או קיפוח</w:t>
      </w:r>
      <w:r w:rsidR="004E0DF4" w:rsidRPr="00996FC2">
        <w:rPr>
          <w:rFonts w:ascii="David" w:hAnsi="David" w:cs="David" w:hint="cs"/>
          <w:sz w:val="22"/>
          <w:szCs w:val="22"/>
          <w:rtl/>
        </w:rPr>
        <w:t>-</w:t>
      </w:r>
      <w:r w:rsidR="00D75E7C" w:rsidRPr="00996FC2">
        <w:rPr>
          <w:rFonts w:ascii="David" w:hAnsi="David" w:cs="David" w:hint="cs"/>
          <w:sz w:val="22"/>
          <w:szCs w:val="22"/>
          <w:rtl/>
        </w:rPr>
        <w:t xml:space="preserve"> במקרה שבו</w:t>
      </w:r>
      <w:r w:rsidR="004E0DF4" w:rsidRPr="00996FC2">
        <w:rPr>
          <w:rFonts w:ascii="David" w:hAnsi="David" w:cs="David" w:hint="cs"/>
          <w:sz w:val="22"/>
          <w:szCs w:val="22"/>
          <w:rtl/>
        </w:rPr>
        <w:t xml:space="preserve"> השימוש באישיות המשפטית הנפרדת של החברה נעשה כדי להונות או לקפח נושה של החברה</w:t>
      </w:r>
      <w:r w:rsidR="00D75E7C" w:rsidRPr="00996FC2">
        <w:rPr>
          <w:rFonts w:ascii="David" w:hAnsi="David" w:cs="David" w:hint="cs"/>
          <w:sz w:val="22"/>
          <w:szCs w:val="22"/>
          <w:rtl/>
        </w:rPr>
        <w:t>, ניתן יהיה</w:t>
      </w:r>
      <w:r w:rsidR="004E0DF4" w:rsidRPr="00996FC2">
        <w:rPr>
          <w:rFonts w:ascii="David" w:hAnsi="David" w:cs="David" w:hint="cs"/>
          <w:sz w:val="22"/>
          <w:szCs w:val="22"/>
          <w:rtl/>
        </w:rPr>
        <w:t xml:space="preserve"> להרים מסך. אם מזוהה תרמית או קיפוח מכוו</w:t>
      </w:r>
      <w:r w:rsidR="00772FB2" w:rsidRPr="00996FC2">
        <w:rPr>
          <w:rFonts w:ascii="David" w:hAnsi="David" w:cs="David" w:hint="cs"/>
          <w:sz w:val="22"/>
          <w:szCs w:val="22"/>
          <w:rtl/>
        </w:rPr>
        <w:t>ן</w:t>
      </w:r>
      <w:r w:rsidR="004E0DF4" w:rsidRPr="00996FC2">
        <w:rPr>
          <w:rFonts w:ascii="David" w:hAnsi="David" w:cs="David" w:hint="cs"/>
          <w:sz w:val="22"/>
          <w:szCs w:val="22"/>
          <w:rtl/>
        </w:rPr>
        <w:t xml:space="preserve"> תתאפשר הרמת מסך. מקרה מורכב יותר הוא מקרה בו זה לא נעשה במכוון, אם הבעלים יצר מצג כלפי הנושה שלא כתרמית מכוונת אלא כי הבעלים הוא מבולגן ומתנהל בצורה כאילו אין הפרדה בין נכסיו האישיים לנכסי החברה. זה יכול מבחינת הנושה לגרום למצג שנכסי הבעלים</w:t>
      </w:r>
      <w:r w:rsidR="00C672E4" w:rsidRPr="00996FC2">
        <w:rPr>
          <w:rFonts w:ascii="David" w:hAnsi="David" w:cs="David" w:hint="cs"/>
          <w:sz w:val="22"/>
          <w:szCs w:val="22"/>
          <w:rtl/>
        </w:rPr>
        <w:t xml:space="preserve"> שייכים ל</w:t>
      </w:r>
      <w:r w:rsidR="004E0DF4" w:rsidRPr="00996FC2">
        <w:rPr>
          <w:rFonts w:ascii="David" w:hAnsi="David" w:cs="David" w:hint="cs"/>
          <w:sz w:val="22"/>
          <w:szCs w:val="22"/>
          <w:rtl/>
        </w:rPr>
        <w:t>חברה. אין ראיה לכוונה להטעות</w:t>
      </w:r>
      <w:r w:rsidR="00CB17E7" w:rsidRPr="00996FC2">
        <w:rPr>
          <w:rFonts w:ascii="David" w:hAnsi="David" w:cs="David" w:hint="cs"/>
          <w:sz w:val="22"/>
          <w:szCs w:val="22"/>
          <w:rtl/>
        </w:rPr>
        <w:t xml:space="preserve"> כך ש</w:t>
      </w:r>
      <w:r w:rsidR="004E0DF4" w:rsidRPr="00996FC2">
        <w:rPr>
          <w:rFonts w:ascii="David" w:hAnsi="David" w:cs="David" w:hint="cs"/>
          <w:sz w:val="22"/>
          <w:szCs w:val="22"/>
          <w:rtl/>
        </w:rPr>
        <w:t xml:space="preserve">אין תרמית מכוונת. </w:t>
      </w:r>
      <w:r w:rsidR="00A04595" w:rsidRPr="00996FC2">
        <w:rPr>
          <w:rFonts w:ascii="David" w:hAnsi="David" w:cs="David" w:hint="cs"/>
          <w:sz w:val="22"/>
          <w:szCs w:val="22"/>
          <w:rtl/>
        </w:rPr>
        <w:t>עולה השאלה האם התרמית כוללת גם מצב של תרמית לא מכוונת? באילו מצבים לשון החוק יכול</w:t>
      </w:r>
      <w:r w:rsidR="00693099">
        <w:rPr>
          <w:rFonts w:ascii="David" w:hAnsi="David" w:cs="David" w:hint="cs"/>
          <w:sz w:val="22"/>
          <w:szCs w:val="22"/>
          <w:rtl/>
        </w:rPr>
        <w:t>ה</w:t>
      </w:r>
      <w:r w:rsidR="00A04595" w:rsidRPr="00996FC2">
        <w:rPr>
          <w:rFonts w:ascii="David" w:hAnsi="David" w:cs="David" w:hint="cs"/>
          <w:sz w:val="22"/>
          <w:szCs w:val="22"/>
          <w:rtl/>
        </w:rPr>
        <w:t xml:space="preserve"> לחול אפילו ללא תרמית מכוונת? המקרה הקלאסי הוא ״</w:t>
      </w:r>
      <w:r w:rsidR="00A04595" w:rsidRPr="00996FC2">
        <w:rPr>
          <w:rFonts w:ascii="David" w:hAnsi="David" w:cs="David" w:hint="cs"/>
          <w:b/>
          <w:bCs/>
          <w:sz w:val="22"/>
          <w:szCs w:val="22"/>
          <w:rtl/>
        </w:rPr>
        <w:t>ערבוב וזיהוי</w:t>
      </w:r>
      <w:r w:rsidR="00A04595" w:rsidRPr="00996FC2">
        <w:rPr>
          <w:rFonts w:ascii="David" w:hAnsi="David" w:cs="David" w:hint="cs"/>
          <w:sz w:val="22"/>
          <w:szCs w:val="22"/>
          <w:rtl/>
        </w:rPr>
        <w:t xml:space="preserve">״- הבעלים עצמו דה פקטו לא מבחין בין הנכסים והחובות שלו לבין הנכסים והזכויות של החברה. </w:t>
      </w:r>
      <w:r w:rsidR="00CB17E7" w:rsidRPr="00996FC2">
        <w:rPr>
          <w:rFonts w:ascii="David" w:hAnsi="David" w:cs="David" w:hint="cs"/>
          <w:sz w:val="22"/>
          <w:szCs w:val="22"/>
          <w:rtl/>
        </w:rPr>
        <w:t xml:space="preserve">הפסיקה פירשה </w:t>
      </w:r>
      <w:r w:rsidR="00E10654" w:rsidRPr="00996FC2">
        <w:rPr>
          <w:rFonts w:ascii="David" w:hAnsi="David" w:cs="David" w:hint="cs"/>
          <w:sz w:val="22"/>
          <w:szCs w:val="22"/>
          <w:rtl/>
        </w:rPr>
        <w:t>"</w:t>
      </w:r>
      <w:r w:rsidR="00CB17E7" w:rsidRPr="00996FC2">
        <w:rPr>
          <w:rFonts w:ascii="David" w:hAnsi="David" w:cs="David" w:hint="cs"/>
          <w:sz w:val="22"/>
          <w:szCs w:val="22"/>
          <w:rtl/>
        </w:rPr>
        <w:t>תרמית</w:t>
      </w:r>
      <w:r w:rsidR="00E10654" w:rsidRPr="00996FC2">
        <w:rPr>
          <w:rFonts w:ascii="David" w:hAnsi="David" w:cs="David" w:hint="cs"/>
          <w:sz w:val="22"/>
          <w:szCs w:val="22"/>
          <w:rtl/>
        </w:rPr>
        <w:t>"</w:t>
      </w:r>
      <w:r w:rsidR="00CB17E7" w:rsidRPr="00996FC2">
        <w:rPr>
          <w:rFonts w:ascii="David" w:hAnsi="David" w:cs="David" w:hint="cs"/>
          <w:sz w:val="22"/>
          <w:szCs w:val="22"/>
          <w:rtl/>
        </w:rPr>
        <w:t xml:space="preserve"> באופן רחב ככוללת גם מקרים של ערבוב וזיהוי שלא כוללים תרמית מכוונת.</w:t>
      </w:r>
    </w:p>
    <w:p w14:paraId="3A28BCED" w14:textId="77777777" w:rsidR="00B56181" w:rsidRPr="00B56181" w:rsidRDefault="00B56181" w:rsidP="00B56181">
      <w:pPr>
        <w:pStyle w:val="a8"/>
        <w:spacing w:line="360" w:lineRule="auto"/>
        <w:ind w:left="360"/>
        <w:jc w:val="both"/>
        <w:rPr>
          <w:rFonts w:ascii="David" w:hAnsi="David" w:cs="David"/>
          <w:sz w:val="12"/>
          <w:szCs w:val="12"/>
        </w:rPr>
      </w:pPr>
    </w:p>
    <w:p w14:paraId="0021E75E" w14:textId="2382A6E2" w:rsidR="00A04595" w:rsidRPr="00996FC2" w:rsidRDefault="00B06CD8" w:rsidP="00B13D55">
      <w:pPr>
        <w:spacing w:line="360" w:lineRule="auto"/>
        <w:jc w:val="both"/>
        <w:rPr>
          <w:rFonts w:ascii="David" w:hAnsi="David" w:cs="David"/>
          <w:b/>
          <w:bCs/>
          <w:rtl/>
        </w:rPr>
      </w:pPr>
      <w:r>
        <w:rPr>
          <w:rFonts w:ascii="David" w:hAnsi="David" w:cs="David" w:hint="cs"/>
          <w:b/>
          <w:bCs/>
          <w:shd w:val="clear" w:color="auto" w:fill="FBE4D5" w:themeFill="accent2" w:themeFillTint="33"/>
          <w:rtl/>
        </w:rPr>
        <w:t xml:space="preserve">זילברשטיין נ' </w:t>
      </w:r>
      <w:r w:rsidR="00A04595" w:rsidRPr="00996FC2">
        <w:rPr>
          <w:rFonts w:ascii="David" w:hAnsi="David" w:cs="David" w:hint="cs"/>
          <w:b/>
          <w:bCs/>
          <w:shd w:val="clear" w:color="auto" w:fill="FBE4D5" w:themeFill="accent2" w:themeFillTint="33"/>
          <w:rtl/>
        </w:rPr>
        <w:t>ערב חדש</w:t>
      </w:r>
      <w:r w:rsidR="00A04595" w:rsidRPr="00996FC2">
        <w:rPr>
          <w:rFonts w:ascii="David" w:hAnsi="David" w:cs="David" w:hint="cs"/>
          <w:rtl/>
        </w:rPr>
        <w:t xml:space="preserve"> מקומון אילתי הביא כתבת מתל אביב בתנאי שיציעו לה חוזה ארוך טווח. החברה נקלעת לקשיים ומבטלת את החוזה. הכתבת תובעת הרמת מסך ודורשת לגשת לכיסו של בעל המקומון</w:t>
      </w:r>
      <w:r w:rsidR="005E6A4F" w:rsidRPr="00996FC2">
        <w:rPr>
          <w:rFonts w:ascii="David" w:hAnsi="David" w:cs="David" w:hint="cs"/>
          <w:rtl/>
        </w:rPr>
        <w:t xml:space="preserve"> נוכח תרמית</w:t>
      </w:r>
      <w:r w:rsidR="00A04595" w:rsidRPr="00996FC2">
        <w:rPr>
          <w:rFonts w:ascii="David" w:hAnsi="David" w:cs="David" w:hint="cs"/>
          <w:rtl/>
        </w:rPr>
        <w:t xml:space="preserve">. </w:t>
      </w:r>
      <w:r w:rsidR="005E6A4F" w:rsidRPr="00996FC2">
        <w:rPr>
          <w:rFonts w:ascii="David" w:hAnsi="David" w:cs="David" w:hint="cs"/>
          <w:rtl/>
        </w:rPr>
        <w:t xml:space="preserve">עלתה השאלה האם במקרה בו אין תרמית מכוונת אפשר להרים מסך. </w:t>
      </w:r>
      <w:r w:rsidR="00A04595" w:rsidRPr="00996FC2">
        <w:rPr>
          <w:rFonts w:ascii="David" w:hAnsi="David" w:cs="David" w:hint="cs"/>
          <w:rtl/>
        </w:rPr>
        <w:t xml:space="preserve">הכתבת טוענת </w:t>
      </w:r>
      <w:r w:rsidR="005E6A4F" w:rsidRPr="00996FC2">
        <w:rPr>
          <w:rFonts w:ascii="David" w:hAnsi="David" w:cs="David" w:hint="cs"/>
          <w:rtl/>
        </w:rPr>
        <w:t xml:space="preserve">שהחברה התנהלה בבלגן, היה ערבוב וזיהוי בין נכסי החברה לנכסי הבעלים, </w:t>
      </w:r>
      <w:r w:rsidR="00A04595" w:rsidRPr="00996FC2">
        <w:rPr>
          <w:rFonts w:ascii="David" w:hAnsi="David" w:cs="David" w:hint="cs"/>
          <w:rtl/>
        </w:rPr>
        <w:t xml:space="preserve">הבעלים היה משלם מכיסו על החובות של החברה, דבר </w:t>
      </w:r>
      <w:r w:rsidR="00EF459C" w:rsidRPr="00996FC2">
        <w:rPr>
          <w:rFonts w:ascii="David" w:hAnsi="David" w:cs="David" w:hint="cs"/>
          <w:rtl/>
        </w:rPr>
        <w:t>ש</w:t>
      </w:r>
      <w:r w:rsidR="00A04595" w:rsidRPr="00996FC2">
        <w:rPr>
          <w:rFonts w:ascii="David" w:hAnsi="David" w:cs="David" w:hint="cs"/>
          <w:rtl/>
        </w:rPr>
        <w:t>יצר מצג שווא כי הבעלים משלם גם כשאין כסף לחברה</w:t>
      </w:r>
      <w:r w:rsidR="00EF459C" w:rsidRPr="00996FC2">
        <w:rPr>
          <w:rFonts w:ascii="David" w:hAnsi="David" w:cs="David" w:hint="cs"/>
          <w:rtl/>
        </w:rPr>
        <w:t xml:space="preserve"> ובעקבות זאת היא טוענת לציפייה לאחריות אישית לחובות החברה</w:t>
      </w:r>
      <w:r w:rsidR="00A04595" w:rsidRPr="00996FC2">
        <w:rPr>
          <w:rFonts w:ascii="David" w:hAnsi="David" w:cs="David" w:hint="cs"/>
          <w:rtl/>
        </w:rPr>
        <w:t xml:space="preserve">. גם אם המצג הזה לא הוצג בכוונה הייתה לה הצדקה להסתמך על כך. במקרה הזה ביהמ"ש </w:t>
      </w:r>
      <w:r w:rsidR="00A04595" w:rsidRPr="00996FC2">
        <w:rPr>
          <w:rFonts w:ascii="David" w:hAnsi="David" w:cs="David" w:hint="cs"/>
          <w:u w:val="single"/>
          <w:rtl/>
        </w:rPr>
        <w:t>הרחיב</w:t>
      </w:r>
      <w:r w:rsidR="00A04595" w:rsidRPr="00996FC2">
        <w:rPr>
          <w:rFonts w:ascii="David" w:hAnsi="David" w:cs="David" w:hint="cs"/>
          <w:rtl/>
        </w:rPr>
        <w:t xml:space="preserve"> את הסעיף של הונאה ותרמית שיכללו גם מקרה של </w:t>
      </w:r>
      <w:r w:rsidR="00A04595" w:rsidRPr="00996FC2">
        <w:rPr>
          <w:rFonts w:ascii="David" w:hAnsi="David" w:cs="David" w:hint="cs"/>
          <w:u w:val="single"/>
          <w:rtl/>
        </w:rPr>
        <w:t>ערבוב וזיהוי</w:t>
      </w:r>
      <w:r w:rsidR="00A04595" w:rsidRPr="00996FC2">
        <w:rPr>
          <w:rFonts w:ascii="David" w:hAnsi="David" w:cs="David" w:hint="cs"/>
          <w:rtl/>
        </w:rPr>
        <w:t>. למרות ש</w:t>
      </w:r>
      <w:r w:rsidR="00EF459C" w:rsidRPr="00996FC2">
        <w:rPr>
          <w:rFonts w:ascii="David" w:hAnsi="David" w:cs="David" w:hint="cs"/>
          <w:rtl/>
        </w:rPr>
        <w:t>הבעלים לא</w:t>
      </w:r>
      <w:r w:rsidR="00A04595" w:rsidRPr="00996FC2">
        <w:rPr>
          <w:rFonts w:ascii="David" w:hAnsi="David" w:cs="David" w:hint="cs"/>
          <w:rtl/>
        </w:rPr>
        <w:t xml:space="preserve"> התכוו</w:t>
      </w:r>
      <w:r w:rsidR="00EF459C" w:rsidRPr="00996FC2">
        <w:rPr>
          <w:rFonts w:ascii="David" w:hAnsi="David" w:cs="David" w:hint="cs"/>
          <w:rtl/>
        </w:rPr>
        <w:t>ן</w:t>
      </w:r>
      <w:r w:rsidR="00A04595" w:rsidRPr="00996FC2">
        <w:rPr>
          <w:rFonts w:ascii="David" w:hAnsi="David" w:cs="David" w:hint="cs"/>
          <w:rtl/>
        </w:rPr>
        <w:t xml:space="preserve"> להטעות בצורה מכוונת,</w:t>
      </w:r>
      <w:r w:rsidR="00EF459C" w:rsidRPr="00996FC2">
        <w:rPr>
          <w:rFonts w:ascii="David" w:hAnsi="David" w:cs="David" w:hint="cs"/>
          <w:rtl/>
        </w:rPr>
        <w:t xml:space="preserve"> הוא</w:t>
      </w:r>
      <w:r w:rsidR="00A04595" w:rsidRPr="00996FC2">
        <w:rPr>
          <w:rFonts w:ascii="David" w:hAnsi="David" w:cs="David" w:hint="cs"/>
          <w:rtl/>
        </w:rPr>
        <w:t xml:space="preserve"> יצר מצג </w:t>
      </w:r>
      <w:r w:rsidR="00EF459C" w:rsidRPr="00996FC2">
        <w:rPr>
          <w:rFonts w:ascii="David" w:hAnsi="David" w:cs="David" w:hint="cs"/>
          <w:rtl/>
        </w:rPr>
        <w:t xml:space="preserve">בקרב </w:t>
      </w:r>
      <w:r w:rsidR="00A04595" w:rsidRPr="00996FC2">
        <w:rPr>
          <w:rFonts w:ascii="David" w:hAnsi="David" w:cs="David" w:hint="cs"/>
          <w:rtl/>
        </w:rPr>
        <w:t xml:space="preserve">הנושה שהוא מצפה לקבל כסף, </w:t>
      </w:r>
      <w:r w:rsidR="00A04595" w:rsidRPr="00996FC2">
        <w:rPr>
          <w:rFonts w:ascii="David" w:hAnsi="David" w:cs="David" w:hint="cs"/>
          <w:b/>
          <w:bCs/>
          <w:rtl/>
        </w:rPr>
        <w:t>וגם במצבים אלה נאפשר הרמת מסך</w:t>
      </w:r>
      <w:r w:rsidR="00A04595" w:rsidRPr="0040066D">
        <w:rPr>
          <w:rFonts w:ascii="David" w:hAnsi="David" w:cs="David" w:hint="cs"/>
          <w:bCs/>
          <w:rtl/>
        </w:rPr>
        <w:t>.</w:t>
      </w:r>
      <w:r w:rsidR="00A04595" w:rsidRPr="00996FC2">
        <w:rPr>
          <w:rFonts w:ascii="David" w:hAnsi="David" w:cs="David" w:hint="cs"/>
          <w:rtl/>
        </w:rPr>
        <w:t xml:space="preserve"> ביהמ"ש הרחיב את גדרי הרמת המסך במסגרת הונאה ותרמית. </w:t>
      </w:r>
      <w:r w:rsidR="000D79DF" w:rsidRPr="00996FC2">
        <w:rPr>
          <w:rFonts w:ascii="David" w:hAnsi="David" w:cs="David" w:hint="cs"/>
          <w:rtl/>
        </w:rPr>
        <w:t xml:space="preserve">יש להוכיח פרקטיקה סדרתית. </w:t>
      </w:r>
      <w:r w:rsidR="00A04595" w:rsidRPr="00996FC2">
        <w:rPr>
          <w:rFonts w:ascii="David" w:hAnsi="David" w:cs="David" w:hint="cs"/>
          <w:rtl/>
        </w:rPr>
        <w:t>לאור העובדה ש</w:t>
      </w:r>
      <w:r w:rsidR="00B13D55" w:rsidRPr="00996FC2">
        <w:rPr>
          <w:rFonts w:ascii="David" w:hAnsi="David" w:cs="David" w:hint="cs"/>
          <w:rtl/>
        </w:rPr>
        <w:t>ה</w:t>
      </w:r>
      <w:r w:rsidR="00A04595" w:rsidRPr="00996FC2">
        <w:rPr>
          <w:rFonts w:ascii="David" w:hAnsi="David" w:cs="David" w:hint="cs"/>
          <w:rtl/>
        </w:rPr>
        <w:t>בעלי</w:t>
      </w:r>
      <w:r w:rsidR="00B13D55" w:rsidRPr="00996FC2">
        <w:rPr>
          <w:rFonts w:ascii="David" w:hAnsi="David" w:cs="David" w:hint="cs"/>
          <w:rtl/>
        </w:rPr>
        <w:t>ם</w:t>
      </w:r>
      <w:r w:rsidR="00A04595" w:rsidRPr="00996FC2">
        <w:rPr>
          <w:rFonts w:ascii="David" w:hAnsi="David" w:cs="David" w:hint="cs"/>
          <w:rtl/>
        </w:rPr>
        <w:t xml:space="preserve"> לא הקפיד על הפרדה כלכלית בינו לבין החברה, ניתן לתבוע </w:t>
      </w:r>
      <w:r w:rsidR="00B13D55" w:rsidRPr="00996FC2">
        <w:rPr>
          <w:rFonts w:ascii="David" w:hAnsi="David" w:cs="David" w:hint="cs"/>
          <w:rtl/>
        </w:rPr>
        <w:t>אותו כ</w:t>
      </w:r>
      <w:r w:rsidR="00A04595" w:rsidRPr="00996FC2">
        <w:rPr>
          <w:rFonts w:ascii="David" w:hAnsi="David" w:cs="David" w:hint="cs"/>
          <w:rtl/>
        </w:rPr>
        <w:t xml:space="preserve">בעלים. ביהמ"ש מאפשר </w:t>
      </w:r>
      <w:r w:rsidR="00A04595" w:rsidRPr="00996FC2">
        <w:rPr>
          <w:rFonts w:ascii="David" w:hAnsi="David" w:cs="David" w:hint="cs"/>
          <w:u w:val="single"/>
          <w:rtl/>
        </w:rPr>
        <w:t>הרמת מסך סלקטיבית</w:t>
      </w:r>
      <w:r w:rsidR="00A04595" w:rsidRPr="00996FC2">
        <w:rPr>
          <w:rFonts w:ascii="David" w:hAnsi="David" w:cs="David" w:hint="cs"/>
          <w:rtl/>
        </w:rPr>
        <w:t xml:space="preserve"> שתהיה תלויה בזהות הנושה. עבור נושה מסוים להרים ובעבור אחר לא. גם אם תהיה הרמת מסך כלפי נושה מסוים שכלפיו נוצר מצג ערבוב וזיהוי הדבר לא מחייב הרמת מסך כלפי כל הנושים</w:t>
      </w:r>
      <w:r w:rsidR="00EF2799">
        <w:rPr>
          <w:rFonts w:ascii="David" w:hAnsi="David" w:cs="David" w:hint="cs"/>
          <w:rtl/>
        </w:rPr>
        <w:t xml:space="preserve"> ש</w:t>
      </w:r>
      <w:r w:rsidR="00A04595" w:rsidRPr="00996FC2">
        <w:rPr>
          <w:rFonts w:ascii="David" w:hAnsi="David" w:cs="David" w:hint="cs"/>
          <w:rtl/>
        </w:rPr>
        <w:t>לא נחשפו לנוהג הנ״ל.</w:t>
      </w:r>
      <w:r w:rsidR="00EF2799">
        <w:rPr>
          <w:rFonts w:ascii="David" w:hAnsi="David" w:cs="David" w:hint="cs"/>
          <w:rtl/>
        </w:rPr>
        <w:t xml:space="preserve"> </w:t>
      </w:r>
      <w:r w:rsidR="00A04595" w:rsidRPr="00996FC2">
        <w:rPr>
          <w:rFonts w:ascii="David" w:hAnsi="David" w:cs="David" w:hint="cs"/>
          <w:rtl/>
        </w:rPr>
        <w:t xml:space="preserve">המסך שמורם מכוח ערבוב וזיהוי הוא </w:t>
      </w:r>
      <w:r w:rsidR="00A04595" w:rsidRPr="00996FC2">
        <w:rPr>
          <w:rFonts w:ascii="David" w:hAnsi="David" w:cs="David" w:hint="cs"/>
          <w:u w:val="single"/>
          <w:rtl/>
        </w:rPr>
        <w:t>כלפי הגורם הספציפי</w:t>
      </w:r>
      <w:r w:rsidR="00A04595" w:rsidRPr="00996FC2">
        <w:rPr>
          <w:rFonts w:ascii="David" w:hAnsi="David" w:cs="David" w:hint="cs"/>
          <w:rtl/>
        </w:rPr>
        <w:t xml:space="preserve"> שיצר את המצג של הערבוב. </w:t>
      </w:r>
    </w:p>
    <w:p w14:paraId="38F235A3" w14:textId="4C56800A" w:rsidR="00232AFC" w:rsidRPr="00C07E5C" w:rsidRDefault="004E0DF4" w:rsidP="00C547E7">
      <w:pPr>
        <w:pStyle w:val="a8"/>
        <w:numPr>
          <w:ilvl w:val="0"/>
          <w:numId w:val="63"/>
        </w:numPr>
        <w:spacing w:before="240" w:line="360" w:lineRule="auto"/>
        <w:jc w:val="both"/>
        <w:rPr>
          <w:rFonts w:ascii="David" w:hAnsi="David" w:cs="David"/>
          <w:sz w:val="20"/>
          <w:szCs w:val="20"/>
        </w:rPr>
      </w:pPr>
      <w:r w:rsidRPr="00996FC2">
        <w:rPr>
          <w:rFonts w:ascii="David" w:hAnsi="David" w:cs="David" w:hint="cs"/>
          <w:sz w:val="22"/>
          <w:szCs w:val="22"/>
          <w:u w:val="single"/>
          <w:rtl/>
        </w:rPr>
        <w:t>סיכון בלתי סביר</w:t>
      </w:r>
      <w:r w:rsidRPr="00996FC2">
        <w:rPr>
          <w:rFonts w:ascii="David" w:hAnsi="David" w:cs="David" w:hint="cs"/>
          <w:sz w:val="22"/>
          <w:szCs w:val="22"/>
          <w:rtl/>
        </w:rPr>
        <w:t xml:space="preserve">- השימוש באישיות המשפטית הנפרדת נעשה תוך נטילת סיכון בלתי סביר של הבעלים ביחס ליכולת החברה לפרוע את חובותיה. </w:t>
      </w:r>
      <w:r w:rsidR="00177724" w:rsidRPr="00996FC2">
        <w:rPr>
          <w:rFonts w:ascii="David" w:hAnsi="David" w:cs="David"/>
          <w:sz w:val="22"/>
          <w:szCs w:val="22"/>
          <w:rtl/>
        </w:rPr>
        <w:t>סיכון בלתי סביר- חברה שבה היחס בין ההון לחוב הוא כזה שהחוב גדול וההון קטן.</w:t>
      </w:r>
      <w:r w:rsidR="00177724" w:rsidRPr="00996FC2">
        <w:rPr>
          <w:rFonts w:ascii="David" w:hAnsi="David" w:cs="David" w:hint="cs"/>
          <w:sz w:val="22"/>
          <w:szCs w:val="22"/>
          <w:rtl/>
        </w:rPr>
        <w:t xml:space="preserve"> </w:t>
      </w:r>
      <w:r w:rsidR="00232AFC" w:rsidRPr="00996FC2">
        <w:rPr>
          <w:rFonts w:ascii="David" w:hAnsi="David" w:cs="David"/>
          <w:sz w:val="22"/>
          <w:szCs w:val="22"/>
          <w:rtl/>
        </w:rPr>
        <w:t xml:space="preserve">לרוב הצורה שבה פורש סיכון בלתי סביר לצורך הרמת מסך זה מימון דק שלא מספק כרית ביטחון לנושים. </w:t>
      </w:r>
      <w:r w:rsidR="00C07E5C" w:rsidRPr="00C07E5C">
        <w:rPr>
          <w:rFonts w:ascii="David" w:hAnsi="David" w:cs="David"/>
          <w:sz w:val="22"/>
          <w:szCs w:val="22"/>
          <w:rtl/>
        </w:rPr>
        <w:t>חברה שבה רוב המימון שלה מבוסס על חוב הלוואות ומיעוטו על הון</w:t>
      </w:r>
      <w:r w:rsidR="00C07E5C">
        <w:rPr>
          <w:rFonts w:ascii="David" w:hAnsi="David" w:cs="David" w:hint="cs"/>
          <w:sz w:val="22"/>
          <w:szCs w:val="22"/>
          <w:rtl/>
        </w:rPr>
        <w:t>.</w:t>
      </w:r>
    </w:p>
    <w:p w14:paraId="188D0A7C" w14:textId="6DBD6AD3" w:rsidR="003227C0" w:rsidRPr="00996FC2" w:rsidRDefault="003227C0" w:rsidP="00A75F65">
      <w:pPr>
        <w:spacing w:before="240" w:line="360" w:lineRule="auto"/>
        <w:contextualSpacing/>
        <w:jc w:val="both"/>
        <w:rPr>
          <w:rFonts w:ascii="David" w:hAnsi="David" w:cs="David"/>
          <w:rtl/>
        </w:rPr>
      </w:pPr>
      <w:r w:rsidRPr="00996FC2">
        <w:rPr>
          <w:rFonts w:ascii="David" w:hAnsi="David" w:cs="David"/>
          <w:rtl/>
        </w:rPr>
        <w:t xml:space="preserve">אין מבחן חד משמעי למה נחשב מימון דק. בפרקטיקה זה תלוי בסקטורים. בסקטור של תעשייה כבדה הממוצע הוא 70% חוב ו-30% הון (יחס של 2:1). בסקטור הבנקאות הממוצע הוא עד 6% של הון, והשאר חוב. רוב הכסף שהבנקים מגלגלים זה הכסף שאנחנו שמים בחשבונות, ולכן זה חוב. אחוזים בודדים מכלל כל הכספים שהבנק מגלגל מבוסס על הון, וזה לא נחשב מימון דק. </w:t>
      </w:r>
      <w:r w:rsidR="005D3B05" w:rsidRPr="00996FC2">
        <w:rPr>
          <w:rFonts w:ascii="David" w:hAnsi="David" w:cs="David" w:hint="cs"/>
          <w:rtl/>
        </w:rPr>
        <w:t>בתעשיות אחרות כמו בתעשייה הכבדה, ההון לרוב יהיה 30%. המסקנה היא שהדבר תלוי בסקטור</w:t>
      </w:r>
      <w:r w:rsidRPr="00996FC2">
        <w:rPr>
          <w:rFonts w:ascii="David" w:hAnsi="David" w:cs="David"/>
          <w:rtl/>
        </w:rPr>
        <w:t>.</w:t>
      </w:r>
      <w:r w:rsidRPr="00996FC2">
        <w:rPr>
          <w:rFonts w:ascii="David" w:hAnsi="David" w:cs="David" w:hint="cs"/>
          <w:rtl/>
        </w:rPr>
        <w:t xml:space="preserve"> </w:t>
      </w:r>
      <w:r w:rsidRPr="00996FC2">
        <w:rPr>
          <w:rFonts w:ascii="David" w:hAnsi="David" w:cs="David"/>
          <w:rtl/>
        </w:rPr>
        <w:t xml:space="preserve">במצבים דומים </w:t>
      </w:r>
      <w:r w:rsidRPr="00996FC2">
        <w:rPr>
          <w:rFonts w:ascii="David" w:hAnsi="David" w:cs="David"/>
          <w:shd w:val="clear" w:color="auto" w:fill="FBE4D5" w:themeFill="accent2" w:themeFillTint="33"/>
          <w:rtl/>
        </w:rPr>
        <w:t>לפס"ד אפרוחי הצפון</w:t>
      </w:r>
      <w:r w:rsidRPr="00996FC2">
        <w:rPr>
          <w:rFonts w:ascii="David" w:hAnsi="David" w:cs="David"/>
          <w:rtl/>
        </w:rPr>
        <w:t xml:space="preserve"> </w:t>
      </w:r>
      <w:r w:rsidRPr="00996FC2">
        <w:rPr>
          <w:rFonts w:ascii="David" w:hAnsi="David" w:cs="David" w:hint="cs"/>
          <w:rtl/>
        </w:rPr>
        <w:t xml:space="preserve">שנראה בהמשך </w:t>
      </w:r>
      <w:r w:rsidRPr="00996FC2">
        <w:rPr>
          <w:rFonts w:ascii="David" w:hAnsi="David" w:cs="David"/>
          <w:rtl/>
        </w:rPr>
        <w:t>ברור שמדובר במימון דק</w:t>
      </w:r>
      <w:r w:rsidR="00030C75">
        <w:rPr>
          <w:rFonts w:ascii="David" w:hAnsi="David" w:cs="David" w:hint="cs"/>
          <w:rtl/>
        </w:rPr>
        <w:t>.</w:t>
      </w:r>
      <w:r w:rsidRPr="00996FC2">
        <w:rPr>
          <w:rFonts w:ascii="David" w:hAnsi="David" w:cs="David"/>
          <w:rtl/>
        </w:rPr>
        <w:t xml:space="preserve"> אם המימון</w:t>
      </w:r>
      <w:r w:rsidR="00A75F65" w:rsidRPr="00996FC2">
        <w:rPr>
          <w:rFonts w:ascii="David" w:hAnsi="David" w:cs="David" w:hint="cs"/>
          <w:rtl/>
        </w:rPr>
        <w:t xml:space="preserve"> היה</w:t>
      </w:r>
      <w:r w:rsidRPr="00996FC2">
        <w:rPr>
          <w:rFonts w:ascii="David" w:hAnsi="David" w:cs="David"/>
          <w:rtl/>
        </w:rPr>
        <w:t xml:space="preserve"> מבוסס </w:t>
      </w:r>
      <w:r w:rsidR="00A75F65" w:rsidRPr="00996FC2">
        <w:rPr>
          <w:rFonts w:ascii="David" w:hAnsi="David" w:cs="David"/>
          <w:rtl/>
        </w:rPr>
        <w:t xml:space="preserve">קצת יותר </w:t>
      </w:r>
      <w:r w:rsidRPr="00996FC2">
        <w:rPr>
          <w:rFonts w:ascii="David" w:hAnsi="David" w:cs="David"/>
          <w:rtl/>
        </w:rPr>
        <w:t xml:space="preserve">על הון אז זה כבר מכניס אותנו לתחום אפור. </w:t>
      </w:r>
    </w:p>
    <w:p w14:paraId="3006E8AF" w14:textId="77777777" w:rsidR="00177724" w:rsidRPr="00996FC2" w:rsidRDefault="00177724" w:rsidP="00404167">
      <w:pPr>
        <w:spacing w:before="240" w:line="360" w:lineRule="auto"/>
        <w:contextualSpacing/>
        <w:jc w:val="both"/>
        <w:rPr>
          <w:rFonts w:ascii="David" w:hAnsi="David" w:cs="David"/>
          <w:sz w:val="12"/>
          <w:szCs w:val="12"/>
          <w:rtl/>
        </w:rPr>
      </w:pPr>
    </w:p>
    <w:p w14:paraId="2AA25AEC" w14:textId="60C96EF4" w:rsidR="00E66C28" w:rsidRPr="00B22F28" w:rsidRDefault="00E66C28"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 xml:space="preserve">הרמת מסך חלקית </w:t>
      </w:r>
      <w:r w:rsidRPr="00B22F28">
        <w:rPr>
          <w:rFonts w:ascii="David" w:hAnsi="David" w:cs="David"/>
          <w:b/>
          <w:bCs/>
          <w:sz w:val="28"/>
          <w:szCs w:val="28"/>
          <w:rtl/>
        </w:rPr>
        <w:t>–</w:t>
      </w:r>
      <w:r w:rsidRPr="00B22F28">
        <w:rPr>
          <w:rFonts w:ascii="David" w:hAnsi="David" w:cs="David" w:hint="cs"/>
          <w:b/>
          <w:bCs/>
          <w:sz w:val="28"/>
          <w:szCs w:val="28"/>
          <w:rtl/>
        </w:rPr>
        <w:t xml:space="preserve"> הדחייה</w:t>
      </w:r>
    </w:p>
    <w:p w14:paraId="4F662E28" w14:textId="528C8CF6" w:rsidR="00A75F65" w:rsidRPr="00996FC2" w:rsidRDefault="00A75F65" w:rsidP="00A75F65">
      <w:pPr>
        <w:spacing w:before="240" w:line="360" w:lineRule="auto"/>
        <w:contextualSpacing/>
        <w:jc w:val="both"/>
        <w:rPr>
          <w:rFonts w:ascii="David" w:hAnsi="David" w:cs="David"/>
          <w:i/>
          <w:iCs/>
          <w:rtl/>
        </w:rPr>
      </w:pPr>
      <w:r w:rsidRPr="00996FC2">
        <w:rPr>
          <w:rFonts w:ascii="David" w:hAnsi="David" w:cs="David" w:hint="cs"/>
          <w:u w:val="single"/>
          <w:rtl/>
        </w:rPr>
        <w:t>הרמת מסך חלקית</w:t>
      </w:r>
      <w:r w:rsidRPr="00996FC2">
        <w:rPr>
          <w:rFonts w:ascii="David" w:hAnsi="David" w:cs="David" w:hint="cs"/>
          <w:rtl/>
        </w:rPr>
        <w:t xml:space="preserve">- </w:t>
      </w:r>
      <w:r w:rsidRPr="00996FC2">
        <w:rPr>
          <w:rFonts w:ascii="David" w:hAnsi="David" w:cs="David" w:hint="cs"/>
          <w:shd w:val="clear" w:color="auto" w:fill="E2EFD9" w:themeFill="accent6" w:themeFillTint="33"/>
          <w:rtl/>
        </w:rPr>
        <w:t>סעיף 6ג</w:t>
      </w:r>
      <w:r w:rsidRPr="00996FC2">
        <w:rPr>
          <w:rFonts w:ascii="David" w:hAnsi="David" w:cs="David" w:hint="cs"/>
          <w:rtl/>
        </w:rPr>
        <w:t xml:space="preserve"> קובע: </w:t>
      </w:r>
      <w:r w:rsidRPr="00996FC2">
        <w:rPr>
          <w:rFonts w:ascii="David" w:hAnsi="David" w:cs="David" w:hint="cs"/>
          <w:i/>
          <w:iCs/>
          <w:rtl/>
        </w:rPr>
        <w:t>"</w:t>
      </w:r>
      <w:r w:rsidRPr="00996FC2">
        <w:rPr>
          <w:rFonts w:ascii="David" w:hAnsi="David" w:cs="David"/>
          <w:i/>
          <w:iCs/>
          <w:rtl/>
        </w:rPr>
        <w:t>בית משפט רשאי להשעות זכותו של בעל מניה לפירעון חובו מאת החברה עד לאחר שהחברה פרעה במלואן את כל התחייבויותיה כלפי נושים אחרים של החברה, אם מצא כי התקיימו התנאים לייחוס חוב של החברה לבעל המניה כאמור בסעיף קטן (א)</w:t>
      </w:r>
      <w:r w:rsidRPr="00996FC2">
        <w:rPr>
          <w:rFonts w:ascii="David" w:hAnsi="David" w:cs="David"/>
          <w:i/>
          <w:iCs/>
        </w:rPr>
        <w:t>.</w:t>
      </w:r>
      <w:r w:rsidRPr="00996FC2">
        <w:rPr>
          <w:rFonts w:ascii="David" w:hAnsi="David" w:cs="David" w:hint="cs"/>
          <w:i/>
          <w:iCs/>
          <w:rtl/>
        </w:rPr>
        <w:t>"</w:t>
      </w:r>
    </w:p>
    <w:p w14:paraId="1E0586BB" w14:textId="3D7E4D6B" w:rsidR="00A75F65" w:rsidRPr="00996FC2" w:rsidRDefault="00A75F65" w:rsidP="00ED5E2A">
      <w:pPr>
        <w:spacing w:before="240" w:line="360" w:lineRule="auto"/>
        <w:contextualSpacing/>
        <w:jc w:val="both"/>
        <w:rPr>
          <w:rFonts w:ascii="David" w:hAnsi="David" w:cs="David"/>
          <w:rtl/>
        </w:rPr>
      </w:pPr>
      <w:r w:rsidRPr="00996FC2">
        <w:rPr>
          <w:rFonts w:ascii="David" w:hAnsi="David" w:cs="David" w:hint="cs"/>
          <w:rtl/>
        </w:rPr>
        <w:t xml:space="preserve">בשביל להפעיל סעיף זה קודם כל צריך להתקיים תנאי </w:t>
      </w:r>
      <w:r w:rsidRPr="00996FC2">
        <w:rPr>
          <w:rFonts w:ascii="David" w:hAnsi="David" w:cs="David" w:hint="cs"/>
          <w:shd w:val="clear" w:color="auto" w:fill="E2EFD9" w:themeFill="accent6" w:themeFillTint="33"/>
          <w:rtl/>
        </w:rPr>
        <w:t>ס' 6א1</w:t>
      </w:r>
      <w:r w:rsidRPr="00996FC2">
        <w:rPr>
          <w:rFonts w:ascii="David" w:hAnsi="David" w:cs="David" w:hint="cs"/>
          <w:rtl/>
        </w:rPr>
        <w:t xml:space="preserve"> (תרמית הונאה או קיפוח</w:t>
      </w:r>
      <w:r w:rsidR="00ED5E2A" w:rsidRPr="00996FC2">
        <w:rPr>
          <w:rFonts w:ascii="David" w:hAnsi="David" w:cs="David" w:hint="cs"/>
          <w:rtl/>
        </w:rPr>
        <w:t xml:space="preserve"> לפי </w:t>
      </w:r>
      <w:r w:rsidR="00ED5E2A" w:rsidRPr="00996FC2">
        <w:rPr>
          <w:rFonts w:ascii="David" w:hAnsi="David" w:cs="David" w:hint="cs"/>
          <w:shd w:val="clear" w:color="auto" w:fill="E2EFD9" w:themeFill="accent6" w:themeFillTint="33"/>
          <w:rtl/>
        </w:rPr>
        <w:t>ס' 6א1(א)</w:t>
      </w:r>
      <w:r w:rsidRPr="00996FC2">
        <w:rPr>
          <w:rFonts w:ascii="David" w:hAnsi="David" w:cs="David" w:hint="cs"/>
          <w:rtl/>
        </w:rPr>
        <w:t>/ נטילת סיכון בלתי סביר</w:t>
      </w:r>
      <w:r w:rsidR="00ED5E2A" w:rsidRPr="00996FC2">
        <w:rPr>
          <w:rFonts w:ascii="David" w:hAnsi="David" w:cs="David" w:hint="cs"/>
          <w:rtl/>
        </w:rPr>
        <w:t xml:space="preserve"> לפי </w:t>
      </w:r>
      <w:r w:rsidR="00ED5E2A" w:rsidRPr="00996FC2">
        <w:rPr>
          <w:rFonts w:ascii="David" w:hAnsi="David" w:cs="David" w:hint="cs"/>
          <w:shd w:val="clear" w:color="auto" w:fill="E2EFD9" w:themeFill="accent6" w:themeFillTint="33"/>
          <w:rtl/>
        </w:rPr>
        <w:t>ס' 6א1(ב)</w:t>
      </w:r>
      <w:r w:rsidRPr="00996FC2">
        <w:rPr>
          <w:rFonts w:ascii="David" w:hAnsi="David" w:cs="David" w:hint="cs"/>
          <w:rtl/>
        </w:rPr>
        <w:t xml:space="preserve">). המשמעות היא </w:t>
      </w:r>
      <w:r w:rsidRPr="00996FC2">
        <w:rPr>
          <w:rFonts w:ascii="David" w:hAnsi="David" w:cs="David" w:hint="cs"/>
          <w:b/>
          <w:bCs/>
          <w:rtl/>
        </w:rPr>
        <w:t>הדחייה</w:t>
      </w:r>
      <w:r w:rsidRPr="00996FC2">
        <w:rPr>
          <w:rFonts w:ascii="David" w:hAnsi="David" w:cs="David" w:hint="cs"/>
          <w:rtl/>
        </w:rPr>
        <w:t xml:space="preserve">- לא נטשטש את הגבולות לחלוטין אלא רק לעניין נושה ספציפי אחד, שלו יש שני כובעים- גם בעל מניה וגם נושה או מלווה. אם יתקיימו אחד מהתנאים של </w:t>
      </w:r>
      <w:r w:rsidRPr="00996FC2">
        <w:rPr>
          <w:rFonts w:ascii="David" w:hAnsi="David" w:cs="David" w:hint="cs"/>
          <w:shd w:val="clear" w:color="auto" w:fill="E2EFD9" w:themeFill="accent6" w:themeFillTint="33"/>
          <w:rtl/>
        </w:rPr>
        <w:t>ס' 6א1</w:t>
      </w:r>
      <w:r w:rsidRPr="00E33F9B">
        <w:rPr>
          <w:rFonts w:ascii="David" w:hAnsi="David" w:cs="David" w:hint="cs"/>
          <w:rtl/>
        </w:rPr>
        <w:t xml:space="preserve"> </w:t>
      </w:r>
      <w:r w:rsidRPr="00996FC2">
        <w:rPr>
          <w:rFonts w:ascii="David" w:hAnsi="David" w:cs="David" w:hint="cs"/>
          <w:rtl/>
        </w:rPr>
        <w:t xml:space="preserve">אז בעניין החובות של אותו נושה לא נקבל את ההפרדה בין החברה לבעל המניה ונבצע הדחייה של החזרת ההלוואה שלו לחברה. </w:t>
      </w:r>
    </w:p>
    <w:p w14:paraId="3DDFC1A5" w14:textId="77777777" w:rsidR="000C70A7" w:rsidRDefault="00F81229" w:rsidP="002E1687">
      <w:pPr>
        <w:spacing w:before="240" w:line="360" w:lineRule="auto"/>
        <w:contextualSpacing/>
        <w:jc w:val="both"/>
        <w:rPr>
          <w:rFonts w:ascii="David" w:hAnsi="David" w:cs="David"/>
          <w:rtl/>
        </w:rPr>
      </w:pPr>
      <w:r w:rsidRPr="00C04BD7">
        <w:rPr>
          <w:rFonts w:ascii="David" w:hAnsi="David" w:cs="David"/>
          <w:b/>
          <w:bCs/>
          <w:shd w:val="clear" w:color="auto" w:fill="FBE4D5" w:themeFill="accent2" w:themeFillTint="33"/>
          <w:rtl/>
        </w:rPr>
        <w:t>בפס"ד סלומון</w:t>
      </w:r>
      <w:r w:rsidRPr="00C04BD7">
        <w:rPr>
          <w:rFonts w:ascii="David" w:hAnsi="David" w:cs="David"/>
          <w:b/>
          <w:bCs/>
          <w:rtl/>
        </w:rPr>
        <w:t xml:space="preserve"> </w:t>
      </w:r>
      <w:r w:rsidRPr="00996FC2">
        <w:rPr>
          <w:rFonts w:ascii="David" w:hAnsi="David" w:cs="David" w:hint="cs"/>
          <w:rtl/>
        </w:rPr>
        <w:t>נתקלנו במקרה שבו אותו אדם מחזיק ב</w:t>
      </w:r>
      <w:r w:rsidR="00975FD4" w:rsidRPr="00996FC2">
        <w:rPr>
          <w:rFonts w:ascii="David" w:hAnsi="David" w:cs="David"/>
          <w:rtl/>
        </w:rPr>
        <w:t>שני כובעים- גם כובע כבעל מניות בחברה וגם כובע של בעל חוב כלפי החברה</w:t>
      </w:r>
      <w:r w:rsidRPr="00996FC2">
        <w:rPr>
          <w:rFonts w:ascii="David" w:hAnsi="David" w:cs="David" w:hint="cs"/>
          <w:rtl/>
        </w:rPr>
        <w:t xml:space="preserve">, שם ראינו </w:t>
      </w:r>
      <w:r w:rsidR="00975FD4" w:rsidRPr="00996FC2">
        <w:rPr>
          <w:rFonts w:ascii="David" w:hAnsi="David" w:cs="David"/>
          <w:rtl/>
        </w:rPr>
        <w:t xml:space="preserve">שאין בעיה שלאותו אדם יהיו </w:t>
      </w:r>
      <w:r w:rsidR="00975FD4" w:rsidRPr="00996FC2">
        <w:rPr>
          <w:rFonts w:ascii="David" w:hAnsi="David" w:cs="David" w:hint="cs"/>
          <w:rtl/>
        </w:rPr>
        <w:t>שני</w:t>
      </w:r>
      <w:r w:rsidR="00975FD4" w:rsidRPr="00996FC2">
        <w:rPr>
          <w:rFonts w:ascii="David" w:hAnsi="David" w:cs="David"/>
          <w:rtl/>
        </w:rPr>
        <w:t xml:space="preserve"> כובעים בגלל האישיות המשפטית הנפרדת.</w:t>
      </w:r>
      <w:r w:rsidRPr="00996FC2">
        <w:rPr>
          <w:rFonts w:ascii="David" w:hAnsi="David" w:cs="David" w:hint="cs"/>
          <w:rtl/>
        </w:rPr>
        <w:t xml:space="preserve"> </w:t>
      </w:r>
      <w:r w:rsidR="00823CE7" w:rsidRPr="00996FC2">
        <w:rPr>
          <w:rFonts w:ascii="David" w:hAnsi="David" w:cs="David"/>
          <w:shd w:val="clear" w:color="auto" w:fill="E2EFD9" w:themeFill="accent6" w:themeFillTint="33"/>
          <w:rtl/>
        </w:rPr>
        <w:t>ס' 6(ג)</w:t>
      </w:r>
      <w:r w:rsidR="00823CE7" w:rsidRPr="00E93836">
        <w:rPr>
          <w:rFonts w:ascii="David" w:hAnsi="David" w:cs="David"/>
          <w:rtl/>
        </w:rPr>
        <w:t xml:space="preserve"> </w:t>
      </w:r>
      <w:r w:rsidR="00823CE7" w:rsidRPr="00996FC2">
        <w:rPr>
          <w:rFonts w:ascii="David" w:hAnsi="David" w:cs="David"/>
          <w:rtl/>
        </w:rPr>
        <w:t xml:space="preserve">לחוק </w:t>
      </w:r>
      <w:r w:rsidR="00177724" w:rsidRPr="00996FC2">
        <w:rPr>
          <w:rFonts w:ascii="David" w:hAnsi="David" w:cs="David" w:hint="cs"/>
          <w:rtl/>
        </w:rPr>
        <w:t xml:space="preserve">קובע </w:t>
      </w:r>
      <w:r w:rsidR="00823CE7" w:rsidRPr="00996FC2">
        <w:rPr>
          <w:rFonts w:ascii="David" w:hAnsi="David" w:cs="David"/>
          <w:rtl/>
        </w:rPr>
        <w:t xml:space="preserve">שלמרות שני הכובעים, אם אתה בעלים והזרמת כסף בנוסף כהלוואה, יהיו מצבים שבהם נאמר לך שלא תהנה משני הכובעים. לעניין ההלוואה שלך לא נכיר בהפרדה בינך לבין החברה, ולכן זה מעין הרמת מסך חלקית. רק לעניין אותן ההלוואות נעשית הרמת המסך אבל לא לעניין שאר הנושים. </w:t>
      </w:r>
      <w:r w:rsidR="00823CE7" w:rsidRPr="00996FC2">
        <w:rPr>
          <w:rFonts w:ascii="David" w:hAnsi="David" w:cs="David"/>
          <w:u w:val="single"/>
          <w:rtl/>
        </w:rPr>
        <w:t>באילו תנאים</w:t>
      </w:r>
      <w:r w:rsidR="00823CE7" w:rsidRPr="00996FC2">
        <w:rPr>
          <w:rFonts w:ascii="David" w:hAnsi="David" w:cs="David"/>
          <w:rtl/>
        </w:rPr>
        <w:t xml:space="preserve">? </w:t>
      </w:r>
      <w:r w:rsidR="00823CE7" w:rsidRPr="00996FC2">
        <w:rPr>
          <w:rFonts w:ascii="David" w:hAnsi="David" w:cs="David"/>
          <w:shd w:val="clear" w:color="auto" w:fill="E2EFD9" w:themeFill="accent6" w:themeFillTint="33"/>
          <w:rtl/>
        </w:rPr>
        <w:t xml:space="preserve">ס' 6(ג), סעד </w:t>
      </w:r>
      <w:proofErr w:type="spellStart"/>
      <w:r w:rsidR="00823CE7" w:rsidRPr="00996FC2">
        <w:rPr>
          <w:rFonts w:ascii="David" w:hAnsi="David" w:cs="David"/>
          <w:shd w:val="clear" w:color="auto" w:fill="E2EFD9" w:themeFill="accent6" w:themeFillTint="33"/>
          <w:rtl/>
        </w:rPr>
        <w:t>ההדחייה</w:t>
      </w:r>
      <w:proofErr w:type="spellEnd"/>
      <w:r w:rsidR="00823CE7" w:rsidRPr="00996FC2">
        <w:rPr>
          <w:rFonts w:ascii="David" w:hAnsi="David" w:cs="David"/>
          <w:shd w:val="clear" w:color="auto" w:fill="E2EFD9" w:themeFill="accent6" w:themeFillTint="33"/>
          <w:rtl/>
        </w:rPr>
        <w:t>, מפנה לאותם תנאים של ס' 6א</w:t>
      </w:r>
      <w:r w:rsidR="00823CE7" w:rsidRPr="00996FC2">
        <w:rPr>
          <w:rFonts w:ascii="David" w:hAnsi="David" w:cs="David"/>
          <w:rtl/>
        </w:rPr>
        <w:t xml:space="preserve">, הרמת מסך רגילה- הונאה או קיפוח או מימון דק. לכאורה נראה שכדי להפעיל את </w:t>
      </w:r>
      <w:r w:rsidR="00823CE7" w:rsidRPr="00996FC2">
        <w:rPr>
          <w:rFonts w:ascii="David" w:hAnsi="David" w:cs="David"/>
          <w:shd w:val="clear" w:color="auto" w:fill="E2EFD9" w:themeFill="accent6" w:themeFillTint="33"/>
          <w:rtl/>
        </w:rPr>
        <w:t>ס' 6ג</w:t>
      </w:r>
      <w:r w:rsidR="00823CE7" w:rsidRPr="00996FC2">
        <w:rPr>
          <w:rFonts w:ascii="David" w:hAnsi="David" w:cs="David"/>
          <w:rtl/>
        </w:rPr>
        <w:t xml:space="preserve"> צריך לעמוד באותם תנאים של </w:t>
      </w:r>
      <w:r w:rsidR="00823CE7" w:rsidRPr="00996FC2">
        <w:rPr>
          <w:rFonts w:ascii="David" w:hAnsi="David" w:cs="David"/>
          <w:shd w:val="clear" w:color="auto" w:fill="E2EFD9" w:themeFill="accent6" w:themeFillTint="33"/>
          <w:rtl/>
        </w:rPr>
        <w:t>ס' 6א</w:t>
      </w:r>
      <w:r w:rsidR="00823CE7" w:rsidRPr="00996FC2">
        <w:rPr>
          <w:rFonts w:ascii="David" w:hAnsi="David" w:cs="David"/>
          <w:rtl/>
        </w:rPr>
        <w:t xml:space="preserve">. זה מוזר שמפנים לאותם הסעיף שמונה </w:t>
      </w:r>
      <w:r w:rsidR="00823CE7" w:rsidRPr="00996FC2">
        <w:rPr>
          <w:rFonts w:ascii="David" w:hAnsi="David" w:cs="David"/>
          <w:shd w:val="clear" w:color="auto" w:fill="E2EFD9" w:themeFill="accent6" w:themeFillTint="33"/>
          <w:rtl/>
        </w:rPr>
        <w:t>ס' 6א</w:t>
      </w:r>
      <w:r w:rsidR="00823CE7" w:rsidRPr="00996FC2">
        <w:rPr>
          <w:rFonts w:ascii="David" w:hAnsi="David" w:cs="David"/>
          <w:rtl/>
        </w:rPr>
        <w:t xml:space="preserve">, כי </w:t>
      </w:r>
      <w:r w:rsidR="00823CE7" w:rsidRPr="00996FC2">
        <w:rPr>
          <w:rFonts w:ascii="David" w:hAnsi="David" w:cs="David"/>
          <w:shd w:val="clear" w:color="auto" w:fill="E2EFD9" w:themeFill="accent6" w:themeFillTint="33"/>
          <w:rtl/>
        </w:rPr>
        <w:t>ס' 6ג</w:t>
      </w:r>
      <w:r w:rsidR="00823CE7" w:rsidRPr="00996FC2">
        <w:rPr>
          <w:rFonts w:ascii="David" w:hAnsi="David" w:cs="David"/>
          <w:rtl/>
        </w:rPr>
        <w:t xml:space="preserve"> זה סעד של הרמת מסך חלקית, סעד מצומצם מהרמת מסך, והיינו מצפים שאם הסעד יותר מצומצם המבחנים/ התנאים יהיו גם יותר מצומצמים</w:t>
      </w:r>
      <w:r w:rsidR="002E1687" w:rsidRPr="00996FC2">
        <w:rPr>
          <w:rFonts w:ascii="David" w:hAnsi="David" w:cs="David" w:hint="cs"/>
          <w:rtl/>
        </w:rPr>
        <w:t xml:space="preserve">. מבחינת לשון החוק, התנאים הם אותם תנאים. </w:t>
      </w:r>
    </w:p>
    <w:p w14:paraId="06BEEA07" w14:textId="1BD462D2" w:rsidR="00823CE7" w:rsidRPr="00996FC2" w:rsidRDefault="002E1687" w:rsidP="002E1687">
      <w:pPr>
        <w:spacing w:before="240" w:line="360" w:lineRule="auto"/>
        <w:contextualSpacing/>
        <w:jc w:val="both"/>
        <w:rPr>
          <w:rFonts w:ascii="David" w:hAnsi="David" w:cs="David"/>
          <w:rtl/>
        </w:rPr>
      </w:pPr>
      <w:r w:rsidRPr="00996FC2">
        <w:rPr>
          <w:rFonts w:ascii="David" w:hAnsi="David" w:cs="David" w:hint="cs"/>
          <w:rtl/>
        </w:rPr>
        <w:lastRenderedPageBreak/>
        <w:t xml:space="preserve">יחד עם זאת, </w:t>
      </w:r>
      <w:r w:rsidR="000C70A7">
        <w:rPr>
          <w:rFonts w:ascii="David" w:hAnsi="David" w:cs="David" w:hint="cs"/>
          <w:u w:val="single"/>
          <w:rtl/>
        </w:rPr>
        <w:t xml:space="preserve">הש' </w:t>
      </w:r>
      <w:r w:rsidRPr="00996FC2">
        <w:rPr>
          <w:rFonts w:ascii="David" w:hAnsi="David" w:cs="David" w:hint="cs"/>
          <w:u w:val="single"/>
          <w:rtl/>
        </w:rPr>
        <w:t>רובינשטיין</w:t>
      </w:r>
      <w:r w:rsidRPr="00996FC2">
        <w:rPr>
          <w:rFonts w:ascii="David" w:hAnsi="David" w:cs="David" w:hint="cs"/>
          <w:rtl/>
        </w:rPr>
        <w:t xml:space="preserve"> </w:t>
      </w:r>
      <w:r w:rsidRPr="00E93836">
        <w:rPr>
          <w:rFonts w:ascii="David" w:hAnsi="David" w:cs="David" w:hint="cs"/>
          <w:b/>
          <w:bCs/>
          <w:shd w:val="clear" w:color="auto" w:fill="FBE4D5" w:themeFill="accent2" w:themeFillTint="33"/>
          <w:rtl/>
        </w:rPr>
        <w:t>בפס"ד אפרוחי הצפון</w:t>
      </w:r>
      <w:r w:rsidRPr="00996FC2">
        <w:rPr>
          <w:rFonts w:ascii="David" w:hAnsi="David" w:cs="David" w:hint="cs"/>
          <w:rtl/>
        </w:rPr>
        <w:t xml:space="preserve"> פותח פתח לכך שיכול להיות שלמרות שעקרונית הם אותם מבחנים אבל הרף להוכחת המבחנים יהיה שונה אם מדובר בהרמת מסך מלאה או בחלקית. הוא </w:t>
      </w:r>
      <w:r w:rsidR="00E12D3D" w:rsidRPr="00996FC2">
        <w:rPr>
          <w:rFonts w:ascii="David" w:hAnsi="David" w:cs="David" w:hint="cs"/>
          <w:rtl/>
        </w:rPr>
        <w:t>מתייחס לכך</w:t>
      </w:r>
      <w:r w:rsidR="00B7527F" w:rsidRPr="00996FC2">
        <w:rPr>
          <w:rFonts w:ascii="David" w:hAnsi="David" w:cs="David" w:hint="cs"/>
          <w:rtl/>
        </w:rPr>
        <w:t xml:space="preserve"> </w:t>
      </w:r>
      <w:proofErr w:type="spellStart"/>
      <w:r w:rsidR="00B7527F" w:rsidRPr="00996FC2">
        <w:rPr>
          <w:rFonts w:ascii="David" w:hAnsi="David" w:cs="David" w:hint="cs"/>
          <w:u w:val="single"/>
          <w:rtl/>
        </w:rPr>
        <w:t>באוביטר</w:t>
      </w:r>
      <w:proofErr w:type="spellEnd"/>
      <w:r w:rsidR="00E12D3D" w:rsidRPr="00996FC2">
        <w:rPr>
          <w:rFonts w:ascii="David" w:hAnsi="David" w:cs="David" w:hint="cs"/>
          <w:rtl/>
        </w:rPr>
        <w:t xml:space="preserve"> ואומר שלצורך הפעלת ס' 6א יידרש רף גבוה יותר </w:t>
      </w:r>
      <w:r w:rsidR="00B7527F" w:rsidRPr="00996FC2">
        <w:rPr>
          <w:rFonts w:ascii="David" w:hAnsi="David" w:cs="David" w:hint="cs"/>
          <w:rtl/>
        </w:rPr>
        <w:t xml:space="preserve">של </w:t>
      </w:r>
      <w:r w:rsidR="00E12D3D" w:rsidRPr="00996FC2">
        <w:rPr>
          <w:rFonts w:ascii="David" w:hAnsi="David" w:cs="David" w:hint="cs"/>
          <w:rtl/>
        </w:rPr>
        <w:t xml:space="preserve">התקיימות התנאי ביחס </w:t>
      </w:r>
      <w:r w:rsidR="00DA7ADC" w:rsidRPr="00996FC2">
        <w:rPr>
          <w:rFonts w:ascii="David" w:hAnsi="David" w:cs="David" w:hint="cs"/>
          <w:rtl/>
        </w:rPr>
        <w:t>ל</w:t>
      </w:r>
      <w:r w:rsidR="00B7527F" w:rsidRPr="00996FC2">
        <w:rPr>
          <w:rFonts w:ascii="David" w:hAnsi="David" w:cs="David" w:hint="cs"/>
          <w:rtl/>
        </w:rPr>
        <w:t>רף הנדרש להתקיי</w:t>
      </w:r>
      <w:r w:rsidR="00DA7ADC" w:rsidRPr="00996FC2">
        <w:rPr>
          <w:rFonts w:ascii="David" w:hAnsi="David" w:cs="David" w:hint="cs"/>
          <w:rtl/>
        </w:rPr>
        <w:t xml:space="preserve">מות התנאי </w:t>
      </w:r>
      <w:r w:rsidR="00E12D3D" w:rsidRPr="00996FC2">
        <w:rPr>
          <w:rFonts w:ascii="David" w:hAnsi="David" w:cs="David" w:hint="cs"/>
          <w:rtl/>
        </w:rPr>
        <w:t>לצורך הפעלת ס' 6ג</w:t>
      </w:r>
      <w:r w:rsidR="00823CE7" w:rsidRPr="00996FC2">
        <w:rPr>
          <w:rFonts w:ascii="David" w:hAnsi="David" w:cs="David"/>
          <w:rtl/>
        </w:rPr>
        <w:t xml:space="preserve">. </w:t>
      </w:r>
    </w:p>
    <w:p w14:paraId="5AA15214" w14:textId="77777777" w:rsidR="00177724" w:rsidRPr="00996FC2" w:rsidRDefault="00177724" w:rsidP="00823CE7">
      <w:pPr>
        <w:spacing w:before="240" w:line="360" w:lineRule="auto"/>
        <w:contextualSpacing/>
        <w:jc w:val="both"/>
        <w:rPr>
          <w:rFonts w:ascii="David" w:hAnsi="David" w:cs="David"/>
          <w:sz w:val="12"/>
          <w:szCs w:val="12"/>
          <w:rtl/>
        </w:rPr>
      </w:pPr>
    </w:p>
    <w:p w14:paraId="2E2C0D3F" w14:textId="34626893" w:rsidR="00BE0133" w:rsidRPr="00996FC2" w:rsidRDefault="004E0DF4" w:rsidP="00CD68EB">
      <w:pPr>
        <w:spacing w:before="240" w:line="360" w:lineRule="auto"/>
        <w:contextualSpacing/>
        <w:jc w:val="both"/>
        <w:rPr>
          <w:rFonts w:ascii="David" w:hAnsi="David" w:cs="David"/>
          <w:rtl/>
        </w:rPr>
      </w:pPr>
      <w:r w:rsidRPr="00996FC2">
        <w:rPr>
          <w:rFonts w:ascii="David" w:hAnsi="David" w:cs="David"/>
          <w:b/>
          <w:bCs/>
          <w:shd w:val="clear" w:color="auto" w:fill="FBE4D5" w:themeFill="accent2" w:themeFillTint="33"/>
          <w:rtl/>
        </w:rPr>
        <w:t>ע"א 4263/04 קיבוץ משמר העמק נ' עו"ד טומי מנור, מפרק אפרוחי הצפון בע"מ</w:t>
      </w:r>
      <w:r w:rsidRPr="00996FC2">
        <w:rPr>
          <w:rFonts w:ascii="David" w:hAnsi="David" w:cs="David"/>
          <w:b/>
          <w:bCs/>
          <w:rtl/>
        </w:rPr>
        <w:t xml:space="preserve"> </w:t>
      </w:r>
      <w:r w:rsidR="00232AFC" w:rsidRPr="00996FC2">
        <w:rPr>
          <w:rFonts w:ascii="David" w:hAnsi="David" w:cs="David"/>
          <w:rtl/>
        </w:rPr>
        <w:t xml:space="preserve">ההון של החברה היה 190 ₪. בנוסף היה </w:t>
      </w:r>
      <w:r w:rsidR="00232AFC" w:rsidRPr="00996FC2">
        <w:rPr>
          <w:rFonts w:ascii="David" w:hAnsi="David" w:cs="David"/>
          <w:u w:val="single"/>
          <w:rtl/>
        </w:rPr>
        <w:t>אשראי ספקים</w:t>
      </w:r>
      <w:r w:rsidR="00232AFC" w:rsidRPr="00996FC2">
        <w:rPr>
          <w:rFonts w:ascii="David" w:hAnsi="David" w:cs="David"/>
          <w:rtl/>
        </w:rPr>
        <w:t xml:space="preserve">- </w:t>
      </w:r>
      <w:r w:rsidR="00BE0133" w:rsidRPr="00996FC2">
        <w:rPr>
          <w:rFonts w:ascii="David" w:hAnsi="David" w:cs="David" w:hint="cs"/>
          <w:rtl/>
        </w:rPr>
        <w:t>ה</w:t>
      </w:r>
      <w:r w:rsidR="00232AFC" w:rsidRPr="00996FC2">
        <w:rPr>
          <w:rFonts w:ascii="David" w:hAnsi="David" w:cs="David"/>
          <w:rtl/>
        </w:rPr>
        <w:t xml:space="preserve">עסק מקבל את התשומות אבל לא משלם עליהן, </w:t>
      </w:r>
      <w:r w:rsidR="00BE0133" w:rsidRPr="00996FC2">
        <w:rPr>
          <w:rFonts w:ascii="David" w:hAnsi="David" w:cs="David" w:hint="cs"/>
          <w:rtl/>
        </w:rPr>
        <w:t>ו</w:t>
      </w:r>
      <w:r w:rsidR="00232AFC" w:rsidRPr="00996FC2">
        <w:rPr>
          <w:rFonts w:ascii="David" w:hAnsi="David" w:cs="David"/>
          <w:rtl/>
        </w:rPr>
        <w:t xml:space="preserve">מי שמספק לו את התשומות מספק לו אשראי. הרבה ממקור המימון שלהם היה מהספקים שלהם. </w:t>
      </w:r>
      <w:r w:rsidR="00232AFC" w:rsidRPr="00996FC2">
        <w:rPr>
          <w:rFonts w:ascii="David" w:hAnsi="David" w:cs="David" w:hint="cs"/>
          <w:rtl/>
        </w:rPr>
        <w:t xml:space="preserve">על אף שאין הגדרה מדויקת מתי יש מימון דק אלא הדבר תלוי סקטור, במקרה דנא </w:t>
      </w:r>
      <w:r w:rsidR="00232AFC" w:rsidRPr="00996FC2">
        <w:rPr>
          <w:rFonts w:ascii="David" w:hAnsi="David" w:cs="David"/>
          <w:rtl/>
        </w:rPr>
        <w:t>לא הי</w:t>
      </w:r>
      <w:r w:rsidR="00232AFC" w:rsidRPr="00996FC2">
        <w:rPr>
          <w:rFonts w:ascii="David" w:hAnsi="David" w:cs="David" w:hint="cs"/>
          <w:rtl/>
        </w:rPr>
        <w:t>ת</w:t>
      </w:r>
      <w:r w:rsidR="00232AFC" w:rsidRPr="00996FC2">
        <w:rPr>
          <w:rFonts w:ascii="David" w:hAnsi="David" w:cs="David"/>
          <w:rtl/>
        </w:rPr>
        <w:t xml:space="preserve">ה מחלוקת שמדובר במימון דק. כלומר, אין קריטריונים ברורים אבל יש מצבים בהם ברור שהמימון דק. </w:t>
      </w:r>
    </w:p>
    <w:p w14:paraId="64307CC7" w14:textId="2453771A" w:rsidR="00232AFC" w:rsidRPr="00996FC2" w:rsidRDefault="00232AFC" w:rsidP="00232AFC">
      <w:pPr>
        <w:spacing w:before="240" w:line="360" w:lineRule="auto"/>
        <w:contextualSpacing/>
        <w:jc w:val="both"/>
        <w:rPr>
          <w:rFonts w:ascii="David" w:hAnsi="David" w:cs="David"/>
          <w:rtl/>
        </w:rPr>
      </w:pPr>
      <w:r w:rsidRPr="00996FC2">
        <w:rPr>
          <w:rFonts w:ascii="David" w:hAnsi="David" w:cs="David"/>
          <w:rtl/>
        </w:rPr>
        <w:t xml:space="preserve">בדומה </w:t>
      </w:r>
      <w:r w:rsidRPr="00996FC2">
        <w:rPr>
          <w:rFonts w:ascii="David" w:hAnsi="David" w:cs="David"/>
          <w:shd w:val="clear" w:color="auto" w:fill="FBE4D5" w:themeFill="accent2" w:themeFillTint="33"/>
          <w:rtl/>
        </w:rPr>
        <w:t>לפס"ד פרי העמק</w:t>
      </w:r>
      <w:r w:rsidRPr="00996FC2">
        <w:rPr>
          <w:rFonts w:ascii="David" w:hAnsi="David" w:cs="David"/>
          <w:rtl/>
        </w:rPr>
        <w:t xml:space="preserve"> שבו הייתה אגודה שיתופית שהוקמה כדי לשווק תוצרת חקלאית של מספר חקלאים</w:t>
      </w:r>
      <w:r w:rsidRPr="00996FC2">
        <w:rPr>
          <w:rFonts w:ascii="David" w:hAnsi="David" w:cs="David" w:hint="cs"/>
          <w:rtl/>
        </w:rPr>
        <w:t>, במקרה זה</w:t>
      </w:r>
      <w:r w:rsidRPr="00996FC2">
        <w:rPr>
          <w:rFonts w:ascii="David" w:hAnsi="David" w:cs="David"/>
          <w:rtl/>
        </w:rPr>
        <w:t xml:space="preserve"> הייתה אגודה שיתופית שהחזיקה במדגרה. מחלק מהרווחים הם חילקו דיבידנדים, את השאר הם הזרימו למימון החברה. החברה התפרקה. התובעים טענו </w:t>
      </w:r>
      <w:r w:rsidRPr="00996FC2">
        <w:rPr>
          <w:rFonts w:ascii="David" w:hAnsi="David" w:cs="David"/>
          <w:shd w:val="clear" w:color="auto" w:fill="E2EFD9" w:themeFill="accent6" w:themeFillTint="33"/>
          <w:rtl/>
        </w:rPr>
        <w:t>לס' 6ג</w:t>
      </w:r>
      <w:r w:rsidRPr="00996FC2">
        <w:rPr>
          <w:rFonts w:ascii="David" w:hAnsi="David" w:cs="David"/>
          <w:rtl/>
        </w:rPr>
        <w:t>, הפעלת סעד ההדחיה בגלל שהיה מימון דק שיצר סיכון בלתי סביר, כך שמי שהטיל מימון דק לא יזכה לכובע הנפרד של נושה בנוסף לבעלים, טשטוש ההבחנה בין הבעלים לבין החברה</w:t>
      </w:r>
      <w:r w:rsidR="00A63418" w:rsidRPr="00996FC2">
        <w:rPr>
          <w:rFonts w:ascii="David" w:hAnsi="David" w:cs="David" w:hint="cs"/>
          <w:rtl/>
        </w:rPr>
        <w:t xml:space="preserve"> במסגרת</w:t>
      </w:r>
      <w:r w:rsidRPr="00996FC2">
        <w:rPr>
          <w:rFonts w:ascii="David" w:hAnsi="David" w:cs="David"/>
          <w:rtl/>
        </w:rPr>
        <w:t xml:space="preserve"> הרמת מסך חלקית. </w:t>
      </w:r>
    </w:p>
    <w:p w14:paraId="567AFBC4" w14:textId="77777777" w:rsidR="00A63418" w:rsidRPr="00996FC2" w:rsidRDefault="005538A6" w:rsidP="00896095">
      <w:pPr>
        <w:spacing w:before="240" w:line="360" w:lineRule="auto"/>
        <w:contextualSpacing/>
        <w:jc w:val="both"/>
        <w:rPr>
          <w:rFonts w:ascii="David" w:hAnsi="David" w:cs="David"/>
          <w:rtl/>
        </w:rPr>
      </w:pPr>
      <w:r w:rsidRPr="00996FC2">
        <w:rPr>
          <w:rFonts w:ascii="David" w:hAnsi="David" w:cs="David" w:hint="cs"/>
          <w:u w:val="single"/>
          <w:rtl/>
        </w:rPr>
        <w:t>השאלה המשפטית- האם עצם המצב של המימון הדק (בהנחה וכל השאר למופת) מאפשר הרמת מסך</w:t>
      </w:r>
      <w:r w:rsidRPr="00996FC2">
        <w:rPr>
          <w:rFonts w:ascii="David" w:hAnsi="David" w:cs="David" w:hint="cs"/>
          <w:rtl/>
        </w:rPr>
        <w:t xml:space="preserve">? </w:t>
      </w:r>
    </w:p>
    <w:p w14:paraId="3E286111" w14:textId="467ABEF6" w:rsidR="00DF2E6F" w:rsidRPr="00996FC2" w:rsidRDefault="005538A6" w:rsidP="00896095">
      <w:pPr>
        <w:spacing w:before="240" w:line="360" w:lineRule="auto"/>
        <w:contextualSpacing/>
        <w:jc w:val="both"/>
        <w:rPr>
          <w:rFonts w:ascii="David" w:hAnsi="David" w:cs="David"/>
          <w:rtl/>
        </w:rPr>
      </w:pPr>
      <w:r w:rsidRPr="00996FC2">
        <w:rPr>
          <w:rFonts w:ascii="David" w:hAnsi="David" w:cs="David" w:hint="cs"/>
          <w:rtl/>
        </w:rPr>
        <w:t xml:space="preserve">דעת המיעוט של </w:t>
      </w:r>
      <w:r w:rsidRPr="00996FC2">
        <w:rPr>
          <w:rFonts w:ascii="David" w:hAnsi="David" w:cs="David" w:hint="cs"/>
          <w:u w:val="single"/>
          <w:rtl/>
        </w:rPr>
        <w:t>רובינשטיין</w:t>
      </w:r>
      <w:r w:rsidR="00A63418" w:rsidRPr="00996FC2">
        <w:rPr>
          <w:rFonts w:ascii="David" w:hAnsi="David" w:cs="David" w:hint="cs"/>
          <w:rtl/>
        </w:rPr>
        <w:t>:</w:t>
      </w:r>
      <w:r w:rsidRPr="00996FC2">
        <w:rPr>
          <w:rFonts w:ascii="David" w:hAnsi="David" w:cs="David" w:hint="cs"/>
          <w:rtl/>
        </w:rPr>
        <w:t xml:space="preserve"> </w:t>
      </w:r>
      <w:r w:rsidR="007E188A" w:rsidRPr="00996FC2">
        <w:rPr>
          <w:rFonts w:ascii="David" w:hAnsi="David" w:cs="David"/>
          <w:b/>
          <w:bCs/>
          <w:rtl/>
        </w:rPr>
        <w:t>מימון דק כשלעצמו אינו מספיק</w:t>
      </w:r>
      <w:r w:rsidR="002E1687" w:rsidRPr="00996FC2">
        <w:rPr>
          <w:rFonts w:ascii="David" w:hAnsi="David" w:cs="David" w:hint="cs"/>
          <w:b/>
          <w:bCs/>
          <w:rtl/>
        </w:rPr>
        <w:t xml:space="preserve"> אלא</w:t>
      </w:r>
      <w:r w:rsidR="007E188A" w:rsidRPr="00996FC2">
        <w:rPr>
          <w:rFonts w:ascii="David" w:hAnsi="David" w:cs="David"/>
          <w:b/>
          <w:bCs/>
          <w:rtl/>
        </w:rPr>
        <w:t xml:space="preserve"> נדרש "דבר מה נוסף"</w:t>
      </w:r>
      <w:r w:rsidR="007E188A" w:rsidRPr="00996FC2">
        <w:rPr>
          <w:rFonts w:ascii="David" w:hAnsi="David" w:cs="David"/>
          <w:rtl/>
        </w:rPr>
        <w:t>, בעיה מסוימת בהתנהלות</w:t>
      </w:r>
      <w:r w:rsidR="007E188A" w:rsidRPr="00996FC2">
        <w:rPr>
          <w:rFonts w:ascii="David" w:hAnsi="David" w:cs="David" w:hint="cs"/>
          <w:rtl/>
        </w:rPr>
        <w:t xml:space="preserve">, </w:t>
      </w:r>
      <w:r w:rsidRPr="00996FC2">
        <w:rPr>
          <w:rFonts w:ascii="David" w:hAnsi="David" w:cs="David" w:hint="cs"/>
          <w:rtl/>
        </w:rPr>
        <w:t xml:space="preserve">כדוגמת חוסר תום לב. יש לכך עיגון בלשון החוק, לא מדובר רק בסיכון בלתי סביר. </w:t>
      </w:r>
    </w:p>
    <w:p w14:paraId="346F98C9" w14:textId="79AEA769" w:rsidR="00896095" w:rsidRPr="00996FC2" w:rsidRDefault="00896095" w:rsidP="00896095">
      <w:pPr>
        <w:spacing w:before="240" w:line="360" w:lineRule="auto"/>
        <w:contextualSpacing/>
        <w:jc w:val="both"/>
        <w:rPr>
          <w:rFonts w:ascii="David" w:hAnsi="David" w:cs="David"/>
        </w:rPr>
      </w:pPr>
      <w:r w:rsidRPr="00996FC2">
        <w:rPr>
          <w:rFonts w:ascii="David" w:hAnsi="David" w:cs="David"/>
          <w:u w:val="single"/>
          <w:rtl/>
        </w:rPr>
        <w:t xml:space="preserve">רובינשטיין </w:t>
      </w:r>
      <w:proofErr w:type="spellStart"/>
      <w:r w:rsidRPr="00996FC2">
        <w:rPr>
          <w:rFonts w:ascii="David" w:hAnsi="David" w:cs="David"/>
          <w:u w:val="single"/>
          <w:rtl/>
        </w:rPr>
        <w:t>באוביטר</w:t>
      </w:r>
      <w:proofErr w:type="spellEnd"/>
      <w:r w:rsidRPr="00996FC2">
        <w:rPr>
          <w:rFonts w:ascii="David" w:hAnsi="David" w:cs="David"/>
          <w:rtl/>
        </w:rPr>
        <w:t xml:space="preserve"> מתייחס לכך שלהדחיה אותם תנאים כמו להרמת מסך רגילה, וק</w:t>
      </w:r>
      <w:r w:rsidR="00E12D3D" w:rsidRPr="00996FC2">
        <w:rPr>
          <w:rFonts w:ascii="David" w:hAnsi="David" w:cs="David" w:hint="cs"/>
          <w:rtl/>
        </w:rPr>
        <w:t>ו</w:t>
      </w:r>
      <w:r w:rsidRPr="00996FC2">
        <w:rPr>
          <w:rFonts w:ascii="David" w:hAnsi="David" w:cs="David"/>
          <w:rtl/>
        </w:rPr>
        <w:t>בע שאכן נדרשים אותם התנאים (הונאה, קיפוח, מימון דק) אך הרף שיידרש יהיה רף אח</w:t>
      </w:r>
      <w:r w:rsidR="00E12D3D" w:rsidRPr="00996FC2">
        <w:rPr>
          <w:rFonts w:ascii="David" w:hAnsi="David" w:cs="David" w:hint="cs"/>
          <w:rtl/>
        </w:rPr>
        <w:t>ר</w:t>
      </w:r>
      <w:r w:rsidRPr="00996FC2">
        <w:rPr>
          <w:rFonts w:ascii="David" w:hAnsi="David" w:cs="David"/>
          <w:rtl/>
        </w:rPr>
        <w:t xml:space="preserve"> ביחס לסעד החלקי של הדחייה.</w:t>
      </w:r>
      <w:r w:rsidR="00E12D3D" w:rsidRPr="00996FC2">
        <w:rPr>
          <w:rFonts w:ascii="David" w:hAnsi="David" w:cs="David" w:hint="cs"/>
          <w:rtl/>
        </w:rPr>
        <w:t xml:space="preserve"> כלומר,</w:t>
      </w:r>
      <w:r w:rsidRPr="00996FC2">
        <w:rPr>
          <w:rFonts w:ascii="David" w:hAnsi="David" w:cs="David"/>
          <w:rtl/>
        </w:rPr>
        <w:t xml:space="preserve"> למרות שמבחינה פורמלית </w:t>
      </w:r>
      <w:r w:rsidRPr="00996FC2">
        <w:rPr>
          <w:rFonts w:ascii="David" w:hAnsi="David" w:cs="David"/>
          <w:shd w:val="clear" w:color="auto" w:fill="E2EFD9" w:themeFill="accent6" w:themeFillTint="33"/>
          <w:rtl/>
        </w:rPr>
        <w:t>ס'</w:t>
      </w:r>
      <w:r w:rsidR="00580442">
        <w:rPr>
          <w:rFonts w:ascii="David" w:hAnsi="David" w:cs="David" w:hint="cs"/>
          <w:shd w:val="clear" w:color="auto" w:fill="E2EFD9" w:themeFill="accent6" w:themeFillTint="33"/>
          <w:rtl/>
        </w:rPr>
        <w:t xml:space="preserve"> </w:t>
      </w:r>
      <w:r w:rsidRPr="00996FC2">
        <w:rPr>
          <w:rFonts w:ascii="David" w:hAnsi="David" w:cs="David"/>
          <w:shd w:val="clear" w:color="auto" w:fill="E2EFD9" w:themeFill="accent6" w:themeFillTint="33"/>
          <w:rtl/>
        </w:rPr>
        <w:t>6ג</w:t>
      </w:r>
      <w:r w:rsidRPr="00996FC2">
        <w:rPr>
          <w:rFonts w:ascii="David" w:hAnsi="David" w:cs="David"/>
          <w:rtl/>
        </w:rPr>
        <w:t xml:space="preserve"> מפנה לדרישות של </w:t>
      </w:r>
      <w:r w:rsidRPr="00996FC2">
        <w:rPr>
          <w:rFonts w:ascii="David" w:hAnsi="David" w:cs="David"/>
          <w:shd w:val="clear" w:color="auto" w:fill="E2EFD9" w:themeFill="accent6" w:themeFillTint="33"/>
          <w:rtl/>
        </w:rPr>
        <w:t>ס' 6א</w:t>
      </w:r>
      <w:r w:rsidRPr="00996FC2">
        <w:rPr>
          <w:rFonts w:ascii="David" w:hAnsi="David" w:cs="David"/>
          <w:rtl/>
        </w:rPr>
        <w:t>, יהיה רף אחר לעניין הדחיה (גם אם המימון יהיה פחות דק) מאשר אם מבוקש הסעד של 6א (ואז יידרש שהמימון יהיה יותר דק).</w:t>
      </w:r>
    </w:p>
    <w:p w14:paraId="0A2DD055" w14:textId="253A5C5B" w:rsidR="002E1687" w:rsidRPr="00996FC2" w:rsidRDefault="005538A6" w:rsidP="005538A6">
      <w:pPr>
        <w:spacing w:before="240" w:line="360" w:lineRule="auto"/>
        <w:jc w:val="both"/>
        <w:rPr>
          <w:rFonts w:ascii="David" w:hAnsi="David" w:cs="David"/>
          <w:rtl/>
        </w:rPr>
      </w:pPr>
      <w:r w:rsidRPr="00996FC2">
        <w:rPr>
          <w:rFonts w:ascii="David" w:hAnsi="David" w:cs="David" w:hint="cs"/>
          <w:rtl/>
        </w:rPr>
        <w:t xml:space="preserve">עמדת הרוב של </w:t>
      </w:r>
      <w:proofErr w:type="spellStart"/>
      <w:r w:rsidRPr="00996FC2">
        <w:rPr>
          <w:rFonts w:ascii="David" w:hAnsi="David" w:cs="David" w:hint="cs"/>
          <w:u w:val="single"/>
          <w:rtl/>
        </w:rPr>
        <w:t>פרוקצ׳יה</w:t>
      </w:r>
      <w:proofErr w:type="spellEnd"/>
      <w:r w:rsidR="00A63418" w:rsidRPr="00996FC2">
        <w:rPr>
          <w:rFonts w:ascii="David" w:hAnsi="David" w:cs="David" w:hint="cs"/>
          <w:rtl/>
        </w:rPr>
        <w:t xml:space="preserve">: </w:t>
      </w:r>
      <w:r w:rsidR="00896095" w:rsidRPr="00996FC2">
        <w:rPr>
          <w:rFonts w:ascii="David" w:hAnsi="David" w:cs="David"/>
          <w:rtl/>
        </w:rPr>
        <w:t>אין צורך בדבר מה נוסף, מספיק שהיה מימון דק כדי לתת סעד של הדחייה</w:t>
      </w:r>
      <w:r w:rsidR="00896095" w:rsidRPr="00996FC2">
        <w:rPr>
          <w:rFonts w:ascii="David" w:hAnsi="David" w:cs="David" w:hint="cs"/>
          <w:rtl/>
        </w:rPr>
        <w:t xml:space="preserve">. כלומר, </w:t>
      </w:r>
      <w:r w:rsidRPr="00996FC2">
        <w:rPr>
          <w:rFonts w:ascii="David" w:hAnsi="David" w:cs="David" w:hint="cs"/>
          <w:b/>
          <w:bCs/>
          <w:rtl/>
        </w:rPr>
        <w:t>מספיק מימון דק כשלעצמו ואין צורך בפגם בהתנהלות</w:t>
      </w:r>
      <w:r w:rsidRPr="00996FC2">
        <w:rPr>
          <w:rFonts w:ascii="David" w:hAnsi="David" w:cs="David" w:hint="cs"/>
          <w:rtl/>
        </w:rPr>
        <w:t xml:space="preserve">. עצם המציאות המימונית מספיקה להרמת מסך מאחר ויש סיכון גדול מאוד על נושים לא מתוחכמים שלא יודעים לתמחר את הסיכון ומצבים של נושים לא רצוניים. הרציונל של </w:t>
      </w:r>
      <w:proofErr w:type="spellStart"/>
      <w:r w:rsidRPr="00996FC2">
        <w:rPr>
          <w:rFonts w:ascii="David" w:hAnsi="David" w:cs="David" w:hint="cs"/>
          <w:rtl/>
        </w:rPr>
        <w:t>פרוקצ׳יה</w:t>
      </w:r>
      <w:proofErr w:type="spellEnd"/>
      <w:r w:rsidRPr="00996FC2">
        <w:rPr>
          <w:rFonts w:ascii="David" w:hAnsi="David" w:cs="David" w:hint="cs"/>
          <w:rtl/>
        </w:rPr>
        <w:t xml:space="preserve"> הוא הגנה על החלשים. </w:t>
      </w:r>
      <w:proofErr w:type="spellStart"/>
      <w:r w:rsidR="003543A5" w:rsidRPr="00996FC2">
        <w:rPr>
          <w:rFonts w:ascii="David" w:hAnsi="David" w:cs="David"/>
          <w:u w:val="single"/>
          <w:rtl/>
        </w:rPr>
        <w:t>פרוקצ</w:t>
      </w:r>
      <w:r w:rsidR="003543A5" w:rsidRPr="00996FC2">
        <w:rPr>
          <w:rFonts w:ascii="David" w:hAnsi="David" w:cs="David" w:hint="cs"/>
          <w:u w:val="single"/>
          <w:rtl/>
        </w:rPr>
        <w:t>'</w:t>
      </w:r>
      <w:r w:rsidR="003543A5" w:rsidRPr="00996FC2">
        <w:rPr>
          <w:rFonts w:ascii="David" w:hAnsi="David" w:cs="David"/>
          <w:u w:val="single"/>
          <w:rtl/>
        </w:rPr>
        <w:t>יה</w:t>
      </w:r>
      <w:proofErr w:type="spellEnd"/>
      <w:r w:rsidR="003543A5" w:rsidRPr="00996FC2">
        <w:rPr>
          <w:rFonts w:ascii="David" w:hAnsi="David" w:cs="David"/>
          <w:rtl/>
        </w:rPr>
        <w:t xml:space="preserve"> מנמקת את עמדתה שמימון דק כשלעצמו מצדיק הרמת מסך, מאחר ואשראי ספקים זה מקרה קלאסי שבו אמנם היה אפשר לתמחר את הסיכון, אבל הרבה מהנושים הם נושים לא מתוחכמים שלא קיבלו פרמיה על הסיכון המוגבר של החברה שבמימון דק, ואז הם נפגעים בלי להרוויח כלום. עמדתה של </w:t>
      </w:r>
      <w:proofErr w:type="spellStart"/>
      <w:r w:rsidR="003543A5" w:rsidRPr="00996FC2">
        <w:rPr>
          <w:rFonts w:ascii="David" w:hAnsi="David" w:cs="David"/>
          <w:rtl/>
        </w:rPr>
        <w:t>פרוקציה</w:t>
      </w:r>
      <w:proofErr w:type="spellEnd"/>
      <w:r w:rsidR="003543A5" w:rsidRPr="00996FC2">
        <w:rPr>
          <w:rFonts w:ascii="David" w:hAnsi="David" w:cs="David"/>
          <w:rtl/>
        </w:rPr>
        <w:t xml:space="preserve"> מבקשת להגן על החלשים. לכן, אם החברה במימון דק ולקח</w:t>
      </w:r>
      <w:r w:rsidR="00CD4D3B">
        <w:rPr>
          <w:rFonts w:ascii="David" w:hAnsi="David" w:cs="David" w:hint="cs"/>
          <w:rtl/>
        </w:rPr>
        <w:t>ה</w:t>
      </w:r>
      <w:r w:rsidR="003543A5" w:rsidRPr="00996FC2">
        <w:rPr>
          <w:rFonts w:ascii="David" w:hAnsi="David" w:cs="David"/>
          <w:rtl/>
        </w:rPr>
        <w:t xml:space="preserve"> הלוואה מנושה</w:t>
      </w:r>
      <w:r w:rsidR="005522EA">
        <w:rPr>
          <w:rFonts w:ascii="David" w:hAnsi="David" w:cs="David" w:hint="cs"/>
          <w:rtl/>
        </w:rPr>
        <w:t>,</w:t>
      </w:r>
      <w:r w:rsidR="000E5DA6">
        <w:rPr>
          <w:rFonts w:ascii="David" w:hAnsi="David" w:cs="David" w:hint="cs"/>
          <w:rtl/>
        </w:rPr>
        <w:t xml:space="preserve"> נאפשר הרמת מסך </w:t>
      </w:r>
      <w:r w:rsidR="003543A5" w:rsidRPr="00996FC2">
        <w:rPr>
          <w:rFonts w:ascii="David" w:hAnsi="David" w:cs="David"/>
          <w:rtl/>
        </w:rPr>
        <w:t xml:space="preserve">כי זה סיכון גדול והרבה פעמים הנושים לא מתוחכמים ולא תמחרו אותו ואנו רוצים להגן עליהם, ולכן לא </w:t>
      </w:r>
      <w:proofErr w:type="spellStart"/>
      <w:r w:rsidR="003543A5" w:rsidRPr="00996FC2">
        <w:rPr>
          <w:rFonts w:ascii="David" w:hAnsi="David" w:cs="David"/>
          <w:rtl/>
        </w:rPr>
        <w:t>נידרש</w:t>
      </w:r>
      <w:proofErr w:type="spellEnd"/>
      <w:r w:rsidR="003543A5" w:rsidRPr="00996FC2">
        <w:rPr>
          <w:rFonts w:ascii="David" w:hAnsi="David" w:cs="David"/>
          <w:rtl/>
        </w:rPr>
        <w:t xml:space="preserve"> לדבר מה נוסף. </w:t>
      </w:r>
    </w:p>
    <w:p w14:paraId="2DA5DF93" w14:textId="5F54F0F3" w:rsidR="005538A6" w:rsidRPr="00996FC2" w:rsidRDefault="005538A6" w:rsidP="002E1687">
      <w:pPr>
        <w:spacing w:line="360" w:lineRule="auto"/>
        <w:jc w:val="both"/>
        <w:rPr>
          <w:rFonts w:ascii="David" w:hAnsi="David" w:cs="David"/>
          <w:rtl/>
        </w:rPr>
      </w:pPr>
      <w:r w:rsidRPr="00996FC2">
        <w:rPr>
          <w:rFonts w:ascii="David" w:hAnsi="David" w:cs="David" w:hint="cs"/>
          <w:rtl/>
        </w:rPr>
        <w:t xml:space="preserve">מצד שני גם </w:t>
      </w:r>
      <w:r w:rsidRPr="00996FC2">
        <w:rPr>
          <w:rFonts w:ascii="David" w:hAnsi="David" w:cs="David" w:hint="cs"/>
          <w:u w:val="single"/>
          <w:rtl/>
        </w:rPr>
        <w:t>רובינשטיין</w:t>
      </w:r>
      <w:r w:rsidRPr="00996FC2">
        <w:rPr>
          <w:rFonts w:ascii="David" w:hAnsi="David" w:cs="David" w:hint="cs"/>
          <w:rtl/>
        </w:rPr>
        <w:t xml:space="preserve"> מגן על החלשים- הוא מונע מצב </w:t>
      </w:r>
      <w:r w:rsidR="00040FE0" w:rsidRPr="00996FC2">
        <w:rPr>
          <w:rFonts w:ascii="David" w:hAnsi="David" w:cs="David" w:hint="cs"/>
          <w:rtl/>
        </w:rPr>
        <w:t>ש</w:t>
      </w:r>
      <w:r w:rsidRPr="00996FC2">
        <w:rPr>
          <w:rFonts w:ascii="David" w:hAnsi="David" w:cs="David" w:hint="cs"/>
          <w:rtl/>
        </w:rPr>
        <w:t xml:space="preserve">בו יזמים ללא הרבה כסף לא יכולים להקים חברה. ההחלטה של </w:t>
      </w:r>
      <w:proofErr w:type="spellStart"/>
      <w:r w:rsidRPr="00996FC2">
        <w:rPr>
          <w:rFonts w:ascii="David" w:hAnsi="David" w:cs="David" w:hint="cs"/>
          <w:rtl/>
        </w:rPr>
        <w:t>פרוקצ׳יה</w:t>
      </w:r>
      <w:proofErr w:type="spellEnd"/>
      <w:r w:rsidRPr="00996FC2">
        <w:rPr>
          <w:rFonts w:ascii="David" w:hAnsi="David" w:cs="David" w:hint="cs"/>
          <w:rtl/>
        </w:rPr>
        <w:t xml:space="preserve"> מגבילה יזמים ללא משאבים גדולים כדוגמת אנשים מהפריפריה.</w:t>
      </w:r>
      <w:r w:rsidR="003543A5" w:rsidRPr="00996FC2">
        <w:rPr>
          <w:rFonts w:ascii="David" w:hAnsi="David" w:cs="David"/>
          <w:rtl/>
        </w:rPr>
        <w:t xml:space="preserve"> הרציונל של רובינשטיין להידרש לדבר מה נוסף כדי להרים מסך במצב של מימון דק, הוא שמימון דק קורה במצבים של יזמים ללא הרבה הון. אם בכל מקרה של מימון דק עצם המימון הדק יספיק כדי להרים מסך נפגע ביזמים בלי גישה להון, ואנו לא רוצים למנוע מיזמים ללא הרבה הון את היכולת להקים חברה. </w:t>
      </w:r>
    </w:p>
    <w:p w14:paraId="07B908D2" w14:textId="7CDE43E6" w:rsidR="002E1687" w:rsidRPr="00996FC2" w:rsidRDefault="005538A6" w:rsidP="002E1687">
      <w:pPr>
        <w:spacing w:before="240" w:line="360" w:lineRule="auto"/>
        <w:contextualSpacing/>
        <w:jc w:val="both"/>
        <w:rPr>
          <w:rFonts w:ascii="David" w:hAnsi="David" w:cs="David"/>
          <w:rtl/>
        </w:rPr>
      </w:pPr>
      <w:proofErr w:type="spellStart"/>
      <w:r w:rsidRPr="00996FC2">
        <w:rPr>
          <w:rFonts w:ascii="David" w:hAnsi="David" w:cs="David" w:hint="cs"/>
          <w:u w:val="single"/>
          <w:rtl/>
        </w:rPr>
        <w:t>פרוקצ׳יה</w:t>
      </w:r>
      <w:proofErr w:type="spellEnd"/>
      <w:r w:rsidRPr="00996FC2">
        <w:rPr>
          <w:rFonts w:ascii="David" w:hAnsi="David" w:cs="David" w:hint="cs"/>
          <w:rtl/>
        </w:rPr>
        <w:t xml:space="preserve"> מעלה טיעון חשוב נוסף. לדעתה, דרך המלך בהשקעה בחברה היא באמצעים הוניים (השקעת הון) ולא בדרך של חוב (הלוואת בעלים). </w:t>
      </w:r>
      <w:r w:rsidR="003543A5" w:rsidRPr="00996FC2">
        <w:rPr>
          <w:rFonts w:ascii="David" w:hAnsi="David" w:cs="David"/>
          <w:rtl/>
        </w:rPr>
        <w:t xml:space="preserve">אם בעל החברה רוצה להזרים עוד הון לחברה </w:t>
      </w:r>
      <w:r w:rsidR="00532D2A">
        <w:rPr>
          <w:rFonts w:ascii="David" w:hAnsi="David" w:cs="David" w:hint="cs"/>
          <w:rtl/>
        </w:rPr>
        <w:t xml:space="preserve">אז </w:t>
      </w:r>
      <w:r w:rsidR="003543A5" w:rsidRPr="00996FC2">
        <w:rPr>
          <w:rFonts w:ascii="David" w:hAnsi="David" w:cs="David"/>
          <w:rtl/>
        </w:rPr>
        <w:t>שישקיע בעוד מניות. ההשקעה דרך הלוואה היא נראית מניפולטיבית.</w:t>
      </w:r>
      <w:r w:rsidR="003543A5" w:rsidRPr="00996FC2">
        <w:rPr>
          <w:rFonts w:ascii="David" w:hAnsi="David" w:cs="David" w:hint="cs"/>
          <w:rtl/>
        </w:rPr>
        <w:t xml:space="preserve"> </w:t>
      </w:r>
      <w:r w:rsidRPr="00996FC2">
        <w:rPr>
          <w:rFonts w:ascii="David" w:hAnsi="David" w:cs="David" w:hint="cs"/>
          <w:rtl/>
        </w:rPr>
        <w:t>יתכן ואם לא היו נותנים לבעלים לסווג את ההשקעה כהלוואה הם לא היו מוכנים לתת את הכסף. בהרבה מצבים של חברות בקשיים אנו מצפים שהן י</w:t>
      </w:r>
      <w:r w:rsidR="00F965CF">
        <w:rPr>
          <w:rFonts w:ascii="David" w:hAnsi="David" w:cs="David" w:hint="cs"/>
          <w:rtl/>
        </w:rPr>
        <w:t>י</w:t>
      </w:r>
      <w:r w:rsidRPr="00996FC2">
        <w:rPr>
          <w:rFonts w:ascii="David" w:hAnsi="David" w:cs="David" w:hint="cs"/>
          <w:rtl/>
        </w:rPr>
        <w:t xml:space="preserve">נצלו ע״י השקעה של בעלי המניות, אבל אותם בעלי המניות יהיו מוכנים להשקיע בחברה רק אם הכסף הנוסף יהיה מוגן ויחזור אליהם יחד עם שאר הנושים. אם יכריחו </w:t>
      </w:r>
      <w:r w:rsidRPr="00996FC2">
        <w:rPr>
          <w:rFonts w:ascii="David" w:hAnsi="David" w:cs="David" w:hint="cs"/>
          <w:rtl/>
        </w:rPr>
        <w:lastRenderedPageBreak/>
        <w:t xml:space="preserve">את בעלי המניות לתת את הכסף כהשקעה הונית הכסף לא היה מתקבל מלכתחילה. </w:t>
      </w:r>
      <w:r w:rsidR="002E1687" w:rsidRPr="00996FC2">
        <w:rPr>
          <w:rFonts w:ascii="David" w:hAnsi="David" w:cs="David"/>
          <w:u w:val="single"/>
          <w:rtl/>
        </w:rPr>
        <w:t>ההל</w:t>
      </w:r>
      <w:r w:rsidR="002E1687" w:rsidRPr="00996FC2">
        <w:rPr>
          <w:rFonts w:ascii="David" w:hAnsi="David" w:cs="David" w:hint="cs"/>
          <w:u w:val="single"/>
          <w:rtl/>
        </w:rPr>
        <w:t xml:space="preserve">כה (עמדת הש' </w:t>
      </w:r>
      <w:proofErr w:type="spellStart"/>
      <w:r w:rsidR="002E1687" w:rsidRPr="00996FC2">
        <w:rPr>
          <w:rFonts w:ascii="David" w:hAnsi="David" w:cs="David"/>
          <w:u w:val="single"/>
          <w:rtl/>
        </w:rPr>
        <w:t>פרוקצ</w:t>
      </w:r>
      <w:r w:rsidR="002E1687" w:rsidRPr="00996FC2">
        <w:rPr>
          <w:rFonts w:ascii="David" w:hAnsi="David" w:cs="David" w:hint="cs"/>
          <w:u w:val="single"/>
          <w:rtl/>
        </w:rPr>
        <w:t>'</w:t>
      </w:r>
      <w:r w:rsidR="002E1687" w:rsidRPr="00996FC2">
        <w:rPr>
          <w:rFonts w:ascii="David" w:hAnsi="David" w:cs="David"/>
          <w:u w:val="single"/>
          <w:rtl/>
        </w:rPr>
        <w:t>יה</w:t>
      </w:r>
      <w:proofErr w:type="spellEnd"/>
      <w:r w:rsidR="002E1687" w:rsidRPr="00996FC2">
        <w:rPr>
          <w:rFonts w:ascii="David" w:hAnsi="David" w:cs="David" w:hint="cs"/>
          <w:rtl/>
        </w:rPr>
        <w:t>)</w:t>
      </w:r>
      <w:r w:rsidR="002E1687" w:rsidRPr="00996FC2">
        <w:rPr>
          <w:rFonts w:ascii="David" w:hAnsi="David" w:cs="David"/>
          <w:rtl/>
        </w:rPr>
        <w:t>- מימון דק מספק כשלעצמו להרמת מסך, ללא דבר מה נוסף.</w:t>
      </w:r>
    </w:p>
    <w:p w14:paraId="529C8079" w14:textId="4F4C70E8" w:rsidR="005538A6" w:rsidRPr="00996FC2" w:rsidRDefault="005538A6" w:rsidP="00061253">
      <w:pPr>
        <w:spacing w:line="360" w:lineRule="auto"/>
        <w:jc w:val="both"/>
        <w:rPr>
          <w:rFonts w:ascii="David" w:hAnsi="David" w:cs="David"/>
          <w:rtl/>
        </w:rPr>
      </w:pPr>
      <w:r w:rsidRPr="00996FC2">
        <w:rPr>
          <w:rFonts w:ascii="David" w:hAnsi="David" w:cs="David" w:hint="cs"/>
          <w:rtl/>
        </w:rPr>
        <w:t xml:space="preserve">הטיעון הזה בעייתי מאוד </w:t>
      </w:r>
      <w:r w:rsidR="00AE5EC9" w:rsidRPr="00996FC2">
        <w:rPr>
          <w:rFonts w:ascii="David" w:hAnsi="David" w:cs="David" w:hint="cs"/>
          <w:rtl/>
        </w:rPr>
        <w:t xml:space="preserve">לדעת </w:t>
      </w:r>
      <w:proofErr w:type="spellStart"/>
      <w:r w:rsidR="00AE5EC9" w:rsidRPr="00996FC2">
        <w:rPr>
          <w:rFonts w:ascii="David" w:hAnsi="David" w:cs="David" w:hint="cs"/>
          <w:u w:val="single"/>
          <w:rtl/>
        </w:rPr>
        <w:t>ליבזון</w:t>
      </w:r>
      <w:proofErr w:type="spellEnd"/>
      <w:r w:rsidRPr="00996FC2">
        <w:rPr>
          <w:rFonts w:ascii="David" w:hAnsi="David" w:cs="David" w:hint="cs"/>
          <w:rtl/>
        </w:rPr>
        <w:t xml:space="preserve"> אך </w:t>
      </w:r>
      <w:r w:rsidRPr="00996FC2">
        <w:rPr>
          <w:rFonts w:ascii="David" w:hAnsi="David" w:cs="David" w:hint="cs"/>
          <w:b/>
          <w:bCs/>
          <w:rtl/>
        </w:rPr>
        <w:t>ביהמ״ש בסופו של דבר הפך זאת להלכה</w:t>
      </w:r>
      <w:r w:rsidRPr="00996FC2">
        <w:rPr>
          <w:rFonts w:ascii="David" w:hAnsi="David" w:cs="David" w:hint="cs"/>
          <w:rtl/>
        </w:rPr>
        <w:t xml:space="preserve">. כדאי להכיר את טיעוני הנגד אבל עם כל הבעייתיות, הפסיקה ממשיכה לצטט את דבריה של </w:t>
      </w:r>
      <w:proofErr w:type="spellStart"/>
      <w:r w:rsidRPr="00996FC2">
        <w:rPr>
          <w:rFonts w:ascii="David" w:hAnsi="David" w:cs="David" w:hint="cs"/>
          <w:rtl/>
        </w:rPr>
        <w:t>פרוקצ׳יה</w:t>
      </w:r>
      <w:proofErr w:type="spellEnd"/>
      <w:r w:rsidRPr="00996FC2">
        <w:rPr>
          <w:rFonts w:ascii="David" w:hAnsi="David" w:cs="David" w:hint="cs"/>
          <w:rtl/>
        </w:rPr>
        <w:t>. מעבר לכך, יש בפסיקה של המחוזי מקרה בו מעלים את האפשרות של אימוץ דוקטרינה מארה״ב שנקראת ״</w:t>
      </w:r>
      <w:proofErr w:type="spellStart"/>
      <w:r w:rsidRPr="00996FC2">
        <w:rPr>
          <w:rFonts w:ascii="David" w:hAnsi="David" w:cs="David" w:hint="cs"/>
          <w:b/>
          <w:bCs/>
          <w:rtl/>
        </w:rPr>
        <w:t>איפיון</w:t>
      </w:r>
      <w:proofErr w:type="spellEnd"/>
      <w:r w:rsidRPr="00996FC2">
        <w:rPr>
          <w:rFonts w:ascii="David" w:hAnsi="David" w:cs="David" w:hint="cs"/>
          <w:b/>
          <w:bCs/>
          <w:rtl/>
        </w:rPr>
        <w:t xml:space="preserve"> מחדש</w:t>
      </w:r>
      <w:r w:rsidRPr="00996FC2">
        <w:rPr>
          <w:rFonts w:ascii="David" w:hAnsi="David" w:cs="David" w:hint="cs"/>
          <w:rtl/>
        </w:rPr>
        <w:t xml:space="preserve">״ של הלוואת בעלים בתור השקעה הונית. </w:t>
      </w:r>
      <w:proofErr w:type="spellStart"/>
      <w:r w:rsidRPr="00996FC2">
        <w:rPr>
          <w:rFonts w:ascii="David" w:hAnsi="David" w:cs="David" w:hint="cs"/>
          <w:rtl/>
        </w:rPr>
        <w:t>פרוקצ׳יה</w:t>
      </w:r>
      <w:proofErr w:type="spellEnd"/>
      <w:r w:rsidRPr="00996FC2">
        <w:rPr>
          <w:rFonts w:ascii="David" w:hAnsi="David" w:cs="David" w:hint="cs"/>
          <w:rtl/>
        </w:rPr>
        <w:t xml:space="preserve"> התייחסה לכך אבל לא היה בזה שימוש במקרה הנ״ל. אפשר לסווג מחדש את ההלוואה כהון ואז אין צורך בהרמת מסך, בין אם מדובר בהלוואת בעלים </w:t>
      </w:r>
      <w:proofErr w:type="spellStart"/>
      <w:r w:rsidRPr="00996FC2">
        <w:rPr>
          <w:rFonts w:ascii="David" w:hAnsi="David" w:cs="David" w:hint="cs"/>
          <w:rtl/>
        </w:rPr>
        <w:t>פרופר</w:t>
      </w:r>
      <w:proofErr w:type="spellEnd"/>
      <w:r w:rsidRPr="00996FC2">
        <w:rPr>
          <w:rFonts w:ascii="David" w:hAnsi="David" w:cs="David" w:hint="cs"/>
          <w:rtl/>
        </w:rPr>
        <w:t xml:space="preserve"> או בשווי</w:t>
      </w:r>
      <w:r w:rsidR="002E1687" w:rsidRPr="00996FC2">
        <w:rPr>
          <w:rFonts w:ascii="David" w:hAnsi="David" w:cs="David" w:hint="cs"/>
          <w:rtl/>
        </w:rPr>
        <w:t>-</w:t>
      </w:r>
      <w:r w:rsidRPr="00996FC2">
        <w:rPr>
          <w:rFonts w:ascii="David" w:hAnsi="David" w:cs="David" w:hint="cs"/>
          <w:rtl/>
        </w:rPr>
        <w:t>כסף כמו במקרה שלנו- הביצים והאפרוחים.</w:t>
      </w:r>
    </w:p>
    <w:p w14:paraId="2503B917" w14:textId="15D737E8" w:rsidR="004E0DF4" w:rsidRDefault="004E0DF4" w:rsidP="002E1687">
      <w:pPr>
        <w:spacing w:before="240" w:line="360" w:lineRule="auto"/>
        <w:contextualSpacing/>
        <w:jc w:val="both"/>
        <w:rPr>
          <w:rFonts w:ascii="David" w:hAnsi="David" w:cs="David"/>
          <w:rtl/>
        </w:rPr>
      </w:pPr>
      <w:r w:rsidRPr="00996FC2">
        <w:rPr>
          <w:rFonts w:ascii="David" w:hAnsi="David" w:cs="David"/>
          <w:shd w:val="clear" w:color="auto" w:fill="FBE4D5" w:themeFill="accent2" w:themeFillTint="33"/>
          <w:rtl/>
        </w:rPr>
        <w:t>בפס"ד פרי העמק</w:t>
      </w:r>
      <w:r w:rsidRPr="00996FC2">
        <w:rPr>
          <w:rFonts w:ascii="David" w:hAnsi="David" w:cs="David"/>
          <w:rtl/>
        </w:rPr>
        <w:t xml:space="preserve"> </w:t>
      </w:r>
      <w:r w:rsidRPr="00996FC2">
        <w:rPr>
          <w:rFonts w:ascii="David" w:hAnsi="David" w:cs="David"/>
          <w:u w:val="single"/>
          <w:rtl/>
        </w:rPr>
        <w:t>הש' ברק</w:t>
      </w:r>
      <w:r w:rsidRPr="00996FC2">
        <w:rPr>
          <w:rFonts w:ascii="David" w:hAnsi="David" w:cs="David"/>
          <w:rtl/>
        </w:rPr>
        <w:t xml:space="preserve"> מדגיש שכדי להרים מסך, החברה חייבת להיות חדלת פירעון.</w:t>
      </w:r>
      <w:r w:rsidR="002E1687" w:rsidRPr="00996FC2">
        <w:rPr>
          <w:rFonts w:ascii="David" w:hAnsi="David" w:cs="David" w:hint="cs"/>
          <w:rtl/>
        </w:rPr>
        <w:t xml:space="preserve"> </w:t>
      </w:r>
      <w:r w:rsidRPr="00996FC2">
        <w:rPr>
          <w:rFonts w:ascii="David" w:hAnsi="David" w:cs="David"/>
          <w:shd w:val="clear" w:color="auto" w:fill="FBE4D5" w:themeFill="accent2" w:themeFillTint="33"/>
          <w:rtl/>
        </w:rPr>
        <w:t>בפס"ד אפרוחי הצפון</w:t>
      </w:r>
      <w:r w:rsidRPr="00996FC2">
        <w:rPr>
          <w:rFonts w:ascii="David" w:hAnsi="David" w:cs="David"/>
          <w:rtl/>
        </w:rPr>
        <w:t xml:space="preserve"> דיברנו על המצב הקלאסי של המימון דק, שכבר מראשית ימי החברה המימון היה דק. נשאלת השאלה </w:t>
      </w:r>
      <w:r w:rsidRPr="00996FC2">
        <w:rPr>
          <w:rFonts w:ascii="David" w:hAnsi="David" w:cs="David"/>
          <w:u w:val="single"/>
          <w:rtl/>
        </w:rPr>
        <w:t>מה קורה אם המימון הדק נוצר במהלך חיי החברה</w:t>
      </w:r>
      <w:r w:rsidRPr="00996FC2">
        <w:rPr>
          <w:rFonts w:ascii="David" w:hAnsi="David" w:cs="David"/>
          <w:rtl/>
        </w:rPr>
        <w:t>, הבעלים נתנו בהתחלה כרית עבה של מיליונים אבל החברה התדלדלה. נשאלת השאלה מה קורה ביחס לנושה של החברה שנתן הלוואה כשהחברה כבר הייתה במימון דק? האם הרמת מסך עקב מימון דק מתייחסת למצב החברה בראשיתה או למצבה השוטף של החברה?</w:t>
      </w:r>
    </w:p>
    <w:p w14:paraId="3CF09213" w14:textId="77777777" w:rsidR="009075B7" w:rsidRPr="00996FC2" w:rsidRDefault="009075B7" w:rsidP="00404167">
      <w:pPr>
        <w:spacing w:before="240" w:line="360" w:lineRule="auto"/>
        <w:contextualSpacing/>
        <w:jc w:val="both"/>
        <w:rPr>
          <w:rFonts w:ascii="David" w:hAnsi="David" w:cs="David"/>
          <w:sz w:val="12"/>
          <w:szCs w:val="12"/>
          <w:u w:val="single"/>
          <w:rtl/>
        </w:rPr>
      </w:pPr>
    </w:p>
    <w:p w14:paraId="10C4050A" w14:textId="77777777" w:rsidR="002E1687" w:rsidRPr="00B22F28" w:rsidRDefault="002E1687"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b/>
          <w:bCs/>
          <w:sz w:val="28"/>
          <w:szCs w:val="28"/>
          <w:rtl/>
        </w:rPr>
        <w:t>הרמת מסך כשהמימון הדק נוצר במהלך חיי החברה</w:t>
      </w:r>
    </w:p>
    <w:p w14:paraId="4D14AF50" w14:textId="0E1938EC" w:rsidR="004E0DF4" w:rsidRPr="00996FC2" w:rsidRDefault="004E0DF4" w:rsidP="00355205">
      <w:pPr>
        <w:spacing w:before="240" w:line="360" w:lineRule="auto"/>
        <w:contextualSpacing/>
        <w:jc w:val="both"/>
        <w:rPr>
          <w:rFonts w:ascii="David" w:hAnsi="David" w:cs="David"/>
          <w:rtl/>
        </w:rPr>
      </w:pPr>
      <w:r w:rsidRPr="00996FC2">
        <w:rPr>
          <w:rFonts w:ascii="David" w:hAnsi="David" w:cs="David" w:hint="cs"/>
          <w:u w:val="single"/>
          <w:rtl/>
        </w:rPr>
        <w:t>האם המימון הדק מתייחס לרגע יצירת החברה או לחלופין למצבים בהם החברה נוסדה עם הרבה הון שהתדלדל ונשאר מימון דק בלבד</w:t>
      </w:r>
      <w:r w:rsidRPr="00996FC2">
        <w:rPr>
          <w:rFonts w:ascii="David" w:hAnsi="David" w:cs="David" w:hint="cs"/>
          <w:rtl/>
        </w:rPr>
        <w:t>? יש משמעות לפתיחת החברה עם מימון דק, בסה״כ העניין תלוי בנסיבות. המצב הקלאסי של מימון דק הוא כשיש מימון דק בתחילת חיי החברה ואין שינוי לאחר מכן שגורר את החברה לקשיים. גם במצבים בהם החברה שגשגה כמה שנים, כל עוד מבחינת המסמכים של החברה ההון שמוזרם ע״י בעלי מניות קטן</w:t>
      </w:r>
      <w:r w:rsidR="006E20F2">
        <w:rPr>
          <w:rFonts w:ascii="David" w:hAnsi="David" w:cs="David" w:hint="cs"/>
          <w:rtl/>
        </w:rPr>
        <w:t>,</w:t>
      </w:r>
      <w:r w:rsidRPr="00996FC2">
        <w:rPr>
          <w:rFonts w:ascii="David" w:hAnsi="David" w:cs="David" w:hint="cs"/>
          <w:rtl/>
        </w:rPr>
        <w:t xml:space="preserve"> מדובר על הון דק, לא משנה אם החברה רווחית במשך כמה שנים. </w:t>
      </w:r>
    </w:p>
    <w:p w14:paraId="0BC8D265" w14:textId="77777777" w:rsidR="00915CC0" w:rsidRPr="00996FC2" w:rsidRDefault="00915CC0" w:rsidP="00370175">
      <w:pPr>
        <w:spacing w:before="240" w:line="360" w:lineRule="auto"/>
        <w:contextualSpacing/>
        <w:jc w:val="both"/>
        <w:rPr>
          <w:rFonts w:ascii="David" w:hAnsi="David" w:cs="David"/>
          <w:b/>
          <w:sz w:val="12"/>
          <w:szCs w:val="12"/>
          <w:u w:val="single"/>
          <w:rtl/>
        </w:rPr>
      </w:pPr>
    </w:p>
    <w:p w14:paraId="1318CF82" w14:textId="2EB8FA98" w:rsidR="00370175" w:rsidRPr="00996FC2" w:rsidRDefault="00370175" w:rsidP="00370175">
      <w:pPr>
        <w:spacing w:before="240" w:line="360" w:lineRule="auto"/>
        <w:contextualSpacing/>
        <w:jc w:val="both"/>
        <w:rPr>
          <w:rFonts w:ascii="David" w:hAnsi="David" w:cs="David"/>
          <w:b/>
          <w:rtl/>
        </w:rPr>
      </w:pPr>
      <w:r w:rsidRPr="00996FC2">
        <w:rPr>
          <w:rFonts w:ascii="David" w:hAnsi="David" w:cs="David"/>
          <w:bCs/>
          <w:shd w:val="clear" w:color="auto" w:fill="FBE4D5" w:themeFill="accent2" w:themeFillTint="33"/>
          <w:rtl/>
        </w:rPr>
        <w:t>פס"ד מקור ראשון</w:t>
      </w:r>
      <w:r w:rsidRPr="00996FC2">
        <w:rPr>
          <w:rFonts w:ascii="David" w:hAnsi="David" w:cs="David"/>
          <w:b/>
          <w:rtl/>
        </w:rPr>
        <w:t xml:space="preserve"> (מחוזי</w:t>
      </w:r>
      <w:r w:rsidR="005920D7" w:rsidRPr="00996FC2">
        <w:rPr>
          <w:rFonts w:ascii="David" w:hAnsi="David" w:cs="David" w:hint="cs"/>
          <w:b/>
          <w:rtl/>
        </w:rPr>
        <w:t>)</w:t>
      </w:r>
      <w:r w:rsidRPr="00996FC2">
        <w:rPr>
          <w:rFonts w:ascii="David" w:hAnsi="David" w:cs="David"/>
          <w:b/>
          <w:rtl/>
        </w:rPr>
        <w:t xml:space="preserve"> </w:t>
      </w:r>
      <w:r w:rsidR="0023069E" w:rsidRPr="00996FC2">
        <w:rPr>
          <w:rFonts w:ascii="David" w:hAnsi="David" w:cs="David" w:hint="cs"/>
          <w:rtl/>
        </w:rPr>
        <w:t>משפחת קונרד הייתה הבעלים של ׳מקור ראשון׳. היא מזרימה לחברה 30 מיליון כהלוואת בעלים כ</w:t>
      </w:r>
      <w:r w:rsidR="00F73F92" w:rsidRPr="00996FC2">
        <w:rPr>
          <w:rFonts w:ascii="David" w:hAnsi="David" w:cs="David" w:hint="cs"/>
          <w:rtl/>
        </w:rPr>
        <w:t>ש</w:t>
      </w:r>
      <w:r w:rsidR="0023069E" w:rsidRPr="00996FC2">
        <w:rPr>
          <w:rFonts w:ascii="David" w:hAnsi="David" w:cs="David" w:hint="cs"/>
          <w:rtl/>
        </w:rPr>
        <w:t xml:space="preserve">החברה נקלעת לקשיים. </w:t>
      </w:r>
      <w:r w:rsidR="005920D7" w:rsidRPr="00996FC2">
        <w:rPr>
          <w:rFonts w:ascii="David" w:hAnsi="David" w:cs="David"/>
          <w:b/>
          <w:rtl/>
        </w:rPr>
        <w:t xml:space="preserve">למרות שהיא העבירה את הכספים בתור הלוואה מבחינה פורמאלית, הרבה פעמים הסכם ההלוואה נכתב רק אחרי שמועבר הכסף. לא הייתה שום בטוחה, ולכן למרות שלכאורה זה סווג כהלוואה, בפועל </w:t>
      </w:r>
      <w:r w:rsidR="005920D7" w:rsidRPr="00996FC2">
        <w:rPr>
          <w:rFonts w:ascii="David" w:hAnsi="David" w:cs="David" w:hint="cs"/>
          <w:b/>
          <w:rtl/>
        </w:rPr>
        <w:t xml:space="preserve">נקבע </w:t>
      </w:r>
      <w:r w:rsidR="005920D7" w:rsidRPr="00996FC2">
        <w:rPr>
          <w:rFonts w:ascii="David" w:hAnsi="David" w:cs="David"/>
          <w:b/>
          <w:rtl/>
        </w:rPr>
        <w:t>שאם ההלוואה ניתנת לא כדרכי הלוואה</w:t>
      </w:r>
      <w:r w:rsidR="00C635AA">
        <w:rPr>
          <w:rFonts w:ascii="David" w:hAnsi="David" w:cs="David" w:hint="cs"/>
          <w:b/>
          <w:rtl/>
        </w:rPr>
        <w:t xml:space="preserve"> (</w:t>
      </w:r>
      <w:r w:rsidR="00F73F92" w:rsidRPr="00996FC2">
        <w:rPr>
          <w:rFonts w:ascii="David" w:hAnsi="David" w:cs="David" w:hint="cs"/>
          <w:b/>
          <w:rtl/>
        </w:rPr>
        <w:t>ללא</w:t>
      </w:r>
      <w:r w:rsidR="005920D7" w:rsidRPr="00996FC2">
        <w:rPr>
          <w:rFonts w:ascii="David" w:hAnsi="David" w:cs="David"/>
          <w:b/>
          <w:rtl/>
        </w:rPr>
        <w:t xml:space="preserve"> חוזה, </w:t>
      </w:r>
      <w:r w:rsidR="00F73F92" w:rsidRPr="00996FC2">
        <w:rPr>
          <w:rFonts w:ascii="David" w:hAnsi="David" w:cs="David" w:hint="cs"/>
          <w:b/>
          <w:rtl/>
        </w:rPr>
        <w:t>ללא</w:t>
      </w:r>
      <w:r w:rsidR="005920D7" w:rsidRPr="00996FC2">
        <w:rPr>
          <w:rFonts w:ascii="David" w:hAnsi="David" w:cs="David"/>
          <w:b/>
          <w:rtl/>
        </w:rPr>
        <w:t xml:space="preserve"> בטוחות </w:t>
      </w:r>
      <w:r w:rsidR="00F73F92" w:rsidRPr="00996FC2">
        <w:rPr>
          <w:rFonts w:ascii="David" w:hAnsi="David" w:cs="David" w:hint="cs"/>
          <w:b/>
          <w:rtl/>
        </w:rPr>
        <w:t>ו</w:t>
      </w:r>
      <w:r w:rsidR="005920D7" w:rsidRPr="00996FC2">
        <w:rPr>
          <w:rFonts w:ascii="David" w:hAnsi="David" w:cs="David"/>
          <w:b/>
          <w:rtl/>
        </w:rPr>
        <w:t>ההסכם נכתב למפרע</w:t>
      </w:r>
      <w:r w:rsidR="00C635AA">
        <w:rPr>
          <w:rFonts w:ascii="David" w:hAnsi="David" w:cs="David" w:hint="cs"/>
          <w:b/>
          <w:rtl/>
        </w:rPr>
        <w:t>)</w:t>
      </w:r>
      <w:r w:rsidR="005920D7" w:rsidRPr="00996FC2">
        <w:rPr>
          <w:rFonts w:ascii="David" w:hAnsi="David" w:cs="David"/>
          <w:b/>
          <w:rtl/>
        </w:rPr>
        <w:t xml:space="preserve"> תבוצע הדחייה על אותם חובות לבעלים. אחת הסיבות להרמת המסך היא שההלוואות שהחברה קיבלה היו במצב של מימון דק, ולכן הנושים האחרים ביקשו הרמת מסך והדחייה להלוואת הבעלים</w:t>
      </w:r>
      <w:r w:rsidR="00D37178" w:rsidRPr="00996FC2">
        <w:rPr>
          <w:rFonts w:ascii="David" w:hAnsi="David" w:cs="David" w:hint="cs"/>
          <w:b/>
          <w:rtl/>
        </w:rPr>
        <w:t xml:space="preserve"> לפי</w:t>
      </w:r>
      <w:r w:rsidR="005920D7" w:rsidRPr="00996FC2">
        <w:rPr>
          <w:rFonts w:ascii="David" w:hAnsi="David" w:cs="David"/>
          <w:b/>
          <w:rtl/>
        </w:rPr>
        <w:t xml:space="preserve"> ס' 6(ג).</w:t>
      </w:r>
      <w:r w:rsidR="005920D7" w:rsidRPr="00996FC2">
        <w:rPr>
          <w:rFonts w:ascii="David" w:hAnsi="David" w:cs="David" w:hint="cs"/>
          <w:b/>
          <w:rtl/>
        </w:rPr>
        <w:t xml:space="preserve"> </w:t>
      </w:r>
      <w:r w:rsidR="0023069E" w:rsidRPr="00996FC2">
        <w:rPr>
          <w:rFonts w:ascii="David" w:hAnsi="David" w:cs="David" w:hint="cs"/>
          <w:rtl/>
        </w:rPr>
        <w:t xml:space="preserve">השאלה המשפטית היא </w:t>
      </w:r>
      <w:r w:rsidR="0023069E" w:rsidRPr="00996FC2">
        <w:rPr>
          <w:rFonts w:ascii="David" w:hAnsi="David" w:cs="David" w:hint="cs"/>
          <w:u w:val="single"/>
          <w:rtl/>
        </w:rPr>
        <w:t>האם נרים מסך ונחייב את משפחת קונרד בחובות של מקור ראשון על אף שהמימון הדק נוצר במהלך חייה של החברה ולא בתחילתה?</w:t>
      </w:r>
      <w:r w:rsidR="0023069E" w:rsidRPr="00996FC2">
        <w:rPr>
          <w:rFonts w:ascii="David" w:hAnsi="David" w:cs="David" w:hint="cs"/>
          <w:rtl/>
        </w:rPr>
        <w:t xml:space="preserve"> כאן יישמו את </w:t>
      </w:r>
      <w:r w:rsidR="0023069E" w:rsidRPr="00996FC2">
        <w:rPr>
          <w:rFonts w:ascii="David" w:hAnsi="David" w:cs="David" w:hint="cs"/>
          <w:shd w:val="clear" w:color="auto" w:fill="FBE4D5" w:themeFill="accent2" w:themeFillTint="33"/>
          <w:rtl/>
        </w:rPr>
        <w:t>ההלכה של אפרוחי הצפון</w:t>
      </w:r>
      <w:r w:rsidR="0023069E" w:rsidRPr="00996FC2">
        <w:rPr>
          <w:rFonts w:ascii="David" w:hAnsi="David" w:cs="David" w:hint="cs"/>
          <w:rtl/>
        </w:rPr>
        <w:t xml:space="preserve">- מימון דק כשלעצמו מספיק להרמת מסך גם בהקשר של חברה הנקלעת למצוקה כספית במהלך חייה. </w:t>
      </w:r>
      <w:r w:rsidRPr="00996FC2">
        <w:rPr>
          <w:rFonts w:ascii="David" w:hAnsi="David" w:cs="David"/>
          <w:b/>
          <w:u w:val="single"/>
          <w:rtl/>
        </w:rPr>
        <w:t>הש' מינץ</w:t>
      </w:r>
      <w:r w:rsidRPr="00996FC2">
        <w:rPr>
          <w:rFonts w:ascii="David" w:hAnsi="David" w:cs="David"/>
          <w:b/>
          <w:rtl/>
        </w:rPr>
        <w:t xml:space="preserve"> אימץ את עמדתה של </w:t>
      </w:r>
      <w:proofErr w:type="spellStart"/>
      <w:r w:rsidRPr="00996FC2">
        <w:rPr>
          <w:rFonts w:ascii="David" w:hAnsi="David" w:cs="David"/>
          <w:b/>
          <w:u w:val="single"/>
          <w:rtl/>
        </w:rPr>
        <w:t>פרוקצ'יה</w:t>
      </w:r>
      <w:proofErr w:type="spellEnd"/>
      <w:r w:rsidRPr="00996FC2">
        <w:rPr>
          <w:rFonts w:ascii="David" w:hAnsi="David" w:cs="David"/>
          <w:b/>
          <w:rtl/>
        </w:rPr>
        <w:t>, והתייחס בצורה חשדנית לבעלים שנותן הלוואה (</w:t>
      </w:r>
      <w:r w:rsidR="00094B09" w:rsidRPr="00996FC2">
        <w:rPr>
          <w:rFonts w:ascii="David" w:hAnsi="David" w:cs="David" w:hint="cs"/>
          <w:b/>
          <w:rtl/>
        </w:rPr>
        <w:t>כ</w:t>
      </w:r>
      <w:r w:rsidRPr="00996FC2">
        <w:rPr>
          <w:rFonts w:ascii="David" w:hAnsi="David" w:cs="David"/>
          <w:b/>
          <w:rtl/>
        </w:rPr>
        <w:t xml:space="preserve">שההלוואה לא באמת הלוואה) והרים את המסך. </w:t>
      </w:r>
      <w:r w:rsidRPr="00996FC2">
        <w:rPr>
          <w:rFonts w:ascii="David" w:hAnsi="David" w:cs="David"/>
          <w:b/>
          <w:u w:val="single"/>
          <w:rtl/>
        </w:rPr>
        <w:t>נקבע</w:t>
      </w:r>
      <w:r w:rsidRPr="00996FC2">
        <w:rPr>
          <w:rFonts w:ascii="David" w:hAnsi="David" w:cs="David"/>
          <w:b/>
          <w:rtl/>
        </w:rPr>
        <w:t xml:space="preserve">: יישום של הרמת מסך בעילה של מימון דק גם </w:t>
      </w:r>
      <w:r w:rsidR="00E327A6">
        <w:rPr>
          <w:rFonts w:ascii="David" w:hAnsi="David" w:cs="David" w:hint="cs"/>
          <w:b/>
          <w:rtl/>
        </w:rPr>
        <w:t xml:space="preserve">כאשר </w:t>
      </w:r>
      <w:r w:rsidRPr="00996FC2">
        <w:rPr>
          <w:rFonts w:ascii="David" w:hAnsi="David" w:cs="David"/>
          <w:b/>
          <w:rtl/>
        </w:rPr>
        <w:t xml:space="preserve">החברה לא הוקמה במימון דק. </w:t>
      </w:r>
    </w:p>
    <w:p w14:paraId="4FF2D159" w14:textId="77777777" w:rsidR="00370175" w:rsidRPr="00996FC2" w:rsidRDefault="00370175" w:rsidP="00404167">
      <w:pPr>
        <w:spacing w:before="240" w:line="360" w:lineRule="auto"/>
        <w:contextualSpacing/>
        <w:jc w:val="both"/>
        <w:rPr>
          <w:rFonts w:ascii="David" w:hAnsi="David" w:cs="David"/>
          <w:b/>
          <w:bCs/>
          <w:sz w:val="12"/>
          <w:szCs w:val="12"/>
          <w:rtl/>
        </w:rPr>
      </w:pPr>
    </w:p>
    <w:p w14:paraId="2360536C" w14:textId="562BDF30" w:rsidR="00A82262" w:rsidRPr="00996FC2" w:rsidRDefault="004E0DF4" w:rsidP="00B56181">
      <w:pPr>
        <w:spacing w:before="240" w:line="360" w:lineRule="auto"/>
        <w:contextualSpacing/>
        <w:jc w:val="both"/>
        <w:rPr>
          <w:rFonts w:ascii="David" w:hAnsi="David" w:cs="David"/>
          <w:rtl/>
        </w:rPr>
      </w:pPr>
      <w:r w:rsidRPr="00996FC2">
        <w:rPr>
          <w:rFonts w:ascii="David" w:hAnsi="David" w:cs="David" w:hint="cs"/>
          <w:b/>
          <w:bCs/>
          <w:shd w:val="clear" w:color="auto" w:fill="FBE4D5" w:themeFill="accent2" w:themeFillTint="33"/>
          <w:rtl/>
        </w:rPr>
        <w:t>ע</w:t>
      </w:r>
      <w:r w:rsidRPr="00996FC2">
        <w:rPr>
          <w:rFonts w:ascii="David" w:hAnsi="David" w:cs="David"/>
          <w:b/>
          <w:bCs/>
          <w:shd w:val="clear" w:color="auto" w:fill="FBE4D5" w:themeFill="accent2" w:themeFillTint="33"/>
          <w:rtl/>
        </w:rPr>
        <w:t>"</w:t>
      </w:r>
      <w:r w:rsidRPr="00996FC2">
        <w:rPr>
          <w:rFonts w:ascii="David" w:hAnsi="David" w:cs="David" w:hint="cs"/>
          <w:b/>
          <w:bCs/>
          <w:shd w:val="clear" w:color="auto" w:fill="FBE4D5" w:themeFill="accent2" w:themeFillTint="33"/>
          <w:rtl/>
        </w:rPr>
        <w:t>א</w:t>
      </w:r>
      <w:r w:rsidRPr="00996FC2">
        <w:rPr>
          <w:rFonts w:ascii="David" w:hAnsi="David" w:cs="David"/>
          <w:b/>
          <w:bCs/>
          <w:shd w:val="clear" w:color="auto" w:fill="FBE4D5" w:themeFill="accent2" w:themeFillTint="33"/>
          <w:rtl/>
        </w:rPr>
        <w:t xml:space="preserve"> 9183/99 </w:t>
      </w:r>
      <w:proofErr w:type="spellStart"/>
      <w:r w:rsidRPr="00996FC2">
        <w:rPr>
          <w:rFonts w:ascii="David" w:hAnsi="David" w:cs="David" w:hint="cs"/>
          <w:b/>
          <w:bCs/>
          <w:shd w:val="clear" w:color="auto" w:fill="FBE4D5" w:themeFill="accent2" w:themeFillTint="33"/>
          <w:rtl/>
        </w:rPr>
        <w:t>פניגשטיין</w:t>
      </w:r>
      <w:proofErr w:type="spellEnd"/>
      <w:r w:rsidRPr="00996FC2">
        <w:rPr>
          <w:rFonts w:ascii="David" w:hAnsi="David" w:cs="David"/>
          <w:b/>
          <w:bCs/>
          <w:shd w:val="clear" w:color="auto" w:fill="FBE4D5" w:themeFill="accent2" w:themeFillTint="33"/>
          <w:rtl/>
        </w:rPr>
        <w:t xml:space="preserve"> </w:t>
      </w:r>
      <w:r w:rsidRPr="00996FC2">
        <w:rPr>
          <w:rFonts w:ascii="David" w:hAnsi="David" w:cs="David" w:hint="cs"/>
          <w:b/>
          <w:bCs/>
          <w:shd w:val="clear" w:color="auto" w:fill="FBE4D5" w:themeFill="accent2" w:themeFillTint="33"/>
          <w:rtl/>
        </w:rPr>
        <w:t>נ</w:t>
      </w:r>
      <w:r w:rsidRPr="00996FC2">
        <w:rPr>
          <w:rFonts w:ascii="David" w:hAnsi="David" w:cs="David"/>
          <w:b/>
          <w:bCs/>
          <w:shd w:val="clear" w:color="auto" w:fill="FBE4D5" w:themeFill="accent2" w:themeFillTint="33"/>
          <w:rtl/>
        </w:rPr>
        <w:t xml:space="preserve">' </w:t>
      </w:r>
      <w:r w:rsidRPr="00996FC2">
        <w:rPr>
          <w:rFonts w:ascii="David" w:hAnsi="David" w:cs="David" w:hint="cs"/>
          <w:b/>
          <w:bCs/>
          <w:shd w:val="clear" w:color="auto" w:fill="FBE4D5" w:themeFill="accent2" w:themeFillTint="33"/>
          <w:rtl/>
        </w:rPr>
        <w:t>חברת</w:t>
      </w:r>
      <w:r w:rsidRPr="00996FC2">
        <w:rPr>
          <w:rFonts w:ascii="David" w:hAnsi="David" w:cs="David"/>
          <w:b/>
          <w:bCs/>
          <w:shd w:val="clear" w:color="auto" w:fill="FBE4D5" w:themeFill="accent2" w:themeFillTint="33"/>
          <w:rtl/>
        </w:rPr>
        <w:t xml:space="preserve"> </w:t>
      </w:r>
      <w:r w:rsidRPr="00996FC2">
        <w:rPr>
          <w:rFonts w:ascii="David" w:hAnsi="David" w:cs="David" w:hint="cs"/>
          <w:b/>
          <w:bCs/>
          <w:shd w:val="clear" w:color="auto" w:fill="FBE4D5" w:themeFill="accent2" w:themeFillTint="33"/>
          <w:rtl/>
        </w:rPr>
        <w:t>חברי</w:t>
      </w:r>
      <w:r w:rsidRPr="00996FC2">
        <w:rPr>
          <w:rFonts w:ascii="David" w:hAnsi="David" w:cs="David"/>
          <w:b/>
          <w:bCs/>
          <w:shd w:val="clear" w:color="auto" w:fill="FBE4D5" w:themeFill="accent2" w:themeFillTint="33"/>
          <w:rtl/>
        </w:rPr>
        <w:t xml:space="preserve"> </w:t>
      </w:r>
      <w:r w:rsidRPr="00996FC2">
        <w:rPr>
          <w:rFonts w:ascii="David" w:hAnsi="David" w:cs="David" w:hint="cs"/>
          <w:b/>
          <w:bCs/>
          <w:shd w:val="clear" w:color="auto" w:fill="FBE4D5" w:themeFill="accent2" w:themeFillTint="33"/>
          <w:rtl/>
        </w:rPr>
        <w:t>המהפך</w:t>
      </w:r>
      <w:r w:rsidRPr="00996FC2">
        <w:rPr>
          <w:rFonts w:ascii="David" w:hAnsi="David" w:cs="David"/>
          <w:b/>
          <w:bCs/>
          <w:shd w:val="clear" w:color="auto" w:fill="FBE4D5" w:themeFill="accent2" w:themeFillTint="33"/>
          <w:rtl/>
        </w:rPr>
        <w:t xml:space="preserve"> </w:t>
      </w:r>
      <w:r w:rsidRPr="00996FC2">
        <w:rPr>
          <w:rFonts w:ascii="David" w:hAnsi="David" w:cs="David" w:hint="cs"/>
          <w:b/>
          <w:bCs/>
          <w:shd w:val="clear" w:color="auto" w:fill="FBE4D5" w:themeFill="accent2" w:themeFillTint="33"/>
          <w:rtl/>
        </w:rPr>
        <w:t>מס</w:t>
      </w:r>
      <w:r w:rsidRPr="00996FC2">
        <w:rPr>
          <w:rFonts w:ascii="David" w:hAnsi="David" w:cs="David"/>
          <w:b/>
          <w:bCs/>
          <w:shd w:val="clear" w:color="auto" w:fill="FBE4D5" w:themeFill="accent2" w:themeFillTint="33"/>
          <w:rtl/>
        </w:rPr>
        <w:t>' 1 (</w:t>
      </w:r>
      <w:r w:rsidRPr="00996FC2">
        <w:rPr>
          <w:rFonts w:ascii="David" w:hAnsi="David" w:cs="David" w:hint="cs"/>
          <w:b/>
          <w:bCs/>
          <w:shd w:val="clear" w:color="auto" w:fill="FBE4D5" w:themeFill="accent2" w:themeFillTint="33"/>
          <w:rtl/>
        </w:rPr>
        <w:t>מחצבות</w:t>
      </w:r>
      <w:r w:rsidRPr="00996FC2">
        <w:rPr>
          <w:rFonts w:ascii="David" w:hAnsi="David" w:cs="David"/>
          <w:b/>
          <w:bCs/>
          <w:shd w:val="clear" w:color="auto" w:fill="FBE4D5" w:themeFill="accent2" w:themeFillTint="33"/>
          <w:rtl/>
        </w:rPr>
        <w:t xml:space="preserve">) </w:t>
      </w:r>
      <w:r w:rsidRPr="00996FC2">
        <w:rPr>
          <w:rFonts w:ascii="David" w:hAnsi="David" w:cs="David" w:hint="cs"/>
          <w:b/>
          <w:bCs/>
          <w:shd w:val="clear" w:color="auto" w:fill="FBE4D5" w:themeFill="accent2" w:themeFillTint="33"/>
          <w:rtl/>
        </w:rPr>
        <w:t>בע</w:t>
      </w:r>
      <w:r w:rsidRPr="00996FC2">
        <w:rPr>
          <w:rFonts w:ascii="David" w:hAnsi="David" w:cs="David"/>
          <w:b/>
          <w:bCs/>
          <w:shd w:val="clear" w:color="auto" w:fill="FBE4D5" w:themeFill="accent2" w:themeFillTint="33"/>
          <w:rtl/>
        </w:rPr>
        <w:t>"</w:t>
      </w:r>
      <w:r w:rsidRPr="00996FC2">
        <w:rPr>
          <w:rFonts w:ascii="David" w:hAnsi="David" w:cs="David" w:hint="cs"/>
          <w:b/>
          <w:bCs/>
          <w:shd w:val="clear" w:color="auto" w:fill="FBE4D5" w:themeFill="accent2" w:themeFillTint="33"/>
          <w:rtl/>
        </w:rPr>
        <w:t>מ</w:t>
      </w:r>
      <w:r w:rsidR="00B56181">
        <w:rPr>
          <w:rFonts w:ascii="David" w:hAnsi="David" w:cs="David" w:hint="cs"/>
          <w:b/>
          <w:bCs/>
          <w:rtl/>
        </w:rPr>
        <w:t xml:space="preserve"> </w:t>
      </w:r>
      <w:r w:rsidR="008D6E88" w:rsidRPr="00996FC2">
        <w:rPr>
          <w:rFonts w:ascii="David" w:hAnsi="David" w:cs="David" w:hint="cs"/>
          <w:b/>
          <w:rtl/>
        </w:rPr>
        <w:t>ל</w:t>
      </w:r>
      <w:r w:rsidR="00A82262" w:rsidRPr="00996FC2">
        <w:rPr>
          <w:rFonts w:ascii="David" w:hAnsi="David" w:cs="David"/>
          <w:b/>
          <w:rtl/>
        </w:rPr>
        <w:t xml:space="preserve">חברה </w:t>
      </w:r>
      <w:r w:rsidR="008D6E88" w:rsidRPr="00996FC2">
        <w:rPr>
          <w:rFonts w:ascii="David" w:hAnsi="David" w:cs="David" w:hint="cs"/>
          <w:b/>
          <w:rtl/>
        </w:rPr>
        <w:t>ה</w:t>
      </w:r>
      <w:r w:rsidR="00A82262" w:rsidRPr="00996FC2">
        <w:rPr>
          <w:rFonts w:ascii="David" w:hAnsi="David" w:cs="David"/>
          <w:b/>
          <w:rtl/>
        </w:rPr>
        <w:t xml:space="preserve">קבלנית "החופר" יש ספק שמספק חומרי בנייה שאיתו היא מתקשרת </w:t>
      </w:r>
      <w:r w:rsidR="00094B09" w:rsidRPr="00996FC2">
        <w:rPr>
          <w:rFonts w:ascii="David" w:hAnsi="David" w:cs="David" w:hint="cs"/>
          <w:b/>
          <w:rtl/>
        </w:rPr>
        <w:t>מזה</w:t>
      </w:r>
      <w:r w:rsidR="00A82262" w:rsidRPr="00996FC2">
        <w:rPr>
          <w:rFonts w:ascii="David" w:hAnsi="David" w:cs="David"/>
          <w:b/>
          <w:rtl/>
        </w:rPr>
        <w:t xml:space="preserve"> שנים. החברה נכנסת לקשיים אבל ממשיכה לקחת מהספק חומרי גלם. הספק</w:t>
      </w:r>
      <w:r w:rsidR="001242E4" w:rsidRPr="00996FC2">
        <w:rPr>
          <w:rFonts w:ascii="David" w:hAnsi="David" w:cs="David" w:hint="cs"/>
          <w:b/>
          <w:rtl/>
        </w:rPr>
        <w:t xml:space="preserve"> יודע על מצוקת החברה ובגינה הוא</w:t>
      </w:r>
      <w:r w:rsidR="00A82262" w:rsidRPr="00996FC2">
        <w:rPr>
          <w:rFonts w:ascii="David" w:hAnsi="David" w:cs="David"/>
          <w:b/>
          <w:rtl/>
        </w:rPr>
        <w:t xml:space="preserve"> מבקש </w:t>
      </w:r>
      <w:r w:rsidR="00A82262" w:rsidRPr="00996FC2">
        <w:rPr>
          <w:rFonts w:ascii="David" w:hAnsi="David" w:cs="David"/>
          <w:b/>
          <w:u w:val="single"/>
          <w:rtl/>
        </w:rPr>
        <w:t>ערבות אישית על הקנייה</w:t>
      </w:r>
      <w:r w:rsidR="00072E1B" w:rsidRPr="00996FC2">
        <w:rPr>
          <w:rFonts w:ascii="David" w:hAnsi="David" w:cs="David" w:hint="cs"/>
          <w:b/>
          <w:rtl/>
        </w:rPr>
        <w:t>, ו</w:t>
      </w:r>
      <w:r w:rsidR="00C956F2" w:rsidRPr="00996FC2">
        <w:rPr>
          <w:rFonts w:ascii="David" w:hAnsi="David" w:cs="David" w:hint="cs"/>
          <w:b/>
          <w:rtl/>
        </w:rPr>
        <w:t xml:space="preserve">לבסוף </w:t>
      </w:r>
      <w:r w:rsidR="00A82262" w:rsidRPr="00996FC2">
        <w:rPr>
          <w:rFonts w:ascii="David" w:hAnsi="David" w:cs="David"/>
          <w:b/>
          <w:rtl/>
        </w:rPr>
        <w:t xml:space="preserve">החברה נותנת </w:t>
      </w:r>
      <w:r w:rsidR="00C956F2" w:rsidRPr="00996FC2">
        <w:rPr>
          <w:rFonts w:ascii="David" w:hAnsi="David" w:cs="David" w:hint="cs"/>
          <w:b/>
          <w:rtl/>
        </w:rPr>
        <w:t>ש</w:t>
      </w:r>
      <w:r w:rsidR="00A82262" w:rsidRPr="00996FC2">
        <w:rPr>
          <w:rFonts w:ascii="David" w:hAnsi="David" w:cs="David"/>
          <w:b/>
          <w:rtl/>
        </w:rPr>
        <w:t>יקים. החברה חדלת פירעו</w:t>
      </w:r>
      <w:r w:rsidR="00C956F2" w:rsidRPr="00996FC2">
        <w:rPr>
          <w:rFonts w:ascii="David" w:hAnsi="David" w:cs="David" w:hint="cs"/>
          <w:b/>
          <w:rtl/>
        </w:rPr>
        <w:t>ן</w:t>
      </w:r>
      <w:r w:rsidR="00A82262" w:rsidRPr="00996FC2">
        <w:rPr>
          <w:rFonts w:ascii="David" w:hAnsi="David" w:cs="David"/>
          <w:b/>
          <w:rtl/>
        </w:rPr>
        <w:t xml:space="preserve"> </w:t>
      </w:r>
      <w:r w:rsidR="00C956F2" w:rsidRPr="00996FC2">
        <w:rPr>
          <w:rFonts w:ascii="David" w:hAnsi="David" w:cs="David" w:hint="cs"/>
          <w:b/>
          <w:rtl/>
        </w:rPr>
        <w:t>ו</w:t>
      </w:r>
      <w:r w:rsidR="00A82262" w:rsidRPr="00996FC2">
        <w:rPr>
          <w:rFonts w:ascii="David" w:hAnsi="David" w:cs="David"/>
          <w:b/>
          <w:rtl/>
        </w:rPr>
        <w:t>הנושה</w:t>
      </w:r>
      <w:r w:rsidR="00C956F2" w:rsidRPr="00996FC2">
        <w:rPr>
          <w:rFonts w:ascii="David" w:hAnsi="David" w:cs="David" w:hint="cs"/>
          <w:b/>
          <w:rtl/>
        </w:rPr>
        <w:t xml:space="preserve"> (ספק)</w:t>
      </w:r>
      <w:r w:rsidR="00A82262" w:rsidRPr="00996FC2">
        <w:rPr>
          <w:rFonts w:ascii="David" w:hAnsi="David" w:cs="David"/>
          <w:b/>
          <w:rtl/>
        </w:rPr>
        <w:t xml:space="preserve"> רוצה להרים מסך. </w:t>
      </w:r>
      <w:r w:rsidR="00A82262" w:rsidRPr="00996FC2">
        <w:rPr>
          <w:rFonts w:ascii="David" w:hAnsi="David" w:cs="David"/>
          <w:b/>
          <w:u w:val="single"/>
          <w:rtl/>
        </w:rPr>
        <w:t>נקבע</w:t>
      </w:r>
      <w:r w:rsidR="00A82262" w:rsidRPr="00996FC2">
        <w:rPr>
          <w:rFonts w:ascii="David" w:hAnsi="David" w:cs="David"/>
          <w:b/>
          <w:rtl/>
        </w:rPr>
        <w:t xml:space="preserve">: לגבי הטיעון להטעיה של הספק שטען שלא ידע על הקשיים, נקבע שאין לחברה בקשיים חובה לדווח על הקשיים שלה. </w:t>
      </w:r>
      <w:r w:rsidR="00A82262" w:rsidRPr="00996FC2">
        <w:rPr>
          <w:rFonts w:ascii="David" w:hAnsi="David" w:cs="David"/>
          <w:b/>
          <w:u w:val="single"/>
          <w:rtl/>
        </w:rPr>
        <w:t>הש' בך</w:t>
      </w:r>
      <w:r w:rsidR="00A82262" w:rsidRPr="00996FC2">
        <w:rPr>
          <w:rFonts w:ascii="David" w:hAnsi="David" w:cs="David"/>
          <w:b/>
          <w:rtl/>
        </w:rPr>
        <w:t xml:space="preserve"> משאיר </w:t>
      </w:r>
      <w:proofErr w:type="spellStart"/>
      <w:r w:rsidR="00A82262" w:rsidRPr="00996FC2">
        <w:rPr>
          <w:rFonts w:ascii="David" w:hAnsi="David" w:cs="David"/>
          <w:b/>
          <w:rtl/>
        </w:rPr>
        <w:t>בצ"ע</w:t>
      </w:r>
      <w:proofErr w:type="spellEnd"/>
      <w:r w:rsidR="00A82262" w:rsidRPr="00996FC2">
        <w:rPr>
          <w:rFonts w:ascii="David" w:hAnsi="David" w:cs="David"/>
          <w:b/>
          <w:rtl/>
        </w:rPr>
        <w:t xml:space="preserve"> מה קורה אם יש מידע וודאי קונקרטי שהחברה על סף קריסה. לכן לא ניתן להרים מסך מכוח סעיף ההטעיה וגם לא מכוח המימון הדק. </w:t>
      </w:r>
      <w:r w:rsidR="00072E1B" w:rsidRPr="00996FC2">
        <w:rPr>
          <w:rFonts w:ascii="David" w:hAnsi="David" w:cs="David" w:hint="cs"/>
          <w:rtl/>
        </w:rPr>
        <w:t>במשא ומתן לפני נתינת ההלוואה הנושה הכיר את המצוקה של החברה וביקש אחריות אישית</w:t>
      </w:r>
      <w:r w:rsidR="004C7B4F">
        <w:rPr>
          <w:rFonts w:ascii="David" w:hAnsi="David" w:cs="David" w:hint="cs"/>
          <w:rtl/>
        </w:rPr>
        <w:t>.</w:t>
      </w:r>
      <w:r w:rsidR="001A6961" w:rsidRPr="00996FC2">
        <w:rPr>
          <w:rFonts w:ascii="David" w:hAnsi="David" w:cs="David" w:hint="cs"/>
          <w:rtl/>
        </w:rPr>
        <w:t xml:space="preserve"> בקשה זו מהווה אינדיקציה לכך שהוא ידע שהחברה בקשיים ו</w:t>
      </w:r>
      <w:r w:rsidR="004C7B4F">
        <w:rPr>
          <w:rFonts w:ascii="David" w:hAnsi="David" w:cs="David" w:hint="cs"/>
          <w:rtl/>
        </w:rPr>
        <w:t xml:space="preserve">היה מודע </w:t>
      </w:r>
      <w:r w:rsidR="001A6961" w:rsidRPr="00996FC2">
        <w:rPr>
          <w:rFonts w:ascii="David" w:hAnsi="David" w:cs="David" w:hint="cs"/>
          <w:rtl/>
        </w:rPr>
        <w:t xml:space="preserve">לסיכון. </w:t>
      </w:r>
      <w:r w:rsidR="00072E1B" w:rsidRPr="00996FC2">
        <w:rPr>
          <w:rFonts w:ascii="David" w:hAnsi="David" w:cs="David" w:hint="cs"/>
          <w:rtl/>
        </w:rPr>
        <w:t xml:space="preserve">זה המקרה הקלאסי בו הנושה מודע לסיכונים ועליו לתמחר אותם, </w:t>
      </w:r>
      <w:r w:rsidR="00D54535">
        <w:rPr>
          <w:rFonts w:ascii="David" w:hAnsi="David" w:cs="David" w:hint="cs"/>
          <w:rtl/>
        </w:rPr>
        <w:t>ו</w:t>
      </w:r>
      <w:r w:rsidR="00072E1B" w:rsidRPr="00996FC2">
        <w:rPr>
          <w:rFonts w:ascii="David" w:hAnsi="David" w:cs="David" w:hint="cs"/>
          <w:rtl/>
        </w:rPr>
        <w:t>לכן יש פחות מקום להרמת מסך.</w:t>
      </w:r>
    </w:p>
    <w:p w14:paraId="126496E6" w14:textId="47DBA4BD" w:rsidR="00A82262" w:rsidRPr="00996FC2" w:rsidRDefault="00A82262" w:rsidP="00072E1B">
      <w:pPr>
        <w:spacing w:before="240" w:line="360" w:lineRule="auto"/>
        <w:contextualSpacing/>
        <w:jc w:val="both"/>
        <w:rPr>
          <w:rFonts w:ascii="David" w:hAnsi="David" w:cs="David"/>
          <w:rtl/>
        </w:rPr>
      </w:pPr>
      <w:r w:rsidRPr="00996FC2">
        <w:rPr>
          <w:rFonts w:ascii="David" w:hAnsi="David" w:cs="David"/>
          <w:b/>
          <w:u w:val="single"/>
          <w:rtl/>
        </w:rPr>
        <w:t>ההלכה</w:t>
      </w:r>
      <w:r w:rsidR="004C7B4F" w:rsidRPr="00FA18DC">
        <w:rPr>
          <w:rFonts w:ascii="David" w:hAnsi="David" w:cs="David" w:hint="cs"/>
          <w:b/>
          <w:rtl/>
        </w:rPr>
        <w:t>:</w:t>
      </w:r>
      <w:r w:rsidRPr="00FA18DC">
        <w:rPr>
          <w:rFonts w:ascii="David" w:hAnsi="David" w:cs="David"/>
          <w:b/>
          <w:rtl/>
        </w:rPr>
        <w:t xml:space="preserve"> </w:t>
      </w:r>
      <w:r w:rsidR="00072E1B" w:rsidRPr="00FA18DC">
        <w:rPr>
          <w:rFonts w:ascii="David" w:hAnsi="David" w:cs="David" w:hint="cs"/>
          <w:rtl/>
        </w:rPr>
        <w:t>א</w:t>
      </w:r>
      <w:r w:rsidR="00072E1B" w:rsidRPr="00996FC2">
        <w:rPr>
          <w:rFonts w:ascii="David" w:hAnsi="David" w:cs="David" w:hint="cs"/>
          <w:rtl/>
        </w:rPr>
        <w:t xml:space="preserve">ין חובה לגלות לנושים </w:t>
      </w:r>
      <w:r w:rsidR="003A35B1" w:rsidRPr="00996FC2">
        <w:rPr>
          <w:rFonts w:ascii="David" w:hAnsi="David" w:cs="David" w:hint="cs"/>
          <w:rtl/>
        </w:rPr>
        <w:t xml:space="preserve">על מצוקת החברה/ חשש לקריסתה, </w:t>
      </w:r>
      <w:r w:rsidR="00072E1B" w:rsidRPr="00996FC2">
        <w:rPr>
          <w:rFonts w:ascii="David" w:hAnsi="David" w:cs="David" w:hint="cs"/>
          <w:rtl/>
        </w:rPr>
        <w:t xml:space="preserve">ועצם קיומם לא נכנס לגדר תרמית או הונאה ולכן לא צומחת עילת הרמת המסך. משאירים </w:t>
      </w:r>
      <w:proofErr w:type="spellStart"/>
      <w:r w:rsidR="00072E1B" w:rsidRPr="00996FC2">
        <w:rPr>
          <w:rFonts w:ascii="David" w:hAnsi="David" w:cs="David" w:hint="cs"/>
          <w:rtl/>
        </w:rPr>
        <w:t>בצריך</w:t>
      </w:r>
      <w:proofErr w:type="spellEnd"/>
      <w:r w:rsidR="00072E1B" w:rsidRPr="00996FC2">
        <w:rPr>
          <w:rFonts w:ascii="David" w:hAnsi="David" w:cs="David" w:hint="cs"/>
          <w:rtl/>
        </w:rPr>
        <w:t xml:space="preserve"> עיון מצבים בהם </w:t>
      </w:r>
      <w:r w:rsidR="00072E1B" w:rsidRPr="00996FC2">
        <w:rPr>
          <w:rFonts w:ascii="David" w:hAnsi="David" w:cs="David" w:hint="cs"/>
          <w:b/>
          <w:bCs/>
          <w:rtl/>
        </w:rPr>
        <w:t>ברור</w:t>
      </w:r>
      <w:r w:rsidR="00072E1B" w:rsidRPr="00996FC2">
        <w:rPr>
          <w:rFonts w:ascii="David" w:hAnsi="David" w:cs="David" w:hint="cs"/>
          <w:rtl/>
        </w:rPr>
        <w:t xml:space="preserve"> שהחברה במצוקה ולא תוכל לשרוד ולא </w:t>
      </w:r>
      <w:r w:rsidR="00072E1B" w:rsidRPr="00996FC2">
        <w:rPr>
          <w:rFonts w:ascii="David" w:hAnsi="David" w:cs="David" w:hint="cs"/>
          <w:rtl/>
        </w:rPr>
        <w:lastRenderedPageBreak/>
        <w:t xml:space="preserve">מדובר על עניין של ספק. במקרה של חובת גילוי ייווצר כדור שלג- אם יש בעיה בחברה ויש חובת גילוי </w:t>
      </w:r>
      <w:r w:rsidR="00A737F3" w:rsidRPr="00996FC2">
        <w:rPr>
          <w:rFonts w:ascii="David" w:hAnsi="David" w:cs="David" w:hint="cs"/>
          <w:rtl/>
        </w:rPr>
        <w:t>על כך</w:t>
      </w:r>
      <w:r w:rsidR="00072E1B" w:rsidRPr="00996FC2">
        <w:rPr>
          <w:rFonts w:ascii="David" w:hAnsi="David" w:cs="David" w:hint="cs"/>
          <w:rtl/>
        </w:rPr>
        <w:t xml:space="preserve">, אנו דנים את החברה לכך שהיא לא תצליח להתאושש מכך. זה הרציונל שעומד בבסיס </w:t>
      </w:r>
      <w:r w:rsidR="00A737F3" w:rsidRPr="00996FC2">
        <w:rPr>
          <w:rFonts w:ascii="David" w:hAnsi="David" w:cs="David" w:hint="cs"/>
          <w:rtl/>
        </w:rPr>
        <w:t>פסק הדין</w:t>
      </w:r>
      <w:r w:rsidR="00072E1B" w:rsidRPr="00996FC2">
        <w:rPr>
          <w:rFonts w:ascii="David" w:hAnsi="David" w:cs="David" w:hint="cs"/>
          <w:rtl/>
        </w:rPr>
        <w:t>- לא צריך לגלות את כל הסיכונים כשאין חובה סטטוטורית אחרת</w:t>
      </w:r>
      <w:r w:rsidR="00272A28">
        <w:rPr>
          <w:rFonts w:ascii="David" w:hAnsi="David" w:cs="David" w:hint="cs"/>
          <w:rtl/>
        </w:rPr>
        <w:t>,</w:t>
      </w:r>
      <w:r w:rsidR="00072E1B" w:rsidRPr="00996FC2">
        <w:rPr>
          <w:rFonts w:ascii="David" w:hAnsi="David" w:cs="David" w:hint="cs"/>
          <w:rtl/>
        </w:rPr>
        <w:t xml:space="preserve"> וי</w:t>
      </w:r>
      <w:r w:rsidR="00272A28">
        <w:rPr>
          <w:rFonts w:ascii="David" w:hAnsi="David" w:cs="David" w:hint="cs"/>
          <w:rtl/>
        </w:rPr>
        <w:t xml:space="preserve">תרה מכך, </w:t>
      </w:r>
      <w:r w:rsidR="00072E1B" w:rsidRPr="00996FC2">
        <w:rPr>
          <w:rFonts w:ascii="David" w:hAnsi="David" w:cs="David" w:hint="cs"/>
          <w:rtl/>
        </w:rPr>
        <w:t xml:space="preserve">אפילו כשיש סיכון קונקרטי אפילו אז זה נשאר </w:t>
      </w:r>
      <w:proofErr w:type="spellStart"/>
      <w:r w:rsidR="00072E1B" w:rsidRPr="00996FC2">
        <w:rPr>
          <w:rFonts w:ascii="David" w:hAnsi="David" w:cs="David" w:hint="cs"/>
          <w:rtl/>
        </w:rPr>
        <w:t>בצריך</w:t>
      </w:r>
      <w:proofErr w:type="spellEnd"/>
      <w:r w:rsidR="00072E1B" w:rsidRPr="00996FC2">
        <w:rPr>
          <w:rFonts w:ascii="David" w:hAnsi="David" w:cs="David" w:hint="cs"/>
          <w:rtl/>
        </w:rPr>
        <w:t xml:space="preserve"> עיון בגלל הרציונל. </w:t>
      </w:r>
    </w:p>
    <w:p w14:paraId="37FDBCBD" w14:textId="77777777" w:rsidR="00A82262" w:rsidRPr="00996FC2" w:rsidRDefault="00A82262" w:rsidP="00A82262">
      <w:pPr>
        <w:spacing w:before="240" w:line="360" w:lineRule="auto"/>
        <w:contextualSpacing/>
        <w:jc w:val="both"/>
        <w:rPr>
          <w:rFonts w:ascii="David" w:hAnsi="David" w:cs="David"/>
          <w:sz w:val="12"/>
          <w:szCs w:val="12"/>
          <w:rtl/>
        </w:rPr>
      </w:pPr>
    </w:p>
    <w:p w14:paraId="21FC9715" w14:textId="1D27840D" w:rsidR="004E0DF4" w:rsidRPr="00996FC2" w:rsidRDefault="004E0DF4" w:rsidP="00B56181">
      <w:pPr>
        <w:spacing w:before="240" w:line="360" w:lineRule="auto"/>
        <w:contextualSpacing/>
        <w:jc w:val="both"/>
        <w:rPr>
          <w:rFonts w:ascii="David" w:hAnsi="David" w:cs="David"/>
          <w:rtl/>
        </w:rPr>
      </w:pPr>
      <w:r w:rsidRPr="00996FC2">
        <w:rPr>
          <w:rFonts w:ascii="David" w:hAnsi="David" w:cs="David" w:hint="cs"/>
          <w:b/>
          <w:bCs/>
          <w:shd w:val="clear" w:color="auto" w:fill="FBE4D5" w:themeFill="accent2" w:themeFillTint="33"/>
          <w:rtl/>
        </w:rPr>
        <w:t>ע</w:t>
      </w:r>
      <w:r w:rsidRPr="00996FC2">
        <w:rPr>
          <w:rFonts w:ascii="David" w:hAnsi="David" w:cs="David"/>
          <w:b/>
          <w:bCs/>
          <w:shd w:val="clear" w:color="auto" w:fill="FBE4D5" w:themeFill="accent2" w:themeFillTint="33"/>
          <w:rtl/>
        </w:rPr>
        <w:t>"</w:t>
      </w:r>
      <w:r w:rsidRPr="00996FC2">
        <w:rPr>
          <w:rFonts w:ascii="David" w:hAnsi="David" w:cs="David" w:hint="cs"/>
          <w:b/>
          <w:bCs/>
          <w:shd w:val="clear" w:color="auto" w:fill="FBE4D5" w:themeFill="accent2" w:themeFillTint="33"/>
          <w:rtl/>
        </w:rPr>
        <w:t>א</w:t>
      </w:r>
      <w:r w:rsidRPr="00996FC2">
        <w:rPr>
          <w:rFonts w:ascii="David" w:hAnsi="David" w:cs="David"/>
          <w:b/>
          <w:bCs/>
          <w:shd w:val="clear" w:color="auto" w:fill="FBE4D5" w:themeFill="accent2" w:themeFillTint="33"/>
          <w:rtl/>
        </w:rPr>
        <w:t xml:space="preserve"> 10582/02 </w:t>
      </w:r>
      <w:r w:rsidRPr="00996FC2">
        <w:rPr>
          <w:rFonts w:ascii="David" w:hAnsi="David" w:cs="David" w:hint="cs"/>
          <w:b/>
          <w:bCs/>
          <w:shd w:val="clear" w:color="auto" w:fill="FBE4D5" w:themeFill="accent2" w:themeFillTint="33"/>
          <w:rtl/>
        </w:rPr>
        <w:t>בן</w:t>
      </w:r>
      <w:r w:rsidRPr="00996FC2">
        <w:rPr>
          <w:rFonts w:ascii="David" w:hAnsi="David" w:cs="David"/>
          <w:b/>
          <w:bCs/>
          <w:shd w:val="clear" w:color="auto" w:fill="FBE4D5" w:themeFill="accent2" w:themeFillTint="33"/>
          <w:rtl/>
        </w:rPr>
        <w:t xml:space="preserve"> </w:t>
      </w:r>
      <w:r w:rsidRPr="00996FC2">
        <w:rPr>
          <w:rFonts w:ascii="David" w:hAnsi="David" w:cs="David" w:hint="cs"/>
          <w:b/>
          <w:bCs/>
          <w:shd w:val="clear" w:color="auto" w:fill="FBE4D5" w:themeFill="accent2" w:themeFillTint="33"/>
          <w:rtl/>
        </w:rPr>
        <w:t>אבו</w:t>
      </w:r>
      <w:r w:rsidRPr="00996FC2">
        <w:rPr>
          <w:rFonts w:ascii="David" w:hAnsi="David" w:cs="David"/>
          <w:b/>
          <w:bCs/>
          <w:shd w:val="clear" w:color="auto" w:fill="FBE4D5" w:themeFill="accent2" w:themeFillTint="33"/>
          <w:rtl/>
        </w:rPr>
        <w:t xml:space="preserve"> </w:t>
      </w:r>
      <w:r w:rsidRPr="00996FC2">
        <w:rPr>
          <w:rFonts w:ascii="David" w:hAnsi="David" w:cs="David" w:hint="cs"/>
          <w:b/>
          <w:bCs/>
          <w:shd w:val="clear" w:color="auto" w:fill="FBE4D5" w:themeFill="accent2" w:themeFillTint="33"/>
          <w:rtl/>
        </w:rPr>
        <w:t>נ</w:t>
      </w:r>
      <w:r w:rsidRPr="00996FC2">
        <w:rPr>
          <w:rFonts w:ascii="David" w:hAnsi="David" w:cs="David"/>
          <w:b/>
          <w:bCs/>
          <w:shd w:val="clear" w:color="auto" w:fill="FBE4D5" w:themeFill="accent2" w:themeFillTint="33"/>
          <w:rtl/>
        </w:rPr>
        <w:t xml:space="preserve">' </w:t>
      </w:r>
      <w:r w:rsidRPr="00996FC2">
        <w:rPr>
          <w:rFonts w:ascii="David" w:hAnsi="David" w:cs="David" w:hint="cs"/>
          <w:b/>
          <w:bCs/>
          <w:shd w:val="clear" w:color="auto" w:fill="FBE4D5" w:themeFill="accent2" w:themeFillTint="33"/>
          <w:rtl/>
        </w:rPr>
        <w:t>דלתות</w:t>
      </w:r>
      <w:r w:rsidRPr="00996FC2">
        <w:rPr>
          <w:rFonts w:ascii="David" w:hAnsi="David" w:cs="David"/>
          <w:b/>
          <w:bCs/>
          <w:shd w:val="clear" w:color="auto" w:fill="FBE4D5" w:themeFill="accent2" w:themeFillTint="33"/>
          <w:rtl/>
        </w:rPr>
        <w:t xml:space="preserve"> </w:t>
      </w:r>
      <w:r w:rsidRPr="00996FC2">
        <w:rPr>
          <w:rFonts w:ascii="David" w:hAnsi="David" w:cs="David" w:hint="cs"/>
          <w:b/>
          <w:bCs/>
          <w:shd w:val="clear" w:color="auto" w:fill="FBE4D5" w:themeFill="accent2" w:themeFillTint="33"/>
          <w:rtl/>
        </w:rPr>
        <w:t>חמדיה</w:t>
      </w:r>
      <w:r w:rsidRPr="00996FC2">
        <w:rPr>
          <w:rFonts w:ascii="David" w:hAnsi="David" w:cs="David"/>
          <w:b/>
          <w:bCs/>
          <w:rtl/>
        </w:rPr>
        <w:t xml:space="preserve"> </w:t>
      </w:r>
      <w:r w:rsidRPr="00996FC2">
        <w:rPr>
          <w:rFonts w:ascii="David" w:hAnsi="David" w:cs="David"/>
          <w:rtl/>
        </w:rPr>
        <w:t>בן אבו ורעייתו לשעבר הקימו ב</w:t>
      </w:r>
      <w:r w:rsidR="00E9198D" w:rsidRPr="00996FC2">
        <w:rPr>
          <w:rFonts w:ascii="David" w:hAnsi="David" w:cs="David" w:hint="cs"/>
          <w:rtl/>
        </w:rPr>
        <w:t xml:space="preserve">שנת </w:t>
      </w:r>
      <w:r w:rsidRPr="00996FC2">
        <w:rPr>
          <w:rFonts w:ascii="David" w:hAnsi="David" w:cs="David"/>
          <w:rtl/>
        </w:rPr>
        <w:t>1988 עסק לנגרות. ב</w:t>
      </w:r>
      <w:r w:rsidR="00E9198D" w:rsidRPr="00996FC2">
        <w:rPr>
          <w:rFonts w:ascii="David" w:hAnsi="David" w:cs="David" w:hint="cs"/>
          <w:rtl/>
        </w:rPr>
        <w:t xml:space="preserve">שנת </w:t>
      </w:r>
      <w:r w:rsidRPr="00996FC2">
        <w:rPr>
          <w:rFonts w:ascii="David" w:hAnsi="David" w:cs="David"/>
          <w:rtl/>
        </w:rPr>
        <w:t xml:space="preserve">1991 התאגדו לחברה ושמה </w:t>
      </w:r>
      <w:r w:rsidR="000C2D87">
        <w:rPr>
          <w:rFonts w:ascii="David" w:hAnsi="David" w:cs="David" w:hint="cs"/>
          <w:rtl/>
        </w:rPr>
        <w:t>"</w:t>
      </w:r>
      <w:r w:rsidRPr="00996FC2">
        <w:rPr>
          <w:rFonts w:ascii="David" w:hAnsi="David" w:cs="David"/>
          <w:rtl/>
        </w:rPr>
        <w:t>עץ בן אבו בע"מ</w:t>
      </w:r>
      <w:r w:rsidR="000C2D87">
        <w:rPr>
          <w:rFonts w:ascii="David" w:hAnsi="David" w:cs="David" w:hint="cs"/>
          <w:rtl/>
        </w:rPr>
        <w:t>"</w:t>
      </w:r>
      <w:r w:rsidRPr="00996FC2">
        <w:rPr>
          <w:rFonts w:ascii="David" w:hAnsi="David" w:cs="David"/>
          <w:rtl/>
        </w:rPr>
        <w:t xml:space="preserve">. משנת 1988 הייתה דלתות חמדיה בע"מ בין ספקי הזוג ואח"כ החברה. עד יולי 1999 היו בן אבו ורעייתו יחדיו בעלי השליטה בחברה. ביולי 1999 העביר בן אבו את מניותיו לרעייתו וחדל להיות דירקטור בחברה, ומאז החזיקה הגב' בן אבו בכל מניות החברה. לאורך השנים, עד הפסקת פעילותה של החברה בשנת 2000, נוצרו </w:t>
      </w:r>
      <w:r w:rsidRPr="00EF41DE">
        <w:rPr>
          <w:rFonts w:ascii="David" w:hAnsi="David" w:cs="David"/>
          <w:u w:val="single"/>
          <w:rtl/>
        </w:rPr>
        <w:t>יחסים מיוחדים</w:t>
      </w:r>
      <w:r w:rsidRPr="00996FC2">
        <w:rPr>
          <w:rFonts w:ascii="David" w:hAnsi="David" w:cs="David"/>
          <w:rtl/>
        </w:rPr>
        <w:t xml:space="preserve"> בין דלתות חמדיה לבן אבו ולרעייתו ולכן לא נתבקשו בטחונות והתשלומים נעשו בשיקים דחויים כך שחוב החברה לדלתות חמדיה עלה על מיליון ₪. בן אבו ורעייתו והחברה לא דיווחו לדלתות חמדיה על הקשיים שאליהם נקלעו לאורך השנים, וגם לא כי בן אבו חדל מניהול החברה והוא המשיך לפעול מטעמ</w:t>
      </w:r>
      <w:r w:rsidR="002854B1" w:rsidRPr="00996FC2">
        <w:rPr>
          <w:rFonts w:ascii="David" w:hAnsi="David" w:cs="David" w:hint="cs"/>
          <w:rtl/>
        </w:rPr>
        <w:t>ה</w:t>
      </w:r>
      <w:r w:rsidRPr="00996FC2">
        <w:rPr>
          <w:rFonts w:ascii="David" w:hAnsi="David" w:cs="David"/>
          <w:rtl/>
        </w:rPr>
        <w:t xml:space="preserve">. היה שעבוד של בנק המזרחי על הנגרייה, הבנק </w:t>
      </w:r>
      <w:r w:rsidR="00E255B7" w:rsidRPr="00996FC2">
        <w:rPr>
          <w:rFonts w:ascii="David" w:hAnsi="David" w:cs="David" w:hint="cs"/>
          <w:rtl/>
        </w:rPr>
        <w:t>פתח ב</w:t>
      </w:r>
      <w:r w:rsidR="00CA1A47">
        <w:rPr>
          <w:rFonts w:ascii="David" w:hAnsi="David" w:cs="David" w:hint="cs"/>
          <w:rtl/>
        </w:rPr>
        <w:t>ה</w:t>
      </w:r>
      <w:r w:rsidR="00E255B7" w:rsidRPr="00996FC2">
        <w:rPr>
          <w:rFonts w:ascii="David" w:hAnsi="David" w:cs="David" w:hint="cs"/>
          <w:rtl/>
        </w:rPr>
        <w:t>ליך של מימוש נכסים ו</w:t>
      </w:r>
      <w:r w:rsidRPr="00996FC2">
        <w:rPr>
          <w:rFonts w:ascii="David" w:hAnsi="David" w:cs="David"/>
          <w:rtl/>
        </w:rPr>
        <w:t>החל לממש בטוחות ולכן לא מדובר בחשש לקריסה אלא ממש בתחילת הקריסה, חלק מהנושים מתחילים לגבות ולקחת את הכסף שלהם. הערעור נסוב על החלטת המחוזי להרים את המ</w:t>
      </w:r>
      <w:r w:rsidRPr="00996FC2">
        <w:rPr>
          <w:rFonts w:ascii="David" w:hAnsi="David" w:cs="David" w:hint="cs"/>
          <w:rtl/>
        </w:rPr>
        <w:t>סך</w:t>
      </w:r>
      <w:r w:rsidRPr="00996FC2">
        <w:rPr>
          <w:rFonts w:ascii="David" w:hAnsi="David" w:cs="David"/>
          <w:rtl/>
        </w:rPr>
        <w:t xml:space="preserve">. </w:t>
      </w:r>
      <w:r w:rsidR="00B47BCD" w:rsidRPr="00996FC2">
        <w:rPr>
          <w:rFonts w:ascii="David" w:hAnsi="David" w:cs="David" w:hint="cs"/>
          <w:rtl/>
        </w:rPr>
        <w:t xml:space="preserve">הטענה היא שתחילת מימוש הבטוחות ע"י בנק המזרחי שהיה לו שעבוד על הנגרייה מצמיחה חובת גילוי. </w:t>
      </w:r>
      <w:r w:rsidRPr="00996FC2">
        <w:rPr>
          <w:rFonts w:ascii="David" w:hAnsi="David" w:cs="David"/>
          <w:rtl/>
        </w:rPr>
        <w:t xml:space="preserve">הש' </w:t>
      </w:r>
      <w:r w:rsidRPr="00996FC2">
        <w:rPr>
          <w:rFonts w:ascii="David" w:hAnsi="David" w:cs="David"/>
          <w:u w:val="single"/>
          <w:rtl/>
        </w:rPr>
        <w:t>רובינשטיין</w:t>
      </w:r>
      <w:r w:rsidRPr="00996FC2">
        <w:rPr>
          <w:rFonts w:ascii="David" w:hAnsi="David" w:cs="David"/>
          <w:rtl/>
        </w:rPr>
        <w:t xml:space="preserve"> </w:t>
      </w:r>
      <w:r w:rsidR="005506AF">
        <w:rPr>
          <w:rFonts w:ascii="David" w:hAnsi="David" w:cs="David" w:hint="cs"/>
          <w:rtl/>
        </w:rPr>
        <w:t>ו</w:t>
      </w:r>
      <w:r w:rsidRPr="00996FC2">
        <w:rPr>
          <w:rFonts w:ascii="David" w:hAnsi="David" w:cs="David"/>
          <w:u w:val="single"/>
          <w:rtl/>
        </w:rPr>
        <w:t>ברק</w:t>
      </w:r>
      <w:r w:rsidRPr="00996FC2">
        <w:rPr>
          <w:rFonts w:ascii="David" w:hAnsi="David" w:cs="David"/>
          <w:rtl/>
        </w:rPr>
        <w:t xml:space="preserve"> הגיעו, בדרכים שונות, לאותה המסקנה כי דין הערעור להידחות </w:t>
      </w:r>
      <w:r w:rsidRPr="00996FC2">
        <w:rPr>
          <w:rFonts w:ascii="David" w:hAnsi="David" w:cs="David"/>
          <w:b/>
          <w:bCs/>
          <w:rtl/>
        </w:rPr>
        <w:t>ויש להרים את המסך</w:t>
      </w:r>
      <w:r w:rsidRPr="00996FC2">
        <w:rPr>
          <w:rFonts w:ascii="David" w:hAnsi="David" w:cs="David"/>
          <w:rtl/>
        </w:rPr>
        <w:t xml:space="preserve">. הש' </w:t>
      </w:r>
      <w:r w:rsidRPr="00996FC2">
        <w:rPr>
          <w:rFonts w:ascii="David" w:hAnsi="David" w:cs="David"/>
          <w:u w:val="single"/>
          <w:rtl/>
        </w:rPr>
        <w:t>ברק</w:t>
      </w:r>
      <w:r w:rsidRPr="00996FC2">
        <w:rPr>
          <w:rFonts w:ascii="David" w:hAnsi="David" w:cs="David"/>
          <w:rtl/>
        </w:rPr>
        <w:t xml:space="preserve"> מטיל חובת גילוי שמביא לתוצאה דומה להרמת מסך מכוח חובת תו"ל, ס' 12 לחו</w:t>
      </w:r>
      <w:r w:rsidR="00710542">
        <w:rPr>
          <w:rFonts w:ascii="David" w:hAnsi="David" w:cs="David" w:hint="cs"/>
          <w:rtl/>
        </w:rPr>
        <w:t>ק ה</w:t>
      </w:r>
      <w:r w:rsidRPr="00996FC2">
        <w:rPr>
          <w:rFonts w:ascii="David" w:hAnsi="David" w:cs="David"/>
          <w:rtl/>
        </w:rPr>
        <w:t>ח</w:t>
      </w:r>
      <w:r w:rsidR="00710542">
        <w:rPr>
          <w:rFonts w:ascii="David" w:hAnsi="David" w:cs="David" w:hint="cs"/>
          <w:rtl/>
        </w:rPr>
        <w:t>וזים</w:t>
      </w:r>
      <w:r w:rsidRPr="00996FC2">
        <w:rPr>
          <w:rFonts w:ascii="David" w:hAnsi="David" w:cs="David"/>
          <w:rtl/>
        </w:rPr>
        <w:t xml:space="preserve">. שימוש דומה ראינו </w:t>
      </w:r>
      <w:r w:rsidRPr="00996FC2">
        <w:rPr>
          <w:rFonts w:ascii="David" w:hAnsi="David" w:cs="David"/>
          <w:shd w:val="clear" w:color="auto" w:fill="FBE4D5" w:themeFill="accent2" w:themeFillTint="33"/>
          <w:rtl/>
        </w:rPr>
        <w:t xml:space="preserve">בפס"ד </w:t>
      </w:r>
      <w:proofErr w:type="spellStart"/>
      <w:r w:rsidRPr="00996FC2">
        <w:rPr>
          <w:rFonts w:ascii="David" w:hAnsi="David" w:cs="David"/>
          <w:shd w:val="clear" w:color="auto" w:fill="FBE4D5" w:themeFill="accent2" w:themeFillTint="33"/>
          <w:rtl/>
        </w:rPr>
        <w:t>פנידר</w:t>
      </w:r>
      <w:proofErr w:type="spellEnd"/>
      <w:r w:rsidRPr="00996FC2">
        <w:rPr>
          <w:rFonts w:ascii="David" w:hAnsi="David" w:cs="David"/>
          <w:rtl/>
        </w:rPr>
        <w:t xml:space="preserve">. </w:t>
      </w:r>
    </w:p>
    <w:p w14:paraId="723CC88F" w14:textId="44A92653" w:rsidR="004E0DF4" w:rsidRPr="00996FC2" w:rsidRDefault="004E0DF4" w:rsidP="00B94390">
      <w:pPr>
        <w:shd w:val="clear" w:color="auto" w:fill="FFFFFF" w:themeFill="background1"/>
        <w:spacing w:before="240" w:line="360" w:lineRule="auto"/>
        <w:contextualSpacing/>
        <w:jc w:val="both"/>
        <w:rPr>
          <w:rFonts w:ascii="David" w:hAnsi="David" w:cs="David"/>
          <w:rtl/>
        </w:rPr>
      </w:pPr>
      <w:r w:rsidRPr="00996FC2">
        <w:rPr>
          <w:rFonts w:ascii="David" w:hAnsi="David" w:cs="David" w:hint="cs"/>
          <w:u w:val="single"/>
          <w:rtl/>
        </w:rPr>
        <w:t>השאלה המשפטית- האם יש חובת גילוי על קשיים של החברה כלפי הנושים?</w:t>
      </w:r>
      <w:r w:rsidRPr="00996FC2">
        <w:rPr>
          <w:rFonts w:ascii="David" w:hAnsi="David" w:cs="David" w:hint="cs"/>
          <w:rtl/>
        </w:rPr>
        <w:t xml:space="preserve"> ברק מטיל חובת גילוי מכוח עיקרון תו״ל (</w:t>
      </w:r>
      <w:r w:rsidRPr="00996FC2">
        <w:rPr>
          <w:rFonts w:ascii="David" w:hAnsi="David" w:cs="David" w:hint="cs"/>
          <w:shd w:val="clear" w:color="auto" w:fill="E2EFD9" w:themeFill="accent6" w:themeFillTint="33"/>
          <w:rtl/>
        </w:rPr>
        <w:t>ס׳ 12 לחוק החוזים</w:t>
      </w:r>
      <w:r w:rsidRPr="00996FC2">
        <w:rPr>
          <w:rFonts w:ascii="David" w:hAnsi="David" w:cs="David" w:hint="cs"/>
          <w:rtl/>
        </w:rPr>
        <w:t xml:space="preserve">). האם השימוש כאן תקדימי באותה צורה כמו </w:t>
      </w:r>
      <w:proofErr w:type="spellStart"/>
      <w:r w:rsidRPr="00996FC2">
        <w:rPr>
          <w:rFonts w:ascii="David" w:hAnsi="David" w:cs="David" w:hint="cs"/>
          <w:rtl/>
        </w:rPr>
        <w:t>פנידר</w:t>
      </w:r>
      <w:proofErr w:type="spellEnd"/>
      <w:r w:rsidRPr="00996FC2">
        <w:rPr>
          <w:rFonts w:ascii="David" w:hAnsi="David" w:cs="David" w:hint="cs"/>
          <w:rtl/>
        </w:rPr>
        <w:t xml:space="preserve"> או סתם עוד הלכה דומה? לא מד</w:t>
      </w:r>
      <w:r w:rsidR="00E52695" w:rsidRPr="00996FC2">
        <w:rPr>
          <w:rFonts w:ascii="David" w:hAnsi="David" w:cs="David" w:hint="cs"/>
          <w:rtl/>
        </w:rPr>
        <w:t>ו</w:t>
      </w:r>
      <w:r w:rsidRPr="00996FC2">
        <w:rPr>
          <w:rFonts w:ascii="David" w:hAnsi="David" w:cs="David" w:hint="cs"/>
          <w:rtl/>
        </w:rPr>
        <w:t xml:space="preserve">בר כאן על הצגת מצג שווא אלא על חוסר גילוי. לכן, </w:t>
      </w:r>
      <w:r w:rsidRPr="00996FC2">
        <w:rPr>
          <w:rFonts w:ascii="David" w:hAnsi="David" w:cs="David" w:hint="cs"/>
          <w:b/>
          <w:bCs/>
          <w:rtl/>
        </w:rPr>
        <w:t xml:space="preserve">השימוש של ברק בעילה זו הוא תקדימי הרבה יותר ובעייתי יותר </w:t>
      </w:r>
      <w:proofErr w:type="spellStart"/>
      <w:r w:rsidRPr="00996FC2">
        <w:rPr>
          <w:rFonts w:ascii="David" w:hAnsi="David" w:cs="David" w:hint="cs"/>
          <w:b/>
          <w:bCs/>
          <w:rtl/>
        </w:rPr>
        <w:t>מפנידר</w:t>
      </w:r>
      <w:proofErr w:type="spellEnd"/>
      <w:r w:rsidRPr="00996FC2">
        <w:rPr>
          <w:rFonts w:ascii="David" w:hAnsi="David" w:cs="David" w:hint="cs"/>
          <w:rtl/>
        </w:rPr>
        <w:t>.</w:t>
      </w:r>
      <w:r w:rsidRPr="00996FC2">
        <w:rPr>
          <w:rFonts w:ascii="David" w:hAnsi="David" w:cs="David"/>
          <w:rtl/>
        </w:rPr>
        <w:t xml:space="preserve"> </w:t>
      </w:r>
      <w:r w:rsidR="00024CBE" w:rsidRPr="00996FC2">
        <w:rPr>
          <w:rFonts w:ascii="David" w:hAnsi="David" w:cs="David" w:hint="cs"/>
          <w:rtl/>
        </w:rPr>
        <w:t xml:space="preserve">כלומר, </w:t>
      </w:r>
      <w:r w:rsidRPr="00996FC2">
        <w:rPr>
          <w:rFonts w:ascii="David" w:hAnsi="David" w:cs="David"/>
          <w:rtl/>
        </w:rPr>
        <w:t>כאן לא מד</w:t>
      </w:r>
      <w:r w:rsidR="00024CBE" w:rsidRPr="00996FC2">
        <w:rPr>
          <w:rFonts w:ascii="David" w:hAnsi="David" w:cs="David" w:hint="cs"/>
          <w:rtl/>
        </w:rPr>
        <w:t>ו</w:t>
      </w:r>
      <w:r w:rsidRPr="00996FC2">
        <w:rPr>
          <w:rFonts w:ascii="David" w:hAnsi="David" w:cs="David"/>
          <w:rtl/>
        </w:rPr>
        <w:t xml:space="preserve">בר בהטעיה מכוונת אלא באי-גילוי שזה פחות חמור מחוסר תו"ל שנמצא בענייננו, שהרי בענייננו לא היה מתן אינפורמציה לא נכונה (כמו שנעשה </w:t>
      </w:r>
      <w:proofErr w:type="spellStart"/>
      <w:r w:rsidRPr="00996FC2">
        <w:rPr>
          <w:rFonts w:ascii="David" w:hAnsi="David" w:cs="David"/>
          <w:rtl/>
        </w:rPr>
        <w:t>בפנידר</w:t>
      </w:r>
      <w:proofErr w:type="spellEnd"/>
      <w:r w:rsidRPr="00996FC2">
        <w:rPr>
          <w:rFonts w:ascii="David" w:hAnsi="David" w:cs="David"/>
          <w:rtl/>
        </w:rPr>
        <w:t xml:space="preserve">) </w:t>
      </w:r>
      <w:r w:rsidR="008D76C6" w:rsidRPr="00996FC2">
        <w:rPr>
          <w:rFonts w:ascii="David" w:hAnsi="David" w:cs="David" w:hint="cs"/>
          <w:rtl/>
        </w:rPr>
        <w:t xml:space="preserve">אלא </w:t>
      </w:r>
      <w:r w:rsidRPr="00996FC2">
        <w:rPr>
          <w:rFonts w:ascii="David" w:hAnsi="David" w:cs="David"/>
          <w:rtl/>
        </w:rPr>
        <w:t>אי מילוי חובה</w:t>
      </w:r>
      <w:r w:rsidR="006A0BAF" w:rsidRPr="00996FC2">
        <w:rPr>
          <w:rFonts w:ascii="David" w:hAnsi="David" w:cs="David" w:hint="cs"/>
          <w:rtl/>
        </w:rPr>
        <w:t xml:space="preserve">. </w:t>
      </w:r>
      <w:r w:rsidRPr="00996FC2">
        <w:rPr>
          <w:rFonts w:ascii="David" w:hAnsi="David" w:cs="David" w:hint="cs"/>
          <w:rtl/>
        </w:rPr>
        <w:t>הרחבה של אפשרות לתבוע לפי עילת תו״ל במצבים של אי גילוי</w:t>
      </w:r>
      <w:r w:rsidR="006A0BAF" w:rsidRPr="00996FC2">
        <w:rPr>
          <w:rFonts w:ascii="David" w:hAnsi="David" w:cs="David" w:hint="cs"/>
          <w:rtl/>
        </w:rPr>
        <w:t xml:space="preserve"> מאיינת את המשמעות של הגבלת האחריו</w:t>
      </w:r>
      <w:r w:rsidR="00505865" w:rsidRPr="00996FC2">
        <w:rPr>
          <w:rFonts w:ascii="David" w:hAnsi="David" w:cs="David" w:hint="cs"/>
          <w:rtl/>
        </w:rPr>
        <w:t>ת כי היא</w:t>
      </w:r>
      <w:r w:rsidRPr="00996FC2">
        <w:rPr>
          <w:rFonts w:ascii="David" w:hAnsi="David" w:cs="David" w:hint="cs"/>
          <w:rtl/>
        </w:rPr>
        <w:t xml:space="preserve"> מאפשר</w:t>
      </w:r>
      <w:r w:rsidR="00505865" w:rsidRPr="00996FC2">
        <w:rPr>
          <w:rFonts w:ascii="David" w:hAnsi="David" w:cs="David" w:hint="cs"/>
          <w:rtl/>
        </w:rPr>
        <w:t>ת</w:t>
      </w:r>
      <w:r w:rsidRPr="00996FC2">
        <w:rPr>
          <w:rFonts w:ascii="David" w:hAnsi="David" w:cs="David" w:hint="cs"/>
          <w:rtl/>
        </w:rPr>
        <w:t xml:space="preserve"> לעקוף את הגבלת האחריות</w:t>
      </w:r>
      <w:r w:rsidR="00505865" w:rsidRPr="00996FC2">
        <w:rPr>
          <w:rFonts w:ascii="David" w:hAnsi="David" w:cs="David" w:hint="cs"/>
          <w:rtl/>
        </w:rPr>
        <w:t>.</w:t>
      </w:r>
      <w:r w:rsidRPr="00996FC2">
        <w:rPr>
          <w:rFonts w:ascii="David" w:hAnsi="David" w:cs="David" w:hint="cs"/>
          <w:rtl/>
        </w:rPr>
        <w:t xml:space="preserve"> עם זאת, ברק מציין כי המקרה הנ״ל חמור מאוד ושלא יכול להיות שהגורמים לא יישאו באחריות כלפיהם אבל דרך המלך היא הרמת מסך תוך עמידה בתנאים של </w:t>
      </w:r>
      <w:r w:rsidRPr="00996FC2">
        <w:rPr>
          <w:rFonts w:ascii="David" w:hAnsi="David" w:cs="David" w:hint="cs"/>
          <w:shd w:val="clear" w:color="auto" w:fill="E2EFD9" w:themeFill="accent6" w:themeFillTint="33"/>
          <w:rtl/>
        </w:rPr>
        <w:t>ס</w:t>
      </w:r>
      <w:r w:rsidR="00505865" w:rsidRPr="00996FC2">
        <w:rPr>
          <w:rFonts w:ascii="David" w:hAnsi="David" w:cs="David" w:hint="cs"/>
          <w:shd w:val="clear" w:color="auto" w:fill="E2EFD9" w:themeFill="accent6" w:themeFillTint="33"/>
          <w:rtl/>
        </w:rPr>
        <w:t>'</w:t>
      </w:r>
      <w:r w:rsidRPr="00996FC2">
        <w:rPr>
          <w:rFonts w:ascii="David" w:hAnsi="David" w:cs="David" w:hint="cs"/>
          <w:shd w:val="clear" w:color="auto" w:fill="E2EFD9" w:themeFill="accent6" w:themeFillTint="33"/>
          <w:rtl/>
        </w:rPr>
        <w:t xml:space="preserve"> 6א</w:t>
      </w:r>
      <w:r w:rsidRPr="00996FC2">
        <w:rPr>
          <w:rFonts w:ascii="David" w:hAnsi="David" w:cs="David" w:hint="cs"/>
          <w:rtl/>
        </w:rPr>
        <w:t xml:space="preserve">. הרף של הונאה הרבה יותר גבוה מהרף של תו״ל ולכן כנראה ברק פנה לדרך זו. </w:t>
      </w:r>
      <w:r w:rsidRPr="00996FC2">
        <w:rPr>
          <w:rFonts w:ascii="David" w:hAnsi="David" w:cs="David"/>
          <w:rtl/>
        </w:rPr>
        <w:t xml:space="preserve">הבחירה להפעיל את עקרון תו"ל </w:t>
      </w:r>
      <w:r w:rsidR="00B94390" w:rsidRPr="00996FC2">
        <w:rPr>
          <w:rFonts w:ascii="David" w:hAnsi="David" w:cs="David" w:hint="cs"/>
          <w:rtl/>
        </w:rPr>
        <w:t>תקדימית ובעייתית ביחס ל</w:t>
      </w:r>
      <w:r w:rsidRPr="00996FC2">
        <w:rPr>
          <w:rFonts w:ascii="David" w:hAnsi="David" w:cs="David"/>
          <w:rtl/>
        </w:rPr>
        <w:t xml:space="preserve">שימוש בהסדר הספציפי של הרמת מסך שמותאם למקרה הזה ולכן רובינשטיין מעדיף את הרמת המסך על תו"ל. כשמתחילים עיקולים (כמו שקרו </w:t>
      </w:r>
      <w:proofErr w:type="spellStart"/>
      <w:r w:rsidRPr="00996FC2">
        <w:rPr>
          <w:rFonts w:ascii="David" w:hAnsi="David" w:cs="David"/>
          <w:rtl/>
        </w:rPr>
        <w:t>בחמדיה</w:t>
      </w:r>
      <w:proofErr w:type="spellEnd"/>
      <w:r w:rsidRPr="00996FC2">
        <w:rPr>
          <w:rFonts w:ascii="David" w:hAnsi="David" w:cs="David"/>
          <w:rtl/>
        </w:rPr>
        <w:t xml:space="preserve">) מדובר ללא ספק בקריסה שהיא וודאית ולא מדובר במצב של קריסה שאינה וודאית </w:t>
      </w:r>
      <w:r w:rsidR="008A4250" w:rsidRPr="00996FC2">
        <w:rPr>
          <w:rFonts w:ascii="David" w:hAnsi="David" w:cs="David" w:hint="cs"/>
          <w:rtl/>
        </w:rPr>
        <w:t>כמו</w:t>
      </w:r>
      <w:r w:rsidRPr="00996FC2">
        <w:rPr>
          <w:rFonts w:ascii="David" w:hAnsi="David" w:cs="David"/>
          <w:rtl/>
        </w:rPr>
        <w:t xml:space="preserve"> </w:t>
      </w:r>
      <w:proofErr w:type="spellStart"/>
      <w:r w:rsidRPr="00996FC2">
        <w:rPr>
          <w:rFonts w:ascii="David" w:hAnsi="David" w:cs="David"/>
          <w:rtl/>
        </w:rPr>
        <w:t>בפניגשטיין</w:t>
      </w:r>
      <w:proofErr w:type="spellEnd"/>
      <w:r w:rsidRPr="00996FC2">
        <w:rPr>
          <w:rFonts w:ascii="David" w:hAnsi="David" w:cs="David"/>
          <w:rtl/>
        </w:rPr>
        <w:t xml:space="preserve">. </w:t>
      </w:r>
    </w:p>
    <w:p w14:paraId="20E6FE2D" w14:textId="77777777" w:rsidR="004E0DF4" w:rsidRPr="00996FC2" w:rsidRDefault="004E0DF4" w:rsidP="00404167">
      <w:pPr>
        <w:spacing w:before="240" w:line="360" w:lineRule="auto"/>
        <w:contextualSpacing/>
        <w:jc w:val="both"/>
        <w:rPr>
          <w:rFonts w:ascii="David" w:hAnsi="David" w:cs="David"/>
          <w:sz w:val="12"/>
          <w:szCs w:val="12"/>
          <w:rtl/>
        </w:rPr>
      </w:pPr>
    </w:p>
    <w:p w14:paraId="58B1D14C" w14:textId="77777777" w:rsidR="004E0DF4" w:rsidRPr="00B22F28" w:rsidRDefault="004E0DF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הדחיה סטטוטורית בהון מדולל</w:t>
      </w:r>
    </w:p>
    <w:p w14:paraId="23D1EE01" w14:textId="2A842523" w:rsidR="008A4250" w:rsidRPr="00996FC2" w:rsidRDefault="004E0DF4" w:rsidP="008A4250">
      <w:pPr>
        <w:spacing w:before="240" w:line="360" w:lineRule="auto"/>
        <w:contextualSpacing/>
        <w:jc w:val="both"/>
        <w:rPr>
          <w:rFonts w:ascii="David" w:hAnsi="David" w:cs="David"/>
          <w:rtl/>
        </w:rPr>
      </w:pPr>
      <w:r w:rsidRPr="00996FC2">
        <w:rPr>
          <w:rFonts w:ascii="David" w:hAnsi="David" w:cs="David"/>
          <w:b/>
          <w:shd w:val="clear" w:color="auto" w:fill="E2EFD9" w:themeFill="accent6" w:themeFillTint="33"/>
          <w:rtl/>
        </w:rPr>
        <w:t>ס' 52יד1(א) לחוק ני"ע</w:t>
      </w:r>
      <w:r w:rsidR="008A4250" w:rsidRPr="00996FC2">
        <w:rPr>
          <w:rFonts w:ascii="David" w:hAnsi="David" w:cs="David" w:hint="cs"/>
          <w:b/>
          <w:rtl/>
        </w:rPr>
        <w:t xml:space="preserve"> קובע: </w:t>
      </w:r>
      <w:r w:rsidR="008A4250" w:rsidRPr="00996FC2">
        <w:rPr>
          <w:rFonts w:ascii="David" w:hAnsi="David" w:cs="David" w:hint="cs"/>
          <w:i/>
          <w:iCs/>
          <w:rtl/>
        </w:rPr>
        <w:t>"בעל שליטה, בתאגיד מדווח בקשיים, המחזיק בתעודות התחייבות של התאגיד, לא יהיה זכאי לפירעון ההתחייבויות כלפיו מאת התאגיד אלא לאחר שהתאגיד פרע במלואן את כל התחייבויותיו כלפי מחזיקים אחרים בתעודות התחייבות, לרבות תשלום ריבית והפרשי הצמדה, על פי הקבוע בשטר הנאמנות."</w:t>
      </w:r>
    </w:p>
    <w:p w14:paraId="3C36AAD6" w14:textId="01A3B7C1" w:rsidR="008C5AB3" w:rsidRPr="00996FC2" w:rsidRDefault="00400160" w:rsidP="008C5AB3">
      <w:pPr>
        <w:spacing w:before="240" w:after="0" w:line="360" w:lineRule="auto"/>
        <w:contextualSpacing/>
        <w:jc w:val="both"/>
        <w:rPr>
          <w:rFonts w:ascii="David" w:hAnsi="David" w:cs="David"/>
          <w:b/>
          <w:rtl/>
        </w:rPr>
      </w:pPr>
      <w:r w:rsidRPr="00996FC2">
        <w:rPr>
          <w:rFonts w:ascii="David" w:hAnsi="David" w:cs="David" w:hint="cs"/>
          <w:b/>
          <w:rtl/>
        </w:rPr>
        <w:t>הסעיף</w:t>
      </w:r>
      <w:r w:rsidRPr="00996FC2">
        <w:rPr>
          <w:rFonts w:ascii="David" w:hAnsi="David" w:cs="David"/>
          <w:rtl/>
        </w:rPr>
        <w:t xml:space="preserve"> מדבר על הדחייה סטטוטורית. יש בעל שליטה בתאגיד מדווח. תאגיד מדווח חופף כמעט להגדרה של </w:t>
      </w:r>
      <w:r w:rsidRPr="00996FC2">
        <w:rPr>
          <w:rFonts w:ascii="David" w:hAnsi="David" w:cs="David"/>
          <w:u w:val="single"/>
          <w:rtl/>
        </w:rPr>
        <w:t>חברה ציבורית</w:t>
      </w:r>
      <w:r w:rsidRPr="00996FC2">
        <w:rPr>
          <w:rFonts w:ascii="David" w:hAnsi="David" w:cs="David"/>
          <w:rtl/>
        </w:rPr>
        <w:t>, יש גם חברת אג"ח שאת מניותיה לא הנפיקו לציבור אבל את החוב גייסו בבורסה. ההנפקה היתה בפור</w:t>
      </w:r>
      <w:r w:rsidRPr="00996FC2">
        <w:rPr>
          <w:rFonts w:ascii="David" w:hAnsi="David" w:cs="David" w:hint="cs"/>
          <w:rtl/>
        </w:rPr>
        <w:t>ו</w:t>
      </w:r>
      <w:r w:rsidRPr="00996FC2">
        <w:rPr>
          <w:rFonts w:ascii="David" w:hAnsi="David" w:cs="David"/>
          <w:rtl/>
        </w:rPr>
        <w:t xml:space="preserve">ם קטן אבל גיוס </w:t>
      </w:r>
      <w:proofErr w:type="spellStart"/>
      <w:r w:rsidRPr="00996FC2">
        <w:rPr>
          <w:rFonts w:ascii="David" w:hAnsi="David" w:cs="David"/>
          <w:rtl/>
        </w:rPr>
        <w:t>האג"ח</w:t>
      </w:r>
      <w:proofErr w:type="spellEnd"/>
      <w:r w:rsidRPr="00996FC2">
        <w:rPr>
          <w:rFonts w:ascii="David" w:hAnsi="David" w:cs="David"/>
          <w:rtl/>
        </w:rPr>
        <w:t xml:space="preserve"> נעשה בציבור</w:t>
      </w:r>
      <w:r w:rsidR="004D6340" w:rsidRPr="00996FC2">
        <w:rPr>
          <w:rFonts w:ascii="David" w:hAnsi="David" w:cs="David" w:hint="cs"/>
          <w:rtl/>
        </w:rPr>
        <w:t xml:space="preserve"> ולכן זו </w:t>
      </w:r>
      <w:r w:rsidRPr="00996FC2">
        <w:rPr>
          <w:rFonts w:ascii="David" w:hAnsi="David" w:cs="David"/>
          <w:u w:val="single"/>
          <w:rtl/>
        </w:rPr>
        <w:t>חברת אג"ח</w:t>
      </w:r>
      <w:r w:rsidRPr="00996FC2">
        <w:rPr>
          <w:rFonts w:ascii="David" w:hAnsi="David" w:cs="David"/>
          <w:rtl/>
        </w:rPr>
        <w:t xml:space="preserve">. גם אם החברה לא נבנתה על הון ציבורי היא נבנתה על חוב ציבורי. </w:t>
      </w:r>
      <w:r w:rsidR="004E0DF4" w:rsidRPr="00996FC2">
        <w:rPr>
          <w:rFonts w:ascii="David" w:hAnsi="David" w:cs="David"/>
          <w:b/>
          <w:rtl/>
        </w:rPr>
        <w:t xml:space="preserve">במצבים </w:t>
      </w:r>
      <w:r w:rsidR="008A4250" w:rsidRPr="00996FC2">
        <w:rPr>
          <w:rFonts w:ascii="David" w:hAnsi="David" w:cs="David" w:hint="cs"/>
          <w:b/>
          <w:rtl/>
        </w:rPr>
        <w:t xml:space="preserve">בהם </w:t>
      </w:r>
      <w:r w:rsidR="004E0DF4" w:rsidRPr="00996FC2">
        <w:rPr>
          <w:rFonts w:ascii="David" w:hAnsi="David" w:cs="David"/>
          <w:b/>
          <w:rtl/>
        </w:rPr>
        <w:t xml:space="preserve">ההון מדולל יש הדחיה סטטוטורית ואין צורך להיכנס למבחני </w:t>
      </w:r>
      <w:r w:rsidR="00266F9F">
        <w:rPr>
          <w:rFonts w:ascii="David" w:hAnsi="David" w:cs="David" w:hint="cs"/>
          <w:b/>
          <w:rtl/>
        </w:rPr>
        <w:t>המימון</w:t>
      </w:r>
      <w:r w:rsidR="004E0DF4" w:rsidRPr="00996FC2">
        <w:rPr>
          <w:rFonts w:ascii="David" w:hAnsi="David" w:cs="David"/>
          <w:b/>
          <w:rtl/>
        </w:rPr>
        <w:t xml:space="preserve"> הדק. הסעיף קובע שבמצבים שבעל שליטה בח</w:t>
      </w:r>
      <w:r w:rsidR="00585F51" w:rsidRPr="00996FC2">
        <w:rPr>
          <w:rFonts w:ascii="David" w:hAnsi="David" w:cs="David" w:hint="cs"/>
          <w:b/>
          <w:rtl/>
        </w:rPr>
        <w:t>ב</w:t>
      </w:r>
      <w:r w:rsidR="004E0DF4" w:rsidRPr="00996FC2">
        <w:rPr>
          <w:rFonts w:ascii="David" w:hAnsi="David" w:cs="David"/>
          <w:b/>
          <w:rtl/>
        </w:rPr>
        <w:t xml:space="preserve">רה ציבורית/ חברת אג"ח מחזיק בתעודות התחייבות/ תעודות אג"ח, תתבצע הדחיית חוב. הסעד הזה מקביל לסעד </w:t>
      </w:r>
      <w:r w:rsidR="004E0DF4" w:rsidRPr="00996FC2">
        <w:rPr>
          <w:rFonts w:ascii="David" w:hAnsi="David" w:cs="David"/>
          <w:b/>
          <w:shd w:val="clear" w:color="auto" w:fill="E2EFD9" w:themeFill="accent6" w:themeFillTint="33"/>
          <w:rtl/>
        </w:rPr>
        <w:t>בס' 6ג לחוק החברות</w:t>
      </w:r>
      <w:r w:rsidR="004E0DF4" w:rsidRPr="00996FC2">
        <w:rPr>
          <w:rFonts w:ascii="David" w:hAnsi="David" w:cs="David"/>
          <w:b/>
          <w:rtl/>
        </w:rPr>
        <w:t xml:space="preserve"> של הדחיית חוב בעלים. </w:t>
      </w:r>
      <w:r w:rsidR="004E0DF4" w:rsidRPr="00996FC2">
        <w:rPr>
          <w:rFonts w:ascii="David" w:hAnsi="David" w:cs="David"/>
          <w:b/>
          <w:u w:val="single"/>
          <w:rtl/>
        </w:rPr>
        <w:t>חריגים</w:t>
      </w:r>
      <w:r w:rsidR="004E0DF4" w:rsidRPr="00996FC2">
        <w:rPr>
          <w:rFonts w:ascii="David" w:hAnsi="David" w:cs="David"/>
          <w:b/>
          <w:rtl/>
        </w:rPr>
        <w:t xml:space="preserve">: </w:t>
      </w:r>
    </w:p>
    <w:p w14:paraId="2FBFAA6F" w14:textId="77777777" w:rsidR="007E0A9E" w:rsidRPr="00996FC2" w:rsidRDefault="004E0DF4" w:rsidP="00C547E7">
      <w:pPr>
        <w:pStyle w:val="a8"/>
        <w:numPr>
          <w:ilvl w:val="0"/>
          <w:numId w:val="64"/>
        </w:numPr>
        <w:spacing w:line="360" w:lineRule="auto"/>
        <w:jc w:val="both"/>
        <w:rPr>
          <w:rFonts w:ascii="David" w:hAnsi="David" w:cs="David"/>
          <w:b/>
          <w:sz w:val="22"/>
          <w:szCs w:val="22"/>
        </w:rPr>
      </w:pPr>
      <w:r w:rsidRPr="00996FC2">
        <w:rPr>
          <w:rFonts w:ascii="David" w:hAnsi="David" w:cs="David"/>
          <w:b/>
          <w:sz w:val="22"/>
          <w:szCs w:val="22"/>
          <w:rtl/>
        </w:rPr>
        <w:t>הסכמת נושים בהסדר פשרה (</w:t>
      </w:r>
      <w:r w:rsidRPr="00996FC2">
        <w:rPr>
          <w:rFonts w:ascii="David" w:hAnsi="David" w:cs="David"/>
          <w:b/>
          <w:sz w:val="22"/>
          <w:szCs w:val="22"/>
          <w:shd w:val="clear" w:color="auto" w:fill="E2EFD9" w:themeFill="accent6" w:themeFillTint="33"/>
          <w:rtl/>
        </w:rPr>
        <w:t>ס' 350 לחוק החברות</w:t>
      </w:r>
      <w:r w:rsidRPr="00996FC2">
        <w:rPr>
          <w:rFonts w:ascii="David" w:hAnsi="David" w:cs="David"/>
          <w:b/>
          <w:sz w:val="22"/>
          <w:szCs w:val="22"/>
          <w:rtl/>
        </w:rPr>
        <w:t>)</w:t>
      </w:r>
      <w:r w:rsidR="008C5AB3" w:rsidRPr="00996FC2">
        <w:rPr>
          <w:rFonts w:ascii="David" w:hAnsi="David" w:cs="David" w:hint="cs"/>
          <w:b/>
          <w:sz w:val="22"/>
          <w:szCs w:val="22"/>
          <w:rtl/>
        </w:rPr>
        <w:t>.</w:t>
      </w:r>
    </w:p>
    <w:p w14:paraId="485F86D6" w14:textId="719E64FE" w:rsidR="00DB5BD6" w:rsidRPr="00996FC2" w:rsidRDefault="004E0DF4" w:rsidP="00C547E7">
      <w:pPr>
        <w:pStyle w:val="a8"/>
        <w:numPr>
          <w:ilvl w:val="0"/>
          <w:numId w:val="64"/>
        </w:numPr>
        <w:spacing w:line="360" w:lineRule="auto"/>
        <w:jc w:val="both"/>
        <w:rPr>
          <w:rFonts w:ascii="David" w:hAnsi="David" w:cs="David"/>
          <w:b/>
          <w:sz w:val="22"/>
          <w:szCs w:val="22"/>
        </w:rPr>
      </w:pPr>
      <w:r w:rsidRPr="00996FC2">
        <w:rPr>
          <w:rFonts w:ascii="David" w:hAnsi="David" w:cs="David"/>
          <w:b/>
          <w:sz w:val="22"/>
          <w:szCs w:val="22"/>
          <w:rtl/>
        </w:rPr>
        <w:t>בעל השליטה מחזי</w:t>
      </w:r>
      <w:r w:rsidR="00DB5BD6" w:rsidRPr="00996FC2">
        <w:rPr>
          <w:rFonts w:ascii="David" w:hAnsi="David" w:cs="David" w:hint="cs"/>
          <w:b/>
          <w:sz w:val="22"/>
          <w:szCs w:val="22"/>
          <w:rtl/>
        </w:rPr>
        <w:t>ק</w:t>
      </w:r>
      <w:r w:rsidRPr="00996FC2">
        <w:rPr>
          <w:rFonts w:ascii="David" w:hAnsi="David" w:cs="David"/>
          <w:b/>
          <w:sz w:val="22"/>
          <w:szCs w:val="22"/>
          <w:rtl/>
        </w:rPr>
        <w:t xml:space="preserve"> באג"ח משעת ההנפקה, או הלווה ישירות לחברה. </w:t>
      </w:r>
      <w:r w:rsidR="00DB5BD6" w:rsidRPr="00996FC2">
        <w:rPr>
          <w:rFonts w:ascii="David" w:hAnsi="David" w:cs="David" w:hint="cs"/>
          <w:sz w:val="22"/>
          <w:szCs w:val="22"/>
          <w:rtl/>
        </w:rPr>
        <w:t xml:space="preserve">השוק הראשוני משמעותו מכירת </w:t>
      </w:r>
      <w:proofErr w:type="spellStart"/>
      <w:r w:rsidR="00DB5BD6" w:rsidRPr="00996FC2">
        <w:rPr>
          <w:rFonts w:ascii="David" w:hAnsi="David" w:cs="David" w:hint="cs"/>
          <w:sz w:val="22"/>
          <w:szCs w:val="22"/>
          <w:rtl/>
        </w:rPr>
        <w:t>האג״ח</w:t>
      </w:r>
      <w:proofErr w:type="spellEnd"/>
      <w:r w:rsidR="00DB5BD6" w:rsidRPr="00996FC2">
        <w:rPr>
          <w:rFonts w:ascii="David" w:hAnsi="David" w:cs="David" w:hint="cs"/>
          <w:sz w:val="22"/>
          <w:szCs w:val="22"/>
          <w:rtl/>
        </w:rPr>
        <w:t xml:space="preserve"> מהחברה לגורמים בבורסה. שוק משני הוא רוב המסחר בבורסה, בין המחזיקים בתעודות לאנשים אחרים</w:t>
      </w:r>
      <w:r w:rsidR="00781ED2">
        <w:rPr>
          <w:rFonts w:ascii="David" w:hAnsi="David" w:cs="David" w:hint="cs"/>
          <w:sz w:val="22"/>
          <w:szCs w:val="22"/>
          <w:rtl/>
        </w:rPr>
        <w:t xml:space="preserve"> ו</w:t>
      </w:r>
      <w:r w:rsidR="00DB5BD6" w:rsidRPr="00996FC2">
        <w:rPr>
          <w:rFonts w:ascii="David" w:hAnsi="David" w:cs="David" w:hint="cs"/>
          <w:sz w:val="22"/>
          <w:szCs w:val="22"/>
          <w:rtl/>
        </w:rPr>
        <w:t xml:space="preserve">לא </w:t>
      </w:r>
      <w:r w:rsidR="00DB5BD6" w:rsidRPr="00996FC2">
        <w:rPr>
          <w:rFonts w:ascii="David" w:hAnsi="David" w:cs="David" w:hint="cs"/>
          <w:sz w:val="22"/>
          <w:szCs w:val="22"/>
          <w:rtl/>
        </w:rPr>
        <w:lastRenderedPageBreak/>
        <w:t xml:space="preserve">החברה מוכרת את התעודה לראשונה. ההדחיה חלה רק אם בעל השליטה קנה את </w:t>
      </w:r>
      <w:proofErr w:type="spellStart"/>
      <w:r w:rsidR="00DB5BD6" w:rsidRPr="00996FC2">
        <w:rPr>
          <w:rFonts w:ascii="David" w:hAnsi="David" w:cs="David" w:hint="cs"/>
          <w:sz w:val="22"/>
          <w:szCs w:val="22"/>
          <w:rtl/>
        </w:rPr>
        <w:t>האג״ח</w:t>
      </w:r>
      <w:proofErr w:type="spellEnd"/>
      <w:r w:rsidR="00DB5BD6" w:rsidRPr="00996FC2">
        <w:rPr>
          <w:rFonts w:ascii="David" w:hAnsi="David" w:cs="David" w:hint="cs"/>
          <w:sz w:val="22"/>
          <w:szCs w:val="22"/>
          <w:rtl/>
        </w:rPr>
        <w:t xml:space="preserve"> בשוק </w:t>
      </w:r>
      <w:r w:rsidR="00DB5BD6" w:rsidRPr="00781ED2">
        <w:rPr>
          <w:rFonts w:ascii="David" w:hAnsi="David" w:cs="David" w:hint="cs"/>
          <w:sz w:val="22"/>
          <w:szCs w:val="22"/>
          <w:u w:val="single"/>
          <w:rtl/>
        </w:rPr>
        <w:t>המשני</w:t>
      </w:r>
      <w:r w:rsidR="00DB5BD6" w:rsidRPr="00996FC2">
        <w:rPr>
          <w:rFonts w:ascii="David" w:hAnsi="David" w:cs="David" w:hint="cs"/>
          <w:sz w:val="22"/>
          <w:szCs w:val="22"/>
          <w:rtl/>
        </w:rPr>
        <w:t xml:space="preserve">. במקרה הזה, לאותם </w:t>
      </w:r>
      <w:proofErr w:type="spellStart"/>
      <w:r w:rsidR="00DB5BD6" w:rsidRPr="00996FC2">
        <w:rPr>
          <w:rFonts w:ascii="David" w:hAnsi="David" w:cs="David" w:hint="cs"/>
          <w:sz w:val="22"/>
          <w:szCs w:val="22"/>
          <w:rtl/>
        </w:rPr>
        <w:t>אג״חים</w:t>
      </w:r>
      <w:proofErr w:type="spellEnd"/>
      <w:r w:rsidR="00DB5BD6" w:rsidRPr="00996FC2">
        <w:rPr>
          <w:rFonts w:ascii="David" w:hAnsi="David" w:cs="David" w:hint="cs"/>
          <w:sz w:val="22"/>
          <w:szCs w:val="22"/>
          <w:rtl/>
        </w:rPr>
        <w:t xml:space="preserve"> אין את אות</w:t>
      </w:r>
      <w:r w:rsidR="00781ED2">
        <w:rPr>
          <w:rFonts w:ascii="David" w:hAnsi="David" w:cs="David" w:hint="cs"/>
          <w:sz w:val="22"/>
          <w:szCs w:val="22"/>
          <w:rtl/>
        </w:rPr>
        <w:t>ן</w:t>
      </w:r>
      <w:r w:rsidR="00DB5BD6" w:rsidRPr="00996FC2">
        <w:rPr>
          <w:rFonts w:ascii="David" w:hAnsi="David" w:cs="David" w:hint="cs"/>
          <w:sz w:val="22"/>
          <w:szCs w:val="22"/>
          <w:rtl/>
        </w:rPr>
        <w:t xml:space="preserve"> זכויות. </w:t>
      </w:r>
    </w:p>
    <w:p w14:paraId="13C4A14D" w14:textId="23339BBE" w:rsidR="00DB5BD6" w:rsidRPr="00996FC2" w:rsidRDefault="00DB5BD6" w:rsidP="00DB5BD6">
      <w:pPr>
        <w:pStyle w:val="a8"/>
        <w:spacing w:before="240" w:line="360" w:lineRule="auto"/>
        <w:ind w:left="360"/>
        <w:jc w:val="both"/>
        <w:rPr>
          <w:rFonts w:ascii="David" w:hAnsi="David" w:cs="David"/>
          <w:sz w:val="22"/>
          <w:szCs w:val="22"/>
          <w:rtl/>
        </w:rPr>
      </w:pPr>
      <w:r w:rsidRPr="00996FC2">
        <w:rPr>
          <w:rFonts w:ascii="David" w:hAnsi="David" w:cs="David" w:hint="cs"/>
          <w:sz w:val="22"/>
          <w:szCs w:val="22"/>
          <w:u w:val="single"/>
          <w:rtl/>
        </w:rPr>
        <w:t>מדוע יש הבחנה כזו</w:t>
      </w:r>
      <w:r w:rsidRPr="00996FC2">
        <w:rPr>
          <w:rFonts w:ascii="David" w:hAnsi="David" w:cs="David" w:hint="cs"/>
          <w:sz w:val="22"/>
          <w:szCs w:val="22"/>
          <w:rtl/>
        </w:rPr>
        <w:t>? החברה לא מרוויחה מאג״ח שעבר מידיים לידיים. בשוק הראשוני אנחנו רוצים שיזרום כסף לחברה ולכן לא נגביל רכישת אג״ח. החשש בחיבור בין אג״ח בשוק משני לבין חברה בקשיים הוא שלבעל השליטה יש אינפורמציה פנימית ולכן יש חשש לניצול של המוכרים. יתכן ובעל השליטה מחזיק במידע על החברה שעלול להוציא אותה מהקשיים ולמרות זאת הוא יקנה אג״ח בזול ממוכרים שמעוניינים להיפ</w:t>
      </w:r>
      <w:r w:rsidR="00963F21">
        <w:rPr>
          <w:rFonts w:ascii="David" w:hAnsi="David" w:cs="David" w:hint="cs"/>
          <w:sz w:val="22"/>
          <w:szCs w:val="22"/>
          <w:rtl/>
        </w:rPr>
        <w:t>ט</w:t>
      </w:r>
      <w:r w:rsidRPr="00996FC2">
        <w:rPr>
          <w:rFonts w:ascii="David" w:hAnsi="David" w:cs="David" w:hint="cs"/>
          <w:sz w:val="22"/>
          <w:szCs w:val="22"/>
          <w:rtl/>
        </w:rPr>
        <w:t xml:space="preserve">ר </w:t>
      </w:r>
      <w:proofErr w:type="spellStart"/>
      <w:r w:rsidRPr="00996FC2">
        <w:rPr>
          <w:rFonts w:ascii="David" w:hAnsi="David" w:cs="David" w:hint="cs"/>
          <w:sz w:val="22"/>
          <w:szCs w:val="22"/>
          <w:rtl/>
        </w:rPr>
        <w:t>מהאג״ח</w:t>
      </w:r>
      <w:proofErr w:type="spellEnd"/>
      <w:r w:rsidRPr="00996FC2">
        <w:rPr>
          <w:rFonts w:ascii="David" w:hAnsi="David" w:cs="David" w:hint="cs"/>
          <w:sz w:val="22"/>
          <w:szCs w:val="22"/>
          <w:rtl/>
        </w:rPr>
        <w:t xml:space="preserve"> של החברה הכושלת. במקרה הנ״ל לא יהיו לבעל השליטה אג״ח עם אותן זכויות כמו אג״ח בידיהם של שאר המחזיקים. </w:t>
      </w:r>
      <w:r w:rsidRPr="00996FC2">
        <w:rPr>
          <w:rFonts w:ascii="David" w:hAnsi="David" w:cs="David" w:hint="cs"/>
          <w:b/>
          <w:bCs/>
          <w:sz w:val="22"/>
          <w:szCs w:val="22"/>
          <w:rtl/>
        </w:rPr>
        <w:t>בקנייה בשוק ראשוני אין חשש לניצול קונים</w:t>
      </w:r>
      <w:r w:rsidRPr="00996FC2">
        <w:rPr>
          <w:rFonts w:ascii="David" w:hAnsi="David" w:cs="David" w:hint="cs"/>
          <w:sz w:val="22"/>
          <w:szCs w:val="22"/>
          <w:rtl/>
        </w:rPr>
        <w:t>.</w:t>
      </w:r>
    </w:p>
    <w:p w14:paraId="796CCD7A" w14:textId="77777777" w:rsidR="00DB5BD6" w:rsidRPr="00996FC2" w:rsidRDefault="00DB5BD6" w:rsidP="00DB5BD6">
      <w:pPr>
        <w:pStyle w:val="a8"/>
        <w:spacing w:before="240" w:line="360" w:lineRule="auto"/>
        <w:ind w:left="0"/>
        <w:jc w:val="both"/>
        <w:rPr>
          <w:rFonts w:ascii="David" w:hAnsi="David" w:cs="David"/>
          <w:sz w:val="12"/>
          <w:szCs w:val="12"/>
          <w:rtl/>
        </w:rPr>
      </w:pPr>
    </w:p>
    <w:p w14:paraId="31862FAA" w14:textId="4FFCCE98" w:rsidR="004E0DF4" w:rsidRPr="00996FC2" w:rsidRDefault="004E0DF4" w:rsidP="00B4223D">
      <w:pPr>
        <w:shd w:val="clear" w:color="auto" w:fill="FFFFFF" w:themeFill="background1"/>
        <w:spacing w:line="360" w:lineRule="auto"/>
        <w:contextualSpacing/>
        <w:jc w:val="both"/>
        <w:rPr>
          <w:rFonts w:ascii="David" w:hAnsi="David" w:cs="David"/>
          <w:rtl/>
        </w:rPr>
      </w:pPr>
      <w:r w:rsidRPr="00996FC2">
        <w:rPr>
          <w:rFonts w:ascii="David" w:hAnsi="David" w:cs="David"/>
          <w:rtl/>
        </w:rPr>
        <w:t xml:space="preserve">מדובר בתאגיד מדווח שנכנס לקשיים והוא מחזיק בהתחייבויות (אג"ח). כלומר, יש פה מצב שהחברה היא גם נושה וגם חייב (מצב שבו יש שני כובעים- </w:t>
      </w:r>
      <w:r w:rsidRPr="00996FC2">
        <w:rPr>
          <w:rFonts w:ascii="David" w:hAnsi="David" w:cs="David"/>
          <w:shd w:val="clear" w:color="auto" w:fill="FBE4D5" w:themeFill="accent2" w:themeFillTint="33"/>
          <w:rtl/>
        </w:rPr>
        <w:t>פס"ד סלמון</w:t>
      </w:r>
      <w:r w:rsidRPr="00996FC2">
        <w:rPr>
          <w:rFonts w:ascii="David" w:hAnsi="David" w:cs="David"/>
          <w:rtl/>
        </w:rPr>
        <w:t xml:space="preserve">, </w:t>
      </w:r>
      <w:r w:rsidRPr="00996FC2">
        <w:rPr>
          <w:rFonts w:ascii="David" w:hAnsi="David" w:cs="David"/>
          <w:shd w:val="clear" w:color="auto" w:fill="FBE4D5" w:themeFill="accent2" w:themeFillTint="33"/>
          <w:rtl/>
        </w:rPr>
        <w:t>אפרוחי הצפון</w:t>
      </w:r>
      <w:r w:rsidRPr="00996FC2">
        <w:rPr>
          <w:rFonts w:ascii="David" w:hAnsi="David" w:cs="David"/>
          <w:rtl/>
        </w:rPr>
        <w:t xml:space="preserve">, </w:t>
      </w:r>
      <w:r w:rsidRPr="00996FC2">
        <w:rPr>
          <w:rFonts w:ascii="David" w:hAnsi="David" w:cs="David"/>
          <w:shd w:val="clear" w:color="auto" w:fill="FBE4D5" w:themeFill="accent2" w:themeFillTint="33"/>
          <w:rtl/>
        </w:rPr>
        <w:t>מקור ראשון</w:t>
      </w:r>
      <w:r w:rsidRPr="00996FC2">
        <w:rPr>
          <w:rFonts w:ascii="David" w:hAnsi="David" w:cs="David"/>
          <w:rtl/>
        </w:rPr>
        <w:t xml:space="preserve">). יש בעל שליטה בחברה שמחזיק גם בתעודות התחייבות. אם אתה בעל שליטה בחברה ציבורית והחוב שלך הוא תעודות התחייבות של התאגיד (אג"ח) החוב יידחה בהינתן ששני החריגים הבאים לא יתמלאו: 1) הסכמת נושים בהסדר פשרה </w:t>
      </w:r>
      <w:r w:rsidRPr="00996FC2">
        <w:rPr>
          <w:rFonts w:ascii="David" w:hAnsi="David" w:cs="David"/>
          <w:b/>
          <w:kern w:val="0"/>
          <w:shd w:val="clear" w:color="auto" w:fill="E2EFD9" w:themeFill="accent6" w:themeFillTint="33"/>
          <w:rtl/>
          <w14:ligatures w14:val="none"/>
        </w:rPr>
        <w:t>ס' 350 לחוק החברות</w:t>
      </w:r>
      <w:r w:rsidRPr="00996FC2">
        <w:rPr>
          <w:rFonts w:ascii="David" w:hAnsi="David" w:cs="David"/>
          <w:rtl/>
        </w:rPr>
        <w:t>. 2) בעל השליטה מחזיק באג"ח משעת ההנפקה או הלווה ישירות לחברה</w:t>
      </w:r>
      <w:r w:rsidR="00292F03">
        <w:rPr>
          <w:rFonts w:ascii="David" w:hAnsi="David" w:cs="David" w:hint="cs"/>
          <w:rtl/>
        </w:rPr>
        <w:t>.</w:t>
      </w:r>
      <w:r w:rsidRPr="00996FC2">
        <w:rPr>
          <w:rFonts w:ascii="David" w:hAnsi="David" w:cs="David"/>
          <w:rtl/>
        </w:rPr>
        <w:t xml:space="preserve"> בעל השליטה שמחזיק אג״ח נדחה רק במצב שהוא קנה את </w:t>
      </w:r>
      <w:proofErr w:type="spellStart"/>
      <w:r w:rsidRPr="00996FC2">
        <w:rPr>
          <w:rFonts w:ascii="David" w:hAnsi="David" w:cs="David"/>
          <w:rtl/>
        </w:rPr>
        <w:t>האג״ח</w:t>
      </w:r>
      <w:proofErr w:type="spellEnd"/>
      <w:r w:rsidRPr="00996FC2">
        <w:rPr>
          <w:rFonts w:ascii="David" w:hAnsi="David" w:cs="David"/>
          <w:rtl/>
        </w:rPr>
        <w:t xml:space="preserve"> בשוק המשני. כלומר, </w:t>
      </w:r>
      <w:proofErr w:type="spellStart"/>
      <w:r w:rsidRPr="00996FC2">
        <w:rPr>
          <w:rFonts w:ascii="David" w:hAnsi="David" w:cs="David"/>
          <w:rtl/>
        </w:rPr>
        <w:t>האג"ח</w:t>
      </w:r>
      <w:proofErr w:type="spellEnd"/>
      <w:r w:rsidRPr="00996FC2">
        <w:rPr>
          <w:rFonts w:ascii="David" w:hAnsi="David" w:cs="David"/>
          <w:rtl/>
        </w:rPr>
        <w:t xml:space="preserve"> נקנה בבורסה. כשמזרימים ישירות הון או חוב לחברה ז</w:t>
      </w:r>
      <w:r w:rsidR="00292F03">
        <w:rPr>
          <w:rFonts w:ascii="David" w:hAnsi="David" w:cs="David" w:hint="cs"/>
          <w:rtl/>
        </w:rPr>
        <w:t>ו</w:t>
      </w:r>
      <w:r w:rsidRPr="00996FC2">
        <w:rPr>
          <w:rFonts w:ascii="David" w:hAnsi="David" w:cs="David"/>
          <w:rtl/>
        </w:rPr>
        <w:t xml:space="preserve"> הזרמה ישירה </w:t>
      </w:r>
      <w:r w:rsidR="00292F03">
        <w:rPr>
          <w:rFonts w:ascii="David" w:hAnsi="David" w:cs="David" w:hint="cs"/>
          <w:rtl/>
        </w:rPr>
        <w:t xml:space="preserve">לעומת קניית </w:t>
      </w:r>
      <w:r w:rsidRPr="00996FC2">
        <w:rPr>
          <w:rFonts w:ascii="David" w:hAnsi="David" w:cs="David"/>
          <w:rtl/>
        </w:rPr>
        <w:t xml:space="preserve">אג"ח לא מהחברה </w:t>
      </w:r>
      <w:r w:rsidR="00C01779">
        <w:rPr>
          <w:rFonts w:ascii="David" w:hAnsi="David" w:cs="David" w:hint="cs"/>
          <w:rtl/>
        </w:rPr>
        <w:t xml:space="preserve">דרך </w:t>
      </w:r>
      <w:r w:rsidRPr="00996FC2">
        <w:rPr>
          <w:rFonts w:ascii="David" w:hAnsi="David" w:cs="David"/>
          <w:rtl/>
        </w:rPr>
        <w:t xml:space="preserve">השוק המשני. </w:t>
      </w:r>
      <w:r w:rsidR="00C01779">
        <w:rPr>
          <w:rFonts w:ascii="David" w:hAnsi="David" w:cs="David" w:hint="cs"/>
          <w:rtl/>
        </w:rPr>
        <w:t xml:space="preserve">כאשר יש </w:t>
      </w:r>
      <w:r w:rsidRPr="00996FC2">
        <w:rPr>
          <w:rFonts w:ascii="David" w:hAnsi="David" w:cs="David"/>
          <w:rtl/>
        </w:rPr>
        <w:t xml:space="preserve">בעל מניות בחברה ציבורית שמחזיק באג"ח שנקנה מגורם שלישי בשוק, </w:t>
      </w:r>
      <w:proofErr w:type="spellStart"/>
      <w:r w:rsidRPr="00996FC2">
        <w:rPr>
          <w:rFonts w:ascii="David" w:hAnsi="David" w:cs="David"/>
          <w:rtl/>
        </w:rPr>
        <w:t>האג"ח</w:t>
      </w:r>
      <w:proofErr w:type="spellEnd"/>
      <w:r w:rsidRPr="00996FC2">
        <w:rPr>
          <w:rFonts w:ascii="David" w:hAnsi="David" w:cs="David"/>
          <w:rtl/>
        </w:rPr>
        <w:t xml:space="preserve"> יידחה הו</w:t>
      </w:r>
      <w:r w:rsidR="00E85CA8" w:rsidRPr="00996FC2">
        <w:rPr>
          <w:rFonts w:ascii="David" w:hAnsi="David" w:cs="David" w:hint="cs"/>
          <w:rtl/>
        </w:rPr>
        <w:t>א</w:t>
      </w:r>
      <w:r w:rsidRPr="00996FC2">
        <w:rPr>
          <w:rFonts w:ascii="David" w:hAnsi="David" w:cs="David"/>
          <w:rtl/>
        </w:rPr>
        <w:t>יל ועלול להיות ניצול של הידע והכוח של בעלי החברה.</w:t>
      </w:r>
    </w:p>
    <w:p w14:paraId="03DF506C" w14:textId="77777777" w:rsidR="004E0DF4" w:rsidRPr="00996FC2" w:rsidRDefault="004E0DF4" w:rsidP="00404167">
      <w:pPr>
        <w:spacing w:before="240" w:line="360" w:lineRule="auto"/>
        <w:contextualSpacing/>
        <w:jc w:val="both"/>
        <w:rPr>
          <w:rFonts w:ascii="David" w:hAnsi="David" w:cs="David"/>
          <w:b/>
          <w:sz w:val="12"/>
          <w:szCs w:val="12"/>
          <w:rtl/>
        </w:rPr>
      </w:pPr>
    </w:p>
    <w:p w14:paraId="33EB38CF" w14:textId="44E2B481" w:rsidR="004E0DF4" w:rsidRPr="00B22F28" w:rsidRDefault="004E0DF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b/>
          <w:bCs/>
          <w:sz w:val="28"/>
          <w:szCs w:val="28"/>
          <w:rtl/>
        </w:rPr>
        <w:t>ניתוץ האישיות המשפטית הנפרדת</w:t>
      </w:r>
      <w:r w:rsidR="00EF67D7" w:rsidRPr="00B22F28">
        <w:rPr>
          <w:rFonts w:ascii="David" w:hAnsi="David" w:cs="David" w:hint="cs"/>
          <w:b/>
          <w:bCs/>
          <w:sz w:val="28"/>
          <w:szCs w:val="28"/>
          <w:rtl/>
        </w:rPr>
        <w:t xml:space="preserve"> </w:t>
      </w:r>
      <w:r w:rsidR="00EF67D7" w:rsidRPr="00B22F28">
        <w:rPr>
          <w:rFonts w:ascii="David" w:hAnsi="David" w:cs="David"/>
          <w:b/>
          <w:bCs/>
          <w:sz w:val="28"/>
          <w:szCs w:val="28"/>
          <w:rtl/>
        </w:rPr>
        <w:t>–</w:t>
      </w:r>
      <w:r w:rsidRPr="00B22F28">
        <w:rPr>
          <w:rFonts w:ascii="David" w:hAnsi="David" w:cs="David"/>
          <w:b/>
          <w:bCs/>
          <w:sz w:val="28"/>
          <w:szCs w:val="28"/>
          <w:rtl/>
        </w:rPr>
        <w:t xml:space="preserve"> הרמת מסך מדומה</w:t>
      </w:r>
    </w:p>
    <w:p w14:paraId="197FAFE0" w14:textId="77777777" w:rsidR="003B66E6" w:rsidRPr="00996FC2" w:rsidRDefault="003B66E6" w:rsidP="003B66E6">
      <w:pPr>
        <w:spacing w:before="240" w:line="360" w:lineRule="auto"/>
        <w:contextualSpacing/>
        <w:jc w:val="both"/>
        <w:rPr>
          <w:rFonts w:ascii="David" w:hAnsi="David" w:cs="David"/>
          <w:i/>
          <w:iCs/>
          <w:rtl/>
        </w:rPr>
      </w:pPr>
      <w:r w:rsidRPr="00996FC2">
        <w:rPr>
          <w:rFonts w:ascii="David" w:hAnsi="David" w:cs="David" w:hint="cs"/>
          <w:u w:val="single"/>
          <w:rtl/>
        </w:rPr>
        <w:t>הרמת מסך מדומה</w:t>
      </w:r>
      <w:r w:rsidRPr="00996FC2">
        <w:rPr>
          <w:rFonts w:ascii="David" w:hAnsi="David" w:cs="David" w:hint="cs"/>
          <w:rtl/>
        </w:rPr>
        <w:t xml:space="preserve">- </w:t>
      </w:r>
      <w:r w:rsidRPr="00996FC2">
        <w:rPr>
          <w:rFonts w:ascii="David" w:hAnsi="David" w:cs="David" w:hint="cs"/>
          <w:shd w:val="clear" w:color="auto" w:fill="E2EFD9" w:themeFill="accent6" w:themeFillTint="33"/>
          <w:rtl/>
        </w:rPr>
        <w:t xml:space="preserve">ס' 6ב </w:t>
      </w:r>
      <w:r w:rsidRPr="00996FC2">
        <w:rPr>
          <w:rFonts w:ascii="David" w:hAnsi="David" w:cs="David" w:hint="cs"/>
          <w:rtl/>
        </w:rPr>
        <w:t xml:space="preserve"> קובע: </w:t>
      </w:r>
      <w:r w:rsidRPr="00996FC2">
        <w:rPr>
          <w:rFonts w:ascii="David" w:hAnsi="David" w:cs="David" w:hint="cs"/>
          <w:i/>
          <w:iCs/>
          <w:rtl/>
        </w:rPr>
        <w:t>"</w:t>
      </w:r>
      <w:r w:rsidRPr="00996FC2">
        <w:rPr>
          <w:rFonts w:ascii="David" w:hAnsi="David" w:cs="David"/>
          <w:i/>
          <w:iCs/>
          <w:rtl/>
        </w:rPr>
        <w:t>בית משפט רשאי לייחס תכונה, זכות או חובה של בעל מניה לחברה או זכות של החברה לבעל מניה בה, אם מצא כי בנסיבות הענין, צודק ונכון לעשות כן בהתחשב בכוונת הדין או ההסכם החלים על הענין הנדון לפניו</w:t>
      </w:r>
      <w:r w:rsidRPr="00996FC2">
        <w:rPr>
          <w:rFonts w:ascii="David" w:hAnsi="David" w:cs="David" w:hint="cs"/>
          <w:i/>
          <w:iCs/>
          <w:rtl/>
        </w:rPr>
        <w:t>".</w:t>
      </w:r>
    </w:p>
    <w:p w14:paraId="528AF54C" w14:textId="7F0E68E1" w:rsidR="003B66E6" w:rsidRPr="00996FC2" w:rsidRDefault="003B66E6" w:rsidP="003B66E6">
      <w:pPr>
        <w:shd w:val="clear" w:color="auto" w:fill="FFFFFF" w:themeFill="background1"/>
        <w:spacing w:before="240" w:line="360" w:lineRule="auto"/>
        <w:contextualSpacing/>
        <w:jc w:val="both"/>
        <w:rPr>
          <w:rFonts w:ascii="David" w:hAnsi="David" w:cs="David"/>
          <w:rtl/>
        </w:rPr>
      </w:pPr>
      <w:r w:rsidRPr="00996FC2">
        <w:rPr>
          <w:rFonts w:ascii="David" w:hAnsi="David" w:cs="David" w:hint="cs"/>
          <w:rtl/>
        </w:rPr>
        <w:t xml:space="preserve">זהו סעד יותר חזק מהרמת מסך רגילה כי הוא מאפשר </w:t>
      </w:r>
      <w:r w:rsidRPr="00484B56">
        <w:rPr>
          <w:rFonts w:ascii="David" w:hAnsi="David" w:cs="David" w:hint="cs"/>
          <w:b/>
          <w:bCs/>
          <w:rtl/>
        </w:rPr>
        <w:t>למחוק את כל ההפרדה בין האישיות המשפטית של החברה לבין בעלי המניות</w:t>
      </w:r>
      <w:r w:rsidRPr="00996FC2">
        <w:rPr>
          <w:rFonts w:ascii="David" w:hAnsi="David" w:cs="David" w:hint="cs"/>
          <w:rtl/>
        </w:rPr>
        <w:t xml:space="preserve">. </w:t>
      </w:r>
      <w:r w:rsidRPr="00996FC2">
        <w:rPr>
          <w:rFonts w:ascii="David" w:hAnsi="David" w:cs="David"/>
          <w:rtl/>
        </w:rPr>
        <w:t>המסך היה מראש פיקציה ולכן ס' 6(ב) מכונה</w:t>
      </w:r>
      <w:r w:rsidR="002F76CC" w:rsidRPr="00996FC2">
        <w:rPr>
          <w:rFonts w:ascii="David" w:hAnsi="David" w:cs="David" w:hint="cs"/>
          <w:rtl/>
        </w:rPr>
        <w:t xml:space="preserve"> </w:t>
      </w:r>
      <w:r w:rsidR="00543988">
        <w:rPr>
          <w:rFonts w:ascii="David" w:hAnsi="David" w:cs="David" w:hint="cs"/>
          <w:rtl/>
        </w:rPr>
        <w:t>"</w:t>
      </w:r>
      <w:r w:rsidRPr="00996FC2">
        <w:rPr>
          <w:rFonts w:ascii="David" w:hAnsi="David" w:cs="David"/>
          <w:rtl/>
        </w:rPr>
        <w:t>הרמת מסך מדומה</w:t>
      </w:r>
      <w:r w:rsidR="00543988">
        <w:rPr>
          <w:rFonts w:ascii="David" w:hAnsi="David" w:cs="David" w:hint="cs"/>
          <w:rtl/>
        </w:rPr>
        <w:t>"</w:t>
      </w:r>
      <w:r w:rsidRPr="00996FC2">
        <w:rPr>
          <w:rFonts w:ascii="David" w:hAnsi="David" w:cs="David"/>
          <w:rtl/>
        </w:rPr>
        <w:t xml:space="preserve"> שמוחק</w:t>
      </w:r>
      <w:r w:rsidR="00484B56">
        <w:rPr>
          <w:rFonts w:ascii="David" w:hAnsi="David" w:cs="David" w:hint="cs"/>
          <w:rtl/>
        </w:rPr>
        <w:t>ת</w:t>
      </w:r>
      <w:r w:rsidRPr="00996FC2">
        <w:rPr>
          <w:rFonts w:ascii="David" w:hAnsi="David" w:cs="David"/>
          <w:rtl/>
        </w:rPr>
        <w:t xml:space="preserve"> את ההפרדה בין הבעלים לחברה. </w:t>
      </w:r>
      <w:r w:rsidRPr="00996FC2">
        <w:rPr>
          <w:rFonts w:ascii="David" w:hAnsi="David" w:cs="David" w:hint="cs"/>
          <w:rtl/>
        </w:rPr>
        <w:t xml:space="preserve">המשמעות היא שביהמ״ש רשאי </w:t>
      </w:r>
      <w:r w:rsidRPr="00484B56">
        <w:rPr>
          <w:rFonts w:ascii="David" w:hAnsi="David" w:cs="David" w:hint="cs"/>
          <w:b/>
          <w:bCs/>
          <w:rtl/>
        </w:rPr>
        <w:t>לייחס</w:t>
      </w:r>
      <w:r w:rsidRPr="00996FC2">
        <w:rPr>
          <w:rFonts w:ascii="David" w:hAnsi="David" w:cs="David" w:hint="cs"/>
          <w:rtl/>
        </w:rPr>
        <w:t xml:space="preserve"> </w:t>
      </w:r>
      <w:r w:rsidRPr="00996FC2">
        <w:rPr>
          <w:rFonts w:ascii="David" w:hAnsi="David" w:cs="David" w:hint="cs"/>
          <w:b/>
          <w:bCs/>
          <w:rtl/>
        </w:rPr>
        <w:t>זכות או חובה</w:t>
      </w:r>
      <w:r w:rsidRPr="00996FC2">
        <w:rPr>
          <w:rFonts w:ascii="David" w:hAnsi="David" w:cs="David" w:hint="cs"/>
          <w:rtl/>
        </w:rPr>
        <w:t xml:space="preserve"> ולא רק ייחוס חובות</w:t>
      </w:r>
      <w:r w:rsidR="005C549C">
        <w:rPr>
          <w:rFonts w:ascii="David" w:hAnsi="David" w:cs="David" w:hint="cs"/>
          <w:rtl/>
        </w:rPr>
        <w:t>, וכך למשל בעל חוב יכול להיפרע ע"י נכס (זכות) שיש לבעל המניות</w:t>
      </w:r>
      <w:r w:rsidRPr="00996FC2">
        <w:rPr>
          <w:rFonts w:ascii="David" w:hAnsi="David" w:cs="David" w:hint="cs"/>
          <w:rtl/>
        </w:rPr>
        <w:t xml:space="preserve">. יש מסלול הפוך- ניתן להעביר גם זכויות או חובות מהבעלים לחברה. </w:t>
      </w:r>
      <w:r w:rsidRPr="00996FC2">
        <w:rPr>
          <w:rFonts w:ascii="David" w:hAnsi="David" w:cs="David"/>
          <w:rtl/>
        </w:rPr>
        <w:t xml:space="preserve">זה אומר שנכס של בעל המניות יכול </w:t>
      </w:r>
      <w:r w:rsidR="002F76CC" w:rsidRPr="00996FC2">
        <w:rPr>
          <w:rFonts w:ascii="David" w:hAnsi="David" w:cs="David" w:hint="cs"/>
          <w:rtl/>
        </w:rPr>
        <w:t>להי</w:t>
      </w:r>
      <w:r w:rsidRPr="00996FC2">
        <w:rPr>
          <w:rFonts w:ascii="David" w:hAnsi="David" w:cs="David"/>
          <w:rtl/>
        </w:rPr>
        <w:t>חשב כנכס של החברה</w:t>
      </w:r>
      <w:r w:rsidR="00093BDD" w:rsidRPr="00996FC2">
        <w:rPr>
          <w:rFonts w:ascii="David" w:hAnsi="David" w:cs="David" w:hint="cs"/>
          <w:rtl/>
        </w:rPr>
        <w:t xml:space="preserve"> ונכס של החברה יכול להיחשב של בעל המניות</w:t>
      </w:r>
      <w:r w:rsidRPr="00996FC2">
        <w:rPr>
          <w:rFonts w:ascii="David" w:hAnsi="David" w:cs="David"/>
          <w:rtl/>
        </w:rPr>
        <w:t xml:space="preserve">, </w:t>
      </w:r>
      <w:r w:rsidR="00E82F2E">
        <w:rPr>
          <w:rFonts w:ascii="David" w:hAnsi="David" w:cs="David" w:hint="cs"/>
          <w:rtl/>
        </w:rPr>
        <w:t>מאחר</w:t>
      </w:r>
      <w:r w:rsidRPr="00996FC2">
        <w:rPr>
          <w:rFonts w:ascii="David" w:hAnsi="David" w:cs="David"/>
          <w:rtl/>
        </w:rPr>
        <w:t xml:space="preserve"> וניתן להזיז את הזכות בצורה דו-צדדית. יש לכך השלכה על סדר הקדימות של הנושים</w:t>
      </w:r>
      <w:r w:rsidRPr="00996FC2">
        <w:rPr>
          <w:rFonts w:ascii="David" w:hAnsi="David" w:cs="David" w:hint="cs"/>
          <w:rtl/>
        </w:rPr>
        <w:t>.</w:t>
      </w:r>
      <w:r w:rsidRPr="00996FC2">
        <w:rPr>
          <w:rFonts w:ascii="David" w:hAnsi="David" w:cs="David"/>
          <w:rtl/>
        </w:rPr>
        <w:t xml:space="preserve"> נושה של החברה יכול לגבות מנכסי הבעלים מבלי להיות אחרון בסדר הנשייה (לאחר </w:t>
      </w:r>
      <w:r w:rsidR="00E82F2E">
        <w:rPr>
          <w:rFonts w:ascii="David" w:hAnsi="David" w:cs="David" w:hint="cs"/>
          <w:rtl/>
        </w:rPr>
        <w:t>ה</w:t>
      </w:r>
      <w:r w:rsidRPr="00996FC2">
        <w:rPr>
          <w:rFonts w:ascii="David" w:hAnsi="David" w:cs="David"/>
          <w:rtl/>
        </w:rPr>
        <w:t>נושי</w:t>
      </w:r>
      <w:r w:rsidR="00E82F2E">
        <w:rPr>
          <w:rFonts w:ascii="David" w:hAnsi="David" w:cs="David" w:hint="cs"/>
          <w:rtl/>
        </w:rPr>
        <w:t>ם</w:t>
      </w:r>
      <w:r w:rsidRPr="00996FC2">
        <w:rPr>
          <w:rFonts w:ascii="David" w:hAnsi="David" w:cs="David"/>
          <w:rtl/>
        </w:rPr>
        <w:t xml:space="preserve"> של הבעלים).</w:t>
      </w:r>
    </w:p>
    <w:p w14:paraId="3DF28812" w14:textId="13124893" w:rsidR="003B66E6" w:rsidRPr="00996FC2" w:rsidRDefault="00C12E14" w:rsidP="003B66E6">
      <w:pPr>
        <w:spacing w:before="240" w:line="360" w:lineRule="auto"/>
        <w:contextualSpacing/>
        <w:jc w:val="both"/>
        <w:rPr>
          <w:rFonts w:ascii="David" w:hAnsi="David" w:cs="David"/>
          <w:rtl/>
        </w:rPr>
      </w:pPr>
      <w:r w:rsidRPr="00996FC2">
        <w:rPr>
          <w:rFonts w:ascii="David" w:hAnsi="David" w:cs="David" w:hint="cs"/>
          <w:rtl/>
        </w:rPr>
        <w:t xml:space="preserve">זהו </w:t>
      </w:r>
      <w:r w:rsidR="003B66E6" w:rsidRPr="00996FC2">
        <w:rPr>
          <w:rFonts w:ascii="David" w:hAnsi="David" w:cs="David"/>
          <w:rtl/>
        </w:rPr>
        <w:t xml:space="preserve">סעד קיצוני אף יותר </w:t>
      </w:r>
      <w:r w:rsidR="003B66E6" w:rsidRPr="00996FC2">
        <w:rPr>
          <w:rFonts w:ascii="David" w:hAnsi="David" w:cs="David"/>
          <w:shd w:val="clear" w:color="auto" w:fill="E2EFD9" w:themeFill="accent6" w:themeFillTint="33"/>
          <w:rtl/>
        </w:rPr>
        <w:t>מס</w:t>
      </w:r>
      <w:r w:rsidRPr="00996FC2">
        <w:rPr>
          <w:rFonts w:ascii="David" w:hAnsi="David" w:cs="David" w:hint="cs"/>
          <w:shd w:val="clear" w:color="auto" w:fill="E2EFD9" w:themeFill="accent6" w:themeFillTint="33"/>
          <w:rtl/>
        </w:rPr>
        <w:t>'</w:t>
      </w:r>
      <w:r w:rsidR="003B66E6" w:rsidRPr="00996FC2">
        <w:rPr>
          <w:rFonts w:ascii="David" w:hAnsi="David" w:cs="David"/>
          <w:shd w:val="clear" w:color="auto" w:fill="E2EFD9" w:themeFill="accent6" w:themeFillTint="33"/>
          <w:rtl/>
        </w:rPr>
        <w:t xml:space="preserve"> 6א</w:t>
      </w:r>
      <w:r w:rsidRPr="00996FC2">
        <w:rPr>
          <w:rFonts w:ascii="David" w:hAnsi="David" w:cs="David" w:hint="cs"/>
          <w:shd w:val="clear" w:color="auto" w:fill="E2EFD9" w:themeFill="accent6" w:themeFillTint="33"/>
          <w:rtl/>
        </w:rPr>
        <w:t>1</w:t>
      </w:r>
      <w:r w:rsidR="003B66E6" w:rsidRPr="00996FC2">
        <w:rPr>
          <w:rFonts w:ascii="David" w:hAnsi="David" w:cs="David"/>
          <w:rtl/>
        </w:rPr>
        <w:t xml:space="preserve"> על אף </w:t>
      </w:r>
      <w:r w:rsidR="003B66E6" w:rsidRPr="00E82F2E">
        <w:rPr>
          <w:rFonts w:ascii="David" w:hAnsi="David" w:cs="David"/>
          <w:u w:val="single"/>
          <w:rtl/>
        </w:rPr>
        <w:t>שאין בו מבחנים כלל</w:t>
      </w:r>
      <w:r w:rsidR="003B66E6" w:rsidRPr="00996FC2">
        <w:rPr>
          <w:rFonts w:ascii="David" w:hAnsi="David" w:cs="David"/>
          <w:rtl/>
        </w:rPr>
        <w:t xml:space="preserve">. </w:t>
      </w:r>
      <w:r w:rsidR="003B66E6" w:rsidRPr="00996FC2">
        <w:rPr>
          <w:rFonts w:ascii="David" w:hAnsi="David" w:cs="David" w:hint="cs"/>
          <w:rtl/>
        </w:rPr>
        <w:t xml:space="preserve">נוצר מצב אירוני כי בס' 6א1 </w:t>
      </w:r>
      <w:r w:rsidR="00E82F2E" w:rsidRPr="00996FC2">
        <w:rPr>
          <w:rFonts w:ascii="David" w:hAnsi="David" w:cs="David" w:hint="cs"/>
          <w:rtl/>
        </w:rPr>
        <w:t xml:space="preserve">הסעד </w:t>
      </w:r>
      <w:r w:rsidR="003B66E6" w:rsidRPr="00996FC2">
        <w:rPr>
          <w:rFonts w:ascii="David" w:hAnsi="David" w:cs="David" w:hint="cs"/>
          <w:rtl/>
        </w:rPr>
        <w:t xml:space="preserve">חלש יותר אך עם זאת יש יותר מבחנים ליישמו בעוד שבהרמת המסך המדומה בס' 6ב שזה סעד חזק יותר, אין מבחנים כלל. הסיבה לכך היסטורית, פעם לא היו תנאים לס' 6א1. אחת הסיבות שהכניסו את התנאים האלה היא שלפני התיקון הכל היה תלוי </w:t>
      </w:r>
      <w:proofErr w:type="spellStart"/>
      <w:r w:rsidR="003B66E6" w:rsidRPr="00996FC2">
        <w:rPr>
          <w:rFonts w:ascii="David" w:hAnsi="David" w:cs="David" w:hint="cs"/>
          <w:rtl/>
        </w:rPr>
        <w:t>ב״צודק</w:t>
      </w:r>
      <w:proofErr w:type="spellEnd"/>
      <w:r w:rsidR="003B66E6" w:rsidRPr="00996FC2">
        <w:rPr>
          <w:rFonts w:ascii="David" w:hAnsi="David" w:cs="David" w:hint="cs"/>
          <w:rtl/>
        </w:rPr>
        <w:t xml:space="preserve"> ונכון לעשות כן״ כך שבפרקטיקה עורכי דין ניסו לבקש הרמת מסך בטענה שכך צודק לעשות. המצב הכניס הרבה חוסר וודאות לשוק. כמעט ולא השתמשו בהרמת מסך מדומה ולכן לא ״טרחו״ לתקן גם אותו.</w:t>
      </w:r>
      <w:r w:rsidR="0088599D" w:rsidRPr="00996FC2">
        <w:rPr>
          <w:rFonts w:ascii="David" w:hAnsi="David" w:cs="David" w:hint="cs"/>
          <w:rtl/>
        </w:rPr>
        <w:t xml:space="preserve"> </w:t>
      </w:r>
      <w:r w:rsidR="003B66E6" w:rsidRPr="00996FC2">
        <w:rPr>
          <w:rFonts w:ascii="David" w:hAnsi="David" w:cs="David" w:hint="cs"/>
          <w:rtl/>
        </w:rPr>
        <w:t xml:space="preserve">לכן, לעורכי דין תמיד כדאי לבקש גם את </w:t>
      </w:r>
      <w:r w:rsidR="0088599D" w:rsidRPr="00996FC2">
        <w:rPr>
          <w:rFonts w:ascii="David" w:hAnsi="David" w:cs="David" w:hint="cs"/>
          <w:rtl/>
        </w:rPr>
        <w:t>ס'</w:t>
      </w:r>
      <w:r w:rsidR="003B66E6" w:rsidRPr="00996FC2">
        <w:rPr>
          <w:rFonts w:ascii="David" w:hAnsi="David" w:cs="David" w:hint="cs"/>
          <w:rtl/>
        </w:rPr>
        <w:t xml:space="preserve"> 6ב כי בו אין מבחנים אך בפרקטיקה אם ביהמ״ש לא מסכים לבצע הרמת מסך </w:t>
      </w:r>
      <w:r w:rsidR="00E955B0">
        <w:rPr>
          <w:rFonts w:ascii="David" w:hAnsi="David" w:cs="David" w:hint="cs"/>
          <w:rtl/>
        </w:rPr>
        <w:t>לפי</w:t>
      </w:r>
      <w:r w:rsidR="003B66E6" w:rsidRPr="00996FC2">
        <w:rPr>
          <w:rFonts w:ascii="David" w:hAnsi="David" w:cs="David" w:hint="cs"/>
          <w:rtl/>
        </w:rPr>
        <w:t xml:space="preserve"> ס</w:t>
      </w:r>
      <w:r w:rsidR="0088599D" w:rsidRPr="00996FC2">
        <w:rPr>
          <w:rFonts w:ascii="David" w:hAnsi="David" w:cs="David" w:hint="cs"/>
          <w:rtl/>
        </w:rPr>
        <w:t>'</w:t>
      </w:r>
      <w:r w:rsidR="003B66E6" w:rsidRPr="00996FC2">
        <w:rPr>
          <w:rFonts w:ascii="David" w:hAnsi="David" w:cs="David" w:hint="cs"/>
          <w:rtl/>
        </w:rPr>
        <w:t xml:space="preserve"> 6א(1) הוא כנראה גם לא יסכים לפי סעיף 6ב.</w:t>
      </w:r>
    </w:p>
    <w:p w14:paraId="6D725CB8" w14:textId="77777777" w:rsidR="00ED0A1F" w:rsidRPr="00996FC2" w:rsidRDefault="00ED0A1F" w:rsidP="00404167">
      <w:pPr>
        <w:shd w:val="clear" w:color="auto" w:fill="FFFFFF" w:themeFill="background1"/>
        <w:spacing w:before="240" w:line="360" w:lineRule="auto"/>
        <w:contextualSpacing/>
        <w:jc w:val="both"/>
        <w:rPr>
          <w:rFonts w:ascii="David" w:hAnsi="David" w:cs="David"/>
          <w:sz w:val="12"/>
          <w:szCs w:val="12"/>
          <w:rtl/>
        </w:rPr>
      </w:pPr>
    </w:p>
    <w:p w14:paraId="532F74A8" w14:textId="21645A74" w:rsidR="004E0DF4" w:rsidRPr="00996FC2" w:rsidRDefault="004E0DF4" w:rsidP="00B56181">
      <w:pPr>
        <w:shd w:val="clear" w:color="auto" w:fill="FFFFFF" w:themeFill="background1"/>
        <w:spacing w:before="240" w:line="360" w:lineRule="auto"/>
        <w:contextualSpacing/>
        <w:jc w:val="both"/>
        <w:rPr>
          <w:rFonts w:ascii="David" w:hAnsi="David" w:cs="David"/>
          <w:b/>
          <w:bCs/>
          <w:rtl/>
        </w:rPr>
      </w:pPr>
      <w:r w:rsidRPr="00996FC2">
        <w:rPr>
          <w:rFonts w:ascii="David" w:hAnsi="David" w:cs="David"/>
          <w:b/>
          <w:bCs/>
          <w:shd w:val="clear" w:color="auto" w:fill="FBE4D5" w:themeFill="accent2" w:themeFillTint="33"/>
          <w:rtl/>
        </w:rPr>
        <w:t>פס״ד החברה לאנציקלופדיות (פלאי)</w:t>
      </w:r>
      <w:r w:rsidR="00E12CC7" w:rsidRPr="00996FC2">
        <w:rPr>
          <w:rFonts w:ascii="David" w:hAnsi="David" w:cs="David" w:hint="cs"/>
          <w:b/>
          <w:bCs/>
          <w:rtl/>
        </w:rPr>
        <w:t xml:space="preserve"> </w:t>
      </w:r>
      <w:r w:rsidRPr="00996FC2">
        <w:rPr>
          <w:rFonts w:ascii="David" w:hAnsi="David" w:cs="David"/>
          <w:rtl/>
        </w:rPr>
        <w:t xml:space="preserve">פס"ד מלפני חוק החברות שבו הגיעו </w:t>
      </w:r>
      <w:r w:rsidRPr="004C71BE">
        <w:rPr>
          <w:rFonts w:ascii="David" w:hAnsi="David" w:cs="David"/>
          <w:shd w:val="clear" w:color="auto" w:fill="E2EFD9" w:themeFill="accent6" w:themeFillTint="33"/>
          <w:rtl/>
        </w:rPr>
        <w:t>לסעד דומה ל</w:t>
      </w:r>
      <w:r w:rsidR="009A2A06" w:rsidRPr="004C71BE">
        <w:rPr>
          <w:rFonts w:ascii="David" w:hAnsi="David" w:cs="David" w:hint="cs"/>
          <w:shd w:val="clear" w:color="auto" w:fill="E2EFD9" w:themeFill="accent6" w:themeFillTint="33"/>
          <w:rtl/>
        </w:rPr>
        <w:t>סעד בס' 6</w:t>
      </w:r>
      <w:r w:rsidRPr="004C71BE">
        <w:rPr>
          <w:rFonts w:ascii="David" w:hAnsi="David" w:cs="David"/>
          <w:shd w:val="clear" w:color="auto" w:fill="E2EFD9" w:themeFill="accent6" w:themeFillTint="33"/>
          <w:rtl/>
        </w:rPr>
        <w:t>(ב).</w:t>
      </w:r>
      <w:r w:rsidRPr="00996FC2">
        <w:rPr>
          <w:rFonts w:ascii="David" w:hAnsi="David" w:cs="David"/>
          <w:rtl/>
        </w:rPr>
        <w:t xml:space="preserve"> </w:t>
      </w:r>
      <w:r w:rsidR="00B34DCE">
        <w:rPr>
          <w:rFonts w:ascii="David" w:hAnsi="David" w:cs="David" w:hint="cs"/>
          <w:rtl/>
        </w:rPr>
        <w:t>ל</w:t>
      </w:r>
      <w:r w:rsidRPr="00996FC2">
        <w:rPr>
          <w:rFonts w:ascii="David" w:hAnsi="David" w:cs="David"/>
          <w:rtl/>
        </w:rPr>
        <w:t>מר פ</w:t>
      </w:r>
      <w:r w:rsidR="00B34DCE">
        <w:rPr>
          <w:rFonts w:ascii="David" w:hAnsi="David" w:cs="David" w:hint="cs"/>
          <w:rtl/>
        </w:rPr>
        <w:t>ל</w:t>
      </w:r>
      <w:r w:rsidRPr="00996FC2">
        <w:rPr>
          <w:rFonts w:ascii="David" w:hAnsi="David" w:cs="David"/>
          <w:rtl/>
        </w:rPr>
        <w:t>אי יש חברה והוא לוקח משכנתא על המשרדים שלה. במשכנתא חותמים שהדירה נקייה ואין בה דייר מוגן כדי שהבנק יוכל לממש אותה. פלאי חותם על כך בתור המנכ״ל של החברה. החברה קורסת והבנק רוצה לגבות את המשרדים אבל מגלה שפלאי הוא דייר מוגן כי המשרד הנ״ל הוא גם הדירה שלו. פלאי מנסה לטעון שלא ניתן לגבות את הדירה</w:t>
      </w:r>
      <w:r w:rsidR="00EB417F" w:rsidRPr="00996FC2">
        <w:rPr>
          <w:rFonts w:ascii="David" w:hAnsi="David" w:cs="David" w:hint="cs"/>
          <w:rtl/>
        </w:rPr>
        <w:t>, ו</w:t>
      </w:r>
      <w:r w:rsidRPr="00996FC2">
        <w:rPr>
          <w:rFonts w:ascii="David" w:hAnsi="David" w:cs="David"/>
          <w:rtl/>
        </w:rPr>
        <w:t>טוען שהחברה חתמה ולא הוא</w:t>
      </w:r>
      <w:r w:rsidRPr="00996FC2">
        <w:rPr>
          <w:rFonts w:ascii="David" w:hAnsi="David" w:cs="David" w:hint="cs"/>
          <w:rtl/>
        </w:rPr>
        <w:t>,</w:t>
      </w:r>
      <w:r w:rsidRPr="00996FC2">
        <w:rPr>
          <w:rFonts w:ascii="David" w:hAnsi="David" w:cs="David"/>
          <w:rtl/>
        </w:rPr>
        <w:t xml:space="preserve"> ולכן היא לא יכולה לקחת את הזכויות שלו בתור מר פלאי הפרטי. כאן ביהמ״ש משתמש </w:t>
      </w:r>
      <w:r w:rsidRPr="00996FC2">
        <w:rPr>
          <w:rFonts w:ascii="David" w:hAnsi="David" w:cs="David"/>
          <w:shd w:val="clear" w:color="auto" w:fill="E2EFD9" w:themeFill="accent6" w:themeFillTint="33"/>
          <w:rtl/>
        </w:rPr>
        <w:t>ברציונל של ס</w:t>
      </w:r>
      <w:r w:rsidR="00823D36" w:rsidRPr="00996FC2">
        <w:rPr>
          <w:rFonts w:ascii="David" w:hAnsi="David" w:cs="David" w:hint="cs"/>
          <w:shd w:val="clear" w:color="auto" w:fill="E2EFD9" w:themeFill="accent6" w:themeFillTint="33"/>
          <w:rtl/>
        </w:rPr>
        <w:t>'</w:t>
      </w:r>
      <w:r w:rsidRPr="00996FC2">
        <w:rPr>
          <w:rFonts w:ascii="David" w:hAnsi="David" w:cs="David"/>
          <w:shd w:val="clear" w:color="auto" w:fill="E2EFD9" w:themeFill="accent6" w:themeFillTint="33"/>
          <w:rtl/>
        </w:rPr>
        <w:t xml:space="preserve"> 6ב</w:t>
      </w:r>
      <w:r w:rsidRPr="00996FC2">
        <w:rPr>
          <w:rFonts w:ascii="David" w:hAnsi="David" w:cs="David"/>
          <w:rtl/>
        </w:rPr>
        <w:t xml:space="preserve"> (על אף שפס</w:t>
      </w:r>
      <w:r w:rsidR="00823D36" w:rsidRPr="00996FC2">
        <w:rPr>
          <w:rFonts w:ascii="David" w:hAnsi="David" w:cs="David" w:hint="cs"/>
          <w:rtl/>
        </w:rPr>
        <w:t>ק הדין</w:t>
      </w:r>
      <w:r w:rsidRPr="00996FC2">
        <w:rPr>
          <w:rFonts w:ascii="David" w:hAnsi="David" w:cs="David"/>
          <w:rtl/>
        </w:rPr>
        <w:t xml:space="preserve"> </w:t>
      </w:r>
      <w:r w:rsidR="00823D36" w:rsidRPr="00996FC2">
        <w:rPr>
          <w:rFonts w:ascii="David" w:hAnsi="David" w:cs="David" w:hint="cs"/>
          <w:rtl/>
        </w:rPr>
        <w:t>מ</w:t>
      </w:r>
      <w:r w:rsidRPr="00996FC2">
        <w:rPr>
          <w:rFonts w:ascii="David" w:hAnsi="David" w:cs="David"/>
          <w:rtl/>
        </w:rPr>
        <w:t xml:space="preserve">לפני החוק) בכך </w:t>
      </w:r>
      <w:r w:rsidRPr="00996FC2">
        <w:rPr>
          <w:rFonts w:ascii="David" w:hAnsi="David" w:cs="David"/>
          <w:b/>
          <w:bCs/>
          <w:rtl/>
        </w:rPr>
        <w:t>ששיקולי צדק ותקנת הציבור שוללים ממר פלאי את האפשרות להתחבא מאחורי הישות המשפטית הנפרדת של החברה ולטעון טענה מנוגדת לזו של החברה</w:t>
      </w:r>
      <w:r w:rsidRPr="00575A55">
        <w:rPr>
          <w:rFonts w:ascii="David" w:hAnsi="David" w:cs="David"/>
          <w:b/>
          <w:bCs/>
          <w:rtl/>
        </w:rPr>
        <w:t>.</w:t>
      </w:r>
      <w:r w:rsidRPr="00996FC2">
        <w:rPr>
          <w:rFonts w:ascii="David" w:hAnsi="David" w:cs="David"/>
          <w:rtl/>
        </w:rPr>
        <w:t xml:space="preserve"> מטשטשים </w:t>
      </w:r>
      <w:r w:rsidRPr="00996FC2">
        <w:rPr>
          <w:rFonts w:ascii="David" w:hAnsi="David" w:cs="David"/>
          <w:rtl/>
        </w:rPr>
        <w:lastRenderedPageBreak/>
        <w:t xml:space="preserve">את ההבחנה בין מר פלאי לבין החברה וקובעים </w:t>
      </w:r>
      <w:r w:rsidR="00064969" w:rsidRPr="00996FC2">
        <w:rPr>
          <w:rFonts w:ascii="David" w:hAnsi="David" w:cs="David" w:hint="cs"/>
          <w:rtl/>
        </w:rPr>
        <w:t xml:space="preserve">שהוא לא יכול לטעון כאדם פרטי טענה מנוגדת למה שחתם עליו בשם החברה. </w:t>
      </w:r>
      <w:r w:rsidRPr="00996FC2">
        <w:rPr>
          <w:rFonts w:ascii="David" w:hAnsi="David" w:cs="David"/>
          <w:b/>
          <w:bCs/>
          <w:rtl/>
        </w:rPr>
        <w:t>זאת דוגמה ליישום של ס</w:t>
      </w:r>
      <w:r w:rsidR="00823D36" w:rsidRPr="00996FC2">
        <w:rPr>
          <w:rFonts w:ascii="David" w:hAnsi="David" w:cs="David" w:hint="cs"/>
          <w:b/>
          <w:bCs/>
          <w:rtl/>
        </w:rPr>
        <w:t>'</w:t>
      </w:r>
      <w:r w:rsidRPr="00996FC2">
        <w:rPr>
          <w:rFonts w:ascii="David" w:hAnsi="David" w:cs="David"/>
          <w:b/>
          <w:bCs/>
          <w:rtl/>
        </w:rPr>
        <w:t xml:space="preserve"> 6ב</w:t>
      </w:r>
      <w:r w:rsidRPr="00996FC2">
        <w:rPr>
          <w:rFonts w:ascii="David" w:hAnsi="David" w:cs="David"/>
          <w:rtl/>
        </w:rPr>
        <w:t xml:space="preserve">. הסעיף דורש את התקיימותם </w:t>
      </w:r>
      <w:r w:rsidR="00575A55">
        <w:rPr>
          <w:rFonts w:ascii="David" w:hAnsi="David" w:cs="David" w:hint="cs"/>
          <w:rtl/>
        </w:rPr>
        <w:t xml:space="preserve">של </w:t>
      </w:r>
      <w:r w:rsidRPr="00996FC2">
        <w:rPr>
          <w:rFonts w:ascii="David" w:hAnsi="David" w:cs="David"/>
          <w:rtl/>
        </w:rPr>
        <w:t xml:space="preserve">שיקולי צדק </w:t>
      </w:r>
      <w:r w:rsidR="00575A55">
        <w:rPr>
          <w:rFonts w:ascii="David" w:hAnsi="David" w:cs="David" w:hint="cs"/>
          <w:rtl/>
        </w:rPr>
        <w:t>כ</w:t>
      </w:r>
      <w:r w:rsidRPr="00996FC2">
        <w:rPr>
          <w:rFonts w:ascii="David" w:hAnsi="David" w:cs="David"/>
          <w:rtl/>
        </w:rPr>
        <w:t>תנאי יחיד בסעיף. למרות שקיימת לפל</w:t>
      </w:r>
      <w:r w:rsidR="00BC4DE7">
        <w:rPr>
          <w:rFonts w:ascii="David" w:hAnsi="David" w:cs="David" w:hint="cs"/>
          <w:rtl/>
        </w:rPr>
        <w:t>א</w:t>
      </w:r>
      <w:r w:rsidRPr="00996FC2">
        <w:rPr>
          <w:rFonts w:ascii="David" w:hAnsi="David" w:cs="David"/>
          <w:rtl/>
        </w:rPr>
        <w:t>י כבעל מניות זכות של דייר מוגן באותו הנכס, ביהמ"ש החליט לטשטש את הגבול בין החברה לבעלים ולכן הזכות של הדייר המוגן נעלמת ולא ניתן להשתמש בה.</w:t>
      </w:r>
    </w:p>
    <w:p w14:paraId="5E9B3369" w14:textId="77777777" w:rsidR="004E0DF4" w:rsidRPr="00996FC2" w:rsidRDefault="004E0DF4" w:rsidP="00404167">
      <w:pPr>
        <w:spacing w:before="240" w:line="360" w:lineRule="auto"/>
        <w:contextualSpacing/>
        <w:jc w:val="both"/>
        <w:rPr>
          <w:rFonts w:ascii="David" w:hAnsi="David" w:cs="David"/>
          <w:b/>
          <w:bCs/>
          <w:sz w:val="12"/>
          <w:szCs w:val="12"/>
          <w:rtl/>
        </w:rPr>
      </w:pPr>
    </w:p>
    <w:p w14:paraId="2A7C0113" w14:textId="00A1F5D6" w:rsidR="004E0DF4" w:rsidRPr="00996FC2" w:rsidRDefault="004E0DF4" w:rsidP="00B56181">
      <w:pPr>
        <w:spacing w:before="240" w:line="360" w:lineRule="auto"/>
        <w:contextualSpacing/>
        <w:jc w:val="both"/>
        <w:rPr>
          <w:rFonts w:ascii="David" w:hAnsi="David" w:cs="David"/>
          <w:rtl/>
        </w:rPr>
      </w:pPr>
      <w:r w:rsidRPr="00996FC2">
        <w:rPr>
          <w:rFonts w:ascii="David" w:hAnsi="David" w:cs="David"/>
          <w:b/>
          <w:bCs/>
          <w:shd w:val="clear" w:color="auto" w:fill="FBE4D5" w:themeFill="accent2" w:themeFillTint="33"/>
          <w:rtl/>
        </w:rPr>
        <w:t xml:space="preserve">ע"א 4606/90 </w:t>
      </w:r>
      <w:proofErr w:type="spellStart"/>
      <w:r w:rsidRPr="00996FC2">
        <w:rPr>
          <w:rFonts w:ascii="David" w:hAnsi="David" w:cs="David"/>
          <w:b/>
          <w:bCs/>
          <w:shd w:val="clear" w:color="auto" w:fill="FBE4D5" w:themeFill="accent2" w:themeFillTint="33"/>
          <w:rtl/>
        </w:rPr>
        <w:t>מוברמן</w:t>
      </w:r>
      <w:proofErr w:type="spellEnd"/>
      <w:r w:rsidRPr="00996FC2">
        <w:rPr>
          <w:rFonts w:ascii="David" w:hAnsi="David" w:cs="David"/>
          <w:b/>
          <w:bCs/>
          <w:shd w:val="clear" w:color="auto" w:fill="FBE4D5" w:themeFill="accent2" w:themeFillTint="33"/>
          <w:rtl/>
        </w:rPr>
        <w:t xml:space="preserve"> נ' תל מר בע"מ</w:t>
      </w:r>
      <w:r w:rsidR="00F05698" w:rsidRPr="00996FC2">
        <w:rPr>
          <w:rFonts w:ascii="David" w:hAnsi="David" w:cs="David" w:hint="cs"/>
          <w:b/>
          <w:bCs/>
          <w:rtl/>
        </w:rPr>
        <w:t xml:space="preserve"> </w:t>
      </w:r>
      <w:r w:rsidR="001A795D">
        <w:rPr>
          <w:rFonts w:ascii="David" w:hAnsi="David" w:cs="David" w:hint="cs"/>
          <w:rtl/>
        </w:rPr>
        <w:t xml:space="preserve">בין תל מר </w:t>
      </w:r>
      <w:proofErr w:type="spellStart"/>
      <w:r w:rsidR="001A795D">
        <w:rPr>
          <w:rFonts w:ascii="David" w:hAnsi="David" w:cs="David" w:hint="cs"/>
          <w:rtl/>
        </w:rPr>
        <w:t>למוברמן</w:t>
      </w:r>
      <w:proofErr w:type="spellEnd"/>
      <w:r w:rsidR="001A795D">
        <w:rPr>
          <w:rFonts w:ascii="David" w:hAnsi="David" w:cs="David" w:hint="cs"/>
          <w:rtl/>
        </w:rPr>
        <w:t xml:space="preserve"> נחתמה עסקת קומבינציה לפיה תל מר התחייבה לבנות על מקרקעין של </w:t>
      </w:r>
      <w:proofErr w:type="spellStart"/>
      <w:r w:rsidR="001A795D">
        <w:rPr>
          <w:rFonts w:ascii="David" w:hAnsi="David" w:cs="David" w:hint="cs"/>
          <w:rtl/>
        </w:rPr>
        <w:t>מוברמן</w:t>
      </w:r>
      <w:proofErr w:type="spellEnd"/>
      <w:r w:rsidRPr="00996FC2">
        <w:rPr>
          <w:rFonts w:ascii="David" w:hAnsi="David" w:cs="David"/>
          <w:rtl/>
        </w:rPr>
        <w:t xml:space="preserve">. </w:t>
      </w:r>
      <w:r w:rsidR="001A795D">
        <w:rPr>
          <w:rFonts w:ascii="David" w:hAnsi="David" w:cs="David" w:hint="cs"/>
          <w:rtl/>
        </w:rPr>
        <w:t>תל מר הפרה את החובה ולא השלימה את הבנייה</w:t>
      </w:r>
      <w:r w:rsidR="00517A34">
        <w:rPr>
          <w:rFonts w:ascii="David" w:hAnsi="David" w:cs="David" w:hint="cs"/>
          <w:rtl/>
        </w:rPr>
        <w:t>.</w:t>
      </w:r>
      <w:r w:rsidRPr="00996FC2">
        <w:rPr>
          <w:rFonts w:ascii="David" w:hAnsi="David" w:cs="David"/>
          <w:rtl/>
        </w:rPr>
        <w:t xml:space="preserve"> לאורך הזמן, </w:t>
      </w:r>
      <w:proofErr w:type="spellStart"/>
      <w:r w:rsidRPr="00996FC2">
        <w:rPr>
          <w:rFonts w:ascii="David" w:hAnsi="David" w:cs="David"/>
          <w:rtl/>
        </w:rPr>
        <w:t>המוברמנים</w:t>
      </w:r>
      <w:proofErr w:type="spellEnd"/>
      <w:r w:rsidRPr="00996FC2">
        <w:rPr>
          <w:rFonts w:ascii="David" w:hAnsi="David" w:cs="David"/>
          <w:rtl/>
        </w:rPr>
        <w:t xml:space="preserve"> הקימו את חברת </w:t>
      </w:r>
      <w:proofErr w:type="spellStart"/>
      <w:r w:rsidRPr="00996FC2">
        <w:rPr>
          <w:rFonts w:ascii="David" w:hAnsi="David" w:cs="David"/>
          <w:rtl/>
        </w:rPr>
        <w:t>מוברמן</w:t>
      </w:r>
      <w:proofErr w:type="spellEnd"/>
      <w:r w:rsidRPr="00996FC2">
        <w:rPr>
          <w:rFonts w:ascii="David" w:hAnsi="David" w:cs="David"/>
          <w:rtl/>
        </w:rPr>
        <w:t xml:space="preserve"> בע"מ, והעבירו את העסקה כולה ללא תמורה לתוך החברה, </w:t>
      </w:r>
      <w:r w:rsidR="00C55563" w:rsidRPr="00996FC2">
        <w:rPr>
          <w:rFonts w:ascii="David" w:hAnsi="David" w:cs="David"/>
          <w:rtl/>
        </w:rPr>
        <w:t xml:space="preserve">כנראה </w:t>
      </w:r>
      <w:r w:rsidRPr="00996FC2">
        <w:rPr>
          <w:rFonts w:ascii="David" w:hAnsi="David" w:cs="David"/>
          <w:rtl/>
        </w:rPr>
        <w:t xml:space="preserve">בעיקר בשל קבלת כספים מהמדינה במסגרת חוקים לעידוד השקעות שחייבו התאגדות כחברה ולא כאדם פרטי. </w:t>
      </w:r>
      <w:proofErr w:type="spellStart"/>
      <w:r w:rsidR="00C55563" w:rsidRPr="00996FC2">
        <w:rPr>
          <w:rFonts w:ascii="David" w:hAnsi="David" w:cs="David" w:hint="cs"/>
          <w:rtl/>
        </w:rPr>
        <w:t>מוברמן</w:t>
      </w:r>
      <w:proofErr w:type="spellEnd"/>
      <w:r w:rsidR="00C55563" w:rsidRPr="00996FC2">
        <w:rPr>
          <w:rFonts w:ascii="David" w:hAnsi="David" w:cs="David" w:hint="cs"/>
          <w:rtl/>
        </w:rPr>
        <w:t xml:space="preserve"> </w:t>
      </w:r>
      <w:r w:rsidR="0071543F" w:rsidRPr="00996FC2">
        <w:rPr>
          <w:rFonts w:ascii="David" w:hAnsi="David" w:cs="David" w:hint="cs"/>
          <w:rtl/>
        </w:rPr>
        <w:t xml:space="preserve">בע"מ </w:t>
      </w:r>
      <w:r w:rsidR="00C55563" w:rsidRPr="00996FC2">
        <w:rPr>
          <w:rFonts w:ascii="David" w:hAnsi="David" w:cs="David" w:hint="cs"/>
          <w:rtl/>
        </w:rPr>
        <w:t xml:space="preserve">תובעים את </w:t>
      </w:r>
      <w:r w:rsidR="00334FEE">
        <w:rPr>
          <w:rFonts w:ascii="David" w:hAnsi="David" w:cs="David" w:hint="cs"/>
          <w:rtl/>
        </w:rPr>
        <w:t>ת</w:t>
      </w:r>
      <w:r w:rsidR="00C55563" w:rsidRPr="00996FC2">
        <w:rPr>
          <w:rFonts w:ascii="David" w:hAnsi="David" w:cs="David" w:hint="cs"/>
          <w:rtl/>
        </w:rPr>
        <w:t>ל</w:t>
      </w:r>
      <w:r w:rsidR="00334FEE">
        <w:rPr>
          <w:rFonts w:ascii="David" w:hAnsi="David" w:cs="David" w:hint="cs"/>
          <w:rtl/>
        </w:rPr>
        <w:t xml:space="preserve"> </w:t>
      </w:r>
      <w:r w:rsidR="00C55563" w:rsidRPr="00996FC2">
        <w:rPr>
          <w:rFonts w:ascii="David" w:hAnsi="David" w:cs="David" w:hint="cs"/>
          <w:rtl/>
        </w:rPr>
        <w:t>מר, שטוענת כטענת הגנה ש</w:t>
      </w:r>
      <w:r w:rsidR="0071543F" w:rsidRPr="00996FC2">
        <w:rPr>
          <w:rFonts w:ascii="David" w:hAnsi="David" w:cs="David" w:hint="cs"/>
          <w:rtl/>
        </w:rPr>
        <w:t>ה</w:t>
      </w:r>
      <w:r w:rsidR="00C55563" w:rsidRPr="00996FC2">
        <w:rPr>
          <w:rFonts w:ascii="David" w:hAnsi="David" w:cs="David" w:hint="cs"/>
          <w:rtl/>
        </w:rPr>
        <w:t>תביע</w:t>
      </w:r>
      <w:r w:rsidR="0071543F" w:rsidRPr="00996FC2">
        <w:rPr>
          <w:rFonts w:ascii="David" w:hAnsi="David" w:cs="David" w:hint="cs"/>
          <w:rtl/>
        </w:rPr>
        <w:t>ה</w:t>
      </w:r>
      <w:r w:rsidR="00C55563" w:rsidRPr="00996FC2">
        <w:rPr>
          <w:rFonts w:ascii="David" w:hAnsi="David" w:cs="David" w:hint="cs"/>
          <w:rtl/>
        </w:rPr>
        <w:t xml:space="preserve"> צריכה להידח</w:t>
      </w:r>
      <w:r w:rsidR="0071543F" w:rsidRPr="00996FC2">
        <w:rPr>
          <w:rFonts w:ascii="David" w:hAnsi="David" w:cs="David" w:hint="cs"/>
          <w:rtl/>
        </w:rPr>
        <w:t>ות כי הנזקים בכל</w:t>
      </w:r>
      <w:r w:rsidR="00871D6B">
        <w:rPr>
          <w:rFonts w:ascii="David" w:hAnsi="David" w:cs="David" w:hint="cs"/>
          <w:rtl/>
        </w:rPr>
        <w:t>ל</w:t>
      </w:r>
      <w:r w:rsidR="0071543F" w:rsidRPr="00996FC2">
        <w:rPr>
          <w:rFonts w:ascii="David" w:hAnsi="David" w:cs="David" w:hint="cs"/>
          <w:rtl/>
        </w:rPr>
        <w:t xml:space="preserve"> לא נגרמו לחברת </w:t>
      </w:r>
      <w:proofErr w:type="spellStart"/>
      <w:r w:rsidR="0071543F" w:rsidRPr="00996FC2">
        <w:rPr>
          <w:rFonts w:ascii="David" w:hAnsi="David" w:cs="David" w:hint="cs"/>
          <w:rtl/>
        </w:rPr>
        <w:t>מוברמן</w:t>
      </w:r>
      <w:proofErr w:type="spellEnd"/>
      <w:r w:rsidRPr="00996FC2">
        <w:rPr>
          <w:rFonts w:ascii="David" w:hAnsi="David" w:cs="David"/>
          <w:rtl/>
        </w:rPr>
        <w:t>.</w:t>
      </w:r>
      <w:r w:rsidRPr="00996FC2">
        <w:rPr>
          <w:rFonts w:ascii="David" w:hAnsi="David" w:cs="David" w:hint="cs"/>
          <w:rtl/>
        </w:rPr>
        <w:t xml:space="preserve"> </w:t>
      </w:r>
      <w:r w:rsidR="00517A34">
        <w:rPr>
          <w:rFonts w:ascii="David" w:hAnsi="David" w:cs="David" w:hint="cs"/>
          <w:rtl/>
        </w:rPr>
        <w:t>השאלה המשפטי</w:t>
      </w:r>
      <w:r w:rsidR="00D33F56">
        <w:rPr>
          <w:rFonts w:ascii="David" w:hAnsi="David" w:cs="David" w:hint="cs"/>
          <w:rtl/>
        </w:rPr>
        <w:t>ת</w:t>
      </w:r>
      <w:r w:rsidR="00517A34">
        <w:rPr>
          <w:rFonts w:ascii="David" w:hAnsi="David" w:cs="David" w:hint="cs"/>
          <w:rtl/>
        </w:rPr>
        <w:t xml:space="preserve"> היא האם העברת הזכויות במקרקעין לחברה שוללת את זכות האחים </w:t>
      </w:r>
      <w:proofErr w:type="spellStart"/>
      <w:r w:rsidR="00517A34">
        <w:rPr>
          <w:rFonts w:ascii="David" w:hAnsi="David" w:cs="David" w:hint="cs"/>
          <w:rtl/>
        </w:rPr>
        <w:t>מוברמן</w:t>
      </w:r>
      <w:proofErr w:type="spellEnd"/>
      <w:r w:rsidR="00517A34">
        <w:rPr>
          <w:rFonts w:ascii="David" w:hAnsi="David" w:cs="David" w:hint="cs"/>
          <w:rtl/>
        </w:rPr>
        <w:t xml:space="preserve"> לפיצויים? </w:t>
      </w:r>
      <w:r w:rsidR="00D310CF" w:rsidRPr="00996FC2">
        <w:rPr>
          <w:rFonts w:ascii="David" w:hAnsi="David" w:cs="David" w:hint="cs"/>
          <w:u w:val="single"/>
          <w:rtl/>
        </w:rPr>
        <w:t xml:space="preserve">הש' </w:t>
      </w:r>
      <w:r w:rsidRPr="00996FC2">
        <w:rPr>
          <w:rFonts w:ascii="David" w:hAnsi="David" w:cs="David" w:hint="cs"/>
          <w:u w:val="single"/>
          <w:rtl/>
        </w:rPr>
        <w:t>בך</w:t>
      </w:r>
      <w:r w:rsidRPr="00996FC2">
        <w:rPr>
          <w:rFonts w:ascii="David" w:hAnsi="David" w:cs="David" w:hint="cs"/>
          <w:rtl/>
        </w:rPr>
        <w:t xml:space="preserve"> טוען שנכון ש</w:t>
      </w:r>
      <w:r w:rsidR="00B923F1">
        <w:rPr>
          <w:rFonts w:ascii="David" w:hAnsi="David" w:cs="David" w:hint="cs"/>
          <w:rtl/>
        </w:rPr>
        <w:t>ה</w:t>
      </w:r>
      <w:r w:rsidRPr="00996FC2">
        <w:rPr>
          <w:rFonts w:ascii="David" w:hAnsi="David" w:cs="David" w:hint="cs"/>
          <w:rtl/>
        </w:rPr>
        <w:t>הפסד הכלכלי נגרם לבעל הקרקע אבל בסופו של דבר גם אם הקרקע לא בידיהם יתכן ונגרם להם הפסד כלכלי</w:t>
      </w:r>
      <w:r w:rsidR="00D310CF" w:rsidRPr="00996FC2">
        <w:rPr>
          <w:rFonts w:ascii="David" w:hAnsi="David" w:cs="David" w:hint="cs"/>
          <w:rtl/>
        </w:rPr>
        <w:t xml:space="preserve"> והוא </w:t>
      </w:r>
      <w:r w:rsidRPr="00996FC2">
        <w:rPr>
          <w:rFonts w:ascii="David" w:hAnsi="David" w:cs="David" w:hint="cs"/>
          <w:rtl/>
        </w:rPr>
        <w:t>מציע פתרון במסלול החוזי.</w:t>
      </w:r>
      <w:r w:rsidR="00D310CF" w:rsidRPr="00996FC2">
        <w:rPr>
          <w:rFonts w:ascii="David" w:hAnsi="David" w:cs="David" w:hint="cs"/>
          <w:rtl/>
        </w:rPr>
        <w:t xml:space="preserve"> </w:t>
      </w:r>
      <w:r w:rsidRPr="00996FC2">
        <w:rPr>
          <w:rFonts w:ascii="David" w:hAnsi="David" w:cs="David" w:hint="cs"/>
          <w:rtl/>
        </w:rPr>
        <w:t xml:space="preserve">התוצאה היא שלמרות שהקרקע עברה ידיים יש הפרה גם כלפי האחים </w:t>
      </w:r>
      <w:proofErr w:type="spellStart"/>
      <w:r w:rsidRPr="00996FC2">
        <w:rPr>
          <w:rFonts w:ascii="David" w:hAnsi="David" w:cs="David" w:hint="cs"/>
          <w:rtl/>
        </w:rPr>
        <w:t>מוברמן</w:t>
      </w:r>
      <w:proofErr w:type="spellEnd"/>
      <w:r w:rsidRPr="00996FC2">
        <w:rPr>
          <w:rFonts w:ascii="David" w:hAnsi="David" w:cs="David" w:hint="cs"/>
          <w:rtl/>
        </w:rPr>
        <w:t xml:space="preserve">. </w:t>
      </w:r>
      <w:r w:rsidRPr="00996FC2">
        <w:rPr>
          <w:rFonts w:ascii="David" w:hAnsi="David" w:cs="David" w:hint="cs"/>
          <w:u w:val="single"/>
          <w:rtl/>
        </w:rPr>
        <w:t>דעת הרוב</w:t>
      </w:r>
      <w:r w:rsidR="00A364C2">
        <w:rPr>
          <w:rFonts w:ascii="David" w:hAnsi="David" w:cs="David" w:hint="cs"/>
          <w:u w:val="single"/>
          <w:rtl/>
        </w:rPr>
        <w:t xml:space="preserve"> מפי הש' לוין</w:t>
      </w:r>
      <w:r w:rsidRPr="00996FC2">
        <w:rPr>
          <w:rFonts w:ascii="David" w:hAnsi="David" w:cs="David" w:hint="cs"/>
          <w:rtl/>
        </w:rPr>
        <w:t xml:space="preserve"> מגיעה לתוצאה זו באמצעות הרמת מסך- </w:t>
      </w:r>
      <w:r w:rsidRPr="00996FC2">
        <w:rPr>
          <w:rFonts w:ascii="David" w:hAnsi="David" w:cs="David" w:hint="cs"/>
          <w:b/>
          <w:bCs/>
          <w:rtl/>
        </w:rPr>
        <w:t>מרימים את המסך עבור הזכות החוזית</w:t>
      </w:r>
      <w:r w:rsidRPr="00996FC2">
        <w:rPr>
          <w:rFonts w:ascii="David" w:hAnsi="David" w:cs="David" w:hint="cs"/>
          <w:rtl/>
        </w:rPr>
        <w:t xml:space="preserve">. למרות שהזכות החוזית הייתה שייכת לאחים </w:t>
      </w:r>
      <w:proofErr w:type="spellStart"/>
      <w:r w:rsidRPr="00996FC2">
        <w:rPr>
          <w:rFonts w:ascii="David" w:hAnsi="David" w:cs="David" w:hint="cs"/>
          <w:rtl/>
        </w:rPr>
        <w:t>מוברמן</w:t>
      </w:r>
      <w:proofErr w:type="spellEnd"/>
      <w:r w:rsidRPr="00996FC2">
        <w:rPr>
          <w:rFonts w:ascii="David" w:hAnsi="David" w:cs="David" w:hint="cs"/>
          <w:rtl/>
        </w:rPr>
        <w:t xml:space="preserve">, דרך </w:t>
      </w:r>
      <w:r w:rsidRPr="00996FC2">
        <w:rPr>
          <w:rFonts w:ascii="David" w:hAnsi="David" w:cs="David" w:hint="cs"/>
          <w:shd w:val="clear" w:color="auto" w:fill="E2EFD9" w:themeFill="accent6" w:themeFillTint="33"/>
          <w:rtl/>
        </w:rPr>
        <w:t>ס</w:t>
      </w:r>
      <w:r w:rsidR="00D310CF" w:rsidRPr="00996FC2">
        <w:rPr>
          <w:rFonts w:ascii="David" w:hAnsi="David" w:cs="David" w:hint="cs"/>
          <w:shd w:val="clear" w:color="auto" w:fill="E2EFD9" w:themeFill="accent6" w:themeFillTint="33"/>
          <w:rtl/>
        </w:rPr>
        <w:t>'</w:t>
      </w:r>
      <w:r w:rsidRPr="00996FC2">
        <w:rPr>
          <w:rFonts w:ascii="David" w:hAnsi="David" w:cs="David" w:hint="cs"/>
          <w:shd w:val="clear" w:color="auto" w:fill="E2EFD9" w:themeFill="accent6" w:themeFillTint="33"/>
          <w:rtl/>
        </w:rPr>
        <w:t xml:space="preserve"> 6ב׳</w:t>
      </w:r>
      <w:r w:rsidRPr="00996FC2">
        <w:rPr>
          <w:rFonts w:ascii="David" w:hAnsi="David" w:cs="David" w:hint="cs"/>
          <w:rtl/>
        </w:rPr>
        <w:t xml:space="preserve"> ניתן להעביר זכות שהייתה אצל האחים לחברת </w:t>
      </w:r>
      <w:proofErr w:type="spellStart"/>
      <w:r w:rsidRPr="00996FC2">
        <w:rPr>
          <w:rFonts w:ascii="David" w:hAnsi="David" w:cs="David" w:hint="cs"/>
          <w:rtl/>
        </w:rPr>
        <w:t>מוברמן</w:t>
      </w:r>
      <w:proofErr w:type="spellEnd"/>
      <w:r w:rsidRPr="00996FC2">
        <w:rPr>
          <w:rFonts w:ascii="David" w:hAnsi="David" w:cs="David" w:hint="cs"/>
          <w:rtl/>
        </w:rPr>
        <w:t xml:space="preserve"> בע״מ. אם עושים הרמת מסך אפשר להעביר את הזכות החוזית מהאחים </w:t>
      </w:r>
      <w:proofErr w:type="spellStart"/>
      <w:r w:rsidRPr="00996FC2">
        <w:rPr>
          <w:rFonts w:ascii="David" w:hAnsi="David" w:cs="David" w:hint="cs"/>
          <w:rtl/>
        </w:rPr>
        <w:t>מוברמן</w:t>
      </w:r>
      <w:proofErr w:type="spellEnd"/>
      <w:r w:rsidRPr="00996FC2">
        <w:rPr>
          <w:rFonts w:ascii="David" w:hAnsi="David" w:cs="David" w:hint="cs"/>
          <w:rtl/>
        </w:rPr>
        <w:t xml:space="preserve"> לחבר</w:t>
      </w:r>
      <w:r w:rsidR="003D1119" w:rsidRPr="00996FC2">
        <w:rPr>
          <w:rFonts w:ascii="David" w:hAnsi="David" w:cs="David" w:hint="cs"/>
          <w:rtl/>
        </w:rPr>
        <w:t xml:space="preserve">ת </w:t>
      </w:r>
      <w:proofErr w:type="spellStart"/>
      <w:r w:rsidR="003D1119" w:rsidRPr="00996FC2">
        <w:rPr>
          <w:rFonts w:ascii="David" w:hAnsi="David" w:cs="David" w:hint="cs"/>
          <w:rtl/>
        </w:rPr>
        <w:t>מוברמן</w:t>
      </w:r>
      <w:proofErr w:type="spellEnd"/>
      <w:r w:rsidR="003D1119" w:rsidRPr="00996FC2">
        <w:rPr>
          <w:rFonts w:ascii="David" w:hAnsi="David" w:cs="David" w:hint="cs"/>
          <w:rtl/>
        </w:rPr>
        <w:t xml:space="preserve"> בע"מ,</w:t>
      </w:r>
      <w:r w:rsidRPr="00996FC2">
        <w:rPr>
          <w:rFonts w:ascii="David" w:hAnsi="David" w:cs="David" w:hint="cs"/>
          <w:rtl/>
        </w:rPr>
        <w:t xml:space="preserve"> כך שיהיה נזק שנגרם לחברה אבל גם יש נזק לאחים המחזיקים בה. </w:t>
      </w:r>
      <w:r w:rsidR="00D310CF" w:rsidRPr="00996FC2">
        <w:rPr>
          <w:rFonts w:ascii="David" w:hAnsi="David" w:cs="David" w:hint="cs"/>
          <w:rtl/>
        </w:rPr>
        <w:t>פסק הדין</w:t>
      </w:r>
      <w:r w:rsidR="00B770ED" w:rsidRPr="00996FC2">
        <w:rPr>
          <w:rFonts w:ascii="David" w:hAnsi="David" w:cs="David" w:hint="cs"/>
          <w:rtl/>
        </w:rPr>
        <w:t xml:space="preserve"> מ</w:t>
      </w:r>
      <w:r w:rsidRPr="00996FC2">
        <w:rPr>
          <w:rFonts w:ascii="David" w:hAnsi="David" w:cs="David" w:hint="cs"/>
          <w:rtl/>
        </w:rPr>
        <w:t>מחיש את</w:t>
      </w:r>
      <w:r w:rsidR="007B0C7D" w:rsidRPr="00996FC2">
        <w:rPr>
          <w:rFonts w:ascii="David" w:hAnsi="David" w:cs="David" w:hint="cs"/>
          <w:rtl/>
        </w:rPr>
        <w:t xml:space="preserve"> הרציונל שעומד בבסיס</w:t>
      </w:r>
      <w:r w:rsidRPr="00996FC2">
        <w:rPr>
          <w:rFonts w:ascii="David" w:hAnsi="David" w:cs="David" w:hint="cs"/>
          <w:rtl/>
        </w:rPr>
        <w:t xml:space="preserve"> </w:t>
      </w:r>
      <w:r w:rsidRPr="00996FC2">
        <w:rPr>
          <w:rFonts w:ascii="David" w:hAnsi="David" w:cs="David" w:hint="cs"/>
          <w:shd w:val="clear" w:color="auto" w:fill="E2EFD9" w:themeFill="accent6" w:themeFillTint="33"/>
          <w:rtl/>
        </w:rPr>
        <w:t>ס</w:t>
      </w:r>
      <w:r w:rsidR="00B770ED" w:rsidRPr="00996FC2">
        <w:rPr>
          <w:rFonts w:ascii="David" w:hAnsi="David" w:cs="David" w:hint="cs"/>
          <w:shd w:val="clear" w:color="auto" w:fill="E2EFD9" w:themeFill="accent6" w:themeFillTint="33"/>
          <w:rtl/>
        </w:rPr>
        <w:t>'</w:t>
      </w:r>
      <w:r w:rsidRPr="00996FC2">
        <w:rPr>
          <w:rFonts w:ascii="David" w:hAnsi="David" w:cs="David" w:hint="cs"/>
          <w:shd w:val="clear" w:color="auto" w:fill="E2EFD9" w:themeFill="accent6" w:themeFillTint="33"/>
          <w:rtl/>
        </w:rPr>
        <w:t xml:space="preserve"> 6ב׳</w:t>
      </w:r>
      <w:r w:rsidR="00B82914" w:rsidRPr="00996FC2">
        <w:rPr>
          <w:rFonts w:ascii="David" w:hAnsi="David" w:cs="David" w:hint="cs"/>
          <w:rtl/>
        </w:rPr>
        <w:t xml:space="preserve">. </w:t>
      </w:r>
      <w:r w:rsidRPr="00996FC2">
        <w:rPr>
          <w:rFonts w:ascii="David" w:hAnsi="David" w:cs="David" w:hint="cs"/>
          <w:rtl/>
        </w:rPr>
        <w:t xml:space="preserve">מתייחסים להעברת זכויות של הבעלים כזכות השייכת לחברה עצמה. </w:t>
      </w:r>
    </w:p>
    <w:p w14:paraId="62C362AE" w14:textId="77777777" w:rsidR="00B770ED" w:rsidRPr="00996FC2" w:rsidRDefault="00B770ED" w:rsidP="00404167">
      <w:pPr>
        <w:spacing w:before="240" w:line="360" w:lineRule="auto"/>
        <w:contextualSpacing/>
        <w:jc w:val="both"/>
        <w:rPr>
          <w:rFonts w:ascii="David" w:hAnsi="David" w:cs="David"/>
          <w:b/>
          <w:bCs/>
          <w:sz w:val="12"/>
          <w:szCs w:val="12"/>
          <w:rtl/>
        </w:rPr>
      </w:pPr>
    </w:p>
    <w:p w14:paraId="098CDEB1" w14:textId="277EC765" w:rsidR="004E0DF4" w:rsidRPr="00996FC2" w:rsidRDefault="004E0DF4" w:rsidP="00B56181">
      <w:pPr>
        <w:spacing w:before="240" w:line="360" w:lineRule="auto"/>
        <w:contextualSpacing/>
        <w:jc w:val="both"/>
        <w:rPr>
          <w:rFonts w:ascii="David" w:hAnsi="David" w:cs="David"/>
          <w:rtl/>
        </w:rPr>
      </w:pPr>
      <w:r w:rsidRPr="00996FC2">
        <w:rPr>
          <w:rFonts w:ascii="David" w:hAnsi="David" w:cs="David"/>
          <w:b/>
          <w:bCs/>
          <w:shd w:val="clear" w:color="auto" w:fill="FBE4D5" w:themeFill="accent2" w:themeFillTint="33"/>
          <w:rtl/>
        </w:rPr>
        <w:t>ע"א 218/96 ישקר בע"מ נ' חברת השקעות דיסקונט בע"מ</w:t>
      </w:r>
      <w:r w:rsidR="00B56181">
        <w:rPr>
          <w:rFonts w:ascii="David" w:hAnsi="David" w:cs="David" w:hint="cs"/>
          <w:b/>
          <w:bCs/>
          <w:rtl/>
        </w:rPr>
        <w:t xml:space="preserve"> </w:t>
      </w:r>
      <w:r w:rsidRPr="00996FC2">
        <w:rPr>
          <w:rFonts w:ascii="David" w:hAnsi="David" w:cs="David" w:hint="cs"/>
          <w:rtl/>
        </w:rPr>
        <w:t>פס</w:t>
      </w:r>
      <w:r w:rsidR="006C5AAD" w:rsidRPr="00996FC2">
        <w:rPr>
          <w:rFonts w:ascii="David" w:hAnsi="David" w:cs="David" w:hint="cs"/>
          <w:rtl/>
        </w:rPr>
        <w:t xml:space="preserve">ק הדין </w:t>
      </w:r>
      <w:r w:rsidRPr="00996FC2">
        <w:rPr>
          <w:rFonts w:ascii="David" w:hAnsi="David" w:cs="David" w:hint="cs"/>
          <w:rtl/>
        </w:rPr>
        <w:t>דן בנספח של חובת הגילוי. קשור להרמת מסך בשאלה עד כמה צריך לגלות מידע של חברת הבת כאשר מדובר בחברה פרטית?</w:t>
      </w:r>
      <w:r w:rsidR="00B82914" w:rsidRPr="00996FC2">
        <w:rPr>
          <w:rFonts w:ascii="David" w:hAnsi="David" w:cs="David" w:hint="cs"/>
          <w:rtl/>
        </w:rPr>
        <w:t xml:space="preserve"> ח</w:t>
      </w:r>
      <w:r w:rsidRPr="00996FC2">
        <w:rPr>
          <w:rFonts w:ascii="David" w:hAnsi="David" w:cs="David" w:hint="cs"/>
          <w:rtl/>
        </w:rPr>
        <w:t xml:space="preserve">ברת האם דיסקונט היא חברה ציבורית שחייבת בדיווחים בעוד ישקר הינה חברה פרטית. דיסקונט מחזיקה </w:t>
      </w:r>
      <w:r w:rsidR="00352AA6" w:rsidRPr="00996FC2">
        <w:rPr>
          <w:rFonts w:ascii="David" w:hAnsi="David" w:cs="David" w:hint="cs"/>
          <w:rtl/>
        </w:rPr>
        <w:t>ב-</w:t>
      </w:r>
      <w:r w:rsidRPr="00996FC2">
        <w:rPr>
          <w:rFonts w:ascii="David" w:hAnsi="David" w:cs="David" w:hint="cs"/>
          <w:rtl/>
        </w:rPr>
        <w:t>26</w:t>
      </w:r>
      <w:r w:rsidR="00E1070C" w:rsidRPr="00996FC2">
        <w:rPr>
          <w:rFonts w:ascii="David" w:hAnsi="David" w:cs="David" w:hint="cs"/>
          <w:rtl/>
        </w:rPr>
        <w:t xml:space="preserve">% </w:t>
      </w:r>
      <w:r w:rsidRPr="00996FC2">
        <w:rPr>
          <w:rFonts w:ascii="David" w:hAnsi="David" w:cs="David" w:hint="cs"/>
          <w:rtl/>
        </w:rPr>
        <w:t xml:space="preserve">מחברת ישקר </w:t>
      </w:r>
      <w:proofErr w:type="spellStart"/>
      <w:r w:rsidR="00352AA6" w:rsidRPr="00996FC2">
        <w:rPr>
          <w:rFonts w:ascii="David" w:hAnsi="David" w:cs="David" w:hint="cs"/>
          <w:rtl/>
        </w:rPr>
        <w:t>וס</w:t>
      </w:r>
      <w:r w:rsidRPr="00996FC2">
        <w:rPr>
          <w:rFonts w:ascii="David" w:hAnsi="David" w:cs="David" w:hint="cs"/>
          <w:rtl/>
        </w:rPr>
        <w:t>טף</w:t>
      </w:r>
      <w:proofErr w:type="spellEnd"/>
      <w:r w:rsidRPr="00996FC2">
        <w:rPr>
          <w:rFonts w:ascii="David" w:hAnsi="David" w:cs="David" w:hint="cs"/>
          <w:rtl/>
        </w:rPr>
        <w:t xml:space="preserve"> </w:t>
      </w:r>
      <w:proofErr w:type="spellStart"/>
      <w:r w:rsidRPr="00996FC2">
        <w:rPr>
          <w:rFonts w:ascii="David" w:hAnsi="David" w:cs="David" w:hint="cs"/>
          <w:rtl/>
        </w:rPr>
        <w:t>ורטהיימר</w:t>
      </w:r>
      <w:proofErr w:type="spellEnd"/>
      <w:r w:rsidRPr="00996FC2">
        <w:rPr>
          <w:rFonts w:ascii="David" w:hAnsi="David" w:cs="David" w:hint="cs"/>
          <w:rtl/>
        </w:rPr>
        <w:t xml:space="preserve"> מחזיק 74</w:t>
      </w:r>
      <w:r w:rsidR="00E1070C" w:rsidRPr="00996FC2">
        <w:rPr>
          <w:rFonts w:ascii="David" w:hAnsi="David" w:cs="David" w:hint="cs"/>
          <w:rtl/>
        </w:rPr>
        <w:t xml:space="preserve">% </w:t>
      </w:r>
      <w:r w:rsidRPr="00996FC2">
        <w:rPr>
          <w:rFonts w:ascii="David" w:hAnsi="David" w:cs="David" w:hint="cs"/>
          <w:rtl/>
        </w:rPr>
        <w:t xml:space="preserve">ממנה. </w:t>
      </w:r>
      <w:proofErr w:type="spellStart"/>
      <w:r w:rsidRPr="00996FC2">
        <w:rPr>
          <w:rFonts w:ascii="David" w:hAnsi="David" w:cs="David" w:hint="cs"/>
          <w:rtl/>
        </w:rPr>
        <w:t>לסטף</w:t>
      </w:r>
      <w:proofErr w:type="spellEnd"/>
      <w:r w:rsidRPr="00996FC2">
        <w:rPr>
          <w:rFonts w:ascii="David" w:hAnsi="David" w:cs="David" w:hint="cs"/>
          <w:rtl/>
        </w:rPr>
        <w:t xml:space="preserve"> חשוב מאוד לשמור על ישקר כעל חברה פרטית כדי לשמור על סודיות המידע מפאת תחרות. הפרטיות של המידע חשובה כי אפילו בעזרת הדוחות המתחרים יוכלו להוציא את שיעורי הרווח מהמוצרים השונים. החברה הציבורית צריכה לדווח על חברת בת שלה רק כשהיא מחזיקה יותר מ-25% בחברה. הרציונל הוא לוודא </w:t>
      </w:r>
      <w:r w:rsidR="00CF6D49">
        <w:rPr>
          <w:rFonts w:ascii="David" w:hAnsi="David" w:cs="David" w:hint="cs"/>
          <w:rtl/>
        </w:rPr>
        <w:t>ש</w:t>
      </w:r>
      <w:r w:rsidRPr="00996FC2">
        <w:rPr>
          <w:rFonts w:ascii="David" w:hAnsi="David" w:cs="David" w:hint="cs"/>
          <w:rtl/>
        </w:rPr>
        <w:t>לציבור המשקיעים יש מידע על חלק נכבד ממניותיה של החברה הנ</w:t>
      </w:r>
      <w:r w:rsidR="00CF6D49">
        <w:rPr>
          <w:rFonts w:ascii="David" w:hAnsi="David" w:cs="David" w:hint="cs"/>
          <w:rtl/>
        </w:rPr>
        <w:t>ס</w:t>
      </w:r>
      <w:r w:rsidRPr="00996FC2">
        <w:rPr>
          <w:rFonts w:ascii="David" w:hAnsi="David" w:cs="David" w:hint="cs"/>
          <w:rtl/>
        </w:rPr>
        <w:t xml:space="preserve">חרת. </w:t>
      </w:r>
      <w:proofErr w:type="spellStart"/>
      <w:r w:rsidRPr="00996FC2">
        <w:rPr>
          <w:rFonts w:ascii="David" w:hAnsi="David" w:cs="David" w:hint="cs"/>
          <w:rtl/>
        </w:rPr>
        <w:t>סטף</w:t>
      </w:r>
      <w:proofErr w:type="spellEnd"/>
      <w:r w:rsidRPr="00996FC2">
        <w:rPr>
          <w:rFonts w:ascii="David" w:hAnsi="David" w:cs="David" w:hint="cs"/>
          <w:rtl/>
        </w:rPr>
        <w:t xml:space="preserve"> טוען כי על אף שעל דיסקונט חלים חובות, הם לא חלים על ישקר כחברה פרטית. </w:t>
      </w:r>
      <w:r w:rsidRPr="00996FC2">
        <w:rPr>
          <w:rFonts w:ascii="David" w:hAnsi="David" w:cs="David" w:hint="cs"/>
          <w:u w:val="single"/>
          <w:rtl/>
        </w:rPr>
        <w:t>השאלה המשפטית היא האם החובה שחלה על חברת האם הציבורית חלה גם על חברת הבת הפרטית</w:t>
      </w:r>
      <w:r w:rsidRPr="00996FC2">
        <w:rPr>
          <w:rFonts w:ascii="David" w:hAnsi="David" w:cs="David" w:hint="cs"/>
          <w:rtl/>
        </w:rPr>
        <w:t>? הש</w:t>
      </w:r>
      <w:r w:rsidR="00FE6F04" w:rsidRPr="00996FC2">
        <w:rPr>
          <w:rFonts w:ascii="David" w:hAnsi="David" w:cs="David" w:hint="cs"/>
          <w:rtl/>
        </w:rPr>
        <w:t>'</w:t>
      </w:r>
      <w:r w:rsidRPr="00996FC2">
        <w:rPr>
          <w:rFonts w:ascii="David" w:hAnsi="David" w:cs="David" w:hint="cs"/>
          <w:rtl/>
        </w:rPr>
        <w:t xml:space="preserve"> </w:t>
      </w:r>
      <w:r w:rsidRPr="00996FC2">
        <w:rPr>
          <w:rFonts w:ascii="David" w:hAnsi="David" w:cs="David" w:hint="cs"/>
          <w:u w:val="single"/>
          <w:rtl/>
        </w:rPr>
        <w:t>ברק</w:t>
      </w:r>
      <w:r w:rsidRPr="00996FC2">
        <w:rPr>
          <w:rFonts w:ascii="David" w:hAnsi="David" w:cs="David" w:hint="cs"/>
          <w:rtl/>
        </w:rPr>
        <w:t xml:space="preserve"> מגיע </w:t>
      </w:r>
      <w:r w:rsidRPr="00996FC2">
        <w:rPr>
          <w:rFonts w:ascii="David" w:hAnsi="David" w:cs="David" w:hint="cs"/>
          <w:shd w:val="clear" w:color="auto" w:fill="E2EFD9" w:themeFill="accent6" w:themeFillTint="33"/>
          <w:rtl/>
        </w:rPr>
        <w:t>לתוצאה דומה ל</w:t>
      </w:r>
      <w:r w:rsidR="00870E5F" w:rsidRPr="00996FC2">
        <w:rPr>
          <w:rFonts w:ascii="David" w:hAnsi="David" w:cs="David" w:hint="cs"/>
          <w:shd w:val="clear" w:color="auto" w:fill="E2EFD9" w:themeFill="accent6" w:themeFillTint="33"/>
          <w:rtl/>
        </w:rPr>
        <w:t xml:space="preserve">ס' </w:t>
      </w:r>
      <w:r w:rsidRPr="00996FC2">
        <w:rPr>
          <w:rFonts w:ascii="David" w:hAnsi="David" w:cs="David" w:hint="cs"/>
          <w:shd w:val="clear" w:color="auto" w:fill="E2EFD9" w:themeFill="accent6" w:themeFillTint="33"/>
          <w:rtl/>
        </w:rPr>
        <w:t>6ב׳</w:t>
      </w:r>
      <w:r w:rsidRPr="00996FC2">
        <w:rPr>
          <w:rFonts w:ascii="David" w:hAnsi="David" w:cs="David" w:hint="cs"/>
          <w:rtl/>
        </w:rPr>
        <w:t xml:space="preserve"> אבל לא מכוחו. הוא אומר שלמרות שהחובה היא של חברת האם היא נכללת גם בחברת הבת. הוא מגיע לכך דרך </w:t>
      </w:r>
      <w:r w:rsidRPr="00996FC2">
        <w:rPr>
          <w:rFonts w:ascii="David" w:hAnsi="David" w:cs="David" w:hint="cs"/>
          <w:b/>
          <w:bCs/>
          <w:rtl/>
        </w:rPr>
        <w:t>פרשנות תכליתית</w:t>
      </w:r>
      <w:r w:rsidRPr="00996FC2">
        <w:rPr>
          <w:rFonts w:ascii="David" w:hAnsi="David" w:cs="David" w:hint="cs"/>
          <w:rtl/>
        </w:rPr>
        <w:t xml:space="preserve">- אם המחוקק </w:t>
      </w:r>
      <w:r w:rsidR="00923271" w:rsidRPr="00996FC2">
        <w:rPr>
          <w:rFonts w:ascii="David" w:hAnsi="David" w:cs="David" w:hint="cs"/>
          <w:rtl/>
        </w:rPr>
        <w:t>הטיל</w:t>
      </w:r>
      <w:r w:rsidRPr="00996FC2">
        <w:rPr>
          <w:rFonts w:ascii="David" w:hAnsi="David" w:cs="David" w:hint="cs"/>
          <w:rtl/>
        </w:rPr>
        <w:t xml:space="preserve"> חובה על חברת האם ואין שום אפשרות לקיים אותה מבלי לכלול בכך את חברת הבת, תכלית החוק מתרוקנת מתוכן. מנגד, ברק מרוקן מתוכן את הרציונל של החברה הפרטית שחשוב לכלכלה לא פחות. לבסוף </w:t>
      </w:r>
      <w:proofErr w:type="spellStart"/>
      <w:r w:rsidRPr="00996FC2">
        <w:rPr>
          <w:rFonts w:ascii="David" w:hAnsi="David" w:cs="David" w:hint="cs"/>
          <w:rtl/>
        </w:rPr>
        <w:t>סטף</w:t>
      </w:r>
      <w:proofErr w:type="spellEnd"/>
      <w:r w:rsidRPr="00996FC2">
        <w:rPr>
          <w:rFonts w:ascii="David" w:hAnsi="David" w:cs="David" w:hint="cs"/>
          <w:rtl/>
        </w:rPr>
        <w:t xml:space="preserve"> פנה למניות הציבור על מנת להחזיק במניות של </w:t>
      </w:r>
      <w:r w:rsidRPr="00996FC2">
        <w:rPr>
          <w:rFonts w:ascii="David" w:hAnsi="David" w:cs="David"/>
        </w:rPr>
        <w:t>IDB</w:t>
      </w:r>
      <w:r w:rsidRPr="00996FC2">
        <w:rPr>
          <w:rFonts w:ascii="David" w:hAnsi="David" w:cs="David" w:hint="cs"/>
          <w:rtl/>
        </w:rPr>
        <w:t xml:space="preserve"> כדי לאיים על משפחת </w:t>
      </w:r>
      <w:proofErr w:type="spellStart"/>
      <w:r w:rsidRPr="00996FC2">
        <w:rPr>
          <w:rFonts w:ascii="David" w:hAnsi="David" w:cs="David" w:hint="cs"/>
          <w:rtl/>
        </w:rPr>
        <w:t>רקנאטי</w:t>
      </w:r>
      <w:proofErr w:type="spellEnd"/>
      <w:r w:rsidRPr="00996FC2">
        <w:rPr>
          <w:rFonts w:ascii="David" w:hAnsi="David" w:cs="David" w:hint="cs"/>
          <w:rtl/>
        </w:rPr>
        <w:t xml:space="preserve"> ששולטת בעקיפין על דיסקונט. בזכות זה</w:t>
      </w:r>
      <w:r w:rsidR="00C73DD9">
        <w:rPr>
          <w:rFonts w:ascii="David" w:hAnsi="David" w:cs="David" w:hint="cs"/>
          <w:rtl/>
        </w:rPr>
        <w:t xml:space="preserve"> </w:t>
      </w:r>
      <w:r w:rsidRPr="00996FC2">
        <w:rPr>
          <w:rFonts w:ascii="David" w:hAnsi="David" w:cs="David" w:hint="cs"/>
          <w:rtl/>
        </w:rPr>
        <w:t xml:space="preserve">משפחת </w:t>
      </w:r>
      <w:proofErr w:type="spellStart"/>
      <w:r w:rsidRPr="00996FC2">
        <w:rPr>
          <w:rFonts w:ascii="David" w:hAnsi="David" w:cs="David" w:hint="cs"/>
          <w:rtl/>
        </w:rPr>
        <w:t>רקנאטי</w:t>
      </w:r>
      <w:proofErr w:type="spellEnd"/>
      <w:r w:rsidRPr="00996FC2">
        <w:rPr>
          <w:rFonts w:ascii="David" w:hAnsi="David" w:cs="David" w:hint="cs"/>
          <w:rtl/>
        </w:rPr>
        <w:t xml:space="preserve"> שכנע</w:t>
      </w:r>
      <w:r w:rsidR="00902B31" w:rsidRPr="00996FC2">
        <w:rPr>
          <w:rFonts w:ascii="David" w:hAnsi="David" w:cs="David" w:hint="cs"/>
          <w:rtl/>
        </w:rPr>
        <w:t>ה</w:t>
      </w:r>
      <w:r w:rsidRPr="00996FC2">
        <w:rPr>
          <w:rFonts w:ascii="David" w:hAnsi="David" w:cs="David" w:hint="cs"/>
          <w:rtl/>
        </w:rPr>
        <w:t xml:space="preserve"> את דיסקונט למכור את המניות שלהם </w:t>
      </w:r>
      <w:proofErr w:type="spellStart"/>
      <w:r w:rsidRPr="00996FC2">
        <w:rPr>
          <w:rFonts w:ascii="David" w:hAnsi="David" w:cs="David" w:hint="cs"/>
          <w:rtl/>
        </w:rPr>
        <w:t>לסטף</w:t>
      </w:r>
      <w:proofErr w:type="spellEnd"/>
      <w:r w:rsidRPr="00996FC2">
        <w:rPr>
          <w:rFonts w:ascii="David" w:hAnsi="David" w:cs="David" w:hint="cs"/>
          <w:rtl/>
        </w:rPr>
        <w:t xml:space="preserve">. </w:t>
      </w:r>
      <w:r w:rsidRPr="00996FC2">
        <w:rPr>
          <w:rFonts w:ascii="David" w:hAnsi="David" w:cs="David"/>
          <w:rtl/>
        </w:rPr>
        <w:t>יש עסקאות ספציפיות שבהן צריך הסכמה של רוב מתוך בעלי מניות המיעוט</w:t>
      </w:r>
      <w:r w:rsidR="00902B31" w:rsidRPr="00996FC2">
        <w:rPr>
          <w:rFonts w:ascii="David" w:hAnsi="David" w:cs="David" w:hint="cs"/>
          <w:rtl/>
        </w:rPr>
        <w:t>,</w:t>
      </w:r>
      <w:r w:rsidRPr="00996FC2">
        <w:rPr>
          <w:rFonts w:ascii="David" w:hAnsi="David" w:cs="David"/>
          <w:rtl/>
        </w:rPr>
        <w:t xml:space="preserve"> ולכן </w:t>
      </w:r>
      <w:proofErr w:type="spellStart"/>
      <w:r w:rsidRPr="00996FC2">
        <w:rPr>
          <w:rFonts w:ascii="David" w:hAnsi="David" w:cs="David"/>
          <w:rtl/>
        </w:rPr>
        <w:t>לסטף</w:t>
      </w:r>
      <w:proofErr w:type="spellEnd"/>
      <w:r w:rsidRPr="00996FC2">
        <w:rPr>
          <w:rFonts w:ascii="David" w:hAnsi="David" w:cs="David"/>
          <w:rtl/>
        </w:rPr>
        <w:t xml:space="preserve"> </w:t>
      </w:r>
      <w:proofErr w:type="spellStart"/>
      <w:r w:rsidRPr="00996FC2">
        <w:rPr>
          <w:rFonts w:ascii="David" w:hAnsi="David" w:cs="David"/>
          <w:rtl/>
        </w:rPr>
        <w:t>ורטהיימר</w:t>
      </w:r>
      <w:proofErr w:type="spellEnd"/>
      <w:r w:rsidRPr="00996FC2">
        <w:rPr>
          <w:rFonts w:ascii="David" w:hAnsi="David" w:cs="David"/>
          <w:rtl/>
        </w:rPr>
        <w:t xml:space="preserve"> היתה יכולת לכבול את ידיהן של </w:t>
      </w:r>
      <w:proofErr w:type="spellStart"/>
      <w:r w:rsidRPr="00996FC2">
        <w:rPr>
          <w:rFonts w:ascii="David" w:hAnsi="David" w:cs="David"/>
          <w:rtl/>
        </w:rPr>
        <w:t>רקנאטי</w:t>
      </w:r>
      <w:proofErr w:type="spellEnd"/>
      <w:r w:rsidR="00B00944">
        <w:rPr>
          <w:rFonts w:ascii="David" w:hAnsi="David" w:cs="David" w:hint="cs"/>
          <w:rtl/>
        </w:rPr>
        <w:t xml:space="preserve">, </w:t>
      </w:r>
      <w:r w:rsidRPr="00996FC2">
        <w:rPr>
          <w:rFonts w:ascii="David" w:hAnsi="David" w:cs="David"/>
          <w:rtl/>
        </w:rPr>
        <w:t xml:space="preserve">הופעל עליהם לחץ ודיסקונט נמכרה </w:t>
      </w:r>
      <w:proofErr w:type="spellStart"/>
      <w:r w:rsidRPr="00996FC2">
        <w:rPr>
          <w:rFonts w:ascii="David" w:hAnsi="David" w:cs="David"/>
          <w:rtl/>
        </w:rPr>
        <w:t>לורטהיימר</w:t>
      </w:r>
      <w:proofErr w:type="spellEnd"/>
      <w:r w:rsidRPr="00996FC2">
        <w:rPr>
          <w:rFonts w:ascii="David" w:hAnsi="David" w:cs="David"/>
          <w:rtl/>
        </w:rPr>
        <w:t xml:space="preserve">. </w:t>
      </w:r>
    </w:p>
    <w:p w14:paraId="134F4EE7" w14:textId="77777777" w:rsidR="005B64FD" w:rsidRPr="00F37F30" w:rsidRDefault="005B64FD" w:rsidP="00E1070C">
      <w:pPr>
        <w:spacing w:before="240" w:line="360" w:lineRule="auto"/>
        <w:contextualSpacing/>
        <w:jc w:val="both"/>
        <w:rPr>
          <w:rFonts w:ascii="David" w:hAnsi="David" w:cs="David"/>
          <w:sz w:val="12"/>
          <w:szCs w:val="12"/>
          <w:rtl/>
        </w:rPr>
      </w:pPr>
    </w:p>
    <w:p w14:paraId="471C923D" w14:textId="3D1CCD5F" w:rsidR="00BB74A7" w:rsidRPr="00996FC2" w:rsidRDefault="004E0DF4" w:rsidP="00B56181">
      <w:pPr>
        <w:shd w:val="clear" w:color="auto" w:fill="FFFFFF" w:themeFill="background1"/>
        <w:spacing w:before="240" w:line="360" w:lineRule="auto"/>
        <w:contextualSpacing/>
        <w:jc w:val="both"/>
        <w:rPr>
          <w:rFonts w:ascii="David" w:hAnsi="David" w:cs="David"/>
          <w:rtl/>
        </w:rPr>
      </w:pPr>
      <w:proofErr w:type="spellStart"/>
      <w:r w:rsidRPr="00996FC2">
        <w:rPr>
          <w:rFonts w:ascii="David" w:hAnsi="David" w:cs="David"/>
          <w:b/>
          <w:bCs/>
          <w:shd w:val="clear" w:color="auto" w:fill="FBE4D5" w:themeFill="accent2" w:themeFillTint="33"/>
          <w:rtl/>
        </w:rPr>
        <w:t>אינטרקולוני</w:t>
      </w:r>
      <w:proofErr w:type="spellEnd"/>
      <w:r w:rsidRPr="00996FC2">
        <w:rPr>
          <w:rFonts w:ascii="David" w:hAnsi="David" w:cs="David"/>
          <w:b/>
          <w:bCs/>
          <w:shd w:val="clear" w:color="auto" w:fill="FBE4D5" w:themeFill="accent2" w:themeFillTint="33"/>
          <w:rtl/>
        </w:rPr>
        <w:t xml:space="preserve"> השקעות בע"מ נ' שמואל שקדי</w:t>
      </w:r>
      <w:r w:rsidRPr="00996FC2">
        <w:rPr>
          <w:rFonts w:ascii="David" w:hAnsi="David" w:cs="David"/>
          <w:rtl/>
        </w:rPr>
        <w:t xml:space="preserve"> פס"ד שבו הופיע </w:t>
      </w:r>
      <w:r w:rsidRPr="00996FC2">
        <w:rPr>
          <w:rFonts w:ascii="David" w:hAnsi="David" w:cs="David"/>
          <w:shd w:val="clear" w:color="auto" w:fill="E2EFD9" w:themeFill="accent6" w:themeFillTint="33"/>
          <w:rtl/>
        </w:rPr>
        <w:t>ס' 6ב</w:t>
      </w:r>
      <w:r w:rsidRPr="00996FC2">
        <w:rPr>
          <w:rFonts w:ascii="David" w:hAnsi="David" w:cs="David"/>
          <w:rtl/>
        </w:rPr>
        <w:t xml:space="preserve">. חברת </w:t>
      </w:r>
      <w:proofErr w:type="spellStart"/>
      <w:r w:rsidRPr="00996FC2">
        <w:rPr>
          <w:rFonts w:ascii="David" w:hAnsi="David" w:cs="David"/>
          <w:rtl/>
        </w:rPr>
        <w:t>אינטרקולוני</w:t>
      </w:r>
      <w:proofErr w:type="spellEnd"/>
      <w:r w:rsidRPr="00996FC2">
        <w:rPr>
          <w:rFonts w:ascii="David" w:hAnsi="David" w:cs="David"/>
          <w:rtl/>
        </w:rPr>
        <w:t xml:space="preserve"> היא חברת אם שיש לה חברת בת</w:t>
      </w:r>
      <w:r w:rsidR="0098249A" w:rsidRPr="00996FC2">
        <w:rPr>
          <w:rFonts w:ascii="David" w:hAnsi="David" w:cs="David" w:hint="cs"/>
          <w:rtl/>
        </w:rPr>
        <w:t>,</w:t>
      </w:r>
      <w:r w:rsidRPr="00996FC2">
        <w:rPr>
          <w:rFonts w:ascii="David" w:hAnsi="David" w:cs="David"/>
          <w:rtl/>
        </w:rPr>
        <w:t xml:space="preserve"> ו</w:t>
      </w:r>
      <w:r w:rsidR="005B64FD" w:rsidRPr="00996FC2">
        <w:rPr>
          <w:rFonts w:ascii="David" w:hAnsi="David" w:cs="David" w:hint="cs"/>
          <w:rtl/>
        </w:rPr>
        <w:t xml:space="preserve">גם </w:t>
      </w:r>
      <w:r w:rsidRPr="00996FC2">
        <w:rPr>
          <w:rFonts w:ascii="David" w:hAnsi="David" w:cs="David"/>
          <w:rtl/>
        </w:rPr>
        <w:t xml:space="preserve">לה יש חברת בת שהיא חברת "נכדה" של חברת האם. קיומן של כמה ישויות נפרדות מועיל בכך שיש פיזור סיכונים- קיימת הפרדה </w:t>
      </w:r>
      <w:proofErr w:type="spellStart"/>
      <w:r w:rsidRPr="00996FC2">
        <w:rPr>
          <w:rFonts w:ascii="David" w:hAnsi="David" w:cs="David"/>
          <w:rtl/>
        </w:rPr>
        <w:t>נכסית</w:t>
      </w:r>
      <w:proofErr w:type="spellEnd"/>
      <w:r w:rsidRPr="00996FC2">
        <w:rPr>
          <w:rFonts w:ascii="David" w:hAnsi="David" w:cs="David"/>
          <w:rtl/>
        </w:rPr>
        <w:t xml:space="preserve"> וכשרוצים לגייס חוב קל יותר לתמחר. הנכס שיש בכל השרשור הזה ה</w:t>
      </w:r>
      <w:r w:rsidR="001F5807" w:rsidRPr="00996FC2">
        <w:rPr>
          <w:rFonts w:ascii="David" w:hAnsi="David" w:cs="David" w:hint="cs"/>
          <w:rtl/>
        </w:rPr>
        <w:t>וא</w:t>
      </w:r>
      <w:r w:rsidRPr="00996FC2">
        <w:rPr>
          <w:rFonts w:ascii="David" w:hAnsi="David" w:cs="David"/>
          <w:rtl/>
        </w:rPr>
        <w:t xml:space="preserve"> זכויות על מגרש. </w:t>
      </w:r>
      <w:r w:rsidR="00A30E93" w:rsidRPr="00996FC2">
        <w:rPr>
          <w:rFonts w:ascii="David" w:hAnsi="David" w:cs="David" w:hint="cs"/>
          <w:rtl/>
        </w:rPr>
        <w:t xml:space="preserve">שרשור של שלוש חברות על נכס אחד מאפשר לפצל בין הון לבין שליטה ולשלוט באמצעות </w:t>
      </w:r>
      <w:r w:rsidRPr="00996FC2">
        <w:rPr>
          <w:rFonts w:ascii="David" w:hAnsi="David" w:cs="David"/>
          <w:rtl/>
        </w:rPr>
        <w:t xml:space="preserve">קצת הון בנכס ששווה יותר. </w:t>
      </w:r>
      <w:r w:rsidR="000842BB" w:rsidRPr="00996FC2">
        <w:rPr>
          <w:rFonts w:ascii="David" w:hAnsi="David" w:cs="David"/>
          <w:rtl/>
        </w:rPr>
        <w:t>משה גבריאל הוא המנכ</w:t>
      </w:r>
      <w:r w:rsidR="00BC763B" w:rsidRPr="00996FC2">
        <w:rPr>
          <w:rFonts w:ascii="David" w:hAnsi="David" w:cs="David" w:hint="cs"/>
          <w:rtl/>
        </w:rPr>
        <w:t>"</w:t>
      </w:r>
      <w:r w:rsidR="000842BB" w:rsidRPr="00996FC2">
        <w:rPr>
          <w:rFonts w:ascii="David" w:hAnsi="David" w:cs="David"/>
          <w:rtl/>
        </w:rPr>
        <w:t xml:space="preserve">ל של </w:t>
      </w:r>
      <w:proofErr w:type="spellStart"/>
      <w:r w:rsidR="000842BB" w:rsidRPr="00996FC2">
        <w:rPr>
          <w:rFonts w:ascii="David" w:hAnsi="David" w:cs="David"/>
          <w:rtl/>
        </w:rPr>
        <w:t>אינטרקולוני</w:t>
      </w:r>
      <w:proofErr w:type="spellEnd"/>
      <w:r w:rsidR="000842BB" w:rsidRPr="00996FC2">
        <w:rPr>
          <w:rFonts w:ascii="David" w:hAnsi="David" w:cs="David"/>
          <w:rtl/>
        </w:rPr>
        <w:t xml:space="preserve"> וגם חבר דירקטוריון בחבר</w:t>
      </w:r>
      <w:r w:rsidR="00BC763B" w:rsidRPr="00996FC2">
        <w:rPr>
          <w:rFonts w:ascii="David" w:hAnsi="David" w:cs="David" w:hint="cs"/>
          <w:rtl/>
        </w:rPr>
        <w:t>ת</w:t>
      </w:r>
      <w:r w:rsidR="000842BB" w:rsidRPr="00996FC2">
        <w:rPr>
          <w:rFonts w:ascii="David" w:hAnsi="David" w:cs="David"/>
          <w:rtl/>
        </w:rPr>
        <w:t xml:space="preserve"> האם, הבת והנכ</w:t>
      </w:r>
      <w:r w:rsidR="000842BB" w:rsidRPr="00996FC2">
        <w:rPr>
          <w:rFonts w:ascii="David" w:hAnsi="David" w:cs="David" w:hint="cs"/>
          <w:rtl/>
        </w:rPr>
        <w:t>ד</w:t>
      </w:r>
      <w:r w:rsidR="000842BB" w:rsidRPr="00996FC2">
        <w:rPr>
          <w:rFonts w:ascii="David" w:hAnsi="David" w:cs="David"/>
          <w:rtl/>
        </w:rPr>
        <w:t>ה. הוא מתפטר מתפקידו כחבר</w:t>
      </w:r>
      <w:r w:rsidR="000842BB" w:rsidRPr="00996FC2">
        <w:rPr>
          <w:rFonts w:ascii="David" w:hAnsi="David" w:cs="David" w:hint="cs"/>
          <w:rtl/>
        </w:rPr>
        <w:t xml:space="preserve"> דירקטוריון</w:t>
      </w:r>
      <w:r w:rsidR="000842BB" w:rsidRPr="00996FC2">
        <w:rPr>
          <w:rFonts w:ascii="David" w:hAnsi="David" w:cs="David"/>
          <w:rtl/>
        </w:rPr>
        <w:t xml:space="preserve"> בחבר</w:t>
      </w:r>
      <w:r w:rsidR="000842BB" w:rsidRPr="00996FC2">
        <w:rPr>
          <w:rFonts w:ascii="David" w:hAnsi="David" w:cs="David" w:hint="cs"/>
          <w:rtl/>
        </w:rPr>
        <w:t>ת</w:t>
      </w:r>
      <w:r w:rsidR="000842BB" w:rsidRPr="00996FC2">
        <w:rPr>
          <w:rFonts w:ascii="David" w:hAnsi="David" w:cs="David"/>
          <w:rtl/>
        </w:rPr>
        <w:t xml:space="preserve"> האם </w:t>
      </w:r>
      <w:r w:rsidR="00795F77" w:rsidRPr="00996FC2">
        <w:rPr>
          <w:rFonts w:ascii="David" w:hAnsi="David" w:cs="David" w:hint="cs"/>
          <w:rtl/>
        </w:rPr>
        <w:t>ו</w:t>
      </w:r>
      <w:r w:rsidR="000842BB" w:rsidRPr="00996FC2">
        <w:rPr>
          <w:rFonts w:ascii="David" w:hAnsi="David" w:cs="David"/>
          <w:rtl/>
        </w:rPr>
        <w:t xml:space="preserve">לאחר מכן מדווח לבורסה </w:t>
      </w:r>
      <w:r w:rsidR="00093F59" w:rsidRPr="00996FC2">
        <w:rPr>
          <w:rFonts w:ascii="David" w:hAnsi="David" w:cs="David" w:hint="cs"/>
          <w:rtl/>
        </w:rPr>
        <w:t>ש</w:t>
      </w:r>
      <w:r w:rsidR="000842BB" w:rsidRPr="00996FC2">
        <w:rPr>
          <w:rFonts w:ascii="David" w:hAnsi="David" w:cs="David"/>
          <w:rtl/>
        </w:rPr>
        <w:t>החברה הנכדה רוצה לחתום על הסכם אופציה עם חברה פרטית שהוא בעל המניות העיקרי בה. העסקה נחתמת בסך 200 מיליון ש</w:t>
      </w:r>
      <w:r w:rsidR="00093F59" w:rsidRPr="00996FC2">
        <w:rPr>
          <w:rFonts w:ascii="David" w:hAnsi="David" w:cs="David" w:hint="cs"/>
          <w:rtl/>
        </w:rPr>
        <w:t>"</w:t>
      </w:r>
      <w:r w:rsidR="000842BB" w:rsidRPr="00996FC2">
        <w:rPr>
          <w:rFonts w:ascii="David" w:hAnsi="David" w:cs="David"/>
          <w:rtl/>
        </w:rPr>
        <w:t>ח ועוד 10 מיליון בגין 20</w:t>
      </w:r>
      <w:r w:rsidR="000842BB" w:rsidRPr="00996FC2">
        <w:rPr>
          <w:rFonts w:ascii="David" w:hAnsi="David" w:cs="David" w:hint="cs"/>
          <w:rtl/>
        </w:rPr>
        <w:t xml:space="preserve">% </w:t>
      </w:r>
      <w:r w:rsidR="000842BB" w:rsidRPr="00996FC2">
        <w:rPr>
          <w:rFonts w:ascii="David" w:hAnsi="David" w:cs="David"/>
          <w:rtl/>
        </w:rPr>
        <w:t>מהרווחים.</w:t>
      </w:r>
      <w:r w:rsidR="00093F59" w:rsidRPr="00996FC2">
        <w:rPr>
          <w:rFonts w:ascii="David" w:hAnsi="David" w:cs="David" w:hint="cs"/>
          <w:rtl/>
        </w:rPr>
        <w:t xml:space="preserve"> שקדי,</w:t>
      </w:r>
      <w:r w:rsidR="000842BB" w:rsidRPr="00996FC2">
        <w:rPr>
          <w:rFonts w:ascii="David" w:hAnsi="David" w:cs="David"/>
          <w:rtl/>
        </w:rPr>
        <w:t xml:space="preserve"> </w:t>
      </w:r>
      <w:r w:rsidR="002F4093">
        <w:rPr>
          <w:rFonts w:ascii="David" w:hAnsi="David" w:cs="David" w:hint="cs"/>
          <w:rtl/>
        </w:rPr>
        <w:t xml:space="preserve">בעל מניות בחברת האם </w:t>
      </w:r>
      <w:r w:rsidR="000842BB" w:rsidRPr="00996FC2">
        <w:rPr>
          <w:rFonts w:ascii="David" w:hAnsi="David" w:cs="David"/>
          <w:rtl/>
        </w:rPr>
        <w:t xml:space="preserve">חושב </w:t>
      </w:r>
      <w:r w:rsidR="00795F77" w:rsidRPr="00996FC2">
        <w:rPr>
          <w:rFonts w:ascii="David" w:hAnsi="David" w:cs="David" w:hint="cs"/>
          <w:rtl/>
        </w:rPr>
        <w:t>ש</w:t>
      </w:r>
      <w:r w:rsidR="000842BB" w:rsidRPr="00996FC2">
        <w:rPr>
          <w:rFonts w:ascii="David" w:hAnsi="David" w:cs="David"/>
          <w:rtl/>
        </w:rPr>
        <w:t>גבריאל רוצה להרוויח על חשבון החברה ומבקש גילוי מסמכים</w:t>
      </w:r>
      <w:r w:rsidR="007F18F8" w:rsidRPr="00996FC2">
        <w:rPr>
          <w:rFonts w:ascii="David" w:hAnsi="David" w:cs="David" w:hint="cs"/>
          <w:rtl/>
        </w:rPr>
        <w:t>.</w:t>
      </w:r>
    </w:p>
    <w:p w14:paraId="7BACF4D2" w14:textId="11F22605" w:rsidR="00277B74" w:rsidRPr="00996FC2" w:rsidRDefault="00277B74" w:rsidP="00795F77">
      <w:pPr>
        <w:shd w:val="clear" w:color="auto" w:fill="FFFFFF" w:themeFill="background1"/>
        <w:spacing w:before="240" w:line="360" w:lineRule="auto"/>
        <w:contextualSpacing/>
        <w:jc w:val="both"/>
        <w:rPr>
          <w:rFonts w:ascii="David" w:hAnsi="David" w:cs="David"/>
          <w:rtl/>
        </w:rPr>
      </w:pPr>
      <w:r w:rsidRPr="00996FC2">
        <w:rPr>
          <w:rFonts w:ascii="David" w:hAnsi="David" w:cs="David"/>
          <w:u w:val="single"/>
          <w:rtl/>
        </w:rPr>
        <w:lastRenderedPageBreak/>
        <w:t>השאלה המשפטית</w:t>
      </w:r>
      <w:r w:rsidRPr="00996FC2">
        <w:rPr>
          <w:rFonts w:ascii="David" w:hAnsi="David" w:cs="David"/>
          <w:rtl/>
        </w:rPr>
        <w:t xml:space="preserve"> היא האם בעל מניות בחבר</w:t>
      </w:r>
      <w:r w:rsidR="00615889">
        <w:rPr>
          <w:rFonts w:ascii="David" w:hAnsi="David" w:cs="David" w:hint="cs"/>
          <w:rtl/>
        </w:rPr>
        <w:t>ת</w:t>
      </w:r>
      <w:r w:rsidRPr="00996FC2">
        <w:rPr>
          <w:rFonts w:ascii="David" w:hAnsi="David" w:cs="David"/>
          <w:rtl/>
        </w:rPr>
        <w:t xml:space="preserve"> אם יכול להגיש </w:t>
      </w:r>
      <w:r w:rsidRPr="00996FC2">
        <w:rPr>
          <w:rFonts w:ascii="David" w:hAnsi="David" w:cs="David"/>
        </w:rPr>
        <w:t>"</w:t>
      </w:r>
      <w:r w:rsidRPr="00996FC2">
        <w:rPr>
          <w:rFonts w:ascii="David" w:hAnsi="David" w:cs="David"/>
          <w:rtl/>
        </w:rPr>
        <w:t>תביעה נגזרת מרובה", דהיינו תביעה בגין עילה של חברת בת או נכדה</w:t>
      </w:r>
      <w:r w:rsidRPr="00996FC2">
        <w:rPr>
          <w:rFonts w:ascii="David" w:hAnsi="David" w:cs="David" w:hint="cs"/>
          <w:rtl/>
        </w:rPr>
        <w:t>.</w:t>
      </w:r>
    </w:p>
    <w:p w14:paraId="559955B5" w14:textId="61230C16" w:rsidR="005E335D" w:rsidRPr="00996FC2" w:rsidRDefault="004E0DF4" w:rsidP="00A64A95">
      <w:pPr>
        <w:shd w:val="clear" w:color="auto" w:fill="FFFFFF" w:themeFill="background1"/>
        <w:spacing w:before="240" w:line="360" w:lineRule="auto"/>
        <w:contextualSpacing/>
        <w:jc w:val="both"/>
        <w:rPr>
          <w:rFonts w:ascii="David" w:hAnsi="David" w:cs="David"/>
          <w:rtl/>
        </w:rPr>
      </w:pPr>
      <w:r w:rsidRPr="00996FC2">
        <w:rPr>
          <w:rFonts w:ascii="David" w:hAnsi="David" w:cs="David"/>
          <w:u w:val="single"/>
          <w:rtl/>
        </w:rPr>
        <w:t>ביהמ"ש העליון</w:t>
      </w:r>
      <w:r w:rsidRPr="00996FC2">
        <w:rPr>
          <w:rFonts w:ascii="David" w:hAnsi="David" w:cs="David"/>
          <w:rtl/>
        </w:rPr>
        <w:t xml:space="preserve"> קובע כי בעל מניות בחברת</w:t>
      </w:r>
      <w:r w:rsidR="0095103E">
        <w:rPr>
          <w:rFonts w:ascii="David" w:hAnsi="David" w:cs="David" w:hint="cs"/>
          <w:rtl/>
        </w:rPr>
        <w:t xml:space="preserve"> </w:t>
      </w:r>
      <w:r w:rsidRPr="00996FC2">
        <w:rPr>
          <w:rFonts w:ascii="David" w:hAnsi="David" w:cs="David"/>
          <w:rtl/>
        </w:rPr>
        <w:t xml:space="preserve">אם יכול להגיש תביעה בשם חברה המצויה במורד שרשרת </w:t>
      </w:r>
      <w:proofErr w:type="spellStart"/>
      <w:r w:rsidRPr="00996FC2">
        <w:rPr>
          <w:rFonts w:ascii="David" w:hAnsi="David" w:cs="David"/>
          <w:rtl/>
        </w:rPr>
        <w:t>ההחזקות</w:t>
      </w:r>
      <w:proofErr w:type="spellEnd"/>
      <w:r w:rsidRPr="00996FC2">
        <w:rPr>
          <w:rFonts w:ascii="David" w:hAnsi="David" w:cs="David"/>
          <w:rtl/>
        </w:rPr>
        <w:t xml:space="preserve"> (תביעה נגזרת מרובה</w:t>
      </w:r>
      <w:r w:rsidR="00BB74A7" w:rsidRPr="00996FC2">
        <w:rPr>
          <w:rFonts w:ascii="David" w:hAnsi="David" w:cs="David" w:hint="cs"/>
          <w:rtl/>
        </w:rPr>
        <w:t xml:space="preserve"> = לנושאי משרה יש חובה כלפי החברה</w:t>
      </w:r>
      <w:r w:rsidR="008012AC" w:rsidRPr="00996FC2">
        <w:rPr>
          <w:rFonts w:ascii="David" w:hAnsi="David" w:cs="David" w:hint="cs"/>
          <w:rtl/>
        </w:rPr>
        <w:t>, בתביעה נגזרת חברת האם יכולה לתבוע את מה שנגזר ממנה, חברת הבת והנכדה</w:t>
      </w:r>
      <w:r w:rsidRPr="00996FC2">
        <w:rPr>
          <w:rFonts w:ascii="David" w:hAnsi="David" w:cs="David"/>
          <w:rtl/>
        </w:rPr>
        <w:t xml:space="preserve">). ככלל בנסיבות בהן מתקיימת שליטה לכל אורך שרשרת </w:t>
      </w:r>
      <w:proofErr w:type="spellStart"/>
      <w:r w:rsidRPr="00996FC2">
        <w:rPr>
          <w:rFonts w:ascii="David" w:hAnsi="David" w:cs="David"/>
          <w:rtl/>
        </w:rPr>
        <w:t>ההחזקות</w:t>
      </w:r>
      <w:proofErr w:type="spellEnd"/>
      <w:r w:rsidRPr="00996FC2">
        <w:rPr>
          <w:rFonts w:ascii="David" w:hAnsi="David" w:cs="David"/>
          <w:rtl/>
        </w:rPr>
        <w:t xml:space="preserve"> יהא צודק ונכון לאפשר הגשת תובענה נגזרת מרובה; מהזכות להגיש תביעה נגזרת מרובה צומחת גם הזכות לגילוי מסמכים לפי </w:t>
      </w:r>
      <w:r w:rsidRPr="00996FC2">
        <w:rPr>
          <w:rFonts w:ascii="David" w:hAnsi="David" w:cs="David"/>
          <w:shd w:val="clear" w:color="auto" w:fill="E2EFD9" w:themeFill="accent6" w:themeFillTint="33"/>
          <w:rtl/>
        </w:rPr>
        <w:t>סעיף 198א לחוק החברות</w:t>
      </w:r>
      <w:r w:rsidRPr="00996FC2">
        <w:rPr>
          <w:rFonts w:ascii="David" w:hAnsi="David" w:cs="David"/>
          <w:rtl/>
        </w:rPr>
        <w:t xml:space="preserve">, כנגד כל אחת מבין החברות בשרשרת </w:t>
      </w:r>
      <w:proofErr w:type="spellStart"/>
      <w:r w:rsidRPr="00996FC2">
        <w:rPr>
          <w:rFonts w:ascii="David" w:hAnsi="David" w:cs="David"/>
          <w:rtl/>
        </w:rPr>
        <w:t>ההחזקות</w:t>
      </w:r>
      <w:proofErr w:type="spellEnd"/>
      <w:r w:rsidRPr="00996FC2">
        <w:rPr>
          <w:rFonts w:ascii="David" w:hAnsi="David" w:cs="David"/>
          <w:rtl/>
        </w:rPr>
        <w:t>, בהתאם לנסיבות המקרה</w:t>
      </w:r>
      <w:r w:rsidR="00A64A95" w:rsidRPr="00996FC2">
        <w:rPr>
          <w:rFonts w:ascii="David" w:hAnsi="David" w:cs="David" w:hint="cs"/>
          <w:rtl/>
        </w:rPr>
        <w:t xml:space="preserve">. ניתן להגיש תביעה נגזרת מרובה מכוח הרמת מסך מדומה </w:t>
      </w:r>
      <w:r w:rsidR="00A64A95" w:rsidRPr="00996FC2">
        <w:rPr>
          <w:rFonts w:ascii="David" w:hAnsi="David" w:cs="David" w:hint="cs"/>
          <w:shd w:val="clear" w:color="auto" w:fill="E2EFD9" w:themeFill="accent6" w:themeFillTint="33"/>
          <w:rtl/>
        </w:rPr>
        <w:t>לפי ס' 6ב</w:t>
      </w:r>
      <w:r w:rsidR="00A64A95" w:rsidRPr="00996FC2">
        <w:rPr>
          <w:rFonts w:ascii="David" w:hAnsi="David" w:cs="David" w:hint="cs"/>
          <w:rtl/>
        </w:rPr>
        <w:t>.</w:t>
      </w:r>
    </w:p>
    <w:p w14:paraId="3893C1C1" w14:textId="77777777" w:rsidR="00BE38A3" w:rsidRPr="00996FC2" w:rsidRDefault="00BE38A3" w:rsidP="00404167">
      <w:pPr>
        <w:shd w:val="clear" w:color="auto" w:fill="FFFFFF" w:themeFill="background1"/>
        <w:spacing w:before="240" w:line="360" w:lineRule="auto"/>
        <w:contextualSpacing/>
        <w:jc w:val="both"/>
        <w:rPr>
          <w:rFonts w:ascii="David" w:hAnsi="David" w:cs="David"/>
          <w:sz w:val="12"/>
          <w:szCs w:val="12"/>
          <w:rtl/>
        </w:rPr>
      </w:pPr>
    </w:p>
    <w:p w14:paraId="1A0DE08B" w14:textId="64064EE9" w:rsidR="004E0DF4" w:rsidRPr="00996FC2" w:rsidRDefault="00735DE7" w:rsidP="00B56181">
      <w:pPr>
        <w:shd w:val="clear" w:color="auto" w:fill="FFFFFF" w:themeFill="background1"/>
        <w:spacing w:before="240" w:line="360" w:lineRule="auto"/>
        <w:contextualSpacing/>
        <w:jc w:val="both"/>
        <w:rPr>
          <w:rFonts w:ascii="David" w:hAnsi="David" w:cs="David"/>
          <w:rtl/>
        </w:rPr>
      </w:pPr>
      <w:proofErr w:type="spellStart"/>
      <w:r>
        <w:rPr>
          <w:rFonts w:ascii="David" w:hAnsi="David" w:cs="David" w:hint="cs"/>
          <w:b/>
          <w:bCs/>
          <w:shd w:val="clear" w:color="auto" w:fill="FBE4D5" w:themeFill="accent2" w:themeFillTint="33"/>
          <w:rtl/>
        </w:rPr>
        <w:t>ב</w:t>
      </w:r>
      <w:r w:rsidR="004E0DF4" w:rsidRPr="00996FC2">
        <w:rPr>
          <w:rFonts w:ascii="David" w:hAnsi="David" w:cs="David"/>
          <w:b/>
          <w:bCs/>
          <w:shd w:val="clear" w:color="auto" w:fill="FBE4D5" w:themeFill="accent2" w:themeFillTint="33"/>
          <w:rtl/>
        </w:rPr>
        <w:t>רנוביץ</w:t>
      </w:r>
      <w:proofErr w:type="spellEnd"/>
      <w:r w:rsidR="004E0DF4" w:rsidRPr="00996FC2">
        <w:rPr>
          <w:rFonts w:ascii="David" w:hAnsi="David" w:cs="David"/>
          <w:b/>
          <w:bCs/>
          <w:shd w:val="clear" w:color="auto" w:fill="FBE4D5" w:themeFill="accent2" w:themeFillTint="33"/>
          <w:rtl/>
        </w:rPr>
        <w:t>'</w:t>
      </w:r>
      <w:r>
        <w:rPr>
          <w:rFonts w:ascii="David" w:hAnsi="David" w:cs="David" w:hint="cs"/>
          <w:b/>
          <w:bCs/>
          <w:shd w:val="clear" w:color="auto" w:fill="FBE4D5" w:themeFill="accent2" w:themeFillTint="33"/>
          <w:rtl/>
        </w:rPr>
        <w:t xml:space="preserve"> נ' </w:t>
      </w:r>
      <w:proofErr w:type="spellStart"/>
      <w:r>
        <w:rPr>
          <w:rFonts w:ascii="David" w:hAnsi="David" w:cs="David" w:hint="cs"/>
          <w:b/>
          <w:bCs/>
          <w:shd w:val="clear" w:color="auto" w:fill="FBE4D5" w:themeFill="accent2" w:themeFillTint="33"/>
          <w:rtl/>
        </w:rPr>
        <w:t>הרנ"ע</w:t>
      </w:r>
      <w:proofErr w:type="spellEnd"/>
      <w:r w:rsidR="00B56181">
        <w:rPr>
          <w:rFonts w:ascii="David" w:hAnsi="David" w:cs="David" w:hint="cs"/>
          <w:b/>
          <w:bCs/>
          <w:rtl/>
        </w:rPr>
        <w:t xml:space="preserve"> </w:t>
      </w:r>
      <w:r w:rsidR="009E2180">
        <w:rPr>
          <w:rFonts w:ascii="David" w:hAnsi="David" w:cs="David" w:hint="cs"/>
          <w:rtl/>
        </w:rPr>
        <w:t>חברת</w:t>
      </w:r>
      <w:r>
        <w:rPr>
          <w:rFonts w:ascii="David" w:hAnsi="David" w:cs="David" w:hint="cs"/>
          <w:rtl/>
        </w:rPr>
        <w:t xml:space="preserve"> "א.צ. </w:t>
      </w:r>
      <w:proofErr w:type="spellStart"/>
      <w:r>
        <w:rPr>
          <w:rFonts w:ascii="David" w:hAnsi="David" w:cs="David" w:hint="cs"/>
          <w:rtl/>
        </w:rPr>
        <w:t>ברנוביץ</w:t>
      </w:r>
      <w:proofErr w:type="spellEnd"/>
      <w:r>
        <w:rPr>
          <w:rFonts w:ascii="David" w:hAnsi="David" w:cs="David" w:hint="cs"/>
          <w:rtl/>
        </w:rPr>
        <w:t xml:space="preserve"> נכסים להשכרה בע"מ" היא חברה ציבורית שמניותיה נסחרות בבורסה, והיא התבקשה ע"י </w:t>
      </w:r>
      <w:proofErr w:type="spellStart"/>
      <w:r>
        <w:rPr>
          <w:rFonts w:ascii="David" w:hAnsi="David" w:cs="David" w:hint="cs"/>
          <w:rtl/>
        </w:rPr>
        <w:t>הרנ"ע</w:t>
      </w:r>
      <w:proofErr w:type="spellEnd"/>
      <w:r>
        <w:rPr>
          <w:rFonts w:ascii="David" w:hAnsi="David" w:cs="David" w:hint="cs"/>
          <w:rtl/>
        </w:rPr>
        <w:t xml:space="preserve"> להמציא העתק מהדוחות הכספיים של </w:t>
      </w:r>
      <w:r w:rsidR="00E167F1">
        <w:rPr>
          <w:rFonts w:ascii="David" w:hAnsi="David" w:cs="David" w:hint="cs"/>
          <w:rtl/>
        </w:rPr>
        <w:t xml:space="preserve">א.צ </w:t>
      </w:r>
      <w:proofErr w:type="spellStart"/>
      <w:r w:rsidR="00E167F1">
        <w:rPr>
          <w:rFonts w:ascii="David" w:hAnsi="David" w:cs="David" w:hint="cs"/>
          <w:rtl/>
        </w:rPr>
        <w:t>ברנוביץ</w:t>
      </w:r>
      <w:proofErr w:type="spellEnd"/>
      <w:r w:rsidR="00E167F1">
        <w:rPr>
          <w:rFonts w:ascii="David" w:hAnsi="David" w:cs="David" w:hint="cs"/>
          <w:rtl/>
        </w:rPr>
        <w:t xml:space="preserve"> ובניו שהיא רחבה פרטית שנמצאת בשליטתה.</w:t>
      </w:r>
      <w:r w:rsidR="009E2180">
        <w:rPr>
          <w:rFonts w:ascii="David" w:hAnsi="David" w:cs="David" w:hint="cs"/>
          <w:rtl/>
        </w:rPr>
        <w:t xml:space="preserve"> </w:t>
      </w:r>
      <w:r w:rsidR="00E167F1">
        <w:rPr>
          <w:rFonts w:ascii="David" w:hAnsi="David" w:cs="David" w:hint="cs"/>
          <w:rtl/>
        </w:rPr>
        <w:t>דרישה זו נבעה מכך שהחברה הציבורית ערבה לחובות החברה הפרטית ל</w:t>
      </w:r>
      <w:r w:rsidR="00C87DB2">
        <w:rPr>
          <w:rFonts w:ascii="David" w:hAnsi="David" w:cs="David" w:hint="cs"/>
          <w:rtl/>
        </w:rPr>
        <w:t>ב</w:t>
      </w:r>
      <w:r w:rsidR="00E167F1">
        <w:rPr>
          <w:rFonts w:ascii="David" w:hAnsi="David" w:cs="David" w:hint="cs"/>
          <w:rtl/>
        </w:rPr>
        <w:t xml:space="preserve">נקים מסחריים ושעבדה לצורך זה חלק מנכסיה. </w:t>
      </w:r>
      <w:r w:rsidR="004E0DF4" w:rsidRPr="00996FC2">
        <w:rPr>
          <w:rFonts w:ascii="David" w:hAnsi="David" w:cs="David"/>
          <w:rtl/>
        </w:rPr>
        <w:t>כדי לדעת אם הערבות שווה יש לדעת מה הסיכונים ומה הסיכויים במסגרת עסקי הקבלנות</w:t>
      </w:r>
      <w:r w:rsidR="00350EAD" w:rsidRPr="00996FC2">
        <w:rPr>
          <w:rFonts w:ascii="David" w:hAnsi="David" w:cs="David" w:hint="cs"/>
          <w:rtl/>
        </w:rPr>
        <w:t xml:space="preserve">, דבר שמצריך קבלת </w:t>
      </w:r>
      <w:r w:rsidR="004E0DF4" w:rsidRPr="00996FC2">
        <w:rPr>
          <w:rFonts w:ascii="David" w:hAnsi="David" w:cs="David"/>
          <w:rtl/>
        </w:rPr>
        <w:t xml:space="preserve">מידע </w:t>
      </w:r>
      <w:r w:rsidR="00350EAD" w:rsidRPr="00996FC2">
        <w:rPr>
          <w:rFonts w:ascii="David" w:hAnsi="David" w:cs="David" w:hint="cs"/>
          <w:rtl/>
        </w:rPr>
        <w:t xml:space="preserve">על אף </w:t>
      </w:r>
      <w:r w:rsidR="004E0DF4" w:rsidRPr="00996FC2">
        <w:rPr>
          <w:rFonts w:ascii="David" w:hAnsi="David" w:cs="David"/>
          <w:rtl/>
        </w:rPr>
        <w:t>שמדובר בחברה פר</w:t>
      </w:r>
      <w:r w:rsidR="00E167F1">
        <w:rPr>
          <w:rFonts w:ascii="David" w:hAnsi="David" w:cs="David" w:hint="cs"/>
          <w:rtl/>
        </w:rPr>
        <w:t>טית.</w:t>
      </w:r>
    </w:p>
    <w:p w14:paraId="216C02B9" w14:textId="23A80764" w:rsidR="004E0DF4" w:rsidRPr="00996FC2" w:rsidRDefault="004E0DF4" w:rsidP="00A03F4B">
      <w:pPr>
        <w:shd w:val="clear" w:color="auto" w:fill="FFFFFF" w:themeFill="background1"/>
        <w:spacing w:before="240" w:line="360" w:lineRule="auto"/>
        <w:contextualSpacing/>
        <w:jc w:val="both"/>
        <w:rPr>
          <w:rFonts w:ascii="David" w:hAnsi="David" w:cs="David"/>
          <w:rtl/>
        </w:rPr>
      </w:pPr>
      <w:r w:rsidRPr="00996FC2">
        <w:rPr>
          <w:rFonts w:ascii="David" w:hAnsi="David" w:cs="David"/>
          <w:shd w:val="clear" w:color="auto" w:fill="E2EFD9" w:themeFill="accent6" w:themeFillTint="33"/>
          <w:rtl/>
        </w:rPr>
        <w:t>ס' 36 (ו) לחוק ני"ע</w:t>
      </w:r>
      <w:r w:rsidRPr="00996FC2">
        <w:rPr>
          <w:rFonts w:ascii="David" w:hAnsi="David" w:cs="David"/>
          <w:rtl/>
        </w:rPr>
        <w:t xml:space="preserve"> מתיר </w:t>
      </w:r>
      <w:proofErr w:type="spellStart"/>
      <w:r w:rsidRPr="00996FC2">
        <w:rPr>
          <w:rFonts w:ascii="David" w:hAnsi="David" w:cs="David"/>
          <w:rtl/>
        </w:rPr>
        <w:t>לר</w:t>
      </w:r>
      <w:r w:rsidR="00A03F4B" w:rsidRPr="00996FC2">
        <w:rPr>
          <w:rFonts w:ascii="David" w:hAnsi="David" w:cs="David" w:hint="cs"/>
          <w:rtl/>
        </w:rPr>
        <w:t>נ"ע</w:t>
      </w:r>
      <w:proofErr w:type="spellEnd"/>
      <w:r w:rsidRPr="00996FC2">
        <w:rPr>
          <w:rFonts w:ascii="David" w:hAnsi="David" w:cs="David"/>
          <w:rtl/>
        </w:rPr>
        <w:t xml:space="preserve"> לדרוש מחברה ציבורית את כל המסמכים שהיא זקוקה להם. חברת </w:t>
      </w:r>
      <w:proofErr w:type="spellStart"/>
      <w:r w:rsidRPr="00996FC2">
        <w:rPr>
          <w:rFonts w:ascii="David" w:hAnsi="David" w:cs="David"/>
          <w:rtl/>
        </w:rPr>
        <w:t>ברנוביץ</w:t>
      </w:r>
      <w:proofErr w:type="spellEnd"/>
      <w:r w:rsidRPr="00996FC2">
        <w:rPr>
          <w:rFonts w:ascii="David" w:hAnsi="David" w:cs="David"/>
          <w:rtl/>
        </w:rPr>
        <w:t xml:space="preserve">' </w:t>
      </w:r>
      <w:r w:rsidR="00A03F4B" w:rsidRPr="00996FC2">
        <w:rPr>
          <w:rFonts w:ascii="David" w:hAnsi="David" w:cs="David" w:hint="cs"/>
          <w:rtl/>
        </w:rPr>
        <w:t>טענה שהיא</w:t>
      </w:r>
      <w:r w:rsidRPr="00996FC2">
        <w:rPr>
          <w:rFonts w:ascii="David" w:hAnsi="David" w:cs="David"/>
          <w:rtl/>
        </w:rPr>
        <w:t xml:space="preserve"> חברה פרטית ו</w:t>
      </w:r>
      <w:r w:rsidR="00A03F4B" w:rsidRPr="00996FC2">
        <w:rPr>
          <w:rFonts w:ascii="David" w:hAnsi="David" w:cs="David" w:hint="cs"/>
          <w:rtl/>
        </w:rPr>
        <w:t>לכן לא חבה ב</w:t>
      </w:r>
      <w:r w:rsidRPr="00996FC2">
        <w:rPr>
          <w:rFonts w:ascii="David" w:hAnsi="David" w:cs="David"/>
          <w:rtl/>
        </w:rPr>
        <w:t xml:space="preserve">חובת גילוי. הרשות לני"ע תבעה את הגילוי. </w:t>
      </w:r>
      <w:r w:rsidR="00E167F1">
        <w:rPr>
          <w:rFonts w:ascii="David" w:hAnsi="David" w:cs="David" w:hint="cs"/>
          <w:rtl/>
        </w:rPr>
        <w:t xml:space="preserve">השאלה המשפטית היא האם יש להרים את מסך ההתאגדות בין החברות באופן מלא או חלקי? </w:t>
      </w:r>
      <w:r w:rsidRPr="00996FC2">
        <w:rPr>
          <w:rFonts w:ascii="David" w:hAnsi="David" w:cs="David"/>
          <w:u w:val="single"/>
          <w:rtl/>
        </w:rPr>
        <w:t>המחוזי</w:t>
      </w:r>
      <w:r w:rsidRPr="00996FC2">
        <w:rPr>
          <w:rFonts w:ascii="David" w:hAnsi="David" w:cs="David"/>
          <w:rtl/>
        </w:rPr>
        <w:t xml:space="preserve"> פסק להרמת מסך מדומה</w:t>
      </w:r>
      <w:r w:rsidR="00430FF2" w:rsidRPr="00996FC2">
        <w:rPr>
          <w:rFonts w:ascii="David" w:hAnsi="David" w:cs="David" w:hint="cs"/>
          <w:rtl/>
        </w:rPr>
        <w:t xml:space="preserve"> לפי </w:t>
      </w:r>
      <w:r w:rsidR="00430FF2" w:rsidRPr="00996FC2">
        <w:rPr>
          <w:rFonts w:ascii="David" w:hAnsi="David" w:cs="David" w:hint="cs"/>
          <w:shd w:val="clear" w:color="auto" w:fill="E2EFD9" w:themeFill="accent6" w:themeFillTint="33"/>
          <w:rtl/>
        </w:rPr>
        <w:t>ס' 6ב</w:t>
      </w:r>
      <w:r w:rsidR="00430FF2" w:rsidRPr="00996FC2">
        <w:rPr>
          <w:rFonts w:ascii="David" w:hAnsi="David" w:cs="David" w:hint="cs"/>
          <w:rtl/>
        </w:rPr>
        <w:t xml:space="preserve">, </w:t>
      </w:r>
      <w:proofErr w:type="spellStart"/>
      <w:r w:rsidR="00430FF2" w:rsidRPr="00996FC2">
        <w:rPr>
          <w:rFonts w:ascii="David" w:hAnsi="David" w:cs="David" w:hint="cs"/>
          <w:rtl/>
        </w:rPr>
        <w:t>ו</w:t>
      </w:r>
      <w:r w:rsidRPr="00996FC2">
        <w:rPr>
          <w:rFonts w:ascii="David" w:hAnsi="David" w:cs="David"/>
          <w:rtl/>
        </w:rPr>
        <w:t>ברנוביץ</w:t>
      </w:r>
      <w:proofErr w:type="spellEnd"/>
      <w:r w:rsidR="00430FF2" w:rsidRPr="00996FC2">
        <w:rPr>
          <w:rFonts w:ascii="David" w:hAnsi="David" w:cs="David" w:hint="cs"/>
          <w:rtl/>
        </w:rPr>
        <w:t>'</w:t>
      </w:r>
      <w:r w:rsidRPr="00996FC2">
        <w:rPr>
          <w:rFonts w:ascii="David" w:hAnsi="David" w:cs="David"/>
          <w:rtl/>
        </w:rPr>
        <w:t xml:space="preserve"> ערער</w:t>
      </w:r>
      <w:r w:rsidR="00430FF2" w:rsidRPr="00996FC2">
        <w:rPr>
          <w:rFonts w:ascii="David" w:hAnsi="David" w:cs="David" w:hint="cs"/>
          <w:rtl/>
        </w:rPr>
        <w:t>ה על כך</w:t>
      </w:r>
      <w:r w:rsidRPr="00996FC2">
        <w:rPr>
          <w:rFonts w:ascii="David" w:hAnsi="David" w:cs="David"/>
          <w:rtl/>
        </w:rPr>
        <w:t xml:space="preserve">. </w:t>
      </w:r>
      <w:r w:rsidRPr="00996FC2">
        <w:rPr>
          <w:rFonts w:ascii="David" w:hAnsi="David" w:cs="David"/>
          <w:u w:val="single"/>
          <w:rtl/>
        </w:rPr>
        <w:t>בעליון</w:t>
      </w:r>
      <w:r w:rsidRPr="00996FC2">
        <w:rPr>
          <w:rFonts w:ascii="David" w:hAnsi="David" w:cs="David"/>
          <w:rtl/>
        </w:rPr>
        <w:t xml:space="preserve"> </w:t>
      </w:r>
      <w:r w:rsidR="00CD0AF4">
        <w:rPr>
          <w:rFonts w:ascii="David" w:hAnsi="David" w:cs="David" w:hint="cs"/>
          <w:rtl/>
        </w:rPr>
        <w:t>הערעור נדחה ו</w:t>
      </w:r>
      <w:r w:rsidRPr="00996FC2">
        <w:rPr>
          <w:rFonts w:ascii="David" w:hAnsi="David" w:cs="David"/>
          <w:rtl/>
        </w:rPr>
        <w:t xml:space="preserve">נקבע שיש חובה מכוח </w:t>
      </w:r>
      <w:r w:rsidRPr="00996FC2">
        <w:rPr>
          <w:rFonts w:ascii="David" w:hAnsi="David" w:cs="David"/>
          <w:shd w:val="clear" w:color="auto" w:fill="E2EFD9" w:themeFill="accent6" w:themeFillTint="33"/>
          <w:rtl/>
        </w:rPr>
        <w:t>ס' 52 יא לחוק ני"ע</w:t>
      </w:r>
      <w:r w:rsidR="00A05D23" w:rsidRPr="00996FC2">
        <w:rPr>
          <w:rFonts w:ascii="David" w:hAnsi="David" w:cs="David" w:hint="cs"/>
          <w:rtl/>
        </w:rPr>
        <w:t xml:space="preserve"> לפיו </w:t>
      </w:r>
      <w:r w:rsidRPr="00996FC2">
        <w:rPr>
          <w:rFonts w:ascii="David" w:hAnsi="David" w:cs="David"/>
          <w:rtl/>
        </w:rPr>
        <w:t>בעלי שליטה אחראים לנזק עקב הפרת חובת גילוי.</w:t>
      </w:r>
    </w:p>
    <w:p w14:paraId="47B13EF6" w14:textId="5887DBD2" w:rsidR="004E0DF4" w:rsidRPr="00996FC2" w:rsidRDefault="004E0DF4" w:rsidP="00404167">
      <w:pPr>
        <w:shd w:val="clear" w:color="auto" w:fill="FFFFFF" w:themeFill="background1"/>
        <w:spacing w:before="240" w:line="360" w:lineRule="auto"/>
        <w:contextualSpacing/>
        <w:jc w:val="both"/>
        <w:rPr>
          <w:rFonts w:ascii="David" w:hAnsi="David" w:cs="David"/>
          <w:rtl/>
        </w:rPr>
      </w:pPr>
      <w:r w:rsidRPr="00996FC2">
        <w:rPr>
          <w:rFonts w:ascii="David" w:hAnsi="David" w:cs="David"/>
          <w:u w:val="single"/>
          <w:rtl/>
        </w:rPr>
        <w:t xml:space="preserve">אם משווים בין </w:t>
      </w:r>
      <w:proofErr w:type="spellStart"/>
      <w:r w:rsidRPr="00996FC2">
        <w:rPr>
          <w:rFonts w:ascii="David" w:hAnsi="David" w:cs="David"/>
          <w:u w:val="single"/>
          <w:rtl/>
        </w:rPr>
        <w:t>ברנוביץ</w:t>
      </w:r>
      <w:proofErr w:type="spellEnd"/>
      <w:r w:rsidRPr="00996FC2">
        <w:rPr>
          <w:rFonts w:ascii="David" w:hAnsi="David" w:cs="David"/>
          <w:u w:val="single"/>
          <w:rtl/>
        </w:rPr>
        <w:t xml:space="preserve">' </w:t>
      </w:r>
      <w:proofErr w:type="spellStart"/>
      <w:r w:rsidRPr="00996FC2">
        <w:rPr>
          <w:rFonts w:ascii="David" w:hAnsi="David" w:cs="David"/>
          <w:u w:val="single"/>
          <w:rtl/>
        </w:rPr>
        <w:t>לישקר</w:t>
      </w:r>
      <w:proofErr w:type="spellEnd"/>
      <w:r w:rsidRPr="00996FC2">
        <w:rPr>
          <w:rFonts w:ascii="David" w:hAnsi="David" w:cs="David"/>
          <w:u w:val="single"/>
          <w:rtl/>
        </w:rPr>
        <w:t xml:space="preserve"> באיזה </w:t>
      </w:r>
      <w:r w:rsidR="00A05D23" w:rsidRPr="00996FC2">
        <w:rPr>
          <w:rFonts w:ascii="David" w:hAnsi="David" w:cs="David" w:hint="cs"/>
          <w:u w:val="single"/>
          <w:rtl/>
        </w:rPr>
        <w:t xml:space="preserve">מקרים </w:t>
      </w:r>
      <w:r w:rsidRPr="00996FC2">
        <w:rPr>
          <w:rFonts w:ascii="David" w:hAnsi="David" w:cs="David"/>
          <w:u w:val="single"/>
          <w:rtl/>
        </w:rPr>
        <w:t>יותר חדשני</w:t>
      </w:r>
      <w:r w:rsidRPr="00996FC2">
        <w:rPr>
          <w:rFonts w:ascii="David" w:hAnsi="David" w:cs="David"/>
          <w:rtl/>
        </w:rPr>
        <w:t xml:space="preserve">? </w:t>
      </w:r>
      <w:proofErr w:type="spellStart"/>
      <w:r w:rsidRPr="00996FC2">
        <w:rPr>
          <w:rFonts w:ascii="David" w:hAnsi="David" w:cs="David"/>
          <w:rtl/>
        </w:rPr>
        <w:t>בברנוביץ</w:t>
      </w:r>
      <w:proofErr w:type="spellEnd"/>
      <w:r w:rsidRPr="00996FC2">
        <w:rPr>
          <w:rFonts w:ascii="David" w:hAnsi="David" w:cs="David"/>
          <w:rtl/>
        </w:rPr>
        <w:t xml:space="preserve"> </w:t>
      </w:r>
      <w:r w:rsidR="00562D0D" w:rsidRPr="00996FC2">
        <w:rPr>
          <w:rFonts w:ascii="David" w:hAnsi="David" w:cs="David" w:hint="cs"/>
          <w:rtl/>
        </w:rPr>
        <w:t xml:space="preserve">כי </w:t>
      </w:r>
      <w:r w:rsidRPr="00996FC2">
        <w:rPr>
          <w:rFonts w:ascii="David" w:hAnsi="David" w:cs="David"/>
          <w:rtl/>
        </w:rPr>
        <w:t xml:space="preserve">מדובר בחברת אחות ולא בחברת אם. </w:t>
      </w:r>
      <w:proofErr w:type="spellStart"/>
      <w:r w:rsidRPr="00996FC2">
        <w:rPr>
          <w:rFonts w:ascii="David" w:hAnsi="David" w:cs="David"/>
          <w:rtl/>
        </w:rPr>
        <w:t>בישקר</w:t>
      </w:r>
      <w:proofErr w:type="spellEnd"/>
      <w:r w:rsidRPr="00996FC2">
        <w:rPr>
          <w:rFonts w:ascii="David" w:hAnsi="David" w:cs="David"/>
          <w:rtl/>
        </w:rPr>
        <w:t xml:space="preserve"> דובר על הוראה ספציפית שחלה גם על חברת הבת/</w:t>
      </w:r>
      <w:r w:rsidR="00A05D23" w:rsidRPr="00996FC2">
        <w:rPr>
          <w:rFonts w:ascii="David" w:hAnsi="David" w:cs="David" w:hint="cs"/>
          <w:rtl/>
        </w:rPr>
        <w:t xml:space="preserve"> </w:t>
      </w:r>
      <w:r w:rsidRPr="00996FC2">
        <w:rPr>
          <w:rFonts w:ascii="David" w:hAnsi="David" w:cs="David"/>
          <w:rtl/>
        </w:rPr>
        <w:t xml:space="preserve">הנכדה. </w:t>
      </w:r>
    </w:p>
    <w:p w14:paraId="75C92F57" w14:textId="5C103F6B" w:rsidR="004E0DF4" w:rsidRPr="00996FC2" w:rsidRDefault="004E0DF4" w:rsidP="00404167">
      <w:pPr>
        <w:shd w:val="clear" w:color="auto" w:fill="FFFFFF" w:themeFill="background1"/>
        <w:spacing w:before="240" w:line="360" w:lineRule="auto"/>
        <w:contextualSpacing/>
        <w:jc w:val="both"/>
        <w:rPr>
          <w:rFonts w:ascii="David" w:hAnsi="David" w:cs="David"/>
        </w:rPr>
      </w:pPr>
      <w:r w:rsidRPr="00996FC2">
        <w:rPr>
          <w:rFonts w:ascii="David" w:hAnsi="David" w:cs="David"/>
          <w:rtl/>
        </w:rPr>
        <w:t xml:space="preserve">המניע של הרשות לני"ע </w:t>
      </w:r>
      <w:r w:rsidR="00A05D23" w:rsidRPr="00996FC2">
        <w:rPr>
          <w:rFonts w:ascii="David" w:hAnsi="David" w:cs="David" w:hint="cs"/>
          <w:rtl/>
        </w:rPr>
        <w:t>היה הפחד</w:t>
      </w:r>
      <w:r w:rsidRPr="00996FC2">
        <w:rPr>
          <w:rFonts w:ascii="David" w:hAnsi="David" w:cs="David"/>
          <w:rtl/>
        </w:rPr>
        <w:t xml:space="preserve"> שתהיה כאן פגיעה ביעילות של המסחר ובנוסף חששו שיש כאן בעיה של ניגוד עניינים שבגינה לא מעוניינים לגלות. בעל השליטה גורם לחברה הנשלטת לעשות עסקה עם גורם שהוא מחזיק בו ולאפשר לחברה להרוויח בעלות נמוכה. עסקי הקבלנות מרוויחים על חשבון הנדל"ן המניב- והעלות היא על בעלי המניות. </w:t>
      </w:r>
    </w:p>
    <w:p w14:paraId="65AE36CA" w14:textId="77777777" w:rsidR="004E0DF4" w:rsidRDefault="004E0DF4" w:rsidP="00996B7B">
      <w:pPr>
        <w:shd w:val="clear" w:color="auto" w:fill="FFFFFF" w:themeFill="background1"/>
        <w:spacing w:before="240" w:line="360" w:lineRule="auto"/>
        <w:contextualSpacing/>
        <w:jc w:val="center"/>
        <w:rPr>
          <w:rFonts w:ascii="David" w:hAnsi="David" w:cs="David"/>
          <w:rtl/>
        </w:rPr>
      </w:pPr>
      <w:r w:rsidRPr="00996FC2">
        <w:rPr>
          <w:rFonts w:ascii="David" w:hAnsi="David" w:cs="David"/>
          <w:noProof/>
          <w:rtl/>
        </w:rPr>
        <w:drawing>
          <wp:inline distT="0" distB="0" distL="0" distR="0" wp14:anchorId="1666877F" wp14:editId="750FB47D">
            <wp:extent cx="3642969" cy="2918836"/>
            <wp:effectExtent l="0" t="0" r="0" b="0"/>
            <wp:docPr id="15" name="תמונה 15"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תמונה 15" descr="תמונה שמכילה טקסט&#10;&#10;התיאור נוצר באופן אוטומטי"/>
                    <pic:cNvPicPr/>
                  </pic:nvPicPr>
                  <pic:blipFill>
                    <a:blip r:embed="rId9"/>
                    <a:stretch>
                      <a:fillRect/>
                    </a:stretch>
                  </pic:blipFill>
                  <pic:spPr>
                    <a:xfrm>
                      <a:off x="0" y="0"/>
                      <a:ext cx="3659302" cy="2931923"/>
                    </a:xfrm>
                    <a:prstGeom prst="rect">
                      <a:avLst/>
                    </a:prstGeom>
                  </pic:spPr>
                </pic:pic>
              </a:graphicData>
            </a:graphic>
          </wp:inline>
        </w:drawing>
      </w:r>
    </w:p>
    <w:p w14:paraId="128BF30F" w14:textId="77777777" w:rsidR="001D0BC8" w:rsidRDefault="001D0BC8" w:rsidP="00996B7B">
      <w:pPr>
        <w:shd w:val="clear" w:color="auto" w:fill="FFFFFF" w:themeFill="background1"/>
        <w:spacing w:before="240" w:line="360" w:lineRule="auto"/>
        <w:contextualSpacing/>
        <w:jc w:val="center"/>
        <w:rPr>
          <w:rFonts w:ascii="David" w:hAnsi="David" w:cs="David"/>
          <w:rtl/>
        </w:rPr>
      </w:pPr>
    </w:p>
    <w:p w14:paraId="5568DB10" w14:textId="77777777" w:rsidR="001D0BC8" w:rsidRDefault="001D0BC8" w:rsidP="00996B7B">
      <w:pPr>
        <w:shd w:val="clear" w:color="auto" w:fill="FFFFFF" w:themeFill="background1"/>
        <w:spacing w:before="240" w:line="360" w:lineRule="auto"/>
        <w:contextualSpacing/>
        <w:jc w:val="center"/>
        <w:rPr>
          <w:rFonts w:ascii="David" w:hAnsi="David" w:cs="David"/>
          <w:rtl/>
        </w:rPr>
      </w:pPr>
    </w:p>
    <w:p w14:paraId="140F0BAF" w14:textId="77777777" w:rsidR="001D0BC8" w:rsidRPr="00996FC2" w:rsidRDefault="001D0BC8" w:rsidP="00996B7B">
      <w:pPr>
        <w:shd w:val="clear" w:color="auto" w:fill="FFFFFF" w:themeFill="background1"/>
        <w:spacing w:before="240" w:line="360" w:lineRule="auto"/>
        <w:contextualSpacing/>
        <w:jc w:val="center"/>
        <w:rPr>
          <w:rFonts w:ascii="David" w:hAnsi="David" w:cs="David"/>
          <w:rtl/>
        </w:rPr>
      </w:pPr>
    </w:p>
    <w:p w14:paraId="1E6A6099" w14:textId="77777777" w:rsidR="004E0DF4" w:rsidRPr="00B22F28" w:rsidRDefault="004E0DF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lastRenderedPageBreak/>
        <w:t>מבנה הירארכי של חברה וחובות התנהגות</w:t>
      </w:r>
    </w:p>
    <w:p w14:paraId="72088194" w14:textId="4EF48219" w:rsidR="004E0DF4" w:rsidRPr="00996FC2" w:rsidRDefault="00AE4094" w:rsidP="002778F3">
      <w:pPr>
        <w:spacing w:before="240" w:after="0" w:line="360" w:lineRule="auto"/>
        <w:contextualSpacing/>
        <w:jc w:val="both"/>
        <w:rPr>
          <w:rFonts w:ascii="David" w:hAnsi="David" w:cs="David"/>
          <w:u w:val="single"/>
          <w:rtl/>
        </w:rPr>
      </w:pPr>
      <w:r w:rsidRPr="00996FC2">
        <w:rPr>
          <w:rFonts w:ascii="David" w:hAnsi="David" w:cs="David" w:hint="cs"/>
          <w:u w:val="single"/>
          <w:rtl/>
        </w:rPr>
        <w:t>פירמידת החברה</w:t>
      </w:r>
    </w:p>
    <w:p w14:paraId="5FA18A2E" w14:textId="7F03B511" w:rsidR="004E0DF4" w:rsidRPr="00996FC2" w:rsidRDefault="004E0DF4" w:rsidP="00C547E7">
      <w:pPr>
        <w:pStyle w:val="a8"/>
        <w:numPr>
          <w:ilvl w:val="0"/>
          <w:numId w:val="65"/>
        </w:numPr>
        <w:spacing w:line="360" w:lineRule="auto"/>
        <w:jc w:val="both"/>
        <w:rPr>
          <w:rFonts w:ascii="David" w:hAnsi="David" w:cs="David"/>
          <w:sz w:val="22"/>
          <w:szCs w:val="22"/>
          <w:rtl/>
        </w:rPr>
      </w:pPr>
      <w:r w:rsidRPr="00996FC2">
        <w:rPr>
          <w:rFonts w:ascii="David" w:hAnsi="David" w:cs="David" w:hint="cs"/>
          <w:sz w:val="22"/>
          <w:szCs w:val="22"/>
          <w:rtl/>
        </w:rPr>
        <w:t xml:space="preserve">בשכבה הבסיסית- בעלי המניות. להם יש זכויות שליטה אשר בעזרתם הם בוחרים את הדירקטוריון </w:t>
      </w:r>
      <w:proofErr w:type="spellStart"/>
      <w:r w:rsidRPr="00996FC2">
        <w:rPr>
          <w:rFonts w:ascii="David" w:hAnsi="David" w:cs="David" w:hint="cs"/>
          <w:sz w:val="22"/>
          <w:szCs w:val="22"/>
          <w:rtl/>
        </w:rPr>
        <w:t>באסיפה</w:t>
      </w:r>
      <w:proofErr w:type="spellEnd"/>
      <w:r w:rsidRPr="00996FC2">
        <w:rPr>
          <w:rFonts w:ascii="David" w:hAnsi="David" w:cs="David" w:hint="cs"/>
          <w:sz w:val="22"/>
          <w:szCs w:val="22"/>
          <w:rtl/>
        </w:rPr>
        <w:t xml:space="preserve"> הכללית. </w:t>
      </w:r>
    </w:p>
    <w:p w14:paraId="533F026B" w14:textId="011EF780" w:rsidR="004E0DF4" w:rsidRPr="00996FC2" w:rsidRDefault="004E0DF4" w:rsidP="00C547E7">
      <w:pPr>
        <w:pStyle w:val="a8"/>
        <w:numPr>
          <w:ilvl w:val="0"/>
          <w:numId w:val="65"/>
        </w:numPr>
        <w:spacing w:before="240" w:line="360" w:lineRule="auto"/>
        <w:jc w:val="both"/>
        <w:rPr>
          <w:rFonts w:ascii="David" w:hAnsi="David" w:cs="David"/>
          <w:sz w:val="22"/>
          <w:szCs w:val="22"/>
          <w:rtl/>
        </w:rPr>
      </w:pPr>
      <w:r w:rsidRPr="00996FC2">
        <w:rPr>
          <w:rFonts w:ascii="David" w:hAnsi="David" w:cs="David" w:hint="cs"/>
          <w:sz w:val="22"/>
          <w:szCs w:val="22"/>
          <w:rtl/>
        </w:rPr>
        <w:t>שכבה שנייה- דירקטוריון.</w:t>
      </w:r>
    </w:p>
    <w:p w14:paraId="334C9871" w14:textId="4353F175" w:rsidR="004E0DF4" w:rsidRPr="00996FC2" w:rsidRDefault="004E0DF4" w:rsidP="00C547E7">
      <w:pPr>
        <w:pStyle w:val="a8"/>
        <w:numPr>
          <w:ilvl w:val="0"/>
          <w:numId w:val="65"/>
        </w:numPr>
        <w:spacing w:before="240" w:line="360" w:lineRule="auto"/>
        <w:jc w:val="both"/>
        <w:rPr>
          <w:rFonts w:ascii="David" w:hAnsi="David" w:cs="David"/>
          <w:sz w:val="22"/>
          <w:szCs w:val="22"/>
          <w:rtl/>
        </w:rPr>
      </w:pPr>
      <w:r w:rsidRPr="00996FC2">
        <w:rPr>
          <w:rFonts w:ascii="David" w:hAnsi="David" w:cs="David" w:hint="cs"/>
          <w:sz w:val="22"/>
          <w:szCs w:val="22"/>
          <w:rtl/>
        </w:rPr>
        <w:t>שכבה עליונה- מנכ״ל המנהל את החברה וממנה את שאר בעלי התפקידים.</w:t>
      </w:r>
    </w:p>
    <w:p w14:paraId="1C80EB2A" w14:textId="77777777" w:rsidR="004E0DF4" w:rsidRPr="00996FC2" w:rsidRDefault="004E0DF4" w:rsidP="00404167">
      <w:pPr>
        <w:spacing w:before="240" w:line="360" w:lineRule="auto"/>
        <w:contextualSpacing/>
        <w:jc w:val="both"/>
        <w:rPr>
          <w:rFonts w:ascii="David" w:hAnsi="David" w:cs="David"/>
          <w:b/>
          <w:rtl/>
        </w:rPr>
      </w:pPr>
      <w:r w:rsidRPr="00996FC2">
        <w:rPr>
          <w:rFonts w:ascii="David" w:hAnsi="David" w:cs="David"/>
          <w:b/>
          <w:u w:val="single"/>
          <w:rtl/>
        </w:rPr>
        <w:t>המבנה ההיררכי של החברה</w:t>
      </w:r>
      <w:r w:rsidRPr="00996FC2">
        <w:rPr>
          <w:rFonts w:ascii="David" w:hAnsi="David" w:cs="David"/>
          <w:b/>
          <w:rtl/>
        </w:rPr>
        <w:t xml:space="preserve">: </w:t>
      </w:r>
      <w:r w:rsidRPr="00996FC2">
        <w:rPr>
          <w:rFonts w:ascii="David" w:hAnsi="David" w:cs="David"/>
          <w:bCs/>
          <w:rtl/>
        </w:rPr>
        <w:t>האסיפה הכללית</w:t>
      </w:r>
      <w:r w:rsidRPr="00996FC2">
        <w:rPr>
          <w:rFonts w:ascii="David" w:hAnsi="David" w:cs="David"/>
          <w:b/>
          <w:rtl/>
        </w:rPr>
        <w:t xml:space="preserve"> שכוללת את בעלי המניות בוחרים </w:t>
      </w:r>
      <w:r w:rsidRPr="00996FC2">
        <w:rPr>
          <w:rFonts w:ascii="David" w:hAnsi="David" w:cs="David"/>
          <w:bCs/>
          <w:rtl/>
        </w:rPr>
        <w:t>דירקטוריון</w:t>
      </w:r>
      <w:r w:rsidRPr="00996FC2">
        <w:rPr>
          <w:rFonts w:ascii="David" w:hAnsi="David" w:cs="David"/>
          <w:b/>
          <w:rtl/>
        </w:rPr>
        <w:t xml:space="preserve"> שבוחרים את </w:t>
      </w:r>
      <w:r w:rsidRPr="00996FC2">
        <w:rPr>
          <w:rFonts w:ascii="David" w:hAnsi="David" w:cs="David"/>
          <w:bCs/>
          <w:rtl/>
        </w:rPr>
        <w:t>המנהל הכללי</w:t>
      </w:r>
      <w:r w:rsidRPr="00996FC2">
        <w:rPr>
          <w:rFonts w:ascii="David" w:hAnsi="David" w:cs="David"/>
          <w:b/>
          <w:rtl/>
        </w:rPr>
        <w:t xml:space="preserve"> (מנכ"ל החברה). המבנה הבסיסי של החברה יוצר את </w:t>
      </w:r>
      <w:r w:rsidRPr="00996FC2">
        <w:rPr>
          <w:rFonts w:ascii="David" w:hAnsi="David" w:cs="David"/>
          <w:bCs/>
          <w:rtl/>
        </w:rPr>
        <w:t>"בעיית הנציג"</w:t>
      </w:r>
      <w:r w:rsidRPr="00996FC2">
        <w:rPr>
          <w:rFonts w:ascii="David" w:hAnsi="David" w:cs="David"/>
          <w:b/>
          <w:rtl/>
        </w:rPr>
        <w:t xml:space="preserve">. </w:t>
      </w:r>
    </w:p>
    <w:p w14:paraId="69BAE7B4" w14:textId="3AC32859" w:rsidR="00B42DFD" w:rsidRPr="00B22F28" w:rsidRDefault="00B42DFD"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בעיית הנציג</w:t>
      </w:r>
    </w:p>
    <w:p w14:paraId="18CA6202" w14:textId="78B34357" w:rsidR="004E0DF4" w:rsidRPr="00996FC2" w:rsidRDefault="004E0DF4" w:rsidP="00404167">
      <w:pPr>
        <w:spacing w:before="240" w:line="360" w:lineRule="auto"/>
        <w:contextualSpacing/>
        <w:jc w:val="both"/>
        <w:rPr>
          <w:rFonts w:ascii="David" w:hAnsi="David" w:cs="David"/>
          <w:b/>
          <w:rtl/>
        </w:rPr>
      </w:pPr>
      <w:r w:rsidRPr="00996FC2">
        <w:rPr>
          <w:rFonts w:ascii="David" w:hAnsi="David" w:cs="David"/>
          <w:b/>
          <w:u w:val="single"/>
          <w:rtl/>
        </w:rPr>
        <w:t>שני תנאי רקע לבעיית הנציג</w:t>
      </w:r>
      <w:r w:rsidRPr="00996FC2">
        <w:rPr>
          <w:rFonts w:ascii="David" w:hAnsi="David" w:cs="David"/>
          <w:b/>
          <w:rtl/>
        </w:rPr>
        <w:t>:</w:t>
      </w:r>
    </w:p>
    <w:p w14:paraId="23B372E6" w14:textId="77777777" w:rsidR="00AE4094" w:rsidRPr="00996FC2" w:rsidRDefault="004E0DF4" w:rsidP="008C7028">
      <w:pPr>
        <w:numPr>
          <w:ilvl w:val="0"/>
          <w:numId w:val="11"/>
        </w:numPr>
        <w:spacing w:before="240" w:after="0" w:line="360" w:lineRule="auto"/>
        <w:contextualSpacing/>
        <w:jc w:val="both"/>
        <w:rPr>
          <w:rFonts w:ascii="David" w:hAnsi="David" w:cs="David"/>
          <w:b/>
        </w:rPr>
      </w:pPr>
      <w:r w:rsidRPr="00996FC2">
        <w:rPr>
          <w:rFonts w:ascii="David" w:hAnsi="David" w:cs="David"/>
          <w:b/>
          <w:rtl/>
        </w:rPr>
        <w:t>פער באינטרסים- ניגוד אינטרסים בין השולח והשלוח.</w:t>
      </w:r>
    </w:p>
    <w:p w14:paraId="5CDD8540" w14:textId="685293CD" w:rsidR="004E0DF4" w:rsidRPr="00996FC2" w:rsidRDefault="004E0DF4" w:rsidP="008C7028">
      <w:pPr>
        <w:numPr>
          <w:ilvl w:val="0"/>
          <w:numId w:val="11"/>
        </w:numPr>
        <w:spacing w:before="240" w:after="0" w:line="360" w:lineRule="auto"/>
        <w:contextualSpacing/>
        <w:jc w:val="both"/>
        <w:rPr>
          <w:rFonts w:ascii="David" w:hAnsi="David" w:cs="David"/>
          <w:b/>
        </w:rPr>
      </w:pPr>
      <w:r w:rsidRPr="00996FC2">
        <w:rPr>
          <w:rFonts w:ascii="David" w:hAnsi="David" w:cs="David" w:hint="cs"/>
          <w:rtl/>
        </w:rPr>
        <w:t xml:space="preserve">פער מידע המוביל להיעדר פיקוח אפקטיבי. </w:t>
      </w:r>
    </w:p>
    <w:p w14:paraId="394DCBD5" w14:textId="25428033" w:rsidR="004E0DF4" w:rsidRPr="00996FC2" w:rsidRDefault="00765A30" w:rsidP="00404167">
      <w:pPr>
        <w:spacing w:before="240" w:line="360" w:lineRule="auto"/>
        <w:contextualSpacing/>
        <w:jc w:val="both"/>
        <w:rPr>
          <w:rFonts w:ascii="David" w:hAnsi="David" w:cs="David"/>
          <w:b/>
          <w:rtl/>
        </w:rPr>
      </w:pPr>
      <w:r w:rsidRPr="00996FC2">
        <w:rPr>
          <w:rFonts w:ascii="David" w:hAnsi="David" w:cs="David"/>
          <w:b/>
          <w:rtl/>
        </w:rPr>
        <w:t xml:space="preserve">בעיית הנציג נוצרת כשיש נציג, כשמישהו פועל עבור מישהו אחר. עצם הנציגות לא בהכרח גוררת בעיית נציג </w:t>
      </w:r>
      <w:r w:rsidR="00BF370E">
        <w:rPr>
          <w:rFonts w:ascii="David" w:hAnsi="David" w:cs="David" w:hint="cs"/>
          <w:b/>
          <w:rtl/>
        </w:rPr>
        <w:t>וכן</w:t>
      </w:r>
      <w:r w:rsidRPr="00996FC2">
        <w:rPr>
          <w:rFonts w:ascii="David" w:hAnsi="David" w:cs="David" w:hint="cs"/>
          <w:b/>
          <w:rtl/>
        </w:rPr>
        <w:t xml:space="preserve"> </w:t>
      </w:r>
      <w:r w:rsidR="004E0DF4" w:rsidRPr="00996FC2">
        <w:rPr>
          <w:rFonts w:ascii="David" w:hAnsi="David" w:cs="David"/>
          <w:b/>
          <w:rtl/>
        </w:rPr>
        <w:t>גם עצם ניגוד האינטרסים לבדו לא מצמיח בעיית נציג</w:t>
      </w:r>
      <w:r w:rsidR="00CF1CFD">
        <w:rPr>
          <w:rFonts w:ascii="David" w:hAnsi="David" w:cs="David" w:hint="cs"/>
          <w:b/>
          <w:rtl/>
        </w:rPr>
        <w:t>,</w:t>
      </w:r>
      <w:r w:rsidR="0082278B" w:rsidRPr="00996FC2">
        <w:rPr>
          <w:rFonts w:ascii="David" w:hAnsi="David" w:cs="David" w:hint="cs"/>
          <w:b/>
          <w:rtl/>
        </w:rPr>
        <w:t xml:space="preserve"> אלא </w:t>
      </w:r>
      <w:r w:rsidR="004E0DF4" w:rsidRPr="00996FC2">
        <w:rPr>
          <w:rFonts w:ascii="David" w:hAnsi="David" w:cs="David"/>
          <w:b/>
          <w:rtl/>
        </w:rPr>
        <w:t xml:space="preserve">התנאי הנוסף הוא פערי מידע. אם לשולח יש את היכולת לפקח על התנהלותו של השלוח, לאו דווקא שיש בעיה בניגוד האינטרסים. </w:t>
      </w:r>
    </w:p>
    <w:p w14:paraId="7E17B1B7" w14:textId="19D45F89" w:rsidR="004E0DF4" w:rsidRPr="00996FC2" w:rsidRDefault="004E0DF4" w:rsidP="00404167">
      <w:pPr>
        <w:spacing w:before="240" w:line="360" w:lineRule="auto"/>
        <w:contextualSpacing/>
        <w:jc w:val="both"/>
        <w:rPr>
          <w:rFonts w:ascii="David" w:hAnsi="David" w:cs="David"/>
          <w:b/>
          <w:rtl/>
        </w:rPr>
      </w:pPr>
      <w:r w:rsidRPr="00996FC2">
        <w:rPr>
          <w:rFonts w:ascii="David" w:hAnsi="David" w:cs="David"/>
          <w:b/>
          <w:u w:val="single"/>
          <w:rtl/>
        </w:rPr>
        <w:t>מדוע בעיית הנציג חמורה יותר בחברה ציבורית</w:t>
      </w:r>
      <w:r w:rsidRPr="00996FC2">
        <w:rPr>
          <w:rFonts w:ascii="David" w:hAnsi="David" w:cs="David"/>
          <w:b/>
          <w:rtl/>
        </w:rPr>
        <w:t>? בחברות ציבוריות יש הרבה בעלי מניות. בנוסף, בעל המניות הסטנדרטי מושקע בהרבה חברות בסכומים קטנים. גם אם לכל בעל מניות כזה</w:t>
      </w:r>
      <w:r w:rsidR="00E11F2B">
        <w:rPr>
          <w:rFonts w:ascii="David" w:hAnsi="David" w:cs="David" w:hint="cs"/>
          <w:b/>
          <w:rtl/>
        </w:rPr>
        <w:t xml:space="preserve"> יש</w:t>
      </w:r>
      <w:r w:rsidRPr="00996FC2">
        <w:rPr>
          <w:rFonts w:ascii="David" w:hAnsi="David" w:cs="David"/>
          <w:b/>
          <w:rtl/>
        </w:rPr>
        <w:t xml:space="preserve"> את היכולת לפקח מבחינת הכלים, לא שווה לו להשקיע זמן בפיקוח מבחינת התוחלת של ההשפעה של החלטה מסוימת עליו. תופעה זו </w:t>
      </w:r>
      <w:r w:rsidR="00FA5048" w:rsidRPr="00996FC2">
        <w:rPr>
          <w:rFonts w:ascii="David" w:hAnsi="David" w:cs="David" w:hint="cs"/>
          <w:b/>
          <w:rtl/>
        </w:rPr>
        <w:t>מכונה</w:t>
      </w:r>
      <w:r w:rsidRPr="00996FC2">
        <w:rPr>
          <w:rFonts w:ascii="David" w:hAnsi="David" w:cs="David"/>
          <w:b/>
          <w:rtl/>
        </w:rPr>
        <w:t xml:space="preserve"> </w:t>
      </w:r>
      <w:r w:rsidRPr="00996FC2">
        <w:rPr>
          <w:rFonts w:ascii="David" w:hAnsi="David" w:cs="David"/>
          <w:bCs/>
          <w:rtl/>
        </w:rPr>
        <w:t>"אדישות רציונלית"</w:t>
      </w:r>
      <w:r w:rsidRPr="00996FC2">
        <w:rPr>
          <w:rFonts w:ascii="David" w:hAnsi="David" w:cs="David"/>
          <w:b/>
          <w:rtl/>
        </w:rPr>
        <w:t xml:space="preserve"> והיא מוצאת ביטוי גם בשדה הפוליטי. במיוחד בחברות ציבוריות לא שווה לבעלי המניות לפקח, ולכן אין רק פער באינטרסים אלא גם פער במידע.</w:t>
      </w:r>
    </w:p>
    <w:p w14:paraId="38BF2646" w14:textId="5030C8E7" w:rsidR="00E4581D" w:rsidRPr="00996FC2" w:rsidRDefault="004E0DF4" w:rsidP="00E4581D">
      <w:pPr>
        <w:spacing w:before="240" w:line="360" w:lineRule="auto"/>
        <w:contextualSpacing/>
        <w:jc w:val="both"/>
        <w:rPr>
          <w:rFonts w:ascii="David" w:hAnsi="David" w:cs="David"/>
          <w:b/>
          <w:rtl/>
        </w:rPr>
      </w:pPr>
      <w:r w:rsidRPr="00996FC2">
        <w:rPr>
          <w:rFonts w:ascii="David" w:hAnsi="David" w:cs="David" w:hint="cs"/>
          <w:u w:val="single"/>
          <w:rtl/>
        </w:rPr>
        <w:t>לבעיית הנציג יש 3 מופעים</w:t>
      </w:r>
      <w:r w:rsidR="00E4581D" w:rsidRPr="00996FC2">
        <w:rPr>
          <w:rFonts w:ascii="David" w:hAnsi="David" w:cs="David" w:hint="cs"/>
          <w:rtl/>
        </w:rPr>
        <w:t>.</w:t>
      </w:r>
      <w:r w:rsidR="00E4581D" w:rsidRPr="00996FC2">
        <w:rPr>
          <w:rFonts w:ascii="David" w:hAnsi="David" w:cs="David" w:hint="cs"/>
          <w:i/>
          <w:iCs/>
          <w:rtl/>
        </w:rPr>
        <w:t xml:space="preserve"> </w:t>
      </w:r>
      <w:r w:rsidR="00E4581D" w:rsidRPr="00996FC2">
        <w:rPr>
          <w:rFonts w:ascii="David" w:hAnsi="David" w:cs="David"/>
          <w:b/>
          <w:rtl/>
        </w:rPr>
        <w:t xml:space="preserve">צמצום בעיית נציג בציר אחד עשויה להגדיל אותו בציר אחר (מאמרו של גושן). </w:t>
      </w:r>
    </w:p>
    <w:p w14:paraId="63A10DEF" w14:textId="7587874F" w:rsidR="00B42DFD" w:rsidRPr="00996FC2" w:rsidRDefault="004E0DF4" w:rsidP="008C7028">
      <w:pPr>
        <w:pStyle w:val="a8"/>
        <w:numPr>
          <w:ilvl w:val="0"/>
          <w:numId w:val="12"/>
        </w:numPr>
        <w:spacing w:before="240" w:line="360" w:lineRule="auto"/>
        <w:jc w:val="both"/>
        <w:rPr>
          <w:rFonts w:ascii="David" w:hAnsi="David" w:cs="David"/>
          <w:b/>
          <w:sz w:val="22"/>
          <w:szCs w:val="22"/>
        </w:rPr>
      </w:pPr>
      <w:r w:rsidRPr="00996FC2">
        <w:rPr>
          <w:rFonts w:ascii="David" w:hAnsi="David" w:cs="David"/>
          <w:b/>
          <w:bCs/>
          <w:sz w:val="22"/>
          <w:szCs w:val="22"/>
          <w:u w:val="single"/>
          <w:rtl/>
        </w:rPr>
        <w:t>בין המנהלים לבין בעלי המניות</w:t>
      </w:r>
      <w:r w:rsidRPr="00996FC2">
        <w:rPr>
          <w:rFonts w:ascii="David" w:hAnsi="David" w:cs="David" w:hint="cs"/>
          <w:sz w:val="22"/>
          <w:szCs w:val="22"/>
          <w:rtl/>
        </w:rPr>
        <w:t>- הפונקציה העיקרית של הדירקטוריו</w:t>
      </w:r>
      <w:r w:rsidRPr="00996FC2">
        <w:rPr>
          <w:rFonts w:ascii="David" w:hAnsi="David" w:cs="David" w:hint="eastAsia"/>
          <w:sz w:val="22"/>
          <w:szCs w:val="22"/>
          <w:rtl/>
        </w:rPr>
        <w:t>ן</w:t>
      </w:r>
      <w:r w:rsidRPr="00996FC2">
        <w:rPr>
          <w:rFonts w:ascii="David" w:hAnsi="David" w:cs="David" w:hint="cs"/>
          <w:sz w:val="22"/>
          <w:szCs w:val="22"/>
          <w:rtl/>
        </w:rPr>
        <w:t xml:space="preserve"> היא פיקוח של גורמים מטעם בעלי המניות על המנהלים. גם בין בעלי המניות לבין הדירקטוריון יכול להיות מתח- יכולה לצמוח בעיית נציג חדשה אבל היא זניחה. בעיית הנציג המובהקת קיימת בין בעלי המניות למנהלים. הפער באינטרסים יכול לנבוע מכמות הסיכון הרצויה, השכר, צריכת פנאי של המנהלים ועוד. </w:t>
      </w:r>
      <w:r w:rsidRPr="00996FC2">
        <w:rPr>
          <w:rFonts w:ascii="David" w:hAnsi="David" w:cs="David" w:hint="cs"/>
          <w:b/>
          <w:bCs/>
          <w:sz w:val="22"/>
          <w:szCs w:val="22"/>
          <w:rtl/>
        </w:rPr>
        <w:t>תוחלת</w:t>
      </w:r>
      <w:r w:rsidRPr="00996FC2">
        <w:rPr>
          <w:rFonts w:ascii="David" w:hAnsi="David" w:cs="David" w:hint="cs"/>
          <w:sz w:val="22"/>
          <w:szCs w:val="22"/>
          <w:rtl/>
        </w:rPr>
        <w:t xml:space="preserve">- </w:t>
      </w:r>
      <w:r w:rsidR="0082278B" w:rsidRPr="00996FC2">
        <w:rPr>
          <w:rFonts w:ascii="David" w:hAnsi="David" w:cs="David" w:hint="cs"/>
          <w:sz w:val="22"/>
          <w:szCs w:val="22"/>
          <w:rtl/>
        </w:rPr>
        <w:t xml:space="preserve">הערכת ערך של אירוע מחושבת ע"פ </w:t>
      </w:r>
      <w:r w:rsidRPr="00996FC2">
        <w:rPr>
          <w:rFonts w:ascii="David" w:hAnsi="David" w:cs="David" w:hint="cs"/>
          <w:sz w:val="22"/>
          <w:szCs w:val="22"/>
          <w:rtl/>
        </w:rPr>
        <w:t>המכפלה של הסיכוי</w:t>
      </w:r>
      <w:r w:rsidR="0082278B" w:rsidRPr="00996FC2">
        <w:rPr>
          <w:rFonts w:ascii="David" w:hAnsi="David" w:cs="David" w:hint="cs"/>
          <w:sz w:val="22"/>
          <w:szCs w:val="22"/>
          <w:rtl/>
        </w:rPr>
        <w:t xml:space="preserve"> (ההסתברות)</w:t>
      </w:r>
      <w:r w:rsidRPr="00996FC2">
        <w:rPr>
          <w:rFonts w:ascii="David" w:hAnsi="David" w:cs="David" w:hint="cs"/>
          <w:sz w:val="22"/>
          <w:szCs w:val="22"/>
          <w:rtl/>
        </w:rPr>
        <w:t xml:space="preserve"> בתמורה. לוקחים את ההסתברות שיהיה רווח גדול ואת ההסתברות להפסד של הכל. יתכן ולפלוני יהיה עדיף למכור בפחות מהתוחלת, בהנחה והוא ״שונא סיכון״, לעומת אדם שאוהב סיכון ויעדיף למכור בהרבה יותר מהתוחלת. </w:t>
      </w:r>
      <w:r w:rsidRPr="00996FC2">
        <w:rPr>
          <w:rFonts w:ascii="David" w:hAnsi="David" w:cs="David" w:hint="cs"/>
          <w:b/>
          <w:bCs/>
          <w:sz w:val="22"/>
          <w:szCs w:val="22"/>
          <w:rtl/>
        </w:rPr>
        <w:t>העוגן לקבלת הערך הנוכחי של נייר הערך הוא התוחלת</w:t>
      </w:r>
      <w:r w:rsidRPr="00996FC2">
        <w:rPr>
          <w:rFonts w:ascii="David" w:hAnsi="David" w:cs="David" w:hint="cs"/>
          <w:sz w:val="22"/>
          <w:szCs w:val="22"/>
          <w:rtl/>
        </w:rPr>
        <w:t>. הדבר מתקשר למאמר של גושן בכך שיש פערים באינטרסים הנוגעים לסיכון בין המנהלים לבין בעלי המניות. הפערים נובעים מכך שבעלי המניות מתעניינים בתוחלת בלבד בניגוד למנהלים. בעלי המניות הטיפוסיים הם בעלי מניות המגוונים את השקעות</w:t>
      </w:r>
      <w:r w:rsidR="00932A76">
        <w:rPr>
          <w:rFonts w:ascii="David" w:hAnsi="David" w:cs="David" w:hint="cs"/>
          <w:sz w:val="22"/>
          <w:szCs w:val="22"/>
          <w:rtl/>
        </w:rPr>
        <w:t>יהם</w:t>
      </w:r>
      <w:r w:rsidRPr="00996FC2">
        <w:rPr>
          <w:rFonts w:ascii="David" w:hAnsi="David" w:cs="David" w:hint="cs"/>
          <w:sz w:val="22"/>
          <w:szCs w:val="22"/>
          <w:rtl/>
        </w:rPr>
        <w:t xml:space="preserve"> ואינם חוששים לאבד הכל, יש להם נטרול של הסיכון. לכן, עדיף לבעלי המניות תוחלת גבו</w:t>
      </w:r>
      <w:r w:rsidR="00397629" w:rsidRPr="00996FC2">
        <w:rPr>
          <w:rFonts w:ascii="David" w:hAnsi="David" w:cs="David" w:hint="cs"/>
          <w:sz w:val="22"/>
          <w:szCs w:val="22"/>
          <w:rtl/>
        </w:rPr>
        <w:t>ה</w:t>
      </w:r>
      <w:r w:rsidRPr="00996FC2">
        <w:rPr>
          <w:rFonts w:ascii="David" w:hAnsi="David" w:cs="David" w:hint="cs"/>
          <w:sz w:val="22"/>
          <w:szCs w:val="22"/>
          <w:rtl/>
        </w:rPr>
        <w:t>ה על חשבון סיכון. לעומת זאת, ההון האנושי של המנהל לא מגוון ואם החברה תגיע למצב של חדל</w:t>
      </w:r>
      <w:r w:rsidR="00397629" w:rsidRPr="00996FC2">
        <w:rPr>
          <w:rFonts w:ascii="David" w:hAnsi="David" w:cs="David" w:hint="cs"/>
          <w:sz w:val="22"/>
          <w:szCs w:val="22"/>
          <w:rtl/>
        </w:rPr>
        <w:t xml:space="preserve">ות </w:t>
      </w:r>
      <w:r w:rsidRPr="00996FC2">
        <w:rPr>
          <w:rFonts w:ascii="David" w:hAnsi="David" w:cs="David" w:hint="cs"/>
          <w:sz w:val="22"/>
          <w:szCs w:val="22"/>
          <w:rtl/>
        </w:rPr>
        <w:t>פ</w:t>
      </w:r>
      <w:r w:rsidR="00397629" w:rsidRPr="00996FC2">
        <w:rPr>
          <w:rFonts w:ascii="David" w:hAnsi="David" w:cs="David" w:hint="cs"/>
          <w:sz w:val="22"/>
          <w:szCs w:val="22"/>
          <w:rtl/>
        </w:rPr>
        <w:t>ירעון</w:t>
      </w:r>
      <w:r w:rsidRPr="00996FC2">
        <w:rPr>
          <w:rFonts w:ascii="David" w:hAnsi="David" w:cs="David" w:hint="cs"/>
          <w:sz w:val="22"/>
          <w:szCs w:val="22"/>
          <w:rtl/>
        </w:rPr>
        <w:t xml:space="preserve"> הוא יפסיד את מקום העבודה שלו.</w:t>
      </w:r>
      <w:r w:rsidR="002B593F" w:rsidRPr="00996FC2">
        <w:rPr>
          <w:rFonts w:ascii="David" w:hAnsi="David" w:cs="David" w:hint="cs"/>
          <w:sz w:val="22"/>
          <w:szCs w:val="22"/>
          <w:rtl/>
        </w:rPr>
        <w:t xml:space="preserve"> </w:t>
      </w:r>
    </w:p>
    <w:p w14:paraId="0E2FDA8A" w14:textId="765CDD41" w:rsidR="004E0DF4" w:rsidRPr="00996FC2" w:rsidRDefault="004E0DF4" w:rsidP="00B42DFD">
      <w:pPr>
        <w:pStyle w:val="a8"/>
        <w:spacing w:before="240" w:line="360" w:lineRule="auto"/>
        <w:ind w:left="360"/>
        <w:jc w:val="both"/>
        <w:rPr>
          <w:rFonts w:ascii="David" w:hAnsi="David" w:cs="David"/>
          <w:b/>
          <w:sz w:val="22"/>
          <w:szCs w:val="22"/>
          <w:rtl/>
        </w:rPr>
      </w:pPr>
      <w:r w:rsidRPr="00996FC2">
        <w:rPr>
          <w:rFonts w:ascii="David" w:hAnsi="David" w:cs="David"/>
          <w:b/>
          <w:sz w:val="22"/>
          <w:szCs w:val="22"/>
          <w:u w:val="single"/>
          <w:rtl/>
        </w:rPr>
        <w:t>במה זה מתבטא</w:t>
      </w:r>
      <w:r w:rsidRPr="00996FC2">
        <w:rPr>
          <w:rFonts w:ascii="David" w:hAnsi="David" w:cs="David"/>
          <w:b/>
          <w:sz w:val="22"/>
          <w:szCs w:val="22"/>
          <w:rtl/>
        </w:rPr>
        <w:t>?</w:t>
      </w:r>
    </w:p>
    <w:p w14:paraId="5CDF93E8" w14:textId="33EBBCD9" w:rsidR="004E0DF4" w:rsidRPr="00996FC2" w:rsidRDefault="004E0DF4" w:rsidP="00C547E7">
      <w:pPr>
        <w:numPr>
          <w:ilvl w:val="0"/>
          <w:numId w:val="27"/>
        </w:numPr>
        <w:spacing w:after="0" w:line="360" w:lineRule="auto"/>
        <w:contextualSpacing/>
        <w:jc w:val="both"/>
        <w:rPr>
          <w:rFonts w:ascii="David" w:hAnsi="David" w:cs="David"/>
          <w:b/>
        </w:rPr>
      </w:pPr>
      <w:r w:rsidRPr="00996FC2">
        <w:rPr>
          <w:rFonts w:ascii="David" w:hAnsi="David" w:cs="David"/>
          <w:b/>
          <w:u w:val="single"/>
          <w:rtl/>
        </w:rPr>
        <w:t>רמת הסיכון</w:t>
      </w:r>
      <w:r w:rsidRPr="00996FC2">
        <w:rPr>
          <w:rFonts w:ascii="David" w:hAnsi="David" w:cs="David"/>
          <w:b/>
          <w:rtl/>
        </w:rPr>
        <w:t xml:space="preserve">- בעלי מניות מפזרים את מניותיהם במספר רב של חברות ולכן ירצו סיכון (הגיוון מנטרל סיכון כל עוד הסיכון שהחברה נוטלת הוא </w:t>
      </w:r>
      <w:r w:rsidRPr="00996FC2">
        <w:rPr>
          <w:rFonts w:ascii="David" w:hAnsi="David" w:cs="David"/>
          <w:bCs/>
          <w:rtl/>
        </w:rPr>
        <w:t>סיכון בלתי תלוי</w:t>
      </w:r>
      <w:r w:rsidRPr="00996FC2">
        <w:rPr>
          <w:rFonts w:ascii="David" w:hAnsi="David" w:cs="David"/>
          <w:b/>
          <w:rtl/>
        </w:rPr>
        <w:t xml:space="preserve">). </w:t>
      </w:r>
      <w:r w:rsidR="00567C37" w:rsidRPr="00996FC2">
        <w:rPr>
          <w:rFonts w:ascii="David" w:hAnsi="David" w:cs="David" w:hint="cs"/>
          <w:b/>
          <w:rtl/>
        </w:rPr>
        <w:t xml:space="preserve">לעומתם, </w:t>
      </w:r>
      <w:r w:rsidRPr="00996FC2">
        <w:rPr>
          <w:rFonts w:ascii="David" w:hAnsi="David" w:cs="David"/>
          <w:b/>
          <w:rtl/>
        </w:rPr>
        <w:t xml:space="preserve">מנהלים עובדים בחברה אחת ולכן הם לא ירצו לקחת סיכונים שיסכנו את מקום העבודה שלהם. </w:t>
      </w:r>
    </w:p>
    <w:p w14:paraId="083A18D5" w14:textId="77777777" w:rsidR="004E0DF4" w:rsidRPr="00996FC2" w:rsidRDefault="004E0DF4" w:rsidP="00C547E7">
      <w:pPr>
        <w:numPr>
          <w:ilvl w:val="0"/>
          <w:numId w:val="27"/>
        </w:numPr>
        <w:spacing w:before="240" w:after="0" w:line="360" w:lineRule="auto"/>
        <w:contextualSpacing/>
        <w:jc w:val="both"/>
        <w:rPr>
          <w:rFonts w:ascii="David" w:hAnsi="David" w:cs="David"/>
          <w:b/>
        </w:rPr>
      </w:pPr>
      <w:r w:rsidRPr="00996FC2">
        <w:rPr>
          <w:rFonts w:ascii="David" w:hAnsi="David" w:cs="David"/>
          <w:b/>
          <w:u w:val="single"/>
          <w:rtl/>
        </w:rPr>
        <w:t>רמת נהנתנות</w:t>
      </w:r>
      <w:r w:rsidRPr="00996FC2">
        <w:rPr>
          <w:rFonts w:ascii="David" w:hAnsi="David" w:cs="David"/>
          <w:b/>
          <w:rtl/>
        </w:rPr>
        <w:t>- למנהלים יש אינטרס לצרוך פנאי והנאות אישיות, ולבעלי המניות לא.</w:t>
      </w:r>
    </w:p>
    <w:p w14:paraId="37D745EC" w14:textId="77777777" w:rsidR="004E0DF4" w:rsidRPr="00996FC2" w:rsidRDefault="004E0DF4" w:rsidP="00C547E7">
      <w:pPr>
        <w:numPr>
          <w:ilvl w:val="0"/>
          <w:numId w:val="27"/>
        </w:numPr>
        <w:spacing w:before="240" w:after="0" w:line="360" w:lineRule="auto"/>
        <w:contextualSpacing/>
        <w:jc w:val="both"/>
        <w:rPr>
          <w:rFonts w:ascii="David" w:hAnsi="David" w:cs="David"/>
          <w:b/>
        </w:rPr>
      </w:pPr>
      <w:r w:rsidRPr="00996FC2">
        <w:rPr>
          <w:rFonts w:ascii="David" w:hAnsi="David" w:cs="David"/>
          <w:b/>
          <w:u w:val="single"/>
          <w:rtl/>
        </w:rPr>
        <w:lastRenderedPageBreak/>
        <w:t>אופק זמן ההשקעה</w:t>
      </w:r>
      <w:r w:rsidRPr="00996FC2">
        <w:rPr>
          <w:rFonts w:ascii="David" w:hAnsi="David" w:cs="David"/>
          <w:b/>
          <w:rtl/>
        </w:rPr>
        <w:t>- מנהלים מקבלים בונוסים לפי דו"חות שנתיים ולכן הם מוכוונים לטווח קצר. רוב המשקיעים משקיעים באמצעות קרנות פנסיה שהן לטווח הארוך ולכן האינטרס של בעלי המניות הוא לטווח הארוך.</w:t>
      </w:r>
    </w:p>
    <w:p w14:paraId="58A23E75" w14:textId="77777777" w:rsidR="004E0DF4" w:rsidRPr="00996FC2" w:rsidRDefault="004E0DF4" w:rsidP="008C7028">
      <w:pPr>
        <w:pStyle w:val="a8"/>
        <w:numPr>
          <w:ilvl w:val="0"/>
          <w:numId w:val="12"/>
        </w:numPr>
        <w:spacing w:before="240" w:line="360" w:lineRule="auto"/>
        <w:jc w:val="both"/>
        <w:rPr>
          <w:rFonts w:ascii="David" w:hAnsi="David" w:cs="David"/>
          <w:sz w:val="22"/>
          <w:szCs w:val="22"/>
        </w:rPr>
      </w:pPr>
      <w:r w:rsidRPr="00996FC2">
        <w:rPr>
          <w:rFonts w:ascii="David" w:hAnsi="David" w:cs="David"/>
          <w:b/>
          <w:bCs/>
          <w:sz w:val="22"/>
          <w:szCs w:val="22"/>
          <w:u w:val="single"/>
          <w:rtl/>
        </w:rPr>
        <w:t>בין בעלי המניות (באמצעות המנהלים) לבין בעלי התביעה האחרים (בעלי מניות בכורה, בעלי אג״ח, נושים ועוד)</w:t>
      </w:r>
      <w:r w:rsidRPr="00996FC2">
        <w:rPr>
          <w:rFonts w:ascii="David" w:hAnsi="David" w:cs="David" w:hint="cs"/>
          <w:sz w:val="22"/>
          <w:szCs w:val="22"/>
          <w:rtl/>
        </w:rPr>
        <w:t xml:space="preserve">- הנושים מעוניינים בכך שלחברה יהיה את הסכום הנדרש על מנת לפרוע את החוב. לנושים לא אכפת מהסיכוי האדיר שהחברה יכולה להרוויח אבל כן אכפת לה מהסיכון האפשרי. </w:t>
      </w:r>
      <w:r w:rsidRPr="00996FC2">
        <w:rPr>
          <w:rFonts w:ascii="David" w:hAnsi="David" w:cs="David"/>
          <w:sz w:val="22"/>
          <w:szCs w:val="22"/>
          <w:rtl/>
        </w:rPr>
        <w:t xml:space="preserve">גם בעלי מניות וגם בעלי תביעה אחרים בעלי אינטרס בהצלחת החברה. ניגוד האינטרסים מתבטא ברמת הסיכון. </w:t>
      </w:r>
      <w:r w:rsidRPr="00996FC2">
        <w:rPr>
          <w:rFonts w:ascii="David" w:hAnsi="David" w:cs="David" w:hint="cs"/>
          <w:sz w:val="22"/>
          <w:szCs w:val="22"/>
          <w:rtl/>
        </w:rPr>
        <w:t xml:space="preserve">הנושה מעוניין בפעולה שמרנית ככל הניתן על מנת להבטיח את ״כרית הביטחון״. </w:t>
      </w:r>
    </w:p>
    <w:p w14:paraId="793E9DC6" w14:textId="77777777" w:rsidR="002B593F" w:rsidRPr="00996FC2" w:rsidRDefault="002B593F" w:rsidP="002B593F">
      <w:pPr>
        <w:pStyle w:val="a8"/>
        <w:spacing w:before="240" w:line="360" w:lineRule="auto"/>
        <w:ind w:left="360"/>
        <w:jc w:val="both"/>
        <w:rPr>
          <w:rFonts w:ascii="David" w:hAnsi="David" w:cs="David"/>
          <w:sz w:val="12"/>
          <w:szCs w:val="12"/>
        </w:rPr>
      </w:pPr>
    </w:p>
    <w:p w14:paraId="1A5F380E" w14:textId="7F940417" w:rsidR="004E0DF4" w:rsidRPr="00996FC2" w:rsidRDefault="004E0DF4" w:rsidP="008C7028">
      <w:pPr>
        <w:pStyle w:val="a8"/>
        <w:numPr>
          <w:ilvl w:val="0"/>
          <w:numId w:val="12"/>
        </w:numPr>
        <w:spacing w:before="240" w:line="360" w:lineRule="auto"/>
        <w:jc w:val="both"/>
        <w:rPr>
          <w:rFonts w:ascii="David" w:hAnsi="David" w:cs="David"/>
          <w:sz w:val="22"/>
          <w:szCs w:val="22"/>
        </w:rPr>
      </w:pPr>
      <w:r w:rsidRPr="00996FC2">
        <w:rPr>
          <w:rFonts w:ascii="David" w:hAnsi="David" w:cs="David"/>
          <w:b/>
          <w:bCs/>
          <w:sz w:val="22"/>
          <w:szCs w:val="22"/>
          <w:u w:val="single"/>
          <w:rtl/>
        </w:rPr>
        <w:t>בין הרוב למיעוט בכל קבוצת משקיעי</w:t>
      </w:r>
      <w:r w:rsidRPr="00996FC2">
        <w:rPr>
          <w:rFonts w:ascii="David" w:hAnsi="David" w:cs="David" w:hint="cs"/>
          <w:b/>
          <w:bCs/>
          <w:sz w:val="22"/>
          <w:szCs w:val="22"/>
          <w:u w:val="single"/>
          <w:rtl/>
        </w:rPr>
        <w:t>ם</w:t>
      </w:r>
      <w:r w:rsidRPr="00996FC2">
        <w:rPr>
          <w:rFonts w:ascii="David" w:hAnsi="David" w:cs="David" w:hint="cs"/>
          <w:sz w:val="22"/>
          <w:szCs w:val="22"/>
          <w:rtl/>
        </w:rPr>
        <w:t xml:space="preserve">- הרוב </w:t>
      </w:r>
      <w:proofErr w:type="spellStart"/>
      <w:r w:rsidRPr="00996FC2">
        <w:rPr>
          <w:rFonts w:ascii="David" w:hAnsi="David" w:cs="David" w:hint="cs"/>
          <w:sz w:val="22"/>
          <w:szCs w:val="22"/>
          <w:rtl/>
        </w:rPr>
        <w:t>באסיפה</w:t>
      </w:r>
      <w:proofErr w:type="spellEnd"/>
      <w:r w:rsidRPr="00996FC2">
        <w:rPr>
          <w:rFonts w:ascii="David" w:hAnsi="David" w:cs="David" w:hint="cs"/>
          <w:sz w:val="22"/>
          <w:szCs w:val="22"/>
          <w:rtl/>
        </w:rPr>
        <w:t xml:space="preserve"> יכול לפעול בניגוד לאינטרסים של המיעוט. לדוגמה</w:t>
      </w:r>
      <w:r w:rsidR="00665610" w:rsidRPr="00996FC2">
        <w:rPr>
          <w:rFonts w:ascii="David" w:hAnsi="David" w:cs="David" w:hint="cs"/>
          <w:sz w:val="22"/>
          <w:szCs w:val="22"/>
          <w:rtl/>
        </w:rPr>
        <w:t>,</w:t>
      </w:r>
      <w:r w:rsidRPr="00996FC2">
        <w:rPr>
          <w:rFonts w:ascii="David" w:hAnsi="David" w:cs="David" w:hint="cs"/>
          <w:sz w:val="22"/>
          <w:szCs w:val="22"/>
          <w:rtl/>
        </w:rPr>
        <w:t xml:space="preserve"> ניקח מקרה בו יש בעל מניות המחזיק ב</w:t>
      </w:r>
      <w:r w:rsidR="00665610" w:rsidRPr="00996FC2">
        <w:rPr>
          <w:rFonts w:ascii="David" w:hAnsi="David" w:cs="David" w:hint="cs"/>
          <w:sz w:val="22"/>
          <w:szCs w:val="22"/>
          <w:rtl/>
        </w:rPr>
        <w:t>שתי</w:t>
      </w:r>
      <w:r w:rsidRPr="00996FC2">
        <w:rPr>
          <w:rFonts w:ascii="David" w:hAnsi="David" w:cs="David" w:hint="cs"/>
          <w:sz w:val="22"/>
          <w:szCs w:val="22"/>
          <w:rtl/>
        </w:rPr>
        <w:t xml:space="preserve"> חברות</w:t>
      </w:r>
      <w:r w:rsidR="00D412FE">
        <w:rPr>
          <w:rFonts w:ascii="David" w:hAnsi="David" w:cs="David" w:hint="cs"/>
          <w:sz w:val="22"/>
          <w:szCs w:val="22"/>
          <w:rtl/>
        </w:rPr>
        <w:t>-</w:t>
      </w:r>
      <w:r w:rsidRPr="00996FC2">
        <w:rPr>
          <w:rFonts w:ascii="David" w:hAnsi="David" w:cs="David" w:hint="cs"/>
          <w:sz w:val="22"/>
          <w:szCs w:val="22"/>
          <w:rtl/>
        </w:rPr>
        <w:t xml:space="preserve"> בחברת עצים הוא מחזיק ב-60% מהמניות ובמקביל מחזיק 100% בחברת ריהוט. בין החברות האלה יש אינטראקצי</w:t>
      </w:r>
      <w:r w:rsidRPr="00996FC2">
        <w:rPr>
          <w:rFonts w:ascii="David" w:hAnsi="David" w:cs="David" w:hint="eastAsia"/>
          <w:sz w:val="22"/>
          <w:szCs w:val="22"/>
          <w:rtl/>
        </w:rPr>
        <w:t>ה</w:t>
      </w:r>
      <w:r w:rsidRPr="00996FC2">
        <w:rPr>
          <w:rFonts w:ascii="David" w:hAnsi="David" w:cs="David" w:hint="cs"/>
          <w:sz w:val="22"/>
          <w:szCs w:val="22"/>
          <w:rtl/>
        </w:rPr>
        <w:t>. ניגוד האינטרסים בא לידי ביטוי בשאלה בכמה אותו אדם ירצה שהעצים ימכרו לחברת הרהיטים? פלוני ירצה שהעץ שיימכר במחיר נמוך יותר- לכאורה הוא מפסיד בחברת העצים 60 אגורות אבל הוא מרוויח בחברת הרהיטים בה הוא מוציא פחות עבור חומרי הגל</w:t>
      </w:r>
      <w:r w:rsidR="005C7EA9">
        <w:rPr>
          <w:rFonts w:ascii="David" w:hAnsi="David" w:cs="David" w:hint="cs"/>
          <w:sz w:val="22"/>
          <w:szCs w:val="22"/>
          <w:rtl/>
        </w:rPr>
        <w:t>ם</w:t>
      </w:r>
      <w:r w:rsidRPr="00996FC2">
        <w:rPr>
          <w:rFonts w:ascii="David" w:hAnsi="David" w:cs="David" w:hint="cs"/>
          <w:sz w:val="22"/>
          <w:szCs w:val="22"/>
          <w:rtl/>
        </w:rPr>
        <w:t>. כדי להבטיח זאת, פלוני יפעל למנו</w:t>
      </w:r>
      <w:r w:rsidR="00665610" w:rsidRPr="00996FC2">
        <w:rPr>
          <w:rFonts w:ascii="David" w:hAnsi="David" w:cs="David" w:hint="cs"/>
          <w:sz w:val="22"/>
          <w:szCs w:val="22"/>
          <w:rtl/>
        </w:rPr>
        <w:t>ת</w:t>
      </w:r>
      <w:r w:rsidRPr="00996FC2">
        <w:rPr>
          <w:rFonts w:ascii="David" w:hAnsi="David" w:cs="David" w:hint="cs"/>
          <w:sz w:val="22"/>
          <w:szCs w:val="22"/>
          <w:rtl/>
        </w:rPr>
        <w:t xml:space="preserve"> דירקטורים התומכים בדעתו על חשבון דעתם של בעלי דעות המיעוט.</w:t>
      </w:r>
      <w:r w:rsidR="002B593F" w:rsidRPr="00996FC2">
        <w:rPr>
          <w:rFonts w:ascii="David" w:hAnsi="David" w:cs="David" w:hint="cs"/>
          <w:sz w:val="22"/>
          <w:szCs w:val="22"/>
          <w:rtl/>
        </w:rPr>
        <w:t xml:space="preserve"> </w:t>
      </w:r>
      <w:r w:rsidR="002B593F" w:rsidRPr="00996FC2">
        <w:rPr>
          <w:rFonts w:ascii="David" w:hAnsi="David" w:cs="David" w:hint="cs"/>
          <w:sz w:val="22"/>
          <w:szCs w:val="22"/>
          <w:u w:val="single"/>
          <w:rtl/>
        </w:rPr>
        <w:t>במה זה מתבטא</w:t>
      </w:r>
      <w:r w:rsidR="002B593F" w:rsidRPr="00996FC2">
        <w:rPr>
          <w:rFonts w:ascii="David" w:hAnsi="David" w:cs="David" w:hint="cs"/>
          <w:sz w:val="22"/>
          <w:szCs w:val="22"/>
          <w:rtl/>
        </w:rPr>
        <w:t>?</w:t>
      </w:r>
    </w:p>
    <w:p w14:paraId="51F63319" w14:textId="77777777" w:rsidR="004E0DF4" w:rsidRPr="00996FC2" w:rsidRDefault="004E0DF4" w:rsidP="00C547E7">
      <w:pPr>
        <w:pStyle w:val="a8"/>
        <w:numPr>
          <w:ilvl w:val="0"/>
          <w:numId w:val="28"/>
        </w:numPr>
        <w:spacing w:before="240" w:line="360" w:lineRule="auto"/>
        <w:jc w:val="both"/>
        <w:rPr>
          <w:rFonts w:ascii="David" w:hAnsi="David" w:cs="David"/>
          <w:b/>
          <w:sz w:val="22"/>
          <w:szCs w:val="22"/>
        </w:rPr>
      </w:pPr>
      <w:r w:rsidRPr="00996FC2">
        <w:rPr>
          <w:rFonts w:ascii="David" w:hAnsi="David" w:cs="David"/>
          <w:b/>
          <w:sz w:val="22"/>
          <w:szCs w:val="22"/>
          <w:u w:val="single"/>
          <w:rtl/>
        </w:rPr>
        <w:t>אופק סיכון</w:t>
      </w:r>
      <w:r w:rsidRPr="00996FC2">
        <w:rPr>
          <w:rFonts w:ascii="David" w:hAnsi="David" w:cs="David"/>
          <w:b/>
          <w:sz w:val="22"/>
          <w:szCs w:val="22"/>
          <w:rtl/>
        </w:rPr>
        <w:t>- סביר שהרוב פחות מגוון ולכן ירצה פחות סיכון.</w:t>
      </w:r>
    </w:p>
    <w:p w14:paraId="4DB2F8E9" w14:textId="77777777" w:rsidR="00441C9D" w:rsidRPr="00996FC2" w:rsidRDefault="004E0DF4" w:rsidP="00C547E7">
      <w:pPr>
        <w:pStyle w:val="a8"/>
        <w:numPr>
          <w:ilvl w:val="0"/>
          <w:numId w:val="28"/>
        </w:numPr>
        <w:spacing w:before="240" w:line="360" w:lineRule="auto"/>
        <w:jc w:val="both"/>
        <w:rPr>
          <w:rFonts w:ascii="David" w:hAnsi="David" w:cs="David"/>
          <w:b/>
          <w:sz w:val="22"/>
          <w:szCs w:val="22"/>
        </w:rPr>
      </w:pPr>
      <w:r w:rsidRPr="00996FC2">
        <w:rPr>
          <w:rFonts w:ascii="David" w:hAnsi="David" w:cs="David"/>
          <w:b/>
          <w:sz w:val="22"/>
          <w:szCs w:val="22"/>
          <w:u w:val="single"/>
          <w:rtl/>
        </w:rPr>
        <w:t>מינוי מקורבים</w:t>
      </w:r>
      <w:r w:rsidR="00441C9D" w:rsidRPr="00996FC2">
        <w:rPr>
          <w:rFonts w:ascii="David" w:hAnsi="David" w:cs="David" w:hint="cs"/>
          <w:b/>
          <w:sz w:val="22"/>
          <w:szCs w:val="22"/>
          <w:rtl/>
        </w:rPr>
        <w:t>.</w:t>
      </w:r>
    </w:p>
    <w:p w14:paraId="6D1320E5" w14:textId="6A3D5356" w:rsidR="004E0DF4" w:rsidRPr="00996FC2" w:rsidRDefault="004E0DF4" w:rsidP="00C547E7">
      <w:pPr>
        <w:pStyle w:val="a8"/>
        <w:numPr>
          <w:ilvl w:val="0"/>
          <w:numId w:val="28"/>
        </w:numPr>
        <w:spacing w:before="240" w:line="360" w:lineRule="auto"/>
        <w:jc w:val="both"/>
        <w:rPr>
          <w:rFonts w:ascii="David" w:hAnsi="David" w:cs="David"/>
          <w:b/>
          <w:sz w:val="22"/>
          <w:szCs w:val="22"/>
        </w:rPr>
      </w:pPr>
      <w:r w:rsidRPr="00996FC2">
        <w:rPr>
          <w:rFonts w:ascii="David" w:hAnsi="David" w:cs="David"/>
          <w:b/>
          <w:sz w:val="22"/>
          <w:szCs w:val="22"/>
          <w:u w:val="single"/>
          <w:rtl/>
        </w:rPr>
        <w:t>יצירת עסקאות</w:t>
      </w:r>
      <w:r w:rsidRPr="00996FC2">
        <w:rPr>
          <w:rFonts w:ascii="David" w:hAnsi="David" w:cs="David"/>
          <w:b/>
          <w:sz w:val="22"/>
          <w:szCs w:val="22"/>
          <w:rtl/>
        </w:rPr>
        <w:t xml:space="preserve"> עם חברות אחרות שהרוב מושקע בהן גם אם זה לא בהכרח חיובי לחברה.</w:t>
      </w:r>
    </w:p>
    <w:p w14:paraId="3D44444B" w14:textId="77777777" w:rsidR="00BB17BC" w:rsidRPr="00996FC2" w:rsidRDefault="004E0DF4" w:rsidP="00441C9D">
      <w:pPr>
        <w:spacing w:before="240" w:line="360" w:lineRule="auto"/>
        <w:contextualSpacing/>
        <w:jc w:val="both"/>
        <w:rPr>
          <w:rFonts w:ascii="David" w:hAnsi="David" w:cs="David"/>
          <w:rtl/>
        </w:rPr>
      </w:pPr>
      <w:r w:rsidRPr="00996FC2">
        <w:rPr>
          <w:rFonts w:ascii="David" w:hAnsi="David" w:cs="David"/>
          <w:b/>
          <w:rtl/>
        </w:rPr>
        <w:t xml:space="preserve">עד לפני עשור אלו שלושת הביטויים שהיו לבעיית הנציג. החל משנות ה-2,000 אנו ערים לביטוי חדש של בעיית הנציג. סוג רביעי זה של בעיית המציג מוסבר במאמרם של </w:t>
      </w:r>
      <w:r w:rsidRPr="00996FC2">
        <w:rPr>
          <w:rFonts w:ascii="David" w:hAnsi="David" w:cs="David"/>
          <w:bCs/>
        </w:rPr>
        <w:t>Gordon &amp; Gilson</w:t>
      </w:r>
      <w:r w:rsidR="00BB17BC" w:rsidRPr="00996FC2">
        <w:rPr>
          <w:rFonts w:ascii="David" w:hAnsi="David" w:cs="David" w:hint="cs"/>
          <w:rtl/>
        </w:rPr>
        <w:t>.</w:t>
      </w:r>
    </w:p>
    <w:p w14:paraId="7FBC8F43" w14:textId="156EC35B" w:rsidR="005B5DA3" w:rsidRPr="00996FC2" w:rsidRDefault="00BB17BC" w:rsidP="0089020B">
      <w:pPr>
        <w:pStyle w:val="a8"/>
        <w:numPr>
          <w:ilvl w:val="0"/>
          <w:numId w:val="12"/>
        </w:numPr>
        <w:spacing w:before="240" w:line="360" w:lineRule="auto"/>
        <w:jc w:val="both"/>
        <w:rPr>
          <w:rFonts w:ascii="David" w:hAnsi="David" w:cs="David"/>
          <w:sz w:val="22"/>
          <w:szCs w:val="22"/>
          <w:rtl/>
        </w:rPr>
      </w:pPr>
      <w:r w:rsidRPr="00996FC2">
        <w:rPr>
          <w:rFonts w:ascii="David" w:hAnsi="David" w:cs="David"/>
          <w:bCs/>
          <w:sz w:val="22"/>
          <w:szCs w:val="22"/>
          <w:u w:val="single"/>
          <w:rtl/>
        </w:rPr>
        <w:t>בעלי מניות- מחזי</w:t>
      </w:r>
      <w:r w:rsidRPr="00996FC2">
        <w:rPr>
          <w:rFonts w:ascii="David" w:hAnsi="David" w:cs="David" w:hint="cs"/>
          <w:bCs/>
          <w:sz w:val="22"/>
          <w:szCs w:val="22"/>
          <w:u w:val="single"/>
          <w:rtl/>
        </w:rPr>
        <w:t>ק</w:t>
      </w:r>
      <w:r w:rsidRPr="00996FC2">
        <w:rPr>
          <w:rFonts w:ascii="David" w:hAnsi="David" w:cs="David"/>
          <w:bCs/>
          <w:sz w:val="22"/>
          <w:szCs w:val="22"/>
          <w:u w:val="single"/>
          <w:rtl/>
        </w:rPr>
        <w:t>י המניה (מוסדות פיננסיים)</w:t>
      </w:r>
      <w:r w:rsidRPr="00996FC2">
        <w:rPr>
          <w:rFonts w:ascii="David" w:hAnsi="David" w:cs="David" w:hint="cs"/>
          <w:b/>
          <w:sz w:val="22"/>
          <w:szCs w:val="22"/>
          <w:rtl/>
        </w:rPr>
        <w:t xml:space="preserve">- </w:t>
      </w:r>
      <w:r w:rsidRPr="00996FC2">
        <w:rPr>
          <w:rFonts w:ascii="David" w:hAnsi="David" w:cs="David"/>
          <w:b/>
          <w:sz w:val="22"/>
          <w:szCs w:val="22"/>
          <w:rtl/>
        </w:rPr>
        <w:t>כמחצית מהבורסה מוחזקת ע"י קרנות שמוחזקות עבור הנאמנות, אות</w:t>
      </w:r>
      <w:r w:rsidRPr="00996FC2">
        <w:rPr>
          <w:rFonts w:ascii="David" w:hAnsi="David" w:cs="David" w:hint="cs"/>
          <w:b/>
          <w:sz w:val="22"/>
          <w:szCs w:val="22"/>
          <w:rtl/>
        </w:rPr>
        <w:t>ן</w:t>
      </w:r>
      <w:r w:rsidRPr="00996FC2">
        <w:rPr>
          <w:rFonts w:ascii="David" w:hAnsi="David" w:cs="David"/>
          <w:b/>
          <w:sz w:val="22"/>
          <w:szCs w:val="22"/>
          <w:rtl/>
        </w:rPr>
        <w:t xml:space="preserve"> נכנה "מתווכים פיננסיים</w:t>
      </w:r>
      <w:r w:rsidRPr="00996FC2">
        <w:rPr>
          <w:rFonts w:ascii="David" w:hAnsi="David" w:cs="David" w:hint="cs"/>
          <w:b/>
          <w:sz w:val="22"/>
          <w:szCs w:val="22"/>
          <w:rtl/>
        </w:rPr>
        <w:t>/ שחקנים מוסדיים</w:t>
      </w:r>
      <w:r w:rsidRPr="00996FC2">
        <w:rPr>
          <w:rFonts w:ascii="David" w:hAnsi="David" w:cs="David"/>
          <w:b/>
          <w:sz w:val="22"/>
          <w:szCs w:val="22"/>
          <w:rtl/>
        </w:rPr>
        <w:t>". בארה"ב מדובר על 70-80%.</w:t>
      </w:r>
      <w:r w:rsidR="001A28BD" w:rsidRPr="00996FC2">
        <w:rPr>
          <w:rFonts w:ascii="David" w:hAnsi="David" w:cs="David" w:hint="cs"/>
          <w:b/>
          <w:sz w:val="22"/>
          <w:szCs w:val="22"/>
          <w:rtl/>
        </w:rPr>
        <w:t xml:space="preserve"> </w:t>
      </w:r>
      <w:r w:rsidRPr="00996FC2">
        <w:rPr>
          <w:rFonts w:ascii="David" w:hAnsi="David" w:cs="David"/>
          <w:b/>
          <w:sz w:val="22"/>
          <w:szCs w:val="22"/>
          <w:rtl/>
        </w:rPr>
        <w:t xml:space="preserve">הגידול בשחקנים המוסדיים נבע מהחובה המנדטורית בישראל להפריש לפנסיה. חובת ההפרשה ביציאה מתוכניות של פנסיה תקציבית הביאו להזרמת כספים רבים בבורסה. כך קרה גם בארה"ב (על אף ששם אין מנדט, אין חובה להפריש לפנסיה). </w:t>
      </w:r>
      <w:r w:rsidR="00FC5A8F" w:rsidRPr="00996FC2">
        <w:rPr>
          <w:rFonts w:ascii="David" w:hAnsi="David" w:cs="David" w:hint="cs"/>
          <w:b/>
          <w:sz w:val="22"/>
          <w:szCs w:val="22"/>
          <w:rtl/>
        </w:rPr>
        <w:t>זה הוביל לכך ש</w:t>
      </w:r>
      <w:r w:rsidR="008B42BA" w:rsidRPr="00996FC2">
        <w:rPr>
          <w:rFonts w:ascii="David" w:hAnsi="David" w:cs="David" w:hint="cs"/>
          <w:b/>
          <w:sz w:val="22"/>
          <w:szCs w:val="22"/>
          <w:rtl/>
        </w:rPr>
        <w:t xml:space="preserve">מחצית מהבורסה מוחזקת ע"י שחקנים מוסדיים גדולים שמחזיקים את המניה עבור המוטבים, למשל קרנות נאמנות, קופות גמל, חברות ביטוח, קרנות פנסיה וכיו"ב. </w:t>
      </w:r>
      <w:r w:rsidR="00D54B7C" w:rsidRPr="00996FC2">
        <w:rPr>
          <w:rFonts w:ascii="David" w:hAnsi="David" w:cs="David" w:hint="cs"/>
          <w:sz w:val="22"/>
          <w:szCs w:val="22"/>
          <w:rtl/>
        </w:rPr>
        <w:t>בעיית הנציג בחברות ציבוריות צומחת בדרך כלל בעקבות חוסר פיקוח אפקטיבי. חוסר הפיקוח אצל השחקנים הקטנים מוסבר באמצעות ״</w:t>
      </w:r>
      <w:r w:rsidR="00D54B7C" w:rsidRPr="00996FC2">
        <w:rPr>
          <w:rFonts w:ascii="David" w:hAnsi="David" w:cs="David" w:hint="cs"/>
          <w:b/>
          <w:bCs/>
          <w:sz w:val="22"/>
          <w:szCs w:val="22"/>
          <w:rtl/>
        </w:rPr>
        <w:t>תופעת האדישות הרציונלית של בעלי המניות</w:t>
      </w:r>
      <w:r w:rsidR="00D54B7C" w:rsidRPr="00996FC2">
        <w:rPr>
          <w:rFonts w:ascii="David" w:hAnsi="David" w:cs="David" w:hint="cs"/>
          <w:sz w:val="22"/>
          <w:szCs w:val="22"/>
          <w:rtl/>
        </w:rPr>
        <w:t xml:space="preserve">״- לרוב בעלי המניות לא שווה להתערב בכל החלטה, הן מבחינת ההשפעה והן מבחינת הזמן. העלות לא שווה לתועלת ולכן הגיוני שכך יתנהגו בעלי המניות. בתחילת שנות ה-90 הגיעו מלומדים שטענו כי כעת המצב השתנה, ברגע שיש משקיעים מוסדיים המחזיקים בין 50% ל-70% מהשוק לא מדובר על משקיע בודד שמחזיק מניות בסכומים קטנים אלא בגופים גדולים המשקיעים במיליוני שקלים ולכן יש להם אינטרס להביא אנליסט מקצועי שיבחן וישפיע על כל החלטה. </w:t>
      </w:r>
      <w:r w:rsidRPr="00996FC2">
        <w:rPr>
          <w:rFonts w:ascii="David" w:hAnsi="David" w:cs="David"/>
          <w:b/>
          <w:sz w:val="22"/>
          <w:szCs w:val="22"/>
          <w:rtl/>
        </w:rPr>
        <w:t>בתחילה, חשבו שגידול הנציגים המוסדיים</w:t>
      </w:r>
      <w:r w:rsidR="004B6561" w:rsidRPr="00996FC2">
        <w:rPr>
          <w:rFonts w:ascii="David" w:hAnsi="David" w:cs="David" w:hint="cs"/>
          <w:b/>
          <w:sz w:val="22"/>
          <w:szCs w:val="22"/>
          <w:rtl/>
        </w:rPr>
        <w:t xml:space="preserve"> המשמשים כ</w:t>
      </w:r>
      <w:r w:rsidRPr="00996FC2">
        <w:rPr>
          <w:rFonts w:ascii="David" w:hAnsi="David" w:cs="David"/>
          <w:b/>
          <w:sz w:val="22"/>
          <w:szCs w:val="22"/>
          <w:rtl/>
        </w:rPr>
        <w:t>מתווכים פיננסיים יפת</w:t>
      </w:r>
      <w:r w:rsidRPr="00996FC2">
        <w:rPr>
          <w:rFonts w:ascii="David" w:hAnsi="David" w:cs="David" w:hint="cs"/>
          <w:b/>
          <w:sz w:val="22"/>
          <w:szCs w:val="22"/>
          <w:rtl/>
        </w:rPr>
        <w:t>ו</w:t>
      </w:r>
      <w:r w:rsidRPr="00996FC2">
        <w:rPr>
          <w:rFonts w:ascii="David" w:hAnsi="David" w:cs="David"/>
          <w:b/>
          <w:sz w:val="22"/>
          <w:szCs w:val="22"/>
          <w:rtl/>
        </w:rPr>
        <w:t>ר</w:t>
      </w:r>
      <w:r w:rsidRPr="00996FC2">
        <w:rPr>
          <w:rFonts w:ascii="David" w:hAnsi="David" w:cs="David" w:hint="cs"/>
          <w:b/>
          <w:sz w:val="22"/>
          <w:szCs w:val="22"/>
          <w:rtl/>
        </w:rPr>
        <w:t xml:space="preserve"> את</w:t>
      </w:r>
      <w:r w:rsidRPr="00996FC2">
        <w:rPr>
          <w:rFonts w:ascii="David" w:hAnsi="David" w:cs="David"/>
          <w:b/>
          <w:sz w:val="22"/>
          <w:szCs w:val="22"/>
          <w:rtl/>
        </w:rPr>
        <w:t xml:space="preserve"> בעיית הנציג מהסוג של בעלי מניות מול מנהלים משום שאין אדישות רציונלית ולמוסד הפיננסי יש פוזיציה משמעותית ולכן יש לו אינטרס להשקיע משאבים לטובת פיקוח (והרי שיש לו את היכולת המקצועית לכך).</w:t>
      </w:r>
      <w:r w:rsidR="008B42BA" w:rsidRPr="00996FC2">
        <w:rPr>
          <w:rFonts w:ascii="David" w:hAnsi="David" w:cs="David" w:hint="cs"/>
          <w:b/>
          <w:sz w:val="22"/>
          <w:szCs w:val="22"/>
          <w:rtl/>
        </w:rPr>
        <w:t xml:space="preserve"> </w:t>
      </w:r>
      <w:r w:rsidRPr="00996FC2">
        <w:rPr>
          <w:rFonts w:ascii="David" w:hAnsi="David" w:cs="David"/>
          <w:b/>
          <w:sz w:val="22"/>
          <w:szCs w:val="22"/>
          <w:rtl/>
        </w:rPr>
        <w:t>זו הייתה הכתיבה בשנות ה-90</w:t>
      </w:r>
      <w:r w:rsidRPr="00996FC2">
        <w:rPr>
          <w:rFonts w:ascii="David" w:hAnsi="David" w:cs="David" w:hint="cs"/>
          <w:b/>
          <w:sz w:val="22"/>
          <w:szCs w:val="22"/>
          <w:rtl/>
        </w:rPr>
        <w:t xml:space="preserve"> שגרסה </w:t>
      </w:r>
      <w:r w:rsidR="001A2BAA">
        <w:rPr>
          <w:rFonts w:ascii="David" w:hAnsi="David" w:cs="David" w:hint="cs"/>
          <w:b/>
          <w:sz w:val="22"/>
          <w:szCs w:val="22"/>
          <w:rtl/>
        </w:rPr>
        <w:t>ש</w:t>
      </w:r>
      <w:r w:rsidRPr="00996FC2">
        <w:rPr>
          <w:rFonts w:ascii="David" w:hAnsi="David" w:cs="David"/>
          <w:b/>
          <w:sz w:val="22"/>
          <w:szCs w:val="22"/>
          <w:rtl/>
        </w:rPr>
        <w:t>לקרנות משתלם לפקח.</w:t>
      </w:r>
      <w:r w:rsidR="00065DF3" w:rsidRPr="00996FC2">
        <w:rPr>
          <w:rFonts w:ascii="David" w:hAnsi="David" w:cs="David" w:hint="cs"/>
          <w:b/>
          <w:sz w:val="22"/>
          <w:szCs w:val="22"/>
          <w:rtl/>
        </w:rPr>
        <w:t xml:space="preserve"> </w:t>
      </w:r>
      <w:r w:rsidRPr="00996FC2">
        <w:rPr>
          <w:rFonts w:ascii="David" w:hAnsi="David" w:cs="David"/>
          <w:b/>
          <w:sz w:val="22"/>
          <w:szCs w:val="22"/>
          <w:rtl/>
        </w:rPr>
        <w:t xml:space="preserve">בשלב הזה גורדון </w:t>
      </w:r>
      <w:proofErr w:type="spellStart"/>
      <w:r w:rsidRPr="00996FC2">
        <w:rPr>
          <w:rFonts w:ascii="David" w:hAnsi="David" w:cs="David"/>
          <w:b/>
          <w:sz w:val="22"/>
          <w:szCs w:val="22"/>
          <w:rtl/>
        </w:rPr>
        <w:t>וגילסון</w:t>
      </w:r>
      <w:proofErr w:type="spellEnd"/>
      <w:r w:rsidRPr="00996FC2">
        <w:rPr>
          <w:rFonts w:ascii="David" w:hAnsi="David" w:cs="David"/>
          <w:b/>
          <w:sz w:val="22"/>
          <w:szCs w:val="22"/>
          <w:rtl/>
        </w:rPr>
        <w:t xml:space="preserve"> הציעו עמדה אחרת, לפיה המתווכים המוסדיים לא פותרים בעיה זו ואף יוצרים סוג חדש של בעיית הנציג. הטענה של גורדון </w:t>
      </w:r>
      <w:proofErr w:type="spellStart"/>
      <w:r w:rsidRPr="00996FC2">
        <w:rPr>
          <w:rFonts w:ascii="David" w:hAnsi="David" w:cs="David"/>
          <w:b/>
          <w:sz w:val="22"/>
          <w:szCs w:val="22"/>
          <w:rtl/>
        </w:rPr>
        <w:t>וגילסון</w:t>
      </w:r>
      <w:proofErr w:type="spellEnd"/>
      <w:r w:rsidRPr="00996FC2">
        <w:rPr>
          <w:rFonts w:ascii="David" w:hAnsi="David" w:cs="David"/>
          <w:b/>
          <w:sz w:val="22"/>
          <w:szCs w:val="22"/>
          <w:rtl/>
        </w:rPr>
        <w:t xml:space="preserve"> היא שלמרות שהיינו מצפים שישתלם למוסדיים לפקח</w:t>
      </w:r>
      <w:r w:rsidRPr="00996FC2">
        <w:rPr>
          <w:rFonts w:ascii="David" w:hAnsi="David" w:cs="David" w:hint="cs"/>
          <w:b/>
          <w:sz w:val="22"/>
          <w:szCs w:val="22"/>
          <w:rtl/>
        </w:rPr>
        <w:t xml:space="preserve">, בפועל המצב </w:t>
      </w:r>
      <w:r w:rsidRPr="00996FC2">
        <w:rPr>
          <w:rFonts w:ascii="David" w:hAnsi="David" w:cs="David"/>
          <w:b/>
          <w:sz w:val="22"/>
          <w:szCs w:val="22"/>
          <w:rtl/>
        </w:rPr>
        <w:t>לא כך משום שהם לא רק מפקחים אלא גם בונים תיקי השקעות. אלו פעולות משמעותיות יותר מאשר פיקוח. ייתכן שבהחלטה להיכנס לה</w:t>
      </w:r>
      <w:r w:rsidRPr="00996FC2">
        <w:rPr>
          <w:rFonts w:ascii="David" w:hAnsi="David" w:cs="David" w:hint="cs"/>
          <w:b/>
          <w:sz w:val="22"/>
          <w:szCs w:val="22"/>
          <w:rtl/>
        </w:rPr>
        <w:t>שקע</w:t>
      </w:r>
      <w:r w:rsidRPr="00996FC2">
        <w:rPr>
          <w:rFonts w:ascii="David" w:hAnsi="David" w:cs="David"/>
          <w:b/>
          <w:sz w:val="22"/>
          <w:szCs w:val="22"/>
          <w:rtl/>
        </w:rPr>
        <w:t xml:space="preserve">ה חדשה השינוי יהיה מאוד משמעותי. זו תשובה חלקית משום שאין הכרח שאחד יהיה על חשבון השני, עדיין משתלם למוסד לעשות גם וגם. התשובה החזקה היא שהכסף הגדול של המוסדיים הוא בתשואה של המיוצגים/ מוטבים של המוסדיים. אכפת למוסד לא רק מהביצועים </w:t>
      </w:r>
      <w:r w:rsidRPr="00996FC2">
        <w:rPr>
          <w:rFonts w:ascii="David" w:hAnsi="David" w:cs="David"/>
          <w:b/>
          <w:sz w:val="22"/>
          <w:szCs w:val="22"/>
          <w:rtl/>
        </w:rPr>
        <w:lastRenderedPageBreak/>
        <w:t xml:space="preserve">המוחלטים אלא גם מהביצועים היחסיים, הכסף הגדול טמון בהגדלת המוטבים. גורדון </w:t>
      </w:r>
      <w:proofErr w:type="spellStart"/>
      <w:r w:rsidRPr="00996FC2">
        <w:rPr>
          <w:rFonts w:ascii="David" w:hAnsi="David" w:cs="David"/>
          <w:b/>
          <w:sz w:val="22"/>
          <w:szCs w:val="22"/>
          <w:rtl/>
        </w:rPr>
        <w:t>וגילסון</w:t>
      </w:r>
      <w:proofErr w:type="spellEnd"/>
      <w:r w:rsidRPr="00996FC2">
        <w:rPr>
          <w:rFonts w:ascii="David" w:hAnsi="David" w:cs="David"/>
          <w:b/>
          <w:sz w:val="22"/>
          <w:szCs w:val="22"/>
          <w:rtl/>
        </w:rPr>
        <w:t xml:space="preserve"> טוענים שיש חוסר חיבור בין התשואה היחסית לתשואה המוחלטת והסיבה לכך היא שבהשוואה בהחזקה של הקרנות, מבנה ההחזקה מאוד דומה. לכן, אם מוסד אחד ישקיע בפיקוח ה</w:t>
      </w:r>
      <w:r w:rsidRPr="00996FC2">
        <w:rPr>
          <w:rFonts w:ascii="David" w:hAnsi="David" w:cs="David" w:hint="cs"/>
          <w:b/>
          <w:sz w:val="22"/>
          <w:szCs w:val="22"/>
          <w:rtl/>
        </w:rPr>
        <w:t>ו</w:t>
      </w:r>
      <w:r w:rsidRPr="00996FC2">
        <w:rPr>
          <w:rFonts w:ascii="David" w:hAnsi="David" w:cs="David"/>
          <w:b/>
          <w:sz w:val="22"/>
          <w:szCs w:val="22"/>
          <w:rtl/>
        </w:rPr>
        <w:t>א לא דואג רק לעצמ</w:t>
      </w:r>
      <w:r w:rsidRPr="00996FC2">
        <w:rPr>
          <w:rFonts w:ascii="David" w:hAnsi="David" w:cs="David" w:hint="cs"/>
          <w:b/>
          <w:sz w:val="22"/>
          <w:szCs w:val="22"/>
          <w:rtl/>
        </w:rPr>
        <w:t>ו</w:t>
      </w:r>
      <w:r w:rsidRPr="00996FC2">
        <w:rPr>
          <w:rFonts w:ascii="David" w:hAnsi="David" w:cs="David"/>
          <w:b/>
          <w:sz w:val="22"/>
          <w:szCs w:val="22"/>
          <w:rtl/>
        </w:rPr>
        <w:t xml:space="preserve"> אלא גם לכל המוסדות האחרים שגם מושקעים באותה חברה. בכך ה</w:t>
      </w:r>
      <w:r w:rsidRPr="00996FC2">
        <w:rPr>
          <w:rFonts w:ascii="David" w:hAnsi="David" w:cs="David" w:hint="cs"/>
          <w:b/>
          <w:sz w:val="22"/>
          <w:szCs w:val="22"/>
          <w:rtl/>
        </w:rPr>
        <w:t>ו</w:t>
      </w:r>
      <w:r w:rsidRPr="00996FC2">
        <w:rPr>
          <w:rFonts w:ascii="David" w:hAnsi="David" w:cs="David"/>
          <w:b/>
          <w:sz w:val="22"/>
          <w:szCs w:val="22"/>
          <w:rtl/>
        </w:rPr>
        <w:t>א יכול לגרום נזק לעצמ</w:t>
      </w:r>
      <w:r w:rsidRPr="00996FC2">
        <w:rPr>
          <w:rFonts w:ascii="David" w:hAnsi="David" w:cs="David" w:hint="cs"/>
          <w:b/>
          <w:sz w:val="22"/>
          <w:szCs w:val="22"/>
          <w:rtl/>
        </w:rPr>
        <w:t>ו</w:t>
      </w:r>
      <w:r w:rsidRPr="00996FC2">
        <w:rPr>
          <w:rFonts w:ascii="David" w:hAnsi="David" w:cs="David"/>
          <w:b/>
          <w:sz w:val="22"/>
          <w:szCs w:val="22"/>
          <w:rtl/>
        </w:rPr>
        <w:t xml:space="preserve"> כי כל המוסדות </w:t>
      </w:r>
      <w:proofErr w:type="spellStart"/>
      <w:r w:rsidRPr="00996FC2">
        <w:rPr>
          <w:rFonts w:ascii="David" w:hAnsi="David" w:cs="David"/>
          <w:b/>
          <w:sz w:val="22"/>
          <w:szCs w:val="22"/>
          <w:rtl/>
        </w:rPr>
        <w:t>יהנו</w:t>
      </w:r>
      <w:proofErr w:type="spellEnd"/>
      <w:r w:rsidRPr="00996FC2">
        <w:rPr>
          <w:rFonts w:ascii="David" w:hAnsi="David" w:cs="David"/>
          <w:b/>
          <w:sz w:val="22"/>
          <w:szCs w:val="22"/>
          <w:rtl/>
        </w:rPr>
        <w:t xml:space="preserve"> ורק מוסד אחד יישא בעלויות (גם אם הפיקוח ישפר את התשואה). </w:t>
      </w:r>
      <w:r w:rsidR="005B5DA3" w:rsidRPr="00996FC2">
        <w:rPr>
          <w:rFonts w:ascii="David" w:hAnsi="David" w:cs="David" w:hint="cs"/>
          <w:sz w:val="22"/>
          <w:szCs w:val="22"/>
          <w:rtl/>
        </w:rPr>
        <w:t xml:space="preserve">לגופים הפיננסיים אכפת </w:t>
      </w:r>
      <w:r w:rsidR="005B5DA3" w:rsidRPr="00996FC2">
        <w:rPr>
          <w:rFonts w:ascii="David" w:hAnsi="David" w:cs="David" w:hint="cs"/>
          <w:b/>
          <w:bCs/>
          <w:sz w:val="22"/>
          <w:szCs w:val="22"/>
          <w:rtl/>
        </w:rPr>
        <w:t>מהביצועים היחסיים (התשואה היחסית)</w:t>
      </w:r>
      <w:r w:rsidR="005B5DA3" w:rsidRPr="00996FC2">
        <w:rPr>
          <w:rFonts w:ascii="David" w:hAnsi="David" w:cs="David" w:hint="cs"/>
          <w:sz w:val="22"/>
          <w:szCs w:val="22"/>
          <w:rtl/>
        </w:rPr>
        <w:t xml:space="preserve">- בגלל שהם נהנים מהעמלה חשוב להם שעוד אנשים יצטרפו כדי להגדיל את כמות הנכסים שלהם. הם מעדיפים לנהל כמה שיותר כסף, העמלות נגזרות מסך הנכסים שנמצאים אצלם. פחות אכפת להם מהתשואה בבורסה, האם מדובר על 8% או 7% ולא אכפת להם להיות עם תשואה נמוכה יותר כל עוד האחוזים האלה הכי גבוהים </w:t>
      </w:r>
      <w:r w:rsidR="005B5DA3" w:rsidRPr="00996FC2">
        <w:rPr>
          <w:rFonts w:ascii="David" w:hAnsi="David" w:cs="David" w:hint="cs"/>
          <w:b/>
          <w:bCs/>
          <w:sz w:val="22"/>
          <w:szCs w:val="22"/>
          <w:rtl/>
        </w:rPr>
        <w:t>ביחס למתחרים שלהם</w:t>
      </w:r>
      <w:r w:rsidR="005B5DA3" w:rsidRPr="00996FC2">
        <w:rPr>
          <w:rFonts w:ascii="David" w:hAnsi="David" w:cs="David" w:hint="cs"/>
          <w:sz w:val="22"/>
          <w:szCs w:val="22"/>
          <w:rtl/>
        </w:rPr>
        <w:t>. זה רלוונטי מאחר וזה גורם להם לא לרצות לפקח. אם מגדל (ע״י פיקוח) תעלה את ערכה של מנייה מסוימת גם חברות אחרות (המתחרות שלה) ירוויחו מכך</w:t>
      </w:r>
      <w:r w:rsidR="00064B6E">
        <w:rPr>
          <w:rFonts w:ascii="David" w:hAnsi="David" w:cs="David" w:hint="cs"/>
          <w:sz w:val="22"/>
          <w:szCs w:val="22"/>
          <w:rtl/>
        </w:rPr>
        <w:t>,</w:t>
      </w:r>
      <w:r w:rsidR="005B5DA3" w:rsidRPr="00996FC2">
        <w:rPr>
          <w:rFonts w:ascii="David" w:hAnsi="David" w:cs="David" w:hint="cs"/>
          <w:sz w:val="22"/>
          <w:szCs w:val="22"/>
          <w:rtl/>
        </w:rPr>
        <w:t xml:space="preserve"> מה שיקטין את הביצועים היחסיים של מגדל. כולם ייהנו למרות שרק אותו גוף הוציא הוצאות פיקוח. לכל המוסדות יש אינטרס שגוף אחר יעשה את הפיקוח והם ייהנו ממנו כטרמפיסטים. בגלל שמדובר על מוסדות גדולים, מבחינת רגולציה אסור לאף חברה לשים את ״כל הביצים שלה בסל אחד״ ולכן אין מצב שבו יש חברה שמחזיקה בחלק גדול מדי בחברה ולכן זה יטיב איתה יותר. ברוב המקרים אין פער בגודל של </w:t>
      </w:r>
      <w:proofErr w:type="spellStart"/>
      <w:r w:rsidR="005B5DA3" w:rsidRPr="00996FC2">
        <w:rPr>
          <w:rFonts w:ascii="David" w:hAnsi="David" w:cs="David" w:hint="cs"/>
          <w:sz w:val="22"/>
          <w:szCs w:val="22"/>
          <w:rtl/>
        </w:rPr>
        <w:t>ה</w:t>
      </w:r>
      <w:r w:rsidR="00E04FC0">
        <w:rPr>
          <w:rFonts w:ascii="David" w:hAnsi="David" w:cs="David" w:hint="cs"/>
          <w:sz w:val="22"/>
          <w:szCs w:val="22"/>
          <w:rtl/>
        </w:rPr>
        <w:t>ה</w:t>
      </w:r>
      <w:r w:rsidR="005B5DA3" w:rsidRPr="00996FC2">
        <w:rPr>
          <w:rFonts w:ascii="David" w:hAnsi="David" w:cs="David" w:hint="cs"/>
          <w:sz w:val="22"/>
          <w:szCs w:val="22"/>
          <w:rtl/>
        </w:rPr>
        <w:t>חזקות</w:t>
      </w:r>
      <w:proofErr w:type="spellEnd"/>
      <w:r w:rsidR="005B5DA3" w:rsidRPr="00996FC2">
        <w:rPr>
          <w:rFonts w:ascii="David" w:hAnsi="David" w:cs="David" w:hint="cs"/>
          <w:sz w:val="22"/>
          <w:szCs w:val="22"/>
          <w:rtl/>
        </w:rPr>
        <w:t xml:space="preserve"> ולכן הם אינם פותרים את בעיי</w:t>
      </w:r>
      <w:r w:rsidR="005B5DA3" w:rsidRPr="00996FC2">
        <w:rPr>
          <w:rFonts w:ascii="David" w:hAnsi="David" w:cs="David" w:hint="eastAsia"/>
          <w:sz w:val="22"/>
          <w:szCs w:val="22"/>
          <w:rtl/>
        </w:rPr>
        <w:t>ת</w:t>
      </w:r>
      <w:r w:rsidR="005B5DA3" w:rsidRPr="00996FC2">
        <w:rPr>
          <w:rFonts w:ascii="David" w:hAnsi="David" w:cs="David" w:hint="cs"/>
          <w:sz w:val="22"/>
          <w:szCs w:val="22"/>
          <w:rtl/>
        </w:rPr>
        <w:t xml:space="preserve"> הנציג הנובעת מהיעדר הפיקוח.</w:t>
      </w:r>
    </w:p>
    <w:p w14:paraId="20B10DF5" w14:textId="047E196C" w:rsidR="004E0DF4" w:rsidRPr="00996FC2" w:rsidRDefault="004E0DF4" w:rsidP="00E04FC0">
      <w:pPr>
        <w:spacing w:before="240" w:line="360" w:lineRule="auto"/>
        <w:contextualSpacing/>
        <w:jc w:val="both"/>
        <w:rPr>
          <w:rFonts w:ascii="David" w:hAnsi="David" w:cs="David"/>
          <w:b/>
          <w:rtl/>
        </w:rPr>
      </w:pPr>
      <w:r w:rsidRPr="00996FC2">
        <w:rPr>
          <w:rFonts w:ascii="David" w:hAnsi="David" w:cs="David"/>
          <w:b/>
          <w:u w:val="single"/>
          <w:rtl/>
        </w:rPr>
        <w:t>זיקה בין בעיות הנציג</w:t>
      </w:r>
      <w:r w:rsidR="00E04FC0">
        <w:rPr>
          <w:rFonts w:ascii="David" w:hAnsi="David" w:cs="David" w:hint="cs"/>
          <w:b/>
          <w:rtl/>
        </w:rPr>
        <w:t xml:space="preserve">- </w:t>
      </w:r>
      <w:r w:rsidRPr="00996FC2">
        <w:rPr>
          <w:rFonts w:ascii="David" w:hAnsi="David" w:cs="David"/>
          <w:b/>
          <w:rtl/>
        </w:rPr>
        <w:t xml:space="preserve">גורדון </w:t>
      </w:r>
      <w:proofErr w:type="spellStart"/>
      <w:r w:rsidRPr="00996FC2">
        <w:rPr>
          <w:rFonts w:ascii="David" w:hAnsi="David" w:cs="David"/>
          <w:b/>
          <w:rtl/>
        </w:rPr>
        <w:t>וגילסון</w:t>
      </w:r>
      <w:proofErr w:type="spellEnd"/>
      <w:r w:rsidRPr="00996FC2">
        <w:rPr>
          <w:rFonts w:ascii="David" w:hAnsi="David" w:cs="David"/>
          <w:b/>
          <w:rtl/>
        </w:rPr>
        <w:t xml:space="preserve"> מצביעים על זיקה בין 3 בעיות הנציג. התגברות הבעיה מהסוג השני מחליש</w:t>
      </w:r>
      <w:r w:rsidR="00E04FC0">
        <w:rPr>
          <w:rFonts w:ascii="David" w:hAnsi="David" w:cs="David" w:hint="cs"/>
          <w:b/>
          <w:rtl/>
        </w:rPr>
        <w:t>ה</w:t>
      </w:r>
      <w:r w:rsidRPr="00996FC2">
        <w:rPr>
          <w:rFonts w:ascii="David" w:hAnsi="David" w:cs="David"/>
          <w:b/>
          <w:rtl/>
        </w:rPr>
        <w:t xml:space="preserve"> את הבעיה מהסוג הראשון כי יש רוב בעל שליטה משמעותית ששווה לו לפקח על ההנהלה בצורה אפקטיבית. הבעיה מהסוג הראשון תגבר ככל שיהיה יותר ביזור של בעלי מניות ולא יהיה רוב ומיעוט ויהיה פחות פיקוח על ההנהלה. </w:t>
      </w:r>
    </w:p>
    <w:p w14:paraId="67DAE6CD" w14:textId="2E1F41EF" w:rsidR="004E0DF4" w:rsidRPr="00996FC2" w:rsidRDefault="004E0DF4" w:rsidP="00C547E7">
      <w:pPr>
        <w:pStyle w:val="a8"/>
        <w:numPr>
          <w:ilvl w:val="0"/>
          <w:numId w:val="28"/>
        </w:numPr>
        <w:spacing w:line="360" w:lineRule="auto"/>
        <w:jc w:val="both"/>
        <w:rPr>
          <w:rFonts w:ascii="David" w:hAnsi="David" w:cs="David"/>
          <w:b/>
          <w:sz w:val="22"/>
          <w:szCs w:val="22"/>
        </w:rPr>
      </w:pPr>
      <w:r w:rsidRPr="00996FC2">
        <w:rPr>
          <w:rFonts w:ascii="David" w:hAnsi="David" w:cs="David"/>
          <w:b/>
          <w:sz w:val="22"/>
          <w:szCs w:val="22"/>
          <w:rtl/>
        </w:rPr>
        <w:t xml:space="preserve">רוב ומיעוט </w:t>
      </w:r>
      <w:r w:rsidRPr="00996FC2">
        <w:rPr>
          <w:sz w:val="22"/>
          <w:szCs w:val="22"/>
        </w:rPr>
        <w:sym w:font="Wingdings" w:char="F0DF"/>
      </w:r>
      <w:r w:rsidRPr="00996FC2">
        <w:rPr>
          <w:rFonts w:ascii="David" w:hAnsi="David" w:cs="David"/>
          <w:b/>
          <w:sz w:val="22"/>
          <w:szCs w:val="22"/>
          <w:rtl/>
        </w:rPr>
        <w:t xml:space="preserve"> נוצרת בעיית הנציג מסוג רוב-מיעוט, ובמקביל </w:t>
      </w:r>
      <w:r w:rsidRPr="00996FC2">
        <w:rPr>
          <w:sz w:val="22"/>
          <w:szCs w:val="22"/>
        </w:rPr>
        <w:sym w:font="Wingdings" w:char="F0DF"/>
      </w:r>
      <w:r w:rsidRPr="00996FC2">
        <w:rPr>
          <w:rFonts w:ascii="David" w:hAnsi="David" w:cs="David"/>
          <w:b/>
          <w:sz w:val="22"/>
          <w:szCs w:val="22"/>
          <w:rtl/>
        </w:rPr>
        <w:t xml:space="preserve"> יש רוב שמשתלם לו לפקח על המנהלים </w:t>
      </w:r>
      <w:r w:rsidRPr="00996FC2">
        <w:rPr>
          <w:sz w:val="22"/>
          <w:szCs w:val="22"/>
        </w:rPr>
        <w:sym w:font="Wingdings" w:char="F0DF"/>
      </w:r>
      <w:r w:rsidRPr="00996FC2">
        <w:rPr>
          <w:rFonts w:ascii="David" w:hAnsi="David" w:cs="David"/>
          <w:b/>
          <w:sz w:val="22"/>
          <w:szCs w:val="22"/>
          <w:rtl/>
        </w:rPr>
        <w:t xml:space="preserve"> מצטמצמת בעיית הנציג מסוג מנהלים-בעלי מניות.</w:t>
      </w:r>
    </w:p>
    <w:p w14:paraId="53D52974" w14:textId="50964A24" w:rsidR="004E0DF4" w:rsidRPr="00996FC2" w:rsidRDefault="004E0DF4" w:rsidP="00C547E7">
      <w:pPr>
        <w:pStyle w:val="a8"/>
        <w:numPr>
          <w:ilvl w:val="0"/>
          <w:numId w:val="28"/>
        </w:numPr>
        <w:spacing w:line="360" w:lineRule="auto"/>
        <w:jc w:val="both"/>
        <w:rPr>
          <w:rFonts w:ascii="David" w:hAnsi="David" w:cs="David"/>
          <w:b/>
          <w:sz w:val="22"/>
          <w:szCs w:val="22"/>
          <w:rtl/>
        </w:rPr>
      </w:pPr>
      <w:r w:rsidRPr="00996FC2">
        <w:rPr>
          <w:rFonts w:ascii="David" w:hAnsi="David" w:cs="David"/>
          <w:b/>
          <w:sz w:val="22"/>
          <w:szCs w:val="22"/>
          <w:rtl/>
        </w:rPr>
        <w:t xml:space="preserve">אין בעיה של רוב ומיעוט </w:t>
      </w:r>
      <w:r w:rsidRPr="00996FC2">
        <w:rPr>
          <w:sz w:val="22"/>
          <w:szCs w:val="22"/>
        </w:rPr>
        <w:sym w:font="Wingdings" w:char="F0DF"/>
      </w:r>
      <w:r w:rsidRPr="00996FC2">
        <w:rPr>
          <w:rFonts w:ascii="David" w:hAnsi="David" w:cs="David"/>
          <w:b/>
          <w:sz w:val="22"/>
          <w:szCs w:val="22"/>
          <w:rtl/>
        </w:rPr>
        <w:t xml:space="preserve"> לא נוצרת בעיית הנציג מסוג רוב ומיעוט, ובמקביל </w:t>
      </w:r>
      <w:r w:rsidRPr="00996FC2">
        <w:rPr>
          <w:sz w:val="22"/>
          <w:szCs w:val="22"/>
        </w:rPr>
        <w:sym w:font="Wingdings" w:char="F0DF"/>
      </w:r>
      <w:r w:rsidRPr="00996FC2">
        <w:rPr>
          <w:rFonts w:ascii="David" w:hAnsi="David" w:cs="David"/>
          <w:b/>
          <w:sz w:val="22"/>
          <w:szCs w:val="22"/>
          <w:rtl/>
        </w:rPr>
        <w:t xml:space="preserve"> יש ביזור מניות ולכן אין רוב שמשתלם לו לפקח על המנהלים </w:t>
      </w:r>
      <w:r w:rsidRPr="00996FC2">
        <w:rPr>
          <w:sz w:val="22"/>
          <w:szCs w:val="22"/>
        </w:rPr>
        <w:sym w:font="Wingdings" w:char="F0DF"/>
      </w:r>
      <w:r w:rsidRPr="00996FC2">
        <w:rPr>
          <w:rFonts w:ascii="David" w:hAnsi="David" w:cs="David"/>
          <w:b/>
          <w:sz w:val="22"/>
          <w:szCs w:val="22"/>
          <w:rtl/>
        </w:rPr>
        <w:t xml:space="preserve"> מתגברת בעיית הנציג מסוג מנהלים-בעלי מניות.</w:t>
      </w:r>
    </w:p>
    <w:p w14:paraId="3A447259" w14:textId="455A7620" w:rsidR="004E0DF4" w:rsidRPr="00996FC2" w:rsidRDefault="004E0DF4" w:rsidP="00743318">
      <w:pPr>
        <w:spacing w:before="240" w:line="360" w:lineRule="auto"/>
        <w:contextualSpacing/>
        <w:jc w:val="both"/>
        <w:rPr>
          <w:rFonts w:ascii="David" w:hAnsi="David" w:cs="David"/>
          <w:b/>
          <w:rtl/>
        </w:rPr>
      </w:pPr>
      <w:r w:rsidRPr="00996FC2">
        <w:rPr>
          <w:rFonts w:ascii="David" w:hAnsi="David" w:cs="David"/>
          <w:b/>
          <w:u w:val="single"/>
          <w:rtl/>
        </w:rPr>
        <w:t>שינויים מבנ</w:t>
      </w:r>
      <w:r w:rsidR="00DE3F7B">
        <w:rPr>
          <w:rFonts w:ascii="David" w:hAnsi="David" w:cs="David" w:hint="cs"/>
          <w:b/>
          <w:u w:val="single"/>
          <w:rtl/>
        </w:rPr>
        <w:t>י</w:t>
      </w:r>
      <w:r w:rsidRPr="00996FC2">
        <w:rPr>
          <w:rFonts w:ascii="David" w:hAnsi="David" w:cs="David"/>
          <w:b/>
          <w:u w:val="single"/>
          <w:rtl/>
        </w:rPr>
        <w:t>ים בשוק משפיעים על אופן ההתמודדות עם הבעיה</w:t>
      </w:r>
      <w:r w:rsidRPr="00996FC2">
        <w:rPr>
          <w:rFonts w:ascii="David" w:hAnsi="David" w:cs="David"/>
          <w:b/>
          <w:rtl/>
        </w:rPr>
        <w:t xml:space="preserve">: בשוק הישראלי למעל 80% מהחברות יש גרעין שליטה. בארה"ב המצב הפוך, שם 85% מהחברות מבוזרות. לכן, בעיית הנציג העיקרית בישראל היא הבעיה </w:t>
      </w:r>
      <w:r w:rsidR="001844DF" w:rsidRPr="00996FC2">
        <w:rPr>
          <w:rFonts w:ascii="David" w:hAnsi="David" w:cs="David" w:hint="cs"/>
          <w:b/>
          <w:rtl/>
        </w:rPr>
        <w:t>של רוב-מיעוט</w:t>
      </w:r>
      <w:r w:rsidRPr="00996FC2">
        <w:rPr>
          <w:rFonts w:ascii="David" w:hAnsi="David" w:cs="David"/>
          <w:b/>
          <w:rtl/>
        </w:rPr>
        <w:t xml:space="preserve">, ובעיית הנציג העיקרית בארה"ב היא </w:t>
      </w:r>
      <w:r w:rsidR="001844DF" w:rsidRPr="00996FC2">
        <w:rPr>
          <w:rFonts w:ascii="David" w:hAnsi="David" w:cs="David" w:hint="cs"/>
          <w:b/>
          <w:rtl/>
        </w:rPr>
        <w:t>ה</w:t>
      </w:r>
      <w:r w:rsidRPr="00996FC2">
        <w:rPr>
          <w:rFonts w:ascii="David" w:hAnsi="David" w:cs="David"/>
          <w:b/>
          <w:rtl/>
        </w:rPr>
        <w:t>בעיה</w:t>
      </w:r>
      <w:r w:rsidR="001844DF" w:rsidRPr="00996FC2">
        <w:rPr>
          <w:rFonts w:ascii="David" w:hAnsi="David" w:cs="David" w:hint="cs"/>
          <w:b/>
          <w:rtl/>
        </w:rPr>
        <w:t xml:space="preserve"> של מנהלים-בעלי מניות</w:t>
      </w:r>
      <w:r w:rsidRPr="00996FC2">
        <w:rPr>
          <w:rFonts w:ascii="David" w:hAnsi="David" w:cs="David"/>
          <w:b/>
          <w:rtl/>
        </w:rPr>
        <w:t xml:space="preserve">. ואולם, יש בארץ מגמה של מכירת גרעיני שליטה שגורמת לשינויים בבעיית הנציג שיש להתמודד עמה. מנגנון שמטפל בבעיה אחת לא מטפל באחרת. דיני החברות נבנו להתמודדות עם הבעיה מהסוג </w:t>
      </w:r>
      <w:r w:rsidR="001844DF" w:rsidRPr="00996FC2">
        <w:rPr>
          <w:rFonts w:ascii="David" w:hAnsi="David" w:cs="David" w:hint="cs"/>
          <w:b/>
          <w:rtl/>
        </w:rPr>
        <w:t xml:space="preserve">של רוב-מיעוט </w:t>
      </w:r>
      <w:r w:rsidRPr="00996FC2">
        <w:rPr>
          <w:rFonts w:ascii="David" w:hAnsi="David" w:cs="David"/>
          <w:b/>
          <w:rtl/>
        </w:rPr>
        <w:t xml:space="preserve">ולכן מצריכים עדכון כדי להתמודד עם הבעיה </w:t>
      </w:r>
      <w:r w:rsidR="001844DF" w:rsidRPr="00996FC2">
        <w:rPr>
          <w:rFonts w:ascii="David" w:hAnsi="David" w:cs="David" w:hint="cs"/>
          <w:b/>
          <w:rtl/>
        </w:rPr>
        <w:t>של מנהלים-בעלי מניות שמאופיינת יותר בשוק ביזורי</w:t>
      </w:r>
      <w:r w:rsidR="002114B1" w:rsidRPr="00996FC2">
        <w:rPr>
          <w:rFonts w:ascii="David" w:hAnsi="David" w:cs="David" w:hint="cs"/>
          <w:b/>
          <w:rtl/>
        </w:rPr>
        <w:t xml:space="preserve"> כמו בארה"ב</w:t>
      </w:r>
      <w:r w:rsidRPr="00996FC2">
        <w:rPr>
          <w:rFonts w:ascii="David" w:hAnsi="David" w:cs="David"/>
          <w:b/>
          <w:rtl/>
        </w:rPr>
        <w:t>.</w:t>
      </w:r>
      <w:r w:rsidR="00743318" w:rsidRPr="00996FC2">
        <w:rPr>
          <w:rFonts w:ascii="David" w:hAnsi="David" w:cs="David" w:hint="cs"/>
          <w:b/>
          <w:rtl/>
        </w:rPr>
        <w:t xml:space="preserve"> </w:t>
      </w:r>
      <w:r w:rsidRPr="00996FC2">
        <w:rPr>
          <w:rFonts w:ascii="David" w:hAnsi="David" w:cs="David"/>
          <w:b/>
          <w:rtl/>
        </w:rPr>
        <w:t>כלומר, דיני החברות מעוצבים באופן שנועד להתמודד עם בעיית הנציג אשר מאפיינת את השוק</w:t>
      </w:r>
      <w:r w:rsidR="001844DF" w:rsidRPr="00996FC2">
        <w:rPr>
          <w:rFonts w:ascii="David" w:hAnsi="David" w:cs="David" w:hint="cs"/>
          <w:b/>
          <w:rtl/>
        </w:rPr>
        <w:t xml:space="preserve"> </w:t>
      </w:r>
      <w:r w:rsidR="0050407B">
        <w:rPr>
          <w:rFonts w:ascii="David" w:hAnsi="David" w:cs="David" w:hint="cs"/>
          <w:b/>
          <w:rtl/>
        </w:rPr>
        <w:t>ה</w:t>
      </w:r>
      <w:r w:rsidR="001844DF" w:rsidRPr="00996FC2">
        <w:rPr>
          <w:rFonts w:ascii="David" w:hAnsi="David" w:cs="David" w:hint="cs"/>
          <w:b/>
          <w:rtl/>
        </w:rPr>
        <w:t>ישראלי</w:t>
      </w:r>
      <w:r w:rsidRPr="00996FC2">
        <w:rPr>
          <w:rFonts w:ascii="David" w:hAnsi="David" w:cs="David"/>
          <w:b/>
          <w:rtl/>
        </w:rPr>
        <w:t xml:space="preserve">. כפי שראינו, היחלשותה של בעיית נציג מסוג אחד מגבירה בעיית נציג מסוג אחר, ולהפך. </w:t>
      </w:r>
      <w:r w:rsidR="007B5241">
        <w:rPr>
          <w:rFonts w:ascii="David" w:hAnsi="David" w:cs="David" w:hint="cs"/>
          <w:b/>
          <w:rtl/>
        </w:rPr>
        <w:t xml:space="preserve">מאחר ועד </w:t>
      </w:r>
      <w:r w:rsidRPr="00996FC2">
        <w:rPr>
          <w:rFonts w:ascii="David" w:hAnsi="David" w:cs="David"/>
          <w:b/>
          <w:rtl/>
        </w:rPr>
        <w:t>לאחרונה המגמה הייתה שהשוק הישראלי הוא שוק מרוכז ולא מבוזר, דיני החברות בישראל עוצבו באופן שנועד להתמודד עם בעיית הנציג מהסוג של רוב-מיעוט. ואולם, לאחרונה המגמה בישראל היא מכירת גרעיני שליטה</w:t>
      </w:r>
      <w:r w:rsidRPr="00996FC2">
        <w:rPr>
          <w:rFonts w:ascii="David" w:hAnsi="David" w:cs="David" w:hint="cs"/>
          <w:b/>
          <w:rtl/>
        </w:rPr>
        <w:t>,</w:t>
      </w:r>
      <w:r w:rsidRPr="00996FC2">
        <w:rPr>
          <w:rFonts w:ascii="David" w:hAnsi="David" w:cs="David"/>
          <w:b/>
          <w:rtl/>
        </w:rPr>
        <w:t xml:space="preserve"> מה שגורם לביזור מניות, ולפיכך מתעורר הצורך לעצב את הדינים כך שיתמודדו עם בעיית ה</w:t>
      </w:r>
      <w:r w:rsidRPr="00996FC2">
        <w:rPr>
          <w:rFonts w:ascii="David" w:hAnsi="David" w:cs="David" w:hint="cs"/>
          <w:b/>
          <w:rtl/>
        </w:rPr>
        <w:t>נ</w:t>
      </w:r>
      <w:r w:rsidRPr="00996FC2">
        <w:rPr>
          <w:rFonts w:ascii="David" w:hAnsi="David" w:cs="David"/>
          <w:b/>
          <w:rtl/>
        </w:rPr>
        <w:t>ציג הגוברת והיא מהסוג של בעלי מניות-מנהלים.</w:t>
      </w:r>
    </w:p>
    <w:p w14:paraId="6EE395E6" w14:textId="77777777" w:rsidR="004E0DF4" w:rsidRPr="00996FC2" w:rsidRDefault="004E0DF4" w:rsidP="00404167">
      <w:pPr>
        <w:spacing w:before="240" w:line="360" w:lineRule="auto"/>
        <w:contextualSpacing/>
        <w:jc w:val="both"/>
        <w:rPr>
          <w:rFonts w:ascii="David" w:hAnsi="David" w:cs="David"/>
          <w:b/>
          <w:sz w:val="12"/>
          <w:szCs w:val="12"/>
          <w:rtl/>
        </w:rPr>
      </w:pPr>
      <w:r w:rsidRPr="00996FC2">
        <w:rPr>
          <w:rFonts w:ascii="David" w:hAnsi="David" w:cs="David"/>
          <w:b/>
          <w:rtl/>
        </w:rPr>
        <w:t xml:space="preserve"> </w:t>
      </w:r>
    </w:p>
    <w:p w14:paraId="2BFA8308" w14:textId="30AFE811" w:rsidR="004E0DF4" w:rsidRPr="00996FC2" w:rsidRDefault="004E0DF4" w:rsidP="00404167">
      <w:pPr>
        <w:spacing w:before="240" w:line="360" w:lineRule="auto"/>
        <w:contextualSpacing/>
        <w:jc w:val="both"/>
        <w:rPr>
          <w:rFonts w:ascii="David" w:hAnsi="David" w:cs="David"/>
          <w:b/>
          <w:rtl/>
        </w:rPr>
      </w:pPr>
      <w:r w:rsidRPr="00996FC2">
        <w:rPr>
          <w:rFonts w:ascii="David" w:hAnsi="David" w:cs="David"/>
          <w:b/>
          <w:rtl/>
        </w:rPr>
        <w:t>אחת מהבעיות במסגרת הבעיה של המוסדיים היא שהנתח של המוסדיים מתוך כלל בעלי המניות הולך וגובר. הבעיה היא הממשק של דיני חברות עם דיני ה</w:t>
      </w:r>
      <w:r w:rsidRPr="00996FC2">
        <w:rPr>
          <w:rFonts w:ascii="David" w:hAnsi="David" w:cs="David" w:hint="cs"/>
          <w:b/>
          <w:rtl/>
        </w:rPr>
        <w:t>ה</w:t>
      </w:r>
      <w:r w:rsidRPr="00996FC2">
        <w:rPr>
          <w:rFonts w:ascii="David" w:hAnsi="David" w:cs="David"/>
          <w:b/>
          <w:rtl/>
        </w:rPr>
        <w:t xml:space="preserve">גבלים. למוסדיים יש דפוס פעולה דומה והם משקיעים כמעט בכל החברות. כמעט בכל חברה מושקעים מוסדיים. במצב הזה יש טענה שהם משקיעים בישראל יותר ממה שהם היו צריכים. לנו כמשקיעים היה עדיף כחלק מהגיוון להשקיע לא רק במשק אחד מגוון אלא במשקים מסוגים שונים בעולם. נוצר מצב של "בעלות משותפת"- אם יש מוסדיים ששולטים בכל החברות והמוסדיים הם בעלי המניות הגדולים ביותר ואין בעל מניות גדול יותר מהם, ובכל החברות בסקטור זה כך, אז עשויה להיגרם פגיעה בתחרות (בעל המניות הגדול </w:t>
      </w:r>
      <w:r w:rsidRPr="00996FC2">
        <w:rPr>
          <w:rFonts w:ascii="David" w:hAnsi="David" w:cs="David"/>
          <w:b/>
          <w:rtl/>
        </w:rPr>
        <w:lastRenderedPageBreak/>
        <w:t>מושקע גם במתחרים). אחת הטענות היא שיש פחות תחרות ב</w:t>
      </w:r>
      <w:r w:rsidR="00C73026">
        <w:rPr>
          <w:rFonts w:ascii="David" w:hAnsi="David" w:cs="David" w:hint="cs"/>
          <w:b/>
          <w:rtl/>
        </w:rPr>
        <w:t>ש</w:t>
      </w:r>
      <w:r w:rsidRPr="00996FC2">
        <w:rPr>
          <w:rFonts w:ascii="David" w:hAnsi="David" w:cs="David"/>
          <w:b/>
          <w:rtl/>
        </w:rPr>
        <w:t>וו</w:t>
      </w:r>
      <w:r w:rsidR="0072719C">
        <w:rPr>
          <w:rFonts w:ascii="David" w:hAnsi="David" w:cs="David" w:hint="cs"/>
          <w:b/>
          <w:rtl/>
        </w:rPr>
        <w:t>ק</w:t>
      </w:r>
      <w:r w:rsidRPr="00996FC2">
        <w:rPr>
          <w:rFonts w:ascii="David" w:hAnsi="David" w:cs="David"/>
          <w:b/>
          <w:rtl/>
        </w:rPr>
        <w:t xml:space="preserve">ים שבהם המוסדי משקיע גם בחברות אחרות. הטענה היא שמבנה זה מעלה חיסרון מבחינת הגבלים בדבר דיכוי התחרות במשק. </w:t>
      </w:r>
    </w:p>
    <w:p w14:paraId="448181BA" w14:textId="77777777" w:rsidR="004E0DF4" w:rsidRPr="00996B7B" w:rsidRDefault="004E0DF4" w:rsidP="00404167">
      <w:pPr>
        <w:spacing w:before="240" w:line="360" w:lineRule="auto"/>
        <w:contextualSpacing/>
        <w:jc w:val="both"/>
        <w:rPr>
          <w:rFonts w:ascii="David" w:hAnsi="David" w:cs="David"/>
          <w:b/>
          <w:sz w:val="12"/>
          <w:szCs w:val="12"/>
          <w:rtl/>
        </w:rPr>
      </w:pPr>
    </w:p>
    <w:p w14:paraId="375AA2C6" w14:textId="77777777" w:rsidR="004E0DF4" w:rsidRPr="00B22F28" w:rsidRDefault="004E0DF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מנגנונים לפתרון בעיית הנציג</w:t>
      </w:r>
    </w:p>
    <w:p w14:paraId="2B23567B" w14:textId="23DA8363"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ניתן לחלק</w:t>
      </w:r>
      <w:r w:rsidR="00DA5AD8" w:rsidRPr="00996FC2">
        <w:rPr>
          <w:rFonts w:ascii="David" w:hAnsi="David" w:cs="David" w:hint="cs"/>
          <w:rtl/>
        </w:rPr>
        <w:t xml:space="preserve"> את המנגנוני</w:t>
      </w:r>
      <w:r w:rsidRPr="00996FC2">
        <w:rPr>
          <w:rFonts w:ascii="David" w:hAnsi="David" w:cs="David" w:hint="cs"/>
          <w:rtl/>
        </w:rPr>
        <w:t>ם</w:t>
      </w:r>
      <w:r w:rsidR="00DA5AD8" w:rsidRPr="00996FC2">
        <w:rPr>
          <w:rFonts w:ascii="David" w:hAnsi="David" w:cs="David" w:hint="cs"/>
          <w:rtl/>
        </w:rPr>
        <w:t xml:space="preserve"> לפתרון בעיית הנציג</w:t>
      </w:r>
      <w:r w:rsidRPr="00996FC2">
        <w:rPr>
          <w:rFonts w:ascii="David" w:hAnsi="David" w:cs="David" w:hint="cs"/>
          <w:rtl/>
        </w:rPr>
        <w:t xml:space="preserve"> ל-3 חלקים:</w:t>
      </w:r>
    </w:p>
    <w:p w14:paraId="39EF8120" w14:textId="3AC778BE" w:rsidR="00ED0A1F" w:rsidRPr="00996FC2" w:rsidRDefault="004E0DF4" w:rsidP="00C547E7">
      <w:pPr>
        <w:numPr>
          <w:ilvl w:val="0"/>
          <w:numId w:val="29"/>
        </w:numPr>
        <w:spacing w:before="240" w:after="0" w:line="360" w:lineRule="auto"/>
        <w:contextualSpacing/>
        <w:jc w:val="both"/>
        <w:rPr>
          <w:rFonts w:ascii="David" w:hAnsi="David" w:cs="David"/>
          <w:b/>
        </w:rPr>
      </w:pPr>
      <w:r w:rsidRPr="00996FC2">
        <w:rPr>
          <w:rFonts w:ascii="David" w:hAnsi="David" w:cs="David" w:hint="cs"/>
          <w:u w:val="single"/>
          <w:rtl/>
        </w:rPr>
        <w:t>כלים מבניים</w:t>
      </w:r>
      <w:r w:rsidRPr="00996FC2">
        <w:rPr>
          <w:rFonts w:ascii="David" w:hAnsi="David" w:cs="David" w:hint="cs"/>
          <w:rtl/>
        </w:rPr>
        <w:t xml:space="preserve">- החוק בונה את החברה עם מנגנוני פיקוח מובנים שיצמצמו את בעיית הנציג. לדוגמה, מינוי דירקטוריון בחברה ציבורית- קבוצת אנשים המשמשים כנציגים של בעלי המניות (בתשלום). </w:t>
      </w:r>
      <w:r w:rsidRPr="00996FC2">
        <w:rPr>
          <w:rFonts w:ascii="David" w:hAnsi="David" w:cs="David"/>
          <w:b/>
          <w:rtl/>
        </w:rPr>
        <w:t>הוראות שנועדו להביא לפיקוח אפקטיבי בתוך החברה. דיני החברות בונים מערכת של פיקוח על הסמכויות השונ</w:t>
      </w:r>
      <w:r w:rsidR="001700FB">
        <w:rPr>
          <w:rFonts w:ascii="David" w:hAnsi="David" w:cs="David" w:hint="cs"/>
          <w:b/>
          <w:rtl/>
        </w:rPr>
        <w:t>ות</w:t>
      </w:r>
      <w:r w:rsidRPr="00996FC2">
        <w:rPr>
          <w:rFonts w:ascii="David" w:hAnsi="David" w:cs="David"/>
          <w:b/>
          <w:rtl/>
        </w:rPr>
        <w:t xml:space="preserve"> (כגון מינוי דירקטורים, רו"ח מבקר, דירקטורים חיצוניים).</w:t>
      </w:r>
    </w:p>
    <w:p w14:paraId="352EE51C" w14:textId="7DBF9622" w:rsidR="004E0DF4" w:rsidRPr="00996FC2" w:rsidRDefault="004E0DF4" w:rsidP="00C547E7">
      <w:pPr>
        <w:numPr>
          <w:ilvl w:val="0"/>
          <w:numId w:val="29"/>
        </w:numPr>
        <w:spacing w:before="240" w:after="0" w:line="360" w:lineRule="auto"/>
        <w:contextualSpacing/>
        <w:jc w:val="both"/>
        <w:rPr>
          <w:rFonts w:ascii="David" w:hAnsi="David" w:cs="David"/>
          <w:b/>
        </w:rPr>
      </w:pPr>
      <w:r w:rsidRPr="00996FC2">
        <w:rPr>
          <w:rFonts w:ascii="David" w:hAnsi="David" w:cs="David" w:hint="cs"/>
          <w:u w:val="single"/>
          <w:rtl/>
        </w:rPr>
        <w:t>כלים שוקיים</w:t>
      </w:r>
      <w:r w:rsidRPr="00996FC2">
        <w:rPr>
          <w:rFonts w:ascii="David" w:hAnsi="David" w:cs="David" w:hint="cs"/>
          <w:rtl/>
        </w:rPr>
        <w:t xml:space="preserve">- חלק מבעיות הנציג יכולות להיפתר ע״י מנגנון שוקי. </w:t>
      </w:r>
      <w:r w:rsidRPr="00996FC2">
        <w:rPr>
          <w:rFonts w:ascii="David" w:hAnsi="David" w:cs="David"/>
          <w:b/>
          <w:rtl/>
        </w:rPr>
        <w:t>השוק בפני עצמו יכול לדאוג ולרסן בעיות נציג אלו באמצעות מנגנוניים שוקיים.</w:t>
      </w:r>
    </w:p>
    <w:p w14:paraId="6318294E" w14:textId="4FA338B1" w:rsidR="004E0DF4" w:rsidRPr="00996FC2" w:rsidRDefault="004E0DF4" w:rsidP="00C547E7">
      <w:pPr>
        <w:numPr>
          <w:ilvl w:val="0"/>
          <w:numId w:val="29"/>
        </w:numPr>
        <w:spacing w:before="240" w:after="0" w:line="360" w:lineRule="auto"/>
        <w:contextualSpacing/>
        <w:jc w:val="both"/>
        <w:rPr>
          <w:rFonts w:ascii="David" w:hAnsi="David" w:cs="David"/>
          <w:b/>
        </w:rPr>
      </w:pPr>
      <w:r w:rsidRPr="00996FC2">
        <w:rPr>
          <w:rFonts w:ascii="David" w:hAnsi="David" w:cs="David" w:hint="cs"/>
          <w:u w:val="single"/>
          <w:rtl/>
        </w:rPr>
        <w:t>כלים משפטיים</w:t>
      </w:r>
      <w:r w:rsidRPr="00996FC2">
        <w:rPr>
          <w:rFonts w:ascii="David" w:hAnsi="David" w:cs="David" w:hint="cs"/>
          <w:rtl/>
        </w:rPr>
        <w:t>- הטלת חובות משפטיות על האורגנים בחברה. במידה והחובה תופר ניתן לתבוע את האורגן.</w:t>
      </w:r>
      <w:r w:rsidRPr="00996FC2">
        <w:rPr>
          <w:rFonts w:ascii="David" w:hAnsi="David" w:cs="David"/>
          <w:b/>
          <w:rtl/>
        </w:rPr>
        <w:t xml:space="preserve"> </w:t>
      </w:r>
      <w:r w:rsidR="00C6401A" w:rsidRPr="00996FC2">
        <w:rPr>
          <w:rFonts w:ascii="David" w:hAnsi="David" w:cs="David"/>
          <w:b/>
          <w:rtl/>
        </w:rPr>
        <w:t>חובות משפטיות שאנו משיתים על נושאי משרה שונים.</w:t>
      </w:r>
      <w:r w:rsidR="00C6401A" w:rsidRPr="00996FC2">
        <w:rPr>
          <w:rFonts w:ascii="David" w:hAnsi="David" w:cs="David" w:hint="cs"/>
          <w:b/>
          <w:rtl/>
        </w:rPr>
        <w:t xml:space="preserve"> </w:t>
      </w:r>
      <w:r w:rsidRPr="00996FC2">
        <w:rPr>
          <w:rFonts w:ascii="David" w:hAnsi="David" w:cs="David"/>
          <w:b/>
          <w:rtl/>
        </w:rPr>
        <w:t xml:space="preserve">הכלי המרכזי של דיני חברות. </w:t>
      </w:r>
    </w:p>
    <w:p w14:paraId="30F56FC7" w14:textId="0662EA18"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 xml:space="preserve">למרות חוק החברות ושאר הכלים תמיד תישאר לנו בעיית נציג שיורית. האלטרנטיבה היא למנוע את הנציג לחלוטין (לפי זהר גושן במאמרו). </w:t>
      </w:r>
      <w:r w:rsidR="00C6401A" w:rsidRPr="00996FC2">
        <w:rPr>
          <w:rFonts w:ascii="David" w:hAnsi="David" w:cs="David" w:hint="cs"/>
          <w:rtl/>
        </w:rPr>
        <w:t xml:space="preserve">ואולם </w:t>
      </w:r>
      <w:r w:rsidRPr="00996FC2">
        <w:rPr>
          <w:rFonts w:ascii="David" w:hAnsi="David" w:cs="David" w:hint="cs"/>
          <w:rtl/>
        </w:rPr>
        <w:t xml:space="preserve">במכלול, התועלת של הנציג עולה על הבעיות שהוא יוצר. </w:t>
      </w:r>
    </w:p>
    <w:p w14:paraId="180F654B" w14:textId="0012834A" w:rsidR="00077299" w:rsidRPr="00B22F28" w:rsidRDefault="00077299" w:rsidP="00B22F28">
      <w:pPr>
        <w:pBdr>
          <w:top w:val="single" w:sz="4" w:space="1" w:color="auto"/>
          <w:bottom w:val="single" w:sz="4" w:space="1" w:color="auto"/>
        </w:pBdr>
        <w:spacing w:before="240" w:line="360" w:lineRule="auto"/>
        <w:contextualSpacing/>
        <w:jc w:val="center"/>
        <w:rPr>
          <w:rFonts w:ascii="David" w:hAnsi="David" w:cs="David"/>
          <w:b/>
          <w:bCs/>
          <w:sz w:val="28"/>
          <w:szCs w:val="28"/>
        </w:rPr>
      </w:pPr>
      <w:r w:rsidRPr="00B22F28">
        <w:rPr>
          <w:rFonts w:ascii="David" w:hAnsi="David" w:cs="David" w:hint="cs"/>
          <w:b/>
          <w:bCs/>
          <w:sz w:val="28"/>
          <w:szCs w:val="28"/>
          <w:rtl/>
        </w:rPr>
        <w:t>כלים מבניים להתמודדות עם בעיית הנציג</w:t>
      </w:r>
    </w:p>
    <w:p w14:paraId="3F635F55" w14:textId="6ADC0B4B" w:rsidR="004E0DF4" w:rsidRPr="00996FC2" w:rsidRDefault="004E0DF4" w:rsidP="00404167">
      <w:pPr>
        <w:spacing w:before="240" w:line="360" w:lineRule="auto"/>
        <w:contextualSpacing/>
        <w:jc w:val="both"/>
        <w:rPr>
          <w:rFonts w:ascii="David" w:hAnsi="David" w:cs="David"/>
          <w:u w:val="single"/>
          <w:rtl/>
        </w:rPr>
      </w:pPr>
      <w:r w:rsidRPr="00996FC2">
        <w:rPr>
          <w:rFonts w:ascii="David" w:hAnsi="David" w:cs="David" w:hint="cs"/>
          <w:u w:val="single"/>
          <w:rtl/>
        </w:rPr>
        <w:t>כלים מבניים: שכלול המבנה של החברה</w:t>
      </w:r>
    </w:p>
    <w:p w14:paraId="14C786A6" w14:textId="77777777" w:rsidR="00A90D53" w:rsidRDefault="004E0DF4" w:rsidP="00404167">
      <w:pPr>
        <w:spacing w:before="240" w:line="360" w:lineRule="auto"/>
        <w:contextualSpacing/>
        <w:jc w:val="both"/>
        <w:rPr>
          <w:rFonts w:ascii="David" w:hAnsi="David" w:cs="David"/>
          <w:b/>
          <w:bCs/>
          <w:rtl/>
        </w:rPr>
      </w:pPr>
      <w:r w:rsidRPr="00996FC2">
        <w:rPr>
          <w:rFonts w:ascii="David" w:hAnsi="David" w:cs="David" w:hint="cs"/>
          <w:rtl/>
        </w:rPr>
        <w:t xml:space="preserve">המבנה שחוק החברות מתווה נועד בעיקרו לצמצם את בעיית הנציג. </w:t>
      </w:r>
    </w:p>
    <w:p w14:paraId="624D1119" w14:textId="3F031712" w:rsidR="004E0DF4" w:rsidRPr="00DF4649" w:rsidRDefault="004E0DF4" w:rsidP="00DF4649">
      <w:pPr>
        <w:pStyle w:val="a8"/>
        <w:numPr>
          <w:ilvl w:val="0"/>
          <w:numId w:val="13"/>
        </w:numPr>
        <w:spacing w:before="240" w:line="360" w:lineRule="auto"/>
        <w:jc w:val="both"/>
        <w:rPr>
          <w:rFonts w:ascii="David" w:hAnsi="David" w:cs="David"/>
          <w:sz w:val="22"/>
          <w:szCs w:val="22"/>
          <w:rtl/>
        </w:rPr>
      </w:pPr>
      <w:r w:rsidRPr="00DF4649">
        <w:rPr>
          <w:rFonts w:ascii="David" w:hAnsi="David" w:cs="David" w:hint="cs"/>
          <w:b/>
          <w:bCs/>
          <w:sz w:val="22"/>
          <w:szCs w:val="22"/>
          <w:rtl/>
        </w:rPr>
        <w:t>אסיפה כללית</w:t>
      </w:r>
      <w:r w:rsidRPr="00DF4649">
        <w:rPr>
          <w:rFonts w:ascii="David" w:hAnsi="David" w:cs="David" w:hint="cs"/>
          <w:sz w:val="22"/>
          <w:szCs w:val="22"/>
          <w:rtl/>
        </w:rPr>
        <w:t>- כינוס של בעלי מניות</w:t>
      </w:r>
      <w:r w:rsidR="00FB2529">
        <w:rPr>
          <w:rFonts w:ascii="David" w:hAnsi="David" w:cs="David" w:hint="cs"/>
          <w:sz w:val="22"/>
          <w:szCs w:val="22"/>
          <w:rtl/>
        </w:rPr>
        <w:t xml:space="preserve">. לאסיפה </w:t>
      </w:r>
      <w:r w:rsidR="00206D36" w:rsidRPr="00DF4649">
        <w:rPr>
          <w:rFonts w:ascii="David" w:hAnsi="David" w:cs="David" w:hint="cs"/>
          <w:sz w:val="22"/>
          <w:szCs w:val="22"/>
          <w:rtl/>
        </w:rPr>
        <w:t xml:space="preserve">שני </w:t>
      </w:r>
      <w:r w:rsidRPr="00DF4649">
        <w:rPr>
          <w:rFonts w:ascii="David" w:hAnsi="David" w:cs="David" w:hint="cs"/>
          <w:sz w:val="22"/>
          <w:szCs w:val="22"/>
          <w:rtl/>
        </w:rPr>
        <w:t>תפקידים עיקריים:</w:t>
      </w:r>
    </w:p>
    <w:p w14:paraId="4195E863" w14:textId="1367B09A" w:rsidR="004E0DF4" w:rsidRPr="00996FC2" w:rsidRDefault="004E0DF4" w:rsidP="00DF4649">
      <w:pPr>
        <w:pStyle w:val="a8"/>
        <w:numPr>
          <w:ilvl w:val="0"/>
          <w:numId w:val="97"/>
        </w:numPr>
        <w:spacing w:line="360" w:lineRule="auto"/>
        <w:jc w:val="both"/>
        <w:rPr>
          <w:rFonts w:ascii="David" w:hAnsi="David" w:cs="David"/>
          <w:sz w:val="22"/>
          <w:szCs w:val="22"/>
        </w:rPr>
      </w:pPr>
      <w:r w:rsidRPr="00996FC2">
        <w:rPr>
          <w:rFonts w:ascii="David" w:hAnsi="David" w:cs="David" w:hint="cs"/>
          <w:sz w:val="22"/>
          <w:szCs w:val="22"/>
          <w:u w:val="single"/>
          <w:rtl/>
        </w:rPr>
        <w:t>פיקוח על דירקטוריון</w:t>
      </w:r>
      <w:r w:rsidRPr="00996FC2">
        <w:rPr>
          <w:rFonts w:ascii="David" w:hAnsi="David" w:cs="David" w:hint="cs"/>
          <w:sz w:val="22"/>
          <w:szCs w:val="22"/>
          <w:rtl/>
        </w:rPr>
        <w:t>- בעיקר בחירה ופיטורי דירקטורים ורו״ח מבקר, שינוי תקנון ואישורים מיוחדים (</w:t>
      </w:r>
      <w:r w:rsidRPr="00996FC2">
        <w:rPr>
          <w:rFonts w:ascii="David" w:hAnsi="David" w:cs="David" w:hint="cs"/>
          <w:sz w:val="22"/>
          <w:szCs w:val="22"/>
          <w:shd w:val="clear" w:color="auto" w:fill="E2EFD9" w:themeFill="accent6" w:themeFillTint="33"/>
          <w:rtl/>
        </w:rPr>
        <w:t>סעיף 57</w:t>
      </w:r>
      <w:r w:rsidRPr="00996FC2">
        <w:rPr>
          <w:rFonts w:ascii="David" w:hAnsi="David" w:cs="David" w:hint="cs"/>
          <w:sz w:val="22"/>
          <w:szCs w:val="22"/>
          <w:rtl/>
        </w:rPr>
        <w:t xml:space="preserve">). </w:t>
      </w:r>
    </w:p>
    <w:p w14:paraId="2F0104EB" w14:textId="170E1F4A" w:rsidR="004E0DF4" w:rsidRPr="00996FC2" w:rsidRDefault="004E0DF4" w:rsidP="00DF4649">
      <w:pPr>
        <w:pStyle w:val="a8"/>
        <w:numPr>
          <w:ilvl w:val="0"/>
          <w:numId w:val="97"/>
        </w:numPr>
        <w:spacing w:before="240" w:line="360" w:lineRule="auto"/>
        <w:jc w:val="both"/>
        <w:rPr>
          <w:rFonts w:ascii="David" w:hAnsi="David" w:cs="David"/>
          <w:sz w:val="22"/>
          <w:szCs w:val="22"/>
          <w:rtl/>
        </w:rPr>
      </w:pPr>
      <w:r w:rsidRPr="00996FC2">
        <w:rPr>
          <w:rFonts w:ascii="David" w:hAnsi="David" w:cs="David" w:hint="cs"/>
          <w:sz w:val="22"/>
          <w:szCs w:val="22"/>
          <w:u w:val="single"/>
          <w:rtl/>
        </w:rPr>
        <w:t>נושאים עם זיקה ישירה לרכוש בעלי מניות</w:t>
      </w:r>
      <w:r w:rsidRPr="00996FC2">
        <w:rPr>
          <w:rFonts w:ascii="David" w:hAnsi="David" w:cs="David" w:hint="cs"/>
          <w:sz w:val="22"/>
          <w:szCs w:val="22"/>
          <w:rtl/>
        </w:rPr>
        <w:t xml:space="preserve">- בא לידי ביטוי </w:t>
      </w:r>
      <w:r w:rsidRPr="00996FC2">
        <w:rPr>
          <w:rFonts w:ascii="David" w:hAnsi="David" w:cs="David" w:hint="cs"/>
          <w:sz w:val="22"/>
          <w:szCs w:val="22"/>
          <w:shd w:val="clear" w:color="auto" w:fill="FBE4D5" w:themeFill="accent2" w:themeFillTint="33"/>
          <w:rtl/>
        </w:rPr>
        <w:t>בפס״ד פרי העמק</w:t>
      </w:r>
      <w:r w:rsidRPr="00996FC2">
        <w:rPr>
          <w:rFonts w:ascii="David" w:hAnsi="David" w:cs="David" w:hint="cs"/>
          <w:sz w:val="22"/>
          <w:szCs w:val="22"/>
          <w:rtl/>
        </w:rPr>
        <w:t xml:space="preserve"> בו רצו לבקש מבעלי המניות להביא עוד הון</w:t>
      </w:r>
      <w:r w:rsidR="007D7459">
        <w:rPr>
          <w:rFonts w:ascii="David" w:hAnsi="David" w:cs="David" w:hint="cs"/>
          <w:sz w:val="22"/>
          <w:szCs w:val="22"/>
          <w:rtl/>
        </w:rPr>
        <w:t xml:space="preserve"> והיה</w:t>
      </w:r>
      <w:r w:rsidRPr="00996FC2">
        <w:rPr>
          <w:rFonts w:ascii="David" w:hAnsi="David" w:cs="David" w:hint="cs"/>
          <w:sz w:val="22"/>
          <w:szCs w:val="22"/>
          <w:rtl/>
        </w:rPr>
        <w:t xml:space="preserve"> צורך בהסכמה פה אחד. נושא נוס</w:t>
      </w:r>
      <w:r w:rsidR="000A6D37">
        <w:rPr>
          <w:rFonts w:ascii="David" w:hAnsi="David" w:cs="David" w:hint="cs"/>
          <w:sz w:val="22"/>
          <w:szCs w:val="22"/>
          <w:rtl/>
        </w:rPr>
        <w:t>ף</w:t>
      </w:r>
      <w:r w:rsidRPr="00996FC2">
        <w:rPr>
          <w:rFonts w:ascii="David" w:hAnsi="David" w:cs="David" w:hint="cs"/>
          <w:sz w:val="22"/>
          <w:szCs w:val="22"/>
          <w:rtl/>
        </w:rPr>
        <w:t xml:space="preserve"> יכול להיות שינוי זכויות הצבעה</w:t>
      </w:r>
      <w:r w:rsidR="000A6D37">
        <w:rPr>
          <w:rFonts w:ascii="David" w:hAnsi="David" w:cs="David" w:hint="cs"/>
          <w:sz w:val="22"/>
          <w:szCs w:val="22"/>
          <w:rtl/>
        </w:rPr>
        <w:t>.</w:t>
      </w:r>
    </w:p>
    <w:p w14:paraId="552674E0" w14:textId="55AA04A8" w:rsidR="004E0DF4" w:rsidRPr="00DF4649" w:rsidRDefault="004E0DF4" w:rsidP="00DF4649">
      <w:pPr>
        <w:pStyle w:val="a8"/>
        <w:numPr>
          <w:ilvl w:val="0"/>
          <w:numId w:val="13"/>
        </w:numPr>
        <w:spacing w:before="240" w:line="360" w:lineRule="auto"/>
        <w:jc w:val="both"/>
        <w:rPr>
          <w:rFonts w:ascii="David" w:hAnsi="David" w:cs="David"/>
          <w:sz w:val="22"/>
          <w:szCs w:val="22"/>
          <w:rtl/>
        </w:rPr>
      </w:pPr>
      <w:r w:rsidRPr="00DF4649">
        <w:rPr>
          <w:rFonts w:ascii="David" w:hAnsi="David" w:cs="David" w:hint="cs"/>
          <w:b/>
          <w:bCs/>
          <w:sz w:val="22"/>
          <w:szCs w:val="22"/>
          <w:rtl/>
        </w:rPr>
        <w:t>דירקטוריון</w:t>
      </w:r>
      <w:r w:rsidRPr="00DF4649">
        <w:rPr>
          <w:rFonts w:ascii="David" w:hAnsi="David" w:cs="David" w:hint="cs"/>
          <w:sz w:val="22"/>
          <w:szCs w:val="22"/>
          <w:rtl/>
        </w:rPr>
        <w:t xml:space="preserve">- </w:t>
      </w:r>
      <w:r w:rsidRPr="00DF4649">
        <w:rPr>
          <w:rFonts w:ascii="David" w:hAnsi="David" w:cs="David" w:hint="cs"/>
          <w:sz w:val="22"/>
          <w:szCs w:val="22"/>
          <w:shd w:val="clear" w:color="auto" w:fill="E2EFD9" w:themeFill="accent6" w:themeFillTint="33"/>
          <w:rtl/>
        </w:rPr>
        <w:t>סעיף 92א</w:t>
      </w:r>
      <w:r w:rsidRPr="00DF4649">
        <w:rPr>
          <w:rFonts w:ascii="David" w:hAnsi="David" w:cs="David" w:hint="cs"/>
          <w:sz w:val="22"/>
          <w:szCs w:val="22"/>
          <w:rtl/>
        </w:rPr>
        <w:t xml:space="preserve"> מציג את כלל התפקידים, ביניהם:</w:t>
      </w:r>
    </w:p>
    <w:p w14:paraId="5D0FACF8" w14:textId="77777777" w:rsidR="00DF4649" w:rsidRDefault="004E0DF4" w:rsidP="00DF4649">
      <w:pPr>
        <w:pStyle w:val="a8"/>
        <w:numPr>
          <w:ilvl w:val="0"/>
          <w:numId w:val="98"/>
        </w:numPr>
        <w:spacing w:before="240" w:line="360" w:lineRule="auto"/>
        <w:jc w:val="both"/>
        <w:rPr>
          <w:rFonts w:ascii="David" w:hAnsi="David" w:cs="David"/>
          <w:b/>
          <w:sz w:val="22"/>
          <w:szCs w:val="22"/>
        </w:rPr>
      </w:pPr>
      <w:r w:rsidRPr="00DF4649">
        <w:rPr>
          <w:rFonts w:ascii="David" w:hAnsi="David" w:cs="David" w:hint="cs"/>
          <w:sz w:val="22"/>
          <w:szCs w:val="22"/>
          <w:u w:val="single"/>
          <w:rtl/>
        </w:rPr>
        <w:t>התווית מדיניות החברה</w:t>
      </w:r>
      <w:r w:rsidRPr="00DF4649">
        <w:rPr>
          <w:rFonts w:ascii="David" w:hAnsi="David" w:cs="David" w:hint="cs"/>
          <w:sz w:val="22"/>
          <w:szCs w:val="22"/>
          <w:rtl/>
        </w:rPr>
        <w:t>- החלטות כמו קביעת מסגרת האשראי של החברה, החלטות על הנפקות (הון רשום), חלוקת דיבידנדי</w:t>
      </w:r>
      <w:r w:rsidRPr="00DF4649">
        <w:rPr>
          <w:rFonts w:ascii="David" w:hAnsi="David" w:cs="David" w:hint="eastAsia"/>
          <w:sz w:val="22"/>
          <w:szCs w:val="22"/>
          <w:rtl/>
        </w:rPr>
        <w:t>ם</w:t>
      </w:r>
      <w:r w:rsidRPr="00DF4649">
        <w:rPr>
          <w:rFonts w:ascii="David" w:hAnsi="David" w:cs="David" w:hint="cs"/>
          <w:sz w:val="22"/>
          <w:szCs w:val="22"/>
          <w:rtl/>
        </w:rPr>
        <w:t xml:space="preserve">, אישור חוזים מהותיים וכו. </w:t>
      </w:r>
      <w:r w:rsidRPr="00DF4649">
        <w:rPr>
          <w:rFonts w:ascii="David" w:hAnsi="David" w:cs="David"/>
          <w:b/>
          <w:sz w:val="22"/>
          <w:szCs w:val="22"/>
          <w:rtl/>
        </w:rPr>
        <w:t>הדירקטוריון הוא האורגן החשוב והמרכזי שמתווה את מדיניות החברה.</w:t>
      </w:r>
    </w:p>
    <w:p w14:paraId="2ABFD61C" w14:textId="5465B64E" w:rsidR="004E0DF4" w:rsidRPr="00DF4649" w:rsidRDefault="004E0DF4" w:rsidP="00DF4649">
      <w:pPr>
        <w:pStyle w:val="a8"/>
        <w:numPr>
          <w:ilvl w:val="0"/>
          <w:numId w:val="98"/>
        </w:numPr>
        <w:spacing w:before="240" w:line="360" w:lineRule="auto"/>
        <w:jc w:val="both"/>
        <w:rPr>
          <w:rFonts w:ascii="David" w:hAnsi="David" w:cs="David"/>
          <w:b/>
          <w:sz w:val="20"/>
          <w:szCs w:val="20"/>
        </w:rPr>
      </w:pPr>
      <w:r w:rsidRPr="00DF4649">
        <w:rPr>
          <w:rFonts w:ascii="David" w:hAnsi="David" w:cs="David" w:hint="cs"/>
          <w:sz w:val="22"/>
          <w:szCs w:val="22"/>
          <w:u w:val="single"/>
          <w:rtl/>
        </w:rPr>
        <w:t>פיקוח על ההנהלה</w:t>
      </w:r>
      <w:r w:rsidRPr="00DF4649">
        <w:rPr>
          <w:rFonts w:ascii="David" w:hAnsi="David" w:cs="David" w:hint="cs"/>
          <w:sz w:val="22"/>
          <w:szCs w:val="22"/>
          <w:rtl/>
        </w:rPr>
        <w:t xml:space="preserve">- </w:t>
      </w:r>
      <w:r w:rsidR="00FC356E" w:rsidRPr="00DF4649">
        <w:rPr>
          <w:rFonts w:ascii="David" w:hAnsi="David" w:cs="David" w:hint="cs"/>
          <w:sz w:val="22"/>
          <w:szCs w:val="22"/>
          <w:rtl/>
        </w:rPr>
        <w:t>אישור</w:t>
      </w:r>
      <w:r w:rsidRPr="00DF4649">
        <w:rPr>
          <w:rFonts w:ascii="David" w:hAnsi="David" w:cs="David" w:hint="cs"/>
          <w:sz w:val="22"/>
          <w:szCs w:val="22"/>
          <w:rtl/>
        </w:rPr>
        <w:t xml:space="preserve"> דוחות כספיים בחברה, אישור עסקאות בעלי עניין (אם המנכ״ל רוצה לעשות עסקה עם חברה שקשורה אליו) ועוד.</w:t>
      </w:r>
      <w:r w:rsidRPr="00DF4649">
        <w:rPr>
          <w:rFonts w:ascii="David" w:hAnsi="David" w:cs="David"/>
          <w:b/>
          <w:sz w:val="22"/>
          <w:szCs w:val="22"/>
          <w:rtl/>
        </w:rPr>
        <w:t xml:space="preserve"> תפקיד נוסף להתוויית המדיניות הוא פיקוח.</w:t>
      </w:r>
    </w:p>
    <w:p w14:paraId="1C85B974" w14:textId="77777777" w:rsidR="004E0DF4" w:rsidRPr="00996FC2" w:rsidRDefault="004E0DF4" w:rsidP="00DF4649">
      <w:pPr>
        <w:pStyle w:val="a8"/>
        <w:numPr>
          <w:ilvl w:val="0"/>
          <w:numId w:val="97"/>
        </w:numPr>
        <w:spacing w:before="240" w:line="360" w:lineRule="auto"/>
        <w:jc w:val="both"/>
        <w:rPr>
          <w:rFonts w:ascii="David" w:hAnsi="David" w:cs="David"/>
          <w:sz w:val="22"/>
          <w:szCs w:val="22"/>
        </w:rPr>
      </w:pPr>
      <w:r w:rsidRPr="00996FC2">
        <w:rPr>
          <w:rFonts w:ascii="David" w:hAnsi="David" w:cs="David" w:hint="cs"/>
          <w:sz w:val="22"/>
          <w:szCs w:val="22"/>
          <w:u w:val="single"/>
          <w:rtl/>
        </w:rPr>
        <w:t>האורגן המרכזי בעל הסמכות השיורית (</w:t>
      </w:r>
      <w:r w:rsidRPr="00996FC2">
        <w:rPr>
          <w:rFonts w:ascii="David" w:hAnsi="David" w:cs="David" w:hint="cs"/>
          <w:sz w:val="22"/>
          <w:szCs w:val="22"/>
          <w:u w:val="single"/>
          <w:shd w:val="clear" w:color="auto" w:fill="E2EFD9" w:themeFill="accent6" w:themeFillTint="33"/>
          <w:rtl/>
        </w:rPr>
        <w:t>סעיף 49</w:t>
      </w:r>
      <w:r w:rsidRPr="00996FC2">
        <w:rPr>
          <w:rFonts w:ascii="David" w:hAnsi="David" w:cs="David" w:hint="cs"/>
          <w:sz w:val="22"/>
          <w:szCs w:val="22"/>
          <w:u w:val="single"/>
          <w:rtl/>
        </w:rPr>
        <w:t>)</w:t>
      </w:r>
      <w:r w:rsidRPr="00996FC2">
        <w:rPr>
          <w:rFonts w:ascii="David" w:hAnsi="David" w:cs="David" w:hint="cs"/>
          <w:sz w:val="22"/>
          <w:szCs w:val="22"/>
          <w:rtl/>
        </w:rPr>
        <w:t xml:space="preserve">- כל מה שהחוק לא האציל לגורם מסוים ויש ספק לגבי מי אחראי עליו, הדבר מגיע לפתחו של הדירקטוריון. </w:t>
      </w:r>
    </w:p>
    <w:p w14:paraId="51286358" w14:textId="77777777" w:rsidR="004E0DF4" w:rsidRPr="00996FC2" w:rsidRDefault="004E0DF4" w:rsidP="00404167">
      <w:pPr>
        <w:spacing w:before="240" w:line="360" w:lineRule="auto"/>
        <w:contextualSpacing/>
        <w:jc w:val="center"/>
        <w:rPr>
          <w:rFonts w:ascii="David" w:hAnsi="David" w:cs="David"/>
          <w:rtl/>
        </w:rPr>
      </w:pPr>
      <w:r w:rsidRPr="00996FC2">
        <w:rPr>
          <w:rFonts w:ascii="David" w:hAnsi="David" w:cs="David"/>
          <w:noProof/>
          <w:rtl/>
        </w:rPr>
        <w:drawing>
          <wp:inline distT="0" distB="0" distL="0" distR="0" wp14:anchorId="5682582B" wp14:editId="4F9F40B6">
            <wp:extent cx="2032061" cy="1949554"/>
            <wp:effectExtent l="0" t="0" r="6350" b="0"/>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053208" cy="1969842"/>
                    </a:xfrm>
                    <a:prstGeom prst="rect">
                      <a:avLst/>
                    </a:prstGeom>
                  </pic:spPr>
                </pic:pic>
              </a:graphicData>
            </a:graphic>
          </wp:inline>
        </w:drawing>
      </w:r>
    </w:p>
    <w:p w14:paraId="3325307F" w14:textId="77777777" w:rsidR="007465FC" w:rsidRPr="007465FC" w:rsidRDefault="004E0DF4" w:rsidP="007465FC">
      <w:pPr>
        <w:pStyle w:val="a8"/>
        <w:numPr>
          <w:ilvl w:val="0"/>
          <w:numId w:val="13"/>
        </w:numPr>
        <w:spacing w:before="240" w:line="360" w:lineRule="auto"/>
        <w:jc w:val="both"/>
        <w:rPr>
          <w:rFonts w:ascii="David" w:hAnsi="David" w:cs="David"/>
          <w:b/>
          <w:sz w:val="22"/>
          <w:szCs w:val="22"/>
        </w:rPr>
      </w:pPr>
      <w:r w:rsidRPr="007465FC">
        <w:rPr>
          <w:rFonts w:ascii="David" w:hAnsi="David" w:cs="David" w:hint="cs"/>
          <w:b/>
          <w:bCs/>
          <w:sz w:val="22"/>
          <w:szCs w:val="22"/>
          <w:rtl/>
        </w:rPr>
        <w:lastRenderedPageBreak/>
        <w:t>מנכ״ל</w:t>
      </w:r>
      <w:r w:rsidRPr="007465FC">
        <w:rPr>
          <w:rFonts w:ascii="David" w:hAnsi="David" w:cs="David" w:hint="cs"/>
          <w:sz w:val="22"/>
          <w:szCs w:val="22"/>
          <w:rtl/>
        </w:rPr>
        <w:t>- בעל הסמכות בניהול והביצוע של החברה (</w:t>
      </w:r>
      <w:r w:rsidRPr="007465FC">
        <w:rPr>
          <w:rFonts w:ascii="David" w:hAnsi="David" w:cs="David" w:hint="cs"/>
          <w:sz w:val="22"/>
          <w:szCs w:val="22"/>
          <w:shd w:val="clear" w:color="auto" w:fill="E2EFD9" w:themeFill="accent6" w:themeFillTint="33"/>
          <w:rtl/>
        </w:rPr>
        <w:t>ס</w:t>
      </w:r>
      <w:r w:rsidR="000C1C7D" w:rsidRPr="007465FC">
        <w:rPr>
          <w:rFonts w:ascii="David" w:hAnsi="David" w:cs="David" w:hint="cs"/>
          <w:sz w:val="22"/>
          <w:szCs w:val="22"/>
          <w:shd w:val="clear" w:color="auto" w:fill="E2EFD9" w:themeFill="accent6" w:themeFillTint="33"/>
          <w:rtl/>
        </w:rPr>
        <w:t>'</w:t>
      </w:r>
      <w:r w:rsidRPr="007465FC">
        <w:rPr>
          <w:rFonts w:ascii="David" w:hAnsi="David" w:cs="David" w:hint="cs"/>
          <w:sz w:val="22"/>
          <w:szCs w:val="22"/>
          <w:shd w:val="clear" w:color="auto" w:fill="E2EFD9" w:themeFill="accent6" w:themeFillTint="33"/>
          <w:rtl/>
        </w:rPr>
        <w:t xml:space="preserve"> 121</w:t>
      </w:r>
      <w:r w:rsidR="000C1C7D" w:rsidRPr="007465FC">
        <w:rPr>
          <w:rFonts w:ascii="David" w:hAnsi="David" w:cs="David" w:hint="cs"/>
          <w:sz w:val="22"/>
          <w:szCs w:val="22"/>
          <w:shd w:val="clear" w:color="auto" w:fill="E2EFD9" w:themeFill="accent6" w:themeFillTint="33"/>
          <w:rtl/>
        </w:rPr>
        <w:t>(</w:t>
      </w:r>
      <w:r w:rsidRPr="007465FC">
        <w:rPr>
          <w:rFonts w:ascii="David" w:hAnsi="David" w:cs="David" w:hint="cs"/>
          <w:sz w:val="22"/>
          <w:szCs w:val="22"/>
          <w:shd w:val="clear" w:color="auto" w:fill="E2EFD9" w:themeFill="accent6" w:themeFillTint="33"/>
          <w:rtl/>
        </w:rPr>
        <w:t>א</w:t>
      </w:r>
      <w:r w:rsidR="000C1C7D" w:rsidRPr="007465FC">
        <w:rPr>
          <w:rFonts w:ascii="David" w:hAnsi="David" w:cs="David" w:hint="cs"/>
          <w:sz w:val="22"/>
          <w:szCs w:val="22"/>
          <w:shd w:val="clear" w:color="auto" w:fill="E2EFD9" w:themeFill="accent6" w:themeFillTint="33"/>
          <w:rtl/>
        </w:rPr>
        <w:t>)</w:t>
      </w:r>
      <w:r w:rsidRPr="007465FC">
        <w:rPr>
          <w:rFonts w:ascii="David" w:hAnsi="David" w:cs="David" w:hint="cs"/>
          <w:sz w:val="22"/>
          <w:szCs w:val="22"/>
          <w:rtl/>
        </w:rPr>
        <w:t xml:space="preserve">). למנכ״ל אין הרבה הוראות בחוק אבל עדיין רוב ההחלטות הניהוליות השוטפות מתקבלות על ידו. בין היתר, קליטת עובדים, קביעת תנאי העסקה, חתימת חוזים ועוד. בא לפתור את בעיית בעל המניות למול הנציג. </w:t>
      </w:r>
      <w:r w:rsidRPr="007465FC">
        <w:rPr>
          <w:rFonts w:ascii="David" w:hAnsi="David" w:cs="David"/>
          <w:b/>
          <w:sz w:val="22"/>
          <w:szCs w:val="22"/>
          <w:rtl/>
        </w:rPr>
        <w:t xml:space="preserve">לא מוגדר בצורה ברורה. בין היתר כולל חתימת חוזים, הוראות תשלום, קליטת עובדים, קביעת תנאי העסקה. </w:t>
      </w:r>
    </w:p>
    <w:p w14:paraId="16546B76" w14:textId="21568CFC" w:rsidR="004E0DF4" w:rsidRPr="007465FC" w:rsidRDefault="004E0DF4" w:rsidP="007465FC">
      <w:pPr>
        <w:pStyle w:val="a8"/>
        <w:spacing w:before="240" w:line="360" w:lineRule="auto"/>
        <w:ind w:left="360"/>
        <w:jc w:val="both"/>
        <w:rPr>
          <w:rFonts w:ascii="David" w:hAnsi="David" w:cs="David"/>
          <w:b/>
          <w:sz w:val="22"/>
          <w:szCs w:val="22"/>
          <w:rtl/>
        </w:rPr>
      </w:pPr>
      <w:r w:rsidRPr="007465FC">
        <w:rPr>
          <w:rFonts w:ascii="David" w:hAnsi="David" w:cs="David" w:hint="cs"/>
          <w:sz w:val="22"/>
          <w:szCs w:val="22"/>
          <w:rtl/>
        </w:rPr>
        <w:t xml:space="preserve">לפי </w:t>
      </w:r>
      <w:r w:rsidRPr="007465FC">
        <w:rPr>
          <w:rFonts w:ascii="David" w:hAnsi="David" w:cs="David" w:hint="cs"/>
          <w:sz w:val="22"/>
          <w:szCs w:val="22"/>
          <w:shd w:val="clear" w:color="auto" w:fill="E2EFD9" w:themeFill="accent6" w:themeFillTint="33"/>
          <w:rtl/>
        </w:rPr>
        <w:t>סעיף 95</w:t>
      </w:r>
      <w:r w:rsidR="000C1C7D" w:rsidRPr="007465FC">
        <w:rPr>
          <w:rFonts w:ascii="David" w:hAnsi="David" w:cs="David" w:hint="cs"/>
          <w:sz w:val="22"/>
          <w:szCs w:val="22"/>
          <w:shd w:val="clear" w:color="auto" w:fill="E2EFD9" w:themeFill="accent6" w:themeFillTint="33"/>
          <w:rtl/>
        </w:rPr>
        <w:t>(</w:t>
      </w:r>
      <w:r w:rsidRPr="007465FC">
        <w:rPr>
          <w:rFonts w:ascii="David" w:hAnsi="David" w:cs="David" w:hint="cs"/>
          <w:sz w:val="22"/>
          <w:szCs w:val="22"/>
          <w:shd w:val="clear" w:color="auto" w:fill="E2EFD9" w:themeFill="accent6" w:themeFillTint="33"/>
          <w:rtl/>
        </w:rPr>
        <w:t>ב</w:t>
      </w:r>
      <w:r w:rsidR="000C1C7D" w:rsidRPr="007465FC">
        <w:rPr>
          <w:rFonts w:ascii="David" w:hAnsi="David" w:cs="David" w:hint="cs"/>
          <w:sz w:val="22"/>
          <w:szCs w:val="22"/>
          <w:shd w:val="clear" w:color="auto" w:fill="E2EFD9" w:themeFill="accent6" w:themeFillTint="33"/>
          <w:rtl/>
        </w:rPr>
        <w:t>)</w:t>
      </w:r>
      <w:r w:rsidRPr="007465FC">
        <w:rPr>
          <w:rFonts w:ascii="David" w:hAnsi="David" w:cs="David" w:hint="cs"/>
          <w:sz w:val="22"/>
          <w:szCs w:val="22"/>
          <w:rtl/>
        </w:rPr>
        <w:t xml:space="preserve"> יו״ר דירקטוריון </w:t>
      </w:r>
      <w:r w:rsidRPr="007465FC">
        <w:rPr>
          <w:rFonts w:ascii="David" w:hAnsi="David" w:cs="David" w:hint="cs"/>
          <w:sz w:val="22"/>
          <w:szCs w:val="22"/>
          <w:u w:val="single"/>
          <w:rtl/>
        </w:rPr>
        <w:t>בחברה ציבורית</w:t>
      </w:r>
      <w:r w:rsidRPr="007465FC">
        <w:rPr>
          <w:rFonts w:ascii="David" w:hAnsi="David" w:cs="David" w:hint="cs"/>
          <w:sz w:val="22"/>
          <w:szCs w:val="22"/>
          <w:rtl/>
        </w:rPr>
        <w:t xml:space="preserve"> לא יכול להיות מנכ״ל על מנת למנוע ניגוד עניינים. אנחנו רוצים לוודא שהמפקח גם יהיה מפוקח. עם זאת, מאפשרים </w:t>
      </w:r>
      <w:r w:rsidRPr="003C2C65">
        <w:rPr>
          <w:rFonts w:ascii="David" w:hAnsi="David" w:cs="David" w:hint="cs"/>
          <w:sz w:val="22"/>
          <w:szCs w:val="22"/>
          <w:u w:val="single"/>
          <w:rtl/>
        </w:rPr>
        <w:t>חריגים</w:t>
      </w:r>
      <w:r w:rsidRPr="007465FC">
        <w:rPr>
          <w:rFonts w:ascii="David" w:hAnsi="David" w:cs="David" w:hint="cs"/>
          <w:sz w:val="22"/>
          <w:szCs w:val="22"/>
          <w:rtl/>
        </w:rPr>
        <w:t xml:space="preserve"> לקביעה הזו:</w:t>
      </w:r>
    </w:p>
    <w:p w14:paraId="3FAB5067" w14:textId="5D7B146E" w:rsidR="004E0DF4" w:rsidRPr="00996FC2" w:rsidRDefault="004E0DF4" w:rsidP="007465FC">
      <w:pPr>
        <w:pStyle w:val="a8"/>
        <w:numPr>
          <w:ilvl w:val="0"/>
          <w:numId w:val="15"/>
        </w:numPr>
        <w:spacing w:before="240" w:line="360" w:lineRule="auto"/>
        <w:jc w:val="both"/>
        <w:rPr>
          <w:rFonts w:ascii="David" w:hAnsi="David" w:cs="David"/>
          <w:b/>
          <w:sz w:val="22"/>
          <w:szCs w:val="22"/>
        </w:rPr>
      </w:pPr>
      <w:r w:rsidRPr="00996FC2">
        <w:rPr>
          <w:rFonts w:ascii="David" w:hAnsi="David" w:cs="David" w:hint="cs"/>
          <w:sz w:val="22"/>
          <w:szCs w:val="22"/>
          <w:rtl/>
        </w:rPr>
        <w:t xml:space="preserve">אם יש לכך רוב בעלי מניות שאינם בעלי שליטה (ובעלי עניין אישי), גם רוב המיעוט צריך להסכים לכך. </w:t>
      </w:r>
      <w:r w:rsidR="00391D8D" w:rsidRPr="00996FC2">
        <w:rPr>
          <w:rFonts w:ascii="David" w:hAnsi="David" w:cs="David" w:hint="cs"/>
          <w:b/>
          <w:sz w:val="22"/>
          <w:szCs w:val="22"/>
          <w:rtl/>
        </w:rPr>
        <w:t xml:space="preserve">כלומר, </w:t>
      </w:r>
      <w:r w:rsidR="00391D8D" w:rsidRPr="00996FC2">
        <w:rPr>
          <w:rFonts w:ascii="David" w:hAnsi="David" w:cs="David"/>
          <w:b/>
          <w:sz w:val="22"/>
          <w:szCs w:val="22"/>
          <w:rtl/>
        </w:rPr>
        <w:t>רוב מקרב בעלי מניות שאינם בעלי השליטה (ובעלי עניין אישי) יתמוך במינוי המנכ"ל לדירקטוריון.</w:t>
      </w:r>
      <w:r w:rsidR="00391D8D" w:rsidRPr="00996FC2">
        <w:rPr>
          <w:rFonts w:ascii="David" w:hAnsi="David" w:cs="David" w:hint="cs"/>
          <w:sz w:val="22"/>
          <w:szCs w:val="22"/>
          <w:rtl/>
        </w:rPr>
        <w:t xml:space="preserve"> </w:t>
      </w:r>
      <w:r w:rsidRPr="00996FC2">
        <w:rPr>
          <w:rFonts w:ascii="David" w:hAnsi="David" w:cs="David" w:hint="cs"/>
          <w:sz w:val="22"/>
          <w:szCs w:val="22"/>
          <w:rtl/>
        </w:rPr>
        <w:t xml:space="preserve">נועד להתמודדות עם בעיית הנציג של הרוב מול המיעוט. </w:t>
      </w:r>
    </w:p>
    <w:p w14:paraId="7B4EFF49" w14:textId="5DC222E8" w:rsidR="00A81034" w:rsidRPr="00996FC2" w:rsidRDefault="004E0DF4" w:rsidP="008C7028">
      <w:pPr>
        <w:pStyle w:val="a8"/>
        <w:numPr>
          <w:ilvl w:val="0"/>
          <w:numId w:val="15"/>
        </w:numPr>
        <w:spacing w:before="240" w:line="360" w:lineRule="auto"/>
        <w:jc w:val="both"/>
        <w:rPr>
          <w:rFonts w:ascii="David" w:hAnsi="David" w:cs="David"/>
          <w:b/>
          <w:sz w:val="22"/>
          <w:szCs w:val="22"/>
        </w:rPr>
      </w:pPr>
      <w:r w:rsidRPr="00996FC2">
        <w:rPr>
          <w:rFonts w:ascii="David" w:hAnsi="David" w:cs="David" w:hint="cs"/>
          <w:sz w:val="22"/>
          <w:szCs w:val="22"/>
          <w:rtl/>
        </w:rPr>
        <w:t>לא חייבים רוב בקרב המיעוט וניתן למנות מנכ</w:t>
      </w:r>
      <w:r w:rsidR="00F66178">
        <w:rPr>
          <w:rFonts w:ascii="David" w:hAnsi="David" w:cs="David" w:hint="cs"/>
          <w:sz w:val="22"/>
          <w:szCs w:val="22"/>
          <w:rtl/>
        </w:rPr>
        <w:t>"</w:t>
      </w:r>
      <w:r w:rsidRPr="00996FC2">
        <w:rPr>
          <w:rFonts w:ascii="David" w:hAnsi="David" w:cs="David" w:hint="cs"/>
          <w:sz w:val="22"/>
          <w:szCs w:val="22"/>
          <w:rtl/>
        </w:rPr>
        <w:t>ל ליו״ר דירקטוריון כל עוד כמות המתנגדים האבסולוטית לא עולה על 2% (</w:t>
      </w:r>
      <w:r w:rsidRPr="00996FC2">
        <w:rPr>
          <w:rFonts w:ascii="David" w:hAnsi="David" w:cs="David" w:hint="cs"/>
          <w:sz w:val="22"/>
          <w:szCs w:val="22"/>
          <w:shd w:val="clear" w:color="auto" w:fill="E2EFD9" w:themeFill="accent6" w:themeFillTint="33"/>
          <w:rtl/>
        </w:rPr>
        <w:t>סעיף 121ג</w:t>
      </w:r>
      <w:r w:rsidRPr="00996FC2">
        <w:rPr>
          <w:rFonts w:ascii="David" w:hAnsi="David" w:cs="David" w:hint="cs"/>
          <w:sz w:val="22"/>
          <w:szCs w:val="22"/>
          <w:rtl/>
        </w:rPr>
        <w:t xml:space="preserve">). </w:t>
      </w:r>
      <w:r w:rsidR="00F66178">
        <w:rPr>
          <w:rFonts w:ascii="David" w:hAnsi="David" w:cs="David" w:hint="cs"/>
          <w:sz w:val="22"/>
          <w:szCs w:val="22"/>
          <w:rtl/>
        </w:rPr>
        <w:t>נועד</w:t>
      </w:r>
      <w:r w:rsidRPr="00996FC2">
        <w:rPr>
          <w:rFonts w:ascii="David" w:hAnsi="David" w:cs="David" w:hint="cs"/>
          <w:sz w:val="22"/>
          <w:szCs w:val="22"/>
          <w:rtl/>
        </w:rPr>
        <w:t xml:space="preserve"> להתמודד עם ״</w:t>
      </w:r>
      <w:r w:rsidRPr="00996FC2">
        <w:rPr>
          <w:rFonts w:ascii="David" w:hAnsi="David" w:cs="David" w:hint="cs"/>
          <w:b/>
          <w:bCs/>
          <w:sz w:val="22"/>
          <w:szCs w:val="22"/>
          <w:rtl/>
        </w:rPr>
        <w:t>בעיית הסחטן</w:t>
      </w:r>
      <w:r w:rsidRPr="00996FC2">
        <w:rPr>
          <w:rFonts w:ascii="David" w:hAnsi="David" w:cs="David" w:hint="cs"/>
          <w:sz w:val="22"/>
          <w:szCs w:val="22"/>
          <w:rtl/>
        </w:rPr>
        <w:t xml:space="preserve">״- </w:t>
      </w:r>
      <w:r w:rsidR="00F66178">
        <w:rPr>
          <w:rFonts w:ascii="David" w:hAnsi="David" w:cs="David" w:hint="cs"/>
          <w:sz w:val="22"/>
          <w:szCs w:val="22"/>
          <w:rtl/>
        </w:rPr>
        <w:t xml:space="preserve">בעל מניות </w:t>
      </w:r>
      <w:r w:rsidRPr="00996FC2">
        <w:rPr>
          <w:rFonts w:ascii="David" w:hAnsi="David" w:cs="David" w:hint="cs"/>
          <w:sz w:val="22"/>
          <w:szCs w:val="22"/>
          <w:rtl/>
        </w:rPr>
        <w:t>עם כמות מניות מזערית יוכל לסכל מינויים בעזרת שימוש ברוב הפאסיבי</w:t>
      </w:r>
      <w:r w:rsidR="00166931" w:rsidRPr="00996FC2">
        <w:rPr>
          <w:rFonts w:ascii="David" w:hAnsi="David" w:cs="David" w:hint="cs"/>
          <w:sz w:val="22"/>
          <w:szCs w:val="22"/>
          <w:rtl/>
        </w:rPr>
        <w:t xml:space="preserve">. </w:t>
      </w:r>
      <w:r w:rsidRPr="00996FC2">
        <w:rPr>
          <w:rFonts w:ascii="David" w:hAnsi="David" w:cs="David"/>
          <w:b/>
          <w:sz w:val="22"/>
          <w:szCs w:val="22"/>
          <w:rtl/>
        </w:rPr>
        <w:t>הרעיון הוא למנוע וטו שיוביל לסחטנות מצד בעל מיעוט קטן מאוד.</w:t>
      </w:r>
    </w:p>
    <w:p w14:paraId="5079F6FD" w14:textId="5D28A501" w:rsidR="004E0DF4" w:rsidRPr="00996FC2" w:rsidRDefault="004E0DF4" w:rsidP="008C7028">
      <w:pPr>
        <w:pStyle w:val="a8"/>
        <w:numPr>
          <w:ilvl w:val="0"/>
          <w:numId w:val="15"/>
        </w:numPr>
        <w:spacing w:before="240" w:line="360" w:lineRule="auto"/>
        <w:jc w:val="both"/>
        <w:rPr>
          <w:rFonts w:ascii="David" w:hAnsi="David" w:cs="David"/>
          <w:b/>
          <w:sz w:val="20"/>
          <w:szCs w:val="20"/>
          <w:rtl/>
        </w:rPr>
      </w:pPr>
      <w:r w:rsidRPr="00996FC2">
        <w:rPr>
          <w:rFonts w:ascii="David" w:hAnsi="David" w:cs="David"/>
          <w:b/>
          <w:sz w:val="22"/>
          <w:szCs w:val="22"/>
          <w:rtl/>
        </w:rPr>
        <w:t xml:space="preserve">בחברה פרטית שהיא חברת אג"ח מספיק אישור. </w:t>
      </w:r>
    </w:p>
    <w:p w14:paraId="72053B12" w14:textId="582A406A" w:rsidR="004E0DF4" w:rsidRPr="00996FC2" w:rsidRDefault="004E0DF4" w:rsidP="00404167">
      <w:pPr>
        <w:spacing w:before="240" w:line="360" w:lineRule="auto"/>
        <w:contextualSpacing/>
        <w:jc w:val="both"/>
        <w:rPr>
          <w:rFonts w:ascii="David" w:hAnsi="David" w:cs="David"/>
          <w:b/>
          <w:rtl/>
        </w:rPr>
      </w:pPr>
      <w:r w:rsidRPr="00996FC2">
        <w:rPr>
          <w:rFonts w:ascii="David" w:hAnsi="David" w:cs="David" w:hint="cs"/>
          <w:u w:val="single"/>
          <w:rtl/>
        </w:rPr>
        <w:t>מדוע ניתנים החריגים הנ״ל</w:t>
      </w:r>
      <w:r w:rsidRPr="00996FC2">
        <w:rPr>
          <w:rFonts w:ascii="David" w:hAnsi="David" w:cs="David" w:hint="cs"/>
          <w:rtl/>
        </w:rPr>
        <w:t xml:space="preserve">? הדבר מאפשר דינמיות וחופש להנהלה אבל </w:t>
      </w:r>
      <w:r w:rsidR="00B07EAB" w:rsidRPr="00996FC2">
        <w:rPr>
          <w:rFonts w:ascii="David" w:hAnsi="David" w:cs="David" w:hint="cs"/>
          <w:rtl/>
        </w:rPr>
        <w:t>מעבר ל</w:t>
      </w:r>
      <w:r w:rsidRPr="00996FC2">
        <w:rPr>
          <w:rFonts w:ascii="David" w:hAnsi="David" w:cs="David" w:hint="cs"/>
          <w:rtl/>
        </w:rPr>
        <w:t>כך העניין המרכזי הוא שיש ערך לכך שמי שמכיר את החברה בשטח יוכל להתוות את המדיניות בצורה טובה יותר.</w:t>
      </w:r>
      <w:r w:rsidRPr="00996FC2">
        <w:rPr>
          <w:rFonts w:ascii="David" w:hAnsi="David" w:cs="David"/>
          <w:b/>
          <w:rtl/>
        </w:rPr>
        <w:t xml:space="preserve"> היתרון בכך שהמנכ"ל יושב בדירקטוריון נעוץ בידע והבקיאות של המנכ"ל ביחס לחברה. זה גובה תשלום של מחיר מסוים בהיבט הפיקוח על החברה, אבל יש יתרון בכך שאנשים פנימיים לחברה יושבים בדירקטוריון ואף מובילים אותו. נוכח יתרון זה החוק לא שולל את היתרון שמנכ"ל יכהן כיו"ר דירקטוריון (עקרונית זה לא אפשרי אבל אפשר לאשר זאת</w:t>
      </w:r>
      <w:r w:rsidR="000042FA" w:rsidRPr="00996FC2">
        <w:rPr>
          <w:rFonts w:ascii="David" w:hAnsi="David" w:cs="David" w:hint="cs"/>
          <w:b/>
          <w:rtl/>
        </w:rPr>
        <w:t xml:space="preserve"> בהתאם לחריגים האמורים</w:t>
      </w:r>
      <w:r w:rsidRPr="00996FC2">
        <w:rPr>
          <w:rFonts w:ascii="David" w:hAnsi="David" w:cs="David"/>
          <w:b/>
          <w:rtl/>
        </w:rPr>
        <w:t xml:space="preserve">). </w:t>
      </w:r>
    </w:p>
    <w:p w14:paraId="4DB828B6" w14:textId="77777777" w:rsidR="004E0DF4" w:rsidRPr="00996FC2" w:rsidRDefault="004E0DF4" w:rsidP="00404167">
      <w:pPr>
        <w:spacing w:before="240" w:line="360" w:lineRule="auto"/>
        <w:contextualSpacing/>
        <w:jc w:val="both"/>
        <w:rPr>
          <w:rFonts w:ascii="David" w:hAnsi="David" w:cs="David"/>
          <w:sz w:val="12"/>
          <w:szCs w:val="12"/>
          <w:u w:val="single"/>
          <w:rtl/>
        </w:rPr>
      </w:pPr>
    </w:p>
    <w:p w14:paraId="2CFE9BAB" w14:textId="77777777" w:rsidR="004E0DF4" w:rsidRPr="00996FC2" w:rsidRDefault="004E0DF4" w:rsidP="00404167">
      <w:pPr>
        <w:spacing w:before="240" w:line="360" w:lineRule="auto"/>
        <w:contextualSpacing/>
        <w:jc w:val="both"/>
        <w:rPr>
          <w:rFonts w:ascii="David" w:hAnsi="David" w:cs="David"/>
          <w:u w:val="single"/>
          <w:rtl/>
        </w:rPr>
      </w:pPr>
      <w:r w:rsidRPr="00996FC2">
        <w:rPr>
          <w:rFonts w:ascii="David" w:hAnsi="David" w:cs="David" w:hint="cs"/>
          <w:u w:val="single"/>
          <w:rtl/>
        </w:rPr>
        <w:t>אורגנים נוספים</w:t>
      </w:r>
    </w:p>
    <w:p w14:paraId="1F75772C" w14:textId="31BC0893" w:rsidR="004E0DF4" w:rsidRPr="007465FC" w:rsidRDefault="004E0DF4" w:rsidP="007465FC">
      <w:pPr>
        <w:pStyle w:val="a8"/>
        <w:numPr>
          <w:ilvl w:val="0"/>
          <w:numId w:val="13"/>
        </w:numPr>
        <w:spacing w:before="240" w:line="360" w:lineRule="auto"/>
        <w:jc w:val="both"/>
        <w:rPr>
          <w:rFonts w:ascii="David" w:hAnsi="David" w:cs="David"/>
          <w:sz w:val="22"/>
          <w:szCs w:val="22"/>
          <w:rtl/>
        </w:rPr>
      </w:pPr>
      <w:r w:rsidRPr="007465FC">
        <w:rPr>
          <w:rFonts w:ascii="David" w:hAnsi="David" w:cs="David" w:hint="cs"/>
          <w:b/>
          <w:bCs/>
          <w:sz w:val="22"/>
          <w:szCs w:val="22"/>
          <w:rtl/>
        </w:rPr>
        <w:t>דירקטור חיצוני</w:t>
      </w:r>
      <w:r w:rsidRPr="007465FC">
        <w:rPr>
          <w:rFonts w:ascii="David" w:hAnsi="David" w:cs="David" w:hint="cs"/>
          <w:sz w:val="22"/>
          <w:szCs w:val="22"/>
          <w:rtl/>
        </w:rPr>
        <w:t xml:space="preserve"> (</w:t>
      </w:r>
      <w:proofErr w:type="spellStart"/>
      <w:r w:rsidRPr="007465FC">
        <w:rPr>
          <w:rFonts w:ascii="David" w:hAnsi="David" w:cs="David" w:hint="cs"/>
          <w:sz w:val="22"/>
          <w:szCs w:val="22"/>
          <w:rtl/>
        </w:rPr>
        <w:t>דח״צ</w:t>
      </w:r>
      <w:proofErr w:type="spellEnd"/>
      <w:r w:rsidRPr="007465FC">
        <w:rPr>
          <w:rFonts w:ascii="David" w:hAnsi="David" w:cs="David" w:hint="cs"/>
          <w:sz w:val="22"/>
          <w:szCs w:val="22"/>
          <w:rtl/>
        </w:rPr>
        <w:t xml:space="preserve">)- </w:t>
      </w:r>
      <w:r w:rsidR="00F427DC" w:rsidRPr="007465FC">
        <w:rPr>
          <w:rFonts w:ascii="David" w:hAnsi="David" w:cs="David" w:hint="cs"/>
          <w:sz w:val="22"/>
          <w:szCs w:val="22"/>
          <w:rtl/>
        </w:rPr>
        <w:t>חובה בחברות ציבוריות בלבד</w:t>
      </w:r>
      <w:r w:rsidRPr="007465FC">
        <w:rPr>
          <w:rFonts w:ascii="David" w:hAnsi="David" w:cs="David"/>
          <w:sz w:val="22"/>
          <w:szCs w:val="22"/>
          <w:rtl/>
        </w:rPr>
        <w:t xml:space="preserve">. </w:t>
      </w:r>
      <w:r w:rsidRPr="007465FC">
        <w:rPr>
          <w:rFonts w:ascii="David" w:hAnsi="David" w:cs="David" w:hint="cs"/>
          <w:sz w:val="22"/>
          <w:szCs w:val="22"/>
          <w:rtl/>
        </w:rPr>
        <w:t xml:space="preserve">לרוב הבעיה עם דירקטוריון היא שבפועל למרות שבעלי המניות הם אלה שמצביעים, רשימת השמות שמוגשת לבעלי המניות מוגשת ע״י ההנהלה של החברה. יוצא שהמנהלים והדירקטוריון עובדים ביחד וההנהלה מעוניינת בכך שהם יהיו במקומם. הבעיה מתחזקת במקרה של רוב (בעל שליטה) ומיעוט. כדי למנוע את המצב בו יש רוב של 60% והדירקטורים </w:t>
      </w:r>
      <w:r w:rsidR="007F280B">
        <w:rPr>
          <w:rFonts w:ascii="David" w:hAnsi="David" w:cs="David" w:hint="cs"/>
          <w:sz w:val="22"/>
          <w:szCs w:val="22"/>
          <w:rtl/>
        </w:rPr>
        <w:t>י</w:t>
      </w:r>
      <w:r w:rsidRPr="007465FC">
        <w:rPr>
          <w:rFonts w:ascii="David" w:hAnsi="David" w:cs="David" w:hint="cs"/>
          <w:sz w:val="22"/>
          <w:szCs w:val="22"/>
          <w:rtl/>
        </w:rPr>
        <w:t xml:space="preserve">היו מחויבים לאותו רוב, חוק החברות קבע מוסד נוסף והוא דירקטור חיצוני. מדובר על דירקטור שלא נבחר ע״י הרוב אלא </w:t>
      </w:r>
      <w:r w:rsidRPr="007465FC">
        <w:rPr>
          <w:rFonts w:ascii="David" w:hAnsi="David" w:cs="David" w:hint="cs"/>
          <w:sz w:val="22"/>
          <w:szCs w:val="22"/>
          <w:u w:val="single"/>
          <w:rtl/>
        </w:rPr>
        <w:t>ע״י רוב מקרב המיעוט</w:t>
      </w:r>
      <w:r w:rsidRPr="007465FC">
        <w:rPr>
          <w:rFonts w:ascii="David" w:hAnsi="David" w:cs="David" w:hint="cs"/>
          <w:sz w:val="22"/>
          <w:szCs w:val="22"/>
          <w:rtl/>
        </w:rPr>
        <w:t xml:space="preserve"> (כאמור גם כאן תופס המנגנון הקודם- 2% של כמות מתנגדים). יש לו מאפיין (מהותי) חשוב נוסף- הוא לא יכול להיות קרוב משפחה של ההנהלה או בעל השליטה או לעבוד בה. הוא חייב להיות חיצוני לחברה. מתוך שני </w:t>
      </w:r>
      <w:proofErr w:type="spellStart"/>
      <w:r w:rsidRPr="007465FC">
        <w:rPr>
          <w:rFonts w:ascii="David" w:hAnsi="David" w:cs="David" w:hint="cs"/>
          <w:sz w:val="22"/>
          <w:szCs w:val="22"/>
          <w:rtl/>
        </w:rPr>
        <w:t>הדח</w:t>
      </w:r>
      <w:r w:rsidR="00B5247E">
        <w:rPr>
          <w:rFonts w:ascii="David" w:hAnsi="David" w:cs="David" w:hint="cs"/>
          <w:sz w:val="22"/>
          <w:szCs w:val="22"/>
          <w:rtl/>
        </w:rPr>
        <w:t>"</w:t>
      </w:r>
      <w:r w:rsidRPr="007465FC">
        <w:rPr>
          <w:rFonts w:ascii="David" w:hAnsi="David" w:cs="David" w:hint="cs"/>
          <w:sz w:val="22"/>
          <w:szCs w:val="22"/>
          <w:rtl/>
        </w:rPr>
        <w:t>צים</w:t>
      </w:r>
      <w:proofErr w:type="spellEnd"/>
      <w:r w:rsidRPr="007465FC">
        <w:rPr>
          <w:rFonts w:ascii="David" w:hAnsi="David" w:cs="David" w:hint="cs"/>
          <w:sz w:val="22"/>
          <w:szCs w:val="22"/>
          <w:rtl/>
        </w:rPr>
        <w:t xml:space="preserve"> אחד חייב להיות בעל הכשרה פיננסית (רואה חשבון) והשני יכול להיות כל בעל כשירות מקצועית אחרת, לדוגמה משפטן (</w:t>
      </w:r>
      <w:r w:rsidRPr="007465FC">
        <w:rPr>
          <w:rFonts w:ascii="David" w:hAnsi="David" w:cs="David" w:hint="cs"/>
          <w:sz w:val="22"/>
          <w:szCs w:val="22"/>
          <w:shd w:val="clear" w:color="auto" w:fill="E2EFD9" w:themeFill="accent6" w:themeFillTint="33"/>
          <w:rtl/>
        </w:rPr>
        <w:t>סעיף 240א1(1)</w:t>
      </w:r>
      <w:r w:rsidRPr="007465FC">
        <w:rPr>
          <w:rFonts w:ascii="David" w:hAnsi="David" w:cs="David" w:hint="cs"/>
          <w:sz w:val="22"/>
          <w:szCs w:val="22"/>
          <w:rtl/>
        </w:rPr>
        <w:t>).</w:t>
      </w:r>
    </w:p>
    <w:p w14:paraId="09FA5BA8" w14:textId="77777777" w:rsidR="007465FC" w:rsidRPr="007465FC" w:rsidRDefault="004E0DF4" w:rsidP="007465FC">
      <w:pPr>
        <w:pStyle w:val="a8"/>
        <w:numPr>
          <w:ilvl w:val="0"/>
          <w:numId w:val="30"/>
        </w:numPr>
        <w:spacing w:before="240" w:line="360" w:lineRule="auto"/>
        <w:jc w:val="both"/>
        <w:rPr>
          <w:rFonts w:ascii="David" w:hAnsi="David" w:cs="David"/>
          <w:sz w:val="22"/>
          <w:szCs w:val="22"/>
        </w:rPr>
      </w:pPr>
      <w:r w:rsidRPr="007465FC">
        <w:rPr>
          <w:rFonts w:ascii="David" w:hAnsi="David" w:cs="David"/>
          <w:sz w:val="22"/>
          <w:szCs w:val="22"/>
          <w:rtl/>
        </w:rPr>
        <w:t>בניגוד לדירקטור רגיל, לא ניתן להתנות על בחירתו באמצעות אסיפה (</w:t>
      </w:r>
      <w:r w:rsidRPr="007465FC">
        <w:rPr>
          <w:rFonts w:ascii="David" w:hAnsi="David" w:cs="David"/>
          <w:sz w:val="22"/>
          <w:szCs w:val="22"/>
          <w:shd w:val="clear" w:color="auto" w:fill="E2EFD9" w:themeFill="accent6" w:themeFillTint="33"/>
          <w:rtl/>
        </w:rPr>
        <w:t>ס' 57(4)</w:t>
      </w:r>
      <w:r w:rsidRPr="007465FC">
        <w:rPr>
          <w:rFonts w:ascii="David" w:hAnsi="David" w:cs="David"/>
          <w:sz w:val="22"/>
          <w:szCs w:val="22"/>
          <w:rtl/>
        </w:rPr>
        <w:t>).</w:t>
      </w:r>
    </w:p>
    <w:p w14:paraId="68BB2E87" w14:textId="77777777" w:rsidR="007465FC" w:rsidRPr="007465FC" w:rsidRDefault="004E0DF4" w:rsidP="007465FC">
      <w:pPr>
        <w:pStyle w:val="a8"/>
        <w:numPr>
          <w:ilvl w:val="0"/>
          <w:numId w:val="30"/>
        </w:numPr>
        <w:spacing w:before="240" w:line="360" w:lineRule="auto"/>
        <w:jc w:val="both"/>
        <w:rPr>
          <w:rFonts w:ascii="David" w:hAnsi="David" w:cs="David"/>
          <w:sz w:val="22"/>
          <w:szCs w:val="22"/>
        </w:rPr>
      </w:pPr>
      <w:r w:rsidRPr="007465FC">
        <w:rPr>
          <w:rFonts w:ascii="David" w:hAnsi="David" w:cs="David"/>
          <w:sz w:val="22"/>
          <w:szCs w:val="22"/>
          <w:rtl/>
        </w:rPr>
        <w:t>אסור שיהיה עם קשר לבעל שליטה או לחברה (</w:t>
      </w:r>
      <w:r w:rsidRPr="007465FC">
        <w:rPr>
          <w:rFonts w:ascii="David" w:hAnsi="David" w:cs="David"/>
          <w:sz w:val="22"/>
          <w:szCs w:val="22"/>
          <w:shd w:val="clear" w:color="auto" w:fill="E2EFD9" w:themeFill="accent6" w:themeFillTint="33"/>
          <w:rtl/>
        </w:rPr>
        <w:t>ס' 239(א)</w:t>
      </w:r>
      <w:r w:rsidRPr="007465FC">
        <w:rPr>
          <w:rFonts w:ascii="David" w:hAnsi="David" w:cs="David"/>
          <w:sz w:val="22"/>
          <w:szCs w:val="22"/>
          <w:rtl/>
        </w:rPr>
        <w:t>).</w:t>
      </w:r>
    </w:p>
    <w:p w14:paraId="23696217" w14:textId="77777777" w:rsidR="007465FC" w:rsidRPr="007465FC" w:rsidRDefault="004E0DF4" w:rsidP="007465FC">
      <w:pPr>
        <w:pStyle w:val="a8"/>
        <w:numPr>
          <w:ilvl w:val="0"/>
          <w:numId w:val="30"/>
        </w:numPr>
        <w:spacing w:before="240" w:line="360" w:lineRule="auto"/>
        <w:jc w:val="both"/>
        <w:rPr>
          <w:rFonts w:ascii="David" w:hAnsi="David" w:cs="David"/>
          <w:sz w:val="22"/>
          <w:szCs w:val="22"/>
        </w:rPr>
      </w:pPr>
      <w:r w:rsidRPr="007465FC">
        <w:rPr>
          <w:rFonts w:ascii="David" w:hAnsi="David" w:cs="David"/>
          <w:sz w:val="22"/>
          <w:szCs w:val="22"/>
          <w:rtl/>
        </w:rPr>
        <w:t>תנאי מהותי- גורם שאינו תלוי בבעל שליטה.</w:t>
      </w:r>
    </w:p>
    <w:p w14:paraId="54E485C4" w14:textId="77777777" w:rsidR="007465FC" w:rsidRPr="007465FC" w:rsidRDefault="004E0DF4" w:rsidP="007465FC">
      <w:pPr>
        <w:pStyle w:val="a8"/>
        <w:numPr>
          <w:ilvl w:val="0"/>
          <w:numId w:val="30"/>
        </w:numPr>
        <w:spacing w:before="240" w:line="360" w:lineRule="auto"/>
        <w:jc w:val="both"/>
        <w:rPr>
          <w:rFonts w:ascii="David" w:hAnsi="David" w:cs="David"/>
          <w:sz w:val="22"/>
          <w:szCs w:val="22"/>
        </w:rPr>
      </w:pPr>
      <w:r w:rsidRPr="007465FC">
        <w:rPr>
          <w:rFonts w:ascii="David" w:hAnsi="David" w:cs="David"/>
          <w:sz w:val="22"/>
          <w:szCs w:val="22"/>
          <w:rtl/>
        </w:rPr>
        <w:t xml:space="preserve">נבחר ע"י רוב בעלי מניות שאינם בעלי שליטה כאשר מספר במתנגדים קטן מ-2% מכלל בעלי זכות ההצבעה. </w:t>
      </w:r>
    </w:p>
    <w:p w14:paraId="30643202" w14:textId="2854B65B" w:rsidR="004E0DF4" w:rsidRPr="007465FC" w:rsidRDefault="004E0DF4" w:rsidP="007465FC">
      <w:pPr>
        <w:pStyle w:val="a8"/>
        <w:numPr>
          <w:ilvl w:val="0"/>
          <w:numId w:val="30"/>
        </w:numPr>
        <w:spacing w:before="240" w:line="360" w:lineRule="auto"/>
        <w:jc w:val="both"/>
        <w:rPr>
          <w:rFonts w:ascii="David" w:hAnsi="David" w:cs="David"/>
          <w:sz w:val="22"/>
          <w:szCs w:val="22"/>
          <w:rtl/>
        </w:rPr>
      </w:pPr>
      <w:r w:rsidRPr="007465FC">
        <w:rPr>
          <w:rFonts w:ascii="David" w:hAnsi="David" w:cs="David"/>
          <w:sz w:val="22"/>
          <w:szCs w:val="22"/>
          <w:rtl/>
        </w:rPr>
        <w:t>לפחות שניים, כאשר אחד בעל הכשרה חשבונאית פיננסית והיתר בעלי כשירות מקצועית (</w:t>
      </w:r>
      <w:r w:rsidRPr="007465FC">
        <w:rPr>
          <w:rFonts w:ascii="David" w:hAnsi="David" w:cs="David"/>
          <w:sz w:val="22"/>
          <w:szCs w:val="22"/>
          <w:shd w:val="clear" w:color="auto" w:fill="E2EFD9" w:themeFill="accent6" w:themeFillTint="33"/>
          <w:rtl/>
        </w:rPr>
        <w:t>ס' 240(א1)(1)</w:t>
      </w:r>
      <w:r w:rsidRPr="007465FC">
        <w:rPr>
          <w:rFonts w:ascii="David" w:hAnsi="David" w:cs="David"/>
          <w:sz w:val="22"/>
          <w:szCs w:val="22"/>
          <w:rtl/>
        </w:rPr>
        <w:t>).</w:t>
      </w:r>
    </w:p>
    <w:p w14:paraId="0EDF36DE" w14:textId="77777777" w:rsidR="004E0DF4" w:rsidRPr="00996FC2" w:rsidRDefault="004E0DF4" w:rsidP="00404167">
      <w:pPr>
        <w:spacing w:before="240" w:line="360" w:lineRule="auto"/>
        <w:contextualSpacing/>
        <w:jc w:val="both"/>
        <w:rPr>
          <w:rFonts w:ascii="David" w:hAnsi="David" w:cs="David"/>
          <w:rtl/>
        </w:rPr>
      </w:pPr>
      <w:r w:rsidRPr="00996FC2">
        <w:rPr>
          <w:rFonts w:ascii="David" w:hAnsi="David" w:cs="David"/>
          <w:rtl/>
        </w:rPr>
        <w:t>מתמודד עם בעיית הנציג מסוג רוב-מיעוט.</w:t>
      </w:r>
    </w:p>
    <w:p w14:paraId="2448A8B5" w14:textId="5FEF2632" w:rsidR="004E0DF4" w:rsidRPr="00996FC2" w:rsidRDefault="004E0DF4" w:rsidP="00404167">
      <w:pPr>
        <w:spacing w:before="240" w:line="360" w:lineRule="auto"/>
        <w:contextualSpacing/>
        <w:jc w:val="both"/>
        <w:rPr>
          <w:rFonts w:ascii="David" w:hAnsi="David" w:cs="David"/>
          <w:b/>
          <w:rtl/>
        </w:rPr>
      </w:pPr>
      <w:r w:rsidRPr="00996FC2">
        <w:rPr>
          <w:rFonts w:ascii="David" w:hAnsi="David" w:cs="David"/>
          <w:b/>
          <w:rtl/>
        </w:rPr>
        <w:t xml:space="preserve">עלי חוק, זה נראה פתרון מעולה לבעיית הנציג. בפרקטיקה זה פחות אפקטיבי ממה שזה נראה. אחת הביקורות היא שלא רק שכוח </w:t>
      </w:r>
      <w:proofErr w:type="spellStart"/>
      <w:r w:rsidRPr="00996FC2">
        <w:rPr>
          <w:rFonts w:ascii="David" w:hAnsi="David" w:cs="David"/>
          <w:b/>
          <w:rtl/>
        </w:rPr>
        <w:t>הדח"צ</w:t>
      </w:r>
      <w:proofErr w:type="spellEnd"/>
      <w:r w:rsidRPr="00996FC2">
        <w:rPr>
          <w:rFonts w:ascii="David" w:hAnsi="David" w:cs="David"/>
          <w:b/>
          <w:rtl/>
        </w:rPr>
        <w:t xml:space="preserve"> מוגבל, אלא גם לא בהכרח שהוא ייצג את המיעוט בצורה נאמנה. מי שלרוב מציע את הדירקטורים הוא המנכ"ל, אמנם הוא לא מחייב, אבל יש חשש שהמנכ"ל יציע רק שמות שבעל השליטה ירצה. כמעט ואין סיכוי שמנכ"ל יציע בעל מניות שלא מתאים לו. </w:t>
      </w:r>
    </w:p>
    <w:p w14:paraId="127CFB3A" w14:textId="77777777" w:rsidR="004E0DF4" w:rsidRPr="00996FC2" w:rsidRDefault="004E0DF4" w:rsidP="00404167">
      <w:pPr>
        <w:spacing w:before="240" w:line="360" w:lineRule="auto"/>
        <w:contextualSpacing/>
        <w:jc w:val="both"/>
        <w:rPr>
          <w:rFonts w:ascii="David" w:hAnsi="David" w:cs="David"/>
          <w:b/>
          <w:rtl/>
        </w:rPr>
      </w:pPr>
      <w:r w:rsidRPr="00996FC2">
        <w:rPr>
          <w:rFonts w:ascii="David" w:hAnsi="David" w:cs="David"/>
          <w:b/>
          <w:rtl/>
        </w:rPr>
        <w:lastRenderedPageBreak/>
        <w:t xml:space="preserve">להארכת כהונה של </w:t>
      </w:r>
      <w:proofErr w:type="spellStart"/>
      <w:r w:rsidRPr="00996FC2">
        <w:rPr>
          <w:rFonts w:ascii="David" w:hAnsi="David" w:cs="David"/>
          <w:b/>
          <w:rtl/>
        </w:rPr>
        <w:t>דח"צ</w:t>
      </w:r>
      <w:proofErr w:type="spellEnd"/>
      <w:r w:rsidRPr="00996FC2">
        <w:rPr>
          <w:rFonts w:ascii="David" w:hAnsi="David" w:cs="David"/>
          <w:b/>
          <w:rtl/>
        </w:rPr>
        <w:t xml:space="preserve"> מספיק בעל 1% מהחברה- בתיקון שהתקבל בשנת 2011 נקבע שלהארכת כהונה של </w:t>
      </w:r>
      <w:proofErr w:type="spellStart"/>
      <w:r w:rsidRPr="00996FC2">
        <w:rPr>
          <w:rFonts w:ascii="David" w:hAnsi="David" w:cs="David"/>
          <w:b/>
          <w:rtl/>
        </w:rPr>
        <w:t>דח"צ</w:t>
      </w:r>
      <w:proofErr w:type="spellEnd"/>
      <w:r w:rsidRPr="00996FC2">
        <w:rPr>
          <w:rFonts w:ascii="David" w:hAnsi="David" w:cs="David"/>
          <w:b/>
          <w:rtl/>
        </w:rPr>
        <w:t xml:space="preserve"> אין צורך שמנכ"ל/ בעל שליטה יעלה את שמו, אלא די בבעל 1% מהמניות כדי להציג הצעה להמשך הכהונה. </w:t>
      </w:r>
    </w:p>
    <w:p w14:paraId="2F2EDC83" w14:textId="07AF95D9" w:rsidR="004E0DF4" w:rsidRPr="007465FC" w:rsidRDefault="004E0DF4" w:rsidP="007465FC">
      <w:pPr>
        <w:pStyle w:val="a8"/>
        <w:numPr>
          <w:ilvl w:val="0"/>
          <w:numId w:val="13"/>
        </w:numPr>
        <w:spacing w:before="240" w:line="360" w:lineRule="auto"/>
        <w:jc w:val="both"/>
        <w:rPr>
          <w:rFonts w:ascii="David" w:hAnsi="David" w:cs="David"/>
          <w:sz w:val="22"/>
          <w:szCs w:val="22"/>
          <w:rtl/>
        </w:rPr>
      </w:pPr>
      <w:r w:rsidRPr="007465FC">
        <w:rPr>
          <w:rFonts w:ascii="David" w:hAnsi="David" w:cs="David" w:hint="cs"/>
          <w:b/>
          <w:bCs/>
          <w:sz w:val="22"/>
          <w:szCs w:val="22"/>
          <w:rtl/>
        </w:rPr>
        <w:t>וועדת ביקורת</w:t>
      </w:r>
      <w:r w:rsidRPr="007465FC">
        <w:rPr>
          <w:rFonts w:ascii="David" w:hAnsi="David" w:cs="David" w:hint="cs"/>
          <w:sz w:val="22"/>
          <w:szCs w:val="22"/>
          <w:rtl/>
        </w:rPr>
        <w:t xml:space="preserve">- </w:t>
      </w:r>
      <w:r w:rsidRPr="007465FC">
        <w:rPr>
          <w:rFonts w:ascii="David" w:hAnsi="David" w:cs="David"/>
          <w:b/>
          <w:sz w:val="22"/>
          <w:szCs w:val="22"/>
          <w:rtl/>
        </w:rPr>
        <w:t xml:space="preserve">חובה בחברה ציבורית. </w:t>
      </w:r>
      <w:r w:rsidR="00FA5F8C" w:rsidRPr="007465FC">
        <w:rPr>
          <w:rFonts w:ascii="David" w:hAnsi="David" w:cs="David" w:hint="cs"/>
          <w:sz w:val="22"/>
          <w:szCs w:val="22"/>
          <w:rtl/>
        </w:rPr>
        <w:t xml:space="preserve">בכל דירקטוריון צריך למנות גם וועדת ביקורת. </w:t>
      </w:r>
      <w:r w:rsidR="00FA5F8C" w:rsidRPr="007465FC">
        <w:rPr>
          <w:rFonts w:ascii="David" w:hAnsi="David" w:cs="David" w:hint="cs"/>
          <w:b/>
          <w:sz w:val="22"/>
          <w:szCs w:val="22"/>
          <w:rtl/>
        </w:rPr>
        <w:t xml:space="preserve">הוועדה </w:t>
      </w:r>
      <w:r w:rsidRPr="007465FC">
        <w:rPr>
          <w:rFonts w:ascii="David" w:hAnsi="David" w:cs="David"/>
          <w:b/>
          <w:sz w:val="22"/>
          <w:szCs w:val="22"/>
          <w:rtl/>
        </w:rPr>
        <w:t xml:space="preserve">מורכבת </w:t>
      </w:r>
      <w:r w:rsidRPr="007465FC">
        <w:rPr>
          <w:rFonts w:ascii="David" w:hAnsi="David" w:cs="David"/>
          <w:b/>
          <w:sz w:val="22"/>
          <w:szCs w:val="22"/>
          <w:u w:val="single"/>
          <w:rtl/>
        </w:rPr>
        <w:t>מדירקטורים בלתי תלויים</w:t>
      </w:r>
      <w:r w:rsidRPr="007465FC">
        <w:rPr>
          <w:rFonts w:ascii="David" w:hAnsi="David" w:cs="David"/>
          <w:b/>
          <w:sz w:val="22"/>
          <w:szCs w:val="22"/>
          <w:rtl/>
        </w:rPr>
        <w:t xml:space="preserve"> (שאף אחד אינו מועסק ע"י בעל שליטה- </w:t>
      </w:r>
      <w:r w:rsidRPr="007465FC">
        <w:rPr>
          <w:rFonts w:ascii="David" w:hAnsi="David" w:cs="David"/>
          <w:b/>
          <w:sz w:val="22"/>
          <w:szCs w:val="22"/>
          <w:shd w:val="clear" w:color="auto" w:fill="E2EFD9" w:themeFill="accent6" w:themeFillTint="33"/>
          <w:rtl/>
        </w:rPr>
        <w:t>ס' 115</w:t>
      </w:r>
      <w:r w:rsidRPr="007465FC">
        <w:rPr>
          <w:rFonts w:ascii="David" w:hAnsi="David" w:cs="David"/>
          <w:b/>
          <w:sz w:val="22"/>
          <w:szCs w:val="22"/>
          <w:rtl/>
        </w:rPr>
        <w:t xml:space="preserve">) ומכל </w:t>
      </w:r>
      <w:proofErr w:type="spellStart"/>
      <w:r w:rsidRPr="007465FC">
        <w:rPr>
          <w:rFonts w:ascii="David" w:hAnsi="David" w:cs="David"/>
          <w:b/>
          <w:sz w:val="22"/>
          <w:szCs w:val="22"/>
          <w:rtl/>
        </w:rPr>
        <w:t>הדח"צים</w:t>
      </w:r>
      <w:proofErr w:type="spellEnd"/>
      <w:r w:rsidRPr="007465FC">
        <w:rPr>
          <w:rFonts w:ascii="David" w:hAnsi="David" w:cs="David"/>
          <w:b/>
          <w:sz w:val="22"/>
          <w:szCs w:val="22"/>
          <w:rtl/>
        </w:rPr>
        <w:t xml:space="preserve"> ומינימום שלושה דירקטורים. זו תת</w:t>
      </w:r>
      <w:r w:rsidR="00EA53F7" w:rsidRPr="007465FC">
        <w:rPr>
          <w:rFonts w:ascii="David" w:hAnsi="David" w:cs="David" w:hint="cs"/>
          <w:b/>
          <w:sz w:val="22"/>
          <w:szCs w:val="22"/>
          <w:rtl/>
        </w:rPr>
        <w:t xml:space="preserve"> </w:t>
      </w:r>
      <w:r w:rsidRPr="007465FC">
        <w:rPr>
          <w:rFonts w:ascii="David" w:hAnsi="David" w:cs="David"/>
          <w:b/>
          <w:sz w:val="22"/>
          <w:szCs w:val="22"/>
          <w:rtl/>
        </w:rPr>
        <w:t xml:space="preserve">ועדה של הדירקטוריון. </w:t>
      </w:r>
      <w:r w:rsidRPr="007465FC">
        <w:rPr>
          <w:rFonts w:ascii="David" w:hAnsi="David" w:cs="David" w:hint="cs"/>
          <w:sz w:val="22"/>
          <w:szCs w:val="22"/>
          <w:rtl/>
        </w:rPr>
        <w:t xml:space="preserve">קבוצה של דירקטורים שכולם צריכים להיות </w:t>
      </w:r>
      <w:r w:rsidRPr="007465FC">
        <w:rPr>
          <w:rFonts w:ascii="David" w:hAnsi="David" w:cs="David" w:hint="cs"/>
          <w:b/>
          <w:bCs/>
          <w:sz w:val="22"/>
          <w:szCs w:val="22"/>
          <w:rtl/>
        </w:rPr>
        <w:t>בלתי תלויים</w:t>
      </w:r>
      <w:r w:rsidRPr="007465FC">
        <w:rPr>
          <w:rFonts w:ascii="David" w:hAnsi="David" w:cs="David" w:hint="cs"/>
          <w:sz w:val="22"/>
          <w:szCs w:val="22"/>
          <w:rtl/>
        </w:rPr>
        <w:t xml:space="preserve"> (התנאים המהותיים של </w:t>
      </w:r>
      <w:proofErr w:type="spellStart"/>
      <w:r w:rsidRPr="007465FC">
        <w:rPr>
          <w:rFonts w:ascii="David" w:hAnsi="David" w:cs="David" w:hint="cs"/>
          <w:sz w:val="22"/>
          <w:szCs w:val="22"/>
          <w:rtl/>
        </w:rPr>
        <w:t>הדח״צ</w:t>
      </w:r>
      <w:proofErr w:type="spellEnd"/>
      <w:r w:rsidRPr="007465FC">
        <w:rPr>
          <w:rFonts w:ascii="David" w:hAnsi="David" w:cs="David" w:hint="cs"/>
          <w:sz w:val="22"/>
          <w:szCs w:val="22"/>
          <w:rtl/>
        </w:rPr>
        <w:t xml:space="preserve"> בלי הדרישות הנוספות של אופן הבחירה). מי שיושב בוועדת הביקורת הם גם </w:t>
      </w:r>
      <w:proofErr w:type="spellStart"/>
      <w:r w:rsidRPr="007465FC">
        <w:rPr>
          <w:rFonts w:ascii="David" w:hAnsi="David" w:cs="David" w:hint="cs"/>
          <w:sz w:val="22"/>
          <w:szCs w:val="22"/>
          <w:rtl/>
        </w:rPr>
        <w:t>הדח״צים</w:t>
      </w:r>
      <w:proofErr w:type="spellEnd"/>
      <w:r w:rsidRPr="007465FC">
        <w:rPr>
          <w:rFonts w:ascii="David" w:hAnsi="David" w:cs="David" w:hint="cs"/>
          <w:sz w:val="22"/>
          <w:szCs w:val="22"/>
          <w:rtl/>
        </w:rPr>
        <w:t xml:space="preserve"> + לפחות עוד דירקטור בלתי תלוי אחד. </w:t>
      </w:r>
      <w:r w:rsidRPr="007465FC">
        <w:rPr>
          <w:rFonts w:ascii="David" w:hAnsi="David" w:cs="David" w:hint="cs"/>
          <w:sz w:val="22"/>
          <w:szCs w:val="22"/>
          <w:u w:val="single"/>
          <w:rtl/>
        </w:rPr>
        <w:t>תפקידיהם</w:t>
      </w:r>
      <w:r w:rsidRPr="007465FC">
        <w:rPr>
          <w:rFonts w:ascii="David" w:hAnsi="David" w:cs="David" w:hint="cs"/>
          <w:sz w:val="22"/>
          <w:szCs w:val="22"/>
          <w:rtl/>
        </w:rPr>
        <w:t>:</w:t>
      </w:r>
    </w:p>
    <w:p w14:paraId="33CE6256" w14:textId="2C7D2CD9" w:rsidR="004E0DF4" w:rsidRPr="00996FC2" w:rsidRDefault="00187AD3" w:rsidP="008C7028">
      <w:pPr>
        <w:pStyle w:val="a8"/>
        <w:numPr>
          <w:ilvl w:val="0"/>
          <w:numId w:val="16"/>
        </w:numPr>
        <w:spacing w:before="240" w:line="360" w:lineRule="auto"/>
        <w:jc w:val="both"/>
        <w:rPr>
          <w:rFonts w:ascii="David" w:hAnsi="David" w:cs="David"/>
          <w:b/>
          <w:sz w:val="22"/>
          <w:szCs w:val="22"/>
        </w:rPr>
      </w:pPr>
      <w:r w:rsidRPr="00996FC2">
        <w:rPr>
          <w:rFonts w:ascii="David" w:hAnsi="David" w:cs="David" w:hint="cs"/>
          <w:sz w:val="22"/>
          <w:szCs w:val="22"/>
          <w:rtl/>
        </w:rPr>
        <w:t>סיווג ה</w:t>
      </w:r>
      <w:r w:rsidR="004E0DF4" w:rsidRPr="00996FC2">
        <w:rPr>
          <w:rFonts w:ascii="David" w:hAnsi="David" w:cs="David" w:hint="cs"/>
          <w:sz w:val="22"/>
          <w:szCs w:val="22"/>
          <w:rtl/>
        </w:rPr>
        <w:t xml:space="preserve">אם עסקה נחשבת לחריגה מבחינת צורך לאישור מיוחד. </w:t>
      </w:r>
    </w:p>
    <w:p w14:paraId="0F9F416E" w14:textId="23B80601" w:rsidR="004E0DF4" w:rsidRPr="00996FC2" w:rsidRDefault="004E0DF4" w:rsidP="008C7028">
      <w:pPr>
        <w:pStyle w:val="a8"/>
        <w:numPr>
          <w:ilvl w:val="0"/>
          <w:numId w:val="16"/>
        </w:numPr>
        <w:spacing w:before="240" w:line="360" w:lineRule="auto"/>
        <w:jc w:val="both"/>
        <w:rPr>
          <w:rFonts w:ascii="David" w:hAnsi="David" w:cs="David"/>
          <w:b/>
          <w:sz w:val="22"/>
          <w:szCs w:val="22"/>
        </w:rPr>
      </w:pPr>
      <w:r w:rsidRPr="00996FC2">
        <w:rPr>
          <w:rFonts w:ascii="David" w:hAnsi="David" w:cs="David" w:hint="cs"/>
          <w:sz w:val="22"/>
          <w:szCs w:val="22"/>
          <w:rtl/>
        </w:rPr>
        <w:t xml:space="preserve">קיום ישיבה על כל ליקוי מהותי </w:t>
      </w:r>
      <w:r w:rsidRPr="00996FC2">
        <w:rPr>
          <w:rFonts w:ascii="David" w:hAnsi="David" w:cs="David"/>
          <w:b/>
          <w:sz w:val="22"/>
          <w:szCs w:val="22"/>
          <w:rtl/>
        </w:rPr>
        <w:t>(ל</w:t>
      </w:r>
      <w:r w:rsidR="00086611" w:rsidRPr="00996FC2">
        <w:rPr>
          <w:rFonts w:ascii="David" w:hAnsi="David" w:cs="David" w:hint="cs"/>
          <w:b/>
          <w:sz w:val="22"/>
          <w:szCs w:val="22"/>
          <w:rtl/>
        </w:rPr>
        <w:t>משל, במקרה של</w:t>
      </w:r>
      <w:r w:rsidRPr="00996FC2">
        <w:rPr>
          <w:rFonts w:ascii="David" w:hAnsi="David" w:cs="David"/>
          <w:b/>
          <w:sz w:val="22"/>
          <w:szCs w:val="22"/>
          <w:rtl/>
        </w:rPr>
        <w:t xml:space="preserve"> אי עמידה בתנאים רגולטוריים הוועדה תקיים ישיבה).</w:t>
      </w:r>
    </w:p>
    <w:p w14:paraId="6B9DD7AC" w14:textId="5E14FB4C" w:rsidR="004E0DF4" w:rsidRPr="00996FC2" w:rsidRDefault="004E0DF4" w:rsidP="008C7028">
      <w:pPr>
        <w:pStyle w:val="a8"/>
        <w:numPr>
          <w:ilvl w:val="0"/>
          <w:numId w:val="16"/>
        </w:numPr>
        <w:spacing w:before="240" w:line="360" w:lineRule="auto"/>
        <w:jc w:val="both"/>
        <w:rPr>
          <w:rFonts w:ascii="David" w:hAnsi="David" w:cs="David"/>
          <w:sz w:val="22"/>
          <w:szCs w:val="22"/>
        </w:rPr>
      </w:pPr>
      <w:r w:rsidRPr="00996FC2">
        <w:rPr>
          <w:rFonts w:ascii="David" w:hAnsi="David" w:cs="David" w:hint="cs"/>
          <w:sz w:val="22"/>
          <w:szCs w:val="22"/>
          <w:rtl/>
        </w:rPr>
        <w:t>ביקורת של מבקר פנים, לרוב רו"ח</w:t>
      </w:r>
      <w:r w:rsidR="00187AD3" w:rsidRPr="00996FC2">
        <w:rPr>
          <w:rFonts w:ascii="David" w:hAnsi="David" w:cs="David" w:hint="cs"/>
          <w:sz w:val="22"/>
          <w:szCs w:val="22"/>
          <w:rtl/>
        </w:rPr>
        <w:t>-</w:t>
      </w:r>
      <w:r w:rsidRPr="00996FC2">
        <w:rPr>
          <w:rFonts w:ascii="David" w:hAnsi="David" w:cs="David" w:hint="cs"/>
          <w:sz w:val="22"/>
          <w:szCs w:val="22"/>
          <w:rtl/>
        </w:rPr>
        <w:t xml:space="preserve"> </w:t>
      </w:r>
      <w:r w:rsidRPr="00996FC2">
        <w:rPr>
          <w:rFonts w:ascii="David" w:hAnsi="David" w:cs="David"/>
          <w:b/>
          <w:sz w:val="22"/>
          <w:szCs w:val="22"/>
          <w:rtl/>
        </w:rPr>
        <w:t xml:space="preserve">וועדת הביקורת </w:t>
      </w:r>
      <w:r w:rsidR="00086611" w:rsidRPr="00996FC2">
        <w:rPr>
          <w:rFonts w:ascii="David" w:hAnsi="David" w:cs="David"/>
          <w:b/>
          <w:sz w:val="22"/>
          <w:szCs w:val="22"/>
          <w:rtl/>
        </w:rPr>
        <w:t xml:space="preserve">מבקרת </w:t>
      </w:r>
      <w:r w:rsidR="00086611" w:rsidRPr="00996FC2">
        <w:rPr>
          <w:rFonts w:ascii="David" w:hAnsi="David" w:cs="David" w:hint="cs"/>
          <w:b/>
          <w:sz w:val="22"/>
          <w:szCs w:val="22"/>
          <w:rtl/>
        </w:rPr>
        <w:t>ו</w:t>
      </w:r>
      <w:r w:rsidRPr="00996FC2">
        <w:rPr>
          <w:rFonts w:ascii="David" w:hAnsi="David" w:cs="David"/>
          <w:b/>
          <w:sz w:val="22"/>
          <w:szCs w:val="22"/>
          <w:rtl/>
        </w:rPr>
        <w:t>מפקחת על מבקר הפנים.</w:t>
      </w:r>
    </w:p>
    <w:p w14:paraId="2167E2F6" w14:textId="458F5C8C" w:rsidR="004E0DF4" w:rsidRPr="00996FC2" w:rsidRDefault="004E0DF4" w:rsidP="008C7028">
      <w:pPr>
        <w:pStyle w:val="a8"/>
        <w:numPr>
          <w:ilvl w:val="0"/>
          <w:numId w:val="16"/>
        </w:numPr>
        <w:spacing w:before="240" w:line="360" w:lineRule="auto"/>
        <w:jc w:val="both"/>
        <w:rPr>
          <w:rFonts w:ascii="David" w:hAnsi="David" w:cs="David"/>
          <w:b/>
          <w:sz w:val="22"/>
          <w:szCs w:val="22"/>
        </w:rPr>
      </w:pPr>
      <w:r w:rsidRPr="00996FC2">
        <w:rPr>
          <w:rFonts w:ascii="David" w:hAnsi="David" w:cs="David" w:hint="cs"/>
          <w:sz w:val="22"/>
          <w:szCs w:val="22"/>
          <w:rtl/>
        </w:rPr>
        <w:t>ביקורת של דו"ח המבקר, גם הוא רו"ח</w:t>
      </w:r>
      <w:r w:rsidR="00187AD3" w:rsidRPr="00996FC2">
        <w:rPr>
          <w:rFonts w:ascii="David" w:hAnsi="David" w:cs="David" w:hint="cs"/>
          <w:sz w:val="22"/>
          <w:szCs w:val="22"/>
          <w:rtl/>
        </w:rPr>
        <w:t>-</w:t>
      </w:r>
      <w:r w:rsidRPr="00996FC2">
        <w:rPr>
          <w:rFonts w:ascii="David" w:hAnsi="David" w:cs="David" w:hint="cs"/>
          <w:sz w:val="22"/>
          <w:szCs w:val="22"/>
          <w:rtl/>
        </w:rPr>
        <w:t xml:space="preserve"> מדובר בתפקיד שאינו פנימי לחברה, אלא מי שממנה את רו"ח החברה המבקר זו האסיפה הכללית. התפקיד נועד לאפשר לאסיפה הכללית, שלא עושה הרבה בעניין הפיקוח המתמשך, להבהיר לרו"ח שיבהיר לחברה את משמעות הדו"חות הכספיים של החברה. מי שתפקידו לבקר את רו"ח המבקר זו ועדת הביקורת.</w:t>
      </w:r>
      <w:r w:rsidRPr="00996FC2">
        <w:rPr>
          <w:rFonts w:ascii="David" w:hAnsi="David" w:cs="David"/>
          <w:b/>
          <w:sz w:val="22"/>
          <w:szCs w:val="22"/>
          <w:rtl/>
        </w:rPr>
        <w:t xml:space="preserve"> רו"ח מבקר עובד בשביל בעלי המניות. כשיש אסיפה, יש רו"ח שכפוף לבעלי המניות כדי שהם ידעו על מה ההצבעה. וועדת הביקורת מבקרת את רו"ח מבקר.</w:t>
      </w:r>
    </w:p>
    <w:p w14:paraId="297ACC6A" w14:textId="77777777" w:rsidR="004E0DF4" w:rsidRPr="00996FC2" w:rsidRDefault="004E0DF4" w:rsidP="008C7028">
      <w:pPr>
        <w:pStyle w:val="a8"/>
        <w:numPr>
          <w:ilvl w:val="0"/>
          <w:numId w:val="16"/>
        </w:numPr>
        <w:spacing w:before="240" w:line="360" w:lineRule="auto"/>
        <w:jc w:val="both"/>
        <w:rPr>
          <w:rFonts w:ascii="David" w:hAnsi="David" w:cs="David"/>
          <w:b/>
          <w:sz w:val="22"/>
          <w:szCs w:val="22"/>
        </w:rPr>
      </w:pPr>
      <w:r w:rsidRPr="00996FC2">
        <w:rPr>
          <w:rFonts w:ascii="David" w:hAnsi="David" w:cs="David"/>
          <w:b/>
          <w:sz w:val="22"/>
          <w:szCs w:val="22"/>
          <w:rtl/>
        </w:rPr>
        <w:t>קביעת נהלים וטיפול בתלונות של עובדים.</w:t>
      </w:r>
    </w:p>
    <w:p w14:paraId="21A7777D" w14:textId="7AB56A6A" w:rsidR="004E0DF4" w:rsidRPr="007465FC" w:rsidRDefault="004E0DF4" w:rsidP="007465FC">
      <w:pPr>
        <w:pStyle w:val="a8"/>
        <w:numPr>
          <w:ilvl w:val="0"/>
          <w:numId w:val="13"/>
        </w:numPr>
        <w:spacing w:before="240" w:line="360" w:lineRule="auto"/>
        <w:jc w:val="both"/>
        <w:rPr>
          <w:rFonts w:ascii="David" w:hAnsi="David" w:cs="David"/>
          <w:b/>
          <w:sz w:val="22"/>
          <w:szCs w:val="22"/>
          <w:rtl/>
        </w:rPr>
      </w:pPr>
      <w:r w:rsidRPr="007465FC">
        <w:rPr>
          <w:rFonts w:ascii="David" w:hAnsi="David" w:cs="David" w:hint="cs"/>
          <w:b/>
          <w:bCs/>
          <w:sz w:val="22"/>
          <w:szCs w:val="22"/>
          <w:rtl/>
        </w:rPr>
        <w:t>וועדת ת</w:t>
      </w:r>
      <w:r w:rsidR="00E65F62">
        <w:rPr>
          <w:rFonts w:ascii="David" w:hAnsi="David" w:cs="David" w:hint="cs"/>
          <w:b/>
          <w:bCs/>
          <w:sz w:val="22"/>
          <w:szCs w:val="22"/>
          <w:rtl/>
        </w:rPr>
        <w:t>גמולי</w:t>
      </w:r>
      <w:r w:rsidRPr="007465FC">
        <w:rPr>
          <w:rFonts w:ascii="David" w:hAnsi="David" w:cs="David" w:hint="cs"/>
          <w:b/>
          <w:bCs/>
          <w:sz w:val="22"/>
          <w:szCs w:val="22"/>
          <w:rtl/>
        </w:rPr>
        <w:t>ם</w:t>
      </w:r>
      <w:r w:rsidRPr="007465FC">
        <w:rPr>
          <w:rFonts w:ascii="David" w:hAnsi="David" w:cs="David" w:hint="cs"/>
          <w:sz w:val="22"/>
          <w:szCs w:val="22"/>
          <w:rtl/>
        </w:rPr>
        <w:t xml:space="preserve">- </w:t>
      </w:r>
      <w:r w:rsidRPr="007465FC">
        <w:rPr>
          <w:rFonts w:ascii="David" w:hAnsi="David" w:cs="David"/>
          <w:b/>
          <w:sz w:val="22"/>
          <w:szCs w:val="22"/>
          <w:rtl/>
        </w:rPr>
        <w:t>תת</w:t>
      </w:r>
      <w:r w:rsidR="00EA53F7" w:rsidRPr="007465FC">
        <w:rPr>
          <w:rFonts w:ascii="David" w:hAnsi="David" w:cs="David" w:hint="cs"/>
          <w:b/>
          <w:sz w:val="22"/>
          <w:szCs w:val="22"/>
          <w:rtl/>
        </w:rPr>
        <w:t xml:space="preserve"> </w:t>
      </w:r>
      <w:r w:rsidRPr="007465FC">
        <w:rPr>
          <w:rFonts w:ascii="David" w:hAnsi="David" w:cs="David"/>
          <w:b/>
          <w:sz w:val="22"/>
          <w:szCs w:val="22"/>
          <w:rtl/>
        </w:rPr>
        <w:t>ועדה נוספת של הדירקטוריון. מבנה מקביל לוועדת הביקורת, אך מיועדת לעניין החלטות לגבי שכר וגיבוש מדיניות שכר.</w:t>
      </w:r>
      <w:r w:rsidRPr="007465FC">
        <w:rPr>
          <w:rFonts w:ascii="David" w:hAnsi="David" w:cs="David" w:hint="cs"/>
          <w:b/>
          <w:sz w:val="22"/>
          <w:szCs w:val="22"/>
          <w:rtl/>
        </w:rPr>
        <w:t xml:space="preserve"> </w:t>
      </w:r>
      <w:r w:rsidRPr="007465FC">
        <w:rPr>
          <w:rFonts w:ascii="David" w:hAnsi="David" w:cs="David" w:hint="cs"/>
          <w:sz w:val="22"/>
          <w:szCs w:val="22"/>
          <w:rtl/>
        </w:rPr>
        <w:t xml:space="preserve">תפקידיה של ועדת התגמולים דומים לתפקידי וועדת הביקורת, אלא שהיא נוגעת לשכר הבכירים בחברה. </w:t>
      </w:r>
    </w:p>
    <w:p w14:paraId="309FACA9" w14:textId="39824E63" w:rsidR="004E0DF4" w:rsidRPr="007465FC" w:rsidRDefault="004E0DF4" w:rsidP="007465FC">
      <w:pPr>
        <w:pStyle w:val="a8"/>
        <w:numPr>
          <w:ilvl w:val="0"/>
          <w:numId w:val="13"/>
        </w:numPr>
        <w:spacing w:before="240" w:line="360" w:lineRule="auto"/>
        <w:jc w:val="both"/>
        <w:rPr>
          <w:rFonts w:ascii="David" w:hAnsi="David" w:cs="David"/>
          <w:b/>
          <w:sz w:val="22"/>
          <w:szCs w:val="22"/>
        </w:rPr>
      </w:pPr>
      <w:r w:rsidRPr="007465FC">
        <w:rPr>
          <w:rFonts w:ascii="David" w:hAnsi="David" w:cs="David"/>
          <w:b/>
          <w:bCs/>
          <w:sz w:val="22"/>
          <w:szCs w:val="22"/>
          <w:rtl/>
        </w:rPr>
        <w:t>וועדה בלתי תלויה</w:t>
      </w:r>
      <w:r w:rsidRPr="007465FC">
        <w:rPr>
          <w:rFonts w:ascii="David" w:hAnsi="David" w:cs="David"/>
          <w:sz w:val="22"/>
          <w:szCs w:val="22"/>
          <w:rtl/>
        </w:rPr>
        <w:t>- וועדה שהיא יציר הפסיקה (</w:t>
      </w:r>
      <w:r w:rsidRPr="007465FC">
        <w:rPr>
          <w:rFonts w:ascii="David" w:hAnsi="David" w:cs="David"/>
          <w:sz w:val="22"/>
          <w:szCs w:val="22"/>
          <w:shd w:val="clear" w:color="auto" w:fill="FBE4D5" w:themeFill="accent2" w:themeFillTint="33"/>
          <w:rtl/>
        </w:rPr>
        <w:t>גוטליב</w:t>
      </w:r>
      <w:r w:rsidRPr="007465FC">
        <w:rPr>
          <w:rFonts w:ascii="David" w:hAnsi="David" w:cs="David"/>
          <w:sz w:val="22"/>
          <w:szCs w:val="22"/>
          <w:rtl/>
        </w:rPr>
        <w:t xml:space="preserve">, </w:t>
      </w:r>
      <w:r w:rsidRPr="007465FC">
        <w:rPr>
          <w:rFonts w:ascii="David" w:hAnsi="David" w:cs="David"/>
          <w:sz w:val="22"/>
          <w:szCs w:val="22"/>
          <w:shd w:val="clear" w:color="auto" w:fill="FBE4D5" w:themeFill="accent2" w:themeFillTint="33"/>
          <w:rtl/>
        </w:rPr>
        <w:t>לנואל נ' מאור</w:t>
      </w:r>
      <w:r w:rsidRPr="007465FC">
        <w:rPr>
          <w:rFonts w:ascii="David" w:hAnsi="David" w:cs="David"/>
          <w:sz w:val="22"/>
          <w:szCs w:val="22"/>
          <w:rtl/>
        </w:rPr>
        <w:t>). הרעיון הוא שכשיש בעיה של ניגוד אינטרסים כגון אפשרות לתביעה של אחד הדירקטורים, ממונה ועדה כדי למנוע את הבעיה של ניגוד אינטרסים, היא מורכבת מחלק מהדירקטורים שאינם תלויים וגורמים חיצוניים ע"מ לקבל החלטה בעניין מסוים.</w:t>
      </w:r>
      <w:r w:rsidRPr="007465FC">
        <w:rPr>
          <w:rFonts w:ascii="David" w:hAnsi="David" w:cs="David"/>
          <w:b/>
          <w:sz w:val="22"/>
          <w:szCs w:val="22"/>
          <w:rtl/>
        </w:rPr>
        <w:t xml:space="preserve"> היא מוזכרת בחקיקה אך מפותחת יותר בפסיקה.</w:t>
      </w:r>
    </w:p>
    <w:p w14:paraId="78AF9659" w14:textId="2B04C430" w:rsidR="004E0DF4" w:rsidRPr="007465FC" w:rsidRDefault="004E0DF4" w:rsidP="007465FC">
      <w:pPr>
        <w:pStyle w:val="a8"/>
        <w:numPr>
          <w:ilvl w:val="0"/>
          <w:numId w:val="13"/>
        </w:numPr>
        <w:spacing w:before="240" w:line="360" w:lineRule="auto"/>
        <w:jc w:val="both"/>
        <w:rPr>
          <w:rFonts w:ascii="David" w:hAnsi="David" w:cs="David"/>
          <w:b/>
          <w:sz w:val="22"/>
          <w:szCs w:val="22"/>
        </w:rPr>
      </w:pPr>
      <w:r w:rsidRPr="007465FC">
        <w:rPr>
          <w:rFonts w:ascii="David" w:hAnsi="David" w:cs="David"/>
          <w:bCs/>
          <w:sz w:val="22"/>
          <w:szCs w:val="22"/>
          <w:rtl/>
        </w:rPr>
        <w:t>רו"ח מבקר</w:t>
      </w:r>
      <w:r w:rsidRPr="007465FC">
        <w:rPr>
          <w:rFonts w:ascii="David" w:hAnsi="David" w:cs="David"/>
          <w:b/>
          <w:sz w:val="22"/>
          <w:szCs w:val="22"/>
          <w:rtl/>
        </w:rPr>
        <w:t>- מת</w:t>
      </w:r>
      <w:r w:rsidRPr="007465FC">
        <w:rPr>
          <w:rFonts w:ascii="David" w:hAnsi="David" w:cs="David" w:hint="cs"/>
          <w:b/>
          <w:sz w:val="22"/>
          <w:szCs w:val="22"/>
          <w:rtl/>
        </w:rPr>
        <w:t>מ</w:t>
      </w:r>
      <w:r w:rsidRPr="007465FC">
        <w:rPr>
          <w:rFonts w:ascii="David" w:hAnsi="David" w:cs="David"/>
          <w:b/>
          <w:sz w:val="22"/>
          <w:szCs w:val="22"/>
          <w:rtl/>
        </w:rPr>
        <w:t>נה ע"י אסיפה (</w:t>
      </w:r>
      <w:r w:rsidRPr="007465FC">
        <w:rPr>
          <w:rFonts w:ascii="David" w:hAnsi="David" w:cs="David"/>
          <w:b/>
          <w:sz w:val="22"/>
          <w:szCs w:val="22"/>
          <w:shd w:val="clear" w:color="auto" w:fill="E2EFD9" w:themeFill="accent6" w:themeFillTint="33"/>
          <w:rtl/>
        </w:rPr>
        <w:t>ס' 57</w:t>
      </w:r>
      <w:r w:rsidRPr="007465FC">
        <w:rPr>
          <w:rFonts w:ascii="David" w:hAnsi="David" w:cs="David"/>
          <w:b/>
          <w:sz w:val="22"/>
          <w:szCs w:val="22"/>
          <w:rtl/>
        </w:rPr>
        <w:t>).</w:t>
      </w:r>
    </w:p>
    <w:p w14:paraId="0327D510" w14:textId="5EE70ADE" w:rsidR="004E0DF4" w:rsidRPr="007465FC" w:rsidRDefault="004E0DF4" w:rsidP="007465FC">
      <w:pPr>
        <w:pStyle w:val="a8"/>
        <w:numPr>
          <w:ilvl w:val="0"/>
          <w:numId w:val="13"/>
        </w:numPr>
        <w:spacing w:before="240" w:line="360" w:lineRule="auto"/>
        <w:jc w:val="both"/>
        <w:rPr>
          <w:rFonts w:ascii="David" w:hAnsi="David" w:cs="David"/>
          <w:b/>
          <w:sz w:val="22"/>
          <w:szCs w:val="22"/>
        </w:rPr>
      </w:pPr>
      <w:r w:rsidRPr="007465FC">
        <w:rPr>
          <w:rFonts w:ascii="David" w:hAnsi="David" w:cs="David"/>
          <w:bCs/>
          <w:sz w:val="22"/>
          <w:szCs w:val="22"/>
          <w:rtl/>
        </w:rPr>
        <w:t>מבקר פנים</w:t>
      </w:r>
      <w:r w:rsidRPr="007465FC">
        <w:rPr>
          <w:rFonts w:ascii="David" w:hAnsi="David" w:cs="David"/>
          <w:b/>
          <w:sz w:val="22"/>
          <w:szCs w:val="22"/>
          <w:rtl/>
        </w:rPr>
        <w:t>- כפוף להנהלה.</w:t>
      </w:r>
    </w:p>
    <w:p w14:paraId="2A257CB0" w14:textId="74B25B16" w:rsidR="004E0DF4" w:rsidRPr="007465FC" w:rsidRDefault="004E0DF4" w:rsidP="007465FC">
      <w:pPr>
        <w:pStyle w:val="a8"/>
        <w:numPr>
          <w:ilvl w:val="0"/>
          <w:numId w:val="13"/>
        </w:numPr>
        <w:spacing w:before="240" w:line="360" w:lineRule="auto"/>
        <w:jc w:val="both"/>
        <w:rPr>
          <w:rFonts w:ascii="David" w:hAnsi="David" w:cs="David"/>
          <w:b/>
          <w:sz w:val="22"/>
          <w:szCs w:val="22"/>
          <w:rtl/>
        </w:rPr>
      </w:pPr>
      <w:r w:rsidRPr="007465FC">
        <w:rPr>
          <w:rFonts w:ascii="David" w:hAnsi="David" w:cs="David"/>
          <w:bCs/>
          <w:sz w:val="22"/>
          <w:szCs w:val="22"/>
          <w:rtl/>
        </w:rPr>
        <w:t>בעל שליטה</w:t>
      </w:r>
      <w:r w:rsidRPr="007465FC">
        <w:rPr>
          <w:rFonts w:ascii="David" w:hAnsi="David" w:cs="David"/>
          <w:b/>
          <w:sz w:val="22"/>
          <w:szCs w:val="22"/>
          <w:rtl/>
        </w:rPr>
        <w:t xml:space="preserve">- באופן עקרוני הוא בעלים ולא אורגן של החברה. אבל, במצב שבו הוא פועל כ"דירקטור צללים" (למרות שאין לו תפקיד פורמלי הוא מפעיל את הדירקטורים שאותם הוא מינה) הוא ייחשב כדירקטור בעצמו מבחינת חובותיו </w:t>
      </w:r>
      <w:r w:rsidR="00AF47A5">
        <w:rPr>
          <w:rFonts w:ascii="David" w:hAnsi="David" w:cs="David" w:hint="cs"/>
          <w:b/>
          <w:sz w:val="22"/>
          <w:szCs w:val="22"/>
          <w:rtl/>
        </w:rPr>
        <w:t>ל</w:t>
      </w:r>
      <w:r w:rsidRPr="007465FC">
        <w:rPr>
          <w:rFonts w:ascii="David" w:hAnsi="David" w:cs="David"/>
          <w:b/>
          <w:sz w:val="22"/>
          <w:szCs w:val="22"/>
          <w:rtl/>
        </w:rPr>
        <w:t xml:space="preserve">חברה. אם הוא מקבל את ההחלטות בפועל הוא </w:t>
      </w:r>
      <w:proofErr w:type="spellStart"/>
      <w:r w:rsidRPr="007465FC">
        <w:rPr>
          <w:rFonts w:ascii="David" w:hAnsi="David" w:cs="David"/>
          <w:b/>
          <w:sz w:val="22"/>
          <w:szCs w:val="22"/>
          <w:rtl/>
        </w:rPr>
        <w:t>יחוב</w:t>
      </w:r>
      <w:proofErr w:type="spellEnd"/>
      <w:r w:rsidRPr="007465FC">
        <w:rPr>
          <w:rFonts w:ascii="David" w:hAnsi="David" w:cs="David"/>
          <w:b/>
          <w:sz w:val="22"/>
          <w:szCs w:val="22"/>
          <w:rtl/>
        </w:rPr>
        <w:t xml:space="preserve"> חובות משפטיות כמו הדירקטורים האחרים.</w:t>
      </w:r>
    </w:p>
    <w:p w14:paraId="108D867C" w14:textId="28E47ED3" w:rsidR="004E0DF4" w:rsidRPr="00996FC2" w:rsidRDefault="004E0DF4" w:rsidP="00404167">
      <w:pPr>
        <w:pStyle w:val="a8"/>
        <w:spacing w:before="240" w:line="360" w:lineRule="auto"/>
        <w:ind w:left="0"/>
        <w:jc w:val="both"/>
        <w:rPr>
          <w:rFonts w:ascii="David" w:hAnsi="David" w:cs="David"/>
          <w:sz w:val="22"/>
          <w:szCs w:val="22"/>
          <w:u w:val="single"/>
          <w:rtl/>
        </w:rPr>
      </w:pPr>
      <w:r w:rsidRPr="00996FC2">
        <w:rPr>
          <w:rFonts w:ascii="David" w:hAnsi="David" w:cs="David" w:hint="cs"/>
          <w:sz w:val="22"/>
          <w:szCs w:val="22"/>
          <w:u w:val="single"/>
          <w:rtl/>
        </w:rPr>
        <w:t>האם ניתן לסטות מהמבנה הסטנדרטי</w:t>
      </w:r>
      <w:r w:rsidRPr="00996FC2">
        <w:rPr>
          <w:rFonts w:ascii="David" w:hAnsi="David" w:cs="David" w:hint="cs"/>
          <w:sz w:val="22"/>
          <w:szCs w:val="22"/>
          <w:rtl/>
        </w:rPr>
        <w:t>?</w:t>
      </w:r>
      <w:r w:rsidR="00ED0A1F" w:rsidRPr="00996FC2">
        <w:rPr>
          <w:rFonts w:ascii="David" w:hAnsi="David" w:cs="David" w:hint="cs"/>
          <w:sz w:val="22"/>
          <w:szCs w:val="22"/>
          <w:rtl/>
        </w:rPr>
        <w:t xml:space="preserve"> </w:t>
      </w:r>
      <w:r w:rsidRPr="00996FC2">
        <w:rPr>
          <w:rFonts w:ascii="David" w:hAnsi="David" w:cs="David" w:hint="cs"/>
          <w:sz w:val="22"/>
          <w:szCs w:val="22"/>
          <w:rtl/>
        </w:rPr>
        <w:t xml:space="preserve">האם הדירקטוריון למשל יכול להאציל חלק מסמכויותיו על המנכ"ל? </w:t>
      </w:r>
      <w:r w:rsidRPr="00996FC2">
        <w:rPr>
          <w:rFonts w:ascii="David" w:hAnsi="David" w:cs="David" w:hint="cs"/>
          <w:b/>
          <w:bCs/>
          <w:sz w:val="22"/>
          <w:szCs w:val="22"/>
          <w:rtl/>
        </w:rPr>
        <w:t xml:space="preserve">כלל האצבע לפי </w:t>
      </w:r>
      <w:r w:rsidRPr="00996FC2">
        <w:rPr>
          <w:rFonts w:ascii="David" w:hAnsi="David" w:cs="David" w:hint="cs"/>
          <w:b/>
          <w:bCs/>
          <w:sz w:val="22"/>
          <w:szCs w:val="22"/>
          <w:shd w:val="clear" w:color="auto" w:fill="E2EFD9" w:themeFill="accent6" w:themeFillTint="33"/>
          <w:rtl/>
        </w:rPr>
        <w:t>ס' 50, 51</w:t>
      </w:r>
      <w:r w:rsidRPr="00996FC2">
        <w:rPr>
          <w:rFonts w:ascii="David" w:hAnsi="David" w:cs="David" w:hint="cs"/>
          <w:b/>
          <w:bCs/>
          <w:sz w:val="22"/>
          <w:szCs w:val="22"/>
          <w:rtl/>
        </w:rPr>
        <w:t xml:space="preserve"> הוא שניתן להאציל כלפי מעלה ולא כלפי מטה.</w:t>
      </w:r>
      <w:r w:rsidRPr="00996FC2">
        <w:rPr>
          <w:rFonts w:ascii="David" w:hAnsi="David" w:cs="David" w:hint="cs"/>
          <w:sz w:val="22"/>
          <w:szCs w:val="22"/>
          <w:rtl/>
        </w:rPr>
        <w:t xml:space="preserve"> ככל שאתה גורם חשוב יותר בחברה (האסיפה הכללית היא החשובה ביותר) אתה לא יכול להאציל את סמכויותיך על גורם פחות חשוב, וככל שאתה גורם פחות חשוב- אתה יכול להאציל סמכויות לגורמים החשובים יותר. למשל הדירקטוריון יכול להאציל חלק מ</w:t>
      </w:r>
      <w:r w:rsidR="00FF0E8F">
        <w:rPr>
          <w:rFonts w:ascii="David" w:hAnsi="David" w:cs="David" w:hint="cs"/>
          <w:sz w:val="22"/>
          <w:szCs w:val="22"/>
          <w:rtl/>
        </w:rPr>
        <w:t>סמכויותיו</w:t>
      </w:r>
      <w:r w:rsidRPr="00996FC2">
        <w:rPr>
          <w:rFonts w:ascii="David" w:hAnsi="David" w:cs="David" w:hint="cs"/>
          <w:sz w:val="22"/>
          <w:szCs w:val="22"/>
          <w:rtl/>
        </w:rPr>
        <w:t xml:space="preserve"> לאסיפה הכללית, </w:t>
      </w:r>
      <w:r w:rsidR="0064738C">
        <w:rPr>
          <w:rFonts w:ascii="David" w:hAnsi="David" w:cs="David" w:hint="cs"/>
          <w:sz w:val="22"/>
          <w:szCs w:val="22"/>
          <w:rtl/>
        </w:rPr>
        <w:t xml:space="preserve">כגון החלטה על </w:t>
      </w:r>
      <w:r w:rsidRPr="00996FC2">
        <w:rPr>
          <w:rFonts w:ascii="David" w:hAnsi="David" w:cs="David" w:hint="cs"/>
          <w:sz w:val="22"/>
          <w:szCs w:val="22"/>
          <w:rtl/>
        </w:rPr>
        <w:t>חלוקת דיבידנד, ואילו האסיפה הכללית לא יכולה להאציל את סמכויותי</w:t>
      </w:r>
      <w:r w:rsidRPr="00996FC2">
        <w:rPr>
          <w:rFonts w:ascii="David" w:hAnsi="David" w:cs="David" w:hint="eastAsia"/>
          <w:sz w:val="22"/>
          <w:szCs w:val="22"/>
          <w:rtl/>
        </w:rPr>
        <w:t>ה</w:t>
      </w:r>
      <w:r w:rsidRPr="00996FC2">
        <w:rPr>
          <w:rFonts w:ascii="David" w:hAnsi="David" w:cs="David" w:hint="cs"/>
          <w:sz w:val="22"/>
          <w:szCs w:val="22"/>
          <w:rtl/>
        </w:rPr>
        <w:t xml:space="preserve"> על הדירקטוריון.</w:t>
      </w:r>
    </w:p>
    <w:p w14:paraId="12C464B3" w14:textId="708903A3" w:rsidR="004E0DF4" w:rsidRPr="00996FC2" w:rsidRDefault="004E0DF4" w:rsidP="00C70498">
      <w:pPr>
        <w:spacing w:before="240" w:line="360" w:lineRule="auto"/>
        <w:contextualSpacing/>
        <w:jc w:val="both"/>
        <w:rPr>
          <w:rFonts w:ascii="David" w:hAnsi="David" w:cs="David"/>
          <w:b/>
          <w:rtl/>
        </w:rPr>
      </w:pPr>
      <w:r w:rsidRPr="00996FC2">
        <w:rPr>
          <w:rFonts w:ascii="David" w:hAnsi="David" w:cs="David"/>
          <w:b/>
          <w:u w:val="single"/>
          <w:rtl/>
        </w:rPr>
        <w:t>נטילת סמכות</w:t>
      </w:r>
      <w:r w:rsidR="00C70498">
        <w:rPr>
          <w:rFonts w:ascii="David" w:hAnsi="David" w:cs="David" w:hint="cs"/>
          <w:b/>
          <w:rtl/>
        </w:rPr>
        <w:t xml:space="preserve">- </w:t>
      </w:r>
      <w:r w:rsidRPr="00996FC2">
        <w:rPr>
          <w:rFonts w:ascii="David" w:hAnsi="David" w:cs="David"/>
          <w:b/>
          <w:rtl/>
        </w:rPr>
        <w:t>ניתן לקבוע בתקנון שאספה כללית לוקחת סמכות דירקטוריון לעניין מסוים או לפרק זמן מוגבל (</w:t>
      </w:r>
      <w:r w:rsidRPr="00996FC2">
        <w:rPr>
          <w:rFonts w:ascii="David" w:hAnsi="David" w:cs="David"/>
          <w:b/>
          <w:shd w:val="clear" w:color="auto" w:fill="E2EFD9" w:themeFill="accent6" w:themeFillTint="33"/>
          <w:rtl/>
        </w:rPr>
        <w:t>ס' 50</w:t>
      </w:r>
      <w:r w:rsidRPr="00996FC2">
        <w:rPr>
          <w:rFonts w:ascii="David" w:hAnsi="David" w:cs="David"/>
          <w:b/>
          <w:rtl/>
        </w:rPr>
        <w:t>).</w:t>
      </w:r>
      <w:r w:rsidR="003E6631" w:rsidRPr="00996FC2">
        <w:rPr>
          <w:rFonts w:ascii="David" w:hAnsi="David" w:cs="David" w:hint="cs"/>
          <w:b/>
          <w:rtl/>
        </w:rPr>
        <w:t xml:space="preserve"> </w:t>
      </w:r>
      <w:r w:rsidRPr="00996FC2">
        <w:rPr>
          <w:rFonts w:ascii="David" w:hAnsi="David" w:cs="David"/>
          <w:b/>
          <w:rtl/>
        </w:rPr>
        <w:t>אם ניתנה הוראה ספציפית של הדירקטוריון להנהלה שלא בוצעה, דירקטוריון יכול לבצע פעולה גם ללא שינוי התקנון (</w:t>
      </w:r>
      <w:r w:rsidRPr="00996FC2">
        <w:rPr>
          <w:rFonts w:ascii="David" w:hAnsi="David" w:cs="David"/>
          <w:b/>
          <w:shd w:val="clear" w:color="auto" w:fill="E2EFD9" w:themeFill="accent6" w:themeFillTint="33"/>
          <w:rtl/>
        </w:rPr>
        <w:t>ס' 51</w:t>
      </w:r>
      <w:r w:rsidRPr="00996FC2">
        <w:rPr>
          <w:rFonts w:ascii="David" w:hAnsi="David" w:cs="David"/>
          <w:b/>
          <w:rtl/>
        </w:rPr>
        <w:t>).</w:t>
      </w:r>
      <w:r w:rsidR="00C70498">
        <w:rPr>
          <w:rFonts w:ascii="David" w:hAnsi="David" w:cs="David" w:hint="cs"/>
          <w:b/>
          <w:rtl/>
        </w:rPr>
        <w:t xml:space="preserve"> </w:t>
      </w:r>
      <w:r w:rsidRPr="00996FC2">
        <w:rPr>
          <w:rFonts w:ascii="David" w:hAnsi="David" w:cs="David"/>
          <w:b/>
          <w:rtl/>
        </w:rPr>
        <w:t>במקרה של נבצרות, אסיפה כללית יכולה לפעול במקום דירקטוריון, ודירקטוריון במקום מנכ"ל (</w:t>
      </w:r>
      <w:r w:rsidRPr="00996FC2">
        <w:rPr>
          <w:rFonts w:ascii="David" w:hAnsi="David" w:cs="David"/>
          <w:b/>
          <w:shd w:val="clear" w:color="auto" w:fill="E2EFD9" w:themeFill="accent6" w:themeFillTint="33"/>
          <w:rtl/>
        </w:rPr>
        <w:t>ס' 52</w:t>
      </w:r>
      <w:r w:rsidRPr="00996FC2">
        <w:rPr>
          <w:rFonts w:ascii="David" w:hAnsi="David" w:cs="David"/>
          <w:b/>
          <w:rtl/>
        </w:rPr>
        <w:t>)</w:t>
      </w:r>
      <w:r w:rsidR="00114A35">
        <w:rPr>
          <w:rFonts w:ascii="David" w:hAnsi="David" w:cs="David" w:hint="cs"/>
          <w:b/>
          <w:rtl/>
        </w:rPr>
        <w:t xml:space="preserve"> (כאמור- האצלה כלפי מעלה בלבד)</w:t>
      </w:r>
      <w:r w:rsidRPr="00996FC2">
        <w:rPr>
          <w:rFonts w:ascii="David" w:hAnsi="David" w:cs="David"/>
          <w:b/>
          <w:rtl/>
        </w:rPr>
        <w:t>.</w:t>
      </w:r>
    </w:p>
    <w:p w14:paraId="1357E54C" w14:textId="301C508D" w:rsidR="004E0DF4" w:rsidRPr="00996FC2" w:rsidRDefault="004E0DF4" w:rsidP="00404167">
      <w:pPr>
        <w:spacing w:before="240" w:line="360" w:lineRule="auto"/>
        <w:contextualSpacing/>
        <w:jc w:val="both"/>
        <w:rPr>
          <w:rFonts w:ascii="David" w:hAnsi="David" w:cs="David"/>
          <w:b/>
          <w:rtl/>
        </w:rPr>
      </w:pPr>
      <w:r w:rsidRPr="00996FC2">
        <w:rPr>
          <w:rFonts w:ascii="David" w:hAnsi="David" w:cs="David"/>
          <w:b/>
          <w:rtl/>
        </w:rPr>
        <w:t xml:space="preserve">דיני החברות נותנים חלוקה מסוימת לתפקידים. </w:t>
      </w:r>
      <w:r w:rsidRPr="00996FC2">
        <w:rPr>
          <w:rFonts w:ascii="David" w:hAnsi="David" w:cs="David"/>
          <w:b/>
          <w:u w:val="single"/>
          <w:rtl/>
        </w:rPr>
        <w:t>האם אפשר להתנות על זה</w:t>
      </w:r>
      <w:r w:rsidRPr="00996FC2">
        <w:rPr>
          <w:rFonts w:ascii="David" w:hAnsi="David" w:cs="David"/>
          <w:b/>
          <w:rtl/>
        </w:rPr>
        <w:t xml:space="preserve">? מחד, המחוקק בנה את דיני החברות באופן שמצמצם את בעיית הנציג, ואם אנו יכולים להתנות על זה אנו פוגעים ברציונליים שעומדים בבסיס החוק </w:t>
      </w:r>
      <w:r w:rsidR="000B538A">
        <w:rPr>
          <w:rFonts w:ascii="David" w:hAnsi="David" w:cs="David" w:hint="cs"/>
          <w:b/>
          <w:rtl/>
        </w:rPr>
        <w:t>ו</w:t>
      </w:r>
      <w:r w:rsidRPr="00996FC2">
        <w:rPr>
          <w:rFonts w:ascii="David" w:hAnsi="David" w:cs="David"/>
          <w:b/>
          <w:rtl/>
        </w:rPr>
        <w:t xml:space="preserve">לכן </w:t>
      </w:r>
      <w:r w:rsidRPr="00996FC2">
        <w:rPr>
          <w:rFonts w:ascii="David" w:hAnsi="David" w:cs="David"/>
          <w:b/>
          <w:rtl/>
        </w:rPr>
        <w:lastRenderedPageBreak/>
        <w:t>אנחנו לא רוצים לאפשר התנאה מלאה. מצד שני, אם בעל מניות רוצה לשנות דברים מסוימים כדי שהחברה שלו תתנהל בצורה אחרת כן היינו רוצים לאפשר את זה. לכן, יש דברים מסוימים שניתן להתנות עליהם.</w:t>
      </w:r>
    </w:p>
    <w:p w14:paraId="2E0445EA" w14:textId="77777777" w:rsidR="004E0DF4" w:rsidRPr="00996FC2" w:rsidRDefault="004E0DF4" w:rsidP="00404167">
      <w:pPr>
        <w:spacing w:before="240" w:line="360" w:lineRule="auto"/>
        <w:contextualSpacing/>
        <w:jc w:val="both"/>
        <w:rPr>
          <w:rFonts w:ascii="David" w:hAnsi="David" w:cs="David"/>
          <w:sz w:val="12"/>
          <w:szCs w:val="12"/>
          <w:u w:val="single"/>
          <w:rtl/>
        </w:rPr>
      </w:pPr>
    </w:p>
    <w:p w14:paraId="74FAE969" w14:textId="77777777" w:rsidR="004E0DF4" w:rsidRPr="00996FC2" w:rsidRDefault="004E0DF4" w:rsidP="00404167">
      <w:pPr>
        <w:spacing w:before="240" w:line="360" w:lineRule="auto"/>
        <w:contextualSpacing/>
        <w:jc w:val="both"/>
        <w:rPr>
          <w:rFonts w:ascii="David" w:hAnsi="David" w:cs="David"/>
          <w:u w:val="single"/>
          <w:rtl/>
        </w:rPr>
      </w:pPr>
      <w:r w:rsidRPr="00996FC2">
        <w:rPr>
          <w:rFonts w:ascii="David" w:hAnsi="David" w:cs="David" w:hint="cs"/>
          <w:u w:val="single"/>
          <w:rtl/>
        </w:rPr>
        <w:t>הוראות ממשל תאגידי מומלצות (תוספת ראשונה לחוק החברות)</w:t>
      </w:r>
    </w:p>
    <w:p w14:paraId="485B9CF5" w14:textId="1934DE01" w:rsidR="004E0DF4" w:rsidRPr="00996FC2" w:rsidRDefault="004E0DF4" w:rsidP="0028022E">
      <w:pPr>
        <w:spacing w:before="240" w:line="360" w:lineRule="auto"/>
        <w:contextualSpacing/>
        <w:jc w:val="both"/>
        <w:rPr>
          <w:rFonts w:ascii="David" w:hAnsi="David" w:cs="David"/>
          <w:rtl/>
        </w:rPr>
      </w:pPr>
      <w:r w:rsidRPr="00996FC2">
        <w:rPr>
          <w:rFonts w:ascii="David" w:hAnsi="David" w:cs="David"/>
          <w:rtl/>
        </w:rPr>
        <w:t xml:space="preserve">הוראות אלו חסרות תוקף אלא אם מחליטים לאמץ אותן. </w:t>
      </w:r>
      <w:r w:rsidRPr="00996FC2">
        <w:rPr>
          <w:rFonts w:ascii="David" w:hAnsi="David" w:cs="David" w:hint="cs"/>
          <w:rtl/>
        </w:rPr>
        <w:t xml:space="preserve">יש כאן משהו חריג, רגולציה לא קונבנציונאלית- </w:t>
      </w:r>
      <w:r w:rsidRPr="00996FC2">
        <w:rPr>
          <w:rFonts w:ascii="David" w:hAnsi="David" w:cs="David" w:hint="cs"/>
          <w:b/>
          <w:bCs/>
          <w:rtl/>
        </w:rPr>
        <w:t>החוק ממליץ</w:t>
      </w:r>
      <w:r w:rsidR="006F373D" w:rsidRPr="00996FC2">
        <w:rPr>
          <w:rFonts w:ascii="David" w:hAnsi="David" w:cs="David" w:hint="cs"/>
          <w:rtl/>
        </w:rPr>
        <w:t>.</w:t>
      </w:r>
      <w:r w:rsidR="0028022E">
        <w:rPr>
          <w:rFonts w:ascii="David" w:hAnsi="David" w:cs="David" w:hint="cs"/>
          <w:rtl/>
        </w:rPr>
        <w:t xml:space="preserve"> </w:t>
      </w:r>
      <w:r w:rsidRPr="00996FC2">
        <w:rPr>
          <w:rFonts w:ascii="David" w:hAnsi="David" w:cs="David" w:hint="cs"/>
          <w:rtl/>
        </w:rPr>
        <w:t>ההוראות המומלצות:</w:t>
      </w:r>
    </w:p>
    <w:p w14:paraId="7932748A" w14:textId="1AC29857" w:rsidR="003E6631" w:rsidRPr="00996FC2" w:rsidRDefault="004E0DF4" w:rsidP="00C547E7">
      <w:pPr>
        <w:pStyle w:val="a8"/>
        <w:numPr>
          <w:ilvl w:val="0"/>
          <w:numId w:val="31"/>
        </w:numPr>
        <w:spacing w:before="240" w:line="360" w:lineRule="auto"/>
        <w:jc w:val="both"/>
        <w:rPr>
          <w:rFonts w:ascii="David" w:hAnsi="David" w:cs="David"/>
          <w:sz w:val="22"/>
          <w:szCs w:val="22"/>
        </w:rPr>
      </w:pPr>
      <w:r w:rsidRPr="00996FC2">
        <w:rPr>
          <w:rFonts w:ascii="David" w:hAnsi="David" w:cs="David" w:hint="cs"/>
          <w:sz w:val="22"/>
          <w:szCs w:val="22"/>
          <w:u w:val="single"/>
          <w:rtl/>
        </w:rPr>
        <w:t>שיעור דירקטורים בלתי תלוי מסוים</w:t>
      </w:r>
      <w:r w:rsidRPr="00996FC2">
        <w:rPr>
          <w:rFonts w:ascii="David" w:hAnsi="David" w:cs="David" w:hint="cs"/>
          <w:sz w:val="22"/>
          <w:szCs w:val="22"/>
          <w:rtl/>
        </w:rPr>
        <w:t xml:space="preserve">- דירקטור בלתי תלוי (לא חיצוני) הוא דירקטור שמקיים את התנאי המהותיים של </w:t>
      </w:r>
      <w:proofErr w:type="spellStart"/>
      <w:r w:rsidRPr="00996FC2">
        <w:rPr>
          <w:rFonts w:ascii="David" w:hAnsi="David" w:cs="David" w:hint="cs"/>
          <w:sz w:val="22"/>
          <w:szCs w:val="22"/>
          <w:rtl/>
        </w:rPr>
        <w:t>דח״צ</w:t>
      </w:r>
      <w:proofErr w:type="spellEnd"/>
      <w:r w:rsidRPr="00996FC2">
        <w:rPr>
          <w:rFonts w:ascii="David" w:hAnsi="David" w:cs="David" w:hint="cs"/>
          <w:sz w:val="22"/>
          <w:szCs w:val="22"/>
          <w:rtl/>
        </w:rPr>
        <w:t xml:space="preserve">, הוא לא גורם מתוך החברה או שיש לו זיקה לבעל השליטה. </w:t>
      </w:r>
      <w:r w:rsidR="006F373D" w:rsidRPr="00996FC2">
        <w:rPr>
          <w:rFonts w:ascii="David" w:hAnsi="David" w:cs="David" w:hint="cs"/>
          <w:sz w:val="22"/>
          <w:szCs w:val="22"/>
          <w:rtl/>
        </w:rPr>
        <w:t>[</w:t>
      </w:r>
      <w:r w:rsidRPr="00996FC2">
        <w:rPr>
          <w:rFonts w:ascii="David" w:hAnsi="David" w:cs="David" w:hint="cs"/>
          <w:sz w:val="22"/>
          <w:szCs w:val="22"/>
          <w:rtl/>
        </w:rPr>
        <w:t>במבחן- להיזהר עם ההבחנה בין חיצוני לבלתי תלוי</w:t>
      </w:r>
      <w:r w:rsidR="006F373D" w:rsidRPr="00996FC2">
        <w:rPr>
          <w:rFonts w:ascii="David" w:hAnsi="David" w:cs="David" w:hint="cs"/>
          <w:sz w:val="22"/>
          <w:szCs w:val="22"/>
          <w:rtl/>
        </w:rPr>
        <w:t>]</w:t>
      </w:r>
      <w:r w:rsidRPr="00996FC2">
        <w:rPr>
          <w:rFonts w:ascii="David" w:hAnsi="David" w:cs="David" w:hint="cs"/>
          <w:sz w:val="22"/>
          <w:szCs w:val="22"/>
          <w:rtl/>
        </w:rPr>
        <w:t>. החוק לא מחייב דירקטורים בלתי תלויים לכהונה בדירקטוריון, הדרישה הזו נדרשת בהוראות המומלצות, אין חובה לכך</w:t>
      </w:r>
      <w:r w:rsidR="006F373D" w:rsidRPr="00996FC2">
        <w:rPr>
          <w:rFonts w:ascii="David" w:hAnsi="David" w:cs="David" w:hint="cs"/>
          <w:sz w:val="22"/>
          <w:szCs w:val="22"/>
          <w:rtl/>
        </w:rPr>
        <w:t>.</w:t>
      </w:r>
      <w:r w:rsidRPr="00996FC2">
        <w:rPr>
          <w:rFonts w:ascii="David" w:hAnsi="David" w:cs="David" w:hint="cs"/>
          <w:sz w:val="22"/>
          <w:szCs w:val="22"/>
          <w:rtl/>
        </w:rPr>
        <w:t xml:space="preserve"> בארה״ב אין בכלל בחוק דרישה לדירקטור בלתי תלוי אבל </w:t>
      </w:r>
      <w:r w:rsidR="006F373D" w:rsidRPr="00996FC2">
        <w:rPr>
          <w:rFonts w:ascii="David" w:hAnsi="David" w:cs="David" w:hint="cs"/>
          <w:sz w:val="22"/>
          <w:szCs w:val="22"/>
          <w:rtl/>
        </w:rPr>
        <w:t>ב</w:t>
      </w:r>
      <w:r w:rsidRPr="00996FC2">
        <w:rPr>
          <w:rFonts w:ascii="David" w:hAnsi="David" w:cs="David" w:hint="cs"/>
          <w:sz w:val="22"/>
          <w:szCs w:val="22"/>
          <w:rtl/>
        </w:rPr>
        <w:t xml:space="preserve">כל החברות הציבוריות בארה״ב יש רוב בלתי תלוי, הדבר מגיע מהדרישה של הבורסה. </w:t>
      </w:r>
      <w:r w:rsidRPr="00996FC2">
        <w:rPr>
          <w:rFonts w:ascii="David" w:hAnsi="David" w:cs="David"/>
          <w:sz w:val="22"/>
          <w:szCs w:val="22"/>
          <w:rtl/>
        </w:rPr>
        <w:t>(כשאין בעל שליטה- רוב בלתי תלויים, כשיש בעל שליטה- שליש בלתי תלויים).</w:t>
      </w:r>
    </w:p>
    <w:p w14:paraId="2EE42DEB" w14:textId="15D6BBA4" w:rsidR="004E0DF4" w:rsidRPr="00996FC2" w:rsidRDefault="004E0DF4" w:rsidP="00C547E7">
      <w:pPr>
        <w:pStyle w:val="a8"/>
        <w:numPr>
          <w:ilvl w:val="0"/>
          <w:numId w:val="31"/>
        </w:numPr>
        <w:spacing w:before="240" w:line="360" w:lineRule="auto"/>
        <w:jc w:val="both"/>
        <w:rPr>
          <w:rFonts w:ascii="David" w:hAnsi="David" w:cs="David"/>
          <w:sz w:val="22"/>
          <w:szCs w:val="22"/>
        </w:rPr>
      </w:pPr>
      <w:r w:rsidRPr="00996FC2">
        <w:rPr>
          <w:rFonts w:ascii="David" w:hAnsi="David" w:cs="David" w:hint="cs"/>
          <w:sz w:val="22"/>
          <w:szCs w:val="22"/>
          <w:u w:val="single"/>
          <w:rtl/>
        </w:rPr>
        <w:t>הגבלת כהונת נושא משרה כדירקטור</w:t>
      </w:r>
      <w:r w:rsidRPr="00996FC2">
        <w:rPr>
          <w:rFonts w:ascii="David" w:hAnsi="David" w:cs="David" w:hint="cs"/>
          <w:sz w:val="22"/>
          <w:szCs w:val="22"/>
          <w:rtl/>
        </w:rPr>
        <w:t xml:space="preserve">- </w:t>
      </w:r>
      <w:r w:rsidRPr="00996FC2">
        <w:rPr>
          <w:rFonts w:ascii="David" w:hAnsi="David" w:cs="David"/>
          <w:sz w:val="22"/>
          <w:szCs w:val="22"/>
          <w:rtl/>
        </w:rPr>
        <w:t>הגבלה של מינוי דירקטור שהוא נושא משרה בחברה.</w:t>
      </w:r>
      <w:r w:rsidRPr="00996FC2">
        <w:rPr>
          <w:rFonts w:ascii="David" w:hAnsi="David" w:cs="David" w:hint="cs"/>
          <w:sz w:val="22"/>
          <w:szCs w:val="22"/>
          <w:rtl/>
        </w:rPr>
        <w:t xml:space="preserve"> מגביל לא רק כהונה של יו״ר, </w:t>
      </w:r>
      <w:r w:rsidR="00540446" w:rsidRPr="00996FC2">
        <w:rPr>
          <w:rFonts w:ascii="David" w:hAnsi="David" w:cs="David" w:hint="cs"/>
          <w:sz w:val="22"/>
          <w:szCs w:val="22"/>
          <w:rtl/>
        </w:rPr>
        <w:t xml:space="preserve">אלא </w:t>
      </w:r>
      <w:r w:rsidRPr="00996FC2">
        <w:rPr>
          <w:rFonts w:ascii="David" w:hAnsi="David" w:cs="David" w:hint="cs"/>
          <w:sz w:val="22"/>
          <w:szCs w:val="22"/>
          <w:rtl/>
        </w:rPr>
        <w:t xml:space="preserve">אפילו חבר רגיל בדירקטוריון לא יכול להיות נושא משרה בחברה (מנכ״ל, סמנכ״ל או מנהל בכיר). כאמור, מדובר בתנאים מומלצים ולכן ישנם הרבה מקרים בהם הפרקטיקה הזו לא מאומצת. </w:t>
      </w:r>
    </w:p>
    <w:p w14:paraId="72E9661A" w14:textId="7D9B1322" w:rsidR="003E6631" w:rsidRPr="00996FC2" w:rsidRDefault="004E0DF4" w:rsidP="00C547E7">
      <w:pPr>
        <w:pStyle w:val="a8"/>
        <w:numPr>
          <w:ilvl w:val="0"/>
          <w:numId w:val="31"/>
        </w:numPr>
        <w:spacing w:before="240" w:line="360" w:lineRule="auto"/>
        <w:jc w:val="both"/>
        <w:rPr>
          <w:rFonts w:ascii="David" w:hAnsi="David" w:cs="David"/>
          <w:sz w:val="22"/>
          <w:szCs w:val="22"/>
        </w:rPr>
      </w:pPr>
      <w:r w:rsidRPr="00996FC2">
        <w:rPr>
          <w:rFonts w:ascii="David" w:hAnsi="David" w:cs="David" w:hint="cs"/>
          <w:sz w:val="22"/>
          <w:szCs w:val="22"/>
          <w:u w:val="single"/>
          <w:rtl/>
        </w:rPr>
        <w:t>קביעת ישיבה שנתית של דירקטוריון וועדת ביקורת בלי נוכחות נושאי משרה</w:t>
      </w:r>
      <w:r w:rsidRPr="00996FC2">
        <w:rPr>
          <w:rFonts w:ascii="David" w:hAnsi="David" w:cs="David" w:hint="cs"/>
          <w:sz w:val="22"/>
          <w:szCs w:val="22"/>
          <w:rtl/>
        </w:rPr>
        <w:t xml:space="preserve">- </w:t>
      </w:r>
      <w:r w:rsidR="00540446" w:rsidRPr="00996FC2">
        <w:rPr>
          <w:rFonts w:ascii="David" w:hAnsi="David" w:cs="David" w:hint="cs"/>
          <w:sz w:val="22"/>
          <w:szCs w:val="22"/>
          <w:rtl/>
        </w:rPr>
        <w:t xml:space="preserve">ישיבה של וועדת הביקורת שלא נוכחים </w:t>
      </w:r>
      <w:r w:rsidRPr="00996FC2">
        <w:rPr>
          <w:rFonts w:ascii="David" w:hAnsi="David" w:cs="David" w:hint="cs"/>
          <w:sz w:val="22"/>
          <w:szCs w:val="22"/>
          <w:rtl/>
        </w:rPr>
        <w:t xml:space="preserve">בה המנכ״ל או הסמנכ״ל של החברה. </w:t>
      </w:r>
      <w:r w:rsidR="00540446" w:rsidRPr="00996FC2">
        <w:rPr>
          <w:rFonts w:ascii="David" w:hAnsi="David" w:cs="David" w:hint="cs"/>
          <w:sz w:val="22"/>
          <w:szCs w:val="22"/>
          <w:rtl/>
        </w:rPr>
        <w:t>המטרה</w:t>
      </w:r>
      <w:r w:rsidRPr="00996FC2">
        <w:rPr>
          <w:rFonts w:ascii="David" w:hAnsi="David" w:cs="David" w:hint="cs"/>
          <w:sz w:val="22"/>
          <w:szCs w:val="22"/>
          <w:rtl/>
        </w:rPr>
        <w:t xml:space="preserve"> של ההוראה היא לבקר את נושאי המשרה מבלי להיאלץ להיתקל בהם. נועד לעודד דינמיקה ביקורתית. </w:t>
      </w:r>
    </w:p>
    <w:p w14:paraId="72AEA21F" w14:textId="095C8AB2" w:rsidR="004E0DF4" w:rsidRPr="00996FC2" w:rsidRDefault="004E0DF4" w:rsidP="00C547E7">
      <w:pPr>
        <w:pStyle w:val="a8"/>
        <w:numPr>
          <w:ilvl w:val="0"/>
          <w:numId w:val="31"/>
        </w:numPr>
        <w:spacing w:before="240" w:line="360" w:lineRule="auto"/>
        <w:jc w:val="both"/>
        <w:rPr>
          <w:rFonts w:ascii="David" w:hAnsi="David" w:cs="David"/>
          <w:sz w:val="22"/>
          <w:szCs w:val="22"/>
          <w:rtl/>
        </w:rPr>
      </w:pPr>
      <w:r w:rsidRPr="00996FC2">
        <w:rPr>
          <w:rFonts w:ascii="David" w:hAnsi="David" w:cs="David" w:hint="cs"/>
          <w:sz w:val="22"/>
          <w:szCs w:val="22"/>
          <w:u w:val="single"/>
          <w:rtl/>
        </w:rPr>
        <w:t xml:space="preserve">החמרת תנאי הבחירה של </w:t>
      </w:r>
      <w:proofErr w:type="spellStart"/>
      <w:r w:rsidRPr="00996FC2">
        <w:rPr>
          <w:rFonts w:ascii="David" w:hAnsi="David" w:cs="David" w:hint="cs"/>
          <w:sz w:val="22"/>
          <w:szCs w:val="22"/>
          <w:u w:val="single"/>
          <w:rtl/>
        </w:rPr>
        <w:t>הדח״צים</w:t>
      </w:r>
      <w:proofErr w:type="spellEnd"/>
      <w:r w:rsidRPr="00996FC2">
        <w:rPr>
          <w:rFonts w:ascii="David" w:hAnsi="David" w:cs="David" w:hint="cs"/>
          <w:sz w:val="22"/>
          <w:szCs w:val="22"/>
          <w:rtl/>
        </w:rPr>
        <w:t xml:space="preserve">- אין חריגים כלל </w:t>
      </w:r>
      <w:proofErr w:type="spellStart"/>
      <w:r w:rsidRPr="00996FC2">
        <w:rPr>
          <w:rFonts w:ascii="David" w:hAnsi="David" w:cs="David" w:hint="cs"/>
          <w:sz w:val="22"/>
          <w:szCs w:val="22"/>
          <w:rtl/>
        </w:rPr>
        <w:t>לדח״צ</w:t>
      </w:r>
      <w:proofErr w:type="spellEnd"/>
      <w:r w:rsidRPr="00996FC2">
        <w:rPr>
          <w:rFonts w:ascii="David" w:hAnsi="David" w:cs="David" w:hint="cs"/>
          <w:sz w:val="22"/>
          <w:szCs w:val="22"/>
          <w:rtl/>
        </w:rPr>
        <w:t xml:space="preserve">, גם לא עם פחות מ-2% התנגדות. מחזק את המיעוט אבל גם את בעיית הסחטן. </w:t>
      </w:r>
      <w:r w:rsidRPr="00996FC2">
        <w:rPr>
          <w:rFonts w:ascii="David" w:hAnsi="David" w:cs="David"/>
          <w:sz w:val="22"/>
          <w:szCs w:val="22"/>
          <w:rtl/>
        </w:rPr>
        <w:t>חייבים רוב מקרב בעלי מניות שאינם בעלי עניין אישי וזו לא רק חלופה</w:t>
      </w:r>
      <w:r w:rsidR="00765294" w:rsidRPr="00996FC2">
        <w:rPr>
          <w:rFonts w:ascii="David" w:hAnsi="David" w:cs="David" w:hint="cs"/>
          <w:sz w:val="22"/>
          <w:szCs w:val="22"/>
          <w:rtl/>
        </w:rPr>
        <w:t xml:space="preserve">. </w:t>
      </w:r>
      <w:r w:rsidRPr="00996FC2">
        <w:rPr>
          <w:rFonts w:ascii="David" w:hAnsi="David" w:cs="David"/>
          <w:sz w:val="22"/>
          <w:szCs w:val="22"/>
          <w:rtl/>
        </w:rPr>
        <w:t xml:space="preserve">כלומר, </w:t>
      </w:r>
      <w:proofErr w:type="spellStart"/>
      <w:r w:rsidRPr="00996FC2">
        <w:rPr>
          <w:rFonts w:ascii="David" w:hAnsi="David" w:cs="David"/>
          <w:sz w:val="22"/>
          <w:szCs w:val="22"/>
          <w:rtl/>
        </w:rPr>
        <w:t>דח"צ</w:t>
      </w:r>
      <w:proofErr w:type="spellEnd"/>
      <w:r w:rsidRPr="00996FC2">
        <w:rPr>
          <w:rFonts w:ascii="David" w:hAnsi="David" w:cs="David"/>
          <w:sz w:val="22"/>
          <w:szCs w:val="22"/>
          <w:rtl/>
        </w:rPr>
        <w:t xml:space="preserve"> חייב להתמנות ע"י רוב מקרב המיעוט שיתמוך במינויו ללא חריגים.</w:t>
      </w:r>
    </w:p>
    <w:p w14:paraId="082AB8C8" w14:textId="4A01A0AD" w:rsidR="00CD23A2" w:rsidRPr="00996FC2" w:rsidRDefault="004E0DF4" w:rsidP="00CD23A2">
      <w:pPr>
        <w:spacing w:before="240" w:line="360" w:lineRule="auto"/>
        <w:contextualSpacing/>
        <w:jc w:val="both"/>
        <w:rPr>
          <w:rFonts w:ascii="David" w:hAnsi="David" w:cs="David"/>
          <w:rtl/>
        </w:rPr>
      </w:pPr>
      <w:r w:rsidRPr="00996FC2">
        <w:rPr>
          <w:rFonts w:ascii="David" w:hAnsi="David" w:cs="David"/>
          <w:b/>
          <w:u w:val="single"/>
          <w:rtl/>
        </w:rPr>
        <w:t>למה ההוראות מומלצות ולא מחייבות</w:t>
      </w:r>
      <w:r w:rsidRPr="00996FC2">
        <w:rPr>
          <w:rFonts w:ascii="David" w:hAnsi="David" w:cs="David"/>
          <w:b/>
          <w:rtl/>
        </w:rPr>
        <w:t xml:space="preserve">? ואם יש סיבה לחשוב שלא לחייב אז למה להמליץ? יש משמעות להוראות הללו בהיבט </w:t>
      </w:r>
      <w:r w:rsidR="007D1836">
        <w:rPr>
          <w:rFonts w:ascii="David" w:hAnsi="David" w:cs="David" w:hint="cs"/>
          <w:b/>
          <w:rtl/>
        </w:rPr>
        <w:t xml:space="preserve">של </w:t>
      </w:r>
      <w:r w:rsidRPr="00996FC2">
        <w:rPr>
          <w:rFonts w:ascii="David" w:hAnsi="David" w:cs="David"/>
          <w:b/>
          <w:rtl/>
        </w:rPr>
        <w:t>עלו</w:t>
      </w:r>
      <w:r w:rsidR="007D1836">
        <w:rPr>
          <w:rFonts w:ascii="David" w:hAnsi="David" w:cs="David" w:hint="cs"/>
          <w:b/>
          <w:rtl/>
        </w:rPr>
        <w:t>יו</w:t>
      </w:r>
      <w:r w:rsidRPr="00996FC2">
        <w:rPr>
          <w:rFonts w:ascii="David" w:hAnsi="David" w:cs="David"/>
          <w:b/>
          <w:rtl/>
        </w:rPr>
        <w:t xml:space="preserve">ת. אם הוראות אלו ייקבעו כמחייבות הן יגררו </w:t>
      </w:r>
      <w:r w:rsidRPr="00996FC2">
        <w:rPr>
          <w:rFonts w:ascii="David" w:hAnsi="David" w:cs="David"/>
          <w:bCs/>
          <w:rtl/>
        </w:rPr>
        <w:t>עלויות רבות</w:t>
      </w:r>
      <w:r w:rsidRPr="00996FC2">
        <w:rPr>
          <w:rFonts w:ascii="David" w:hAnsi="David" w:cs="David"/>
          <w:b/>
          <w:rtl/>
        </w:rPr>
        <w:t xml:space="preserve"> במשק. לא רוצים להעמיס עוד עלויות על כולם, ולכן זה נשאר לבחירה. מאחר והעלות עשויה להיות גבוהה מהתועלת לא כדאי ליצור כלל כזה כמחייב. ההוראות יוצרות איזון כדי לא להשית עלויות על חברה שזה לא כדאי בה. החוק מנסה לעשות מכניזם של סטיגמה </w:t>
      </w:r>
      <w:r w:rsidR="00945232" w:rsidRPr="00996FC2">
        <w:rPr>
          <w:rFonts w:ascii="David" w:hAnsi="David" w:cs="David" w:hint="cs"/>
          <w:b/>
          <w:rtl/>
        </w:rPr>
        <w:t>ו</w:t>
      </w:r>
      <w:r w:rsidRPr="00996FC2">
        <w:rPr>
          <w:rFonts w:ascii="David" w:hAnsi="David" w:cs="David"/>
          <w:b/>
          <w:rtl/>
        </w:rPr>
        <w:t>של מוניטין</w:t>
      </w:r>
      <w:r w:rsidR="00974CDA">
        <w:rPr>
          <w:rFonts w:ascii="David" w:hAnsi="David" w:cs="David" w:hint="cs"/>
          <w:b/>
          <w:rtl/>
        </w:rPr>
        <w:t xml:space="preserve"> בכך שהוא </w:t>
      </w:r>
      <w:r w:rsidRPr="00996FC2">
        <w:rPr>
          <w:rFonts w:ascii="David" w:hAnsi="David" w:cs="David"/>
          <w:b/>
          <w:rtl/>
        </w:rPr>
        <w:t>יוצר רשימת הוראות שמאפשרות אבחון ברור אילו שחקנים אימ</w:t>
      </w:r>
      <w:r w:rsidR="00945232" w:rsidRPr="00996FC2">
        <w:rPr>
          <w:rFonts w:ascii="David" w:hAnsi="David" w:cs="David" w:hint="cs"/>
          <w:b/>
          <w:rtl/>
        </w:rPr>
        <w:t>צו</w:t>
      </w:r>
      <w:r w:rsidRPr="00996FC2">
        <w:rPr>
          <w:rFonts w:ascii="David" w:hAnsi="David" w:cs="David"/>
          <w:b/>
          <w:rtl/>
        </w:rPr>
        <w:t xml:space="preserve"> אותם ואילו לא. משקיעים יוכלו לדעת האם בחברה יש ממשל תאגידי או לא. זה מהווה מכשיר אפקטיבי למשקיע לדעת בצורה קלה האם זו השקעה בטוחה כי יש ממשל תאגידי שמפקח בצורה טובה. </w:t>
      </w:r>
      <w:r w:rsidRPr="00996FC2">
        <w:rPr>
          <w:rFonts w:ascii="David" w:hAnsi="David" w:cs="David" w:hint="cs"/>
          <w:b/>
          <w:rtl/>
        </w:rPr>
        <w:t xml:space="preserve"> </w:t>
      </w:r>
      <w:r w:rsidR="00CD23A2" w:rsidRPr="00996FC2">
        <w:rPr>
          <w:rFonts w:ascii="David" w:hAnsi="David" w:cs="David" w:hint="cs"/>
          <w:rtl/>
        </w:rPr>
        <w:t xml:space="preserve">הכלים המבניים טובים לכאורה, אבל יש להם מחיר </w:t>
      </w:r>
      <w:r w:rsidR="00D3513D">
        <w:rPr>
          <w:rFonts w:ascii="David" w:hAnsi="David" w:cs="David" w:hint="cs"/>
          <w:rtl/>
        </w:rPr>
        <w:t>ו</w:t>
      </w:r>
      <w:r w:rsidR="00CD23A2" w:rsidRPr="00996FC2">
        <w:rPr>
          <w:rFonts w:ascii="David" w:hAnsi="David" w:cs="David" w:hint="cs"/>
          <w:rtl/>
        </w:rPr>
        <w:t>לפעמים המחיר גבוה מהתועלת.</w:t>
      </w:r>
    </w:p>
    <w:p w14:paraId="6310BFAF" w14:textId="7FBE7AC0" w:rsidR="004E0DF4" w:rsidRPr="00996FC2" w:rsidRDefault="00D3513D" w:rsidP="00404167">
      <w:pPr>
        <w:spacing w:before="240" w:line="360" w:lineRule="auto"/>
        <w:contextualSpacing/>
        <w:jc w:val="both"/>
        <w:rPr>
          <w:rFonts w:ascii="David" w:hAnsi="David" w:cs="David"/>
          <w:rtl/>
        </w:rPr>
      </w:pPr>
      <w:r>
        <w:rPr>
          <w:rFonts w:ascii="David" w:hAnsi="David" w:cs="David" w:hint="cs"/>
          <w:rtl/>
        </w:rPr>
        <w:t>לכן על אף שאנו חושבים שהתנאים הם טובים, הם מומלצים ולא מחייבים משום ש</w:t>
      </w:r>
      <w:r w:rsidR="004E0DF4" w:rsidRPr="00996FC2">
        <w:rPr>
          <w:rFonts w:ascii="David" w:hAnsi="David" w:cs="David" w:hint="cs"/>
          <w:rtl/>
        </w:rPr>
        <w:t xml:space="preserve">אנחנו רוצים להגביל את ההתערבות של המחוקק בשוק החופשי כי סה״כ מדובר על עוד עלויות. </w:t>
      </w:r>
    </w:p>
    <w:p w14:paraId="4A29E8F2" w14:textId="77777777" w:rsidR="00B42DFD" w:rsidRPr="00996FC2" w:rsidRDefault="00B42DFD" w:rsidP="00CD23A2">
      <w:pPr>
        <w:spacing w:before="240" w:line="360" w:lineRule="auto"/>
        <w:contextualSpacing/>
        <w:jc w:val="both"/>
        <w:rPr>
          <w:rFonts w:ascii="David" w:hAnsi="David" w:cs="David"/>
          <w:sz w:val="12"/>
          <w:szCs w:val="12"/>
          <w:u w:val="single"/>
          <w:rtl/>
        </w:rPr>
      </w:pPr>
    </w:p>
    <w:p w14:paraId="6D1E1D19" w14:textId="46A03228" w:rsidR="004E0DF4" w:rsidRDefault="004E0DF4" w:rsidP="00CD23A2">
      <w:pPr>
        <w:spacing w:before="240" w:line="360" w:lineRule="auto"/>
        <w:contextualSpacing/>
        <w:jc w:val="both"/>
        <w:rPr>
          <w:rFonts w:ascii="David" w:hAnsi="David" w:cs="David"/>
          <w:rtl/>
        </w:rPr>
      </w:pPr>
      <w:r w:rsidRPr="00996FC2">
        <w:rPr>
          <w:rFonts w:ascii="David" w:hAnsi="David" w:cs="David" w:hint="cs"/>
          <w:u w:val="single"/>
          <w:rtl/>
        </w:rPr>
        <w:t>אז מהו הערך בהמלצות הללו</w:t>
      </w:r>
      <w:r w:rsidRPr="00996FC2">
        <w:rPr>
          <w:rFonts w:ascii="David" w:hAnsi="David" w:cs="David" w:hint="cs"/>
          <w:rtl/>
        </w:rPr>
        <w:t>? מדובר בחידוש רגולטורי</w:t>
      </w:r>
      <w:r w:rsidR="00B870C4">
        <w:rPr>
          <w:rFonts w:ascii="David" w:hAnsi="David" w:cs="David" w:hint="cs"/>
          <w:rtl/>
        </w:rPr>
        <w:t xml:space="preserve">. ההוראות משמשות כאיתות עבור בעלי המניות. אם </w:t>
      </w:r>
      <w:r w:rsidRPr="00996FC2">
        <w:rPr>
          <w:rFonts w:ascii="David" w:hAnsi="David" w:cs="David" w:hint="cs"/>
          <w:rtl/>
        </w:rPr>
        <w:t xml:space="preserve">פלוני מעוניין </w:t>
      </w:r>
      <w:r w:rsidR="00AF4B0F">
        <w:rPr>
          <w:rFonts w:ascii="David" w:hAnsi="David" w:cs="David" w:hint="cs"/>
          <w:rtl/>
        </w:rPr>
        <w:t>בתיק השקעות</w:t>
      </w:r>
      <w:r w:rsidR="00FD5AF6">
        <w:rPr>
          <w:rFonts w:ascii="David" w:hAnsi="David" w:cs="David" w:hint="cs"/>
          <w:rtl/>
        </w:rPr>
        <w:t xml:space="preserve"> של</w:t>
      </w:r>
      <w:r w:rsidRPr="00996FC2">
        <w:rPr>
          <w:rFonts w:ascii="David" w:hAnsi="David" w:cs="David" w:hint="cs"/>
          <w:rtl/>
        </w:rPr>
        <w:t xml:space="preserve"> חברות בהן יש כמה שפחות בעיות נציג, כך שערך הכסף לא יתבזבז על נושאי משרה, הוא יעשה זאת ע״י בחינת אמצעי העזר הללו. </w:t>
      </w:r>
      <w:r w:rsidRPr="00996FC2">
        <w:rPr>
          <w:rFonts w:ascii="David" w:hAnsi="David" w:cs="David" w:hint="cs"/>
          <w:b/>
          <w:bCs/>
          <w:rtl/>
        </w:rPr>
        <w:t>מאפשר למשקיע לאתר חברות עם בעיית נציג מצומצמת</w:t>
      </w:r>
      <w:r w:rsidRPr="00996FC2">
        <w:rPr>
          <w:rFonts w:ascii="David" w:hAnsi="David" w:cs="David" w:hint="cs"/>
          <w:rtl/>
        </w:rPr>
        <w:t xml:space="preserve">. ניתן לראות רשימות של חברות עם אימוץ ההוראות הללו בתקנון שלה כך שהן הופכות להוראות חובה. זה כמובן גם אינטרס של הדירקטוריון כדי לגייס יותר הון דרך בעלי המניות. צורת הרגולציה הזו נקראת </w:t>
      </w:r>
      <w:r w:rsidRPr="00996FC2">
        <w:rPr>
          <w:rFonts w:ascii="David" w:hAnsi="David" w:cs="David" w:hint="cs"/>
          <w:b/>
          <w:bCs/>
          <w:rtl/>
        </w:rPr>
        <w:t xml:space="preserve">״רגולציה רכה״ </w:t>
      </w:r>
      <w:r w:rsidRPr="00996FC2">
        <w:rPr>
          <w:rFonts w:ascii="David" w:hAnsi="David" w:cs="David" w:hint="cs"/>
          <w:rtl/>
        </w:rPr>
        <w:t>שלא באה לכפות, בניגוד לכללים המבניים שראינו עד עתה (הוועדות מעלה).</w:t>
      </w:r>
      <w:r w:rsidR="003E6631" w:rsidRPr="00996FC2">
        <w:rPr>
          <w:rFonts w:ascii="David" w:hAnsi="David" w:cs="David" w:hint="cs"/>
          <w:rtl/>
        </w:rPr>
        <w:t xml:space="preserve"> </w:t>
      </w:r>
    </w:p>
    <w:p w14:paraId="5074B334" w14:textId="77777777" w:rsidR="001D0BC8" w:rsidRDefault="001D0BC8" w:rsidP="00CD23A2">
      <w:pPr>
        <w:spacing w:before="240" w:line="360" w:lineRule="auto"/>
        <w:contextualSpacing/>
        <w:jc w:val="both"/>
        <w:rPr>
          <w:rFonts w:ascii="David" w:hAnsi="David" w:cs="David"/>
          <w:rtl/>
        </w:rPr>
      </w:pPr>
    </w:p>
    <w:p w14:paraId="62F5F489" w14:textId="77777777" w:rsidR="001D0BC8" w:rsidRDefault="001D0BC8" w:rsidP="00CD23A2">
      <w:pPr>
        <w:spacing w:before="240" w:line="360" w:lineRule="auto"/>
        <w:contextualSpacing/>
        <w:jc w:val="both"/>
        <w:rPr>
          <w:rFonts w:ascii="David" w:hAnsi="David" w:cs="David"/>
          <w:rtl/>
        </w:rPr>
      </w:pPr>
    </w:p>
    <w:p w14:paraId="3CC573A1" w14:textId="77777777" w:rsidR="001D0BC8" w:rsidRPr="00996FC2" w:rsidRDefault="001D0BC8" w:rsidP="00CD23A2">
      <w:pPr>
        <w:spacing w:before="240" w:line="360" w:lineRule="auto"/>
        <w:contextualSpacing/>
        <w:jc w:val="both"/>
        <w:rPr>
          <w:rFonts w:ascii="David" w:hAnsi="David" w:cs="David"/>
          <w:rtl/>
        </w:rPr>
      </w:pPr>
    </w:p>
    <w:p w14:paraId="374F3448" w14:textId="77777777" w:rsidR="004E0DF4" w:rsidRPr="00996FC2" w:rsidRDefault="004E0DF4" w:rsidP="00404167">
      <w:pPr>
        <w:spacing w:before="240" w:line="360" w:lineRule="auto"/>
        <w:contextualSpacing/>
        <w:jc w:val="both"/>
        <w:rPr>
          <w:rFonts w:ascii="David" w:hAnsi="David" w:cs="David"/>
          <w:sz w:val="12"/>
          <w:szCs w:val="12"/>
          <w:rtl/>
        </w:rPr>
      </w:pPr>
    </w:p>
    <w:p w14:paraId="28DB1BA4" w14:textId="100DB7F4" w:rsidR="00077299" w:rsidRPr="00B22F28" w:rsidRDefault="00077299" w:rsidP="00B22F28">
      <w:pPr>
        <w:pBdr>
          <w:top w:val="single" w:sz="4" w:space="1" w:color="auto"/>
          <w:bottom w:val="single" w:sz="4" w:space="1" w:color="auto"/>
        </w:pBdr>
        <w:spacing w:before="240" w:line="360" w:lineRule="auto"/>
        <w:contextualSpacing/>
        <w:jc w:val="center"/>
        <w:rPr>
          <w:rFonts w:ascii="David" w:hAnsi="David" w:cs="David"/>
          <w:b/>
          <w:bCs/>
          <w:sz w:val="28"/>
          <w:szCs w:val="28"/>
        </w:rPr>
      </w:pPr>
      <w:r w:rsidRPr="00B22F28">
        <w:rPr>
          <w:rFonts w:ascii="David" w:hAnsi="David" w:cs="David" w:hint="cs"/>
          <w:b/>
          <w:bCs/>
          <w:sz w:val="28"/>
          <w:szCs w:val="28"/>
          <w:rtl/>
        </w:rPr>
        <w:lastRenderedPageBreak/>
        <w:t>כלים שוקיים להתמודדות עם בעיית הנציג</w:t>
      </w:r>
    </w:p>
    <w:p w14:paraId="74956CB8" w14:textId="2B01FC89" w:rsidR="004E0DF4" w:rsidRPr="00996FC2" w:rsidRDefault="004E0DF4" w:rsidP="00404167">
      <w:pPr>
        <w:spacing w:before="240" w:line="360" w:lineRule="auto"/>
        <w:contextualSpacing/>
        <w:jc w:val="both"/>
        <w:rPr>
          <w:rFonts w:ascii="David" w:hAnsi="David" w:cs="David"/>
          <w:u w:val="single"/>
          <w:rtl/>
        </w:rPr>
      </w:pPr>
      <w:r w:rsidRPr="00996FC2">
        <w:rPr>
          <w:rFonts w:ascii="David" w:hAnsi="David" w:cs="David" w:hint="cs"/>
          <w:u w:val="single"/>
          <w:rtl/>
        </w:rPr>
        <w:t>כלים שוקיים כמנגנון להתמודד עם בעיית הנציג</w:t>
      </w:r>
    </w:p>
    <w:p w14:paraId="2378C263" w14:textId="77777777" w:rsidR="004E0DF4" w:rsidRPr="00996FC2" w:rsidRDefault="004E0DF4" w:rsidP="00404167">
      <w:pPr>
        <w:spacing w:before="240" w:line="360" w:lineRule="auto"/>
        <w:contextualSpacing/>
        <w:jc w:val="both"/>
        <w:rPr>
          <w:rFonts w:ascii="David" w:hAnsi="David" w:cs="David"/>
          <w:rtl/>
        </w:rPr>
      </w:pPr>
      <w:r w:rsidRPr="00996FC2">
        <w:rPr>
          <w:rFonts w:ascii="David" w:hAnsi="David" w:cs="David" w:hint="cs"/>
          <w:rtl/>
        </w:rPr>
        <w:t>השוק עצמו ממשטר את הנציג.</w:t>
      </w:r>
    </w:p>
    <w:p w14:paraId="53A6F3F8" w14:textId="77777777" w:rsidR="00445605" w:rsidRPr="00996FC2" w:rsidRDefault="004E0DF4" w:rsidP="00D00C07">
      <w:pPr>
        <w:pStyle w:val="a8"/>
        <w:numPr>
          <w:ilvl w:val="0"/>
          <w:numId w:val="17"/>
        </w:numPr>
        <w:spacing w:before="240" w:line="360" w:lineRule="auto"/>
        <w:jc w:val="both"/>
        <w:rPr>
          <w:rFonts w:ascii="David" w:hAnsi="David" w:cs="David"/>
          <w:sz w:val="22"/>
          <w:szCs w:val="22"/>
        </w:rPr>
      </w:pPr>
      <w:r w:rsidRPr="00996FC2">
        <w:rPr>
          <w:rFonts w:ascii="David" w:hAnsi="David" w:cs="David" w:hint="cs"/>
          <w:sz w:val="22"/>
          <w:szCs w:val="22"/>
          <w:u w:val="single"/>
          <w:rtl/>
        </w:rPr>
        <w:t>שוק השליטה</w:t>
      </w:r>
      <w:r w:rsidRPr="00996FC2">
        <w:rPr>
          <w:rFonts w:ascii="David" w:hAnsi="David" w:cs="David" w:hint="cs"/>
          <w:sz w:val="22"/>
          <w:szCs w:val="22"/>
          <w:rtl/>
        </w:rPr>
        <w:t xml:space="preserve">- </w:t>
      </w:r>
      <w:r w:rsidR="00A962ED" w:rsidRPr="00996FC2">
        <w:rPr>
          <w:rFonts w:ascii="David" w:hAnsi="David" w:cs="David" w:hint="cs"/>
          <w:sz w:val="22"/>
          <w:szCs w:val="22"/>
          <w:rtl/>
        </w:rPr>
        <w:t>מתייחס למקרה בו יש שולט לא יעיל. גורם שמחזיק בגרעין שליטה כלשהו, ובצורה עקיפה הוא בוחר מי יושב בהנהלה. אם אותו גורם מתנהל בצורה רשלנית מי שנפגע הוא המיעוט. איך שוק השליטה יכול לפתור את הבעיה של גורם שולט לא יעיל? למשל, חברה שיש לה פוטנציאל כשהיא פועלת בצורה טובה שמניותיה יהיו גבוהות יותר, אבל בגלל התנהלות בעלי השליטה היא לא מממשת את הפוטנציאל שלה.</w:t>
      </w:r>
    </w:p>
    <w:p w14:paraId="2ACBA3E1" w14:textId="20B1E6FA" w:rsidR="00890D44" w:rsidRPr="00996FC2" w:rsidRDefault="00E57A4C" w:rsidP="00445605">
      <w:pPr>
        <w:pStyle w:val="a8"/>
        <w:spacing w:before="240" w:line="360" w:lineRule="auto"/>
        <w:ind w:left="360"/>
        <w:jc w:val="both"/>
        <w:rPr>
          <w:rFonts w:ascii="David" w:hAnsi="David" w:cs="David"/>
          <w:sz w:val="22"/>
          <w:szCs w:val="22"/>
          <w:rtl/>
        </w:rPr>
      </w:pPr>
      <w:r w:rsidRPr="00996FC2">
        <w:rPr>
          <w:rFonts w:ascii="David" w:hAnsi="David" w:cs="David" w:hint="cs"/>
          <w:sz w:val="22"/>
          <w:szCs w:val="22"/>
          <w:u w:val="single"/>
          <w:rtl/>
        </w:rPr>
        <w:t>כ</w:t>
      </w:r>
      <w:r w:rsidR="004E0DF4" w:rsidRPr="00996FC2">
        <w:rPr>
          <w:rFonts w:ascii="David" w:hAnsi="David" w:cs="David" w:hint="cs"/>
          <w:sz w:val="22"/>
          <w:szCs w:val="22"/>
          <w:u w:val="single"/>
          <w:rtl/>
        </w:rPr>
        <w:t xml:space="preserve">יצד ניתן להיחלץ </w:t>
      </w:r>
      <w:r w:rsidR="006D5353" w:rsidRPr="00996FC2">
        <w:rPr>
          <w:rFonts w:ascii="David" w:hAnsi="David" w:cs="David" w:hint="cs"/>
          <w:sz w:val="22"/>
          <w:szCs w:val="22"/>
          <w:u w:val="single"/>
          <w:rtl/>
        </w:rPr>
        <w:t>מ</w:t>
      </w:r>
      <w:r w:rsidR="004E0DF4" w:rsidRPr="00996FC2">
        <w:rPr>
          <w:rFonts w:ascii="David" w:hAnsi="David" w:cs="David" w:hint="cs"/>
          <w:sz w:val="22"/>
          <w:szCs w:val="22"/>
          <w:u w:val="single"/>
          <w:rtl/>
        </w:rPr>
        <w:t>בעיה זו</w:t>
      </w:r>
      <w:r w:rsidR="004E0DF4" w:rsidRPr="00996FC2">
        <w:rPr>
          <w:rFonts w:ascii="David" w:hAnsi="David" w:cs="David" w:hint="cs"/>
          <w:sz w:val="22"/>
          <w:szCs w:val="22"/>
          <w:rtl/>
        </w:rPr>
        <w:t xml:space="preserve">? </w:t>
      </w:r>
      <w:r w:rsidR="004E0DF4" w:rsidRPr="00996FC2">
        <w:rPr>
          <w:rFonts w:ascii="David" w:hAnsi="David" w:cs="David" w:hint="cs"/>
          <w:b/>
          <w:bCs/>
          <w:sz w:val="22"/>
          <w:szCs w:val="22"/>
          <w:rtl/>
        </w:rPr>
        <w:t xml:space="preserve">גורמים חזקים בשוק קונים נתח </w:t>
      </w:r>
      <w:r w:rsidRPr="00996FC2">
        <w:rPr>
          <w:rFonts w:ascii="David" w:hAnsi="David" w:cs="David" w:hint="cs"/>
          <w:b/>
          <w:bCs/>
          <w:sz w:val="22"/>
          <w:szCs w:val="22"/>
          <w:rtl/>
        </w:rPr>
        <w:t xml:space="preserve">משמעותי </w:t>
      </w:r>
      <w:r w:rsidR="004E0DF4" w:rsidRPr="00996FC2">
        <w:rPr>
          <w:rFonts w:ascii="David" w:hAnsi="David" w:cs="David" w:hint="cs"/>
          <w:b/>
          <w:bCs/>
          <w:sz w:val="22"/>
          <w:szCs w:val="22"/>
          <w:rtl/>
        </w:rPr>
        <w:t>מהמניות</w:t>
      </w:r>
      <w:r w:rsidRPr="00996FC2">
        <w:rPr>
          <w:rFonts w:ascii="David" w:hAnsi="David" w:cs="David" w:hint="cs"/>
          <w:b/>
          <w:bCs/>
          <w:sz w:val="22"/>
          <w:szCs w:val="22"/>
          <w:rtl/>
        </w:rPr>
        <w:t xml:space="preserve"> </w:t>
      </w:r>
      <w:r w:rsidR="004E0DF4" w:rsidRPr="00996FC2">
        <w:rPr>
          <w:rFonts w:ascii="David" w:hAnsi="David" w:cs="David" w:hint="cs"/>
          <w:b/>
          <w:bCs/>
          <w:sz w:val="22"/>
          <w:szCs w:val="22"/>
          <w:rtl/>
        </w:rPr>
        <w:t>על מנת לקבל שליטה ולהחליף את המנכ״ל כדי להעלות את שוויי</w:t>
      </w:r>
      <w:r w:rsidRPr="00996FC2">
        <w:rPr>
          <w:rFonts w:ascii="David" w:hAnsi="David" w:cs="David" w:hint="cs"/>
          <w:b/>
          <w:bCs/>
          <w:sz w:val="22"/>
          <w:szCs w:val="22"/>
          <w:rtl/>
        </w:rPr>
        <w:t>ן</w:t>
      </w:r>
      <w:r w:rsidR="004E0DF4" w:rsidRPr="00996FC2">
        <w:rPr>
          <w:rFonts w:ascii="David" w:hAnsi="David" w:cs="David" w:hint="cs"/>
          <w:sz w:val="22"/>
          <w:szCs w:val="22"/>
          <w:rtl/>
        </w:rPr>
        <w:t xml:space="preserve">. </w:t>
      </w:r>
      <w:r w:rsidR="004C47BF" w:rsidRPr="00996FC2">
        <w:rPr>
          <w:rFonts w:ascii="David" w:hAnsi="David" w:cs="David" w:hint="cs"/>
          <w:sz w:val="22"/>
          <w:szCs w:val="22"/>
          <w:rtl/>
        </w:rPr>
        <w:t xml:space="preserve">הפתרון הוא להציע לבעל המניות </w:t>
      </w:r>
      <w:r w:rsidR="002E735A">
        <w:rPr>
          <w:rFonts w:ascii="David" w:hAnsi="David" w:cs="David" w:hint="cs"/>
          <w:sz w:val="22"/>
          <w:szCs w:val="22"/>
          <w:rtl/>
        </w:rPr>
        <w:t>למכור</w:t>
      </w:r>
      <w:r w:rsidR="004C47BF" w:rsidRPr="00996FC2">
        <w:rPr>
          <w:rFonts w:ascii="David" w:hAnsi="David" w:cs="David" w:hint="cs"/>
          <w:sz w:val="22"/>
          <w:szCs w:val="22"/>
          <w:rtl/>
        </w:rPr>
        <w:t xml:space="preserve"> את חלקו במחיר מעט גבוה יותר מהמחיר שבו הוא מחזיק את המנייה אבל כך שיהיה נמוך יותר מהמחיר האמיתי שהמנייה יכולה להגיע אליו וכך הדבר משתלם לשניהם. </w:t>
      </w:r>
      <w:r w:rsidR="004E0DF4" w:rsidRPr="00996FC2">
        <w:rPr>
          <w:rFonts w:ascii="David" w:hAnsi="David" w:cs="David" w:hint="cs"/>
          <w:sz w:val="22"/>
          <w:szCs w:val="22"/>
          <w:rtl/>
        </w:rPr>
        <w:t xml:space="preserve">כל עוד יש שחקנים עם ההון הדרוש לרכוש שליטה או שיש מערכת פיננסית שיכולה לממן את השליטה אז חלק מבעיות הנציג </w:t>
      </w:r>
      <w:r w:rsidR="00EF260B">
        <w:rPr>
          <w:rFonts w:ascii="David" w:hAnsi="David" w:cs="David" w:hint="cs"/>
          <w:sz w:val="22"/>
          <w:szCs w:val="22"/>
          <w:rtl/>
        </w:rPr>
        <w:t>ש</w:t>
      </w:r>
      <w:r w:rsidR="004E0DF4" w:rsidRPr="00996FC2">
        <w:rPr>
          <w:rFonts w:ascii="David" w:hAnsi="David" w:cs="David" w:hint="cs"/>
          <w:sz w:val="22"/>
          <w:szCs w:val="22"/>
          <w:rtl/>
        </w:rPr>
        <w:t>נובעות מהפיקוח על המנהל נפתרו</w:t>
      </w:r>
      <w:r w:rsidR="0074758E" w:rsidRPr="00996FC2">
        <w:rPr>
          <w:rFonts w:ascii="David" w:hAnsi="David" w:cs="David" w:hint="cs"/>
          <w:sz w:val="22"/>
          <w:szCs w:val="22"/>
          <w:rtl/>
        </w:rPr>
        <w:t xml:space="preserve">ת. יחד עם זאת, יש מקרים שבהם השליטה בחברה מעניקה לבעל המניות יתרונות נוספים שיהוו חסם מלמכור את מניותיו גם במחיר שגבוה מערכן. </w:t>
      </w:r>
      <w:r w:rsidR="00174C2E" w:rsidRPr="00996FC2">
        <w:rPr>
          <w:rFonts w:ascii="David" w:hAnsi="David" w:cs="David" w:hint="cs"/>
          <w:sz w:val="22"/>
          <w:szCs w:val="22"/>
          <w:rtl/>
        </w:rPr>
        <w:t xml:space="preserve">מכשול נוסף </w:t>
      </w:r>
      <w:r w:rsidR="00A84274">
        <w:rPr>
          <w:rFonts w:ascii="David" w:hAnsi="David" w:cs="David" w:hint="cs"/>
          <w:sz w:val="22"/>
          <w:szCs w:val="22"/>
          <w:rtl/>
        </w:rPr>
        <w:t>ש</w:t>
      </w:r>
      <w:r w:rsidR="00174C2E" w:rsidRPr="00996FC2">
        <w:rPr>
          <w:rFonts w:ascii="David" w:hAnsi="David" w:cs="David" w:hint="cs"/>
          <w:sz w:val="22"/>
          <w:szCs w:val="22"/>
          <w:rtl/>
        </w:rPr>
        <w:t>עשוי להיות</w:t>
      </w:r>
      <w:r w:rsidR="008F2DED">
        <w:rPr>
          <w:rFonts w:ascii="David" w:hAnsi="David" w:cs="David" w:hint="cs"/>
          <w:sz w:val="22"/>
          <w:szCs w:val="22"/>
          <w:rtl/>
        </w:rPr>
        <w:t xml:space="preserve"> הוא</w:t>
      </w:r>
      <w:r w:rsidR="00174C2E" w:rsidRPr="00996FC2">
        <w:rPr>
          <w:rFonts w:ascii="David" w:hAnsi="David" w:cs="David" w:hint="cs"/>
          <w:sz w:val="22"/>
          <w:szCs w:val="22"/>
          <w:rtl/>
        </w:rPr>
        <w:t xml:space="preserve"> בעיית תזרים מזומנים</w:t>
      </w:r>
      <w:r w:rsidR="000647AB">
        <w:rPr>
          <w:rFonts w:ascii="David" w:hAnsi="David" w:cs="David" w:hint="cs"/>
          <w:sz w:val="22"/>
          <w:szCs w:val="22"/>
          <w:rtl/>
        </w:rPr>
        <w:t>.</w:t>
      </w:r>
      <w:r w:rsidR="00174C2E" w:rsidRPr="00996FC2">
        <w:rPr>
          <w:rFonts w:ascii="David" w:hAnsi="David" w:cs="David" w:hint="cs"/>
          <w:sz w:val="22"/>
          <w:szCs w:val="22"/>
          <w:rtl/>
        </w:rPr>
        <w:t xml:space="preserve"> גרעין שליטה נמכר במיליארדים ואין הרבה</w:t>
      </w:r>
      <w:r w:rsidR="00190AC9" w:rsidRPr="00996FC2">
        <w:rPr>
          <w:rFonts w:ascii="David" w:hAnsi="David" w:cs="David" w:hint="cs"/>
          <w:sz w:val="22"/>
          <w:szCs w:val="22"/>
          <w:rtl/>
        </w:rPr>
        <w:t xml:space="preserve"> שחקנים שיש להם את הכסף הזה כך שאין הכרח ששחקן דומה יזהה את הכשלים ויהיה מוכן לשים את הכסף.</w:t>
      </w:r>
    </w:p>
    <w:p w14:paraId="0FBB94C8" w14:textId="2D8C0EC1" w:rsidR="007C68A6" w:rsidRPr="00996FC2" w:rsidRDefault="004E0DF4" w:rsidP="0074758E">
      <w:pPr>
        <w:pStyle w:val="a8"/>
        <w:spacing w:before="240" w:line="360" w:lineRule="auto"/>
        <w:ind w:left="360"/>
        <w:jc w:val="both"/>
        <w:rPr>
          <w:rFonts w:ascii="David" w:hAnsi="David" w:cs="David"/>
          <w:sz w:val="22"/>
          <w:szCs w:val="22"/>
        </w:rPr>
      </w:pPr>
      <w:r w:rsidRPr="00996FC2">
        <w:rPr>
          <w:rFonts w:ascii="David" w:hAnsi="David" w:cs="David" w:hint="cs"/>
          <w:sz w:val="22"/>
          <w:szCs w:val="22"/>
          <w:rtl/>
        </w:rPr>
        <w:t>נצל את ההזדמנות.</w:t>
      </w:r>
      <w:r w:rsidR="008C42F7" w:rsidRPr="00996FC2">
        <w:rPr>
          <w:rFonts w:ascii="David" w:hAnsi="David" w:cs="David" w:hint="cs"/>
          <w:sz w:val="22"/>
          <w:szCs w:val="22"/>
          <w:rtl/>
        </w:rPr>
        <w:t xml:space="preserve"> </w:t>
      </w:r>
    </w:p>
    <w:p w14:paraId="5F335E48" w14:textId="77777777" w:rsidR="004E0DF4" w:rsidRPr="00996FC2" w:rsidRDefault="004E0DF4" w:rsidP="00404167">
      <w:pPr>
        <w:pStyle w:val="a8"/>
        <w:spacing w:before="240" w:line="360" w:lineRule="auto"/>
        <w:ind w:left="360"/>
        <w:jc w:val="both"/>
        <w:rPr>
          <w:rFonts w:ascii="David" w:hAnsi="David" w:cs="David"/>
          <w:sz w:val="12"/>
          <w:szCs w:val="12"/>
          <w:highlight w:val="lightGray"/>
        </w:rPr>
      </w:pPr>
    </w:p>
    <w:p w14:paraId="50B4CA72" w14:textId="5A989644" w:rsidR="004E0DF4" w:rsidRPr="00996FC2" w:rsidRDefault="004E0DF4" w:rsidP="008C7028">
      <w:pPr>
        <w:pStyle w:val="a8"/>
        <w:numPr>
          <w:ilvl w:val="0"/>
          <w:numId w:val="17"/>
        </w:numPr>
        <w:spacing w:before="240" w:line="360" w:lineRule="auto"/>
        <w:jc w:val="both"/>
        <w:rPr>
          <w:rFonts w:ascii="David" w:hAnsi="David" w:cs="David"/>
          <w:sz w:val="22"/>
          <w:szCs w:val="22"/>
        </w:rPr>
      </w:pPr>
      <w:r w:rsidRPr="00867BE6">
        <w:rPr>
          <w:rFonts w:ascii="David" w:hAnsi="David" w:cs="David" w:hint="cs"/>
          <w:sz w:val="22"/>
          <w:szCs w:val="22"/>
          <w:u w:val="single"/>
          <w:rtl/>
        </w:rPr>
        <w:t>שוק המנהלים</w:t>
      </w:r>
      <w:r w:rsidRPr="00996FC2">
        <w:rPr>
          <w:rFonts w:ascii="David" w:hAnsi="David" w:cs="David" w:hint="cs"/>
          <w:sz w:val="22"/>
          <w:szCs w:val="22"/>
          <w:rtl/>
        </w:rPr>
        <w:t>- נצא מנק</w:t>
      </w:r>
      <w:r w:rsidR="000647AB">
        <w:rPr>
          <w:rFonts w:ascii="David" w:hAnsi="David" w:cs="David" w:hint="cs"/>
          <w:sz w:val="22"/>
          <w:szCs w:val="22"/>
          <w:rtl/>
        </w:rPr>
        <w:t>ודת</w:t>
      </w:r>
      <w:r w:rsidRPr="00996FC2">
        <w:rPr>
          <w:rFonts w:ascii="David" w:hAnsi="David" w:cs="David" w:hint="cs"/>
          <w:sz w:val="22"/>
          <w:szCs w:val="22"/>
          <w:rtl/>
        </w:rPr>
        <w:t xml:space="preserve"> הנחה שמדובר בשוק בו לאף אחד אין כיס עמוק שיכול לרכוש את החברה או שבעל השליטה לא ירצה למכור את השליטה אפילו שהוא לא מפקח (בגלל יתרונות נוספים). כעת המנכ״ל יכול לעשות מה שהוא רוצה אבל ישנו שוק נוסף שיכול למשטר אותו- שוק המנהלים. </w:t>
      </w:r>
      <w:r w:rsidR="00F41E5F" w:rsidRPr="00996FC2">
        <w:rPr>
          <w:rFonts w:ascii="David" w:hAnsi="David" w:cs="David" w:hint="cs"/>
          <w:sz w:val="22"/>
          <w:szCs w:val="22"/>
          <w:rtl/>
        </w:rPr>
        <w:t xml:space="preserve">מקרים </w:t>
      </w:r>
      <w:r w:rsidR="000647AB">
        <w:rPr>
          <w:rFonts w:ascii="David" w:hAnsi="David" w:cs="David" w:hint="cs"/>
          <w:sz w:val="22"/>
          <w:szCs w:val="22"/>
          <w:rtl/>
        </w:rPr>
        <w:t>ש</w:t>
      </w:r>
      <w:r w:rsidR="00F41E5F" w:rsidRPr="00996FC2">
        <w:rPr>
          <w:rFonts w:ascii="David" w:hAnsi="David" w:cs="David" w:hint="cs"/>
          <w:sz w:val="22"/>
          <w:szCs w:val="22"/>
          <w:rtl/>
        </w:rPr>
        <w:t>בהם שוק השליטה לא פועל</w:t>
      </w:r>
      <w:r w:rsidR="000647AB">
        <w:rPr>
          <w:rFonts w:ascii="David" w:hAnsi="David" w:cs="David" w:hint="cs"/>
          <w:sz w:val="22"/>
          <w:szCs w:val="22"/>
          <w:rtl/>
        </w:rPr>
        <w:t xml:space="preserve"> ו</w:t>
      </w:r>
      <w:r w:rsidR="00F41E5F" w:rsidRPr="00996FC2">
        <w:rPr>
          <w:rFonts w:ascii="David" w:hAnsi="David" w:cs="David" w:hint="cs"/>
          <w:sz w:val="22"/>
          <w:szCs w:val="22"/>
          <w:rtl/>
        </w:rPr>
        <w:t xml:space="preserve">גורם </w:t>
      </w:r>
      <w:r w:rsidR="000647AB" w:rsidRPr="00996FC2">
        <w:rPr>
          <w:rFonts w:ascii="David" w:hAnsi="David" w:cs="David" w:hint="cs"/>
          <w:sz w:val="22"/>
          <w:szCs w:val="22"/>
          <w:rtl/>
        </w:rPr>
        <w:t xml:space="preserve">לא יעיל </w:t>
      </w:r>
      <w:r w:rsidR="00F41E5F" w:rsidRPr="00996FC2">
        <w:rPr>
          <w:rFonts w:ascii="David" w:hAnsi="David" w:cs="David" w:hint="cs"/>
          <w:sz w:val="22"/>
          <w:szCs w:val="22"/>
          <w:rtl/>
        </w:rPr>
        <w:t>שולט</w:t>
      </w:r>
      <w:r w:rsidR="0020585C">
        <w:rPr>
          <w:rFonts w:ascii="David" w:hAnsi="David" w:cs="David" w:hint="cs"/>
          <w:sz w:val="22"/>
          <w:szCs w:val="22"/>
          <w:rtl/>
        </w:rPr>
        <w:t>,</w:t>
      </w:r>
      <w:r w:rsidR="00F41E5F" w:rsidRPr="00996FC2">
        <w:rPr>
          <w:rFonts w:ascii="David" w:hAnsi="David" w:cs="David" w:hint="cs"/>
          <w:sz w:val="22"/>
          <w:szCs w:val="22"/>
          <w:rtl/>
        </w:rPr>
        <w:t xml:space="preserve"> הבעיה האמיתית היא שערך המניה יורד כי רוב ההחלטות בחברה לא טובות</w:t>
      </w:r>
      <w:r w:rsidR="000647AB">
        <w:rPr>
          <w:rFonts w:ascii="David" w:hAnsi="David" w:cs="David" w:hint="cs"/>
          <w:sz w:val="22"/>
          <w:szCs w:val="22"/>
          <w:rtl/>
        </w:rPr>
        <w:t>.</w:t>
      </w:r>
      <w:r w:rsidR="00F41E5F" w:rsidRPr="00996FC2">
        <w:rPr>
          <w:rFonts w:ascii="David" w:hAnsi="David" w:cs="David" w:hint="cs"/>
          <w:sz w:val="22"/>
          <w:szCs w:val="22"/>
          <w:rtl/>
        </w:rPr>
        <w:t xml:space="preserve"> ההחלטות השוטפות בחברה מתקבלות ע״</w:t>
      </w:r>
      <w:r w:rsidR="000647AB">
        <w:rPr>
          <w:rFonts w:ascii="David" w:hAnsi="David" w:cs="David" w:hint="cs"/>
          <w:sz w:val="22"/>
          <w:szCs w:val="22"/>
          <w:rtl/>
        </w:rPr>
        <w:t>י</w:t>
      </w:r>
      <w:r w:rsidR="00F41E5F" w:rsidRPr="00996FC2">
        <w:rPr>
          <w:rFonts w:ascii="David" w:hAnsi="David" w:cs="David" w:hint="cs"/>
          <w:sz w:val="22"/>
          <w:szCs w:val="22"/>
          <w:rtl/>
        </w:rPr>
        <w:t xml:space="preserve"> המנכ״לים</w:t>
      </w:r>
      <w:r w:rsidR="000647AB">
        <w:rPr>
          <w:rFonts w:ascii="David" w:hAnsi="David" w:cs="David" w:hint="cs"/>
          <w:sz w:val="22"/>
          <w:szCs w:val="22"/>
          <w:rtl/>
        </w:rPr>
        <w:t xml:space="preserve"> ו</w:t>
      </w:r>
      <w:r w:rsidR="00F41E5F" w:rsidRPr="00996FC2">
        <w:rPr>
          <w:rFonts w:ascii="David" w:hAnsi="David" w:cs="David" w:hint="cs"/>
          <w:sz w:val="22"/>
          <w:szCs w:val="22"/>
          <w:rtl/>
        </w:rPr>
        <w:t xml:space="preserve">הנזק הכלכלי נגרם </w:t>
      </w:r>
      <w:r w:rsidR="000647AB" w:rsidRPr="00996FC2">
        <w:rPr>
          <w:rFonts w:ascii="David" w:hAnsi="David" w:cs="David" w:hint="cs"/>
          <w:sz w:val="22"/>
          <w:szCs w:val="22"/>
          <w:rtl/>
        </w:rPr>
        <w:t xml:space="preserve">בעיקר </w:t>
      </w:r>
      <w:r w:rsidR="00F41E5F" w:rsidRPr="00996FC2">
        <w:rPr>
          <w:rFonts w:ascii="David" w:hAnsi="David" w:cs="David" w:hint="cs"/>
          <w:sz w:val="22"/>
          <w:szCs w:val="22"/>
          <w:rtl/>
        </w:rPr>
        <w:t xml:space="preserve">מההנהלה הכושלת שמקבלת את ההחלטות. </w:t>
      </w:r>
      <w:r w:rsidRPr="00996FC2">
        <w:rPr>
          <w:rFonts w:ascii="David" w:hAnsi="David" w:cs="David" w:hint="cs"/>
          <w:sz w:val="22"/>
          <w:szCs w:val="22"/>
          <w:rtl/>
        </w:rPr>
        <w:t xml:space="preserve">גם אם אדם נמצא בסיטואציה שהוא יכול לנצל את בעיית הנציג כדאי למנכ״ל להיזהר כי אם הוא יחזור לשוק ויחפש עבודה הוא יהיה בבעיה- כולם מודעים לכך שמדובר במנכ״ל בעייתי על סמך ביצועי העבר. </w:t>
      </w:r>
      <w:r w:rsidR="00531E73" w:rsidRPr="00996FC2">
        <w:rPr>
          <w:rFonts w:ascii="David" w:hAnsi="David" w:cs="David" w:hint="cs"/>
          <w:sz w:val="22"/>
          <w:szCs w:val="22"/>
          <w:rtl/>
        </w:rPr>
        <w:t xml:space="preserve">מסיבה זו, גם למנהל שווה לדאוג לבעלי המניות. </w:t>
      </w:r>
      <w:r w:rsidRPr="00996FC2">
        <w:rPr>
          <w:rFonts w:ascii="David" w:hAnsi="David" w:cs="David" w:hint="cs"/>
          <w:sz w:val="22"/>
          <w:szCs w:val="22"/>
          <w:rtl/>
        </w:rPr>
        <w:t>הדבר תלוי ביעילות השוק ובהעברת האינפורמציה.</w:t>
      </w:r>
    </w:p>
    <w:p w14:paraId="42C74C88" w14:textId="2A30EAE2" w:rsidR="004E0DF4" w:rsidRDefault="004E0DF4" w:rsidP="00867BE6">
      <w:pPr>
        <w:pStyle w:val="a8"/>
        <w:spacing w:before="240" w:line="360" w:lineRule="auto"/>
        <w:ind w:left="360"/>
        <w:jc w:val="both"/>
        <w:rPr>
          <w:rFonts w:ascii="David" w:hAnsi="David" w:cs="David"/>
          <w:sz w:val="22"/>
          <w:szCs w:val="22"/>
          <w:rtl/>
        </w:rPr>
      </w:pPr>
      <w:r w:rsidRPr="00996FC2">
        <w:rPr>
          <w:rFonts w:ascii="David" w:hAnsi="David" w:cs="David" w:hint="cs"/>
          <w:sz w:val="22"/>
          <w:szCs w:val="22"/>
          <w:u w:val="single"/>
          <w:rtl/>
        </w:rPr>
        <w:t>כשל</w:t>
      </w:r>
      <w:r w:rsidRPr="00996FC2">
        <w:rPr>
          <w:rFonts w:ascii="David" w:hAnsi="David" w:cs="David" w:hint="cs"/>
          <w:sz w:val="22"/>
          <w:szCs w:val="22"/>
          <w:rtl/>
        </w:rPr>
        <w:t xml:space="preserve">- לא יפעל כשיש אסטרטגיה מסכלת- </w:t>
      </w:r>
      <w:r w:rsidR="00287D38" w:rsidRPr="00996FC2">
        <w:rPr>
          <w:rFonts w:ascii="David" w:hAnsi="David" w:cs="David" w:hint="cs"/>
          <w:sz w:val="22"/>
          <w:szCs w:val="22"/>
          <w:rtl/>
        </w:rPr>
        <w:t>המנהל דואג מראש שלא יוכלו להחליפו בקלות. הוא מתנה בתקנון כיצד ממנים דירקטורים</w:t>
      </w:r>
      <w:r w:rsidR="008B1E8B">
        <w:rPr>
          <w:rFonts w:ascii="David" w:hAnsi="David" w:cs="David" w:hint="cs"/>
          <w:sz w:val="22"/>
          <w:szCs w:val="22"/>
          <w:rtl/>
        </w:rPr>
        <w:t xml:space="preserve"> ו</w:t>
      </w:r>
      <w:r w:rsidR="00287D38" w:rsidRPr="00996FC2">
        <w:rPr>
          <w:rFonts w:ascii="David" w:hAnsi="David" w:cs="David" w:hint="cs"/>
          <w:sz w:val="22"/>
          <w:szCs w:val="22"/>
          <w:rtl/>
        </w:rPr>
        <w:t xml:space="preserve">מנכ״לים. האסטרטגיות נפוצות יותר בארה״ב, דוגמא אחת היא </w:t>
      </w:r>
      <w:r w:rsidR="00444F47" w:rsidRPr="00996FC2">
        <w:rPr>
          <w:rFonts w:ascii="David" w:hAnsi="David" w:cs="David" w:hint="cs"/>
          <w:sz w:val="22"/>
          <w:szCs w:val="22"/>
          <w:rtl/>
        </w:rPr>
        <w:t>"</w:t>
      </w:r>
      <w:r w:rsidR="00287D38" w:rsidRPr="00046D83">
        <w:rPr>
          <w:rFonts w:ascii="David" w:hAnsi="David" w:cs="David" w:hint="cs"/>
          <w:b/>
          <w:bCs/>
          <w:sz w:val="22"/>
          <w:szCs w:val="22"/>
          <w:rtl/>
        </w:rPr>
        <w:t>גלולת רעל</w:t>
      </w:r>
      <w:r w:rsidR="00444F47" w:rsidRPr="00996FC2">
        <w:rPr>
          <w:rFonts w:ascii="David" w:hAnsi="David" w:cs="David" w:hint="cs"/>
          <w:sz w:val="22"/>
          <w:szCs w:val="22"/>
          <w:rtl/>
        </w:rPr>
        <w:t>"</w:t>
      </w:r>
      <w:r w:rsidR="00867BE6">
        <w:rPr>
          <w:rFonts w:ascii="David" w:hAnsi="David" w:cs="David" w:hint="cs"/>
          <w:sz w:val="22"/>
          <w:szCs w:val="22"/>
          <w:rtl/>
        </w:rPr>
        <w:t xml:space="preserve">- </w:t>
      </w:r>
      <w:r w:rsidR="00867BE6" w:rsidRPr="00867BE6">
        <w:rPr>
          <w:rFonts w:ascii="David" w:hAnsi="David" w:cs="David"/>
          <w:sz w:val="22"/>
          <w:szCs w:val="22"/>
          <w:rtl/>
        </w:rPr>
        <w:t>החברה מאמצת מדיניות של הענקת זכויות לבעלי המניות. במקרה של השתלטות עוינת שאינה מקבלת אישור מדירקטוריון החברה, תוכנית הזכויות מופעלת והחברה מחלקת מניות לכל בעלי המניות, פרט למשת</w:t>
      </w:r>
      <w:r w:rsidR="00046D83">
        <w:rPr>
          <w:rFonts w:ascii="David" w:hAnsi="David" w:cs="David" w:hint="cs"/>
          <w:sz w:val="22"/>
          <w:szCs w:val="22"/>
          <w:rtl/>
        </w:rPr>
        <w:t>לט.</w:t>
      </w:r>
      <w:r w:rsidR="00867BE6" w:rsidRPr="00867BE6">
        <w:rPr>
          <w:rFonts w:ascii="David" w:hAnsi="David" w:cs="David"/>
          <w:sz w:val="22"/>
          <w:szCs w:val="22"/>
        </w:rPr>
        <w:t> </w:t>
      </w:r>
      <w:r w:rsidR="00867BE6" w:rsidRPr="00867BE6">
        <w:rPr>
          <w:rFonts w:ascii="David" w:hAnsi="David" w:cs="David"/>
          <w:sz w:val="22"/>
          <w:szCs w:val="22"/>
          <w:rtl/>
        </w:rPr>
        <w:t>גלולת הרעל גורמת לדילול חלקו היחסי של המשתלט ובכך מייקרת את ביצוע ההשתלטות העוינת בצורה ניכרת</w:t>
      </w:r>
      <w:r w:rsidR="00867BE6" w:rsidRPr="00867BE6">
        <w:rPr>
          <w:rFonts w:ascii="David" w:hAnsi="David" w:cs="David"/>
          <w:sz w:val="22"/>
          <w:szCs w:val="22"/>
        </w:rPr>
        <w:t>.</w:t>
      </w:r>
    </w:p>
    <w:p w14:paraId="112900FF" w14:textId="7FA50BAF" w:rsidR="00FD24F2" w:rsidRPr="006B7BA8" w:rsidRDefault="00FD24F2" w:rsidP="006B7BA8">
      <w:pPr>
        <w:pStyle w:val="a8"/>
        <w:spacing w:before="240" w:line="360" w:lineRule="auto"/>
        <w:ind w:left="360"/>
        <w:jc w:val="both"/>
        <w:rPr>
          <w:rFonts w:ascii="David" w:hAnsi="David" w:cs="David"/>
          <w:sz w:val="22"/>
          <w:szCs w:val="22"/>
          <w:rtl/>
        </w:rPr>
      </w:pPr>
      <w:r w:rsidRPr="00FD24F2">
        <w:rPr>
          <w:rFonts w:ascii="David" w:hAnsi="David" w:cs="David"/>
          <w:sz w:val="22"/>
          <w:szCs w:val="22"/>
          <w:rtl/>
        </w:rPr>
        <w:t>גלולת רעל הינה תוכנית שבמסגרתה החברה מקצה לבעלי המניות הקיימים זכות לרכוש מניות נוספות, בהנחה מאוד משמעותית בהשוואה למחיר השוק שרואה לפניו משתלט מחוץ לחברה</w:t>
      </w:r>
      <w:r w:rsidRPr="00FD24F2">
        <w:rPr>
          <w:rFonts w:ascii="David" w:hAnsi="David" w:cs="David"/>
          <w:sz w:val="22"/>
          <w:szCs w:val="22"/>
        </w:rPr>
        <w:t>.</w:t>
      </w:r>
      <w:r w:rsidR="0026698F">
        <w:rPr>
          <w:rFonts w:ascii="David" w:hAnsi="David" w:cs="David" w:hint="cs"/>
          <w:sz w:val="22"/>
          <w:szCs w:val="22"/>
          <w:rtl/>
        </w:rPr>
        <w:t xml:space="preserve"> </w:t>
      </w:r>
      <w:r w:rsidR="002B4CF6" w:rsidRPr="002B4CF6">
        <w:rPr>
          <w:rFonts w:ascii="David" w:hAnsi="David" w:cs="David"/>
          <w:sz w:val="22"/>
          <w:szCs w:val="22"/>
          <w:rtl/>
        </w:rPr>
        <w:t xml:space="preserve">דירקטוריון חברת היעד קובע שבמקרה שבו יגיע בעל מניות מחוץ לחברה, שיעבור רף החזקות מסוים שעליו מחליט הדירקטוריון - נניח 10% או 20% - ה'גלולה' מופעלת, ומציעים לבעלי המניות הקיימים לקנות מניות נוספות </w:t>
      </w:r>
      <w:proofErr w:type="spellStart"/>
      <w:r w:rsidR="002B4CF6" w:rsidRPr="002B4CF6">
        <w:rPr>
          <w:rFonts w:ascii="David" w:hAnsi="David" w:cs="David"/>
          <w:sz w:val="22"/>
          <w:szCs w:val="22"/>
          <w:rtl/>
        </w:rPr>
        <w:t>בדיסקאונט</w:t>
      </w:r>
      <w:proofErr w:type="spellEnd"/>
      <w:r w:rsidR="002B4CF6" w:rsidRPr="002B4CF6">
        <w:rPr>
          <w:rFonts w:ascii="David" w:hAnsi="David" w:cs="David"/>
          <w:sz w:val="22"/>
          <w:szCs w:val="22"/>
          <w:rtl/>
        </w:rPr>
        <w:t xml:space="preserve"> מאוד משמעותי</w:t>
      </w:r>
      <w:r w:rsidR="00597259">
        <w:rPr>
          <w:rFonts w:ascii="David" w:hAnsi="David" w:cs="David" w:hint="cs"/>
          <w:sz w:val="22"/>
          <w:szCs w:val="22"/>
          <w:rtl/>
        </w:rPr>
        <w:t>,</w:t>
      </w:r>
      <w:r w:rsidR="002B4CF6" w:rsidRPr="002B4CF6">
        <w:rPr>
          <w:rFonts w:ascii="David" w:hAnsi="David" w:cs="David"/>
          <w:sz w:val="22"/>
          <w:szCs w:val="22"/>
          <w:rtl/>
        </w:rPr>
        <w:t xml:space="preserve"> אבל הדבר מופנה רק לבעלי המניות הנוכחיים. הפעלת גלולת הרעל מגדילה את העוגה, את כמות המניות, ואז למשתלט מבחוץ יהיה קשה יותר להשתלט, כי זה יעלה לו הרבה יותר</w:t>
      </w:r>
      <w:r w:rsidR="002B4CF6">
        <w:rPr>
          <w:rFonts w:ascii="David" w:hAnsi="David" w:cs="David" w:hint="cs"/>
          <w:sz w:val="22"/>
          <w:szCs w:val="22"/>
          <w:rtl/>
        </w:rPr>
        <w:t>.</w:t>
      </w:r>
      <w:r w:rsidR="006B7BA8">
        <w:rPr>
          <w:rFonts w:ascii="David" w:hAnsi="David" w:cs="David" w:hint="cs"/>
          <w:sz w:val="22"/>
          <w:szCs w:val="22"/>
          <w:rtl/>
        </w:rPr>
        <w:t xml:space="preserve"> האם זה טוב או רע לבעלי המניות? תלוי בנסיבות</w:t>
      </w:r>
      <w:r w:rsidR="006B7BA8" w:rsidRPr="006B7BA8">
        <w:rPr>
          <w:rFonts w:ascii="David" w:hAnsi="David" w:cs="David"/>
          <w:sz w:val="22"/>
          <w:szCs w:val="22"/>
          <w:rtl/>
        </w:rPr>
        <w:t xml:space="preserve">. תמיד יש מתח בין העובדה שגלולת רעל יכולה לאפשר לדירקטוריון להתבצר, וזה לא טוב לבעלי המניות, משום שלמעשה מונעים שימוש במנגנון </w:t>
      </w:r>
      <w:proofErr w:type="spellStart"/>
      <w:r w:rsidR="006B7BA8" w:rsidRPr="006B7BA8">
        <w:rPr>
          <w:rFonts w:ascii="David" w:hAnsi="David" w:cs="David"/>
          <w:sz w:val="22"/>
          <w:szCs w:val="22"/>
          <w:rtl/>
        </w:rPr>
        <w:t>ההשתלטויות</w:t>
      </w:r>
      <w:proofErr w:type="spellEnd"/>
      <w:r w:rsidR="006B7BA8" w:rsidRPr="006B7BA8">
        <w:rPr>
          <w:rFonts w:ascii="David" w:hAnsi="David" w:cs="David"/>
          <w:sz w:val="22"/>
          <w:szCs w:val="22"/>
          <w:rtl/>
        </w:rPr>
        <w:t>, שהוא מנגנון שוק חיוני שיכול לרסן את נושאי המשרה. מצד שני, הגלולה יכולה לאפשר להדוף משתלט שעלול לנצל לרעה מצב בשווקים - ואז היא מסייעת לבעלי המניות</w:t>
      </w:r>
      <w:r w:rsidR="006B7BA8" w:rsidRPr="006B7BA8">
        <w:rPr>
          <w:rFonts w:ascii="David" w:hAnsi="David" w:cs="David"/>
          <w:sz w:val="22"/>
          <w:szCs w:val="22"/>
        </w:rPr>
        <w:t>. </w:t>
      </w:r>
    </w:p>
    <w:p w14:paraId="15CF8B43" w14:textId="40383D75" w:rsidR="004E0DF4" w:rsidRPr="00996FC2" w:rsidRDefault="004E0DF4" w:rsidP="004B072F">
      <w:pPr>
        <w:spacing w:line="360" w:lineRule="auto"/>
        <w:ind w:left="360"/>
        <w:jc w:val="both"/>
        <w:rPr>
          <w:rFonts w:ascii="David" w:hAnsi="David" w:cs="David"/>
          <w:i/>
          <w:iCs/>
        </w:rPr>
      </w:pPr>
      <w:r w:rsidRPr="00996FC2">
        <w:rPr>
          <w:rFonts w:ascii="David" w:hAnsi="David" w:cs="David" w:hint="cs"/>
          <w:u w:val="single"/>
          <w:rtl/>
        </w:rPr>
        <w:lastRenderedPageBreak/>
        <w:t>מעמד גלולת הרעל בישראל</w:t>
      </w:r>
      <w:r w:rsidRPr="00996FC2">
        <w:rPr>
          <w:rFonts w:ascii="David" w:hAnsi="David" w:cs="David" w:hint="cs"/>
          <w:rtl/>
        </w:rPr>
        <w:t xml:space="preserve">- לא ניתן לעשות שימוש בגלולת הרעל </w:t>
      </w:r>
      <w:r w:rsidR="00BF7054" w:rsidRPr="00996FC2">
        <w:rPr>
          <w:rFonts w:ascii="David" w:hAnsi="David" w:cs="David" w:hint="cs"/>
          <w:rtl/>
        </w:rPr>
        <w:t>ה</w:t>
      </w:r>
      <w:r w:rsidRPr="00996FC2">
        <w:rPr>
          <w:rFonts w:ascii="David" w:hAnsi="David" w:cs="David" w:hint="cs"/>
          <w:rtl/>
        </w:rPr>
        <w:t xml:space="preserve">סטנדרטית בישראל- </w:t>
      </w:r>
      <w:r w:rsidRPr="00996FC2">
        <w:rPr>
          <w:rFonts w:ascii="David" w:hAnsi="David" w:cs="David" w:hint="cs"/>
          <w:shd w:val="clear" w:color="auto" w:fill="E2EFD9" w:themeFill="accent6" w:themeFillTint="33"/>
          <w:rtl/>
        </w:rPr>
        <w:t>ס׳ 46ב׳ לחוק ניירות ערך</w:t>
      </w:r>
      <w:r w:rsidRPr="00996FC2">
        <w:rPr>
          <w:rFonts w:ascii="David" w:hAnsi="David" w:cs="David" w:hint="cs"/>
          <w:rtl/>
        </w:rPr>
        <w:t xml:space="preserve"> אוסר על הנפקת שני סוגיות מניות בחברה ציבורית:</w:t>
      </w:r>
      <w:r w:rsidR="004B072F" w:rsidRPr="00996FC2">
        <w:rPr>
          <w:rFonts w:ascii="David" w:hAnsi="David" w:cs="David" w:hint="cs"/>
          <w:i/>
          <w:iCs/>
          <w:rtl/>
        </w:rPr>
        <w:t xml:space="preserve"> "</w:t>
      </w:r>
      <w:r w:rsidRPr="00996FC2">
        <w:rPr>
          <w:rFonts w:ascii="David" w:hAnsi="David" w:cs="David" w:hint="cs"/>
          <w:i/>
          <w:iCs/>
          <w:rtl/>
        </w:rPr>
        <w:t>46ב. (א) לא תרשום בורסה למסחר בה מניות או ניירות ערך הניתנים להמרה או למימוש במניות, אלא אם כן ראתה כי הובטחו תנאים אלה:</w:t>
      </w:r>
      <w:r w:rsidR="004B072F" w:rsidRPr="00996FC2">
        <w:rPr>
          <w:rFonts w:ascii="David" w:hAnsi="David" w:cs="David" w:hint="cs"/>
          <w:i/>
          <w:iCs/>
          <w:rtl/>
        </w:rPr>
        <w:t xml:space="preserve"> (1) </w:t>
      </w:r>
      <w:r w:rsidRPr="00996FC2">
        <w:rPr>
          <w:rFonts w:ascii="David" w:hAnsi="David" w:cs="David" w:hint="cs"/>
          <w:i/>
          <w:iCs/>
          <w:rtl/>
        </w:rPr>
        <w:t>לעניין חברה שמניותיה נרשמות לראשונה למסחר- בהון החברה יהיה סוג מניות אחד בלבד, המקנה זכויות הצבעה שוות ביחס לערכן הנקוב; תנאי זה לא יחול על מניות מדינה מיוחדות; אין בהוראה זו כדי למנוע את החברה מלהנפיק מניות בכורה, ובלבד שחלפה שנה מיום שמניותיה נרשמו לראשונה למסחר.</w:t>
      </w:r>
      <w:r w:rsidR="004B072F" w:rsidRPr="00996FC2">
        <w:rPr>
          <w:rFonts w:ascii="David" w:hAnsi="David" w:cs="David" w:hint="cs"/>
          <w:i/>
          <w:iCs/>
          <w:rtl/>
        </w:rPr>
        <w:t>"</w:t>
      </w:r>
      <w:r w:rsidRPr="00996FC2">
        <w:rPr>
          <w:rFonts w:ascii="David" w:hAnsi="David" w:cs="David" w:hint="cs"/>
          <w:i/>
          <w:iCs/>
          <w:rtl/>
        </w:rPr>
        <w:t xml:space="preserve"> </w:t>
      </w:r>
    </w:p>
    <w:p w14:paraId="74430751" w14:textId="76F331F2" w:rsidR="004E0DF4" w:rsidRPr="00996FC2" w:rsidRDefault="004E0DF4" w:rsidP="00B10807">
      <w:pPr>
        <w:pStyle w:val="a8"/>
        <w:numPr>
          <w:ilvl w:val="0"/>
          <w:numId w:val="17"/>
        </w:numPr>
        <w:spacing w:before="240" w:line="360" w:lineRule="auto"/>
        <w:jc w:val="both"/>
        <w:rPr>
          <w:rFonts w:ascii="David" w:hAnsi="David" w:cs="David"/>
          <w:sz w:val="22"/>
          <w:szCs w:val="22"/>
        </w:rPr>
      </w:pPr>
      <w:r w:rsidRPr="00867BE6">
        <w:rPr>
          <w:rFonts w:ascii="David" w:hAnsi="David" w:cs="David" w:hint="cs"/>
          <w:sz w:val="22"/>
          <w:szCs w:val="22"/>
          <w:u w:val="single"/>
          <w:rtl/>
        </w:rPr>
        <w:t>שוק ההון</w:t>
      </w:r>
      <w:r w:rsidRPr="00996FC2">
        <w:rPr>
          <w:rFonts w:ascii="David" w:hAnsi="David" w:cs="David" w:hint="cs"/>
          <w:sz w:val="22"/>
          <w:szCs w:val="22"/>
          <w:rtl/>
        </w:rPr>
        <w:t xml:space="preserve">- </w:t>
      </w:r>
      <w:r w:rsidR="00C755FB" w:rsidRPr="00996FC2">
        <w:rPr>
          <w:rFonts w:ascii="David" w:hAnsi="David" w:cs="David" w:hint="cs"/>
          <w:sz w:val="22"/>
          <w:szCs w:val="22"/>
          <w:rtl/>
        </w:rPr>
        <w:t>בדר״כ מחיר המניה לא משפיע על המנהל מאחר והוא מקבל משכורת שאינה תלויה בערכה. יש מקרים בהם למנהל כן צריך להיות אכפת, גם כאשר משכורתו אינה מושפעת מערך המניה</w:t>
      </w:r>
      <w:r w:rsidR="007E2EA0">
        <w:rPr>
          <w:rFonts w:ascii="David" w:hAnsi="David" w:cs="David" w:hint="cs"/>
          <w:sz w:val="22"/>
          <w:szCs w:val="22"/>
          <w:rtl/>
        </w:rPr>
        <w:t xml:space="preserve"> מאחר ו</w:t>
      </w:r>
      <w:r w:rsidR="00C755FB" w:rsidRPr="00996FC2">
        <w:rPr>
          <w:rFonts w:ascii="David" w:hAnsi="David" w:cs="David" w:hint="cs"/>
          <w:sz w:val="22"/>
          <w:szCs w:val="22"/>
          <w:rtl/>
        </w:rPr>
        <w:t xml:space="preserve">גם במצבים </w:t>
      </w:r>
      <w:r w:rsidR="007E2EA0">
        <w:rPr>
          <w:rFonts w:ascii="David" w:hAnsi="David" w:cs="David" w:hint="cs"/>
          <w:sz w:val="22"/>
          <w:szCs w:val="22"/>
          <w:rtl/>
        </w:rPr>
        <w:t>ש</w:t>
      </w:r>
      <w:r w:rsidR="00C755FB" w:rsidRPr="00996FC2">
        <w:rPr>
          <w:rFonts w:ascii="David" w:hAnsi="David" w:cs="David" w:hint="cs"/>
          <w:sz w:val="22"/>
          <w:szCs w:val="22"/>
          <w:rtl/>
        </w:rPr>
        <w:t xml:space="preserve">בהם ההנהלה לא מצליחה לפקח, יש פיקוח ממקומות אחרים כמו שוק ההון. כל עוד שוק ההון הוא יעיל ויכול לתמחר את פעילות החברה, כאשר חברה לא יעילה תבוא לגייס הון ההצעות שיציעו לה יהיו נמוכות. כלומר, בעתיד יהיה לחברה קשה לגייס הון. </w:t>
      </w:r>
      <w:r w:rsidRPr="00996FC2">
        <w:rPr>
          <w:rFonts w:ascii="David" w:hAnsi="David" w:cs="David" w:hint="cs"/>
          <w:sz w:val="22"/>
          <w:szCs w:val="22"/>
          <w:rtl/>
        </w:rPr>
        <w:t>כשרוצים לגייס הון יש אות קין של נציג בעייתי</w:t>
      </w:r>
      <w:r w:rsidR="00A62424" w:rsidRPr="00996FC2">
        <w:rPr>
          <w:rFonts w:ascii="David" w:hAnsi="David" w:cs="David" w:hint="cs"/>
          <w:sz w:val="22"/>
          <w:szCs w:val="22"/>
          <w:rtl/>
        </w:rPr>
        <w:t>,</w:t>
      </w:r>
      <w:r w:rsidRPr="00996FC2">
        <w:rPr>
          <w:rFonts w:ascii="David" w:hAnsi="David" w:cs="David" w:hint="cs"/>
          <w:sz w:val="22"/>
          <w:szCs w:val="22"/>
          <w:rtl/>
        </w:rPr>
        <w:t xml:space="preserve"> מה שיקשה בגיוס משקיעים חדשים. אפילו אם אין שוק שליטה או שוק מנהלים עדיין ישנו שוק ההון. כל חברה מתישהו תצטרך לגייס הון נוסף אבל המשקיעים יסכימו להשקיע במחירים נמוכים על סמך הביצועים הנמוכים של החברה הקשורים לתפקוד הכושל של המנהל שלה. הדבר תלוי בתמחור של השוק, מתבסס על מעבר מידע תקין. </w:t>
      </w:r>
    </w:p>
    <w:p w14:paraId="4A7CAEDA" w14:textId="77777777" w:rsidR="004E0DF4" w:rsidRPr="00996FC2" w:rsidRDefault="004E0DF4" w:rsidP="00404167">
      <w:pPr>
        <w:pStyle w:val="a8"/>
        <w:spacing w:before="240" w:line="360" w:lineRule="auto"/>
        <w:ind w:left="360"/>
        <w:jc w:val="both"/>
        <w:rPr>
          <w:rFonts w:ascii="David" w:hAnsi="David" w:cs="David"/>
          <w:sz w:val="22"/>
          <w:szCs w:val="22"/>
          <w:rtl/>
        </w:rPr>
      </w:pPr>
      <w:r w:rsidRPr="00996FC2">
        <w:rPr>
          <w:rFonts w:ascii="David" w:hAnsi="David" w:cs="David" w:hint="cs"/>
          <w:sz w:val="22"/>
          <w:szCs w:val="22"/>
          <w:u w:val="single"/>
          <w:rtl/>
        </w:rPr>
        <w:t>כשל</w:t>
      </w:r>
      <w:r w:rsidRPr="00996FC2">
        <w:rPr>
          <w:rFonts w:ascii="David" w:hAnsi="David" w:cs="David" w:hint="cs"/>
          <w:sz w:val="22"/>
          <w:szCs w:val="22"/>
          <w:rtl/>
        </w:rPr>
        <w:t>- לא יעיל במקרים בהם אין צורך בגיוס הון נוסף (נדיר) או במקרים בהם השוק לא יודע לתמחר את המידע כראוי (את בעיית הנציג). שוק ההון ממשטר רק אם הוא יעיל אינפורמטיבית.</w:t>
      </w:r>
    </w:p>
    <w:p w14:paraId="189E83B3" w14:textId="77777777" w:rsidR="004E0DF4" w:rsidRPr="00996FC2" w:rsidRDefault="004E0DF4" w:rsidP="00404167">
      <w:pPr>
        <w:pStyle w:val="a8"/>
        <w:spacing w:before="240" w:line="360" w:lineRule="auto"/>
        <w:ind w:left="360"/>
        <w:jc w:val="both"/>
        <w:rPr>
          <w:rFonts w:ascii="David" w:hAnsi="David" w:cs="David"/>
          <w:sz w:val="12"/>
          <w:szCs w:val="12"/>
        </w:rPr>
      </w:pPr>
    </w:p>
    <w:p w14:paraId="17B2569E" w14:textId="1A05DB0D" w:rsidR="009C6878" w:rsidRPr="00996FC2" w:rsidRDefault="004E0DF4" w:rsidP="00B10807">
      <w:pPr>
        <w:pStyle w:val="a8"/>
        <w:numPr>
          <w:ilvl w:val="0"/>
          <w:numId w:val="17"/>
        </w:numPr>
        <w:spacing w:before="240" w:line="360" w:lineRule="auto"/>
        <w:jc w:val="both"/>
        <w:rPr>
          <w:rFonts w:ascii="David" w:hAnsi="David" w:cs="David"/>
          <w:sz w:val="22"/>
          <w:szCs w:val="22"/>
          <w:rtl/>
        </w:rPr>
      </w:pPr>
      <w:r w:rsidRPr="00867BE6">
        <w:rPr>
          <w:rFonts w:ascii="David" w:hAnsi="David" w:cs="David" w:hint="cs"/>
          <w:sz w:val="22"/>
          <w:szCs w:val="22"/>
          <w:u w:val="single"/>
          <w:rtl/>
        </w:rPr>
        <w:t>שוק המוצרים</w:t>
      </w:r>
      <w:r w:rsidRPr="00996FC2">
        <w:rPr>
          <w:rFonts w:ascii="David" w:hAnsi="David" w:cs="David" w:hint="cs"/>
          <w:sz w:val="22"/>
          <w:szCs w:val="22"/>
          <w:rtl/>
        </w:rPr>
        <w:t>- כשכל הקודמים לא עובדים והמנכ״ל לא יעיל המוצרים של החברה יהיו נחותים</w:t>
      </w:r>
      <w:r w:rsidR="00CD199D">
        <w:rPr>
          <w:rFonts w:ascii="David" w:hAnsi="David" w:cs="David" w:hint="cs"/>
          <w:sz w:val="22"/>
          <w:szCs w:val="22"/>
          <w:rtl/>
        </w:rPr>
        <w:t xml:space="preserve"> או יקרים</w:t>
      </w:r>
      <w:r w:rsidRPr="00996FC2">
        <w:rPr>
          <w:rFonts w:ascii="David" w:hAnsi="David" w:cs="David" w:hint="cs"/>
          <w:sz w:val="22"/>
          <w:szCs w:val="22"/>
          <w:rtl/>
        </w:rPr>
        <w:t xml:space="preserve"> ביחס למתחרים והמשמעות היא צמצום המכירות שמובילה לחדלות פירעון ואיבוד משרתו של המנכ״ל. </w:t>
      </w:r>
      <w:r w:rsidR="009C6878" w:rsidRPr="00996FC2">
        <w:rPr>
          <w:rFonts w:ascii="David" w:hAnsi="David" w:cs="David" w:hint="cs"/>
          <w:sz w:val="22"/>
          <w:szCs w:val="22"/>
          <w:rtl/>
        </w:rPr>
        <w:t>פיקוח גם מבחינת המתחרים. התנהלות לא יעילה גורמת לכך שהמוצרים יהיו יותר יקרים או פחות איכותיים, כך שלבסוף לא יהיה ביקוש למוצרים. נתח השוק ירד והנציג יישאר ללא עבודה. אפילו הנהלה ללא גורם מפקח תצטרך להתנהל ביעילות כדי שנתח השוק לא יצטמצם והחברה תגיע לחדלות פירעון.</w:t>
      </w:r>
    </w:p>
    <w:p w14:paraId="142F3123" w14:textId="2FB19942" w:rsidR="004E0DF4" w:rsidRPr="00996FC2" w:rsidRDefault="004E0DF4" w:rsidP="009C6878">
      <w:pPr>
        <w:pStyle w:val="a8"/>
        <w:spacing w:before="240" w:line="360" w:lineRule="auto"/>
        <w:ind w:left="360"/>
        <w:jc w:val="both"/>
        <w:rPr>
          <w:rFonts w:ascii="David" w:hAnsi="David" w:cs="David"/>
          <w:sz w:val="22"/>
          <w:szCs w:val="22"/>
          <w:rtl/>
        </w:rPr>
      </w:pPr>
      <w:r w:rsidRPr="00996FC2">
        <w:rPr>
          <w:rFonts w:ascii="David" w:hAnsi="David" w:cs="David" w:hint="cs"/>
          <w:sz w:val="22"/>
          <w:szCs w:val="22"/>
          <w:u w:val="single"/>
          <w:rtl/>
        </w:rPr>
        <w:t>כשל</w:t>
      </w:r>
      <w:r w:rsidRPr="00996FC2">
        <w:rPr>
          <w:rFonts w:ascii="David" w:hAnsi="David" w:cs="David" w:hint="cs"/>
          <w:sz w:val="22"/>
          <w:szCs w:val="22"/>
          <w:rtl/>
        </w:rPr>
        <w:t xml:space="preserve">- לא יעיל במקרים של מונופול. </w:t>
      </w:r>
    </w:p>
    <w:p w14:paraId="7750E47B" w14:textId="53DA4AEF" w:rsidR="00077299" w:rsidRPr="00B22F28" w:rsidRDefault="00077299" w:rsidP="00B22F28">
      <w:pPr>
        <w:pBdr>
          <w:top w:val="single" w:sz="4" w:space="1" w:color="auto"/>
          <w:bottom w:val="single" w:sz="4" w:space="1" w:color="auto"/>
        </w:pBdr>
        <w:spacing w:before="240" w:line="360" w:lineRule="auto"/>
        <w:contextualSpacing/>
        <w:jc w:val="center"/>
        <w:rPr>
          <w:rFonts w:ascii="David" w:hAnsi="David" w:cs="David"/>
          <w:b/>
          <w:bCs/>
          <w:sz w:val="28"/>
          <w:szCs w:val="28"/>
        </w:rPr>
      </w:pPr>
      <w:r w:rsidRPr="00B22F28">
        <w:rPr>
          <w:rFonts w:ascii="David" w:hAnsi="David" w:cs="David" w:hint="cs"/>
          <w:b/>
          <w:bCs/>
          <w:sz w:val="28"/>
          <w:szCs w:val="28"/>
          <w:rtl/>
        </w:rPr>
        <w:t>כלים משפטיים להתמודדות עם בעיית הנציג</w:t>
      </w:r>
    </w:p>
    <w:p w14:paraId="60E9968F" w14:textId="77777777" w:rsidR="004E0DF4" w:rsidRPr="00996FC2" w:rsidRDefault="004E0DF4" w:rsidP="00B42DFD">
      <w:pPr>
        <w:spacing w:line="360" w:lineRule="auto"/>
        <w:contextualSpacing/>
        <w:jc w:val="both"/>
        <w:rPr>
          <w:rFonts w:ascii="David" w:hAnsi="David" w:cs="David"/>
          <w:u w:val="single"/>
          <w:rtl/>
        </w:rPr>
      </w:pPr>
      <w:r w:rsidRPr="00996FC2">
        <w:rPr>
          <w:rFonts w:ascii="David" w:hAnsi="David" w:cs="David" w:hint="cs"/>
          <w:u w:val="single"/>
          <w:rtl/>
        </w:rPr>
        <w:t>חובות התנהגות של נושאי משרה</w:t>
      </w:r>
    </w:p>
    <w:p w14:paraId="7C41E4CE" w14:textId="48690065" w:rsidR="004E0DF4" w:rsidRPr="00996FC2" w:rsidRDefault="004E0DF4" w:rsidP="00A02534">
      <w:pPr>
        <w:spacing w:before="240" w:after="0" w:line="360" w:lineRule="auto"/>
        <w:contextualSpacing/>
        <w:jc w:val="both"/>
        <w:rPr>
          <w:rFonts w:ascii="David" w:hAnsi="David" w:cs="David"/>
          <w:rtl/>
        </w:rPr>
      </w:pPr>
      <w:r w:rsidRPr="00996FC2">
        <w:rPr>
          <w:rFonts w:ascii="David" w:hAnsi="David" w:cs="David" w:hint="cs"/>
          <w:rtl/>
        </w:rPr>
        <w:t>נושאי משרה הם בעיקר מנהלים בכירים- מנכ״ל, סמנכ״ל או מנהל חטיבה בחברה גדולה (הדבר תלוי בנסיבות). החובות המשפטיות שלהם מתחלקות ל</w:t>
      </w:r>
      <w:r w:rsidR="009C6878" w:rsidRPr="00996FC2">
        <w:rPr>
          <w:rFonts w:ascii="David" w:hAnsi="David" w:cs="David" w:hint="cs"/>
          <w:rtl/>
        </w:rPr>
        <w:t>שניים</w:t>
      </w:r>
      <w:r w:rsidRPr="00996FC2">
        <w:rPr>
          <w:rFonts w:ascii="David" w:hAnsi="David" w:cs="David" w:hint="cs"/>
          <w:rtl/>
        </w:rPr>
        <w:t>:</w:t>
      </w:r>
    </w:p>
    <w:p w14:paraId="06F3B284" w14:textId="77777777" w:rsidR="004E0DF4" w:rsidRPr="00996FC2" w:rsidRDefault="004E0DF4" w:rsidP="008C7028">
      <w:pPr>
        <w:pStyle w:val="a8"/>
        <w:numPr>
          <w:ilvl w:val="0"/>
          <w:numId w:val="18"/>
        </w:numPr>
        <w:spacing w:before="240" w:line="360" w:lineRule="auto"/>
        <w:jc w:val="both"/>
        <w:rPr>
          <w:rFonts w:ascii="David" w:hAnsi="David" w:cs="David"/>
          <w:sz w:val="22"/>
          <w:szCs w:val="22"/>
        </w:rPr>
      </w:pPr>
      <w:r w:rsidRPr="00996FC2">
        <w:rPr>
          <w:rFonts w:ascii="David" w:hAnsi="David" w:cs="David" w:hint="cs"/>
          <w:sz w:val="22"/>
          <w:szCs w:val="22"/>
          <w:u w:val="single"/>
          <w:rtl/>
        </w:rPr>
        <w:t>חובת זהירות</w:t>
      </w:r>
      <w:r w:rsidRPr="00996FC2">
        <w:rPr>
          <w:rFonts w:ascii="David" w:hAnsi="David" w:cs="David" w:hint="cs"/>
          <w:sz w:val="22"/>
          <w:szCs w:val="22"/>
          <w:rtl/>
        </w:rPr>
        <w:t>- (</w:t>
      </w:r>
      <w:r w:rsidRPr="00996FC2">
        <w:rPr>
          <w:rFonts w:ascii="David" w:hAnsi="David" w:cs="David" w:hint="cs"/>
          <w:sz w:val="22"/>
          <w:szCs w:val="22"/>
          <w:shd w:val="clear" w:color="auto" w:fill="E2EFD9" w:themeFill="accent6" w:themeFillTint="33"/>
          <w:rtl/>
        </w:rPr>
        <w:t>ס׳ 252-253א</w:t>
      </w:r>
      <w:r w:rsidRPr="00996FC2">
        <w:rPr>
          <w:rFonts w:ascii="David" w:hAnsi="David" w:cs="David" w:hint="cs"/>
          <w:sz w:val="22"/>
          <w:szCs w:val="22"/>
          <w:rtl/>
        </w:rPr>
        <w:t xml:space="preserve">) כמו </w:t>
      </w:r>
      <w:proofErr w:type="spellStart"/>
      <w:r w:rsidRPr="00996FC2">
        <w:rPr>
          <w:rFonts w:ascii="David" w:hAnsi="David" w:cs="David" w:hint="cs"/>
          <w:sz w:val="22"/>
          <w:szCs w:val="22"/>
          <w:rtl/>
        </w:rPr>
        <w:t>בנזיקין</w:t>
      </w:r>
      <w:proofErr w:type="spellEnd"/>
      <w:r w:rsidRPr="00996FC2">
        <w:rPr>
          <w:rFonts w:ascii="David" w:hAnsi="David" w:cs="David" w:hint="cs"/>
          <w:sz w:val="22"/>
          <w:szCs w:val="22"/>
          <w:rtl/>
        </w:rPr>
        <w:t xml:space="preserve">, יש לנושא המשרה חובה ״לא להתרשל״. </w:t>
      </w:r>
    </w:p>
    <w:p w14:paraId="4E143936" w14:textId="77777777" w:rsidR="004E0DF4" w:rsidRPr="00996FC2" w:rsidRDefault="004E0DF4" w:rsidP="008C7028">
      <w:pPr>
        <w:pStyle w:val="a8"/>
        <w:numPr>
          <w:ilvl w:val="0"/>
          <w:numId w:val="18"/>
        </w:numPr>
        <w:spacing w:before="240" w:line="360" w:lineRule="auto"/>
        <w:jc w:val="both"/>
        <w:rPr>
          <w:rFonts w:ascii="David" w:hAnsi="David" w:cs="David"/>
          <w:sz w:val="22"/>
          <w:szCs w:val="22"/>
        </w:rPr>
      </w:pPr>
      <w:r w:rsidRPr="00996FC2">
        <w:rPr>
          <w:rFonts w:ascii="David" w:hAnsi="David" w:cs="David" w:hint="cs"/>
          <w:sz w:val="22"/>
          <w:szCs w:val="22"/>
          <w:u w:val="single"/>
          <w:rtl/>
        </w:rPr>
        <w:t>חובת אמונים</w:t>
      </w:r>
      <w:r w:rsidRPr="00996FC2">
        <w:rPr>
          <w:rFonts w:ascii="David" w:hAnsi="David" w:cs="David" w:hint="cs"/>
          <w:sz w:val="22"/>
          <w:szCs w:val="22"/>
          <w:rtl/>
        </w:rPr>
        <w:t>- (</w:t>
      </w:r>
      <w:r w:rsidRPr="00996FC2">
        <w:rPr>
          <w:rFonts w:ascii="David" w:hAnsi="David" w:cs="David" w:hint="cs"/>
          <w:sz w:val="22"/>
          <w:szCs w:val="22"/>
          <w:shd w:val="clear" w:color="auto" w:fill="E2EFD9" w:themeFill="accent6" w:themeFillTint="33"/>
          <w:rtl/>
        </w:rPr>
        <w:t>ס׳ 254-257</w:t>
      </w:r>
      <w:r w:rsidRPr="00996FC2">
        <w:rPr>
          <w:rFonts w:ascii="David" w:hAnsi="David" w:cs="David" w:hint="cs"/>
          <w:sz w:val="22"/>
          <w:szCs w:val="22"/>
          <w:rtl/>
        </w:rPr>
        <w:t>) לא להימצא במצב של ניגוד אינטרסים. זו חובה ״מצבית״, על נושא המשרה לדאוג לא להיות במצב כזה.</w:t>
      </w:r>
    </w:p>
    <w:p w14:paraId="78E39C7D" w14:textId="6F174AD7" w:rsidR="004E0DF4" w:rsidRPr="00996FC2" w:rsidRDefault="004E0DF4" w:rsidP="00404167">
      <w:pPr>
        <w:spacing w:line="360" w:lineRule="auto"/>
        <w:jc w:val="both"/>
        <w:rPr>
          <w:rFonts w:ascii="David" w:hAnsi="David" w:cs="David"/>
        </w:rPr>
      </w:pPr>
      <w:r w:rsidRPr="00996FC2">
        <w:rPr>
          <w:rFonts w:ascii="David" w:hAnsi="David" w:cs="David" w:hint="cs"/>
          <w:rtl/>
        </w:rPr>
        <w:t xml:space="preserve">בחוק החובות מופרדות, </w:t>
      </w:r>
      <w:r w:rsidR="009C6878" w:rsidRPr="00996FC2">
        <w:rPr>
          <w:rFonts w:ascii="David" w:hAnsi="David" w:cs="David" w:hint="cs"/>
          <w:rtl/>
        </w:rPr>
        <w:t xml:space="preserve">אך </w:t>
      </w:r>
      <w:r w:rsidRPr="00996FC2">
        <w:rPr>
          <w:rFonts w:ascii="David" w:hAnsi="David" w:cs="David" w:hint="cs"/>
          <w:rtl/>
        </w:rPr>
        <w:t>יש הטוענים שצריך לאחד אותם.</w:t>
      </w:r>
    </w:p>
    <w:p w14:paraId="022C9C5C" w14:textId="77777777" w:rsidR="004E0DF4" w:rsidRPr="00B22F28" w:rsidRDefault="004E0DF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חובת זהירות</w:t>
      </w:r>
    </w:p>
    <w:p w14:paraId="67FECD08" w14:textId="1DAAF744" w:rsidR="004E0DF4" w:rsidRPr="00996FC2" w:rsidRDefault="004E0DF4" w:rsidP="000D2318">
      <w:pPr>
        <w:spacing w:after="0" w:line="360" w:lineRule="auto"/>
        <w:jc w:val="both"/>
        <w:rPr>
          <w:rFonts w:ascii="David" w:hAnsi="David" w:cs="David"/>
          <w:i/>
          <w:iCs/>
          <w:rtl/>
        </w:rPr>
      </w:pPr>
      <w:r w:rsidRPr="00996FC2">
        <w:rPr>
          <w:rFonts w:ascii="David" w:hAnsi="David" w:cs="David" w:hint="cs"/>
          <w:shd w:val="clear" w:color="auto" w:fill="E2EFD9" w:themeFill="accent6" w:themeFillTint="33"/>
          <w:rtl/>
        </w:rPr>
        <w:t>ס׳ 252א</w:t>
      </w:r>
      <w:r w:rsidR="00660AAC" w:rsidRPr="00996FC2">
        <w:rPr>
          <w:rFonts w:ascii="David" w:hAnsi="David" w:cs="David" w:hint="cs"/>
          <w:rtl/>
        </w:rPr>
        <w:t xml:space="preserve"> קובע</w:t>
      </w:r>
      <w:r w:rsidRPr="00996FC2">
        <w:rPr>
          <w:rFonts w:ascii="David" w:hAnsi="David" w:cs="David" w:hint="cs"/>
          <w:rtl/>
        </w:rPr>
        <w:t xml:space="preserve">: </w:t>
      </w:r>
      <w:r w:rsidRPr="00996FC2">
        <w:rPr>
          <w:rFonts w:ascii="David" w:hAnsi="David" w:cs="David" w:hint="cs"/>
          <w:i/>
          <w:iCs/>
          <w:rtl/>
        </w:rPr>
        <w:t xml:space="preserve">"נושא משרה חב כלפי החברה חובת זהירות </w:t>
      </w:r>
      <w:r w:rsidR="00AC57A3">
        <w:rPr>
          <w:rFonts w:ascii="David" w:hAnsi="David" w:cs="David" w:hint="cs"/>
          <w:i/>
          <w:iCs/>
          <w:rtl/>
        </w:rPr>
        <w:t>כ</w:t>
      </w:r>
      <w:r w:rsidRPr="00996FC2">
        <w:rPr>
          <w:rFonts w:ascii="David" w:hAnsi="David" w:cs="David" w:hint="cs"/>
          <w:i/>
          <w:iCs/>
          <w:rtl/>
        </w:rPr>
        <w:t>אמור בס׳ 35 ו36 לפקודת הנזיקין."</w:t>
      </w:r>
    </w:p>
    <w:p w14:paraId="350C9FF6" w14:textId="484B23D4" w:rsidR="004E0DF4" w:rsidRPr="00996FC2" w:rsidRDefault="00660AAC" w:rsidP="00404167">
      <w:pPr>
        <w:spacing w:line="360" w:lineRule="auto"/>
        <w:jc w:val="both"/>
        <w:rPr>
          <w:rFonts w:ascii="David" w:hAnsi="David" w:cs="David"/>
          <w:rtl/>
        </w:rPr>
      </w:pPr>
      <w:r w:rsidRPr="00996FC2">
        <w:rPr>
          <w:rFonts w:ascii="David" w:hAnsi="David" w:cs="David" w:hint="cs"/>
          <w:rtl/>
        </w:rPr>
        <w:t xml:space="preserve">כלומר, </w:t>
      </w:r>
      <w:r w:rsidR="004E0DF4" w:rsidRPr="00996FC2">
        <w:rPr>
          <w:rFonts w:ascii="David" w:hAnsi="David" w:cs="David" w:hint="cs"/>
          <w:rtl/>
        </w:rPr>
        <w:t xml:space="preserve">בתור נושא משרה, אוטומטית קמה לך חובת זהירות. ניתן לתבוע תביעה נזיקית על התרשלות בכך. </w:t>
      </w:r>
    </w:p>
    <w:p w14:paraId="406178C8" w14:textId="56E0C8CF" w:rsidR="004E0DF4" w:rsidRPr="00996FC2" w:rsidRDefault="004E0DF4" w:rsidP="00404167">
      <w:pPr>
        <w:spacing w:line="360" w:lineRule="auto"/>
        <w:jc w:val="both"/>
        <w:rPr>
          <w:rFonts w:ascii="David" w:hAnsi="David" w:cs="David"/>
          <w:u w:val="single"/>
          <w:rtl/>
        </w:rPr>
      </w:pPr>
      <w:r w:rsidRPr="00996FC2">
        <w:rPr>
          <w:rFonts w:ascii="David" w:hAnsi="David" w:cs="David" w:hint="cs"/>
          <w:u w:val="single"/>
          <w:rtl/>
        </w:rPr>
        <w:t>מי יכול לתבוע</w:t>
      </w:r>
      <w:r w:rsidRPr="00996FC2">
        <w:rPr>
          <w:rFonts w:ascii="David" w:hAnsi="David" w:cs="David" w:hint="cs"/>
          <w:rtl/>
        </w:rPr>
        <w:t xml:space="preserve">? החברה ולא בעלי המניות. כלומר, חובת הזהירות שחייבים בצורה ישירה היא כלפי החברה. </w:t>
      </w:r>
      <w:r w:rsidR="000D38DE">
        <w:rPr>
          <w:rFonts w:ascii="David" w:hAnsi="David" w:cs="David" w:hint="cs"/>
          <w:rtl/>
        </w:rPr>
        <w:t xml:space="preserve">בהמשך </w:t>
      </w:r>
      <w:r w:rsidRPr="00996FC2">
        <w:rPr>
          <w:rFonts w:ascii="David" w:hAnsi="David" w:cs="David" w:hint="cs"/>
          <w:rtl/>
        </w:rPr>
        <w:t>נראה כיצד בעלי המניות יכולים לה</w:t>
      </w:r>
      <w:r w:rsidR="00660AAC" w:rsidRPr="00996FC2">
        <w:rPr>
          <w:rFonts w:ascii="David" w:hAnsi="David" w:cs="David" w:hint="cs"/>
          <w:rtl/>
        </w:rPr>
        <w:t>י</w:t>
      </w:r>
      <w:r w:rsidRPr="00996FC2">
        <w:rPr>
          <w:rFonts w:ascii="David" w:hAnsi="David" w:cs="David" w:hint="cs"/>
          <w:rtl/>
        </w:rPr>
        <w:t>כנס בצורה עקיפה</w:t>
      </w:r>
      <w:r w:rsidR="000D38DE">
        <w:rPr>
          <w:rFonts w:ascii="David" w:hAnsi="David" w:cs="David" w:hint="cs"/>
          <w:rtl/>
        </w:rPr>
        <w:t xml:space="preserve"> באמצעות </w:t>
      </w:r>
      <w:r w:rsidRPr="00996FC2">
        <w:rPr>
          <w:rFonts w:ascii="David" w:hAnsi="David" w:cs="David" w:hint="cs"/>
          <w:rtl/>
        </w:rPr>
        <w:t>תביעה נגזרת/</w:t>
      </w:r>
      <w:r w:rsidR="00660AAC" w:rsidRPr="00996FC2">
        <w:rPr>
          <w:rFonts w:ascii="David" w:hAnsi="David" w:cs="David" w:hint="cs"/>
          <w:rtl/>
        </w:rPr>
        <w:t xml:space="preserve"> </w:t>
      </w:r>
      <w:r w:rsidRPr="00996FC2">
        <w:rPr>
          <w:rFonts w:ascii="David" w:hAnsi="David" w:cs="David" w:hint="cs"/>
          <w:rtl/>
        </w:rPr>
        <w:t>תביעה ייצוגית.</w:t>
      </w:r>
    </w:p>
    <w:p w14:paraId="76637761" w14:textId="7AEA1CDD" w:rsidR="004E0DF4" w:rsidRPr="00996FC2" w:rsidRDefault="004E0DF4" w:rsidP="00404167">
      <w:pPr>
        <w:spacing w:line="360" w:lineRule="auto"/>
        <w:jc w:val="both"/>
        <w:rPr>
          <w:rFonts w:ascii="David" w:hAnsi="David" w:cs="David"/>
          <w:i/>
          <w:iCs/>
          <w:rtl/>
        </w:rPr>
      </w:pPr>
      <w:r w:rsidRPr="00996FC2">
        <w:rPr>
          <w:rFonts w:ascii="David" w:hAnsi="David" w:cs="David" w:hint="cs"/>
          <w:shd w:val="clear" w:color="auto" w:fill="E2EFD9" w:themeFill="accent6" w:themeFillTint="33"/>
          <w:rtl/>
        </w:rPr>
        <w:t>ס׳ 252ב</w:t>
      </w:r>
      <w:r w:rsidR="001F0163" w:rsidRPr="00996FC2">
        <w:rPr>
          <w:rFonts w:ascii="David" w:hAnsi="David" w:cs="David" w:hint="cs"/>
          <w:rtl/>
        </w:rPr>
        <w:t xml:space="preserve"> קובע</w:t>
      </w:r>
      <w:r w:rsidRPr="00996FC2">
        <w:rPr>
          <w:rFonts w:ascii="David" w:hAnsi="David" w:cs="David" w:hint="cs"/>
          <w:rtl/>
        </w:rPr>
        <w:t xml:space="preserve">: </w:t>
      </w:r>
      <w:r w:rsidRPr="00996FC2">
        <w:rPr>
          <w:rFonts w:ascii="David" w:hAnsi="David" w:cs="David" w:hint="cs"/>
          <w:i/>
          <w:iCs/>
          <w:rtl/>
        </w:rPr>
        <w:t xml:space="preserve">"אין בהוראת </w:t>
      </w:r>
      <w:proofErr w:type="spellStart"/>
      <w:r w:rsidRPr="00996FC2">
        <w:rPr>
          <w:rFonts w:ascii="David" w:hAnsi="David" w:cs="David" w:hint="cs"/>
          <w:i/>
          <w:iCs/>
          <w:rtl/>
        </w:rPr>
        <w:t>ס״ק</w:t>
      </w:r>
      <w:proofErr w:type="spellEnd"/>
      <w:r w:rsidRPr="00996FC2">
        <w:rPr>
          <w:rFonts w:ascii="David" w:hAnsi="David" w:cs="David" w:hint="cs"/>
          <w:i/>
          <w:iCs/>
          <w:rtl/>
        </w:rPr>
        <w:t xml:space="preserve"> (א) כדי למנוע קיומה של חובת זהירות של נושא משרה כלפי אדם אחר".</w:t>
      </w:r>
    </w:p>
    <w:p w14:paraId="369312EF" w14:textId="6B7C25A2" w:rsidR="004E0DF4" w:rsidRPr="00996FC2" w:rsidRDefault="004E0DF4" w:rsidP="00404167">
      <w:pPr>
        <w:spacing w:line="360" w:lineRule="auto"/>
        <w:jc w:val="both"/>
        <w:rPr>
          <w:rFonts w:ascii="David" w:hAnsi="David" w:cs="David"/>
          <w:rtl/>
        </w:rPr>
      </w:pPr>
      <w:r w:rsidRPr="00996FC2">
        <w:rPr>
          <w:rFonts w:ascii="David" w:hAnsi="David" w:cs="David" w:hint="cs"/>
          <w:rtl/>
        </w:rPr>
        <w:lastRenderedPageBreak/>
        <w:t>את הס</w:t>
      </w:r>
      <w:r w:rsidR="001F0163" w:rsidRPr="00996FC2">
        <w:rPr>
          <w:rFonts w:ascii="David" w:hAnsi="David" w:cs="David" w:hint="cs"/>
          <w:rtl/>
        </w:rPr>
        <w:t>עיף</w:t>
      </w:r>
      <w:r w:rsidRPr="00996FC2">
        <w:rPr>
          <w:rFonts w:ascii="David" w:hAnsi="David" w:cs="David" w:hint="cs"/>
          <w:rtl/>
        </w:rPr>
        <w:t xml:space="preserve"> הזכרנו ב</w:t>
      </w:r>
      <w:r w:rsidR="001F0163" w:rsidRPr="00996FC2">
        <w:rPr>
          <w:rFonts w:ascii="David" w:hAnsi="David" w:cs="David" w:hint="cs"/>
          <w:rtl/>
        </w:rPr>
        <w:t>הקשר ל</w:t>
      </w:r>
      <w:r w:rsidRPr="00996FC2">
        <w:rPr>
          <w:rFonts w:ascii="David" w:hAnsi="David" w:cs="David" w:hint="cs"/>
          <w:rtl/>
        </w:rPr>
        <w:t>הרמת מסך. גם אם אתה מנכ״ל החברה וחובת הזהירות שלך</w:t>
      </w:r>
      <w:r w:rsidR="007F5FD7">
        <w:rPr>
          <w:rFonts w:ascii="David" w:hAnsi="David" w:cs="David" w:hint="cs"/>
          <w:rtl/>
        </w:rPr>
        <w:t xml:space="preserve"> היא</w:t>
      </w:r>
      <w:r w:rsidRPr="00996FC2">
        <w:rPr>
          <w:rFonts w:ascii="David" w:hAnsi="David" w:cs="David" w:hint="cs"/>
          <w:rtl/>
        </w:rPr>
        <w:t xml:space="preserve"> כלפי החברה, זה לא שולל שתהיה לך חובת זהירות כלפי צדדים נוספים. חובת הזהירות לחברה אינ</w:t>
      </w:r>
      <w:r w:rsidR="001F0282">
        <w:rPr>
          <w:rFonts w:ascii="David" w:hAnsi="David" w:cs="David" w:hint="cs"/>
          <w:rtl/>
        </w:rPr>
        <w:t>נ</w:t>
      </w:r>
      <w:r w:rsidRPr="00996FC2">
        <w:rPr>
          <w:rFonts w:ascii="David" w:hAnsi="David" w:cs="David" w:hint="cs"/>
          <w:rtl/>
        </w:rPr>
        <w:t xml:space="preserve">ה בלעדית, יכול להיות שמכוח דינים אחרים (חוזים, נזיקין) תהיה לך חובת זהירות נוספת. </w:t>
      </w:r>
    </w:p>
    <w:p w14:paraId="434A2AB3" w14:textId="6018420E" w:rsidR="004E0DF4" w:rsidRPr="00996FC2" w:rsidRDefault="004E0DF4" w:rsidP="00404167">
      <w:pPr>
        <w:spacing w:line="360" w:lineRule="auto"/>
        <w:jc w:val="both"/>
        <w:rPr>
          <w:rFonts w:ascii="David" w:hAnsi="David" w:cs="David"/>
          <w:i/>
          <w:iCs/>
          <w:rtl/>
        </w:rPr>
      </w:pPr>
      <w:r w:rsidRPr="00996FC2">
        <w:rPr>
          <w:rFonts w:ascii="David" w:hAnsi="David" w:cs="David" w:hint="cs"/>
          <w:shd w:val="clear" w:color="auto" w:fill="E2EFD9" w:themeFill="accent6" w:themeFillTint="33"/>
          <w:rtl/>
        </w:rPr>
        <w:t>ס׳ 253</w:t>
      </w:r>
      <w:r w:rsidR="001F0163" w:rsidRPr="00996FC2">
        <w:rPr>
          <w:rFonts w:ascii="David" w:hAnsi="David" w:cs="David" w:hint="cs"/>
          <w:rtl/>
        </w:rPr>
        <w:t xml:space="preserve"> קובע</w:t>
      </w:r>
      <w:r w:rsidRPr="00996FC2">
        <w:rPr>
          <w:rFonts w:ascii="David" w:hAnsi="David" w:cs="David" w:hint="cs"/>
          <w:rtl/>
        </w:rPr>
        <w:t xml:space="preserve">: </w:t>
      </w:r>
      <w:r w:rsidRPr="00996FC2">
        <w:rPr>
          <w:rFonts w:ascii="David" w:hAnsi="David" w:cs="David" w:hint="cs"/>
          <w:i/>
          <w:iCs/>
          <w:rtl/>
        </w:rPr>
        <w:t>"נושא משרה יפעל ברמת מיומנות שבה היה פועל נושא משרה סביר באותה עמדה ובאותן נסיבות בכלל זה ינקוט, בשים לב לנסיבות העניין, אמצעים סבירים לקבלת מידע הנוגע לכדאיות העסקית של פעולה המסור</w:t>
      </w:r>
      <w:r w:rsidR="00AC57A3">
        <w:rPr>
          <w:rFonts w:ascii="David" w:hAnsi="David" w:cs="David" w:hint="cs"/>
          <w:i/>
          <w:iCs/>
          <w:rtl/>
        </w:rPr>
        <w:t>ה</w:t>
      </w:r>
      <w:r w:rsidRPr="00996FC2">
        <w:rPr>
          <w:rFonts w:ascii="David" w:hAnsi="David" w:cs="David" w:hint="cs"/>
          <w:i/>
          <w:iCs/>
          <w:rtl/>
        </w:rPr>
        <w:t xml:space="preserve"> לאישורו או של פעולה הנעשית על ידיו בתוקף תפקידו ולקבלת כל מידע אחר שיש לו חשיבות לעניין פעולות כאמור." </w:t>
      </w:r>
    </w:p>
    <w:p w14:paraId="78985B6D" w14:textId="02D233BF" w:rsidR="00F02173" w:rsidRPr="00B22F28" w:rsidRDefault="002B41BE"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 xml:space="preserve">חסינות מפני הפרת חובת זהירות </w:t>
      </w:r>
      <w:r w:rsidRPr="00B22F28">
        <w:rPr>
          <w:rFonts w:ascii="David" w:hAnsi="David" w:cs="David"/>
          <w:b/>
          <w:bCs/>
          <w:sz w:val="28"/>
          <w:szCs w:val="28"/>
          <w:rtl/>
        </w:rPr>
        <w:t>–</w:t>
      </w:r>
      <w:r w:rsidRPr="00B22F28">
        <w:rPr>
          <w:rFonts w:ascii="David" w:hAnsi="David" w:cs="David" w:hint="cs"/>
          <w:b/>
          <w:bCs/>
          <w:sz w:val="28"/>
          <w:szCs w:val="28"/>
          <w:rtl/>
        </w:rPr>
        <w:t xml:space="preserve"> </w:t>
      </w:r>
      <w:r w:rsidR="00F02173" w:rsidRPr="00B22F28">
        <w:rPr>
          <w:rFonts w:ascii="David" w:hAnsi="David" w:cs="David" w:hint="cs"/>
          <w:b/>
          <w:bCs/>
          <w:sz w:val="28"/>
          <w:szCs w:val="28"/>
          <w:rtl/>
        </w:rPr>
        <w:t>כלל שיקול הדעת העסקי (</w:t>
      </w:r>
      <w:r w:rsidR="00F02173" w:rsidRPr="00B22F28">
        <w:rPr>
          <w:rFonts w:ascii="David" w:hAnsi="David" w:cs="David"/>
          <w:b/>
          <w:bCs/>
          <w:sz w:val="28"/>
          <w:szCs w:val="28"/>
        </w:rPr>
        <w:t>BJR</w:t>
      </w:r>
      <w:r w:rsidR="00F02173" w:rsidRPr="00B22F28">
        <w:rPr>
          <w:rFonts w:ascii="David" w:hAnsi="David" w:cs="David" w:hint="cs"/>
          <w:b/>
          <w:bCs/>
          <w:sz w:val="28"/>
          <w:szCs w:val="28"/>
          <w:rtl/>
        </w:rPr>
        <w:t>)</w:t>
      </w:r>
    </w:p>
    <w:p w14:paraId="6095EEE7" w14:textId="29BBA0DE" w:rsidR="00F02173" w:rsidRPr="00996FC2" w:rsidRDefault="00F02173" w:rsidP="00A84CBE">
      <w:pPr>
        <w:spacing w:line="360" w:lineRule="auto"/>
        <w:jc w:val="both"/>
        <w:rPr>
          <w:rFonts w:ascii="David" w:hAnsi="David" w:cs="David"/>
          <w:rtl/>
        </w:rPr>
      </w:pPr>
      <w:r w:rsidRPr="003E54B0">
        <w:rPr>
          <w:rFonts w:ascii="David" w:hAnsi="David" w:cs="David" w:hint="cs"/>
          <w:u w:val="single"/>
          <w:rtl/>
        </w:rPr>
        <w:t>היכן עובר הגבול בין טעות בש</w:t>
      </w:r>
      <w:r w:rsidR="007813AC" w:rsidRPr="003E54B0">
        <w:rPr>
          <w:rFonts w:ascii="David" w:hAnsi="David" w:cs="David" w:hint="cs"/>
          <w:u w:val="single"/>
          <w:rtl/>
        </w:rPr>
        <w:t>י</w:t>
      </w:r>
      <w:r w:rsidRPr="003E54B0">
        <w:rPr>
          <w:rFonts w:ascii="David" w:hAnsi="David" w:cs="David" w:hint="cs"/>
          <w:u w:val="single"/>
          <w:rtl/>
        </w:rPr>
        <w:t>ק</w:t>
      </w:r>
      <w:r w:rsidR="007813AC" w:rsidRPr="003E54B0">
        <w:rPr>
          <w:rFonts w:ascii="David" w:hAnsi="David" w:cs="David" w:hint="cs"/>
          <w:u w:val="single"/>
          <w:rtl/>
        </w:rPr>
        <w:t>ול ה</w:t>
      </w:r>
      <w:r w:rsidRPr="003E54B0">
        <w:rPr>
          <w:rFonts w:ascii="David" w:hAnsi="David" w:cs="David" w:hint="cs"/>
          <w:u w:val="single"/>
          <w:rtl/>
        </w:rPr>
        <w:t>ד</w:t>
      </w:r>
      <w:r w:rsidR="007813AC" w:rsidRPr="003E54B0">
        <w:rPr>
          <w:rFonts w:ascii="David" w:hAnsi="David" w:cs="David" w:hint="cs"/>
          <w:u w:val="single"/>
          <w:rtl/>
        </w:rPr>
        <w:t>עת</w:t>
      </w:r>
      <w:r w:rsidRPr="003E54B0">
        <w:rPr>
          <w:rFonts w:ascii="David" w:hAnsi="David" w:cs="David" w:hint="cs"/>
          <w:u w:val="single"/>
          <w:rtl/>
        </w:rPr>
        <w:t xml:space="preserve"> לבין הפרת חובת הזהירות</w:t>
      </w:r>
      <w:r w:rsidRPr="00996FC2">
        <w:rPr>
          <w:rFonts w:ascii="David" w:hAnsi="David" w:cs="David" w:hint="cs"/>
          <w:rtl/>
        </w:rPr>
        <w:t>? בארה״ב החליטו על ״כלל שיקול הדעת העסקי-</w:t>
      </w:r>
      <w:r w:rsidRPr="00996FC2">
        <w:rPr>
          <w:rFonts w:ascii="David" w:hAnsi="David" w:cs="David" w:hint="cs"/>
          <w:b/>
          <w:bCs/>
          <w:rtl/>
        </w:rPr>
        <w:t xml:space="preserve"> </w:t>
      </w:r>
      <w:r w:rsidRPr="00996FC2">
        <w:rPr>
          <w:rFonts w:ascii="David" w:hAnsi="David" w:cs="David"/>
        </w:rPr>
        <w:t>BJR</w:t>
      </w:r>
      <w:r w:rsidRPr="00996FC2">
        <w:rPr>
          <w:rFonts w:ascii="David" w:hAnsi="David" w:cs="David" w:hint="cs"/>
          <w:rtl/>
        </w:rPr>
        <w:t xml:space="preserve">״ </w:t>
      </w:r>
      <w:r w:rsidR="00AC57A3">
        <w:rPr>
          <w:rFonts w:ascii="David" w:hAnsi="David" w:cs="David" w:hint="cs"/>
          <w:rtl/>
        </w:rPr>
        <w:t>ש</w:t>
      </w:r>
      <w:r w:rsidRPr="00996FC2">
        <w:rPr>
          <w:rFonts w:ascii="David" w:hAnsi="David" w:cs="David" w:hint="cs"/>
          <w:rtl/>
        </w:rPr>
        <w:t xml:space="preserve">מקעקע או מצמצם מאוד את חובת הזהירות. הכלל נכנס תחת חובת הזהירות. אם היינו אומרים שיש הפרת חובת זהירות ובכל מצב ניתן לתבוע, </w:t>
      </w:r>
      <w:r w:rsidR="001F0163" w:rsidRPr="00996FC2">
        <w:rPr>
          <w:rFonts w:ascii="David" w:hAnsi="David" w:cs="David" w:hint="cs"/>
          <w:rtl/>
        </w:rPr>
        <w:t>הייתה מתרחשת</w:t>
      </w:r>
      <w:r w:rsidRPr="00996FC2">
        <w:rPr>
          <w:rFonts w:ascii="David" w:hAnsi="David" w:cs="David" w:hint="cs"/>
          <w:rtl/>
        </w:rPr>
        <w:t xml:space="preserve"> הצפה של תביעות. כלל שיקול הדעת העסקי מעניק חסינות מפני תביעות אלה. אם היינו מאפשרים חובת זהירות ללא הגבלה, כל החלטה של נושאי משרה הייתה עלולה להגיע לבית משפט. בנוסף, החברות היו נוהגות בזהירות יתר. בעלי מניות דווקא כן רוצים שהחברה תיקח סיכונים. זאת סיבה</w:t>
      </w:r>
      <w:r w:rsidR="00A84CBE" w:rsidRPr="00996FC2">
        <w:rPr>
          <w:rFonts w:ascii="David" w:hAnsi="David" w:cs="David" w:hint="cs"/>
          <w:rtl/>
        </w:rPr>
        <w:t xml:space="preserve"> נוספת</w:t>
      </w:r>
      <w:r w:rsidRPr="00996FC2">
        <w:rPr>
          <w:rFonts w:ascii="David" w:hAnsi="David" w:cs="David" w:hint="cs"/>
          <w:rtl/>
        </w:rPr>
        <w:t xml:space="preserve"> </w:t>
      </w:r>
      <w:r w:rsidR="00A84CBE" w:rsidRPr="00996FC2">
        <w:rPr>
          <w:rFonts w:ascii="David" w:hAnsi="David" w:cs="David" w:hint="cs"/>
          <w:rtl/>
        </w:rPr>
        <w:t>לאמץ</w:t>
      </w:r>
      <w:r w:rsidRPr="00996FC2">
        <w:rPr>
          <w:rFonts w:ascii="David" w:hAnsi="David" w:cs="David" w:hint="cs"/>
          <w:rtl/>
        </w:rPr>
        <w:t xml:space="preserve"> כלל </w:t>
      </w:r>
      <w:r w:rsidR="00A84CBE" w:rsidRPr="00996FC2">
        <w:rPr>
          <w:rFonts w:ascii="David" w:hAnsi="David" w:cs="David" w:hint="cs"/>
          <w:rtl/>
        </w:rPr>
        <w:t>ש</w:t>
      </w:r>
      <w:r w:rsidRPr="00996FC2">
        <w:rPr>
          <w:rFonts w:ascii="David" w:hAnsi="David" w:cs="David" w:hint="cs"/>
          <w:rtl/>
        </w:rPr>
        <w:t xml:space="preserve">מצמצם את חובת הזהירות. אחריות גבוהה מידי בסופו של דבר פוגעת בבעלי המניות שרוצים </w:t>
      </w:r>
      <w:r w:rsidR="00A84CBE" w:rsidRPr="00996FC2">
        <w:rPr>
          <w:rFonts w:ascii="David" w:hAnsi="David" w:cs="David" w:hint="cs"/>
          <w:rtl/>
        </w:rPr>
        <w:t>ש</w:t>
      </w:r>
      <w:r w:rsidRPr="00996FC2">
        <w:rPr>
          <w:rFonts w:ascii="David" w:hAnsi="David" w:cs="David" w:hint="cs"/>
          <w:rtl/>
        </w:rPr>
        <w:t xml:space="preserve">נושאי המשרה ייקחו סיכונים. </w:t>
      </w:r>
    </w:p>
    <w:p w14:paraId="72FB038F" w14:textId="454D2F30" w:rsidR="00F02173" w:rsidRPr="00996FC2" w:rsidRDefault="000236B5" w:rsidP="00404167">
      <w:pPr>
        <w:spacing w:before="240" w:line="360" w:lineRule="auto"/>
        <w:contextualSpacing/>
        <w:jc w:val="both"/>
        <w:rPr>
          <w:rFonts w:ascii="David" w:hAnsi="David" w:cs="David"/>
          <w:rtl/>
        </w:rPr>
      </w:pPr>
      <w:r>
        <w:rPr>
          <w:rFonts w:ascii="David" w:hAnsi="David" w:cs="David" w:hint="cs"/>
          <w:rtl/>
        </w:rPr>
        <w:t>ביחס ל</w:t>
      </w:r>
      <w:r w:rsidR="00F02173" w:rsidRPr="00996FC2">
        <w:rPr>
          <w:rFonts w:ascii="David" w:hAnsi="David" w:cs="David" w:hint="cs"/>
          <w:rtl/>
        </w:rPr>
        <w:t>כל החלטה עסקית יש לנושא המשרה חסינות מפני הפרת חובת הזהירות כל עוד התמלאו התנאים הבאים</w:t>
      </w:r>
      <w:r w:rsidR="00B215EC" w:rsidRPr="00996FC2">
        <w:rPr>
          <w:rFonts w:ascii="David" w:hAnsi="David" w:cs="David" w:hint="cs"/>
          <w:rtl/>
        </w:rPr>
        <w:t>. כך,</w:t>
      </w:r>
      <w:r w:rsidR="00F02173" w:rsidRPr="00996FC2">
        <w:rPr>
          <w:rFonts w:ascii="David" w:hAnsi="David" w:cs="David" w:hint="cs"/>
          <w:rtl/>
        </w:rPr>
        <w:t xml:space="preserve"> כלל שיקול הדעת העסקי פותר את נושא המשרה לנזקי החלטתו, כל עוד התמלאו </w:t>
      </w:r>
      <w:r w:rsidR="00F02173" w:rsidRPr="00221A04">
        <w:rPr>
          <w:rFonts w:ascii="David" w:hAnsi="David" w:cs="David" w:hint="cs"/>
          <w:u w:val="single"/>
          <w:rtl/>
        </w:rPr>
        <w:t xml:space="preserve">שלושה תנאים </w:t>
      </w:r>
      <w:r w:rsidR="00F02173" w:rsidRPr="00221A04">
        <w:rPr>
          <w:rFonts w:ascii="David" w:hAnsi="David" w:cs="David" w:hint="cs"/>
          <w:b/>
          <w:bCs/>
          <w:u w:val="single"/>
          <w:rtl/>
        </w:rPr>
        <w:t>מצטברים</w:t>
      </w:r>
      <w:r w:rsidR="00F02173" w:rsidRPr="00996FC2">
        <w:rPr>
          <w:rFonts w:ascii="David" w:hAnsi="David" w:cs="David" w:hint="cs"/>
          <w:rtl/>
        </w:rPr>
        <w:t>:</w:t>
      </w:r>
    </w:p>
    <w:p w14:paraId="22C47784" w14:textId="3D1823AC" w:rsidR="00F02173" w:rsidRPr="00996FC2" w:rsidRDefault="00F02173" w:rsidP="008C7028">
      <w:pPr>
        <w:pStyle w:val="a8"/>
        <w:numPr>
          <w:ilvl w:val="0"/>
          <w:numId w:val="19"/>
        </w:numPr>
        <w:spacing w:before="240" w:line="360" w:lineRule="auto"/>
        <w:jc w:val="both"/>
        <w:rPr>
          <w:rFonts w:ascii="David" w:hAnsi="David" w:cs="David"/>
          <w:sz w:val="22"/>
          <w:szCs w:val="22"/>
        </w:rPr>
      </w:pPr>
      <w:r w:rsidRPr="00996FC2">
        <w:rPr>
          <w:rFonts w:ascii="David" w:hAnsi="David" w:cs="David" w:hint="cs"/>
          <w:sz w:val="22"/>
          <w:szCs w:val="22"/>
          <w:u w:val="single"/>
          <w:rtl/>
        </w:rPr>
        <w:t>היעדר ניגוד עניינים</w:t>
      </w:r>
      <w:r w:rsidR="00B215EC" w:rsidRPr="00996FC2">
        <w:rPr>
          <w:rFonts w:ascii="David" w:hAnsi="David" w:cs="David" w:hint="cs"/>
          <w:sz w:val="22"/>
          <w:szCs w:val="22"/>
          <w:rtl/>
        </w:rPr>
        <w:t xml:space="preserve"> </w:t>
      </w:r>
      <w:r w:rsidRPr="00996FC2">
        <w:rPr>
          <w:rFonts w:ascii="David" w:hAnsi="David" w:cs="David" w:hint="cs"/>
          <w:sz w:val="22"/>
          <w:szCs w:val="22"/>
          <w:rtl/>
        </w:rPr>
        <w:t xml:space="preserve">זמן קבלת ההחלטה, משיק לחובת האמונים (לא היו במצב של הפרת חובת אמונים). </w:t>
      </w:r>
    </w:p>
    <w:p w14:paraId="6629D273" w14:textId="1D74A186" w:rsidR="00F02173" w:rsidRPr="00996FC2" w:rsidRDefault="00F02173" w:rsidP="008C7028">
      <w:pPr>
        <w:pStyle w:val="a8"/>
        <w:numPr>
          <w:ilvl w:val="0"/>
          <w:numId w:val="19"/>
        </w:numPr>
        <w:spacing w:line="360" w:lineRule="auto"/>
        <w:jc w:val="both"/>
        <w:rPr>
          <w:rFonts w:ascii="David" w:hAnsi="David" w:cs="David"/>
          <w:sz w:val="22"/>
          <w:szCs w:val="22"/>
        </w:rPr>
      </w:pPr>
      <w:r w:rsidRPr="00996FC2">
        <w:rPr>
          <w:rFonts w:ascii="David" w:hAnsi="David" w:cs="David" w:hint="cs"/>
          <w:sz w:val="22"/>
          <w:szCs w:val="22"/>
          <w:u w:val="single"/>
          <w:rtl/>
        </w:rPr>
        <w:t>ההחלטה התקבלה בתום לב</w:t>
      </w:r>
      <w:r w:rsidRPr="00996FC2">
        <w:rPr>
          <w:rFonts w:ascii="David" w:hAnsi="David" w:cs="David" w:hint="cs"/>
          <w:sz w:val="22"/>
          <w:szCs w:val="22"/>
          <w:rtl/>
        </w:rPr>
        <w:t xml:space="preserve">. אמנם דומה להיעדר ניגוד עניינים, אך לא בהכרח. ייתכן מצב של ניגוד עניינים בהם ננסה לקבל החלטה בתום לב, או מצב בו אין ניגוד עניינים אבל פועלים לא בתום לב. </w:t>
      </w:r>
    </w:p>
    <w:p w14:paraId="6D7B7B43" w14:textId="77777777" w:rsidR="00F02173" w:rsidRPr="00996FC2" w:rsidRDefault="00F02173" w:rsidP="008C7028">
      <w:pPr>
        <w:pStyle w:val="a8"/>
        <w:numPr>
          <w:ilvl w:val="0"/>
          <w:numId w:val="19"/>
        </w:numPr>
        <w:spacing w:line="360" w:lineRule="auto"/>
        <w:jc w:val="both"/>
        <w:rPr>
          <w:rFonts w:ascii="David" w:hAnsi="David" w:cs="David"/>
          <w:sz w:val="22"/>
          <w:szCs w:val="22"/>
        </w:rPr>
      </w:pPr>
      <w:r w:rsidRPr="00996FC2">
        <w:rPr>
          <w:rFonts w:ascii="David" w:hAnsi="David" w:cs="David" w:hint="cs"/>
          <w:sz w:val="22"/>
          <w:szCs w:val="22"/>
          <w:u w:val="single"/>
          <w:rtl/>
        </w:rPr>
        <w:t>ההחלטה התקבלה באופן מיודע</w:t>
      </w:r>
      <w:r w:rsidRPr="00996FC2">
        <w:rPr>
          <w:rFonts w:ascii="David" w:hAnsi="David" w:cs="David" w:hint="cs"/>
          <w:sz w:val="22"/>
          <w:szCs w:val="22"/>
          <w:rtl/>
        </w:rPr>
        <w:t xml:space="preserve"> (תוך איסוף מידע רלוונטי). מדובר במבחן הכי בעייתי, כמה מידע נאסף? האם כל איסוף מידע הוא מספיק?</w:t>
      </w:r>
    </w:p>
    <w:p w14:paraId="3534B25A" w14:textId="0112D745" w:rsidR="00F02173" w:rsidRPr="00996FC2" w:rsidRDefault="00F02173" w:rsidP="00404167">
      <w:pPr>
        <w:spacing w:before="240" w:line="360" w:lineRule="auto"/>
        <w:contextualSpacing/>
        <w:jc w:val="both"/>
        <w:rPr>
          <w:rFonts w:ascii="David" w:hAnsi="David" w:cs="David"/>
          <w:rtl/>
        </w:rPr>
      </w:pPr>
      <w:r w:rsidRPr="00996FC2">
        <w:rPr>
          <w:rFonts w:ascii="David" w:hAnsi="David" w:cs="David" w:hint="cs"/>
          <w:rtl/>
        </w:rPr>
        <w:t>אם בוצעו שלושת התנאים הללו נושא המשרה חסין אפילו אם החברה הגיעה לחדל</w:t>
      </w:r>
      <w:r w:rsidR="009A1FED" w:rsidRPr="00996FC2">
        <w:rPr>
          <w:rFonts w:ascii="David" w:hAnsi="David" w:cs="David" w:hint="cs"/>
          <w:rtl/>
        </w:rPr>
        <w:t>ות פירעון</w:t>
      </w:r>
      <w:r w:rsidRPr="00996FC2">
        <w:rPr>
          <w:rFonts w:ascii="David" w:hAnsi="David" w:cs="David" w:hint="cs"/>
          <w:rtl/>
        </w:rPr>
        <w:t xml:space="preserve">.  </w:t>
      </w:r>
    </w:p>
    <w:p w14:paraId="41AAE7A9" w14:textId="56B50D24" w:rsidR="00F02173" w:rsidRPr="00996FC2" w:rsidRDefault="00F02173" w:rsidP="00506CAC">
      <w:pPr>
        <w:spacing w:before="240" w:line="360" w:lineRule="auto"/>
        <w:contextualSpacing/>
        <w:jc w:val="both"/>
        <w:rPr>
          <w:rFonts w:ascii="David" w:hAnsi="David" w:cs="David"/>
          <w:rtl/>
        </w:rPr>
      </w:pPr>
      <w:r w:rsidRPr="00996FC2">
        <w:rPr>
          <w:rFonts w:ascii="David" w:hAnsi="David" w:cs="David" w:hint="cs"/>
          <w:u w:val="single"/>
          <w:rtl/>
        </w:rPr>
        <w:t>הבעייתיות</w:t>
      </w:r>
      <w:r w:rsidRPr="00996FC2">
        <w:rPr>
          <w:rFonts w:ascii="David" w:hAnsi="David" w:cs="David" w:hint="cs"/>
          <w:rtl/>
        </w:rPr>
        <w:t>- אם כל פעם שמשהו רע קורה בחברה נאפשר לתבוע את נושאי המשרה ניצור ליטיגציה שלא נגמרת ועלויות רבות. הכלל המצמצם שנועד להתמודד עם זה זו מעין חזקת חפות במקרה ש</w:t>
      </w:r>
      <w:r w:rsidR="007633A1">
        <w:rPr>
          <w:rFonts w:ascii="David" w:hAnsi="David" w:cs="David" w:hint="cs"/>
          <w:rtl/>
        </w:rPr>
        <w:t xml:space="preserve">בו </w:t>
      </w:r>
      <w:r w:rsidRPr="00996FC2">
        <w:rPr>
          <w:rFonts w:ascii="David" w:hAnsi="David" w:cs="David" w:hint="cs"/>
          <w:rtl/>
        </w:rPr>
        <w:t>שלוש</w:t>
      </w:r>
      <w:r w:rsidR="007633A1">
        <w:rPr>
          <w:rFonts w:ascii="David" w:hAnsi="David" w:cs="David" w:hint="cs"/>
          <w:rtl/>
        </w:rPr>
        <w:t>ת</w:t>
      </w:r>
      <w:r w:rsidRPr="00996FC2">
        <w:rPr>
          <w:rFonts w:ascii="David" w:hAnsi="David" w:cs="David" w:hint="cs"/>
          <w:rtl/>
        </w:rPr>
        <w:t xml:space="preserve"> התנאים מתקיימים. התנאים הם מצטברים</w:t>
      </w:r>
      <w:r w:rsidR="00506CAC" w:rsidRPr="00996FC2">
        <w:rPr>
          <w:rFonts w:ascii="David" w:hAnsi="David" w:cs="David" w:hint="cs"/>
          <w:rtl/>
        </w:rPr>
        <w:t>.</w:t>
      </w:r>
      <w:r w:rsidRPr="00996FC2">
        <w:rPr>
          <w:rFonts w:ascii="David" w:hAnsi="David" w:cs="David" w:hint="cs"/>
          <w:rtl/>
        </w:rPr>
        <w:t xml:space="preserve"> </w:t>
      </w:r>
    </w:p>
    <w:p w14:paraId="54860460" w14:textId="77777777" w:rsidR="00F02173" w:rsidRPr="00996FC2" w:rsidRDefault="00F02173" w:rsidP="00404167">
      <w:pPr>
        <w:spacing w:before="240" w:line="360" w:lineRule="auto"/>
        <w:contextualSpacing/>
        <w:jc w:val="both"/>
        <w:rPr>
          <w:rFonts w:ascii="David" w:hAnsi="David" w:cs="David"/>
          <w:rtl/>
        </w:rPr>
      </w:pPr>
      <w:r w:rsidRPr="00996FC2">
        <w:rPr>
          <w:rFonts w:ascii="David" w:hAnsi="David" w:cs="David" w:hint="cs"/>
          <w:u w:val="single"/>
          <w:rtl/>
        </w:rPr>
        <w:t>דוקטרינת הבזבוז</w:t>
      </w:r>
      <w:r w:rsidRPr="00996FC2">
        <w:rPr>
          <w:rFonts w:ascii="David" w:hAnsi="David" w:cs="David" w:hint="cs"/>
          <w:rtl/>
        </w:rPr>
        <w:t>- בזבוז משאבים קיצוני שיכול לא להיכנס בגדרי כלל שיקול הדעת העסקי, אין פסיקה בעניין ולכן בשלב זה מדובר בעניין תיאורטי.</w:t>
      </w:r>
    </w:p>
    <w:p w14:paraId="604B264B" w14:textId="2A59619C" w:rsidR="006F0161" w:rsidRPr="00996FC2" w:rsidRDefault="00D37D65" w:rsidP="00506CAC">
      <w:pPr>
        <w:spacing w:line="360" w:lineRule="auto"/>
        <w:jc w:val="center"/>
        <w:rPr>
          <w:rFonts w:ascii="David" w:hAnsi="David" w:cs="David"/>
          <w:rtl/>
        </w:rPr>
      </w:pPr>
      <w:r w:rsidRPr="00996FC2">
        <w:rPr>
          <w:rFonts w:ascii="David" w:hAnsi="David" w:cs="David"/>
          <w:noProof/>
        </w:rPr>
        <w:drawing>
          <wp:inline distT="0" distB="0" distL="0" distR="0" wp14:anchorId="420275CA" wp14:editId="73CDEA49">
            <wp:extent cx="4325669" cy="2215017"/>
            <wp:effectExtent l="0" t="0" r="0" b="0"/>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8972"/>
                    <a:stretch/>
                  </pic:blipFill>
                  <pic:spPr bwMode="auto">
                    <a:xfrm>
                      <a:off x="0" y="0"/>
                      <a:ext cx="4334449" cy="2219513"/>
                    </a:xfrm>
                    <a:prstGeom prst="rect">
                      <a:avLst/>
                    </a:prstGeom>
                    <a:ln>
                      <a:noFill/>
                    </a:ln>
                    <a:extLst>
                      <a:ext uri="{53640926-AAD7-44D8-BBD7-CCE9431645EC}">
                        <a14:shadowObscured xmlns:a14="http://schemas.microsoft.com/office/drawing/2010/main"/>
                      </a:ext>
                    </a:extLst>
                  </pic:spPr>
                </pic:pic>
              </a:graphicData>
            </a:graphic>
          </wp:inline>
        </w:drawing>
      </w:r>
    </w:p>
    <w:p w14:paraId="58F9D812" w14:textId="78A042F4" w:rsidR="00AD1167" w:rsidRPr="00996FC2" w:rsidRDefault="00AD1167" w:rsidP="00AD1167">
      <w:pPr>
        <w:spacing w:before="240" w:line="360" w:lineRule="auto"/>
        <w:contextualSpacing/>
        <w:jc w:val="both"/>
        <w:rPr>
          <w:rFonts w:ascii="David" w:hAnsi="David" w:cs="David"/>
          <w:b/>
          <w:bCs/>
          <w:shd w:val="clear" w:color="auto" w:fill="FBE4D5" w:themeFill="accent2" w:themeFillTint="33"/>
          <w:rtl/>
        </w:rPr>
      </w:pPr>
      <w:r w:rsidRPr="00996FC2">
        <w:rPr>
          <w:rFonts w:ascii="David" w:hAnsi="David" w:cs="David"/>
          <w:b/>
          <w:bCs/>
          <w:shd w:val="clear" w:color="auto" w:fill="FBE4D5" w:themeFill="accent2" w:themeFillTint="33"/>
          <w:rtl/>
        </w:rPr>
        <w:lastRenderedPageBreak/>
        <w:t xml:space="preserve">פס"ד בנק צפון אמריקה </w:t>
      </w:r>
      <w:r w:rsidRPr="00996FC2">
        <w:rPr>
          <w:rFonts w:ascii="David" w:hAnsi="David" w:cs="David" w:hint="cs"/>
          <w:b/>
          <w:bCs/>
          <w:shd w:val="clear" w:color="auto" w:fill="FBE4D5" w:themeFill="accent2" w:themeFillTint="33"/>
          <w:rtl/>
        </w:rPr>
        <w:t>(</w:t>
      </w:r>
      <w:r w:rsidRPr="00996FC2">
        <w:rPr>
          <w:rFonts w:ascii="David" w:hAnsi="David" w:cs="David"/>
          <w:b/>
          <w:bCs/>
          <w:shd w:val="clear" w:color="auto" w:fill="FBE4D5" w:themeFill="accent2" w:themeFillTint="33"/>
          <w:rtl/>
        </w:rPr>
        <w:t>מחוז</w:t>
      </w:r>
      <w:r w:rsidRPr="00996FC2">
        <w:rPr>
          <w:rFonts w:ascii="David" w:hAnsi="David" w:cs="David" w:hint="cs"/>
          <w:b/>
          <w:bCs/>
          <w:shd w:val="clear" w:color="auto" w:fill="FBE4D5" w:themeFill="accent2" w:themeFillTint="33"/>
          <w:rtl/>
        </w:rPr>
        <w:t>י)</w:t>
      </w:r>
      <w:r w:rsidRPr="00996FC2">
        <w:rPr>
          <w:rFonts w:ascii="David" w:hAnsi="David" w:cs="David" w:hint="cs"/>
          <w:rtl/>
        </w:rPr>
        <w:t xml:space="preserve"> </w:t>
      </w:r>
      <w:r w:rsidRPr="00996FC2">
        <w:rPr>
          <w:rFonts w:ascii="David" w:hAnsi="David" w:cs="David"/>
          <w:rtl/>
        </w:rPr>
        <w:t xml:space="preserve">דירקטורים נתבעו וחויבו בשל פיקוח לקוי על התנהלות הבנק שהביאה להתמוטטותו. </w:t>
      </w:r>
      <w:r w:rsidR="004A094E">
        <w:rPr>
          <w:rFonts w:ascii="David" w:hAnsi="David" w:cs="David" w:hint="cs"/>
          <w:rtl/>
        </w:rPr>
        <w:t xml:space="preserve">הדירקטורים </w:t>
      </w:r>
      <w:r w:rsidRPr="00996FC2">
        <w:rPr>
          <w:rFonts w:ascii="David" w:hAnsi="David" w:cs="David"/>
          <w:rtl/>
        </w:rPr>
        <w:t>לא התערבו כלל בהחלטות הנהלה</w:t>
      </w:r>
      <w:r w:rsidRPr="00996FC2">
        <w:rPr>
          <w:rFonts w:ascii="David" w:hAnsi="David" w:cs="David" w:hint="cs"/>
          <w:rtl/>
        </w:rPr>
        <w:t>.</w:t>
      </w:r>
    </w:p>
    <w:p w14:paraId="31E67515" w14:textId="474C6840" w:rsidR="002B41BE" w:rsidRPr="00996FC2" w:rsidRDefault="00AD1167" w:rsidP="00AD1167">
      <w:pPr>
        <w:spacing w:before="240" w:line="360" w:lineRule="auto"/>
        <w:contextualSpacing/>
        <w:jc w:val="both"/>
        <w:rPr>
          <w:rFonts w:ascii="David" w:hAnsi="David" w:cs="David"/>
          <w:b/>
          <w:bCs/>
          <w:shd w:val="clear" w:color="auto" w:fill="FBE4D5" w:themeFill="accent2" w:themeFillTint="33"/>
        </w:rPr>
      </w:pPr>
      <w:r w:rsidRPr="00996FC2">
        <w:rPr>
          <w:rFonts w:ascii="David" w:hAnsi="David" w:cs="David"/>
          <w:b/>
          <w:bCs/>
          <w:shd w:val="clear" w:color="auto" w:fill="FBE4D5" w:themeFill="accent2" w:themeFillTint="33"/>
          <w:rtl/>
        </w:rPr>
        <w:t xml:space="preserve">פס"ד </w:t>
      </w:r>
      <w:proofErr w:type="spellStart"/>
      <w:r w:rsidRPr="00996FC2">
        <w:rPr>
          <w:rFonts w:ascii="David" w:hAnsi="David" w:cs="David"/>
          <w:b/>
          <w:bCs/>
          <w:shd w:val="clear" w:color="auto" w:fill="FBE4D5" w:themeFill="accent2" w:themeFillTint="33"/>
          <w:rtl/>
        </w:rPr>
        <w:t>בוכבינדר</w:t>
      </w:r>
      <w:proofErr w:type="spellEnd"/>
      <w:r w:rsidRPr="00996FC2">
        <w:rPr>
          <w:rFonts w:ascii="David" w:hAnsi="David" w:cs="David"/>
          <w:b/>
          <w:bCs/>
          <w:shd w:val="clear" w:color="auto" w:fill="FBE4D5" w:themeFill="accent2" w:themeFillTint="33"/>
          <w:rtl/>
        </w:rPr>
        <w:t xml:space="preserve"> </w:t>
      </w:r>
      <w:r w:rsidRPr="00996FC2">
        <w:rPr>
          <w:rFonts w:ascii="David" w:hAnsi="David" w:cs="David" w:hint="cs"/>
          <w:b/>
          <w:bCs/>
          <w:shd w:val="clear" w:color="auto" w:fill="FBE4D5" w:themeFill="accent2" w:themeFillTint="33"/>
          <w:rtl/>
        </w:rPr>
        <w:t>(</w:t>
      </w:r>
      <w:r w:rsidRPr="00996FC2">
        <w:rPr>
          <w:rFonts w:ascii="David" w:hAnsi="David" w:cs="David"/>
          <w:b/>
          <w:bCs/>
          <w:shd w:val="clear" w:color="auto" w:fill="FBE4D5" w:themeFill="accent2" w:themeFillTint="33"/>
          <w:rtl/>
        </w:rPr>
        <w:t>ערעור בעליון על בנק צפון אמריקה</w:t>
      </w:r>
      <w:r w:rsidRPr="00996FC2">
        <w:rPr>
          <w:rFonts w:ascii="David" w:hAnsi="David" w:cs="David" w:hint="cs"/>
          <w:shd w:val="clear" w:color="auto" w:fill="FBE4D5" w:themeFill="accent2" w:themeFillTint="33"/>
          <w:rtl/>
        </w:rPr>
        <w:t>)</w:t>
      </w:r>
      <w:r w:rsidR="00966AF4">
        <w:rPr>
          <w:rFonts w:ascii="David" w:hAnsi="David" w:cs="David" w:hint="cs"/>
          <w:rtl/>
        </w:rPr>
        <w:t xml:space="preserve"> בבנק צפו</w:t>
      </w:r>
      <w:r w:rsidR="00D44A3F">
        <w:rPr>
          <w:rFonts w:ascii="David" w:hAnsi="David" w:cs="David" w:hint="cs"/>
          <w:rtl/>
        </w:rPr>
        <w:t>ן</w:t>
      </w:r>
      <w:r w:rsidR="00966AF4">
        <w:rPr>
          <w:rFonts w:ascii="David" w:hAnsi="David" w:cs="David" w:hint="cs"/>
          <w:rtl/>
        </w:rPr>
        <w:t xml:space="preserve"> אמריקה התגלו מעשי מעילה ומרמה בהיקפים עצומים, הבנק הגיע </w:t>
      </w:r>
      <w:proofErr w:type="spellStart"/>
      <w:r w:rsidR="00966AF4">
        <w:rPr>
          <w:rFonts w:ascii="David" w:hAnsi="David" w:cs="David" w:hint="cs"/>
          <w:rtl/>
        </w:rPr>
        <w:t>לחדל"פ</w:t>
      </w:r>
      <w:proofErr w:type="spellEnd"/>
      <w:r w:rsidR="00966AF4">
        <w:rPr>
          <w:rFonts w:ascii="David" w:hAnsi="David" w:cs="David" w:hint="cs"/>
          <w:rtl/>
        </w:rPr>
        <w:t xml:space="preserve"> ופורק. </w:t>
      </w:r>
      <w:r w:rsidR="00FC4654">
        <w:rPr>
          <w:rFonts w:ascii="David" w:hAnsi="David" w:cs="David" w:hint="cs"/>
          <w:rtl/>
        </w:rPr>
        <w:t>כונס הנכסים הרשמי תובע את הדירקטורים בבנק בטענה שהם נושאים באחריות להתמוטטות הבנק בגלל ניהול כוש</w:t>
      </w:r>
      <w:r w:rsidR="004A094E">
        <w:rPr>
          <w:rFonts w:ascii="David" w:hAnsi="David" w:cs="David" w:hint="cs"/>
          <w:rtl/>
        </w:rPr>
        <w:t xml:space="preserve">ל שעניינו חוסר ניהול. ביהמ"ש קיבל את התביעה וקבע </w:t>
      </w:r>
      <w:r w:rsidR="007F2E3A">
        <w:rPr>
          <w:rFonts w:ascii="David" w:hAnsi="David" w:cs="David" w:hint="cs"/>
          <w:rtl/>
        </w:rPr>
        <w:t xml:space="preserve">שהדירקטורים לא עמדו בסטנדרט ההתנהגות הנדרש מדירקטור סביר והתרשלו בתפקידם. כמו כן נקבע שבאחת הפרשות הדירקטורים הפרו את חובת האמונים שלהם לבנק. ביהמ"ש דחה את טענת הדירקטורים שעם מינוי </w:t>
      </w:r>
      <w:proofErr w:type="spellStart"/>
      <w:r w:rsidR="007F2E3A">
        <w:rPr>
          <w:rFonts w:ascii="David" w:hAnsi="David" w:cs="David" w:hint="cs"/>
          <w:rtl/>
        </w:rPr>
        <w:t>דיקרטור</w:t>
      </w:r>
      <w:proofErr w:type="spellEnd"/>
      <w:r w:rsidR="007F2E3A">
        <w:rPr>
          <w:rFonts w:ascii="David" w:hAnsi="David" w:cs="David" w:hint="cs"/>
          <w:rtl/>
        </w:rPr>
        <w:t xml:space="preserve"> חליף, נפטר דירקטור מחובותיו. </w:t>
      </w:r>
      <w:r w:rsidR="007F2E3A" w:rsidRPr="006E116D">
        <w:rPr>
          <w:rFonts w:ascii="David" w:hAnsi="David" w:cs="David" w:hint="cs"/>
          <w:u w:val="single"/>
          <w:rtl/>
        </w:rPr>
        <w:t>נקבע</w:t>
      </w:r>
      <w:r w:rsidR="007F2E3A">
        <w:rPr>
          <w:rFonts w:ascii="David" w:hAnsi="David" w:cs="David" w:hint="cs"/>
          <w:rtl/>
        </w:rPr>
        <w:t>:</w:t>
      </w:r>
      <w:r w:rsidRPr="00996FC2">
        <w:rPr>
          <w:rFonts w:ascii="David" w:hAnsi="David" w:cs="David"/>
        </w:rPr>
        <w:t xml:space="preserve"> </w:t>
      </w:r>
      <w:r w:rsidRPr="00996FC2">
        <w:rPr>
          <w:rFonts w:ascii="David" w:hAnsi="David" w:cs="David"/>
          <w:rtl/>
        </w:rPr>
        <w:t xml:space="preserve">על דירקטור לנקוט באמצעי זהירות סבירים הנגזרים מרמת הסיכון של ההחלטות. מינוי דירקטור חליף לא פוטר את הדירקטור מאחריות </w:t>
      </w:r>
      <w:r w:rsidRPr="00996FC2">
        <w:rPr>
          <w:rFonts w:ascii="David" w:hAnsi="David" w:cs="David" w:hint="cs"/>
          <w:rtl/>
        </w:rPr>
        <w:t>(</w:t>
      </w:r>
      <w:r w:rsidRPr="00996FC2">
        <w:rPr>
          <w:rFonts w:ascii="David" w:hAnsi="David" w:cs="David"/>
          <w:rtl/>
        </w:rPr>
        <w:t>היום מוסדר בחקיקה</w:t>
      </w:r>
      <w:r w:rsidRPr="00996FC2">
        <w:rPr>
          <w:rFonts w:ascii="David" w:hAnsi="David" w:cs="David" w:hint="cs"/>
          <w:rtl/>
        </w:rPr>
        <w:t>).</w:t>
      </w:r>
      <w:r w:rsidRPr="00996FC2">
        <w:rPr>
          <w:rFonts w:ascii="David" w:hAnsi="David" w:cs="David"/>
        </w:rPr>
        <w:t xml:space="preserve"> </w:t>
      </w:r>
      <w:r w:rsidRPr="00996FC2">
        <w:rPr>
          <w:rFonts w:ascii="David" w:hAnsi="David" w:cs="David"/>
          <w:rtl/>
        </w:rPr>
        <w:t>אין הבחנה בין רמת חובת הזהירות של דירקטור פנימי</w:t>
      </w:r>
      <w:r w:rsidRPr="00996FC2">
        <w:rPr>
          <w:rFonts w:ascii="David" w:hAnsi="David" w:cs="David" w:hint="cs"/>
          <w:rtl/>
        </w:rPr>
        <w:t xml:space="preserve"> (</w:t>
      </w:r>
      <w:r w:rsidRPr="00996FC2">
        <w:rPr>
          <w:rFonts w:ascii="David" w:hAnsi="David" w:cs="David"/>
          <w:rtl/>
        </w:rPr>
        <w:t>שעובד בחברה</w:t>
      </w:r>
      <w:r w:rsidRPr="00996FC2">
        <w:rPr>
          <w:rFonts w:ascii="David" w:hAnsi="David" w:cs="David" w:hint="cs"/>
          <w:rtl/>
        </w:rPr>
        <w:t xml:space="preserve">) </w:t>
      </w:r>
      <w:r w:rsidRPr="00996FC2">
        <w:rPr>
          <w:rFonts w:ascii="David" w:hAnsi="David" w:cs="David"/>
          <w:rtl/>
        </w:rPr>
        <w:t xml:space="preserve">לדירקטור חיצוני, אולם ייתכן </w:t>
      </w:r>
      <w:r w:rsidR="004B05DF">
        <w:rPr>
          <w:rFonts w:ascii="David" w:hAnsi="David" w:cs="David" w:hint="cs"/>
          <w:rtl/>
        </w:rPr>
        <w:t xml:space="preserve">שתהיה </w:t>
      </w:r>
      <w:r w:rsidRPr="00996FC2">
        <w:rPr>
          <w:rFonts w:ascii="David" w:hAnsi="David" w:cs="David"/>
          <w:rtl/>
        </w:rPr>
        <w:t>לכך השפעה על קביעת מהו "אמצעי זהירות סבי</w:t>
      </w:r>
      <w:r w:rsidR="004B05DF">
        <w:rPr>
          <w:rFonts w:ascii="David" w:hAnsi="David" w:cs="David" w:hint="cs"/>
          <w:rtl/>
        </w:rPr>
        <w:t>ר".</w:t>
      </w:r>
      <w:r w:rsidRPr="00996FC2">
        <w:rPr>
          <w:rFonts w:ascii="David" w:hAnsi="David" w:cs="David"/>
        </w:rPr>
        <w:t xml:space="preserve"> </w:t>
      </w:r>
      <w:r w:rsidRPr="00996FC2">
        <w:rPr>
          <w:rFonts w:ascii="David" w:hAnsi="David" w:cs="David"/>
          <w:rtl/>
        </w:rPr>
        <w:t>ככל שהנגישות של דירקטור למידע יותר גדולה, כך נצפה ממנו יותר להשיג מידע זה ולעשות בו שימו</w:t>
      </w:r>
      <w:r w:rsidRPr="00996FC2">
        <w:rPr>
          <w:rFonts w:ascii="David" w:hAnsi="David" w:cs="David" w:hint="cs"/>
          <w:rtl/>
        </w:rPr>
        <w:t>ש.</w:t>
      </w:r>
    </w:p>
    <w:p w14:paraId="6B973EB9" w14:textId="77777777" w:rsidR="002B41BE" w:rsidRPr="00996FC2" w:rsidRDefault="002B41BE" w:rsidP="00404167">
      <w:pPr>
        <w:spacing w:before="240" w:line="360" w:lineRule="auto"/>
        <w:contextualSpacing/>
        <w:jc w:val="both"/>
        <w:rPr>
          <w:rFonts w:ascii="David" w:hAnsi="David" w:cs="David"/>
          <w:b/>
          <w:bCs/>
          <w:sz w:val="12"/>
          <w:szCs w:val="12"/>
          <w:shd w:val="clear" w:color="auto" w:fill="FBE4D5" w:themeFill="accent2" w:themeFillTint="33"/>
        </w:rPr>
      </w:pPr>
    </w:p>
    <w:p w14:paraId="2EE3EA98" w14:textId="04715C81" w:rsidR="00A91577" w:rsidRPr="00996FC2" w:rsidRDefault="009A61CF" w:rsidP="00C70498">
      <w:pPr>
        <w:spacing w:before="240" w:line="360" w:lineRule="auto"/>
        <w:contextualSpacing/>
        <w:jc w:val="both"/>
        <w:rPr>
          <w:rFonts w:ascii="David" w:hAnsi="David" w:cs="David"/>
          <w:rtl/>
        </w:rPr>
      </w:pPr>
      <w:r w:rsidRPr="00996FC2">
        <w:rPr>
          <w:rFonts w:ascii="David" w:hAnsi="David" w:cs="David"/>
          <w:b/>
          <w:bCs/>
          <w:shd w:val="clear" w:color="auto" w:fill="FBE4D5" w:themeFill="accent2" w:themeFillTint="33"/>
        </w:rPr>
        <w:t xml:space="preserve">Smith v. Van </w:t>
      </w:r>
      <w:proofErr w:type="spellStart"/>
      <w:r w:rsidRPr="00996FC2">
        <w:rPr>
          <w:rFonts w:ascii="David" w:hAnsi="David" w:cs="David"/>
          <w:b/>
          <w:bCs/>
          <w:shd w:val="clear" w:color="auto" w:fill="FBE4D5" w:themeFill="accent2" w:themeFillTint="33"/>
        </w:rPr>
        <w:t>Gorkom</w:t>
      </w:r>
      <w:proofErr w:type="spellEnd"/>
      <w:r w:rsidR="00C70498">
        <w:rPr>
          <w:rFonts w:ascii="David" w:hAnsi="David" w:cs="David" w:hint="cs"/>
          <w:rtl/>
        </w:rPr>
        <w:t xml:space="preserve"> </w:t>
      </w:r>
      <w:r w:rsidRPr="00996FC2">
        <w:rPr>
          <w:rFonts w:ascii="David" w:hAnsi="David" w:cs="David" w:hint="cs"/>
          <w:rtl/>
        </w:rPr>
        <w:t xml:space="preserve">ואן </w:t>
      </w:r>
      <w:proofErr w:type="spellStart"/>
      <w:r w:rsidRPr="00996FC2">
        <w:rPr>
          <w:rFonts w:ascii="David" w:hAnsi="David" w:cs="David" w:hint="cs"/>
          <w:rtl/>
        </w:rPr>
        <w:t>גורקום</w:t>
      </w:r>
      <w:proofErr w:type="spellEnd"/>
      <w:r w:rsidRPr="00996FC2">
        <w:rPr>
          <w:rFonts w:ascii="David" w:hAnsi="David" w:cs="David" w:hint="cs"/>
          <w:rtl/>
        </w:rPr>
        <w:t xml:space="preserve"> הוא מנכ"ל ויו"ר דירקטוריון חברת טראנס יוניון (במקור חברת רכבות וכיום חברת דירוג אשראי). לחברה יש נקודות זיכוי מס רבות עקב השקעות אך היא לא יכולה לנצל אות</w:t>
      </w:r>
      <w:r w:rsidR="00224ED9">
        <w:rPr>
          <w:rFonts w:ascii="David" w:hAnsi="David" w:cs="David" w:hint="cs"/>
          <w:rtl/>
        </w:rPr>
        <w:t>ן</w:t>
      </w:r>
      <w:r w:rsidRPr="00996FC2">
        <w:rPr>
          <w:rFonts w:ascii="David" w:hAnsi="David" w:cs="David" w:hint="cs"/>
          <w:rtl/>
        </w:rPr>
        <w:t xml:space="preserve"> כי לא הגיעה לרף מסוים. באותה תקופה מחיר המניה נסחר בכ-36$</w:t>
      </w:r>
      <w:r w:rsidR="00786521" w:rsidRPr="00996FC2">
        <w:rPr>
          <w:rFonts w:ascii="David" w:hAnsi="David" w:cs="David" w:hint="cs"/>
          <w:rtl/>
        </w:rPr>
        <w:t xml:space="preserve"> (בפסק הדין הנ"ל ברור שהשוק אינו יעיל כי המניה נסחרת במחיר של 36% כאשר שוויה בפועל גבוה בהרבה).</w:t>
      </w:r>
      <w:r w:rsidRPr="00996FC2">
        <w:rPr>
          <w:rFonts w:ascii="David" w:hAnsi="David" w:cs="David" w:hint="cs"/>
          <w:rtl/>
        </w:rPr>
        <w:t xml:space="preserve"> כתוצאה מכך, ואן </w:t>
      </w:r>
      <w:proofErr w:type="spellStart"/>
      <w:r w:rsidRPr="00996FC2">
        <w:rPr>
          <w:rFonts w:ascii="David" w:hAnsi="David" w:cs="David" w:hint="cs"/>
          <w:rtl/>
        </w:rPr>
        <w:t>גורקום</w:t>
      </w:r>
      <w:proofErr w:type="spellEnd"/>
      <w:r w:rsidRPr="00996FC2">
        <w:rPr>
          <w:rFonts w:ascii="David" w:hAnsi="David" w:cs="David" w:hint="cs"/>
          <w:rtl/>
        </w:rPr>
        <w:t xml:space="preserve"> מחליט להתמזג עם חברה אחר</w:t>
      </w:r>
      <w:r w:rsidR="00AB17C1" w:rsidRPr="00996FC2">
        <w:rPr>
          <w:rFonts w:ascii="David" w:hAnsi="David" w:cs="David" w:hint="cs"/>
          <w:rtl/>
        </w:rPr>
        <w:t>ת</w:t>
      </w:r>
      <w:r w:rsidRPr="00996FC2">
        <w:rPr>
          <w:rFonts w:ascii="David" w:hAnsi="David" w:cs="David" w:hint="cs"/>
          <w:rtl/>
        </w:rPr>
        <w:t xml:space="preserve"> כדי שיוכלו לנצל את הנקודות כי החברה תהיה שווה יותר. </w:t>
      </w:r>
      <w:r w:rsidR="00F87A01" w:rsidRPr="00996FC2">
        <w:rPr>
          <w:rFonts w:ascii="David" w:hAnsi="David" w:cs="David" w:hint="cs"/>
          <w:rtl/>
        </w:rPr>
        <w:t xml:space="preserve">בתחילה ואן </w:t>
      </w:r>
      <w:proofErr w:type="spellStart"/>
      <w:r w:rsidR="00F87A01" w:rsidRPr="00996FC2">
        <w:rPr>
          <w:rFonts w:ascii="David" w:hAnsi="David" w:cs="David" w:hint="cs"/>
          <w:rtl/>
        </w:rPr>
        <w:t>גורקום</w:t>
      </w:r>
      <w:proofErr w:type="spellEnd"/>
      <w:r w:rsidR="00F87A01" w:rsidRPr="00996FC2">
        <w:rPr>
          <w:rFonts w:ascii="David" w:hAnsi="David" w:cs="David" w:hint="cs"/>
          <w:rtl/>
        </w:rPr>
        <w:t xml:space="preserve"> רצה לעשות רכישה עצמית, לקנות בעצמו את המניה ע״י </w:t>
      </w:r>
      <w:r w:rsidR="00F87A01" w:rsidRPr="00996FC2">
        <w:rPr>
          <w:rFonts w:ascii="David" w:hAnsi="David" w:cs="David" w:hint="cs"/>
          <w:b/>
          <w:bCs/>
          <w:rtl/>
        </w:rPr>
        <w:t>רכישה ממונפת</w:t>
      </w:r>
      <w:r w:rsidR="00F87A01" w:rsidRPr="00996FC2">
        <w:rPr>
          <w:rFonts w:ascii="David" w:hAnsi="David" w:cs="David" w:hint="cs"/>
          <w:rtl/>
        </w:rPr>
        <w:t xml:space="preserve">- רכישה של החברה ע״י לקיחת הלוואה שתוחזר ע״י הדיבידנדים השוטפים שיקבל. יתכן וגם יש ניגוד עניינים אצל </w:t>
      </w:r>
      <w:proofErr w:type="spellStart"/>
      <w:r w:rsidR="00F87A01" w:rsidRPr="00996FC2">
        <w:rPr>
          <w:rFonts w:ascii="David" w:hAnsi="David" w:cs="David" w:hint="cs"/>
          <w:rtl/>
        </w:rPr>
        <w:t>גורקום</w:t>
      </w:r>
      <w:proofErr w:type="spellEnd"/>
      <w:r w:rsidR="00F87A01" w:rsidRPr="00996FC2">
        <w:rPr>
          <w:rFonts w:ascii="David" w:hAnsi="David" w:cs="David" w:hint="cs"/>
          <w:rtl/>
        </w:rPr>
        <w:t xml:space="preserve"> כי הוא עמד לצאת לפנסיה אבל לא מדובר על כך באופן מפורש בפס״ד. לבסוף ו</w:t>
      </w:r>
      <w:r w:rsidRPr="00996FC2">
        <w:rPr>
          <w:rFonts w:ascii="David" w:hAnsi="David" w:cs="David" w:hint="cs"/>
          <w:rtl/>
        </w:rPr>
        <w:t xml:space="preserve">מבלי לדבר עם הדירקטוריון, הוא נפגש עם משקיע בשם </w:t>
      </w:r>
      <w:proofErr w:type="spellStart"/>
      <w:r w:rsidRPr="00996FC2">
        <w:rPr>
          <w:rFonts w:ascii="David" w:hAnsi="David" w:cs="David" w:hint="cs"/>
          <w:rtl/>
        </w:rPr>
        <w:t>פריצקר</w:t>
      </w:r>
      <w:proofErr w:type="spellEnd"/>
      <w:r w:rsidRPr="00996FC2">
        <w:rPr>
          <w:rFonts w:ascii="David" w:hAnsi="David" w:cs="David" w:hint="cs"/>
          <w:rtl/>
        </w:rPr>
        <w:t xml:space="preserve"> ומוכר לו את החברה במחיר של 55$ למניה ללא הליך הערכה של החברה. מייד ואן </w:t>
      </w:r>
      <w:proofErr w:type="spellStart"/>
      <w:r w:rsidRPr="00996FC2">
        <w:rPr>
          <w:rFonts w:ascii="David" w:hAnsi="David" w:cs="David" w:hint="cs"/>
          <w:rtl/>
        </w:rPr>
        <w:t>גורקום</w:t>
      </w:r>
      <w:proofErr w:type="spellEnd"/>
      <w:r w:rsidRPr="00996FC2">
        <w:rPr>
          <w:rFonts w:ascii="David" w:hAnsi="David" w:cs="David" w:hint="cs"/>
          <w:rtl/>
        </w:rPr>
        <w:t xml:space="preserve"> מזמן את הדירקטוריון מבלי להדפיס את הסכם המיזוג, מתאר את העסקה במשך 20 דקות, ולאחר שעתיים הדירקטוריון מאשר את המיזוג. ההסכם נחתם </w:t>
      </w:r>
      <w:r w:rsidR="007E245F" w:rsidRPr="00996FC2">
        <w:rPr>
          <w:rFonts w:ascii="David" w:hAnsi="David" w:cs="David" w:hint="cs"/>
          <w:rtl/>
        </w:rPr>
        <w:t>ב</w:t>
      </w:r>
      <w:r w:rsidRPr="00996FC2">
        <w:rPr>
          <w:rFonts w:ascii="David" w:hAnsi="David" w:cs="David" w:hint="cs"/>
          <w:rtl/>
        </w:rPr>
        <w:t xml:space="preserve">מסיבה באותו לילה. גם ואן </w:t>
      </w:r>
      <w:proofErr w:type="spellStart"/>
      <w:r w:rsidRPr="00996FC2">
        <w:rPr>
          <w:rFonts w:ascii="David" w:hAnsi="David" w:cs="David" w:hint="cs"/>
          <w:rtl/>
        </w:rPr>
        <w:t>גורקום</w:t>
      </w:r>
      <w:proofErr w:type="spellEnd"/>
      <w:r w:rsidRPr="00996FC2">
        <w:rPr>
          <w:rFonts w:ascii="David" w:hAnsi="David" w:cs="David" w:hint="cs"/>
          <w:rtl/>
        </w:rPr>
        <w:t xml:space="preserve"> וגם הדירקטוריון לא קראו את ההסכם במלואו. </w:t>
      </w:r>
      <w:r w:rsidR="00A91577" w:rsidRPr="00996FC2">
        <w:rPr>
          <w:rFonts w:ascii="David" w:hAnsi="David" w:cs="David" w:hint="cs"/>
          <w:rtl/>
        </w:rPr>
        <w:t xml:space="preserve">החשש של </w:t>
      </w:r>
      <w:proofErr w:type="spellStart"/>
      <w:r w:rsidR="00A91577" w:rsidRPr="00996FC2">
        <w:rPr>
          <w:rFonts w:ascii="David" w:hAnsi="David" w:cs="David" w:hint="cs"/>
          <w:rtl/>
        </w:rPr>
        <w:t>פריצקר</w:t>
      </w:r>
      <w:proofErr w:type="spellEnd"/>
      <w:r w:rsidR="00A91577" w:rsidRPr="00996FC2">
        <w:rPr>
          <w:rFonts w:ascii="David" w:hAnsi="David" w:cs="David" w:hint="cs"/>
          <w:rtl/>
        </w:rPr>
        <w:t xml:space="preserve"> היה שמאחר ועדיין אין אישור של הדירקטוריון ובעלי המניות (שנצרכים במיזוג קלאסי), ישתמשו בו בתור "</w:t>
      </w:r>
      <w:r w:rsidR="00A91577" w:rsidRPr="00996FC2">
        <w:rPr>
          <w:rFonts w:ascii="David" w:hAnsi="David" w:cs="David"/>
        </w:rPr>
        <w:t>stalking horse</w:t>
      </w:r>
      <w:r w:rsidR="00A91577" w:rsidRPr="00996FC2">
        <w:rPr>
          <w:rFonts w:ascii="David" w:hAnsi="David" w:cs="David" w:hint="cs"/>
          <w:rtl/>
        </w:rPr>
        <w:t xml:space="preserve">" (תרגיל הטעיה). </w:t>
      </w:r>
      <w:proofErr w:type="spellStart"/>
      <w:r w:rsidR="00A91577" w:rsidRPr="00996FC2">
        <w:rPr>
          <w:rFonts w:ascii="David" w:hAnsi="David" w:cs="David" w:hint="cs"/>
          <w:rtl/>
        </w:rPr>
        <w:t>כשפריצקר</w:t>
      </w:r>
      <w:proofErr w:type="spellEnd"/>
      <w:r w:rsidR="00A91577" w:rsidRPr="00996FC2">
        <w:rPr>
          <w:rFonts w:ascii="David" w:hAnsi="David" w:cs="David" w:hint="cs"/>
          <w:rtl/>
        </w:rPr>
        <w:t xml:space="preserve"> היה צריך להעריך את החברה במסגרת ההצעה של ואן </w:t>
      </w:r>
      <w:proofErr w:type="spellStart"/>
      <w:r w:rsidR="00A91577" w:rsidRPr="00996FC2">
        <w:rPr>
          <w:rFonts w:ascii="David" w:hAnsi="David" w:cs="David" w:hint="cs"/>
          <w:rtl/>
        </w:rPr>
        <w:t>גורקום</w:t>
      </w:r>
      <w:proofErr w:type="spellEnd"/>
      <w:r w:rsidR="00A91577" w:rsidRPr="00996FC2">
        <w:rPr>
          <w:rFonts w:ascii="David" w:hAnsi="David" w:cs="David" w:hint="cs"/>
          <w:rtl/>
        </w:rPr>
        <w:t xml:space="preserve">, </w:t>
      </w:r>
      <w:proofErr w:type="spellStart"/>
      <w:r w:rsidR="00A91577" w:rsidRPr="00996FC2">
        <w:rPr>
          <w:rFonts w:ascii="David" w:hAnsi="David" w:cs="David" w:hint="cs"/>
          <w:rtl/>
        </w:rPr>
        <w:t>לפריצקר</w:t>
      </w:r>
      <w:proofErr w:type="spellEnd"/>
      <w:r w:rsidR="00A91577" w:rsidRPr="00996FC2">
        <w:rPr>
          <w:rFonts w:ascii="David" w:hAnsi="David" w:cs="David" w:hint="cs"/>
          <w:rtl/>
        </w:rPr>
        <w:t xml:space="preserve"> היו יומיים לבדוק באמצעות עו"ד ורו"ח </w:t>
      </w:r>
      <w:r w:rsidR="00B62C46">
        <w:rPr>
          <w:rFonts w:ascii="David" w:hAnsi="David" w:cs="David" w:hint="cs"/>
          <w:rtl/>
        </w:rPr>
        <w:t>ו</w:t>
      </w:r>
      <w:r w:rsidR="00A91577" w:rsidRPr="00996FC2">
        <w:rPr>
          <w:rFonts w:ascii="David" w:hAnsi="David" w:cs="David" w:hint="cs"/>
          <w:rtl/>
        </w:rPr>
        <w:t>לעשות גילוי לפי עסקאות</w:t>
      </w:r>
      <w:r w:rsidR="00B62C46">
        <w:rPr>
          <w:rFonts w:ascii="David" w:hAnsi="David" w:cs="David" w:hint="cs"/>
          <w:rtl/>
        </w:rPr>
        <w:t>, דבר</w:t>
      </w:r>
      <w:r w:rsidR="00A91577" w:rsidRPr="00996FC2">
        <w:rPr>
          <w:rFonts w:ascii="David" w:hAnsi="David" w:cs="David" w:hint="cs"/>
          <w:rtl/>
        </w:rPr>
        <w:t xml:space="preserve"> </w:t>
      </w:r>
      <w:r w:rsidR="00B62C46">
        <w:rPr>
          <w:rFonts w:ascii="David" w:hAnsi="David" w:cs="David" w:hint="cs"/>
          <w:rtl/>
        </w:rPr>
        <w:t>ש</w:t>
      </w:r>
      <w:r w:rsidR="00A91577" w:rsidRPr="00996FC2">
        <w:rPr>
          <w:rFonts w:ascii="David" w:hAnsi="David" w:cs="David" w:hint="cs"/>
          <w:rtl/>
        </w:rPr>
        <w:t xml:space="preserve">כרוך בהרבה אנרגיה וכסף. במקרה כזה הם יכולים לפנות לשוק, להשתמש בהצעה הראשונה שלו ולהגיד- מר </w:t>
      </w:r>
      <w:proofErr w:type="spellStart"/>
      <w:r w:rsidR="00A91577" w:rsidRPr="00996FC2">
        <w:rPr>
          <w:rFonts w:ascii="David" w:hAnsi="David" w:cs="David" w:hint="cs"/>
          <w:rtl/>
        </w:rPr>
        <w:t>פריצקר</w:t>
      </w:r>
      <w:proofErr w:type="spellEnd"/>
      <w:r w:rsidR="00A91577" w:rsidRPr="00996FC2">
        <w:rPr>
          <w:rFonts w:ascii="David" w:hAnsi="David" w:cs="David" w:hint="cs"/>
          <w:rtl/>
        </w:rPr>
        <w:t xml:space="preserve"> מוכן להציע 55$ למניה, מי מוכן להציע יותר? כלומר להשתמש בהצעה של </w:t>
      </w:r>
      <w:proofErr w:type="spellStart"/>
      <w:r w:rsidR="00A91577" w:rsidRPr="00996FC2">
        <w:rPr>
          <w:rFonts w:ascii="David" w:hAnsi="David" w:cs="David" w:hint="cs"/>
          <w:rtl/>
        </w:rPr>
        <w:t>פריצקר</w:t>
      </w:r>
      <w:proofErr w:type="spellEnd"/>
      <w:r w:rsidR="00A91577" w:rsidRPr="00996FC2">
        <w:rPr>
          <w:rFonts w:ascii="David" w:hAnsi="David" w:cs="David" w:hint="cs"/>
          <w:rtl/>
        </w:rPr>
        <w:t xml:space="preserve"> כנגדו לאחר שהוא משקיע בגילוי. </w:t>
      </w:r>
      <w:r w:rsidR="00A91577" w:rsidRPr="00996FC2">
        <w:rPr>
          <w:rFonts w:ascii="David" w:hAnsi="David" w:cs="David" w:hint="cs"/>
          <w:u w:val="single"/>
          <w:rtl/>
        </w:rPr>
        <w:t xml:space="preserve">הכלים המשפטיים שבהם </w:t>
      </w:r>
      <w:proofErr w:type="spellStart"/>
      <w:r w:rsidR="00A91577" w:rsidRPr="00996FC2">
        <w:rPr>
          <w:rFonts w:ascii="David" w:hAnsi="David" w:cs="David" w:hint="cs"/>
          <w:u w:val="single"/>
          <w:rtl/>
        </w:rPr>
        <w:t>פריצקר</w:t>
      </w:r>
      <w:proofErr w:type="spellEnd"/>
      <w:r w:rsidR="00A91577" w:rsidRPr="00996FC2">
        <w:rPr>
          <w:rFonts w:ascii="David" w:hAnsi="David" w:cs="David" w:hint="cs"/>
          <w:u w:val="single"/>
          <w:rtl/>
        </w:rPr>
        <w:t xml:space="preserve"> (</w:t>
      </w:r>
      <w:r w:rsidR="00374054">
        <w:rPr>
          <w:rFonts w:ascii="David" w:hAnsi="David" w:cs="David" w:hint="cs"/>
          <w:u w:val="single"/>
          <w:rtl/>
        </w:rPr>
        <w:t xml:space="preserve">בתור </w:t>
      </w:r>
      <w:r w:rsidR="00A91577" w:rsidRPr="00996FC2">
        <w:rPr>
          <w:rFonts w:ascii="David" w:hAnsi="David" w:cs="David" w:hint="cs"/>
          <w:u w:val="single"/>
          <w:rtl/>
        </w:rPr>
        <w:t>נותן ההצעה הראשונה) הגן על עצמו</w:t>
      </w:r>
      <w:r w:rsidR="00A91577" w:rsidRPr="00996FC2">
        <w:rPr>
          <w:rFonts w:ascii="David" w:hAnsi="David" w:cs="David" w:hint="cs"/>
          <w:rtl/>
        </w:rPr>
        <w:t xml:space="preserve">: </w:t>
      </w:r>
    </w:p>
    <w:p w14:paraId="78AB9A4A" w14:textId="77777777" w:rsidR="00A91577" w:rsidRPr="00996FC2" w:rsidRDefault="00A91577" w:rsidP="00C547E7">
      <w:pPr>
        <w:pStyle w:val="a8"/>
        <w:numPr>
          <w:ilvl w:val="0"/>
          <w:numId w:val="69"/>
        </w:numPr>
        <w:spacing w:before="240" w:line="360" w:lineRule="auto"/>
        <w:jc w:val="both"/>
        <w:rPr>
          <w:rFonts w:ascii="David" w:hAnsi="David" w:cs="David"/>
          <w:sz w:val="22"/>
          <w:szCs w:val="22"/>
          <w:rtl/>
        </w:rPr>
      </w:pPr>
      <w:r w:rsidRPr="00996FC2">
        <w:rPr>
          <w:rFonts w:ascii="David" w:hAnsi="David" w:cs="David" w:hint="cs"/>
          <w:sz w:val="22"/>
          <w:szCs w:val="22"/>
          <w:u w:val="single"/>
          <w:rtl/>
        </w:rPr>
        <w:t>קיצור לוח הזמנים/ סד זמנים מצומצם</w:t>
      </w:r>
      <w:r w:rsidRPr="00996FC2">
        <w:rPr>
          <w:rFonts w:ascii="David" w:hAnsi="David" w:cs="David" w:hint="cs"/>
          <w:sz w:val="22"/>
          <w:szCs w:val="22"/>
          <w:rtl/>
        </w:rPr>
        <w:t xml:space="preserve">- </w:t>
      </w:r>
      <w:proofErr w:type="spellStart"/>
      <w:r w:rsidRPr="00996FC2">
        <w:rPr>
          <w:rFonts w:ascii="David" w:hAnsi="David" w:cs="David" w:hint="cs"/>
          <w:sz w:val="22"/>
          <w:szCs w:val="22"/>
          <w:rtl/>
        </w:rPr>
        <w:t>פריצקר</w:t>
      </w:r>
      <w:proofErr w:type="spellEnd"/>
      <w:r w:rsidRPr="00996FC2">
        <w:rPr>
          <w:rFonts w:ascii="David" w:hAnsi="David" w:cs="David" w:hint="cs"/>
          <w:sz w:val="22"/>
          <w:szCs w:val="22"/>
          <w:rtl/>
        </w:rPr>
        <w:t xml:space="preserve"> ביקש להגביל את פרק הזמן לאישור ההצעה ע"י הדירקטוריון לפרק זמן קצר מאוד של מספר ימים, גם כדי שלא ירכבו על ההצעה שלו וימצאו גורם שמוכן לשלם קצת יותר ע"ב ההצעה שלו, וגם כדי שדברים לא יספיקו להשתנות. הוא מוכן בנקודת הזמן הזו לשלם את המחיר הזה, אבל הוא לא יודע מה יהיה בהמשך, השוק משתנה, ההצעה לא ננעלת לאורך זמן כי זה מציב בסיכון של מתן אופציה לחברה ולכן למעשה יש שני רציונליים לכלי הזה. </w:t>
      </w:r>
    </w:p>
    <w:p w14:paraId="6A4AF740" w14:textId="77777777" w:rsidR="00A91577" w:rsidRPr="00996FC2" w:rsidRDefault="00A91577" w:rsidP="00A91577">
      <w:pPr>
        <w:spacing w:before="240" w:line="360" w:lineRule="auto"/>
        <w:contextualSpacing/>
        <w:jc w:val="both"/>
        <w:rPr>
          <w:rFonts w:ascii="David" w:hAnsi="David" w:cs="David"/>
          <w:rtl/>
        </w:rPr>
      </w:pPr>
      <w:r w:rsidRPr="00996FC2">
        <w:rPr>
          <w:rFonts w:ascii="David" w:hAnsi="David" w:cs="David" w:hint="cs"/>
          <w:rtl/>
        </w:rPr>
        <w:t xml:space="preserve">שלבי המיזוג: הצעה </w:t>
      </w:r>
      <w:r w:rsidRPr="00996FC2">
        <w:rPr>
          <w:rFonts w:ascii="David" w:hAnsi="David" w:cs="David"/>
        </w:rPr>
        <w:sym w:font="Wingdings" w:char="F0DF"/>
      </w:r>
      <w:r w:rsidRPr="00996FC2">
        <w:rPr>
          <w:rFonts w:ascii="David" w:hAnsi="David" w:cs="David" w:hint="cs"/>
          <w:rtl/>
        </w:rPr>
        <w:t xml:space="preserve"> איסוף מידע </w:t>
      </w:r>
      <w:r w:rsidRPr="00996FC2">
        <w:rPr>
          <w:rFonts w:ascii="David" w:hAnsi="David" w:cs="David"/>
        </w:rPr>
        <w:sym w:font="Wingdings" w:char="F0DF"/>
      </w:r>
      <w:r w:rsidRPr="00996FC2">
        <w:rPr>
          <w:rFonts w:ascii="David" w:hAnsi="David" w:cs="David" w:hint="cs"/>
          <w:rtl/>
        </w:rPr>
        <w:t xml:space="preserve"> חתימה </w:t>
      </w:r>
      <w:r w:rsidRPr="00996FC2">
        <w:rPr>
          <w:rFonts w:ascii="David" w:hAnsi="David" w:cs="David"/>
        </w:rPr>
        <w:sym w:font="Wingdings" w:char="F0DF"/>
      </w:r>
      <w:r w:rsidRPr="00996FC2">
        <w:rPr>
          <w:rFonts w:ascii="David" w:hAnsi="David" w:cs="David" w:hint="cs"/>
          <w:rtl/>
        </w:rPr>
        <w:t xml:space="preserve"> תקופת ביניים </w:t>
      </w:r>
      <w:r w:rsidRPr="00996FC2">
        <w:rPr>
          <w:rFonts w:ascii="David" w:hAnsi="David" w:cs="David"/>
        </w:rPr>
        <w:sym w:font="Wingdings" w:char="F0DF"/>
      </w:r>
      <w:r w:rsidRPr="00996FC2">
        <w:rPr>
          <w:rFonts w:ascii="David" w:hAnsi="David" w:cs="David" w:hint="cs"/>
          <w:rtl/>
        </w:rPr>
        <w:t xml:space="preserve"> סגירה.</w:t>
      </w:r>
    </w:p>
    <w:p w14:paraId="58FC4184" w14:textId="0715E672" w:rsidR="00A91577" w:rsidRPr="00996FC2" w:rsidRDefault="00A91577" w:rsidP="00A91577">
      <w:pPr>
        <w:spacing w:before="240" w:line="360" w:lineRule="auto"/>
        <w:contextualSpacing/>
        <w:jc w:val="both"/>
        <w:rPr>
          <w:rFonts w:ascii="David" w:hAnsi="David" w:cs="David"/>
          <w:rtl/>
        </w:rPr>
      </w:pPr>
      <w:r w:rsidRPr="00996FC2">
        <w:rPr>
          <w:rFonts w:ascii="David" w:hAnsi="David" w:cs="David" w:hint="cs"/>
          <w:rtl/>
        </w:rPr>
        <w:t>בין החתימה למיזוג (</w:t>
      </w:r>
      <w:r w:rsidRPr="00996FC2">
        <w:rPr>
          <w:rFonts w:ascii="David" w:hAnsi="David" w:cs="David"/>
        </w:rPr>
        <w:t>signing</w:t>
      </w:r>
      <w:r w:rsidRPr="00996FC2">
        <w:rPr>
          <w:rFonts w:ascii="David" w:hAnsi="David" w:cs="David" w:hint="cs"/>
          <w:rtl/>
        </w:rPr>
        <w:t>) לסגירה שלו (</w:t>
      </w:r>
      <w:r w:rsidRPr="00996FC2">
        <w:rPr>
          <w:rFonts w:ascii="David" w:hAnsi="David" w:cs="David"/>
        </w:rPr>
        <w:t>closing</w:t>
      </w:r>
      <w:r w:rsidRPr="00996FC2">
        <w:rPr>
          <w:rFonts w:ascii="David" w:hAnsi="David" w:cs="David" w:hint="cs"/>
          <w:rtl/>
        </w:rPr>
        <w:t>) יש באופן אינהרנטי פער זמנים שנובע מאישור ב</w:t>
      </w:r>
      <w:r w:rsidR="002F6298">
        <w:rPr>
          <w:rFonts w:ascii="David" w:hAnsi="David" w:cs="David" w:hint="cs"/>
          <w:rtl/>
        </w:rPr>
        <w:t>עלי ה</w:t>
      </w:r>
      <w:r w:rsidRPr="00996FC2">
        <w:rPr>
          <w:rFonts w:ascii="David" w:hAnsi="David" w:cs="David" w:hint="cs"/>
          <w:rtl/>
        </w:rPr>
        <w:t>מ</w:t>
      </w:r>
      <w:r w:rsidR="002F6298">
        <w:rPr>
          <w:rFonts w:ascii="David" w:hAnsi="David" w:cs="David" w:hint="cs"/>
          <w:rtl/>
        </w:rPr>
        <w:t>ניות</w:t>
      </w:r>
      <w:r w:rsidRPr="00996FC2">
        <w:rPr>
          <w:rFonts w:ascii="David" w:hAnsi="David" w:cs="David" w:hint="cs"/>
          <w:rtl/>
        </w:rPr>
        <w:t xml:space="preserve">, אישורים רגולטוריים, אישור רשות התחרות, אישור בנקאי וכו' שנצרכים לחתימה. </w:t>
      </w:r>
    </w:p>
    <w:p w14:paraId="606A5B0A" w14:textId="77777777" w:rsidR="00A91577" w:rsidRPr="00996FC2" w:rsidRDefault="00A91577" w:rsidP="00C547E7">
      <w:pPr>
        <w:pStyle w:val="a8"/>
        <w:numPr>
          <w:ilvl w:val="0"/>
          <w:numId w:val="69"/>
        </w:numPr>
        <w:spacing w:before="240" w:line="360" w:lineRule="auto"/>
        <w:jc w:val="both"/>
        <w:rPr>
          <w:rFonts w:ascii="David" w:hAnsi="David" w:cs="David"/>
          <w:b/>
          <w:sz w:val="22"/>
          <w:szCs w:val="22"/>
        </w:rPr>
      </w:pPr>
      <w:proofErr w:type="spellStart"/>
      <w:r w:rsidRPr="00996FC2">
        <w:rPr>
          <w:rFonts w:ascii="David" w:hAnsi="David" w:cs="David" w:hint="cs"/>
          <w:b/>
          <w:sz w:val="22"/>
          <w:szCs w:val="22"/>
          <w:u w:val="single"/>
          <w:rtl/>
        </w:rPr>
        <w:t>תנית</w:t>
      </w:r>
      <w:proofErr w:type="spellEnd"/>
      <w:r w:rsidRPr="00996FC2">
        <w:rPr>
          <w:rFonts w:ascii="David" w:hAnsi="David" w:cs="David" w:hint="cs"/>
          <w:b/>
          <w:sz w:val="22"/>
          <w:szCs w:val="22"/>
          <w:u w:val="single"/>
          <w:rtl/>
        </w:rPr>
        <w:t xml:space="preserve"> </w:t>
      </w:r>
      <w:r w:rsidRPr="00996FC2">
        <w:rPr>
          <w:rFonts w:ascii="David" w:hAnsi="David" w:cs="David"/>
          <w:bCs/>
          <w:sz w:val="22"/>
          <w:szCs w:val="22"/>
          <w:u w:val="single"/>
        </w:rPr>
        <w:t>non-shop</w:t>
      </w:r>
      <w:r w:rsidRPr="00996FC2">
        <w:rPr>
          <w:rFonts w:ascii="David" w:hAnsi="David" w:cs="David" w:hint="cs"/>
          <w:b/>
          <w:sz w:val="22"/>
          <w:szCs w:val="22"/>
          <w:rtl/>
        </w:rPr>
        <w:t xml:space="preserve">- סוג של </w:t>
      </w:r>
      <w:proofErr w:type="spellStart"/>
      <w:r w:rsidRPr="00996FC2">
        <w:rPr>
          <w:rFonts w:ascii="David" w:hAnsi="David" w:cs="David" w:hint="cs"/>
          <w:b/>
          <w:sz w:val="22"/>
          <w:szCs w:val="22"/>
          <w:rtl/>
        </w:rPr>
        <w:t>תנית</w:t>
      </w:r>
      <w:proofErr w:type="spellEnd"/>
      <w:r w:rsidRPr="00996FC2">
        <w:rPr>
          <w:rFonts w:ascii="David" w:hAnsi="David" w:cs="David" w:hint="cs"/>
          <w:b/>
          <w:sz w:val="22"/>
          <w:szCs w:val="22"/>
          <w:rtl/>
        </w:rPr>
        <w:t xml:space="preserve"> נעילה. החברה לא יכולה להציע בצורה אקטיבית את המניות למכירה למישהו אחר. במקרה של מכירה בצורה שאינה אקטיבית:</w:t>
      </w:r>
    </w:p>
    <w:p w14:paraId="6B3372A9" w14:textId="77777777" w:rsidR="00A91577" w:rsidRPr="00996FC2" w:rsidRDefault="00A91577" w:rsidP="00C547E7">
      <w:pPr>
        <w:pStyle w:val="a8"/>
        <w:numPr>
          <w:ilvl w:val="0"/>
          <w:numId w:val="69"/>
        </w:numPr>
        <w:spacing w:before="240" w:line="360" w:lineRule="auto"/>
        <w:jc w:val="both"/>
        <w:rPr>
          <w:rFonts w:ascii="David" w:hAnsi="David" w:cs="David"/>
          <w:b/>
          <w:sz w:val="22"/>
          <w:szCs w:val="22"/>
          <w:rtl/>
        </w:rPr>
      </w:pPr>
      <w:r w:rsidRPr="00996FC2">
        <w:rPr>
          <w:rFonts w:ascii="David" w:hAnsi="David" w:cs="David" w:hint="cs"/>
          <w:b/>
          <w:sz w:val="22"/>
          <w:szCs w:val="22"/>
          <w:u w:val="single"/>
          <w:rtl/>
        </w:rPr>
        <w:t>חבילת מניות במחיר הטבה (בפועל זה מחיר שוק אבל ברור לכולם שהוא פיצוי</w:t>
      </w:r>
      <w:r w:rsidRPr="00996FC2">
        <w:rPr>
          <w:rFonts w:ascii="David" w:hAnsi="David" w:cs="David" w:hint="cs"/>
          <w:b/>
          <w:sz w:val="22"/>
          <w:szCs w:val="22"/>
          <w:rtl/>
        </w:rPr>
        <w:t xml:space="preserve">)- במקרה שמישהו אחר רוכש את המניות, אמנם </w:t>
      </w:r>
      <w:proofErr w:type="spellStart"/>
      <w:r w:rsidRPr="00996FC2">
        <w:rPr>
          <w:rFonts w:ascii="David" w:hAnsi="David" w:cs="David" w:hint="cs"/>
          <w:b/>
          <w:sz w:val="22"/>
          <w:szCs w:val="22"/>
          <w:rtl/>
        </w:rPr>
        <w:t>פריצקר</w:t>
      </w:r>
      <w:proofErr w:type="spellEnd"/>
      <w:r w:rsidRPr="00996FC2">
        <w:rPr>
          <w:rFonts w:ascii="David" w:hAnsi="David" w:cs="David" w:hint="cs"/>
          <w:b/>
          <w:sz w:val="22"/>
          <w:szCs w:val="22"/>
          <w:rtl/>
        </w:rPr>
        <w:t xml:space="preserve"> יפסיד את העסקה, אבל הם יהיו מחויבים לתת לו מספר מסוים של מניות במחיר השוק </w:t>
      </w:r>
      <w:r w:rsidRPr="00996FC2">
        <w:rPr>
          <w:rFonts w:ascii="David" w:hAnsi="David" w:cs="David" w:hint="cs"/>
          <w:b/>
          <w:sz w:val="22"/>
          <w:szCs w:val="22"/>
          <w:rtl/>
        </w:rPr>
        <w:lastRenderedPageBreak/>
        <w:t xml:space="preserve">או טיפה מעל. היה ברור במקרה זה שמחיר השוק נמוך מהמחיר הריאלי, וכשתהיה עסקה המחיר יעלה (לרכוש ב-36% למרות שהמניה נרכשה בלפחות 56$). </w:t>
      </w:r>
    </w:p>
    <w:p w14:paraId="2FC2AA0B" w14:textId="77777777" w:rsidR="00A91577" w:rsidRPr="00996FC2" w:rsidRDefault="00A91577" w:rsidP="00A91577">
      <w:pPr>
        <w:spacing w:before="240" w:line="360" w:lineRule="auto"/>
        <w:contextualSpacing/>
        <w:jc w:val="both"/>
        <w:rPr>
          <w:rFonts w:ascii="David" w:hAnsi="David" w:cs="David"/>
          <w:b/>
          <w:rtl/>
        </w:rPr>
      </w:pPr>
      <w:r w:rsidRPr="00996FC2">
        <w:rPr>
          <w:rFonts w:ascii="David" w:hAnsi="David" w:cs="David" w:hint="cs"/>
          <w:b/>
          <w:rtl/>
        </w:rPr>
        <w:t xml:space="preserve">אלו כלים חשובים מצד </w:t>
      </w:r>
      <w:proofErr w:type="spellStart"/>
      <w:r w:rsidRPr="00996FC2">
        <w:rPr>
          <w:rFonts w:ascii="David" w:hAnsi="David" w:cs="David" w:hint="cs"/>
          <w:b/>
          <w:rtl/>
        </w:rPr>
        <w:t>פריצקר</w:t>
      </w:r>
      <w:proofErr w:type="spellEnd"/>
      <w:r w:rsidRPr="00996FC2">
        <w:rPr>
          <w:rFonts w:ascii="David" w:hAnsi="David" w:cs="David" w:hint="cs"/>
          <w:b/>
          <w:rtl/>
        </w:rPr>
        <w:t xml:space="preserve"> לשמור שלא ינצלו אותו בתור המציע הראשון. </w:t>
      </w:r>
    </w:p>
    <w:p w14:paraId="5A022A28" w14:textId="4E0ED3B8" w:rsidR="00A91577" w:rsidRPr="00996FC2" w:rsidRDefault="00A91577" w:rsidP="00A91577">
      <w:pPr>
        <w:spacing w:before="240" w:line="360" w:lineRule="auto"/>
        <w:contextualSpacing/>
        <w:jc w:val="both"/>
        <w:rPr>
          <w:rFonts w:ascii="David" w:hAnsi="David" w:cs="David"/>
          <w:b/>
          <w:rtl/>
        </w:rPr>
      </w:pPr>
      <w:r w:rsidRPr="00996FC2">
        <w:rPr>
          <w:rFonts w:ascii="David" w:hAnsi="David" w:cs="David" w:hint="cs"/>
          <w:b/>
          <w:u w:val="single"/>
          <w:rtl/>
        </w:rPr>
        <w:t>מדוע תהליך התמחור היה חשוב</w:t>
      </w:r>
      <w:r w:rsidRPr="00996FC2">
        <w:rPr>
          <w:rFonts w:ascii="David" w:hAnsi="David" w:cs="David" w:hint="cs"/>
          <w:b/>
          <w:rtl/>
        </w:rPr>
        <w:t xml:space="preserve">? לא הייתה הערכת שווי כי </w:t>
      </w:r>
      <w:proofErr w:type="spellStart"/>
      <w:r w:rsidRPr="00996FC2">
        <w:rPr>
          <w:rFonts w:ascii="David" w:hAnsi="David" w:cs="David" w:hint="cs"/>
          <w:b/>
          <w:rtl/>
        </w:rPr>
        <w:t>פריצקר</w:t>
      </w:r>
      <w:proofErr w:type="spellEnd"/>
      <w:r w:rsidRPr="00996FC2">
        <w:rPr>
          <w:rFonts w:ascii="David" w:hAnsi="David" w:cs="David" w:hint="cs"/>
          <w:b/>
          <w:rtl/>
        </w:rPr>
        <w:t xml:space="preserve"> התנה את סד הזמנים של העסקה</w:t>
      </w:r>
      <w:r w:rsidR="00832E02">
        <w:rPr>
          <w:rFonts w:ascii="David" w:hAnsi="David" w:cs="David" w:hint="cs"/>
          <w:b/>
          <w:rtl/>
        </w:rPr>
        <w:t>.</w:t>
      </w:r>
      <w:r w:rsidRPr="00996FC2">
        <w:rPr>
          <w:rFonts w:ascii="David" w:hAnsi="David" w:cs="David" w:hint="cs"/>
          <w:b/>
          <w:rtl/>
        </w:rPr>
        <w:t xml:space="preserve"> סד זמנים זה לא אפשר לקבל הערכת שווי מקצועית. כשהמחיר הוא לא ע"ב הערכת שווי אלא על אינדיקציות וחישובים בסיסיים, </w:t>
      </w:r>
      <w:proofErr w:type="spellStart"/>
      <w:r w:rsidRPr="00996FC2">
        <w:rPr>
          <w:rFonts w:ascii="David" w:hAnsi="David" w:cs="David" w:hint="cs"/>
          <w:b/>
          <w:rtl/>
        </w:rPr>
        <w:t>פריצקר</w:t>
      </w:r>
      <w:proofErr w:type="spellEnd"/>
      <w:r w:rsidRPr="00996FC2">
        <w:rPr>
          <w:rFonts w:ascii="David" w:hAnsi="David" w:cs="David" w:hint="cs"/>
          <w:b/>
          <w:rtl/>
        </w:rPr>
        <w:t xml:space="preserve"> היה מוכן לוותר קצת על נון-שופינג.</w:t>
      </w:r>
    </w:p>
    <w:p w14:paraId="6A711581" w14:textId="0BCDB831" w:rsidR="007F3ABB" w:rsidRPr="00996FC2" w:rsidRDefault="009A61CF" w:rsidP="007F3ABB">
      <w:pPr>
        <w:spacing w:before="240" w:after="0" w:line="360" w:lineRule="auto"/>
        <w:contextualSpacing/>
        <w:jc w:val="both"/>
        <w:rPr>
          <w:rFonts w:ascii="David" w:hAnsi="David" w:cs="David"/>
          <w:rtl/>
        </w:rPr>
      </w:pPr>
      <w:r w:rsidRPr="00996FC2">
        <w:rPr>
          <w:rFonts w:ascii="David" w:hAnsi="David" w:cs="David" w:hint="cs"/>
          <w:rtl/>
        </w:rPr>
        <w:t xml:space="preserve">בעלי מניות בחברת טראנס יוניון תובעים את הדירקטורים בשלל סיבות, </w:t>
      </w:r>
      <w:r w:rsidRPr="00996FC2">
        <w:rPr>
          <w:rFonts w:ascii="David" w:hAnsi="David" w:cs="David" w:hint="cs"/>
          <w:u w:val="single"/>
          <w:rtl/>
        </w:rPr>
        <w:t>המרכזיות שבהן</w:t>
      </w:r>
      <w:r w:rsidR="007F3ABB" w:rsidRPr="00996FC2">
        <w:rPr>
          <w:rFonts w:ascii="David" w:hAnsi="David" w:cs="David" w:hint="cs"/>
          <w:rtl/>
        </w:rPr>
        <w:t>:</w:t>
      </w:r>
    </w:p>
    <w:p w14:paraId="73BCB7A8" w14:textId="77777777" w:rsidR="007F3ABB" w:rsidRPr="00996FC2" w:rsidRDefault="009A61CF" w:rsidP="00C547E7">
      <w:pPr>
        <w:pStyle w:val="a8"/>
        <w:numPr>
          <w:ilvl w:val="0"/>
          <w:numId w:val="66"/>
        </w:numPr>
        <w:spacing w:after="240" w:line="360" w:lineRule="auto"/>
        <w:jc w:val="both"/>
        <w:rPr>
          <w:rFonts w:ascii="David" w:hAnsi="David" w:cs="David"/>
          <w:sz w:val="22"/>
          <w:szCs w:val="22"/>
        </w:rPr>
      </w:pPr>
      <w:r w:rsidRPr="00996FC2">
        <w:rPr>
          <w:rFonts w:ascii="David" w:hAnsi="David" w:cs="David" w:hint="cs"/>
          <w:sz w:val="22"/>
          <w:szCs w:val="22"/>
          <w:rtl/>
        </w:rPr>
        <w:t>רשלנות והפרת חובת זהירות</w:t>
      </w:r>
      <w:r w:rsidR="007F3ABB" w:rsidRPr="00996FC2">
        <w:rPr>
          <w:rFonts w:ascii="David" w:hAnsi="David" w:cs="David" w:hint="cs"/>
          <w:sz w:val="22"/>
          <w:szCs w:val="22"/>
          <w:rtl/>
        </w:rPr>
        <w:t>.</w:t>
      </w:r>
    </w:p>
    <w:p w14:paraId="51353994" w14:textId="77777777" w:rsidR="007F3ABB" w:rsidRPr="00996FC2" w:rsidRDefault="009A61CF" w:rsidP="00C547E7">
      <w:pPr>
        <w:pStyle w:val="a8"/>
        <w:numPr>
          <w:ilvl w:val="0"/>
          <w:numId w:val="66"/>
        </w:numPr>
        <w:spacing w:line="360" w:lineRule="auto"/>
        <w:jc w:val="both"/>
        <w:rPr>
          <w:rFonts w:ascii="David" w:hAnsi="David" w:cs="David"/>
          <w:sz w:val="22"/>
          <w:szCs w:val="22"/>
        </w:rPr>
      </w:pPr>
      <w:r w:rsidRPr="00996FC2">
        <w:rPr>
          <w:rFonts w:ascii="David" w:hAnsi="David" w:cs="David" w:hint="cs"/>
          <w:sz w:val="22"/>
          <w:szCs w:val="22"/>
          <w:rtl/>
        </w:rPr>
        <w:t xml:space="preserve">הפרת חובת אמונים. </w:t>
      </w:r>
    </w:p>
    <w:p w14:paraId="227AC068" w14:textId="22CBE8F1" w:rsidR="00DC2858" w:rsidRPr="00996FC2" w:rsidRDefault="00DC2858" w:rsidP="00DC2858">
      <w:pPr>
        <w:spacing w:before="240" w:line="360" w:lineRule="auto"/>
        <w:jc w:val="both"/>
        <w:rPr>
          <w:rFonts w:ascii="David" w:hAnsi="David" w:cs="David"/>
          <w:b/>
          <w:rtl/>
        </w:rPr>
      </w:pPr>
      <w:r w:rsidRPr="00996FC2">
        <w:rPr>
          <w:rFonts w:ascii="David" w:hAnsi="David" w:cs="David" w:hint="cs"/>
          <w:b/>
          <w:rtl/>
        </w:rPr>
        <w:t xml:space="preserve">הם נתבעים על הפרת חובת זהירות כלפי החברה משום שלא הייתה הערכת שווי (לא נעשתה פניה למומחים, היו חסרות חוו"ד מקצועיות) ובכך הופר </w:t>
      </w:r>
      <w:r w:rsidR="000A0D05">
        <w:rPr>
          <w:rFonts w:ascii="David" w:hAnsi="David" w:cs="David" w:hint="cs"/>
          <w:b/>
          <w:rtl/>
        </w:rPr>
        <w:t xml:space="preserve">לטענתם </w:t>
      </w:r>
      <w:r w:rsidRPr="00996FC2">
        <w:rPr>
          <w:rFonts w:ascii="David" w:hAnsi="David" w:cs="David" w:hint="cs"/>
          <w:b/>
          <w:rtl/>
        </w:rPr>
        <w:t>שיקול הדעת העסקי</w:t>
      </w:r>
      <w:r w:rsidR="00832E02">
        <w:rPr>
          <w:rFonts w:ascii="David" w:hAnsi="David" w:cs="David" w:hint="cs"/>
          <w:b/>
          <w:rtl/>
        </w:rPr>
        <w:t>.</w:t>
      </w:r>
      <w:r w:rsidRPr="00996FC2">
        <w:rPr>
          <w:rFonts w:ascii="David" w:hAnsi="David" w:cs="David" w:hint="cs"/>
          <w:b/>
          <w:rtl/>
        </w:rPr>
        <w:t xml:space="preserve"> בנוסף</w:t>
      </w:r>
      <w:r w:rsidR="00832E02">
        <w:rPr>
          <w:rFonts w:ascii="David" w:hAnsi="David" w:cs="David" w:hint="cs"/>
          <w:b/>
          <w:rtl/>
        </w:rPr>
        <w:t>,</w:t>
      </w:r>
      <w:r w:rsidRPr="00996FC2">
        <w:rPr>
          <w:rFonts w:ascii="David" w:hAnsi="David" w:cs="David" w:hint="cs"/>
          <w:b/>
          <w:rtl/>
        </w:rPr>
        <w:t xml:space="preserve"> </w:t>
      </w:r>
      <w:r w:rsidR="000A0D05">
        <w:rPr>
          <w:rFonts w:ascii="David" w:hAnsi="David" w:cs="David" w:hint="cs"/>
          <w:b/>
          <w:rtl/>
        </w:rPr>
        <w:t>הם טוענים ש</w:t>
      </w:r>
      <w:r w:rsidRPr="00996FC2">
        <w:rPr>
          <w:rFonts w:ascii="David" w:hAnsi="David" w:cs="David" w:hint="cs"/>
          <w:b/>
          <w:rtl/>
        </w:rPr>
        <w:t>ניתן היה למכור את המניות במחיר גבוה יותר.</w:t>
      </w:r>
      <w:r w:rsidR="000A6686" w:rsidRPr="00996FC2">
        <w:rPr>
          <w:rFonts w:ascii="David" w:hAnsi="David" w:cs="David" w:hint="cs"/>
          <w:b/>
          <w:rtl/>
        </w:rPr>
        <w:t xml:space="preserve"> </w:t>
      </w:r>
    </w:p>
    <w:p w14:paraId="2200B44A" w14:textId="77777777" w:rsidR="000A6686" w:rsidRPr="00996FC2" w:rsidRDefault="000A6686" w:rsidP="000A6686">
      <w:pPr>
        <w:spacing w:after="0" w:line="360" w:lineRule="auto"/>
        <w:contextualSpacing/>
        <w:jc w:val="both"/>
        <w:rPr>
          <w:rFonts w:ascii="David" w:hAnsi="David" w:cs="David"/>
          <w:rtl/>
        </w:rPr>
      </w:pPr>
      <w:r w:rsidRPr="00996FC2">
        <w:rPr>
          <w:rFonts w:ascii="David" w:hAnsi="David" w:cs="David" w:hint="cs"/>
          <w:u w:val="single"/>
          <w:rtl/>
        </w:rPr>
        <w:t>ביהמ"ש בוחן את התנאים המצטברים ופוסל את ההגנה</w:t>
      </w:r>
      <w:r w:rsidRPr="00996FC2">
        <w:rPr>
          <w:rFonts w:ascii="David" w:hAnsi="David" w:cs="David" w:hint="cs"/>
          <w:rtl/>
        </w:rPr>
        <w:t xml:space="preserve">: </w:t>
      </w:r>
    </w:p>
    <w:p w14:paraId="74F5265D" w14:textId="77777777" w:rsidR="00C70498" w:rsidRDefault="000A6686" w:rsidP="00C70498">
      <w:pPr>
        <w:pStyle w:val="a8"/>
        <w:numPr>
          <w:ilvl w:val="0"/>
          <w:numId w:val="68"/>
        </w:numPr>
        <w:spacing w:line="360" w:lineRule="auto"/>
        <w:jc w:val="both"/>
        <w:rPr>
          <w:rFonts w:ascii="David" w:hAnsi="David" w:cs="David"/>
          <w:sz w:val="22"/>
          <w:szCs w:val="22"/>
        </w:rPr>
      </w:pPr>
      <w:r w:rsidRPr="00996FC2">
        <w:rPr>
          <w:rFonts w:ascii="David" w:hAnsi="David" w:cs="David" w:hint="cs"/>
          <w:sz w:val="22"/>
          <w:szCs w:val="22"/>
          <w:rtl/>
        </w:rPr>
        <w:t xml:space="preserve">תום לב- מתקיים. </w:t>
      </w:r>
    </w:p>
    <w:p w14:paraId="00377990" w14:textId="7A24E86A" w:rsidR="000A6686" w:rsidRPr="00C70498" w:rsidRDefault="000A6686" w:rsidP="00C70498">
      <w:pPr>
        <w:pStyle w:val="a8"/>
        <w:numPr>
          <w:ilvl w:val="0"/>
          <w:numId w:val="68"/>
        </w:numPr>
        <w:spacing w:line="360" w:lineRule="auto"/>
        <w:jc w:val="both"/>
        <w:rPr>
          <w:rFonts w:ascii="David" w:hAnsi="David" w:cs="David"/>
          <w:sz w:val="22"/>
          <w:szCs w:val="22"/>
        </w:rPr>
      </w:pPr>
      <w:r w:rsidRPr="00C70498">
        <w:rPr>
          <w:rFonts w:ascii="David" w:hAnsi="David" w:cs="David" w:hint="cs"/>
          <w:sz w:val="22"/>
          <w:szCs w:val="22"/>
          <w:rtl/>
        </w:rPr>
        <w:t xml:space="preserve">היעדר ניגוד עניינים- מתקיים. </w:t>
      </w:r>
    </w:p>
    <w:p w14:paraId="2A74F08F" w14:textId="77777777" w:rsidR="00576BE2" w:rsidRDefault="000A6686" w:rsidP="00C547E7">
      <w:pPr>
        <w:pStyle w:val="a8"/>
        <w:numPr>
          <w:ilvl w:val="0"/>
          <w:numId w:val="68"/>
        </w:numPr>
        <w:spacing w:before="240" w:line="360" w:lineRule="auto"/>
        <w:jc w:val="both"/>
        <w:rPr>
          <w:rFonts w:ascii="David" w:hAnsi="David" w:cs="David"/>
          <w:sz w:val="22"/>
          <w:szCs w:val="22"/>
        </w:rPr>
      </w:pPr>
      <w:r w:rsidRPr="00996FC2">
        <w:rPr>
          <w:rFonts w:ascii="David" w:hAnsi="David" w:cs="David" w:hint="cs"/>
          <w:sz w:val="22"/>
          <w:szCs w:val="22"/>
          <w:rtl/>
        </w:rPr>
        <w:t>ההחלטה התקבלה באופן מיודע- לא מתקיים, הדירקטורים אפילו לא קראו את החוזה ולא העריכו נכון את שווי המניה.</w:t>
      </w:r>
    </w:p>
    <w:p w14:paraId="6B3F2735" w14:textId="62B73B90" w:rsidR="000A6686" w:rsidRPr="00576BE2" w:rsidRDefault="000A6686" w:rsidP="00576BE2">
      <w:pPr>
        <w:spacing w:before="240" w:line="360" w:lineRule="auto"/>
        <w:jc w:val="both"/>
        <w:rPr>
          <w:rFonts w:ascii="David" w:hAnsi="David" w:cs="David"/>
          <w:rtl/>
        </w:rPr>
      </w:pPr>
      <w:r w:rsidRPr="00576BE2">
        <w:rPr>
          <w:rFonts w:ascii="David" w:hAnsi="David" w:cs="David" w:hint="cs"/>
          <w:rtl/>
        </w:rPr>
        <w:t xml:space="preserve">לפיכך, ביהמ"ש קובע שהגנת </w:t>
      </w:r>
      <w:r w:rsidRPr="00576BE2">
        <w:rPr>
          <w:rFonts w:ascii="David" w:hAnsi="David" w:cs="David" w:hint="cs"/>
        </w:rPr>
        <w:t>BJR</w:t>
      </w:r>
      <w:r w:rsidRPr="00576BE2">
        <w:rPr>
          <w:rFonts w:ascii="David" w:hAnsi="David" w:cs="David" w:hint="cs"/>
          <w:rtl/>
        </w:rPr>
        <w:t xml:space="preserve"> לא עומדת לדירקטורים והם אשמים ברשלנות ובהפרת חובת אמונים. </w:t>
      </w:r>
      <w:r w:rsidR="00153DA9" w:rsidRPr="00576BE2">
        <w:rPr>
          <w:rFonts w:ascii="David" w:hAnsi="David" w:cs="David" w:hint="cs"/>
          <w:rtl/>
        </w:rPr>
        <w:t>הדירקטורים</w:t>
      </w:r>
      <w:r w:rsidRPr="00576BE2">
        <w:rPr>
          <w:rFonts w:ascii="David" w:hAnsi="David" w:cs="David" w:hint="cs"/>
          <w:rtl/>
        </w:rPr>
        <w:t xml:space="preserve"> מצידם ט</w:t>
      </w:r>
      <w:r w:rsidR="00153DA9" w:rsidRPr="00576BE2">
        <w:rPr>
          <w:rFonts w:ascii="David" w:hAnsi="David" w:cs="David" w:hint="cs"/>
          <w:rtl/>
        </w:rPr>
        <w:t xml:space="preserve">ענו לכלל שיקול הדעת העסקי. לטענתם, </w:t>
      </w:r>
      <w:r w:rsidRPr="00576BE2">
        <w:rPr>
          <w:rFonts w:ascii="David" w:hAnsi="David" w:cs="David" w:hint="cs"/>
          <w:rtl/>
        </w:rPr>
        <w:t>ההחלטה כן התקבלה באופן מיודע, ושסד הזמנים לא אפשר לפנות לקבלת חוות דעת, אלא הדבר היה עלול לגרום להפסד העסקה</w:t>
      </w:r>
      <w:r w:rsidR="006E0D5F" w:rsidRPr="00576BE2">
        <w:rPr>
          <w:rFonts w:ascii="David" w:hAnsi="David" w:cs="David" w:hint="cs"/>
          <w:rtl/>
        </w:rPr>
        <w:t>. הם טענו שהייתה אינדיקציה לכך שמדובר במחיר הוגן וטוב באופן יחסי, ואם בכל פעם נזדקק להערכת שווי בכל הזדמנות עסקית שכרוך בה סיכון, לא ניתן יהיה לנצל את ההזדמנות.</w:t>
      </w:r>
      <w:r w:rsidR="00D44649" w:rsidRPr="00576BE2">
        <w:rPr>
          <w:rFonts w:ascii="David" w:hAnsi="David" w:cs="David" w:hint="cs"/>
          <w:rtl/>
        </w:rPr>
        <w:t xml:space="preserve"> חשוב לציין שהשיקול לאפשר חסינות עסקית היא כדי לא </w:t>
      </w:r>
      <w:proofErr w:type="spellStart"/>
      <w:r w:rsidR="00D44649" w:rsidRPr="00576BE2">
        <w:rPr>
          <w:rFonts w:ascii="David" w:hAnsi="David" w:cs="David" w:hint="cs"/>
          <w:rtl/>
        </w:rPr>
        <w:t>לדכא</w:t>
      </w:r>
      <w:proofErr w:type="spellEnd"/>
      <w:r w:rsidR="00D44649" w:rsidRPr="00576BE2">
        <w:rPr>
          <w:rFonts w:ascii="David" w:hAnsi="David" w:cs="David" w:hint="cs"/>
          <w:rtl/>
        </w:rPr>
        <w:t xml:space="preserve"> את התמריצים של נושאי המשרה לקחת סיכונים ולבצע עסקאות גם אם יש בהן סיכון.</w:t>
      </w:r>
    </w:p>
    <w:p w14:paraId="5F5C6AFA" w14:textId="305F405F" w:rsidR="007F3ABB" w:rsidRPr="00996FC2" w:rsidRDefault="009A61CF" w:rsidP="007F3ABB">
      <w:pPr>
        <w:spacing w:after="0" w:line="360" w:lineRule="auto"/>
        <w:contextualSpacing/>
        <w:jc w:val="both"/>
        <w:rPr>
          <w:rFonts w:ascii="David" w:hAnsi="David" w:cs="David"/>
          <w:rtl/>
        </w:rPr>
      </w:pPr>
      <w:r w:rsidRPr="00996FC2">
        <w:rPr>
          <w:rFonts w:ascii="David" w:hAnsi="David" w:cs="David" w:hint="cs"/>
          <w:u w:val="single"/>
          <w:rtl/>
        </w:rPr>
        <w:t xml:space="preserve">ביהמ"ש העליון של </w:t>
      </w:r>
      <w:proofErr w:type="spellStart"/>
      <w:r w:rsidRPr="00996FC2">
        <w:rPr>
          <w:rFonts w:ascii="David" w:hAnsi="David" w:cs="David" w:hint="cs"/>
          <w:u w:val="single"/>
          <w:rtl/>
        </w:rPr>
        <w:t>דלוואר</w:t>
      </w:r>
      <w:proofErr w:type="spellEnd"/>
      <w:r w:rsidRPr="00996FC2">
        <w:rPr>
          <w:rFonts w:ascii="David" w:hAnsi="David" w:cs="David" w:hint="cs"/>
          <w:u w:val="single"/>
          <w:rtl/>
        </w:rPr>
        <w:t xml:space="preserve"> פוסק</w:t>
      </w:r>
      <w:r w:rsidRPr="00996FC2">
        <w:rPr>
          <w:rFonts w:ascii="David" w:hAnsi="David" w:cs="David" w:hint="cs"/>
          <w:rtl/>
        </w:rPr>
        <w:t xml:space="preserve">: </w:t>
      </w:r>
    </w:p>
    <w:p w14:paraId="39D5E070" w14:textId="77777777" w:rsidR="00122D60" w:rsidRPr="00996FC2" w:rsidRDefault="009A61CF" w:rsidP="00C547E7">
      <w:pPr>
        <w:pStyle w:val="a8"/>
        <w:numPr>
          <w:ilvl w:val="0"/>
          <w:numId w:val="67"/>
        </w:numPr>
        <w:spacing w:line="360" w:lineRule="auto"/>
        <w:jc w:val="both"/>
        <w:rPr>
          <w:rFonts w:ascii="David" w:hAnsi="David" w:cs="David"/>
          <w:sz w:val="22"/>
          <w:szCs w:val="22"/>
        </w:rPr>
      </w:pPr>
      <w:r w:rsidRPr="00996FC2">
        <w:rPr>
          <w:rFonts w:ascii="David" w:hAnsi="David" w:cs="David" w:hint="cs"/>
          <w:sz w:val="22"/>
          <w:szCs w:val="22"/>
          <w:rtl/>
        </w:rPr>
        <w:t>הדירקטורים אשמים ברשלנות עקב אופן התנהלותם</w:t>
      </w:r>
      <w:r w:rsidR="007F3ABB" w:rsidRPr="00996FC2">
        <w:rPr>
          <w:rFonts w:ascii="David" w:hAnsi="David" w:cs="David" w:hint="cs"/>
          <w:sz w:val="22"/>
          <w:szCs w:val="22"/>
          <w:rtl/>
        </w:rPr>
        <w:t>.</w:t>
      </w:r>
    </w:p>
    <w:p w14:paraId="145E5334" w14:textId="60550CB8" w:rsidR="00153DA9" w:rsidRPr="00996FC2" w:rsidRDefault="009A61CF" w:rsidP="00C547E7">
      <w:pPr>
        <w:pStyle w:val="a8"/>
        <w:numPr>
          <w:ilvl w:val="0"/>
          <w:numId w:val="67"/>
        </w:numPr>
        <w:spacing w:line="360" w:lineRule="auto"/>
        <w:jc w:val="both"/>
        <w:rPr>
          <w:rFonts w:ascii="David" w:hAnsi="David" w:cs="David"/>
          <w:sz w:val="20"/>
          <w:szCs w:val="20"/>
        </w:rPr>
      </w:pPr>
      <w:r w:rsidRPr="00996FC2">
        <w:rPr>
          <w:rFonts w:ascii="David" w:hAnsi="David" w:cs="David" w:hint="cs"/>
          <w:sz w:val="22"/>
          <w:szCs w:val="22"/>
          <w:rtl/>
        </w:rPr>
        <w:t xml:space="preserve">הדירקטורים הפרו את חובת האמונים מכיוון שלא אספו את כל המידע הרלוונטי שהיה זמין ומסרו את המידע הרלוונטי שדירקטור סביר היה מוסר לבעלי מניות בעת עסקה כזו. </w:t>
      </w:r>
    </w:p>
    <w:p w14:paraId="0E331193" w14:textId="616017D7" w:rsidR="009A61CF" w:rsidRPr="00996FC2" w:rsidRDefault="009A61CF" w:rsidP="009B4514">
      <w:pPr>
        <w:spacing w:line="360" w:lineRule="auto"/>
        <w:contextualSpacing/>
        <w:jc w:val="both"/>
        <w:rPr>
          <w:rFonts w:ascii="David" w:hAnsi="David" w:cs="David"/>
          <w:rtl/>
        </w:rPr>
      </w:pPr>
      <w:r w:rsidRPr="00996FC2">
        <w:rPr>
          <w:rFonts w:ascii="David" w:hAnsi="David" w:cs="David" w:hint="cs"/>
          <w:rtl/>
        </w:rPr>
        <w:t>באופן עקרוני, ביהמ"ש לא יקבע שדירקטורים שקיבלו החלטות עסקיות נהגו ברשלנות או בהפרת חובת אמונים עקב הגנת</w:t>
      </w:r>
      <w:r w:rsidR="009B4514" w:rsidRPr="00996FC2">
        <w:rPr>
          <w:rFonts w:ascii="David" w:hAnsi="David" w:cs="David" w:hint="cs"/>
          <w:rtl/>
        </w:rPr>
        <w:t xml:space="preserve"> כלל שיקול הדעת העסקי</w:t>
      </w:r>
      <w:r w:rsidRPr="00996FC2">
        <w:rPr>
          <w:rFonts w:ascii="David" w:hAnsi="David" w:cs="David" w:hint="cs"/>
          <w:rtl/>
        </w:rPr>
        <w:t xml:space="preserve">. עם זאת, במידה והדירקטורים/ נושאי משרה אחרים לא קיבלו החלטה מיודעת (לא חקרו, לא בדקו היטב, לא קראו)- ההגנה לא תחול עליהם. </w:t>
      </w:r>
    </w:p>
    <w:p w14:paraId="2E1EA14A" w14:textId="0EDF5EEA" w:rsidR="009A61CF" w:rsidRPr="00996FC2" w:rsidRDefault="009A61CF" w:rsidP="00404167">
      <w:pPr>
        <w:spacing w:before="240" w:line="360" w:lineRule="auto"/>
        <w:contextualSpacing/>
        <w:jc w:val="both"/>
        <w:rPr>
          <w:rFonts w:ascii="David" w:hAnsi="David" w:cs="David"/>
          <w:b/>
          <w:rtl/>
        </w:rPr>
      </w:pPr>
      <w:r w:rsidRPr="00996FC2">
        <w:rPr>
          <w:rFonts w:ascii="David" w:hAnsi="David" w:cs="David" w:hint="cs"/>
          <w:b/>
          <w:rtl/>
        </w:rPr>
        <w:t xml:space="preserve">פס"ד זה מהווה גבול גזרה, הוא מסמן גבול גם בשיטת המשפט האמריקאית שמהווה המקור לכלל שיקול הדעת העסקי. גם במסגרת האמריקאית שבה יש הגנות חזקות מפני תביעה על הפרת כלל שיקול הדעת העסקי, יש מקרה כמו של ואן </w:t>
      </w:r>
      <w:proofErr w:type="spellStart"/>
      <w:r w:rsidRPr="00996FC2">
        <w:rPr>
          <w:rFonts w:ascii="David" w:hAnsi="David" w:cs="David" w:hint="cs"/>
          <w:b/>
          <w:rtl/>
        </w:rPr>
        <w:t>גורקום</w:t>
      </w:r>
      <w:proofErr w:type="spellEnd"/>
      <w:r w:rsidRPr="00996FC2">
        <w:rPr>
          <w:rFonts w:ascii="David" w:hAnsi="David" w:cs="David" w:hint="cs"/>
          <w:b/>
          <w:rtl/>
        </w:rPr>
        <w:t xml:space="preserve"> שעל פניו כן ניתן למצוא רציונל עסקי לאי-איסוף המידע, אבל נקבע שאם לא מגיעים לרף מסוים של איסוף, החסינות של כלל שיקול הדעת העסקי לא </w:t>
      </w:r>
      <w:r w:rsidR="00F25FB3" w:rsidRPr="00996FC2">
        <w:rPr>
          <w:rFonts w:ascii="David" w:hAnsi="David" w:cs="David" w:hint="cs"/>
          <w:b/>
          <w:rtl/>
        </w:rPr>
        <w:t>ת</w:t>
      </w:r>
      <w:r w:rsidRPr="00996FC2">
        <w:rPr>
          <w:rFonts w:ascii="David" w:hAnsi="David" w:cs="David" w:hint="cs"/>
          <w:b/>
          <w:rtl/>
        </w:rPr>
        <w:t>עמוד כי ההחלטה לא מיודעת.</w:t>
      </w:r>
    </w:p>
    <w:p w14:paraId="681E6421" w14:textId="26756E21" w:rsidR="009A61CF" w:rsidRPr="00996FC2" w:rsidRDefault="009A61CF" w:rsidP="00404167">
      <w:pPr>
        <w:spacing w:before="240" w:line="360" w:lineRule="auto"/>
        <w:contextualSpacing/>
        <w:jc w:val="both"/>
        <w:rPr>
          <w:rFonts w:ascii="David" w:hAnsi="David" w:cs="David"/>
          <w:b/>
          <w:rtl/>
        </w:rPr>
      </w:pPr>
      <w:r w:rsidRPr="00996FC2">
        <w:rPr>
          <w:rFonts w:ascii="David" w:hAnsi="David" w:cs="David" w:hint="cs"/>
          <w:b/>
          <w:u w:val="single"/>
          <w:rtl/>
        </w:rPr>
        <w:t>דעת המיעוט</w:t>
      </w:r>
      <w:r w:rsidRPr="00996FC2">
        <w:rPr>
          <w:rFonts w:ascii="David" w:hAnsi="David" w:cs="David" w:hint="cs"/>
          <w:b/>
          <w:rtl/>
        </w:rPr>
        <w:t xml:space="preserve">- </w:t>
      </w:r>
      <w:r w:rsidR="0046012D">
        <w:rPr>
          <w:rFonts w:ascii="David" w:hAnsi="David" w:cs="David" w:hint="cs"/>
          <w:b/>
          <w:rtl/>
        </w:rPr>
        <w:t xml:space="preserve">אמרה על דעת הרוב שזו </w:t>
      </w:r>
      <w:r w:rsidRPr="00996FC2">
        <w:rPr>
          <w:rFonts w:ascii="David" w:hAnsi="David" w:cs="David" w:hint="cs"/>
          <w:b/>
          <w:rtl/>
        </w:rPr>
        <w:t xml:space="preserve">"קומדיה של טעויות". דעת המיעוט חלקה על כל שיטת הניתוח של דעת הרוב בטענה שמראש בהזדמנות העסקית </w:t>
      </w:r>
      <w:r w:rsidR="001A2D84">
        <w:rPr>
          <w:rFonts w:ascii="David" w:hAnsi="David" w:cs="David" w:hint="cs"/>
          <w:b/>
          <w:rtl/>
        </w:rPr>
        <w:t>הזו</w:t>
      </w:r>
      <w:r w:rsidRPr="00996FC2">
        <w:rPr>
          <w:rFonts w:ascii="David" w:hAnsi="David" w:cs="David" w:hint="cs"/>
          <w:b/>
          <w:rtl/>
        </w:rPr>
        <w:t xml:space="preserve"> סד הזמנים הוגבל ע"י </w:t>
      </w:r>
      <w:proofErr w:type="spellStart"/>
      <w:r w:rsidRPr="00996FC2">
        <w:rPr>
          <w:rFonts w:ascii="David" w:hAnsi="David" w:cs="David" w:hint="cs"/>
          <w:b/>
          <w:rtl/>
        </w:rPr>
        <w:t>פריצקר</w:t>
      </w:r>
      <w:proofErr w:type="spellEnd"/>
      <w:r w:rsidRPr="00996FC2">
        <w:rPr>
          <w:rFonts w:ascii="David" w:hAnsi="David" w:cs="David" w:hint="cs"/>
          <w:b/>
          <w:rtl/>
        </w:rPr>
        <w:t xml:space="preserve">, יש בזה היגיון ורציונל, ולכן אמירה קטגורית שצריך לעשות הערכת שווי ולהרחיב את סד הזמנים </w:t>
      </w:r>
      <w:r w:rsidR="009127D4" w:rsidRPr="00996FC2">
        <w:rPr>
          <w:rFonts w:ascii="David" w:hAnsi="David" w:cs="David" w:hint="cs"/>
          <w:b/>
          <w:rtl/>
        </w:rPr>
        <w:t>היא</w:t>
      </w:r>
      <w:r w:rsidRPr="00996FC2">
        <w:rPr>
          <w:rFonts w:ascii="David" w:hAnsi="David" w:cs="David" w:hint="cs"/>
          <w:b/>
          <w:rtl/>
        </w:rPr>
        <w:t xml:space="preserve"> מנותק</w:t>
      </w:r>
      <w:r w:rsidR="009127D4" w:rsidRPr="00996FC2">
        <w:rPr>
          <w:rFonts w:ascii="David" w:hAnsi="David" w:cs="David" w:hint="cs"/>
          <w:b/>
          <w:rtl/>
        </w:rPr>
        <w:t>ת</w:t>
      </w:r>
      <w:r w:rsidRPr="00996FC2">
        <w:rPr>
          <w:rFonts w:ascii="David" w:hAnsi="David" w:cs="David" w:hint="cs"/>
          <w:b/>
          <w:rtl/>
        </w:rPr>
        <w:t xml:space="preserve"> מהעולם העסקי שבו זמן שווה כסף ויש ערך אלטרנטיבי לזמן. תמיד אפשר לאסוף עוד מידע, אין לזה גבול, אבל יש מידע שהתוחלת של הזמן שמאבדים ממנו גדול ממה שמרווחים. זה גוף ההחלטה העסקית. היו כאן אילוצים של זמן, כל עוד החלטה כמה מידע לאסוף היא מיודעת זו החלטה עסקית שעליה צריך לחול כלל שיקול הדעת העסקי.</w:t>
      </w:r>
    </w:p>
    <w:p w14:paraId="70F4346E" w14:textId="453B8608" w:rsidR="009A61CF" w:rsidRPr="00996FC2" w:rsidRDefault="009A61CF" w:rsidP="00404167">
      <w:pPr>
        <w:spacing w:before="240" w:line="360" w:lineRule="auto"/>
        <w:contextualSpacing/>
        <w:jc w:val="both"/>
        <w:rPr>
          <w:rFonts w:ascii="David" w:hAnsi="David" w:cs="David"/>
          <w:b/>
          <w:rtl/>
        </w:rPr>
      </w:pPr>
      <w:r w:rsidRPr="00996FC2">
        <w:rPr>
          <w:rFonts w:ascii="David" w:hAnsi="David" w:cs="David" w:hint="cs"/>
          <w:b/>
          <w:rtl/>
        </w:rPr>
        <w:lastRenderedPageBreak/>
        <w:t xml:space="preserve">לכן פס"ד זה מבטא גבול גזרה. בהחלטות קלאסיות של נושאי משרה בארה"ב </w:t>
      </w:r>
      <w:r w:rsidR="00EA2620">
        <w:rPr>
          <w:rFonts w:ascii="David" w:hAnsi="David" w:cs="David" w:hint="cs"/>
          <w:b/>
          <w:rtl/>
        </w:rPr>
        <w:t>שגורמות</w:t>
      </w:r>
      <w:r w:rsidRPr="00996FC2">
        <w:rPr>
          <w:rFonts w:ascii="David" w:hAnsi="David" w:cs="David" w:hint="cs"/>
          <w:b/>
          <w:rtl/>
        </w:rPr>
        <w:t xml:space="preserve"> לנזק </w:t>
      </w:r>
      <w:r w:rsidR="00EA2620">
        <w:rPr>
          <w:rFonts w:ascii="David" w:hAnsi="David" w:cs="David" w:hint="cs"/>
          <w:b/>
          <w:rtl/>
        </w:rPr>
        <w:t xml:space="preserve">הם </w:t>
      </w:r>
      <w:r w:rsidRPr="00996FC2">
        <w:rPr>
          <w:rFonts w:ascii="David" w:hAnsi="David" w:cs="David" w:hint="cs"/>
          <w:b/>
          <w:rtl/>
        </w:rPr>
        <w:t xml:space="preserve">נהנים מחסינות כלל שיקול הדעת העסקי כל עוד יש עמידה בשלוש התנאים. כאן פירשו באופן גבולי את התנאי של איסוף המידע. זה תקדים חשוב, פסק דין זה מוזכר רבות בפסיקה הישראלית- אפילו בארץ המקור של כלל שיקול הדעת העסקי, יש עדיין אפשרות לתבוע על הפרת חובת זהירות למרות שהדירקטוריון לא התרשל לגמרי וכן ניסה לאסוף מידע. הרף שאמריקה מציבה לעמידה בכלל שיקול הדעת העסקי תביא במקרים מסוים לאי עמידה שלו. </w:t>
      </w:r>
    </w:p>
    <w:p w14:paraId="638C561F" w14:textId="52F1D053" w:rsidR="009A61CF" w:rsidRPr="00996FC2" w:rsidRDefault="009A61CF" w:rsidP="00175E6D">
      <w:pPr>
        <w:spacing w:before="240" w:line="360" w:lineRule="auto"/>
        <w:contextualSpacing/>
        <w:jc w:val="both"/>
        <w:rPr>
          <w:rFonts w:ascii="David" w:hAnsi="David" w:cs="David"/>
          <w:b/>
          <w:rtl/>
        </w:rPr>
      </w:pPr>
      <w:r w:rsidRPr="00996FC2">
        <w:rPr>
          <w:rFonts w:ascii="David" w:hAnsi="David" w:cs="David" w:hint="cs"/>
          <w:b/>
          <w:u w:val="single"/>
          <w:rtl/>
        </w:rPr>
        <w:t>ביקורת על ההחלטה</w:t>
      </w:r>
      <w:r w:rsidRPr="00996FC2">
        <w:rPr>
          <w:rFonts w:ascii="David" w:hAnsi="David" w:cs="David" w:hint="cs"/>
          <w:b/>
          <w:rtl/>
        </w:rPr>
        <w:t xml:space="preserve">: מעניין לראות את האפקט של ההחלטה על השוק, מערכת היחסים בין המשפט והשוק, עד כמה המשפט יכול לכפות על השוק. מבחינת בעלי המניות, פסק דין כזה שמרחיב את אחריות נושאי המשרה כלפי בעל המניות הוא לכאורה טוב כי אם ייגרם נזק הם יפוצו (לרוב הביטוח יזרים כסף לחברה ולבעלי המניות זה מצוין שגם אם נושאי משרה עשו טעויות הם ישופו). </w:t>
      </w:r>
    </w:p>
    <w:p w14:paraId="19D0CE56" w14:textId="62D156AF" w:rsidR="009A61CF" w:rsidRPr="00996FC2" w:rsidRDefault="009A61CF" w:rsidP="00404167">
      <w:pPr>
        <w:spacing w:before="240" w:line="360" w:lineRule="auto"/>
        <w:contextualSpacing/>
        <w:jc w:val="both"/>
        <w:rPr>
          <w:rFonts w:ascii="David" w:hAnsi="David" w:cs="David"/>
          <w:b/>
          <w:rtl/>
        </w:rPr>
      </w:pPr>
      <w:r w:rsidRPr="00996FC2">
        <w:rPr>
          <w:rFonts w:ascii="David" w:hAnsi="David" w:cs="David" w:hint="cs"/>
          <w:b/>
          <w:rtl/>
        </w:rPr>
        <w:t xml:space="preserve">עד פסק הדין היה נראה שיש </w:t>
      </w:r>
      <w:r w:rsidR="001D0987">
        <w:rPr>
          <w:rFonts w:ascii="David" w:hAnsi="David" w:cs="David" w:hint="cs"/>
          <w:b/>
          <w:rtl/>
        </w:rPr>
        <w:t>חסינות</w:t>
      </w:r>
      <w:r w:rsidRPr="00996FC2">
        <w:rPr>
          <w:rFonts w:ascii="David" w:hAnsi="David" w:cs="David" w:hint="cs"/>
          <w:b/>
          <w:rtl/>
        </w:rPr>
        <w:t xml:space="preserve"> כמעט אבסולוטית להחלטות של נושאי משרה. </w:t>
      </w:r>
      <w:r w:rsidRPr="00996FC2">
        <w:rPr>
          <w:rFonts w:ascii="David" w:hAnsi="David" w:cs="David" w:hint="cs"/>
          <w:b/>
          <w:u w:val="single"/>
          <w:rtl/>
        </w:rPr>
        <w:t xml:space="preserve">מה קורה אחרי פס"ד ואן </w:t>
      </w:r>
      <w:proofErr w:type="spellStart"/>
      <w:r w:rsidRPr="00996FC2">
        <w:rPr>
          <w:rFonts w:ascii="David" w:hAnsi="David" w:cs="David" w:hint="cs"/>
          <w:b/>
          <w:u w:val="single"/>
          <w:rtl/>
        </w:rPr>
        <w:t>גורקום</w:t>
      </w:r>
      <w:proofErr w:type="spellEnd"/>
      <w:r w:rsidRPr="00996FC2">
        <w:rPr>
          <w:rFonts w:ascii="David" w:hAnsi="David" w:cs="David" w:hint="cs"/>
          <w:b/>
          <w:rtl/>
        </w:rPr>
        <w:t xml:space="preserve">? המשמעות לשוק אחרי החלטת ואן </w:t>
      </w:r>
      <w:proofErr w:type="spellStart"/>
      <w:r w:rsidRPr="00996FC2">
        <w:rPr>
          <w:rFonts w:ascii="David" w:hAnsi="David" w:cs="David" w:hint="cs"/>
          <w:b/>
          <w:rtl/>
        </w:rPr>
        <w:t>גורקום</w:t>
      </w:r>
      <w:proofErr w:type="spellEnd"/>
      <w:r w:rsidRPr="00996FC2">
        <w:rPr>
          <w:rFonts w:ascii="David" w:hAnsi="David" w:cs="David" w:hint="cs"/>
          <w:b/>
          <w:rtl/>
        </w:rPr>
        <w:t xml:space="preserve"> היא שאותם </w:t>
      </w:r>
      <w:r w:rsidRPr="00996FC2">
        <w:rPr>
          <w:rFonts w:ascii="David" w:hAnsi="David" w:cs="David" w:hint="cs"/>
          <w:bCs/>
          <w:rtl/>
        </w:rPr>
        <w:t>ביטוחים מקצועיים מתייקרים</w:t>
      </w:r>
      <w:r w:rsidRPr="00996FC2">
        <w:rPr>
          <w:rFonts w:ascii="David" w:hAnsi="David" w:cs="David" w:hint="cs"/>
          <w:b/>
          <w:rtl/>
        </w:rPr>
        <w:t xml:space="preserve"> כי החסינות הכמעט אבסולוטית מצטמצמת ולכן </w:t>
      </w:r>
      <w:proofErr w:type="spellStart"/>
      <w:r w:rsidRPr="00996FC2">
        <w:rPr>
          <w:rFonts w:ascii="David" w:hAnsi="David" w:cs="David" w:hint="cs"/>
          <w:b/>
          <w:rtl/>
        </w:rPr>
        <w:t>הפרמייה</w:t>
      </w:r>
      <w:proofErr w:type="spellEnd"/>
      <w:r w:rsidRPr="00996FC2">
        <w:rPr>
          <w:rFonts w:ascii="David" w:hAnsi="David" w:cs="David" w:hint="cs"/>
          <w:b/>
          <w:rtl/>
        </w:rPr>
        <w:t xml:space="preserve"> עלתה, החברות צריכות לשלם הרבה יותר עבור הביטוחים הללו. נושאי המשרה לא היו מוכנים לוותר על ביטוחים. </w:t>
      </w:r>
      <w:proofErr w:type="spellStart"/>
      <w:r w:rsidRPr="00996FC2">
        <w:rPr>
          <w:rFonts w:ascii="David" w:hAnsi="David" w:cs="David" w:hint="cs"/>
          <w:b/>
          <w:rtl/>
        </w:rPr>
        <w:t>הפרמייה</w:t>
      </w:r>
      <w:proofErr w:type="spellEnd"/>
      <w:r w:rsidRPr="00996FC2">
        <w:rPr>
          <w:rFonts w:ascii="David" w:hAnsi="David" w:cs="David" w:hint="cs"/>
          <w:b/>
          <w:rtl/>
        </w:rPr>
        <w:t xml:space="preserve"> של דירקטורים, מנכ"לים והנהלה בכירה עולה הרבה יותר, ואז החברות הבינו שעם עלות כזו לא בטוח שתוחלת ההגנה על החברה ובעלי מניות שווה את המחיר, ולכן עדיף לשכנע את בעלי המניות לתת פטור מחובת הזהירות (מחייב הסכמה של בעלי המניות). </w:t>
      </w:r>
    </w:p>
    <w:p w14:paraId="15A95F6B" w14:textId="68D4A38C" w:rsidR="00864C77" w:rsidRPr="00996FC2" w:rsidRDefault="00864C77" w:rsidP="00404167">
      <w:pPr>
        <w:spacing w:before="240" w:line="360" w:lineRule="auto"/>
        <w:contextualSpacing/>
        <w:jc w:val="both"/>
        <w:rPr>
          <w:rFonts w:ascii="David" w:hAnsi="David" w:cs="David"/>
          <w:b/>
          <w:rtl/>
        </w:rPr>
      </w:pPr>
      <w:r w:rsidRPr="00996FC2">
        <w:rPr>
          <w:rFonts w:ascii="David" w:hAnsi="David" w:cs="David" w:hint="cs"/>
          <w:b/>
          <w:rtl/>
        </w:rPr>
        <w:t>הכרעה כזאת מביאה להרתעה רבה יותר בקרב נושאי משרה בחברות, מנהלים חוששים יותר לקבל החלטות שכרוכות בסיכון ולכן נוהגים באופן שמרני יותר.</w:t>
      </w:r>
    </w:p>
    <w:p w14:paraId="7A88825E" w14:textId="225CA32F" w:rsidR="009A61CF" w:rsidRPr="00996FC2" w:rsidRDefault="009A61CF" w:rsidP="00404167">
      <w:pPr>
        <w:spacing w:before="240" w:line="360" w:lineRule="auto"/>
        <w:contextualSpacing/>
        <w:jc w:val="both"/>
        <w:rPr>
          <w:rFonts w:ascii="David" w:hAnsi="David" w:cs="David"/>
          <w:b/>
          <w:rtl/>
        </w:rPr>
      </w:pPr>
      <w:r w:rsidRPr="00996FC2">
        <w:rPr>
          <w:rFonts w:ascii="David" w:hAnsi="David" w:cs="David" w:hint="cs"/>
          <w:b/>
          <w:u w:val="single"/>
          <w:rtl/>
        </w:rPr>
        <w:t>בעקבות פסק הדין</w:t>
      </w:r>
      <w:r w:rsidRPr="00996FC2">
        <w:rPr>
          <w:rFonts w:ascii="David" w:hAnsi="David" w:cs="David" w:hint="cs"/>
          <w:b/>
          <w:rtl/>
        </w:rPr>
        <w:t xml:space="preserve">: חלק גדול מהחברות </w:t>
      </w:r>
      <w:r w:rsidR="00153B27" w:rsidRPr="00996FC2">
        <w:rPr>
          <w:rFonts w:ascii="David" w:hAnsi="David" w:cs="David" w:hint="cs"/>
          <w:b/>
          <w:rtl/>
        </w:rPr>
        <w:t xml:space="preserve">העניקו </w:t>
      </w:r>
      <w:r w:rsidR="00153B27" w:rsidRPr="009C34EA">
        <w:rPr>
          <w:rFonts w:ascii="David" w:hAnsi="David" w:cs="David" w:hint="cs"/>
          <w:bCs/>
          <w:rtl/>
        </w:rPr>
        <w:t>פטור</w:t>
      </w:r>
      <w:r w:rsidR="00153B27" w:rsidRPr="00996FC2">
        <w:rPr>
          <w:rFonts w:ascii="David" w:hAnsi="David" w:cs="David" w:hint="cs"/>
          <w:b/>
          <w:rtl/>
        </w:rPr>
        <w:t xml:space="preserve"> ל</w:t>
      </w:r>
      <w:r w:rsidRPr="00996FC2">
        <w:rPr>
          <w:rFonts w:ascii="David" w:hAnsi="David" w:cs="David" w:hint="cs"/>
          <w:b/>
          <w:rtl/>
        </w:rPr>
        <w:t xml:space="preserve">נושאי המשרה מחובת הזהירות. בעלי המניות מבינים שהמימון של הביטוח עולה המון, ההגנה הזו לא שווה להם ולכן עדיף לתת פטור. פסק הדין ניסה להרחיב את האחריות של נושאי משרה, אך מאחר ומבחינה שוקית זה לא שווה התוצאה בפועל הייתה צמצום של אחריות נושאי המשרה. כוונת ביהמ"ש לא מומשה כי זה לא עולה בקנה אחד עם עלויות שוקיות. השוק לא רצה שלנושאי המשרה תהיה אחריות כה רחבה כי המשמעות של זה מחיר מאוד גבוה בביטוחים, ולכן זה הביא לאפקט הפוך מזה שהתכוון ביהמ"ש להביא אליו בהרחבת אחריות נושאי המשרה. </w:t>
      </w:r>
    </w:p>
    <w:p w14:paraId="2022D120" w14:textId="77777777" w:rsidR="009A61CF" w:rsidRPr="00996FC2" w:rsidRDefault="009A61CF" w:rsidP="00404167">
      <w:pPr>
        <w:spacing w:before="240" w:line="360" w:lineRule="auto"/>
        <w:contextualSpacing/>
        <w:jc w:val="both"/>
        <w:rPr>
          <w:rFonts w:ascii="David" w:eastAsia="Times New Roman" w:hAnsi="David" w:cs="David"/>
          <w:sz w:val="12"/>
          <w:szCs w:val="12"/>
          <w:rtl/>
        </w:rPr>
      </w:pPr>
    </w:p>
    <w:p w14:paraId="1660BCC5" w14:textId="2F1CAFE4" w:rsidR="006D43D9" w:rsidRPr="00996FC2" w:rsidRDefault="009A61CF" w:rsidP="00DA6311">
      <w:pPr>
        <w:spacing w:before="240" w:line="360" w:lineRule="auto"/>
        <w:contextualSpacing/>
        <w:jc w:val="both"/>
        <w:rPr>
          <w:rFonts w:ascii="David" w:eastAsia="Times New Roman" w:hAnsi="David" w:cs="David"/>
          <w:rtl/>
        </w:rPr>
      </w:pPr>
      <w:r w:rsidRPr="00996FC2">
        <w:rPr>
          <w:rFonts w:ascii="David" w:eastAsia="Times New Roman" w:hAnsi="David" w:cs="David"/>
          <w:b/>
          <w:bCs/>
          <w:shd w:val="clear" w:color="auto" w:fill="FBE4D5" w:themeFill="accent2" w:themeFillTint="33"/>
        </w:rPr>
        <w:t>Brehm vs. Eisner (Disney)</w:t>
      </w:r>
      <w:r w:rsidR="00AA4311" w:rsidRPr="005A2783">
        <w:rPr>
          <w:rFonts w:ascii="David" w:eastAsia="Times New Roman" w:hAnsi="David" w:cs="David" w:hint="cs"/>
          <w:b/>
          <w:bCs/>
          <w:rtl/>
        </w:rPr>
        <w:t xml:space="preserve"> </w:t>
      </w:r>
      <w:r w:rsidRPr="00996FC2">
        <w:rPr>
          <w:rFonts w:ascii="David" w:eastAsia="Times New Roman" w:hAnsi="David" w:cs="David"/>
          <w:rtl/>
        </w:rPr>
        <w:t xml:space="preserve">פסה"ד הקלאסי בו </w:t>
      </w:r>
      <w:r w:rsidRPr="00996FC2">
        <w:rPr>
          <w:rFonts w:ascii="David" w:eastAsia="Times New Roman" w:hAnsi="David" w:cs="David"/>
          <w:u w:val="single"/>
          <w:rtl/>
        </w:rPr>
        <w:t>לא נותנים</w:t>
      </w:r>
      <w:r w:rsidRPr="00996FC2">
        <w:rPr>
          <w:rFonts w:ascii="David" w:eastAsia="Times New Roman" w:hAnsi="David" w:cs="David"/>
          <w:rtl/>
        </w:rPr>
        <w:t xml:space="preserve"> לתבוע נושא משרה על הפרת זהירות בגלל</w:t>
      </w:r>
      <w:r w:rsidR="00AA4311" w:rsidRPr="00996FC2">
        <w:rPr>
          <w:rFonts w:ascii="David" w:eastAsia="Times New Roman" w:hAnsi="David" w:cs="David" w:hint="cs"/>
          <w:rtl/>
        </w:rPr>
        <w:t xml:space="preserve"> כלל שיקול הדעת העסקי</w:t>
      </w:r>
      <w:r w:rsidRPr="00996FC2">
        <w:rPr>
          <w:rFonts w:ascii="David" w:eastAsia="Times New Roman" w:hAnsi="David" w:cs="David"/>
          <w:rtl/>
        </w:rPr>
        <w:t>.</w:t>
      </w:r>
      <w:r w:rsidRPr="00996FC2">
        <w:rPr>
          <w:rFonts w:ascii="David" w:eastAsia="Times New Roman" w:hAnsi="David" w:cs="David"/>
          <w:b/>
          <w:bCs/>
          <w:rtl/>
        </w:rPr>
        <w:t xml:space="preserve"> </w:t>
      </w:r>
      <w:r w:rsidRPr="00996FC2">
        <w:rPr>
          <w:rFonts w:ascii="David" w:eastAsia="Times New Roman" w:hAnsi="David" w:cs="David"/>
          <w:rtl/>
        </w:rPr>
        <w:t xml:space="preserve">אחד המנכ"לים של דיסני </w:t>
      </w:r>
      <w:r w:rsidR="00F501A2" w:rsidRPr="00996FC2">
        <w:rPr>
          <w:rFonts w:ascii="David" w:eastAsia="Times New Roman" w:hAnsi="David" w:cs="David" w:hint="cs"/>
          <w:rtl/>
        </w:rPr>
        <w:t>נהרג</w:t>
      </w:r>
      <w:r w:rsidRPr="00996FC2">
        <w:rPr>
          <w:rFonts w:ascii="David" w:eastAsia="Times New Roman" w:hAnsi="David" w:cs="David"/>
          <w:rtl/>
        </w:rPr>
        <w:t xml:space="preserve"> בתאונת מסוק. דיסני </w:t>
      </w:r>
      <w:r w:rsidR="00AA4311" w:rsidRPr="00996FC2">
        <w:rPr>
          <w:rFonts w:ascii="David" w:eastAsia="Times New Roman" w:hAnsi="David" w:cs="David" w:hint="cs"/>
          <w:rtl/>
        </w:rPr>
        <w:t>בלחץ, שוכרת</w:t>
      </w:r>
      <w:r w:rsidRPr="00996FC2">
        <w:rPr>
          <w:rFonts w:ascii="David" w:eastAsia="Times New Roman" w:hAnsi="David" w:cs="David"/>
          <w:rtl/>
        </w:rPr>
        <w:t xml:space="preserve"> את שירותו של מנכ"ל חדש ומוכר בעולם הקולנוע- מייקל </w:t>
      </w:r>
      <w:proofErr w:type="spellStart"/>
      <w:r w:rsidRPr="00996FC2">
        <w:rPr>
          <w:rFonts w:ascii="David" w:eastAsia="Times New Roman" w:hAnsi="David" w:cs="David"/>
          <w:rtl/>
        </w:rPr>
        <w:t>הוביץ</w:t>
      </w:r>
      <w:proofErr w:type="spellEnd"/>
      <w:r w:rsidRPr="00996FC2">
        <w:rPr>
          <w:rFonts w:ascii="David" w:eastAsia="Times New Roman" w:hAnsi="David" w:cs="David" w:hint="cs"/>
          <w:rtl/>
        </w:rPr>
        <w:t xml:space="preserve"> שהיה סוכן שחקנים בהוליווד</w:t>
      </w:r>
      <w:r w:rsidRPr="00996FC2">
        <w:rPr>
          <w:rFonts w:ascii="David" w:eastAsia="Times New Roman" w:hAnsi="David" w:cs="David"/>
          <w:rtl/>
        </w:rPr>
        <w:t xml:space="preserve">. </w:t>
      </w:r>
      <w:r w:rsidR="00624797" w:rsidRPr="00996FC2">
        <w:rPr>
          <w:rFonts w:ascii="David" w:eastAsia="Times New Roman" w:hAnsi="David" w:cs="David" w:hint="cs"/>
          <w:rtl/>
        </w:rPr>
        <w:t xml:space="preserve">הדירקטוריון וועדת התגמולים של הדירקטוריון מאשרת את חבילות השכר. </w:t>
      </w:r>
      <w:r w:rsidR="000C29E4">
        <w:rPr>
          <w:rFonts w:ascii="David" w:eastAsia="Times New Roman" w:hAnsi="David" w:cs="David" w:hint="cs"/>
          <w:rtl/>
        </w:rPr>
        <w:t>שנה לאחר מכן</w:t>
      </w:r>
      <w:r w:rsidRPr="00996FC2">
        <w:rPr>
          <w:rFonts w:ascii="David" w:eastAsia="Times New Roman" w:hAnsi="David" w:cs="David"/>
          <w:rtl/>
        </w:rPr>
        <w:t xml:space="preserve"> מחליטים לפטר אותו. הפיטורים שלו עולים</w:t>
      </w:r>
      <w:r w:rsidR="000C29E4">
        <w:rPr>
          <w:rFonts w:ascii="David" w:eastAsia="Times New Roman" w:hAnsi="David" w:cs="David" w:hint="cs"/>
          <w:rtl/>
        </w:rPr>
        <w:t xml:space="preserve"> לחברה</w:t>
      </w:r>
      <w:r w:rsidRPr="00996FC2">
        <w:rPr>
          <w:rFonts w:ascii="David" w:eastAsia="Times New Roman" w:hAnsi="David" w:cs="David"/>
          <w:rtl/>
        </w:rPr>
        <w:t xml:space="preserve"> </w:t>
      </w:r>
      <w:r w:rsidRPr="00996FC2">
        <w:rPr>
          <w:rFonts w:ascii="David" w:eastAsia="Times New Roman" w:hAnsi="David" w:cs="David"/>
        </w:rPr>
        <w:t>M</w:t>
      </w:r>
      <w:r w:rsidRPr="00996FC2">
        <w:rPr>
          <w:rFonts w:ascii="David" w:eastAsia="Times New Roman" w:hAnsi="David" w:cs="David"/>
          <w:rtl/>
        </w:rPr>
        <w:t>130$ וב</w:t>
      </w:r>
      <w:r w:rsidR="004044A2" w:rsidRPr="00996FC2">
        <w:rPr>
          <w:rFonts w:ascii="David" w:eastAsia="Times New Roman" w:hAnsi="David" w:cs="David" w:hint="cs"/>
          <w:rtl/>
        </w:rPr>
        <w:t>עלי המניות</w:t>
      </w:r>
      <w:r w:rsidRPr="00996FC2">
        <w:rPr>
          <w:rFonts w:ascii="David" w:eastAsia="Times New Roman" w:hAnsi="David" w:cs="David"/>
          <w:rtl/>
        </w:rPr>
        <w:t xml:space="preserve"> לא מוכנים לשלם את הסכום המטורף הזה. </w:t>
      </w:r>
      <w:r w:rsidR="00DA6311" w:rsidRPr="00996FC2">
        <w:rPr>
          <w:rFonts w:ascii="David" w:eastAsia="Times New Roman" w:hAnsi="David" w:cs="David" w:hint="cs"/>
          <w:rtl/>
        </w:rPr>
        <w:t xml:space="preserve">יש </w:t>
      </w:r>
      <w:proofErr w:type="spellStart"/>
      <w:r w:rsidR="00DA6311" w:rsidRPr="00996FC2">
        <w:rPr>
          <w:rFonts w:ascii="David" w:eastAsia="Times New Roman" w:hAnsi="David" w:cs="David" w:hint="cs"/>
          <w:rtl/>
        </w:rPr>
        <w:t>פרקטיקות</w:t>
      </w:r>
      <w:proofErr w:type="spellEnd"/>
      <w:r w:rsidR="00DA6311" w:rsidRPr="00996FC2">
        <w:rPr>
          <w:rFonts w:ascii="David" w:eastAsia="Times New Roman" w:hAnsi="David" w:cs="David" w:hint="cs"/>
          <w:rtl/>
        </w:rPr>
        <w:t xml:space="preserve"> שמקובלות בשוק מבלי שהן מעוגנות בחוק (</w:t>
      </w:r>
      <w:r w:rsidR="00DA6311" w:rsidRPr="00996FC2">
        <w:rPr>
          <w:rFonts w:ascii="David" w:eastAsia="Times New Roman" w:hAnsi="David" w:cs="David"/>
        </w:rPr>
        <w:t>best practices</w:t>
      </w:r>
      <w:r w:rsidR="00DA6311" w:rsidRPr="00996FC2">
        <w:rPr>
          <w:rFonts w:ascii="David" w:eastAsia="Times New Roman" w:hAnsi="David" w:cs="David" w:hint="cs"/>
          <w:rtl/>
        </w:rPr>
        <w:t xml:space="preserve">). אם </w:t>
      </w:r>
      <w:r w:rsidR="007E43DD">
        <w:rPr>
          <w:rFonts w:ascii="David" w:eastAsia="Times New Roman" w:hAnsi="David" w:cs="David" w:hint="cs"/>
          <w:rtl/>
        </w:rPr>
        <w:t>וועדת התגמולים והדירקטוריון</w:t>
      </w:r>
      <w:r w:rsidR="00DA6311" w:rsidRPr="00996FC2">
        <w:rPr>
          <w:rFonts w:ascii="David" w:eastAsia="Times New Roman" w:hAnsi="David" w:cs="David" w:hint="cs"/>
          <w:rtl/>
        </w:rPr>
        <w:t xml:space="preserve"> היו בודקים את המשמעויות של </w:t>
      </w:r>
      <w:r w:rsidR="007E43DD">
        <w:rPr>
          <w:rFonts w:ascii="David" w:eastAsia="Times New Roman" w:hAnsi="David" w:cs="David" w:hint="cs"/>
          <w:rtl/>
        </w:rPr>
        <w:t>ה</w:t>
      </w:r>
      <w:r w:rsidR="00DA6311" w:rsidRPr="00996FC2">
        <w:rPr>
          <w:rFonts w:ascii="David" w:eastAsia="Times New Roman" w:hAnsi="David" w:cs="David" w:hint="cs"/>
          <w:rtl/>
        </w:rPr>
        <w:t>פיצויים סביר שהם לא היו מאשרים פיצויים כאלה.</w:t>
      </w:r>
      <w:r w:rsidR="007E43DD">
        <w:rPr>
          <w:rFonts w:ascii="David" w:eastAsia="Times New Roman" w:hAnsi="David" w:cs="David" w:hint="cs"/>
          <w:rtl/>
        </w:rPr>
        <w:t xml:space="preserve"> כלומר,</w:t>
      </w:r>
      <w:r w:rsidR="00DA6311" w:rsidRPr="00996FC2">
        <w:rPr>
          <w:rFonts w:ascii="David" w:eastAsia="Times New Roman" w:hAnsi="David" w:cs="David" w:hint="cs"/>
          <w:rtl/>
        </w:rPr>
        <w:t xml:space="preserve"> </w:t>
      </w:r>
      <w:r w:rsidRPr="00996FC2">
        <w:rPr>
          <w:rFonts w:ascii="David" w:eastAsia="Times New Roman" w:hAnsi="David" w:cs="David"/>
          <w:rtl/>
        </w:rPr>
        <w:t xml:space="preserve">אם הדירקטוריון היה מבצע את החישובים הללו מלכתחילה והיה מבין שבמקרה של פיטורים זה הסכום שהחברה תצטרך לשלם, הסיטואציה </w:t>
      </w:r>
      <w:r w:rsidRPr="00996FC2">
        <w:rPr>
          <w:rFonts w:ascii="David" w:eastAsia="Times New Roman" w:hAnsi="David" w:cs="David" w:hint="cs"/>
          <w:rtl/>
        </w:rPr>
        <w:t>היית</w:t>
      </w:r>
      <w:r w:rsidRPr="00996FC2">
        <w:rPr>
          <w:rFonts w:ascii="David" w:eastAsia="Times New Roman" w:hAnsi="David" w:cs="David" w:hint="eastAsia"/>
          <w:rtl/>
        </w:rPr>
        <w:t>ה</w:t>
      </w:r>
      <w:r w:rsidRPr="00996FC2">
        <w:rPr>
          <w:rFonts w:ascii="David" w:eastAsia="Times New Roman" w:hAnsi="David" w:cs="David"/>
          <w:rtl/>
        </w:rPr>
        <w:t xml:space="preserve"> נמ</w:t>
      </w:r>
      <w:r w:rsidRPr="00996FC2">
        <w:rPr>
          <w:rFonts w:ascii="David" w:eastAsia="Times New Roman" w:hAnsi="David" w:cs="David" w:hint="cs"/>
          <w:rtl/>
        </w:rPr>
        <w:t>נעת.</w:t>
      </w:r>
      <w:r w:rsidR="00DA6311" w:rsidRPr="00996FC2">
        <w:rPr>
          <w:rFonts w:ascii="David" w:eastAsia="Times New Roman" w:hAnsi="David" w:cs="David" w:hint="cs"/>
          <w:rtl/>
        </w:rPr>
        <w:t xml:space="preserve"> </w:t>
      </w:r>
      <w:r w:rsidRPr="00996FC2">
        <w:rPr>
          <w:rFonts w:ascii="David" w:eastAsia="Times New Roman" w:hAnsi="David" w:cs="David" w:hint="cs"/>
          <w:rtl/>
        </w:rPr>
        <w:t xml:space="preserve">בעלי המניות תובעים </w:t>
      </w:r>
      <w:r w:rsidR="00AF2EFE">
        <w:rPr>
          <w:rFonts w:ascii="David" w:eastAsia="Times New Roman" w:hAnsi="David" w:cs="David" w:hint="cs"/>
          <w:rtl/>
        </w:rPr>
        <w:t>את הדירקטוריון על התרשלות בהעסקת ופיטוריו של המנכ"ל, כלומר</w:t>
      </w:r>
      <w:r w:rsidRPr="00996FC2">
        <w:rPr>
          <w:rFonts w:ascii="David" w:eastAsia="Times New Roman" w:hAnsi="David" w:cs="David" w:hint="cs"/>
          <w:rtl/>
        </w:rPr>
        <w:t xml:space="preserve"> על הפרת חובת זהירות. </w:t>
      </w:r>
      <w:r w:rsidRPr="00996FC2">
        <w:rPr>
          <w:rFonts w:ascii="David" w:eastAsia="Times New Roman" w:hAnsi="David" w:cs="David" w:hint="cs"/>
          <w:u w:val="single"/>
          <w:rtl/>
        </w:rPr>
        <w:t>ביהמ"ש</w:t>
      </w:r>
      <w:r w:rsidRPr="00996FC2">
        <w:rPr>
          <w:rFonts w:ascii="David" w:eastAsia="Times New Roman" w:hAnsi="David" w:cs="David" w:hint="cs"/>
          <w:rtl/>
        </w:rPr>
        <w:t xml:space="preserve"> אומר שמבלי לבחון את ההפרה, אם שלושת התנאים של </w:t>
      </w:r>
      <w:r w:rsidRPr="00996FC2">
        <w:rPr>
          <w:rFonts w:ascii="David" w:eastAsia="Times New Roman" w:hAnsi="David" w:cs="David" w:hint="cs"/>
        </w:rPr>
        <w:t>BJR</w:t>
      </w:r>
      <w:r w:rsidRPr="00996FC2">
        <w:rPr>
          <w:rFonts w:ascii="David" w:eastAsia="Times New Roman" w:hAnsi="David" w:cs="David" w:hint="cs"/>
          <w:rtl/>
        </w:rPr>
        <w:t xml:space="preserve"> התקיימו- עומדת להם ההגנה</w:t>
      </w:r>
      <w:r w:rsidR="006D43D9" w:rsidRPr="00996FC2">
        <w:rPr>
          <w:rFonts w:ascii="David" w:eastAsia="Times New Roman" w:hAnsi="David" w:cs="David" w:hint="cs"/>
          <w:rtl/>
        </w:rPr>
        <w:t>:</w:t>
      </w:r>
    </w:p>
    <w:p w14:paraId="01A6F7FE" w14:textId="3312E243" w:rsidR="006D43D9" w:rsidRPr="00996FC2" w:rsidRDefault="009A61CF" w:rsidP="00C547E7">
      <w:pPr>
        <w:pStyle w:val="a8"/>
        <w:numPr>
          <w:ilvl w:val="0"/>
          <w:numId w:val="70"/>
        </w:numPr>
        <w:spacing w:line="360" w:lineRule="auto"/>
        <w:jc w:val="both"/>
        <w:rPr>
          <w:rFonts w:ascii="David" w:eastAsia="Times New Roman" w:hAnsi="David" w:cs="David"/>
          <w:sz w:val="22"/>
          <w:szCs w:val="22"/>
        </w:rPr>
      </w:pPr>
      <w:r w:rsidRPr="00996FC2">
        <w:rPr>
          <w:rFonts w:ascii="David" w:eastAsia="Times New Roman" w:hAnsi="David" w:cs="David" w:hint="cs"/>
          <w:sz w:val="22"/>
          <w:szCs w:val="22"/>
          <w:rtl/>
        </w:rPr>
        <w:t>אין בעיה בתו"ל</w:t>
      </w:r>
      <w:r w:rsidR="006D43D9" w:rsidRPr="00996FC2">
        <w:rPr>
          <w:rFonts w:ascii="David" w:eastAsia="Times New Roman" w:hAnsi="David" w:cs="David" w:hint="cs"/>
          <w:sz w:val="22"/>
          <w:szCs w:val="22"/>
          <w:rtl/>
        </w:rPr>
        <w:t>.</w:t>
      </w:r>
    </w:p>
    <w:p w14:paraId="71E8827D" w14:textId="77777777" w:rsidR="006D43D9" w:rsidRPr="00996FC2" w:rsidRDefault="009A61CF" w:rsidP="00C547E7">
      <w:pPr>
        <w:pStyle w:val="a8"/>
        <w:numPr>
          <w:ilvl w:val="0"/>
          <w:numId w:val="70"/>
        </w:numPr>
        <w:spacing w:before="240" w:line="360" w:lineRule="auto"/>
        <w:jc w:val="both"/>
        <w:rPr>
          <w:rFonts w:ascii="David" w:eastAsia="Times New Roman" w:hAnsi="David" w:cs="David"/>
          <w:sz w:val="22"/>
          <w:szCs w:val="22"/>
        </w:rPr>
      </w:pPr>
      <w:r w:rsidRPr="00996FC2">
        <w:rPr>
          <w:rFonts w:ascii="David" w:eastAsia="Times New Roman" w:hAnsi="David" w:cs="David" w:hint="cs"/>
          <w:sz w:val="22"/>
          <w:szCs w:val="22"/>
          <w:rtl/>
        </w:rPr>
        <w:t>אין ניגוד עניינים</w:t>
      </w:r>
      <w:r w:rsidR="006D43D9" w:rsidRPr="00996FC2">
        <w:rPr>
          <w:rFonts w:ascii="David" w:eastAsia="Times New Roman" w:hAnsi="David" w:cs="David" w:hint="cs"/>
          <w:sz w:val="22"/>
          <w:szCs w:val="22"/>
          <w:rtl/>
        </w:rPr>
        <w:t>.</w:t>
      </w:r>
    </w:p>
    <w:p w14:paraId="40825EF5" w14:textId="4F3A5601" w:rsidR="006D43D9" w:rsidRPr="00996FC2" w:rsidRDefault="009A61CF" w:rsidP="00C547E7">
      <w:pPr>
        <w:pStyle w:val="a8"/>
        <w:numPr>
          <w:ilvl w:val="0"/>
          <w:numId w:val="70"/>
        </w:numPr>
        <w:spacing w:before="240" w:line="360" w:lineRule="auto"/>
        <w:jc w:val="both"/>
        <w:rPr>
          <w:rFonts w:ascii="David" w:eastAsia="Times New Roman" w:hAnsi="David" w:cs="David"/>
          <w:sz w:val="22"/>
          <w:szCs w:val="22"/>
        </w:rPr>
      </w:pPr>
      <w:r w:rsidRPr="00996FC2">
        <w:rPr>
          <w:rFonts w:ascii="David" w:eastAsia="Times New Roman" w:hAnsi="David" w:cs="David" w:hint="cs"/>
          <w:sz w:val="22"/>
          <w:szCs w:val="22"/>
          <w:rtl/>
        </w:rPr>
        <w:t xml:space="preserve">מידע מלא- למרות שלכאורה היו </w:t>
      </w:r>
      <w:proofErr w:type="spellStart"/>
      <w:r w:rsidRPr="00996FC2">
        <w:rPr>
          <w:rFonts w:ascii="David" w:eastAsia="Times New Roman" w:hAnsi="David" w:cs="David" w:hint="cs"/>
          <w:sz w:val="22"/>
          <w:szCs w:val="22"/>
          <w:rtl/>
        </w:rPr>
        <w:t>פרקטיקות</w:t>
      </w:r>
      <w:proofErr w:type="spellEnd"/>
      <w:r w:rsidRPr="00996FC2">
        <w:rPr>
          <w:rFonts w:ascii="David" w:eastAsia="Times New Roman" w:hAnsi="David" w:cs="David" w:hint="cs"/>
          <w:sz w:val="22"/>
          <w:szCs w:val="22"/>
          <w:rtl/>
        </w:rPr>
        <w:t xml:space="preserve"> של מידע שהם היו צריכים לאסוף, </w:t>
      </w:r>
      <w:r w:rsidR="00EC3FD7" w:rsidRPr="00996FC2">
        <w:rPr>
          <w:rFonts w:ascii="David" w:eastAsia="Times New Roman" w:hAnsi="David" w:cs="David" w:hint="cs"/>
          <w:sz w:val="22"/>
          <w:szCs w:val="22"/>
          <w:rtl/>
        </w:rPr>
        <w:t>מאחר</w:t>
      </w:r>
      <w:r w:rsidRPr="00996FC2">
        <w:rPr>
          <w:rFonts w:ascii="David" w:eastAsia="Times New Roman" w:hAnsi="David" w:cs="David" w:hint="cs"/>
          <w:sz w:val="22"/>
          <w:szCs w:val="22"/>
          <w:rtl/>
        </w:rPr>
        <w:t xml:space="preserve"> שהם אספו מידע בסיסי עדיין מגיע להם להנות מהחסינות הזו. </w:t>
      </w:r>
      <w:r w:rsidR="0086245A" w:rsidRPr="00996FC2">
        <w:rPr>
          <w:rFonts w:ascii="David" w:eastAsia="Times New Roman" w:hAnsi="David" w:cs="David"/>
          <w:sz w:val="22"/>
          <w:szCs w:val="22"/>
          <w:rtl/>
        </w:rPr>
        <w:t xml:space="preserve">הדירקטוריון ישב וקיבל החלטות מושכלות בדבר העסקתו של מייקל </w:t>
      </w:r>
      <w:proofErr w:type="spellStart"/>
      <w:r w:rsidR="0086245A" w:rsidRPr="00996FC2">
        <w:rPr>
          <w:rFonts w:ascii="David" w:eastAsia="Times New Roman" w:hAnsi="David" w:cs="David"/>
          <w:sz w:val="22"/>
          <w:szCs w:val="22"/>
          <w:rtl/>
        </w:rPr>
        <w:t>הוביץ</w:t>
      </w:r>
      <w:proofErr w:type="spellEnd"/>
      <w:r w:rsidR="0086245A" w:rsidRPr="00996FC2">
        <w:rPr>
          <w:rFonts w:ascii="David" w:eastAsia="Times New Roman" w:hAnsi="David" w:cs="David"/>
          <w:sz w:val="22"/>
          <w:szCs w:val="22"/>
          <w:rtl/>
        </w:rPr>
        <w:t>, ולמרות שהם לא לקחו בחשבון מה יקרה או כמה יצטרכו לשלם לו במקרה של פיטורין</w:t>
      </w:r>
      <w:r w:rsidR="00007FDB">
        <w:rPr>
          <w:rFonts w:ascii="David" w:eastAsia="Times New Roman" w:hAnsi="David" w:cs="David" w:hint="cs"/>
          <w:sz w:val="22"/>
          <w:szCs w:val="22"/>
          <w:rtl/>
        </w:rPr>
        <w:t xml:space="preserve"> ולמרות שיש פרטים חסרים בהחלטה</w:t>
      </w:r>
      <w:r w:rsidR="0086245A" w:rsidRPr="00996FC2">
        <w:rPr>
          <w:rFonts w:ascii="David" w:eastAsia="Times New Roman" w:hAnsi="David" w:cs="David"/>
          <w:sz w:val="22"/>
          <w:szCs w:val="22"/>
          <w:rtl/>
        </w:rPr>
        <w:t xml:space="preserve">- לא ניתן לומר שהם קיבלו החלטה לא מיודעת. </w:t>
      </w:r>
    </w:p>
    <w:p w14:paraId="1B014F78" w14:textId="5CACA91D" w:rsidR="0086245A" w:rsidRPr="00996FC2" w:rsidRDefault="0086245A" w:rsidP="0086245A">
      <w:pPr>
        <w:spacing w:before="240" w:line="360" w:lineRule="auto"/>
        <w:contextualSpacing/>
        <w:jc w:val="both"/>
        <w:rPr>
          <w:rFonts w:ascii="David" w:eastAsia="Times New Roman" w:hAnsi="David" w:cs="David"/>
          <w:rtl/>
        </w:rPr>
      </w:pPr>
      <w:r w:rsidRPr="00996FC2">
        <w:rPr>
          <w:rFonts w:ascii="David" w:eastAsia="Times New Roman" w:hAnsi="David" w:cs="David"/>
          <w:rtl/>
        </w:rPr>
        <w:t xml:space="preserve">ביהמ"ש מסביר שבמקרה הזה בגלל שלא הופרו </w:t>
      </w:r>
      <w:r w:rsidR="0048240E">
        <w:rPr>
          <w:rFonts w:ascii="David" w:eastAsia="Times New Roman" w:hAnsi="David" w:cs="David" w:hint="cs"/>
          <w:rtl/>
        </w:rPr>
        <w:t>שלושת</w:t>
      </w:r>
      <w:r w:rsidRPr="00996FC2">
        <w:rPr>
          <w:rFonts w:ascii="David" w:eastAsia="Times New Roman" w:hAnsi="David" w:cs="David"/>
          <w:rtl/>
        </w:rPr>
        <w:t xml:space="preserve"> התנאים של כלל ש</w:t>
      </w:r>
      <w:r w:rsidRPr="00996FC2">
        <w:rPr>
          <w:rFonts w:ascii="David" w:eastAsia="Times New Roman" w:hAnsi="David" w:cs="David" w:hint="cs"/>
          <w:rtl/>
        </w:rPr>
        <w:t>יקול הדעת העסקי</w:t>
      </w:r>
      <w:r w:rsidRPr="00996FC2">
        <w:rPr>
          <w:rFonts w:ascii="David" w:eastAsia="Times New Roman" w:hAnsi="David" w:cs="David"/>
          <w:rtl/>
        </w:rPr>
        <w:t xml:space="preserve"> לא תוטל אחריות על מנהלי החברה, על נושאי המשרה.</w:t>
      </w:r>
    </w:p>
    <w:p w14:paraId="2C9E69D8" w14:textId="578E2543" w:rsidR="009A61CF" w:rsidRPr="00996FC2" w:rsidRDefault="009A61CF" w:rsidP="0086245A">
      <w:pPr>
        <w:spacing w:before="240" w:line="360" w:lineRule="auto"/>
        <w:contextualSpacing/>
        <w:jc w:val="both"/>
        <w:rPr>
          <w:rFonts w:ascii="David" w:eastAsia="Times New Roman" w:hAnsi="David" w:cs="David"/>
          <w:rtl/>
        </w:rPr>
      </w:pPr>
      <w:r w:rsidRPr="00996FC2">
        <w:rPr>
          <w:rFonts w:ascii="David" w:eastAsia="Times New Roman" w:hAnsi="David" w:cs="David" w:hint="cs"/>
          <w:rtl/>
        </w:rPr>
        <w:lastRenderedPageBreak/>
        <w:t xml:space="preserve">פס"ד דיסני הוא גבול הגזרה השני </w:t>
      </w:r>
      <w:proofErr w:type="spellStart"/>
      <w:r w:rsidRPr="00996FC2">
        <w:rPr>
          <w:rFonts w:ascii="David" w:eastAsia="Times New Roman" w:hAnsi="David" w:cs="David" w:hint="cs"/>
          <w:rtl/>
        </w:rPr>
        <w:t>לואן</w:t>
      </w:r>
      <w:proofErr w:type="spellEnd"/>
      <w:r w:rsidRPr="00996FC2">
        <w:rPr>
          <w:rFonts w:ascii="David" w:eastAsia="Times New Roman" w:hAnsi="David" w:cs="David" w:hint="cs"/>
          <w:rtl/>
        </w:rPr>
        <w:t xml:space="preserve"> </w:t>
      </w:r>
      <w:proofErr w:type="spellStart"/>
      <w:r w:rsidRPr="00996FC2">
        <w:rPr>
          <w:rFonts w:ascii="David" w:eastAsia="Times New Roman" w:hAnsi="David" w:cs="David" w:hint="cs"/>
          <w:rtl/>
        </w:rPr>
        <w:t>גורקום</w:t>
      </w:r>
      <w:proofErr w:type="spellEnd"/>
      <w:r w:rsidR="00750958" w:rsidRPr="00996FC2">
        <w:rPr>
          <w:rFonts w:ascii="David" w:eastAsia="Times New Roman" w:hAnsi="David" w:cs="David" w:hint="cs"/>
          <w:rtl/>
        </w:rPr>
        <w:t>.</w:t>
      </w:r>
      <w:r w:rsidRPr="00996FC2">
        <w:rPr>
          <w:rFonts w:ascii="David" w:eastAsia="Times New Roman" w:hAnsi="David" w:cs="David" w:hint="cs"/>
          <w:rtl/>
        </w:rPr>
        <w:t xml:space="preserve"> למרות שעולות כאן בעיות אובייקטיביות, מה שנעשה זה מספיק ותמיד אפשר לעשות יותר. באופן עקרוני, התפיסה האמריקאית המרכזית שמיובאת לישראל היא שיש לנסות להגן כמה שיותר על נושאי משרה שעומדים בשלושת התנאים ולהקטין את החשיפה שלהם לאחריות בגין החלטות רשלניות. על פניו עולה מתח בין ההחלטה בפס"ד דיסני לבין ההחלטה בפס"ד ואן </w:t>
      </w:r>
      <w:proofErr w:type="spellStart"/>
      <w:r w:rsidRPr="00996FC2">
        <w:rPr>
          <w:rFonts w:ascii="David" w:eastAsia="Times New Roman" w:hAnsi="David" w:cs="David" w:hint="cs"/>
          <w:rtl/>
        </w:rPr>
        <w:t>גורקום</w:t>
      </w:r>
      <w:proofErr w:type="spellEnd"/>
      <w:r w:rsidRPr="00996FC2">
        <w:rPr>
          <w:rFonts w:ascii="David" w:eastAsia="Times New Roman" w:hAnsi="David" w:cs="David" w:hint="cs"/>
          <w:rtl/>
        </w:rPr>
        <w:t xml:space="preserve">, שתיהן החלטות של ביהמ"ש </w:t>
      </w:r>
      <w:proofErr w:type="spellStart"/>
      <w:r w:rsidRPr="00996FC2">
        <w:rPr>
          <w:rFonts w:ascii="David" w:eastAsia="Times New Roman" w:hAnsi="David" w:cs="David" w:hint="cs"/>
          <w:rtl/>
        </w:rPr>
        <w:t>בדלוואר</w:t>
      </w:r>
      <w:proofErr w:type="spellEnd"/>
      <w:r w:rsidRPr="00996FC2">
        <w:rPr>
          <w:rFonts w:ascii="David" w:eastAsia="Times New Roman" w:hAnsi="David" w:cs="David" w:hint="cs"/>
          <w:rtl/>
        </w:rPr>
        <w:t xml:space="preserve">. </w:t>
      </w:r>
      <w:r w:rsidRPr="00996FC2">
        <w:rPr>
          <w:rFonts w:ascii="David" w:eastAsia="Times New Roman" w:hAnsi="David" w:cs="David"/>
          <w:rtl/>
        </w:rPr>
        <w:t xml:space="preserve">פס"ד דיסני היא תמונת המראה של פס"ד ואן </w:t>
      </w:r>
      <w:proofErr w:type="spellStart"/>
      <w:r w:rsidRPr="00996FC2">
        <w:rPr>
          <w:rFonts w:ascii="David" w:eastAsia="Times New Roman" w:hAnsi="David" w:cs="David"/>
          <w:rtl/>
        </w:rPr>
        <w:t>גורקום</w:t>
      </w:r>
      <w:proofErr w:type="spellEnd"/>
      <w:r w:rsidR="009F707E">
        <w:rPr>
          <w:rFonts w:ascii="David" w:eastAsia="Times New Roman" w:hAnsi="David" w:cs="David" w:hint="cs"/>
          <w:rtl/>
        </w:rPr>
        <w:t xml:space="preserve"> </w:t>
      </w:r>
      <w:r w:rsidRPr="00996FC2">
        <w:rPr>
          <w:rFonts w:ascii="David" w:eastAsia="Times New Roman" w:hAnsi="David" w:cs="David"/>
          <w:rtl/>
        </w:rPr>
        <w:t>שמראה שלמרות שייתכן שבהחלטה לא היתה מספיק אינפורמציה ושההחלטה לא היתה מספיק מיודעת</w:t>
      </w:r>
      <w:r w:rsidR="0086245A" w:rsidRPr="00996FC2">
        <w:rPr>
          <w:rFonts w:ascii="David" w:eastAsia="Times New Roman" w:hAnsi="David" w:cs="David" w:hint="cs"/>
          <w:rtl/>
        </w:rPr>
        <w:t>,</w:t>
      </w:r>
      <w:r w:rsidRPr="00996FC2">
        <w:rPr>
          <w:rFonts w:ascii="David" w:eastAsia="Times New Roman" w:hAnsi="David" w:cs="David"/>
          <w:rtl/>
        </w:rPr>
        <w:t xml:space="preserve"> היא עדיין לא מפרה את יסוד ההחלטה המיודעת של </w:t>
      </w:r>
      <w:r w:rsidR="007E3B5C" w:rsidRPr="00996FC2">
        <w:rPr>
          <w:rFonts w:ascii="David" w:eastAsia="Times New Roman" w:hAnsi="David" w:cs="David"/>
          <w:rtl/>
        </w:rPr>
        <w:t>שיקול הדעת</w:t>
      </w:r>
      <w:r w:rsidRPr="00996FC2">
        <w:rPr>
          <w:rFonts w:ascii="David" w:eastAsia="Times New Roman" w:hAnsi="David" w:cs="David"/>
          <w:rtl/>
        </w:rPr>
        <w:t xml:space="preserve"> העסקי, כי לא נדרש שכל פיסת מידע עסקי תוצג ותילקח בחשבון בפני החברה, ולכן המנהלים לא י</w:t>
      </w:r>
      <w:r w:rsidR="009764E7">
        <w:rPr>
          <w:rFonts w:ascii="David" w:eastAsia="Times New Roman" w:hAnsi="David" w:cs="David" w:hint="cs"/>
          <w:rtl/>
        </w:rPr>
        <w:t>י</w:t>
      </w:r>
      <w:r w:rsidRPr="00996FC2">
        <w:rPr>
          <w:rFonts w:ascii="David" w:eastAsia="Times New Roman" w:hAnsi="David" w:cs="David"/>
          <w:rtl/>
        </w:rPr>
        <w:t>שאו באחריות עסקית להחלטותיהם. לא ניתן לתבוע אותם על הפרת חובת זהירות. </w:t>
      </w:r>
    </w:p>
    <w:p w14:paraId="3B098809" w14:textId="77777777" w:rsidR="00D2334B" w:rsidRPr="00996FC2" w:rsidRDefault="00D2334B" w:rsidP="00404167">
      <w:pPr>
        <w:spacing w:before="240" w:line="360" w:lineRule="auto"/>
        <w:contextualSpacing/>
        <w:jc w:val="both"/>
        <w:rPr>
          <w:rFonts w:ascii="David" w:hAnsi="David" w:cs="David"/>
          <w:b/>
          <w:bCs/>
          <w:sz w:val="12"/>
          <w:szCs w:val="12"/>
          <w:rtl/>
        </w:rPr>
      </w:pPr>
    </w:p>
    <w:p w14:paraId="24C10297" w14:textId="77777777" w:rsidR="00D60A87" w:rsidRPr="00996FC2" w:rsidRDefault="00D60A87" w:rsidP="00D60A87">
      <w:pPr>
        <w:spacing w:before="240" w:line="360" w:lineRule="auto"/>
        <w:contextualSpacing/>
        <w:jc w:val="both"/>
        <w:rPr>
          <w:rFonts w:ascii="David" w:eastAsia="Times New Roman" w:hAnsi="David" w:cs="David"/>
          <w:rtl/>
        </w:rPr>
      </w:pPr>
      <w:r w:rsidRPr="00996FC2">
        <w:rPr>
          <w:rFonts w:ascii="David" w:eastAsia="Times New Roman" w:hAnsi="David" w:cs="David" w:hint="cs"/>
          <w:u w:val="single"/>
          <w:rtl/>
        </w:rPr>
        <w:t>יישום כלל שיקול הדעת העסקי בארץ</w:t>
      </w:r>
    </w:p>
    <w:p w14:paraId="0D1570CD" w14:textId="16F38FBC" w:rsidR="00B50516" w:rsidRPr="00996FC2" w:rsidRDefault="00B50516" w:rsidP="00D60A87">
      <w:pPr>
        <w:spacing w:before="240" w:line="360" w:lineRule="auto"/>
        <w:contextualSpacing/>
        <w:jc w:val="both"/>
        <w:rPr>
          <w:rFonts w:ascii="David" w:eastAsia="Times New Roman" w:hAnsi="David" w:cs="David"/>
          <w:rtl/>
        </w:rPr>
      </w:pPr>
      <w:r w:rsidRPr="00996FC2">
        <w:rPr>
          <w:rFonts w:ascii="David" w:eastAsia="Times New Roman" w:hAnsi="David" w:cs="David" w:hint="cs"/>
          <w:rtl/>
        </w:rPr>
        <w:t xml:space="preserve">יש הטוענים שכלל שיקול הדעת העסקי כלול </w:t>
      </w:r>
      <w:r w:rsidRPr="00996FC2">
        <w:rPr>
          <w:rFonts w:ascii="David" w:eastAsia="Times New Roman" w:hAnsi="David" w:cs="David" w:hint="cs"/>
          <w:shd w:val="clear" w:color="auto" w:fill="E2EFD9" w:themeFill="accent6" w:themeFillTint="33"/>
          <w:rtl/>
        </w:rPr>
        <w:t>בס' 253 לחוק</w:t>
      </w:r>
      <w:r w:rsidRPr="00996FC2">
        <w:rPr>
          <w:rFonts w:ascii="David" w:eastAsia="Times New Roman" w:hAnsi="David" w:cs="David" w:hint="cs"/>
          <w:rtl/>
        </w:rPr>
        <w:t xml:space="preserve"> (כבוב </w:t>
      </w:r>
      <w:r w:rsidRPr="00996FC2">
        <w:rPr>
          <w:rFonts w:ascii="David" w:eastAsia="Times New Roman" w:hAnsi="David" w:cs="David" w:hint="cs"/>
          <w:shd w:val="clear" w:color="auto" w:fill="FBE4D5" w:themeFill="accent2" w:themeFillTint="33"/>
          <w:rtl/>
        </w:rPr>
        <w:t>בפס"ד מטרות מיזוג</w:t>
      </w:r>
      <w:r w:rsidRPr="00996FC2">
        <w:rPr>
          <w:rFonts w:ascii="David" w:eastAsia="Times New Roman" w:hAnsi="David" w:cs="David" w:hint="cs"/>
          <w:rtl/>
        </w:rPr>
        <w:t>).</w:t>
      </w:r>
    </w:p>
    <w:p w14:paraId="3A28256E" w14:textId="2B6376CD" w:rsidR="000F2DB0" w:rsidRPr="00996FC2" w:rsidRDefault="000F2DB0" w:rsidP="000F2DB0">
      <w:pPr>
        <w:spacing w:before="240" w:line="360" w:lineRule="auto"/>
        <w:contextualSpacing/>
        <w:jc w:val="both"/>
        <w:rPr>
          <w:rFonts w:ascii="David" w:hAnsi="David" w:cs="David"/>
          <w:rtl/>
        </w:rPr>
      </w:pPr>
      <w:r w:rsidRPr="00996FC2">
        <w:rPr>
          <w:rFonts w:ascii="David" w:eastAsia="Times New Roman" w:hAnsi="David" w:cs="David" w:hint="cs"/>
          <w:b/>
          <w:bCs/>
          <w:shd w:val="clear" w:color="auto" w:fill="FBE4D5" w:themeFill="accent2" w:themeFillTint="33"/>
          <w:rtl/>
        </w:rPr>
        <w:t xml:space="preserve">בפס"ד </w:t>
      </w:r>
      <w:proofErr w:type="spellStart"/>
      <w:r w:rsidRPr="00996FC2">
        <w:rPr>
          <w:rFonts w:ascii="David" w:eastAsia="Times New Roman" w:hAnsi="David" w:cs="David" w:hint="cs"/>
          <w:b/>
          <w:bCs/>
          <w:shd w:val="clear" w:color="auto" w:fill="FBE4D5" w:themeFill="accent2" w:themeFillTint="33"/>
          <w:rtl/>
        </w:rPr>
        <w:t>ורדניקוב</w:t>
      </w:r>
      <w:proofErr w:type="spellEnd"/>
      <w:r w:rsidRPr="00996FC2">
        <w:rPr>
          <w:rFonts w:ascii="David" w:hAnsi="David" w:cs="David" w:hint="cs"/>
          <w:rtl/>
        </w:rPr>
        <w:t xml:space="preserve"> לאחרונה ביהמ"ש קבע באופן חד משמעי שהכלל תקף בישראל.</w:t>
      </w:r>
    </w:p>
    <w:p w14:paraId="3130B485" w14:textId="77777777" w:rsidR="000F2DB0" w:rsidRPr="00996FC2" w:rsidRDefault="000F2DB0" w:rsidP="000F2DB0">
      <w:pPr>
        <w:spacing w:before="240" w:line="360" w:lineRule="auto"/>
        <w:contextualSpacing/>
        <w:jc w:val="both"/>
        <w:rPr>
          <w:rFonts w:ascii="David" w:eastAsia="Times New Roman" w:hAnsi="David" w:cs="David"/>
          <w:rtl/>
        </w:rPr>
      </w:pPr>
      <w:r w:rsidRPr="00996FC2">
        <w:rPr>
          <w:rFonts w:ascii="David" w:eastAsia="Times New Roman" w:hAnsi="David" w:cs="David" w:hint="cs"/>
          <w:i/>
          <w:iCs/>
          <w:rtl/>
        </w:rPr>
        <w:t>"</w:t>
      </w:r>
      <w:r w:rsidRPr="00996FC2">
        <w:rPr>
          <w:rFonts w:ascii="David" w:eastAsia="Times New Roman" w:hAnsi="David" w:cs="David"/>
          <w:i/>
          <w:iCs/>
          <w:rtl/>
        </w:rPr>
        <w:t xml:space="preserve">דומה, אפוא, כי לא יהא זה בגדר חידוש מרעיש אם נסיר את הלוט מעל צלמו של כלל שיקול הדעת העסקי, ונכריז חגיגית כי עקרונותיו חלחלו אל המשפט הישראלי והם מהווים כיום חלק בלתי נפרד מדיני החברות בישראל. ודוק: הקביעה כי עקרונותיו של כלל שיקול הדעת העסקי </w:t>
      </w:r>
      <w:proofErr w:type="spellStart"/>
      <w:r w:rsidRPr="00996FC2">
        <w:rPr>
          <w:rFonts w:ascii="David" w:eastAsia="Times New Roman" w:hAnsi="David" w:cs="David"/>
          <w:i/>
          <w:iCs/>
          <w:rtl/>
        </w:rPr>
        <w:t>נתבססו</w:t>
      </w:r>
      <w:proofErr w:type="spellEnd"/>
      <w:r w:rsidRPr="00996FC2">
        <w:rPr>
          <w:rFonts w:ascii="David" w:eastAsia="Times New Roman" w:hAnsi="David" w:cs="David"/>
          <w:i/>
          <w:iCs/>
          <w:rtl/>
        </w:rPr>
        <w:t xml:space="preserve"> כחלק מדיני החברות בישראל</w:t>
      </w:r>
      <w:r w:rsidRPr="00996FC2">
        <w:rPr>
          <w:rFonts w:ascii="David" w:eastAsia="Times New Roman" w:hAnsi="David" w:cs="David" w:hint="cs"/>
          <w:i/>
          <w:iCs/>
          <w:rtl/>
        </w:rPr>
        <w:t>"</w:t>
      </w:r>
      <w:r w:rsidRPr="00996FC2">
        <w:rPr>
          <w:rFonts w:ascii="David" w:eastAsia="Times New Roman" w:hAnsi="David" w:cs="David" w:hint="cs"/>
          <w:rtl/>
        </w:rPr>
        <w:t xml:space="preserve"> (הש' עמית, פס' 74). מכאן אנו למדים שכלל שיקול הדעת העסקי התפתח בישראל וכי עקרונותיו כבר התבססו בדין הישראלי כחלק מדיני החברות. </w:t>
      </w:r>
    </w:p>
    <w:p w14:paraId="2EF9A47D" w14:textId="77777777" w:rsidR="000F2DB0" w:rsidRPr="00996FC2" w:rsidRDefault="000F2DB0" w:rsidP="00D60A87">
      <w:pPr>
        <w:spacing w:before="240" w:line="360" w:lineRule="auto"/>
        <w:contextualSpacing/>
        <w:jc w:val="both"/>
        <w:rPr>
          <w:rFonts w:ascii="David" w:eastAsia="Times New Roman" w:hAnsi="David" w:cs="David"/>
          <w:sz w:val="12"/>
          <w:szCs w:val="12"/>
          <w:rtl/>
        </w:rPr>
      </w:pPr>
    </w:p>
    <w:p w14:paraId="1B8D2C61" w14:textId="09816A58" w:rsidR="00D60A87" w:rsidRPr="00996FC2" w:rsidRDefault="00D60A87" w:rsidP="00D60A87">
      <w:pPr>
        <w:spacing w:before="240" w:line="360" w:lineRule="auto"/>
        <w:contextualSpacing/>
        <w:jc w:val="both"/>
        <w:rPr>
          <w:rFonts w:ascii="David" w:eastAsia="Times New Roman" w:hAnsi="David" w:cs="David"/>
          <w:rtl/>
        </w:rPr>
      </w:pPr>
      <w:r w:rsidRPr="00996FC2">
        <w:rPr>
          <w:rFonts w:ascii="David" w:eastAsia="Times New Roman" w:hAnsi="David" w:cs="David" w:hint="cs"/>
          <w:rtl/>
        </w:rPr>
        <w:t>ברור שכלל שיקול הדעת העסקי נקלט בארץ אך הטענה היא שהוא מעוקר מתוכן כי הרעיון בארה"ב הוא שאם שלושת התנאים מתקיימים, בכלל לא נכנסים לנתוני הקייס אלא מסלקים על הסף את התביעה. בפועל בארץ אנו רואים את ההחלטה שכלל שיקול הדעת העסקי חל לאחר 150 עמודים בחינה ארוכה ומעמיקה. עד שכבר היו פסקי דין שבהם סילקו על הסף את התביעה באמצעות כלל שיקול הדעת העסק</w:t>
      </w:r>
      <w:r w:rsidR="00CF7782">
        <w:rPr>
          <w:rFonts w:ascii="David" w:eastAsia="Times New Roman" w:hAnsi="David" w:cs="David" w:hint="cs"/>
        </w:rPr>
        <w:t>H</w:t>
      </w:r>
      <w:r w:rsidRPr="00996FC2">
        <w:rPr>
          <w:rFonts w:ascii="David" w:eastAsia="Times New Roman" w:hAnsi="David" w:cs="David" w:hint="cs"/>
          <w:rtl/>
        </w:rPr>
        <w:t xml:space="preserve">, ביהמ"ש החזיר את הדברים לדיון. </w:t>
      </w:r>
    </w:p>
    <w:p w14:paraId="38E3A7B5" w14:textId="44D96D77" w:rsidR="00E6369D" w:rsidRPr="00996FC2" w:rsidRDefault="00E6369D" w:rsidP="00844872">
      <w:pPr>
        <w:spacing w:before="240" w:line="360" w:lineRule="auto"/>
        <w:contextualSpacing/>
        <w:jc w:val="both"/>
        <w:rPr>
          <w:rFonts w:ascii="David" w:hAnsi="David" w:cs="David"/>
          <w:rtl/>
        </w:rPr>
      </w:pPr>
      <w:r w:rsidRPr="00996FC2">
        <w:rPr>
          <w:rFonts w:ascii="David" w:hAnsi="David" w:cs="David" w:hint="cs"/>
          <w:b/>
          <w:bCs/>
          <w:shd w:val="clear" w:color="auto" w:fill="FBE4D5" w:themeFill="accent2" w:themeFillTint="33"/>
          <w:rtl/>
        </w:rPr>
        <w:t xml:space="preserve">ע"א 7829/18 </w:t>
      </w:r>
      <w:proofErr w:type="spellStart"/>
      <w:r w:rsidRPr="00996FC2">
        <w:rPr>
          <w:rFonts w:ascii="David" w:hAnsi="David" w:cs="David" w:hint="cs"/>
          <w:b/>
          <w:bCs/>
          <w:shd w:val="clear" w:color="auto" w:fill="FBE4D5" w:themeFill="accent2" w:themeFillTint="33"/>
          <w:rtl/>
        </w:rPr>
        <w:t>בטר</w:t>
      </w:r>
      <w:proofErr w:type="spellEnd"/>
      <w:r w:rsidRPr="00996FC2">
        <w:rPr>
          <w:rFonts w:ascii="David" w:hAnsi="David" w:cs="David" w:hint="cs"/>
          <w:b/>
          <w:bCs/>
          <w:shd w:val="clear" w:color="auto" w:fill="FBE4D5" w:themeFill="accent2" w:themeFillTint="33"/>
          <w:rtl/>
        </w:rPr>
        <w:t xml:space="preserve"> פלייס ישראל ואח' נ' שי אגסי ואח'</w:t>
      </w:r>
      <w:r w:rsidR="00844872">
        <w:rPr>
          <w:rFonts w:ascii="David" w:hAnsi="David" w:cs="David" w:hint="cs"/>
          <w:b/>
          <w:rtl/>
        </w:rPr>
        <w:t xml:space="preserve"> </w:t>
      </w:r>
      <w:r w:rsidR="00BE28E6" w:rsidRPr="00996FC2">
        <w:rPr>
          <w:rFonts w:ascii="David" w:hAnsi="David" w:cs="David" w:hint="cs"/>
          <w:rtl/>
        </w:rPr>
        <w:t xml:space="preserve">הוגש </w:t>
      </w:r>
      <w:r w:rsidRPr="00996FC2">
        <w:rPr>
          <w:rFonts w:ascii="David" w:hAnsi="David" w:cs="David" w:hint="cs"/>
          <w:rtl/>
        </w:rPr>
        <w:t xml:space="preserve">ערעור בעקבות קריסת הקבוצה בשנת 2013 והגעתה לחדלות פירעון. שש המערערות הינן חברות המהוות חלק מקבוצת </w:t>
      </w:r>
      <w:proofErr w:type="spellStart"/>
      <w:r w:rsidRPr="00996FC2">
        <w:rPr>
          <w:rFonts w:ascii="David" w:hAnsi="David" w:cs="David" w:hint="cs"/>
          <w:rtl/>
        </w:rPr>
        <w:t>בטר</w:t>
      </w:r>
      <w:proofErr w:type="spellEnd"/>
      <w:r w:rsidRPr="00996FC2">
        <w:rPr>
          <w:rFonts w:ascii="David" w:hAnsi="David" w:cs="David" w:hint="cs"/>
          <w:rtl/>
        </w:rPr>
        <w:t xml:space="preserve"> פלייס. מפרקי החברות הגישו בשמן תביעה בעילה של רשלנות הדירקטורים ונושאי המשרה שהסבה לטענתם נזקים לקבוצה והובילה לקריסת הקבוצה. בכלל זה נטען כי נושאי המשרה בחברות הבת הכפיפו את שיקול דעתם לשיקול דעתו של דירקטוריון חברת האם ולא הפעילו שיקול דעת עצמאי, לא התקיים דיון בנושאים מהותיים בדירקטוריון חברת האם בשורה של נושאים, לא התקיימו תהליכי בקרה</w:t>
      </w:r>
      <w:r w:rsidR="00B1276D" w:rsidRPr="00996FC2">
        <w:rPr>
          <w:rFonts w:ascii="David" w:hAnsi="David" w:cs="David" w:hint="cs"/>
          <w:rtl/>
        </w:rPr>
        <w:t xml:space="preserve"> וכן הייתה </w:t>
      </w:r>
      <w:r w:rsidRPr="00996FC2">
        <w:rPr>
          <w:rFonts w:ascii="David" w:hAnsi="David" w:cs="David" w:hint="cs"/>
          <w:rtl/>
        </w:rPr>
        <w:t>התעלמות מתמרורי אזהרה פיננסיים.</w:t>
      </w:r>
    </w:p>
    <w:p w14:paraId="20F66E43" w14:textId="77777777" w:rsidR="00B00E3D" w:rsidRPr="00996FC2" w:rsidRDefault="00E6369D" w:rsidP="00AB1185">
      <w:pPr>
        <w:spacing w:before="240" w:line="360" w:lineRule="auto"/>
        <w:contextualSpacing/>
        <w:jc w:val="both"/>
        <w:rPr>
          <w:rFonts w:ascii="David" w:hAnsi="David" w:cs="David"/>
          <w:rtl/>
        </w:rPr>
      </w:pPr>
      <w:r w:rsidRPr="00996FC2">
        <w:rPr>
          <w:rFonts w:ascii="David" w:hAnsi="David" w:cs="David" w:hint="cs"/>
          <w:u w:val="single"/>
          <w:rtl/>
        </w:rPr>
        <w:t>במחוזי</w:t>
      </w:r>
      <w:r w:rsidRPr="00996FC2">
        <w:rPr>
          <w:rFonts w:ascii="David" w:hAnsi="David" w:cs="David" w:hint="cs"/>
          <w:rtl/>
        </w:rPr>
        <w:t xml:space="preserve"> השופט </w:t>
      </w:r>
      <w:proofErr w:type="spellStart"/>
      <w:r w:rsidRPr="00996FC2">
        <w:rPr>
          <w:rFonts w:ascii="David" w:hAnsi="David" w:cs="David" w:hint="cs"/>
          <w:rtl/>
        </w:rPr>
        <w:t>גרוסקופף</w:t>
      </w:r>
      <w:proofErr w:type="spellEnd"/>
      <w:r w:rsidRPr="00996FC2">
        <w:rPr>
          <w:rFonts w:ascii="David" w:hAnsi="David" w:cs="David" w:hint="cs"/>
          <w:rtl/>
        </w:rPr>
        <w:t xml:space="preserve"> סילק על הסף את התביעה</w:t>
      </w:r>
      <w:r w:rsidR="00B00E3D" w:rsidRPr="00996FC2">
        <w:rPr>
          <w:rFonts w:ascii="David" w:hAnsi="David" w:cs="David" w:hint="cs"/>
          <w:rtl/>
        </w:rPr>
        <w:t>:</w:t>
      </w:r>
      <w:r w:rsidRPr="00996FC2">
        <w:rPr>
          <w:rFonts w:ascii="David" w:hAnsi="David" w:cs="David" w:hint="cs"/>
          <w:rtl/>
        </w:rPr>
        <w:t xml:space="preserve"> לא היה ניגוד עניינים, היה תו"ל, ההחלטה הייתה מיודעת. אי אפשר לומר שההחלטה לא מיודעת. מתקיימים שלושת התנאים ולכן הוא סילק על הסף את התביעה. ביותר מ-50% מהמקרים בארה"ב זו המשמעות של כלל שיקול הדעת העסקי- סילוק על הסף, לא נכנסים בכלל לעומק העניין. על כך הערעור. </w:t>
      </w:r>
    </w:p>
    <w:p w14:paraId="4BB44168" w14:textId="657FFD44" w:rsidR="00E6369D" w:rsidRPr="00996FC2" w:rsidRDefault="00E6369D" w:rsidP="00AB1185">
      <w:pPr>
        <w:spacing w:before="240" w:line="360" w:lineRule="auto"/>
        <w:contextualSpacing/>
        <w:jc w:val="both"/>
        <w:rPr>
          <w:rFonts w:ascii="David" w:hAnsi="David" w:cs="David"/>
          <w:rtl/>
        </w:rPr>
      </w:pPr>
      <w:r w:rsidRPr="00996FC2">
        <w:rPr>
          <w:rFonts w:ascii="David" w:hAnsi="David" w:cs="David" w:hint="cs"/>
          <w:u w:val="single"/>
          <w:rtl/>
        </w:rPr>
        <w:t>ביהמ"ש העליון</w:t>
      </w:r>
      <w:r w:rsidRPr="00996FC2">
        <w:rPr>
          <w:rFonts w:ascii="David" w:hAnsi="David" w:cs="David" w:hint="cs"/>
          <w:rtl/>
        </w:rPr>
        <w:t xml:space="preserve"> </w:t>
      </w:r>
      <w:r w:rsidR="00D60A87" w:rsidRPr="00996FC2">
        <w:rPr>
          <w:rFonts w:ascii="David" w:hAnsi="David" w:cs="David" w:hint="cs"/>
          <w:rtl/>
        </w:rPr>
        <w:t xml:space="preserve">(הש' עמית) </w:t>
      </w:r>
      <w:r w:rsidRPr="00996FC2">
        <w:rPr>
          <w:rFonts w:ascii="David" w:hAnsi="David" w:cs="David" w:hint="cs"/>
          <w:rtl/>
        </w:rPr>
        <w:t>מחזיר את הדיון למחוזי</w:t>
      </w:r>
      <w:r w:rsidR="00AB1185" w:rsidRPr="00996FC2">
        <w:rPr>
          <w:rFonts w:ascii="David" w:hAnsi="David" w:cs="David" w:hint="cs"/>
          <w:rtl/>
        </w:rPr>
        <w:t xml:space="preserve"> כדי להעמיק את הדיון באי הפעלת שיקול דעת עצמאי,</w:t>
      </w:r>
      <w:r w:rsidRPr="00996FC2">
        <w:rPr>
          <w:rFonts w:ascii="David" w:hAnsi="David" w:cs="David" w:hint="cs"/>
          <w:rtl/>
        </w:rPr>
        <w:t xml:space="preserve"> וזה ממחיש את הפער ביישום כלל שיקול הדעת העסקי- הטענה היא שמעקרים את כלל שיקול דעת העסקי שנועד לסלק על הסף</w:t>
      </w:r>
      <w:r w:rsidR="00B00E3D" w:rsidRPr="00996FC2">
        <w:rPr>
          <w:rFonts w:ascii="David" w:hAnsi="David" w:cs="David" w:hint="cs"/>
          <w:rtl/>
        </w:rPr>
        <w:t xml:space="preserve"> את התביעה</w:t>
      </w:r>
      <w:r w:rsidRPr="00996FC2">
        <w:rPr>
          <w:rFonts w:ascii="David" w:hAnsi="David" w:cs="David" w:hint="cs"/>
          <w:rtl/>
        </w:rPr>
        <w:t>.</w:t>
      </w:r>
    </w:p>
    <w:p w14:paraId="7FCD9255" w14:textId="77777777" w:rsidR="00E6369D" w:rsidRPr="00996FC2" w:rsidRDefault="00E6369D" w:rsidP="00404167">
      <w:pPr>
        <w:spacing w:before="240" w:line="360" w:lineRule="auto"/>
        <w:contextualSpacing/>
        <w:jc w:val="both"/>
        <w:rPr>
          <w:rFonts w:ascii="David" w:eastAsia="Times New Roman" w:hAnsi="David" w:cs="David"/>
          <w:sz w:val="12"/>
          <w:szCs w:val="12"/>
          <w:rtl/>
        </w:rPr>
      </w:pPr>
    </w:p>
    <w:p w14:paraId="517928FB" w14:textId="5B628649" w:rsidR="00C97D36" w:rsidRPr="00B22F28" w:rsidRDefault="00C97D36"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b/>
          <w:bCs/>
          <w:sz w:val="28"/>
          <w:szCs w:val="28"/>
          <w:rtl/>
        </w:rPr>
        <w:t>חובות נושאי משרה על אי פעולה לצמצום היקף חדלות הפירעון</w:t>
      </w:r>
    </w:p>
    <w:p w14:paraId="3E0B6B76" w14:textId="34DE32CE" w:rsidR="00C97D36" w:rsidRPr="00996FC2" w:rsidRDefault="00C97D36" w:rsidP="00163C27">
      <w:pPr>
        <w:spacing w:line="360" w:lineRule="auto"/>
        <w:jc w:val="both"/>
        <w:rPr>
          <w:rFonts w:ascii="David" w:hAnsi="David" w:cs="David"/>
          <w:rtl/>
        </w:rPr>
      </w:pPr>
      <w:r w:rsidRPr="00996FC2">
        <w:rPr>
          <w:rFonts w:ascii="David" w:hAnsi="David" w:cs="David"/>
          <w:shd w:val="clear" w:color="auto" w:fill="E2EFD9" w:themeFill="accent6" w:themeFillTint="33"/>
          <w:rtl/>
        </w:rPr>
        <w:t xml:space="preserve">ס' 288 לחוק חדלות פירעון ושיקום כלכלי </w:t>
      </w:r>
      <w:r w:rsidRPr="00996FC2">
        <w:rPr>
          <w:rFonts w:ascii="David" w:hAnsi="David" w:cs="David"/>
          <w:rtl/>
        </w:rPr>
        <w:t xml:space="preserve">קובע אחריות דירקטור או מנכ"ל שלא פעל לצמצום היקף חדלות הפירעון. יש כאן קושי קונספטואלי כי </w:t>
      </w:r>
      <w:r w:rsidR="00650A82" w:rsidRPr="00996FC2">
        <w:rPr>
          <w:rFonts w:ascii="David" w:hAnsi="David" w:cs="David"/>
          <w:rtl/>
        </w:rPr>
        <w:t xml:space="preserve">בעצם </w:t>
      </w:r>
      <w:r w:rsidRPr="00996FC2">
        <w:rPr>
          <w:rFonts w:ascii="David" w:hAnsi="David" w:cs="David"/>
          <w:rtl/>
        </w:rPr>
        <w:t xml:space="preserve">נדרש ממנו לחשוב על הנושים </w:t>
      </w:r>
      <w:r w:rsidR="00650A82" w:rsidRPr="00996FC2">
        <w:rPr>
          <w:rFonts w:ascii="David" w:hAnsi="David" w:cs="David" w:hint="cs"/>
          <w:rtl/>
        </w:rPr>
        <w:t>ו</w:t>
      </w:r>
      <w:r w:rsidRPr="00996FC2">
        <w:rPr>
          <w:rFonts w:ascii="David" w:hAnsi="David" w:cs="David"/>
          <w:rtl/>
        </w:rPr>
        <w:t>לקחת בחשבון את ההפסד שייגרם להם. זו אחריות נוספת מעבר לחובת זהירות וחובת אמונים, מדובר באחריות מיוחד</w:t>
      </w:r>
      <w:r w:rsidR="003151B9">
        <w:rPr>
          <w:rFonts w:ascii="David" w:hAnsi="David" w:cs="David" w:hint="cs"/>
          <w:rtl/>
        </w:rPr>
        <w:t>ת</w:t>
      </w:r>
      <w:r w:rsidRPr="00996FC2">
        <w:rPr>
          <w:rFonts w:ascii="David" w:hAnsi="David" w:cs="David"/>
          <w:rtl/>
        </w:rPr>
        <w:t xml:space="preserve"> לאי פעולה לצמצום חדלות פירעון שיכולה להיות מוש</w:t>
      </w:r>
      <w:r w:rsidR="005A057B">
        <w:rPr>
          <w:rFonts w:ascii="David" w:hAnsi="David" w:cs="David" w:hint="cs"/>
          <w:rtl/>
        </w:rPr>
        <w:t>תת</w:t>
      </w:r>
      <w:r w:rsidRPr="00996FC2">
        <w:rPr>
          <w:rFonts w:ascii="David" w:hAnsi="David" w:cs="David"/>
          <w:rtl/>
        </w:rPr>
        <w:t xml:space="preserve"> על דירקטורים ומנכ"לים. </w:t>
      </w:r>
      <w:r w:rsidR="00163C27">
        <w:rPr>
          <w:rFonts w:ascii="David" w:hAnsi="David" w:cs="David" w:hint="cs"/>
          <w:rtl/>
        </w:rPr>
        <w:t xml:space="preserve">כאשר החברה </w:t>
      </w:r>
      <w:r w:rsidRPr="00996FC2">
        <w:rPr>
          <w:rFonts w:ascii="David" w:hAnsi="David" w:cs="David"/>
          <w:rtl/>
        </w:rPr>
        <w:t>במצב</w:t>
      </w:r>
      <w:r w:rsidR="00163C27">
        <w:rPr>
          <w:rFonts w:ascii="David" w:hAnsi="David" w:cs="David" w:hint="cs"/>
          <w:rtl/>
        </w:rPr>
        <w:t xml:space="preserve"> </w:t>
      </w:r>
      <w:r w:rsidRPr="00996FC2">
        <w:rPr>
          <w:rFonts w:ascii="David" w:hAnsi="David" w:cs="David"/>
          <w:rtl/>
        </w:rPr>
        <w:t>ש</w:t>
      </w:r>
      <w:r w:rsidR="00163C27">
        <w:rPr>
          <w:rFonts w:ascii="David" w:hAnsi="David" w:cs="David" w:hint="cs"/>
          <w:rtl/>
        </w:rPr>
        <w:t xml:space="preserve">ל </w:t>
      </w:r>
      <w:r w:rsidRPr="00996FC2">
        <w:rPr>
          <w:rFonts w:ascii="David" w:hAnsi="David" w:cs="David"/>
          <w:rtl/>
        </w:rPr>
        <w:t>חדלות פירעון, משי</w:t>
      </w:r>
      <w:r w:rsidR="009F0CC8">
        <w:rPr>
          <w:rFonts w:ascii="David" w:hAnsi="David" w:cs="David" w:hint="cs"/>
          <w:rtl/>
        </w:rPr>
        <w:t>ת</w:t>
      </w:r>
      <w:r w:rsidRPr="00996FC2">
        <w:rPr>
          <w:rFonts w:ascii="David" w:hAnsi="David" w:cs="David"/>
          <w:rtl/>
        </w:rPr>
        <w:t xml:space="preserve">ים חובה לא להסתכל רק על בעלי המניות אלא להיות רגיש באופן ספציפי כלפי הנושים, ואפשר להיתבע אם לא פועלים להיקף </w:t>
      </w:r>
      <w:r w:rsidR="00C553FD" w:rsidRPr="00996FC2">
        <w:rPr>
          <w:rFonts w:ascii="David" w:hAnsi="David" w:cs="David" w:hint="cs"/>
          <w:rtl/>
        </w:rPr>
        <w:t>הצמצום</w:t>
      </w:r>
      <w:r w:rsidRPr="00996FC2">
        <w:rPr>
          <w:rFonts w:ascii="David" w:hAnsi="David" w:cs="David"/>
          <w:rtl/>
        </w:rPr>
        <w:t xml:space="preserve"> של חדלות הפירעון.</w:t>
      </w:r>
    </w:p>
    <w:p w14:paraId="57266F93" w14:textId="05B5E988" w:rsidR="00C97D36" w:rsidRPr="00B22F28" w:rsidRDefault="00C97D36"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b/>
          <w:bCs/>
          <w:sz w:val="28"/>
          <w:szCs w:val="28"/>
          <w:rtl/>
        </w:rPr>
        <w:lastRenderedPageBreak/>
        <w:t xml:space="preserve">כלל שיקול הדעת העסקי המוגבר </w:t>
      </w:r>
    </w:p>
    <w:p w14:paraId="7C82B731" w14:textId="77777777" w:rsidR="00265855" w:rsidRPr="00996FC2" w:rsidRDefault="00265855" w:rsidP="00265855">
      <w:pPr>
        <w:spacing w:before="240" w:line="360" w:lineRule="auto"/>
        <w:contextualSpacing/>
        <w:jc w:val="both"/>
        <w:rPr>
          <w:rFonts w:ascii="David" w:eastAsia="Times New Roman" w:hAnsi="David" w:cs="David"/>
          <w:u w:val="single"/>
          <w:rtl/>
        </w:rPr>
      </w:pPr>
      <w:r w:rsidRPr="00996FC2">
        <w:rPr>
          <w:rFonts w:ascii="David" w:eastAsia="Times New Roman" w:hAnsi="David" w:cs="David" w:hint="cs"/>
          <w:u w:val="single"/>
          <w:rtl/>
        </w:rPr>
        <w:t>כלל שיקול הדעת העסקי המוגבר- הכלל השני שמחילים בעת ביקורת פעולות הדירקטוריון</w:t>
      </w:r>
    </w:p>
    <w:p w14:paraId="3DBABB54" w14:textId="20F3260C" w:rsidR="00265855" w:rsidRDefault="00265855" w:rsidP="00265855">
      <w:pPr>
        <w:spacing w:before="240" w:line="360" w:lineRule="auto"/>
        <w:contextualSpacing/>
        <w:jc w:val="both"/>
        <w:rPr>
          <w:rFonts w:ascii="David" w:eastAsia="Times New Roman" w:hAnsi="David" w:cs="David"/>
          <w:rtl/>
        </w:rPr>
      </w:pPr>
      <w:r w:rsidRPr="00996FC2">
        <w:rPr>
          <w:rFonts w:ascii="David" w:eastAsia="Times New Roman" w:hAnsi="David" w:cs="David" w:hint="cs"/>
          <w:rtl/>
        </w:rPr>
        <w:t xml:space="preserve">במקרים של </w:t>
      </w:r>
      <w:proofErr w:type="spellStart"/>
      <w:r w:rsidRPr="00996FC2">
        <w:rPr>
          <w:rFonts w:ascii="David" w:eastAsia="Times New Roman" w:hAnsi="David" w:cs="David" w:hint="cs"/>
          <w:rtl/>
        </w:rPr>
        <w:t>פרקטיקות</w:t>
      </w:r>
      <w:proofErr w:type="spellEnd"/>
      <w:r w:rsidRPr="00996FC2">
        <w:rPr>
          <w:rFonts w:ascii="David" w:eastAsia="Times New Roman" w:hAnsi="David" w:cs="David" w:hint="cs"/>
          <w:rtl/>
        </w:rPr>
        <w:t xml:space="preserve"> עסקיות מקובלות שיש בהן חשש לניגוד עניינים מופעל בארה"ב "כלל שיקול הדעת העסקי המוגבר". המקרה הטיפוסי</w:t>
      </w:r>
      <w:r w:rsidR="00A067A4" w:rsidRPr="00996FC2">
        <w:rPr>
          <w:rFonts w:ascii="David" w:eastAsia="Times New Roman" w:hAnsi="David" w:cs="David" w:hint="cs"/>
          <w:rtl/>
        </w:rPr>
        <w:t xml:space="preserve"> הינו</w:t>
      </w:r>
      <w:r w:rsidRPr="00996FC2">
        <w:rPr>
          <w:rFonts w:ascii="David" w:eastAsia="Times New Roman" w:hAnsi="David" w:cs="David" w:hint="cs"/>
          <w:rtl/>
        </w:rPr>
        <w:t xml:space="preserve"> יצירת מנגנוני נגד להשתלטות עוינת </w:t>
      </w:r>
      <w:proofErr w:type="spellStart"/>
      <w:r w:rsidRPr="00996FC2">
        <w:rPr>
          <w:rFonts w:ascii="David" w:eastAsia="Times New Roman" w:hAnsi="David" w:cs="David"/>
          <w:shd w:val="clear" w:color="auto" w:fill="FBE4D5" w:themeFill="accent2" w:themeFillTint="33"/>
        </w:rPr>
        <w:t>Uncoal</w:t>
      </w:r>
      <w:proofErr w:type="spellEnd"/>
      <w:r w:rsidRPr="00996FC2">
        <w:rPr>
          <w:rFonts w:ascii="David" w:eastAsia="Times New Roman" w:hAnsi="David" w:cs="David"/>
          <w:shd w:val="clear" w:color="auto" w:fill="FBE4D5" w:themeFill="accent2" w:themeFillTint="33"/>
        </w:rPr>
        <w:t xml:space="preserve"> Corp v. Mesa </w:t>
      </w:r>
      <w:proofErr w:type="spellStart"/>
      <w:r w:rsidRPr="00996FC2">
        <w:rPr>
          <w:rFonts w:ascii="David" w:eastAsia="Times New Roman" w:hAnsi="David" w:cs="David"/>
          <w:shd w:val="clear" w:color="auto" w:fill="FBE4D5" w:themeFill="accent2" w:themeFillTint="33"/>
        </w:rPr>
        <w:t>Petrolem</w:t>
      </w:r>
      <w:proofErr w:type="spellEnd"/>
      <w:r w:rsidR="00A067A4" w:rsidRPr="00996FC2">
        <w:rPr>
          <w:rFonts w:ascii="David" w:eastAsia="Times New Roman" w:hAnsi="David" w:cs="David" w:hint="cs"/>
          <w:shd w:val="clear" w:color="auto" w:fill="FBE4D5" w:themeFill="accent2" w:themeFillTint="33"/>
          <w:rtl/>
        </w:rPr>
        <w:t>.</w:t>
      </w:r>
      <w:r w:rsidRPr="00996FC2">
        <w:rPr>
          <w:rFonts w:ascii="David" w:eastAsia="Times New Roman" w:hAnsi="David" w:cs="David" w:hint="cs"/>
          <w:rtl/>
        </w:rPr>
        <w:t xml:space="preserve"> כלל שיקול הדעת העסקי המוגבר יחול רק במקר</w:t>
      </w:r>
      <w:r w:rsidR="00216DB3">
        <w:rPr>
          <w:rFonts w:ascii="David" w:eastAsia="Times New Roman" w:hAnsi="David" w:cs="David" w:hint="cs"/>
          <w:rtl/>
        </w:rPr>
        <w:t>י גבול</w:t>
      </w:r>
      <w:r w:rsidRPr="00996FC2">
        <w:rPr>
          <w:rFonts w:ascii="David" w:eastAsia="Times New Roman" w:hAnsi="David" w:cs="David" w:hint="cs"/>
          <w:rtl/>
        </w:rPr>
        <w:t xml:space="preserve"> בעייתי</w:t>
      </w:r>
      <w:r w:rsidR="00216DB3">
        <w:rPr>
          <w:rFonts w:ascii="David" w:eastAsia="Times New Roman" w:hAnsi="David" w:cs="David" w:hint="cs"/>
          <w:rtl/>
        </w:rPr>
        <w:t>ים בהם</w:t>
      </w:r>
      <w:r w:rsidRPr="00996FC2">
        <w:rPr>
          <w:rFonts w:ascii="David" w:eastAsia="Times New Roman" w:hAnsi="David" w:cs="David" w:hint="cs"/>
          <w:rtl/>
        </w:rPr>
        <w:t xml:space="preserve"> לא ברור אם יש ניגוד עניינים או לא. אם </w:t>
      </w:r>
      <w:r w:rsidR="00337D67" w:rsidRPr="00996FC2">
        <w:rPr>
          <w:rFonts w:ascii="David" w:eastAsia="Times New Roman" w:hAnsi="David" w:cs="David" w:hint="cs"/>
          <w:rtl/>
        </w:rPr>
        <w:t>שלושת</w:t>
      </w:r>
      <w:r w:rsidRPr="00996FC2">
        <w:rPr>
          <w:rFonts w:ascii="David" w:eastAsia="Times New Roman" w:hAnsi="David" w:cs="David" w:hint="cs"/>
          <w:rtl/>
        </w:rPr>
        <w:t xml:space="preserve"> התנאים מתקיימים לחלוטין וחל כלל שיקול הדעת העסקי (הקלאסי)- כלל שיקול הדעת העסקי המוגבר לא יחול. </w:t>
      </w:r>
    </w:p>
    <w:p w14:paraId="5042B950" w14:textId="77777777" w:rsidR="00277992" w:rsidRPr="00996FC2" w:rsidRDefault="00277992" w:rsidP="00277992">
      <w:pPr>
        <w:spacing w:before="240" w:line="360" w:lineRule="auto"/>
        <w:contextualSpacing/>
        <w:jc w:val="both"/>
        <w:rPr>
          <w:rFonts w:ascii="David" w:eastAsia="Times New Roman" w:hAnsi="David" w:cs="David"/>
          <w:sz w:val="12"/>
          <w:szCs w:val="12"/>
          <w:rtl/>
        </w:rPr>
      </w:pPr>
    </w:p>
    <w:p w14:paraId="78932ED8" w14:textId="3E6986DB" w:rsidR="00C97D36" w:rsidRPr="00996FC2" w:rsidRDefault="00C97D36" w:rsidP="00844872">
      <w:pPr>
        <w:spacing w:before="240" w:line="360" w:lineRule="auto"/>
        <w:contextualSpacing/>
        <w:jc w:val="both"/>
        <w:rPr>
          <w:rFonts w:ascii="David" w:hAnsi="David" w:cs="David"/>
          <w:rtl/>
        </w:rPr>
      </w:pPr>
      <w:r w:rsidRPr="00996FC2">
        <w:rPr>
          <w:rFonts w:ascii="David" w:hAnsi="David" w:cs="David"/>
          <w:bCs/>
          <w:shd w:val="clear" w:color="auto" w:fill="FBE4D5" w:themeFill="accent2" w:themeFillTint="33"/>
          <w:rtl/>
        </w:rPr>
        <w:t xml:space="preserve">פס"ד </w:t>
      </w:r>
      <w:proofErr w:type="spellStart"/>
      <w:r w:rsidRPr="00996FC2">
        <w:rPr>
          <w:rFonts w:ascii="David" w:hAnsi="David" w:cs="David"/>
          <w:bCs/>
          <w:shd w:val="clear" w:color="auto" w:fill="FBE4D5" w:themeFill="accent2" w:themeFillTint="33"/>
          <w:rtl/>
        </w:rPr>
        <w:t>ור</w:t>
      </w:r>
      <w:r w:rsidR="00666130" w:rsidRPr="00996FC2">
        <w:rPr>
          <w:rFonts w:ascii="David" w:hAnsi="David" w:cs="David" w:hint="cs"/>
          <w:bCs/>
          <w:shd w:val="clear" w:color="auto" w:fill="FBE4D5" w:themeFill="accent2" w:themeFillTint="33"/>
          <w:rtl/>
        </w:rPr>
        <w:t>ד</w:t>
      </w:r>
      <w:r w:rsidRPr="00996FC2">
        <w:rPr>
          <w:rFonts w:ascii="David" w:hAnsi="David" w:cs="David"/>
          <w:bCs/>
          <w:shd w:val="clear" w:color="auto" w:fill="FBE4D5" w:themeFill="accent2" w:themeFillTint="33"/>
          <w:rtl/>
        </w:rPr>
        <w:t>ניקוב</w:t>
      </w:r>
      <w:proofErr w:type="spellEnd"/>
      <w:r w:rsidRPr="00996FC2">
        <w:rPr>
          <w:rFonts w:ascii="David" w:hAnsi="David" w:cs="David"/>
          <w:b/>
          <w:rtl/>
        </w:rPr>
        <w:t xml:space="preserve"> נמכר גרעין השליטה של בזק (6-7 מיליארד ₪) ע"י רכישה ממונפת </w:t>
      </w:r>
      <w:r w:rsidR="00956475" w:rsidRPr="00996FC2">
        <w:rPr>
          <w:rFonts w:ascii="David" w:hAnsi="David" w:cs="David" w:hint="cs"/>
          <w:b/>
          <w:rtl/>
        </w:rPr>
        <w:t xml:space="preserve">של </w:t>
      </w:r>
      <w:proofErr w:type="spellStart"/>
      <w:r w:rsidR="00956475" w:rsidRPr="00996FC2">
        <w:rPr>
          <w:rFonts w:ascii="David" w:hAnsi="David" w:cs="David" w:hint="cs"/>
          <w:b/>
          <w:rtl/>
        </w:rPr>
        <w:t>אלוביץ</w:t>
      </w:r>
      <w:proofErr w:type="spellEnd"/>
      <w:r w:rsidR="00956475" w:rsidRPr="00996FC2">
        <w:rPr>
          <w:rFonts w:ascii="David" w:hAnsi="David" w:cs="David" w:hint="cs"/>
          <w:b/>
          <w:rtl/>
        </w:rPr>
        <w:t xml:space="preserve">' </w:t>
      </w:r>
      <w:r w:rsidRPr="00996FC2">
        <w:rPr>
          <w:rFonts w:ascii="David" w:hAnsi="David" w:cs="David"/>
          <w:b/>
          <w:rtl/>
        </w:rPr>
        <w:t>(מביאים מיליארד ₪ מהבית ואת רוב הכסף מביאים מהבנקים). אופן המימון המתוכנן הוא למשוך דיבידנדים מהחברה בצורה אגרסיבית (במקרה דנ</w:t>
      </w:r>
      <w:r w:rsidR="00141919">
        <w:rPr>
          <w:rFonts w:ascii="David" w:hAnsi="David" w:cs="David" w:hint="cs"/>
          <w:b/>
          <w:rtl/>
        </w:rPr>
        <w:t>א</w:t>
      </w:r>
      <w:r w:rsidRPr="00996FC2">
        <w:rPr>
          <w:rFonts w:ascii="David" w:hAnsi="David" w:cs="David"/>
          <w:b/>
          <w:rtl/>
        </w:rPr>
        <w:t xml:space="preserve"> 100%, כל רווח מייד מחלקים). התביעה טוענת שהחלוקה האגרסיבית מפרה את חובת הזהירות. </w:t>
      </w:r>
      <w:r w:rsidR="00CA33FF" w:rsidRPr="00996FC2">
        <w:rPr>
          <w:rFonts w:ascii="David" w:eastAsia="Times New Roman" w:hAnsi="David" w:cs="David" w:hint="cs"/>
          <w:rtl/>
        </w:rPr>
        <w:t xml:space="preserve">הערעורים מוגשים ע"י </w:t>
      </w:r>
      <w:proofErr w:type="spellStart"/>
      <w:r w:rsidR="00CA33FF" w:rsidRPr="00996FC2">
        <w:rPr>
          <w:rFonts w:ascii="David" w:eastAsia="Times New Roman" w:hAnsi="David" w:cs="David" w:hint="cs"/>
          <w:rtl/>
        </w:rPr>
        <w:t>ורדניקוב</w:t>
      </w:r>
      <w:proofErr w:type="spellEnd"/>
      <w:r w:rsidR="00CA33FF" w:rsidRPr="00996FC2">
        <w:rPr>
          <w:rFonts w:ascii="David" w:eastAsia="Times New Roman" w:hAnsi="David" w:cs="David" w:hint="cs"/>
          <w:rtl/>
        </w:rPr>
        <w:t xml:space="preserve">, בעל מניות בחברה, נגד </w:t>
      </w:r>
      <w:proofErr w:type="spellStart"/>
      <w:r w:rsidR="00CA33FF" w:rsidRPr="00996FC2">
        <w:rPr>
          <w:rFonts w:ascii="David" w:eastAsia="Times New Roman" w:hAnsi="David" w:cs="David" w:hint="cs"/>
          <w:rtl/>
        </w:rPr>
        <w:t>אלוביץ</w:t>
      </w:r>
      <w:proofErr w:type="spellEnd"/>
      <w:r w:rsidR="00CA33FF" w:rsidRPr="00996FC2">
        <w:rPr>
          <w:rFonts w:ascii="David" w:eastAsia="Times New Roman" w:hAnsi="David" w:cs="David" w:hint="cs"/>
          <w:rtl/>
        </w:rPr>
        <w:t>', על רקע מדיניות גיוס החוב וחלוקת הרווחים של בזק, פעולות שלא נעשו לטובת החברה וננקטו רק</w:t>
      </w:r>
      <w:r w:rsidR="009440D3" w:rsidRPr="00996FC2">
        <w:rPr>
          <w:rFonts w:ascii="David" w:eastAsia="Times New Roman" w:hAnsi="David" w:cs="David" w:hint="cs"/>
          <w:rtl/>
        </w:rPr>
        <w:t xml:space="preserve"> </w:t>
      </w:r>
      <w:r w:rsidR="00CA33FF" w:rsidRPr="00996FC2">
        <w:rPr>
          <w:rFonts w:ascii="David" w:eastAsia="Times New Roman" w:hAnsi="David" w:cs="David" w:hint="cs"/>
          <w:rtl/>
        </w:rPr>
        <w:t xml:space="preserve">כדי לאפשר </w:t>
      </w:r>
      <w:proofErr w:type="spellStart"/>
      <w:r w:rsidR="00CA33FF" w:rsidRPr="00996FC2">
        <w:rPr>
          <w:rFonts w:ascii="David" w:eastAsia="Times New Roman" w:hAnsi="David" w:cs="David" w:hint="cs"/>
          <w:rtl/>
        </w:rPr>
        <w:t>לאלוביץ</w:t>
      </w:r>
      <w:proofErr w:type="spellEnd"/>
      <w:r w:rsidR="00CA33FF" w:rsidRPr="00996FC2">
        <w:rPr>
          <w:rFonts w:ascii="David" w:eastAsia="Times New Roman" w:hAnsi="David" w:cs="David" w:hint="cs"/>
          <w:rtl/>
        </w:rPr>
        <w:t>' לעמוד בהתחייבויותיו כלפי הגורמים שסייעו לו לממן את הרכישה של בזק.</w:t>
      </w:r>
    </w:p>
    <w:p w14:paraId="41790982" w14:textId="6FD8D250" w:rsidR="00C97D36" w:rsidRPr="00996FC2" w:rsidRDefault="00C97D36" w:rsidP="00277992">
      <w:pPr>
        <w:spacing w:after="0" w:line="360" w:lineRule="auto"/>
        <w:jc w:val="both"/>
        <w:rPr>
          <w:rFonts w:ascii="David" w:hAnsi="David" w:cs="David"/>
          <w:rtl/>
        </w:rPr>
      </w:pPr>
      <w:r w:rsidRPr="00996FC2">
        <w:rPr>
          <w:rFonts w:ascii="David" w:hAnsi="David" w:cs="David"/>
          <w:b/>
          <w:rtl/>
        </w:rPr>
        <w:t xml:space="preserve">הכלל </w:t>
      </w:r>
      <w:proofErr w:type="spellStart"/>
      <w:r w:rsidRPr="00996FC2">
        <w:rPr>
          <w:rFonts w:ascii="David" w:hAnsi="David" w:cs="David"/>
          <w:b/>
          <w:u w:val="single"/>
          <w:rtl/>
        </w:rPr>
        <w:t>שהש</w:t>
      </w:r>
      <w:proofErr w:type="spellEnd"/>
      <w:r w:rsidRPr="00996FC2">
        <w:rPr>
          <w:rFonts w:ascii="David" w:hAnsi="David" w:cs="David"/>
          <w:b/>
          <w:u w:val="single"/>
          <w:rtl/>
        </w:rPr>
        <w:t>' כבוב מחליט במחוזי</w:t>
      </w:r>
      <w:r w:rsidRPr="00996FC2">
        <w:rPr>
          <w:rFonts w:ascii="David" w:hAnsi="David" w:cs="David"/>
          <w:b/>
          <w:rtl/>
        </w:rPr>
        <w:t xml:space="preserve"> </w:t>
      </w:r>
      <w:proofErr w:type="spellStart"/>
      <w:r w:rsidRPr="00996FC2">
        <w:rPr>
          <w:rFonts w:ascii="David" w:hAnsi="David" w:cs="David"/>
          <w:b/>
          <w:u w:val="single"/>
          <w:rtl/>
        </w:rPr>
        <w:t>והש</w:t>
      </w:r>
      <w:proofErr w:type="spellEnd"/>
      <w:r w:rsidRPr="00996FC2">
        <w:rPr>
          <w:rFonts w:ascii="David" w:hAnsi="David" w:cs="David"/>
          <w:b/>
          <w:u w:val="single"/>
          <w:rtl/>
        </w:rPr>
        <w:t>' עמית מאמץ בעליון</w:t>
      </w:r>
      <w:r w:rsidRPr="00996FC2">
        <w:rPr>
          <w:rFonts w:ascii="David" w:hAnsi="David" w:cs="David"/>
          <w:b/>
          <w:rtl/>
        </w:rPr>
        <w:t xml:space="preserve"> הוא כלל שיקול הדעת העסקי המוגבר. במצבים בהם יש רמה נמוכה של ניגוד עניינים מבני, יש קשר לבעל השליטה שיש לו אילוצים מימוניים </w:t>
      </w:r>
      <w:r w:rsidR="00B05337">
        <w:rPr>
          <w:rFonts w:ascii="David" w:hAnsi="David" w:cs="David" w:hint="cs"/>
          <w:b/>
          <w:rtl/>
        </w:rPr>
        <w:t xml:space="preserve">והוא </w:t>
      </w:r>
      <w:r w:rsidRPr="00996FC2">
        <w:rPr>
          <w:rFonts w:ascii="David" w:hAnsi="David" w:cs="David"/>
          <w:b/>
          <w:rtl/>
        </w:rPr>
        <w:t xml:space="preserve">דוחף לכיוון של חלוקה אגרסיבית גם אם זה לא בהכרח טוב לחברה. </w:t>
      </w:r>
    </w:p>
    <w:p w14:paraId="54D3EE8F" w14:textId="0CBE4B7C" w:rsidR="00C96A6D" w:rsidRPr="00996FC2" w:rsidRDefault="00C97D36" w:rsidP="00C96A6D">
      <w:pPr>
        <w:spacing w:after="0" w:line="360" w:lineRule="auto"/>
        <w:jc w:val="both"/>
        <w:rPr>
          <w:rFonts w:ascii="David" w:hAnsi="David" w:cs="David"/>
          <w:rtl/>
        </w:rPr>
      </w:pPr>
      <w:r w:rsidRPr="00996FC2">
        <w:rPr>
          <w:rFonts w:ascii="David" w:hAnsi="David" w:cs="David"/>
          <w:u w:val="single"/>
          <w:rtl/>
        </w:rPr>
        <w:t>האם במצב כזה הכלל של שיקול דעת עסקי לא מתמלא כי יש היעדר ניגוד עניינים</w:t>
      </w:r>
      <w:r w:rsidRPr="00996FC2">
        <w:rPr>
          <w:rFonts w:ascii="David" w:hAnsi="David" w:cs="David"/>
          <w:rtl/>
        </w:rPr>
        <w:t xml:space="preserve">? מדובר במקרה גבול. הש' כבוב ועמית מחליטים לייבא את </w:t>
      </w:r>
      <w:r w:rsidRPr="00996FC2">
        <w:rPr>
          <w:rFonts w:ascii="David" w:hAnsi="David" w:cs="David"/>
          <w:b/>
          <w:bCs/>
          <w:rtl/>
        </w:rPr>
        <w:t>כלל שיקול הדעת העסקי המוגבר</w:t>
      </w:r>
      <w:r w:rsidRPr="00996FC2">
        <w:rPr>
          <w:rFonts w:ascii="David" w:hAnsi="David" w:cs="David"/>
          <w:rtl/>
        </w:rPr>
        <w:t xml:space="preserve">. במקרים של </w:t>
      </w:r>
      <w:proofErr w:type="spellStart"/>
      <w:r w:rsidRPr="00996FC2">
        <w:rPr>
          <w:rFonts w:ascii="David" w:hAnsi="David" w:cs="David"/>
          <w:rtl/>
        </w:rPr>
        <w:t>פרקטיקות</w:t>
      </w:r>
      <w:proofErr w:type="spellEnd"/>
      <w:r w:rsidRPr="00996FC2">
        <w:rPr>
          <w:rFonts w:ascii="David" w:hAnsi="David" w:cs="David"/>
          <w:rtl/>
        </w:rPr>
        <w:t xml:space="preserve"> עסקיות מקובל</w:t>
      </w:r>
      <w:r w:rsidR="001732DD">
        <w:rPr>
          <w:rFonts w:ascii="David" w:hAnsi="David" w:cs="David" w:hint="cs"/>
          <w:rtl/>
        </w:rPr>
        <w:t>ו</w:t>
      </w:r>
      <w:r w:rsidRPr="00996FC2">
        <w:rPr>
          <w:rFonts w:ascii="David" w:hAnsi="David" w:cs="David"/>
          <w:rtl/>
        </w:rPr>
        <w:t>ת שיש בה</w:t>
      </w:r>
      <w:r w:rsidR="001732DD">
        <w:rPr>
          <w:rFonts w:ascii="David" w:hAnsi="David" w:cs="David" w:hint="cs"/>
          <w:rtl/>
        </w:rPr>
        <w:t>ן</w:t>
      </w:r>
      <w:r w:rsidRPr="00996FC2">
        <w:rPr>
          <w:rFonts w:ascii="David" w:hAnsi="David" w:cs="David"/>
          <w:rtl/>
        </w:rPr>
        <w:t xml:space="preserve"> חשש לניגוד עניינים מופעל בארה"ב "כלל שיקול דעת עסקי מוגבר". המקרה הטיפוסי- יצירת מנגנוני נגד להשתלטות עוינת כדוגמת גלולת הרעל (</w:t>
      </w:r>
      <w:proofErr w:type="spellStart"/>
      <w:r w:rsidRPr="00996FC2">
        <w:rPr>
          <w:rFonts w:ascii="David" w:hAnsi="David" w:cs="David"/>
          <w:shd w:val="clear" w:color="auto" w:fill="FBE4D5" w:themeFill="accent2" w:themeFillTint="33"/>
        </w:rPr>
        <w:t>unc</w:t>
      </w:r>
      <w:r w:rsidR="00C10519" w:rsidRPr="00996FC2">
        <w:rPr>
          <w:rFonts w:ascii="David" w:hAnsi="David" w:cs="David"/>
          <w:shd w:val="clear" w:color="auto" w:fill="FBE4D5" w:themeFill="accent2" w:themeFillTint="33"/>
        </w:rPr>
        <w:t>o</w:t>
      </w:r>
      <w:r w:rsidRPr="00996FC2">
        <w:rPr>
          <w:rFonts w:ascii="David" w:hAnsi="David" w:cs="David"/>
          <w:shd w:val="clear" w:color="auto" w:fill="FBE4D5" w:themeFill="accent2" w:themeFillTint="33"/>
        </w:rPr>
        <w:t>al</w:t>
      </w:r>
      <w:proofErr w:type="spellEnd"/>
      <w:r w:rsidRPr="00996FC2">
        <w:rPr>
          <w:rFonts w:ascii="David" w:hAnsi="David" w:cs="David"/>
          <w:shd w:val="clear" w:color="auto" w:fill="FBE4D5" w:themeFill="accent2" w:themeFillTint="33"/>
        </w:rPr>
        <w:t xml:space="preserve"> carp v. mesa petroleum</w:t>
      </w:r>
      <w:r w:rsidRPr="00996FC2">
        <w:rPr>
          <w:rFonts w:ascii="David" w:hAnsi="David" w:cs="David"/>
          <w:rtl/>
        </w:rPr>
        <w:t>).</w:t>
      </w:r>
    </w:p>
    <w:p w14:paraId="3D740522" w14:textId="4469F0C4" w:rsidR="00F12980" w:rsidRPr="00996FC2" w:rsidRDefault="00F12980" w:rsidP="00F12980">
      <w:pPr>
        <w:pStyle w:val="a8"/>
        <w:spacing w:before="240" w:line="360" w:lineRule="auto"/>
        <w:ind w:left="0"/>
        <w:jc w:val="both"/>
        <w:rPr>
          <w:rFonts w:ascii="David" w:eastAsia="Times New Roman" w:hAnsi="David" w:cs="David"/>
          <w:sz w:val="22"/>
          <w:szCs w:val="22"/>
          <w:rtl/>
        </w:rPr>
      </w:pPr>
      <w:r w:rsidRPr="00996FC2">
        <w:rPr>
          <w:rFonts w:ascii="David" w:eastAsia="Times New Roman" w:hAnsi="David" w:cs="David" w:hint="cs"/>
          <w:sz w:val="22"/>
          <w:szCs w:val="22"/>
          <w:rtl/>
        </w:rPr>
        <w:t xml:space="preserve">כלל שיקול הדעת העסקי המוגבר קובע כי </w:t>
      </w:r>
      <w:r w:rsidRPr="00996FC2">
        <w:rPr>
          <w:rFonts w:ascii="David" w:eastAsia="Times New Roman" w:hAnsi="David" w:cs="David"/>
          <w:sz w:val="22"/>
          <w:szCs w:val="22"/>
          <w:rtl/>
        </w:rPr>
        <w:t xml:space="preserve">המבקש לתקוף את החלטות הדירקטוריון בנוגע לשינוי מבנה ההון בעקבות רכישה ממונפת, נדרש להוכיח </w:t>
      </w:r>
      <w:r w:rsidRPr="00996FC2">
        <w:rPr>
          <w:rFonts w:ascii="David" w:eastAsia="Times New Roman" w:hAnsi="David" w:cs="David" w:hint="cs"/>
          <w:sz w:val="22"/>
          <w:szCs w:val="22"/>
          <w:rtl/>
        </w:rPr>
        <w:t>שני</w:t>
      </w:r>
      <w:r w:rsidRPr="00996FC2">
        <w:rPr>
          <w:rFonts w:ascii="David" w:eastAsia="Times New Roman" w:hAnsi="David" w:cs="David"/>
          <w:sz w:val="22"/>
          <w:szCs w:val="22"/>
          <w:rtl/>
        </w:rPr>
        <w:t xml:space="preserve"> אלמנטים:</w:t>
      </w:r>
    </w:p>
    <w:p w14:paraId="26F5BF85" w14:textId="77777777" w:rsidR="00F12980" w:rsidRPr="00996FC2" w:rsidRDefault="00F12980" w:rsidP="00C547E7">
      <w:pPr>
        <w:pStyle w:val="a8"/>
        <w:numPr>
          <w:ilvl w:val="0"/>
          <w:numId w:val="20"/>
        </w:numPr>
        <w:spacing w:before="240" w:line="360" w:lineRule="auto"/>
        <w:jc w:val="both"/>
        <w:rPr>
          <w:rFonts w:ascii="David" w:eastAsia="Times New Roman" w:hAnsi="David" w:cs="David"/>
          <w:sz w:val="22"/>
          <w:szCs w:val="22"/>
        </w:rPr>
      </w:pPr>
      <w:r w:rsidRPr="00996FC2">
        <w:rPr>
          <w:rFonts w:ascii="David" w:eastAsia="Times New Roman" w:hAnsi="David" w:cs="David"/>
          <w:sz w:val="22"/>
          <w:szCs w:val="22"/>
          <w:rtl/>
        </w:rPr>
        <w:t>לבעל השליטה קיימת השפעה ניכרת על תהליכי קבלת ההחלטות בחברה.</w:t>
      </w:r>
    </w:p>
    <w:p w14:paraId="3CC126CF" w14:textId="2A56E24E" w:rsidR="00F12980" w:rsidRPr="00996FC2" w:rsidRDefault="00F12980" w:rsidP="00C547E7">
      <w:pPr>
        <w:pStyle w:val="a8"/>
        <w:numPr>
          <w:ilvl w:val="0"/>
          <w:numId w:val="20"/>
        </w:numPr>
        <w:spacing w:before="240" w:line="360" w:lineRule="auto"/>
        <w:jc w:val="both"/>
        <w:rPr>
          <w:rFonts w:ascii="David" w:eastAsia="Times New Roman" w:hAnsi="David" w:cs="David"/>
          <w:sz w:val="22"/>
          <w:szCs w:val="22"/>
        </w:rPr>
      </w:pPr>
      <w:r w:rsidRPr="00996FC2">
        <w:rPr>
          <w:rFonts w:ascii="David" w:eastAsia="Times New Roman" w:hAnsi="David" w:cs="David"/>
          <w:sz w:val="22"/>
          <w:szCs w:val="22"/>
          <w:rtl/>
        </w:rPr>
        <w:t>לבעל השליטה צורך משמעותי בשינוי מבנה ההון של החברה בעקבות העסקה שביצע.</w:t>
      </w:r>
    </w:p>
    <w:p w14:paraId="3B86E1F4" w14:textId="04EA44E9" w:rsidR="00C97D36" w:rsidRPr="00996FC2" w:rsidRDefault="00F12980" w:rsidP="003F763E">
      <w:pPr>
        <w:spacing w:before="240" w:line="360" w:lineRule="auto"/>
        <w:contextualSpacing/>
        <w:jc w:val="both"/>
        <w:rPr>
          <w:rFonts w:ascii="David" w:hAnsi="David" w:cs="David"/>
          <w:rtl/>
        </w:rPr>
      </w:pPr>
      <w:r w:rsidRPr="00996FC2">
        <w:rPr>
          <w:rFonts w:ascii="David" w:eastAsia="Times New Roman" w:hAnsi="David" w:cs="David" w:hint="cs"/>
          <w:rtl/>
        </w:rPr>
        <w:t>אם התובע מצליח להוכיח זאת,</w:t>
      </w:r>
      <w:r w:rsidR="003F763E" w:rsidRPr="00996FC2">
        <w:rPr>
          <w:rFonts w:ascii="David" w:eastAsia="Times New Roman" w:hAnsi="David" w:cs="David" w:hint="cs"/>
          <w:rtl/>
        </w:rPr>
        <w:t xml:space="preserve"> נטל הראיה </w:t>
      </w:r>
      <w:r w:rsidR="00B607A8">
        <w:rPr>
          <w:rFonts w:ascii="David" w:eastAsia="Times New Roman" w:hAnsi="David" w:cs="David" w:hint="cs"/>
          <w:rtl/>
        </w:rPr>
        <w:t>עובר</w:t>
      </w:r>
      <w:r w:rsidR="003F763E" w:rsidRPr="00996FC2">
        <w:rPr>
          <w:rFonts w:ascii="David" w:eastAsia="Times New Roman" w:hAnsi="David" w:cs="David" w:hint="cs"/>
          <w:rtl/>
        </w:rPr>
        <w:t xml:space="preserve"> לנושא המשרה (הנתבע)</w:t>
      </w:r>
      <w:r w:rsidR="00C97D36" w:rsidRPr="00996FC2">
        <w:rPr>
          <w:rFonts w:ascii="David" w:hAnsi="David" w:cs="David"/>
          <w:rtl/>
        </w:rPr>
        <w:t xml:space="preserve">, ועליו להוכיח את התקיימותם של </w:t>
      </w:r>
      <w:r w:rsidR="00C97D36" w:rsidRPr="00996FC2">
        <w:rPr>
          <w:rFonts w:ascii="David" w:hAnsi="David" w:cs="David"/>
          <w:u w:val="single"/>
          <w:rtl/>
        </w:rPr>
        <w:t>שני תנאים מצטברים</w:t>
      </w:r>
      <w:r w:rsidR="00C97D36" w:rsidRPr="00996FC2">
        <w:rPr>
          <w:rFonts w:ascii="David" w:hAnsi="David" w:cs="David"/>
          <w:rtl/>
        </w:rPr>
        <w:t xml:space="preserve"> בכדי שההחלטה תהיה מוחזקת כתקינה. צריך להוכיח רף מינימלי:</w:t>
      </w:r>
    </w:p>
    <w:p w14:paraId="40972887" w14:textId="77777777" w:rsidR="00C97D36" w:rsidRPr="00996FC2" w:rsidRDefault="00C97D36" w:rsidP="00C547E7">
      <w:pPr>
        <w:numPr>
          <w:ilvl w:val="0"/>
          <w:numId w:val="38"/>
        </w:numPr>
        <w:spacing w:after="0" w:line="360" w:lineRule="auto"/>
        <w:jc w:val="both"/>
        <w:rPr>
          <w:rFonts w:ascii="David" w:hAnsi="David" w:cs="David"/>
        </w:rPr>
      </w:pPr>
      <w:r w:rsidRPr="00996FC2">
        <w:rPr>
          <w:rFonts w:ascii="David" w:hAnsi="David" w:cs="David"/>
          <w:rtl/>
        </w:rPr>
        <w:t>שקיבלו את החלטתם מתוך היגיון עסקי סביר שנועד לקדם את טובת החברה- מספיק להוכיח מתחם סבירות.</w:t>
      </w:r>
    </w:p>
    <w:p w14:paraId="01FAA98D" w14:textId="77777777" w:rsidR="00C97D36" w:rsidRPr="00996FC2" w:rsidRDefault="00C97D36" w:rsidP="00C547E7">
      <w:pPr>
        <w:numPr>
          <w:ilvl w:val="0"/>
          <w:numId w:val="38"/>
        </w:numPr>
        <w:spacing w:line="360" w:lineRule="auto"/>
        <w:jc w:val="both"/>
        <w:rPr>
          <w:rFonts w:ascii="David" w:hAnsi="David" w:cs="David"/>
        </w:rPr>
      </w:pPr>
      <w:r w:rsidRPr="00996FC2">
        <w:rPr>
          <w:rFonts w:ascii="David" w:hAnsi="David" w:cs="David"/>
          <w:rtl/>
        </w:rPr>
        <w:t>פעלו בשקיפות תוך גילוי מידע נאות ומלא.</w:t>
      </w:r>
    </w:p>
    <w:p w14:paraId="2A56DBB0" w14:textId="77777777" w:rsidR="00B65BF5" w:rsidRDefault="00C97D36" w:rsidP="00836BE8">
      <w:pPr>
        <w:spacing w:line="360" w:lineRule="auto"/>
        <w:jc w:val="both"/>
        <w:rPr>
          <w:rFonts w:ascii="David" w:hAnsi="David" w:cs="David"/>
          <w:rtl/>
        </w:rPr>
      </w:pPr>
      <w:r w:rsidRPr="00996FC2">
        <w:rPr>
          <w:rFonts w:ascii="David" w:hAnsi="David" w:cs="David"/>
          <w:rtl/>
        </w:rPr>
        <w:t xml:space="preserve">ההקשר של כלל שיקול הדעת העסקי המוגבר בארה"ב הוא </w:t>
      </w:r>
      <w:r w:rsidRPr="00996FC2">
        <w:rPr>
          <w:rFonts w:ascii="David" w:hAnsi="David" w:cs="David"/>
          <w:b/>
          <w:bCs/>
          <w:rtl/>
        </w:rPr>
        <w:t>גלולת הרעל</w:t>
      </w:r>
      <w:r w:rsidR="002A2FA9" w:rsidRPr="00996FC2">
        <w:rPr>
          <w:rFonts w:ascii="David" w:hAnsi="David" w:cs="David" w:hint="cs"/>
          <w:rtl/>
        </w:rPr>
        <w:t>,</w:t>
      </w:r>
      <w:r w:rsidRPr="00996FC2">
        <w:rPr>
          <w:rFonts w:ascii="David" w:hAnsi="David" w:cs="David"/>
          <w:rtl/>
        </w:rPr>
        <w:t xml:space="preserve"> שם מדובר על גורם שרוצה להשתלט על חברה, והחברה מבינה שהגורם רוצה להשתלט עליה,</w:t>
      </w:r>
      <w:r w:rsidR="00B65BF5">
        <w:rPr>
          <w:rFonts w:ascii="David" w:hAnsi="David" w:cs="David" w:hint="cs"/>
          <w:rtl/>
        </w:rPr>
        <w:t xml:space="preserve"> היא</w:t>
      </w:r>
      <w:r w:rsidRPr="00996FC2">
        <w:rPr>
          <w:rFonts w:ascii="David" w:hAnsi="David" w:cs="David"/>
          <w:rtl/>
        </w:rPr>
        <w:t xml:space="preserve"> רוצה להתגונן ומאמצת גלולת רעל בתגובה לאיום</w:t>
      </w:r>
      <w:r w:rsidR="00836BE8" w:rsidRPr="00996FC2">
        <w:rPr>
          <w:rFonts w:ascii="David" w:hAnsi="David" w:cs="David" w:hint="cs"/>
          <w:rtl/>
        </w:rPr>
        <w:t xml:space="preserve">. </w:t>
      </w:r>
      <w:r w:rsidRPr="00996FC2">
        <w:rPr>
          <w:rFonts w:ascii="David" w:hAnsi="David" w:cs="David"/>
          <w:u w:val="single"/>
          <w:rtl/>
        </w:rPr>
        <w:t xml:space="preserve">ביהמ"ש </w:t>
      </w:r>
      <w:proofErr w:type="spellStart"/>
      <w:r w:rsidRPr="00996FC2">
        <w:rPr>
          <w:rFonts w:ascii="David" w:hAnsi="David" w:cs="David"/>
          <w:u w:val="single"/>
          <w:rtl/>
        </w:rPr>
        <w:t>בדלוואר</w:t>
      </w:r>
      <w:proofErr w:type="spellEnd"/>
      <w:r w:rsidRPr="00996FC2">
        <w:rPr>
          <w:rFonts w:ascii="David" w:hAnsi="David" w:cs="David"/>
          <w:rtl/>
        </w:rPr>
        <w:t xml:space="preserve"> אמר על ההחלטה לאמץ גלולת </w:t>
      </w:r>
      <w:r w:rsidR="002A2FA9" w:rsidRPr="00996FC2">
        <w:rPr>
          <w:rFonts w:ascii="David" w:hAnsi="David" w:cs="David" w:hint="cs"/>
          <w:rtl/>
        </w:rPr>
        <w:t>רעל</w:t>
      </w:r>
      <w:r w:rsidRPr="00996FC2">
        <w:rPr>
          <w:rFonts w:ascii="David" w:hAnsi="David" w:cs="David"/>
          <w:rtl/>
        </w:rPr>
        <w:t xml:space="preserve"> תוך כדי תנועה שיחול</w:t>
      </w:r>
      <w:r w:rsidR="00B65BF5">
        <w:rPr>
          <w:rFonts w:ascii="David" w:hAnsi="David" w:cs="David" w:hint="cs"/>
          <w:rtl/>
        </w:rPr>
        <w:t xml:space="preserve"> עליה</w:t>
      </w:r>
      <w:r w:rsidRPr="00996FC2">
        <w:rPr>
          <w:rFonts w:ascii="David" w:hAnsi="David" w:cs="David"/>
          <w:rtl/>
        </w:rPr>
        <w:t xml:space="preserve"> כלל שיקול דעת מוגבר, כי זה</w:t>
      </w:r>
      <w:r w:rsidR="002A2FA9" w:rsidRPr="00996FC2">
        <w:rPr>
          <w:rFonts w:ascii="David" w:hAnsi="David" w:cs="David" w:hint="cs"/>
          <w:rtl/>
        </w:rPr>
        <w:t xml:space="preserve"> </w:t>
      </w:r>
      <w:r w:rsidRPr="00996FC2">
        <w:rPr>
          <w:rFonts w:ascii="David" w:hAnsi="David" w:cs="David"/>
          <w:rtl/>
        </w:rPr>
        <w:t xml:space="preserve">מצב ביניים. </w:t>
      </w:r>
    </w:p>
    <w:p w14:paraId="628FCCE2" w14:textId="47EBC359" w:rsidR="003A4BA9" w:rsidRPr="00C065BE" w:rsidRDefault="00E70C77" w:rsidP="00C065BE">
      <w:pPr>
        <w:spacing w:line="360" w:lineRule="auto"/>
        <w:jc w:val="both"/>
        <w:rPr>
          <w:rFonts w:ascii="David" w:eastAsia="Times New Roman" w:hAnsi="David" w:cs="David"/>
          <w:rtl/>
        </w:rPr>
      </w:pPr>
      <w:r>
        <w:rPr>
          <w:rFonts w:ascii="David" w:hAnsi="David" w:cs="David" w:hint="cs"/>
          <w:rtl/>
        </w:rPr>
        <w:t>גלולת רעל יכולה להיות לטובת בעלי המניות או לרעתם. גלולת הרעל ל</w:t>
      </w:r>
      <w:r w:rsidR="000C14C2">
        <w:rPr>
          <w:rFonts w:ascii="David" w:hAnsi="David" w:cs="David" w:hint="cs"/>
          <w:rtl/>
        </w:rPr>
        <w:t>רעתם</w:t>
      </w:r>
      <w:r>
        <w:rPr>
          <w:rFonts w:ascii="David" w:hAnsi="David" w:cs="David" w:hint="cs"/>
          <w:rtl/>
        </w:rPr>
        <w:t xml:space="preserve"> במובן שכאשר </w:t>
      </w:r>
      <w:r w:rsidR="00C97D36" w:rsidRPr="00996FC2">
        <w:rPr>
          <w:rFonts w:ascii="David" w:hAnsi="David" w:cs="David"/>
          <w:rtl/>
        </w:rPr>
        <w:t xml:space="preserve">גורם בא ומשתלט על החברה הוא לרוב נותן פרמיה לבעלי המניות ואילו גלולת הרעל מונעת את הפרמיה. </w:t>
      </w:r>
      <w:r w:rsidR="000C14C2">
        <w:rPr>
          <w:rFonts w:ascii="David" w:hAnsi="David" w:cs="David" w:hint="cs"/>
          <w:rtl/>
        </w:rPr>
        <w:t xml:space="preserve">מצד שני, גלולת הרעל לטובתם כי </w:t>
      </w:r>
      <w:r w:rsidR="00C97D36" w:rsidRPr="00996FC2">
        <w:rPr>
          <w:rFonts w:ascii="David" w:hAnsi="David" w:cs="David"/>
          <w:rtl/>
        </w:rPr>
        <w:t xml:space="preserve">בגלולת רעל אי אפשר לבוא דרך השוק אלא דרך הדירקטוריון שיכול לבצע הערכה בצורה מקצועית, </w:t>
      </w:r>
      <w:r w:rsidR="002A6C45" w:rsidRPr="00996FC2">
        <w:rPr>
          <w:rFonts w:ascii="David" w:hAnsi="David" w:cs="David" w:hint="cs"/>
          <w:rtl/>
        </w:rPr>
        <w:t xml:space="preserve">ובכך </w:t>
      </w:r>
      <w:r w:rsidR="00C97D36" w:rsidRPr="00996FC2">
        <w:rPr>
          <w:rFonts w:ascii="David" w:hAnsi="David" w:cs="David"/>
          <w:rtl/>
        </w:rPr>
        <w:t>בעלי המניות יכולים לקבל יותר. הפרמיות שמשלמים בהשתלטות בחברות גם גלולת הרעל הן גבוהות יותר. לפי אפשרות אחת הפעולה יכולה לנבוע מאינטרסים של נושאי משרה ולפי אפשרות אחרת יש פעולה לגיטימית שיכולה לשרת את בעלי המניות. עם זאת, מדובר בפעולה "חשודה" ולכן במקרה זה הטילו את כלל שיקול הדעת העסקי המוגבר.</w:t>
      </w:r>
      <w:r w:rsidR="00C065BE">
        <w:rPr>
          <w:rFonts w:ascii="David" w:hAnsi="David" w:cs="David" w:hint="cs"/>
          <w:rtl/>
        </w:rPr>
        <w:t xml:space="preserve"> </w:t>
      </w:r>
      <w:r w:rsidR="00E9377B" w:rsidRPr="001150DD">
        <w:rPr>
          <w:rFonts w:ascii="David" w:eastAsia="Times New Roman" w:hAnsi="David" w:cs="David"/>
          <w:shd w:val="clear" w:color="auto" w:fill="FBE4D5" w:themeFill="accent2" w:themeFillTint="33"/>
          <w:rtl/>
        </w:rPr>
        <w:t>הלכ</w:t>
      </w:r>
      <w:r w:rsidR="00E9377B" w:rsidRPr="001150DD">
        <w:rPr>
          <w:rFonts w:ascii="David" w:eastAsia="Times New Roman" w:hAnsi="David" w:cs="David" w:hint="cs"/>
          <w:shd w:val="clear" w:color="auto" w:fill="FBE4D5" w:themeFill="accent2" w:themeFillTint="33"/>
          <w:rtl/>
        </w:rPr>
        <w:t xml:space="preserve">ת </w:t>
      </w:r>
      <w:r w:rsidR="00E9377B" w:rsidRPr="001150DD">
        <w:rPr>
          <w:rFonts w:ascii="David" w:eastAsia="Times New Roman" w:hAnsi="David" w:cs="David" w:hint="cs"/>
          <w:shd w:val="clear" w:color="auto" w:fill="FBE4D5" w:themeFill="accent2" w:themeFillTint="33"/>
        </w:rPr>
        <w:t>UNC</w:t>
      </w:r>
      <w:r w:rsidR="00E9377B" w:rsidRPr="001150DD">
        <w:rPr>
          <w:rFonts w:ascii="David" w:eastAsia="Times New Roman" w:hAnsi="David" w:cs="David"/>
          <w:shd w:val="clear" w:color="auto" w:fill="FBE4D5" w:themeFill="accent2" w:themeFillTint="33"/>
        </w:rPr>
        <w:t>OAL</w:t>
      </w:r>
      <w:r w:rsidR="00E9377B" w:rsidRPr="001150DD">
        <w:rPr>
          <w:rFonts w:ascii="David" w:eastAsia="Times New Roman" w:hAnsi="David" w:cs="David"/>
          <w:shd w:val="clear" w:color="auto" w:fill="FBE4D5" w:themeFill="accent2" w:themeFillTint="33"/>
          <w:rtl/>
        </w:rPr>
        <w:t xml:space="preserve"> </w:t>
      </w:r>
      <w:r w:rsidR="00E9377B" w:rsidRPr="00330D82">
        <w:rPr>
          <w:rFonts w:ascii="David" w:eastAsia="Times New Roman" w:hAnsi="David" w:cs="David"/>
          <w:rtl/>
        </w:rPr>
        <w:t xml:space="preserve">מכירה במתח הקיים - כאשר מצד אחד מנגנון ההגנה מפני </w:t>
      </w:r>
      <w:proofErr w:type="spellStart"/>
      <w:r w:rsidR="00E9377B" w:rsidRPr="00330D82">
        <w:rPr>
          <w:rFonts w:ascii="David" w:eastAsia="Times New Roman" w:hAnsi="David" w:cs="David"/>
          <w:rtl/>
        </w:rPr>
        <w:t>השתלטויות</w:t>
      </w:r>
      <w:proofErr w:type="spellEnd"/>
      <w:r w:rsidR="00E9377B" w:rsidRPr="00330D82">
        <w:rPr>
          <w:rFonts w:ascii="David" w:eastAsia="Times New Roman" w:hAnsi="David" w:cs="David"/>
          <w:rtl/>
        </w:rPr>
        <w:t xml:space="preserve"> (כמו גלולת רעל) יכול לאפשר להנהלה להתבצר מטעמים אינטרסנטיים, אבל מצד שני יכול לאפשר להדוף משתלט לא רצוי מבחינת טובת החברה</w:t>
      </w:r>
      <w:r w:rsidR="00E9377B">
        <w:rPr>
          <w:rFonts w:ascii="David" w:eastAsia="Times New Roman" w:hAnsi="David" w:cs="David" w:hint="cs"/>
          <w:rtl/>
        </w:rPr>
        <w:t>. ל</w:t>
      </w:r>
      <w:r w:rsidR="00E9377B" w:rsidRPr="00330D82">
        <w:rPr>
          <w:rFonts w:ascii="David" w:eastAsia="Times New Roman" w:hAnsi="David" w:cs="David"/>
          <w:rtl/>
        </w:rPr>
        <w:t xml:space="preserve">כן, החלטת הדירקטוריון להשתמש בגלולת הרעל לא נבחנת מיד תחת סטנדרט הביקורת השיפוטית של כלל שיקול </w:t>
      </w:r>
      <w:r w:rsidR="00E9377B" w:rsidRPr="00330D82">
        <w:rPr>
          <w:rFonts w:ascii="David" w:eastAsia="Times New Roman" w:hAnsi="David" w:cs="David"/>
          <w:rtl/>
        </w:rPr>
        <w:lastRenderedPageBreak/>
        <w:t>דעת עסקי המעניק חזקת תקינות להחלטה, אבל גם לא הולכים לקיצון השני, ולא בוחנים את ההחלטה בסטנדרט המחמיר ביותר של הגינות מלאה</w:t>
      </w:r>
      <w:r w:rsidR="00E9377B">
        <w:rPr>
          <w:rFonts w:ascii="David" w:eastAsia="Times New Roman" w:hAnsi="David" w:cs="David" w:hint="cs"/>
          <w:rtl/>
        </w:rPr>
        <w:t>.</w:t>
      </w:r>
    </w:p>
    <w:p w14:paraId="3E49E547" w14:textId="62FAACCE" w:rsidR="00C97D36" w:rsidRPr="00996FC2" w:rsidRDefault="00B844E6" w:rsidP="00C96A6D">
      <w:pPr>
        <w:spacing w:line="360" w:lineRule="auto"/>
        <w:jc w:val="both"/>
        <w:rPr>
          <w:rFonts w:ascii="David" w:hAnsi="David" w:cs="David"/>
          <w:rtl/>
        </w:rPr>
      </w:pPr>
      <w:r w:rsidRPr="00996FC2">
        <w:rPr>
          <w:rFonts w:ascii="David" w:hAnsi="David" w:cs="David" w:hint="cs"/>
          <w:rtl/>
        </w:rPr>
        <w:t xml:space="preserve">כאמור, </w:t>
      </w:r>
      <w:r w:rsidR="00C97D36" w:rsidRPr="00996FC2">
        <w:rPr>
          <w:rFonts w:ascii="David" w:hAnsi="David" w:cs="David"/>
          <w:rtl/>
        </w:rPr>
        <w:t>המקור של כלל שיקול דעת העסקי המוגבר</w:t>
      </w:r>
      <w:r w:rsidR="00647438" w:rsidRPr="00996FC2">
        <w:rPr>
          <w:rFonts w:ascii="David" w:hAnsi="David" w:cs="David" w:hint="cs"/>
          <w:rtl/>
        </w:rPr>
        <w:t xml:space="preserve"> הוא</w:t>
      </w:r>
      <w:r w:rsidR="00C97D36" w:rsidRPr="00996FC2">
        <w:rPr>
          <w:rFonts w:ascii="David" w:hAnsi="David" w:cs="David"/>
          <w:rtl/>
        </w:rPr>
        <w:t xml:space="preserve"> החלטה חשודה שעניינה מקרה של גלולת רעל. השאלה היא האם אימוץ הכלל במקרה כמו </w:t>
      </w:r>
      <w:proofErr w:type="spellStart"/>
      <w:r w:rsidR="00C97D36" w:rsidRPr="00996FC2">
        <w:rPr>
          <w:rFonts w:ascii="David" w:hAnsi="David" w:cs="David"/>
          <w:rtl/>
        </w:rPr>
        <w:t>בו</w:t>
      </w:r>
      <w:r w:rsidR="00D74792">
        <w:rPr>
          <w:rFonts w:ascii="David" w:hAnsi="David" w:cs="David" w:hint="cs"/>
          <w:rtl/>
        </w:rPr>
        <w:t>ר</w:t>
      </w:r>
      <w:r w:rsidR="00647438" w:rsidRPr="00996FC2">
        <w:rPr>
          <w:rFonts w:ascii="David" w:hAnsi="David" w:cs="David" w:hint="cs"/>
          <w:rtl/>
        </w:rPr>
        <w:t>ד</w:t>
      </w:r>
      <w:r w:rsidR="00C97D36" w:rsidRPr="00996FC2">
        <w:rPr>
          <w:rFonts w:ascii="David" w:hAnsi="David" w:cs="David"/>
          <w:rtl/>
        </w:rPr>
        <w:t>ניקוב</w:t>
      </w:r>
      <w:proofErr w:type="spellEnd"/>
      <w:r w:rsidR="00C97D36" w:rsidRPr="00996FC2">
        <w:rPr>
          <w:rFonts w:ascii="David" w:hAnsi="David" w:cs="David"/>
          <w:rtl/>
        </w:rPr>
        <w:t xml:space="preserve"> על חלוקה אגרסיבית של דיבידנדים הוא יותר חדשני מהמקרה של </w:t>
      </w:r>
      <w:proofErr w:type="spellStart"/>
      <w:r w:rsidR="00C10519" w:rsidRPr="00996FC2">
        <w:rPr>
          <w:rFonts w:ascii="David" w:hAnsi="David" w:cs="David"/>
        </w:rPr>
        <w:t>Uncoal</w:t>
      </w:r>
      <w:proofErr w:type="spellEnd"/>
      <w:r w:rsidR="00C10519" w:rsidRPr="00996FC2">
        <w:rPr>
          <w:rFonts w:ascii="David" w:hAnsi="David" w:cs="David"/>
        </w:rPr>
        <w:t xml:space="preserve"> Corp</w:t>
      </w:r>
      <w:r w:rsidR="00C97D36" w:rsidRPr="00996FC2">
        <w:rPr>
          <w:rFonts w:ascii="David" w:hAnsi="David" w:cs="David"/>
          <w:rtl/>
        </w:rPr>
        <w:t>? האם ראוי לשים את המקרה של חלוקת דיבידנדים עם אותו חשש של ניגוד עניינים כמו של גלולת רעל ובהתאם להעמיד את אותו המבחן? איזה מהמקרים חמור יותר מבחינת החשש לניגוד עניינים?</w:t>
      </w:r>
      <w:r w:rsidR="00C96A6D" w:rsidRPr="00996FC2">
        <w:rPr>
          <w:rFonts w:ascii="David" w:hAnsi="David" w:cs="David" w:hint="cs"/>
          <w:rtl/>
        </w:rPr>
        <w:t xml:space="preserve"> </w:t>
      </w:r>
      <w:r w:rsidR="00C97D36" w:rsidRPr="00996FC2">
        <w:rPr>
          <w:rFonts w:ascii="David" w:hAnsi="David" w:cs="David"/>
          <w:rtl/>
        </w:rPr>
        <w:t xml:space="preserve">חדשני יותר להעמיד במקרה של חלוקת דיבידנדים את הכלל של שיקול </w:t>
      </w:r>
      <w:r w:rsidR="00050CBC" w:rsidRPr="00996FC2">
        <w:rPr>
          <w:rFonts w:ascii="David" w:hAnsi="David" w:cs="David" w:hint="cs"/>
          <w:rtl/>
        </w:rPr>
        <w:t>ה</w:t>
      </w:r>
      <w:r w:rsidR="00C97D36" w:rsidRPr="00996FC2">
        <w:rPr>
          <w:rFonts w:ascii="David" w:hAnsi="David" w:cs="David"/>
          <w:rtl/>
        </w:rPr>
        <w:t>דעת העסקי המוגבר כי בחלוקת דיבידנדים כל בעלי המניות מקבלים כסף, אין פגיעה ישירה בבעלי המניות ובמקרה של גלולת הרעל יש ח</w:t>
      </w:r>
      <w:r w:rsidR="00005744" w:rsidRPr="00996FC2">
        <w:rPr>
          <w:rFonts w:ascii="David" w:hAnsi="David" w:cs="David" w:hint="cs"/>
          <w:rtl/>
        </w:rPr>
        <w:t>ש</w:t>
      </w:r>
      <w:r w:rsidR="00C97D36" w:rsidRPr="00996FC2">
        <w:rPr>
          <w:rFonts w:ascii="David" w:hAnsi="David" w:cs="David"/>
          <w:rtl/>
        </w:rPr>
        <w:t>ד</w:t>
      </w:r>
      <w:r w:rsidR="00005744" w:rsidRPr="00996FC2">
        <w:rPr>
          <w:rFonts w:ascii="David" w:hAnsi="David" w:cs="David" w:hint="cs"/>
          <w:rtl/>
        </w:rPr>
        <w:t xml:space="preserve"> </w:t>
      </w:r>
      <w:r w:rsidR="00C97D36" w:rsidRPr="00996FC2">
        <w:rPr>
          <w:rFonts w:ascii="David" w:hAnsi="David" w:cs="David"/>
          <w:rtl/>
        </w:rPr>
        <w:t xml:space="preserve">לפגיעה בבעלי המניות. </w:t>
      </w:r>
    </w:p>
    <w:p w14:paraId="08C2D5F3" w14:textId="6504576B" w:rsidR="00C97D36" w:rsidRPr="00996FC2" w:rsidRDefault="00476610" w:rsidP="000C30BF">
      <w:pPr>
        <w:spacing w:line="360" w:lineRule="auto"/>
        <w:jc w:val="both"/>
        <w:rPr>
          <w:rFonts w:ascii="David" w:hAnsi="David" w:cs="David"/>
          <w:rtl/>
        </w:rPr>
      </w:pPr>
      <w:r w:rsidRPr="00996FC2">
        <w:rPr>
          <w:rFonts w:ascii="David" w:hAnsi="David" w:cs="David" w:hint="cs"/>
          <w:rtl/>
        </w:rPr>
        <w:t>בארה"ב חלוקה אג</w:t>
      </w:r>
      <w:r w:rsidR="00105E06" w:rsidRPr="00996FC2">
        <w:rPr>
          <w:rFonts w:ascii="David" w:hAnsi="David" w:cs="David" w:hint="cs"/>
          <w:rtl/>
        </w:rPr>
        <w:t>ר</w:t>
      </w:r>
      <w:r w:rsidRPr="00996FC2">
        <w:rPr>
          <w:rFonts w:ascii="David" w:hAnsi="David" w:cs="David" w:hint="cs"/>
          <w:rtl/>
        </w:rPr>
        <w:t xml:space="preserve">סיבית של דיבידנדים נבחנת תחת כלל שיקול הדעת העסקי </w:t>
      </w:r>
      <w:r w:rsidRPr="00996FC2">
        <w:rPr>
          <w:rFonts w:ascii="David" w:hAnsi="David" w:cs="David" w:hint="cs"/>
          <w:u w:val="single"/>
          <w:rtl/>
        </w:rPr>
        <w:t>הרגיל</w:t>
      </w:r>
      <w:r w:rsidRPr="00996FC2">
        <w:rPr>
          <w:rFonts w:ascii="David" w:hAnsi="David" w:cs="David" w:hint="cs"/>
          <w:rtl/>
        </w:rPr>
        <w:t xml:space="preserve"> ולא המוגבר. </w:t>
      </w:r>
      <w:r w:rsidR="00C97D36" w:rsidRPr="00996FC2">
        <w:rPr>
          <w:rFonts w:ascii="David" w:hAnsi="David" w:cs="David"/>
          <w:rtl/>
        </w:rPr>
        <w:t>איך אפשר להגן בישראל על יישום כלל שיקול הדעת העסקי המוגבר בהקשר של חלוקת דיבידנדים אגרסיבית למרות שבארה"ב, ארץ המקור, לא מיישמים כך? למה בארץ יש מקום להשיט מבחן כזה על חלוקת דיבידנדים? איך אפשר להסביר את אימוץ הכלל מארה"ב ויישומו</w:t>
      </w:r>
      <w:r w:rsidR="00105E06" w:rsidRPr="00996FC2">
        <w:rPr>
          <w:rFonts w:ascii="David" w:hAnsi="David" w:cs="David" w:hint="cs"/>
          <w:rtl/>
        </w:rPr>
        <w:t xml:space="preserve"> בישראל</w:t>
      </w:r>
      <w:r w:rsidR="00C97D36" w:rsidRPr="00996FC2">
        <w:rPr>
          <w:rFonts w:ascii="David" w:hAnsi="David" w:cs="David"/>
          <w:rtl/>
        </w:rPr>
        <w:t xml:space="preserve"> במקרים בהם הם לא מיושמים בארה"ב (חלוקת דיבידנדים)</w:t>
      </w:r>
      <w:r w:rsidR="00372F75" w:rsidRPr="00996FC2">
        <w:rPr>
          <w:rFonts w:ascii="David" w:hAnsi="David" w:cs="David" w:hint="cs"/>
          <w:rtl/>
        </w:rPr>
        <w:t>?</w:t>
      </w:r>
      <w:r w:rsidR="00C97D36" w:rsidRPr="00996FC2">
        <w:rPr>
          <w:rFonts w:ascii="David" w:hAnsi="David" w:cs="David"/>
          <w:rtl/>
        </w:rPr>
        <w:t xml:space="preserve"> </w:t>
      </w:r>
      <w:r w:rsidR="00C97D36" w:rsidRPr="00996FC2">
        <w:rPr>
          <w:rFonts w:ascii="David" w:hAnsi="David" w:cs="David"/>
          <w:b/>
          <w:bCs/>
          <w:rtl/>
        </w:rPr>
        <w:t xml:space="preserve">מבחינת שיקולי מדיניות השוק </w:t>
      </w:r>
      <w:r w:rsidR="001959C1" w:rsidRPr="00996FC2">
        <w:rPr>
          <w:rFonts w:ascii="David" w:hAnsi="David" w:cs="David"/>
          <w:b/>
          <w:bCs/>
          <w:rtl/>
        </w:rPr>
        <w:t xml:space="preserve">בישראל </w:t>
      </w:r>
      <w:r w:rsidR="00C97D36" w:rsidRPr="00996FC2">
        <w:rPr>
          <w:rFonts w:ascii="David" w:hAnsi="David" w:cs="David"/>
          <w:b/>
          <w:bCs/>
          <w:rtl/>
        </w:rPr>
        <w:t>הוא ריכוזי</w:t>
      </w:r>
      <w:r w:rsidR="00C97D36" w:rsidRPr="00996FC2">
        <w:rPr>
          <w:rFonts w:ascii="David" w:hAnsi="David" w:cs="David"/>
          <w:rtl/>
        </w:rPr>
        <w:t xml:space="preserve">. </w:t>
      </w:r>
      <w:r w:rsidR="00C97D36" w:rsidRPr="00996FC2">
        <w:rPr>
          <w:rFonts w:ascii="David" w:hAnsi="David" w:cs="David"/>
          <w:u w:val="single"/>
          <w:rtl/>
        </w:rPr>
        <w:t>הש' כבוב</w:t>
      </w:r>
      <w:r w:rsidR="00C97D36" w:rsidRPr="00996FC2">
        <w:rPr>
          <w:rFonts w:ascii="David" w:hAnsi="David" w:cs="David"/>
          <w:rtl/>
        </w:rPr>
        <w:t xml:space="preserve"> אומר שהשוק בישראל הוא שוק ריכוזי, והרכישה </w:t>
      </w:r>
      <w:proofErr w:type="spellStart"/>
      <w:r w:rsidR="00C97D36" w:rsidRPr="00996FC2">
        <w:rPr>
          <w:rFonts w:ascii="David" w:hAnsi="David" w:cs="David"/>
          <w:rtl/>
        </w:rPr>
        <w:t>הממונפת</w:t>
      </w:r>
      <w:proofErr w:type="spellEnd"/>
      <w:r w:rsidR="00C97D36" w:rsidRPr="00996FC2">
        <w:rPr>
          <w:rFonts w:ascii="David" w:hAnsi="David" w:cs="David"/>
          <w:rtl/>
        </w:rPr>
        <w:t xml:space="preserve"> מאפשרת ריכוזיות בשוק</w:t>
      </w:r>
      <w:r w:rsidR="001959C1">
        <w:rPr>
          <w:rFonts w:ascii="David" w:hAnsi="David" w:cs="David" w:hint="cs"/>
          <w:rtl/>
        </w:rPr>
        <w:t xml:space="preserve"> כי היא</w:t>
      </w:r>
      <w:r w:rsidR="00C97D36" w:rsidRPr="00996FC2">
        <w:rPr>
          <w:rFonts w:ascii="David" w:hAnsi="David" w:cs="David"/>
          <w:rtl/>
        </w:rPr>
        <w:t xml:space="preserve"> מאפשרת לגורם אחד לשלוט עם מעט כסף </w:t>
      </w:r>
      <w:r w:rsidR="00C03648">
        <w:rPr>
          <w:rFonts w:ascii="David" w:hAnsi="David" w:cs="David" w:hint="cs"/>
          <w:rtl/>
        </w:rPr>
        <w:t xml:space="preserve">על </w:t>
      </w:r>
      <w:r w:rsidR="00C97D36" w:rsidRPr="00996FC2">
        <w:rPr>
          <w:rFonts w:ascii="David" w:hAnsi="David" w:cs="David"/>
          <w:rtl/>
        </w:rPr>
        <w:t xml:space="preserve">חלק גדול מהחברה. זה הטיעון של כבוב שבגינו צריך להיות זהירים עם רכישה ממונפת ולהטיל מבחנים כי זה מגביר את הריכוזיות בארץ. </w:t>
      </w:r>
      <w:r w:rsidR="00C97D36" w:rsidRPr="00996FC2">
        <w:rPr>
          <w:rFonts w:ascii="David" w:hAnsi="David" w:cs="David"/>
          <w:u w:val="single"/>
          <w:rtl/>
        </w:rPr>
        <w:t>טיעון נגד</w:t>
      </w:r>
      <w:r w:rsidR="00C97D36" w:rsidRPr="00996FC2">
        <w:rPr>
          <w:rFonts w:ascii="David" w:hAnsi="David" w:cs="David"/>
          <w:rtl/>
        </w:rPr>
        <w:t xml:space="preserve"> לנימוק של כבוב יכול להיות שדווקא מבחינת הריכוזיות חשוב שיהיה את כלי הרכישה </w:t>
      </w:r>
      <w:proofErr w:type="spellStart"/>
      <w:r w:rsidR="00C97D36" w:rsidRPr="00996FC2">
        <w:rPr>
          <w:rFonts w:ascii="David" w:hAnsi="David" w:cs="David"/>
          <w:rtl/>
        </w:rPr>
        <w:t>הממונפת</w:t>
      </w:r>
      <w:proofErr w:type="spellEnd"/>
      <w:r w:rsidR="00C97D36" w:rsidRPr="00996FC2">
        <w:rPr>
          <w:rFonts w:ascii="David" w:hAnsi="David" w:cs="David"/>
          <w:rtl/>
        </w:rPr>
        <w:t xml:space="preserve"> ולהוריד את החסמים ממנו, כי ללא רכישה ממונפת רק גורמים מאוד מסוימים יכולים להיכלל בשוק ואילו רכישה ממונפת יכולה לסייע בהכנסה של שחקנים נוספים לשוק. </w:t>
      </w:r>
      <w:r w:rsidR="000C30BF" w:rsidRPr="00996FC2">
        <w:rPr>
          <w:rFonts w:ascii="David" w:hAnsi="David" w:cs="David" w:hint="cs"/>
          <w:rtl/>
        </w:rPr>
        <w:t xml:space="preserve">כלומר, </w:t>
      </w:r>
      <w:r w:rsidR="00C97D36" w:rsidRPr="00996FC2">
        <w:rPr>
          <w:rFonts w:ascii="David" w:hAnsi="David" w:cs="David" w:hint="cs"/>
          <w:rtl/>
        </w:rPr>
        <w:t xml:space="preserve">הש' </w:t>
      </w:r>
      <w:r w:rsidR="00C97D36" w:rsidRPr="00996FC2">
        <w:rPr>
          <w:rFonts w:ascii="David" w:hAnsi="David" w:cs="David"/>
          <w:rtl/>
        </w:rPr>
        <w:t>כבוב מרחיב את הכלל האמריקאי למקרה שבארה"ב לא מחילים אותו בו. כבוב ניסה להצדיק את האימוץ המחודש של כלל שיקול דעת העסקי המוגבר בריכוזיות השוק בישראל. תמונת ראי לכך יכולה להיות שאנחנו לא רוצים להקשות על רכישה ממונפת כי היא מסייעת להתמודד עם ריכוזיות השוק.</w:t>
      </w:r>
    </w:p>
    <w:p w14:paraId="35967264" w14:textId="6D01D277" w:rsidR="00C97D36" w:rsidRPr="00996FC2" w:rsidRDefault="00C97D36" w:rsidP="00404167">
      <w:pPr>
        <w:spacing w:line="360" w:lineRule="auto"/>
        <w:jc w:val="both"/>
        <w:rPr>
          <w:rFonts w:ascii="David" w:hAnsi="David" w:cs="David"/>
          <w:rtl/>
        </w:rPr>
      </w:pPr>
      <w:r w:rsidRPr="00996FC2">
        <w:rPr>
          <w:rFonts w:ascii="David" w:hAnsi="David" w:cs="David"/>
          <w:rtl/>
        </w:rPr>
        <w:t>זו סוגיה חשובה ומרכזית למצבים הגבוליים בהם אפשר להשליך את מבחן שיקול הדעת העסקי המוגבר. לעומת ארה"ב ששם הכלל מוחל רק במקרים של גלולת רעל</w:t>
      </w:r>
      <w:r w:rsidR="000C30BF" w:rsidRPr="00996FC2">
        <w:rPr>
          <w:rFonts w:ascii="David" w:hAnsi="David" w:cs="David" w:hint="cs"/>
          <w:rtl/>
        </w:rPr>
        <w:t>,</w:t>
      </w:r>
      <w:r w:rsidRPr="00996FC2">
        <w:rPr>
          <w:rFonts w:ascii="David" w:hAnsi="David" w:cs="David"/>
          <w:rtl/>
        </w:rPr>
        <w:t xml:space="preserve"> בישראל בעקבות פסיקתו של כבוב יש מקום לבחון את החלת הכלל המוגבר במקרים האפורים. מעבר לכלל שיקול הדעת </w:t>
      </w:r>
      <w:r w:rsidR="000C30BF" w:rsidRPr="00996FC2">
        <w:rPr>
          <w:rFonts w:ascii="David" w:hAnsi="David" w:cs="David" w:hint="cs"/>
          <w:rtl/>
        </w:rPr>
        <w:t xml:space="preserve">העסקי </w:t>
      </w:r>
      <w:r w:rsidRPr="00996FC2">
        <w:rPr>
          <w:rFonts w:ascii="David" w:hAnsi="David" w:cs="David"/>
          <w:rtl/>
        </w:rPr>
        <w:t>המוגבר יש כלל שיקול דעת רגיל או הפרת חובת אמונים בעקבות מצב מובהק של ניגוד עניינים.</w:t>
      </w:r>
    </w:p>
    <w:p w14:paraId="67AF391F" w14:textId="679AD7A3" w:rsidR="00C97D36" w:rsidRPr="00996FC2" w:rsidRDefault="00C97D36" w:rsidP="00404167">
      <w:pPr>
        <w:spacing w:line="360" w:lineRule="auto"/>
        <w:jc w:val="both"/>
        <w:rPr>
          <w:rFonts w:ascii="David" w:hAnsi="David" w:cs="David"/>
          <w:rtl/>
        </w:rPr>
      </w:pPr>
      <w:r w:rsidRPr="00996FC2">
        <w:rPr>
          <w:rFonts w:ascii="David" w:hAnsi="David" w:cs="David"/>
          <w:rtl/>
        </w:rPr>
        <w:t>זה מהווה ביטוי לחתירה של בתי המשפט בארץ תחת המודל המקורי של כלל שיקול הדעת העסקי (כמו שראינו שאין דחייה על הסף</w:t>
      </w:r>
      <w:r w:rsidR="0073502B" w:rsidRPr="00996FC2">
        <w:rPr>
          <w:rFonts w:ascii="David" w:hAnsi="David" w:cs="David" w:hint="cs"/>
          <w:rtl/>
        </w:rPr>
        <w:t xml:space="preserve"> </w:t>
      </w:r>
      <w:r w:rsidR="009840D1" w:rsidRPr="00996FC2">
        <w:rPr>
          <w:rFonts w:ascii="David" w:hAnsi="David" w:cs="David" w:hint="cs"/>
          <w:rtl/>
        </w:rPr>
        <w:t>ב</w:t>
      </w:r>
      <w:r w:rsidR="0073502B" w:rsidRPr="00996FC2">
        <w:rPr>
          <w:rFonts w:ascii="David" w:hAnsi="David" w:cs="David" w:hint="cs"/>
          <w:rtl/>
        </w:rPr>
        <w:t xml:space="preserve">עניין </w:t>
      </w:r>
      <w:proofErr w:type="spellStart"/>
      <w:r w:rsidR="0073502B" w:rsidRPr="00996FC2">
        <w:rPr>
          <w:rFonts w:ascii="David" w:hAnsi="David" w:cs="David" w:hint="cs"/>
          <w:shd w:val="clear" w:color="auto" w:fill="FBE4D5" w:themeFill="accent2" w:themeFillTint="33"/>
          <w:rtl/>
        </w:rPr>
        <w:t>בטר</w:t>
      </w:r>
      <w:proofErr w:type="spellEnd"/>
      <w:r w:rsidR="0073502B" w:rsidRPr="00996FC2">
        <w:rPr>
          <w:rFonts w:ascii="David" w:hAnsi="David" w:cs="David" w:hint="cs"/>
          <w:shd w:val="clear" w:color="auto" w:fill="FBE4D5" w:themeFill="accent2" w:themeFillTint="33"/>
          <w:rtl/>
        </w:rPr>
        <w:t xml:space="preserve"> פלייס</w:t>
      </w:r>
      <w:r w:rsidRPr="00996FC2">
        <w:rPr>
          <w:rFonts w:ascii="David" w:hAnsi="David" w:cs="David"/>
          <w:rtl/>
        </w:rPr>
        <w:t xml:space="preserve">). ביהמ"ש רוצה להשאיר את שיקול </w:t>
      </w:r>
      <w:r w:rsidR="0002695E">
        <w:rPr>
          <w:rFonts w:ascii="David" w:hAnsi="David" w:cs="David" w:hint="cs"/>
          <w:rtl/>
        </w:rPr>
        <w:t>ה</w:t>
      </w:r>
      <w:r w:rsidRPr="00996FC2">
        <w:rPr>
          <w:rFonts w:ascii="David" w:hAnsi="David" w:cs="David"/>
          <w:rtl/>
        </w:rPr>
        <w:t>דעת בידיו, אפילו כשהוא מיישם כלים שבמהותם הי</w:t>
      </w:r>
      <w:r w:rsidR="0054771D">
        <w:rPr>
          <w:rFonts w:ascii="David" w:hAnsi="David" w:cs="David" w:hint="cs"/>
          <w:rtl/>
        </w:rPr>
        <w:t>ו</w:t>
      </w:r>
      <w:r w:rsidRPr="00996FC2">
        <w:rPr>
          <w:rFonts w:ascii="David" w:hAnsi="David" w:cs="David"/>
          <w:rtl/>
        </w:rPr>
        <w:t xml:space="preserve"> אמור</w:t>
      </w:r>
      <w:r w:rsidR="0054771D">
        <w:rPr>
          <w:rFonts w:ascii="David" w:hAnsi="David" w:cs="David" w:hint="cs"/>
          <w:rtl/>
        </w:rPr>
        <w:t>ים</w:t>
      </w:r>
      <w:r w:rsidRPr="00996FC2">
        <w:rPr>
          <w:rFonts w:ascii="David" w:hAnsi="David" w:cs="David"/>
          <w:rtl/>
        </w:rPr>
        <w:t xml:space="preserve"> להוציא את שיקול הדעת ממנו. </w:t>
      </w:r>
    </w:p>
    <w:p w14:paraId="482F4F73" w14:textId="01301547" w:rsidR="00C97D36" w:rsidRPr="00996FC2" w:rsidRDefault="00C97D36" w:rsidP="00404167">
      <w:pPr>
        <w:spacing w:line="360" w:lineRule="auto"/>
        <w:jc w:val="both"/>
        <w:rPr>
          <w:rFonts w:ascii="David" w:hAnsi="David" w:cs="David"/>
          <w:rtl/>
        </w:rPr>
      </w:pPr>
      <w:r w:rsidRPr="00996FC2">
        <w:rPr>
          <w:rFonts w:ascii="David" w:hAnsi="David" w:cs="David"/>
          <w:rtl/>
        </w:rPr>
        <w:t xml:space="preserve">עמדתו של כבוב הפכה </w:t>
      </w:r>
      <w:r w:rsidRPr="00996FC2">
        <w:rPr>
          <w:rFonts w:ascii="David" w:hAnsi="David" w:cs="David"/>
          <w:u w:val="single"/>
          <w:rtl/>
        </w:rPr>
        <w:t>להלכה של ביהמ"ש עליון</w:t>
      </w:r>
      <w:r w:rsidRPr="00996FC2">
        <w:rPr>
          <w:rFonts w:ascii="David" w:hAnsi="David" w:cs="David"/>
          <w:rtl/>
        </w:rPr>
        <w:t xml:space="preserve"> באישור פסק דינו ע"י הש' עמית. הש' עמית אומר שבשביל לה</w:t>
      </w:r>
      <w:r w:rsidR="00970E83">
        <w:rPr>
          <w:rFonts w:ascii="David" w:hAnsi="David" w:cs="David" w:hint="cs"/>
          <w:rtl/>
        </w:rPr>
        <w:t>חיל</w:t>
      </w:r>
      <w:r w:rsidRPr="00996FC2">
        <w:rPr>
          <w:rFonts w:ascii="David" w:hAnsi="David" w:cs="David"/>
          <w:rtl/>
        </w:rPr>
        <w:t xml:space="preserve"> את כלל שיקול הדעת העסקי בהקשר של חלוקת דיבידנדים שני האלמנטים צריכים להתקיים. כלומר, ביהמ"ש העליון קיבל את החלת המבחן במקרה של חלוקה אגרסיבית למימון רכישה ממונפת בפס"ד </w:t>
      </w:r>
      <w:proofErr w:type="spellStart"/>
      <w:r w:rsidR="00983694" w:rsidRPr="00996FC2">
        <w:rPr>
          <w:rFonts w:ascii="David" w:hAnsi="David" w:cs="David"/>
          <w:rtl/>
        </w:rPr>
        <w:t>ורדניקוב</w:t>
      </w:r>
      <w:proofErr w:type="spellEnd"/>
      <w:r w:rsidRPr="00996FC2">
        <w:rPr>
          <w:rFonts w:ascii="David" w:hAnsi="David" w:cs="David"/>
          <w:rtl/>
        </w:rPr>
        <w:t>. נפסק ש</w:t>
      </w:r>
      <w:r w:rsidRPr="00996FC2">
        <w:rPr>
          <w:rFonts w:ascii="David" w:hAnsi="David" w:cs="David"/>
          <w:u w:val="single"/>
          <w:rtl/>
        </w:rPr>
        <w:t>דרושים שני אלמנטים ע"י התובע להחלת הכלל</w:t>
      </w:r>
      <w:r w:rsidRPr="00996FC2">
        <w:rPr>
          <w:rFonts w:ascii="David" w:hAnsi="David" w:cs="David"/>
          <w:rtl/>
        </w:rPr>
        <w:t>:</w:t>
      </w:r>
    </w:p>
    <w:p w14:paraId="5A07CBE9" w14:textId="58A8035A" w:rsidR="00C97D36" w:rsidRPr="00996FC2" w:rsidRDefault="00C97D36" w:rsidP="00C547E7">
      <w:pPr>
        <w:numPr>
          <w:ilvl w:val="0"/>
          <w:numId w:val="39"/>
        </w:numPr>
        <w:spacing w:after="0" w:line="360" w:lineRule="auto"/>
        <w:jc w:val="both"/>
        <w:rPr>
          <w:rFonts w:ascii="David" w:hAnsi="David" w:cs="David"/>
        </w:rPr>
      </w:pPr>
      <w:r w:rsidRPr="00996FC2">
        <w:rPr>
          <w:rFonts w:ascii="David" w:hAnsi="David" w:cs="David"/>
          <w:rtl/>
        </w:rPr>
        <w:t xml:space="preserve">בעל </w:t>
      </w:r>
      <w:r w:rsidR="001F4782" w:rsidRPr="00996FC2">
        <w:rPr>
          <w:rFonts w:ascii="David" w:hAnsi="David" w:cs="David" w:hint="cs"/>
          <w:rtl/>
        </w:rPr>
        <w:t>ה</w:t>
      </w:r>
      <w:r w:rsidRPr="00996FC2">
        <w:rPr>
          <w:rFonts w:ascii="David" w:hAnsi="David" w:cs="David"/>
          <w:rtl/>
        </w:rPr>
        <w:t>שליטה השפיע על קבלת ההחלטה.</w:t>
      </w:r>
    </w:p>
    <w:p w14:paraId="7826A160" w14:textId="6C4F46DE" w:rsidR="00C97D36" w:rsidRPr="00996FC2" w:rsidRDefault="00C97D36" w:rsidP="00C547E7">
      <w:pPr>
        <w:numPr>
          <w:ilvl w:val="0"/>
          <w:numId w:val="39"/>
        </w:numPr>
        <w:spacing w:line="360" w:lineRule="auto"/>
        <w:jc w:val="both"/>
        <w:rPr>
          <w:rFonts w:ascii="David" w:hAnsi="David" w:cs="David"/>
        </w:rPr>
      </w:pPr>
      <w:r w:rsidRPr="00996FC2">
        <w:rPr>
          <w:rFonts w:ascii="David" w:hAnsi="David" w:cs="David"/>
          <w:rtl/>
        </w:rPr>
        <w:t xml:space="preserve">שינוי משמעותי </w:t>
      </w:r>
      <w:r w:rsidR="001F4782" w:rsidRPr="00996FC2">
        <w:rPr>
          <w:rFonts w:ascii="David" w:hAnsi="David" w:cs="David" w:hint="cs"/>
          <w:rtl/>
        </w:rPr>
        <w:t>ב</w:t>
      </w:r>
      <w:r w:rsidRPr="00996FC2">
        <w:rPr>
          <w:rFonts w:ascii="David" w:hAnsi="David" w:cs="David"/>
          <w:rtl/>
        </w:rPr>
        <w:t>מבנה ההון של החברה.</w:t>
      </w:r>
    </w:p>
    <w:p w14:paraId="7D09EA1D" w14:textId="1D421C4C" w:rsidR="00C97D36" w:rsidRPr="00996FC2" w:rsidRDefault="00C97D36" w:rsidP="00983694">
      <w:pPr>
        <w:spacing w:after="0" w:line="360" w:lineRule="auto"/>
        <w:jc w:val="both"/>
        <w:rPr>
          <w:rFonts w:ascii="David" w:hAnsi="David" w:cs="David"/>
          <w:rtl/>
        </w:rPr>
      </w:pPr>
      <w:r w:rsidRPr="00996FC2">
        <w:rPr>
          <w:rFonts w:ascii="David" w:hAnsi="David" w:cs="David"/>
          <w:rtl/>
        </w:rPr>
        <w:t xml:space="preserve">אם תובע עמד </w:t>
      </w:r>
      <w:r w:rsidR="005A2707" w:rsidRPr="00996FC2">
        <w:rPr>
          <w:rFonts w:ascii="David" w:hAnsi="David" w:cs="David" w:hint="cs"/>
          <w:rtl/>
        </w:rPr>
        <w:t>ב</w:t>
      </w:r>
      <w:r w:rsidRPr="00996FC2">
        <w:rPr>
          <w:rFonts w:ascii="David" w:hAnsi="David" w:cs="David"/>
          <w:rtl/>
        </w:rPr>
        <w:t xml:space="preserve">רף ליישום המבחן, </w:t>
      </w:r>
      <w:r w:rsidR="005A2707" w:rsidRPr="00996FC2">
        <w:rPr>
          <w:rFonts w:ascii="David" w:hAnsi="David" w:cs="David" w:hint="cs"/>
          <w:rtl/>
        </w:rPr>
        <w:t>ה</w:t>
      </w:r>
      <w:r w:rsidRPr="00996FC2">
        <w:rPr>
          <w:rFonts w:ascii="David" w:hAnsi="David" w:cs="David"/>
          <w:rtl/>
        </w:rPr>
        <w:t xml:space="preserve">נתבע צריך </w:t>
      </w:r>
      <w:r w:rsidRPr="00996FC2">
        <w:rPr>
          <w:rFonts w:ascii="David" w:hAnsi="David" w:cs="David"/>
          <w:u w:val="single"/>
          <w:rtl/>
        </w:rPr>
        <w:t>להוכיח שני אלמנטים</w:t>
      </w:r>
      <w:r w:rsidRPr="00996FC2">
        <w:rPr>
          <w:rFonts w:ascii="David" w:hAnsi="David" w:cs="David"/>
          <w:rtl/>
        </w:rPr>
        <w:t xml:space="preserve"> במקבילית כוחות:</w:t>
      </w:r>
    </w:p>
    <w:p w14:paraId="00675FB0" w14:textId="77777777" w:rsidR="00C97D36" w:rsidRPr="00996FC2" w:rsidRDefault="00C97D36" w:rsidP="00C547E7">
      <w:pPr>
        <w:numPr>
          <w:ilvl w:val="0"/>
          <w:numId w:val="40"/>
        </w:numPr>
        <w:spacing w:after="0" w:line="360" w:lineRule="auto"/>
        <w:jc w:val="both"/>
        <w:rPr>
          <w:rFonts w:ascii="David" w:hAnsi="David" w:cs="David"/>
        </w:rPr>
      </w:pPr>
      <w:r w:rsidRPr="00996FC2">
        <w:rPr>
          <w:rFonts w:ascii="David" w:hAnsi="David" w:cs="David"/>
          <w:rtl/>
        </w:rPr>
        <w:t>בעל שליטה לא היה נתון בקשיי נזילות חריגים.</w:t>
      </w:r>
    </w:p>
    <w:p w14:paraId="18CE8DE0" w14:textId="77777777" w:rsidR="00C97D36" w:rsidRPr="00996FC2" w:rsidRDefault="00C97D36" w:rsidP="00C547E7">
      <w:pPr>
        <w:numPr>
          <w:ilvl w:val="0"/>
          <w:numId w:val="40"/>
        </w:numPr>
        <w:spacing w:line="360" w:lineRule="auto"/>
        <w:jc w:val="both"/>
        <w:rPr>
          <w:rFonts w:ascii="David" w:hAnsi="David" w:cs="David"/>
        </w:rPr>
      </w:pPr>
      <w:r w:rsidRPr="00996FC2">
        <w:rPr>
          <w:rFonts w:ascii="David" w:hAnsi="David" w:cs="David"/>
          <w:rtl/>
        </w:rPr>
        <w:t>סבירות ההחלטה- כמה סבירות צריך להוכיח?</w:t>
      </w:r>
    </w:p>
    <w:p w14:paraId="21F8664C" w14:textId="2313B8D3" w:rsidR="00C97D36" w:rsidRPr="00996FC2" w:rsidRDefault="00C97D36" w:rsidP="00404167">
      <w:pPr>
        <w:spacing w:line="360" w:lineRule="auto"/>
        <w:jc w:val="both"/>
        <w:rPr>
          <w:rFonts w:ascii="David" w:hAnsi="David" w:cs="David"/>
        </w:rPr>
      </w:pPr>
      <w:r w:rsidRPr="00996FC2">
        <w:rPr>
          <w:rFonts w:ascii="David" w:hAnsi="David" w:cs="David"/>
          <w:u w:val="single"/>
          <w:rtl/>
        </w:rPr>
        <w:t>משמעות מקבילית הכוחות</w:t>
      </w:r>
      <w:r w:rsidRPr="00996FC2">
        <w:rPr>
          <w:rFonts w:ascii="David" w:hAnsi="David" w:cs="David"/>
          <w:rtl/>
        </w:rPr>
        <w:t>- הש' עמית אומר שהשאלה מה מידת הסבירות שצריך להוכיח תלוי</w:t>
      </w:r>
      <w:r w:rsidR="005A2707" w:rsidRPr="00996FC2">
        <w:rPr>
          <w:rFonts w:ascii="David" w:hAnsi="David" w:cs="David" w:hint="cs"/>
          <w:rtl/>
        </w:rPr>
        <w:t>ה</w:t>
      </w:r>
      <w:r w:rsidRPr="00996FC2">
        <w:rPr>
          <w:rFonts w:ascii="David" w:hAnsi="David" w:cs="David"/>
          <w:rtl/>
        </w:rPr>
        <w:t xml:space="preserve"> בקשיי הנזילות של בעל השליטה. ככל שבעל שליטה היה נתון בקשיי נזילות חריגים יותר כך צריך יותר להראות איך ההחלטה ברמת החברה הייתה סבירה</w:t>
      </w:r>
      <w:r w:rsidR="00E07A84">
        <w:rPr>
          <w:rFonts w:ascii="David" w:hAnsi="David" w:cs="David" w:hint="cs"/>
          <w:rtl/>
        </w:rPr>
        <w:t xml:space="preserve"> יותר</w:t>
      </w:r>
      <w:r w:rsidRPr="00996FC2">
        <w:rPr>
          <w:rFonts w:ascii="David" w:hAnsi="David" w:cs="David"/>
          <w:rtl/>
        </w:rPr>
        <w:t xml:space="preserve">. ככל שקשיי הנזילות קשים פחות, מבחן הסבירות יהיה פחות נוקשה. הסבירות שצריך </w:t>
      </w:r>
      <w:r w:rsidRPr="00996FC2">
        <w:rPr>
          <w:rFonts w:ascii="David" w:hAnsi="David" w:cs="David"/>
          <w:rtl/>
        </w:rPr>
        <w:lastRenderedPageBreak/>
        <w:t>להראות משתנה בהתאם לניגוד עניינים והיא עדיין אמורפית למרות מקבילית הכוחות. מבחני הגמישות הללו פוגעים באותנטיות של הכללים כפי שהם בארץ המקור, ארה"ב.</w:t>
      </w:r>
    </w:p>
    <w:p w14:paraId="6FEBCCB5" w14:textId="2D74F200" w:rsidR="009071A1" w:rsidRPr="00996FC2" w:rsidRDefault="009071A1" w:rsidP="00404167">
      <w:pPr>
        <w:spacing w:before="240" w:line="360" w:lineRule="auto"/>
        <w:contextualSpacing/>
        <w:jc w:val="both"/>
        <w:rPr>
          <w:rFonts w:ascii="David" w:eastAsia="Times New Roman" w:hAnsi="David" w:cs="David"/>
          <w:rtl/>
        </w:rPr>
      </w:pPr>
      <w:r w:rsidRPr="00996FC2">
        <w:rPr>
          <w:rFonts w:ascii="David" w:eastAsia="Times New Roman" w:hAnsi="David" w:cs="David" w:hint="cs"/>
          <w:u w:val="single"/>
          <w:rtl/>
        </w:rPr>
        <w:t xml:space="preserve">כלל </w:t>
      </w:r>
      <w:r w:rsidR="007E3B5C" w:rsidRPr="00996FC2">
        <w:rPr>
          <w:rFonts w:ascii="David" w:eastAsia="Times New Roman" w:hAnsi="David" w:cs="David" w:hint="cs"/>
          <w:u w:val="single"/>
          <w:rtl/>
        </w:rPr>
        <w:t>שיקול הדעת</w:t>
      </w:r>
      <w:r w:rsidRPr="00996FC2">
        <w:rPr>
          <w:rFonts w:ascii="David" w:eastAsia="Times New Roman" w:hAnsi="David" w:cs="David" w:hint="cs"/>
          <w:u w:val="single"/>
          <w:rtl/>
        </w:rPr>
        <w:t xml:space="preserve"> העסקי המוגבר עושה </w:t>
      </w:r>
      <w:r w:rsidR="00B924CC" w:rsidRPr="00996FC2">
        <w:rPr>
          <w:rFonts w:ascii="David" w:eastAsia="Times New Roman" w:hAnsi="David" w:cs="David" w:hint="cs"/>
          <w:u w:val="single"/>
          <w:rtl/>
        </w:rPr>
        <w:t>שני דברים:</w:t>
      </w:r>
    </w:p>
    <w:p w14:paraId="0ECFFC88" w14:textId="32CF6DE4" w:rsidR="00B924CC" w:rsidRPr="00996FC2" w:rsidRDefault="009071A1" w:rsidP="00C547E7">
      <w:pPr>
        <w:pStyle w:val="a8"/>
        <w:numPr>
          <w:ilvl w:val="0"/>
          <w:numId w:val="71"/>
        </w:numPr>
        <w:spacing w:line="360" w:lineRule="auto"/>
        <w:jc w:val="both"/>
        <w:rPr>
          <w:rFonts w:ascii="David" w:eastAsia="Times New Roman" w:hAnsi="David" w:cs="David"/>
          <w:sz w:val="22"/>
          <w:szCs w:val="22"/>
        </w:rPr>
      </w:pPr>
      <w:r w:rsidRPr="00996FC2">
        <w:rPr>
          <w:rFonts w:ascii="David" w:eastAsia="Times New Roman" w:hAnsi="David" w:cs="David" w:hint="cs"/>
          <w:sz w:val="22"/>
          <w:szCs w:val="22"/>
          <w:rtl/>
        </w:rPr>
        <w:t>מעביר את נטל הראייה לנושא המשרה</w:t>
      </w:r>
      <w:r w:rsidR="00541444">
        <w:rPr>
          <w:rFonts w:ascii="David" w:eastAsia="Times New Roman" w:hAnsi="David" w:cs="David" w:hint="cs"/>
          <w:sz w:val="22"/>
          <w:szCs w:val="22"/>
          <w:rtl/>
        </w:rPr>
        <w:t xml:space="preserve"> הנתבע</w:t>
      </w:r>
      <w:r w:rsidRPr="00996FC2">
        <w:rPr>
          <w:rFonts w:ascii="David" w:eastAsia="Times New Roman" w:hAnsi="David" w:cs="David" w:hint="cs"/>
          <w:sz w:val="22"/>
          <w:szCs w:val="22"/>
          <w:rtl/>
        </w:rPr>
        <w:t xml:space="preserve">, בניגוד לכלל </w:t>
      </w:r>
      <w:r w:rsidR="007E3B5C" w:rsidRPr="00996FC2">
        <w:rPr>
          <w:rFonts w:ascii="David" w:eastAsia="Times New Roman" w:hAnsi="David" w:cs="David" w:hint="cs"/>
          <w:sz w:val="22"/>
          <w:szCs w:val="22"/>
          <w:rtl/>
        </w:rPr>
        <w:t>שיקול הדעת</w:t>
      </w:r>
      <w:r w:rsidRPr="00996FC2">
        <w:rPr>
          <w:rFonts w:ascii="David" w:eastAsia="Times New Roman" w:hAnsi="David" w:cs="David" w:hint="cs"/>
          <w:sz w:val="22"/>
          <w:szCs w:val="22"/>
          <w:rtl/>
        </w:rPr>
        <w:t xml:space="preserve"> העסקי. </w:t>
      </w:r>
    </w:p>
    <w:p w14:paraId="3897322B" w14:textId="77777777" w:rsidR="0042160D" w:rsidRDefault="009071A1" w:rsidP="00C547E7">
      <w:pPr>
        <w:pStyle w:val="a8"/>
        <w:numPr>
          <w:ilvl w:val="0"/>
          <w:numId w:val="71"/>
        </w:numPr>
        <w:spacing w:before="240" w:line="360" w:lineRule="auto"/>
        <w:jc w:val="both"/>
        <w:rPr>
          <w:rFonts w:ascii="David" w:eastAsia="Times New Roman" w:hAnsi="David" w:cs="David"/>
          <w:sz w:val="22"/>
          <w:szCs w:val="22"/>
        </w:rPr>
      </w:pPr>
      <w:r w:rsidRPr="00996FC2">
        <w:rPr>
          <w:rFonts w:ascii="David" w:eastAsia="Times New Roman" w:hAnsi="David" w:cs="David" w:hint="cs"/>
          <w:sz w:val="22"/>
          <w:szCs w:val="22"/>
          <w:rtl/>
        </w:rPr>
        <w:t>כעת נושא המשרה צריך להוכיח שהוא קיבל את החלטתו מתוך היגיון עסקי סביר שנועד לקדם את טובת החברה וכי פעל בשקיפות תוך גילוי מידע נאות ומלא. מדובר ברף הוכחה סביר ובר-השגה</w:t>
      </w:r>
      <w:r w:rsidR="00B924CC" w:rsidRPr="00996FC2">
        <w:rPr>
          <w:rFonts w:ascii="David" w:eastAsia="Times New Roman" w:hAnsi="David" w:cs="David" w:hint="cs"/>
          <w:sz w:val="22"/>
          <w:szCs w:val="22"/>
          <w:rtl/>
        </w:rPr>
        <w:t xml:space="preserve">. </w:t>
      </w:r>
      <w:r w:rsidRPr="00996FC2">
        <w:rPr>
          <w:rFonts w:ascii="David" w:eastAsia="Times New Roman" w:hAnsi="David" w:cs="David" w:hint="cs"/>
          <w:sz w:val="22"/>
          <w:szCs w:val="22"/>
          <w:rtl/>
        </w:rPr>
        <w:t>אם בעל המשרה עמד בדרישת ההוכחה הזו- החסינות תשוב אליו.</w:t>
      </w:r>
      <w:r w:rsidR="00B924CC" w:rsidRPr="00996FC2">
        <w:rPr>
          <w:rFonts w:ascii="David" w:eastAsia="Times New Roman" w:hAnsi="David" w:cs="David" w:hint="cs"/>
          <w:sz w:val="22"/>
          <w:szCs w:val="22"/>
          <w:rtl/>
        </w:rPr>
        <w:t xml:space="preserve"> </w:t>
      </w:r>
    </w:p>
    <w:p w14:paraId="44194207" w14:textId="25473A60" w:rsidR="009071A1" w:rsidRPr="0042160D" w:rsidRDefault="00B924CC" w:rsidP="0042160D">
      <w:pPr>
        <w:spacing w:before="240" w:line="360" w:lineRule="auto"/>
        <w:jc w:val="both"/>
        <w:rPr>
          <w:rFonts w:ascii="David" w:eastAsia="Times New Roman" w:hAnsi="David" w:cs="David"/>
          <w:rtl/>
        </w:rPr>
      </w:pPr>
      <w:r w:rsidRPr="0042160D">
        <w:rPr>
          <w:rFonts w:ascii="David" w:eastAsia="Times New Roman" w:hAnsi="David" w:cs="David" w:hint="cs"/>
          <w:rtl/>
        </w:rPr>
        <w:t>שתי</w:t>
      </w:r>
      <w:r w:rsidR="009071A1" w:rsidRPr="0042160D">
        <w:rPr>
          <w:rFonts w:ascii="David" w:eastAsia="Times New Roman" w:hAnsi="David" w:cs="David" w:hint="cs"/>
          <w:rtl/>
        </w:rPr>
        <w:t xml:space="preserve"> הדרישות הללו </w:t>
      </w:r>
      <w:r w:rsidR="009071A1" w:rsidRPr="0042160D">
        <w:rPr>
          <w:rFonts w:ascii="David" w:eastAsia="Times New Roman" w:hAnsi="David" w:cs="David" w:hint="cs"/>
          <w:u w:val="single"/>
          <w:rtl/>
        </w:rPr>
        <w:t>מצטברות</w:t>
      </w:r>
      <w:r w:rsidR="009071A1" w:rsidRPr="0042160D">
        <w:rPr>
          <w:rFonts w:ascii="David" w:eastAsia="Times New Roman" w:hAnsi="David" w:cs="David" w:hint="cs"/>
          <w:rtl/>
        </w:rPr>
        <w:t>. במצב שבו נושא המשרה הוכיח את</w:t>
      </w:r>
      <w:r w:rsidRPr="0042160D">
        <w:rPr>
          <w:rFonts w:ascii="David" w:eastAsia="Times New Roman" w:hAnsi="David" w:cs="David" w:hint="cs"/>
          <w:rtl/>
        </w:rPr>
        <w:t xml:space="preserve"> שתיהן</w:t>
      </w:r>
      <w:r w:rsidR="009071A1" w:rsidRPr="0042160D">
        <w:rPr>
          <w:rFonts w:ascii="David" w:eastAsia="Times New Roman" w:hAnsi="David" w:cs="David" w:hint="cs"/>
          <w:rtl/>
        </w:rPr>
        <w:t xml:space="preserve">- הוא מקבל חסינות. </w:t>
      </w:r>
    </w:p>
    <w:p w14:paraId="57FB0261" w14:textId="39D6F1C7" w:rsidR="009071A1" w:rsidRPr="00996FC2" w:rsidRDefault="009071A1" w:rsidP="00404167">
      <w:pPr>
        <w:spacing w:before="240" w:line="360" w:lineRule="auto"/>
        <w:contextualSpacing/>
        <w:jc w:val="both"/>
        <w:rPr>
          <w:rFonts w:ascii="David" w:eastAsia="Times New Roman" w:hAnsi="David" w:cs="David"/>
          <w:rtl/>
        </w:rPr>
      </w:pPr>
      <w:r w:rsidRPr="00996FC2">
        <w:rPr>
          <w:rFonts w:ascii="David" w:eastAsia="Times New Roman" w:hAnsi="David" w:cs="David" w:hint="cs"/>
          <w:u w:val="single"/>
          <w:rtl/>
        </w:rPr>
        <w:t xml:space="preserve">חשוב לציין שלכלל </w:t>
      </w:r>
      <w:r w:rsidR="007E3B5C" w:rsidRPr="00996FC2">
        <w:rPr>
          <w:rFonts w:ascii="David" w:eastAsia="Times New Roman" w:hAnsi="David" w:cs="David" w:hint="cs"/>
          <w:u w:val="single"/>
          <w:rtl/>
        </w:rPr>
        <w:t>שיקול הדעת</w:t>
      </w:r>
      <w:r w:rsidRPr="00996FC2">
        <w:rPr>
          <w:rFonts w:ascii="David" w:eastAsia="Times New Roman" w:hAnsi="David" w:cs="David" w:hint="cs"/>
          <w:u w:val="single"/>
          <w:rtl/>
        </w:rPr>
        <w:t xml:space="preserve"> העסקי</w:t>
      </w:r>
      <w:r w:rsidRPr="00996FC2">
        <w:rPr>
          <w:rFonts w:ascii="David" w:eastAsia="Times New Roman" w:hAnsi="David" w:cs="David" w:hint="cs"/>
          <w:rtl/>
        </w:rPr>
        <w:t xml:space="preserve"> (הרגיל) יש 3 תנאים, ובאם כלל ניגוד העניינים לא מתקיים- נושא המשרה ייש</w:t>
      </w:r>
      <w:r w:rsidRPr="00996FC2">
        <w:rPr>
          <w:rFonts w:ascii="David" w:eastAsia="Times New Roman" w:hAnsi="David" w:cs="David" w:hint="eastAsia"/>
          <w:rtl/>
        </w:rPr>
        <w:t>א</w:t>
      </w:r>
      <w:r w:rsidRPr="00996FC2">
        <w:rPr>
          <w:rFonts w:ascii="David" w:eastAsia="Times New Roman" w:hAnsi="David" w:cs="David" w:hint="cs"/>
          <w:rtl/>
        </w:rPr>
        <w:t xml:space="preserve"> באחריות (בארה"ב העניינים הללו מביאים לסילוק מיידי מהחברה). </w:t>
      </w:r>
    </w:p>
    <w:p w14:paraId="6A11F99B" w14:textId="77CAFEE0" w:rsidR="009071A1" w:rsidRPr="00996FC2" w:rsidRDefault="009071A1" w:rsidP="00404167">
      <w:pPr>
        <w:spacing w:before="240" w:line="360" w:lineRule="auto"/>
        <w:contextualSpacing/>
        <w:jc w:val="both"/>
        <w:rPr>
          <w:rFonts w:ascii="David" w:eastAsia="Times New Roman" w:hAnsi="David" w:cs="David"/>
          <w:rtl/>
        </w:rPr>
      </w:pPr>
      <w:r w:rsidRPr="00996FC2">
        <w:rPr>
          <w:rFonts w:ascii="David" w:eastAsia="Times New Roman" w:hAnsi="David" w:cs="David" w:hint="cs"/>
          <w:rtl/>
        </w:rPr>
        <w:t xml:space="preserve">בארה"ב אין תקדים בו החילו את כלל </w:t>
      </w:r>
      <w:r w:rsidR="007E3B5C" w:rsidRPr="00996FC2">
        <w:rPr>
          <w:rFonts w:ascii="David" w:eastAsia="Times New Roman" w:hAnsi="David" w:cs="David" w:hint="cs"/>
          <w:rtl/>
        </w:rPr>
        <w:t>שיקול הדעת</w:t>
      </w:r>
      <w:r w:rsidRPr="00996FC2">
        <w:rPr>
          <w:rFonts w:ascii="David" w:eastAsia="Times New Roman" w:hAnsi="David" w:cs="David" w:hint="cs"/>
          <w:rtl/>
        </w:rPr>
        <w:t xml:space="preserve"> העסקי המוגבר במקרה שמקביל </w:t>
      </w:r>
      <w:proofErr w:type="spellStart"/>
      <w:r w:rsidRPr="00996FC2">
        <w:rPr>
          <w:rFonts w:ascii="David" w:eastAsia="Times New Roman" w:hAnsi="David" w:cs="David" w:hint="cs"/>
          <w:rtl/>
        </w:rPr>
        <w:t>לורדניקוב</w:t>
      </w:r>
      <w:proofErr w:type="spellEnd"/>
      <w:r w:rsidRPr="00996FC2">
        <w:rPr>
          <w:rFonts w:ascii="David" w:eastAsia="Times New Roman" w:hAnsi="David" w:cs="David" w:hint="cs"/>
          <w:rtl/>
        </w:rPr>
        <w:t xml:space="preserve">. בארה"ב הכלל הוחל במקרה פשוט יותר- ניגוד העניינים היה חזק יותר, בפס"ד </w:t>
      </w:r>
      <w:proofErr w:type="spellStart"/>
      <w:r w:rsidRPr="00996FC2">
        <w:rPr>
          <w:rFonts w:ascii="David" w:eastAsia="Times New Roman" w:hAnsi="David" w:cs="David"/>
          <w:b/>
          <w:bCs/>
          <w:shd w:val="clear" w:color="auto" w:fill="FBE4D5" w:themeFill="accent2" w:themeFillTint="33"/>
        </w:rPr>
        <w:t>Uncoal</w:t>
      </w:r>
      <w:proofErr w:type="spellEnd"/>
      <w:r w:rsidRPr="00996FC2">
        <w:rPr>
          <w:rFonts w:ascii="David" w:eastAsia="Times New Roman" w:hAnsi="David" w:cs="David"/>
          <w:b/>
          <w:bCs/>
          <w:shd w:val="clear" w:color="auto" w:fill="FBE4D5" w:themeFill="accent2" w:themeFillTint="33"/>
        </w:rPr>
        <w:t xml:space="preserve"> Corp</w:t>
      </w:r>
      <w:r w:rsidRPr="00996FC2">
        <w:rPr>
          <w:rFonts w:ascii="David" w:eastAsia="Times New Roman" w:hAnsi="David" w:cs="David" w:hint="cs"/>
          <w:rtl/>
        </w:rPr>
        <w:t xml:space="preserve"> </w:t>
      </w:r>
      <w:r w:rsidR="00EC5708">
        <w:rPr>
          <w:rFonts w:ascii="David" w:eastAsia="Times New Roman" w:hAnsi="David" w:cs="David" w:hint="cs"/>
          <w:rtl/>
        </w:rPr>
        <w:t xml:space="preserve">שם </w:t>
      </w:r>
      <w:r w:rsidRPr="00996FC2">
        <w:rPr>
          <w:rFonts w:ascii="David" w:eastAsia="Times New Roman" w:hAnsi="David" w:cs="David" w:hint="cs"/>
          <w:rtl/>
        </w:rPr>
        <w:t xml:space="preserve">היה ניסיון להשתלטות עוינת על חברה, ובמקביל כדי להתגונן מפני ההשתלטות החברה יצרה מנגנון של </w:t>
      </w:r>
      <w:r w:rsidRPr="00996FC2">
        <w:rPr>
          <w:rFonts w:ascii="David" w:eastAsia="Times New Roman" w:hAnsi="David" w:cs="David" w:hint="cs"/>
          <w:b/>
          <w:bCs/>
          <w:rtl/>
        </w:rPr>
        <w:t>גלולת רעל.</w:t>
      </w:r>
      <w:r w:rsidRPr="00996FC2">
        <w:rPr>
          <w:rFonts w:ascii="David" w:eastAsia="Times New Roman" w:hAnsi="David" w:cs="David" w:hint="cs"/>
          <w:rtl/>
        </w:rPr>
        <w:t xml:space="preserve"> המנגנון במקרה הזה פעל בצורה כזו שמדללת את המניות של רוכש המניות הפוטנציאלי, כי בכל פעם שבה הוא קונה יותר מ-10 מניות, החברה מכפילה את כמות המניות בחברה לכל בעלי המניות, מלבד לרוכש המניות הפוטנציאליות. משמע גם אם הרוכש הפוטנציאלי קנה את מספר המניות בהן היה מעוניין מלכתחילה- לאחר הנפקת המניות- כוחו ירד למחצית ממה שהוא התכוון שיהיה לו. למעשה המנגנון הזה גורם להפסד משמעותי של רוכש המניות הפוטנציאלי, ולכן אם זה מנגנון קיים- רוכש המניות הפוטנציאלי שמעוניין להשתלט על החברה, לפעמים לא יעשה את זה. בארץ אין אופציה להמציא מנגנון של גלולת רעל, ואילו בארה"ב לפי ס' 42 במערכת המשפטית </w:t>
      </w:r>
      <w:proofErr w:type="spellStart"/>
      <w:r w:rsidRPr="00996FC2">
        <w:rPr>
          <w:rFonts w:ascii="David" w:eastAsia="Times New Roman" w:hAnsi="David" w:cs="David" w:hint="cs"/>
          <w:rtl/>
        </w:rPr>
        <w:t>דלאוור</w:t>
      </w:r>
      <w:proofErr w:type="spellEnd"/>
      <w:r w:rsidRPr="00996FC2">
        <w:rPr>
          <w:rFonts w:ascii="David" w:eastAsia="Times New Roman" w:hAnsi="David" w:cs="David" w:hint="cs"/>
          <w:rtl/>
        </w:rPr>
        <w:t>, זה אפשרי. לכן לרוב המנגנון הזה משרת את בעלי המניות שלא מעוניינים למכור את החברה שלהם.</w:t>
      </w:r>
    </w:p>
    <w:p w14:paraId="4EA18E3E" w14:textId="77777777" w:rsidR="009071A1" w:rsidRPr="00996FC2" w:rsidRDefault="009071A1" w:rsidP="00404167">
      <w:pPr>
        <w:spacing w:before="240" w:line="360" w:lineRule="auto"/>
        <w:contextualSpacing/>
        <w:jc w:val="both"/>
        <w:rPr>
          <w:rFonts w:ascii="David" w:eastAsia="Times New Roman" w:hAnsi="David" w:cs="David"/>
          <w:sz w:val="12"/>
          <w:szCs w:val="12"/>
          <w:u w:val="single"/>
          <w:rtl/>
        </w:rPr>
      </w:pPr>
    </w:p>
    <w:p w14:paraId="30F86A47" w14:textId="44558E65" w:rsidR="009071A1" w:rsidRPr="00996FC2" w:rsidRDefault="009071A1" w:rsidP="0053496D">
      <w:pPr>
        <w:spacing w:before="240" w:line="360" w:lineRule="auto"/>
        <w:contextualSpacing/>
        <w:jc w:val="both"/>
        <w:rPr>
          <w:rFonts w:ascii="David" w:eastAsia="Times New Roman" w:hAnsi="David" w:cs="David"/>
        </w:rPr>
      </w:pPr>
      <w:r w:rsidRPr="00996FC2">
        <w:rPr>
          <w:rFonts w:ascii="David" w:eastAsia="Times New Roman" w:hAnsi="David" w:cs="David" w:hint="cs"/>
          <w:u w:val="single"/>
          <w:rtl/>
        </w:rPr>
        <w:t>איך מגיעים למצב</w:t>
      </w:r>
      <w:r w:rsidR="00FD6EF8" w:rsidRPr="00996FC2">
        <w:rPr>
          <w:rFonts w:ascii="David" w:eastAsia="Times New Roman" w:hAnsi="David" w:cs="David" w:hint="cs"/>
          <w:u w:val="single"/>
          <w:rtl/>
        </w:rPr>
        <w:t xml:space="preserve"> </w:t>
      </w:r>
      <w:r w:rsidRPr="00996FC2">
        <w:rPr>
          <w:rFonts w:ascii="David" w:eastAsia="Times New Roman" w:hAnsi="David" w:cs="David" w:hint="cs"/>
          <w:u w:val="single"/>
          <w:rtl/>
        </w:rPr>
        <w:t>שבו ממציאים מלכתחילה מנגנון של גלולת רעל מבלי שמרחף מעל החברה איום של השתלטות</w:t>
      </w:r>
      <w:r w:rsidRPr="00996FC2">
        <w:rPr>
          <w:rFonts w:ascii="David" w:eastAsia="Times New Roman" w:hAnsi="David" w:cs="David" w:hint="cs"/>
          <w:rtl/>
        </w:rPr>
        <w:t>?</w:t>
      </w:r>
      <w:r w:rsidR="0053496D">
        <w:rPr>
          <w:rFonts w:ascii="David" w:eastAsia="Times New Roman" w:hAnsi="David" w:cs="David" w:hint="cs"/>
          <w:rtl/>
        </w:rPr>
        <w:t xml:space="preserve"> </w:t>
      </w:r>
      <w:r w:rsidRPr="00996FC2">
        <w:rPr>
          <w:rFonts w:ascii="David" w:eastAsia="Times New Roman" w:hAnsi="David" w:cs="David" w:hint="cs"/>
          <w:rtl/>
        </w:rPr>
        <w:t xml:space="preserve">האפקט של גלולת הרעל הוא שגם אם לחברה יש מניות שמחיר כל אחת מהן הוא 1000$ וקונה פוטנציאלי מוכן לשלם 1500$ עבור מניה, הקונה הפוטנציאלי אפילו לא יכנס לעסקה, כי הוא יודע שלאחר הקניה כוחו יוגבל בחצי ומחיר המניה יעלה ל2000$, לצורך הדוגמה. </w:t>
      </w:r>
      <w:r w:rsidRPr="00996FC2">
        <w:rPr>
          <w:rFonts w:ascii="David" w:eastAsia="Times New Roman" w:hAnsi="David" w:cs="David" w:hint="cs"/>
          <w:b/>
          <w:bCs/>
          <w:rtl/>
        </w:rPr>
        <w:t>אז איך המצב הזה יכול לשרת את בעלי המניות?</w:t>
      </w:r>
      <w:r w:rsidRPr="00996FC2">
        <w:rPr>
          <w:rFonts w:ascii="David" w:eastAsia="Times New Roman" w:hAnsi="David" w:cs="David" w:hint="cs"/>
          <w:rtl/>
        </w:rPr>
        <w:t xml:space="preserve"> במצב כזה לפעמים נוצר ערך מוסף מהחיבור של מי ששולט בחברה לבין בעלי המניות, כך שאם הרוכש הפוטנציאלי היה מעוניין לפנות לבעלי מניות בשוק כדי שימכרו לו את המניות שלהם, בפועל זה לא מתאפשר, ומה שיקרה זה שלדירקטוריון ולמנהלים תינתן אופציה לקיים מו"מ עם הרוכש הפוטנציאלי של המניות, כך שהוא והם יתחלקו בשווי הכספים הללו שווה-בשווה.</w:t>
      </w:r>
    </w:p>
    <w:p w14:paraId="4511E721" w14:textId="72EEE11D" w:rsidR="009071A1" w:rsidRPr="00996FC2" w:rsidRDefault="009071A1" w:rsidP="00404167">
      <w:pPr>
        <w:spacing w:before="240" w:line="360" w:lineRule="auto"/>
        <w:contextualSpacing/>
        <w:jc w:val="both"/>
        <w:rPr>
          <w:rFonts w:ascii="David" w:eastAsia="Times New Roman" w:hAnsi="David" w:cs="David"/>
          <w:rtl/>
        </w:rPr>
      </w:pPr>
      <w:r w:rsidRPr="00996FC2">
        <w:rPr>
          <w:rFonts w:ascii="David" w:eastAsia="Times New Roman" w:hAnsi="David" w:cs="David" w:hint="cs"/>
          <w:rtl/>
        </w:rPr>
        <w:t>במקרה הזה החברה אימצה גלולת רעל בתהליך של קבלת החלטה שהיית</w:t>
      </w:r>
      <w:r w:rsidRPr="00996FC2">
        <w:rPr>
          <w:rFonts w:ascii="David" w:eastAsia="Times New Roman" w:hAnsi="David" w:cs="David" w:hint="eastAsia"/>
          <w:rtl/>
        </w:rPr>
        <w:t>ה</w:t>
      </w:r>
      <w:r w:rsidRPr="00996FC2">
        <w:rPr>
          <w:rFonts w:ascii="David" w:eastAsia="Times New Roman" w:hAnsi="David" w:cs="David" w:hint="cs"/>
          <w:rtl/>
        </w:rPr>
        <w:t xml:space="preserve"> יכולה למנף את שווי החברה (להפוך אותה ל150%), ולאחר מכן המשקיע לא היה מוכן לקנות יותר את החברה. מנהלי החברה היו מואשמים בהפרת חובת זהירות וביהמ"ש </w:t>
      </w:r>
      <w:proofErr w:type="spellStart"/>
      <w:r w:rsidRPr="00996FC2">
        <w:rPr>
          <w:rFonts w:ascii="David" w:eastAsia="Times New Roman" w:hAnsi="David" w:cs="David" w:hint="cs"/>
          <w:rtl/>
        </w:rPr>
        <w:t>בדלאוור</w:t>
      </w:r>
      <w:proofErr w:type="spellEnd"/>
      <w:r w:rsidRPr="00996FC2">
        <w:rPr>
          <w:rFonts w:ascii="David" w:eastAsia="Times New Roman" w:hAnsi="David" w:cs="David" w:hint="cs"/>
          <w:rtl/>
        </w:rPr>
        <w:t xml:space="preserve"> קבע כי מחילים את כלל </w:t>
      </w:r>
      <w:r w:rsidR="007E3B5C" w:rsidRPr="00996FC2">
        <w:rPr>
          <w:rFonts w:ascii="David" w:eastAsia="Times New Roman" w:hAnsi="David" w:cs="David" w:hint="cs"/>
          <w:rtl/>
        </w:rPr>
        <w:t>שיקול הדעת</w:t>
      </w:r>
      <w:r w:rsidRPr="00996FC2">
        <w:rPr>
          <w:rFonts w:ascii="David" w:eastAsia="Times New Roman" w:hAnsi="David" w:cs="David" w:hint="cs"/>
          <w:rtl/>
        </w:rPr>
        <w:t xml:space="preserve"> העסקי המוגבר, משום שהמקרה הביא לידי ביטוי ניגוד עניינים "גבולי". נושאי המשרה נדרשו להוכיח שהם קיבלו את ההחלטה מתוך היגיון סביר ולטובת העסקה, וכן כי הם פעלו תוך שקיפות מלאה וגילוי מידע, כך שהם זכו לחסינות. </w:t>
      </w:r>
    </w:p>
    <w:p w14:paraId="5ADCC5D0" w14:textId="77777777" w:rsidR="009071A1" w:rsidRPr="00996FC2" w:rsidRDefault="009071A1" w:rsidP="00404167">
      <w:pPr>
        <w:spacing w:before="240" w:line="360" w:lineRule="auto"/>
        <w:contextualSpacing/>
        <w:jc w:val="both"/>
        <w:rPr>
          <w:rFonts w:ascii="David" w:eastAsia="Times New Roman" w:hAnsi="David" w:cs="David"/>
          <w:sz w:val="12"/>
          <w:szCs w:val="12"/>
          <w:u w:val="single"/>
          <w:rtl/>
        </w:rPr>
      </w:pPr>
    </w:p>
    <w:p w14:paraId="629D9AD2" w14:textId="26CBED49" w:rsidR="009071A1" w:rsidRPr="00996FC2" w:rsidRDefault="009071A1" w:rsidP="00404167">
      <w:pPr>
        <w:spacing w:before="240" w:line="360" w:lineRule="auto"/>
        <w:contextualSpacing/>
        <w:jc w:val="both"/>
        <w:rPr>
          <w:rFonts w:ascii="David" w:eastAsia="Times New Roman" w:hAnsi="David" w:cs="David"/>
          <w:rtl/>
        </w:rPr>
      </w:pPr>
      <w:r w:rsidRPr="00996FC2">
        <w:rPr>
          <w:rFonts w:ascii="David" w:eastAsia="Times New Roman" w:hAnsi="David" w:cs="David" w:hint="cs"/>
          <w:u w:val="single"/>
          <w:rtl/>
        </w:rPr>
        <w:t xml:space="preserve">באיזה מהמקרים יש ניגוד אינטרסים מובהק יותר, במקרה של </w:t>
      </w:r>
      <w:proofErr w:type="spellStart"/>
      <w:r w:rsidRPr="00996FC2">
        <w:rPr>
          <w:rFonts w:ascii="David" w:eastAsia="Times New Roman" w:hAnsi="David" w:cs="David" w:hint="cs"/>
          <w:u w:val="single"/>
          <w:rtl/>
        </w:rPr>
        <w:t>ורדניקוב</w:t>
      </w:r>
      <w:proofErr w:type="spellEnd"/>
      <w:r w:rsidRPr="00996FC2">
        <w:rPr>
          <w:rFonts w:ascii="David" w:eastAsia="Times New Roman" w:hAnsi="David" w:cs="David" w:hint="cs"/>
          <w:u w:val="single"/>
          <w:rtl/>
        </w:rPr>
        <w:t xml:space="preserve">, או במקרה של </w:t>
      </w:r>
      <w:proofErr w:type="spellStart"/>
      <w:r w:rsidRPr="00996FC2">
        <w:rPr>
          <w:rFonts w:ascii="David" w:eastAsia="Times New Roman" w:hAnsi="David" w:cs="David"/>
          <w:u w:val="single"/>
        </w:rPr>
        <w:t>Uncoal</w:t>
      </w:r>
      <w:proofErr w:type="spellEnd"/>
      <w:r w:rsidRPr="00996FC2">
        <w:rPr>
          <w:rFonts w:ascii="David" w:eastAsia="Times New Roman" w:hAnsi="David" w:cs="David" w:hint="cs"/>
          <w:u w:val="single"/>
          <w:rtl/>
        </w:rPr>
        <w:t>?</w:t>
      </w:r>
      <w:r w:rsidRPr="00996FC2">
        <w:rPr>
          <w:rFonts w:ascii="David" w:eastAsia="Times New Roman" w:hAnsi="David" w:cs="David" w:hint="cs"/>
          <w:rtl/>
        </w:rPr>
        <w:t xml:space="preserve"> לדעת המרצה במקרה של </w:t>
      </w:r>
      <w:proofErr w:type="spellStart"/>
      <w:r w:rsidRPr="00996FC2">
        <w:rPr>
          <w:rFonts w:ascii="David" w:eastAsia="Times New Roman" w:hAnsi="David" w:cs="David"/>
        </w:rPr>
        <w:t>Uncoal</w:t>
      </w:r>
      <w:proofErr w:type="spellEnd"/>
      <w:r w:rsidRPr="00996FC2">
        <w:rPr>
          <w:rFonts w:ascii="David" w:eastAsia="Times New Roman" w:hAnsi="David" w:cs="David" w:hint="cs"/>
          <w:rtl/>
        </w:rPr>
        <w:t xml:space="preserve"> ניגוד האינטרסים היה מובהק יותר. </w:t>
      </w:r>
      <w:proofErr w:type="spellStart"/>
      <w:r w:rsidRPr="00996FC2">
        <w:rPr>
          <w:rFonts w:ascii="David" w:eastAsia="Times New Roman" w:hAnsi="David" w:cs="David" w:hint="cs"/>
          <w:rtl/>
        </w:rPr>
        <w:t>בורדניקוב</w:t>
      </w:r>
      <w:proofErr w:type="spellEnd"/>
      <w:r w:rsidRPr="00996FC2">
        <w:rPr>
          <w:rFonts w:ascii="David" w:eastAsia="Times New Roman" w:hAnsi="David" w:cs="David" w:hint="cs"/>
          <w:rtl/>
        </w:rPr>
        <w:t xml:space="preserve"> כל בעלי המניות מקבלים דיבידנדים, ושם הטענה היתה חלשה יותר משום שכולם קיבלו כספים מהחברה, ולא רק </w:t>
      </w:r>
      <w:proofErr w:type="spellStart"/>
      <w:r w:rsidRPr="00996FC2">
        <w:rPr>
          <w:rFonts w:ascii="David" w:eastAsia="Times New Roman" w:hAnsi="David" w:cs="David" w:hint="cs"/>
          <w:rtl/>
        </w:rPr>
        <w:t>אלוביץ</w:t>
      </w:r>
      <w:proofErr w:type="spellEnd"/>
      <w:r w:rsidRPr="00996FC2">
        <w:rPr>
          <w:rFonts w:ascii="David" w:eastAsia="Times New Roman" w:hAnsi="David" w:cs="David" w:hint="cs"/>
          <w:rtl/>
        </w:rPr>
        <w:t xml:space="preserve">'. זה שהוא היה יותר לחוץ לקבל את הכסף, זה לא נתון משמעותי במקרה. לעומת זאת, במקרה של אימוץ גלולת הרעל- מה שקורה הוא שמגיע שחקן שמוכן לשלם לכולם 50% יותר, ואז ההנהלה מאמצת מנגנון בו כל בעלי המניות מפספסים הזדמנות להרוויח 150%. אז נכון, זה הפסד, אבל ניתן להסביר איך ההפסד הזה משרת את בעלי המניות האחרים אצל </w:t>
      </w:r>
      <w:proofErr w:type="spellStart"/>
      <w:r w:rsidR="00A4709A">
        <w:rPr>
          <w:rFonts w:ascii="David" w:eastAsia="Times New Roman" w:hAnsi="David" w:cs="David" w:hint="cs"/>
          <w:rtl/>
        </w:rPr>
        <w:t>ורדניקוב</w:t>
      </w:r>
      <w:proofErr w:type="spellEnd"/>
      <w:r w:rsidRPr="00996FC2">
        <w:rPr>
          <w:rFonts w:ascii="David" w:eastAsia="Times New Roman" w:hAnsi="David" w:cs="David" w:hint="cs"/>
          <w:rtl/>
        </w:rPr>
        <w:t xml:space="preserve"> יותר טוב מאשר בפס"ד </w:t>
      </w:r>
      <w:proofErr w:type="spellStart"/>
      <w:r w:rsidRPr="00996FC2">
        <w:rPr>
          <w:rFonts w:ascii="David" w:eastAsia="Times New Roman" w:hAnsi="David" w:cs="David"/>
        </w:rPr>
        <w:t>Uncoal</w:t>
      </w:r>
      <w:proofErr w:type="spellEnd"/>
      <w:r w:rsidRPr="00996FC2">
        <w:rPr>
          <w:rFonts w:ascii="David" w:eastAsia="Times New Roman" w:hAnsi="David" w:cs="David" w:hint="cs"/>
          <w:rtl/>
        </w:rPr>
        <w:t xml:space="preserve">- שם בעלי המניות פספסו הזדמנות לרווח של 150%. ביהמ"ש העליון לא עורך את ההבחנה הזו ומחיל את המבחן גם בארץ. </w:t>
      </w:r>
    </w:p>
    <w:p w14:paraId="53495775" w14:textId="77777777" w:rsidR="009071A1" w:rsidRPr="00996FC2" w:rsidRDefault="009071A1" w:rsidP="00404167">
      <w:pPr>
        <w:spacing w:before="240" w:line="360" w:lineRule="auto"/>
        <w:contextualSpacing/>
        <w:jc w:val="both"/>
        <w:rPr>
          <w:rFonts w:ascii="David" w:eastAsia="Times New Roman" w:hAnsi="David" w:cs="David"/>
          <w:sz w:val="12"/>
          <w:szCs w:val="12"/>
          <w:rtl/>
        </w:rPr>
      </w:pPr>
    </w:p>
    <w:p w14:paraId="3FAD164B" w14:textId="7B181214" w:rsidR="009071A1" w:rsidRPr="00996FC2" w:rsidRDefault="009071A1" w:rsidP="00404167">
      <w:pPr>
        <w:spacing w:before="240" w:line="360" w:lineRule="auto"/>
        <w:contextualSpacing/>
        <w:jc w:val="both"/>
        <w:rPr>
          <w:rFonts w:ascii="David" w:eastAsia="Times New Roman" w:hAnsi="David" w:cs="David"/>
        </w:rPr>
      </w:pPr>
      <w:r w:rsidRPr="00996FC2">
        <w:rPr>
          <w:rFonts w:ascii="David" w:eastAsia="Times New Roman" w:hAnsi="David" w:cs="David" w:hint="cs"/>
          <w:rtl/>
        </w:rPr>
        <w:t xml:space="preserve">פס"ד </w:t>
      </w:r>
      <w:proofErr w:type="spellStart"/>
      <w:r w:rsidRPr="00996FC2">
        <w:rPr>
          <w:rFonts w:ascii="David" w:eastAsia="Times New Roman" w:hAnsi="David" w:cs="David" w:hint="cs"/>
          <w:rtl/>
        </w:rPr>
        <w:t>ורדניקוב</w:t>
      </w:r>
      <w:proofErr w:type="spellEnd"/>
      <w:r w:rsidRPr="00996FC2">
        <w:rPr>
          <w:rFonts w:ascii="David" w:eastAsia="Times New Roman" w:hAnsi="David" w:cs="David" w:hint="cs"/>
          <w:rtl/>
        </w:rPr>
        <w:t xml:space="preserve"> לקח את כלל </w:t>
      </w:r>
      <w:r w:rsidR="007E3B5C" w:rsidRPr="00996FC2">
        <w:rPr>
          <w:rFonts w:ascii="David" w:eastAsia="Times New Roman" w:hAnsi="David" w:cs="David" w:hint="cs"/>
          <w:rtl/>
        </w:rPr>
        <w:t>שיקול הדעת</w:t>
      </w:r>
      <w:r w:rsidRPr="00996FC2">
        <w:rPr>
          <w:rFonts w:ascii="David" w:eastAsia="Times New Roman" w:hAnsi="David" w:cs="David" w:hint="cs"/>
          <w:rtl/>
        </w:rPr>
        <w:t xml:space="preserve"> העסקי מארה"ב, והחיל אותו על מצב בו ניגוד האינטרסים הרבה פחות ברור מאשר במקרה בו החילו אותו בארה"ב.</w:t>
      </w:r>
    </w:p>
    <w:p w14:paraId="424E32B3" w14:textId="7DF1BFFA" w:rsidR="00A4709A" w:rsidRPr="00996FC2" w:rsidRDefault="009071A1" w:rsidP="001D0BC8">
      <w:pPr>
        <w:spacing w:before="240" w:line="360" w:lineRule="auto"/>
        <w:contextualSpacing/>
        <w:jc w:val="both"/>
        <w:rPr>
          <w:rFonts w:ascii="David" w:eastAsia="Times New Roman" w:hAnsi="David" w:cs="David"/>
          <w:rtl/>
        </w:rPr>
      </w:pPr>
      <w:r w:rsidRPr="00996FC2">
        <w:rPr>
          <w:rFonts w:ascii="David" w:eastAsia="Times New Roman" w:hAnsi="David" w:cs="David" w:hint="cs"/>
          <w:b/>
          <w:bCs/>
          <w:rtl/>
        </w:rPr>
        <w:t>בחברות בהן קיימת גלולת רעל</w:t>
      </w:r>
      <w:r w:rsidRPr="00996FC2">
        <w:rPr>
          <w:rFonts w:ascii="David" w:eastAsia="Times New Roman" w:hAnsi="David" w:cs="David" w:hint="cs"/>
          <w:rtl/>
        </w:rPr>
        <w:t xml:space="preserve">- הפרמיה המשולמת בהשתלטות גבוה יותר מהפרמיה המשולמת בחברות שאין בהן גלולת רעל. יש סיכוי שבעלי המניות יקבלו ערך גבוה יותר בהשתלטות על חברה שיש בה גלולת רעל, מאשר בעלי מניות בהן אין גלולת רעל. אם כן, </w:t>
      </w:r>
      <w:r w:rsidRPr="00996FC2">
        <w:rPr>
          <w:rFonts w:ascii="David" w:eastAsia="Times New Roman" w:hAnsi="David" w:cs="David" w:hint="cs"/>
          <w:b/>
          <w:bCs/>
          <w:rtl/>
        </w:rPr>
        <w:t>גלולת הרעל מחזקת את האפשרות לניהול מו"מ ע"י בעלי המניות. זכויות בעלי המניות מועצמות.</w:t>
      </w:r>
      <w:r w:rsidRPr="00996FC2">
        <w:rPr>
          <w:rFonts w:ascii="David" w:eastAsia="Times New Roman" w:hAnsi="David" w:cs="David" w:hint="cs"/>
          <w:rtl/>
        </w:rPr>
        <w:t xml:space="preserve"> </w:t>
      </w:r>
    </w:p>
    <w:p w14:paraId="2C77CCBF" w14:textId="77777777" w:rsidR="00532595" w:rsidRPr="00B22F28" w:rsidRDefault="00532595"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b/>
          <w:bCs/>
          <w:sz w:val="28"/>
          <w:szCs w:val="28"/>
          <w:rtl/>
        </w:rPr>
        <w:t>חובת אמון</w:t>
      </w:r>
    </w:p>
    <w:p w14:paraId="2DE7E77C" w14:textId="294D48C7" w:rsidR="00616F9B" w:rsidRPr="00996FC2" w:rsidRDefault="00532595" w:rsidP="00743886">
      <w:pPr>
        <w:spacing w:line="360" w:lineRule="auto"/>
        <w:jc w:val="both"/>
        <w:rPr>
          <w:rFonts w:ascii="David" w:hAnsi="David" w:cs="David"/>
          <w:i/>
          <w:iCs/>
          <w:rtl/>
        </w:rPr>
      </w:pPr>
      <w:r w:rsidRPr="00996FC2">
        <w:rPr>
          <w:rFonts w:ascii="David" w:hAnsi="David" w:cs="David"/>
          <w:shd w:val="clear" w:color="auto" w:fill="E2EFD9" w:themeFill="accent6" w:themeFillTint="33"/>
          <w:rtl/>
        </w:rPr>
        <w:t>ס' 254(א), 254(ב)</w:t>
      </w:r>
      <w:r w:rsidRPr="00996FC2">
        <w:rPr>
          <w:rFonts w:ascii="David" w:hAnsi="David" w:cs="David"/>
          <w:rtl/>
        </w:rPr>
        <w:t xml:space="preserve"> מטילים </w:t>
      </w:r>
      <w:r w:rsidR="00616F9B" w:rsidRPr="00996FC2">
        <w:rPr>
          <w:rFonts w:ascii="David" w:hAnsi="David" w:cs="David" w:hint="cs"/>
          <w:rtl/>
        </w:rPr>
        <w:t xml:space="preserve">על נושאי משרה </w:t>
      </w:r>
      <w:r w:rsidRPr="00996FC2">
        <w:rPr>
          <w:rFonts w:ascii="David" w:hAnsi="David" w:cs="David"/>
          <w:rtl/>
        </w:rPr>
        <w:t>חובת אמון</w:t>
      </w:r>
      <w:r w:rsidR="00616F9B" w:rsidRPr="00996FC2">
        <w:rPr>
          <w:rFonts w:ascii="David" w:hAnsi="David" w:cs="David" w:hint="cs"/>
          <w:rtl/>
        </w:rPr>
        <w:t xml:space="preserve"> כלפי החברה: </w:t>
      </w:r>
      <w:r w:rsidR="00616F9B" w:rsidRPr="00996FC2">
        <w:rPr>
          <w:rFonts w:ascii="David" w:hAnsi="David" w:cs="David" w:hint="cs"/>
          <w:i/>
          <w:iCs/>
          <w:rtl/>
        </w:rPr>
        <w:t>"</w:t>
      </w:r>
      <w:r w:rsidR="00616F9B" w:rsidRPr="00996FC2">
        <w:rPr>
          <w:rFonts w:ascii="David" w:hAnsi="David" w:cs="David"/>
          <w:i/>
          <w:iCs/>
          <w:rtl/>
        </w:rPr>
        <w:t xml:space="preserve">(א) נושא משרה חב חובת אמונים </w:t>
      </w:r>
      <w:r w:rsidR="00616F9B" w:rsidRPr="00996FC2">
        <w:rPr>
          <w:rFonts w:ascii="David" w:hAnsi="David" w:cs="David"/>
          <w:i/>
          <w:iCs/>
          <w:u w:val="single"/>
          <w:rtl/>
        </w:rPr>
        <w:t>לחברה</w:t>
      </w:r>
      <w:r w:rsidR="00616F9B" w:rsidRPr="00996FC2">
        <w:rPr>
          <w:rFonts w:ascii="David" w:hAnsi="David" w:cs="David"/>
          <w:i/>
          <w:iCs/>
          <w:rtl/>
        </w:rPr>
        <w:t>, ינהג בתום לב ויפעל לטובתה, ובכלל זה –</w:t>
      </w:r>
      <w:r w:rsidR="00743886" w:rsidRPr="00996FC2">
        <w:rPr>
          <w:rFonts w:ascii="David" w:hAnsi="David" w:cs="David" w:hint="cs"/>
          <w:i/>
          <w:iCs/>
          <w:rtl/>
        </w:rPr>
        <w:t xml:space="preserve"> </w:t>
      </w:r>
      <w:r w:rsidR="00616F9B" w:rsidRPr="00996FC2">
        <w:rPr>
          <w:rFonts w:ascii="David" w:hAnsi="David" w:cs="David"/>
          <w:i/>
          <w:iCs/>
          <w:rtl/>
        </w:rPr>
        <w:t>(1) יימנע מכל פעולה שיש בה ניגוד עני</w:t>
      </w:r>
      <w:r w:rsidR="00426E61">
        <w:rPr>
          <w:rFonts w:ascii="David" w:hAnsi="David" w:cs="David" w:hint="cs"/>
          <w:i/>
          <w:iCs/>
          <w:rtl/>
        </w:rPr>
        <w:t>י</w:t>
      </w:r>
      <w:r w:rsidR="00616F9B" w:rsidRPr="00996FC2">
        <w:rPr>
          <w:rFonts w:ascii="David" w:hAnsi="David" w:cs="David"/>
          <w:i/>
          <w:iCs/>
          <w:rtl/>
        </w:rPr>
        <w:t>נים בין מילוי תפקידו בחברה לבין מילוי תפקיד אחר שלו או לבין עני</w:t>
      </w:r>
      <w:r w:rsidR="00426E61">
        <w:rPr>
          <w:rFonts w:ascii="David" w:hAnsi="David" w:cs="David" w:hint="cs"/>
          <w:i/>
          <w:iCs/>
          <w:rtl/>
        </w:rPr>
        <w:t>י</w:t>
      </w:r>
      <w:r w:rsidR="00616F9B" w:rsidRPr="00996FC2">
        <w:rPr>
          <w:rFonts w:ascii="David" w:hAnsi="David" w:cs="David"/>
          <w:i/>
          <w:iCs/>
          <w:rtl/>
        </w:rPr>
        <w:t>ניו האישיים;</w:t>
      </w:r>
      <w:r w:rsidR="00743886" w:rsidRPr="00996FC2">
        <w:rPr>
          <w:rFonts w:ascii="David" w:hAnsi="David" w:cs="David" w:hint="cs"/>
          <w:i/>
          <w:iCs/>
          <w:rtl/>
        </w:rPr>
        <w:t xml:space="preserve"> </w:t>
      </w:r>
      <w:r w:rsidR="00616F9B" w:rsidRPr="00996FC2">
        <w:rPr>
          <w:rFonts w:ascii="David" w:hAnsi="David" w:cs="David"/>
          <w:i/>
          <w:iCs/>
          <w:rtl/>
        </w:rPr>
        <w:t>(2</w:t>
      </w:r>
      <w:r w:rsidR="004613F2">
        <w:rPr>
          <w:rFonts w:ascii="David" w:hAnsi="David" w:cs="David" w:hint="cs"/>
          <w:i/>
          <w:iCs/>
          <w:rtl/>
        </w:rPr>
        <w:t>)</w:t>
      </w:r>
      <w:r w:rsidR="00616F9B" w:rsidRPr="00996FC2">
        <w:rPr>
          <w:rFonts w:ascii="David" w:hAnsi="David" w:cs="David"/>
          <w:i/>
          <w:iCs/>
          <w:rtl/>
        </w:rPr>
        <w:t xml:space="preserve"> יימנע מכל פעולה שיש בה תחרות עם עסקי החברה;</w:t>
      </w:r>
      <w:r w:rsidR="00743886" w:rsidRPr="00996FC2">
        <w:rPr>
          <w:rFonts w:ascii="David" w:hAnsi="David" w:cs="David" w:hint="cs"/>
          <w:i/>
          <w:iCs/>
          <w:rtl/>
        </w:rPr>
        <w:t xml:space="preserve"> </w:t>
      </w:r>
      <w:r w:rsidR="00616F9B" w:rsidRPr="00996FC2">
        <w:rPr>
          <w:rFonts w:ascii="David" w:hAnsi="David" w:cs="David"/>
          <w:i/>
          <w:iCs/>
          <w:rtl/>
        </w:rPr>
        <w:t>(3) יימנע מניצול הזדמנות עסקית של החברה במטרה להשיג טובת הנאה לעצמו או לאחר;</w:t>
      </w:r>
      <w:r w:rsidR="00743886" w:rsidRPr="00996FC2">
        <w:rPr>
          <w:rFonts w:ascii="David" w:hAnsi="David" w:cs="David" w:hint="cs"/>
          <w:i/>
          <w:iCs/>
          <w:rtl/>
        </w:rPr>
        <w:t xml:space="preserve"> </w:t>
      </w:r>
      <w:r w:rsidR="00616F9B" w:rsidRPr="00996FC2">
        <w:rPr>
          <w:rFonts w:ascii="David" w:hAnsi="David" w:cs="David"/>
          <w:i/>
          <w:iCs/>
          <w:rtl/>
        </w:rPr>
        <w:t>(4)   יגלה לחברה כל ידיעה וימסור לה כל מסמך הנוגעים לענ</w:t>
      </w:r>
      <w:r w:rsidR="00426E61">
        <w:rPr>
          <w:rFonts w:ascii="David" w:hAnsi="David" w:cs="David" w:hint="cs"/>
          <w:i/>
          <w:iCs/>
          <w:rtl/>
        </w:rPr>
        <w:t>י</w:t>
      </w:r>
      <w:r w:rsidR="00616F9B" w:rsidRPr="00996FC2">
        <w:rPr>
          <w:rFonts w:ascii="David" w:hAnsi="David" w:cs="David"/>
          <w:i/>
          <w:iCs/>
          <w:rtl/>
        </w:rPr>
        <w:t>יניה, שבאו לידיו בתוקף מעמדו בחברה.</w:t>
      </w:r>
      <w:r w:rsidR="00743886" w:rsidRPr="00996FC2">
        <w:rPr>
          <w:rFonts w:ascii="David" w:hAnsi="David" w:cs="David" w:hint="cs"/>
          <w:i/>
          <w:iCs/>
          <w:rtl/>
        </w:rPr>
        <w:t xml:space="preserve"> </w:t>
      </w:r>
      <w:r w:rsidR="00616F9B" w:rsidRPr="00996FC2">
        <w:rPr>
          <w:rFonts w:ascii="David" w:hAnsi="David" w:cs="David"/>
          <w:i/>
          <w:iCs/>
          <w:rtl/>
        </w:rPr>
        <w:t>(ב)  אין בהוראת סעיף קטן (א) כדי למנוע קיומה של חובת אמונים של נושא משרה כלפי אדם אחר.</w:t>
      </w:r>
      <w:r w:rsidR="00743886" w:rsidRPr="00996FC2">
        <w:rPr>
          <w:rFonts w:ascii="David" w:hAnsi="David" w:cs="David" w:hint="cs"/>
          <w:i/>
          <w:iCs/>
          <w:rtl/>
        </w:rPr>
        <w:t>"</w:t>
      </w:r>
    </w:p>
    <w:p w14:paraId="0AF688B7" w14:textId="64BAB322" w:rsidR="00532595" w:rsidRPr="00996FC2" w:rsidRDefault="00532595" w:rsidP="00404167">
      <w:pPr>
        <w:spacing w:line="360" w:lineRule="auto"/>
        <w:jc w:val="both"/>
        <w:rPr>
          <w:rFonts w:ascii="David" w:hAnsi="David" w:cs="David"/>
          <w:rtl/>
        </w:rPr>
      </w:pPr>
      <w:r w:rsidRPr="00996FC2">
        <w:rPr>
          <w:rFonts w:ascii="David" w:hAnsi="David" w:cs="David"/>
          <w:rtl/>
        </w:rPr>
        <w:t xml:space="preserve">בדומה לחובת זהירות, נושאי המשרה חבים את חובת האמון </w:t>
      </w:r>
      <w:r w:rsidRPr="00996FC2">
        <w:rPr>
          <w:rFonts w:ascii="David" w:hAnsi="David" w:cs="David"/>
          <w:bCs/>
          <w:rtl/>
        </w:rPr>
        <w:t>לחברה</w:t>
      </w:r>
      <w:r w:rsidRPr="00996FC2">
        <w:rPr>
          <w:rFonts w:ascii="David" w:hAnsi="David" w:cs="David"/>
          <w:rtl/>
        </w:rPr>
        <w:t xml:space="preserve">. יש לכך </w:t>
      </w:r>
      <w:r w:rsidRPr="00996FC2">
        <w:rPr>
          <w:rFonts w:ascii="David" w:hAnsi="David" w:cs="David"/>
          <w:u w:val="single"/>
          <w:rtl/>
        </w:rPr>
        <w:t>חריג</w:t>
      </w:r>
      <w:r w:rsidRPr="00996FC2">
        <w:rPr>
          <w:rFonts w:ascii="David" w:hAnsi="David" w:cs="David"/>
          <w:rtl/>
        </w:rPr>
        <w:t xml:space="preserve"> בפסיקה (</w:t>
      </w:r>
      <w:r w:rsidRPr="00996FC2">
        <w:rPr>
          <w:rFonts w:ascii="David" w:hAnsi="David" w:cs="David"/>
          <w:shd w:val="clear" w:color="auto" w:fill="FBE4D5" w:themeFill="accent2" w:themeFillTint="33"/>
          <w:rtl/>
        </w:rPr>
        <w:t xml:space="preserve">פס"ד </w:t>
      </w:r>
      <w:proofErr w:type="spellStart"/>
      <w:r w:rsidRPr="00996FC2">
        <w:rPr>
          <w:rFonts w:ascii="David" w:hAnsi="David" w:cs="David"/>
          <w:shd w:val="clear" w:color="auto" w:fill="FBE4D5" w:themeFill="accent2" w:themeFillTint="33"/>
          <w:rtl/>
        </w:rPr>
        <w:t>קוט</w:t>
      </w:r>
      <w:proofErr w:type="spellEnd"/>
      <w:r w:rsidRPr="00996FC2">
        <w:rPr>
          <w:rFonts w:ascii="David" w:hAnsi="David" w:cs="David"/>
          <w:shd w:val="clear" w:color="auto" w:fill="FBE4D5" w:themeFill="accent2" w:themeFillTint="33"/>
          <w:rtl/>
        </w:rPr>
        <w:t xml:space="preserve"> נ' ישעיהו</w:t>
      </w:r>
      <w:r w:rsidRPr="00996FC2">
        <w:rPr>
          <w:rFonts w:ascii="David" w:hAnsi="David" w:cs="David"/>
          <w:rtl/>
        </w:rPr>
        <w:t xml:space="preserve"> שב</w:t>
      </w:r>
      <w:r w:rsidR="00E01729" w:rsidRPr="00996FC2">
        <w:rPr>
          <w:rFonts w:ascii="David" w:hAnsi="David" w:cs="David" w:hint="cs"/>
          <w:rtl/>
        </w:rPr>
        <w:t>ו</w:t>
      </w:r>
      <w:r w:rsidRPr="00996FC2">
        <w:rPr>
          <w:rFonts w:ascii="David" w:hAnsi="David" w:cs="David"/>
          <w:rtl/>
        </w:rPr>
        <w:t xml:space="preserve"> בנו קונסטרוקציה שאולי יש גם חובת אמונים כלפי בעלי מניות</w:t>
      </w:r>
      <w:r w:rsidR="005A5A94" w:rsidRPr="00996FC2">
        <w:rPr>
          <w:rFonts w:ascii="David" w:hAnsi="David" w:cs="David" w:hint="cs"/>
          <w:rtl/>
        </w:rPr>
        <w:t>)</w:t>
      </w:r>
      <w:r w:rsidRPr="00996FC2">
        <w:rPr>
          <w:rFonts w:ascii="David" w:hAnsi="David" w:cs="David"/>
          <w:rtl/>
        </w:rPr>
        <w:t xml:space="preserve"> אך באופן בסיסי הגישה העיקרית, בהתאם ללשון החוק, חובת האמון היא כלפי החברה.</w:t>
      </w:r>
    </w:p>
    <w:p w14:paraId="2EE79957" w14:textId="3B8B366A" w:rsidR="00532595" w:rsidRPr="00996FC2" w:rsidRDefault="00532595" w:rsidP="00404167">
      <w:pPr>
        <w:spacing w:line="360" w:lineRule="auto"/>
        <w:jc w:val="both"/>
        <w:rPr>
          <w:rFonts w:ascii="David" w:hAnsi="David" w:cs="David"/>
          <w:b/>
          <w:bCs/>
          <w:rtl/>
        </w:rPr>
      </w:pPr>
      <w:r w:rsidRPr="00996FC2">
        <w:rPr>
          <w:rFonts w:ascii="David" w:hAnsi="David" w:cs="David"/>
          <w:rtl/>
        </w:rPr>
        <w:t>אם נושא משרה פוגע בחברה ע"י פעולה למען האינטרס העצמי שלו אפשר לומר שהפגיעה כלפי החברה היא פגיעה גם כלפי בעלי המניות (החברה שווה פחות</w:t>
      </w:r>
      <w:r w:rsidR="001C7CF7" w:rsidRPr="00996FC2">
        <w:rPr>
          <w:rFonts w:ascii="David" w:hAnsi="David" w:cs="David" w:hint="cs"/>
          <w:rtl/>
        </w:rPr>
        <w:t xml:space="preserve"> ואז</w:t>
      </w:r>
      <w:r w:rsidRPr="00996FC2">
        <w:rPr>
          <w:rFonts w:ascii="David" w:hAnsi="David" w:cs="David"/>
          <w:rtl/>
        </w:rPr>
        <w:t xml:space="preserve"> לבעל המניות יש פחות) ולכן על פניו מדובר בראש נזק זהה. השאלה היא האם בשל פגיעה בחברה יש פגיעה משנית בבעלי המניות שמקנה לבעלי המניות</w:t>
      </w:r>
      <w:r w:rsidR="00CB45F0" w:rsidRPr="00996FC2">
        <w:rPr>
          <w:rFonts w:ascii="David" w:hAnsi="David" w:cs="David" w:hint="cs"/>
          <w:rtl/>
        </w:rPr>
        <w:t xml:space="preserve"> זכות</w:t>
      </w:r>
      <w:r w:rsidRPr="00996FC2">
        <w:rPr>
          <w:rFonts w:ascii="David" w:hAnsi="David" w:cs="David"/>
          <w:rtl/>
        </w:rPr>
        <w:t xml:space="preserve"> לתבוע את נושאי המשרה על הנזק שנגרם להם? הפסיקה קובעת שאמנם בעלי המניות נפגעו כי הנכס שלהם שווה פחות</w:t>
      </w:r>
      <w:r w:rsidR="00E82F9D" w:rsidRPr="00996FC2">
        <w:rPr>
          <w:rFonts w:ascii="David" w:hAnsi="David" w:cs="David" w:hint="cs"/>
          <w:rtl/>
        </w:rPr>
        <w:t>,</w:t>
      </w:r>
      <w:r w:rsidRPr="00996FC2">
        <w:rPr>
          <w:rFonts w:ascii="David" w:hAnsi="David" w:cs="David"/>
          <w:rtl/>
        </w:rPr>
        <w:t xml:space="preserve"> אך </w:t>
      </w:r>
      <w:r w:rsidR="00E82F9D" w:rsidRPr="00996FC2">
        <w:rPr>
          <w:rFonts w:ascii="David" w:hAnsi="David" w:cs="David" w:hint="cs"/>
          <w:b/>
          <w:bCs/>
          <w:rtl/>
        </w:rPr>
        <w:t>בעלי המניות</w:t>
      </w:r>
      <w:r w:rsidRPr="00996FC2">
        <w:rPr>
          <w:rFonts w:ascii="David" w:hAnsi="David" w:cs="David"/>
          <w:b/>
          <w:bCs/>
          <w:rtl/>
        </w:rPr>
        <w:t xml:space="preserve"> לא יכולים לתבוע כי החבות היא כלפי החברה.</w:t>
      </w:r>
    </w:p>
    <w:p w14:paraId="7D634111" w14:textId="77777777" w:rsidR="00E82F9D" w:rsidRPr="00996FC2" w:rsidRDefault="00532595" w:rsidP="00E82F9D">
      <w:pPr>
        <w:spacing w:after="0" w:line="360" w:lineRule="auto"/>
        <w:jc w:val="both"/>
        <w:rPr>
          <w:rFonts w:ascii="David" w:hAnsi="David" w:cs="David"/>
          <w:rtl/>
        </w:rPr>
      </w:pPr>
      <w:r w:rsidRPr="00996FC2">
        <w:rPr>
          <w:rFonts w:ascii="David" w:hAnsi="David" w:cs="David"/>
          <w:rtl/>
        </w:rPr>
        <w:t xml:space="preserve">פירוט הסעיפים ביחס לחובת הזהירות </w:t>
      </w:r>
      <w:r w:rsidRPr="00996FC2">
        <w:rPr>
          <w:rFonts w:ascii="David" w:hAnsi="David" w:cs="David"/>
          <w:shd w:val="clear" w:color="auto" w:fill="E2EFD9" w:themeFill="accent6" w:themeFillTint="33"/>
          <w:rtl/>
        </w:rPr>
        <w:t>בס' 254(א)</w:t>
      </w:r>
      <w:r w:rsidRPr="00996FC2">
        <w:rPr>
          <w:rFonts w:ascii="David" w:hAnsi="David" w:cs="David"/>
          <w:rtl/>
        </w:rPr>
        <w:t xml:space="preserve"> אינו ממצה ("ובכלל זה"). פירוט המקרים הקלאסיים למקרים בהם שלא נוהגים לטובת החברה ובתו"ל</w:t>
      </w:r>
      <w:r w:rsidR="00E82F9D" w:rsidRPr="00996FC2">
        <w:rPr>
          <w:rFonts w:ascii="David" w:hAnsi="David" w:cs="David" w:hint="cs"/>
          <w:rtl/>
        </w:rPr>
        <w:t>:</w:t>
      </w:r>
    </w:p>
    <w:p w14:paraId="2BF4A675" w14:textId="77777777" w:rsidR="00E82F9D" w:rsidRPr="00996FC2" w:rsidRDefault="00532595" w:rsidP="00C547E7">
      <w:pPr>
        <w:pStyle w:val="a8"/>
        <w:numPr>
          <w:ilvl w:val="0"/>
          <w:numId w:val="77"/>
        </w:numPr>
        <w:spacing w:line="360" w:lineRule="auto"/>
        <w:jc w:val="both"/>
        <w:rPr>
          <w:rFonts w:ascii="David" w:hAnsi="David" w:cs="David"/>
          <w:sz w:val="22"/>
          <w:szCs w:val="22"/>
        </w:rPr>
      </w:pPr>
      <w:r w:rsidRPr="00996FC2">
        <w:rPr>
          <w:rFonts w:ascii="David" w:hAnsi="David" w:cs="David"/>
          <w:sz w:val="22"/>
          <w:szCs w:val="22"/>
          <w:rtl/>
        </w:rPr>
        <w:t>פעולה שיש בה ניגוד עניינים בין מילוי התפקיד בחברה לבין העניינים האישיים</w:t>
      </w:r>
      <w:r w:rsidR="00AF4719" w:rsidRPr="00996FC2">
        <w:rPr>
          <w:rFonts w:ascii="David" w:hAnsi="David" w:cs="David" w:hint="cs"/>
          <w:sz w:val="22"/>
          <w:szCs w:val="22"/>
          <w:rtl/>
        </w:rPr>
        <w:t xml:space="preserve"> (</w:t>
      </w:r>
      <w:r w:rsidR="00AF4719" w:rsidRPr="00996FC2">
        <w:rPr>
          <w:rFonts w:ascii="David" w:hAnsi="David" w:cs="David" w:hint="cs"/>
          <w:sz w:val="22"/>
          <w:szCs w:val="22"/>
          <w:shd w:val="clear" w:color="auto" w:fill="E2EFD9" w:themeFill="accent6" w:themeFillTint="33"/>
          <w:rtl/>
        </w:rPr>
        <w:t>ס' 254(א)(1)</w:t>
      </w:r>
      <w:r w:rsidR="00AF4719" w:rsidRPr="00996FC2">
        <w:rPr>
          <w:rFonts w:ascii="David" w:hAnsi="David" w:cs="David" w:hint="cs"/>
          <w:sz w:val="22"/>
          <w:szCs w:val="22"/>
          <w:rtl/>
        </w:rPr>
        <w:t>)</w:t>
      </w:r>
      <w:r w:rsidRPr="00996FC2">
        <w:rPr>
          <w:rFonts w:ascii="David" w:hAnsi="David" w:cs="David"/>
          <w:sz w:val="22"/>
          <w:szCs w:val="22"/>
          <w:rtl/>
        </w:rPr>
        <w:t xml:space="preserve">; </w:t>
      </w:r>
    </w:p>
    <w:p w14:paraId="6F184265" w14:textId="77777777" w:rsidR="00E82F9D" w:rsidRPr="00996FC2" w:rsidRDefault="00532595" w:rsidP="00C547E7">
      <w:pPr>
        <w:pStyle w:val="a8"/>
        <w:numPr>
          <w:ilvl w:val="0"/>
          <w:numId w:val="77"/>
        </w:numPr>
        <w:spacing w:line="360" w:lineRule="auto"/>
        <w:jc w:val="both"/>
        <w:rPr>
          <w:rFonts w:ascii="David" w:hAnsi="David" w:cs="David"/>
          <w:sz w:val="22"/>
          <w:szCs w:val="22"/>
        </w:rPr>
      </w:pPr>
      <w:r w:rsidRPr="00996FC2">
        <w:rPr>
          <w:rFonts w:ascii="David" w:hAnsi="David" w:cs="David"/>
          <w:sz w:val="22"/>
          <w:szCs w:val="22"/>
          <w:rtl/>
        </w:rPr>
        <w:t>פעולה שיש בה תחרות עם עסקי החברה</w:t>
      </w:r>
      <w:r w:rsidR="00AF4719" w:rsidRPr="00996FC2">
        <w:rPr>
          <w:rFonts w:ascii="David" w:hAnsi="David" w:cs="David" w:hint="cs"/>
          <w:sz w:val="22"/>
          <w:szCs w:val="22"/>
          <w:rtl/>
        </w:rPr>
        <w:t xml:space="preserve"> (</w:t>
      </w:r>
      <w:r w:rsidR="00AF4719" w:rsidRPr="00996FC2">
        <w:rPr>
          <w:rFonts w:ascii="David" w:hAnsi="David" w:cs="David" w:hint="cs"/>
          <w:sz w:val="22"/>
          <w:szCs w:val="22"/>
          <w:shd w:val="clear" w:color="auto" w:fill="E2EFD9" w:themeFill="accent6" w:themeFillTint="33"/>
          <w:rtl/>
        </w:rPr>
        <w:t>ס' 254(א)(2)</w:t>
      </w:r>
      <w:r w:rsidR="00AF4719" w:rsidRPr="00996FC2">
        <w:rPr>
          <w:rFonts w:ascii="David" w:hAnsi="David" w:cs="David" w:hint="cs"/>
          <w:sz w:val="22"/>
          <w:szCs w:val="22"/>
          <w:rtl/>
        </w:rPr>
        <w:t>)</w:t>
      </w:r>
      <w:r w:rsidRPr="00996FC2">
        <w:rPr>
          <w:rFonts w:ascii="David" w:hAnsi="David" w:cs="David"/>
          <w:sz w:val="22"/>
          <w:szCs w:val="22"/>
          <w:rtl/>
        </w:rPr>
        <w:t xml:space="preserve">- נראה בפסיקה התייחסות לשאלה האם בהכרח צריכה להיות פגיעה בחברה, עצם התחרות מהווה הפרה של חובת האמונים גם אם לא הייתה פגיעה בפועל (על אף שבפועל זה כן יהיה כרוך בפגיעה שתיגרם); </w:t>
      </w:r>
    </w:p>
    <w:p w14:paraId="7F4550DF" w14:textId="77777777" w:rsidR="00E82F9D" w:rsidRPr="00996FC2" w:rsidRDefault="00532595" w:rsidP="00C547E7">
      <w:pPr>
        <w:pStyle w:val="a8"/>
        <w:numPr>
          <w:ilvl w:val="0"/>
          <w:numId w:val="77"/>
        </w:numPr>
        <w:spacing w:line="360" w:lineRule="auto"/>
        <w:jc w:val="both"/>
        <w:rPr>
          <w:rFonts w:ascii="David" w:hAnsi="David" w:cs="David"/>
          <w:sz w:val="22"/>
          <w:szCs w:val="22"/>
        </w:rPr>
      </w:pPr>
      <w:r w:rsidRPr="00996FC2">
        <w:rPr>
          <w:rFonts w:ascii="David" w:hAnsi="David" w:cs="David"/>
          <w:sz w:val="22"/>
          <w:szCs w:val="22"/>
          <w:rtl/>
        </w:rPr>
        <w:t>ניצול הזדמנו</w:t>
      </w:r>
      <w:r w:rsidR="00CB45F0" w:rsidRPr="00996FC2">
        <w:rPr>
          <w:rFonts w:ascii="David" w:hAnsi="David" w:cs="David" w:hint="cs"/>
          <w:sz w:val="22"/>
          <w:szCs w:val="22"/>
          <w:rtl/>
        </w:rPr>
        <w:t>ת</w:t>
      </w:r>
      <w:r w:rsidRPr="00996FC2">
        <w:rPr>
          <w:rFonts w:ascii="David" w:hAnsi="David" w:cs="David"/>
          <w:sz w:val="22"/>
          <w:szCs w:val="22"/>
          <w:rtl/>
        </w:rPr>
        <w:t xml:space="preserve"> עסקית של החברה במטרה להשיג טובת הנאה לעצמו או לאחר</w:t>
      </w:r>
      <w:r w:rsidR="00AF4719" w:rsidRPr="00996FC2">
        <w:rPr>
          <w:rFonts w:ascii="David" w:hAnsi="David" w:cs="David" w:hint="cs"/>
          <w:sz w:val="22"/>
          <w:szCs w:val="22"/>
          <w:rtl/>
        </w:rPr>
        <w:t xml:space="preserve"> (</w:t>
      </w:r>
      <w:r w:rsidR="00AF4719" w:rsidRPr="00996FC2">
        <w:rPr>
          <w:rFonts w:ascii="David" w:hAnsi="David" w:cs="David" w:hint="cs"/>
          <w:sz w:val="22"/>
          <w:szCs w:val="22"/>
          <w:shd w:val="clear" w:color="auto" w:fill="E2EFD9" w:themeFill="accent6" w:themeFillTint="33"/>
          <w:rtl/>
        </w:rPr>
        <w:t>ס' 254(א)(</w:t>
      </w:r>
      <w:r w:rsidR="008855F6" w:rsidRPr="00996FC2">
        <w:rPr>
          <w:rFonts w:ascii="David" w:hAnsi="David" w:cs="David" w:hint="cs"/>
          <w:sz w:val="22"/>
          <w:szCs w:val="22"/>
          <w:shd w:val="clear" w:color="auto" w:fill="E2EFD9" w:themeFill="accent6" w:themeFillTint="33"/>
          <w:rtl/>
        </w:rPr>
        <w:t>3</w:t>
      </w:r>
      <w:r w:rsidR="00AF4719" w:rsidRPr="00996FC2">
        <w:rPr>
          <w:rFonts w:ascii="David" w:hAnsi="David" w:cs="David" w:hint="cs"/>
          <w:sz w:val="22"/>
          <w:szCs w:val="22"/>
          <w:shd w:val="clear" w:color="auto" w:fill="E2EFD9" w:themeFill="accent6" w:themeFillTint="33"/>
          <w:rtl/>
        </w:rPr>
        <w:t>)</w:t>
      </w:r>
      <w:r w:rsidR="00AF4719" w:rsidRPr="00996FC2">
        <w:rPr>
          <w:rFonts w:ascii="David" w:hAnsi="David" w:cs="David" w:hint="cs"/>
          <w:sz w:val="22"/>
          <w:szCs w:val="22"/>
          <w:rtl/>
        </w:rPr>
        <w:t>)</w:t>
      </w:r>
      <w:r w:rsidRPr="00996FC2">
        <w:rPr>
          <w:rFonts w:ascii="David" w:hAnsi="David" w:cs="David"/>
          <w:sz w:val="22"/>
          <w:szCs w:val="22"/>
          <w:rtl/>
        </w:rPr>
        <w:t xml:space="preserve">; </w:t>
      </w:r>
    </w:p>
    <w:p w14:paraId="05F275AD" w14:textId="10B80931" w:rsidR="00532595" w:rsidRPr="00996FC2" w:rsidRDefault="00532595" w:rsidP="00C547E7">
      <w:pPr>
        <w:pStyle w:val="a8"/>
        <w:numPr>
          <w:ilvl w:val="0"/>
          <w:numId w:val="77"/>
        </w:numPr>
        <w:spacing w:line="360" w:lineRule="auto"/>
        <w:jc w:val="both"/>
        <w:rPr>
          <w:rFonts w:ascii="David" w:hAnsi="David" w:cs="David"/>
          <w:sz w:val="22"/>
          <w:szCs w:val="22"/>
          <w:rtl/>
        </w:rPr>
      </w:pPr>
      <w:r w:rsidRPr="00996FC2">
        <w:rPr>
          <w:rFonts w:ascii="David" w:hAnsi="David" w:cs="David"/>
          <w:sz w:val="22"/>
          <w:szCs w:val="22"/>
          <w:rtl/>
        </w:rPr>
        <w:t xml:space="preserve">גילוי לחברה ידיעה/ מסירת מסמך הנוגע לענייניה- עצם שמירת האינפורמציה לעצמך מפרה את חובת האמונים. </w:t>
      </w:r>
    </w:p>
    <w:p w14:paraId="419923DF" w14:textId="40FDC639" w:rsidR="00532595" w:rsidRPr="00996FC2" w:rsidRDefault="00532595" w:rsidP="00E82F9D">
      <w:pPr>
        <w:spacing w:before="240" w:line="360" w:lineRule="auto"/>
        <w:jc w:val="both"/>
        <w:rPr>
          <w:rFonts w:ascii="David" w:hAnsi="David" w:cs="David"/>
          <w:rtl/>
        </w:rPr>
      </w:pPr>
      <w:r w:rsidRPr="00996FC2">
        <w:rPr>
          <w:rFonts w:ascii="David" w:hAnsi="David" w:cs="David"/>
          <w:shd w:val="clear" w:color="auto" w:fill="E2EFD9" w:themeFill="accent6" w:themeFillTint="33"/>
          <w:rtl/>
        </w:rPr>
        <w:t>ס' 254(ב)</w:t>
      </w:r>
      <w:r w:rsidRPr="00996FC2">
        <w:rPr>
          <w:rFonts w:ascii="David" w:hAnsi="David" w:cs="David"/>
          <w:rtl/>
        </w:rPr>
        <w:t xml:space="preserve"> קובע שאין בהוראות </w:t>
      </w:r>
      <w:proofErr w:type="spellStart"/>
      <w:r w:rsidRPr="00996FC2">
        <w:rPr>
          <w:rFonts w:ascii="David" w:hAnsi="David" w:cs="David"/>
          <w:rtl/>
        </w:rPr>
        <w:t>ס"ק</w:t>
      </w:r>
      <w:proofErr w:type="spellEnd"/>
      <w:r w:rsidRPr="00996FC2">
        <w:rPr>
          <w:rFonts w:ascii="David" w:hAnsi="David" w:cs="David"/>
          <w:rtl/>
        </w:rPr>
        <w:t xml:space="preserve"> (א) כדי למנוע קיומה של חובת אמונים של נושא משרה כלפי אדם אחר. חובת האמונים של נושא משרה כלפי החברה איננה בלעדית ולא שוללת אפשרות שבמקביל, מכוח הוראת דין אחר, תהיה חובת אמונים גם כלפי צד אחר שאינו החברה, למשל כלפי לקוח. </w:t>
      </w:r>
      <w:r w:rsidRPr="00996FC2">
        <w:rPr>
          <w:rFonts w:ascii="David" w:hAnsi="David" w:cs="David"/>
          <w:shd w:val="clear" w:color="auto" w:fill="FBE4D5" w:themeFill="accent2" w:themeFillTint="33"/>
          <w:rtl/>
        </w:rPr>
        <w:t xml:space="preserve">בעניין </w:t>
      </w:r>
      <w:proofErr w:type="spellStart"/>
      <w:r w:rsidRPr="00996FC2">
        <w:rPr>
          <w:rFonts w:ascii="David" w:hAnsi="David" w:cs="David"/>
          <w:shd w:val="clear" w:color="auto" w:fill="FBE4D5" w:themeFill="accent2" w:themeFillTint="33"/>
          <w:rtl/>
        </w:rPr>
        <w:t>קוט</w:t>
      </w:r>
      <w:proofErr w:type="spellEnd"/>
      <w:r w:rsidRPr="00996FC2">
        <w:rPr>
          <w:rFonts w:ascii="David" w:hAnsi="David" w:cs="David"/>
          <w:shd w:val="clear" w:color="auto" w:fill="FBE4D5" w:themeFill="accent2" w:themeFillTint="33"/>
          <w:rtl/>
        </w:rPr>
        <w:t xml:space="preserve"> נ' ישעיהו</w:t>
      </w:r>
      <w:r w:rsidRPr="00996FC2">
        <w:rPr>
          <w:rFonts w:ascii="David" w:hAnsi="David" w:cs="David"/>
          <w:rtl/>
        </w:rPr>
        <w:t xml:space="preserve">, ככל שיש אפשרות של קשר מיוחד כנושא משרה עם בעל מניות בחברה יכול להיות </w:t>
      </w:r>
      <w:r w:rsidR="008855F6" w:rsidRPr="00996FC2">
        <w:rPr>
          <w:rFonts w:ascii="David" w:hAnsi="David" w:cs="David" w:hint="cs"/>
          <w:rtl/>
        </w:rPr>
        <w:t xml:space="preserve">מבחינה </w:t>
      </w:r>
      <w:r w:rsidRPr="00996FC2">
        <w:rPr>
          <w:rFonts w:ascii="David" w:hAnsi="David" w:cs="David"/>
          <w:rtl/>
        </w:rPr>
        <w:t xml:space="preserve">תיאורטית שקמה חובה מקבילה. </w:t>
      </w:r>
    </w:p>
    <w:p w14:paraId="2B01FA6E" w14:textId="77777777" w:rsidR="00532595" w:rsidRPr="00996FC2" w:rsidRDefault="00532595" w:rsidP="00404167">
      <w:pPr>
        <w:spacing w:line="360" w:lineRule="auto"/>
        <w:jc w:val="both"/>
        <w:rPr>
          <w:rFonts w:ascii="David" w:hAnsi="David" w:cs="David"/>
          <w:rtl/>
        </w:rPr>
      </w:pPr>
      <w:r w:rsidRPr="00996FC2">
        <w:rPr>
          <w:rFonts w:ascii="David" w:hAnsi="David" w:cs="David"/>
          <w:u w:val="single"/>
          <w:rtl/>
        </w:rPr>
        <w:t>הימנעות מניצול הזדמנות עסקית</w:t>
      </w:r>
      <w:r w:rsidRPr="00996FC2">
        <w:rPr>
          <w:rFonts w:ascii="David" w:hAnsi="David" w:cs="David"/>
          <w:rtl/>
        </w:rPr>
        <w:t xml:space="preserve"> (</w:t>
      </w:r>
      <w:r w:rsidRPr="00996FC2">
        <w:rPr>
          <w:rFonts w:ascii="David" w:hAnsi="David" w:cs="David"/>
          <w:shd w:val="clear" w:color="auto" w:fill="E2EFD9" w:themeFill="accent6" w:themeFillTint="33"/>
          <w:rtl/>
        </w:rPr>
        <w:t>ס' 254א(3)</w:t>
      </w:r>
      <w:r w:rsidRPr="00996FC2">
        <w:rPr>
          <w:rFonts w:ascii="David" w:hAnsi="David" w:cs="David"/>
          <w:rtl/>
        </w:rPr>
        <w:t xml:space="preserve">)- מה קורה במצב שהחברה לא מעוניינת בהזדמנות? האם יכול אז לנצל את ההזדמנות? </w:t>
      </w:r>
    </w:p>
    <w:p w14:paraId="05F10E54" w14:textId="797F44C0" w:rsidR="00532595" w:rsidRPr="00996FC2" w:rsidRDefault="00532595" w:rsidP="00844872">
      <w:pPr>
        <w:spacing w:line="360" w:lineRule="auto"/>
        <w:jc w:val="both"/>
        <w:rPr>
          <w:rFonts w:ascii="David" w:hAnsi="David" w:cs="David"/>
          <w:rtl/>
        </w:rPr>
      </w:pPr>
      <w:r w:rsidRPr="00996FC2">
        <w:rPr>
          <w:rFonts w:ascii="David" w:hAnsi="David" w:cs="David"/>
          <w:b/>
          <w:bCs/>
          <w:shd w:val="clear" w:color="auto" w:fill="FBE4D5" w:themeFill="accent2" w:themeFillTint="33"/>
          <w:rtl/>
        </w:rPr>
        <w:t xml:space="preserve">פס"ד </w:t>
      </w:r>
      <w:proofErr w:type="spellStart"/>
      <w:r w:rsidRPr="00996FC2">
        <w:rPr>
          <w:rFonts w:ascii="David" w:hAnsi="David" w:cs="David"/>
          <w:b/>
          <w:bCs/>
          <w:shd w:val="clear" w:color="auto" w:fill="FBE4D5" w:themeFill="accent2" w:themeFillTint="33"/>
        </w:rPr>
        <w:t>Regall</w:t>
      </w:r>
      <w:proofErr w:type="spellEnd"/>
      <w:r w:rsidRPr="00996FC2">
        <w:rPr>
          <w:rFonts w:ascii="David" w:hAnsi="David" w:cs="David"/>
          <w:rtl/>
        </w:rPr>
        <w:t xml:space="preserve"> חברה החזיקה בסוכנויות ליסינג באולמות קולנוע. הציעו לה אולם שווה נוסף אבל לחברה לא הי</w:t>
      </w:r>
      <w:r w:rsidR="00AE2067" w:rsidRPr="00996FC2">
        <w:rPr>
          <w:rFonts w:ascii="David" w:hAnsi="David" w:cs="David" w:hint="cs"/>
          <w:rtl/>
        </w:rPr>
        <w:t>ת</w:t>
      </w:r>
      <w:r w:rsidRPr="00996FC2">
        <w:rPr>
          <w:rFonts w:ascii="David" w:hAnsi="David" w:cs="David"/>
          <w:rtl/>
        </w:rPr>
        <w:t>ה נזילות או יכולת לקחת הלוואות</w:t>
      </w:r>
      <w:r w:rsidR="004F3C81" w:rsidRPr="00996FC2">
        <w:rPr>
          <w:rFonts w:ascii="David" w:hAnsi="David" w:cs="David" w:hint="cs"/>
          <w:rtl/>
        </w:rPr>
        <w:t xml:space="preserve"> כך שמבחינה פיננסית לא היה ביכולתה להיענות להצעה</w:t>
      </w:r>
      <w:r w:rsidRPr="00996FC2">
        <w:rPr>
          <w:rFonts w:ascii="David" w:hAnsi="David" w:cs="David"/>
          <w:rtl/>
        </w:rPr>
        <w:t>. הדירקטורים הציעו לקחת את ההצעה הזו. השאלה היא האם הם הפרו את חובת האמונים שלהם? היה ברור שהחברה לא הפסידה כלום</w:t>
      </w:r>
      <w:r w:rsidR="00AE2067" w:rsidRPr="00996FC2">
        <w:rPr>
          <w:rFonts w:ascii="David" w:hAnsi="David" w:cs="David" w:hint="cs"/>
          <w:rtl/>
        </w:rPr>
        <w:t xml:space="preserve"> כי ממילא אין ביכולתה להיענות להצעה</w:t>
      </w:r>
      <w:r w:rsidRPr="00996FC2">
        <w:rPr>
          <w:rFonts w:ascii="David" w:hAnsi="David" w:cs="David"/>
          <w:rtl/>
        </w:rPr>
        <w:t xml:space="preserve">. </w:t>
      </w:r>
      <w:r w:rsidR="0096577E" w:rsidRPr="00996FC2">
        <w:rPr>
          <w:rFonts w:ascii="David" w:hAnsi="David" w:cs="David" w:hint="cs"/>
          <w:rtl/>
        </w:rPr>
        <w:t>בית הלורדים קבע</w:t>
      </w:r>
      <w:r w:rsidRPr="00996FC2">
        <w:rPr>
          <w:rFonts w:ascii="David" w:hAnsi="David" w:cs="David"/>
          <w:rtl/>
        </w:rPr>
        <w:t xml:space="preserve"> שזה </w:t>
      </w:r>
      <w:r w:rsidRPr="00996FC2">
        <w:rPr>
          <w:rFonts w:ascii="David" w:hAnsi="David" w:cs="David"/>
          <w:b/>
          <w:bCs/>
          <w:rtl/>
        </w:rPr>
        <w:t>מהווה הפרת חובת אמונים פר סה</w:t>
      </w:r>
      <w:r w:rsidRPr="00996FC2">
        <w:rPr>
          <w:rFonts w:ascii="David" w:hAnsi="David" w:cs="David"/>
          <w:rtl/>
        </w:rPr>
        <w:t xml:space="preserve">. לכאורה החברה </w:t>
      </w:r>
      <w:r w:rsidRPr="00996FC2">
        <w:rPr>
          <w:rFonts w:ascii="David" w:hAnsi="David" w:cs="David"/>
          <w:rtl/>
        </w:rPr>
        <w:lastRenderedPageBreak/>
        <w:t xml:space="preserve">לא הפסידה, אז </w:t>
      </w:r>
      <w:r w:rsidRPr="00996FC2">
        <w:rPr>
          <w:rFonts w:ascii="David" w:hAnsi="David" w:cs="David"/>
          <w:u w:val="single"/>
          <w:rtl/>
        </w:rPr>
        <w:t>מה הרציונל</w:t>
      </w:r>
      <w:r w:rsidRPr="00996FC2">
        <w:rPr>
          <w:rFonts w:ascii="David" w:hAnsi="David" w:cs="David"/>
          <w:rtl/>
        </w:rPr>
        <w:t xml:space="preserve"> (שאומץ גם בפסיקה בארץ בעניין </w:t>
      </w:r>
      <w:r w:rsidRPr="00996FC2">
        <w:rPr>
          <w:rFonts w:ascii="David" w:hAnsi="David" w:cs="David"/>
          <w:shd w:val="clear" w:color="auto" w:fill="FBE4D5" w:themeFill="accent2" w:themeFillTint="33"/>
          <w:rtl/>
        </w:rPr>
        <w:t xml:space="preserve">פס"ד </w:t>
      </w:r>
      <w:r w:rsidR="00ED3A18">
        <w:rPr>
          <w:rFonts w:ascii="David" w:hAnsi="David" w:cs="David" w:hint="cs"/>
          <w:shd w:val="clear" w:color="auto" w:fill="FBE4D5" w:themeFill="accent2" w:themeFillTint="33"/>
          <w:rtl/>
        </w:rPr>
        <w:t>ביטון</w:t>
      </w:r>
      <w:r w:rsidRPr="00996FC2">
        <w:rPr>
          <w:rFonts w:ascii="David" w:hAnsi="David" w:cs="David"/>
          <w:rtl/>
        </w:rPr>
        <w:t xml:space="preserve">)? אם נאפשר את זה גם במצבים בהם ברור שההזדמנות לא רלוונטית לחברה תיווצר עננה שמא הדירקטורים פועלים כדי שהחברה לא תוכל לפעול ואז הם יוכלו לנצל את ההזדמנות הזאת בעצמם. כדי לפתור את העננה הזאת ולהימנע ממדרון חלקלק של ניצול המצב והבניית המצב כך שהחברה גם לא תוכל לנצל את ההזדמנות, נקבע שזה מהווה הפרת חובת אמונים. לכאורה חבל כי יש הזדמנות עסקית </w:t>
      </w:r>
      <w:r w:rsidR="0069403B" w:rsidRPr="00996FC2">
        <w:rPr>
          <w:rFonts w:ascii="David" w:hAnsi="David" w:cs="David" w:hint="cs"/>
          <w:rtl/>
        </w:rPr>
        <w:t xml:space="preserve">שהחברה לא רוצה/ יכולה לנצל אז </w:t>
      </w:r>
      <w:r w:rsidRPr="00996FC2">
        <w:rPr>
          <w:rFonts w:ascii="David" w:hAnsi="David" w:cs="David"/>
          <w:rtl/>
        </w:rPr>
        <w:t xml:space="preserve">חבל שאף אחד לא ירוויח. פתרון יעיל יכול להיות </w:t>
      </w:r>
      <w:r w:rsidRPr="00996FC2">
        <w:rPr>
          <w:rFonts w:ascii="David" w:hAnsi="David" w:cs="David"/>
          <w:u w:val="single"/>
          <w:rtl/>
        </w:rPr>
        <w:t>הליך אישור</w:t>
      </w:r>
      <w:r w:rsidRPr="00996FC2">
        <w:rPr>
          <w:rFonts w:ascii="David" w:hAnsi="David" w:cs="David"/>
          <w:rtl/>
        </w:rPr>
        <w:t xml:space="preserve">. </w:t>
      </w:r>
      <w:r w:rsidRPr="00996FC2">
        <w:rPr>
          <w:rFonts w:ascii="David" w:hAnsi="David" w:cs="David"/>
          <w:b/>
          <w:bCs/>
          <w:rtl/>
        </w:rPr>
        <w:t>גם פעולות שעל פניהן מפרות את חובת האמונים, יש מנגנון לאשר אותן</w:t>
      </w:r>
      <w:r w:rsidRPr="00996FC2">
        <w:rPr>
          <w:rFonts w:ascii="David" w:hAnsi="David" w:cs="David"/>
          <w:rtl/>
        </w:rPr>
        <w:t xml:space="preserve">. </w:t>
      </w:r>
      <w:r w:rsidR="00813431" w:rsidRPr="00996FC2">
        <w:rPr>
          <w:rFonts w:ascii="David" w:hAnsi="David" w:cs="David" w:hint="cs"/>
          <w:rtl/>
        </w:rPr>
        <w:t>במקרה דנא בעלי המניות תבעו את הדירקטורים ונקבע שמדובר בהפרת חובת אמונים על אף שלא היה ביכולת החברה לקבל את ההצעה מאחר והיה על הדירקטורים לקבל את אישור בעלי המניות על קבלת ההצעה לעצמם, והם לא עשו כן.</w:t>
      </w:r>
    </w:p>
    <w:p w14:paraId="6397A5A9" w14:textId="484F61DF" w:rsidR="00532595" w:rsidRPr="00996FC2" w:rsidRDefault="00532595" w:rsidP="0060435E">
      <w:pPr>
        <w:spacing w:after="0" w:line="360" w:lineRule="auto"/>
        <w:jc w:val="both"/>
        <w:rPr>
          <w:rFonts w:ascii="David" w:hAnsi="David" w:cs="David"/>
          <w:rtl/>
        </w:rPr>
      </w:pPr>
      <w:r w:rsidRPr="00996FC2">
        <w:rPr>
          <w:rFonts w:ascii="David" w:hAnsi="David" w:cs="David"/>
          <w:shd w:val="clear" w:color="auto" w:fill="E2EFD9" w:themeFill="accent6" w:themeFillTint="33"/>
          <w:rtl/>
        </w:rPr>
        <w:t>ס' 254א</w:t>
      </w:r>
      <w:r w:rsidRPr="00996FC2">
        <w:rPr>
          <w:rFonts w:ascii="David" w:hAnsi="David" w:cs="David"/>
          <w:rtl/>
        </w:rPr>
        <w:t xml:space="preserve"> כולל מושג שסתום </w:t>
      </w:r>
      <w:r w:rsidRPr="00996FC2">
        <w:rPr>
          <w:rFonts w:ascii="David" w:hAnsi="David" w:cs="David"/>
          <w:i/>
          <w:iCs/>
          <w:rtl/>
        </w:rPr>
        <w:t>"ויפעל לטובתה"</w:t>
      </w:r>
      <w:r w:rsidRPr="00996FC2">
        <w:rPr>
          <w:rFonts w:ascii="David" w:hAnsi="David" w:cs="David"/>
          <w:rtl/>
        </w:rPr>
        <w:t xml:space="preserve"> (לטובת החברה). </w:t>
      </w:r>
      <w:r w:rsidRPr="00996FC2">
        <w:rPr>
          <w:rFonts w:ascii="David" w:hAnsi="David" w:cs="David"/>
          <w:shd w:val="clear" w:color="auto" w:fill="E2EFD9" w:themeFill="accent6" w:themeFillTint="33"/>
          <w:rtl/>
        </w:rPr>
        <w:t>ס' 11</w:t>
      </w:r>
      <w:r w:rsidRPr="00996FC2">
        <w:rPr>
          <w:rFonts w:ascii="David" w:hAnsi="David" w:cs="David"/>
          <w:rtl/>
        </w:rPr>
        <w:t xml:space="preserve"> מתייחס </w:t>
      </w:r>
      <w:r w:rsidR="0049079E">
        <w:rPr>
          <w:rFonts w:ascii="David" w:hAnsi="David" w:cs="David" w:hint="cs"/>
          <w:rtl/>
        </w:rPr>
        <w:t>לתכלית</w:t>
      </w:r>
      <w:r w:rsidRPr="00996FC2">
        <w:rPr>
          <w:rFonts w:ascii="David" w:hAnsi="David" w:cs="David"/>
          <w:rtl/>
        </w:rPr>
        <w:t xml:space="preserve"> החברה. </w:t>
      </w:r>
    </w:p>
    <w:p w14:paraId="43EBA586" w14:textId="4CA17ED3" w:rsidR="0060435E" w:rsidRPr="00996FC2" w:rsidRDefault="0060435E" w:rsidP="0060435E">
      <w:pPr>
        <w:spacing w:after="0" w:line="360" w:lineRule="auto"/>
        <w:jc w:val="both"/>
        <w:rPr>
          <w:rFonts w:ascii="David" w:hAnsi="David" w:cs="David"/>
          <w:rtl/>
        </w:rPr>
      </w:pPr>
      <w:r w:rsidRPr="00996FC2">
        <w:rPr>
          <w:rFonts w:ascii="David" w:hAnsi="David" w:cs="David" w:hint="cs"/>
          <w:u w:val="single"/>
          <w:rtl/>
        </w:rPr>
        <w:t>מהי טובת החברה בהקשר למכירת החברה</w:t>
      </w:r>
      <w:r w:rsidRPr="00996FC2">
        <w:rPr>
          <w:rFonts w:ascii="David" w:hAnsi="David" w:cs="David" w:hint="cs"/>
          <w:rtl/>
        </w:rPr>
        <w:t>?</w:t>
      </w:r>
    </w:p>
    <w:p w14:paraId="4BBB3E9A" w14:textId="3F2E94E6" w:rsidR="00532595" w:rsidRPr="00996FC2" w:rsidRDefault="00532595" w:rsidP="00844872">
      <w:pPr>
        <w:spacing w:line="360" w:lineRule="auto"/>
        <w:jc w:val="both"/>
        <w:rPr>
          <w:rFonts w:ascii="David" w:hAnsi="David" w:cs="David"/>
          <w:rtl/>
        </w:rPr>
      </w:pPr>
      <w:r w:rsidRPr="00996FC2">
        <w:rPr>
          <w:rFonts w:ascii="David" w:hAnsi="David" w:cs="David"/>
          <w:b/>
          <w:bCs/>
          <w:shd w:val="clear" w:color="auto" w:fill="FBE4D5" w:themeFill="accent2" w:themeFillTint="33"/>
          <w:rtl/>
        </w:rPr>
        <w:t xml:space="preserve">פס"ד </w:t>
      </w:r>
      <w:r w:rsidRPr="00996FC2">
        <w:rPr>
          <w:rFonts w:ascii="David" w:hAnsi="David" w:cs="David"/>
          <w:b/>
          <w:bCs/>
          <w:shd w:val="clear" w:color="auto" w:fill="FBE4D5" w:themeFill="accent2" w:themeFillTint="33"/>
        </w:rPr>
        <w:t>Revlon</w:t>
      </w:r>
      <w:r w:rsidRPr="00996FC2">
        <w:rPr>
          <w:rFonts w:ascii="David" w:hAnsi="David" w:cs="David"/>
          <w:rtl/>
        </w:rPr>
        <w:t xml:space="preserve"> דן במקרה של השתלטות עוינת, גורם שרוצה לקנות את חברת </w:t>
      </w:r>
      <w:r w:rsidRPr="00996FC2">
        <w:rPr>
          <w:rFonts w:ascii="David" w:hAnsi="David" w:cs="David"/>
        </w:rPr>
        <w:t>Revlon</w:t>
      </w:r>
      <w:r w:rsidRPr="00996FC2">
        <w:rPr>
          <w:rFonts w:ascii="David" w:hAnsi="David" w:cs="David"/>
          <w:rtl/>
        </w:rPr>
        <w:t xml:space="preserve"> שלא רוצה שאותה חברה תרכוש אותה, ככ</w:t>
      </w:r>
      <w:r w:rsidR="003A7AFC" w:rsidRPr="00996FC2">
        <w:rPr>
          <w:rFonts w:ascii="David" w:hAnsi="David" w:cs="David" w:hint="cs"/>
          <w:rtl/>
        </w:rPr>
        <w:t>ל הנראה</w:t>
      </w:r>
      <w:r w:rsidRPr="00996FC2">
        <w:rPr>
          <w:rFonts w:ascii="David" w:hAnsi="David" w:cs="David"/>
          <w:rtl/>
        </w:rPr>
        <w:t xml:space="preserve"> היו יחסים לא טובים בין המנכ"לים של החברות. מה אפשר לעשות כדי שאותו גורם לא ירכוש את החברה?</w:t>
      </w:r>
    </w:p>
    <w:p w14:paraId="695D7D99" w14:textId="77777777" w:rsidR="00532595" w:rsidRPr="00996FC2" w:rsidRDefault="00532595" w:rsidP="00C547E7">
      <w:pPr>
        <w:pStyle w:val="a8"/>
        <w:numPr>
          <w:ilvl w:val="0"/>
          <w:numId w:val="41"/>
        </w:numPr>
        <w:spacing w:after="160" w:line="360" w:lineRule="auto"/>
        <w:jc w:val="both"/>
        <w:rPr>
          <w:rFonts w:ascii="David" w:hAnsi="David" w:cs="David"/>
          <w:sz w:val="22"/>
          <w:szCs w:val="22"/>
        </w:rPr>
      </w:pPr>
      <w:r w:rsidRPr="00996FC2">
        <w:rPr>
          <w:rFonts w:ascii="David" w:hAnsi="David" w:cs="David"/>
          <w:sz w:val="22"/>
          <w:szCs w:val="22"/>
          <w:rtl/>
        </w:rPr>
        <w:t>גלולת רעל.</w:t>
      </w:r>
    </w:p>
    <w:p w14:paraId="42A846C0" w14:textId="77777777" w:rsidR="00532595" w:rsidRPr="00996FC2" w:rsidRDefault="00532595" w:rsidP="00C547E7">
      <w:pPr>
        <w:pStyle w:val="a8"/>
        <w:numPr>
          <w:ilvl w:val="0"/>
          <w:numId w:val="41"/>
        </w:numPr>
        <w:spacing w:after="160" w:line="360" w:lineRule="auto"/>
        <w:jc w:val="both"/>
        <w:rPr>
          <w:rFonts w:ascii="David" w:hAnsi="David" w:cs="David"/>
          <w:sz w:val="22"/>
          <w:szCs w:val="22"/>
        </w:rPr>
      </w:pPr>
      <w:r w:rsidRPr="00996FC2">
        <w:rPr>
          <w:rFonts w:ascii="David" w:hAnsi="David" w:cs="David"/>
          <w:sz w:val="22"/>
          <w:szCs w:val="22"/>
        </w:rPr>
        <w:t>Revlon</w:t>
      </w:r>
      <w:r w:rsidRPr="00996FC2">
        <w:rPr>
          <w:rFonts w:ascii="David" w:hAnsi="David" w:cs="David"/>
          <w:sz w:val="22"/>
          <w:szCs w:val="22"/>
          <w:rtl/>
        </w:rPr>
        <w:t xml:space="preserve"> פנתה לגורם אחר בהצעה לרכוש. ההצעה של החברה הלא רצויה הייתה 47 דולר למניה. להציע לגורם האחר לרכוש את החברה במחיר נמוך מכך זה לא לפעול לטובת החברה. </w:t>
      </w:r>
    </w:p>
    <w:p w14:paraId="3317BADA" w14:textId="24785A91" w:rsidR="00532595" w:rsidRDefault="00532595" w:rsidP="00E1729D">
      <w:pPr>
        <w:spacing w:line="360" w:lineRule="auto"/>
        <w:jc w:val="both"/>
        <w:rPr>
          <w:rFonts w:ascii="David" w:hAnsi="David" w:cs="David"/>
          <w:b/>
          <w:bCs/>
          <w:rtl/>
        </w:rPr>
      </w:pPr>
      <w:r w:rsidRPr="00996FC2">
        <w:rPr>
          <w:rFonts w:ascii="David" w:hAnsi="David" w:cs="David"/>
          <w:u w:val="single"/>
          <w:rtl/>
        </w:rPr>
        <w:t>השאלה המשפטית היא האם מקסום הערך לבעלי המניות זה בהכרח טובת החברה</w:t>
      </w:r>
      <w:r w:rsidRPr="00996FC2">
        <w:rPr>
          <w:rFonts w:ascii="David" w:hAnsi="David" w:cs="David"/>
          <w:rtl/>
        </w:rPr>
        <w:t>?</w:t>
      </w:r>
      <w:r w:rsidR="003A7AFC" w:rsidRPr="00996FC2">
        <w:rPr>
          <w:rFonts w:ascii="David" w:hAnsi="David" w:cs="David" w:hint="cs"/>
          <w:rtl/>
        </w:rPr>
        <w:t xml:space="preserve"> </w:t>
      </w:r>
      <w:r w:rsidRPr="00996FC2">
        <w:rPr>
          <w:rFonts w:ascii="David" w:hAnsi="David" w:cs="David"/>
          <w:rtl/>
        </w:rPr>
        <w:t xml:space="preserve">אם החברה הלא רצויה מציעה יותר היא תצטרך למכור לה. </w:t>
      </w:r>
      <w:r w:rsidRPr="00996FC2">
        <w:rPr>
          <w:rFonts w:ascii="David" w:hAnsi="David" w:cs="David"/>
          <w:u w:val="single"/>
          <w:rtl/>
        </w:rPr>
        <w:t>איך אפשר להתמודד עם מצב כזה שבו לא רוצים למכור לחברה</w:t>
      </w:r>
      <w:r w:rsidR="003A7AFC" w:rsidRPr="00996FC2">
        <w:rPr>
          <w:rFonts w:ascii="David" w:hAnsi="David" w:cs="David" w:hint="cs"/>
          <w:u w:val="single"/>
          <w:rtl/>
        </w:rPr>
        <w:t xml:space="preserve"> שמציעה יותר</w:t>
      </w:r>
      <w:r w:rsidRPr="00996FC2">
        <w:rPr>
          <w:rFonts w:ascii="David" w:hAnsi="David" w:cs="David"/>
          <w:rtl/>
        </w:rPr>
        <w:t xml:space="preserve">? </w:t>
      </w:r>
      <w:r w:rsidR="003A7AFC" w:rsidRPr="00996FC2">
        <w:rPr>
          <w:rFonts w:ascii="David" w:hAnsi="David" w:cs="David" w:hint="cs"/>
          <w:rtl/>
        </w:rPr>
        <w:t xml:space="preserve">ע"י </w:t>
      </w:r>
      <w:r w:rsidRPr="00996FC2">
        <w:rPr>
          <w:rFonts w:ascii="David" w:hAnsi="David" w:cs="David"/>
          <w:rtl/>
        </w:rPr>
        <w:t>הכללת תניה בהסכם המיזוג של קנס יציאה של 25 מיליון דולר במקרה שבו ההצעה לא תבשיל ותגיע הצעת אחרת. זה מצנן את הבשלת ההצעה של החברה הלא רצויה כי ההצעה לא יותר גבוהה לאור רכיב הקנס (שמהווה מבחינת</w:t>
      </w:r>
      <w:r w:rsidR="00AC09F0" w:rsidRPr="00996FC2">
        <w:rPr>
          <w:rFonts w:ascii="David" w:hAnsi="David" w:cs="David" w:hint="cs"/>
          <w:rtl/>
        </w:rPr>
        <w:t>ם</w:t>
      </w:r>
      <w:r w:rsidRPr="00996FC2">
        <w:rPr>
          <w:rFonts w:ascii="David" w:hAnsi="David" w:cs="David"/>
          <w:rtl/>
        </w:rPr>
        <w:t xml:space="preserve"> סיכון שהם לא ירצו לקחת). ההסכם צינן את האפשרות להציע הצעה גבוהה יותר. השאלה היא </w:t>
      </w:r>
      <w:r w:rsidRPr="00996FC2">
        <w:rPr>
          <w:rFonts w:ascii="David" w:hAnsi="David" w:cs="David"/>
          <w:u w:val="single"/>
          <w:rtl/>
        </w:rPr>
        <w:t>האם נושאי המשרה בדאגה כלפי החברה חבים במיקסום הערך של בעלי המניות</w:t>
      </w:r>
      <w:r w:rsidRPr="00996FC2">
        <w:rPr>
          <w:rFonts w:ascii="David" w:hAnsi="David" w:cs="David"/>
          <w:rtl/>
        </w:rPr>
        <w:t xml:space="preserve">? </w:t>
      </w:r>
      <w:r w:rsidRPr="00996FC2">
        <w:rPr>
          <w:rFonts w:ascii="David" w:hAnsi="David" w:cs="David"/>
        </w:rPr>
        <w:t>Revlon</w:t>
      </w:r>
      <w:r w:rsidRPr="00996FC2">
        <w:rPr>
          <w:rFonts w:ascii="David" w:hAnsi="David" w:cs="David"/>
          <w:rtl/>
        </w:rPr>
        <w:t xml:space="preserve"> השיבו שלא</w:t>
      </w:r>
      <w:r w:rsidR="002B32F5">
        <w:rPr>
          <w:rFonts w:ascii="David" w:hAnsi="David" w:cs="David" w:hint="cs"/>
          <w:rtl/>
        </w:rPr>
        <w:t>.</w:t>
      </w:r>
      <w:r w:rsidRPr="00996FC2">
        <w:rPr>
          <w:rFonts w:ascii="David" w:hAnsi="David" w:cs="David"/>
          <w:rtl/>
        </w:rPr>
        <w:t xml:space="preserve"> ברגע שמעמידים את החברה למכירה ונכנסים להליך של מכירת החברה, אז יש מחויבות אחת והיא מיקסום הערך של בעלי המניות. ברגע שנכנסת לתהליך של מכירה טובת החברה, שיכולה להיות רחבה, </w:t>
      </w:r>
      <w:r w:rsidR="004B20B6" w:rsidRPr="00996FC2">
        <w:rPr>
          <w:rFonts w:ascii="David" w:hAnsi="David" w:cs="David" w:hint="cs"/>
          <w:rtl/>
        </w:rPr>
        <w:t xml:space="preserve">טובת החברה </w:t>
      </w:r>
      <w:r w:rsidRPr="00996FC2">
        <w:rPr>
          <w:rFonts w:ascii="David" w:hAnsi="David" w:cs="David"/>
          <w:rtl/>
        </w:rPr>
        <w:t>מצטמצמת לטובה אחת נקודתית והיא מהווה השיקול. קנס עד 3% מהעסקה הוא מקובל, אבל קנס גבוה מאוד מעורר שאלות האם זה לגיטימי או לא.</w:t>
      </w:r>
      <w:r w:rsidR="00E1729D" w:rsidRPr="00996FC2">
        <w:rPr>
          <w:rFonts w:ascii="David" w:hAnsi="David" w:cs="David" w:hint="cs"/>
          <w:rtl/>
        </w:rPr>
        <w:t xml:space="preserve"> </w:t>
      </w:r>
      <w:r w:rsidRPr="00996FC2">
        <w:rPr>
          <w:rFonts w:ascii="David" w:hAnsi="David" w:cs="David"/>
          <w:rtl/>
        </w:rPr>
        <w:t xml:space="preserve">לפי הלכת </w:t>
      </w:r>
      <w:r w:rsidRPr="00996FC2">
        <w:rPr>
          <w:rFonts w:ascii="David" w:hAnsi="David" w:cs="David"/>
        </w:rPr>
        <w:t>Revlon</w:t>
      </w:r>
      <w:r w:rsidRPr="00996FC2">
        <w:rPr>
          <w:rFonts w:ascii="David" w:hAnsi="David" w:cs="David"/>
          <w:rtl/>
        </w:rPr>
        <w:t>, בעסקה בה ההנהלה והדירקטוריון יזמו את המכירה של החברה, יש מבחן חמור יותר- מחויבים אך ורק למיקסום הערך לבעלי המניות וחייבים לחתור למיקסום ערך זה. בארץ אין אימו</w:t>
      </w:r>
      <w:r w:rsidR="00523C18" w:rsidRPr="00996FC2">
        <w:rPr>
          <w:rFonts w:ascii="David" w:hAnsi="David" w:cs="David" w:hint="cs"/>
          <w:rtl/>
        </w:rPr>
        <w:t>ץ</w:t>
      </w:r>
      <w:r w:rsidRPr="00996FC2">
        <w:rPr>
          <w:rFonts w:ascii="David" w:hAnsi="David" w:cs="David"/>
          <w:rtl/>
        </w:rPr>
        <w:t xml:space="preserve"> פורמאלי של הלכה זו, אך עושים בה שימוש בפסיקה.</w:t>
      </w:r>
      <w:r w:rsidR="00E1729D" w:rsidRPr="00996FC2">
        <w:rPr>
          <w:rFonts w:ascii="David" w:hAnsi="David" w:cs="David" w:hint="cs"/>
          <w:rtl/>
        </w:rPr>
        <w:t xml:space="preserve"> </w:t>
      </w:r>
      <w:r w:rsidR="00E1729D" w:rsidRPr="00996FC2">
        <w:rPr>
          <w:rFonts w:ascii="David" w:hAnsi="David" w:cs="David" w:hint="cs"/>
          <w:u w:val="single"/>
          <w:rtl/>
        </w:rPr>
        <w:t>ב</w:t>
      </w:r>
      <w:r w:rsidRPr="00996FC2">
        <w:rPr>
          <w:rFonts w:ascii="David" w:hAnsi="David" w:cs="David"/>
          <w:u w:val="single"/>
          <w:rtl/>
        </w:rPr>
        <w:t>שורה התחתונה</w:t>
      </w:r>
      <w:r w:rsidR="00854374" w:rsidRPr="00996FC2">
        <w:rPr>
          <w:rFonts w:ascii="David" w:hAnsi="David" w:cs="David" w:hint="cs"/>
          <w:rtl/>
        </w:rPr>
        <w:t>-</w:t>
      </w:r>
      <w:r w:rsidRPr="00996FC2">
        <w:rPr>
          <w:rFonts w:ascii="David" w:hAnsi="David" w:cs="David"/>
          <w:rtl/>
        </w:rPr>
        <w:t xml:space="preserve"> מטרת החברה צריכה להיות רק מיקסום. ביהמ"ש ביטל את ההסכם כי הוא פוגע בטובת החברה </w:t>
      </w:r>
      <w:r w:rsidR="00854374" w:rsidRPr="00996FC2">
        <w:rPr>
          <w:rFonts w:ascii="David" w:hAnsi="David" w:cs="David" w:hint="cs"/>
          <w:rtl/>
        </w:rPr>
        <w:t>ו</w:t>
      </w:r>
      <w:r w:rsidRPr="00996FC2">
        <w:rPr>
          <w:rFonts w:ascii="David" w:hAnsi="David" w:cs="David"/>
          <w:rtl/>
        </w:rPr>
        <w:t xml:space="preserve">מונע התמחרות. בגלל שהיה ברור שההסכם לא ממקסם את הערך עבור בעלי המניות, ההסכם כולו (שכלל </w:t>
      </w:r>
      <w:r w:rsidRPr="00996FC2">
        <w:rPr>
          <w:rFonts w:ascii="David" w:hAnsi="David" w:cs="David"/>
        </w:rPr>
        <w:t>non-shop</w:t>
      </w:r>
      <w:r w:rsidRPr="00996FC2">
        <w:rPr>
          <w:rFonts w:ascii="David" w:hAnsi="David" w:cs="David"/>
          <w:rtl/>
        </w:rPr>
        <w:t>, קנס וכו') שהיה ברור שבהליך של מכירה אוסף התנאים מונע התמח</w:t>
      </w:r>
      <w:r w:rsidR="00807DB7">
        <w:rPr>
          <w:rFonts w:ascii="David" w:hAnsi="David" w:cs="David" w:hint="cs"/>
          <w:rtl/>
        </w:rPr>
        <w:t>ר</w:t>
      </w:r>
      <w:r w:rsidRPr="00996FC2">
        <w:rPr>
          <w:rFonts w:ascii="David" w:hAnsi="David" w:cs="David"/>
          <w:rtl/>
        </w:rPr>
        <w:t xml:space="preserve">ות, ברור שמופרת החובה כלפי בעלי המניות. לפיכך ביהמ"ש מבטל את ההסכם. זה ביטוי לא טריוויאלי למושג "טובת החברה". </w:t>
      </w:r>
      <w:r w:rsidRPr="00996FC2">
        <w:rPr>
          <w:rFonts w:ascii="David" w:hAnsi="David" w:cs="David"/>
          <w:u w:val="single"/>
          <w:rtl/>
        </w:rPr>
        <w:t>ההלכה של פסק הדין</w:t>
      </w:r>
      <w:r w:rsidR="00024D1A" w:rsidRPr="00996FC2">
        <w:rPr>
          <w:rFonts w:ascii="David" w:hAnsi="David" w:cs="David" w:hint="cs"/>
          <w:rtl/>
        </w:rPr>
        <w:t xml:space="preserve">- </w:t>
      </w:r>
      <w:r w:rsidRPr="00996FC2">
        <w:rPr>
          <w:rFonts w:ascii="David" w:hAnsi="David" w:cs="David"/>
          <w:b/>
          <w:bCs/>
          <w:rtl/>
        </w:rPr>
        <w:t>במכירה של החברה טובת החברה היא מקסום הערך של בעלי המניות.</w:t>
      </w:r>
    </w:p>
    <w:p w14:paraId="3068049A" w14:textId="77777777" w:rsidR="00532595" w:rsidRPr="00B22F28" w:rsidRDefault="00532595"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b/>
          <w:bCs/>
          <w:sz w:val="28"/>
          <w:szCs w:val="28"/>
          <w:rtl/>
        </w:rPr>
        <w:t>חובת פיקוח של הדירקטוריון</w:t>
      </w:r>
    </w:p>
    <w:p w14:paraId="218565C2" w14:textId="69442D6E" w:rsidR="00532595" w:rsidRPr="00996FC2" w:rsidRDefault="00532595" w:rsidP="00404167">
      <w:pPr>
        <w:spacing w:line="360" w:lineRule="auto"/>
        <w:jc w:val="both"/>
        <w:rPr>
          <w:rFonts w:ascii="David" w:hAnsi="David" w:cs="David"/>
          <w:rtl/>
        </w:rPr>
      </w:pPr>
      <w:r w:rsidRPr="00996FC2">
        <w:rPr>
          <w:rFonts w:ascii="David" w:hAnsi="David" w:cs="David"/>
          <w:u w:val="single"/>
          <w:rtl/>
        </w:rPr>
        <w:t>האם ומתי אי-פיקוח ייחשב הפרת חובת אמון</w:t>
      </w:r>
      <w:r w:rsidRPr="00996FC2">
        <w:rPr>
          <w:rFonts w:ascii="David" w:hAnsi="David" w:cs="David"/>
          <w:rtl/>
        </w:rPr>
        <w:t xml:space="preserve">? אין חובה עצמאית של חובת-פיקוח, זה נגזר מהחוק ונכלל </w:t>
      </w:r>
      <w:r w:rsidR="001D704D">
        <w:rPr>
          <w:rFonts w:ascii="David" w:hAnsi="David" w:cs="David" w:hint="cs"/>
          <w:rtl/>
        </w:rPr>
        <w:t>ב</w:t>
      </w:r>
      <w:r w:rsidRPr="00996FC2">
        <w:rPr>
          <w:rFonts w:ascii="David" w:hAnsi="David" w:cs="David"/>
          <w:rtl/>
        </w:rPr>
        <w:t>אחריות לדאוג לטובת החברה במסגרת חובת האמון. השאלה הנשאלת היא האם ניתן לתבוע דירקטורים על עצם זה שלא פיקחו, גם אם אין ניגוד אינטרסים? בארה"ב יש שתי הלכות משמעותיות בעניין</w:t>
      </w:r>
      <w:r w:rsidR="00DF1571" w:rsidRPr="00996FC2">
        <w:rPr>
          <w:rFonts w:ascii="David" w:hAnsi="David" w:cs="David" w:hint="cs"/>
          <w:rtl/>
        </w:rPr>
        <w:t>:</w:t>
      </w:r>
    </w:p>
    <w:p w14:paraId="159D86D7" w14:textId="381F18AB" w:rsidR="00532595" w:rsidRPr="00996FC2" w:rsidRDefault="00532595" w:rsidP="00972D62">
      <w:pPr>
        <w:spacing w:line="360" w:lineRule="auto"/>
        <w:jc w:val="both"/>
        <w:rPr>
          <w:rFonts w:ascii="David" w:hAnsi="David" w:cs="David"/>
          <w:rtl/>
        </w:rPr>
      </w:pPr>
      <w:r w:rsidRPr="00996FC2">
        <w:rPr>
          <w:rFonts w:ascii="David" w:hAnsi="David" w:cs="David"/>
          <w:b/>
          <w:bCs/>
          <w:shd w:val="clear" w:color="auto" w:fill="FBE4D5" w:themeFill="accent2" w:themeFillTint="33"/>
          <w:rtl/>
        </w:rPr>
        <w:t xml:space="preserve">הלכת </w:t>
      </w:r>
      <w:r w:rsidRPr="00996FC2">
        <w:rPr>
          <w:rFonts w:ascii="David" w:hAnsi="David" w:cs="David"/>
          <w:b/>
          <w:bCs/>
          <w:shd w:val="clear" w:color="auto" w:fill="FBE4D5" w:themeFill="accent2" w:themeFillTint="33"/>
        </w:rPr>
        <w:t>Caremark</w:t>
      </w:r>
      <w:r w:rsidRPr="00996FC2">
        <w:rPr>
          <w:rFonts w:ascii="David" w:hAnsi="David" w:cs="David"/>
          <w:rtl/>
        </w:rPr>
        <w:t xml:space="preserve"> לחברות תרופות יש מגבלות על היכולת לקדם את התרופות שלהן</w:t>
      </w:r>
      <w:r w:rsidR="00180DF2">
        <w:rPr>
          <w:rFonts w:ascii="David" w:hAnsi="David" w:cs="David" w:hint="cs"/>
          <w:rtl/>
        </w:rPr>
        <w:t>.</w:t>
      </w:r>
      <w:r w:rsidRPr="00996FC2">
        <w:rPr>
          <w:rFonts w:ascii="David" w:hAnsi="David" w:cs="David"/>
          <w:rtl/>
        </w:rPr>
        <w:t xml:space="preserve"> פסקי דין רבים עוסקים בכך שנותנים למערכת הרפואה הציבורית תמלוגים על התרופה. הפרקטיקה הזו אינה חוקית, אסור לחברות תרופות להציע לרופאים תגמול ישיר על שהם נותנים למטופלים תרופה שלהם. בפועל, סוכני מכירות כן משתמשים בפרקטיקה הזו </w:t>
      </w:r>
      <w:r w:rsidR="002729EF" w:rsidRPr="00996FC2">
        <w:rPr>
          <w:rFonts w:ascii="David" w:hAnsi="David" w:cs="David" w:hint="cs"/>
          <w:rtl/>
        </w:rPr>
        <w:t>ו</w:t>
      </w:r>
      <w:r w:rsidRPr="00996FC2">
        <w:rPr>
          <w:rFonts w:ascii="David" w:hAnsi="David" w:cs="David"/>
          <w:rtl/>
        </w:rPr>
        <w:t xml:space="preserve">משתמשים בתגמול זה. האם ניתן לתבוע את סוכני המכירות? לא, הם עובדים בחברה אך אינם נושאי </w:t>
      </w:r>
      <w:r w:rsidRPr="00996FC2">
        <w:rPr>
          <w:rFonts w:ascii="David" w:hAnsi="David" w:cs="David"/>
          <w:rtl/>
        </w:rPr>
        <w:lastRenderedPageBreak/>
        <w:t>משרה משום שאינם הנהלה בכירה (לרוב מנהלים שכפופים ישירות למנכ"ל). סוכן מכירות אינו הנהלה בכירה ולכן לא חל</w:t>
      </w:r>
      <w:r w:rsidR="002729EF" w:rsidRPr="00996FC2">
        <w:rPr>
          <w:rFonts w:ascii="David" w:hAnsi="David" w:cs="David" w:hint="cs"/>
          <w:rtl/>
        </w:rPr>
        <w:t>ות</w:t>
      </w:r>
      <w:r w:rsidRPr="00996FC2">
        <w:rPr>
          <w:rFonts w:ascii="David" w:hAnsi="David" w:cs="David"/>
          <w:rtl/>
        </w:rPr>
        <w:t xml:space="preserve"> עליו החובות הללו. בכל זאת, באים לכיס העמוק ולביטוחים של </w:t>
      </w:r>
      <w:r w:rsidR="002729EF" w:rsidRPr="00996FC2">
        <w:rPr>
          <w:rFonts w:ascii="David" w:hAnsi="David" w:cs="David"/>
        </w:rPr>
        <w:t>Caremark</w:t>
      </w:r>
      <w:r w:rsidRPr="00996FC2">
        <w:rPr>
          <w:rFonts w:ascii="David" w:hAnsi="David" w:cs="David"/>
          <w:rtl/>
        </w:rPr>
        <w:t xml:space="preserve"> וטוענים </w:t>
      </w:r>
      <w:r w:rsidRPr="00996FC2">
        <w:rPr>
          <w:rFonts w:ascii="David" w:hAnsi="David" w:cs="David"/>
          <w:b/>
          <w:bCs/>
          <w:rtl/>
        </w:rPr>
        <w:t>שנושאי המשרה הפרו את חובת האמונים שלהם כי לא פיקחו בכלל</w:t>
      </w:r>
      <w:r w:rsidRPr="00996FC2">
        <w:rPr>
          <w:rFonts w:ascii="David" w:hAnsi="David" w:cs="David"/>
          <w:rtl/>
        </w:rPr>
        <w:t>, יש הפרות סיסטמ</w:t>
      </w:r>
      <w:r w:rsidR="002729EF" w:rsidRPr="00996FC2">
        <w:rPr>
          <w:rFonts w:ascii="David" w:hAnsi="David" w:cs="David" w:hint="cs"/>
          <w:rtl/>
        </w:rPr>
        <w:t>ת</w:t>
      </w:r>
      <w:r w:rsidRPr="00996FC2">
        <w:rPr>
          <w:rFonts w:ascii="David" w:hAnsi="David" w:cs="David"/>
          <w:rtl/>
        </w:rPr>
        <w:t>יות בחברה שה</w:t>
      </w:r>
      <w:r w:rsidR="002729EF" w:rsidRPr="00996FC2">
        <w:rPr>
          <w:rFonts w:ascii="David" w:hAnsi="David" w:cs="David" w:hint="cs"/>
          <w:rtl/>
        </w:rPr>
        <w:t>ם</w:t>
      </w:r>
      <w:r w:rsidRPr="00996FC2">
        <w:rPr>
          <w:rFonts w:ascii="David" w:hAnsi="David" w:cs="David"/>
          <w:rtl/>
        </w:rPr>
        <w:t xml:space="preserve"> לא טיפלו בהן וזה מקים הפרת חובת אמונים מצידם. המבחן נשאר פתוח- מה זה אומר? מה נגזר מזה? האם כל עובד שמפר את החוק מקים הפרת חובת אמונים של נושאי המשרה? פסק הדין שמשיב על שאלה זו:</w:t>
      </w:r>
    </w:p>
    <w:p w14:paraId="574AA4E5" w14:textId="4F7A7AA8" w:rsidR="00532595" w:rsidRPr="00996FC2" w:rsidRDefault="00532595" w:rsidP="00972D62">
      <w:pPr>
        <w:spacing w:after="0" w:line="360" w:lineRule="auto"/>
        <w:jc w:val="both"/>
        <w:rPr>
          <w:rFonts w:ascii="David" w:hAnsi="David" w:cs="David"/>
          <w:rtl/>
        </w:rPr>
      </w:pPr>
      <w:r w:rsidRPr="00996FC2">
        <w:rPr>
          <w:rFonts w:ascii="David" w:hAnsi="David" w:cs="David"/>
          <w:b/>
          <w:bCs/>
          <w:shd w:val="clear" w:color="auto" w:fill="FBE4D5" w:themeFill="accent2" w:themeFillTint="33"/>
          <w:rtl/>
        </w:rPr>
        <w:t xml:space="preserve">הלכת </w:t>
      </w:r>
      <w:r w:rsidRPr="00996FC2">
        <w:rPr>
          <w:rFonts w:ascii="David" w:hAnsi="David" w:cs="David"/>
          <w:b/>
          <w:bCs/>
          <w:shd w:val="clear" w:color="auto" w:fill="FBE4D5" w:themeFill="accent2" w:themeFillTint="33"/>
        </w:rPr>
        <w:t>Stone</w:t>
      </w:r>
      <w:r w:rsidRPr="00996FC2">
        <w:rPr>
          <w:rFonts w:ascii="David" w:hAnsi="David" w:cs="David"/>
          <w:rtl/>
        </w:rPr>
        <w:t xml:space="preserve"> </w:t>
      </w:r>
      <w:r w:rsidR="00EC5708">
        <w:rPr>
          <w:rFonts w:ascii="David" w:hAnsi="David" w:cs="David" w:hint="cs"/>
          <w:rtl/>
        </w:rPr>
        <w:t xml:space="preserve">פסק הדין </w:t>
      </w:r>
      <w:r w:rsidRPr="00996FC2">
        <w:rPr>
          <w:rFonts w:ascii="David" w:hAnsi="David" w:cs="David"/>
          <w:rtl/>
        </w:rPr>
        <w:t xml:space="preserve">דן בהפרות שנעשות במסגרת החברה בהקשר </w:t>
      </w:r>
      <w:proofErr w:type="spellStart"/>
      <w:r w:rsidRPr="00996FC2">
        <w:rPr>
          <w:rFonts w:ascii="David" w:hAnsi="David" w:cs="David"/>
          <w:rtl/>
        </w:rPr>
        <w:t>לפארמה</w:t>
      </w:r>
      <w:proofErr w:type="spellEnd"/>
      <w:r w:rsidRPr="00996FC2">
        <w:rPr>
          <w:rFonts w:ascii="David" w:hAnsi="David" w:cs="David"/>
          <w:rtl/>
        </w:rPr>
        <w:t xml:space="preserve">. פסק הדין קובע שני מבחנים כדי לקבוע </w:t>
      </w:r>
      <w:r w:rsidRPr="00996FC2">
        <w:rPr>
          <w:rFonts w:ascii="David" w:hAnsi="David" w:cs="David"/>
          <w:u w:val="single"/>
          <w:rtl/>
        </w:rPr>
        <w:t>באילו מקרים הופרה חובת הפיקוח</w:t>
      </w:r>
      <w:r w:rsidRPr="00996FC2">
        <w:rPr>
          <w:rFonts w:ascii="David" w:hAnsi="David" w:cs="David"/>
          <w:rtl/>
        </w:rPr>
        <w:t>:</w:t>
      </w:r>
      <w:r w:rsidR="002729EF" w:rsidRPr="00996FC2">
        <w:rPr>
          <w:rFonts w:ascii="David" w:hAnsi="David" w:cs="David"/>
          <w:rtl/>
        </w:rPr>
        <w:t xml:space="preserve"> (תנאים </w:t>
      </w:r>
      <w:r w:rsidR="002729EF" w:rsidRPr="004700F8">
        <w:rPr>
          <w:rFonts w:ascii="David" w:hAnsi="David" w:cs="David"/>
          <w:b/>
          <w:bCs/>
          <w:rtl/>
        </w:rPr>
        <w:t>מצטברים</w:t>
      </w:r>
      <w:r w:rsidR="002729EF" w:rsidRPr="00996FC2">
        <w:rPr>
          <w:rFonts w:ascii="David" w:hAnsi="David" w:cs="David"/>
          <w:rtl/>
        </w:rPr>
        <w:t>)</w:t>
      </w:r>
    </w:p>
    <w:p w14:paraId="65A4C745" w14:textId="77777777" w:rsidR="00532595" w:rsidRPr="00996FC2" w:rsidRDefault="00532595" w:rsidP="00C547E7">
      <w:pPr>
        <w:pStyle w:val="a8"/>
        <w:numPr>
          <w:ilvl w:val="0"/>
          <w:numId w:val="42"/>
        </w:numPr>
        <w:spacing w:after="160" w:line="360" w:lineRule="auto"/>
        <w:jc w:val="both"/>
        <w:rPr>
          <w:rFonts w:ascii="David" w:hAnsi="David" w:cs="David"/>
          <w:sz w:val="22"/>
          <w:szCs w:val="22"/>
        </w:rPr>
      </w:pPr>
      <w:r w:rsidRPr="00996FC2">
        <w:rPr>
          <w:rFonts w:ascii="David" w:hAnsi="David" w:cs="David"/>
          <w:sz w:val="22"/>
          <w:szCs w:val="22"/>
          <w:rtl/>
        </w:rPr>
        <w:t>אי-יצירת שום מנגנון בקרה שיבדוק את העובדים.</w:t>
      </w:r>
    </w:p>
    <w:p w14:paraId="7D7D9959" w14:textId="34C00A10" w:rsidR="00532595" w:rsidRPr="00996FC2" w:rsidRDefault="00532595" w:rsidP="00C547E7">
      <w:pPr>
        <w:pStyle w:val="a8"/>
        <w:numPr>
          <w:ilvl w:val="0"/>
          <w:numId w:val="42"/>
        </w:numPr>
        <w:spacing w:line="360" w:lineRule="auto"/>
        <w:jc w:val="both"/>
        <w:rPr>
          <w:rFonts w:ascii="David" w:hAnsi="David" w:cs="David"/>
          <w:sz w:val="22"/>
          <w:szCs w:val="22"/>
        </w:rPr>
      </w:pPr>
      <w:r w:rsidRPr="00996FC2">
        <w:rPr>
          <w:rFonts w:ascii="David" w:hAnsi="David" w:cs="David"/>
          <w:sz w:val="22"/>
          <w:szCs w:val="22"/>
          <w:rtl/>
        </w:rPr>
        <w:t xml:space="preserve">הדירקטורים ידעו שהם לא מבצעים את החובות הפיקוחיות שלהם, מעין דרישה ליסוד נפשי. </w:t>
      </w:r>
    </w:p>
    <w:p w14:paraId="62CFE6B0" w14:textId="3E3E50AF" w:rsidR="00532595" w:rsidRPr="00996FC2" w:rsidRDefault="00532595" w:rsidP="002729EF">
      <w:pPr>
        <w:spacing w:line="360" w:lineRule="auto"/>
        <w:jc w:val="both"/>
        <w:rPr>
          <w:rFonts w:ascii="David" w:hAnsi="David" w:cs="David"/>
          <w:rtl/>
        </w:rPr>
      </w:pPr>
      <w:r w:rsidRPr="00996FC2">
        <w:rPr>
          <w:rFonts w:ascii="David" w:hAnsi="David" w:cs="David"/>
          <w:rtl/>
        </w:rPr>
        <w:t>לא די בכך שלא הוצבה מערכת לפיקוח, אלא צריך להראות שהדירקטורים ידעו שבצורת ההתנהלות שלהם הם מפרים את חובת האמונים שלהם.</w:t>
      </w:r>
      <w:r w:rsidR="002729EF" w:rsidRPr="00996FC2">
        <w:rPr>
          <w:rFonts w:ascii="David" w:hAnsi="David" w:cs="David" w:hint="cs"/>
          <w:rtl/>
        </w:rPr>
        <w:t xml:space="preserve"> </w:t>
      </w:r>
      <w:r w:rsidRPr="00996FC2">
        <w:rPr>
          <w:rFonts w:ascii="David" w:hAnsi="David" w:cs="David"/>
          <w:rtl/>
        </w:rPr>
        <w:t>המבחנים מאוד חמורים ולכן זה קשה מאוד להוכחה</w:t>
      </w:r>
      <w:r w:rsidR="002729EF" w:rsidRPr="00996FC2">
        <w:rPr>
          <w:rFonts w:ascii="David" w:hAnsi="David" w:cs="David" w:hint="cs"/>
          <w:rtl/>
        </w:rPr>
        <w:t xml:space="preserve"> ו</w:t>
      </w:r>
      <w:r w:rsidR="005A1F98" w:rsidRPr="00996FC2">
        <w:rPr>
          <w:rFonts w:ascii="David" w:hAnsi="David" w:cs="David" w:hint="cs"/>
          <w:rtl/>
        </w:rPr>
        <w:t>אכן עד כה</w:t>
      </w:r>
      <w:r w:rsidRPr="00996FC2">
        <w:rPr>
          <w:rFonts w:ascii="David" w:hAnsi="David" w:cs="David"/>
          <w:rtl/>
        </w:rPr>
        <w:t xml:space="preserve"> 0 דירקטורים הורשעו. </w:t>
      </w:r>
    </w:p>
    <w:p w14:paraId="5CD1D902" w14:textId="10509AD2" w:rsidR="00532595" w:rsidRPr="00996FC2" w:rsidRDefault="00532595" w:rsidP="005A1F98">
      <w:pPr>
        <w:spacing w:line="360" w:lineRule="auto"/>
        <w:jc w:val="both"/>
        <w:rPr>
          <w:rFonts w:ascii="David" w:hAnsi="David" w:cs="David"/>
          <w:rtl/>
        </w:rPr>
      </w:pPr>
      <w:r w:rsidRPr="00996FC2">
        <w:rPr>
          <w:rFonts w:ascii="David" w:hAnsi="David" w:cs="David"/>
          <w:rtl/>
        </w:rPr>
        <w:t xml:space="preserve">בארץ, המיקום של חובת אי-פיקוח תחת חובת אמונים הוא בעייתי ומבחינה עקרונית ניתן היה למקם זאת תחת חובת זהירות. </w:t>
      </w:r>
      <w:r w:rsidRPr="00996FC2">
        <w:rPr>
          <w:rFonts w:ascii="David" w:hAnsi="David" w:cs="David"/>
          <w:u w:val="single"/>
          <w:rtl/>
        </w:rPr>
        <w:t>מדוע</w:t>
      </w:r>
      <w:r w:rsidRPr="00996FC2">
        <w:rPr>
          <w:rFonts w:ascii="David" w:hAnsi="David" w:cs="David"/>
          <w:rtl/>
        </w:rPr>
        <w:t xml:space="preserve">? חובת אמון מאופיינת בחוסר תו"ל, דרישת כוונה מחמירה יחסית, אבל </w:t>
      </w:r>
      <w:r w:rsidR="00D830E2">
        <w:rPr>
          <w:rFonts w:ascii="David" w:hAnsi="David" w:cs="David" w:hint="cs"/>
          <w:rtl/>
        </w:rPr>
        <w:t>ב</w:t>
      </w:r>
      <w:r w:rsidRPr="00996FC2">
        <w:rPr>
          <w:rFonts w:ascii="David" w:hAnsi="David" w:cs="David"/>
          <w:rtl/>
        </w:rPr>
        <w:t xml:space="preserve">רשלנות היסוד נפשי לא דורש זאת. </w:t>
      </w:r>
    </w:p>
    <w:p w14:paraId="1AC475FA" w14:textId="1D7759E3" w:rsidR="00532595" w:rsidRPr="00996FC2" w:rsidRDefault="00532595" w:rsidP="00972D62">
      <w:pPr>
        <w:spacing w:line="360" w:lineRule="auto"/>
        <w:jc w:val="both"/>
        <w:rPr>
          <w:rFonts w:ascii="David" w:hAnsi="David" w:cs="David"/>
          <w:rtl/>
        </w:rPr>
      </w:pPr>
      <w:r w:rsidRPr="00996FC2">
        <w:rPr>
          <w:rFonts w:ascii="David" w:hAnsi="David" w:cs="David"/>
          <w:b/>
          <w:bCs/>
          <w:shd w:val="clear" w:color="auto" w:fill="FBE4D5" w:themeFill="accent2" w:themeFillTint="33"/>
          <w:rtl/>
        </w:rPr>
        <w:t>פס"ד כפר תקווה</w:t>
      </w:r>
      <w:r w:rsidRPr="00996FC2">
        <w:rPr>
          <w:rFonts w:ascii="David" w:hAnsi="David" w:cs="David"/>
          <w:rtl/>
        </w:rPr>
        <w:t xml:space="preserve"> </w:t>
      </w:r>
      <w:r w:rsidR="00EC5708">
        <w:rPr>
          <w:rFonts w:ascii="David" w:hAnsi="David" w:cs="David" w:hint="cs"/>
          <w:rtl/>
        </w:rPr>
        <w:t xml:space="preserve">פסק הדין </w:t>
      </w:r>
      <w:r w:rsidRPr="00996FC2">
        <w:rPr>
          <w:rFonts w:ascii="David" w:hAnsi="David" w:cs="David"/>
          <w:rtl/>
        </w:rPr>
        <w:t xml:space="preserve">דן בחובת אמונים של ההנהלה. היעדר הפיקוח נגזר מחובת הזהירות. מחד נראה שהמיקום תחת חובת הזהירות מגדיל את החובה ומאידך הוא גם יכול לצמצם אותה. ניתן לתת פטור מחובת זהירות בתקנון אבל מחובת אמונים לא ניתן לתת פטור. </w:t>
      </w:r>
    </w:p>
    <w:p w14:paraId="7DEEA932" w14:textId="1B00302D" w:rsidR="00532595" w:rsidRPr="00996FC2" w:rsidRDefault="00532595" w:rsidP="00972D62">
      <w:pPr>
        <w:spacing w:line="360" w:lineRule="auto"/>
        <w:jc w:val="both"/>
        <w:rPr>
          <w:rFonts w:ascii="David" w:hAnsi="David" w:cs="David"/>
          <w:rtl/>
        </w:rPr>
      </w:pPr>
      <w:r w:rsidRPr="00996FC2">
        <w:rPr>
          <w:rFonts w:ascii="David" w:hAnsi="David" w:cs="David"/>
          <w:b/>
          <w:bCs/>
          <w:shd w:val="clear" w:color="auto" w:fill="FBE4D5" w:themeFill="accent2" w:themeFillTint="33"/>
          <w:rtl/>
        </w:rPr>
        <w:t xml:space="preserve">פס"ד </w:t>
      </w:r>
      <w:r w:rsidR="00972D62">
        <w:rPr>
          <w:rFonts w:ascii="David" w:hAnsi="David" w:cs="David" w:hint="cs"/>
          <w:b/>
          <w:bCs/>
          <w:shd w:val="clear" w:color="auto" w:fill="FBE4D5" w:themeFill="accent2" w:themeFillTint="33"/>
        </w:rPr>
        <w:t>C</w:t>
      </w:r>
      <w:r w:rsidRPr="00996FC2">
        <w:rPr>
          <w:rFonts w:ascii="David" w:hAnsi="David" w:cs="David"/>
          <w:b/>
          <w:bCs/>
          <w:shd w:val="clear" w:color="auto" w:fill="FBE4D5" w:themeFill="accent2" w:themeFillTint="33"/>
        </w:rPr>
        <w:t xml:space="preserve">ity </w:t>
      </w:r>
      <w:r w:rsidR="00972D62">
        <w:rPr>
          <w:rFonts w:ascii="David" w:hAnsi="David" w:cs="David" w:hint="cs"/>
          <w:b/>
          <w:bCs/>
          <w:shd w:val="clear" w:color="auto" w:fill="FBE4D5" w:themeFill="accent2" w:themeFillTint="33"/>
        </w:rPr>
        <w:t>G</w:t>
      </w:r>
      <w:r w:rsidRPr="00996FC2">
        <w:rPr>
          <w:rFonts w:ascii="David" w:hAnsi="David" w:cs="David"/>
          <w:b/>
          <w:bCs/>
          <w:shd w:val="clear" w:color="auto" w:fill="FBE4D5" w:themeFill="accent2" w:themeFillTint="33"/>
        </w:rPr>
        <w:t>roup</w:t>
      </w:r>
      <w:r w:rsidR="005A1F98" w:rsidRPr="00996FC2">
        <w:rPr>
          <w:rFonts w:ascii="David" w:hAnsi="David" w:cs="David" w:hint="cs"/>
          <w:rtl/>
        </w:rPr>
        <w:t xml:space="preserve"> </w:t>
      </w:r>
      <w:r w:rsidR="00A93591">
        <w:rPr>
          <w:rFonts w:ascii="David" w:hAnsi="David" w:cs="David" w:hint="cs"/>
          <w:rtl/>
        </w:rPr>
        <w:t xml:space="preserve">פסק הדין </w:t>
      </w:r>
      <w:r w:rsidR="005A1F98" w:rsidRPr="00996FC2">
        <w:rPr>
          <w:rFonts w:ascii="David" w:hAnsi="David" w:cs="David" w:hint="cs"/>
          <w:rtl/>
        </w:rPr>
        <w:t>מ</w:t>
      </w:r>
      <w:r w:rsidRPr="00996FC2">
        <w:rPr>
          <w:rFonts w:ascii="David" w:hAnsi="David" w:cs="David"/>
          <w:rtl/>
        </w:rPr>
        <w:t xml:space="preserve">צמצם את ההלכה של </w:t>
      </w:r>
      <w:r w:rsidRPr="00996FC2">
        <w:rPr>
          <w:rFonts w:ascii="David" w:hAnsi="David" w:cs="David"/>
        </w:rPr>
        <w:t>stone</w:t>
      </w:r>
      <w:r w:rsidRPr="00996FC2">
        <w:rPr>
          <w:rFonts w:ascii="David" w:hAnsi="David" w:cs="David"/>
          <w:rtl/>
        </w:rPr>
        <w:t xml:space="preserve"> רק לפיקוח על הפרת חוק ולא על פיקוח על החלטות עסקיות. פסק הדין חידד את ההבחנה- היכולת לתבוע על הפרת חובת פיקוח היא רק חובת פיקוח שגרמה </w:t>
      </w:r>
      <w:r w:rsidRPr="00104143">
        <w:rPr>
          <w:rFonts w:ascii="David" w:hAnsi="David" w:cs="David"/>
          <w:rtl/>
        </w:rPr>
        <w:t xml:space="preserve">להפרה של חוק </w:t>
      </w:r>
      <w:r w:rsidRPr="00996FC2">
        <w:rPr>
          <w:rFonts w:ascii="David" w:hAnsi="David" w:cs="David"/>
          <w:rtl/>
        </w:rPr>
        <w:t xml:space="preserve">(כמו במקרה של </w:t>
      </w:r>
      <w:r w:rsidRPr="00996FC2">
        <w:rPr>
          <w:rFonts w:ascii="David" w:hAnsi="David" w:cs="David"/>
        </w:rPr>
        <w:t>Caremark</w:t>
      </w:r>
      <w:r w:rsidRPr="00996FC2">
        <w:rPr>
          <w:rFonts w:ascii="David" w:hAnsi="David" w:cs="David"/>
          <w:rtl/>
        </w:rPr>
        <w:t xml:space="preserve">), למשל אי-עמידה ברגולציה. זה </w:t>
      </w:r>
      <w:r w:rsidRPr="00996FC2">
        <w:rPr>
          <w:rFonts w:ascii="David" w:hAnsi="David" w:cs="David"/>
          <w:u w:val="single"/>
          <w:rtl/>
        </w:rPr>
        <w:t>צמצום נוסף של חובת הפיקוח</w:t>
      </w:r>
      <w:r w:rsidRPr="00AF107B">
        <w:rPr>
          <w:rFonts w:ascii="David" w:hAnsi="David" w:cs="David"/>
          <w:rtl/>
        </w:rPr>
        <w:t xml:space="preserve">. </w:t>
      </w:r>
      <w:r w:rsidRPr="00996FC2">
        <w:rPr>
          <w:rFonts w:ascii="David" w:hAnsi="David" w:cs="David"/>
          <w:rtl/>
        </w:rPr>
        <w:t>כשמדובר על החלטות עסקיות בארה"ב קשה יותר להטיל אחריות על מחדל באי-פיקוח לעומת הפרות של חוק, אז קל יותר להטיל אחריות על נושאי משרה.</w:t>
      </w:r>
    </w:p>
    <w:p w14:paraId="47DDD7E7" w14:textId="77777777" w:rsidR="00532595" w:rsidRPr="00996FC2" w:rsidRDefault="00532595" w:rsidP="00404167">
      <w:pPr>
        <w:spacing w:line="360" w:lineRule="auto"/>
        <w:jc w:val="both"/>
        <w:rPr>
          <w:rFonts w:ascii="David" w:hAnsi="David" w:cs="David"/>
          <w:b/>
          <w:u w:val="single"/>
          <w:rtl/>
        </w:rPr>
      </w:pPr>
      <w:r w:rsidRPr="00996FC2">
        <w:rPr>
          <w:rFonts w:ascii="David" w:hAnsi="David" w:cs="David"/>
          <w:b/>
          <w:u w:val="single"/>
          <w:rtl/>
        </w:rPr>
        <w:t xml:space="preserve">הפרת אמון- עקיפת המגבלות של </w:t>
      </w:r>
      <w:r w:rsidRPr="00972D62">
        <w:rPr>
          <w:rFonts w:ascii="David" w:hAnsi="David" w:cs="David"/>
          <w:b/>
          <w:u w:val="single"/>
          <w:shd w:val="clear" w:color="auto" w:fill="E2EFD9" w:themeFill="accent6" w:themeFillTint="33"/>
          <w:rtl/>
        </w:rPr>
        <w:t>ס' 254</w:t>
      </w:r>
    </w:p>
    <w:p w14:paraId="24B092C2" w14:textId="49CC1E6F" w:rsidR="00532595" w:rsidRPr="00996FC2" w:rsidRDefault="00532595" w:rsidP="00404167">
      <w:pPr>
        <w:spacing w:line="360" w:lineRule="auto"/>
        <w:jc w:val="both"/>
        <w:rPr>
          <w:rFonts w:ascii="David" w:hAnsi="David" w:cs="David"/>
          <w:b/>
          <w:rtl/>
        </w:rPr>
      </w:pPr>
      <w:r w:rsidRPr="00996FC2">
        <w:rPr>
          <w:rFonts w:ascii="David" w:hAnsi="David" w:cs="David"/>
          <w:b/>
          <w:rtl/>
        </w:rPr>
        <w:t xml:space="preserve">אם החברה סופגת קנס לא בהכרח זה מפר את טובת החברה ובהתאם את חובת האמונים. ייתכן שמבחינת הפעילות העסקית משתלם </w:t>
      </w:r>
      <w:r w:rsidR="005E1131" w:rsidRPr="00996FC2">
        <w:rPr>
          <w:rFonts w:ascii="David" w:hAnsi="David" w:cs="David" w:hint="cs"/>
          <w:b/>
          <w:rtl/>
        </w:rPr>
        <w:t xml:space="preserve">לחברה כן </w:t>
      </w:r>
      <w:r w:rsidRPr="00996FC2">
        <w:rPr>
          <w:rFonts w:ascii="David" w:hAnsi="David" w:cs="David"/>
          <w:b/>
          <w:rtl/>
        </w:rPr>
        <w:t xml:space="preserve">לספוג את הקנס. הרעיון של קנס הוא להיות גבוה יותר מהפעילות הכלכלית, מההכנסות. גם במצב כזה אין הכרח שיש פגיעה בטובת החברה. באנלוגיה להחלטות עם סיכון עסקי, יכול להיות שהתוחלת היא חיובית מבחינת הסיכוי שיתפסו אותי ומבחינת מעשים שהם בתחום האפור </w:t>
      </w:r>
      <w:r w:rsidR="00622BB1">
        <w:rPr>
          <w:rFonts w:ascii="David" w:hAnsi="David" w:cs="David" w:hint="cs"/>
          <w:b/>
          <w:rtl/>
        </w:rPr>
        <w:t>ו</w:t>
      </w:r>
      <w:r w:rsidRPr="00996FC2">
        <w:rPr>
          <w:rFonts w:ascii="David" w:hAnsi="David" w:cs="David"/>
          <w:b/>
          <w:rtl/>
        </w:rPr>
        <w:t>לא ברור אם הם מותרים או אסורים. לבעלי המניות לא משנה אם מקור הסיכון הוא עסקי או משפטי, כשהתוחלת חיובית, על פניו התוחלת היא חיובית בשני המקרים ולכן לבעלי המניות לא משנה מה מקור הסיכון. מבחינת התפקיד של דיני החברות, לא צרי</w:t>
      </w:r>
      <w:r w:rsidR="00622BB1">
        <w:rPr>
          <w:rFonts w:ascii="David" w:hAnsi="David" w:cs="David" w:hint="cs"/>
          <w:b/>
          <w:rtl/>
        </w:rPr>
        <w:t>כה</w:t>
      </w:r>
      <w:r w:rsidRPr="00996FC2">
        <w:rPr>
          <w:rFonts w:ascii="David" w:hAnsi="David" w:cs="David"/>
          <w:b/>
          <w:rtl/>
        </w:rPr>
        <w:t xml:space="preserve"> להיות הבחנה בין השתיים. ואולם, מבחינה משפטית יש הבחנה בין השניים. כעו"ד, אם בעל מניות שוקל להפר את החוק או לפעול בתחום האפור, צריך להמליץ לחברה שזה לא שווה גם אם התוחלת היא חיובית, על אף שמדובר באנומליה מבחינת דיני חברות. </w:t>
      </w:r>
    </w:p>
    <w:p w14:paraId="24FAEE26" w14:textId="3AC9C957" w:rsidR="00532595" w:rsidRPr="00996FC2" w:rsidRDefault="00532595" w:rsidP="00404167">
      <w:pPr>
        <w:spacing w:line="360" w:lineRule="auto"/>
        <w:jc w:val="both"/>
        <w:rPr>
          <w:rFonts w:ascii="David" w:hAnsi="David" w:cs="David"/>
          <w:b/>
          <w:rtl/>
        </w:rPr>
      </w:pPr>
      <w:r w:rsidRPr="00996FC2">
        <w:rPr>
          <w:rFonts w:ascii="David" w:hAnsi="David" w:cs="David"/>
          <w:b/>
          <w:u w:val="single"/>
          <w:rtl/>
        </w:rPr>
        <w:t>איך אפשר לנצל את חובת האמון</w:t>
      </w:r>
      <w:r w:rsidRPr="00996FC2">
        <w:rPr>
          <w:rFonts w:ascii="David" w:hAnsi="David" w:cs="David"/>
          <w:b/>
          <w:rtl/>
        </w:rPr>
        <w:t xml:space="preserve">? בפס"ד </w:t>
      </w:r>
      <w:proofErr w:type="spellStart"/>
      <w:r w:rsidRPr="00996FC2">
        <w:rPr>
          <w:rFonts w:ascii="David" w:hAnsi="David" w:cs="David"/>
          <w:b/>
          <w:shd w:val="clear" w:color="auto" w:fill="FBE4D5" w:themeFill="accent2" w:themeFillTint="33"/>
        </w:rPr>
        <w:t>Regall</w:t>
      </w:r>
      <w:proofErr w:type="spellEnd"/>
      <w:r w:rsidRPr="00996FC2">
        <w:rPr>
          <w:rFonts w:ascii="David" w:hAnsi="David" w:cs="David"/>
          <w:b/>
          <w:rtl/>
        </w:rPr>
        <w:t xml:space="preserve"> הייתה הצעה לחברה שהיא לא יכלה לנצל, וגם בעלי המניות לא יכלו לנצל כי אז זה היה מהווה הפרת חובת אמונים. הפתרון לכך טמון </w:t>
      </w:r>
      <w:r w:rsidRPr="00996FC2">
        <w:rPr>
          <w:rFonts w:ascii="David" w:hAnsi="David" w:cs="David"/>
          <w:b/>
          <w:shd w:val="clear" w:color="auto" w:fill="E2EFD9" w:themeFill="accent6" w:themeFillTint="33"/>
          <w:rtl/>
        </w:rPr>
        <w:t>בס' 255</w:t>
      </w:r>
      <w:r w:rsidRPr="00327B71">
        <w:rPr>
          <w:rFonts w:ascii="David" w:hAnsi="David" w:cs="David"/>
          <w:b/>
          <w:rtl/>
        </w:rPr>
        <w:t xml:space="preserve"> </w:t>
      </w:r>
      <w:r w:rsidRPr="00996FC2">
        <w:rPr>
          <w:rFonts w:ascii="David" w:hAnsi="David" w:cs="David"/>
          <w:b/>
          <w:rtl/>
        </w:rPr>
        <w:t xml:space="preserve">שקובע שגם פעולות שעל פניהן </w:t>
      </w:r>
      <w:r w:rsidR="00B91BF8" w:rsidRPr="00996FC2">
        <w:rPr>
          <w:rFonts w:ascii="David" w:hAnsi="David" w:cs="David" w:hint="cs"/>
          <w:b/>
          <w:rtl/>
        </w:rPr>
        <w:t>מהוות</w:t>
      </w:r>
      <w:r w:rsidRPr="00996FC2">
        <w:rPr>
          <w:rFonts w:ascii="David" w:hAnsi="David" w:cs="David"/>
          <w:b/>
          <w:rtl/>
        </w:rPr>
        <w:t xml:space="preserve"> הפרת חובת אמו</w:t>
      </w:r>
      <w:r w:rsidR="00B91BF8" w:rsidRPr="00996FC2">
        <w:rPr>
          <w:rFonts w:ascii="David" w:hAnsi="David" w:cs="David" w:hint="cs"/>
          <w:b/>
          <w:rtl/>
        </w:rPr>
        <w:t>נים</w:t>
      </w:r>
      <w:r w:rsidRPr="00996FC2">
        <w:rPr>
          <w:rFonts w:ascii="David" w:hAnsi="David" w:cs="David"/>
          <w:b/>
          <w:rtl/>
        </w:rPr>
        <w:t xml:space="preserve"> החברה יכולה לאשר. </w:t>
      </w:r>
      <w:r w:rsidR="000869CC" w:rsidRPr="00996FC2">
        <w:rPr>
          <w:rFonts w:ascii="David" w:hAnsi="David" w:cs="David" w:hint="cs"/>
          <w:b/>
          <w:rtl/>
        </w:rPr>
        <w:t xml:space="preserve">כאמור, </w:t>
      </w:r>
      <w:r w:rsidRPr="00996FC2">
        <w:rPr>
          <w:rFonts w:ascii="David" w:hAnsi="David" w:cs="David"/>
          <w:b/>
          <w:rtl/>
        </w:rPr>
        <w:t xml:space="preserve">דוגמה קלאסית לכך היא פס"ד </w:t>
      </w:r>
      <w:proofErr w:type="spellStart"/>
      <w:r w:rsidRPr="00996FC2">
        <w:rPr>
          <w:rFonts w:ascii="David" w:hAnsi="David" w:cs="David"/>
          <w:b/>
        </w:rPr>
        <w:t>Regall</w:t>
      </w:r>
      <w:proofErr w:type="spellEnd"/>
      <w:r w:rsidRPr="00996FC2">
        <w:rPr>
          <w:rFonts w:ascii="David" w:hAnsi="David" w:cs="David"/>
          <w:b/>
          <w:rtl/>
        </w:rPr>
        <w:t xml:space="preserve">, </w:t>
      </w:r>
      <w:r w:rsidR="001428BA">
        <w:rPr>
          <w:rFonts w:ascii="David" w:hAnsi="David" w:cs="David" w:hint="cs"/>
          <w:b/>
          <w:rtl/>
        </w:rPr>
        <w:t>בה דובר על הצעה עסקית שהחברה לא יכלה להיענות לה ממבחינה פיננסית, והיענות להצעה מצד הדיר</w:t>
      </w:r>
      <w:r w:rsidR="007E1882">
        <w:rPr>
          <w:rFonts w:ascii="David" w:hAnsi="David" w:cs="David" w:hint="cs"/>
          <w:b/>
          <w:rtl/>
        </w:rPr>
        <w:t>קטורים מ</w:t>
      </w:r>
      <w:r w:rsidRPr="00996FC2">
        <w:rPr>
          <w:rFonts w:ascii="David" w:hAnsi="David" w:cs="David"/>
          <w:b/>
          <w:rtl/>
        </w:rPr>
        <w:t>הווה הפרת חובת אמון</w:t>
      </w:r>
      <w:r w:rsidR="007E1882">
        <w:rPr>
          <w:rFonts w:ascii="David" w:hAnsi="David" w:cs="David" w:hint="cs"/>
          <w:b/>
          <w:rtl/>
        </w:rPr>
        <w:t>,</w:t>
      </w:r>
      <w:r w:rsidRPr="00996FC2">
        <w:rPr>
          <w:rFonts w:ascii="David" w:hAnsi="David" w:cs="David"/>
          <w:b/>
          <w:rtl/>
        </w:rPr>
        <w:t xml:space="preserve"> אבל חבל לא לאשר אותה. מה </w:t>
      </w:r>
      <w:r w:rsidRPr="00996FC2">
        <w:rPr>
          <w:rFonts w:ascii="David" w:hAnsi="David" w:cs="David"/>
          <w:b/>
          <w:u w:val="single"/>
          <w:rtl/>
        </w:rPr>
        <w:t>התנאים הנדרשים לכך</w:t>
      </w:r>
      <w:r w:rsidRPr="00996FC2">
        <w:rPr>
          <w:rFonts w:ascii="David" w:hAnsi="David" w:cs="David"/>
          <w:b/>
          <w:rtl/>
        </w:rPr>
        <w:t>:</w:t>
      </w:r>
    </w:p>
    <w:p w14:paraId="02764A9C" w14:textId="4E47DA93" w:rsidR="00532595" w:rsidRPr="00996FC2" w:rsidRDefault="00532595" w:rsidP="000869CC">
      <w:pPr>
        <w:spacing w:line="360" w:lineRule="auto"/>
        <w:jc w:val="both"/>
        <w:rPr>
          <w:rFonts w:ascii="David" w:hAnsi="David" w:cs="David"/>
          <w:b/>
          <w:i/>
          <w:iCs/>
          <w:rtl/>
        </w:rPr>
      </w:pPr>
      <w:r w:rsidRPr="00996FC2">
        <w:rPr>
          <w:rFonts w:ascii="David" w:hAnsi="David" w:cs="David"/>
          <w:b/>
          <w:shd w:val="clear" w:color="auto" w:fill="E2EFD9" w:themeFill="accent6" w:themeFillTint="33"/>
          <w:rtl/>
        </w:rPr>
        <w:t>ס' 255. </w:t>
      </w:r>
      <w:r w:rsidR="000869CC" w:rsidRPr="00996FC2">
        <w:rPr>
          <w:rFonts w:ascii="David" w:hAnsi="David" w:cs="David" w:hint="cs"/>
          <w:b/>
          <w:i/>
          <w:iCs/>
          <w:rtl/>
        </w:rPr>
        <w:t>"</w:t>
      </w:r>
      <w:r w:rsidRPr="00996FC2">
        <w:rPr>
          <w:rFonts w:ascii="David" w:hAnsi="David" w:cs="David"/>
          <w:b/>
          <w:i/>
          <w:iCs/>
          <w:rtl/>
        </w:rPr>
        <w:t>(א) חברה רשאית לאשר פעולה מהפעולות המנויות בסעיף 254(א) ובלבד שנתקיימו כל התנאים האלה:</w:t>
      </w:r>
      <w:r w:rsidR="000869CC" w:rsidRPr="00996FC2">
        <w:rPr>
          <w:rFonts w:ascii="David" w:hAnsi="David" w:cs="David" w:hint="cs"/>
          <w:b/>
          <w:i/>
          <w:iCs/>
          <w:rtl/>
        </w:rPr>
        <w:t xml:space="preserve"> </w:t>
      </w:r>
      <w:r w:rsidRPr="00996FC2">
        <w:rPr>
          <w:rFonts w:ascii="David" w:hAnsi="David" w:cs="David"/>
          <w:b/>
          <w:i/>
          <w:iCs/>
          <w:rtl/>
        </w:rPr>
        <w:t>(1)   נושא המשרה פועל בתום לב והפעולה או אישורה אינן פוגעות בטובת החברה;</w:t>
      </w:r>
      <w:r w:rsidR="000869CC" w:rsidRPr="00996FC2">
        <w:rPr>
          <w:rFonts w:ascii="David" w:hAnsi="David" w:cs="David" w:hint="cs"/>
          <w:b/>
          <w:i/>
          <w:iCs/>
          <w:rtl/>
        </w:rPr>
        <w:t xml:space="preserve"> </w:t>
      </w:r>
      <w:r w:rsidRPr="00996FC2">
        <w:rPr>
          <w:rFonts w:ascii="David" w:hAnsi="David" w:cs="David"/>
          <w:b/>
          <w:i/>
          <w:iCs/>
          <w:rtl/>
        </w:rPr>
        <w:t xml:space="preserve">(2)   נושא המשרה גילה לחברה, </w:t>
      </w:r>
      <w:r w:rsidRPr="00996FC2">
        <w:rPr>
          <w:rFonts w:ascii="David" w:hAnsi="David" w:cs="David"/>
          <w:b/>
          <w:i/>
          <w:iCs/>
          <w:rtl/>
        </w:rPr>
        <w:lastRenderedPageBreak/>
        <w:t>זמן סביר לפני המועד לדיון באישור, את מהות ענינו האישי בפעולה, לרבות כל עובדה או מסמך מהותיים.  (ב)  אישור החברה לפעולות שאינן פעולות מהותיות יינתן לפי הוראות הפרק החמישי לענין אישור עסקאות, ואישור החברה לפעולות מהותיות יינתן לפי הוראות הפרק החמישי לענין אישור עסקאות חריגות; הוראות הפרק החמישי לגבי תוקפן של עסקאות, יחולו, בשינויים המחויבים, לגבי תוקפן של פעולות</w:t>
      </w:r>
      <w:r w:rsidR="000869CC" w:rsidRPr="00996FC2">
        <w:rPr>
          <w:rFonts w:ascii="David" w:hAnsi="David" w:cs="David" w:hint="cs"/>
          <w:b/>
          <w:i/>
          <w:iCs/>
          <w:rtl/>
        </w:rPr>
        <w:t>".</w:t>
      </w:r>
    </w:p>
    <w:p w14:paraId="327293E2" w14:textId="52E743D7" w:rsidR="008C7028" w:rsidRPr="00996FC2" w:rsidRDefault="008C7028" w:rsidP="00972D62">
      <w:pPr>
        <w:spacing w:before="240" w:line="360" w:lineRule="auto"/>
        <w:contextualSpacing/>
        <w:jc w:val="both"/>
        <w:rPr>
          <w:rFonts w:ascii="David" w:eastAsia="Times New Roman" w:hAnsi="David" w:cs="David"/>
          <w:rtl/>
        </w:rPr>
      </w:pPr>
      <w:r w:rsidRPr="00996FC2">
        <w:rPr>
          <w:rFonts w:ascii="David" w:eastAsia="Times New Roman" w:hAnsi="David" w:cs="David" w:hint="cs"/>
          <w:u w:val="single"/>
          <w:rtl/>
        </w:rPr>
        <w:t xml:space="preserve">איך ניתן לעקוף בכל מקרה את המגבלות של </w:t>
      </w:r>
      <w:r w:rsidRPr="00996FC2">
        <w:rPr>
          <w:rFonts w:ascii="David" w:eastAsia="Times New Roman" w:hAnsi="David" w:cs="David" w:hint="cs"/>
          <w:u w:val="single"/>
          <w:shd w:val="clear" w:color="auto" w:fill="E2EFD9" w:themeFill="accent6" w:themeFillTint="33"/>
          <w:rtl/>
        </w:rPr>
        <w:t>ס' 254</w:t>
      </w:r>
      <w:r w:rsidRPr="00996FC2">
        <w:rPr>
          <w:rFonts w:ascii="David" w:eastAsia="Times New Roman" w:hAnsi="David" w:cs="David" w:hint="cs"/>
          <w:rtl/>
        </w:rPr>
        <w:t>?</w:t>
      </w:r>
      <w:r w:rsidR="00972D62">
        <w:rPr>
          <w:rFonts w:ascii="David" w:eastAsia="Times New Roman" w:hAnsi="David" w:cs="David" w:hint="cs"/>
          <w:rtl/>
        </w:rPr>
        <w:t xml:space="preserve"> </w:t>
      </w:r>
      <w:r w:rsidRPr="00996FC2">
        <w:rPr>
          <w:rFonts w:ascii="David" w:eastAsia="Times New Roman" w:hAnsi="David" w:cs="David" w:hint="cs"/>
          <w:shd w:val="clear" w:color="auto" w:fill="E2EFD9" w:themeFill="accent6" w:themeFillTint="33"/>
          <w:rtl/>
        </w:rPr>
        <w:t xml:space="preserve">ס' 255(א) </w:t>
      </w:r>
      <w:r w:rsidRPr="00996FC2">
        <w:rPr>
          <w:rFonts w:ascii="David" w:eastAsia="Times New Roman" w:hAnsi="David" w:cs="David" w:hint="cs"/>
          <w:rtl/>
        </w:rPr>
        <w:t xml:space="preserve">אומר שיש לחברה אפשרות לאשר פעולות שעל פניהן מפרות חובת אמון, אך אם החברה מאשרת אותן- זה לא ייחשב כהפרת חובת אמון. </w:t>
      </w:r>
      <w:r w:rsidRPr="00996FC2">
        <w:rPr>
          <w:rFonts w:ascii="David" w:eastAsia="Times New Roman" w:hAnsi="David" w:cs="David" w:hint="cs"/>
          <w:u w:val="single"/>
          <w:rtl/>
        </w:rPr>
        <w:t>יש 3 תנאים לאישור זה</w:t>
      </w:r>
      <w:r w:rsidRPr="00996FC2">
        <w:rPr>
          <w:rFonts w:ascii="David" w:eastAsia="Times New Roman" w:hAnsi="David" w:cs="David" w:hint="cs"/>
          <w:rtl/>
        </w:rPr>
        <w:t>:</w:t>
      </w:r>
    </w:p>
    <w:p w14:paraId="70A00803" w14:textId="77777777" w:rsidR="008C7028" w:rsidRPr="00996FC2" w:rsidRDefault="008C7028" w:rsidP="00C547E7">
      <w:pPr>
        <w:pStyle w:val="a8"/>
        <w:numPr>
          <w:ilvl w:val="0"/>
          <w:numId w:val="21"/>
        </w:numPr>
        <w:spacing w:before="240" w:line="360" w:lineRule="auto"/>
        <w:jc w:val="both"/>
        <w:rPr>
          <w:rFonts w:ascii="David" w:eastAsia="Times New Roman" w:hAnsi="David" w:cs="David"/>
          <w:sz w:val="22"/>
          <w:szCs w:val="22"/>
        </w:rPr>
      </w:pPr>
      <w:r w:rsidRPr="00996FC2">
        <w:rPr>
          <w:rFonts w:ascii="David" w:eastAsia="Times New Roman" w:hAnsi="David" w:cs="David" w:hint="cs"/>
          <w:sz w:val="22"/>
          <w:szCs w:val="22"/>
          <w:rtl/>
        </w:rPr>
        <w:t>על הדירקטור לפעול בתו"ל ולא לפגוע בטובת החברה (תנאי סף)(</w:t>
      </w:r>
      <w:r w:rsidRPr="00996FC2">
        <w:rPr>
          <w:rFonts w:ascii="David" w:eastAsia="Times New Roman" w:hAnsi="David" w:cs="David" w:hint="cs"/>
          <w:sz w:val="22"/>
          <w:szCs w:val="22"/>
          <w:shd w:val="clear" w:color="auto" w:fill="E2EFD9" w:themeFill="accent6" w:themeFillTint="33"/>
          <w:rtl/>
        </w:rPr>
        <w:t>ס' 255(א)(1)</w:t>
      </w:r>
      <w:r w:rsidRPr="00996FC2">
        <w:rPr>
          <w:rFonts w:ascii="David" w:eastAsia="Times New Roman" w:hAnsi="David" w:cs="David" w:hint="cs"/>
          <w:sz w:val="22"/>
          <w:szCs w:val="22"/>
          <w:rtl/>
        </w:rPr>
        <w:t xml:space="preserve">). </w:t>
      </w:r>
    </w:p>
    <w:p w14:paraId="46603CCC" w14:textId="3BCA71B0" w:rsidR="008C7028" w:rsidRPr="00996FC2" w:rsidRDefault="00132B0A" w:rsidP="00C547E7">
      <w:pPr>
        <w:pStyle w:val="a8"/>
        <w:numPr>
          <w:ilvl w:val="0"/>
          <w:numId w:val="21"/>
        </w:numPr>
        <w:spacing w:before="240" w:line="360" w:lineRule="auto"/>
        <w:jc w:val="both"/>
        <w:rPr>
          <w:rFonts w:ascii="David" w:eastAsia="Times New Roman" w:hAnsi="David" w:cs="David"/>
          <w:sz w:val="22"/>
          <w:szCs w:val="22"/>
        </w:rPr>
      </w:pPr>
      <w:r>
        <w:rPr>
          <w:rFonts w:ascii="David" w:eastAsia="Times New Roman" w:hAnsi="David" w:cs="David" w:hint="cs"/>
          <w:sz w:val="22"/>
          <w:szCs w:val="22"/>
          <w:rtl/>
        </w:rPr>
        <w:t xml:space="preserve">חובת </w:t>
      </w:r>
      <w:r w:rsidR="008C7028" w:rsidRPr="00996FC2">
        <w:rPr>
          <w:rFonts w:ascii="David" w:eastAsia="Times New Roman" w:hAnsi="David" w:cs="David" w:hint="cs"/>
          <w:sz w:val="22"/>
          <w:szCs w:val="22"/>
          <w:rtl/>
        </w:rPr>
        <w:t>גילוי- על נושא המשרה לגלות זמן סביר לפני מועד דיון האישור של העסקה את מהות ענייניו האישיים בפעולה, לרבות כל עובדה או מסמך מהותיים</w:t>
      </w:r>
      <w:r>
        <w:rPr>
          <w:rFonts w:ascii="David" w:eastAsia="Times New Roman" w:hAnsi="David" w:cs="David" w:hint="cs"/>
          <w:sz w:val="22"/>
          <w:szCs w:val="22"/>
          <w:rtl/>
        </w:rPr>
        <w:t xml:space="preserve"> </w:t>
      </w:r>
      <w:r w:rsidR="008C7028" w:rsidRPr="00996FC2">
        <w:rPr>
          <w:rFonts w:ascii="David" w:eastAsia="Times New Roman" w:hAnsi="David" w:cs="David" w:hint="cs"/>
          <w:sz w:val="22"/>
          <w:szCs w:val="22"/>
          <w:rtl/>
        </w:rPr>
        <w:t>(</w:t>
      </w:r>
      <w:r w:rsidR="008C7028" w:rsidRPr="00996FC2">
        <w:rPr>
          <w:rFonts w:ascii="David" w:eastAsia="Times New Roman" w:hAnsi="David" w:cs="David" w:hint="cs"/>
          <w:sz w:val="22"/>
          <w:szCs w:val="22"/>
          <w:shd w:val="clear" w:color="auto" w:fill="E2EFD9" w:themeFill="accent6" w:themeFillTint="33"/>
          <w:rtl/>
        </w:rPr>
        <w:t>ס' 255(א)(2)</w:t>
      </w:r>
      <w:r w:rsidR="008C7028" w:rsidRPr="00996FC2">
        <w:rPr>
          <w:rFonts w:ascii="David" w:eastAsia="Times New Roman" w:hAnsi="David" w:cs="David" w:hint="cs"/>
          <w:sz w:val="22"/>
          <w:szCs w:val="22"/>
          <w:rtl/>
        </w:rPr>
        <w:t xml:space="preserve">). </w:t>
      </w:r>
    </w:p>
    <w:p w14:paraId="4CB61552" w14:textId="663938E9" w:rsidR="00532595" w:rsidRPr="00190641" w:rsidRDefault="008C7028" w:rsidP="00190641">
      <w:pPr>
        <w:pStyle w:val="a8"/>
        <w:numPr>
          <w:ilvl w:val="0"/>
          <w:numId w:val="21"/>
        </w:numPr>
        <w:spacing w:before="240" w:line="360" w:lineRule="auto"/>
        <w:jc w:val="both"/>
        <w:rPr>
          <w:rFonts w:ascii="David" w:eastAsia="Times New Roman" w:hAnsi="David" w:cs="David"/>
          <w:sz w:val="22"/>
          <w:szCs w:val="22"/>
          <w:rtl/>
        </w:rPr>
      </w:pPr>
      <w:r w:rsidRPr="00996FC2">
        <w:rPr>
          <w:rFonts w:ascii="David" w:eastAsia="Times New Roman" w:hAnsi="David" w:cs="David" w:hint="cs"/>
          <w:sz w:val="22"/>
          <w:szCs w:val="22"/>
          <w:rtl/>
        </w:rPr>
        <w:t>אישור של כל פעולה שאיננה מהותית יעשה בדומה לעסקאות בעלי עניין ואישור של פעולה מהותית יעשה בדומה לעסקה חריגה עם בעלי עניין (</w:t>
      </w:r>
      <w:r w:rsidRPr="00996FC2">
        <w:rPr>
          <w:rFonts w:ascii="David" w:eastAsia="Times New Roman" w:hAnsi="David" w:cs="David" w:hint="cs"/>
          <w:sz w:val="22"/>
          <w:szCs w:val="22"/>
          <w:shd w:val="clear" w:color="auto" w:fill="E2EFD9" w:themeFill="accent6" w:themeFillTint="33"/>
          <w:rtl/>
        </w:rPr>
        <w:t>ס' 255(ב)</w:t>
      </w:r>
      <w:r w:rsidRPr="00996FC2">
        <w:rPr>
          <w:rFonts w:ascii="David" w:eastAsia="Times New Roman" w:hAnsi="David" w:cs="David" w:hint="cs"/>
          <w:sz w:val="22"/>
          <w:szCs w:val="22"/>
          <w:rtl/>
        </w:rPr>
        <w:t xml:space="preserve">). </w:t>
      </w:r>
      <w:r w:rsidR="00532595" w:rsidRPr="00190641">
        <w:rPr>
          <w:rFonts w:ascii="David" w:hAnsi="David" w:cs="David"/>
          <w:rtl/>
        </w:rPr>
        <w:t>נפרט בהמשך.</w:t>
      </w:r>
    </w:p>
    <w:p w14:paraId="005CD770" w14:textId="77777777" w:rsidR="00532595" w:rsidRPr="00B22F28" w:rsidRDefault="00532595"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b/>
          <w:bCs/>
          <w:sz w:val="28"/>
          <w:szCs w:val="28"/>
          <w:rtl/>
        </w:rPr>
        <w:t>חובת הגינות</w:t>
      </w:r>
    </w:p>
    <w:p w14:paraId="0CD40458" w14:textId="77777777" w:rsidR="00DA651F" w:rsidRPr="00996FC2" w:rsidRDefault="00532595" w:rsidP="00DA651F">
      <w:pPr>
        <w:spacing w:line="360" w:lineRule="auto"/>
        <w:jc w:val="both"/>
        <w:rPr>
          <w:rFonts w:ascii="David" w:hAnsi="David" w:cs="David"/>
          <w:i/>
          <w:iCs/>
          <w:rtl/>
        </w:rPr>
      </w:pPr>
      <w:r w:rsidRPr="00996FC2">
        <w:rPr>
          <w:rFonts w:ascii="David" w:hAnsi="David" w:cs="David"/>
          <w:b/>
          <w:u w:val="single"/>
          <w:rtl/>
        </w:rPr>
        <w:t xml:space="preserve">חובת התנהגות המוטלת על בעלי שליטה </w:t>
      </w:r>
      <w:r w:rsidRPr="00996FC2">
        <w:rPr>
          <w:rFonts w:ascii="David" w:hAnsi="David" w:cs="David"/>
          <w:b/>
          <w:u w:val="single"/>
          <w:shd w:val="clear" w:color="auto" w:fill="E2EFD9" w:themeFill="accent6" w:themeFillTint="33"/>
          <w:rtl/>
        </w:rPr>
        <w:t>בס' 193</w:t>
      </w:r>
      <w:r w:rsidR="006125FA" w:rsidRPr="00996FC2">
        <w:rPr>
          <w:rFonts w:ascii="David" w:hAnsi="David" w:cs="David" w:hint="cs"/>
          <w:b/>
          <w:u w:val="single"/>
          <w:rtl/>
        </w:rPr>
        <w:t xml:space="preserve"> היא חובת הגינות</w:t>
      </w:r>
      <w:r w:rsidR="00DA651F" w:rsidRPr="00996FC2">
        <w:rPr>
          <w:rFonts w:ascii="David" w:hAnsi="David" w:cs="David" w:hint="cs"/>
          <w:b/>
          <w:rtl/>
        </w:rPr>
        <w:t xml:space="preserve">: </w:t>
      </w:r>
      <w:r w:rsidR="00DA651F" w:rsidRPr="00996FC2">
        <w:rPr>
          <w:rStyle w:val="big-number"/>
          <w:rFonts w:ascii="David" w:hAnsi="David" w:cs="David" w:hint="cs"/>
          <w:i/>
          <w:iCs/>
          <w:rtl/>
        </w:rPr>
        <w:t>"</w:t>
      </w:r>
      <w:r w:rsidR="00DA651F" w:rsidRPr="00996FC2">
        <w:rPr>
          <w:rStyle w:val="default"/>
          <w:rFonts w:ascii="David" w:hAnsi="David" w:cs="David"/>
          <w:i/>
          <w:iCs/>
          <w:rtl/>
        </w:rPr>
        <w:t>(א) על המפורטים להלן מוטלת החובה לפעול בהגינות כלפי החברה:</w:t>
      </w:r>
      <w:r w:rsidR="00DA651F" w:rsidRPr="00996FC2">
        <w:rPr>
          <w:rFonts w:ascii="David" w:hAnsi="David" w:cs="David" w:hint="cs"/>
          <w:i/>
          <w:iCs/>
          <w:rtl/>
        </w:rPr>
        <w:t xml:space="preserve"> </w:t>
      </w:r>
      <w:r w:rsidR="00DA651F" w:rsidRPr="00996FC2">
        <w:rPr>
          <w:rStyle w:val="default"/>
          <w:rFonts w:ascii="David" w:hAnsi="David" w:cs="David"/>
          <w:i/>
          <w:iCs/>
          <w:rtl/>
        </w:rPr>
        <w:t>(1)   בעל השליטה בחברה;</w:t>
      </w:r>
      <w:r w:rsidR="00DA651F" w:rsidRPr="00996FC2">
        <w:rPr>
          <w:rFonts w:ascii="David" w:hAnsi="David" w:cs="David" w:hint="cs"/>
          <w:i/>
          <w:iCs/>
          <w:rtl/>
        </w:rPr>
        <w:t xml:space="preserve"> </w:t>
      </w:r>
      <w:r w:rsidR="00DA651F" w:rsidRPr="00996FC2">
        <w:rPr>
          <w:rStyle w:val="default"/>
          <w:rFonts w:ascii="David" w:hAnsi="David" w:cs="David"/>
          <w:i/>
          <w:iCs/>
          <w:rtl/>
        </w:rPr>
        <w:t xml:space="preserve">(2)   בעל מניה היודע שאופן הצבעתו יכריע בענין החלטת אסיפה כללית או </w:t>
      </w:r>
      <w:proofErr w:type="spellStart"/>
      <w:r w:rsidR="00DA651F" w:rsidRPr="00996FC2">
        <w:rPr>
          <w:rStyle w:val="default"/>
          <w:rFonts w:ascii="David" w:hAnsi="David" w:cs="David"/>
          <w:i/>
          <w:iCs/>
          <w:rtl/>
        </w:rPr>
        <w:t>אסיפת</w:t>
      </w:r>
      <w:proofErr w:type="spellEnd"/>
      <w:r w:rsidR="00DA651F" w:rsidRPr="00996FC2">
        <w:rPr>
          <w:rStyle w:val="default"/>
          <w:rFonts w:ascii="David" w:hAnsi="David" w:cs="David"/>
          <w:i/>
          <w:iCs/>
          <w:rtl/>
        </w:rPr>
        <w:t xml:space="preserve"> סוג של החברה;</w:t>
      </w:r>
      <w:r w:rsidR="00DA651F" w:rsidRPr="00996FC2">
        <w:rPr>
          <w:rStyle w:val="default"/>
          <w:rFonts w:ascii="David" w:hAnsi="David" w:cs="David" w:hint="cs"/>
          <w:i/>
          <w:iCs/>
          <w:rtl/>
        </w:rPr>
        <w:t xml:space="preserve"> </w:t>
      </w:r>
      <w:r w:rsidR="00DA651F" w:rsidRPr="00996FC2">
        <w:rPr>
          <w:rStyle w:val="default"/>
          <w:rFonts w:ascii="David" w:hAnsi="David" w:cs="David"/>
          <w:i/>
          <w:iCs/>
          <w:rtl/>
        </w:rPr>
        <w:t>(3)   בעל מניה שלפי הוראות התקנון יש לו כוח למנות או למנוע מינוי של נושא משרה בחברה או כוח אחר כלפי החברה.</w:t>
      </w:r>
      <w:r w:rsidR="00DA651F" w:rsidRPr="00996FC2">
        <w:rPr>
          <w:rFonts w:ascii="David" w:hAnsi="David" w:cs="David" w:hint="cs"/>
          <w:i/>
          <w:iCs/>
          <w:rtl/>
        </w:rPr>
        <w:t xml:space="preserve"> </w:t>
      </w:r>
      <w:r w:rsidR="00DA651F" w:rsidRPr="00996FC2">
        <w:rPr>
          <w:rFonts w:ascii="David" w:hAnsi="David" w:cs="David"/>
          <w:i/>
          <w:iCs/>
        </w:rPr>
        <w:t>  </w:t>
      </w:r>
      <w:r w:rsidR="00DA651F" w:rsidRPr="00996FC2">
        <w:rPr>
          <w:rStyle w:val="default"/>
          <w:rFonts w:ascii="David" w:hAnsi="David" w:cs="David"/>
          <w:i/>
          <w:iCs/>
          <w:rtl/>
        </w:rPr>
        <w:t>(ב)  על הפרת חובת הגינות יחולו הדינים החלים על הפרת חוזה, בשינויים המחויבים, בשים לב למעמדם בחברה של המנויים בסעיף קטן (א)</w:t>
      </w:r>
      <w:r w:rsidR="00DA651F" w:rsidRPr="00996FC2">
        <w:rPr>
          <w:rStyle w:val="default"/>
          <w:rFonts w:ascii="David" w:hAnsi="David" w:cs="David" w:hint="cs"/>
          <w:i/>
          <w:iCs/>
          <w:rtl/>
        </w:rPr>
        <w:t>".</w:t>
      </w:r>
    </w:p>
    <w:p w14:paraId="13FE9ED8" w14:textId="575930A8" w:rsidR="00532595" w:rsidRPr="00996FC2" w:rsidRDefault="00CA4DD7" w:rsidP="00CA4DD7">
      <w:pPr>
        <w:spacing w:line="360" w:lineRule="auto"/>
        <w:jc w:val="both"/>
        <w:rPr>
          <w:rFonts w:ascii="David" w:hAnsi="David" w:cs="David"/>
          <w:b/>
          <w:rtl/>
        </w:rPr>
      </w:pPr>
      <w:r w:rsidRPr="00996FC2">
        <w:rPr>
          <w:rFonts w:ascii="David" w:hAnsi="David" w:cs="David" w:hint="cs"/>
          <w:rtl/>
        </w:rPr>
        <w:t xml:space="preserve">חובת ההגינות מוטלת על בעל השליטה והיא מחייבת אותו לנהוג בהגינות כלפי החברה. </w:t>
      </w:r>
      <w:r w:rsidR="00532595" w:rsidRPr="00996FC2">
        <w:rPr>
          <w:rFonts w:ascii="David" w:hAnsi="David" w:cs="David"/>
          <w:b/>
          <w:rtl/>
        </w:rPr>
        <w:t>בכדי שגורם מסוים יחשב לבעל שליטה לא צריך בהכרח להחזיק בנתח גדול של מניות</w:t>
      </w:r>
      <w:r w:rsidR="006125FA" w:rsidRPr="00996FC2">
        <w:rPr>
          <w:rFonts w:ascii="David" w:hAnsi="David" w:cs="David" w:hint="cs"/>
          <w:b/>
          <w:rtl/>
        </w:rPr>
        <w:t>, אלא</w:t>
      </w:r>
      <w:r w:rsidR="00532595" w:rsidRPr="00996FC2">
        <w:rPr>
          <w:rFonts w:ascii="David" w:hAnsi="David" w:cs="David"/>
          <w:b/>
          <w:rtl/>
        </w:rPr>
        <w:t xml:space="preserve"> מספיק שיש לו הסכם הצבעה או אפילו נוהג המבוסס על קשר לא פורמלי עם בעלי מניות אחר</w:t>
      </w:r>
      <w:r w:rsidR="00A76770">
        <w:rPr>
          <w:rFonts w:ascii="David" w:hAnsi="David" w:cs="David" w:hint="cs"/>
          <w:b/>
          <w:rtl/>
        </w:rPr>
        <w:t>ים</w:t>
      </w:r>
      <w:r w:rsidR="00532595" w:rsidRPr="00996FC2">
        <w:rPr>
          <w:rFonts w:ascii="David" w:hAnsi="David" w:cs="David"/>
          <w:b/>
          <w:rtl/>
        </w:rPr>
        <w:t>, כך שביחד הם יוצרים גוש שליטה. סטנדרט גבוה יותר מתו"ל אך נמוך יותר מחובת אמונים.</w:t>
      </w:r>
    </w:p>
    <w:p w14:paraId="2A208C03" w14:textId="1AC1D9C3" w:rsidR="00532595" w:rsidRPr="00996FC2" w:rsidRDefault="00532595" w:rsidP="00404167">
      <w:pPr>
        <w:spacing w:line="360" w:lineRule="auto"/>
        <w:jc w:val="both"/>
        <w:rPr>
          <w:rFonts w:ascii="David" w:hAnsi="David" w:cs="David"/>
          <w:b/>
          <w:rtl/>
        </w:rPr>
      </w:pPr>
      <w:r w:rsidRPr="00996FC2">
        <w:rPr>
          <w:rFonts w:ascii="David" w:hAnsi="David" w:cs="David"/>
          <w:b/>
          <w:rtl/>
        </w:rPr>
        <w:t xml:space="preserve">לפי דיני </w:t>
      </w:r>
      <w:proofErr w:type="spellStart"/>
      <w:r w:rsidRPr="00996FC2">
        <w:rPr>
          <w:rFonts w:ascii="David" w:hAnsi="David" w:cs="David"/>
          <w:b/>
          <w:rtl/>
        </w:rPr>
        <w:t>רנ"ע</w:t>
      </w:r>
      <w:proofErr w:type="spellEnd"/>
      <w:r w:rsidRPr="00996FC2">
        <w:rPr>
          <w:rFonts w:ascii="David" w:hAnsi="David" w:cs="David"/>
          <w:b/>
          <w:rtl/>
        </w:rPr>
        <w:t>, בעל שליטה מחזיק במעל 50%</w:t>
      </w:r>
      <w:r w:rsidR="0069432A" w:rsidRPr="00996FC2">
        <w:rPr>
          <w:rFonts w:ascii="David" w:hAnsi="David" w:cs="David" w:hint="cs"/>
          <w:b/>
          <w:rtl/>
        </w:rPr>
        <w:t xml:space="preserve"> מהמניות</w:t>
      </w:r>
      <w:r w:rsidRPr="00996FC2">
        <w:rPr>
          <w:rFonts w:ascii="David" w:hAnsi="David" w:cs="David"/>
          <w:b/>
          <w:rtl/>
        </w:rPr>
        <w:t>. ואולם, בעל שליטה יכול להחזיק גם בפחות מ-50% בהתאם לנסיבות. לרוב כלל האצבע</w:t>
      </w:r>
      <w:r w:rsidR="0069432A" w:rsidRPr="00996FC2">
        <w:rPr>
          <w:rFonts w:ascii="David" w:hAnsi="David" w:cs="David" w:hint="cs"/>
          <w:b/>
          <w:rtl/>
        </w:rPr>
        <w:t xml:space="preserve"> הוא החזקה של</w:t>
      </w:r>
      <w:r w:rsidRPr="00996FC2">
        <w:rPr>
          <w:rFonts w:ascii="David" w:hAnsi="David" w:cs="David"/>
          <w:b/>
          <w:rtl/>
        </w:rPr>
        <w:t xml:space="preserve"> 25%</w:t>
      </w:r>
      <w:r w:rsidR="0069432A" w:rsidRPr="00996FC2">
        <w:rPr>
          <w:rFonts w:ascii="David" w:hAnsi="David" w:cs="David" w:hint="cs"/>
          <w:b/>
          <w:rtl/>
        </w:rPr>
        <w:t xml:space="preserve"> או יותר מהמניות</w:t>
      </w:r>
      <w:r w:rsidRPr="00996FC2">
        <w:rPr>
          <w:rFonts w:ascii="David" w:hAnsi="David" w:cs="David"/>
          <w:b/>
          <w:rtl/>
        </w:rPr>
        <w:t xml:space="preserve">, ולכן אין הגדרה חדה. בהוראות חוק רבות מתייחסים ל-25-30%, אך זה לא קונסטיטוטיבי. </w:t>
      </w:r>
    </w:p>
    <w:p w14:paraId="36D11BD4" w14:textId="58FE3413" w:rsidR="00532595" w:rsidRPr="00996FC2" w:rsidRDefault="00532595" w:rsidP="002F254C">
      <w:pPr>
        <w:spacing w:line="360" w:lineRule="auto"/>
        <w:jc w:val="both"/>
        <w:rPr>
          <w:rFonts w:ascii="David" w:hAnsi="David" w:cs="David"/>
          <w:b/>
          <w:rtl/>
        </w:rPr>
      </w:pPr>
      <w:r w:rsidRPr="00996FC2">
        <w:rPr>
          <w:rFonts w:ascii="David" w:hAnsi="David" w:cs="David"/>
          <w:b/>
          <w:rtl/>
        </w:rPr>
        <w:t xml:space="preserve">גם אם ברור שאין שליטה, עדיין יכולה להיות חובת הגינות לפי </w:t>
      </w:r>
      <w:proofErr w:type="spellStart"/>
      <w:r w:rsidRPr="00996FC2">
        <w:rPr>
          <w:rFonts w:ascii="David" w:hAnsi="David" w:cs="David"/>
          <w:b/>
          <w:shd w:val="clear" w:color="auto" w:fill="E2EFD9" w:themeFill="accent6" w:themeFillTint="33"/>
          <w:rtl/>
        </w:rPr>
        <w:t>ס"ק</w:t>
      </w:r>
      <w:proofErr w:type="spellEnd"/>
      <w:r w:rsidRPr="00996FC2">
        <w:rPr>
          <w:rFonts w:ascii="David" w:hAnsi="David" w:cs="David"/>
          <w:b/>
          <w:shd w:val="clear" w:color="auto" w:fill="E2EFD9" w:themeFill="accent6" w:themeFillTint="33"/>
          <w:rtl/>
        </w:rPr>
        <w:t xml:space="preserve"> (א)(2),</w:t>
      </w:r>
      <w:r w:rsidRPr="00996FC2">
        <w:rPr>
          <w:rFonts w:ascii="David" w:hAnsi="David" w:cs="David"/>
          <w:b/>
          <w:rtl/>
        </w:rPr>
        <w:t xml:space="preserve"> ובמצב כזה אפשר להשית את החובה על בעל המניות המכריע. </w:t>
      </w:r>
      <w:proofErr w:type="spellStart"/>
      <w:r w:rsidRPr="00996FC2">
        <w:rPr>
          <w:rFonts w:ascii="David" w:hAnsi="David" w:cs="David"/>
          <w:b/>
          <w:shd w:val="clear" w:color="auto" w:fill="E2EFD9" w:themeFill="accent6" w:themeFillTint="33"/>
          <w:rtl/>
        </w:rPr>
        <w:t>ס"ק</w:t>
      </w:r>
      <w:proofErr w:type="spellEnd"/>
      <w:r w:rsidRPr="00996FC2">
        <w:rPr>
          <w:rFonts w:ascii="David" w:hAnsi="David" w:cs="David"/>
          <w:b/>
          <w:shd w:val="clear" w:color="auto" w:fill="E2EFD9" w:themeFill="accent6" w:themeFillTint="33"/>
          <w:rtl/>
        </w:rPr>
        <w:t xml:space="preserve"> (א)(3)</w:t>
      </w:r>
      <w:r w:rsidRPr="00996FC2">
        <w:rPr>
          <w:rFonts w:ascii="David" w:hAnsi="David" w:cs="David"/>
          <w:b/>
          <w:rtl/>
        </w:rPr>
        <w:t xml:space="preserve"> עוסק בבעל מניות בעל כוח מיוחד. "מנית זהב" למשל מספקת אפילו באחוז אפסי </w:t>
      </w:r>
      <w:r w:rsidR="00F34EA7">
        <w:rPr>
          <w:rFonts w:ascii="David" w:hAnsi="David" w:cs="David" w:hint="cs"/>
          <w:b/>
          <w:rtl/>
        </w:rPr>
        <w:t xml:space="preserve">יכולת </w:t>
      </w:r>
      <w:r w:rsidRPr="00996FC2">
        <w:rPr>
          <w:rFonts w:ascii="David" w:hAnsi="David" w:cs="David"/>
          <w:b/>
          <w:rtl/>
        </w:rPr>
        <w:t xml:space="preserve">למנות דירקטור בדירקטוריון. בחברות פרטיות גם בעל מיעוט יכול להחזיק מניות שיש בהן כוח מיוחד. המשמעות של זה לעניין </w:t>
      </w:r>
      <w:r w:rsidRPr="00996FC2">
        <w:rPr>
          <w:rFonts w:ascii="David" w:hAnsi="David" w:cs="David"/>
          <w:b/>
          <w:shd w:val="clear" w:color="auto" w:fill="E2EFD9" w:themeFill="accent6" w:themeFillTint="33"/>
          <w:rtl/>
        </w:rPr>
        <w:t>ס' 193</w:t>
      </w:r>
      <w:r w:rsidRPr="00CB4D98">
        <w:rPr>
          <w:rFonts w:ascii="David" w:hAnsi="David" w:cs="David"/>
          <w:b/>
          <w:rtl/>
        </w:rPr>
        <w:t xml:space="preserve"> </w:t>
      </w:r>
      <w:r w:rsidRPr="00996FC2">
        <w:rPr>
          <w:rFonts w:ascii="David" w:hAnsi="David" w:cs="David"/>
          <w:b/>
          <w:rtl/>
        </w:rPr>
        <w:t>היא השתת חובת הגינות.</w:t>
      </w:r>
    </w:p>
    <w:p w14:paraId="3FD22C25" w14:textId="77777777" w:rsidR="002F254C" w:rsidRPr="00996FC2" w:rsidRDefault="002F254C" w:rsidP="002F254C">
      <w:pPr>
        <w:pStyle w:val="a8"/>
        <w:spacing w:before="240" w:line="360" w:lineRule="auto"/>
        <w:ind w:left="0"/>
        <w:jc w:val="both"/>
        <w:rPr>
          <w:rFonts w:ascii="David" w:hAnsi="David" w:cs="David"/>
          <w:sz w:val="22"/>
          <w:szCs w:val="22"/>
          <w:u w:val="single"/>
          <w:rtl/>
        </w:rPr>
      </w:pPr>
      <w:r w:rsidRPr="00996FC2">
        <w:rPr>
          <w:rFonts w:ascii="David" w:hAnsi="David" w:cs="David" w:hint="cs"/>
          <w:sz w:val="22"/>
          <w:szCs w:val="22"/>
          <w:u w:val="single"/>
          <w:rtl/>
        </w:rPr>
        <w:t xml:space="preserve">חובת ההגינות לא חלה רק על בעל השליטה אלא גם על </w:t>
      </w:r>
      <w:r w:rsidRPr="00996FC2">
        <w:rPr>
          <w:rFonts w:ascii="David" w:hAnsi="David" w:cs="David" w:hint="cs"/>
          <w:b/>
          <w:bCs/>
          <w:sz w:val="22"/>
          <w:szCs w:val="22"/>
          <w:u w:val="single"/>
          <w:rtl/>
        </w:rPr>
        <w:t>בעלי מניות נוספים</w:t>
      </w:r>
    </w:p>
    <w:p w14:paraId="7CF45EA8" w14:textId="77777777" w:rsidR="002F254C" w:rsidRPr="00996FC2" w:rsidRDefault="002F254C" w:rsidP="00C547E7">
      <w:pPr>
        <w:pStyle w:val="a8"/>
        <w:numPr>
          <w:ilvl w:val="0"/>
          <w:numId w:val="23"/>
        </w:numPr>
        <w:spacing w:before="240" w:line="360" w:lineRule="auto"/>
        <w:jc w:val="both"/>
        <w:rPr>
          <w:rFonts w:ascii="David" w:hAnsi="David" w:cs="David"/>
          <w:sz w:val="22"/>
          <w:szCs w:val="22"/>
          <w:rtl/>
        </w:rPr>
      </w:pPr>
      <w:r w:rsidRPr="00996FC2">
        <w:rPr>
          <w:rFonts w:ascii="David" w:hAnsi="David" w:cs="David" w:hint="cs"/>
          <w:sz w:val="22"/>
          <w:szCs w:val="22"/>
          <w:rtl/>
        </w:rPr>
        <w:t>בעל מניה בודד שיודע שאופן ההחלטה שלו ישפיע על האסיפה הכללית.</w:t>
      </w:r>
    </w:p>
    <w:p w14:paraId="45E03D5B" w14:textId="77777777" w:rsidR="002F254C" w:rsidRPr="00996FC2" w:rsidRDefault="002F254C" w:rsidP="00C547E7">
      <w:pPr>
        <w:pStyle w:val="a8"/>
        <w:numPr>
          <w:ilvl w:val="0"/>
          <w:numId w:val="23"/>
        </w:numPr>
        <w:spacing w:before="240" w:line="360" w:lineRule="auto"/>
        <w:jc w:val="both"/>
        <w:rPr>
          <w:rFonts w:ascii="David" w:hAnsi="David" w:cs="David"/>
          <w:sz w:val="22"/>
          <w:szCs w:val="22"/>
          <w:rtl/>
        </w:rPr>
      </w:pPr>
      <w:r w:rsidRPr="00996FC2">
        <w:rPr>
          <w:rFonts w:ascii="David" w:hAnsi="David" w:cs="David" w:hint="cs"/>
          <w:sz w:val="22"/>
          <w:szCs w:val="22"/>
          <w:rtl/>
        </w:rPr>
        <w:t>בעל מניות עם סמכות מיוחדת לבחור דירקטוריון (בחברה פרטית. בחברה ציבורית יש רק סוג מניה אחד ולכן לא יכול להיות בעל מניה עם זכויות מיוחדות. בחברה פרטית ישנה אפשרות לגוון וכך יכולה להיות מניה עם זכות הצבעה מיוחדת, זה קורה לדוגמה בקרנות הון סיכון. קרן שמשקיעה 10% בחברה היא תבקש זכות לבחור נציג בדירקטוריון על אף שאין לה הרבה אחוזי החזקה. כך יתכן וגם עליהם תחול חובת הגינות למרות שהם אינם בעלי שליטה).</w:t>
      </w:r>
    </w:p>
    <w:p w14:paraId="4DDF4AC8" w14:textId="0D227443" w:rsidR="002F254C" w:rsidRPr="00996FC2" w:rsidRDefault="002F254C" w:rsidP="002F254C">
      <w:pPr>
        <w:pStyle w:val="a8"/>
        <w:spacing w:before="240" w:line="360" w:lineRule="auto"/>
        <w:ind w:left="0"/>
        <w:jc w:val="both"/>
        <w:rPr>
          <w:rFonts w:ascii="David" w:hAnsi="David" w:cs="David"/>
          <w:sz w:val="22"/>
          <w:szCs w:val="22"/>
          <w:u w:val="single"/>
          <w:rtl/>
        </w:rPr>
      </w:pPr>
      <w:r w:rsidRPr="00996FC2">
        <w:rPr>
          <w:rFonts w:ascii="David" w:hAnsi="David" w:cs="David" w:hint="cs"/>
          <w:sz w:val="22"/>
          <w:szCs w:val="22"/>
          <w:u w:val="single"/>
          <w:rtl/>
        </w:rPr>
        <w:t>הפועל היוצא מכך</w:t>
      </w:r>
      <w:r w:rsidR="00972D62" w:rsidRPr="00482E03">
        <w:rPr>
          <w:rFonts w:ascii="David" w:hAnsi="David" w:cs="David" w:hint="cs"/>
          <w:sz w:val="22"/>
          <w:szCs w:val="22"/>
          <w:rtl/>
        </w:rPr>
        <w:t>:</w:t>
      </w:r>
    </w:p>
    <w:p w14:paraId="0A44AA75" w14:textId="3B174EBA" w:rsidR="002F254C" w:rsidRPr="00996FC2" w:rsidRDefault="002F254C" w:rsidP="00C547E7">
      <w:pPr>
        <w:pStyle w:val="a8"/>
        <w:numPr>
          <w:ilvl w:val="0"/>
          <w:numId w:val="22"/>
        </w:numPr>
        <w:spacing w:before="240" w:line="360" w:lineRule="auto"/>
        <w:jc w:val="both"/>
        <w:rPr>
          <w:rFonts w:ascii="David" w:hAnsi="David" w:cs="David"/>
          <w:sz w:val="22"/>
          <w:szCs w:val="22"/>
        </w:rPr>
      </w:pPr>
      <w:r w:rsidRPr="00996FC2">
        <w:rPr>
          <w:rFonts w:ascii="David" w:hAnsi="David" w:cs="David" w:hint="cs"/>
          <w:sz w:val="22"/>
          <w:szCs w:val="22"/>
          <w:rtl/>
        </w:rPr>
        <w:lastRenderedPageBreak/>
        <w:t>כדי שתחול חובת הגינות לא חייבים להחזיק במס</w:t>
      </w:r>
      <w:r w:rsidR="00CB4D98">
        <w:rPr>
          <w:rFonts w:ascii="David" w:hAnsi="David" w:cs="David" w:hint="cs"/>
          <w:sz w:val="22"/>
          <w:szCs w:val="22"/>
          <w:rtl/>
        </w:rPr>
        <w:t>פר</w:t>
      </w:r>
      <w:r w:rsidRPr="00996FC2">
        <w:rPr>
          <w:rFonts w:ascii="David" w:hAnsi="David" w:cs="David" w:hint="cs"/>
          <w:sz w:val="22"/>
          <w:szCs w:val="22"/>
          <w:rtl/>
        </w:rPr>
        <w:t xml:space="preserve"> גדול של מניות, גם אם יש החזקה קטנה יחסית או הסכם הצבעה עם גורם אחר שיחד איתו ניתן להגיע לשליטה (בין אם בצורה פורמלית או נוהגת)- אפילו אם מחזיקים באחוזים בודדים תחול עליהם חובת הגינות כלפי החברה. </w:t>
      </w:r>
    </w:p>
    <w:p w14:paraId="6488A912" w14:textId="6AD92E61" w:rsidR="002F254C" w:rsidRPr="00996FC2" w:rsidRDefault="002F254C" w:rsidP="00C547E7">
      <w:pPr>
        <w:pStyle w:val="a8"/>
        <w:numPr>
          <w:ilvl w:val="0"/>
          <w:numId w:val="22"/>
        </w:numPr>
        <w:spacing w:before="240" w:line="360" w:lineRule="auto"/>
        <w:jc w:val="both"/>
        <w:rPr>
          <w:rFonts w:ascii="David" w:hAnsi="David" w:cs="David"/>
          <w:u w:val="single"/>
        </w:rPr>
      </w:pPr>
      <w:r w:rsidRPr="00996FC2">
        <w:rPr>
          <w:rFonts w:ascii="David" w:hAnsi="David" w:cs="David" w:hint="cs"/>
          <w:sz w:val="22"/>
          <w:szCs w:val="22"/>
          <w:rtl/>
        </w:rPr>
        <w:t>סטנדרט ההתנהגות של חובת הגינות מצד אחד יותר גבוה מתו״ל שחל על כל צד לחוזה (הגישה החוזית שלבעל המניות יש חובות מינימליות מתוקף החוזה שכרת כ</w:t>
      </w:r>
      <w:r w:rsidR="001C2214">
        <w:rPr>
          <w:rFonts w:ascii="David" w:hAnsi="David" w:cs="David" w:hint="cs"/>
          <w:sz w:val="22"/>
          <w:szCs w:val="22"/>
          <w:rtl/>
        </w:rPr>
        <w:t>א</w:t>
      </w:r>
      <w:r w:rsidRPr="00996FC2">
        <w:rPr>
          <w:rFonts w:ascii="David" w:hAnsi="David" w:cs="David" w:hint="cs"/>
          <w:sz w:val="22"/>
          <w:szCs w:val="22"/>
          <w:rtl/>
        </w:rPr>
        <w:t>שר</w:t>
      </w:r>
      <w:r w:rsidR="001C2214">
        <w:rPr>
          <w:rFonts w:ascii="David" w:hAnsi="David" w:cs="David" w:hint="cs"/>
          <w:sz w:val="22"/>
          <w:szCs w:val="22"/>
          <w:rtl/>
        </w:rPr>
        <w:t xml:space="preserve"> ר</w:t>
      </w:r>
      <w:r w:rsidRPr="00996FC2">
        <w:rPr>
          <w:rFonts w:ascii="David" w:hAnsi="David" w:cs="David" w:hint="cs"/>
          <w:sz w:val="22"/>
          <w:szCs w:val="22"/>
          <w:rtl/>
        </w:rPr>
        <w:t xml:space="preserve">כש את המניה) אבל היא יותר נמוכה מחובות אמונים שחלות על נושאי משרה. </w:t>
      </w:r>
      <w:r w:rsidRPr="00996FC2">
        <w:rPr>
          <w:rFonts w:ascii="David" w:hAnsi="David" w:cs="David" w:hint="cs"/>
          <w:sz w:val="22"/>
          <w:szCs w:val="22"/>
          <w:u w:val="single"/>
          <w:rtl/>
        </w:rPr>
        <w:t>מדוע</w:t>
      </w:r>
      <w:r w:rsidRPr="00996FC2">
        <w:rPr>
          <w:rFonts w:ascii="David" w:hAnsi="David" w:cs="David" w:hint="cs"/>
          <w:sz w:val="22"/>
          <w:szCs w:val="22"/>
          <w:rtl/>
        </w:rPr>
        <w:t xml:space="preserve">? לבעלי המניות יש </w:t>
      </w:r>
      <w:r w:rsidRPr="00996FC2">
        <w:rPr>
          <w:rFonts w:ascii="David" w:hAnsi="David" w:cs="David" w:hint="cs"/>
          <w:b/>
          <w:bCs/>
          <w:sz w:val="22"/>
          <w:szCs w:val="22"/>
          <w:rtl/>
        </w:rPr>
        <w:t>בעיית נציג יותר קטנה</w:t>
      </w:r>
      <w:r w:rsidRPr="00996FC2">
        <w:rPr>
          <w:rFonts w:ascii="David" w:hAnsi="David" w:cs="David" w:hint="cs"/>
          <w:sz w:val="22"/>
          <w:szCs w:val="22"/>
          <w:rtl/>
        </w:rPr>
        <w:t>- כל התפקיד של נושאי משרה הוא לייצג את האינטרסים של בעלי המניות האחרים. לעומת זאת</w:t>
      </w:r>
      <w:r w:rsidR="007D48FE">
        <w:rPr>
          <w:rFonts w:ascii="David" w:hAnsi="David" w:cs="David" w:hint="cs"/>
          <w:sz w:val="22"/>
          <w:szCs w:val="22"/>
          <w:rtl/>
        </w:rPr>
        <w:t>,</w:t>
      </w:r>
      <w:r w:rsidRPr="00996FC2">
        <w:rPr>
          <w:rFonts w:ascii="David" w:hAnsi="David" w:cs="David" w:hint="cs"/>
          <w:sz w:val="22"/>
          <w:szCs w:val="22"/>
          <w:rtl/>
        </w:rPr>
        <w:t xml:space="preserve"> בעל שליטה לא אמור לדאוג לשאר בעלי המניות. בנוסף, לבעל המניות יש זכות קניין שמרסנת את היכולת להגביל את בעליה.</w:t>
      </w:r>
    </w:p>
    <w:p w14:paraId="5031ED94" w14:textId="77777777" w:rsidR="002F254C" w:rsidRPr="00996FC2" w:rsidRDefault="002F254C" w:rsidP="002F254C">
      <w:pPr>
        <w:pStyle w:val="a8"/>
        <w:spacing w:before="240" w:line="360" w:lineRule="auto"/>
        <w:ind w:left="360"/>
        <w:jc w:val="both"/>
        <w:rPr>
          <w:rFonts w:ascii="David" w:hAnsi="David" w:cs="David"/>
          <w:sz w:val="12"/>
          <w:szCs w:val="12"/>
          <w:u w:val="single"/>
          <w:rtl/>
        </w:rPr>
      </w:pPr>
    </w:p>
    <w:p w14:paraId="0F256D1C" w14:textId="4215B531" w:rsidR="00532595" w:rsidRPr="009A3CCD" w:rsidRDefault="00532595" w:rsidP="00404167">
      <w:pPr>
        <w:spacing w:line="360" w:lineRule="auto"/>
        <w:jc w:val="both"/>
        <w:rPr>
          <w:rFonts w:ascii="David" w:hAnsi="David" w:cs="David"/>
          <w:b/>
          <w:rtl/>
        </w:rPr>
      </w:pPr>
      <w:r w:rsidRPr="00996FC2">
        <w:rPr>
          <w:rFonts w:ascii="David" w:hAnsi="David" w:cs="David"/>
          <w:u w:val="single"/>
          <w:rtl/>
        </w:rPr>
        <w:t>מה תוכן חובת ההגינות</w:t>
      </w:r>
      <w:r w:rsidRPr="00996FC2">
        <w:rPr>
          <w:rFonts w:ascii="David" w:hAnsi="David" w:cs="David"/>
          <w:b/>
          <w:rtl/>
        </w:rPr>
        <w:t>? על מי היא מוש</w:t>
      </w:r>
      <w:r w:rsidR="009F1704">
        <w:rPr>
          <w:rFonts w:ascii="David" w:hAnsi="David" w:cs="David" w:hint="cs"/>
          <w:b/>
          <w:rtl/>
        </w:rPr>
        <w:t>ת</w:t>
      </w:r>
      <w:r w:rsidRPr="00996FC2">
        <w:rPr>
          <w:rFonts w:ascii="David" w:hAnsi="David" w:cs="David"/>
          <w:b/>
          <w:rtl/>
        </w:rPr>
        <w:t xml:space="preserve">ת? מה היא מצריכה ומחייבת מבעל השליטה או גורם אחר לפי </w:t>
      </w:r>
      <w:r w:rsidRPr="00996FC2">
        <w:rPr>
          <w:rFonts w:ascii="David" w:hAnsi="David" w:cs="David"/>
          <w:b/>
          <w:shd w:val="clear" w:color="auto" w:fill="E2EFD9" w:themeFill="accent6" w:themeFillTint="33"/>
          <w:rtl/>
        </w:rPr>
        <w:t>ס' 193</w:t>
      </w:r>
      <w:r w:rsidRPr="009A3CCD">
        <w:rPr>
          <w:rFonts w:ascii="David" w:hAnsi="David" w:cs="David"/>
          <w:b/>
          <w:rtl/>
        </w:rPr>
        <w:t xml:space="preserve">? חובת ההגינות חלה </w:t>
      </w:r>
      <w:r w:rsidRPr="009A3CCD">
        <w:rPr>
          <w:rFonts w:ascii="David" w:hAnsi="David" w:cs="David"/>
          <w:bCs/>
          <w:rtl/>
        </w:rPr>
        <w:t xml:space="preserve">כלפי החברה </w:t>
      </w:r>
      <w:r w:rsidRPr="009A3CCD">
        <w:rPr>
          <w:rFonts w:ascii="David" w:hAnsi="David" w:cs="David"/>
          <w:b/>
          <w:rtl/>
        </w:rPr>
        <w:t xml:space="preserve">ולכן </w:t>
      </w:r>
      <w:r w:rsidRPr="009A3CCD">
        <w:rPr>
          <w:rFonts w:ascii="David" w:hAnsi="David" w:cs="David"/>
          <w:bCs/>
          <w:rtl/>
        </w:rPr>
        <w:t xml:space="preserve">החברה היא </w:t>
      </w:r>
      <w:r w:rsidR="00E82F3F" w:rsidRPr="009A3CCD">
        <w:rPr>
          <w:rFonts w:ascii="David" w:hAnsi="David" w:cs="David" w:hint="cs"/>
          <w:bCs/>
          <w:rtl/>
        </w:rPr>
        <w:t>ה</w:t>
      </w:r>
      <w:r w:rsidRPr="009A3CCD">
        <w:rPr>
          <w:rFonts w:ascii="David" w:hAnsi="David" w:cs="David"/>
          <w:bCs/>
          <w:rtl/>
        </w:rPr>
        <w:t>תובעת</w:t>
      </w:r>
      <w:r w:rsidRPr="009A3CCD">
        <w:rPr>
          <w:rFonts w:ascii="David" w:hAnsi="David" w:cs="David"/>
          <w:b/>
          <w:rtl/>
        </w:rPr>
        <w:t>, או בעלי המניות שנכנסים בנעליה.</w:t>
      </w:r>
    </w:p>
    <w:p w14:paraId="29D77D86" w14:textId="57947322" w:rsidR="00532595" w:rsidRPr="008D7820" w:rsidRDefault="00532595" w:rsidP="00972D62">
      <w:pPr>
        <w:spacing w:before="240" w:line="360" w:lineRule="auto"/>
        <w:contextualSpacing/>
        <w:jc w:val="both"/>
        <w:rPr>
          <w:rFonts w:ascii="David" w:hAnsi="David" w:cs="David"/>
          <w:b/>
          <w:rtl/>
        </w:rPr>
      </w:pPr>
      <w:proofErr w:type="spellStart"/>
      <w:r w:rsidRPr="008D7820">
        <w:rPr>
          <w:rFonts w:ascii="David" w:hAnsi="David" w:cs="David"/>
          <w:bCs/>
          <w:shd w:val="clear" w:color="auto" w:fill="FBE4D5" w:themeFill="accent2" w:themeFillTint="33"/>
          <w:rtl/>
        </w:rPr>
        <w:t>קוסוי</w:t>
      </w:r>
      <w:proofErr w:type="spellEnd"/>
      <w:r w:rsidR="00B92C70" w:rsidRPr="008D7820">
        <w:rPr>
          <w:rFonts w:ascii="David" w:hAnsi="David" w:cs="David" w:hint="cs"/>
          <w:bCs/>
          <w:shd w:val="clear" w:color="auto" w:fill="FBE4D5" w:themeFill="accent2" w:themeFillTint="33"/>
          <w:rtl/>
        </w:rPr>
        <w:t xml:space="preserve"> נ' בנק פויכטוונגר</w:t>
      </w:r>
      <w:r w:rsidRPr="008D7820">
        <w:rPr>
          <w:rFonts w:ascii="David" w:hAnsi="David" w:cs="David"/>
          <w:b/>
          <w:rtl/>
        </w:rPr>
        <w:t xml:space="preserve"> </w:t>
      </w:r>
      <w:r w:rsidR="00BC1C39" w:rsidRPr="008D7820">
        <w:rPr>
          <w:rFonts w:ascii="David" w:hAnsi="David" w:cs="David" w:hint="cs"/>
          <w:b/>
          <w:rtl/>
        </w:rPr>
        <w:t xml:space="preserve">הערעור נסב על שאלת אחריותם של בעלי מניות בבנק שמכרו את מניותיהם בידיעה כי מימון הרכישה ייעשה מכספי הבנק וכי יהא בכך משום סכנה לקיום הבנק, וכן על שאלת אחריותם של מנהלי הבנק שאישרו את מכירת המניות האמורה. </w:t>
      </w:r>
      <w:proofErr w:type="spellStart"/>
      <w:r w:rsidR="00E16F04" w:rsidRPr="008D7820">
        <w:rPr>
          <w:rFonts w:ascii="David" w:hAnsi="David" w:cs="David" w:hint="cs"/>
          <w:b/>
          <w:rtl/>
        </w:rPr>
        <w:t>קוסוי</w:t>
      </w:r>
      <w:proofErr w:type="spellEnd"/>
      <w:r w:rsidR="00E16F04" w:rsidRPr="008D7820">
        <w:rPr>
          <w:rFonts w:ascii="David" w:hAnsi="David" w:cs="David" w:hint="cs"/>
          <w:b/>
          <w:rtl/>
        </w:rPr>
        <w:t xml:space="preserve"> היה בעל מניות </w:t>
      </w:r>
      <w:r w:rsidR="004D40BF" w:rsidRPr="008D7820">
        <w:rPr>
          <w:rFonts w:ascii="David" w:hAnsi="David" w:cs="David" w:hint="cs"/>
          <w:b/>
          <w:rtl/>
        </w:rPr>
        <w:t xml:space="preserve">בבנק, חלק מהמניות הוחזקו על ידו וחלק הוחזקו ע"י חברת </w:t>
      </w:r>
      <w:proofErr w:type="spellStart"/>
      <w:r w:rsidR="004D40BF" w:rsidRPr="008D7820">
        <w:rPr>
          <w:rFonts w:ascii="David" w:hAnsi="David" w:cs="David" w:hint="cs"/>
          <w:b/>
          <w:rtl/>
        </w:rPr>
        <w:t>פילקו</w:t>
      </w:r>
      <w:proofErr w:type="spellEnd"/>
      <w:r w:rsidR="004D40BF" w:rsidRPr="008D7820">
        <w:rPr>
          <w:rFonts w:ascii="David" w:hAnsi="David" w:cs="David" w:hint="cs"/>
          <w:b/>
          <w:rtl/>
        </w:rPr>
        <w:t xml:space="preserve"> שבבעלותו. הוא </w:t>
      </w:r>
      <w:r w:rsidRPr="008D7820">
        <w:rPr>
          <w:rFonts w:ascii="David" w:hAnsi="David" w:cs="David"/>
          <w:b/>
          <w:rtl/>
        </w:rPr>
        <w:t>מכר את מניותיו ל</w:t>
      </w:r>
      <w:r w:rsidR="004D40BF" w:rsidRPr="008D7820">
        <w:rPr>
          <w:rFonts w:ascii="David" w:hAnsi="David" w:cs="David" w:hint="cs"/>
          <w:b/>
          <w:rtl/>
        </w:rPr>
        <w:t xml:space="preserve">אפשטיין, </w:t>
      </w:r>
      <w:r w:rsidRPr="008D7820">
        <w:rPr>
          <w:rFonts w:ascii="David" w:hAnsi="David" w:cs="David"/>
          <w:b/>
          <w:rtl/>
        </w:rPr>
        <w:t>גורם שידע שיביא את החברה לפשיטת רגל (מימן את קניית המניות מהלוואות שלקח מהחברה</w:t>
      </w:r>
      <w:r w:rsidR="003D015B" w:rsidRPr="008D7820">
        <w:rPr>
          <w:rFonts w:ascii="David" w:hAnsi="David" w:cs="David" w:hint="cs"/>
          <w:b/>
          <w:rtl/>
        </w:rPr>
        <w:t xml:space="preserve"> כלקוח של הבנק</w:t>
      </w:r>
      <w:r w:rsidRPr="008D7820">
        <w:rPr>
          <w:rFonts w:ascii="David" w:hAnsi="David" w:cs="David"/>
          <w:b/>
          <w:rtl/>
        </w:rPr>
        <w:t xml:space="preserve">). </w:t>
      </w:r>
      <w:r w:rsidR="003D015B" w:rsidRPr="008D7820">
        <w:rPr>
          <w:rFonts w:ascii="David" w:hAnsi="David" w:cs="David" w:hint="cs"/>
          <w:b/>
          <w:rtl/>
        </w:rPr>
        <w:t xml:space="preserve">הבנק יודע את מצבו הפיננסי של אפשטיין ובהתאם שלא יצליח להחזיר את ההלוואות. </w:t>
      </w:r>
      <w:r w:rsidR="005B5BA8" w:rsidRPr="008D7820">
        <w:rPr>
          <w:rFonts w:ascii="David" w:hAnsi="David" w:cs="David" w:hint="cs"/>
          <w:b/>
          <w:rtl/>
        </w:rPr>
        <w:t>התוצאה היא שאפשטיין לא יוכל להחזיר את חוב</w:t>
      </w:r>
      <w:r w:rsidR="009A3CCD" w:rsidRPr="008D7820">
        <w:rPr>
          <w:rFonts w:ascii="David" w:hAnsi="David" w:cs="David" w:hint="cs"/>
          <w:b/>
          <w:rtl/>
        </w:rPr>
        <w:t>ו</w:t>
      </w:r>
      <w:r w:rsidR="005B5BA8" w:rsidRPr="008D7820">
        <w:rPr>
          <w:rFonts w:ascii="David" w:hAnsi="David" w:cs="David" w:hint="cs"/>
          <w:b/>
          <w:rtl/>
        </w:rPr>
        <w:t xml:space="preserve"> לבנק, אבל </w:t>
      </w:r>
      <w:proofErr w:type="spellStart"/>
      <w:r w:rsidR="005B5BA8" w:rsidRPr="008D7820">
        <w:rPr>
          <w:rFonts w:ascii="David" w:hAnsi="David" w:cs="David" w:hint="cs"/>
          <w:b/>
          <w:rtl/>
        </w:rPr>
        <w:t>לקוסוי</w:t>
      </w:r>
      <w:proofErr w:type="spellEnd"/>
      <w:r w:rsidR="005B5BA8" w:rsidRPr="008D7820">
        <w:rPr>
          <w:rFonts w:ascii="David" w:hAnsi="David" w:cs="David" w:hint="cs"/>
          <w:b/>
          <w:rtl/>
        </w:rPr>
        <w:t xml:space="preserve"> כבר לא אכפת כי כשזה יקרה הוא כבר לא בעל מניות </w:t>
      </w:r>
      <w:r w:rsidR="009C12F2" w:rsidRPr="008D7820">
        <w:rPr>
          <w:rFonts w:ascii="David" w:hAnsi="David" w:cs="David" w:hint="cs"/>
          <w:b/>
          <w:rtl/>
        </w:rPr>
        <w:t xml:space="preserve">בבנק. ביהמ"ש קובע </w:t>
      </w:r>
      <w:proofErr w:type="spellStart"/>
      <w:r w:rsidR="009C12F2" w:rsidRPr="008D7820">
        <w:rPr>
          <w:rFonts w:ascii="David" w:hAnsi="David" w:cs="David" w:hint="cs"/>
          <w:b/>
          <w:rtl/>
        </w:rPr>
        <w:t>שקוסוי</w:t>
      </w:r>
      <w:proofErr w:type="spellEnd"/>
      <w:r w:rsidR="009C12F2" w:rsidRPr="008D7820">
        <w:rPr>
          <w:rFonts w:ascii="David" w:hAnsi="David" w:cs="David" w:hint="cs"/>
          <w:b/>
          <w:rtl/>
        </w:rPr>
        <w:t xml:space="preserve"> הפר את חובת ההגינות בהחלטה למכור את המניות לאפשטיין. </w:t>
      </w:r>
      <w:r w:rsidRPr="008D7820">
        <w:rPr>
          <w:rFonts w:ascii="David" w:hAnsi="David" w:cs="David"/>
          <w:b/>
          <w:rtl/>
        </w:rPr>
        <w:t xml:space="preserve">למרות </w:t>
      </w:r>
      <w:proofErr w:type="spellStart"/>
      <w:r w:rsidRPr="008D7820">
        <w:rPr>
          <w:rFonts w:ascii="David" w:hAnsi="David" w:cs="David"/>
          <w:b/>
          <w:rtl/>
        </w:rPr>
        <w:t>שקוסוי</w:t>
      </w:r>
      <w:proofErr w:type="spellEnd"/>
      <w:r w:rsidRPr="008D7820">
        <w:rPr>
          <w:rFonts w:ascii="David" w:hAnsi="David" w:cs="David"/>
          <w:b/>
          <w:rtl/>
        </w:rPr>
        <w:t xml:space="preserve"> גם הפר חובת אמונים</w:t>
      </w:r>
      <w:r w:rsidR="00666684" w:rsidRPr="008D7820">
        <w:rPr>
          <w:rFonts w:ascii="David" w:hAnsi="David" w:cs="David" w:hint="cs"/>
          <w:b/>
          <w:rtl/>
        </w:rPr>
        <w:t xml:space="preserve"> </w:t>
      </w:r>
      <w:r w:rsidRPr="008D7820">
        <w:rPr>
          <w:rFonts w:ascii="David" w:hAnsi="David" w:cs="David"/>
          <w:b/>
          <w:rtl/>
        </w:rPr>
        <w:t xml:space="preserve"> בתור נושא משרה</w:t>
      </w:r>
      <w:r w:rsidR="00666684" w:rsidRPr="008D7820">
        <w:rPr>
          <w:rFonts w:ascii="David" w:hAnsi="David" w:cs="David" w:hint="cs"/>
          <w:b/>
          <w:rtl/>
        </w:rPr>
        <w:t xml:space="preserve"> (שזו חובה חזקה יותר)</w:t>
      </w:r>
      <w:r w:rsidRPr="008D7820">
        <w:rPr>
          <w:rFonts w:ascii="David" w:hAnsi="David" w:cs="David"/>
          <w:b/>
          <w:rtl/>
        </w:rPr>
        <w:t xml:space="preserve">, באמצעות עילת ההפרה של חובת ההגינות ניתן </w:t>
      </w:r>
      <w:r w:rsidRPr="008D7820">
        <w:rPr>
          <w:rFonts w:ascii="David" w:hAnsi="David" w:cs="David"/>
          <w:bCs/>
          <w:rtl/>
        </w:rPr>
        <w:t xml:space="preserve">לתבוע את חברת </w:t>
      </w:r>
      <w:proofErr w:type="spellStart"/>
      <w:r w:rsidRPr="008D7820">
        <w:rPr>
          <w:rFonts w:ascii="David" w:hAnsi="David" w:cs="David"/>
          <w:bCs/>
          <w:rtl/>
        </w:rPr>
        <w:t>פילקו</w:t>
      </w:r>
      <w:proofErr w:type="spellEnd"/>
      <w:r w:rsidRPr="008D7820">
        <w:rPr>
          <w:rFonts w:ascii="David" w:hAnsi="David" w:cs="David"/>
          <w:bCs/>
          <w:rtl/>
        </w:rPr>
        <w:t xml:space="preserve"> שמחזיקה במניות בצורה ישירה</w:t>
      </w:r>
      <w:r w:rsidRPr="008D7820">
        <w:rPr>
          <w:rFonts w:ascii="David" w:hAnsi="David" w:cs="David"/>
          <w:b/>
          <w:rtl/>
        </w:rPr>
        <w:t xml:space="preserve">. למה האפשרות לתביעת </w:t>
      </w:r>
      <w:proofErr w:type="spellStart"/>
      <w:r w:rsidRPr="008D7820">
        <w:rPr>
          <w:rFonts w:ascii="David" w:hAnsi="David" w:cs="David"/>
          <w:b/>
          <w:rtl/>
        </w:rPr>
        <w:t>פילקו</w:t>
      </w:r>
      <w:proofErr w:type="spellEnd"/>
      <w:r w:rsidRPr="008D7820">
        <w:rPr>
          <w:rFonts w:ascii="David" w:hAnsi="David" w:cs="David"/>
          <w:b/>
          <w:rtl/>
        </w:rPr>
        <w:t xml:space="preserve"> באופן ישיר משמעותית</w:t>
      </w:r>
      <w:r w:rsidR="00591C63" w:rsidRPr="008D7820">
        <w:rPr>
          <w:rFonts w:ascii="David" w:hAnsi="David" w:cs="David" w:hint="cs"/>
          <w:b/>
          <w:rtl/>
        </w:rPr>
        <w:t>?</w:t>
      </w:r>
    </w:p>
    <w:p w14:paraId="544F05B6" w14:textId="6CD0A26D" w:rsidR="00085013" w:rsidRPr="008D7820" w:rsidRDefault="00532595" w:rsidP="00085013">
      <w:pPr>
        <w:spacing w:before="240" w:line="360" w:lineRule="auto"/>
        <w:contextualSpacing/>
        <w:jc w:val="both"/>
        <w:rPr>
          <w:rFonts w:ascii="David" w:hAnsi="David" w:cs="David"/>
          <w:rtl/>
        </w:rPr>
      </w:pPr>
      <w:proofErr w:type="spellStart"/>
      <w:r w:rsidRPr="008D7820">
        <w:rPr>
          <w:rFonts w:ascii="David" w:hAnsi="David" w:cs="David"/>
          <w:b/>
          <w:rtl/>
        </w:rPr>
        <w:t>קוסוי</w:t>
      </w:r>
      <w:proofErr w:type="spellEnd"/>
      <w:r w:rsidRPr="008D7820">
        <w:rPr>
          <w:rFonts w:ascii="David" w:hAnsi="David" w:cs="David"/>
          <w:b/>
          <w:rtl/>
        </w:rPr>
        <w:t xml:space="preserve"> ואפלבאום החזיקו במניות בבנק דרך </w:t>
      </w:r>
      <w:proofErr w:type="spellStart"/>
      <w:r w:rsidRPr="008D7820">
        <w:rPr>
          <w:rFonts w:ascii="David" w:hAnsi="David" w:cs="David"/>
          <w:b/>
          <w:rtl/>
        </w:rPr>
        <w:t>פילקו</w:t>
      </w:r>
      <w:proofErr w:type="spellEnd"/>
      <w:r w:rsidRPr="008D7820">
        <w:rPr>
          <w:rFonts w:ascii="David" w:hAnsi="David" w:cs="David"/>
          <w:b/>
          <w:rtl/>
        </w:rPr>
        <w:t xml:space="preserve"> ורצו למכור אותם. מכירה חובלת היא מכירה שגורמת נזק עתידי לחברה. זו המשמעות העיקרית והקלאסית של חובת הגינות- לבעלים קיימת זכות למכור את המניות בחברה, אבל כשמדובר בבעל שליטה הזכות אינה בלתי מוגבלת, יש חובת הגינות כלפי החברה שלא ניתן למכור לשחקן </w:t>
      </w:r>
      <w:r w:rsidR="00D06550" w:rsidRPr="008D7820">
        <w:rPr>
          <w:rFonts w:ascii="David" w:hAnsi="David" w:cs="David" w:hint="cs"/>
          <w:b/>
          <w:rtl/>
        </w:rPr>
        <w:t>כ</w:t>
      </w:r>
      <w:r w:rsidRPr="008D7820">
        <w:rPr>
          <w:rFonts w:ascii="David" w:hAnsi="David" w:cs="David"/>
          <w:b/>
          <w:rtl/>
        </w:rPr>
        <w:t xml:space="preserve">שיודעים כמעט בוודאות שייגרם כתוצאה מכך נזק לחברה. נשאלת השאלה מה נדרש? האם לדעת שהשחקן לא מספיק מקצועי? או משהו אחר? מה היקף הידיעה הנדרש? התנאים הנדרשים ורמת החשש נשארו </w:t>
      </w:r>
      <w:proofErr w:type="spellStart"/>
      <w:r w:rsidRPr="008D7820">
        <w:rPr>
          <w:rFonts w:ascii="David" w:hAnsi="David" w:cs="David"/>
          <w:b/>
          <w:rtl/>
        </w:rPr>
        <w:t>בצ"ע</w:t>
      </w:r>
      <w:proofErr w:type="spellEnd"/>
      <w:r w:rsidRPr="008D7820">
        <w:rPr>
          <w:rFonts w:ascii="David" w:hAnsi="David" w:cs="David"/>
          <w:b/>
          <w:rtl/>
        </w:rPr>
        <w:t xml:space="preserve">. </w:t>
      </w:r>
      <w:r w:rsidR="00085013" w:rsidRPr="008D7820">
        <w:rPr>
          <w:rFonts w:ascii="David" w:hAnsi="David" w:cs="David" w:hint="cs"/>
          <w:rtl/>
        </w:rPr>
        <w:t xml:space="preserve">בפס״ד נקבע שהופרה החובה של </w:t>
      </w:r>
      <w:proofErr w:type="spellStart"/>
      <w:r w:rsidR="00085013" w:rsidRPr="008D7820">
        <w:rPr>
          <w:rFonts w:ascii="David" w:hAnsi="David" w:cs="David" w:hint="cs"/>
          <w:rtl/>
        </w:rPr>
        <w:t>קוס</w:t>
      </w:r>
      <w:r w:rsidR="000F0BFA" w:rsidRPr="008D7820">
        <w:rPr>
          <w:rFonts w:ascii="David" w:hAnsi="David" w:cs="David" w:hint="cs"/>
          <w:rtl/>
        </w:rPr>
        <w:t>ו</w:t>
      </w:r>
      <w:r w:rsidR="00085013" w:rsidRPr="008D7820">
        <w:rPr>
          <w:rFonts w:ascii="David" w:hAnsi="David" w:cs="David" w:hint="cs"/>
          <w:rtl/>
        </w:rPr>
        <w:t>י</w:t>
      </w:r>
      <w:proofErr w:type="spellEnd"/>
      <w:r w:rsidR="00085013" w:rsidRPr="008D7820">
        <w:rPr>
          <w:rFonts w:ascii="David" w:hAnsi="David" w:cs="David" w:hint="cs"/>
          <w:rtl/>
        </w:rPr>
        <w:t xml:space="preserve"> כבעלים מתוך חובת האמונים. עם זאת, בהחלטה למכור, </w:t>
      </w:r>
      <w:proofErr w:type="spellStart"/>
      <w:r w:rsidR="00085013" w:rsidRPr="008D7820">
        <w:rPr>
          <w:rFonts w:ascii="David" w:hAnsi="David" w:cs="David" w:hint="cs"/>
          <w:rtl/>
        </w:rPr>
        <w:t>קוסוי</w:t>
      </w:r>
      <w:proofErr w:type="spellEnd"/>
      <w:r w:rsidR="00085013" w:rsidRPr="008D7820">
        <w:rPr>
          <w:rFonts w:ascii="David" w:hAnsi="David" w:cs="David" w:hint="cs"/>
          <w:rtl/>
        </w:rPr>
        <w:t xml:space="preserve"> הוא המקרה הטיפולוגי של הפרת חובת ההגינות. המקרה הזה נקרא ״</w:t>
      </w:r>
      <w:r w:rsidR="00085013" w:rsidRPr="008D7820">
        <w:rPr>
          <w:rFonts w:ascii="David" w:hAnsi="David" w:cs="David" w:hint="cs"/>
          <w:b/>
          <w:bCs/>
          <w:rtl/>
        </w:rPr>
        <w:t>מכירה חובלת</w:t>
      </w:r>
      <w:r w:rsidR="00085013" w:rsidRPr="008D7820">
        <w:rPr>
          <w:rFonts w:ascii="David" w:hAnsi="David" w:cs="David" w:hint="cs"/>
          <w:rtl/>
        </w:rPr>
        <w:t xml:space="preserve">״- מכירה שגורמת חבלה לחברה. מצב בו ברור שבפעולת המכירה, הבעלים החדשים של החברה </w:t>
      </w:r>
      <w:r w:rsidR="006F0C3B" w:rsidRPr="008D7820">
        <w:rPr>
          <w:rFonts w:ascii="David" w:hAnsi="David" w:cs="David" w:hint="cs"/>
          <w:rtl/>
        </w:rPr>
        <w:t>יגרום</w:t>
      </w:r>
      <w:r w:rsidR="00085013" w:rsidRPr="008D7820">
        <w:rPr>
          <w:rFonts w:ascii="David" w:hAnsi="David" w:cs="David" w:hint="cs"/>
          <w:rtl/>
        </w:rPr>
        <w:t xml:space="preserve"> לפגיעה ב</w:t>
      </w:r>
      <w:r w:rsidR="006F0C3B" w:rsidRPr="008D7820">
        <w:rPr>
          <w:rFonts w:ascii="David" w:hAnsi="David" w:cs="David" w:hint="cs"/>
          <w:rtl/>
        </w:rPr>
        <w:t>חבר</w:t>
      </w:r>
      <w:r w:rsidR="00085013" w:rsidRPr="008D7820">
        <w:rPr>
          <w:rFonts w:ascii="David" w:hAnsi="David" w:cs="David" w:hint="cs"/>
          <w:rtl/>
        </w:rPr>
        <w:t xml:space="preserve">ה.. </w:t>
      </w:r>
      <w:proofErr w:type="spellStart"/>
      <w:r w:rsidR="00085013" w:rsidRPr="008D7820">
        <w:rPr>
          <w:rFonts w:ascii="David" w:hAnsi="David" w:cs="David" w:hint="cs"/>
          <w:rtl/>
        </w:rPr>
        <w:t>קוסוי</w:t>
      </w:r>
      <w:proofErr w:type="spellEnd"/>
      <w:r w:rsidR="00085013" w:rsidRPr="008D7820">
        <w:rPr>
          <w:rFonts w:ascii="David" w:hAnsi="David" w:cs="David" w:hint="cs"/>
          <w:rtl/>
        </w:rPr>
        <w:t xml:space="preserve"> </w:t>
      </w:r>
      <w:proofErr w:type="spellStart"/>
      <w:r w:rsidR="00085013" w:rsidRPr="008D7820">
        <w:rPr>
          <w:rFonts w:ascii="David" w:hAnsi="David" w:cs="David" w:hint="cs"/>
          <w:rtl/>
        </w:rPr>
        <w:t>ופילקו</w:t>
      </w:r>
      <w:proofErr w:type="spellEnd"/>
      <w:r w:rsidR="00085013" w:rsidRPr="008D7820">
        <w:rPr>
          <w:rFonts w:ascii="David" w:hAnsi="David" w:cs="David" w:hint="cs"/>
          <w:rtl/>
        </w:rPr>
        <w:t xml:space="preserve"> מוכרים את הבנק לגורם שלא יחזיר את ההלוואות לבנק כך שהמכירה גורמת לפגיעה בחברה ובסופו של דבר תפגע בשאר בעלי המניות. זהו המקרה הקלאסי להפרת </w:t>
      </w:r>
      <w:r w:rsidR="000C2C0B" w:rsidRPr="008D7820">
        <w:rPr>
          <w:rFonts w:ascii="David" w:hAnsi="David" w:cs="David" w:hint="cs"/>
          <w:rtl/>
        </w:rPr>
        <w:t>חובת ההגינות</w:t>
      </w:r>
      <w:r w:rsidR="00085013" w:rsidRPr="008D7820">
        <w:rPr>
          <w:rFonts w:ascii="David" w:hAnsi="David" w:cs="David" w:hint="cs"/>
          <w:rtl/>
        </w:rPr>
        <w:t xml:space="preserve">. ברק משאיר </w:t>
      </w:r>
      <w:proofErr w:type="spellStart"/>
      <w:r w:rsidR="00085013" w:rsidRPr="008D7820">
        <w:rPr>
          <w:rFonts w:ascii="David" w:hAnsi="David" w:cs="David" w:hint="cs"/>
          <w:rtl/>
        </w:rPr>
        <w:t>בצ״ע</w:t>
      </w:r>
      <w:proofErr w:type="spellEnd"/>
      <w:r w:rsidR="00085013" w:rsidRPr="008D7820">
        <w:rPr>
          <w:rFonts w:ascii="David" w:hAnsi="David" w:cs="David" w:hint="cs"/>
          <w:rtl/>
        </w:rPr>
        <w:t xml:space="preserve"> מה קורה כשאין ידיעה בפועל אבל יש מספיק סימנים שצריך היה לדעת- </w:t>
      </w:r>
      <w:r w:rsidR="00085013" w:rsidRPr="008D7820">
        <w:rPr>
          <w:rFonts w:ascii="David" w:hAnsi="David" w:cs="David" w:hint="cs"/>
          <w:b/>
          <w:bCs/>
          <w:rtl/>
        </w:rPr>
        <w:t>ידיעה קונסטרוקטיבית</w:t>
      </w:r>
      <w:r w:rsidR="00085013" w:rsidRPr="008D7820">
        <w:rPr>
          <w:rFonts w:ascii="David" w:hAnsi="David" w:cs="David" w:hint="cs"/>
          <w:rtl/>
        </w:rPr>
        <w:t xml:space="preserve">. </w:t>
      </w:r>
    </w:p>
    <w:p w14:paraId="4B237713" w14:textId="63273A35" w:rsidR="00E653FC" w:rsidRPr="008D7820" w:rsidRDefault="00E653FC" w:rsidP="00085013">
      <w:pPr>
        <w:spacing w:before="240" w:line="360" w:lineRule="auto"/>
        <w:contextualSpacing/>
        <w:jc w:val="both"/>
        <w:rPr>
          <w:rFonts w:ascii="David" w:hAnsi="David" w:cs="David"/>
          <w:rtl/>
        </w:rPr>
      </w:pPr>
      <w:r w:rsidRPr="008D7820">
        <w:rPr>
          <w:rFonts w:ascii="David" w:hAnsi="David" w:cs="David" w:hint="cs"/>
          <w:rtl/>
        </w:rPr>
        <w:t xml:space="preserve">לכאורה אפשר היה לתבוע את </w:t>
      </w:r>
      <w:proofErr w:type="spellStart"/>
      <w:r w:rsidRPr="008D7820">
        <w:rPr>
          <w:rFonts w:ascii="David" w:hAnsi="David" w:cs="David" w:hint="cs"/>
          <w:rtl/>
        </w:rPr>
        <w:t>קוסוי</w:t>
      </w:r>
      <w:proofErr w:type="spellEnd"/>
      <w:r w:rsidRPr="008D7820">
        <w:rPr>
          <w:rFonts w:ascii="David" w:hAnsi="David" w:cs="David" w:hint="cs"/>
          <w:rtl/>
        </w:rPr>
        <w:t xml:space="preserve"> ואחרים גם על הפרת חובת אמו</w:t>
      </w:r>
      <w:r w:rsidR="000C2C0B" w:rsidRPr="008D7820">
        <w:rPr>
          <w:rFonts w:ascii="David" w:hAnsi="David" w:cs="David" w:hint="cs"/>
          <w:rtl/>
        </w:rPr>
        <w:t>נים</w:t>
      </w:r>
      <w:r w:rsidRPr="008D7820">
        <w:rPr>
          <w:rFonts w:ascii="David" w:hAnsi="David" w:cs="David" w:hint="cs"/>
          <w:rtl/>
        </w:rPr>
        <w:t xml:space="preserve">, </w:t>
      </w:r>
      <w:r w:rsidR="000C2C0B" w:rsidRPr="008D7820">
        <w:rPr>
          <w:rFonts w:ascii="David" w:hAnsi="David" w:cs="David" w:hint="cs"/>
          <w:rtl/>
        </w:rPr>
        <w:t xml:space="preserve">אז </w:t>
      </w:r>
      <w:r w:rsidRPr="008D7820">
        <w:rPr>
          <w:rFonts w:ascii="David" w:hAnsi="David" w:cs="David" w:hint="cs"/>
          <w:rtl/>
        </w:rPr>
        <w:t xml:space="preserve">מה היתרון בתביעה על הפרת חובת הגינות? הפרת חובת </w:t>
      </w:r>
      <w:r w:rsidR="0055465E" w:rsidRPr="008D7820">
        <w:rPr>
          <w:rFonts w:ascii="David" w:hAnsi="David" w:cs="David" w:hint="cs"/>
          <w:rtl/>
        </w:rPr>
        <w:t>הגינות</w:t>
      </w:r>
      <w:r w:rsidRPr="008D7820">
        <w:rPr>
          <w:rFonts w:ascii="David" w:hAnsi="David" w:cs="David" w:hint="cs"/>
          <w:rtl/>
        </w:rPr>
        <w:t xml:space="preserve"> מאפשרת לתבוע גם את </w:t>
      </w:r>
      <w:proofErr w:type="spellStart"/>
      <w:r w:rsidRPr="008D7820">
        <w:rPr>
          <w:rFonts w:ascii="David" w:hAnsi="David" w:cs="David" w:hint="cs"/>
          <w:rtl/>
        </w:rPr>
        <w:t>פילקו</w:t>
      </w:r>
      <w:proofErr w:type="spellEnd"/>
      <w:r w:rsidRPr="008D7820">
        <w:rPr>
          <w:rFonts w:ascii="David" w:hAnsi="David" w:cs="David" w:hint="cs"/>
          <w:rtl/>
        </w:rPr>
        <w:t xml:space="preserve">. ע"י חובת ההגינות יש עוד ישות משפטית ורק כך אפשר יהיה לחייב גם את </w:t>
      </w:r>
      <w:proofErr w:type="spellStart"/>
      <w:r w:rsidRPr="008D7820">
        <w:rPr>
          <w:rFonts w:ascii="David" w:hAnsi="David" w:cs="David" w:hint="cs"/>
          <w:rtl/>
        </w:rPr>
        <w:t>פילקו</w:t>
      </w:r>
      <w:proofErr w:type="spellEnd"/>
      <w:r w:rsidRPr="008D7820">
        <w:rPr>
          <w:rFonts w:ascii="David" w:hAnsi="David" w:cs="David" w:hint="cs"/>
          <w:rtl/>
        </w:rPr>
        <w:t xml:space="preserve"> בפיצויים. חובת האמונים חלה רק על </w:t>
      </w:r>
      <w:proofErr w:type="spellStart"/>
      <w:r w:rsidRPr="008D7820">
        <w:rPr>
          <w:rFonts w:ascii="David" w:hAnsi="David" w:cs="David" w:hint="cs"/>
          <w:rtl/>
        </w:rPr>
        <w:t>קוסוי</w:t>
      </w:r>
      <w:proofErr w:type="spellEnd"/>
      <w:r w:rsidRPr="008D7820">
        <w:rPr>
          <w:rFonts w:ascii="David" w:hAnsi="David" w:cs="David" w:hint="cs"/>
          <w:rtl/>
        </w:rPr>
        <w:t>, ואם אין לו כסף לא יתקבל פיצוי. חובת ההגינות מאפשרת לתפוס מישהו שהיה לו רק כובע של בעלים ולא כובע של נושא משרה.</w:t>
      </w:r>
    </w:p>
    <w:p w14:paraId="5518E9CB" w14:textId="77777777" w:rsidR="001D0BC8" w:rsidRDefault="001D0BC8" w:rsidP="00404167">
      <w:pPr>
        <w:spacing w:line="360" w:lineRule="auto"/>
        <w:jc w:val="both"/>
        <w:rPr>
          <w:rFonts w:ascii="David" w:hAnsi="David" w:cs="David"/>
          <w:b/>
          <w:sz w:val="12"/>
          <w:szCs w:val="12"/>
          <w:u w:val="single"/>
          <w:rtl/>
        </w:rPr>
      </w:pPr>
    </w:p>
    <w:p w14:paraId="0E4156DA" w14:textId="3E5EC784" w:rsidR="00532595" w:rsidRPr="00854232" w:rsidRDefault="00532595" w:rsidP="00404167">
      <w:pPr>
        <w:spacing w:line="360" w:lineRule="auto"/>
        <w:jc w:val="both"/>
        <w:rPr>
          <w:rFonts w:ascii="David" w:hAnsi="David" w:cs="David"/>
          <w:b/>
          <w:u w:val="single"/>
          <w:rtl/>
        </w:rPr>
      </w:pPr>
      <w:r w:rsidRPr="00854232">
        <w:rPr>
          <w:rFonts w:ascii="David" w:hAnsi="David" w:cs="David"/>
          <w:b/>
          <w:u w:val="single"/>
          <w:rtl/>
        </w:rPr>
        <w:t>התנאים להפרת חובת הגינות</w:t>
      </w:r>
    </w:p>
    <w:p w14:paraId="493E1C6D" w14:textId="269B610B" w:rsidR="00B10467" w:rsidRPr="00854232" w:rsidRDefault="00532595" w:rsidP="00972D62">
      <w:pPr>
        <w:spacing w:before="240" w:line="360" w:lineRule="auto"/>
        <w:contextualSpacing/>
        <w:jc w:val="both"/>
        <w:rPr>
          <w:rFonts w:ascii="David" w:eastAsia="Times New Roman" w:hAnsi="David" w:cs="David"/>
          <w:b/>
          <w:rtl/>
        </w:rPr>
      </w:pPr>
      <w:r w:rsidRPr="00854232">
        <w:rPr>
          <w:rFonts w:ascii="David" w:hAnsi="David" w:cs="David"/>
          <w:bCs/>
          <w:shd w:val="clear" w:color="auto" w:fill="FBE4D5" w:themeFill="accent2" w:themeFillTint="33"/>
          <w:rtl/>
        </w:rPr>
        <w:t xml:space="preserve">פס"ד </w:t>
      </w:r>
      <w:proofErr w:type="spellStart"/>
      <w:r w:rsidRPr="00854232">
        <w:rPr>
          <w:rFonts w:ascii="David" w:hAnsi="David" w:cs="David"/>
          <w:bCs/>
          <w:shd w:val="clear" w:color="auto" w:fill="FBE4D5" w:themeFill="accent2" w:themeFillTint="33"/>
          <w:rtl/>
        </w:rPr>
        <w:t>ברדיצ'ב</w:t>
      </w:r>
      <w:proofErr w:type="spellEnd"/>
      <w:r w:rsidR="0092092F" w:rsidRPr="00854232">
        <w:rPr>
          <w:rFonts w:ascii="David" w:eastAsia="Times New Roman" w:hAnsi="David" w:cs="David" w:hint="cs"/>
          <w:b/>
          <w:rtl/>
        </w:rPr>
        <w:t xml:space="preserve"> כ</w:t>
      </w:r>
      <w:r w:rsidR="00AB1185" w:rsidRPr="00854232">
        <w:rPr>
          <w:rFonts w:ascii="David" w:eastAsia="Times New Roman" w:hAnsi="David" w:cs="David" w:hint="cs"/>
          <w:b/>
          <w:rtl/>
        </w:rPr>
        <w:t xml:space="preserve">כלל, בעל שליטה רשאי למכור את מניותיו לכל קונה, אלא אם הוא יודע שהקונה מבקש לנצל את נכסי החברה ולהביא לקריסתה. הדין הישראלי מכיר בקיומה של חובת הגינות המוטלת על בעל שליטה כלפי החברה. כלל זה מקבל משמעות מיוחדת בעת מכירת השליטה ועשוי להתבטא בשני משטרי אחריות שונים- פיקוח ע"י השוק (חיוב בעל השליטה המוכר לשתף גם את בעלי מניות המיעוט במכירה באופן שוויוני) ופיקוח ע"י ביהמ"ש (איסור על </w:t>
      </w:r>
      <w:r w:rsidR="00AB1185" w:rsidRPr="00854232">
        <w:rPr>
          <w:rFonts w:ascii="David" w:eastAsia="Times New Roman" w:hAnsi="David" w:cs="David" w:hint="cs"/>
          <w:b/>
          <w:rtl/>
        </w:rPr>
        <w:lastRenderedPageBreak/>
        <w:t>מכירה חובלת). את המצבים בהם ראוי להטיל אחריות על בעל שליטה בגין מכירה חובלת ראוי לצמצם רק למצבים חריגים, בהתקיים שלושה תנאים מצטברים במועד המכירה</w:t>
      </w:r>
      <w:r w:rsidR="00B10467" w:rsidRPr="00854232">
        <w:rPr>
          <w:rFonts w:ascii="David" w:eastAsia="Times New Roman" w:hAnsi="David" w:cs="David" w:hint="cs"/>
          <w:b/>
          <w:rtl/>
        </w:rPr>
        <w:t>.</w:t>
      </w:r>
      <w:r w:rsidR="00972D62" w:rsidRPr="00854232">
        <w:rPr>
          <w:rFonts w:ascii="David" w:eastAsia="Times New Roman" w:hAnsi="David" w:cs="David" w:hint="cs"/>
          <w:b/>
          <w:rtl/>
        </w:rPr>
        <w:t xml:space="preserve"> </w:t>
      </w:r>
      <w:r w:rsidR="00B10467" w:rsidRPr="00854232">
        <w:rPr>
          <w:rFonts w:ascii="David" w:eastAsia="Times New Roman" w:hAnsi="David" w:cs="David" w:hint="cs"/>
          <w:b/>
          <w:u w:val="single"/>
          <w:rtl/>
        </w:rPr>
        <w:t>שלושה תנאים מצטברים להפרת חובת הגינות במכירה</w:t>
      </w:r>
      <w:r w:rsidR="00B10467" w:rsidRPr="00854232">
        <w:rPr>
          <w:rFonts w:ascii="David" w:eastAsia="Times New Roman" w:hAnsi="David" w:cs="David" w:hint="cs"/>
          <w:b/>
          <w:rtl/>
        </w:rPr>
        <w:t>:</w:t>
      </w:r>
    </w:p>
    <w:p w14:paraId="1C38D983" w14:textId="4D00CECF" w:rsidR="007E5D15" w:rsidRPr="00854232" w:rsidRDefault="00AB1185" w:rsidP="00C547E7">
      <w:pPr>
        <w:pStyle w:val="a8"/>
        <w:numPr>
          <w:ilvl w:val="0"/>
          <w:numId w:val="72"/>
        </w:numPr>
        <w:spacing w:before="240" w:line="360" w:lineRule="auto"/>
        <w:jc w:val="both"/>
        <w:rPr>
          <w:rFonts w:ascii="David" w:eastAsia="Times New Roman" w:hAnsi="David" w:cs="David"/>
          <w:b/>
          <w:sz w:val="22"/>
          <w:szCs w:val="22"/>
        </w:rPr>
      </w:pPr>
      <w:r w:rsidRPr="00854232">
        <w:rPr>
          <w:rFonts w:ascii="David" w:eastAsia="Times New Roman" w:hAnsi="David" w:cs="David" w:hint="cs"/>
          <w:b/>
          <w:sz w:val="22"/>
          <w:szCs w:val="22"/>
          <w:rtl/>
        </w:rPr>
        <w:t>רמת אשם גבוהה של בעל השליטה המוכר המתבטאת בידיעה</w:t>
      </w:r>
      <w:r w:rsidR="00010A1A" w:rsidRPr="00854232">
        <w:rPr>
          <w:rFonts w:ascii="David" w:eastAsia="Times New Roman" w:hAnsi="David" w:cs="David" w:hint="cs"/>
          <w:b/>
          <w:sz w:val="22"/>
          <w:szCs w:val="22"/>
          <w:rtl/>
        </w:rPr>
        <w:t xml:space="preserve">/ </w:t>
      </w:r>
      <w:r w:rsidRPr="00854232">
        <w:rPr>
          <w:rFonts w:ascii="David" w:eastAsia="Times New Roman" w:hAnsi="David" w:cs="David" w:hint="cs"/>
          <w:b/>
          <w:sz w:val="22"/>
          <w:szCs w:val="22"/>
          <w:rtl/>
        </w:rPr>
        <w:t>עצימת עיניים</w:t>
      </w:r>
      <w:r w:rsidR="00010A1A" w:rsidRPr="00854232">
        <w:rPr>
          <w:rFonts w:ascii="David" w:eastAsia="Times New Roman" w:hAnsi="David" w:cs="David" w:hint="cs"/>
          <w:b/>
          <w:sz w:val="22"/>
          <w:szCs w:val="22"/>
          <w:rtl/>
        </w:rPr>
        <w:t>/</w:t>
      </w:r>
      <w:r w:rsidRPr="00854232">
        <w:rPr>
          <w:rFonts w:ascii="David" w:eastAsia="Times New Roman" w:hAnsi="David" w:cs="David" w:hint="cs"/>
          <w:b/>
          <w:sz w:val="22"/>
          <w:szCs w:val="22"/>
          <w:rtl/>
        </w:rPr>
        <w:t xml:space="preserve"> פזיזות ביחס לעובדות המקימות את עילת התביעה. </w:t>
      </w:r>
    </w:p>
    <w:p w14:paraId="197730B4" w14:textId="77777777" w:rsidR="007E5D15" w:rsidRPr="00854232" w:rsidRDefault="00AB1185" w:rsidP="00C547E7">
      <w:pPr>
        <w:pStyle w:val="a8"/>
        <w:numPr>
          <w:ilvl w:val="0"/>
          <w:numId w:val="72"/>
        </w:numPr>
        <w:spacing w:before="240" w:line="360" w:lineRule="auto"/>
        <w:jc w:val="both"/>
        <w:rPr>
          <w:rFonts w:ascii="David" w:eastAsia="Times New Roman" w:hAnsi="David" w:cs="David"/>
          <w:b/>
          <w:sz w:val="22"/>
          <w:szCs w:val="22"/>
        </w:rPr>
      </w:pPr>
      <w:r w:rsidRPr="00854232">
        <w:rPr>
          <w:rFonts w:ascii="David" w:eastAsia="Times New Roman" w:hAnsi="David" w:cs="David" w:hint="cs"/>
          <w:b/>
          <w:sz w:val="22"/>
          <w:szCs w:val="22"/>
          <w:rtl/>
        </w:rPr>
        <w:t>רמת וודאות גבוהה להתרחשות נזק משמעותי לחברה</w:t>
      </w:r>
      <w:r w:rsidR="007E5D15" w:rsidRPr="00854232">
        <w:rPr>
          <w:rFonts w:ascii="David" w:eastAsia="Times New Roman" w:hAnsi="David" w:cs="David" w:hint="cs"/>
          <w:b/>
          <w:sz w:val="22"/>
          <w:szCs w:val="22"/>
          <w:rtl/>
        </w:rPr>
        <w:t>.</w:t>
      </w:r>
    </w:p>
    <w:p w14:paraId="7A9992AA" w14:textId="77777777" w:rsidR="007E5D15" w:rsidRPr="00854232" w:rsidRDefault="00AB1185" w:rsidP="00C547E7">
      <w:pPr>
        <w:pStyle w:val="a8"/>
        <w:numPr>
          <w:ilvl w:val="0"/>
          <w:numId w:val="72"/>
        </w:numPr>
        <w:spacing w:before="240" w:line="360" w:lineRule="auto"/>
        <w:jc w:val="both"/>
        <w:rPr>
          <w:rFonts w:ascii="David" w:eastAsia="Times New Roman" w:hAnsi="David" w:cs="David"/>
          <w:b/>
          <w:sz w:val="22"/>
          <w:szCs w:val="22"/>
        </w:rPr>
      </w:pPr>
      <w:r w:rsidRPr="00854232">
        <w:rPr>
          <w:rFonts w:ascii="David" w:eastAsia="Times New Roman" w:hAnsi="David" w:cs="David" w:hint="cs"/>
          <w:b/>
          <w:sz w:val="22"/>
          <w:szCs w:val="22"/>
          <w:rtl/>
        </w:rPr>
        <w:t xml:space="preserve">הסתברות גבוהה לפגם חמור בהתנהלותו הצפויה של הרוכש. </w:t>
      </w:r>
    </w:p>
    <w:p w14:paraId="2E2CFA13" w14:textId="3E7EA6E4" w:rsidR="00B67968" w:rsidRPr="00854232" w:rsidRDefault="00AB1185" w:rsidP="00B67968">
      <w:pPr>
        <w:spacing w:before="240" w:line="360" w:lineRule="auto"/>
        <w:jc w:val="both"/>
        <w:rPr>
          <w:rFonts w:ascii="David" w:eastAsia="Times New Roman" w:hAnsi="David" w:cs="David"/>
          <w:b/>
          <w:rtl/>
        </w:rPr>
      </w:pPr>
      <w:r w:rsidRPr="00854232">
        <w:rPr>
          <w:rFonts w:ascii="David" w:eastAsia="Times New Roman" w:hAnsi="David" w:cs="David" w:hint="cs"/>
          <w:b/>
          <w:rtl/>
        </w:rPr>
        <w:t>בנסיבות דנא לא התקיימו היסודות הדרושים להוכחת מכירה חובלת ואין להטיל אחריו על בעל השליטה שמכר את החברה התובעת לקבוצת ההשקעה. אין מקום למצוא אותו אחראי להפרת חובות אמון בגין התנהלותו לאחר העברת השליטה בחברה. חובת האמון מחייבת את מנכ"ל החברה לבחון באופן עצמאי ומקצועי את ההצעות שמניחים בעלי השליטה לפתחה של החברה, לתמוך בהן כשהוא מוצא שהן לטובת החברה ולהתנגד להן כשהוא סבור שאינן לטובת</w:t>
      </w:r>
      <w:r w:rsidR="00804517" w:rsidRPr="00854232">
        <w:rPr>
          <w:rFonts w:ascii="David" w:eastAsia="Times New Roman" w:hAnsi="David" w:cs="David" w:hint="cs"/>
          <w:b/>
          <w:rtl/>
        </w:rPr>
        <w:t>ה</w:t>
      </w:r>
      <w:r w:rsidRPr="00854232">
        <w:rPr>
          <w:rFonts w:ascii="David" w:eastAsia="Times New Roman" w:hAnsi="David" w:cs="David" w:hint="cs"/>
          <w:b/>
          <w:rtl/>
        </w:rPr>
        <w:t xml:space="preserve">. אולם, נושא משרה </w:t>
      </w:r>
      <w:r w:rsidR="00270940" w:rsidRPr="00854232">
        <w:rPr>
          <w:rFonts w:ascii="David" w:eastAsia="Times New Roman" w:hAnsi="David" w:cs="David" w:hint="cs"/>
          <w:b/>
          <w:rtl/>
        </w:rPr>
        <w:t>המסרב</w:t>
      </w:r>
      <w:r w:rsidRPr="00854232">
        <w:rPr>
          <w:rFonts w:ascii="David" w:eastAsia="Times New Roman" w:hAnsi="David" w:cs="David" w:hint="cs"/>
          <w:b/>
          <w:rtl/>
        </w:rPr>
        <w:t xml:space="preserve"> להישאר בתפקידו נוכח מדיניות בעל שליטה שאינה מקובלת עליו אינו מפר את חובת האמון שלו לחברה. </w:t>
      </w:r>
    </w:p>
    <w:p w14:paraId="45B203DB" w14:textId="2B5111A7" w:rsidR="00532595" w:rsidRPr="00854232" w:rsidRDefault="00532595" w:rsidP="00894540">
      <w:pPr>
        <w:spacing w:before="240" w:line="360" w:lineRule="auto"/>
        <w:jc w:val="both"/>
        <w:rPr>
          <w:rFonts w:ascii="David" w:hAnsi="David" w:cs="David"/>
          <w:b/>
          <w:rtl/>
        </w:rPr>
      </w:pPr>
      <w:r w:rsidRPr="00854232">
        <w:rPr>
          <w:rFonts w:ascii="David" w:hAnsi="David" w:cs="David"/>
          <w:b/>
          <w:rtl/>
        </w:rPr>
        <w:t xml:space="preserve">אין ערך גדול לתבוע את פלד גבעוני כי הם בפשיטת רגל. אז מי הכיס שאליו בעלי המניות דרך התביעה בשם החברה מנסים להגיע? בעל השליטה שמכר, מר </w:t>
      </w:r>
      <w:proofErr w:type="spellStart"/>
      <w:r w:rsidRPr="00854232">
        <w:rPr>
          <w:rFonts w:ascii="David" w:hAnsi="David" w:cs="David"/>
          <w:b/>
          <w:rtl/>
        </w:rPr>
        <w:t>פויכטונגר</w:t>
      </w:r>
      <w:proofErr w:type="spellEnd"/>
      <w:r w:rsidRPr="00854232">
        <w:rPr>
          <w:rFonts w:ascii="David" w:hAnsi="David" w:cs="David"/>
          <w:b/>
          <w:rtl/>
        </w:rPr>
        <w:t>, שלעומת פלד גבעוני לא היה רמאי והיה לו כיס יפה שממנו אפשר לפצות את החברה.</w:t>
      </w:r>
      <w:r w:rsidR="00894540" w:rsidRPr="00854232">
        <w:rPr>
          <w:rFonts w:ascii="David" w:eastAsia="Times New Roman" w:hAnsi="David" w:cs="David" w:hint="cs"/>
          <w:b/>
          <w:rtl/>
        </w:rPr>
        <w:t xml:space="preserve"> </w:t>
      </w:r>
      <w:r w:rsidRPr="00854232">
        <w:rPr>
          <w:rFonts w:ascii="David" w:hAnsi="David" w:cs="David"/>
          <w:b/>
          <w:rtl/>
        </w:rPr>
        <w:t xml:space="preserve">פס"ד </w:t>
      </w:r>
      <w:proofErr w:type="spellStart"/>
      <w:r w:rsidRPr="00854232">
        <w:rPr>
          <w:rFonts w:ascii="David" w:hAnsi="David" w:cs="David"/>
          <w:b/>
          <w:rtl/>
        </w:rPr>
        <w:t>ברדיצ'ב</w:t>
      </w:r>
      <w:proofErr w:type="spellEnd"/>
      <w:r w:rsidRPr="00854232">
        <w:rPr>
          <w:rFonts w:ascii="David" w:hAnsi="David" w:cs="David"/>
          <w:b/>
          <w:rtl/>
        </w:rPr>
        <w:t xml:space="preserve"> יוצק תוכן למקרים בהם נשית אחריות על בעל שליטה. </w:t>
      </w:r>
    </w:p>
    <w:p w14:paraId="594AC099" w14:textId="77777777" w:rsidR="00532595" w:rsidRPr="00996FC2" w:rsidRDefault="00532595" w:rsidP="00404167">
      <w:pPr>
        <w:spacing w:line="360" w:lineRule="auto"/>
        <w:jc w:val="both"/>
        <w:rPr>
          <w:rFonts w:ascii="David" w:hAnsi="David" w:cs="David"/>
          <w:rtl/>
        </w:rPr>
      </w:pPr>
      <w:r w:rsidRPr="00996FC2">
        <w:rPr>
          <w:rFonts w:ascii="David" w:hAnsi="David" w:cs="David"/>
          <w:u w:val="single"/>
          <w:rtl/>
        </w:rPr>
        <w:t>האם יש חובת התנהגות גם על בעל מניות רגיל</w:t>
      </w:r>
      <w:r w:rsidRPr="00996FC2">
        <w:rPr>
          <w:rFonts w:ascii="David" w:hAnsi="David" w:cs="David"/>
          <w:rtl/>
        </w:rPr>
        <w:t>?</w:t>
      </w:r>
    </w:p>
    <w:p w14:paraId="23CB97D5" w14:textId="059A6D97" w:rsidR="00532595" w:rsidRPr="00996FC2" w:rsidRDefault="00532595" w:rsidP="00404167">
      <w:pPr>
        <w:spacing w:line="360" w:lineRule="auto"/>
        <w:jc w:val="both"/>
        <w:rPr>
          <w:rFonts w:ascii="David" w:hAnsi="David" w:cs="David"/>
          <w:rtl/>
        </w:rPr>
      </w:pPr>
      <w:r w:rsidRPr="00996FC2">
        <w:rPr>
          <w:rFonts w:ascii="David" w:hAnsi="David" w:cs="David"/>
          <w:rtl/>
        </w:rPr>
        <w:t xml:space="preserve">על כל בעל מניות חלה חובה לפי </w:t>
      </w:r>
      <w:r w:rsidRPr="00996FC2">
        <w:rPr>
          <w:rFonts w:ascii="David" w:hAnsi="David" w:cs="David"/>
          <w:shd w:val="clear" w:color="auto" w:fill="E2EFD9" w:themeFill="accent6" w:themeFillTint="33"/>
          <w:rtl/>
        </w:rPr>
        <w:t>ס' 192(א)</w:t>
      </w:r>
      <w:r w:rsidRPr="00996FC2">
        <w:rPr>
          <w:rFonts w:ascii="David" w:hAnsi="David" w:cs="David"/>
          <w:rtl/>
        </w:rPr>
        <w:t>, ואולם בפועל הסעיף רזה מאוד. החובה להתנהג בתו"ל קיימת בכל חוזה, ולכן מהבחינה הזו קשה למצוא מקרים שבהם הטילו אחריות על בעל מניות רגיל בהצבעה רגילה במסגרת סעיף זה, כלומר הסעיף קיים עלי ספר אבל אין לו ממש משמעות ואין ממש חובה, מדובר בחובה כמו בכל חוזה רגיל.</w:t>
      </w:r>
      <w:r w:rsidR="00DA0F7A">
        <w:rPr>
          <w:rFonts w:ascii="David" w:hAnsi="David" w:cs="David" w:hint="cs"/>
          <w:rtl/>
        </w:rPr>
        <w:t xml:space="preserve"> כלומר,</w:t>
      </w:r>
      <w:r w:rsidR="00C94F46" w:rsidRPr="00996FC2">
        <w:rPr>
          <w:rFonts w:ascii="David" w:hAnsi="David" w:cs="David" w:hint="cs"/>
          <w:b/>
          <w:bCs/>
          <w:rtl/>
        </w:rPr>
        <w:t xml:space="preserve"> על בעל מניות רגיל יש חובה מינימלית הנובעת מהגישה החוזית לחברות</w:t>
      </w:r>
      <w:r w:rsidR="00C94F46" w:rsidRPr="00996FC2">
        <w:rPr>
          <w:rFonts w:ascii="David" w:hAnsi="David" w:cs="David" w:hint="cs"/>
          <w:rtl/>
        </w:rPr>
        <w:t>. מניה היא מעין חוזה של הבעלים שלה אל מול שאר הקצוות בפקעת החוזית. עם זאת מדובר על חובת תו״ל פסיבית, בעל המניות לא צריך לדאוג לאינטרסים של הצד השני שלא כמו נושא משרה אשר זהו תפקידו.</w:t>
      </w:r>
    </w:p>
    <w:p w14:paraId="32793E08" w14:textId="77777777" w:rsidR="00263161" w:rsidRPr="00B22F28" w:rsidRDefault="00263161" w:rsidP="00263161">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b/>
          <w:bCs/>
          <w:sz w:val="28"/>
          <w:szCs w:val="28"/>
          <w:rtl/>
        </w:rPr>
        <w:t>קיפוח</w:t>
      </w:r>
    </w:p>
    <w:p w14:paraId="5F1EE07F" w14:textId="32D02640" w:rsidR="00532595" w:rsidRDefault="00B67968" w:rsidP="00B67968">
      <w:pPr>
        <w:spacing w:line="360" w:lineRule="auto"/>
        <w:jc w:val="both"/>
        <w:rPr>
          <w:rFonts w:ascii="David" w:hAnsi="David" w:cs="David"/>
          <w:rtl/>
        </w:rPr>
      </w:pPr>
      <w:r w:rsidRPr="00996FC2">
        <w:rPr>
          <w:rStyle w:val="big-number"/>
          <w:rFonts w:ascii="David" w:hAnsi="David" w:cs="David" w:hint="cs"/>
          <w:shd w:val="clear" w:color="auto" w:fill="E2EFD9" w:themeFill="accent6" w:themeFillTint="33"/>
          <w:rtl/>
        </w:rPr>
        <w:t xml:space="preserve">ס' </w:t>
      </w:r>
      <w:r w:rsidR="00532595" w:rsidRPr="00996FC2">
        <w:rPr>
          <w:rStyle w:val="big-number"/>
          <w:rFonts w:ascii="David" w:hAnsi="David" w:cs="David"/>
          <w:shd w:val="clear" w:color="auto" w:fill="E2EFD9" w:themeFill="accent6" w:themeFillTint="33"/>
          <w:rtl/>
        </w:rPr>
        <w:t>192.</w:t>
      </w:r>
      <w:r w:rsidR="00532595" w:rsidRPr="00996FC2">
        <w:rPr>
          <w:rStyle w:val="big-number"/>
          <w:rFonts w:ascii="David" w:hAnsi="David" w:cs="David"/>
          <w:rtl/>
        </w:rPr>
        <w:t> </w:t>
      </w:r>
      <w:r w:rsidRPr="00996FC2">
        <w:rPr>
          <w:rStyle w:val="default"/>
          <w:rFonts w:ascii="David" w:hAnsi="David" w:cs="David" w:hint="cs"/>
          <w:i/>
          <w:iCs/>
          <w:rtl/>
        </w:rPr>
        <w:t>"</w:t>
      </w:r>
      <w:r w:rsidR="00532595" w:rsidRPr="00996FC2">
        <w:rPr>
          <w:rStyle w:val="default"/>
          <w:rFonts w:ascii="David" w:hAnsi="David" w:cs="David"/>
          <w:i/>
          <w:iCs/>
          <w:rtl/>
        </w:rPr>
        <w:t xml:space="preserve">(א) בעל מניה ינהג בהפעלת זכויותיו ובמילוי חובותיו כלפי החברה וכלפי בעלי המניות האחרים בתום לב ובדרך מקובלת, ויימנע מניצול לרעה של כוחו בחברה, בין השאר, בהצבעתו </w:t>
      </w:r>
      <w:proofErr w:type="spellStart"/>
      <w:r w:rsidR="00532595" w:rsidRPr="00996FC2">
        <w:rPr>
          <w:rStyle w:val="default"/>
          <w:rFonts w:ascii="David" w:hAnsi="David" w:cs="David"/>
          <w:i/>
          <w:iCs/>
          <w:rtl/>
        </w:rPr>
        <w:t>באסיפה</w:t>
      </w:r>
      <w:proofErr w:type="spellEnd"/>
      <w:r w:rsidR="00532595" w:rsidRPr="00996FC2">
        <w:rPr>
          <w:rStyle w:val="default"/>
          <w:rFonts w:ascii="David" w:hAnsi="David" w:cs="David"/>
          <w:i/>
          <w:iCs/>
          <w:rtl/>
        </w:rPr>
        <w:t xml:space="preserve"> הכללית </w:t>
      </w:r>
      <w:proofErr w:type="spellStart"/>
      <w:r w:rsidR="00532595" w:rsidRPr="00996FC2">
        <w:rPr>
          <w:rStyle w:val="default"/>
          <w:rFonts w:ascii="David" w:hAnsi="David" w:cs="David"/>
          <w:i/>
          <w:iCs/>
          <w:rtl/>
        </w:rPr>
        <w:t>ובאסיפות</w:t>
      </w:r>
      <w:proofErr w:type="spellEnd"/>
      <w:r w:rsidR="00532595" w:rsidRPr="00996FC2">
        <w:rPr>
          <w:rStyle w:val="default"/>
          <w:rFonts w:ascii="David" w:hAnsi="David" w:cs="David"/>
          <w:i/>
          <w:iCs/>
          <w:rtl/>
        </w:rPr>
        <w:t xml:space="preserve"> סוג, </w:t>
      </w:r>
      <w:proofErr w:type="spellStart"/>
      <w:r w:rsidR="00532595" w:rsidRPr="00996FC2">
        <w:rPr>
          <w:rStyle w:val="default"/>
          <w:rFonts w:ascii="David" w:hAnsi="David" w:cs="David"/>
          <w:i/>
          <w:iCs/>
          <w:rtl/>
        </w:rPr>
        <w:t>בענינים</w:t>
      </w:r>
      <w:proofErr w:type="spellEnd"/>
      <w:r w:rsidR="00532595" w:rsidRPr="00996FC2">
        <w:rPr>
          <w:rStyle w:val="default"/>
          <w:rFonts w:ascii="David" w:hAnsi="David" w:cs="David"/>
          <w:i/>
          <w:iCs/>
          <w:rtl/>
        </w:rPr>
        <w:t xml:space="preserve"> האלה:</w:t>
      </w:r>
      <w:r w:rsidRPr="00996FC2">
        <w:rPr>
          <w:rFonts w:ascii="David" w:hAnsi="David" w:cs="David" w:hint="cs"/>
          <w:i/>
          <w:iCs/>
          <w:rtl/>
        </w:rPr>
        <w:t xml:space="preserve"> </w:t>
      </w:r>
      <w:r w:rsidR="00532595" w:rsidRPr="00996FC2">
        <w:rPr>
          <w:rStyle w:val="default"/>
          <w:rFonts w:ascii="David" w:hAnsi="David" w:cs="David"/>
          <w:i/>
          <w:iCs/>
          <w:rtl/>
        </w:rPr>
        <w:t>(1)   שינוי התקנון;</w:t>
      </w:r>
      <w:r w:rsidRPr="00996FC2">
        <w:rPr>
          <w:rStyle w:val="default"/>
          <w:rFonts w:ascii="David" w:hAnsi="David" w:cs="David" w:hint="cs"/>
          <w:i/>
          <w:iCs/>
          <w:rtl/>
        </w:rPr>
        <w:t xml:space="preserve"> </w:t>
      </w:r>
      <w:r w:rsidR="00532595" w:rsidRPr="00996FC2">
        <w:rPr>
          <w:rStyle w:val="default"/>
          <w:rFonts w:ascii="David" w:hAnsi="David" w:cs="David"/>
          <w:i/>
          <w:iCs/>
          <w:rtl/>
        </w:rPr>
        <w:t>(2)   הגדלת הון המניות הרשום;</w:t>
      </w:r>
      <w:r w:rsidRPr="00996FC2">
        <w:rPr>
          <w:rStyle w:val="default"/>
          <w:rFonts w:ascii="David" w:hAnsi="David" w:cs="David" w:hint="cs"/>
          <w:i/>
          <w:iCs/>
          <w:rtl/>
        </w:rPr>
        <w:t xml:space="preserve"> </w:t>
      </w:r>
      <w:r w:rsidR="00532595" w:rsidRPr="00996FC2">
        <w:rPr>
          <w:rStyle w:val="default"/>
          <w:rFonts w:ascii="David" w:hAnsi="David" w:cs="David"/>
          <w:i/>
          <w:iCs/>
          <w:rtl/>
        </w:rPr>
        <w:t>(3)   מיזוג;</w:t>
      </w:r>
      <w:r w:rsidRPr="00996FC2">
        <w:rPr>
          <w:rStyle w:val="default"/>
          <w:rFonts w:ascii="David" w:hAnsi="David" w:cs="David" w:hint="cs"/>
          <w:i/>
          <w:iCs/>
          <w:rtl/>
        </w:rPr>
        <w:t xml:space="preserve"> </w:t>
      </w:r>
      <w:r w:rsidR="00532595" w:rsidRPr="00996FC2">
        <w:rPr>
          <w:rStyle w:val="default"/>
          <w:rFonts w:ascii="David" w:hAnsi="David" w:cs="David"/>
          <w:i/>
          <w:iCs/>
          <w:rtl/>
        </w:rPr>
        <w:t>(4)   אישור פעולות ועסקאות הטעונות אישור האסיפה הכללית לפי הוראות סעיפים 255 ו-268 עד 275</w:t>
      </w:r>
      <w:r w:rsidRPr="00996FC2">
        <w:rPr>
          <w:rStyle w:val="default"/>
          <w:rFonts w:ascii="David" w:hAnsi="David" w:cs="David" w:hint="cs"/>
          <w:i/>
          <w:iCs/>
          <w:rtl/>
        </w:rPr>
        <w:t>"</w:t>
      </w:r>
      <w:r w:rsidR="00972D62">
        <w:rPr>
          <w:rFonts w:ascii="David" w:hAnsi="David" w:cs="David" w:hint="cs"/>
          <w:rtl/>
        </w:rPr>
        <w:t>.</w:t>
      </w:r>
    </w:p>
    <w:p w14:paraId="1C938087" w14:textId="51A0B5CF" w:rsidR="00532595" w:rsidRPr="00996FC2" w:rsidRDefault="00532595" w:rsidP="00B67968">
      <w:pPr>
        <w:spacing w:line="360" w:lineRule="auto"/>
        <w:jc w:val="both"/>
        <w:rPr>
          <w:rFonts w:ascii="David" w:hAnsi="David" w:cs="David"/>
          <w:i/>
          <w:iCs/>
          <w:rtl/>
        </w:rPr>
      </w:pPr>
      <w:r w:rsidRPr="00996FC2">
        <w:rPr>
          <w:rFonts w:ascii="David" w:hAnsi="David" w:cs="David"/>
          <w:b/>
          <w:shd w:val="clear" w:color="auto" w:fill="E2EFD9" w:themeFill="accent6" w:themeFillTint="33"/>
          <w:rtl/>
        </w:rPr>
        <w:t>ס' 192</w:t>
      </w:r>
      <w:r w:rsidRPr="00996FC2">
        <w:rPr>
          <w:rFonts w:ascii="David" w:hAnsi="David" w:cs="David"/>
          <w:b/>
          <w:rtl/>
        </w:rPr>
        <w:t xml:space="preserve">: </w:t>
      </w:r>
      <w:r w:rsidR="00B67968" w:rsidRPr="00996FC2">
        <w:rPr>
          <w:rFonts w:ascii="David" w:hAnsi="David" w:cs="David" w:hint="cs"/>
          <w:i/>
          <w:iCs/>
          <w:rtl/>
        </w:rPr>
        <w:t>"</w:t>
      </w:r>
      <w:r w:rsidRPr="00996FC2">
        <w:rPr>
          <w:rStyle w:val="default"/>
          <w:rFonts w:ascii="David" w:hAnsi="David" w:cs="David"/>
          <w:i/>
          <w:iCs/>
          <w:rtl/>
        </w:rPr>
        <w:t>(ב)  בעל מניה יימנע מלקפח בעלי מניות אחרים.</w:t>
      </w:r>
      <w:r w:rsidR="00B67968" w:rsidRPr="00996FC2">
        <w:rPr>
          <w:rFonts w:ascii="David" w:hAnsi="David" w:cs="David" w:hint="cs"/>
          <w:i/>
          <w:iCs/>
          <w:rtl/>
        </w:rPr>
        <w:t xml:space="preserve"> </w:t>
      </w:r>
      <w:r w:rsidRPr="00996FC2">
        <w:rPr>
          <w:rFonts w:ascii="David" w:hAnsi="David" w:cs="David"/>
          <w:i/>
          <w:iCs/>
          <w:rtl/>
        </w:rPr>
        <w:t> </w:t>
      </w:r>
      <w:r w:rsidRPr="00996FC2">
        <w:rPr>
          <w:rStyle w:val="default"/>
          <w:rFonts w:ascii="David" w:hAnsi="David" w:cs="David"/>
          <w:i/>
          <w:iCs/>
          <w:rtl/>
        </w:rPr>
        <w:t>(ג)   על הפרת הוראות סעיפים קטנים (א) ו-(ב) יחולו הדינים החלים על הפרת חוזה, בשינויים המחויבים, ועל הפרת הוראת סעיף קטן (ב), יחולו גם הוראות סעיף 191, בשינויים המחויבים</w:t>
      </w:r>
      <w:r w:rsidR="00B67968" w:rsidRPr="00996FC2">
        <w:rPr>
          <w:rStyle w:val="default"/>
          <w:rFonts w:ascii="David" w:hAnsi="David" w:cs="David" w:hint="cs"/>
          <w:i/>
          <w:iCs/>
          <w:rtl/>
        </w:rPr>
        <w:t>".</w:t>
      </w:r>
    </w:p>
    <w:p w14:paraId="311EFA71" w14:textId="78CCD0D8" w:rsidR="00532595" w:rsidRPr="00996FC2" w:rsidRDefault="00532595" w:rsidP="004A7B75">
      <w:pPr>
        <w:spacing w:line="360" w:lineRule="auto"/>
        <w:jc w:val="both"/>
        <w:rPr>
          <w:rFonts w:ascii="David" w:hAnsi="David" w:cs="David"/>
          <w:b/>
          <w:rtl/>
        </w:rPr>
      </w:pPr>
      <w:r w:rsidRPr="00996FC2">
        <w:rPr>
          <w:rFonts w:ascii="David" w:hAnsi="David" w:cs="David"/>
          <w:b/>
          <w:rtl/>
        </w:rPr>
        <w:t>מדובר בכל בעל מניה ולאו דווקא בפיקוח של מיעוט בעלי המניות ע"י הרוב. ייתכנו מצבים בהם המיעוט מקפח את הרוב.</w:t>
      </w:r>
      <w:r w:rsidR="00B67968" w:rsidRPr="00996FC2">
        <w:rPr>
          <w:rFonts w:ascii="David" w:hAnsi="David" w:cs="David" w:hint="cs"/>
          <w:b/>
          <w:rtl/>
        </w:rPr>
        <w:t xml:space="preserve"> </w:t>
      </w:r>
    </w:p>
    <w:p w14:paraId="0C7A9F04" w14:textId="3860154A" w:rsidR="00532595" w:rsidRPr="00996FC2" w:rsidRDefault="00532595" w:rsidP="00404167">
      <w:pPr>
        <w:spacing w:line="360" w:lineRule="auto"/>
        <w:jc w:val="both"/>
        <w:rPr>
          <w:rFonts w:ascii="David" w:hAnsi="David" w:cs="David"/>
          <w:b/>
          <w:rtl/>
        </w:rPr>
      </w:pPr>
      <w:r w:rsidRPr="00996FC2">
        <w:rPr>
          <w:rFonts w:ascii="David" w:hAnsi="David" w:cs="David"/>
          <w:bCs/>
          <w:shd w:val="clear" w:color="auto" w:fill="FBE4D5" w:themeFill="accent2" w:themeFillTint="33"/>
          <w:rtl/>
        </w:rPr>
        <w:t xml:space="preserve">בפס"ד </w:t>
      </w:r>
      <w:proofErr w:type="spellStart"/>
      <w:r w:rsidRPr="00996FC2">
        <w:rPr>
          <w:rFonts w:ascii="David" w:hAnsi="David" w:cs="David"/>
          <w:bCs/>
          <w:shd w:val="clear" w:color="auto" w:fill="FBE4D5" w:themeFill="accent2" w:themeFillTint="33"/>
          <w:rtl/>
        </w:rPr>
        <w:t>רזניק</w:t>
      </w:r>
      <w:proofErr w:type="spellEnd"/>
      <w:r w:rsidRPr="00996FC2">
        <w:rPr>
          <w:rFonts w:ascii="David" w:hAnsi="David" w:cs="David"/>
          <w:b/>
          <w:rtl/>
        </w:rPr>
        <w:t xml:space="preserve"> נקבע שלמרות שהסעיף באופן טיפוסי נועד בעיקר להגן על בעלי מניות מיעו</w:t>
      </w:r>
      <w:r w:rsidR="00B67968" w:rsidRPr="00996FC2">
        <w:rPr>
          <w:rFonts w:ascii="David" w:hAnsi="David" w:cs="David" w:hint="cs"/>
          <w:b/>
          <w:rtl/>
        </w:rPr>
        <w:t>ט</w:t>
      </w:r>
      <w:r w:rsidRPr="00996FC2">
        <w:rPr>
          <w:rFonts w:ascii="David" w:hAnsi="David" w:cs="David"/>
          <w:b/>
          <w:rtl/>
        </w:rPr>
        <w:t>, כל בעל מניות יכול להיות מקופח ולכן כל בעל מניות יכול לתבוע כעילה מיוחדת, וזאת להבדיל משלושת החובות הקודמות שבהן רק החברה יכולה לתבוע כי החובה היא כלפיה.</w:t>
      </w:r>
    </w:p>
    <w:p w14:paraId="1DE37F4E" w14:textId="77777777" w:rsidR="00B67968" w:rsidRPr="00996FC2" w:rsidRDefault="00532595" w:rsidP="00404167">
      <w:pPr>
        <w:spacing w:line="360" w:lineRule="auto"/>
        <w:jc w:val="both"/>
        <w:rPr>
          <w:rFonts w:ascii="David" w:hAnsi="David" w:cs="David"/>
          <w:b/>
          <w:rtl/>
        </w:rPr>
      </w:pPr>
      <w:r w:rsidRPr="00996FC2">
        <w:rPr>
          <w:rFonts w:ascii="David" w:hAnsi="David" w:cs="David"/>
          <w:b/>
          <w:rtl/>
        </w:rPr>
        <w:t xml:space="preserve">המילה "קיפוח" החליפה את השימוש במושג "עושק המיעוט", שמעבר לעניין טרמינולוגי יש לו גם נפקות משפטית. </w:t>
      </w:r>
      <w:r w:rsidRPr="00996FC2">
        <w:rPr>
          <w:rFonts w:ascii="David" w:hAnsi="David" w:cs="David"/>
          <w:b/>
          <w:u w:val="single"/>
          <w:rtl/>
        </w:rPr>
        <w:t>מה ההבדל</w:t>
      </w:r>
      <w:r w:rsidRPr="00996FC2">
        <w:rPr>
          <w:rFonts w:ascii="David" w:hAnsi="David" w:cs="David"/>
          <w:b/>
          <w:rtl/>
        </w:rPr>
        <w:t xml:space="preserve">? </w:t>
      </w:r>
    </w:p>
    <w:p w14:paraId="617FFF0F" w14:textId="77777777" w:rsidR="00B67968" w:rsidRPr="00996FC2" w:rsidRDefault="00532595" w:rsidP="00C547E7">
      <w:pPr>
        <w:pStyle w:val="a8"/>
        <w:numPr>
          <w:ilvl w:val="0"/>
          <w:numId w:val="73"/>
        </w:numPr>
        <w:spacing w:line="360" w:lineRule="auto"/>
        <w:jc w:val="both"/>
        <w:rPr>
          <w:rFonts w:ascii="David" w:hAnsi="David" w:cs="David"/>
          <w:b/>
          <w:sz w:val="22"/>
          <w:szCs w:val="22"/>
        </w:rPr>
      </w:pPr>
      <w:r w:rsidRPr="00996FC2">
        <w:rPr>
          <w:rFonts w:ascii="David" w:hAnsi="David" w:cs="David"/>
          <w:b/>
          <w:sz w:val="22"/>
          <w:szCs w:val="22"/>
          <w:rtl/>
        </w:rPr>
        <w:lastRenderedPageBreak/>
        <w:t xml:space="preserve">לא בהכרח שהפגיעה היא במיעוט. </w:t>
      </w:r>
    </w:p>
    <w:p w14:paraId="57330763" w14:textId="6AE871C2" w:rsidR="00532595" w:rsidRPr="00996FC2" w:rsidRDefault="004516A3" w:rsidP="00C547E7">
      <w:pPr>
        <w:pStyle w:val="a8"/>
        <w:numPr>
          <w:ilvl w:val="0"/>
          <w:numId w:val="73"/>
        </w:numPr>
        <w:spacing w:line="360" w:lineRule="auto"/>
        <w:jc w:val="both"/>
        <w:rPr>
          <w:rFonts w:ascii="David" w:hAnsi="David" w:cs="David"/>
          <w:b/>
          <w:sz w:val="22"/>
          <w:szCs w:val="22"/>
          <w:rtl/>
        </w:rPr>
      </w:pPr>
      <w:r>
        <w:rPr>
          <w:rFonts w:ascii="David" w:hAnsi="David" w:cs="David" w:hint="cs"/>
          <w:b/>
          <w:sz w:val="22"/>
          <w:szCs w:val="22"/>
          <w:rtl/>
        </w:rPr>
        <w:t>כוונה</w:t>
      </w:r>
      <w:r w:rsidR="00532595" w:rsidRPr="00996FC2">
        <w:rPr>
          <w:rFonts w:ascii="David" w:hAnsi="David" w:cs="David"/>
          <w:b/>
          <w:sz w:val="22"/>
          <w:szCs w:val="22"/>
          <w:rtl/>
        </w:rPr>
        <w:t>- קיפוח זה מושג רחב יותר</w:t>
      </w:r>
      <w:r>
        <w:rPr>
          <w:rFonts w:ascii="David" w:hAnsi="David" w:cs="David" w:hint="cs"/>
          <w:b/>
          <w:sz w:val="22"/>
          <w:szCs w:val="22"/>
          <w:rtl/>
        </w:rPr>
        <w:t xml:space="preserve"> לעומת עושק המיעוט</w:t>
      </w:r>
      <w:r w:rsidR="00532595" w:rsidRPr="00996FC2">
        <w:rPr>
          <w:rFonts w:ascii="David" w:hAnsi="David" w:cs="David"/>
          <w:b/>
          <w:sz w:val="22"/>
          <w:szCs w:val="22"/>
          <w:rtl/>
        </w:rPr>
        <w:t xml:space="preserve">. המקרים שקיפוח מוסיף על עושק- עושק המיעוט הצריך גורם שהתכוון לעשוק, עושק לא קורה מאליו לעומת קיפוח שיכול לקרות גם ללא כוונה של המקפח. קיפוח לא דורש כוונה מצד המפקח. </w:t>
      </w:r>
    </w:p>
    <w:p w14:paraId="71BA0168" w14:textId="77777777" w:rsidR="00A31130" w:rsidRPr="00996FC2" w:rsidRDefault="00A31130" w:rsidP="00404167">
      <w:pPr>
        <w:spacing w:line="360" w:lineRule="auto"/>
        <w:jc w:val="both"/>
        <w:rPr>
          <w:rFonts w:ascii="David" w:hAnsi="David" w:cs="David"/>
          <w:sz w:val="12"/>
          <w:szCs w:val="12"/>
          <w:shd w:val="clear" w:color="auto" w:fill="E2EFD9" w:themeFill="accent6" w:themeFillTint="33"/>
          <w:rtl/>
        </w:rPr>
      </w:pPr>
    </w:p>
    <w:p w14:paraId="3FCCC422" w14:textId="0113DAB5" w:rsidR="00532595" w:rsidRPr="00996FC2" w:rsidRDefault="00532595" w:rsidP="00404167">
      <w:pPr>
        <w:spacing w:line="360" w:lineRule="auto"/>
        <w:jc w:val="both"/>
        <w:rPr>
          <w:rFonts w:ascii="David" w:hAnsi="David" w:cs="David"/>
          <w:rtl/>
        </w:rPr>
      </w:pPr>
      <w:r w:rsidRPr="00996FC2">
        <w:rPr>
          <w:rFonts w:ascii="David" w:hAnsi="David" w:cs="David" w:hint="cs"/>
          <w:shd w:val="clear" w:color="auto" w:fill="E2EFD9" w:themeFill="accent6" w:themeFillTint="33"/>
          <w:rtl/>
        </w:rPr>
        <w:t xml:space="preserve">ס' 191(א) דן </w:t>
      </w:r>
      <w:proofErr w:type="spellStart"/>
      <w:r w:rsidRPr="00996FC2">
        <w:rPr>
          <w:rFonts w:ascii="David" w:hAnsi="David" w:cs="David" w:hint="cs"/>
          <w:shd w:val="clear" w:color="auto" w:fill="E2EFD9" w:themeFill="accent6" w:themeFillTint="33"/>
          <w:rtl/>
        </w:rPr>
        <w:t>בסעדים</w:t>
      </w:r>
      <w:proofErr w:type="spellEnd"/>
      <w:r w:rsidRPr="00996FC2">
        <w:rPr>
          <w:rFonts w:ascii="David" w:hAnsi="David" w:cs="David" w:hint="cs"/>
          <w:rtl/>
        </w:rPr>
        <w:t xml:space="preserve">: </w:t>
      </w:r>
      <w:r w:rsidRPr="00996FC2">
        <w:rPr>
          <w:rFonts w:ascii="David" w:hAnsi="David" w:cs="David"/>
          <w:i/>
          <w:iCs/>
          <w:rtl/>
        </w:rPr>
        <w:t>"התנהל עניין מענייניה של חברה בדרך שיש בה משום קיפוח של בעלי המניות שלה, כולם או חלקם, או שיש חשש מהותי שיתנהל בדרך זו, רשאי בית המשפט, לפי בקשת בעל מניה, לתת הוראות הנראות לו לשם הסרתו של הקיפוח או מניעתו, ובהן הוראות שלפיהן יתנהלו עניני החברה בעתיד, או הוראות לבעלי המניות בחברה, לפיהן ירכשו הם או החברה בכפוף להוראות ס' 301</w:t>
      </w:r>
      <w:r w:rsidRPr="00996FC2">
        <w:rPr>
          <w:rFonts w:ascii="David" w:hAnsi="David" w:cs="David"/>
          <w:i/>
          <w:iCs/>
        </w:rPr>
        <w:t xml:space="preserve"> , </w:t>
      </w:r>
      <w:r w:rsidRPr="00996FC2">
        <w:rPr>
          <w:rFonts w:ascii="David" w:hAnsi="David" w:cs="David"/>
          <w:i/>
          <w:iCs/>
          <w:rtl/>
        </w:rPr>
        <w:t>מניות ממניותיה</w:t>
      </w:r>
      <w:r w:rsidRPr="00996FC2">
        <w:rPr>
          <w:rFonts w:ascii="David" w:hAnsi="David" w:cs="David"/>
          <w:i/>
          <w:iCs/>
        </w:rPr>
        <w:t>"</w:t>
      </w:r>
      <w:r w:rsidRPr="00996FC2">
        <w:rPr>
          <w:rFonts w:ascii="David" w:hAnsi="David" w:cs="David" w:hint="cs"/>
          <w:i/>
          <w:iCs/>
          <w:rtl/>
        </w:rPr>
        <w:t>.</w:t>
      </w:r>
      <w:r w:rsidRPr="00996FC2">
        <w:rPr>
          <w:rFonts w:ascii="David" w:hAnsi="David" w:cs="David" w:hint="cs"/>
          <w:rtl/>
        </w:rPr>
        <w:t xml:space="preserve"> </w:t>
      </w:r>
    </w:p>
    <w:p w14:paraId="1B9470C0" w14:textId="30B1BB0A" w:rsidR="00532595" w:rsidRPr="00996FC2" w:rsidRDefault="00532595" w:rsidP="00B67968">
      <w:pPr>
        <w:spacing w:line="360" w:lineRule="auto"/>
        <w:jc w:val="both"/>
        <w:rPr>
          <w:rFonts w:ascii="David" w:hAnsi="David" w:cs="David"/>
          <w:rtl/>
        </w:rPr>
      </w:pPr>
      <w:r w:rsidRPr="00996FC2">
        <w:rPr>
          <w:rFonts w:ascii="David" w:hAnsi="David" w:cs="David" w:hint="cs"/>
          <w:u w:val="single"/>
          <w:rtl/>
        </w:rPr>
        <w:t xml:space="preserve">המיוחד </w:t>
      </w:r>
      <w:proofErr w:type="spellStart"/>
      <w:r w:rsidRPr="00996FC2">
        <w:rPr>
          <w:rFonts w:ascii="David" w:hAnsi="David" w:cs="David" w:hint="cs"/>
          <w:u w:val="single"/>
          <w:rtl/>
        </w:rPr>
        <w:t>בסעדים</w:t>
      </w:r>
      <w:proofErr w:type="spellEnd"/>
      <w:r w:rsidRPr="00996FC2">
        <w:rPr>
          <w:rFonts w:ascii="David" w:hAnsi="David" w:cs="David" w:hint="cs"/>
          <w:u w:val="single"/>
          <w:rtl/>
        </w:rPr>
        <w:t xml:space="preserve"> שהחוק נותן בגין קיפוח</w:t>
      </w:r>
      <w:r w:rsidRPr="00996FC2">
        <w:rPr>
          <w:rFonts w:ascii="David" w:hAnsi="David" w:cs="David" w:hint="cs"/>
          <w:rtl/>
        </w:rPr>
        <w:t xml:space="preserve">: סעד בגין קיפוח הוא </w:t>
      </w:r>
      <w:r w:rsidRPr="00996FC2">
        <w:rPr>
          <w:rFonts w:ascii="David" w:hAnsi="David" w:cs="David" w:hint="cs"/>
          <w:b/>
          <w:bCs/>
          <w:rtl/>
        </w:rPr>
        <w:t>סעד חזק של התערבות בתקנון</w:t>
      </w:r>
      <w:r w:rsidRPr="00996FC2">
        <w:rPr>
          <w:rFonts w:ascii="David" w:hAnsi="David" w:cs="David" w:hint="cs"/>
          <w:rtl/>
        </w:rPr>
        <w:t>. חברה היא פקעת חוזית ואילו סעיף זה קובע שבימ"ש יכול לשנות את ההסכמות של בעלי המניות, גם כ</w:t>
      </w:r>
      <w:r w:rsidR="00CB4044">
        <w:rPr>
          <w:rFonts w:ascii="David" w:hAnsi="David" w:cs="David" w:hint="cs"/>
          <w:rtl/>
        </w:rPr>
        <w:t>א</w:t>
      </w:r>
      <w:r w:rsidRPr="00996FC2">
        <w:rPr>
          <w:rFonts w:ascii="David" w:hAnsi="David" w:cs="David" w:hint="cs"/>
          <w:rtl/>
        </w:rPr>
        <w:t>ש</w:t>
      </w:r>
      <w:r w:rsidR="00CB4044">
        <w:rPr>
          <w:rFonts w:ascii="David" w:hAnsi="David" w:cs="David" w:hint="cs"/>
          <w:rtl/>
        </w:rPr>
        <w:t xml:space="preserve">ר </w:t>
      </w:r>
      <w:r w:rsidRPr="00996FC2">
        <w:rPr>
          <w:rFonts w:ascii="David" w:hAnsi="David" w:cs="David" w:hint="cs"/>
          <w:rtl/>
        </w:rPr>
        <w:t xml:space="preserve">כל בעלי המניות לא הסכימו </w:t>
      </w:r>
      <w:r w:rsidR="00CB4044">
        <w:rPr>
          <w:rFonts w:ascii="David" w:hAnsi="David" w:cs="David" w:hint="cs"/>
          <w:rtl/>
        </w:rPr>
        <w:t>לשינוי</w:t>
      </w:r>
      <w:r w:rsidRPr="00996FC2">
        <w:rPr>
          <w:rFonts w:ascii="David" w:hAnsi="David" w:cs="David" w:hint="cs"/>
          <w:rtl/>
        </w:rPr>
        <w:t>. זה מהווה נורת זהירות לנו- אם אנו מגישים סעד לקיפוח אנחנו לא יודעים איך בימ"ש יתמודד עם זה, הוא יכול ליצור תקנון שאף צד לא רצה והסכים לו. לכן זה סעד חריף ביותר.</w:t>
      </w:r>
      <w:r w:rsidR="00B67968" w:rsidRPr="00996FC2">
        <w:rPr>
          <w:rFonts w:ascii="David" w:hAnsi="David" w:cs="David" w:hint="cs"/>
          <w:rtl/>
        </w:rPr>
        <w:t xml:space="preserve"> </w:t>
      </w:r>
      <w:r w:rsidRPr="00996FC2">
        <w:rPr>
          <w:rFonts w:ascii="David" w:hAnsi="David" w:cs="David"/>
          <w:rtl/>
        </w:rPr>
        <w:t xml:space="preserve">נעשה בו שימוש מלא </w:t>
      </w:r>
      <w:r w:rsidRPr="00E316BE">
        <w:rPr>
          <w:rFonts w:ascii="David" w:hAnsi="David" w:cs="David"/>
          <w:shd w:val="clear" w:color="auto" w:fill="FBE4D5" w:themeFill="accent2" w:themeFillTint="33"/>
          <w:rtl/>
        </w:rPr>
        <w:t>בפס</w:t>
      </w:r>
      <w:r w:rsidRPr="00996FC2">
        <w:rPr>
          <w:rFonts w:ascii="David" w:hAnsi="David" w:cs="David"/>
          <w:shd w:val="clear" w:color="auto" w:fill="FBE4D5" w:themeFill="accent2" w:themeFillTint="33"/>
          <w:rtl/>
        </w:rPr>
        <w:t xml:space="preserve">"ד </w:t>
      </w:r>
      <w:proofErr w:type="spellStart"/>
      <w:r w:rsidRPr="00996FC2">
        <w:rPr>
          <w:rFonts w:ascii="David" w:hAnsi="David" w:cs="David"/>
          <w:shd w:val="clear" w:color="auto" w:fill="FBE4D5" w:themeFill="accent2" w:themeFillTint="33"/>
          <w:rtl/>
        </w:rPr>
        <w:t>צנה</w:t>
      </w:r>
      <w:proofErr w:type="spellEnd"/>
      <w:r w:rsidR="00FB11E6">
        <w:rPr>
          <w:rFonts w:ascii="David" w:hAnsi="David" w:cs="David" w:hint="cs"/>
          <w:rtl/>
        </w:rPr>
        <w:t xml:space="preserve"> שבו</w:t>
      </w:r>
      <w:r w:rsidRPr="00996FC2">
        <w:rPr>
          <w:rFonts w:ascii="David" w:hAnsi="David" w:cs="David"/>
          <w:rtl/>
        </w:rPr>
        <w:t xml:space="preserve"> השופטת עשתה שינויים משמעותיים בתקנון החברה ו</w:t>
      </w:r>
      <w:r w:rsidR="008F7F7F">
        <w:rPr>
          <w:rFonts w:ascii="David" w:hAnsi="David" w:cs="David" w:hint="cs"/>
          <w:rtl/>
        </w:rPr>
        <w:t>ה</w:t>
      </w:r>
      <w:r w:rsidRPr="00996FC2">
        <w:rPr>
          <w:rFonts w:ascii="David" w:hAnsi="David" w:cs="David"/>
          <w:rtl/>
        </w:rPr>
        <w:t xml:space="preserve">וסיפה חברים לדירקטוריון, שייתכן </w:t>
      </w:r>
      <w:r w:rsidR="00FB11E6">
        <w:rPr>
          <w:rFonts w:ascii="David" w:hAnsi="David" w:cs="David" w:hint="cs"/>
          <w:rtl/>
        </w:rPr>
        <w:t>שאף</w:t>
      </w:r>
      <w:r w:rsidRPr="00996FC2">
        <w:rPr>
          <w:rFonts w:ascii="David" w:hAnsi="David" w:cs="David"/>
          <w:rtl/>
        </w:rPr>
        <w:t xml:space="preserve"> משנים את יחסי הכוחות בחברה</w:t>
      </w:r>
      <w:r w:rsidRPr="00996FC2">
        <w:rPr>
          <w:rFonts w:ascii="David" w:hAnsi="David" w:cs="David"/>
        </w:rPr>
        <w:t>.</w:t>
      </w:r>
    </w:p>
    <w:p w14:paraId="5E595BD3" w14:textId="02CD16E1" w:rsidR="00A31130" w:rsidRPr="00996FC2" w:rsidRDefault="00532595" w:rsidP="00E316BE">
      <w:pPr>
        <w:spacing w:after="0" w:line="360" w:lineRule="auto"/>
        <w:jc w:val="both"/>
        <w:rPr>
          <w:rFonts w:ascii="David" w:hAnsi="David" w:cs="David"/>
          <w:rtl/>
        </w:rPr>
      </w:pPr>
      <w:r w:rsidRPr="00996FC2">
        <w:rPr>
          <w:rFonts w:ascii="David" w:hAnsi="David" w:cs="David" w:hint="cs"/>
          <w:b/>
          <w:bCs/>
          <w:shd w:val="clear" w:color="auto" w:fill="FBE4D5" w:themeFill="accent2" w:themeFillTint="33"/>
          <w:rtl/>
        </w:rPr>
        <w:t xml:space="preserve">פס"ד </w:t>
      </w:r>
      <w:proofErr w:type="spellStart"/>
      <w:r w:rsidRPr="00996FC2">
        <w:rPr>
          <w:rFonts w:ascii="David" w:hAnsi="David" w:cs="David" w:hint="cs"/>
          <w:b/>
          <w:bCs/>
          <w:shd w:val="clear" w:color="auto" w:fill="FBE4D5" w:themeFill="accent2" w:themeFillTint="33"/>
          <w:rtl/>
        </w:rPr>
        <w:t>צנה</w:t>
      </w:r>
      <w:proofErr w:type="spellEnd"/>
      <w:r w:rsidRPr="00996FC2">
        <w:rPr>
          <w:rFonts w:ascii="David" w:hAnsi="David" w:cs="David" w:hint="cs"/>
          <w:b/>
          <w:bCs/>
          <w:shd w:val="clear" w:color="auto" w:fill="FBE4D5" w:themeFill="accent2" w:themeFillTint="33"/>
          <w:rtl/>
        </w:rPr>
        <w:t xml:space="preserve"> נ' פולן</w:t>
      </w:r>
      <w:r w:rsidRPr="00996FC2">
        <w:rPr>
          <w:rFonts w:ascii="David" w:hAnsi="David" w:cs="David" w:hint="cs"/>
          <w:rtl/>
        </w:rPr>
        <w:t xml:space="preserve"> בידיעות אחרונות 5 אחים בעלי נתחים שונים בחברה כשאף אחד לבדו לא יכול לשלוט, כלומר אף אחד מהם לא יכול להיות רוב לבדו וכדי להגיע לרוב היה צריך לפחות שניים </w:t>
      </w:r>
      <w:r w:rsidR="008F7F7F">
        <w:rPr>
          <w:rFonts w:ascii="David" w:hAnsi="David" w:cs="David" w:hint="cs"/>
          <w:rtl/>
        </w:rPr>
        <w:t xml:space="preserve">בעלי </w:t>
      </w:r>
      <w:r w:rsidRPr="00996FC2">
        <w:rPr>
          <w:rFonts w:ascii="David" w:hAnsi="David" w:cs="David" w:hint="cs"/>
          <w:rtl/>
        </w:rPr>
        <w:t xml:space="preserve">נתח מספיק גדול כדי להגיע לרוב. היה צריך לעשות קואליציה של שניים, נוני היה בקואליציה, תחילה עם זאב ובהמשך בעקבות סכסוכים ערק ועבר לקואליציה עם מרים. </w:t>
      </w:r>
      <w:r w:rsidRPr="00996FC2">
        <w:rPr>
          <w:rFonts w:ascii="David" w:hAnsi="David" w:cs="David" w:hint="cs"/>
          <w:b/>
          <w:bCs/>
          <w:rtl/>
        </w:rPr>
        <w:t>הטענה בפסק הדין היא לקיפוח של יכולת שליטה וניהול שניטלה</w:t>
      </w:r>
      <w:r w:rsidRPr="00996FC2">
        <w:rPr>
          <w:rFonts w:ascii="David" w:hAnsi="David" w:cs="David" w:hint="cs"/>
          <w:rtl/>
        </w:rPr>
        <w:t xml:space="preserve">. מדובר בבעל מניות שאין לו רוב אבל לאורך שנים היה פעיל בפועל. זאב הפסיק להיות דירקטור כי נוני עבר לקואליציה עם מרים. זאב טוען שהוא קופח כי לאורך שנים היה שותף בניהול וכעת הוא לא, לא מדובר רק בסמכויות ניהול. עניין נוסף- אורי קורט היה עובד ובעל נתח מניות קטן. זאב טען שבפרישה בפועל שילמו לאורי קורט יותר ממה שהיה מגיע לו לפי הסכם הפרישה, ולכן בפועל העסקה האמיתית שעומדת מאחורי זה שחלק מהתקבול עבור הפרישה זה למעשה תקבול עבור המניות שהוא מכר לנוני, ולכן בפועל מדובר בקיפוח לטובת הגדלת נתח המניות שלו. בעל מניות נהנה יותר מנכסי החברה על חשבון בעלי המניות האחרים. </w:t>
      </w:r>
    </w:p>
    <w:p w14:paraId="71A88D19" w14:textId="10C4861A" w:rsidR="00532595" w:rsidRPr="00996FC2" w:rsidRDefault="00532595" w:rsidP="00A31130">
      <w:pPr>
        <w:spacing w:after="0" w:line="360" w:lineRule="auto"/>
        <w:jc w:val="both"/>
        <w:rPr>
          <w:rFonts w:ascii="David" w:hAnsi="David" w:cs="David"/>
          <w:rtl/>
        </w:rPr>
      </w:pPr>
      <w:r w:rsidRPr="00996FC2">
        <w:rPr>
          <w:rFonts w:ascii="David" w:hAnsi="David" w:cs="David" w:hint="cs"/>
          <w:u w:val="single"/>
          <w:rtl/>
        </w:rPr>
        <w:t>מדוע זה מקרה של קיפוח ולא הפרת אמונים</w:t>
      </w:r>
      <w:r w:rsidRPr="00996FC2">
        <w:rPr>
          <w:rFonts w:ascii="David" w:hAnsi="David" w:cs="David" w:hint="cs"/>
          <w:rtl/>
        </w:rPr>
        <w:t xml:space="preserve">? לכאורה אם דירקטור מנצל את זכותו כדירקטור להוציא נכסים מהחברה, זה מפר את חובת האמונים ולכן לכאורה אפשר היה לתקוף את זה גם מהכיוון הזה. </w:t>
      </w:r>
    </w:p>
    <w:p w14:paraId="6A39F2E3" w14:textId="6F7D14CD" w:rsidR="00532595" w:rsidRPr="00996FC2" w:rsidRDefault="00532595" w:rsidP="00404167">
      <w:pPr>
        <w:spacing w:line="360" w:lineRule="auto"/>
        <w:jc w:val="both"/>
        <w:rPr>
          <w:rFonts w:ascii="David" w:hAnsi="David" w:cs="David"/>
          <w:rtl/>
        </w:rPr>
      </w:pPr>
      <w:r w:rsidRPr="00996FC2">
        <w:rPr>
          <w:rFonts w:ascii="David" w:hAnsi="David" w:cs="David" w:hint="cs"/>
          <w:u w:val="single"/>
          <w:rtl/>
        </w:rPr>
        <w:t>נקבע</w:t>
      </w:r>
      <w:r w:rsidRPr="00996FC2">
        <w:rPr>
          <w:rFonts w:ascii="David" w:hAnsi="David" w:cs="David" w:hint="cs"/>
          <w:rtl/>
        </w:rPr>
        <w:t>: ביהמ"ש משנה את התקנון</w:t>
      </w:r>
      <w:r w:rsidR="00A130C0">
        <w:rPr>
          <w:rFonts w:ascii="David" w:hAnsi="David" w:cs="David" w:hint="cs"/>
          <w:rtl/>
        </w:rPr>
        <w:t xml:space="preserve"> ו</w:t>
      </w:r>
      <w:r w:rsidRPr="00996FC2">
        <w:rPr>
          <w:rFonts w:ascii="David" w:hAnsi="David" w:cs="David" w:hint="cs"/>
          <w:rtl/>
        </w:rPr>
        <w:t xml:space="preserve">פותר את הבעיה ע"י הגדלת כמות הדירקטורים. </w:t>
      </w:r>
    </w:p>
    <w:p w14:paraId="674E3786" w14:textId="66FAC324" w:rsidR="00A471BD" w:rsidRPr="00996FC2" w:rsidRDefault="00A471BD" w:rsidP="00A471BD">
      <w:pPr>
        <w:pStyle w:val="a8"/>
        <w:spacing w:before="240" w:line="360" w:lineRule="auto"/>
        <w:ind w:left="0"/>
        <w:jc w:val="both"/>
        <w:rPr>
          <w:rFonts w:ascii="David" w:hAnsi="David" w:cs="David"/>
          <w:sz w:val="22"/>
          <w:szCs w:val="22"/>
          <w:rtl/>
        </w:rPr>
      </w:pPr>
      <w:r w:rsidRPr="00996FC2">
        <w:rPr>
          <w:rFonts w:ascii="David" w:hAnsi="David" w:cs="David" w:hint="cs"/>
          <w:sz w:val="22"/>
          <w:szCs w:val="22"/>
          <w:rtl/>
        </w:rPr>
        <w:t>בביהמ״ש החליטו שיש קיפוח וכעת צריך להחליט כיצד לפתור אותו. לבסוף השופטת מוסיפה עוד חברים לדירקטוריון למרות שהתקנון קובע שיש רק</w:t>
      </w:r>
      <w:r w:rsidR="00691408">
        <w:rPr>
          <w:rFonts w:ascii="David" w:hAnsi="David" w:cs="David" w:hint="cs"/>
          <w:sz w:val="22"/>
          <w:szCs w:val="22"/>
          <w:rtl/>
        </w:rPr>
        <w:t xml:space="preserve"> שני דירקטורים</w:t>
      </w:r>
      <w:r w:rsidRPr="00996FC2">
        <w:rPr>
          <w:rFonts w:ascii="David" w:hAnsi="David" w:cs="David" w:hint="cs"/>
          <w:sz w:val="22"/>
          <w:szCs w:val="22"/>
          <w:rtl/>
        </w:rPr>
        <w:t xml:space="preserve">. השופטת רואה את המצב שבו יוצרים קואליציות וכדי שלכולם יהיה </w:t>
      </w:r>
      <w:r w:rsidR="001271FA">
        <w:rPr>
          <w:rFonts w:ascii="David" w:hAnsi="David" w:cs="David"/>
          <w:sz w:val="22"/>
          <w:szCs w:val="22"/>
        </w:rPr>
        <w:t>say</w:t>
      </w:r>
      <w:r w:rsidRPr="00996FC2">
        <w:rPr>
          <w:rFonts w:ascii="David" w:hAnsi="David" w:cs="David" w:hint="cs"/>
          <w:sz w:val="22"/>
          <w:szCs w:val="22"/>
          <w:rtl/>
        </w:rPr>
        <w:t xml:space="preserve">, היא </w:t>
      </w:r>
      <w:r w:rsidR="00691408">
        <w:rPr>
          <w:rFonts w:ascii="David" w:hAnsi="David" w:cs="David" w:hint="cs"/>
          <w:sz w:val="22"/>
          <w:szCs w:val="22"/>
          <w:rtl/>
        </w:rPr>
        <w:t>משנה</w:t>
      </w:r>
      <w:r w:rsidRPr="00996FC2">
        <w:rPr>
          <w:rFonts w:ascii="David" w:hAnsi="David" w:cs="David" w:hint="cs"/>
          <w:sz w:val="22"/>
          <w:szCs w:val="22"/>
          <w:rtl/>
        </w:rPr>
        <w:t xml:space="preserve"> את התקנון</w:t>
      </w:r>
      <w:r w:rsidR="00691408">
        <w:rPr>
          <w:rFonts w:ascii="David" w:hAnsi="David" w:cs="David" w:hint="cs"/>
          <w:sz w:val="22"/>
          <w:szCs w:val="22"/>
          <w:rtl/>
        </w:rPr>
        <w:t xml:space="preserve"> שיכלול חמישה דירקטורים ולא שניים</w:t>
      </w:r>
      <w:r w:rsidRPr="00996FC2">
        <w:rPr>
          <w:rFonts w:ascii="David" w:hAnsi="David" w:cs="David" w:hint="cs"/>
          <w:sz w:val="22"/>
          <w:szCs w:val="22"/>
          <w:rtl/>
        </w:rPr>
        <w:t xml:space="preserve">. זה סעד מאוד חזק. סעיף 191 מאפשר מרחב תמרון עצום תוך אפשרות לשנות לגמרי את החברה כדי לרפא את השורש שהצמיח את הקיפוח. </w:t>
      </w:r>
    </w:p>
    <w:p w14:paraId="4C27E394" w14:textId="1309FA6A" w:rsidR="00532595" w:rsidRPr="00996FC2" w:rsidRDefault="00532595" w:rsidP="00404167">
      <w:pPr>
        <w:spacing w:line="360" w:lineRule="auto"/>
        <w:jc w:val="both"/>
        <w:rPr>
          <w:rFonts w:ascii="David" w:hAnsi="David" w:cs="David"/>
          <w:rtl/>
        </w:rPr>
      </w:pPr>
      <w:r w:rsidRPr="00996FC2">
        <w:rPr>
          <w:rFonts w:ascii="David" w:hAnsi="David" w:cs="David" w:hint="cs"/>
          <w:rtl/>
        </w:rPr>
        <w:t>כאמור</w:t>
      </w:r>
      <w:r w:rsidR="00A471BD" w:rsidRPr="00996FC2">
        <w:rPr>
          <w:rFonts w:ascii="David" w:hAnsi="David" w:cs="David" w:hint="cs"/>
          <w:rtl/>
        </w:rPr>
        <w:t xml:space="preserve">, </w:t>
      </w:r>
      <w:r w:rsidRPr="00996FC2">
        <w:rPr>
          <w:rFonts w:ascii="David" w:hAnsi="David" w:cs="David" w:hint="cs"/>
          <w:rtl/>
        </w:rPr>
        <w:t xml:space="preserve">קיפוח מוסיף על עושק המיעוט שלא נדרשת כוונה, אין צורך להוכיח רצון או כוונה לקפח. לא צריך להוכיח רצון וכוונה סובייקטיבית של נוני לקפח </w:t>
      </w:r>
      <w:r w:rsidR="000D1F79">
        <w:rPr>
          <w:rFonts w:ascii="David" w:hAnsi="David" w:cs="David" w:hint="cs"/>
          <w:rtl/>
        </w:rPr>
        <w:t>כדי ש</w:t>
      </w:r>
      <w:r w:rsidRPr="00996FC2">
        <w:rPr>
          <w:rFonts w:ascii="David" w:hAnsi="David" w:cs="David" w:hint="cs"/>
          <w:rtl/>
        </w:rPr>
        <w:t xml:space="preserve">זה ייחשב קיפוח. לכן אנו מבינים שקיפוח אינו סובייקטיבי אלא נתון </w:t>
      </w:r>
      <w:r w:rsidRPr="00126C8D">
        <w:rPr>
          <w:rFonts w:ascii="David" w:hAnsi="David" w:cs="David" w:hint="cs"/>
          <w:b/>
          <w:bCs/>
          <w:rtl/>
        </w:rPr>
        <w:t>אובייקטיבי</w:t>
      </w:r>
      <w:r w:rsidRPr="00996FC2">
        <w:rPr>
          <w:rFonts w:ascii="David" w:hAnsi="David" w:cs="David" w:hint="cs"/>
          <w:rtl/>
        </w:rPr>
        <w:t>, האם בסופו של דבר הייתה פגיעה באינטרסים של בעלי המניות, ולא משנה אם הצד הפוגע התכוון לפגוע.</w:t>
      </w:r>
    </w:p>
    <w:p w14:paraId="31527AEF" w14:textId="77777777" w:rsidR="00532595" w:rsidRPr="00996FC2" w:rsidRDefault="00532595" w:rsidP="00404167">
      <w:pPr>
        <w:spacing w:line="360" w:lineRule="auto"/>
        <w:jc w:val="both"/>
        <w:rPr>
          <w:rFonts w:ascii="David" w:hAnsi="David" w:cs="David"/>
          <w:b/>
          <w:rtl/>
        </w:rPr>
      </w:pPr>
      <w:r w:rsidRPr="00996FC2">
        <w:rPr>
          <w:rFonts w:ascii="David" w:hAnsi="David" w:cs="David" w:hint="cs"/>
          <w:b/>
          <w:u w:val="single"/>
          <w:rtl/>
        </w:rPr>
        <w:t>האם קיפוח מוגדר סובייקטיבית או אובייקטיבית</w:t>
      </w:r>
      <w:r w:rsidRPr="00996FC2">
        <w:rPr>
          <w:rFonts w:ascii="David" w:hAnsi="David" w:cs="David" w:hint="cs"/>
          <w:b/>
          <w:rtl/>
        </w:rPr>
        <w:t>?</w:t>
      </w:r>
    </w:p>
    <w:p w14:paraId="4442F851" w14:textId="77777777" w:rsidR="00532595" w:rsidRPr="00996FC2" w:rsidRDefault="00532595" w:rsidP="00404167">
      <w:pPr>
        <w:spacing w:line="360" w:lineRule="auto"/>
        <w:jc w:val="both"/>
        <w:rPr>
          <w:rFonts w:ascii="David" w:hAnsi="David" w:cs="David"/>
          <w:rtl/>
        </w:rPr>
      </w:pPr>
      <w:r w:rsidRPr="00996FC2">
        <w:rPr>
          <w:rFonts w:ascii="David" w:hAnsi="David" w:cs="David" w:hint="cs"/>
          <w:rtl/>
        </w:rPr>
        <w:t xml:space="preserve">לא משנה אם הייתה כוונה לקיפוח, הגדרה אובייקטיבית לקיפוח. מה מאפיין קיפוח אובייקטיבי? </w:t>
      </w:r>
    </w:p>
    <w:p w14:paraId="583D1EEE" w14:textId="16AB15C8" w:rsidR="00532595" w:rsidRPr="00996FC2" w:rsidRDefault="00532595" w:rsidP="00C547E7">
      <w:pPr>
        <w:pStyle w:val="a8"/>
        <w:numPr>
          <w:ilvl w:val="0"/>
          <w:numId w:val="43"/>
        </w:numPr>
        <w:spacing w:after="160" w:line="360" w:lineRule="auto"/>
        <w:jc w:val="both"/>
        <w:rPr>
          <w:rFonts w:ascii="David" w:hAnsi="David" w:cs="David"/>
          <w:sz w:val="22"/>
          <w:szCs w:val="22"/>
        </w:rPr>
      </w:pPr>
      <w:r w:rsidRPr="00996FC2">
        <w:rPr>
          <w:rFonts w:ascii="David" w:hAnsi="David" w:cs="David" w:hint="cs"/>
          <w:sz w:val="22"/>
          <w:szCs w:val="22"/>
          <w:u w:val="single"/>
          <w:rtl/>
        </w:rPr>
        <w:t>גישה ראשונה</w:t>
      </w:r>
      <w:r w:rsidR="00B97E75" w:rsidRPr="00996FC2">
        <w:rPr>
          <w:rFonts w:ascii="David" w:hAnsi="David" w:cs="David" w:hint="cs"/>
          <w:sz w:val="22"/>
          <w:szCs w:val="22"/>
          <w:u w:val="single"/>
          <w:rtl/>
        </w:rPr>
        <w:t>:</w:t>
      </w:r>
      <w:r w:rsidRPr="00996FC2">
        <w:rPr>
          <w:rFonts w:ascii="David" w:hAnsi="David" w:cs="David" w:hint="cs"/>
          <w:sz w:val="22"/>
          <w:szCs w:val="22"/>
          <w:u w:val="single"/>
          <w:rtl/>
        </w:rPr>
        <w:t xml:space="preserve"> אפיון צר</w:t>
      </w:r>
      <w:r w:rsidRPr="00996FC2">
        <w:rPr>
          <w:rFonts w:ascii="David" w:hAnsi="David" w:cs="David" w:hint="cs"/>
          <w:sz w:val="22"/>
          <w:szCs w:val="22"/>
          <w:rtl/>
        </w:rPr>
        <w:t>- חלוקה לא הוגנת של משאבים (בדוגמה של אורי קורט- לוקחים חלק מהמשאבים של ב</w:t>
      </w:r>
      <w:r w:rsidR="000C116A" w:rsidRPr="00996FC2">
        <w:rPr>
          <w:rFonts w:ascii="David" w:hAnsi="David" w:cs="David" w:hint="cs"/>
          <w:sz w:val="22"/>
          <w:szCs w:val="22"/>
          <w:rtl/>
        </w:rPr>
        <w:t>עלי ה</w:t>
      </w:r>
      <w:r w:rsidRPr="00996FC2">
        <w:rPr>
          <w:rFonts w:ascii="David" w:hAnsi="David" w:cs="David" w:hint="cs"/>
          <w:sz w:val="22"/>
          <w:szCs w:val="22"/>
          <w:rtl/>
        </w:rPr>
        <w:t>מ</w:t>
      </w:r>
      <w:r w:rsidR="000C116A" w:rsidRPr="00996FC2">
        <w:rPr>
          <w:rFonts w:ascii="David" w:hAnsi="David" w:cs="David" w:hint="cs"/>
          <w:sz w:val="22"/>
          <w:szCs w:val="22"/>
          <w:rtl/>
        </w:rPr>
        <w:t>ניות</w:t>
      </w:r>
      <w:r w:rsidRPr="00996FC2">
        <w:rPr>
          <w:rFonts w:ascii="David" w:hAnsi="David" w:cs="David" w:hint="cs"/>
          <w:sz w:val="22"/>
          <w:szCs w:val="22"/>
          <w:rtl/>
        </w:rPr>
        <w:t xml:space="preserve"> ופוגעים בזכאות של ב</w:t>
      </w:r>
      <w:r w:rsidR="000C116A" w:rsidRPr="00996FC2">
        <w:rPr>
          <w:rFonts w:ascii="David" w:hAnsi="David" w:cs="David" w:hint="cs"/>
          <w:sz w:val="22"/>
          <w:szCs w:val="22"/>
          <w:rtl/>
        </w:rPr>
        <w:t>עלי ה</w:t>
      </w:r>
      <w:r w:rsidRPr="00996FC2">
        <w:rPr>
          <w:rFonts w:ascii="David" w:hAnsi="David" w:cs="David" w:hint="cs"/>
          <w:sz w:val="22"/>
          <w:szCs w:val="22"/>
          <w:rtl/>
        </w:rPr>
        <w:t>מ</w:t>
      </w:r>
      <w:r w:rsidR="000C116A" w:rsidRPr="00996FC2">
        <w:rPr>
          <w:rFonts w:ascii="David" w:hAnsi="David" w:cs="David" w:hint="cs"/>
          <w:sz w:val="22"/>
          <w:szCs w:val="22"/>
          <w:rtl/>
        </w:rPr>
        <w:t>ניות</w:t>
      </w:r>
      <w:r w:rsidRPr="00996FC2">
        <w:rPr>
          <w:rFonts w:ascii="David" w:hAnsi="David" w:cs="David" w:hint="cs"/>
          <w:sz w:val="22"/>
          <w:szCs w:val="22"/>
          <w:rtl/>
        </w:rPr>
        <w:t xml:space="preserve"> במשאבים כי יש ב</w:t>
      </w:r>
      <w:r w:rsidR="000C116A" w:rsidRPr="00996FC2">
        <w:rPr>
          <w:rFonts w:ascii="David" w:hAnsi="David" w:cs="David" w:hint="cs"/>
          <w:sz w:val="22"/>
          <w:szCs w:val="22"/>
          <w:rtl/>
        </w:rPr>
        <w:t xml:space="preserve">על </w:t>
      </w:r>
      <w:r w:rsidRPr="00996FC2">
        <w:rPr>
          <w:rFonts w:ascii="David" w:hAnsi="David" w:cs="David" w:hint="cs"/>
          <w:sz w:val="22"/>
          <w:szCs w:val="22"/>
          <w:rtl/>
        </w:rPr>
        <w:t>מ</w:t>
      </w:r>
      <w:r w:rsidR="000C116A" w:rsidRPr="00996FC2">
        <w:rPr>
          <w:rFonts w:ascii="David" w:hAnsi="David" w:cs="David" w:hint="cs"/>
          <w:sz w:val="22"/>
          <w:szCs w:val="22"/>
          <w:rtl/>
        </w:rPr>
        <w:t>ניות</w:t>
      </w:r>
      <w:r w:rsidRPr="00996FC2">
        <w:rPr>
          <w:rFonts w:ascii="David" w:hAnsi="David" w:cs="David" w:hint="cs"/>
          <w:sz w:val="22"/>
          <w:szCs w:val="22"/>
          <w:rtl/>
        </w:rPr>
        <w:t xml:space="preserve"> אחד שנהנה יותר ממשאבי החברה).</w:t>
      </w:r>
    </w:p>
    <w:p w14:paraId="3BD872B1" w14:textId="13EA4B08" w:rsidR="00532595" w:rsidRPr="00996FC2" w:rsidRDefault="00532595" w:rsidP="00C547E7">
      <w:pPr>
        <w:pStyle w:val="a8"/>
        <w:numPr>
          <w:ilvl w:val="0"/>
          <w:numId w:val="43"/>
        </w:numPr>
        <w:spacing w:after="160" w:line="360" w:lineRule="auto"/>
        <w:jc w:val="both"/>
        <w:rPr>
          <w:rFonts w:ascii="David" w:hAnsi="David" w:cs="David"/>
          <w:sz w:val="22"/>
          <w:szCs w:val="22"/>
        </w:rPr>
      </w:pPr>
      <w:r w:rsidRPr="00996FC2">
        <w:rPr>
          <w:rFonts w:ascii="David" w:hAnsi="David" w:cs="David" w:hint="cs"/>
          <w:sz w:val="22"/>
          <w:szCs w:val="22"/>
          <w:u w:val="single"/>
          <w:rtl/>
        </w:rPr>
        <w:lastRenderedPageBreak/>
        <w:t>גישה שניה</w:t>
      </w:r>
      <w:r w:rsidR="00B97E75" w:rsidRPr="00996FC2">
        <w:rPr>
          <w:rFonts w:ascii="David" w:hAnsi="David" w:cs="David" w:hint="cs"/>
          <w:sz w:val="22"/>
          <w:szCs w:val="22"/>
          <w:u w:val="single"/>
          <w:rtl/>
        </w:rPr>
        <w:t>:</w:t>
      </w:r>
      <w:r w:rsidRPr="00996FC2">
        <w:rPr>
          <w:rFonts w:ascii="David" w:hAnsi="David" w:cs="David" w:hint="cs"/>
          <w:sz w:val="22"/>
          <w:szCs w:val="22"/>
          <w:u w:val="single"/>
          <w:rtl/>
        </w:rPr>
        <w:t xml:space="preserve"> אפיון רחב</w:t>
      </w:r>
      <w:r w:rsidRPr="00996FC2">
        <w:rPr>
          <w:rFonts w:ascii="David" w:hAnsi="David" w:cs="David" w:hint="cs"/>
          <w:sz w:val="22"/>
          <w:szCs w:val="22"/>
          <w:rtl/>
        </w:rPr>
        <w:t xml:space="preserve">- פגיעה בציפיות הלגיטימיות של בעלי המניות. הש' בפס"ד </w:t>
      </w:r>
      <w:proofErr w:type="spellStart"/>
      <w:r w:rsidRPr="00996FC2">
        <w:rPr>
          <w:rFonts w:ascii="David" w:hAnsi="David" w:cs="David" w:hint="cs"/>
          <w:sz w:val="22"/>
          <w:szCs w:val="22"/>
          <w:rtl/>
        </w:rPr>
        <w:t>צנה</w:t>
      </w:r>
      <w:proofErr w:type="spellEnd"/>
      <w:r w:rsidRPr="00996FC2">
        <w:rPr>
          <w:rFonts w:ascii="David" w:hAnsi="David" w:cs="David" w:hint="cs"/>
          <w:sz w:val="22"/>
          <w:szCs w:val="22"/>
          <w:rtl/>
        </w:rPr>
        <w:t xml:space="preserve"> נ' פולן נוקטת בגישה רחבה. האם לזאב הייתה זכות לשלוט בחברה? אפילו פגיעה בציפיות לגיטימיות (ולא רק בזכות מוקנית) תהווה קיפוח. אמנם אין זכות אך אם לאורך זמן חברה מתנהלת בצורה מסוימת נוצרת ציפייה לגיטימית א-פורמלית.</w:t>
      </w:r>
    </w:p>
    <w:p w14:paraId="79B4CF28" w14:textId="5B8E2F0C" w:rsidR="00532595" w:rsidRPr="00996FC2" w:rsidRDefault="00B97E75" w:rsidP="00E316BE">
      <w:pPr>
        <w:spacing w:line="360" w:lineRule="auto"/>
        <w:jc w:val="both"/>
        <w:rPr>
          <w:rFonts w:ascii="David" w:hAnsi="David" w:cs="David"/>
          <w:rtl/>
        </w:rPr>
      </w:pPr>
      <w:r w:rsidRPr="00996FC2">
        <w:rPr>
          <w:rFonts w:ascii="David" w:hAnsi="David" w:cs="David" w:hint="cs"/>
          <w:rtl/>
        </w:rPr>
        <w:t xml:space="preserve">בשתי הגישות לא נדרש להוכיח כוונה. </w:t>
      </w:r>
      <w:r w:rsidR="00532595" w:rsidRPr="00996FC2">
        <w:rPr>
          <w:rFonts w:ascii="David" w:hAnsi="David" w:cs="David" w:hint="cs"/>
          <w:b/>
          <w:bCs/>
          <w:rtl/>
        </w:rPr>
        <w:t xml:space="preserve">פרופ' </w:t>
      </w:r>
      <w:proofErr w:type="spellStart"/>
      <w:r w:rsidR="00532595" w:rsidRPr="00996FC2">
        <w:rPr>
          <w:rFonts w:ascii="David" w:hAnsi="David" w:cs="David" w:hint="cs"/>
          <w:b/>
          <w:bCs/>
          <w:rtl/>
        </w:rPr>
        <w:t>חנס</w:t>
      </w:r>
      <w:proofErr w:type="spellEnd"/>
      <w:r w:rsidR="00532595" w:rsidRPr="00996FC2">
        <w:rPr>
          <w:rFonts w:ascii="David" w:hAnsi="David" w:cs="David" w:hint="cs"/>
          <w:rtl/>
        </w:rPr>
        <w:t xml:space="preserve"> טוען נגד האפיון הרחב שאם לא פוגעים בזכות פורמלית אין עילת קיפוח.</w:t>
      </w:r>
      <w:r w:rsidRPr="00996FC2">
        <w:rPr>
          <w:rFonts w:ascii="David" w:hAnsi="David" w:cs="David" w:hint="cs"/>
          <w:rtl/>
        </w:rPr>
        <w:t xml:space="preserve"> </w:t>
      </w:r>
    </w:p>
    <w:p w14:paraId="3F4D8DE4" w14:textId="77777777" w:rsidR="00532595" w:rsidRPr="00996FC2" w:rsidRDefault="00532595" w:rsidP="00404167">
      <w:pPr>
        <w:spacing w:line="360" w:lineRule="auto"/>
        <w:jc w:val="both"/>
        <w:rPr>
          <w:rFonts w:ascii="David" w:hAnsi="David" w:cs="David"/>
          <w:u w:val="single"/>
          <w:rtl/>
        </w:rPr>
      </w:pPr>
      <w:r w:rsidRPr="00996FC2">
        <w:rPr>
          <w:rFonts w:ascii="David" w:hAnsi="David" w:cs="David"/>
          <w:u w:val="single"/>
          <w:rtl/>
        </w:rPr>
        <w:t>פגיעה במעורבות בניהול כקיפוח</w:t>
      </w:r>
    </w:p>
    <w:p w14:paraId="1B2099B4" w14:textId="0FC067F5" w:rsidR="00532595" w:rsidRPr="00996FC2" w:rsidRDefault="00532595" w:rsidP="00705AA2">
      <w:pPr>
        <w:spacing w:line="360" w:lineRule="auto"/>
        <w:jc w:val="both"/>
        <w:rPr>
          <w:rFonts w:ascii="David" w:hAnsi="David" w:cs="David"/>
          <w:rtl/>
        </w:rPr>
      </w:pPr>
      <w:r w:rsidRPr="00996FC2">
        <w:rPr>
          <w:rFonts w:ascii="David" w:hAnsi="David" w:cs="David" w:hint="cs"/>
          <w:b/>
          <w:bCs/>
          <w:shd w:val="clear" w:color="auto" w:fill="FBE4D5" w:themeFill="accent2" w:themeFillTint="33"/>
          <w:rtl/>
        </w:rPr>
        <w:t>אדלר נ' לבנת</w:t>
      </w:r>
      <w:r w:rsidRPr="00996FC2">
        <w:rPr>
          <w:rFonts w:ascii="David" w:hAnsi="David" w:cs="David" w:hint="cs"/>
          <w:rtl/>
        </w:rPr>
        <w:t xml:space="preserve"> שני גורמים בעלי מיעוט (שמחזיקים 30% מהחברה) מנהלים בפועל את החברה. מחשש לאי-סדרים מעיפים אותם מהחברה. היה שימוש בכלי קיצוני יחסית של קיפוח- למרות שלמיעוט אין זכות ניהול בחברה, בגלל הכרה ב"חברה מעין שותפות". בשותפות ברירת המחדל הוא ניהול משותף ולכן לשותף יש ציפייה לגיטימית ואפילו זכות לשותפות בניהול; בחברה לבעל שליטה אין שליטה ולא אמור להיות לו חלק בניהול כי הרעיון של חברה זה הפרדה בין הון וניהול. למרות הפרדה ברורה זו, ביהמ"ש אמר שאם יש חברה שרשומה כחברה אבל לאורך שנים מתנהלת בפועל באופן שכל בעלי המניות שותפים בניהול, ביהמ"ש מכיר בסטטוס של </w:t>
      </w:r>
      <w:r w:rsidRPr="00996FC2">
        <w:rPr>
          <w:rFonts w:ascii="David" w:hAnsi="David" w:cs="David" w:hint="cs"/>
          <w:b/>
          <w:bCs/>
          <w:rtl/>
        </w:rPr>
        <w:t>"חברה מעין שותפות"</w:t>
      </w:r>
      <w:r w:rsidRPr="00996FC2">
        <w:rPr>
          <w:rFonts w:ascii="David" w:hAnsi="David" w:cs="David" w:hint="cs"/>
          <w:rtl/>
        </w:rPr>
        <w:t xml:space="preserve"> ולכן לבעלי המניות כן אמורה להיות ציפייה לגיטימית ואף </w:t>
      </w:r>
      <w:r w:rsidRPr="00996FC2">
        <w:rPr>
          <w:rFonts w:ascii="David" w:hAnsi="David" w:cs="David" w:hint="cs"/>
          <w:u w:val="single"/>
          <w:rtl/>
        </w:rPr>
        <w:t>זכות</w:t>
      </w:r>
      <w:r w:rsidRPr="00996FC2">
        <w:rPr>
          <w:rFonts w:ascii="David" w:hAnsi="David" w:cs="David" w:hint="cs"/>
          <w:rtl/>
        </w:rPr>
        <w:t xml:space="preserve"> להשתתף בניהול. בכך שפגעו באדלר והוציאו אותו מהניהול לאחר שנים ובכך שמכירים ב"חברה מעין שותפות" יש קיפוח. ללבנת אין כובע נוסף אלא רק ב</w:t>
      </w:r>
      <w:r w:rsidR="000C116A" w:rsidRPr="00996FC2">
        <w:rPr>
          <w:rFonts w:ascii="David" w:hAnsi="David" w:cs="David" w:hint="cs"/>
          <w:rtl/>
        </w:rPr>
        <w:t xml:space="preserve">על </w:t>
      </w:r>
      <w:r w:rsidRPr="00996FC2">
        <w:rPr>
          <w:rFonts w:ascii="David" w:hAnsi="David" w:cs="David" w:hint="cs"/>
          <w:rtl/>
        </w:rPr>
        <w:t>מ</w:t>
      </w:r>
      <w:r w:rsidR="000C116A" w:rsidRPr="00996FC2">
        <w:rPr>
          <w:rFonts w:ascii="David" w:hAnsi="David" w:cs="David" w:hint="cs"/>
          <w:rtl/>
        </w:rPr>
        <w:t>ניות</w:t>
      </w:r>
      <w:r w:rsidRPr="00996FC2">
        <w:rPr>
          <w:rFonts w:ascii="David" w:hAnsi="David" w:cs="David" w:hint="cs"/>
          <w:rtl/>
        </w:rPr>
        <w:t xml:space="preserve"> שבו יש לו רוב, וביהמ"ש קובע שהחלטתו להוציא גורמים מסוימים מניהול החברה מהווה קיפוח כי זו "חברה מעין שותפות" ולכן הייתה להם זכות מוקנית בניהול. בדומה לפס"ד </w:t>
      </w:r>
      <w:proofErr w:type="spellStart"/>
      <w:r w:rsidRPr="00996FC2">
        <w:rPr>
          <w:rFonts w:ascii="David" w:hAnsi="David" w:cs="David" w:hint="cs"/>
          <w:rtl/>
        </w:rPr>
        <w:t>צנה</w:t>
      </w:r>
      <w:proofErr w:type="spellEnd"/>
      <w:r w:rsidRPr="00996FC2">
        <w:rPr>
          <w:rFonts w:ascii="David" w:hAnsi="David" w:cs="David" w:hint="cs"/>
          <w:rtl/>
        </w:rPr>
        <w:t xml:space="preserve"> נ' פולן ביהמ"ש מפעיל במקרה זה סעד קיצוני </w:t>
      </w:r>
      <w:r w:rsidRPr="00996FC2">
        <w:rPr>
          <w:rFonts w:ascii="David" w:hAnsi="David" w:cs="David" w:hint="cs"/>
          <w:b/>
          <w:bCs/>
          <w:rtl/>
        </w:rPr>
        <w:t>של הפרדת כוחות בחברה</w:t>
      </w:r>
      <w:r w:rsidRPr="00996FC2">
        <w:rPr>
          <w:rFonts w:ascii="David" w:hAnsi="David" w:cs="David" w:hint="cs"/>
          <w:rtl/>
        </w:rPr>
        <w:t xml:space="preserve"> ע"י מנגנון </w:t>
      </w:r>
      <w:proofErr w:type="spellStart"/>
      <w:r w:rsidRPr="00996FC2">
        <w:rPr>
          <w:rFonts w:ascii="David" w:hAnsi="David" w:cs="David" w:hint="cs"/>
          <w:rtl/>
        </w:rPr>
        <w:t>במב"י</w:t>
      </w:r>
      <w:proofErr w:type="spellEnd"/>
      <w:r w:rsidRPr="00996FC2">
        <w:rPr>
          <w:rFonts w:ascii="David" w:hAnsi="David" w:cs="David" w:hint="cs"/>
          <w:rtl/>
        </w:rPr>
        <w:t xml:space="preserve"> (</w:t>
      </w:r>
      <w:r w:rsidRPr="00996FC2">
        <w:rPr>
          <w:rFonts w:ascii="David" w:hAnsi="David" w:cs="David"/>
        </w:rPr>
        <w:t>buy me buy you</w:t>
      </w:r>
      <w:r w:rsidRPr="00996FC2">
        <w:rPr>
          <w:rFonts w:ascii="David" w:hAnsi="David" w:cs="David" w:hint="cs"/>
          <w:rtl/>
        </w:rPr>
        <w:t>)- אחד חותך והשני בוחר. אחד יציע מחיר שבו הוא קונה את המניה לפי הערכתו כמה שווה מניה של החברה (חברה פרטית ולכן אין ערך ברור) ואז הזכות שניתנת לשני היא, בהתאם למחיר, לקנות את החברה (אם המחיר זול) או למכור את המניות שלו ולצאת מהחברה (אם המחיר גבוה). למרות שכל הגורמים הם בעלי מניות, ביהמ"ש כופה על החברה להפריד כוחות.</w:t>
      </w:r>
      <w:r w:rsidR="00387622" w:rsidRPr="00996FC2">
        <w:rPr>
          <w:rFonts w:ascii="David" w:hAnsi="David" w:cs="David" w:hint="cs"/>
          <w:rtl/>
        </w:rPr>
        <w:t xml:space="preserve"> </w:t>
      </w:r>
      <w:r w:rsidRPr="00996FC2">
        <w:rPr>
          <w:rFonts w:ascii="David" w:hAnsi="David" w:cs="David"/>
          <w:rtl/>
        </w:rPr>
        <w:t xml:space="preserve">בית המשפט הפעיל את </w:t>
      </w:r>
      <w:r w:rsidRPr="00996FC2">
        <w:rPr>
          <w:rFonts w:ascii="David" w:hAnsi="David" w:cs="David"/>
          <w:shd w:val="clear" w:color="auto" w:fill="E2EFD9" w:themeFill="accent6" w:themeFillTint="33"/>
          <w:rtl/>
        </w:rPr>
        <w:t>סעיף 191</w:t>
      </w:r>
      <w:r w:rsidRPr="00A9111B">
        <w:rPr>
          <w:rFonts w:ascii="David" w:hAnsi="David" w:cs="David"/>
          <w:rtl/>
        </w:rPr>
        <w:t xml:space="preserve"> </w:t>
      </w:r>
      <w:r w:rsidRPr="00996FC2">
        <w:rPr>
          <w:rFonts w:ascii="David" w:hAnsi="David" w:cs="David"/>
          <w:rtl/>
        </w:rPr>
        <w:t>להפרדת כוחות בחברה גם ללא קביעה שהיה צד שקופח</w:t>
      </w:r>
      <w:r w:rsidRPr="00996FC2">
        <w:rPr>
          <w:rFonts w:ascii="David" w:hAnsi="David" w:cs="David" w:hint="cs"/>
          <w:rtl/>
        </w:rPr>
        <w:t>-</w:t>
      </w:r>
      <w:r w:rsidRPr="00996FC2">
        <w:rPr>
          <w:rFonts w:ascii="David" w:hAnsi="David" w:cs="David"/>
          <w:rtl/>
        </w:rPr>
        <w:t xml:space="preserve"> מספיק אובדן אמון מוחלט בין הצדדים</w:t>
      </w:r>
      <w:r w:rsidRPr="00996FC2">
        <w:rPr>
          <w:rFonts w:ascii="David" w:hAnsi="David" w:cs="David" w:hint="cs"/>
          <w:rtl/>
        </w:rPr>
        <w:t>.</w:t>
      </w:r>
    </w:p>
    <w:p w14:paraId="4CB55B44" w14:textId="77777777" w:rsidR="00532595" w:rsidRPr="00996FC2" w:rsidRDefault="00532595" w:rsidP="003B0381">
      <w:pPr>
        <w:spacing w:after="0" w:line="360" w:lineRule="auto"/>
        <w:jc w:val="both"/>
        <w:rPr>
          <w:rFonts w:ascii="David" w:hAnsi="David" w:cs="David"/>
          <w:b/>
          <w:u w:val="single"/>
          <w:rtl/>
        </w:rPr>
      </w:pPr>
      <w:r w:rsidRPr="00996FC2">
        <w:rPr>
          <w:rFonts w:ascii="David" w:hAnsi="David" w:cs="David" w:hint="cs"/>
          <w:b/>
          <w:u w:val="single"/>
          <w:rtl/>
        </w:rPr>
        <w:t>האם דילול מהווה קיפוח?</w:t>
      </w:r>
    </w:p>
    <w:p w14:paraId="647B277A" w14:textId="5BCFFF32" w:rsidR="00532595" w:rsidRPr="00996FC2" w:rsidRDefault="00532595" w:rsidP="00404167">
      <w:pPr>
        <w:spacing w:line="360" w:lineRule="auto"/>
        <w:jc w:val="both"/>
        <w:rPr>
          <w:rFonts w:ascii="David" w:hAnsi="David" w:cs="David"/>
          <w:rtl/>
        </w:rPr>
      </w:pPr>
      <w:r w:rsidRPr="00996FC2">
        <w:rPr>
          <w:rFonts w:ascii="David" w:hAnsi="David" w:cs="David" w:hint="cs"/>
          <w:rtl/>
        </w:rPr>
        <w:t>יש שני ב</w:t>
      </w:r>
      <w:r w:rsidR="00B97E75" w:rsidRPr="00996FC2">
        <w:rPr>
          <w:rFonts w:ascii="David" w:hAnsi="David" w:cs="David" w:hint="cs"/>
          <w:rtl/>
        </w:rPr>
        <w:t>עלי מניות ו</w:t>
      </w:r>
      <w:r w:rsidRPr="00996FC2">
        <w:rPr>
          <w:rFonts w:ascii="David" w:hAnsi="David" w:cs="David" w:hint="cs"/>
          <w:rtl/>
        </w:rPr>
        <w:t xml:space="preserve">נוצר מצב בחברה שמשנים את היחס. </w:t>
      </w:r>
      <w:r w:rsidRPr="00996FC2">
        <w:rPr>
          <w:rFonts w:ascii="David" w:hAnsi="David" w:cs="David" w:hint="cs"/>
          <w:b/>
          <w:rtl/>
        </w:rPr>
        <w:t>אם החברה רוצה לגייס הון היא רוצה להנפיק עוד מניות. הנפקה נוספת של מניות זו הצורה הקלאסית של החברה שתשנה את יחסי הכוחות. אם בעל מניות אחד לא קונה מניות ובעל המניות השני כן זה מדלל את המניות של בעל המניות הראשון. האם פעולה כזו נחשבת קיפוח?</w:t>
      </w:r>
    </w:p>
    <w:p w14:paraId="63A6631D" w14:textId="5C079D76" w:rsidR="00532595" w:rsidRPr="00996FC2" w:rsidRDefault="00532595" w:rsidP="00705AA2">
      <w:pPr>
        <w:spacing w:after="0" w:line="360" w:lineRule="auto"/>
        <w:jc w:val="both"/>
        <w:rPr>
          <w:rFonts w:ascii="David" w:hAnsi="David" w:cs="David"/>
          <w:rtl/>
        </w:rPr>
      </w:pPr>
      <w:r w:rsidRPr="00996FC2">
        <w:rPr>
          <w:rFonts w:ascii="David" w:hAnsi="David" w:cs="David" w:hint="cs"/>
          <w:b/>
          <w:bCs/>
          <w:shd w:val="clear" w:color="auto" w:fill="FBE4D5" w:themeFill="accent2" w:themeFillTint="33"/>
          <w:rtl/>
        </w:rPr>
        <w:t>פס"ד גליקמן נ' ברקאי</w:t>
      </w:r>
      <w:r w:rsidRPr="00996FC2">
        <w:rPr>
          <w:rFonts w:ascii="David" w:hAnsi="David" w:cs="David" w:hint="cs"/>
          <w:rtl/>
        </w:rPr>
        <w:t xml:space="preserve"> חברה פרטית שהייתה מעין עסק משפחתי וצורף אליה ב</w:t>
      </w:r>
      <w:r w:rsidR="00241C3B" w:rsidRPr="00996FC2">
        <w:rPr>
          <w:rFonts w:ascii="David" w:hAnsi="David" w:cs="David" w:hint="cs"/>
          <w:rtl/>
        </w:rPr>
        <w:t>על</w:t>
      </w:r>
      <w:r w:rsidRPr="00996FC2">
        <w:rPr>
          <w:rFonts w:ascii="David" w:hAnsi="David" w:cs="David" w:hint="cs"/>
          <w:rtl/>
        </w:rPr>
        <w:t xml:space="preserve"> מניות (24%). החברה הציעה לבעלי המניות </w:t>
      </w:r>
      <w:r w:rsidRPr="00996FC2">
        <w:rPr>
          <w:rFonts w:ascii="David" w:hAnsi="David" w:cs="David" w:hint="cs"/>
          <w:u w:val="single"/>
          <w:rtl/>
        </w:rPr>
        <w:t>אופציה</w:t>
      </w:r>
      <w:r w:rsidRPr="00996FC2">
        <w:rPr>
          <w:rFonts w:ascii="David" w:hAnsi="David" w:cs="David" w:hint="cs"/>
          <w:rtl/>
        </w:rPr>
        <w:t xml:space="preserve">. החברה גייסה ע"י הנפקה, היא הציעה לבעלי המניות הקיימים שכל בעל מניה יקבל אופציה לפי היחס במחיר מוזל, מחיר שעל פניו פחות מהמחיר הריאלי של החברה. אם חלק רוכשים במחיר לא ריאלי, מי שלא רכש מפסיד (פגיעה גם באחוזים וגם בערך). </w:t>
      </w:r>
    </w:p>
    <w:p w14:paraId="013529AE" w14:textId="49800BCC" w:rsidR="00532595" w:rsidRPr="00996FC2" w:rsidRDefault="00532595" w:rsidP="00A4797A">
      <w:pPr>
        <w:spacing w:after="0" w:line="360" w:lineRule="auto"/>
        <w:jc w:val="both"/>
        <w:rPr>
          <w:rFonts w:ascii="David" w:hAnsi="David" w:cs="David"/>
          <w:rtl/>
        </w:rPr>
      </w:pPr>
      <w:r w:rsidRPr="00996FC2">
        <w:rPr>
          <w:rFonts w:ascii="David" w:hAnsi="David" w:cs="David" w:hint="cs"/>
          <w:rtl/>
        </w:rPr>
        <w:t xml:space="preserve">בעל המניות טען שהוא קופח בכך שהוצעה אופציה לבעלי המניות האחרים. </w:t>
      </w:r>
      <w:r w:rsidRPr="00996FC2">
        <w:rPr>
          <w:rFonts w:ascii="David" w:hAnsi="David" w:cs="David" w:hint="cs"/>
          <w:u w:val="single"/>
          <w:rtl/>
        </w:rPr>
        <w:t>מה היה השיקול שלו לא לקנות</w:t>
      </w:r>
      <w:r w:rsidRPr="00996FC2">
        <w:rPr>
          <w:rFonts w:ascii="David" w:hAnsi="David" w:cs="David" w:hint="cs"/>
          <w:rtl/>
        </w:rPr>
        <w:t>? מדובר בחברה פרטית שלא מחלקת דיבידנדים. בחברות פרטיות הרבה פעמים לא מחלקים דיבידנדים כל כך מהר. בחברה זו לא חולקו דיבידנדים כ-12 שנים. לאורך שנים לא חילקו רווחים בחברה ובעל המניות יודע שלא יקבל דיבידנדים. לא פשוט למכור את המניה כי זו חברה פרטית ואין סחירות. לכן גם אם על הנייר מדובר בהצעה מאוד כדאית אבל הוא לא יודע מתי יראה את הכסף ואין לו שליטה על זה</w:t>
      </w:r>
      <w:r w:rsidR="002010C5">
        <w:rPr>
          <w:rFonts w:ascii="David" w:hAnsi="David" w:cs="David" w:hint="cs"/>
          <w:rtl/>
        </w:rPr>
        <w:t xml:space="preserve"> ולכן</w:t>
      </w:r>
      <w:r w:rsidRPr="00996FC2">
        <w:rPr>
          <w:rFonts w:ascii="David" w:hAnsi="David" w:cs="David" w:hint="cs"/>
          <w:rtl/>
        </w:rPr>
        <w:t xml:space="preserve"> גורם רציונלי לא ימהר להשתתף. </w:t>
      </w:r>
      <w:r w:rsidR="000C4B29">
        <w:rPr>
          <w:rFonts w:ascii="David" w:hAnsi="David" w:cs="David" w:hint="cs"/>
          <w:rtl/>
        </w:rPr>
        <w:t>טענת המיעוט הייתה ש</w:t>
      </w:r>
      <w:r w:rsidRPr="00996FC2">
        <w:rPr>
          <w:rFonts w:ascii="David" w:hAnsi="David" w:cs="David" w:hint="cs"/>
          <w:rtl/>
        </w:rPr>
        <w:t xml:space="preserve">נכון שעל פניו הזכות ניתנה באופן פורמלי לכל בעלי המניות אבל </w:t>
      </w:r>
      <w:r w:rsidR="000C4B29">
        <w:rPr>
          <w:rFonts w:ascii="David" w:hAnsi="David" w:cs="David" w:hint="cs"/>
          <w:rtl/>
        </w:rPr>
        <w:t>ברור</w:t>
      </w:r>
      <w:r w:rsidRPr="00996FC2">
        <w:rPr>
          <w:rFonts w:ascii="David" w:hAnsi="David" w:cs="David" w:hint="cs"/>
          <w:rtl/>
        </w:rPr>
        <w:t xml:space="preserve"> שלמיעוט פחות כדאי לנצל זכות זו, וחלק גדול מהמיעוט לא ינצל אותה וזה יחזק את הרוב על פני המיעוט. </w:t>
      </w:r>
    </w:p>
    <w:p w14:paraId="6F8C9907" w14:textId="33D4F0D6" w:rsidR="00532595" w:rsidRPr="00996FC2" w:rsidRDefault="00532595" w:rsidP="00A4797A">
      <w:pPr>
        <w:spacing w:after="0" w:line="360" w:lineRule="auto"/>
        <w:jc w:val="both"/>
        <w:rPr>
          <w:rFonts w:ascii="David" w:hAnsi="David" w:cs="David"/>
          <w:rtl/>
        </w:rPr>
      </w:pPr>
      <w:r w:rsidRPr="00996FC2">
        <w:rPr>
          <w:rFonts w:ascii="David" w:hAnsi="David" w:cs="David" w:hint="cs"/>
          <w:u w:val="single"/>
          <w:rtl/>
        </w:rPr>
        <w:t>דעת הרוב (הש' בכור)</w:t>
      </w:r>
      <w:r w:rsidRPr="00996FC2">
        <w:rPr>
          <w:rFonts w:ascii="David" w:hAnsi="David" w:cs="David" w:hint="cs"/>
          <w:rtl/>
        </w:rPr>
        <w:t xml:space="preserve">: למרות שההצעה </w:t>
      </w:r>
      <w:r w:rsidR="00BC751A">
        <w:rPr>
          <w:rFonts w:ascii="David" w:hAnsi="David" w:cs="David" w:hint="cs"/>
          <w:rtl/>
        </w:rPr>
        <w:t xml:space="preserve">הוצעה </w:t>
      </w:r>
      <w:r w:rsidRPr="00996FC2">
        <w:rPr>
          <w:rFonts w:ascii="David" w:hAnsi="David" w:cs="David" w:hint="cs"/>
          <w:rtl/>
        </w:rPr>
        <w:t>לכלל בעלי המניות, ההנפקה מקפחת את המיעוט. לא הראו את הנחיצות בגיוס ההון</w:t>
      </w:r>
      <w:r w:rsidR="00BC751A">
        <w:rPr>
          <w:rFonts w:ascii="David" w:hAnsi="David" w:cs="David" w:hint="cs"/>
          <w:rtl/>
        </w:rPr>
        <w:t xml:space="preserve"> ו</w:t>
      </w:r>
      <w:r w:rsidRPr="00996FC2">
        <w:rPr>
          <w:rFonts w:ascii="David" w:hAnsi="David" w:cs="David" w:hint="cs"/>
          <w:rtl/>
        </w:rPr>
        <w:t>הוכח שהייתה מעין קנוניה שרצתה לדלל את המיעוט.</w:t>
      </w:r>
    </w:p>
    <w:p w14:paraId="7FD790CF" w14:textId="2BCBD112" w:rsidR="00532595" w:rsidRPr="00996FC2" w:rsidRDefault="00532595" w:rsidP="00A4797A">
      <w:pPr>
        <w:spacing w:after="0" w:line="360" w:lineRule="auto"/>
        <w:jc w:val="both"/>
        <w:rPr>
          <w:rFonts w:ascii="David" w:hAnsi="David" w:cs="David"/>
          <w:rtl/>
        </w:rPr>
      </w:pPr>
      <w:r w:rsidRPr="00996FC2">
        <w:rPr>
          <w:rFonts w:ascii="David" w:hAnsi="David" w:cs="David" w:hint="cs"/>
          <w:rtl/>
        </w:rPr>
        <w:lastRenderedPageBreak/>
        <w:t xml:space="preserve">תיאורטית יכול להיווצר מצב בחברות פרטיות שזה לא </w:t>
      </w:r>
      <w:r w:rsidR="00BC751A">
        <w:rPr>
          <w:rFonts w:ascii="David" w:hAnsi="David" w:cs="David" w:hint="cs"/>
          <w:rtl/>
        </w:rPr>
        <w:t>יהווה</w:t>
      </w:r>
      <w:r w:rsidRPr="00996FC2">
        <w:rPr>
          <w:rFonts w:ascii="David" w:hAnsi="David" w:cs="David" w:hint="cs"/>
          <w:rtl/>
        </w:rPr>
        <w:t xml:space="preserve"> קיפוח. ואולם, במקרה זה היו מספר אינדיקציות</w:t>
      </w:r>
      <w:r w:rsidR="00421CCD" w:rsidRPr="00421CCD">
        <w:rPr>
          <w:rFonts w:ascii="David" w:hAnsi="David" w:cs="David" w:hint="cs"/>
          <w:rtl/>
        </w:rPr>
        <w:t xml:space="preserve"> </w:t>
      </w:r>
      <w:r w:rsidR="00421CCD" w:rsidRPr="00996FC2">
        <w:rPr>
          <w:rFonts w:ascii="David" w:hAnsi="David" w:cs="David" w:hint="cs"/>
          <w:rtl/>
        </w:rPr>
        <w:t>שהעידו שלא היה צורך בגיוס ההון</w:t>
      </w:r>
      <w:r w:rsidRPr="00996FC2">
        <w:rPr>
          <w:rFonts w:ascii="David" w:hAnsi="David" w:cs="David" w:hint="cs"/>
          <w:rtl/>
        </w:rPr>
        <w:t xml:space="preserve"> (החברה פיזרה תרומות, היקף העסקאות גדל והייתה עלייה ברווחים, בעלי המניות האחרים היו בעלי משרה).</w:t>
      </w:r>
    </w:p>
    <w:p w14:paraId="0BDB56E7" w14:textId="77777777" w:rsidR="00532595" w:rsidRPr="00996FC2" w:rsidRDefault="00532595" w:rsidP="00A4797A">
      <w:pPr>
        <w:spacing w:after="0" w:line="360" w:lineRule="auto"/>
        <w:jc w:val="both"/>
        <w:rPr>
          <w:rFonts w:ascii="David" w:hAnsi="David" w:cs="David"/>
          <w:rtl/>
        </w:rPr>
      </w:pPr>
      <w:r w:rsidRPr="00996FC2">
        <w:rPr>
          <w:rFonts w:ascii="David" w:hAnsi="David" w:cs="David" w:hint="cs"/>
          <w:u w:val="single"/>
          <w:rtl/>
        </w:rPr>
        <w:t>למה המיעוט מפסיד</w:t>
      </w:r>
      <w:r w:rsidRPr="00996FC2">
        <w:rPr>
          <w:rFonts w:ascii="David" w:hAnsi="David" w:cs="David" w:hint="cs"/>
          <w:rtl/>
        </w:rPr>
        <w:t xml:space="preserve">? אין חלוקת דיבידנדים ואין מינוי של המיעוט בהנהלה. </w:t>
      </w:r>
    </w:p>
    <w:p w14:paraId="78A19F93" w14:textId="77777777" w:rsidR="00532595" w:rsidRPr="00996FC2" w:rsidRDefault="00532595" w:rsidP="00A4797A">
      <w:pPr>
        <w:spacing w:after="0" w:line="360" w:lineRule="auto"/>
        <w:jc w:val="both"/>
        <w:rPr>
          <w:rFonts w:ascii="David" w:hAnsi="David" w:cs="David"/>
          <w:rtl/>
        </w:rPr>
      </w:pPr>
      <w:r w:rsidRPr="00996FC2">
        <w:rPr>
          <w:rFonts w:ascii="David" w:hAnsi="David" w:cs="David" w:hint="cs"/>
          <w:u w:val="single"/>
          <w:rtl/>
        </w:rPr>
        <w:t>מה האינדיקטורים לכך שהמטרה העיקרית של ההנפקה היא לקפח את המיעוט</w:t>
      </w:r>
      <w:r w:rsidRPr="00996FC2">
        <w:rPr>
          <w:rFonts w:ascii="David" w:hAnsi="David" w:cs="David" w:hint="cs"/>
          <w:rtl/>
        </w:rPr>
        <w:t>?</w:t>
      </w:r>
    </w:p>
    <w:p w14:paraId="6B73CB6D" w14:textId="43FBA162" w:rsidR="00532595" w:rsidRPr="00996FC2" w:rsidRDefault="00532595" w:rsidP="00C547E7">
      <w:pPr>
        <w:pStyle w:val="a8"/>
        <w:numPr>
          <w:ilvl w:val="0"/>
          <w:numId w:val="44"/>
        </w:numPr>
        <w:spacing w:after="160" w:line="360" w:lineRule="auto"/>
        <w:jc w:val="both"/>
        <w:rPr>
          <w:rFonts w:ascii="David" w:hAnsi="David" w:cs="David"/>
          <w:sz w:val="22"/>
          <w:szCs w:val="22"/>
        </w:rPr>
      </w:pPr>
      <w:r w:rsidRPr="00996FC2">
        <w:rPr>
          <w:rFonts w:ascii="David" w:hAnsi="David" w:cs="David"/>
          <w:sz w:val="22"/>
          <w:szCs w:val="22"/>
          <w:rtl/>
        </w:rPr>
        <w:t>הה</w:t>
      </w:r>
      <w:r w:rsidR="00BE4A33">
        <w:rPr>
          <w:rFonts w:ascii="David" w:hAnsi="David" w:cs="David" w:hint="cs"/>
          <w:sz w:val="22"/>
          <w:szCs w:val="22"/>
          <w:rtl/>
        </w:rPr>
        <w:t>נ</w:t>
      </w:r>
      <w:r w:rsidRPr="00996FC2">
        <w:rPr>
          <w:rFonts w:ascii="David" w:hAnsi="David" w:cs="David"/>
          <w:sz w:val="22"/>
          <w:szCs w:val="22"/>
          <w:rtl/>
        </w:rPr>
        <w:t xml:space="preserve">פקה בוצעה בסכום נמוך משמעותית מהערך הריאלי </w:t>
      </w:r>
      <w:r w:rsidRPr="00996FC2">
        <w:rPr>
          <w:rFonts w:ascii="David" w:hAnsi="David" w:cs="David" w:hint="cs"/>
          <w:sz w:val="22"/>
          <w:szCs w:val="22"/>
          <w:rtl/>
        </w:rPr>
        <w:t>(</w:t>
      </w:r>
      <w:r w:rsidRPr="00996FC2">
        <w:rPr>
          <w:rFonts w:ascii="David" w:hAnsi="David" w:cs="David"/>
          <w:sz w:val="22"/>
          <w:szCs w:val="22"/>
          <w:rtl/>
        </w:rPr>
        <w:t>בחברה פרטית קצת קשה למדוד</w:t>
      </w:r>
      <w:r w:rsidR="00BE4A33">
        <w:rPr>
          <w:rFonts w:ascii="David" w:hAnsi="David" w:cs="David" w:hint="cs"/>
          <w:sz w:val="22"/>
          <w:szCs w:val="22"/>
          <w:rtl/>
        </w:rPr>
        <w:t>,</w:t>
      </w:r>
      <w:r w:rsidRPr="00996FC2">
        <w:rPr>
          <w:rFonts w:ascii="David" w:hAnsi="David" w:cs="David"/>
          <w:sz w:val="22"/>
          <w:szCs w:val="22"/>
          <w:rtl/>
        </w:rPr>
        <w:t xml:space="preserve"> המדד העיקרי</w:t>
      </w:r>
      <w:r w:rsidR="00241C3B" w:rsidRPr="00996FC2">
        <w:rPr>
          <w:rFonts w:ascii="David" w:hAnsi="David" w:cs="David" w:hint="cs"/>
          <w:sz w:val="22"/>
          <w:szCs w:val="22"/>
          <w:rtl/>
        </w:rPr>
        <w:t>-</w:t>
      </w:r>
      <w:r w:rsidRPr="00996FC2">
        <w:rPr>
          <w:rFonts w:ascii="David" w:hAnsi="David" w:cs="David"/>
          <w:sz w:val="22"/>
          <w:szCs w:val="22"/>
          <w:rtl/>
        </w:rPr>
        <w:t xml:space="preserve"> שווי פנקס</w:t>
      </w:r>
      <w:r w:rsidRPr="00996FC2">
        <w:rPr>
          <w:rFonts w:ascii="David" w:hAnsi="David" w:cs="David" w:hint="cs"/>
          <w:sz w:val="22"/>
          <w:szCs w:val="22"/>
          <w:rtl/>
        </w:rPr>
        <w:t>וני).</w:t>
      </w:r>
    </w:p>
    <w:p w14:paraId="54500CB5" w14:textId="77777777" w:rsidR="00532595" w:rsidRPr="00996FC2" w:rsidRDefault="00532595" w:rsidP="00C547E7">
      <w:pPr>
        <w:pStyle w:val="a8"/>
        <w:numPr>
          <w:ilvl w:val="0"/>
          <w:numId w:val="44"/>
        </w:numPr>
        <w:spacing w:after="160" w:line="360" w:lineRule="auto"/>
        <w:jc w:val="both"/>
        <w:rPr>
          <w:rFonts w:ascii="David" w:hAnsi="David" w:cs="David"/>
          <w:sz w:val="22"/>
          <w:szCs w:val="22"/>
        </w:rPr>
      </w:pPr>
      <w:r w:rsidRPr="00996FC2">
        <w:rPr>
          <w:rFonts w:ascii="David" w:hAnsi="David" w:cs="David"/>
          <w:sz w:val="22"/>
          <w:szCs w:val="22"/>
          <w:rtl/>
        </w:rPr>
        <w:t>היה ניתן לגייס את אותו כמות הון במחיר גבוה יותר למניה</w:t>
      </w:r>
      <w:r w:rsidRPr="00996FC2">
        <w:rPr>
          <w:rFonts w:ascii="David" w:hAnsi="David" w:cs="David"/>
          <w:sz w:val="22"/>
          <w:szCs w:val="22"/>
        </w:rPr>
        <w:t>.</w:t>
      </w:r>
    </w:p>
    <w:p w14:paraId="1E045C30" w14:textId="77777777" w:rsidR="00532595" w:rsidRPr="00996FC2" w:rsidRDefault="00532595" w:rsidP="00C547E7">
      <w:pPr>
        <w:pStyle w:val="a8"/>
        <w:numPr>
          <w:ilvl w:val="0"/>
          <w:numId w:val="44"/>
        </w:numPr>
        <w:spacing w:line="360" w:lineRule="auto"/>
        <w:jc w:val="both"/>
        <w:rPr>
          <w:rFonts w:ascii="David" w:hAnsi="David" w:cs="David"/>
          <w:sz w:val="22"/>
          <w:szCs w:val="22"/>
        </w:rPr>
      </w:pPr>
      <w:r w:rsidRPr="00996FC2">
        <w:rPr>
          <w:rFonts w:ascii="David" w:hAnsi="David" w:cs="David" w:hint="cs"/>
          <w:sz w:val="22"/>
          <w:szCs w:val="22"/>
          <w:rtl/>
        </w:rPr>
        <w:t>י</w:t>
      </w:r>
      <w:r w:rsidRPr="00996FC2">
        <w:rPr>
          <w:rFonts w:ascii="David" w:hAnsi="David" w:cs="David"/>
          <w:sz w:val="22"/>
          <w:szCs w:val="22"/>
          <w:rtl/>
        </w:rPr>
        <w:t>ש כסף לתרומות, שנעשות בניגוד לדעת המ</w:t>
      </w:r>
      <w:r w:rsidRPr="00996FC2">
        <w:rPr>
          <w:rFonts w:ascii="David" w:hAnsi="David" w:cs="David" w:hint="cs"/>
          <w:sz w:val="22"/>
          <w:szCs w:val="22"/>
          <w:rtl/>
        </w:rPr>
        <w:t>י</w:t>
      </w:r>
      <w:r w:rsidRPr="00996FC2">
        <w:rPr>
          <w:rFonts w:ascii="David" w:hAnsi="David" w:cs="David"/>
          <w:sz w:val="22"/>
          <w:szCs w:val="22"/>
          <w:rtl/>
        </w:rPr>
        <w:t>עוט</w:t>
      </w:r>
      <w:r w:rsidRPr="00996FC2">
        <w:rPr>
          <w:rFonts w:ascii="David" w:hAnsi="David" w:cs="David"/>
          <w:sz w:val="22"/>
          <w:szCs w:val="22"/>
        </w:rPr>
        <w:t>.</w:t>
      </w:r>
    </w:p>
    <w:p w14:paraId="66986043" w14:textId="08052517" w:rsidR="00532595" w:rsidRPr="00996FC2" w:rsidRDefault="00BE4A33" w:rsidP="00A4797A">
      <w:pPr>
        <w:spacing w:after="0" w:line="360" w:lineRule="auto"/>
        <w:jc w:val="both"/>
        <w:rPr>
          <w:rFonts w:ascii="David" w:hAnsi="David" w:cs="David"/>
          <w:rtl/>
        </w:rPr>
      </w:pPr>
      <w:r w:rsidRPr="00BE4A33">
        <w:rPr>
          <w:rFonts w:ascii="David" w:hAnsi="David" w:cs="David" w:hint="cs"/>
          <w:u w:val="single"/>
          <w:rtl/>
        </w:rPr>
        <w:t>הש' אשר</w:t>
      </w:r>
      <w:r>
        <w:rPr>
          <w:rFonts w:ascii="David" w:hAnsi="David" w:cs="David" w:hint="cs"/>
          <w:rtl/>
        </w:rPr>
        <w:t xml:space="preserve"> בדעת מיעוט אמר </w:t>
      </w:r>
      <w:r w:rsidR="00532595" w:rsidRPr="00996FC2">
        <w:rPr>
          <w:rFonts w:ascii="David" w:hAnsi="David" w:cs="David" w:hint="cs"/>
          <w:rtl/>
        </w:rPr>
        <w:t>שלכל אחת מהנקודות דלעיל תיתכן הצדקה מלבד המניע לקפח.</w:t>
      </w:r>
      <w:r w:rsidR="002129EA" w:rsidRPr="00996FC2">
        <w:rPr>
          <w:rFonts w:ascii="David" w:hAnsi="David" w:cs="David" w:hint="cs"/>
          <w:rtl/>
        </w:rPr>
        <w:t xml:space="preserve"> </w:t>
      </w:r>
      <w:r w:rsidR="00532595" w:rsidRPr="00996FC2">
        <w:rPr>
          <w:rFonts w:ascii="David" w:hAnsi="David" w:cs="David" w:hint="cs"/>
          <w:rtl/>
        </w:rPr>
        <w:t xml:space="preserve">כאשר יש הנפקה בפחות מהערך הריאלי אפשר להסיק שעל פניו זה קיפוח אלא אם יצליחו להוכיח מצוקת מזומנים שמצדיקה מכירה בפחות מהערך הריאלי. </w:t>
      </w:r>
      <w:r w:rsidR="00532595" w:rsidRPr="00996FC2">
        <w:rPr>
          <w:rFonts w:ascii="David" w:hAnsi="David" w:cs="David"/>
          <w:rtl/>
        </w:rPr>
        <w:t xml:space="preserve">אם היה מדובר בחברה ציבורית בעיית הקיפוח במקרה כזה הייתה פחות רלוונטית. </w:t>
      </w:r>
      <w:r w:rsidR="00532595" w:rsidRPr="00996FC2">
        <w:rPr>
          <w:rFonts w:ascii="David" w:hAnsi="David" w:cs="David"/>
          <w:u w:val="single"/>
          <w:rtl/>
        </w:rPr>
        <w:t>מדוע</w:t>
      </w:r>
      <w:r w:rsidR="00532595" w:rsidRPr="00996FC2">
        <w:rPr>
          <w:rFonts w:ascii="David" w:hAnsi="David" w:cs="David"/>
        </w:rPr>
        <w:t>?</w:t>
      </w:r>
      <w:r w:rsidR="00532595" w:rsidRPr="00996FC2">
        <w:rPr>
          <w:rFonts w:ascii="David" w:hAnsi="David" w:cs="David" w:hint="cs"/>
          <w:rtl/>
        </w:rPr>
        <w:t xml:space="preserve"> </w:t>
      </w:r>
      <w:r w:rsidR="00532595" w:rsidRPr="00996FC2">
        <w:rPr>
          <w:rFonts w:ascii="David" w:hAnsi="David" w:cs="David" w:hint="cs"/>
          <w:u w:val="single"/>
          <w:rtl/>
        </w:rPr>
        <w:t>הערכת ערך של חברה פרטית</w:t>
      </w:r>
      <w:r w:rsidR="00A4797A" w:rsidRPr="00996FC2">
        <w:rPr>
          <w:rFonts w:ascii="David" w:hAnsi="David" w:cs="David" w:hint="cs"/>
          <w:rtl/>
        </w:rPr>
        <w:t>:</w:t>
      </w:r>
    </w:p>
    <w:p w14:paraId="7EB1D27D" w14:textId="2715378B" w:rsidR="00532595" w:rsidRPr="00996FC2" w:rsidRDefault="00532595" w:rsidP="00C547E7">
      <w:pPr>
        <w:pStyle w:val="a8"/>
        <w:numPr>
          <w:ilvl w:val="0"/>
          <w:numId w:val="45"/>
        </w:numPr>
        <w:spacing w:after="160" w:line="360" w:lineRule="auto"/>
        <w:jc w:val="both"/>
        <w:rPr>
          <w:rFonts w:ascii="David" w:hAnsi="David" w:cs="David"/>
          <w:sz w:val="22"/>
          <w:szCs w:val="22"/>
        </w:rPr>
      </w:pPr>
      <w:r w:rsidRPr="00996FC2">
        <w:rPr>
          <w:rFonts w:ascii="David" w:hAnsi="David" w:cs="David" w:hint="cs"/>
          <w:sz w:val="22"/>
          <w:szCs w:val="22"/>
        </w:rPr>
        <w:t>DC</w:t>
      </w:r>
      <w:r w:rsidR="00D526F9">
        <w:rPr>
          <w:rFonts w:ascii="David" w:hAnsi="David" w:cs="David"/>
          <w:sz w:val="22"/>
          <w:szCs w:val="22"/>
        </w:rPr>
        <w:t>F</w:t>
      </w:r>
      <w:r w:rsidRPr="00996FC2">
        <w:rPr>
          <w:rFonts w:ascii="David" w:hAnsi="David" w:cs="David" w:hint="cs"/>
          <w:sz w:val="22"/>
          <w:szCs w:val="22"/>
          <w:rtl/>
        </w:rPr>
        <w:t xml:space="preserve"> תזרים מזומנים מהוון- מורכב כי מצריך להעריך את התקבולים הוודאיים, לרוב גבוה יותר.</w:t>
      </w:r>
    </w:p>
    <w:p w14:paraId="06E4F1AF" w14:textId="77777777" w:rsidR="00532595" w:rsidRPr="00996FC2" w:rsidRDefault="00532595" w:rsidP="00C547E7">
      <w:pPr>
        <w:pStyle w:val="a8"/>
        <w:numPr>
          <w:ilvl w:val="0"/>
          <w:numId w:val="45"/>
        </w:numPr>
        <w:spacing w:line="360" w:lineRule="auto"/>
        <w:jc w:val="both"/>
        <w:rPr>
          <w:rFonts w:ascii="David" w:hAnsi="David" w:cs="David"/>
          <w:sz w:val="22"/>
          <w:szCs w:val="22"/>
        </w:rPr>
      </w:pPr>
      <w:r w:rsidRPr="00996FC2">
        <w:rPr>
          <w:rFonts w:ascii="David" w:hAnsi="David" w:cs="David" w:hint="cs"/>
          <w:sz w:val="22"/>
          <w:szCs w:val="22"/>
          <w:rtl/>
        </w:rPr>
        <w:t xml:space="preserve">ערך פנקסונים </w:t>
      </w:r>
      <w:r w:rsidRPr="00996FC2">
        <w:rPr>
          <w:rFonts w:ascii="David" w:hAnsi="David" w:cs="David"/>
          <w:sz w:val="22"/>
          <w:szCs w:val="22"/>
        </w:rPr>
        <w:t>book value</w:t>
      </w:r>
      <w:r w:rsidRPr="00996FC2">
        <w:rPr>
          <w:rFonts w:ascii="David" w:hAnsi="David" w:cs="David" w:hint="cs"/>
          <w:sz w:val="22"/>
          <w:szCs w:val="22"/>
          <w:rtl/>
        </w:rPr>
        <w:t>- נכסי החברה פחות חובות לנושים = ערך הנכסים נטו של החברה. הרבה פעמים הוא קצת פחות מהערך הריאלי. וודאי יותר.</w:t>
      </w:r>
    </w:p>
    <w:p w14:paraId="77EAB4FA" w14:textId="400F8BF8" w:rsidR="00211987" w:rsidRPr="00996FC2" w:rsidRDefault="00532595" w:rsidP="0000002D">
      <w:pPr>
        <w:spacing w:after="0" w:line="360" w:lineRule="auto"/>
        <w:jc w:val="both"/>
        <w:rPr>
          <w:rFonts w:ascii="David" w:hAnsi="David" w:cs="David"/>
          <w:rtl/>
        </w:rPr>
      </w:pPr>
      <w:r w:rsidRPr="00996FC2">
        <w:rPr>
          <w:rFonts w:ascii="David" w:hAnsi="David" w:cs="David" w:hint="cs"/>
          <w:rtl/>
        </w:rPr>
        <w:t xml:space="preserve">לרוב ערך </w:t>
      </w:r>
      <w:r w:rsidRPr="00996FC2">
        <w:rPr>
          <w:rFonts w:ascii="David" w:hAnsi="David" w:cs="David" w:hint="cs"/>
        </w:rPr>
        <w:t>D</w:t>
      </w:r>
      <w:r w:rsidRPr="00996FC2">
        <w:rPr>
          <w:rFonts w:ascii="David" w:hAnsi="David" w:cs="David"/>
        </w:rPr>
        <w:t xml:space="preserve">CF </w:t>
      </w:r>
      <w:r w:rsidRPr="00996FC2">
        <w:rPr>
          <w:rFonts w:ascii="David" w:hAnsi="David" w:cs="David" w:hint="cs"/>
          <w:rtl/>
        </w:rPr>
        <w:t xml:space="preserve"> גבוה יותר וערך פנקסוני נמוך יותר. עסקה מתחת לערך הריאלי תיחשב עסקה מתחת לערך </w:t>
      </w:r>
      <w:proofErr w:type="spellStart"/>
      <w:r w:rsidRPr="00996FC2">
        <w:rPr>
          <w:rFonts w:ascii="David" w:hAnsi="David" w:cs="David" w:hint="cs"/>
          <w:rtl/>
        </w:rPr>
        <w:t>הפנקסוני</w:t>
      </w:r>
      <w:proofErr w:type="spellEnd"/>
      <w:r w:rsidRPr="00996FC2">
        <w:rPr>
          <w:rFonts w:ascii="David" w:hAnsi="David" w:cs="David" w:hint="cs"/>
          <w:rtl/>
        </w:rPr>
        <w:t>.</w:t>
      </w:r>
      <w:r w:rsidR="00790482" w:rsidRPr="00996FC2">
        <w:rPr>
          <w:rFonts w:ascii="David" w:hAnsi="David" w:cs="David" w:hint="cs"/>
          <w:rtl/>
        </w:rPr>
        <w:t xml:space="preserve"> </w:t>
      </w:r>
      <w:r w:rsidR="00790482" w:rsidRPr="00996FC2">
        <w:rPr>
          <w:rFonts w:ascii="David" w:hAnsi="David" w:cs="David" w:hint="cs"/>
          <w:b/>
          <w:bCs/>
          <w:rtl/>
        </w:rPr>
        <w:t>ההלכה העיקרית שנלמדת היא שאם מנפיקים מניות בערך שנמוך מהערך הריאלי שלהן, זה יכול להיחשב כקיפוח</w:t>
      </w:r>
      <w:r w:rsidR="00790482" w:rsidRPr="00996FC2">
        <w:rPr>
          <w:rFonts w:ascii="David" w:hAnsi="David" w:cs="David" w:hint="cs"/>
          <w:rtl/>
        </w:rPr>
        <w:t>.</w:t>
      </w:r>
      <w:r w:rsidR="00211987" w:rsidRPr="00996FC2">
        <w:rPr>
          <w:rFonts w:ascii="David" w:hAnsi="David" w:cs="David" w:hint="cs"/>
          <w:rtl/>
        </w:rPr>
        <w:t xml:space="preserve"> כאמור הדבר לא בעייתי בחברה ציבורית כי פשוט יותר לבעלי המניות לסחור במניה שלהם. גם אם לבעלי המניות אין כסף לנצל את האופציה לקנות מניה במחיר מוזל הוא יוכל למכור את המנייה לשחקנים אחרים בשוק. זה עדיף לבעל המניות על </w:t>
      </w:r>
      <w:r w:rsidR="00951F1D">
        <w:rPr>
          <w:rFonts w:ascii="David" w:hAnsi="David" w:cs="David" w:hint="cs"/>
          <w:rtl/>
        </w:rPr>
        <w:t xml:space="preserve">פני </w:t>
      </w:r>
      <w:r w:rsidR="00211987" w:rsidRPr="00996FC2">
        <w:rPr>
          <w:rFonts w:ascii="David" w:hAnsi="David" w:cs="David" w:hint="cs"/>
          <w:rtl/>
        </w:rPr>
        <w:t>הישארות עם ערך מניה ירוד (בעקבות הדילול)</w:t>
      </w:r>
      <w:r w:rsidR="00951F1D">
        <w:rPr>
          <w:rFonts w:ascii="David" w:hAnsi="David" w:cs="David" w:hint="cs"/>
          <w:rtl/>
        </w:rPr>
        <w:t xml:space="preserve"> ו</w:t>
      </w:r>
      <w:r w:rsidR="00211987" w:rsidRPr="00996FC2">
        <w:rPr>
          <w:rFonts w:ascii="David" w:hAnsi="David" w:cs="David" w:hint="cs"/>
          <w:rtl/>
        </w:rPr>
        <w:t xml:space="preserve">כך לבסוף </w:t>
      </w:r>
      <w:r w:rsidR="00951F1D" w:rsidRPr="00996FC2">
        <w:rPr>
          <w:rFonts w:ascii="David" w:hAnsi="David" w:cs="David" w:hint="cs"/>
          <w:rtl/>
        </w:rPr>
        <w:t xml:space="preserve">בעזרת האפשרות למכור בקלות </w:t>
      </w:r>
      <w:r w:rsidR="00211987" w:rsidRPr="00996FC2">
        <w:rPr>
          <w:rFonts w:ascii="David" w:hAnsi="David" w:cs="David" w:hint="cs"/>
          <w:rtl/>
        </w:rPr>
        <w:t xml:space="preserve">בעל המניות לא מפסיד מכך למרות הדילול. תמיד יהיה קונה שיהיה מוכן לקנות את המניה </w:t>
      </w:r>
      <w:r w:rsidR="00043E4F">
        <w:rPr>
          <w:rFonts w:ascii="David" w:hAnsi="David" w:cs="David" w:hint="cs"/>
          <w:rtl/>
        </w:rPr>
        <w:t>ב</w:t>
      </w:r>
      <w:r w:rsidR="00211987" w:rsidRPr="00996FC2">
        <w:rPr>
          <w:rFonts w:ascii="David" w:hAnsi="David" w:cs="David" w:hint="cs"/>
          <w:rtl/>
        </w:rPr>
        <w:t>ערך הריאלי שלה, בניגוד למצב במקרה של חברה פרטית.</w:t>
      </w:r>
    </w:p>
    <w:p w14:paraId="035A65E5" w14:textId="77777777" w:rsidR="00211987" w:rsidRPr="00996FC2" w:rsidRDefault="00211987" w:rsidP="00D4437E">
      <w:pPr>
        <w:spacing w:after="0" w:line="360" w:lineRule="auto"/>
        <w:jc w:val="both"/>
        <w:rPr>
          <w:rFonts w:ascii="David" w:hAnsi="David" w:cs="David"/>
          <w:b/>
          <w:bCs/>
          <w:sz w:val="12"/>
          <w:szCs w:val="12"/>
          <w:shd w:val="clear" w:color="auto" w:fill="FBE4D5" w:themeFill="accent2" w:themeFillTint="33"/>
          <w:rtl/>
        </w:rPr>
      </w:pPr>
    </w:p>
    <w:p w14:paraId="5420ED03" w14:textId="52FBCF07" w:rsidR="008D195C" w:rsidRPr="00996FC2" w:rsidRDefault="00532595" w:rsidP="00705AA2">
      <w:pPr>
        <w:spacing w:after="0" w:line="360" w:lineRule="auto"/>
        <w:jc w:val="both"/>
        <w:rPr>
          <w:rFonts w:ascii="David" w:hAnsi="David" w:cs="David"/>
          <w:rtl/>
        </w:rPr>
      </w:pPr>
      <w:r w:rsidRPr="00996FC2">
        <w:rPr>
          <w:rFonts w:ascii="David" w:hAnsi="David" w:cs="David" w:hint="cs"/>
          <w:b/>
          <w:bCs/>
          <w:shd w:val="clear" w:color="auto" w:fill="FBE4D5" w:themeFill="accent2" w:themeFillTint="33"/>
          <w:rtl/>
        </w:rPr>
        <w:t xml:space="preserve">ג'י בי </w:t>
      </w:r>
      <w:proofErr w:type="spellStart"/>
      <w:r w:rsidRPr="00996FC2">
        <w:rPr>
          <w:rFonts w:ascii="David" w:hAnsi="David" w:cs="David" w:hint="cs"/>
          <w:b/>
          <w:bCs/>
          <w:shd w:val="clear" w:color="auto" w:fill="FBE4D5" w:themeFill="accent2" w:themeFillTint="33"/>
          <w:rtl/>
        </w:rPr>
        <w:t>טורס</w:t>
      </w:r>
      <w:proofErr w:type="spellEnd"/>
      <w:r w:rsidRPr="00996FC2">
        <w:rPr>
          <w:rFonts w:ascii="David" w:hAnsi="David" w:cs="David" w:hint="cs"/>
          <w:b/>
          <w:bCs/>
          <w:shd w:val="clear" w:color="auto" w:fill="FBE4D5" w:themeFill="accent2" w:themeFillTint="33"/>
          <w:rtl/>
        </w:rPr>
        <w:t xml:space="preserve"> נ' </w:t>
      </w:r>
      <w:proofErr w:type="spellStart"/>
      <w:r w:rsidRPr="00996FC2">
        <w:rPr>
          <w:rFonts w:ascii="David" w:hAnsi="David" w:cs="David" w:hint="cs"/>
          <w:b/>
          <w:bCs/>
          <w:shd w:val="clear" w:color="auto" w:fill="FBE4D5" w:themeFill="accent2" w:themeFillTint="33"/>
          <w:rtl/>
        </w:rPr>
        <w:t>חאייק</w:t>
      </w:r>
      <w:proofErr w:type="spellEnd"/>
      <w:r w:rsidRPr="00996FC2">
        <w:rPr>
          <w:rFonts w:ascii="David" w:hAnsi="David" w:cs="David" w:hint="cs"/>
          <w:b/>
          <w:bCs/>
          <w:rtl/>
        </w:rPr>
        <w:t xml:space="preserve"> </w:t>
      </w:r>
      <w:r w:rsidR="00591C76" w:rsidRPr="00996FC2">
        <w:rPr>
          <w:rFonts w:ascii="David" w:hAnsi="David" w:cs="David" w:hint="cs"/>
          <w:rtl/>
        </w:rPr>
        <w:t>המערערת 1 היא חברה פרטית והמערער 2 הוא בעל מניות בחברה ואחד ממנהליה. נגד ה</w:t>
      </w:r>
      <w:r w:rsidR="006A3AC5" w:rsidRPr="00996FC2">
        <w:rPr>
          <w:rFonts w:ascii="David" w:hAnsi="David" w:cs="David" w:hint="cs"/>
          <w:rtl/>
        </w:rPr>
        <w:t xml:space="preserve">מערערים ונגד שניים נוספים הוגשה תביעה ע"י שלושה מבעלי המניות בחברה שאחד </w:t>
      </w:r>
      <w:r w:rsidR="00043E4F">
        <w:rPr>
          <w:rFonts w:ascii="David" w:hAnsi="David" w:cs="David" w:hint="cs"/>
          <w:rtl/>
        </w:rPr>
        <w:t>מהם</w:t>
      </w:r>
      <w:r w:rsidR="006A3AC5" w:rsidRPr="00996FC2">
        <w:rPr>
          <w:rFonts w:ascii="David" w:hAnsi="David" w:cs="David" w:hint="cs"/>
          <w:rtl/>
        </w:rPr>
        <w:t xml:space="preserve"> מכהן גם כמנהל.</w:t>
      </w:r>
      <w:r w:rsidRPr="00996FC2">
        <w:rPr>
          <w:rFonts w:ascii="David" w:hAnsi="David" w:cs="David" w:hint="cs"/>
          <w:b/>
          <w:bCs/>
          <w:rtl/>
        </w:rPr>
        <w:t xml:space="preserve"> </w:t>
      </w:r>
      <w:r w:rsidR="00AA3A99" w:rsidRPr="00996FC2">
        <w:rPr>
          <w:rFonts w:ascii="David" w:hAnsi="David" w:cs="David" w:hint="cs"/>
          <w:rtl/>
        </w:rPr>
        <w:t xml:space="preserve">עניין התביעה בהחלטה שהתקבלה ע"י הנהלת החברה להקצות 100 מניות ממניותיה מסוג א' דרך מכירה בתנאים הנקובים בהודעה שנמסרה לבעלי המניות של החברה. המשיבים סברו כי ההחלטה ובעקבותיה ההודעה מתכוונות להגדלת הון החברה. השגת המשיבים הייתה שהחלטת ההנהלה נתקבלה </w:t>
      </w:r>
      <w:r w:rsidR="0085777A">
        <w:rPr>
          <w:rFonts w:ascii="David" w:hAnsi="David" w:cs="David" w:hint="cs"/>
          <w:rtl/>
        </w:rPr>
        <w:t>ש</w:t>
      </w:r>
      <w:r w:rsidR="00AA3A99" w:rsidRPr="00996FC2">
        <w:rPr>
          <w:rFonts w:ascii="David" w:hAnsi="David" w:cs="David" w:hint="cs"/>
          <w:rtl/>
        </w:rPr>
        <w:t xml:space="preserve">לא כדין, ואף אם נניח שנתקבלה כדין, היא גורמת לעושק המיעוט. </w:t>
      </w:r>
      <w:r w:rsidR="008D195C" w:rsidRPr="00996FC2">
        <w:rPr>
          <w:rFonts w:ascii="David" w:hAnsi="David" w:cs="David" w:hint="cs"/>
          <w:rtl/>
        </w:rPr>
        <w:t xml:space="preserve">הטענה היא ש-100 המניות שהונפקו נמכרו במחיר נמוך יותר מהערך הריאלי, אך הדבר לא הוכח עובדתית. </w:t>
      </w:r>
      <w:r w:rsidR="008D195C" w:rsidRPr="00996FC2">
        <w:rPr>
          <w:rFonts w:ascii="David" w:hAnsi="David" w:cs="David" w:hint="cs"/>
          <w:u w:val="single"/>
          <w:rtl/>
        </w:rPr>
        <w:t>כיצד ניתן לדעת מהו הערך הריאלי של מניה</w:t>
      </w:r>
      <w:r w:rsidR="008D195C" w:rsidRPr="00996FC2">
        <w:rPr>
          <w:rFonts w:ascii="David" w:hAnsi="David" w:cs="David" w:hint="cs"/>
          <w:rtl/>
        </w:rPr>
        <w:t xml:space="preserve">? </w:t>
      </w:r>
    </w:p>
    <w:p w14:paraId="3B04F822" w14:textId="7FAC7D1D" w:rsidR="008D195C" w:rsidRPr="00996FC2" w:rsidRDefault="008D195C" w:rsidP="00C547E7">
      <w:pPr>
        <w:pStyle w:val="a8"/>
        <w:numPr>
          <w:ilvl w:val="0"/>
          <w:numId w:val="74"/>
        </w:numPr>
        <w:spacing w:line="360" w:lineRule="auto"/>
        <w:jc w:val="both"/>
        <w:rPr>
          <w:rFonts w:ascii="David" w:hAnsi="David" w:cs="David"/>
          <w:sz w:val="22"/>
          <w:szCs w:val="22"/>
        </w:rPr>
      </w:pPr>
      <w:r w:rsidRPr="00996FC2">
        <w:rPr>
          <w:rFonts w:ascii="David" w:hAnsi="David" w:cs="David" w:hint="cs"/>
          <w:sz w:val="22"/>
          <w:szCs w:val="22"/>
          <w:rtl/>
        </w:rPr>
        <w:t>שווי פנקסוני</w:t>
      </w:r>
      <w:r w:rsidR="00D4437E" w:rsidRPr="00996FC2">
        <w:rPr>
          <w:rFonts w:ascii="David" w:hAnsi="David" w:cs="David" w:hint="cs"/>
          <w:sz w:val="22"/>
          <w:szCs w:val="22"/>
          <w:rtl/>
        </w:rPr>
        <w:t>.</w:t>
      </w:r>
    </w:p>
    <w:p w14:paraId="5BE730B8" w14:textId="74AE21AA" w:rsidR="00D4437E" w:rsidRPr="00996FC2" w:rsidRDefault="00D4437E" w:rsidP="00C547E7">
      <w:pPr>
        <w:pStyle w:val="a8"/>
        <w:numPr>
          <w:ilvl w:val="0"/>
          <w:numId w:val="74"/>
        </w:numPr>
        <w:spacing w:line="360" w:lineRule="auto"/>
        <w:jc w:val="both"/>
        <w:rPr>
          <w:rFonts w:ascii="David" w:hAnsi="David" w:cs="David"/>
          <w:sz w:val="22"/>
          <w:szCs w:val="22"/>
          <w:rtl/>
        </w:rPr>
      </w:pPr>
      <w:r w:rsidRPr="00996FC2">
        <w:rPr>
          <w:rFonts w:ascii="David" w:hAnsi="David" w:cs="David" w:hint="cs"/>
          <w:sz w:val="22"/>
          <w:szCs w:val="22"/>
          <w:rtl/>
        </w:rPr>
        <w:t xml:space="preserve">שיטת </w:t>
      </w:r>
      <w:r w:rsidRPr="00996FC2">
        <w:rPr>
          <w:rFonts w:ascii="David" w:hAnsi="David" w:cs="David" w:hint="cs"/>
          <w:sz w:val="22"/>
          <w:szCs w:val="22"/>
        </w:rPr>
        <w:t>D</w:t>
      </w:r>
      <w:r w:rsidRPr="00996FC2">
        <w:rPr>
          <w:rFonts w:ascii="David" w:hAnsi="David" w:cs="David"/>
          <w:sz w:val="22"/>
          <w:szCs w:val="22"/>
        </w:rPr>
        <w:t>CF</w:t>
      </w:r>
      <w:r w:rsidRPr="00996FC2">
        <w:rPr>
          <w:rFonts w:ascii="David" w:hAnsi="David" w:cs="David" w:hint="cs"/>
          <w:sz w:val="22"/>
          <w:szCs w:val="22"/>
          <w:rtl/>
        </w:rPr>
        <w:t>.</w:t>
      </w:r>
    </w:p>
    <w:p w14:paraId="00C6B71A" w14:textId="40C92267" w:rsidR="00532595" w:rsidRPr="00996FC2" w:rsidRDefault="00806175" w:rsidP="00404167">
      <w:pPr>
        <w:spacing w:line="360" w:lineRule="auto"/>
        <w:jc w:val="both"/>
        <w:rPr>
          <w:rFonts w:ascii="David" w:hAnsi="David" w:cs="David"/>
          <w:rtl/>
        </w:rPr>
      </w:pPr>
      <w:r w:rsidRPr="00996FC2">
        <w:rPr>
          <w:rFonts w:ascii="David" w:hAnsi="David" w:cs="David" w:hint="cs"/>
          <w:rtl/>
        </w:rPr>
        <w:t xml:space="preserve">במקרה דנא, מחיר המניה שהונפק היה מעל לערך </w:t>
      </w:r>
      <w:proofErr w:type="spellStart"/>
      <w:r w:rsidRPr="00996FC2">
        <w:rPr>
          <w:rFonts w:ascii="David" w:hAnsi="David" w:cs="David" w:hint="cs"/>
          <w:rtl/>
        </w:rPr>
        <w:t>הפנקסוני</w:t>
      </w:r>
      <w:proofErr w:type="spellEnd"/>
      <w:r w:rsidR="00B31E77" w:rsidRPr="00996FC2">
        <w:rPr>
          <w:rFonts w:ascii="David" w:hAnsi="David" w:cs="David" w:hint="cs"/>
          <w:rtl/>
        </w:rPr>
        <w:t xml:space="preserve"> ומתחת לתחשיב </w:t>
      </w:r>
      <w:r w:rsidR="00B31E77" w:rsidRPr="00996FC2">
        <w:rPr>
          <w:rFonts w:ascii="David" w:hAnsi="David" w:cs="David" w:hint="cs"/>
        </w:rPr>
        <w:t>DCF</w:t>
      </w:r>
      <w:r w:rsidR="00B31E77" w:rsidRPr="00996FC2">
        <w:rPr>
          <w:rFonts w:ascii="David" w:hAnsi="David" w:cs="David" w:hint="cs"/>
          <w:rtl/>
        </w:rPr>
        <w:t>.</w:t>
      </w:r>
      <w:r w:rsidRPr="00996FC2">
        <w:rPr>
          <w:rFonts w:ascii="David" w:hAnsi="David" w:cs="David" w:hint="cs"/>
          <w:rtl/>
        </w:rPr>
        <w:t xml:space="preserve"> </w:t>
      </w:r>
      <w:r w:rsidR="00532595" w:rsidRPr="00996FC2">
        <w:rPr>
          <w:rFonts w:ascii="David" w:hAnsi="David" w:cs="David"/>
          <w:rtl/>
        </w:rPr>
        <w:t xml:space="preserve">למרות שנעשתה הנפקה שחלק </w:t>
      </w:r>
      <w:r w:rsidR="000D4E19">
        <w:rPr>
          <w:rFonts w:ascii="David" w:hAnsi="David" w:cs="David" w:hint="cs"/>
          <w:rtl/>
        </w:rPr>
        <w:t>מ</w:t>
      </w:r>
      <w:r w:rsidR="00532595" w:rsidRPr="00996FC2">
        <w:rPr>
          <w:rFonts w:ascii="David" w:hAnsi="David" w:cs="David"/>
          <w:rtl/>
        </w:rPr>
        <w:t xml:space="preserve">בעלי המניות לא רצו להשתתף בה, היא נעשתה לפי הערך הריאלי של המניות </w:t>
      </w:r>
      <w:r w:rsidR="00532595" w:rsidRPr="00996FC2">
        <w:rPr>
          <w:rFonts w:ascii="David" w:hAnsi="David" w:cs="David"/>
        </w:rPr>
        <w:t>)</w:t>
      </w:r>
      <w:r w:rsidR="00532595" w:rsidRPr="00996FC2">
        <w:rPr>
          <w:rFonts w:ascii="David" w:hAnsi="David" w:cs="David"/>
          <w:rtl/>
        </w:rPr>
        <w:t>או לפחות לא הוכח אחרת</w:t>
      </w:r>
      <w:r w:rsidR="00532595" w:rsidRPr="00996FC2">
        <w:rPr>
          <w:rFonts w:ascii="David" w:hAnsi="David" w:cs="David" w:hint="cs"/>
          <w:rtl/>
        </w:rPr>
        <w:t>)</w:t>
      </w:r>
      <w:r w:rsidR="00532595" w:rsidRPr="00996FC2">
        <w:rPr>
          <w:rFonts w:ascii="David" w:hAnsi="David" w:cs="David"/>
          <w:rtl/>
        </w:rPr>
        <w:t xml:space="preserve"> ולכן אין לראות בה כמקפחת את המיעוט</w:t>
      </w:r>
      <w:r w:rsidR="00532595" w:rsidRPr="00996FC2">
        <w:rPr>
          <w:rFonts w:ascii="David" w:hAnsi="David" w:cs="David" w:hint="cs"/>
          <w:rtl/>
        </w:rPr>
        <w:t xml:space="preserve">. </w:t>
      </w:r>
      <w:r w:rsidR="00532595" w:rsidRPr="00996FC2">
        <w:rPr>
          <w:rFonts w:ascii="David" w:hAnsi="David" w:cs="David"/>
          <w:rtl/>
        </w:rPr>
        <w:t>בכדי שפגיעה במיעוט תחשב קיפוח יש צורך בכך שהסיבה המכרעת לפגיעה היא הפגיעה במיעוט ושכל שיקול אחר משמש רק כמסווה</w:t>
      </w:r>
      <w:r w:rsidR="00532595" w:rsidRPr="00996FC2">
        <w:rPr>
          <w:rFonts w:ascii="David" w:hAnsi="David" w:cs="David"/>
        </w:rPr>
        <w:t>.</w:t>
      </w:r>
    </w:p>
    <w:p w14:paraId="6996D112" w14:textId="2DE76B4C" w:rsidR="00532595" w:rsidRPr="00996FC2" w:rsidRDefault="00532595" w:rsidP="00211987">
      <w:pPr>
        <w:spacing w:line="360" w:lineRule="auto"/>
        <w:jc w:val="both"/>
        <w:rPr>
          <w:rFonts w:ascii="David" w:hAnsi="David" w:cs="David"/>
          <w:rtl/>
        </w:rPr>
      </w:pPr>
      <w:r w:rsidRPr="00996FC2">
        <w:rPr>
          <w:rFonts w:ascii="David" w:hAnsi="David" w:cs="David" w:hint="cs"/>
          <w:rtl/>
        </w:rPr>
        <w:t xml:space="preserve">אם יש הפחתה מובהקת של ערך המניות מהערך </w:t>
      </w:r>
      <w:proofErr w:type="spellStart"/>
      <w:r w:rsidRPr="00996FC2">
        <w:rPr>
          <w:rFonts w:ascii="David" w:hAnsi="David" w:cs="David" w:hint="cs"/>
          <w:rtl/>
        </w:rPr>
        <w:t>הפנקסוני</w:t>
      </w:r>
      <w:proofErr w:type="spellEnd"/>
      <w:r w:rsidRPr="00996FC2">
        <w:rPr>
          <w:rFonts w:ascii="David" w:hAnsi="David" w:cs="David" w:hint="cs"/>
          <w:rtl/>
        </w:rPr>
        <w:t xml:space="preserve"> (ביחס לערך הריאלי) ניתן יהיה לטעון לקיפוח. בפס"ד גליקמן לא היה ברור שיש מצוקה אך היה ברור שזה מתחת לערך </w:t>
      </w:r>
      <w:proofErr w:type="spellStart"/>
      <w:r w:rsidRPr="00996FC2">
        <w:rPr>
          <w:rFonts w:ascii="David" w:hAnsi="David" w:cs="David" w:hint="cs"/>
          <w:rtl/>
        </w:rPr>
        <w:t>הפנקסוני</w:t>
      </w:r>
      <w:proofErr w:type="spellEnd"/>
      <w:r w:rsidRPr="00996FC2">
        <w:rPr>
          <w:rFonts w:ascii="David" w:hAnsi="David" w:cs="David" w:hint="cs"/>
          <w:rtl/>
        </w:rPr>
        <w:t xml:space="preserve">. מנגד, בפס"ד ג'י בי </w:t>
      </w:r>
      <w:proofErr w:type="spellStart"/>
      <w:r w:rsidRPr="00996FC2">
        <w:rPr>
          <w:rFonts w:ascii="David" w:hAnsi="David" w:cs="David" w:hint="cs"/>
          <w:rtl/>
        </w:rPr>
        <w:t>טורס</w:t>
      </w:r>
      <w:proofErr w:type="spellEnd"/>
      <w:r w:rsidRPr="00996FC2">
        <w:rPr>
          <w:rFonts w:ascii="David" w:hAnsi="David" w:cs="David" w:hint="cs"/>
          <w:rtl/>
        </w:rPr>
        <w:t xml:space="preserve"> היה ברור שיש מצוקה אך לא היה ברור שהערך פחות מהערך </w:t>
      </w:r>
      <w:proofErr w:type="spellStart"/>
      <w:r w:rsidRPr="00996FC2">
        <w:rPr>
          <w:rFonts w:ascii="David" w:hAnsi="David" w:cs="David" w:hint="cs"/>
          <w:rtl/>
        </w:rPr>
        <w:t>הפנקסוני</w:t>
      </w:r>
      <w:proofErr w:type="spellEnd"/>
      <w:r w:rsidRPr="00996FC2">
        <w:rPr>
          <w:rFonts w:ascii="David" w:hAnsi="David" w:cs="David" w:hint="cs"/>
          <w:rtl/>
        </w:rPr>
        <w:t xml:space="preserve">. </w:t>
      </w:r>
      <w:r w:rsidRPr="00996FC2">
        <w:rPr>
          <w:rFonts w:ascii="David" w:hAnsi="David" w:cs="David" w:hint="cs"/>
          <w:u w:val="single"/>
          <w:rtl/>
        </w:rPr>
        <w:t>מה קורה אם ברור שיש מצוקה הונית וברור שהערך פחות מהערך הריאלי</w:t>
      </w:r>
      <w:r w:rsidRPr="00996FC2">
        <w:rPr>
          <w:rFonts w:ascii="David" w:hAnsi="David" w:cs="David" w:hint="cs"/>
          <w:rtl/>
        </w:rPr>
        <w:t>? ככל שהערך פחות מהערך הריאלי יש חזקה שמדובר בקיפוח. ככל שזה לא היה מתחת למחיר הריאלי, עצם הדילול כשלעצמו לא נחשב קיפוח, כל עוד לא נפגעתי מבחינה כלכלית. הפגיעה הכלכלית תהיה רק אם המכירה היא במחיר פחות מערך החברה.</w:t>
      </w:r>
    </w:p>
    <w:p w14:paraId="70FC5643" w14:textId="6B1FB635" w:rsidR="00211987" w:rsidRPr="00996FC2" w:rsidRDefault="00211987" w:rsidP="00211987">
      <w:pPr>
        <w:spacing w:line="360" w:lineRule="auto"/>
        <w:jc w:val="both"/>
        <w:rPr>
          <w:rFonts w:ascii="David" w:hAnsi="David" w:cs="David"/>
          <w:rtl/>
        </w:rPr>
      </w:pPr>
      <w:r w:rsidRPr="00996FC2">
        <w:rPr>
          <w:rFonts w:ascii="David" w:hAnsi="David" w:cs="David" w:hint="cs"/>
          <w:rtl/>
        </w:rPr>
        <w:lastRenderedPageBreak/>
        <w:t xml:space="preserve">פסק הדין הרחיב את ההגדרה לקיפוח- אין צורך בכוונה וניתן לקחת בחשבון גם פגיעות שאינן כלכליות. </w:t>
      </w:r>
    </w:p>
    <w:p w14:paraId="59DF8A9C" w14:textId="43D97887" w:rsidR="00532595" w:rsidRPr="00B22F28" w:rsidRDefault="0079606B"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Pr>
          <w:rFonts w:ascii="David" w:hAnsi="David" w:cs="David" w:hint="cs"/>
          <w:b/>
          <w:bCs/>
          <w:sz w:val="28"/>
          <w:szCs w:val="28"/>
          <w:rtl/>
        </w:rPr>
        <w:t xml:space="preserve">חלוקת פרמיית שליטה כתוצאה ממכירת </w:t>
      </w:r>
      <w:r w:rsidR="00532595" w:rsidRPr="00B22F28">
        <w:rPr>
          <w:rFonts w:ascii="David" w:hAnsi="David" w:cs="David" w:hint="cs"/>
          <w:b/>
          <w:bCs/>
          <w:sz w:val="28"/>
          <w:szCs w:val="28"/>
          <w:rtl/>
        </w:rPr>
        <w:t>גרעין שליטה</w:t>
      </w:r>
    </w:p>
    <w:p w14:paraId="3BE17135" w14:textId="546EAA78" w:rsidR="00532595" w:rsidRPr="00996FC2" w:rsidRDefault="00532595" w:rsidP="00241C3B">
      <w:pPr>
        <w:spacing w:line="360" w:lineRule="auto"/>
        <w:jc w:val="both"/>
        <w:rPr>
          <w:rFonts w:ascii="David" w:hAnsi="David" w:cs="David"/>
          <w:b/>
          <w:rtl/>
        </w:rPr>
      </w:pPr>
      <w:r w:rsidRPr="00996FC2">
        <w:rPr>
          <w:rFonts w:ascii="David" w:hAnsi="David" w:cs="David" w:hint="cs"/>
          <w:b/>
          <w:rtl/>
        </w:rPr>
        <w:t xml:space="preserve">גרעין שליטה- </w:t>
      </w:r>
      <w:proofErr w:type="spellStart"/>
      <w:r w:rsidRPr="00996FC2">
        <w:rPr>
          <w:rFonts w:ascii="David" w:hAnsi="David" w:cs="David" w:hint="cs"/>
          <w:b/>
          <w:rtl/>
        </w:rPr>
        <w:t>דבוקת</w:t>
      </w:r>
      <w:proofErr w:type="spellEnd"/>
      <w:r w:rsidRPr="00996FC2">
        <w:rPr>
          <w:rFonts w:ascii="David" w:hAnsi="David" w:cs="David" w:hint="cs"/>
          <w:b/>
          <w:rtl/>
        </w:rPr>
        <w:t xml:space="preserve"> מניות שמאפשרת שליטה על החברה.</w:t>
      </w:r>
      <w:r w:rsidR="00241C3B" w:rsidRPr="00996FC2">
        <w:rPr>
          <w:rFonts w:ascii="David" w:hAnsi="David" w:cs="David" w:hint="cs"/>
          <w:b/>
          <w:rtl/>
        </w:rPr>
        <w:t xml:space="preserve"> </w:t>
      </w:r>
      <w:r w:rsidRPr="00996FC2">
        <w:rPr>
          <w:rFonts w:ascii="David" w:hAnsi="David" w:cs="David" w:hint="cs"/>
          <w:b/>
          <w:rtl/>
        </w:rPr>
        <w:t xml:space="preserve">באופן טיפוסי </w:t>
      </w:r>
      <w:r w:rsidR="009644C1">
        <w:rPr>
          <w:rFonts w:ascii="David" w:hAnsi="David" w:cs="David" w:hint="cs"/>
          <w:b/>
          <w:rtl/>
        </w:rPr>
        <w:t>כאשר ב</w:t>
      </w:r>
      <w:r w:rsidRPr="00996FC2">
        <w:rPr>
          <w:rFonts w:ascii="David" w:hAnsi="David" w:cs="David" w:hint="cs"/>
          <w:b/>
          <w:rtl/>
        </w:rPr>
        <w:t>על המניות השולט מוכר את המניות שלו (ושאר המניות מוחזקות ע"י הציבור) הוא ימכור ביותר מהערך</w:t>
      </w:r>
      <w:r w:rsidR="009644C1">
        <w:rPr>
          <w:rFonts w:ascii="David" w:hAnsi="David" w:cs="David" w:hint="cs"/>
          <w:b/>
          <w:rtl/>
        </w:rPr>
        <w:t xml:space="preserve"> של המניה לאור ערך השליטה</w:t>
      </w:r>
      <w:r w:rsidRPr="00996FC2">
        <w:rPr>
          <w:rFonts w:ascii="David" w:hAnsi="David" w:cs="David" w:hint="cs"/>
          <w:b/>
          <w:rtl/>
        </w:rPr>
        <w:t>. למי שמחזיק בדבוקה</w:t>
      </w:r>
      <w:r w:rsidR="003B5F19">
        <w:rPr>
          <w:rFonts w:ascii="David" w:hAnsi="David" w:cs="David" w:hint="cs"/>
          <w:b/>
          <w:rtl/>
        </w:rPr>
        <w:t xml:space="preserve"> יש </w:t>
      </w:r>
      <w:r w:rsidRPr="00996FC2">
        <w:rPr>
          <w:rFonts w:ascii="David" w:hAnsi="David" w:cs="David" w:hint="cs"/>
          <w:b/>
          <w:rtl/>
        </w:rPr>
        <w:t xml:space="preserve">את הכוח למנות ולהתוות את כיוון החברה, </w:t>
      </w:r>
      <w:r w:rsidR="003B5F19">
        <w:rPr>
          <w:rFonts w:ascii="David" w:hAnsi="David" w:cs="David" w:hint="cs"/>
          <w:b/>
          <w:rtl/>
        </w:rPr>
        <w:t xml:space="preserve">ועבור זה הוא מקבל </w:t>
      </w:r>
      <w:proofErr w:type="spellStart"/>
      <w:r w:rsidRPr="00996FC2">
        <w:rPr>
          <w:rFonts w:ascii="David" w:hAnsi="David" w:cs="David" w:hint="cs"/>
          <w:b/>
          <w:rtl/>
        </w:rPr>
        <w:t>פרמית</w:t>
      </w:r>
      <w:proofErr w:type="spellEnd"/>
      <w:r w:rsidRPr="00996FC2">
        <w:rPr>
          <w:rFonts w:ascii="David" w:hAnsi="David" w:cs="David" w:hint="cs"/>
          <w:b/>
          <w:rtl/>
        </w:rPr>
        <w:t xml:space="preserve"> שליטה (התוספת שהוא מקבל לשליטה). הערך שבו הוא ימכור מורכב מערך המניה ומפרמיית השליטה</w:t>
      </w:r>
      <w:r w:rsidR="00614CDE">
        <w:rPr>
          <w:rFonts w:ascii="David" w:hAnsi="David" w:cs="David" w:hint="cs"/>
          <w:b/>
          <w:rtl/>
        </w:rPr>
        <w:t xml:space="preserve">, שהיא התשלום </w:t>
      </w:r>
      <w:r w:rsidRPr="00996FC2">
        <w:rPr>
          <w:rFonts w:ascii="David" w:hAnsi="David" w:cs="David" w:hint="cs"/>
          <w:b/>
          <w:u w:val="single"/>
          <w:rtl/>
        </w:rPr>
        <w:t>מעבר</w:t>
      </w:r>
      <w:r w:rsidRPr="00996FC2">
        <w:rPr>
          <w:rFonts w:ascii="David" w:hAnsi="David" w:cs="David" w:hint="cs"/>
          <w:b/>
          <w:rtl/>
        </w:rPr>
        <w:t xml:space="preserve"> לערך של </w:t>
      </w:r>
      <w:proofErr w:type="spellStart"/>
      <w:r w:rsidRPr="00996FC2">
        <w:rPr>
          <w:rFonts w:ascii="David" w:hAnsi="David" w:cs="David" w:hint="cs"/>
          <w:b/>
          <w:rtl/>
        </w:rPr>
        <w:t>דבוקת</w:t>
      </w:r>
      <w:proofErr w:type="spellEnd"/>
      <w:r w:rsidRPr="00996FC2">
        <w:rPr>
          <w:rFonts w:ascii="David" w:hAnsi="David" w:cs="David" w:hint="cs"/>
          <w:b/>
          <w:rtl/>
        </w:rPr>
        <w:t xml:space="preserve"> המניות כתוספת על עצם היכולת לשלוט בחברה.</w:t>
      </w:r>
    </w:p>
    <w:p w14:paraId="069889FA" w14:textId="77777777" w:rsidR="006B67B2" w:rsidRPr="00996FC2" w:rsidRDefault="00532595" w:rsidP="006B67B2">
      <w:pPr>
        <w:spacing w:line="360" w:lineRule="auto"/>
        <w:jc w:val="both"/>
        <w:rPr>
          <w:rFonts w:ascii="David" w:hAnsi="David" w:cs="David"/>
          <w:b/>
          <w:u w:val="single"/>
          <w:rtl/>
        </w:rPr>
      </w:pPr>
      <w:r w:rsidRPr="00996FC2">
        <w:rPr>
          <w:rFonts w:ascii="David" w:hAnsi="David" w:cs="David" w:hint="cs"/>
          <w:b/>
          <w:rtl/>
        </w:rPr>
        <w:t xml:space="preserve">כשבעל שליטה לוקח את הכסף לכיס לכאורה אפשר לתבוע ממנו את פרמיית השליטה בין בעלי המניות כי זה לכאורה נכס של החברה (הנכס של החברה לתת למישהו את הזכות לשליטה, היכולת לתת למישהו להיות הקובע, המכריע). </w:t>
      </w:r>
      <w:r w:rsidR="006B67B2" w:rsidRPr="00996FC2">
        <w:rPr>
          <w:rFonts w:ascii="David" w:hAnsi="David" w:cs="David"/>
          <w:b/>
          <w:rtl/>
        </w:rPr>
        <w:t xml:space="preserve">גרעין שליטה מהווה פתח להעברת החלטות בחברה שמטיבות עם בעל השליטה על חשבון בעלי המניות האחרים. במצב שבו בעל גרעין השליטה מוכר את המניות הוא גובה פרמיה, זו מכונה "פרמיית שליטה". השאלה היא האם לגיטימי שאותו בעל גרעין שליטה ישלשל לכיסו את אותה פרמיה או שעליו להתחלק בפרמיה עם בעלי המניות האחרים? מחד מדובר בנכס של החברה וגם לבעלי המניות האחרים מגיע מהפרמיה. מנגד מדובר בנכס שהוא שלו כבעל גרעין השליטה. </w:t>
      </w:r>
    </w:p>
    <w:p w14:paraId="4977162D" w14:textId="4BDE7200" w:rsidR="00532595" w:rsidRPr="00996FC2" w:rsidRDefault="00532595" w:rsidP="00404167">
      <w:pPr>
        <w:spacing w:line="360" w:lineRule="auto"/>
        <w:jc w:val="both"/>
        <w:rPr>
          <w:rFonts w:ascii="David" w:hAnsi="David" w:cs="David"/>
          <w:b/>
          <w:rtl/>
        </w:rPr>
      </w:pPr>
      <w:r w:rsidRPr="00996FC2">
        <w:rPr>
          <w:rFonts w:ascii="David" w:hAnsi="David" w:cs="David" w:hint="cs"/>
          <w:b/>
          <w:bCs/>
          <w:u w:val="single"/>
          <w:rtl/>
        </w:rPr>
        <w:t>הכלל האנגלי</w:t>
      </w:r>
      <w:r w:rsidRPr="00996FC2">
        <w:rPr>
          <w:rFonts w:ascii="David" w:hAnsi="David" w:cs="David" w:hint="cs"/>
          <w:b/>
          <w:rtl/>
        </w:rPr>
        <w:t xml:space="preserve"> אומר שבכל מקרה של פרמיית שליטה צריך להתחלק בה עם כל בעל המניות כי רואים בנכס השליטה נכס ש</w:t>
      </w:r>
      <w:r w:rsidR="00BD1FC3">
        <w:rPr>
          <w:rFonts w:ascii="David" w:hAnsi="David" w:cs="David" w:hint="cs"/>
          <w:b/>
          <w:rtl/>
        </w:rPr>
        <w:t>ל החברה ש</w:t>
      </w:r>
      <w:r w:rsidRPr="00996FC2">
        <w:rPr>
          <w:rFonts w:ascii="David" w:hAnsi="David" w:cs="David" w:hint="cs"/>
          <w:b/>
          <w:rtl/>
        </w:rPr>
        <w:t xml:space="preserve">כל בעלי המניות צריכים להתחלק בו. לפי </w:t>
      </w:r>
      <w:r w:rsidRPr="00996FC2">
        <w:rPr>
          <w:rFonts w:ascii="David" w:hAnsi="David" w:cs="David" w:hint="cs"/>
          <w:bCs/>
          <w:u w:val="single"/>
          <w:rtl/>
        </w:rPr>
        <w:t>הכלל האמריקאי</w:t>
      </w:r>
      <w:r w:rsidRPr="00996FC2">
        <w:rPr>
          <w:rFonts w:ascii="David" w:hAnsi="David" w:cs="David" w:hint="cs"/>
          <w:b/>
          <w:rtl/>
        </w:rPr>
        <w:t xml:space="preserve">, השולט לוקח את פרמיית השליטה ומשלשל את כל הסכום לכיסו. </w:t>
      </w:r>
      <w:r w:rsidRPr="00996FC2">
        <w:rPr>
          <w:rFonts w:ascii="David" w:hAnsi="David" w:cs="David" w:hint="cs"/>
          <w:b/>
          <w:bCs/>
          <w:u w:val="single"/>
          <w:rtl/>
        </w:rPr>
        <w:t>בישראל</w:t>
      </w:r>
      <w:r w:rsidRPr="00996FC2">
        <w:rPr>
          <w:rFonts w:ascii="David" w:hAnsi="David" w:cs="David" w:hint="cs"/>
          <w:b/>
          <w:rtl/>
        </w:rPr>
        <w:t>- דה פקטו נראה שאנו הולכים לפי הכלל האמריקאי. אולם יש לסייג זאת</w:t>
      </w:r>
      <w:r w:rsidR="00B95684">
        <w:rPr>
          <w:rFonts w:ascii="David" w:hAnsi="David" w:cs="David" w:hint="cs"/>
          <w:b/>
          <w:rtl/>
        </w:rPr>
        <w:t xml:space="preserve"> ולומר ש</w:t>
      </w:r>
      <w:r w:rsidRPr="00996FC2">
        <w:rPr>
          <w:rFonts w:ascii="David" w:hAnsi="David" w:cs="David" w:hint="cs"/>
          <w:b/>
          <w:rtl/>
        </w:rPr>
        <w:t xml:space="preserve">בפסיקה </w:t>
      </w:r>
      <w:r w:rsidRPr="00996FC2">
        <w:rPr>
          <w:rFonts w:ascii="David" w:hAnsi="David" w:cs="David" w:hint="cs"/>
          <w:b/>
          <w:u w:val="single"/>
          <w:rtl/>
        </w:rPr>
        <w:t>לא</w:t>
      </w:r>
      <w:r w:rsidRPr="00996FC2">
        <w:rPr>
          <w:rFonts w:ascii="David" w:hAnsi="David" w:cs="David" w:hint="cs"/>
          <w:b/>
          <w:rtl/>
        </w:rPr>
        <w:t xml:space="preserve"> נקבע באופן חד משמעי שלק</w:t>
      </w:r>
      <w:r w:rsidR="00B95684">
        <w:rPr>
          <w:rFonts w:ascii="David" w:hAnsi="David" w:cs="David" w:hint="cs"/>
          <w:b/>
          <w:rtl/>
        </w:rPr>
        <w:t>י</w:t>
      </w:r>
      <w:r w:rsidRPr="00996FC2">
        <w:rPr>
          <w:rFonts w:ascii="David" w:hAnsi="David" w:cs="David" w:hint="cs"/>
          <w:b/>
          <w:rtl/>
        </w:rPr>
        <w:t xml:space="preserve">חת פרמיית </w:t>
      </w:r>
      <w:r w:rsidR="00B95684">
        <w:rPr>
          <w:rFonts w:ascii="David" w:hAnsi="David" w:cs="David" w:hint="cs"/>
          <w:b/>
          <w:rtl/>
        </w:rPr>
        <w:t>ה</w:t>
      </w:r>
      <w:r w:rsidRPr="00996FC2">
        <w:rPr>
          <w:rFonts w:ascii="David" w:hAnsi="David" w:cs="David" w:hint="cs"/>
          <w:b/>
          <w:rtl/>
        </w:rPr>
        <w:t xml:space="preserve">שליטה </w:t>
      </w:r>
      <w:r w:rsidR="00B95684">
        <w:rPr>
          <w:rFonts w:ascii="David" w:hAnsi="David" w:cs="David" w:hint="cs"/>
          <w:b/>
          <w:rtl/>
        </w:rPr>
        <w:t xml:space="preserve">לא מהווה </w:t>
      </w:r>
      <w:r w:rsidRPr="00996FC2">
        <w:rPr>
          <w:rFonts w:ascii="David" w:hAnsi="David" w:cs="David" w:hint="cs"/>
          <w:b/>
          <w:rtl/>
        </w:rPr>
        <w:t xml:space="preserve">קיפוח. </w:t>
      </w:r>
    </w:p>
    <w:p w14:paraId="789AA671" w14:textId="77777777" w:rsidR="00532595" w:rsidRPr="00996FC2" w:rsidRDefault="00532595" w:rsidP="00404167">
      <w:pPr>
        <w:spacing w:line="360" w:lineRule="auto"/>
        <w:jc w:val="both"/>
        <w:rPr>
          <w:rFonts w:ascii="David" w:hAnsi="David" w:cs="David"/>
          <w:b/>
        </w:rPr>
      </w:pPr>
      <w:r w:rsidRPr="00996FC2">
        <w:rPr>
          <w:rFonts w:ascii="David" w:hAnsi="David" w:cs="David" w:hint="cs"/>
          <w:b/>
          <w:u w:val="single"/>
          <w:rtl/>
        </w:rPr>
        <w:t>הסבר לשינויים בפרמיית שליטה</w:t>
      </w:r>
      <w:r w:rsidRPr="00996FC2">
        <w:rPr>
          <w:rFonts w:ascii="David" w:hAnsi="David" w:cs="David" w:hint="cs"/>
          <w:b/>
          <w:rtl/>
        </w:rPr>
        <w:t xml:space="preserve"> (בארץ זה נעשה פחות משמעותי)- שינויים רגולטוריים שמקטינים את היכולת של בעל שליטה לקחת הטבות פרטיות (למשל אישור עסקאות בעלי עניין).</w:t>
      </w:r>
    </w:p>
    <w:p w14:paraId="5FF0450B" w14:textId="032B5B4C" w:rsidR="00532595" w:rsidRPr="00996FC2" w:rsidRDefault="00532595" w:rsidP="00705AA2">
      <w:pPr>
        <w:spacing w:line="360" w:lineRule="auto"/>
        <w:jc w:val="both"/>
        <w:rPr>
          <w:rFonts w:ascii="David" w:hAnsi="David" w:cs="David"/>
          <w:b/>
          <w:rtl/>
        </w:rPr>
      </w:pPr>
      <w:r w:rsidRPr="00996FC2">
        <w:rPr>
          <w:rFonts w:ascii="David" w:hAnsi="David" w:cs="David" w:hint="cs"/>
          <w:bCs/>
          <w:shd w:val="clear" w:color="auto" w:fill="FBE4D5" w:themeFill="accent2" w:themeFillTint="33"/>
          <w:rtl/>
        </w:rPr>
        <w:t>פס"ד גרינפילד</w:t>
      </w:r>
      <w:r w:rsidRPr="00996FC2">
        <w:rPr>
          <w:rFonts w:ascii="David" w:hAnsi="David" w:cs="David" w:hint="cs"/>
          <w:b/>
          <w:rtl/>
        </w:rPr>
        <w:t xml:space="preserve"> הש' ברק אומר שאין הכרעה חד משמעית בארץ ולכן למרות שאין מגבלה על כך בחוק וזה לא נחשב קיפוח, במצבים קיצוניים זה עלול להיחשב כקיפוח. מצב חריג שבו אפילו בארה"ב אסור יהיה לקחת את </w:t>
      </w:r>
      <w:proofErr w:type="spellStart"/>
      <w:r w:rsidRPr="00996FC2">
        <w:rPr>
          <w:rFonts w:ascii="David" w:hAnsi="David" w:cs="David" w:hint="cs"/>
          <w:b/>
          <w:rtl/>
        </w:rPr>
        <w:t>פרמית</w:t>
      </w:r>
      <w:proofErr w:type="spellEnd"/>
      <w:r w:rsidRPr="00996FC2">
        <w:rPr>
          <w:rFonts w:ascii="David" w:hAnsi="David" w:cs="David" w:hint="cs"/>
          <w:b/>
          <w:rtl/>
        </w:rPr>
        <w:t xml:space="preserve"> השליטה:</w:t>
      </w:r>
    </w:p>
    <w:p w14:paraId="5A62648E" w14:textId="77560336" w:rsidR="00092352" w:rsidRPr="00996FC2" w:rsidRDefault="00040A82" w:rsidP="00705AA2">
      <w:pPr>
        <w:spacing w:line="360" w:lineRule="auto"/>
        <w:jc w:val="both"/>
        <w:rPr>
          <w:rFonts w:ascii="David" w:hAnsi="David" w:cs="David"/>
          <w:b/>
          <w:rtl/>
        </w:rPr>
      </w:pPr>
      <w:r>
        <w:rPr>
          <w:rFonts w:ascii="David" w:hAnsi="David" w:cs="David" w:hint="cs"/>
          <w:bCs/>
          <w:shd w:val="clear" w:color="auto" w:fill="FBE4D5" w:themeFill="accent2" w:themeFillTint="33"/>
          <w:rtl/>
        </w:rPr>
        <w:t>פרלמן נ' פלדמן</w:t>
      </w:r>
      <w:r w:rsidR="00532595" w:rsidRPr="00996FC2">
        <w:rPr>
          <w:rFonts w:hint="cs"/>
          <w:rtl/>
        </w:rPr>
        <w:t xml:space="preserve"> </w:t>
      </w:r>
      <w:r w:rsidR="00532595" w:rsidRPr="00996FC2">
        <w:rPr>
          <w:rFonts w:ascii="David" w:hAnsi="David" w:cs="David" w:hint="cs"/>
          <w:b/>
          <w:rtl/>
        </w:rPr>
        <w:t xml:space="preserve">כשיש מלחמה צריך ברזל ופלדה. אם נותנים לכוחות השוק </w:t>
      </w:r>
      <w:r w:rsidR="00F767D7">
        <w:rPr>
          <w:rFonts w:ascii="David" w:hAnsi="David" w:cs="David" w:hint="cs"/>
          <w:b/>
          <w:rtl/>
        </w:rPr>
        <w:t>לפעול</w:t>
      </w:r>
      <w:r w:rsidR="00532595" w:rsidRPr="00996FC2">
        <w:rPr>
          <w:rFonts w:ascii="David" w:hAnsi="David" w:cs="David" w:hint="cs"/>
          <w:b/>
          <w:rtl/>
        </w:rPr>
        <w:t xml:space="preserve"> המחירים יעלו. הוחלט בשוק המתכות על פיקוח מחירים, מחיר קבוע. כשיש מצב שבו אומרים לכל מפעלי הפלדה שהם יכולים למכור רק במחיר מסוים תחת פיקוח, עלול להיווצר ליצרן הפלדה תמריץ למכור לוחות פלדה בשוק השחור. בפסק דין זה מדובר על מניפולציה גבולית- מי שהיה צריך את המתכות החליט לרכוש את גרעין השליטה שיאפשר לו לשלוט בסופו של דבר בגורמים ש</w:t>
      </w:r>
      <w:r w:rsidR="00746F85">
        <w:rPr>
          <w:rFonts w:ascii="David" w:hAnsi="David" w:cs="David" w:hint="cs"/>
          <w:b/>
          <w:rtl/>
        </w:rPr>
        <w:t>להם</w:t>
      </w:r>
      <w:r w:rsidR="00532595" w:rsidRPr="00996FC2">
        <w:rPr>
          <w:rFonts w:ascii="David" w:hAnsi="David" w:cs="David" w:hint="cs"/>
          <w:b/>
          <w:rtl/>
        </w:rPr>
        <w:t xml:space="preserve"> </w:t>
      </w:r>
      <w:r w:rsidR="00746F85" w:rsidRPr="00996FC2">
        <w:rPr>
          <w:rFonts w:ascii="David" w:hAnsi="David" w:cs="David" w:hint="cs"/>
          <w:b/>
          <w:rtl/>
        </w:rPr>
        <w:t xml:space="preserve">תמכור </w:t>
      </w:r>
      <w:r w:rsidR="00532595" w:rsidRPr="00996FC2">
        <w:rPr>
          <w:rFonts w:ascii="David" w:hAnsi="David" w:cs="David" w:hint="cs"/>
          <w:b/>
          <w:rtl/>
        </w:rPr>
        <w:t xml:space="preserve">חברת המתכות. המחירים הם מפוקחים ובפועל שווים יותר ולכן שווה לרכוש את גרעין השליטה ולהיות בפוזיציה שמחליטה למי מוכרים. מר </w:t>
      </w:r>
      <w:r w:rsidR="00833782">
        <w:rPr>
          <w:rFonts w:ascii="David" w:hAnsi="David" w:cs="David" w:hint="cs"/>
          <w:b/>
          <w:rtl/>
        </w:rPr>
        <w:t>פלדמן</w:t>
      </w:r>
      <w:r w:rsidR="00532595" w:rsidRPr="00996FC2">
        <w:rPr>
          <w:rFonts w:ascii="David" w:hAnsi="David" w:cs="David" w:hint="cs"/>
          <w:b/>
          <w:rtl/>
        </w:rPr>
        <w:t xml:space="preserve"> מכר את השליטה ב-20$ כשמחיר מניה היה 12$</w:t>
      </w:r>
      <w:r w:rsidR="004E608D">
        <w:rPr>
          <w:rFonts w:ascii="David" w:hAnsi="David" w:cs="David" w:hint="cs"/>
          <w:b/>
          <w:rtl/>
        </w:rPr>
        <w:t>, משמע</w:t>
      </w:r>
      <w:r w:rsidR="00532595" w:rsidRPr="00996FC2">
        <w:rPr>
          <w:rFonts w:ascii="David" w:hAnsi="David" w:cs="David" w:hint="cs"/>
          <w:b/>
          <w:rtl/>
        </w:rPr>
        <w:t xml:space="preserve"> פרמיית שליטה גבוהה מאוד. בעלי המניות טענו שפרמיית השליטה צריכה להתחל</w:t>
      </w:r>
      <w:r w:rsidR="004E608D">
        <w:rPr>
          <w:rFonts w:ascii="David" w:hAnsi="David" w:cs="David" w:hint="cs"/>
          <w:b/>
          <w:rtl/>
        </w:rPr>
        <w:t>ק, ביניהם</w:t>
      </w:r>
      <w:r w:rsidR="00532595" w:rsidRPr="00996FC2">
        <w:rPr>
          <w:rFonts w:ascii="David" w:hAnsi="David" w:cs="David" w:hint="cs"/>
          <w:b/>
          <w:rtl/>
        </w:rPr>
        <w:t xml:space="preserve"> </w:t>
      </w:r>
      <w:r w:rsidR="00092352" w:rsidRPr="004E608D">
        <w:rPr>
          <w:rFonts w:ascii="David" w:eastAsia="Times New Roman" w:hAnsi="David" w:cs="David" w:hint="cs"/>
          <w:rtl/>
        </w:rPr>
        <w:t>מר פרלמן (היה אחד מבעלי המניות)</w:t>
      </w:r>
      <w:r w:rsidR="00092352" w:rsidRPr="00996FC2">
        <w:rPr>
          <w:rFonts w:ascii="David" w:eastAsia="Times New Roman" w:hAnsi="David" w:cs="David" w:hint="cs"/>
          <w:b/>
          <w:bCs/>
          <w:rtl/>
        </w:rPr>
        <w:t xml:space="preserve"> אמר שבמקרה הנ״ל </w:t>
      </w:r>
      <w:r w:rsidR="00925719">
        <w:rPr>
          <w:rFonts w:ascii="David" w:eastAsia="Times New Roman" w:hAnsi="David" w:cs="David" w:hint="cs"/>
          <w:b/>
          <w:bCs/>
          <w:rtl/>
        </w:rPr>
        <w:t xml:space="preserve">לקיחת פרמיית השליטה לכיסו של </w:t>
      </w:r>
      <w:r w:rsidR="00833782">
        <w:rPr>
          <w:rFonts w:ascii="David" w:eastAsia="Times New Roman" w:hAnsi="David" w:cs="David" w:hint="cs"/>
          <w:b/>
          <w:bCs/>
          <w:rtl/>
        </w:rPr>
        <w:t>פלדמן</w:t>
      </w:r>
      <w:r w:rsidR="00925719">
        <w:rPr>
          <w:rFonts w:ascii="David" w:eastAsia="Times New Roman" w:hAnsi="David" w:cs="David" w:hint="cs"/>
          <w:b/>
          <w:bCs/>
          <w:rtl/>
        </w:rPr>
        <w:t xml:space="preserve"> </w:t>
      </w:r>
      <w:r w:rsidR="006C744E">
        <w:rPr>
          <w:rFonts w:ascii="David" w:eastAsia="Times New Roman" w:hAnsi="David" w:cs="David" w:hint="cs"/>
          <w:b/>
          <w:bCs/>
          <w:rtl/>
        </w:rPr>
        <w:t>מה</w:t>
      </w:r>
      <w:r w:rsidR="00092352" w:rsidRPr="00996FC2">
        <w:rPr>
          <w:rFonts w:ascii="David" w:eastAsia="Times New Roman" w:hAnsi="David" w:cs="David" w:hint="cs"/>
          <w:b/>
          <w:bCs/>
          <w:rtl/>
        </w:rPr>
        <w:t>ווה קיפוח של שאר בעלי המניות</w:t>
      </w:r>
      <w:r w:rsidR="00092352" w:rsidRPr="00996FC2">
        <w:rPr>
          <w:rFonts w:ascii="David" w:eastAsia="Times New Roman" w:hAnsi="David" w:cs="David" w:hint="cs"/>
          <w:rtl/>
        </w:rPr>
        <w:t xml:space="preserve">. מדוע? פרלמן טען שהנכס שעליו היו מוכנים לשלם יותר שייך לכל החברה ולא רק לבעל השליטה. במקרה הזה </w:t>
      </w:r>
      <w:r w:rsidR="00092352" w:rsidRPr="00996FC2">
        <w:rPr>
          <w:rFonts w:ascii="David" w:eastAsia="Times New Roman" w:hAnsi="David" w:cs="David" w:hint="cs"/>
          <w:b/>
          <w:bCs/>
          <w:rtl/>
        </w:rPr>
        <w:t>היה מדובר על נכס ולא על ערך פרטי</w:t>
      </w:r>
      <w:r w:rsidR="00092352" w:rsidRPr="00996FC2">
        <w:rPr>
          <w:rFonts w:ascii="David" w:eastAsia="Times New Roman" w:hAnsi="David" w:cs="David" w:hint="cs"/>
          <w:rtl/>
        </w:rPr>
        <w:t xml:space="preserve">. פרלמן טען כי היו הרבה הטבות שכל החברה קיבלה מהאפשרות למכור את הברזל באמצעות </w:t>
      </w:r>
      <w:proofErr w:type="spellStart"/>
      <w:r w:rsidR="00092352" w:rsidRPr="00996FC2">
        <w:rPr>
          <w:rFonts w:ascii="David" w:eastAsia="Times New Roman" w:hAnsi="David" w:cs="David" w:hint="cs"/>
          <w:rtl/>
        </w:rPr>
        <w:t>פרקטיקות</w:t>
      </w:r>
      <w:proofErr w:type="spellEnd"/>
      <w:r w:rsidR="00092352" w:rsidRPr="00996FC2">
        <w:rPr>
          <w:rFonts w:ascii="David" w:eastAsia="Times New Roman" w:hAnsi="David" w:cs="David" w:hint="cs"/>
          <w:rtl/>
        </w:rPr>
        <w:t xml:space="preserve"> שנויות במחלוקת ולכן עצם הפסקתן בעקבות המכירה לגורם הנ״ל פוגעת בהם. זהו מקרה שמראה כי אפילו הכלל האמריקאי לא מכשיר כל סכום תמורת פרמיית שליטה. </w:t>
      </w:r>
    </w:p>
    <w:p w14:paraId="4BCA8669" w14:textId="03E215E6" w:rsidR="00532595" w:rsidRPr="00996FC2" w:rsidRDefault="00532595" w:rsidP="00241C3B">
      <w:pPr>
        <w:spacing w:line="360" w:lineRule="auto"/>
        <w:jc w:val="both"/>
        <w:rPr>
          <w:rFonts w:ascii="David" w:hAnsi="David" w:cs="David"/>
          <w:b/>
          <w:rtl/>
        </w:rPr>
      </w:pPr>
      <w:r w:rsidRPr="00996FC2">
        <w:rPr>
          <w:rFonts w:ascii="David" w:hAnsi="David" w:cs="David" w:hint="cs"/>
          <w:b/>
          <w:rtl/>
        </w:rPr>
        <w:t xml:space="preserve">בעלי המניות ניצחו בתביעתם. </w:t>
      </w:r>
      <w:r w:rsidRPr="00996FC2">
        <w:rPr>
          <w:rFonts w:ascii="David" w:hAnsi="David" w:cs="David" w:hint="cs"/>
          <w:b/>
          <w:u w:val="single"/>
          <w:rtl/>
        </w:rPr>
        <w:t>מדוע</w:t>
      </w:r>
      <w:r w:rsidRPr="00996FC2">
        <w:rPr>
          <w:rFonts w:ascii="David" w:hAnsi="David" w:cs="David" w:hint="cs"/>
          <w:b/>
          <w:rtl/>
        </w:rPr>
        <w:t>? היה ברור שיש כאן נכס ששווה הרבה. אי אפשר למכור אותו ביותר מ-12$ (המחיר המפוקח), אבל מה כן אפשר לעשות כדי לקבל מהגורם הרוכש עוד ערך?  מימון בחינם- הרווחת ערך הזמן של הכסף (תשלם עכשיו וקח את הברזל עוד שנה למשל). עצם זה ש</w:t>
      </w:r>
      <w:r w:rsidR="00833782">
        <w:rPr>
          <w:rFonts w:ascii="David" w:hAnsi="David" w:cs="David" w:hint="cs"/>
          <w:b/>
          <w:rtl/>
        </w:rPr>
        <w:t>פלדמן</w:t>
      </w:r>
      <w:r w:rsidRPr="00996FC2">
        <w:rPr>
          <w:rFonts w:ascii="David" w:hAnsi="David" w:cs="David" w:hint="cs"/>
          <w:b/>
          <w:rtl/>
        </w:rPr>
        <w:t xml:space="preserve"> מעביר את הברזל רק לשחקן מסוים מקטין את האפשרות לקבל הטבות שהחברה הייתה מקבלת מזה שבשוק כזה שההחלטה של החברה היא נכס של החברה </w:t>
      </w:r>
      <w:r w:rsidRPr="00996FC2">
        <w:rPr>
          <w:rFonts w:ascii="David" w:hAnsi="David" w:cs="David" w:hint="cs"/>
          <w:b/>
          <w:rtl/>
        </w:rPr>
        <w:lastRenderedPageBreak/>
        <w:t>(במקרים שיש מחיר מפוקח וההחלטה למי להעביר את החברה היא משמעותית, וכשהחברה תכתיב החלטות מסוג אחד זה יפגע בחברה).</w:t>
      </w:r>
    </w:p>
    <w:p w14:paraId="23A72691" w14:textId="39A8B0A8" w:rsidR="00532595" w:rsidRPr="00996FC2" w:rsidRDefault="006B67B2" w:rsidP="00404167">
      <w:pPr>
        <w:spacing w:line="360" w:lineRule="auto"/>
        <w:jc w:val="both"/>
        <w:rPr>
          <w:rFonts w:ascii="David" w:hAnsi="David" w:cs="David"/>
          <w:b/>
          <w:rtl/>
        </w:rPr>
      </w:pPr>
      <w:r w:rsidRPr="00833782">
        <w:rPr>
          <w:rFonts w:ascii="David" w:hAnsi="David" w:cs="David" w:hint="cs"/>
          <w:bCs/>
          <w:rtl/>
        </w:rPr>
        <w:t>לסיכום:</w:t>
      </w:r>
      <w:r w:rsidRPr="00833782">
        <w:rPr>
          <w:rFonts w:ascii="David" w:hAnsi="David" w:cs="David" w:hint="cs"/>
          <w:b/>
          <w:bCs/>
          <w:sz w:val="28"/>
          <w:szCs w:val="28"/>
          <w:rtl/>
        </w:rPr>
        <w:t xml:space="preserve"> </w:t>
      </w:r>
      <w:r w:rsidR="00532595" w:rsidRPr="00996FC2">
        <w:rPr>
          <w:rFonts w:ascii="David" w:hAnsi="David" w:cs="David"/>
          <w:b/>
          <w:u w:val="single"/>
          <w:rtl/>
        </w:rPr>
        <w:t>לפי הכלל בארה"ב</w:t>
      </w:r>
      <w:r w:rsidR="00532595" w:rsidRPr="00996FC2">
        <w:rPr>
          <w:rFonts w:ascii="David" w:hAnsi="David" w:cs="David"/>
          <w:b/>
          <w:rtl/>
        </w:rPr>
        <w:t xml:space="preserve">, אין בעיה שבעל גרעין השליטה ישלשל את הפרמיה לכיסו בלבד. לעומת זאת, </w:t>
      </w:r>
      <w:r w:rsidR="00532595" w:rsidRPr="00996FC2">
        <w:rPr>
          <w:rFonts w:ascii="David" w:hAnsi="David" w:cs="David"/>
          <w:b/>
          <w:u w:val="single"/>
          <w:rtl/>
        </w:rPr>
        <w:t>לפי הכלל האנגלי</w:t>
      </w:r>
      <w:r w:rsidR="00532595" w:rsidRPr="00996FC2">
        <w:rPr>
          <w:rFonts w:ascii="David" w:hAnsi="David" w:cs="David"/>
          <w:b/>
          <w:rtl/>
        </w:rPr>
        <w:t xml:space="preserve">, בעל גרעין השליטה לא יכול לקבל פרמיית שליטה אלא עליו לחלק אותה בין בעלי המניות. </w:t>
      </w:r>
      <w:r w:rsidR="00532595" w:rsidRPr="00996FC2">
        <w:rPr>
          <w:rFonts w:ascii="David" w:hAnsi="David" w:cs="David"/>
          <w:b/>
          <w:u w:val="single"/>
          <w:rtl/>
        </w:rPr>
        <w:t>בישראל</w:t>
      </w:r>
      <w:r w:rsidR="00532595" w:rsidRPr="00996FC2">
        <w:rPr>
          <w:rFonts w:ascii="David" w:hAnsi="David" w:cs="David"/>
          <w:b/>
          <w:rtl/>
        </w:rPr>
        <w:t xml:space="preserve">, הכלל המקובל הוא האמריקאי. </w:t>
      </w:r>
      <w:r w:rsidR="00532595" w:rsidRPr="00996FC2">
        <w:rPr>
          <w:rFonts w:ascii="David" w:hAnsi="David" w:cs="David"/>
          <w:bCs/>
          <w:shd w:val="clear" w:color="auto" w:fill="FBE4D5" w:themeFill="accent2" w:themeFillTint="33"/>
          <w:rtl/>
        </w:rPr>
        <w:t>ברק בפס"ד גרינפילד</w:t>
      </w:r>
      <w:r w:rsidR="00532595" w:rsidRPr="00996FC2">
        <w:rPr>
          <w:rFonts w:ascii="David" w:hAnsi="David" w:cs="David"/>
          <w:b/>
          <w:rtl/>
        </w:rPr>
        <w:t xml:space="preserve"> אומר שבאופן עקרוני אין בעיה שבעל גרעין השליטה ישלשל את פרמיית השליטה לכיסו, אבל במצבים חריגים תהיה עם זה בעיה. כלומר, בארץ יש אימוץ מסויג של הכלל האמריקאי. </w:t>
      </w:r>
      <w:r w:rsidR="00532595" w:rsidRPr="00996FC2">
        <w:rPr>
          <w:rFonts w:ascii="David" w:hAnsi="David" w:cs="David"/>
          <w:bCs/>
          <w:shd w:val="clear" w:color="auto" w:fill="FBE4D5" w:themeFill="accent2" w:themeFillTint="33"/>
          <w:rtl/>
        </w:rPr>
        <w:t>בפס"ד פלדמן</w:t>
      </w:r>
      <w:r w:rsidR="00532595" w:rsidRPr="00996FC2">
        <w:rPr>
          <w:rFonts w:ascii="David" w:hAnsi="David" w:cs="David"/>
          <w:b/>
          <w:rtl/>
        </w:rPr>
        <w:t xml:space="preserve"> מי שמכר את גרעין השליטה </w:t>
      </w:r>
      <w:r w:rsidR="001025B2">
        <w:rPr>
          <w:rFonts w:ascii="David" w:hAnsi="David" w:cs="David" w:hint="cs"/>
          <w:b/>
          <w:rtl/>
        </w:rPr>
        <w:t>לקח לעצמו את</w:t>
      </w:r>
      <w:r w:rsidR="00532595" w:rsidRPr="00996FC2">
        <w:rPr>
          <w:rFonts w:ascii="David" w:hAnsi="David" w:cs="David"/>
          <w:b/>
          <w:rtl/>
        </w:rPr>
        <w:t xml:space="preserve"> פרמיית שליטה, היה ברור שהחברה מפסידה יכולת לקבל החלטות ובהתאם הפסד פיננסי, ואז גם הכלל האמריקאי הכיר שמדובר </w:t>
      </w:r>
      <w:r w:rsidR="001025B2">
        <w:rPr>
          <w:rFonts w:ascii="David" w:hAnsi="David" w:cs="David" w:hint="cs"/>
          <w:b/>
          <w:rtl/>
        </w:rPr>
        <w:t>בקיפוח</w:t>
      </w:r>
      <w:r w:rsidR="00532595" w:rsidRPr="00996FC2">
        <w:rPr>
          <w:rFonts w:ascii="David" w:hAnsi="David" w:cs="David"/>
          <w:b/>
          <w:rtl/>
        </w:rPr>
        <w:t xml:space="preserve">. גם אם ביהמ"ש מכיר בפרמיית שליטה, הדבר היווה קיפוח. עד כאן ראינו את הדין המצוי, אבל מהו הדין הרצוי? איזה מהדינים עדיף? </w:t>
      </w:r>
    </w:p>
    <w:p w14:paraId="5E7F42E5" w14:textId="0816341D" w:rsidR="00532595" w:rsidRPr="00996FC2" w:rsidRDefault="00532595" w:rsidP="00404167">
      <w:pPr>
        <w:spacing w:line="360" w:lineRule="auto"/>
        <w:jc w:val="both"/>
        <w:rPr>
          <w:rFonts w:ascii="David" w:hAnsi="David" w:cs="David"/>
          <w:b/>
          <w:rtl/>
        </w:rPr>
      </w:pPr>
      <w:r w:rsidRPr="00996FC2">
        <w:rPr>
          <w:rFonts w:ascii="David" w:hAnsi="David" w:cs="David"/>
          <w:b/>
          <w:rtl/>
        </w:rPr>
        <w:t>שוק השליטה היווה מנגנון שוקי להתמודדות עם בעיית הנציג. המנגנון הזה הוא חיובי ואנו רוצים לעודד גורם שמעריך את החברה לרכוש. הכלל האמריקאי מעודד זאת לעומת הכלל האנגלי שימנע במקרים מסוימים כשיש מי שמוכן לשלם יותר על השליטה</w:t>
      </w:r>
      <w:r w:rsidR="00A67006">
        <w:rPr>
          <w:rFonts w:ascii="David" w:hAnsi="David" w:cs="David" w:hint="cs"/>
          <w:b/>
          <w:rtl/>
        </w:rPr>
        <w:t xml:space="preserve"> אבל </w:t>
      </w:r>
      <w:r w:rsidRPr="00996FC2">
        <w:rPr>
          <w:rFonts w:ascii="David" w:hAnsi="David" w:cs="David"/>
          <w:b/>
          <w:rtl/>
        </w:rPr>
        <w:t xml:space="preserve">לא יהיה לו שווה לקנות אותה. </w:t>
      </w:r>
      <w:r w:rsidRPr="00996FC2">
        <w:rPr>
          <w:rFonts w:ascii="David" w:hAnsi="David" w:cs="David"/>
          <w:b/>
          <w:u w:val="single"/>
          <w:rtl/>
        </w:rPr>
        <w:t>למה</w:t>
      </w:r>
      <w:r w:rsidRPr="00996FC2">
        <w:rPr>
          <w:rFonts w:ascii="David" w:hAnsi="David" w:cs="David"/>
          <w:b/>
          <w:rtl/>
        </w:rPr>
        <w:t>?</w:t>
      </w:r>
    </w:p>
    <w:p w14:paraId="53362A33" w14:textId="77777777" w:rsidR="00532595" w:rsidRPr="00996FC2" w:rsidRDefault="00532595" w:rsidP="00404167">
      <w:pPr>
        <w:spacing w:line="360" w:lineRule="auto"/>
        <w:jc w:val="center"/>
        <w:rPr>
          <w:rFonts w:ascii="David" w:hAnsi="David" w:cs="David"/>
          <w:b/>
          <w:rtl/>
        </w:rPr>
      </w:pPr>
      <w:r w:rsidRPr="00996FC2">
        <w:rPr>
          <w:rFonts w:ascii="David" w:hAnsi="David" w:cs="David"/>
          <w:b/>
          <w:noProof/>
          <w:rtl/>
        </w:rPr>
        <w:drawing>
          <wp:inline distT="0" distB="0" distL="0" distR="0" wp14:anchorId="538BD4C6" wp14:editId="366E9E26">
            <wp:extent cx="3492004" cy="2280355"/>
            <wp:effectExtent l="0" t="0" r="0" b="5715"/>
            <wp:docPr id="957632513" name="תמונה 1" descr="תמונה שמכילה טקסט, צילום מסך, גופן&#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632513" name="תמונה 1" descr="תמונה שמכילה טקסט, צילום מסך, גופן&#10;&#10;התיאור נוצר באופן אוטומטי"/>
                    <pic:cNvPicPr/>
                  </pic:nvPicPr>
                  <pic:blipFill>
                    <a:blip r:embed="rId12"/>
                    <a:stretch>
                      <a:fillRect/>
                    </a:stretch>
                  </pic:blipFill>
                  <pic:spPr>
                    <a:xfrm>
                      <a:off x="0" y="0"/>
                      <a:ext cx="3495370" cy="2282553"/>
                    </a:xfrm>
                    <a:prstGeom prst="rect">
                      <a:avLst/>
                    </a:prstGeom>
                  </pic:spPr>
                </pic:pic>
              </a:graphicData>
            </a:graphic>
          </wp:inline>
        </w:drawing>
      </w:r>
    </w:p>
    <w:p w14:paraId="5FFDCCA7" w14:textId="64CC1E23" w:rsidR="00532595" w:rsidRPr="00996FC2" w:rsidRDefault="00532595" w:rsidP="00404167">
      <w:pPr>
        <w:spacing w:line="360" w:lineRule="auto"/>
        <w:jc w:val="both"/>
        <w:rPr>
          <w:rFonts w:ascii="David" w:hAnsi="David" w:cs="David"/>
          <w:b/>
          <w:rtl/>
        </w:rPr>
      </w:pPr>
      <w:r w:rsidRPr="00996FC2">
        <w:rPr>
          <w:rFonts w:ascii="David" w:hAnsi="David" w:cs="David"/>
          <w:b/>
          <w:rtl/>
        </w:rPr>
        <w:t xml:space="preserve">ייתכנו עסקאות יעילות שרק הכלל האמריקאי יאפשר ולא הכלל האנגלי. לדוגמה, חברה שבעל שליטה מחזיק 50% ממניותיה. ערך חברה תחת בעל שליטה קיים: 200 (כלומר, חלקו של בעל השליטה 100). לבעל השליטה יש ערך פרטי </w:t>
      </w:r>
      <w:r w:rsidRPr="00996FC2">
        <w:rPr>
          <w:rFonts w:ascii="David" w:hAnsi="David" w:cs="David"/>
          <w:bCs/>
        </w:rPr>
        <w:t>private benefit</w:t>
      </w:r>
      <w:r w:rsidRPr="00996FC2">
        <w:rPr>
          <w:rFonts w:ascii="David" w:hAnsi="David" w:cs="David"/>
          <w:b/>
          <w:rtl/>
        </w:rPr>
        <w:t xml:space="preserve"> מעצם זה שהוא שולט, זה שווה לו באופן פרטי נניח עוד 40 (למשל על מינוי מקורבים), כך שהחזקתו בחברה שווה לו 140. הערך שהחברה</w:t>
      </w:r>
      <w:r w:rsidR="0015154D">
        <w:rPr>
          <w:rFonts w:ascii="David" w:hAnsi="David" w:cs="David" w:hint="cs"/>
          <w:b/>
          <w:rtl/>
        </w:rPr>
        <w:t xml:space="preserve"> (</w:t>
      </w:r>
      <w:r w:rsidR="0015154D" w:rsidRPr="0015154D">
        <w:rPr>
          <w:rFonts w:ascii="David" w:hAnsi="David" w:cs="David"/>
          <w:bCs/>
        </w:rPr>
        <w:t>company</w:t>
      </w:r>
      <w:r w:rsidR="0015154D">
        <w:rPr>
          <w:rFonts w:ascii="David" w:hAnsi="David" w:cs="David" w:hint="cs"/>
          <w:b/>
          <w:rtl/>
        </w:rPr>
        <w:t>)</w:t>
      </w:r>
      <w:r w:rsidRPr="00996FC2">
        <w:rPr>
          <w:rFonts w:ascii="David" w:hAnsi="David" w:cs="David"/>
          <w:b/>
          <w:rtl/>
        </w:rPr>
        <w:t xml:space="preserve"> מייצרת לחברה (</w:t>
      </w:r>
      <w:r w:rsidRPr="00996FC2">
        <w:rPr>
          <w:rFonts w:ascii="David" w:hAnsi="David" w:cs="David"/>
          <w:bCs/>
        </w:rPr>
        <w:t>society</w:t>
      </w:r>
      <w:r w:rsidRPr="00996FC2">
        <w:rPr>
          <w:rFonts w:ascii="David" w:hAnsi="David" w:cs="David"/>
          <w:b/>
          <w:rtl/>
        </w:rPr>
        <w:t>) באופן כללי הוא 240 (ערך פיננסי של 200 לכלל בעלי המניות + 40</w:t>
      </w:r>
      <w:r w:rsidR="0015154D">
        <w:rPr>
          <w:rFonts w:ascii="David" w:hAnsi="David" w:cs="David" w:hint="cs"/>
          <w:b/>
          <w:rtl/>
        </w:rPr>
        <w:t xml:space="preserve"> ערך פרטי לבעל השליטה</w:t>
      </w:r>
      <w:r w:rsidRPr="00996FC2">
        <w:rPr>
          <w:rFonts w:ascii="David" w:hAnsi="David" w:cs="David"/>
          <w:b/>
          <w:rtl/>
        </w:rPr>
        <w:t xml:space="preserve">). כעת מגיע מישהו שסך התועלת שהוא יכול להפיק גבוה יותר, והוא יכול לגרום לכך שערך המניות יקפוץ ל-250, ובנוסף הוא יפיק גם </w:t>
      </w:r>
      <w:r w:rsidRPr="00996FC2">
        <w:rPr>
          <w:rFonts w:ascii="David" w:hAnsi="David" w:cs="David"/>
          <w:bCs/>
        </w:rPr>
        <w:t>private benefit</w:t>
      </w:r>
      <w:r w:rsidRPr="00996FC2">
        <w:rPr>
          <w:rFonts w:ascii="David" w:hAnsi="David" w:cs="David"/>
          <w:b/>
          <w:rtl/>
        </w:rPr>
        <w:t xml:space="preserve"> מהשליטה שניתן לכמת ב-20. במצב כזה, היינו רוצים שבעל שליטה כזה ירכוש את החברה כי מבחינת הערך שהחברה מספקת לחברה (</w:t>
      </w:r>
      <w:r w:rsidRPr="00996FC2">
        <w:rPr>
          <w:rFonts w:ascii="David" w:hAnsi="David" w:cs="David"/>
          <w:bCs/>
        </w:rPr>
        <w:t>society</w:t>
      </w:r>
      <w:r w:rsidRPr="00996FC2">
        <w:rPr>
          <w:rFonts w:ascii="David" w:hAnsi="David" w:cs="David"/>
          <w:b/>
          <w:rtl/>
        </w:rPr>
        <w:t xml:space="preserve">) הוא </w:t>
      </w:r>
      <w:r w:rsidR="009F33F4">
        <w:rPr>
          <w:rFonts w:ascii="David" w:hAnsi="David" w:cs="David" w:hint="cs"/>
          <w:b/>
          <w:rtl/>
        </w:rPr>
        <w:t>270</w:t>
      </w:r>
      <w:r w:rsidRPr="00996FC2">
        <w:rPr>
          <w:rFonts w:ascii="David" w:hAnsi="David" w:cs="David"/>
          <w:b/>
          <w:rtl/>
        </w:rPr>
        <w:t xml:space="preserve">, קרי העלאת ערך של 30. </w:t>
      </w:r>
      <w:r w:rsidR="009F33F4">
        <w:rPr>
          <w:rFonts w:ascii="David" w:hAnsi="David" w:cs="David" w:hint="cs"/>
          <w:b/>
          <w:rtl/>
        </w:rPr>
        <w:t xml:space="preserve">כעת </w:t>
      </w:r>
      <w:r w:rsidRPr="00996FC2">
        <w:rPr>
          <w:rFonts w:ascii="David" w:hAnsi="David" w:cs="David"/>
          <w:b/>
          <w:rtl/>
        </w:rPr>
        <w:t>נבחן מה קורה תחת כל כלל:</w:t>
      </w:r>
    </w:p>
    <w:p w14:paraId="26A1129D" w14:textId="78DE5DCA" w:rsidR="00532595" w:rsidRPr="00996FC2" w:rsidRDefault="00532595" w:rsidP="00404167">
      <w:pPr>
        <w:spacing w:line="360" w:lineRule="auto"/>
        <w:jc w:val="both"/>
        <w:rPr>
          <w:rFonts w:ascii="David" w:hAnsi="David" w:cs="David"/>
          <w:b/>
          <w:rtl/>
        </w:rPr>
      </w:pPr>
      <w:r w:rsidRPr="00996FC2">
        <w:rPr>
          <w:rFonts w:ascii="David" w:hAnsi="David" w:cs="David"/>
          <w:b/>
          <w:u w:val="single"/>
          <w:rtl/>
        </w:rPr>
        <w:t>תחת הכלל האמריקאי</w:t>
      </w:r>
      <w:r w:rsidRPr="00996FC2">
        <w:rPr>
          <w:rFonts w:ascii="David" w:hAnsi="David" w:cs="David"/>
          <w:b/>
          <w:rtl/>
        </w:rPr>
        <w:t>- הבעלים החדש יציע לבעל השליטה הקיים קצת מעל 140</w:t>
      </w:r>
      <w:r w:rsidR="001E28FD">
        <w:rPr>
          <w:rFonts w:ascii="David" w:hAnsi="David" w:cs="David" w:hint="cs"/>
          <w:b/>
          <w:rtl/>
        </w:rPr>
        <w:t xml:space="preserve"> ופחות מ-145 (מחצית חברה ששווה 250 + 20 ערך פרטי)</w:t>
      </w:r>
      <w:r w:rsidR="007A0988">
        <w:rPr>
          <w:rFonts w:ascii="David" w:hAnsi="David" w:cs="David" w:hint="cs"/>
          <w:b/>
          <w:rtl/>
        </w:rPr>
        <w:t xml:space="preserve">. זה שווה לבעל השליטה וגם לבעלי המניות האחרים כי הרכישה תביא להעלאת ערך מניותיהם. </w:t>
      </w:r>
      <w:r w:rsidR="00D8216F">
        <w:rPr>
          <w:rFonts w:ascii="David" w:hAnsi="David" w:cs="David" w:hint="cs"/>
          <w:b/>
          <w:rtl/>
        </w:rPr>
        <w:t xml:space="preserve">כך </w:t>
      </w:r>
      <w:r w:rsidRPr="00996FC2">
        <w:rPr>
          <w:rFonts w:ascii="David" w:hAnsi="David" w:cs="David"/>
          <w:b/>
          <w:rtl/>
        </w:rPr>
        <w:t xml:space="preserve">עסקה </w:t>
      </w:r>
      <w:r w:rsidR="00D8216F">
        <w:rPr>
          <w:rFonts w:ascii="David" w:hAnsi="David" w:cs="David" w:hint="cs"/>
          <w:b/>
          <w:rtl/>
        </w:rPr>
        <w:t>זו ש</w:t>
      </w:r>
      <w:r w:rsidRPr="00996FC2">
        <w:rPr>
          <w:rFonts w:ascii="David" w:hAnsi="David" w:cs="David"/>
          <w:b/>
          <w:rtl/>
        </w:rPr>
        <w:t>רצויה מבחינה חברתית תתקיים.</w:t>
      </w:r>
    </w:p>
    <w:p w14:paraId="0C53D2C0" w14:textId="52A43BC2" w:rsidR="00532595" w:rsidRPr="00996FC2" w:rsidRDefault="00532595" w:rsidP="00404167">
      <w:pPr>
        <w:spacing w:line="360" w:lineRule="auto"/>
        <w:jc w:val="both"/>
        <w:rPr>
          <w:rFonts w:ascii="David" w:hAnsi="David" w:cs="David"/>
          <w:b/>
          <w:rtl/>
        </w:rPr>
      </w:pPr>
      <w:r w:rsidRPr="00996FC2">
        <w:rPr>
          <w:rFonts w:ascii="David" w:hAnsi="David" w:cs="David"/>
          <w:b/>
          <w:rtl/>
        </w:rPr>
        <w:t xml:space="preserve">לעומת זאת, </w:t>
      </w:r>
      <w:r w:rsidRPr="00996FC2">
        <w:rPr>
          <w:rFonts w:ascii="David" w:hAnsi="David" w:cs="David"/>
          <w:b/>
          <w:u w:val="single"/>
          <w:rtl/>
        </w:rPr>
        <w:t>תחת הכלל האנגלי</w:t>
      </w:r>
      <w:r w:rsidRPr="00996FC2">
        <w:rPr>
          <w:rFonts w:ascii="David" w:hAnsi="David" w:cs="David"/>
          <w:b/>
          <w:rtl/>
        </w:rPr>
        <w:t xml:space="preserve">- עסקה כזאת לא תצא לפועל. </w:t>
      </w:r>
      <w:r w:rsidRPr="00996FC2">
        <w:rPr>
          <w:rFonts w:ascii="David" w:hAnsi="David" w:cs="David"/>
          <w:b/>
          <w:u w:val="single"/>
          <w:rtl/>
        </w:rPr>
        <w:t>מדוע</w:t>
      </w:r>
      <w:r w:rsidRPr="00996FC2">
        <w:rPr>
          <w:rFonts w:ascii="David" w:hAnsi="David" w:cs="David"/>
          <w:b/>
          <w:rtl/>
        </w:rPr>
        <w:t xml:space="preserve">? המקסימום שהבעלים החדש יהיה מוכן לשלם זה 145 (125 על מחצית מערך חברה של 250 + 20 של </w:t>
      </w:r>
      <w:r w:rsidRPr="00996FC2">
        <w:rPr>
          <w:rFonts w:ascii="David" w:hAnsi="David" w:cs="David"/>
          <w:bCs/>
        </w:rPr>
        <w:t>private benefit</w:t>
      </w:r>
      <w:r w:rsidRPr="00996FC2">
        <w:rPr>
          <w:rFonts w:ascii="David" w:hAnsi="David" w:cs="David"/>
          <w:b/>
          <w:rtl/>
        </w:rPr>
        <w:t>). לכאורה, הוא יכול להציע לבעל השליטה הקיים 145 וזה שווה לו כי זה יותר מהערך שהוא מחזיק</w:t>
      </w:r>
      <w:r w:rsidR="000F40F1">
        <w:rPr>
          <w:rFonts w:ascii="David" w:hAnsi="David" w:cs="David" w:hint="cs"/>
          <w:b/>
          <w:rtl/>
        </w:rPr>
        <w:t xml:space="preserve"> (140)</w:t>
      </w:r>
      <w:r w:rsidRPr="00996FC2">
        <w:rPr>
          <w:rFonts w:ascii="David" w:hAnsi="David" w:cs="David"/>
          <w:b/>
          <w:rtl/>
        </w:rPr>
        <w:t xml:space="preserve">. למה בכל זאת העסקה לא תצא לפועל? הוא יכול לתת 125 לבעל השליטה, השקל הנוסף שמעל ערך השוק לא יכול להינתן רק לבעל השליטה אלא לכל בעלי המניות, ולכן בשביל לתת 1₪  לבעל השליטה צריך לתת עוד 1 ₪ לבעלי המניות. את הערך הנוסף שהוא מוכן לשלם הוא צריך לחלק </w:t>
      </w:r>
      <w:r w:rsidRPr="00996FC2">
        <w:rPr>
          <w:rFonts w:ascii="David" w:hAnsi="David" w:cs="David"/>
          <w:b/>
          <w:rtl/>
        </w:rPr>
        <w:lastRenderedPageBreak/>
        <w:t xml:space="preserve">גם בין בעלי המניות האחרים כי זה מעל ערך השוק של החברה, כך שהוא יכול להעביר לבעל השליטה רק 135, וזה לא שווה לו כי מבחינתו הוא מחזיק 140. </w:t>
      </w:r>
    </w:p>
    <w:p w14:paraId="06C8CEB2" w14:textId="49FD38DA" w:rsidR="00532595" w:rsidRPr="00996FC2" w:rsidRDefault="00532595" w:rsidP="00404167">
      <w:pPr>
        <w:spacing w:line="360" w:lineRule="auto"/>
        <w:jc w:val="both"/>
        <w:rPr>
          <w:rFonts w:ascii="David" w:hAnsi="David" w:cs="David"/>
          <w:b/>
          <w:rtl/>
        </w:rPr>
      </w:pPr>
      <w:r w:rsidRPr="00996FC2">
        <w:rPr>
          <w:rFonts w:ascii="David" w:hAnsi="David" w:cs="David"/>
          <w:b/>
          <w:u w:val="single"/>
          <w:rtl/>
        </w:rPr>
        <w:t>המחיר של הכלל האנגלי</w:t>
      </w:r>
      <w:r w:rsidRPr="00996FC2">
        <w:rPr>
          <w:rFonts w:ascii="David" w:hAnsi="David" w:cs="David"/>
          <w:b/>
          <w:rtl/>
        </w:rPr>
        <w:t>- מונע עסקאות יעילות, טובות, שהיינו רוצים שיתקיימו ויפחיתו את בעיית הנציג. כלומר, תחת הכלל האנגלי עסקה כזו לא תצא לפועל על-אף שהיא כדאית גם לחברה עצמה (</w:t>
      </w:r>
      <w:r w:rsidRPr="00996FC2">
        <w:rPr>
          <w:rFonts w:ascii="David" w:hAnsi="David" w:cs="David"/>
          <w:bCs/>
        </w:rPr>
        <w:t>company</w:t>
      </w:r>
      <w:r w:rsidRPr="00996FC2">
        <w:rPr>
          <w:rFonts w:ascii="David" w:hAnsi="David" w:cs="David"/>
          <w:b/>
          <w:rtl/>
        </w:rPr>
        <w:t xml:space="preserve">) </w:t>
      </w:r>
      <w:r w:rsidR="00740C75">
        <w:rPr>
          <w:rFonts w:ascii="David" w:hAnsi="David" w:cs="David" w:hint="cs"/>
          <w:b/>
          <w:rtl/>
        </w:rPr>
        <w:t>כי ע</w:t>
      </w:r>
      <w:r w:rsidRPr="00996FC2">
        <w:rPr>
          <w:rFonts w:ascii="David" w:hAnsi="David" w:cs="David"/>
          <w:b/>
          <w:rtl/>
        </w:rPr>
        <w:t xml:space="preserve">רך החברה תחת בעל השליטה </w:t>
      </w:r>
      <w:r w:rsidR="00740C75">
        <w:rPr>
          <w:rFonts w:ascii="David" w:hAnsi="David" w:cs="David" w:hint="cs"/>
          <w:b/>
          <w:rtl/>
        </w:rPr>
        <w:t xml:space="preserve">החדש </w:t>
      </w:r>
      <w:r w:rsidRPr="00996FC2">
        <w:rPr>
          <w:rFonts w:ascii="David" w:hAnsi="David" w:cs="David"/>
          <w:b/>
          <w:rtl/>
        </w:rPr>
        <w:t>יעלה והן לחברה בכללותה (</w:t>
      </w:r>
      <w:r w:rsidRPr="00996FC2">
        <w:rPr>
          <w:rFonts w:ascii="David" w:hAnsi="David" w:cs="David"/>
          <w:bCs/>
        </w:rPr>
        <w:t>society</w:t>
      </w:r>
      <w:r w:rsidRPr="00996FC2">
        <w:rPr>
          <w:rFonts w:ascii="David" w:hAnsi="David" w:cs="David"/>
          <w:b/>
          <w:rtl/>
        </w:rPr>
        <w:t>) מבחינת הערך שהחברה מייצרת לה.</w:t>
      </w:r>
    </w:p>
    <w:p w14:paraId="60AE25F4" w14:textId="112F1613" w:rsidR="00532595" w:rsidRPr="00996FC2" w:rsidRDefault="00532595" w:rsidP="00404167">
      <w:pPr>
        <w:spacing w:line="360" w:lineRule="auto"/>
        <w:jc w:val="both"/>
        <w:rPr>
          <w:rFonts w:ascii="David" w:hAnsi="David" w:cs="David"/>
          <w:u w:val="single"/>
          <w:rtl/>
        </w:rPr>
      </w:pPr>
      <w:r w:rsidRPr="00996FC2">
        <w:rPr>
          <w:rFonts w:ascii="David" w:hAnsi="David" w:cs="David"/>
          <w:u w:val="single"/>
          <w:rtl/>
        </w:rPr>
        <w:t>פגיעה במעורבות בניהול כקיפוח</w:t>
      </w:r>
    </w:p>
    <w:p w14:paraId="49EE50AC" w14:textId="199D1FE9" w:rsidR="00966560" w:rsidRDefault="00532595" w:rsidP="00705AA2">
      <w:pPr>
        <w:spacing w:before="240" w:line="360" w:lineRule="auto"/>
        <w:contextualSpacing/>
        <w:jc w:val="both"/>
        <w:rPr>
          <w:rFonts w:ascii="David" w:hAnsi="David" w:cs="David"/>
          <w:b/>
          <w:rtl/>
        </w:rPr>
      </w:pPr>
      <w:r w:rsidRPr="00996FC2">
        <w:rPr>
          <w:rFonts w:ascii="David" w:hAnsi="David" w:cs="David"/>
          <w:bCs/>
          <w:shd w:val="clear" w:color="auto" w:fill="FBE4D5" w:themeFill="accent2" w:themeFillTint="33"/>
          <w:rtl/>
        </w:rPr>
        <w:t xml:space="preserve">ניסים בכר נ' </w:t>
      </w:r>
      <w:proofErr w:type="spellStart"/>
      <w:r w:rsidRPr="00996FC2">
        <w:rPr>
          <w:rFonts w:ascii="David" w:hAnsi="David" w:cs="David"/>
          <w:bCs/>
          <w:shd w:val="clear" w:color="auto" w:fill="FBE4D5" w:themeFill="accent2" w:themeFillTint="33"/>
          <w:rtl/>
        </w:rPr>
        <w:t>ת.מ.מ</w:t>
      </w:r>
      <w:proofErr w:type="spellEnd"/>
      <w:r w:rsidRPr="00996FC2">
        <w:rPr>
          <w:rFonts w:ascii="David" w:hAnsi="David" w:cs="David"/>
          <w:bCs/>
          <w:shd w:val="clear" w:color="auto" w:fill="FBE4D5" w:themeFill="accent2" w:themeFillTint="33"/>
          <w:rtl/>
        </w:rPr>
        <w:t xml:space="preserve"> תעשיות מזון מטוסים בע"מ</w:t>
      </w:r>
      <w:r w:rsidRPr="00996FC2">
        <w:rPr>
          <w:rFonts w:ascii="David" w:hAnsi="David" w:cs="David"/>
          <w:b/>
          <w:rtl/>
        </w:rPr>
        <w:t xml:space="preserve"> </w:t>
      </w:r>
      <w:r w:rsidR="0076408E">
        <w:rPr>
          <w:rFonts w:ascii="David" w:hAnsi="David" w:cs="David" w:hint="cs"/>
          <w:b/>
          <w:rtl/>
        </w:rPr>
        <w:t xml:space="preserve">ניסים בכר הוא בעל מניות מיעוט </w:t>
      </w:r>
      <w:proofErr w:type="spellStart"/>
      <w:r w:rsidR="0076408E">
        <w:rPr>
          <w:rFonts w:ascii="David" w:hAnsi="David" w:cs="David" w:hint="cs"/>
          <w:b/>
          <w:rtl/>
        </w:rPr>
        <w:t>בתמ"מ</w:t>
      </w:r>
      <w:proofErr w:type="spellEnd"/>
      <w:r w:rsidR="0076408E">
        <w:rPr>
          <w:rFonts w:ascii="David" w:hAnsi="David" w:cs="David" w:hint="cs"/>
          <w:b/>
          <w:rtl/>
        </w:rPr>
        <w:t xml:space="preserve">, מחזיק 23% ממניותיה. </w:t>
      </w:r>
      <w:proofErr w:type="spellStart"/>
      <w:r w:rsidR="0076408E">
        <w:rPr>
          <w:rFonts w:ascii="David" w:hAnsi="David" w:cs="David" w:hint="cs"/>
          <w:b/>
          <w:rtl/>
        </w:rPr>
        <w:t>תש"ת</w:t>
      </w:r>
      <w:proofErr w:type="spellEnd"/>
      <w:r w:rsidR="0076408E">
        <w:rPr>
          <w:rFonts w:ascii="David" w:hAnsi="David" w:cs="David" w:hint="cs"/>
          <w:b/>
          <w:rtl/>
        </w:rPr>
        <w:t xml:space="preserve"> היא חברת בת של אל על שמחזיקה ביתר 77% המניות. </w:t>
      </w:r>
      <w:r w:rsidR="004D2412" w:rsidRPr="00996FC2">
        <w:rPr>
          <w:rFonts w:ascii="David" w:eastAsia="Times New Roman" w:hAnsi="David" w:cs="David" w:hint="cs"/>
          <w:rtl/>
        </w:rPr>
        <w:t>לאחר</w:t>
      </w:r>
      <w:r w:rsidR="004D2412" w:rsidRPr="00996FC2">
        <w:rPr>
          <w:rFonts w:ascii="David" w:eastAsia="Times New Roman" w:hAnsi="David" w:cs="David"/>
          <w:rtl/>
        </w:rPr>
        <w:t xml:space="preserve"> </w:t>
      </w:r>
      <w:r w:rsidR="004D2412" w:rsidRPr="00996FC2">
        <w:rPr>
          <w:rFonts w:ascii="David" w:eastAsia="Times New Roman" w:hAnsi="David" w:cs="David" w:hint="cs"/>
          <w:rtl/>
        </w:rPr>
        <w:t>שבכר</w:t>
      </w:r>
      <w:r w:rsidR="004D2412" w:rsidRPr="00996FC2">
        <w:rPr>
          <w:rFonts w:ascii="David" w:eastAsia="Times New Roman" w:hAnsi="David" w:cs="David"/>
          <w:rtl/>
        </w:rPr>
        <w:t xml:space="preserve"> </w:t>
      </w:r>
      <w:r w:rsidR="004D2412" w:rsidRPr="00996FC2">
        <w:rPr>
          <w:rFonts w:ascii="David" w:eastAsia="Times New Roman" w:hAnsi="David" w:cs="David" w:hint="cs"/>
          <w:rtl/>
        </w:rPr>
        <w:t>קנה</w:t>
      </w:r>
      <w:r w:rsidR="004D2412" w:rsidRPr="00996FC2">
        <w:rPr>
          <w:rFonts w:ascii="David" w:eastAsia="Times New Roman" w:hAnsi="David" w:cs="David"/>
          <w:rtl/>
        </w:rPr>
        <w:t xml:space="preserve"> </w:t>
      </w:r>
      <w:r w:rsidR="004D2412" w:rsidRPr="00996FC2">
        <w:rPr>
          <w:rFonts w:ascii="David" w:eastAsia="Times New Roman" w:hAnsi="David" w:cs="David" w:hint="cs"/>
          <w:rtl/>
        </w:rPr>
        <w:t>מניות</w:t>
      </w:r>
      <w:r w:rsidR="004D2412" w:rsidRPr="00996FC2">
        <w:rPr>
          <w:rFonts w:ascii="David" w:eastAsia="Times New Roman" w:hAnsi="David" w:cs="David"/>
          <w:rtl/>
        </w:rPr>
        <w:t xml:space="preserve">, </w:t>
      </w:r>
      <w:r w:rsidR="004D2412" w:rsidRPr="00996FC2">
        <w:rPr>
          <w:rFonts w:ascii="David" w:eastAsia="Times New Roman" w:hAnsi="David" w:cs="David" w:hint="cs"/>
          <w:rtl/>
        </w:rPr>
        <w:t>הוא</w:t>
      </w:r>
      <w:r w:rsidR="004D2412" w:rsidRPr="00996FC2">
        <w:rPr>
          <w:rFonts w:ascii="David" w:eastAsia="Times New Roman" w:hAnsi="David" w:cs="David"/>
          <w:rtl/>
        </w:rPr>
        <w:t xml:space="preserve"> </w:t>
      </w:r>
      <w:r w:rsidR="004D2412" w:rsidRPr="00996FC2">
        <w:rPr>
          <w:rFonts w:ascii="David" w:eastAsia="Times New Roman" w:hAnsi="David" w:cs="David" w:hint="cs"/>
          <w:rtl/>
        </w:rPr>
        <w:t>גילה</w:t>
      </w:r>
      <w:r w:rsidR="004D2412" w:rsidRPr="00996FC2">
        <w:rPr>
          <w:rFonts w:ascii="David" w:eastAsia="Times New Roman" w:hAnsi="David" w:cs="David"/>
          <w:rtl/>
        </w:rPr>
        <w:t xml:space="preserve"> </w:t>
      </w:r>
      <w:r w:rsidR="004D2412" w:rsidRPr="00996FC2">
        <w:rPr>
          <w:rFonts w:ascii="David" w:eastAsia="Times New Roman" w:hAnsi="David" w:cs="David" w:hint="cs"/>
          <w:rtl/>
        </w:rPr>
        <w:t>שיש</w:t>
      </w:r>
      <w:r w:rsidR="004D2412" w:rsidRPr="00996FC2">
        <w:rPr>
          <w:rFonts w:ascii="David" w:eastAsia="Times New Roman" w:hAnsi="David" w:cs="David"/>
          <w:rtl/>
        </w:rPr>
        <w:t xml:space="preserve"> </w:t>
      </w:r>
      <w:r w:rsidR="004D2412" w:rsidRPr="00996FC2">
        <w:rPr>
          <w:rFonts w:ascii="David" w:eastAsia="Times New Roman" w:hAnsi="David" w:cs="David" w:hint="cs"/>
          <w:rtl/>
        </w:rPr>
        <w:t>הסכם</w:t>
      </w:r>
      <w:r w:rsidR="004D2412" w:rsidRPr="00996FC2">
        <w:rPr>
          <w:rFonts w:ascii="David" w:eastAsia="Times New Roman" w:hAnsi="David" w:cs="David"/>
          <w:rtl/>
        </w:rPr>
        <w:t xml:space="preserve"> </w:t>
      </w:r>
      <w:r w:rsidR="004D2412" w:rsidRPr="00996FC2">
        <w:rPr>
          <w:rFonts w:ascii="David" w:eastAsia="Times New Roman" w:hAnsi="David" w:cs="David" w:hint="cs"/>
          <w:rtl/>
        </w:rPr>
        <w:t>בו</w:t>
      </w:r>
      <w:r w:rsidR="004D2412" w:rsidRPr="00996FC2">
        <w:rPr>
          <w:rFonts w:ascii="David" w:eastAsia="Times New Roman" w:hAnsi="David" w:cs="David"/>
          <w:rtl/>
        </w:rPr>
        <w:t xml:space="preserve"> </w:t>
      </w:r>
      <w:r w:rsidR="004D2412" w:rsidRPr="00996FC2">
        <w:rPr>
          <w:rFonts w:ascii="David" w:eastAsia="Times New Roman" w:hAnsi="David" w:cs="David" w:hint="cs"/>
          <w:rtl/>
        </w:rPr>
        <w:t>קבועים</w:t>
      </w:r>
      <w:r w:rsidR="004D2412" w:rsidRPr="00996FC2">
        <w:rPr>
          <w:rFonts w:ascii="David" w:eastAsia="Times New Roman" w:hAnsi="David" w:cs="David"/>
          <w:rtl/>
        </w:rPr>
        <w:t xml:space="preserve"> </w:t>
      </w:r>
      <w:r w:rsidR="004D2412" w:rsidRPr="00996FC2">
        <w:rPr>
          <w:rFonts w:ascii="David" w:eastAsia="Times New Roman" w:hAnsi="David" w:cs="David" w:hint="cs"/>
          <w:rtl/>
        </w:rPr>
        <w:t>תנאים</w:t>
      </w:r>
      <w:r w:rsidR="004D2412" w:rsidRPr="00996FC2">
        <w:rPr>
          <w:rFonts w:ascii="David" w:eastAsia="Times New Roman" w:hAnsi="David" w:cs="David"/>
          <w:rtl/>
        </w:rPr>
        <w:t xml:space="preserve"> </w:t>
      </w:r>
      <w:r w:rsidR="004D2412" w:rsidRPr="00996FC2">
        <w:rPr>
          <w:rFonts w:ascii="David" w:eastAsia="Times New Roman" w:hAnsi="David" w:cs="David" w:hint="cs"/>
          <w:rtl/>
        </w:rPr>
        <w:t>לפיהם</w:t>
      </w:r>
      <w:r w:rsidR="004D2412" w:rsidRPr="00996FC2">
        <w:rPr>
          <w:rFonts w:ascii="David" w:eastAsia="Times New Roman" w:hAnsi="David" w:cs="David"/>
          <w:rtl/>
        </w:rPr>
        <w:t xml:space="preserve"> 5% </w:t>
      </w:r>
      <w:r w:rsidR="004D2412" w:rsidRPr="00996FC2">
        <w:rPr>
          <w:rFonts w:ascii="David" w:eastAsia="Times New Roman" w:hAnsi="David" w:cs="David" w:hint="cs"/>
          <w:rtl/>
        </w:rPr>
        <w:t>מהרווח</w:t>
      </w:r>
      <w:r w:rsidR="004D2412" w:rsidRPr="00996FC2">
        <w:rPr>
          <w:rFonts w:ascii="David" w:eastAsia="Times New Roman" w:hAnsi="David" w:cs="David"/>
          <w:rtl/>
        </w:rPr>
        <w:t xml:space="preserve"> </w:t>
      </w:r>
      <w:r w:rsidR="004D2412" w:rsidRPr="00996FC2">
        <w:rPr>
          <w:rFonts w:ascii="David" w:eastAsia="Times New Roman" w:hAnsi="David" w:cs="David" w:hint="cs"/>
          <w:rtl/>
        </w:rPr>
        <w:t>המחזורי</w:t>
      </w:r>
      <w:r w:rsidR="004D2412" w:rsidRPr="00996FC2">
        <w:rPr>
          <w:rFonts w:ascii="David" w:eastAsia="Times New Roman" w:hAnsi="David" w:cs="David"/>
          <w:rtl/>
        </w:rPr>
        <w:t xml:space="preserve"> </w:t>
      </w:r>
      <w:r w:rsidR="004D2412" w:rsidRPr="00996FC2">
        <w:rPr>
          <w:rFonts w:ascii="David" w:eastAsia="Times New Roman" w:hAnsi="David" w:cs="David" w:hint="cs"/>
          <w:rtl/>
        </w:rPr>
        <w:t>התפעולי</w:t>
      </w:r>
      <w:r w:rsidR="004D2412" w:rsidRPr="00996FC2">
        <w:rPr>
          <w:rFonts w:ascii="David" w:eastAsia="Times New Roman" w:hAnsi="David" w:cs="David"/>
          <w:rtl/>
        </w:rPr>
        <w:t xml:space="preserve"> </w:t>
      </w:r>
      <w:r w:rsidR="004D2412" w:rsidRPr="00996FC2">
        <w:rPr>
          <w:rFonts w:ascii="David" w:eastAsia="Times New Roman" w:hAnsi="David" w:cs="David" w:hint="cs"/>
          <w:rtl/>
        </w:rPr>
        <w:t>השנתי</w:t>
      </w:r>
      <w:r w:rsidR="004D2412" w:rsidRPr="00996FC2">
        <w:rPr>
          <w:rFonts w:ascii="David" w:eastAsia="Times New Roman" w:hAnsi="David" w:cs="David"/>
          <w:rtl/>
        </w:rPr>
        <w:t xml:space="preserve"> </w:t>
      </w:r>
      <w:r w:rsidR="0054354F">
        <w:rPr>
          <w:rFonts w:ascii="David" w:eastAsia="Times New Roman" w:hAnsi="David" w:cs="David" w:hint="cs"/>
          <w:rtl/>
        </w:rPr>
        <w:t xml:space="preserve">של </w:t>
      </w:r>
      <w:proofErr w:type="spellStart"/>
      <w:r w:rsidR="0054354F">
        <w:rPr>
          <w:rFonts w:ascii="David" w:eastAsia="Times New Roman" w:hAnsi="David" w:cs="David" w:hint="cs"/>
          <w:rtl/>
        </w:rPr>
        <w:t>תמ"מ</w:t>
      </w:r>
      <w:proofErr w:type="spellEnd"/>
      <w:r w:rsidR="0054354F">
        <w:rPr>
          <w:rFonts w:ascii="David" w:eastAsia="Times New Roman" w:hAnsi="David" w:cs="David" w:hint="cs"/>
          <w:rtl/>
        </w:rPr>
        <w:t xml:space="preserve"> מועברים </w:t>
      </w:r>
      <w:proofErr w:type="spellStart"/>
      <w:r w:rsidR="0054354F">
        <w:rPr>
          <w:rFonts w:ascii="David" w:eastAsia="Times New Roman" w:hAnsi="David" w:cs="David" w:hint="cs"/>
          <w:rtl/>
        </w:rPr>
        <w:t>לתש"ת</w:t>
      </w:r>
      <w:proofErr w:type="spellEnd"/>
      <w:r w:rsidR="0054354F">
        <w:rPr>
          <w:rFonts w:ascii="David" w:eastAsia="Times New Roman" w:hAnsi="David" w:cs="David" w:hint="cs"/>
          <w:rtl/>
        </w:rPr>
        <w:t xml:space="preserve"> בתמורה לייעוץ. נ</w:t>
      </w:r>
      <w:r w:rsidR="004D2412" w:rsidRPr="00996FC2">
        <w:rPr>
          <w:rFonts w:ascii="David" w:eastAsia="Times New Roman" w:hAnsi="David" w:cs="David" w:hint="cs"/>
          <w:rtl/>
        </w:rPr>
        <w:t>דמה</w:t>
      </w:r>
      <w:r w:rsidR="004D2412" w:rsidRPr="00996FC2">
        <w:rPr>
          <w:rFonts w:ascii="David" w:eastAsia="Times New Roman" w:hAnsi="David" w:cs="David"/>
          <w:rtl/>
        </w:rPr>
        <w:t xml:space="preserve"> </w:t>
      </w:r>
      <w:r w:rsidR="004D2412" w:rsidRPr="00996FC2">
        <w:rPr>
          <w:rFonts w:ascii="David" w:eastAsia="Times New Roman" w:hAnsi="David" w:cs="David" w:hint="cs"/>
          <w:rtl/>
        </w:rPr>
        <w:t>שמדובר</w:t>
      </w:r>
      <w:r w:rsidR="004D2412" w:rsidRPr="00996FC2">
        <w:rPr>
          <w:rFonts w:ascii="David" w:eastAsia="Times New Roman" w:hAnsi="David" w:cs="David"/>
          <w:rtl/>
        </w:rPr>
        <w:t xml:space="preserve"> </w:t>
      </w:r>
      <w:r w:rsidR="004D2412" w:rsidRPr="00996FC2">
        <w:rPr>
          <w:rFonts w:ascii="David" w:eastAsia="Times New Roman" w:hAnsi="David" w:cs="David" w:hint="cs"/>
          <w:rtl/>
        </w:rPr>
        <w:t>בתנאים</w:t>
      </w:r>
      <w:r w:rsidR="004D2412" w:rsidRPr="00996FC2">
        <w:rPr>
          <w:rFonts w:ascii="David" w:eastAsia="Times New Roman" w:hAnsi="David" w:cs="David"/>
          <w:rtl/>
        </w:rPr>
        <w:t xml:space="preserve"> </w:t>
      </w:r>
      <w:r w:rsidR="004D2412" w:rsidRPr="00996FC2">
        <w:rPr>
          <w:rFonts w:ascii="David" w:eastAsia="Times New Roman" w:hAnsi="David" w:cs="David" w:hint="cs"/>
          <w:rtl/>
        </w:rPr>
        <w:t>שמניבים</w:t>
      </w:r>
      <w:r w:rsidR="004D2412" w:rsidRPr="00996FC2">
        <w:rPr>
          <w:rFonts w:ascii="David" w:eastAsia="Times New Roman" w:hAnsi="David" w:cs="David"/>
          <w:rtl/>
        </w:rPr>
        <w:t xml:space="preserve"> </w:t>
      </w:r>
      <w:proofErr w:type="spellStart"/>
      <w:r w:rsidR="004D2412" w:rsidRPr="00996FC2">
        <w:rPr>
          <w:rFonts w:ascii="David" w:eastAsia="Times New Roman" w:hAnsi="David" w:cs="David" w:hint="cs"/>
          <w:rtl/>
        </w:rPr>
        <w:t>לתש</w:t>
      </w:r>
      <w:r w:rsidR="004D2412" w:rsidRPr="00996FC2">
        <w:rPr>
          <w:rFonts w:ascii="David" w:eastAsia="Times New Roman" w:hAnsi="David" w:cs="David"/>
          <w:rtl/>
        </w:rPr>
        <w:t>"</w:t>
      </w:r>
      <w:r w:rsidR="004D2412" w:rsidRPr="00996FC2">
        <w:rPr>
          <w:rFonts w:ascii="David" w:eastAsia="Times New Roman" w:hAnsi="David" w:cs="David" w:hint="cs"/>
          <w:rtl/>
        </w:rPr>
        <w:t>ת</w:t>
      </w:r>
      <w:proofErr w:type="spellEnd"/>
      <w:r w:rsidR="004D2412" w:rsidRPr="00996FC2">
        <w:rPr>
          <w:rFonts w:ascii="David" w:eastAsia="Times New Roman" w:hAnsi="David" w:cs="David"/>
          <w:rtl/>
        </w:rPr>
        <w:t xml:space="preserve"> </w:t>
      </w:r>
      <w:r w:rsidR="004D2412" w:rsidRPr="00996FC2">
        <w:rPr>
          <w:rFonts w:ascii="David" w:eastAsia="Times New Roman" w:hAnsi="David" w:cs="David" w:hint="cs"/>
          <w:rtl/>
        </w:rPr>
        <w:t>חלק</w:t>
      </w:r>
      <w:r w:rsidR="004D2412" w:rsidRPr="00996FC2">
        <w:rPr>
          <w:rFonts w:ascii="David" w:eastAsia="Times New Roman" w:hAnsi="David" w:cs="David"/>
          <w:rtl/>
        </w:rPr>
        <w:t xml:space="preserve"> </w:t>
      </w:r>
      <w:r w:rsidR="004D2412" w:rsidRPr="00996FC2">
        <w:rPr>
          <w:rFonts w:ascii="David" w:eastAsia="Times New Roman" w:hAnsi="David" w:cs="David" w:hint="cs"/>
          <w:rtl/>
        </w:rPr>
        <w:t>אדיר</w:t>
      </w:r>
      <w:r w:rsidR="004D2412" w:rsidRPr="00996FC2">
        <w:rPr>
          <w:rFonts w:ascii="David" w:eastAsia="Times New Roman" w:hAnsi="David" w:cs="David"/>
          <w:rtl/>
        </w:rPr>
        <w:t xml:space="preserve"> </w:t>
      </w:r>
      <w:r w:rsidR="004D2412" w:rsidRPr="00996FC2">
        <w:rPr>
          <w:rFonts w:ascii="David" w:eastAsia="Times New Roman" w:hAnsi="David" w:cs="David" w:hint="cs"/>
          <w:rtl/>
        </w:rPr>
        <w:t>מהשקעותיה</w:t>
      </w:r>
      <w:r w:rsidR="004D2412" w:rsidRPr="00996FC2">
        <w:rPr>
          <w:rFonts w:ascii="David" w:eastAsia="Times New Roman" w:hAnsi="David" w:cs="David"/>
          <w:rtl/>
        </w:rPr>
        <w:t xml:space="preserve"> </w:t>
      </w:r>
      <w:r w:rsidR="004D2412" w:rsidRPr="00996FC2">
        <w:rPr>
          <w:rFonts w:ascii="David" w:eastAsia="Times New Roman" w:hAnsi="David" w:cs="David" w:hint="cs"/>
          <w:rtl/>
        </w:rPr>
        <w:t>כב</w:t>
      </w:r>
      <w:r w:rsidR="0054354F">
        <w:rPr>
          <w:rFonts w:ascii="David" w:eastAsia="Times New Roman" w:hAnsi="David" w:cs="David" w:hint="cs"/>
          <w:rtl/>
        </w:rPr>
        <w:t xml:space="preserve">עלת </w:t>
      </w:r>
      <w:r w:rsidR="004D2412" w:rsidRPr="00996FC2">
        <w:rPr>
          <w:rFonts w:ascii="David" w:eastAsia="Times New Roman" w:hAnsi="David" w:cs="David" w:hint="cs"/>
          <w:rtl/>
        </w:rPr>
        <w:t>מ</w:t>
      </w:r>
      <w:r w:rsidR="0054354F">
        <w:rPr>
          <w:rFonts w:ascii="David" w:eastAsia="Times New Roman" w:hAnsi="David" w:cs="David" w:hint="cs"/>
          <w:rtl/>
        </w:rPr>
        <w:t>ניות</w:t>
      </w:r>
      <w:r w:rsidR="004D2412" w:rsidRPr="00996FC2">
        <w:rPr>
          <w:rFonts w:ascii="David" w:eastAsia="Times New Roman" w:hAnsi="David" w:cs="David"/>
          <w:rtl/>
        </w:rPr>
        <w:t xml:space="preserve"> </w:t>
      </w:r>
      <w:r w:rsidR="004D2412" w:rsidRPr="00996FC2">
        <w:rPr>
          <w:rFonts w:ascii="David" w:eastAsia="Times New Roman" w:hAnsi="David" w:cs="David" w:hint="cs"/>
          <w:rtl/>
        </w:rPr>
        <w:t>וזה</w:t>
      </w:r>
      <w:r w:rsidR="004D2412" w:rsidRPr="00996FC2">
        <w:rPr>
          <w:rFonts w:ascii="David" w:eastAsia="Times New Roman" w:hAnsi="David" w:cs="David"/>
          <w:rtl/>
        </w:rPr>
        <w:t xml:space="preserve"> </w:t>
      </w:r>
      <w:r w:rsidR="004D2412" w:rsidRPr="00996FC2">
        <w:rPr>
          <w:rFonts w:ascii="David" w:eastAsia="Times New Roman" w:hAnsi="David" w:cs="David" w:hint="cs"/>
          <w:rtl/>
        </w:rPr>
        <w:t>בעצם</w:t>
      </w:r>
      <w:r w:rsidR="004D2412" w:rsidRPr="00996FC2">
        <w:rPr>
          <w:rFonts w:ascii="David" w:eastAsia="Times New Roman" w:hAnsi="David" w:cs="David"/>
          <w:rtl/>
        </w:rPr>
        <w:t xml:space="preserve"> </w:t>
      </w:r>
      <w:r w:rsidR="004D2412" w:rsidRPr="00996FC2">
        <w:rPr>
          <w:rFonts w:ascii="David" w:eastAsia="Times New Roman" w:hAnsi="David" w:cs="David" w:hint="cs"/>
          <w:rtl/>
        </w:rPr>
        <w:t>מה</w:t>
      </w:r>
      <w:r w:rsidR="004D2412" w:rsidRPr="00996FC2">
        <w:rPr>
          <w:rFonts w:ascii="David" w:eastAsia="Times New Roman" w:hAnsi="David" w:cs="David"/>
          <w:rtl/>
        </w:rPr>
        <w:t xml:space="preserve"> </w:t>
      </w:r>
      <w:r w:rsidR="004D2412" w:rsidRPr="00996FC2">
        <w:rPr>
          <w:rFonts w:ascii="David" w:eastAsia="Times New Roman" w:hAnsi="David" w:cs="David" w:hint="cs"/>
          <w:rtl/>
        </w:rPr>
        <w:t>שבכר</w:t>
      </w:r>
      <w:r w:rsidR="004D2412" w:rsidRPr="00996FC2">
        <w:rPr>
          <w:rFonts w:ascii="David" w:eastAsia="Times New Roman" w:hAnsi="David" w:cs="David"/>
          <w:rtl/>
        </w:rPr>
        <w:t xml:space="preserve"> </w:t>
      </w:r>
      <w:r w:rsidR="004D2412" w:rsidRPr="00996FC2">
        <w:rPr>
          <w:rFonts w:ascii="David" w:eastAsia="Times New Roman" w:hAnsi="David" w:cs="David" w:hint="cs"/>
          <w:rtl/>
        </w:rPr>
        <w:t>מערער</w:t>
      </w:r>
      <w:r w:rsidR="004D2412" w:rsidRPr="00996FC2">
        <w:rPr>
          <w:rFonts w:ascii="David" w:eastAsia="Times New Roman" w:hAnsi="David" w:cs="David"/>
          <w:rtl/>
        </w:rPr>
        <w:t xml:space="preserve"> </w:t>
      </w:r>
      <w:r w:rsidR="004D2412" w:rsidRPr="00996FC2">
        <w:rPr>
          <w:rFonts w:ascii="David" w:eastAsia="Times New Roman" w:hAnsi="David" w:cs="David" w:hint="cs"/>
          <w:rtl/>
        </w:rPr>
        <w:t>עליו</w:t>
      </w:r>
      <w:r w:rsidR="0054354F">
        <w:rPr>
          <w:rFonts w:ascii="David" w:eastAsia="Times New Roman" w:hAnsi="David" w:cs="David" w:hint="cs"/>
          <w:rtl/>
        </w:rPr>
        <w:t xml:space="preserve"> וטוען לקיפוח</w:t>
      </w:r>
      <w:r w:rsidR="004D2412" w:rsidRPr="00996FC2">
        <w:rPr>
          <w:rFonts w:ascii="David" w:eastAsia="Times New Roman" w:hAnsi="David" w:cs="David"/>
          <w:rtl/>
        </w:rPr>
        <w:t>.</w:t>
      </w:r>
      <w:r w:rsidR="004D2412" w:rsidRPr="00996FC2">
        <w:rPr>
          <w:rFonts w:ascii="David" w:eastAsia="Times New Roman" w:hAnsi="David" w:cs="David" w:hint="cs"/>
          <w:rtl/>
        </w:rPr>
        <w:t xml:space="preserve"> </w:t>
      </w:r>
      <w:r w:rsidR="004C2F4F">
        <w:rPr>
          <w:rFonts w:ascii="David" w:eastAsia="Times New Roman" w:hAnsi="David" w:cs="David" w:hint="cs"/>
          <w:rtl/>
        </w:rPr>
        <w:t xml:space="preserve">הסכם זה נחתם עוד </w:t>
      </w:r>
      <w:r w:rsidR="004D2412" w:rsidRPr="00996FC2">
        <w:rPr>
          <w:rFonts w:ascii="David" w:eastAsia="Times New Roman" w:hAnsi="David" w:cs="David" w:hint="cs"/>
          <w:rtl/>
        </w:rPr>
        <w:t>לפני שבכר קנה את מניותיו בחברה. בכר טוען כי הסכם הניהול המהווה 5% מכלל המחזור ו-10% מהרווח התפעולי הינ</w:t>
      </w:r>
      <w:r w:rsidR="004B1C79">
        <w:rPr>
          <w:rFonts w:ascii="David" w:eastAsia="Times New Roman" w:hAnsi="David" w:cs="David" w:hint="cs"/>
          <w:rtl/>
        </w:rPr>
        <w:t>ו</w:t>
      </w:r>
      <w:r w:rsidR="004D2412" w:rsidRPr="00996FC2">
        <w:rPr>
          <w:rFonts w:ascii="David" w:eastAsia="Times New Roman" w:hAnsi="David" w:cs="David" w:hint="cs"/>
          <w:rtl/>
        </w:rPr>
        <w:t xml:space="preserve"> הסכם לא סביר ועל כן מהווה עושק</w:t>
      </w:r>
      <w:r w:rsidR="009D0987">
        <w:rPr>
          <w:rFonts w:ascii="David" w:eastAsia="Times New Roman" w:hAnsi="David" w:cs="David" w:hint="cs"/>
          <w:rtl/>
        </w:rPr>
        <w:t xml:space="preserve">, שאיבה של כספי </w:t>
      </w:r>
      <w:proofErr w:type="spellStart"/>
      <w:r w:rsidR="009D0987">
        <w:rPr>
          <w:rFonts w:ascii="David" w:eastAsia="Times New Roman" w:hAnsi="David" w:cs="David" w:hint="cs"/>
          <w:rtl/>
        </w:rPr>
        <w:t>תמ"מ</w:t>
      </w:r>
      <w:proofErr w:type="spellEnd"/>
      <w:r w:rsidR="009D0987">
        <w:rPr>
          <w:rFonts w:ascii="David" w:eastAsia="Times New Roman" w:hAnsi="David" w:cs="David" w:hint="cs"/>
          <w:rtl/>
        </w:rPr>
        <w:t xml:space="preserve"> אל בעל השליטה באופן שמרוקן את קופת החברה ופוגע בקבלת דיבידנדים של בכר</w:t>
      </w:r>
      <w:r w:rsidR="004D2412" w:rsidRPr="00996FC2">
        <w:rPr>
          <w:rFonts w:ascii="David" w:eastAsia="Times New Roman" w:hAnsi="David" w:cs="David" w:hint="cs"/>
          <w:rtl/>
        </w:rPr>
        <w:t xml:space="preserve">. </w:t>
      </w:r>
      <w:proofErr w:type="spellStart"/>
      <w:r w:rsidR="00C2498B">
        <w:rPr>
          <w:rFonts w:ascii="David" w:eastAsia="Times New Roman" w:hAnsi="David" w:cs="David" w:hint="cs"/>
          <w:rtl/>
        </w:rPr>
        <w:t>תמ"</w:t>
      </w:r>
      <w:r w:rsidR="004D2412" w:rsidRPr="00996FC2">
        <w:rPr>
          <w:rFonts w:ascii="David" w:eastAsia="Times New Roman" w:hAnsi="David" w:cs="David" w:hint="cs"/>
          <w:rtl/>
        </w:rPr>
        <w:t>מ</w:t>
      </w:r>
      <w:proofErr w:type="spellEnd"/>
      <w:r w:rsidR="004D2412" w:rsidRPr="00996FC2">
        <w:rPr>
          <w:rFonts w:ascii="David" w:eastAsia="Times New Roman" w:hAnsi="David" w:cs="David" w:hint="cs"/>
          <w:rtl/>
        </w:rPr>
        <w:t xml:space="preserve"> ניסו לטעון כי ההסכם היה בידיעתו של בכר בעת קניית המניות. עולה השאלה </w:t>
      </w:r>
      <w:r w:rsidR="004D2412" w:rsidRPr="00996FC2">
        <w:rPr>
          <w:rFonts w:ascii="David" w:eastAsia="Times New Roman" w:hAnsi="David" w:cs="David" w:hint="cs"/>
          <w:b/>
          <w:bCs/>
          <w:rtl/>
        </w:rPr>
        <w:t>האם ניתן לטעון טענת קיפוח על בסיס התנהלות שקדמה לרכישת המניות</w:t>
      </w:r>
      <w:r w:rsidR="004D2412" w:rsidRPr="00C2498B">
        <w:rPr>
          <w:rFonts w:ascii="David" w:eastAsia="Times New Roman" w:hAnsi="David" w:cs="David" w:hint="cs"/>
          <w:b/>
          <w:bCs/>
          <w:rtl/>
        </w:rPr>
        <w:t>?</w:t>
      </w:r>
      <w:r w:rsidR="004D2412" w:rsidRPr="00996FC2">
        <w:rPr>
          <w:rFonts w:ascii="David" w:eastAsia="Times New Roman" w:hAnsi="David" w:cs="David" w:hint="cs"/>
          <w:rtl/>
        </w:rPr>
        <w:t xml:space="preserve"> </w:t>
      </w:r>
      <w:r w:rsidR="00B96DB5" w:rsidRPr="00B96DB5">
        <w:rPr>
          <w:rFonts w:ascii="David" w:eastAsia="Times New Roman" w:hAnsi="David" w:cs="David" w:hint="cs"/>
          <w:u w:val="single"/>
          <w:rtl/>
        </w:rPr>
        <w:t>נקבע</w:t>
      </w:r>
      <w:r w:rsidR="00B96DB5">
        <w:rPr>
          <w:rFonts w:ascii="David" w:eastAsia="Times New Roman" w:hAnsi="David" w:cs="David" w:hint="cs"/>
          <w:rtl/>
        </w:rPr>
        <w:t xml:space="preserve">: </w:t>
      </w:r>
      <w:r w:rsidR="004D2412" w:rsidRPr="00996FC2">
        <w:rPr>
          <w:rFonts w:ascii="David" w:eastAsia="Times New Roman" w:hAnsi="David" w:cs="David" w:hint="cs"/>
          <w:rtl/>
        </w:rPr>
        <w:t>השאלה האם בכר ידע</w:t>
      </w:r>
      <w:r w:rsidR="00B96DB5">
        <w:rPr>
          <w:rFonts w:ascii="David" w:eastAsia="Times New Roman" w:hAnsi="David" w:cs="David" w:hint="cs"/>
          <w:rtl/>
        </w:rPr>
        <w:t xml:space="preserve"> על ההסכם או לא בעת רכישת המניות איננה רלוונטית. גם אם </w:t>
      </w:r>
      <w:r w:rsidR="004D2412" w:rsidRPr="00996FC2">
        <w:rPr>
          <w:rFonts w:ascii="David" w:eastAsia="Times New Roman" w:hAnsi="David" w:cs="David" w:hint="cs"/>
          <w:rtl/>
        </w:rPr>
        <w:t xml:space="preserve">הוא ידע זה לא </w:t>
      </w:r>
      <w:r w:rsidR="00E8694E">
        <w:rPr>
          <w:rFonts w:ascii="David" w:eastAsia="Times New Roman" w:hAnsi="David" w:cs="David" w:hint="cs"/>
          <w:rtl/>
        </w:rPr>
        <w:t xml:space="preserve">מונע </w:t>
      </w:r>
      <w:r w:rsidR="004D2412" w:rsidRPr="00996FC2">
        <w:rPr>
          <w:rFonts w:ascii="David" w:eastAsia="Times New Roman" w:hAnsi="David" w:cs="David" w:hint="cs"/>
          <w:rtl/>
        </w:rPr>
        <w:t>ממנו לטעון לקיפוח</w:t>
      </w:r>
      <w:r w:rsidR="00E8694E">
        <w:rPr>
          <w:rFonts w:ascii="David" w:eastAsia="Times New Roman" w:hAnsi="David" w:cs="David" w:hint="cs"/>
          <w:rtl/>
        </w:rPr>
        <w:t xml:space="preserve"> משהוכח שההסכם אכן מקפח</w:t>
      </w:r>
      <w:r w:rsidR="004D2412" w:rsidRPr="00996FC2">
        <w:rPr>
          <w:rFonts w:ascii="David" w:eastAsia="Times New Roman" w:hAnsi="David" w:cs="David" w:hint="cs"/>
          <w:rtl/>
        </w:rPr>
        <w:t xml:space="preserve">. </w:t>
      </w:r>
      <w:r w:rsidR="00E8694E">
        <w:rPr>
          <w:rFonts w:ascii="David" w:eastAsia="Times New Roman" w:hAnsi="David" w:cs="David" w:hint="cs"/>
          <w:rtl/>
        </w:rPr>
        <w:t>ניתן לומר ש</w:t>
      </w:r>
      <w:r w:rsidR="004D2412" w:rsidRPr="00996FC2">
        <w:rPr>
          <w:rFonts w:ascii="David" w:eastAsia="Times New Roman" w:hAnsi="David" w:cs="David" w:hint="cs"/>
          <w:rtl/>
        </w:rPr>
        <w:t>כאשר בכר קונה את המניות הוא קנה אותן במחיר המתייחס לערך החברה יחד עם ההסכם, הוא לא באמת בנפגע, הדבר משוכלל במחיר הקנייה של המניה</w:t>
      </w:r>
      <w:r w:rsidR="00E8694E">
        <w:rPr>
          <w:rFonts w:ascii="David" w:eastAsia="Times New Roman" w:hAnsi="David" w:cs="David" w:hint="cs"/>
          <w:rtl/>
        </w:rPr>
        <w:t xml:space="preserve"> ולכן </w:t>
      </w:r>
      <w:r w:rsidR="004D2412" w:rsidRPr="00996FC2">
        <w:rPr>
          <w:rFonts w:ascii="David" w:eastAsia="Times New Roman" w:hAnsi="David" w:cs="David" w:hint="cs"/>
          <w:rtl/>
        </w:rPr>
        <w:t>ההחלטה של ביהמ״ש בפס״ד זה היא החלטה מוזרה</w:t>
      </w:r>
      <w:r w:rsidR="00897576">
        <w:rPr>
          <w:rFonts w:ascii="David" w:eastAsia="Times New Roman" w:hAnsi="David" w:cs="David" w:hint="cs"/>
          <w:rtl/>
        </w:rPr>
        <w:t>,</w:t>
      </w:r>
      <w:r w:rsidR="004D2412" w:rsidRPr="00996FC2">
        <w:rPr>
          <w:rFonts w:ascii="David" w:eastAsia="Times New Roman" w:hAnsi="David" w:cs="David" w:hint="cs"/>
          <w:rtl/>
        </w:rPr>
        <w:t xml:space="preserve"> אך מדוע בכל זאת יש בה היגיון? מדוע נותנים לבכר זכות קיפוח על אף שההסכם תומחר ואין בו פגיעה כלכלית? התשובה היא </w:t>
      </w:r>
      <w:r w:rsidR="004D2412" w:rsidRPr="00996FC2">
        <w:rPr>
          <w:rFonts w:ascii="David" w:eastAsia="Times New Roman" w:hAnsi="David" w:cs="David" w:hint="cs"/>
          <w:b/>
          <w:bCs/>
          <w:rtl/>
        </w:rPr>
        <w:t>שאם נגזול את זכות התביעה לקונים עתידיים תהיה פגיעה בנזילות- הקונה הראשוני לא ירצה למכור את המניות</w:t>
      </w:r>
      <w:r w:rsidR="004D2412" w:rsidRPr="00996FC2">
        <w:rPr>
          <w:rFonts w:ascii="David" w:eastAsia="Times New Roman" w:hAnsi="David" w:cs="David" w:hint="cs"/>
          <w:rtl/>
        </w:rPr>
        <w:t xml:space="preserve">- שיקולי מדיניות. </w:t>
      </w:r>
      <w:r w:rsidR="00422FC4">
        <w:rPr>
          <w:rFonts w:ascii="David" w:eastAsia="Times New Roman" w:hAnsi="David" w:cs="David" w:hint="cs"/>
          <w:rtl/>
        </w:rPr>
        <w:t xml:space="preserve">במסגרת </w:t>
      </w:r>
      <w:r w:rsidR="004D2412" w:rsidRPr="00996FC2">
        <w:rPr>
          <w:rFonts w:ascii="David" w:eastAsia="Times New Roman" w:hAnsi="David" w:cs="David" w:hint="cs"/>
          <w:rtl/>
        </w:rPr>
        <w:t xml:space="preserve">תמחור המניות שלו הייתה גם זכות לטעון קיפוח. אם הוא היה יודע שכשהוא ימכור את המניות זכות אחת נעלמת, המוכר הראשוני לא היה רוצה למכור (היה לו תמריץ שלילי) </w:t>
      </w:r>
      <w:r w:rsidR="004D2412" w:rsidRPr="00996FC2">
        <w:rPr>
          <w:rFonts w:ascii="David" w:eastAsia="Times New Roman" w:hAnsi="David" w:cs="David" w:hint="cs"/>
          <w:b/>
          <w:bCs/>
          <w:rtl/>
        </w:rPr>
        <w:t>כי הוא יודע שברגע שהוא ימכור הוא יקבל תמורה רק על חלק מהזכויות ולכן לא יהיה שווה לו למכור והנזילות של המניה תרד</w:t>
      </w:r>
      <w:r w:rsidR="004D2412" w:rsidRPr="00996FC2">
        <w:rPr>
          <w:rFonts w:ascii="David" w:eastAsia="Times New Roman" w:hAnsi="David" w:cs="David" w:hint="cs"/>
          <w:rtl/>
        </w:rPr>
        <w:t xml:space="preserve">. סיבה נוספת היא פגיעה בהרתעה ע״י הפחתת התביעות האפשריות. </w:t>
      </w:r>
      <w:r w:rsidRPr="00996FC2">
        <w:rPr>
          <w:rFonts w:ascii="David" w:hAnsi="David" w:cs="David"/>
          <w:b/>
          <w:rtl/>
        </w:rPr>
        <w:t xml:space="preserve">השאלה בפס"ד היא </w:t>
      </w:r>
      <w:r w:rsidR="00E316BE">
        <w:rPr>
          <w:rFonts w:ascii="David" w:hAnsi="David" w:cs="David" w:hint="cs"/>
          <w:b/>
          <w:rtl/>
        </w:rPr>
        <w:t xml:space="preserve">האם </w:t>
      </w:r>
      <w:r w:rsidRPr="00996FC2">
        <w:rPr>
          <w:rFonts w:ascii="David" w:hAnsi="David" w:cs="David"/>
          <w:b/>
          <w:rtl/>
        </w:rPr>
        <w:t>אפשר לתבוע על קיפוח שלכאורה התקיים לפני רכישת המניות? ביהמ"ש קבע שיש קיפוח, ההסכם בטל מעתה והלאה. ביחס למודעות של בכר להסכם המקפח, ביהמ"ש המחוזי קבע שלא הוכח שהוא היה מודע, והעליון קבע שזה לא משנה- גם אם בכר היה מודע</w:t>
      </w:r>
      <w:r w:rsidR="00F32EAC">
        <w:rPr>
          <w:rFonts w:ascii="David" w:hAnsi="David" w:cs="David" w:hint="cs"/>
          <w:b/>
          <w:rtl/>
        </w:rPr>
        <w:t xml:space="preserve"> להסכם</w:t>
      </w:r>
      <w:r w:rsidRPr="00996FC2">
        <w:rPr>
          <w:rFonts w:ascii="David" w:hAnsi="David" w:cs="David"/>
          <w:b/>
          <w:rtl/>
        </w:rPr>
        <w:t xml:space="preserve"> </w:t>
      </w:r>
      <w:r w:rsidR="00F32EAC">
        <w:rPr>
          <w:rFonts w:ascii="David" w:hAnsi="David" w:cs="David" w:hint="cs"/>
          <w:b/>
          <w:rtl/>
        </w:rPr>
        <w:t xml:space="preserve">בשעת רכישת המניות </w:t>
      </w:r>
      <w:r w:rsidRPr="00996FC2">
        <w:rPr>
          <w:rFonts w:ascii="David" w:hAnsi="David" w:cs="David"/>
          <w:b/>
          <w:rtl/>
        </w:rPr>
        <w:t xml:space="preserve">יש כאן קיפוח. זו החלטה בעייתית </w:t>
      </w:r>
      <w:r w:rsidR="009913BF">
        <w:rPr>
          <w:rFonts w:ascii="David" w:hAnsi="David" w:cs="David" w:hint="cs"/>
          <w:b/>
          <w:rtl/>
        </w:rPr>
        <w:t xml:space="preserve">כי </w:t>
      </w:r>
      <w:r w:rsidRPr="00996FC2">
        <w:rPr>
          <w:rFonts w:ascii="David" w:hAnsi="David" w:cs="David"/>
          <w:b/>
          <w:rtl/>
        </w:rPr>
        <w:t xml:space="preserve">אם בכר ידע שיש הסכם מקפח וקנה </w:t>
      </w:r>
      <w:r w:rsidR="009913BF">
        <w:rPr>
          <w:rFonts w:ascii="David" w:hAnsi="David" w:cs="David" w:hint="cs"/>
          <w:b/>
          <w:rtl/>
        </w:rPr>
        <w:t xml:space="preserve">את המניות </w:t>
      </w:r>
      <w:r w:rsidRPr="00996FC2">
        <w:rPr>
          <w:rFonts w:ascii="David" w:hAnsi="David" w:cs="David"/>
          <w:b/>
          <w:rtl/>
        </w:rPr>
        <w:t>בכל זאת</w:t>
      </w:r>
      <w:r w:rsidR="009913BF">
        <w:rPr>
          <w:rFonts w:ascii="David" w:hAnsi="David" w:cs="David" w:hint="cs"/>
          <w:b/>
          <w:rtl/>
        </w:rPr>
        <w:t xml:space="preserve"> הוא קיבל על עצמו את זה</w:t>
      </w:r>
      <w:r w:rsidR="004536CC">
        <w:rPr>
          <w:rFonts w:ascii="David" w:hAnsi="David" w:cs="David" w:hint="cs"/>
          <w:b/>
          <w:rtl/>
        </w:rPr>
        <w:t>, ואם זה לא מתאים לו הוא לא היה צריך לקנות את המניות</w:t>
      </w:r>
      <w:r w:rsidRPr="00996FC2">
        <w:rPr>
          <w:rFonts w:ascii="David" w:hAnsi="David" w:cs="David"/>
          <w:b/>
          <w:rtl/>
        </w:rPr>
        <w:t xml:space="preserve">. האם בכל מקרה שיש הסכם כזה אפשר תמיד לטעון לקיפוח או שיש מקרים חריגים? מקרה שבו </w:t>
      </w:r>
      <w:r w:rsidRPr="00996FC2">
        <w:rPr>
          <w:rFonts w:ascii="David" w:hAnsi="David" w:cs="David"/>
          <w:b/>
          <w:u w:val="single"/>
          <w:rtl/>
        </w:rPr>
        <w:t>לא</w:t>
      </w:r>
      <w:r w:rsidRPr="00996FC2">
        <w:rPr>
          <w:rFonts w:ascii="David" w:hAnsi="David" w:cs="David"/>
          <w:b/>
          <w:rtl/>
        </w:rPr>
        <w:t xml:space="preserve"> תוכל לטעון לקיפוח, גם לפי העליון, זה מקרה שבו הרוכש היה מסכים מפורשות (חשוב להבחין בין ידיעה להסכמה בהקשר זה). בהינתן ואין הסכם</w:t>
      </w:r>
      <w:r w:rsidR="00E735E4">
        <w:rPr>
          <w:rFonts w:ascii="David" w:hAnsi="David" w:cs="David" w:hint="cs"/>
          <w:b/>
          <w:rtl/>
        </w:rPr>
        <w:t xml:space="preserve"> כזה</w:t>
      </w:r>
      <w:r w:rsidRPr="00996FC2">
        <w:rPr>
          <w:rFonts w:ascii="David" w:hAnsi="David" w:cs="David"/>
          <w:b/>
          <w:rtl/>
        </w:rPr>
        <w:t>, מה יכול להיות הרציונל לכלל</w:t>
      </w:r>
      <w:r w:rsidR="00AC4B57">
        <w:rPr>
          <w:rFonts w:ascii="David" w:hAnsi="David" w:cs="David" w:hint="cs"/>
          <w:b/>
          <w:rtl/>
        </w:rPr>
        <w:t xml:space="preserve"> ומדוע לאפשר זכות תביעה גם לבעל מניות שידע</w:t>
      </w:r>
      <w:r w:rsidRPr="00996FC2">
        <w:rPr>
          <w:rFonts w:ascii="David" w:hAnsi="David" w:cs="David"/>
          <w:b/>
          <w:rtl/>
        </w:rPr>
        <w:t xml:space="preserve">? </w:t>
      </w:r>
    </w:p>
    <w:p w14:paraId="4E2E163F" w14:textId="77777777" w:rsidR="00966560" w:rsidRDefault="00532595" w:rsidP="00966560">
      <w:pPr>
        <w:pStyle w:val="a8"/>
        <w:numPr>
          <w:ilvl w:val="0"/>
          <w:numId w:val="99"/>
        </w:numPr>
        <w:spacing w:before="240" w:line="360" w:lineRule="auto"/>
        <w:jc w:val="both"/>
        <w:rPr>
          <w:rFonts w:ascii="David" w:hAnsi="David" w:cs="David"/>
          <w:b/>
          <w:sz w:val="22"/>
          <w:szCs w:val="22"/>
        </w:rPr>
      </w:pPr>
      <w:r w:rsidRPr="00966560">
        <w:rPr>
          <w:rFonts w:ascii="David" w:hAnsi="David" w:cs="David"/>
          <w:b/>
          <w:sz w:val="22"/>
          <w:szCs w:val="22"/>
          <w:rtl/>
        </w:rPr>
        <w:t>אם לא נאפשר למישהו כמו בכר לתבוע אז זה יגרום לכך שעצם העברת הנכסים תביא לאובדן של ערך פיננסי</w:t>
      </w:r>
      <w:r w:rsidR="00F609A8" w:rsidRPr="00966560">
        <w:rPr>
          <w:rFonts w:ascii="David" w:hAnsi="David" w:cs="David" w:hint="cs"/>
          <w:b/>
          <w:sz w:val="22"/>
          <w:szCs w:val="22"/>
          <w:rtl/>
        </w:rPr>
        <w:t xml:space="preserve"> של היכולת לתבוע זכויות</w:t>
      </w:r>
      <w:r w:rsidRPr="00966560">
        <w:rPr>
          <w:rFonts w:ascii="David" w:hAnsi="David" w:cs="David"/>
          <w:b/>
          <w:sz w:val="22"/>
          <w:szCs w:val="22"/>
          <w:rtl/>
        </w:rPr>
        <w:t>. אובדן זכות התביעה בעת מכירה יהווה חסם למכירות ועסקאות יעילות, ולכן זה רציונל לאפשר את עילת התביעה גם למי שהיה מודע לתביעה, כי אחרת במקרה שבו רק הבעלים המקורי</w:t>
      </w:r>
      <w:r w:rsidR="00F609A8" w:rsidRPr="00966560">
        <w:rPr>
          <w:rFonts w:ascii="David" w:hAnsi="David" w:cs="David" w:hint="cs"/>
          <w:b/>
          <w:sz w:val="22"/>
          <w:szCs w:val="22"/>
          <w:rtl/>
        </w:rPr>
        <w:t>י</w:t>
      </w:r>
      <w:r w:rsidRPr="00966560">
        <w:rPr>
          <w:rFonts w:ascii="David" w:hAnsi="David" w:cs="David"/>
          <w:b/>
          <w:sz w:val="22"/>
          <w:szCs w:val="22"/>
          <w:rtl/>
        </w:rPr>
        <w:t xml:space="preserve">ם יכול למנוע </w:t>
      </w:r>
      <w:r w:rsidR="00F609A8" w:rsidRPr="00966560">
        <w:rPr>
          <w:rFonts w:ascii="David" w:hAnsi="David" w:cs="David" w:hint="cs"/>
          <w:b/>
          <w:sz w:val="22"/>
          <w:szCs w:val="22"/>
          <w:rtl/>
        </w:rPr>
        <w:t xml:space="preserve">את ההסכם </w:t>
      </w:r>
      <w:r w:rsidRPr="00966560">
        <w:rPr>
          <w:rFonts w:ascii="David" w:hAnsi="David" w:cs="David"/>
          <w:b/>
          <w:sz w:val="22"/>
          <w:szCs w:val="22"/>
          <w:rtl/>
        </w:rPr>
        <w:t>זה יכול למנוע את מכיר</w:t>
      </w:r>
      <w:r w:rsidR="00F609A8" w:rsidRPr="00966560">
        <w:rPr>
          <w:rFonts w:ascii="David" w:hAnsi="David" w:cs="David" w:hint="cs"/>
          <w:b/>
          <w:sz w:val="22"/>
          <w:szCs w:val="22"/>
          <w:rtl/>
        </w:rPr>
        <w:t>ת המניות</w:t>
      </w:r>
      <w:r w:rsidRPr="00966560">
        <w:rPr>
          <w:rFonts w:ascii="David" w:hAnsi="David" w:cs="David"/>
          <w:b/>
          <w:sz w:val="22"/>
          <w:szCs w:val="22"/>
          <w:rtl/>
        </w:rPr>
        <w:t xml:space="preserve">. </w:t>
      </w:r>
    </w:p>
    <w:p w14:paraId="6A084AC1" w14:textId="55CB684C" w:rsidR="00532595" w:rsidRPr="00966560" w:rsidRDefault="00966560" w:rsidP="00966560">
      <w:pPr>
        <w:pStyle w:val="a8"/>
        <w:numPr>
          <w:ilvl w:val="0"/>
          <w:numId w:val="99"/>
        </w:numPr>
        <w:spacing w:before="240" w:line="360" w:lineRule="auto"/>
        <w:jc w:val="both"/>
        <w:rPr>
          <w:rFonts w:ascii="David" w:hAnsi="David" w:cs="David"/>
          <w:b/>
          <w:sz w:val="22"/>
          <w:szCs w:val="22"/>
          <w:rtl/>
        </w:rPr>
      </w:pPr>
      <w:r>
        <w:rPr>
          <w:rFonts w:ascii="David" w:hAnsi="David" w:cs="David" w:hint="cs"/>
          <w:b/>
          <w:sz w:val="22"/>
          <w:szCs w:val="22"/>
          <w:rtl/>
        </w:rPr>
        <w:t xml:space="preserve">צמצום </w:t>
      </w:r>
      <w:r w:rsidR="00532595" w:rsidRPr="00966560">
        <w:rPr>
          <w:rFonts w:ascii="David" w:hAnsi="David" w:cs="David"/>
          <w:b/>
          <w:sz w:val="22"/>
          <w:szCs w:val="22"/>
          <w:rtl/>
        </w:rPr>
        <w:t>בעיית הנציג</w:t>
      </w:r>
      <w:r>
        <w:rPr>
          <w:rFonts w:ascii="David" w:hAnsi="David" w:cs="David" w:hint="cs"/>
          <w:b/>
          <w:sz w:val="22"/>
          <w:szCs w:val="22"/>
          <w:rtl/>
        </w:rPr>
        <w:t>-</w:t>
      </w:r>
      <w:r w:rsidR="00532595" w:rsidRPr="00966560">
        <w:rPr>
          <w:rFonts w:ascii="David" w:hAnsi="David" w:cs="David"/>
          <w:b/>
          <w:sz w:val="22"/>
          <w:szCs w:val="22"/>
          <w:rtl/>
        </w:rPr>
        <w:t xml:space="preserve"> אם מתקיים מצב של קיפוח נרצה לאפשר לתבוע בגינו כדי למזער את הקיפוח. גם אם קונה המניות ידע על ההסכם בעת קניית המניות, זה לא מונע ממנו לתבוע על הקיפוח הנגרם בשל ההסכם אם לא ידע שההסכם מקפח. ויתור של בע</w:t>
      </w:r>
      <w:r w:rsidR="00E735E4">
        <w:rPr>
          <w:rFonts w:ascii="David" w:hAnsi="David" w:cs="David" w:hint="cs"/>
          <w:b/>
          <w:sz w:val="22"/>
          <w:szCs w:val="22"/>
          <w:rtl/>
        </w:rPr>
        <w:t xml:space="preserve">ל </w:t>
      </w:r>
      <w:r w:rsidR="00532595" w:rsidRPr="00966560">
        <w:rPr>
          <w:rFonts w:ascii="David" w:hAnsi="David" w:cs="David"/>
          <w:b/>
          <w:sz w:val="22"/>
          <w:szCs w:val="22"/>
          <w:rtl/>
        </w:rPr>
        <w:t>מ</w:t>
      </w:r>
      <w:r w:rsidR="00E735E4">
        <w:rPr>
          <w:rFonts w:ascii="David" w:hAnsi="David" w:cs="David" w:hint="cs"/>
          <w:b/>
          <w:sz w:val="22"/>
          <w:szCs w:val="22"/>
          <w:rtl/>
        </w:rPr>
        <w:t>ניות</w:t>
      </w:r>
      <w:r w:rsidR="00532595" w:rsidRPr="00966560">
        <w:rPr>
          <w:rFonts w:ascii="David" w:hAnsi="David" w:cs="David"/>
          <w:b/>
          <w:sz w:val="22"/>
          <w:szCs w:val="22"/>
          <w:rtl/>
        </w:rPr>
        <w:t xml:space="preserve"> על טענת קיפוח צריכה להיעשות בצורה מפורשת. בעצם פעולה של קניית מניות אין לראות כוויתור על טענת קיפוח לגבי אירועים שהתרחשו </w:t>
      </w:r>
      <w:r w:rsidR="00E735E4">
        <w:rPr>
          <w:rFonts w:ascii="David" w:hAnsi="David" w:cs="David" w:hint="cs"/>
          <w:b/>
          <w:sz w:val="22"/>
          <w:szCs w:val="22"/>
          <w:rtl/>
        </w:rPr>
        <w:t>עובר לרכישה.</w:t>
      </w:r>
    </w:p>
    <w:p w14:paraId="0CD11906" w14:textId="77777777" w:rsidR="00A93591" w:rsidRPr="00996FC2" w:rsidRDefault="00A93591" w:rsidP="00404167">
      <w:pPr>
        <w:spacing w:line="360" w:lineRule="auto"/>
        <w:jc w:val="both"/>
        <w:rPr>
          <w:rFonts w:ascii="David" w:hAnsi="David" w:cs="David"/>
          <w:bCs/>
          <w:sz w:val="12"/>
          <w:szCs w:val="12"/>
          <w:shd w:val="clear" w:color="auto" w:fill="FBE4D5" w:themeFill="accent2" w:themeFillTint="33"/>
          <w:rtl/>
        </w:rPr>
      </w:pPr>
    </w:p>
    <w:p w14:paraId="5B28BE81" w14:textId="02B4B53C" w:rsidR="00532595" w:rsidRPr="00996FC2" w:rsidRDefault="00532595" w:rsidP="00705AA2">
      <w:pPr>
        <w:spacing w:line="360" w:lineRule="auto"/>
        <w:jc w:val="both"/>
        <w:rPr>
          <w:rFonts w:ascii="David" w:hAnsi="David" w:cs="David"/>
          <w:b/>
          <w:rtl/>
        </w:rPr>
      </w:pPr>
      <w:r w:rsidRPr="00996FC2">
        <w:rPr>
          <w:rFonts w:ascii="David" w:hAnsi="David" w:cs="David"/>
          <w:bCs/>
          <w:shd w:val="clear" w:color="auto" w:fill="FBE4D5" w:themeFill="accent2" w:themeFillTint="33"/>
          <w:rtl/>
        </w:rPr>
        <w:lastRenderedPageBreak/>
        <w:t>פס"ד שאשא</w:t>
      </w:r>
      <w:r w:rsidRPr="00996FC2">
        <w:rPr>
          <w:rFonts w:ascii="David" w:hAnsi="David" w:cs="David"/>
          <w:b/>
          <w:rtl/>
        </w:rPr>
        <w:t xml:space="preserve"> קובע שאפילו אם היה תנאי מקפח בתוך התקנון שלכאורה מגלה משהו שמתקרב לחוזה, עדיין יכול להיות תנאי שעל-אף שהיה רשום מראש בתקנון ייחשב כמקפח. </w:t>
      </w:r>
      <w:r w:rsidR="00E60855">
        <w:rPr>
          <w:rFonts w:ascii="David" w:hAnsi="David" w:cs="David" w:hint="cs"/>
          <w:b/>
          <w:rtl/>
        </w:rPr>
        <w:t>העובדה שהחברה פעלה בהתאם לתקנון לא מכשירה את הקיפוח כי ייתכן קיפוח גם כשפועלים ע"פ התקנון</w:t>
      </w:r>
      <w:r w:rsidR="001742E4">
        <w:rPr>
          <w:rFonts w:ascii="David" w:hAnsi="David" w:cs="David" w:hint="cs"/>
          <w:b/>
          <w:rtl/>
        </w:rPr>
        <w:t xml:space="preserve">. </w:t>
      </w:r>
      <w:r w:rsidRPr="00996FC2">
        <w:rPr>
          <w:rFonts w:ascii="David" w:hAnsi="David" w:cs="David"/>
          <w:b/>
          <w:rtl/>
        </w:rPr>
        <w:t xml:space="preserve">תקנון זה חלש יותר מהסכם כי הוא כמו חוזה אחיד. </w:t>
      </w:r>
    </w:p>
    <w:p w14:paraId="45214663" w14:textId="16A125A3" w:rsidR="00532595" w:rsidRPr="00B22F28" w:rsidRDefault="00532595"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b/>
          <w:bCs/>
          <w:sz w:val="28"/>
          <w:szCs w:val="28"/>
          <w:rtl/>
        </w:rPr>
        <w:t>סיכום ביניים</w:t>
      </w:r>
      <w:r w:rsidR="00E316BE">
        <w:rPr>
          <w:rFonts w:ascii="David" w:hAnsi="David" w:cs="David" w:hint="cs"/>
          <w:b/>
          <w:bCs/>
          <w:sz w:val="28"/>
          <w:szCs w:val="28"/>
          <w:rtl/>
        </w:rPr>
        <w:t xml:space="preserve"> </w:t>
      </w:r>
      <w:r w:rsidR="00E316BE">
        <w:rPr>
          <w:rFonts w:ascii="David" w:hAnsi="David" w:cs="David"/>
          <w:b/>
          <w:bCs/>
          <w:sz w:val="28"/>
          <w:szCs w:val="28"/>
          <w:rtl/>
        </w:rPr>
        <w:t>–</w:t>
      </w:r>
      <w:r w:rsidRPr="00B22F28">
        <w:rPr>
          <w:rFonts w:ascii="David" w:hAnsi="David" w:cs="David"/>
          <w:b/>
          <w:bCs/>
          <w:sz w:val="28"/>
          <w:szCs w:val="28"/>
          <w:rtl/>
        </w:rPr>
        <w:t xml:space="preserve"> חובות התנהגות</w:t>
      </w:r>
    </w:p>
    <w:p w14:paraId="2896108B" w14:textId="77777777" w:rsidR="00532595" w:rsidRPr="00996FC2" w:rsidRDefault="00532595" w:rsidP="00C547E7">
      <w:pPr>
        <w:pStyle w:val="a8"/>
        <w:numPr>
          <w:ilvl w:val="0"/>
          <w:numId w:val="47"/>
        </w:numPr>
        <w:spacing w:after="160" w:line="360" w:lineRule="auto"/>
        <w:jc w:val="both"/>
        <w:rPr>
          <w:rFonts w:ascii="David" w:hAnsi="David" w:cs="David"/>
          <w:b/>
          <w:sz w:val="22"/>
          <w:szCs w:val="22"/>
          <w:rtl/>
        </w:rPr>
      </w:pPr>
      <w:r w:rsidRPr="00996FC2">
        <w:rPr>
          <w:rFonts w:ascii="David" w:hAnsi="David" w:cs="David"/>
          <w:b/>
          <w:sz w:val="22"/>
          <w:szCs w:val="22"/>
          <w:rtl/>
        </w:rPr>
        <w:t>חובת זהירות של נושאי משרה כלפי החברה</w:t>
      </w:r>
    </w:p>
    <w:p w14:paraId="20057067" w14:textId="77777777" w:rsidR="00532595" w:rsidRPr="00996FC2" w:rsidRDefault="00532595" w:rsidP="00C547E7">
      <w:pPr>
        <w:pStyle w:val="a8"/>
        <w:numPr>
          <w:ilvl w:val="0"/>
          <w:numId w:val="47"/>
        </w:numPr>
        <w:spacing w:after="160" w:line="360" w:lineRule="auto"/>
        <w:jc w:val="both"/>
        <w:rPr>
          <w:rFonts w:ascii="David" w:hAnsi="David" w:cs="David"/>
          <w:b/>
          <w:sz w:val="22"/>
          <w:szCs w:val="22"/>
          <w:rtl/>
        </w:rPr>
      </w:pPr>
      <w:r w:rsidRPr="00996FC2">
        <w:rPr>
          <w:rFonts w:ascii="David" w:hAnsi="David" w:cs="David"/>
          <w:b/>
          <w:sz w:val="22"/>
          <w:szCs w:val="22"/>
          <w:rtl/>
        </w:rPr>
        <w:t>חובת אמונים של נושאי משרה כלפי החברה</w:t>
      </w:r>
    </w:p>
    <w:p w14:paraId="0BB5D2F9" w14:textId="77777777" w:rsidR="00532595" w:rsidRPr="00996FC2" w:rsidRDefault="00532595" w:rsidP="00C547E7">
      <w:pPr>
        <w:pStyle w:val="a8"/>
        <w:numPr>
          <w:ilvl w:val="0"/>
          <w:numId w:val="47"/>
        </w:numPr>
        <w:spacing w:after="160" w:line="360" w:lineRule="auto"/>
        <w:jc w:val="both"/>
        <w:rPr>
          <w:rFonts w:ascii="David" w:hAnsi="David" w:cs="David"/>
          <w:b/>
          <w:sz w:val="22"/>
          <w:szCs w:val="22"/>
          <w:rtl/>
        </w:rPr>
      </w:pPr>
      <w:r w:rsidRPr="00996FC2">
        <w:rPr>
          <w:rFonts w:ascii="David" w:hAnsi="David" w:cs="David"/>
          <w:b/>
          <w:sz w:val="22"/>
          <w:szCs w:val="22"/>
          <w:rtl/>
        </w:rPr>
        <w:t>חובת הגינות של בעלי שליטה כלפי החברה</w:t>
      </w:r>
    </w:p>
    <w:p w14:paraId="596B4CBC" w14:textId="77777777" w:rsidR="00532595" w:rsidRPr="00996FC2" w:rsidRDefault="00532595" w:rsidP="00C547E7">
      <w:pPr>
        <w:pStyle w:val="a8"/>
        <w:numPr>
          <w:ilvl w:val="0"/>
          <w:numId w:val="47"/>
        </w:numPr>
        <w:spacing w:after="160" w:line="360" w:lineRule="auto"/>
        <w:jc w:val="both"/>
        <w:rPr>
          <w:rFonts w:ascii="David" w:hAnsi="David" w:cs="David"/>
          <w:b/>
          <w:sz w:val="22"/>
          <w:szCs w:val="22"/>
          <w:rtl/>
        </w:rPr>
      </w:pPr>
      <w:r w:rsidRPr="00996FC2">
        <w:rPr>
          <w:rFonts w:ascii="David" w:hAnsi="David" w:cs="David"/>
          <w:b/>
          <w:sz w:val="22"/>
          <w:szCs w:val="22"/>
          <w:rtl/>
        </w:rPr>
        <w:t>חובת הגינות של בעל מניות מכריע או עם כוח מינוי כלפי החברה</w:t>
      </w:r>
    </w:p>
    <w:p w14:paraId="046B9D92" w14:textId="77777777" w:rsidR="00532595" w:rsidRPr="00996FC2" w:rsidRDefault="00532595" w:rsidP="00C547E7">
      <w:pPr>
        <w:pStyle w:val="a8"/>
        <w:numPr>
          <w:ilvl w:val="0"/>
          <w:numId w:val="47"/>
        </w:numPr>
        <w:spacing w:after="160" w:line="360" w:lineRule="auto"/>
        <w:jc w:val="both"/>
        <w:rPr>
          <w:rFonts w:ascii="David" w:hAnsi="David" w:cs="David"/>
          <w:b/>
          <w:sz w:val="22"/>
          <w:szCs w:val="22"/>
          <w:rtl/>
        </w:rPr>
      </w:pPr>
      <w:r w:rsidRPr="00996FC2">
        <w:rPr>
          <w:rFonts w:ascii="David" w:hAnsi="David" w:cs="David"/>
          <w:b/>
          <w:sz w:val="22"/>
          <w:szCs w:val="22"/>
          <w:rtl/>
        </w:rPr>
        <w:t>חובת תו"ל ואי-קיפוח של בעל מניות רגיל כלפי החברה ובעלי המניות</w:t>
      </w:r>
    </w:p>
    <w:p w14:paraId="2F889247" w14:textId="7E265377" w:rsidR="00532595" w:rsidRPr="00996FC2" w:rsidRDefault="00532595" w:rsidP="00404167">
      <w:pPr>
        <w:spacing w:line="360" w:lineRule="auto"/>
        <w:jc w:val="both"/>
        <w:rPr>
          <w:rFonts w:ascii="David" w:hAnsi="David" w:cs="David"/>
          <w:b/>
          <w:rtl/>
        </w:rPr>
      </w:pPr>
      <w:r w:rsidRPr="00996FC2">
        <w:rPr>
          <w:rFonts w:ascii="David" w:hAnsi="David" w:cs="David"/>
          <w:b/>
          <w:rtl/>
        </w:rPr>
        <w:t xml:space="preserve">עוצמת החובה יורדת ככל שמתקדמים מ-1 ל-5. </w:t>
      </w:r>
      <w:r w:rsidRPr="00996FC2">
        <w:rPr>
          <w:rFonts w:ascii="David" w:hAnsi="David" w:cs="David"/>
          <w:b/>
          <w:u w:val="single"/>
          <w:rtl/>
        </w:rPr>
        <w:t>מה הסיבה לכך</w:t>
      </w:r>
      <w:r w:rsidRPr="00996FC2">
        <w:rPr>
          <w:rFonts w:ascii="David" w:hAnsi="David" w:cs="David"/>
          <w:b/>
          <w:rtl/>
        </w:rPr>
        <w:t xml:space="preserve">? בעיית הנציג חזקה יותר אצל נושאי המשרה. גם אצל בעל שליטה יכולה להיות בעיית הנציג, אך מצופה ממנו לדאוג גם לאינטרסים שלו. לעומת זאת, מנושא משרה </w:t>
      </w:r>
      <w:r w:rsidR="001742E4" w:rsidRPr="00996FC2">
        <w:rPr>
          <w:rFonts w:ascii="David" w:hAnsi="David" w:cs="David"/>
          <w:b/>
          <w:rtl/>
        </w:rPr>
        <w:t xml:space="preserve">מצופה </w:t>
      </w:r>
      <w:r w:rsidRPr="00996FC2">
        <w:rPr>
          <w:rFonts w:ascii="David" w:hAnsi="David" w:cs="David"/>
          <w:b/>
          <w:rtl/>
        </w:rPr>
        <w:t>לדאוג לכלל החברה ולא לאינטרסים של עצמו.</w:t>
      </w:r>
    </w:p>
    <w:p w14:paraId="25607607" w14:textId="43C6BE76" w:rsidR="00532595" w:rsidRPr="00996FC2" w:rsidRDefault="00532595" w:rsidP="00404167">
      <w:pPr>
        <w:spacing w:line="360" w:lineRule="auto"/>
        <w:jc w:val="both"/>
        <w:rPr>
          <w:rFonts w:ascii="David" w:hAnsi="David" w:cs="David"/>
          <w:b/>
          <w:rtl/>
        </w:rPr>
      </w:pPr>
      <w:r w:rsidRPr="00996FC2">
        <w:rPr>
          <w:rFonts w:ascii="David" w:hAnsi="David" w:cs="David"/>
          <w:b/>
          <w:rtl/>
        </w:rPr>
        <w:t>עוצמת החובה המשפטית שמוטלת היא בהתאם לעוצמת בעיית הנציג. בעל שליטה או נציג (למשל רוב-מיעוט). ככל שיש פוטנציאל לבעיית נציג חזקה יותר</w:t>
      </w:r>
      <w:r w:rsidR="00243259">
        <w:rPr>
          <w:rFonts w:ascii="David" w:hAnsi="David" w:cs="David" w:hint="cs"/>
          <w:b/>
          <w:rtl/>
        </w:rPr>
        <w:t>, כך</w:t>
      </w:r>
      <w:r w:rsidRPr="00996FC2">
        <w:rPr>
          <w:rFonts w:ascii="David" w:hAnsi="David" w:cs="David"/>
          <w:b/>
          <w:rtl/>
        </w:rPr>
        <w:t xml:space="preserve"> החובה המשפטית תהיה חזקה יותר.</w:t>
      </w:r>
    </w:p>
    <w:p w14:paraId="009CA1EB" w14:textId="77777777" w:rsidR="00532595" w:rsidRPr="00B22F28" w:rsidRDefault="00532595"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b/>
          <w:bCs/>
          <w:sz w:val="28"/>
          <w:szCs w:val="28"/>
          <w:rtl/>
        </w:rPr>
        <w:t>פטור, שיפוי וביטוח – החרגה וצמצום חובות שחלות על נושאי משרה</w:t>
      </w:r>
    </w:p>
    <w:p w14:paraId="09604E64" w14:textId="77777777" w:rsidR="00DA42C0" w:rsidRDefault="00532595" w:rsidP="001B14A2">
      <w:pPr>
        <w:spacing w:line="360" w:lineRule="auto"/>
        <w:jc w:val="both"/>
        <w:rPr>
          <w:rFonts w:ascii="David" w:hAnsi="David" w:cs="David"/>
          <w:b/>
          <w:rtl/>
        </w:rPr>
      </w:pPr>
      <w:r w:rsidRPr="00996FC2">
        <w:rPr>
          <w:rFonts w:ascii="David" w:hAnsi="David" w:cs="David"/>
          <w:b/>
          <w:u w:val="single"/>
          <w:rtl/>
        </w:rPr>
        <w:t>פטור</w:t>
      </w:r>
      <w:r w:rsidR="00DA42C0">
        <w:rPr>
          <w:rFonts w:ascii="David" w:hAnsi="David" w:cs="David" w:hint="cs"/>
          <w:b/>
          <w:rtl/>
        </w:rPr>
        <w:t>:</w:t>
      </w:r>
    </w:p>
    <w:p w14:paraId="06EAF26E" w14:textId="77777777" w:rsidR="00DA42C0" w:rsidRPr="00996FC2" w:rsidRDefault="00DA42C0" w:rsidP="00DA42C0">
      <w:pPr>
        <w:pStyle w:val="a8"/>
        <w:numPr>
          <w:ilvl w:val="0"/>
          <w:numId w:val="46"/>
        </w:numPr>
        <w:spacing w:after="160" w:line="360" w:lineRule="auto"/>
        <w:jc w:val="both"/>
        <w:rPr>
          <w:rFonts w:ascii="David" w:hAnsi="David" w:cs="David"/>
          <w:sz w:val="22"/>
          <w:szCs w:val="22"/>
          <w:u w:val="single"/>
        </w:rPr>
      </w:pPr>
      <w:r w:rsidRPr="00996FC2">
        <w:rPr>
          <w:rFonts w:ascii="David" w:hAnsi="David" w:cs="David"/>
          <w:sz w:val="22"/>
          <w:szCs w:val="22"/>
          <w:rtl/>
        </w:rPr>
        <w:t>לא ניתן לפטור נושא משרה מאחריותו להפרת חובת אמונים (</w:t>
      </w:r>
      <w:r w:rsidRPr="00996FC2">
        <w:rPr>
          <w:rFonts w:ascii="David" w:hAnsi="David" w:cs="David"/>
          <w:sz w:val="22"/>
          <w:szCs w:val="22"/>
          <w:shd w:val="clear" w:color="auto" w:fill="E2EFD9" w:themeFill="accent6" w:themeFillTint="33"/>
          <w:rtl/>
        </w:rPr>
        <w:t>ס' 258</w:t>
      </w:r>
      <w:r w:rsidRPr="00996FC2">
        <w:rPr>
          <w:rFonts w:ascii="David" w:hAnsi="David" w:cs="David"/>
          <w:sz w:val="22"/>
          <w:szCs w:val="22"/>
          <w:rtl/>
        </w:rPr>
        <w:t>).</w:t>
      </w:r>
    </w:p>
    <w:p w14:paraId="7E632D70" w14:textId="77777777" w:rsidR="00DA42C0" w:rsidRPr="00996FC2" w:rsidRDefault="00DA42C0" w:rsidP="00DA42C0">
      <w:pPr>
        <w:pStyle w:val="a8"/>
        <w:numPr>
          <w:ilvl w:val="0"/>
          <w:numId w:val="46"/>
        </w:numPr>
        <w:spacing w:after="160" w:line="360" w:lineRule="auto"/>
        <w:jc w:val="both"/>
        <w:rPr>
          <w:rFonts w:ascii="David" w:hAnsi="David" w:cs="David"/>
          <w:sz w:val="22"/>
          <w:szCs w:val="22"/>
          <w:u w:val="single"/>
        </w:rPr>
      </w:pPr>
      <w:r w:rsidRPr="00996FC2">
        <w:rPr>
          <w:rFonts w:ascii="David" w:hAnsi="David" w:cs="David"/>
          <w:sz w:val="22"/>
          <w:szCs w:val="22"/>
          <w:rtl/>
        </w:rPr>
        <w:t>ניתן לפטור נושא משרה מאחריותו להפרת חובת זהירות כל עוד נקבע כך בתקנון, למעט הפרת חובה זהירות בחלוקה (</w:t>
      </w:r>
      <w:r w:rsidRPr="00996FC2">
        <w:rPr>
          <w:rFonts w:ascii="David" w:hAnsi="David" w:cs="David"/>
          <w:sz w:val="22"/>
          <w:szCs w:val="22"/>
          <w:shd w:val="clear" w:color="auto" w:fill="E2EFD9" w:themeFill="accent6" w:themeFillTint="33"/>
          <w:rtl/>
        </w:rPr>
        <w:t>ס' 259</w:t>
      </w:r>
      <w:r w:rsidRPr="00996FC2">
        <w:rPr>
          <w:rFonts w:ascii="David" w:hAnsi="David" w:cs="David"/>
          <w:sz w:val="22"/>
          <w:szCs w:val="22"/>
          <w:rtl/>
        </w:rPr>
        <w:t>) והפרות שנעשו בכוונה או פזיזות (</w:t>
      </w:r>
      <w:r w:rsidRPr="00996FC2">
        <w:rPr>
          <w:rFonts w:ascii="David" w:hAnsi="David" w:cs="David"/>
          <w:sz w:val="22"/>
          <w:szCs w:val="22"/>
          <w:shd w:val="clear" w:color="auto" w:fill="E2EFD9" w:themeFill="accent6" w:themeFillTint="33"/>
          <w:rtl/>
        </w:rPr>
        <w:t>ס' 263(2)</w:t>
      </w:r>
      <w:r w:rsidRPr="00996FC2">
        <w:rPr>
          <w:rFonts w:ascii="David" w:hAnsi="David" w:cs="David"/>
          <w:sz w:val="22"/>
          <w:szCs w:val="22"/>
          <w:rtl/>
        </w:rPr>
        <w:t>).</w:t>
      </w:r>
    </w:p>
    <w:p w14:paraId="13FC70C4" w14:textId="6C7F2C8C" w:rsidR="00532595" w:rsidRPr="00996FC2" w:rsidRDefault="00532595" w:rsidP="001B14A2">
      <w:pPr>
        <w:spacing w:line="360" w:lineRule="auto"/>
        <w:jc w:val="both"/>
        <w:rPr>
          <w:rFonts w:ascii="David" w:hAnsi="David" w:cs="David"/>
          <w:b/>
          <w:rtl/>
        </w:rPr>
      </w:pPr>
      <w:r w:rsidRPr="00996FC2">
        <w:rPr>
          <w:rFonts w:ascii="David" w:hAnsi="David" w:cs="David"/>
          <w:b/>
          <w:rtl/>
        </w:rPr>
        <w:t xml:space="preserve">(לחובת זהירות בלבד ולא לחובת אמונים). </w:t>
      </w:r>
      <w:r w:rsidRPr="001B14A2">
        <w:rPr>
          <w:rFonts w:ascii="David" w:hAnsi="David" w:cs="David"/>
          <w:bCs/>
          <w:rtl/>
        </w:rPr>
        <w:t>לא ניתן לתת פטור מחובת זהירות כאשר ההפרה נעשתה בנוגע לחלוקת דיבידנדים</w:t>
      </w:r>
      <w:r w:rsidRPr="00996FC2">
        <w:rPr>
          <w:rFonts w:ascii="David" w:hAnsi="David" w:cs="David"/>
          <w:bCs/>
          <w:rtl/>
        </w:rPr>
        <w:t xml:space="preserve"> </w:t>
      </w:r>
      <w:r w:rsidRPr="00996FC2">
        <w:rPr>
          <w:rFonts w:ascii="David" w:hAnsi="David" w:cs="David"/>
          <w:b/>
          <w:rtl/>
        </w:rPr>
        <w:t>(על החלטה כזו לא ניתן לפטור מאחריות עקב בעיית הנציג. ביקורת על חלוקת דיבידנדים נועדה להגן על נושים ולכן פטור לא יועיל שמי שנותן אותו הוא בעלי המניות כי פטור מופיע בתקנון והתקנון מאושר על ידם, ולכן פטור לא יכסה החלטות שקשורות לחלוקה של דיבידנדים))</w:t>
      </w:r>
      <w:r w:rsidRPr="00996FC2">
        <w:rPr>
          <w:rFonts w:ascii="David" w:hAnsi="David" w:cs="David"/>
          <w:bCs/>
          <w:rtl/>
        </w:rPr>
        <w:t xml:space="preserve"> או הפרה שנעשתה בכוונה או פזיזות</w:t>
      </w:r>
      <w:r w:rsidR="001B14A2">
        <w:rPr>
          <w:rFonts w:ascii="David" w:hAnsi="David" w:cs="David" w:hint="cs"/>
          <w:bCs/>
          <w:rtl/>
        </w:rPr>
        <w:t>.</w:t>
      </w:r>
      <w:r w:rsidR="001B14A2">
        <w:rPr>
          <w:rFonts w:ascii="David" w:hAnsi="David" w:cs="David" w:hint="cs"/>
          <w:b/>
          <w:rtl/>
        </w:rPr>
        <w:t xml:space="preserve"> לכן</w:t>
      </w:r>
      <w:r w:rsidRPr="00996FC2">
        <w:rPr>
          <w:rFonts w:ascii="David" w:hAnsi="David" w:cs="David"/>
          <w:bCs/>
          <w:rtl/>
        </w:rPr>
        <w:t xml:space="preserve"> </w:t>
      </w:r>
      <w:r w:rsidRPr="00996FC2">
        <w:rPr>
          <w:rFonts w:ascii="David" w:hAnsi="David" w:cs="David"/>
          <w:b/>
          <w:rtl/>
        </w:rPr>
        <w:t>גם אם תקנון החברה ציין שיש פטור מאחריות במקרה של הפרת חובת זהירות כן ניתן יהיה לתבוע במקרים אלו.</w:t>
      </w:r>
    </w:p>
    <w:p w14:paraId="64A0C4F1" w14:textId="77777777" w:rsidR="00DA42C0" w:rsidRDefault="00532595" w:rsidP="00404167">
      <w:pPr>
        <w:spacing w:line="360" w:lineRule="auto"/>
        <w:jc w:val="both"/>
        <w:rPr>
          <w:rFonts w:ascii="David" w:hAnsi="David" w:cs="David"/>
          <w:rtl/>
        </w:rPr>
      </w:pPr>
      <w:r w:rsidRPr="00996FC2">
        <w:rPr>
          <w:rFonts w:ascii="David" w:hAnsi="David" w:cs="David"/>
          <w:u w:val="single"/>
          <w:rtl/>
        </w:rPr>
        <w:t>ביטוח</w:t>
      </w:r>
      <w:r w:rsidR="00911FF8">
        <w:rPr>
          <w:rFonts w:ascii="David" w:hAnsi="David" w:cs="David" w:hint="cs"/>
          <w:rtl/>
        </w:rPr>
        <w:t xml:space="preserve">: </w:t>
      </w:r>
    </w:p>
    <w:p w14:paraId="72C8910C" w14:textId="77777777" w:rsidR="00532595" w:rsidRPr="00996FC2" w:rsidRDefault="00532595" w:rsidP="00C547E7">
      <w:pPr>
        <w:pStyle w:val="a8"/>
        <w:numPr>
          <w:ilvl w:val="0"/>
          <w:numId w:val="46"/>
        </w:numPr>
        <w:spacing w:after="160" w:line="360" w:lineRule="auto"/>
        <w:jc w:val="both"/>
        <w:rPr>
          <w:rFonts w:ascii="David" w:hAnsi="David" w:cs="David"/>
          <w:sz w:val="22"/>
          <w:szCs w:val="22"/>
        </w:rPr>
      </w:pPr>
      <w:r w:rsidRPr="00996FC2">
        <w:rPr>
          <w:rFonts w:ascii="David" w:hAnsi="David" w:cs="David"/>
          <w:sz w:val="22"/>
          <w:szCs w:val="22"/>
          <w:rtl/>
        </w:rPr>
        <w:t xml:space="preserve">חברה רשאית לבטח את אחריותו של נושא משרה על פעולותיו במסגרת החברה אם נקבעה הוראה בתקנון המאפשרת זאת. </w:t>
      </w:r>
    </w:p>
    <w:p w14:paraId="137170F3" w14:textId="77777777" w:rsidR="00532595" w:rsidRPr="00996FC2" w:rsidRDefault="00532595" w:rsidP="00C547E7">
      <w:pPr>
        <w:pStyle w:val="a8"/>
        <w:numPr>
          <w:ilvl w:val="0"/>
          <w:numId w:val="46"/>
        </w:numPr>
        <w:spacing w:after="160" w:line="360" w:lineRule="auto"/>
        <w:jc w:val="both"/>
        <w:rPr>
          <w:rFonts w:ascii="David" w:hAnsi="David" w:cs="David"/>
          <w:sz w:val="22"/>
          <w:szCs w:val="22"/>
        </w:rPr>
      </w:pPr>
      <w:r w:rsidRPr="00996FC2">
        <w:rPr>
          <w:rFonts w:ascii="David" w:hAnsi="David" w:cs="David"/>
          <w:sz w:val="22"/>
          <w:szCs w:val="22"/>
          <w:rtl/>
        </w:rPr>
        <w:t>לגבי חובת אמונים- ניתן רק לבטח התנהגות שנעשתה בתום לב והיה לנושא המשרה יסוד סביר להניח שלא תפגע בפעילות החברה.</w:t>
      </w:r>
    </w:p>
    <w:p w14:paraId="7F80A8A6" w14:textId="77777777" w:rsidR="00DA42C0" w:rsidRPr="00DA42C0" w:rsidRDefault="00DA42C0" w:rsidP="00DA42C0">
      <w:pPr>
        <w:spacing w:line="360" w:lineRule="auto"/>
        <w:jc w:val="both"/>
        <w:rPr>
          <w:rFonts w:ascii="David" w:hAnsi="David" w:cs="David"/>
          <w:rtl/>
        </w:rPr>
      </w:pPr>
      <w:r w:rsidRPr="00DA42C0">
        <w:rPr>
          <w:rFonts w:ascii="David" w:hAnsi="David" w:cs="David" w:hint="cs"/>
          <w:rtl/>
        </w:rPr>
        <w:t>ל</w:t>
      </w:r>
      <w:r w:rsidRPr="00DA42C0">
        <w:rPr>
          <w:rFonts w:ascii="David" w:hAnsi="David" w:cs="David"/>
          <w:rtl/>
        </w:rPr>
        <w:t>עומת פטור שיכול לחול רק על חובת זהירות, ביטוח יכול לחול על הפרת אמונים. ואולם, הפרות חובת אמונים שלא ניתן לבטח עליהן הן הפרות של חובת אמונים שנעש</w:t>
      </w:r>
      <w:r w:rsidRPr="00DA42C0">
        <w:rPr>
          <w:rFonts w:ascii="David" w:hAnsi="David" w:cs="David" w:hint="cs"/>
          <w:rtl/>
        </w:rPr>
        <w:t>ו</w:t>
      </w:r>
      <w:r w:rsidRPr="00DA42C0">
        <w:rPr>
          <w:rFonts w:ascii="David" w:hAnsi="David" w:cs="David"/>
          <w:rtl/>
        </w:rPr>
        <w:t xml:space="preserve"> בחוסר תו"ל. אפשר לבטח על הפרת חובת אמונים שנעשתה בתו"ל. דוגמה להפרת חובת אמונים בתו"ל</w:t>
      </w:r>
      <w:r w:rsidRPr="00DA42C0">
        <w:rPr>
          <w:rFonts w:ascii="David" w:hAnsi="David" w:cs="David" w:hint="cs"/>
          <w:rtl/>
        </w:rPr>
        <w:t xml:space="preserve"> ניתן למצוא </w:t>
      </w:r>
      <w:r w:rsidRPr="00DA42C0">
        <w:rPr>
          <w:rFonts w:ascii="David" w:hAnsi="David" w:cs="David" w:hint="cs"/>
          <w:shd w:val="clear" w:color="auto" w:fill="FBE4D5" w:themeFill="accent2" w:themeFillTint="33"/>
          <w:rtl/>
        </w:rPr>
        <w:t>ב</w:t>
      </w:r>
      <w:r w:rsidRPr="00DA42C0">
        <w:rPr>
          <w:rFonts w:ascii="David" w:hAnsi="David" w:cs="David"/>
          <w:shd w:val="clear" w:color="auto" w:fill="FBE4D5" w:themeFill="accent2" w:themeFillTint="33"/>
          <w:rtl/>
        </w:rPr>
        <w:t>פס"ד ריגל</w:t>
      </w:r>
      <w:r w:rsidRPr="00DA42C0">
        <w:rPr>
          <w:rFonts w:ascii="David" w:hAnsi="David" w:cs="David" w:hint="cs"/>
          <w:rtl/>
        </w:rPr>
        <w:t>,</w:t>
      </w:r>
      <w:r w:rsidRPr="00DA42C0">
        <w:rPr>
          <w:rFonts w:ascii="David" w:hAnsi="David" w:cs="David"/>
          <w:rtl/>
        </w:rPr>
        <w:t xml:space="preserve"> מצבים בהם יש הזדמנות עסקית שהחברה לא יכולה לנצל ובעל המניות יכול לנצל בתום לב. הפרה </w:t>
      </w:r>
      <w:r w:rsidRPr="00DA42C0">
        <w:rPr>
          <w:rFonts w:ascii="David" w:hAnsi="David" w:cs="David" w:hint="cs"/>
          <w:rtl/>
        </w:rPr>
        <w:t xml:space="preserve">כזו בתו"ל </w:t>
      </w:r>
      <w:r w:rsidRPr="00DA42C0">
        <w:rPr>
          <w:rFonts w:ascii="David" w:hAnsi="David" w:cs="David"/>
          <w:rtl/>
        </w:rPr>
        <w:t>זה כן ניתן לבטח. עם זאת, ברוב הפרות חובת האמונים אין תו"ל.</w:t>
      </w:r>
      <w:r w:rsidRPr="00DA42C0">
        <w:rPr>
          <w:rFonts w:ascii="David" w:hAnsi="David" w:cs="David" w:hint="cs"/>
          <w:rtl/>
        </w:rPr>
        <w:t xml:space="preserve"> </w:t>
      </w:r>
    </w:p>
    <w:p w14:paraId="0206C9DC" w14:textId="731C7D62" w:rsidR="00532595" w:rsidRPr="00996FC2" w:rsidRDefault="00532595" w:rsidP="00404167">
      <w:pPr>
        <w:spacing w:line="360" w:lineRule="auto"/>
        <w:jc w:val="both"/>
        <w:rPr>
          <w:rFonts w:ascii="David" w:hAnsi="David" w:cs="David"/>
          <w:rtl/>
        </w:rPr>
      </w:pPr>
      <w:r w:rsidRPr="00996FC2">
        <w:rPr>
          <w:rFonts w:ascii="David" w:hAnsi="David" w:cs="David"/>
          <w:u w:val="single"/>
          <w:rtl/>
        </w:rPr>
        <w:t>שיפוי</w:t>
      </w:r>
      <w:r w:rsidR="00DA42C0">
        <w:rPr>
          <w:rFonts w:ascii="David" w:hAnsi="David" w:cs="David" w:hint="cs"/>
          <w:rtl/>
        </w:rPr>
        <w:t>:</w:t>
      </w:r>
      <w:r w:rsidRPr="00996FC2">
        <w:rPr>
          <w:rFonts w:ascii="David" w:hAnsi="David" w:cs="David"/>
          <w:rtl/>
        </w:rPr>
        <w:t xml:space="preserve"> רחב, יכול לחול על הפרת חובות אמון שנעשו בחוסר תו"ל. החברה יכולה לשלם רק כשההפרה לא דורשת כוונה פלילית</w:t>
      </w:r>
      <w:r w:rsidR="006F6997" w:rsidRPr="00996FC2">
        <w:rPr>
          <w:rFonts w:ascii="David" w:hAnsi="David" w:cs="David" w:hint="cs"/>
          <w:rtl/>
        </w:rPr>
        <w:t>.</w:t>
      </w:r>
    </w:p>
    <w:p w14:paraId="597ABD82" w14:textId="27031EA6" w:rsidR="00532595" w:rsidRPr="00996FC2" w:rsidRDefault="00532595" w:rsidP="00C547E7">
      <w:pPr>
        <w:pStyle w:val="a8"/>
        <w:numPr>
          <w:ilvl w:val="0"/>
          <w:numId w:val="46"/>
        </w:numPr>
        <w:spacing w:after="160" w:line="360" w:lineRule="auto"/>
        <w:jc w:val="both"/>
        <w:rPr>
          <w:rFonts w:ascii="David" w:hAnsi="David" w:cs="David"/>
          <w:sz w:val="22"/>
          <w:szCs w:val="22"/>
        </w:rPr>
      </w:pPr>
      <w:r w:rsidRPr="00996FC2">
        <w:rPr>
          <w:rFonts w:ascii="David" w:hAnsi="David" w:cs="David"/>
          <w:sz w:val="22"/>
          <w:szCs w:val="22"/>
          <w:rtl/>
        </w:rPr>
        <w:lastRenderedPageBreak/>
        <w:t xml:space="preserve">שיפוי יכול להיעשות גם במקרים של הפרות חובות אמון ואפילו באישום פלילי שהסתיים בהרשעה (אם </w:t>
      </w:r>
      <w:r w:rsidR="00DA42C0">
        <w:rPr>
          <w:rFonts w:ascii="David" w:hAnsi="David" w:cs="David" w:hint="cs"/>
          <w:sz w:val="22"/>
          <w:szCs w:val="22"/>
          <w:rtl/>
        </w:rPr>
        <w:t>ה</w:t>
      </w:r>
      <w:r w:rsidRPr="00996FC2">
        <w:rPr>
          <w:rFonts w:ascii="David" w:hAnsi="David" w:cs="David"/>
          <w:sz w:val="22"/>
          <w:szCs w:val="22"/>
          <w:rtl/>
        </w:rPr>
        <w:t>עבירה לא דורשת כוונה פלילית, ואם זוכה אפילו על עבירה הדורשת כוונה) (</w:t>
      </w:r>
      <w:r w:rsidRPr="00996FC2">
        <w:rPr>
          <w:rFonts w:ascii="David" w:hAnsi="David" w:cs="David"/>
          <w:sz w:val="22"/>
          <w:szCs w:val="22"/>
          <w:shd w:val="clear" w:color="auto" w:fill="E2EFD9" w:themeFill="accent6" w:themeFillTint="33"/>
          <w:rtl/>
        </w:rPr>
        <w:t>ס' 260(א)</w:t>
      </w:r>
      <w:r w:rsidRPr="00996FC2">
        <w:rPr>
          <w:rFonts w:ascii="David" w:hAnsi="David" w:cs="David"/>
          <w:sz w:val="22"/>
          <w:szCs w:val="22"/>
          <w:rtl/>
        </w:rPr>
        <w:t>).</w:t>
      </w:r>
    </w:p>
    <w:p w14:paraId="54C51419" w14:textId="430D16FE" w:rsidR="00532595" w:rsidRPr="00996FC2" w:rsidRDefault="00532595" w:rsidP="00404167">
      <w:pPr>
        <w:spacing w:line="360" w:lineRule="auto"/>
        <w:jc w:val="both"/>
        <w:rPr>
          <w:rFonts w:ascii="David" w:hAnsi="David" w:cs="David"/>
          <w:rtl/>
        </w:rPr>
      </w:pPr>
      <w:r w:rsidRPr="00996FC2">
        <w:rPr>
          <w:rFonts w:ascii="David" w:hAnsi="David" w:cs="David"/>
          <w:u w:val="single"/>
          <w:rtl/>
        </w:rPr>
        <w:t>מה נושא משרה יעדיף- ביטוח או שיפוי</w:t>
      </w:r>
      <w:r w:rsidRPr="00996FC2">
        <w:rPr>
          <w:rFonts w:ascii="David" w:hAnsi="David" w:cs="David"/>
          <w:rtl/>
        </w:rPr>
        <w:t>? ביטוח, כי שיפוי הוא מכספי החברה ולא בטוח שיש לחברה כסף. שיפוי לא יועיל אם אין לחברה כסף לשלם, לעומת זאת אין חשש שלחברת ביטוח לא יהיה כסף לשלם.</w:t>
      </w:r>
    </w:p>
    <w:p w14:paraId="6011A95F" w14:textId="41E889D0" w:rsidR="00532595" w:rsidRPr="00996FC2" w:rsidRDefault="00532595" w:rsidP="00906587">
      <w:pPr>
        <w:spacing w:line="360" w:lineRule="auto"/>
        <w:jc w:val="both"/>
        <w:rPr>
          <w:rFonts w:ascii="David" w:hAnsi="David" w:cs="David"/>
          <w:rtl/>
        </w:rPr>
      </w:pPr>
      <w:r w:rsidRPr="00996FC2">
        <w:rPr>
          <w:rFonts w:ascii="David" w:hAnsi="David" w:cs="David"/>
          <w:u w:val="single"/>
          <w:rtl/>
        </w:rPr>
        <w:t>אז למה בכל זאת יש לשיפוי? מה היתרונות של שיפוי</w:t>
      </w:r>
      <w:r w:rsidRPr="00996FC2">
        <w:rPr>
          <w:rFonts w:ascii="David" w:hAnsi="David" w:cs="David"/>
          <w:rtl/>
        </w:rPr>
        <w:t>? ניתן לתת שיפוי במצבים בהם לפי החוק לא ניתן לבטח. עדיף שיפוי שיוסיף על המקרים ש</w:t>
      </w:r>
      <w:r w:rsidR="00906587">
        <w:rPr>
          <w:rFonts w:ascii="David" w:hAnsi="David" w:cs="David" w:hint="cs"/>
          <w:rtl/>
        </w:rPr>
        <w:t xml:space="preserve">בהם </w:t>
      </w:r>
      <w:r w:rsidRPr="00996FC2">
        <w:rPr>
          <w:rFonts w:ascii="David" w:hAnsi="David" w:cs="David"/>
          <w:rtl/>
        </w:rPr>
        <w:t>לא ניתן לבטח אבל כן ניתן לבקש שיפוי מהחברה.</w:t>
      </w:r>
      <w:r w:rsidR="00906587">
        <w:rPr>
          <w:rFonts w:ascii="David" w:hAnsi="David" w:cs="David" w:hint="cs"/>
          <w:rtl/>
        </w:rPr>
        <w:t xml:space="preserve"> כלומר, </w:t>
      </w:r>
      <w:r w:rsidRPr="00996FC2">
        <w:rPr>
          <w:rFonts w:ascii="David" w:hAnsi="David" w:cs="David"/>
          <w:rtl/>
        </w:rPr>
        <w:t>ביטוח מבטיח שיש מאיפה להחזיר, שיפוי יכול לכסות מקרים שהביטוח לא יכול לכסות. מהסיבה הזו כדי להמליץ לחברה הן על ביטוח ביחס למקרים שאפשר</w:t>
      </w:r>
      <w:r w:rsidR="00906587">
        <w:rPr>
          <w:rFonts w:ascii="David" w:hAnsi="David" w:cs="David" w:hint="cs"/>
          <w:rtl/>
        </w:rPr>
        <w:t xml:space="preserve"> לבטח</w:t>
      </w:r>
      <w:r w:rsidRPr="00996FC2">
        <w:rPr>
          <w:rFonts w:ascii="David" w:hAnsi="David" w:cs="David"/>
          <w:rtl/>
        </w:rPr>
        <w:t xml:space="preserve"> והן על שיפוי ביחס למקרים שביטוח לא מכסה.</w:t>
      </w:r>
    </w:p>
    <w:p w14:paraId="209B91FB" w14:textId="77777777" w:rsidR="00532595" w:rsidRPr="00996FC2" w:rsidRDefault="00532595" w:rsidP="00404167">
      <w:pPr>
        <w:spacing w:line="360" w:lineRule="auto"/>
        <w:jc w:val="both"/>
        <w:rPr>
          <w:rFonts w:ascii="David" w:hAnsi="David" w:cs="David"/>
          <w:rtl/>
        </w:rPr>
      </w:pPr>
      <w:r w:rsidRPr="00996FC2">
        <w:rPr>
          <w:rFonts w:ascii="David" w:hAnsi="David" w:cs="David"/>
          <w:u w:val="single"/>
          <w:rtl/>
        </w:rPr>
        <w:t>מה נחשב פזיזות</w:t>
      </w:r>
      <w:r w:rsidRPr="00996FC2">
        <w:rPr>
          <w:rFonts w:ascii="David" w:hAnsi="David" w:cs="David"/>
          <w:rtl/>
        </w:rPr>
        <w:t xml:space="preserve"> בהקשר להחרגת הפטור על הפרות שנעשו בכוונה או בפזיזות (</w:t>
      </w:r>
      <w:r w:rsidRPr="00996FC2">
        <w:rPr>
          <w:rFonts w:ascii="David" w:hAnsi="David" w:cs="David"/>
          <w:shd w:val="clear" w:color="auto" w:fill="E2EFD9" w:themeFill="accent6" w:themeFillTint="33"/>
          <w:rtl/>
        </w:rPr>
        <w:t>ס' 263(2))</w:t>
      </w:r>
      <w:r w:rsidRPr="00996FC2">
        <w:rPr>
          <w:rFonts w:ascii="David" w:hAnsi="David" w:cs="David"/>
          <w:rtl/>
        </w:rPr>
        <w:t>?</w:t>
      </w:r>
    </w:p>
    <w:p w14:paraId="0B3C1650" w14:textId="2D787F77" w:rsidR="00532595" w:rsidRPr="00996FC2" w:rsidRDefault="00532595" w:rsidP="00705AA2">
      <w:pPr>
        <w:spacing w:line="360" w:lineRule="auto"/>
        <w:jc w:val="both"/>
        <w:rPr>
          <w:rFonts w:ascii="David" w:hAnsi="David" w:cs="David"/>
          <w:b/>
          <w:rtl/>
        </w:rPr>
      </w:pPr>
      <w:proofErr w:type="spellStart"/>
      <w:r w:rsidRPr="00996FC2">
        <w:rPr>
          <w:rFonts w:ascii="David" w:hAnsi="David" w:cs="David"/>
          <w:bCs/>
          <w:shd w:val="clear" w:color="auto" w:fill="FBE4D5" w:themeFill="accent2" w:themeFillTint="33"/>
          <w:rtl/>
        </w:rPr>
        <w:t>אוסטורובסקי</w:t>
      </w:r>
      <w:proofErr w:type="spellEnd"/>
      <w:r w:rsidRPr="00996FC2">
        <w:rPr>
          <w:rFonts w:ascii="David" w:hAnsi="David" w:cs="David"/>
          <w:bCs/>
          <w:shd w:val="clear" w:color="auto" w:fill="FBE4D5" w:themeFill="accent2" w:themeFillTint="33"/>
          <w:rtl/>
        </w:rPr>
        <w:t xml:space="preserve"> נ' חברת השקעות דיסקונט</w:t>
      </w:r>
      <w:r w:rsidRPr="00996FC2">
        <w:rPr>
          <w:rFonts w:ascii="David" w:hAnsi="David" w:cs="David"/>
          <w:rtl/>
        </w:rPr>
        <w:t xml:space="preserve"> בתוך תקופה קצרה יחסית מרכישת מעריב ב-360 מיליון ע"י דיסקונט היא נמכרה ב-160 מיליון. ביקשו לתבוע את הדירקטורים על הפרת חובת זהירות. הדירקטורים טענו לפטור שחל עליהם כנושאי משרה. הפתח שיאפשר לתבוע על הפרת חובת זהירות ולהתגבר על הפטור </w:t>
      </w:r>
      <w:r w:rsidR="0099152D">
        <w:rPr>
          <w:rFonts w:ascii="David" w:hAnsi="David" w:cs="David" w:hint="cs"/>
          <w:rtl/>
        </w:rPr>
        <w:t>הוא</w:t>
      </w:r>
      <w:r w:rsidRPr="00996FC2">
        <w:rPr>
          <w:rFonts w:ascii="David" w:hAnsi="David" w:cs="David"/>
          <w:rtl/>
        </w:rPr>
        <w:t xml:space="preserve"> אם מדובר בהפרה שנעשתה בפזיזות. </w:t>
      </w:r>
      <w:r w:rsidRPr="00996FC2">
        <w:rPr>
          <w:rFonts w:ascii="David" w:hAnsi="David" w:cs="David"/>
          <w:u w:val="single"/>
          <w:rtl/>
        </w:rPr>
        <w:t>מה היו האינדיקציות לכך שהפעולה נעשתה בפזיזות</w:t>
      </w:r>
      <w:r w:rsidRPr="00996FC2">
        <w:rPr>
          <w:rFonts w:ascii="David" w:hAnsi="David" w:cs="David"/>
          <w:rtl/>
        </w:rPr>
        <w:t xml:space="preserve">? </w:t>
      </w:r>
      <w:r w:rsidRPr="00996FC2">
        <w:rPr>
          <w:rFonts w:ascii="David" w:hAnsi="David" w:cs="David"/>
          <w:b/>
          <w:rtl/>
        </w:rPr>
        <w:t>ההחלטה לקנות הינה עסקה של מעל רבע מיליון ₪  שלא היו לה נימוקים מבוססים. הטענה הייתה שרכישת מעריב תהווה גוף תקשורת עיתונאית יחד עם תקשורת מובייל שתייצר סינרגיה אבל לא הסבירו מעבר לכך.</w:t>
      </w:r>
    </w:p>
    <w:p w14:paraId="1B30C385" w14:textId="775727C9" w:rsidR="00532595" w:rsidRPr="00996FC2" w:rsidRDefault="00532595" w:rsidP="00404167">
      <w:pPr>
        <w:spacing w:line="360" w:lineRule="auto"/>
        <w:jc w:val="both"/>
        <w:rPr>
          <w:rFonts w:ascii="David" w:hAnsi="David" w:cs="David"/>
          <w:b/>
          <w:rtl/>
        </w:rPr>
      </w:pPr>
      <w:r w:rsidRPr="0099152D">
        <w:rPr>
          <w:rFonts w:ascii="David" w:hAnsi="David" w:cs="David"/>
          <w:bCs/>
          <w:rtl/>
        </w:rPr>
        <w:t>פזיזות</w:t>
      </w:r>
      <w:r w:rsidR="00241C3B" w:rsidRPr="0099152D">
        <w:rPr>
          <w:rFonts w:ascii="David" w:hAnsi="David" w:cs="David" w:hint="cs"/>
          <w:bCs/>
          <w:rtl/>
        </w:rPr>
        <w:t xml:space="preserve"> </w:t>
      </w:r>
      <w:r w:rsidRPr="0099152D">
        <w:rPr>
          <w:rFonts w:ascii="David" w:hAnsi="David" w:cs="David"/>
          <w:bCs/>
          <w:rtl/>
        </w:rPr>
        <w:t>= אדישות ביחס להפרת חובת הזהירות</w:t>
      </w:r>
      <w:r w:rsidRPr="00996FC2">
        <w:rPr>
          <w:rFonts w:ascii="David" w:hAnsi="David" w:cs="David"/>
          <w:b/>
          <w:rtl/>
        </w:rPr>
        <w:t xml:space="preserve">. ביהמ"ש קבע שהייתה פזיזות מסוג אדישות. </w:t>
      </w:r>
      <w:r w:rsidRPr="00996FC2">
        <w:rPr>
          <w:rFonts w:ascii="David" w:hAnsi="David" w:cs="David"/>
          <w:b/>
          <w:u w:val="single"/>
          <w:rtl/>
        </w:rPr>
        <w:t xml:space="preserve">הש' </w:t>
      </w:r>
      <w:proofErr w:type="spellStart"/>
      <w:r w:rsidRPr="00996FC2">
        <w:rPr>
          <w:rFonts w:ascii="David" w:hAnsi="David" w:cs="David"/>
          <w:b/>
          <w:u w:val="single"/>
          <w:rtl/>
        </w:rPr>
        <w:t>גרוסקופף</w:t>
      </w:r>
      <w:proofErr w:type="spellEnd"/>
      <w:r w:rsidRPr="00996FC2">
        <w:rPr>
          <w:rFonts w:ascii="David" w:hAnsi="David" w:cs="David"/>
          <w:b/>
          <w:rtl/>
        </w:rPr>
        <w:t xml:space="preserve"> אמר שההתנהגות מלמדת על אדישות ביחס לחובת הזהירות. מה נבחן כדי לדעת האם האדישות עולה כדי פזיזות? </w:t>
      </w:r>
      <w:r w:rsidR="00D9014C" w:rsidRPr="00996FC2">
        <w:rPr>
          <w:rFonts w:ascii="David" w:hAnsi="David" w:cs="David" w:hint="cs"/>
          <w:b/>
          <w:rtl/>
        </w:rPr>
        <w:t xml:space="preserve">הרכיבים הם חלופיים ודי רק בהתקיימות </w:t>
      </w:r>
      <w:r w:rsidR="00D9014C" w:rsidRPr="00D347DD">
        <w:rPr>
          <w:rFonts w:ascii="David" w:hAnsi="David" w:cs="David" w:hint="cs"/>
          <w:b/>
          <w:u w:val="single"/>
          <w:rtl/>
        </w:rPr>
        <w:t>אחד</w:t>
      </w:r>
      <w:r w:rsidR="00D9014C" w:rsidRPr="00996FC2">
        <w:rPr>
          <w:rFonts w:ascii="David" w:hAnsi="David" w:cs="David" w:hint="cs"/>
          <w:b/>
          <w:rtl/>
        </w:rPr>
        <w:t xml:space="preserve"> מהם:</w:t>
      </w:r>
    </w:p>
    <w:p w14:paraId="38C99198" w14:textId="2991B19E" w:rsidR="00532595" w:rsidRPr="00996FC2" w:rsidRDefault="00532595" w:rsidP="00C547E7">
      <w:pPr>
        <w:pStyle w:val="a8"/>
        <w:numPr>
          <w:ilvl w:val="0"/>
          <w:numId w:val="78"/>
        </w:numPr>
        <w:spacing w:line="360" w:lineRule="auto"/>
        <w:jc w:val="both"/>
        <w:rPr>
          <w:rFonts w:ascii="David" w:hAnsi="David" w:cs="David"/>
          <w:b/>
          <w:sz w:val="22"/>
          <w:szCs w:val="22"/>
        </w:rPr>
      </w:pPr>
      <w:r w:rsidRPr="00996FC2">
        <w:rPr>
          <w:rFonts w:ascii="David" w:hAnsi="David" w:cs="David"/>
          <w:b/>
          <w:sz w:val="22"/>
          <w:szCs w:val="22"/>
          <w:u w:val="single"/>
          <w:rtl/>
        </w:rPr>
        <w:t xml:space="preserve">אדישות לרכיב </w:t>
      </w:r>
      <w:r w:rsidRPr="00996FC2">
        <w:rPr>
          <w:rFonts w:ascii="David" w:hAnsi="David" w:cs="David"/>
          <w:bCs/>
          <w:sz w:val="22"/>
          <w:szCs w:val="22"/>
          <w:u w:val="single"/>
          <w:rtl/>
        </w:rPr>
        <w:t>הפרוצדוראלי</w:t>
      </w:r>
      <w:r w:rsidRPr="00996FC2">
        <w:rPr>
          <w:rFonts w:ascii="David" w:hAnsi="David" w:cs="David"/>
          <w:b/>
          <w:sz w:val="22"/>
          <w:szCs w:val="22"/>
          <w:rtl/>
        </w:rPr>
        <w:t xml:space="preserve">- </w:t>
      </w:r>
      <w:r w:rsidR="002A626C" w:rsidRPr="00996FC2">
        <w:rPr>
          <w:rFonts w:ascii="David" w:hAnsi="David" w:cs="David" w:hint="cs"/>
          <w:b/>
          <w:sz w:val="22"/>
          <w:szCs w:val="22"/>
          <w:rtl/>
        </w:rPr>
        <w:t xml:space="preserve">הליך איסוף המידע ביחס לעסקה, </w:t>
      </w:r>
      <w:r w:rsidRPr="00996FC2">
        <w:rPr>
          <w:rFonts w:ascii="David" w:hAnsi="David" w:cs="David"/>
          <w:b/>
          <w:sz w:val="22"/>
          <w:szCs w:val="22"/>
          <w:rtl/>
        </w:rPr>
        <w:t>תשתית עובדתית מספקת, בירור העובדות</w:t>
      </w:r>
      <w:r w:rsidR="002A626C" w:rsidRPr="00996FC2">
        <w:rPr>
          <w:rFonts w:ascii="David" w:hAnsi="David" w:cs="David" w:hint="cs"/>
          <w:b/>
          <w:sz w:val="22"/>
          <w:szCs w:val="22"/>
          <w:rtl/>
        </w:rPr>
        <w:t xml:space="preserve">, </w:t>
      </w:r>
      <w:r w:rsidRPr="00996FC2">
        <w:rPr>
          <w:rFonts w:ascii="David" w:hAnsi="David" w:cs="David"/>
          <w:b/>
          <w:sz w:val="22"/>
          <w:szCs w:val="22"/>
          <w:rtl/>
        </w:rPr>
        <w:t>איסוף מידע</w:t>
      </w:r>
      <w:r w:rsidR="002A626C" w:rsidRPr="00996FC2">
        <w:rPr>
          <w:rFonts w:ascii="David" w:hAnsi="David" w:cs="David" w:hint="cs"/>
          <w:b/>
          <w:sz w:val="22"/>
          <w:szCs w:val="22"/>
          <w:rtl/>
        </w:rPr>
        <w:t xml:space="preserve"> ופעולה בצורה מיודעת.</w:t>
      </w:r>
    </w:p>
    <w:p w14:paraId="27E34A9D" w14:textId="77777777" w:rsidR="00532595" w:rsidRPr="00996FC2" w:rsidRDefault="00532595" w:rsidP="00C547E7">
      <w:pPr>
        <w:pStyle w:val="a8"/>
        <w:numPr>
          <w:ilvl w:val="0"/>
          <w:numId w:val="78"/>
        </w:numPr>
        <w:spacing w:after="160" w:line="360" w:lineRule="auto"/>
        <w:jc w:val="both"/>
        <w:rPr>
          <w:rFonts w:ascii="David" w:hAnsi="David" w:cs="David"/>
          <w:b/>
          <w:sz w:val="22"/>
          <w:szCs w:val="22"/>
        </w:rPr>
      </w:pPr>
      <w:r w:rsidRPr="00996FC2">
        <w:rPr>
          <w:rFonts w:ascii="David" w:hAnsi="David" w:cs="David"/>
          <w:b/>
          <w:sz w:val="22"/>
          <w:szCs w:val="22"/>
          <w:u w:val="single"/>
          <w:rtl/>
        </w:rPr>
        <w:t xml:space="preserve">אדישות ביחס לרכיב </w:t>
      </w:r>
      <w:r w:rsidRPr="00996FC2">
        <w:rPr>
          <w:rFonts w:ascii="David" w:hAnsi="David" w:cs="David"/>
          <w:bCs/>
          <w:sz w:val="22"/>
          <w:szCs w:val="22"/>
          <w:u w:val="single"/>
          <w:rtl/>
        </w:rPr>
        <w:t>המהותי</w:t>
      </w:r>
      <w:r w:rsidRPr="00996FC2">
        <w:rPr>
          <w:rFonts w:ascii="David" w:hAnsi="David" w:cs="David"/>
          <w:b/>
          <w:sz w:val="22"/>
          <w:szCs w:val="22"/>
          <w:rtl/>
        </w:rPr>
        <w:t>- הדירקטורים הפעילו שיקול דעת עצמאי בקבלת ההחלטה.</w:t>
      </w:r>
    </w:p>
    <w:p w14:paraId="25401091" w14:textId="15E1CDCE" w:rsidR="00532595" w:rsidRPr="00996FC2" w:rsidRDefault="00532595" w:rsidP="00767CA5">
      <w:pPr>
        <w:spacing w:line="360" w:lineRule="auto"/>
        <w:jc w:val="both"/>
        <w:rPr>
          <w:rFonts w:ascii="David" w:hAnsi="David" w:cs="David"/>
          <w:b/>
          <w:rtl/>
        </w:rPr>
      </w:pPr>
      <w:r w:rsidRPr="00996FC2">
        <w:rPr>
          <w:rFonts w:ascii="David" w:hAnsi="David" w:cs="David"/>
          <w:b/>
          <w:rtl/>
        </w:rPr>
        <w:t>במקרה דנא שני הרכיבים התקיימו</w:t>
      </w:r>
      <w:r w:rsidR="00D347DD">
        <w:rPr>
          <w:rFonts w:ascii="David" w:hAnsi="David" w:cs="David" w:hint="cs"/>
          <w:b/>
          <w:rtl/>
        </w:rPr>
        <w:t xml:space="preserve"> ולכן מדובר בפזיזות והפטור לא יחול. באופן עקרוני </w:t>
      </w:r>
      <w:r w:rsidRPr="00996FC2">
        <w:rPr>
          <w:rFonts w:ascii="David" w:hAnsi="David" w:cs="David"/>
          <w:b/>
          <w:rtl/>
        </w:rPr>
        <w:t>די בכך שרכיב אחד התקיים (תנאים חלופיים ולא מצטברים).</w:t>
      </w:r>
      <w:r w:rsidR="00603F74">
        <w:rPr>
          <w:rFonts w:ascii="David" w:hAnsi="David" w:cs="David" w:hint="cs"/>
          <w:b/>
          <w:rtl/>
        </w:rPr>
        <w:t xml:space="preserve"> </w:t>
      </w:r>
      <w:r w:rsidRPr="00996FC2">
        <w:rPr>
          <w:rFonts w:ascii="David" w:hAnsi="David" w:cs="David"/>
          <w:b/>
          <w:rtl/>
        </w:rPr>
        <w:t xml:space="preserve">אם </w:t>
      </w:r>
      <w:proofErr w:type="spellStart"/>
      <w:r w:rsidRPr="00996FC2">
        <w:rPr>
          <w:rFonts w:ascii="David" w:hAnsi="David" w:cs="David"/>
          <w:b/>
          <w:rtl/>
        </w:rPr>
        <w:t>בקייס</w:t>
      </w:r>
      <w:proofErr w:type="spellEnd"/>
      <w:r w:rsidRPr="00996FC2">
        <w:rPr>
          <w:rFonts w:ascii="David" w:hAnsi="David" w:cs="David"/>
          <w:b/>
          <w:rtl/>
        </w:rPr>
        <w:t xml:space="preserve"> צריך לבדוק אם הייתה פזיזות מסוג אדישות והפטור לא חל כך שניתן לתבוע את נושאי המשרה על הפרת חובת הזהירות צריך לבדוק את התקיימות האדישות ביחס לשני הרכיבים, רכיב פרוצדורלי ורכיב מהותי. די בכך שמתקיימת אדישות ביחס לרכיב אחד כדי שתיחשב פזיזות. </w:t>
      </w:r>
    </w:p>
    <w:p w14:paraId="5A9B7C1E" w14:textId="16619345" w:rsidR="0095626D" w:rsidRPr="00996FC2" w:rsidRDefault="00925CC0" w:rsidP="00925CC0">
      <w:pPr>
        <w:spacing w:before="240" w:line="360" w:lineRule="auto"/>
        <w:contextualSpacing/>
        <w:jc w:val="both"/>
        <w:rPr>
          <w:rFonts w:ascii="David" w:eastAsia="Times New Roman" w:hAnsi="David" w:cs="David"/>
          <w:rtl/>
        </w:rPr>
      </w:pPr>
      <w:r w:rsidRPr="00996FC2">
        <w:rPr>
          <w:rFonts w:ascii="David" w:eastAsia="Times New Roman" w:hAnsi="David" w:cs="David" w:hint="cs"/>
          <w:rtl/>
        </w:rPr>
        <w:t xml:space="preserve">בהנחה ואין פטור עדיין ישנה הגנה אפשרית של </w:t>
      </w:r>
      <w:r w:rsidRPr="00767CA5">
        <w:rPr>
          <w:rFonts w:ascii="David" w:eastAsia="Times New Roman" w:hAnsi="David" w:cs="David" w:hint="cs"/>
          <w:rtl/>
        </w:rPr>
        <w:t>כלל שיקול הדעת העסקי</w:t>
      </w:r>
      <w:r w:rsidRPr="00996FC2">
        <w:rPr>
          <w:rFonts w:ascii="David" w:eastAsia="Times New Roman" w:hAnsi="David" w:cs="David" w:hint="cs"/>
          <w:rtl/>
        </w:rPr>
        <w:t>.</w:t>
      </w:r>
      <w:r w:rsidRPr="00996FC2">
        <w:rPr>
          <w:rFonts w:ascii="David" w:eastAsia="Times New Roman" w:hAnsi="David" w:cs="David" w:hint="cs"/>
          <w:u w:val="single"/>
          <w:rtl/>
        </w:rPr>
        <w:t xml:space="preserve"> </w:t>
      </w:r>
      <w:proofErr w:type="spellStart"/>
      <w:r w:rsidRPr="00996FC2">
        <w:rPr>
          <w:rFonts w:ascii="David" w:eastAsia="Times New Roman" w:hAnsi="David" w:cs="David"/>
          <w:u w:val="single"/>
          <w:rtl/>
        </w:rPr>
        <w:t>גרוסקופף</w:t>
      </w:r>
      <w:proofErr w:type="spellEnd"/>
      <w:r w:rsidRPr="00996FC2">
        <w:rPr>
          <w:rFonts w:ascii="David" w:eastAsia="Times New Roman" w:hAnsi="David" w:cs="David" w:hint="cs"/>
          <w:rtl/>
        </w:rPr>
        <w:t xml:space="preserve"> אומר כי בהגדרה במצב בו </w:t>
      </w:r>
      <w:r w:rsidRPr="00996FC2">
        <w:rPr>
          <w:rFonts w:ascii="David" w:eastAsia="Times New Roman" w:hAnsi="David" w:cs="David" w:hint="cs"/>
          <w:u w:val="single"/>
          <w:rtl/>
        </w:rPr>
        <w:t>הוכחנו פזיזות = הוכחנו כי כלל שיקול הדעת העסקי לא התקיים</w:t>
      </w:r>
      <w:r w:rsidRPr="00996FC2">
        <w:rPr>
          <w:rFonts w:ascii="David" w:eastAsia="Times New Roman" w:hAnsi="David" w:cs="David" w:hint="cs"/>
          <w:rtl/>
        </w:rPr>
        <w:t xml:space="preserve"> ואין צורך להמשיך לבחון אותו מאחר ואחד היסודות לכלל שיקול הדעת העסקי הוא איסוף מידע. זה נאמר גם ע"י </w:t>
      </w:r>
      <w:r w:rsidRPr="00996FC2">
        <w:rPr>
          <w:rFonts w:ascii="David" w:eastAsia="Times New Roman" w:hAnsi="David" w:cs="David" w:hint="cs"/>
          <w:u w:val="single"/>
          <w:rtl/>
        </w:rPr>
        <w:t>הש' רות רונן</w:t>
      </w:r>
      <w:r w:rsidRPr="00996FC2">
        <w:rPr>
          <w:rFonts w:ascii="David" w:eastAsia="Times New Roman" w:hAnsi="David" w:cs="David" w:hint="cs"/>
          <w:rtl/>
        </w:rPr>
        <w:t xml:space="preserve"> </w:t>
      </w:r>
      <w:r w:rsidRPr="00996FC2">
        <w:rPr>
          <w:rFonts w:ascii="David" w:eastAsia="Times New Roman" w:hAnsi="David" w:cs="David" w:hint="cs"/>
          <w:shd w:val="clear" w:color="auto" w:fill="FBE4D5" w:themeFill="accent2" w:themeFillTint="33"/>
          <w:rtl/>
        </w:rPr>
        <w:t>בפס״ד אשש נ׳ עטיה</w:t>
      </w:r>
      <w:r w:rsidRPr="00996FC2">
        <w:rPr>
          <w:rFonts w:ascii="David" w:eastAsia="Times New Roman" w:hAnsi="David" w:cs="David" w:hint="cs"/>
          <w:rtl/>
        </w:rPr>
        <w:t>.</w:t>
      </w:r>
    </w:p>
    <w:p w14:paraId="53124746" w14:textId="77777777" w:rsidR="00925CC0" w:rsidRPr="00996FC2" w:rsidRDefault="00925CC0" w:rsidP="00925CC0">
      <w:pPr>
        <w:spacing w:before="240" w:line="360" w:lineRule="auto"/>
        <w:contextualSpacing/>
        <w:jc w:val="both"/>
        <w:rPr>
          <w:rFonts w:ascii="David" w:eastAsia="Times New Roman" w:hAnsi="David" w:cs="David"/>
          <w:sz w:val="12"/>
          <w:szCs w:val="12"/>
          <w:rtl/>
        </w:rPr>
      </w:pPr>
    </w:p>
    <w:p w14:paraId="25C85EF9" w14:textId="216E4B70" w:rsidR="00532595" w:rsidRPr="00996FC2" w:rsidRDefault="00532595" w:rsidP="00404167">
      <w:pPr>
        <w:spacing w:line="360" w:lineRule="auto"/>
        <w:jc w:val="both"/>
        <w:rPr>
          <w:rFonts w:ascii="David" w:hAnsi="David" w:cs="David"/>
          <w:b/>
          <w:rtl/>
        </w:rPr>
      </w:pPr>
      <w:r w:rsidRPr="00996FC2">
        <w:rPr>
          <w:rFonts w:ascii="David" w:hAnsi="David" w:cs="David"/>
          <w:b/>
          <w:rtl/>
        </w:rPr>
        <w:t>בהינתן הת</w:t>
      </w:r>
      <w:r w:rsidR="00E117FB">
        <w:rPr>
          <w:rFonts w:ascii="David" w:hAnsi="David" w:cs="David" w:hint="cs"/>
          <w:b/>
          <w:rtl/>
        </w:rPr>
        <w:t>חו</w:t>
      </w:r>
      <w:r w:rsidRPr="00996FC2">
        <w:rPr>
          <w:rFonts w:ascii="David" w:hAnsi="David" w:cs="David"/>
          <w:b/>
          <w:rtl/>
        </w:rPr>
        <w:t xml:space="preserve">לה של שיפוי ופטור, </w:t>
      </w:r>
      <w:r w:rsidRPr="00996FC2">
        <w:rPr>
          <w:rFonts w:ascii="David" w:hAnsi="David" w:cs="David"/>
          <w:b/>
          <w:u w:val="single"/>
          <w:rtl/>
        </w:rPr>
        <w:t>באילו מקרים בעלי המניות לא יהיו מעוניינים שהחברה תתבע נושאי משרה על הפרת חובת התנהגות</w:t>
      </w:r>
      <w:r w:rsidRPr="00996FC2">
        <w:rPr>
          <w:rFonts w:ascii="David" w:hAnsi="David" w:cs="David"/>
          <w:b/>
          <w:rtl/>
        </w:rPr>
        <w:t>?</w:t>
      </w:r>
    </w:p>
    <w:p w14:paraId="12F03733" w14:textId="23232619" w:rsidR="00532595" w:rsidRPr="00996FC2" w:rsidRDefault="00532595" w:rsidP="00705AA2">
      <w:pPr>
        <w:spacing w:line="360" w:lineRule="auto"/>
        <w:jc w:val="both"/>
        <w:rPr>
          <w:rFonts w:ascii="David" w:hAnsi="David" w:cs="David"/>
          <w:b/>
          <w:rtl/>
        </w:rPr>
      </w:pPr>
      <w:r w:rsidRPr="00996FC2">
        <w:rPr>
          <w:rFonts w:ascii="David" w:hAnsi="David" w:cs="David"/>
          <w:bCs/>
          <w:shd w:val="clear" w:color="auto" w:fill="FBE4D5" w:themeFill="accent2" w:themeFillTint="33"/>
          <w:rtl/>
        </w:rPr>
        <w:t>לנואל נ' מאור</w:t>
      </w:r>
      <w:r w:rsidRPr="00996FC2">
        <w:rPr>
          <w:rFonts w:ascii="David" w:hAnsi="David" w:cs="David"/>
          <w:b/>
          <w:rtl/>
        </w:rPr>
        <w:t xml:space="preserve"> </w:t>
      </w:r>
      <w:r w:rsidR="009D4146">
        <w:rPr>
          <w:rFonts w:ascii="David" w:hAnsi="David" w:cs="David" w:hint="cs"/>
          <w:b/>
          <w:rtl/>
        </w:rPr>
        <w:t xml:space="preserve">תביעה נגד דירקטורים ומנהלים בבנק ובתאגידים נוספים שבשליטתו על מחדלים שביצע עם לקוחותיו שהם נישומי מס בארה"ב, בגינם נפתחה חקירה של הרשויות בארה"ב נגד הבנק. </w:t>
      </w:r>
      <w:r w:rsidRPr="00996FC2">
        <w:rPr>
          <w:rFonts w:ascii="David" w:hAnsi="David" w:cs="David"/>
          <w:b/>
          <w:rtl/>
        </w:rPr>
        <w:t xml:space="preserve">בעלי המניות תבעו את נושאי המשרה </w:t>
      </w:r>
      <w:r w:rsidR="0028753F">
        <w:rPr>
          <w:rFonts w:ascii="David" w:hAnsi="David" w:cs="David" w:hint="cs"/>
          <w:b/>
          <w:rtl/>
        </w:rPr>
        <w:t>על הפרת</w:t>
      </w:r>
      <w:r w:rsidRPr="00996FC2">
        <w:rPr>
          <w:rFonts w:ascii="David" w:hAnsi="David" w:cs="David"/>
          <w:b/>
          <w:rtl/>
        </w:rPr>
        <w:t xml:space="preserve"> חובת הזהירות. הוצעה פשרה שבמסגרתה הם יקבלו סכום מסוים. </w:t>
      </w:r>
      <w:r w:rsidRPr="00C010F2">
        <w:rPr>
          <w:rFonts w:ascii="David" w:hAnsi="David" w:cs="David"/>
          <w:b/>
          <w:u w:val="single"/>
          <w:rtl/>
        </w:rPr>
        <w:t>התמריץ</w:t>
      </w:r>
      <w:r w:rsidRPr="00996FC2">
        <w:rPr>
          <w:rFonts w:ascii="David" w:hAnsi="David" w:cs="David"/>
          <w:b/>
          <w:rtl/>
        </w:rPr>
        <w:t xml:space="preserve"> לתובעים להתפשר על רקע פטור, שיפוי וביטוח בתביעה נגד נושאי משרה </w:t>
      </w:r>
      <w:r w:rsidR="00110F8D">
        <w:rPr>
          <w:rFonts w:ascii="David" w:hAnsi="David" w:cs="David" w:hint="cs"/>
          <w:b/>
          <w:rtl/>
        </w:rPr>
        <w:t>הוא ש</w:t>
      </w:r>
      <w:r w:rsidRPr="00996FC2">
        <w:rPr>
          <w:rFonts w:ascii="David" w:hAnsi="David" w:cs="David"/>
          <w:b/>
          <w:rtl/>
        </w:rPr>
        <w:t xml:space="preserve">מעבר לסכנה לא להצליח להוכיח פזיזות או כוונה יש </w:t>
      </w:r>
      <w:r w:rsidRPr="00C010F2">
        <w:rPr>
          <w:rFonts w:ascii="David" w:hAnsi="David" w:cs="David"/>
          <w:b/>
          <w:u w:val="single"/>
          <w:rtl/>
        </w:rPr>
        <w:t>סכנה להוכיח יותר מדיי</w:t>
      </w:r>
      <w:r w:rsidRPr="00C010F2">
        <w:rPr>
          <w:rFonts w:ascii="David" w:hAnsi="David" w:cs="David"/>
          <w:b/>
          <w:rtl/>
        </w:rPr>
        <w:t xml:space="preserve"> </w:t>
      </w:r>
      <w:r w:rsidRPr="00996FC2">
        <w:rPr>
          <w:rFonts w:ascii="David" w:hAnsi="David" w:cs="David"/>
          <w:b/>
          <w:rtl/>
        </w:rPr>
        <w:t xml:space="preserve">(למשל- שביהמ"ש יקבע שההפרה </w:t>
      </w:r>
      <w:r w:rsidR="00224AE4">
        <w:rPr>
          <w:rFonts w:ascii="David" w:hAnsi="David" w:cs="David" w:hint="cs"/>
          <w:b/>
          <w:rtl/>
        </w:rPr>
        <w:t>מהווה</w:t>
      </w:r>
      <w:r w:rsidRPr="00996FC2">
        <w:rPr>
          <w:rFonts w:ascii="David" w:hAnsi="David" w:cs="David"/>
          <w:b/>
          <w:rtl/>
        </w:rPr>
        <w:t xml:space="preserve"> הפרת חובת אמונים בחוסר תו"ל) ואז מי שלא יוכל לשלם זו חברת הביטוח. בתביעה של הפרת חובת זהירות התובעת היא החברה נגד נושאי המשרה. כשתובעים את נושאי המשרה, התמריץ לתבוע מצד בעלי המניות הוא הביטוח. האינטרס של </w:t>
      </w:r>
      <w:r w:rsidR="002745E3">
        <w:rPr>
          <w:rFonts w:ascii="David" w:hAnsi="David" w:cs="David" w:hint="cs"/>
          <w:b/>
          <w:rtl/>
        </w:rPr>
        <w:t>בעלי המניות</w:t>
      </w:r>
      <w:r w:rsidRPr="00996FC2">
        <w:rPr>
          <w:rFonts w:ascii="David" w:hAnsi="David" w:cs="David"/>
          <w:b/>
          <w:rtl/>
        </w:rPr>
        <w:t xml:space="preserve"> </w:t>
      </w:r>
      <w:r w:rsidR="00C010F2">
        <w:rPr>
          <w:rFonts w:ascii="David" w:hAnsi="David" w:cs="David" w:hint="cs"/>
          <w:b/>
          <w:rtl/>
        </w:rPr>
        <w:t>הוא</w:t>
      </w:r>
      <w:r w:rsidRPr="00996FC2">
        <w:rPr>
          <w:rFonts w:ascii="David" w:hAnsi="David" w:cs="David"/>
          <w:b/>
          <w:rtl/>
        </w:rPr>
        <w:t xml:space="preserve"> קיומה של חברת ביטוח</w:t>
      </w:r>
      <w:r w:rsidR="00DA7E03">
        <w:rPr>
          <w:rFonts w:ascii="David" w:hAnsi="David" w:cs="David" w:hint="cs"/>
          <w:b/>
          <w:rtl/>
        </w:rPr>
        <w:t xml:space="preserve"> והכיס</w:t>
      </w:r>
      <w:r w:rsidRPr="00996FC2">
        <w:rPr>
          <w:rFonts w:ascii="David" w:hAnsi="David" w:cs="David"/>
          <w:b/>
          <w:rtl/>
        </w:rPr>
        <w:t xml:space="preserve"> </w:t>
      </w:r>
      <w:r w:rsidR="00DA7E03">
        <w:rPr>
          <w:rFonts w:ascii="David" w:hAnsi="David" w:cs="David" w:hint="cs"/>
          <w:b/>
          <w:rtl/>
        </w:rPr>
        <w:t>ה</w:t>
      </w:r>
      <w:r w:rsidRPr="00996FC2">
        <w:rPr>
          <w:rFonts w:ascii="David" w:hAnsi="David" w:cs="David"/>
          <w:b/>
          <w:rtl/>
        </w:rPr>
        <w:t>עמוק של</w:t>
      </w:r>
      <w:r w:rsidR="00DA7E03">
        <w:rPr>
          <w:rFonts w:ascii="David" w:hAnsi="David" w:cs="David" w:hint="cs"/>
          <w:b/>
          <w:rtl/>
        </w:rPr>
        <w:t>ה</w:t>
      </w:r>
      <w:r w:rsidRPr="00996FC2">
        <w:rPr>
          <w:rFonts w:ascii="David" w:hAnsi="David" w:cs="David"/>
          <w:b/>
          <w:rtl/>
        </w:rPr>
        <w:t xml:space="preserve">. כדאי </w:t>
      </w:r>
      <w:r w:rsidR="002745E3">
        <w:rPr>
          <w:rFonts w:ascii="David" w:hAnsi="David" w:cs="David" w:hint="cs"/>
          <w:b/>
          <w:rtl/>
        </w:rPr>
        <w:t xml:space="preserve">לבעלי המניות </w:t>
      </w:r>
      <w:r w:rsidRPr="00996FC2">
        <w:rPr>
          <w:rFonts w:ascii="David" w:hAnsi="David" w:cs="David"/>
          <w:b/>
          <w:rtl/>
        </w:rPr>
        <w:t xml:space="preserve">להתפשר כי החשש הוא שביהמ"ש יקבע שמדובר מעבר להפרת חובת זהירות </w:t>
      </w:r>
      <w:r w:rsidRPr="00996FC2">
        <w:rPr>
          <w:rFonts w:ascii="David" w:hAnsi="David" w:cs="David"/>
          <w:b/>
          <w:rtl/>
        </w:rPr>
        <w:lastRenderedPageBreak/>
        <w:t xml:space="preserve">גם בהפרת חובת אמונים בחוסר תו"ל ואז </w:t>
      </w:r>
      <w:r w:rsidR="002745E3">
        <w:rPr>
          <w:rFonts w:ascii="David" w:hAnsi="David" w:cs="David" w:hint="cs"/>
          <w:b/>
          <w:rtl/>
        </w:rPr>
        <w:t xml:space="preserve">הם </w:t>
      </w:r>
      <w:r w:rsidRPr="00996FC2">
        <w:rPr>
          <w:rFonts w:ascii="David" w:hAnsi="David" w:cs="David"/>
          <w:b/>
          <w:rtl/>
        </w:rPr>
        <w:t>לא יקבל</w:t>
      </w:r>
      <w:r w:rsidR="002745E3">
        <w:rPr>
          <w:rFonts w:ascii="David" w:hAnsi="David" w:cs="David" w:hint="cs"/>
          <w:b/>
          <w:rtl/>
        </w:rPr>
        <w:t>ו</w:t>
      </w:r>
      <w:r w:rsidRPr="00996FC2">
        <w:rPr>
          <w:rFonts w:ascii="David" w:hAnsi="David" w:cs="David"/>
          <w:b/>
          <w:rtl/>
        </w:rPr>
        <w:t xml:space="preserve"> כסף כי אין ביטוח על הפרת חובת אמונים שבחוסר תו"ל. לכן, אם התובעים יוכיחו "יותר מדיי" הם ייאבדו את הכיסוי </w:t>
      </w:r>
      <w:proofErr w:type="spellStart"/>
      <w:r w:rsidRPr="00996FC2">
        <w:rPr>
          <w:rFonts w:ascii="David" w:hAnsi="David" w:cs="David"/>
          <w:b/>
          <w:rtl/>
        </w:rPr>
        <w:t>הביטוחי</w:t>
      </w:r>
      <w:proofErr w:type="spellEnd"/>
      <w:r w:rsidRPr="00996FC2">
        <w:rPr>
          <w:rFonts w:ascii="David" w:hAnsi="David" w:cs="David"/>
          <w:b/>
          <w:rtl/>
        </w:rPr>
        <w:t xml:space="preserve"> שמהווה המקור העיקרי לתשלום הכסף, וזה מהווה תמריץ להתפשר מעבר לתמריצים הרגילים.</w:t>
      </w:r>
    </w:p>
    <w:p w14:paraId="2482509B" w14:textId="0D4EDC67" w:rsidR="00532595" w:rsidRPr="00996FC2" w:rsidRDefault="00532595" w:rsidP="00815FCD">
      <w:pPr>
        <w:spacing w:after="0" w:line="360" w:lineRule="auto"/>
        <w:jc w:val="both"/>
        <w:rPr>
          <w:rFonts w:ascii="David" w:hAnsi="David" w:cs="David"/>
          <w:b/>
          <w:rtl/>
        </w:rPr>
      </w:pPr>
      <w:r w:rsidRPr="00996FC2">
        <w:rPr>
          <w:rFonts w:ascii="David" w:hAnsi="David" w:cs="David"/>
          <w:b/>
          <w:rtl/>
        </w:rPr>
        <w:t xml:space="preserve">אם היו מאפשרים לביטוח לחול כשההפרה אינה בתו"ל לא הייתה הרתעה כי היו יודעים שיש גורם שמשלם על כך והוא הביטוח. מבחינת נושא המשרה, כל עוד יש לו הגנה מלאה אין הרתעה. </w:t>
      </w:r>
      <w:r w:rsidR="00D55261">
        <w:rPr>
          <w:rFonts w:ascii="David" w:hAnsi="David" w:cs="David" w:hint="cs"/>
          <w:b/>
          <w:rtl/>
        </w:rPr>
        <w:t xml:space="preserve">כלומר, </w:t>
      </w:r>
      <w:r w:rsidRPr="00996FC2">
        <w:rPr>
          <w:rFonts w:ascii="David" w:hAnsi="David" w:cs="David"/>
          <w:b/>
          <w:rtl/>
        </w:rPr>
        <w:t xml:space="preserve">מי שמשלם את </w:t>
      </w:r>
      <w:proofErr w:type="spellStart"/>
      <w:r w:rsidRPr="00996FC2">
        <w:rPr>
          <w:rFonts w:ascii="David" w:hAnsi="David" w:cs="David"/>
          <w:b/>
          <w:rtl/>
        </w:rPr>
        <w:t>פרמית</w:t>
      </w:r>
      <w:proofErr w:type="spellEnd"/>
      <w:r w:rsidRPr="00996FC2">
        <w:rPr>
          <w:rFonts w:ascii="David" w:hAnsi="David" w:cs="David"/>
          <w:b/>
          <w:rtl/>
        </w:rPr>
        <w:t xml:space="preserve"> הביטוח לחברת הביטוח היא החברה</w:t>
      </w:r>
      <w:r w:rsidR="00D55261">
        <w:rPr>
          <w:rFonts w:ascii="David" w:hAnsi="David" w:cs="David" w:hint="cs"/>
          <w:b/>
          <w:rtl/>
        </w:rPr>
        <w:t>,</w:t>
      </w:r>
      <w:r w:rsidRPr="00996FC2">
        <w:rPr>
          <w:rFonts w:ascii="David" w:hAnsi="David" w:cs="David"/>
          <w:b/>
          <w:rtl/>
        </w:rPr>
        <w:t xml:space="preserve"> והביטוח משלם את התשלום במקרה של הפרה בתו"ל ולכן יש ביקורת שהכסף יוצא מהחברה ועובר לביטוח או להפך ולא יוצא מנושאי המשרה כך שאין הרתעה כלפי נושא המשרה. בעניין פסק הדין הנ"ל, כדי להתגבר על בעיית ההרתעה הייתה חבות להחזיר בונוסים שהצטברו במשך שנים, הוטלה אחריות אישית על נושאי המשרה בנוסף לכיסוי </w:t>
      </w:r>
      <w:proofErr w:type="spellStart"/>
      <w:r w:rsidRPr="00996FC2">
        <w:rPr>
          <w:rFonts w:ascii="David" w:hAnsi="David" w:cs="David"/>
          <w:b/>
          <w:rtl/>
        </w:rPr>
        <w:t>הביטוחי</w:t>
      </w:r>
      <w:proofErr w:type="spellEnd"/>
      <w:r w:rsidRPr="00996FC2">
        <w:rPr>
          <w:rFonts w:ascii="David" w:hAnsi="David" w:cs="David"/>
          <w:b/>
          <w:rtl/>
        </w:rPr>
        <w:t xml:space="preserve">, שמהווה רכיב קטן יחסית שנושאי המשרה היו צריכים לשלם. </w:t>
      </w:r>
    </w:p>
    <w:p w14:paraId="365B232D" w14:textId="5C4903EB" w:rsidR="00532595" w:rsidRPr="00996FC2" w:rsidRDefault="00D5017F" w:rsidP="003217A6">
      <w:pPr>
        <w:spacing w:after="0" w:line="360" w:lineRule="auto"/>
        <w:jc w:val="both"/>
        <w:rPr>
          <w:rFonts w:ascii="David" w:hAnsi="David" w:cs="David"/>
          <w:b/>
          <w:rtl/>
        </w:rPr>
      </w:pPr>
      <w:r>
        <w:rPr>
          <w:rFonts w:ascii="David" w:hAnsi="David" w:cs="David" w:hint="cs"/>
          <w:b/>
          <w:u w:val="single"/>
          <w:rtl/>
        </w:rPr>
        <w:t>לסיכום,</w:t>
      </w:r>
      <w:r>
        <w:rPr>
          <w:rFonts w:ascii="David" w:hAnsi="David" w:cs="David" w:hint="cs"/>
          <w:b/>
          <w:rtl/>
        </w:rPr>
        <w:t xml:space="preserve"> </w:t>
      </w:r>
      <w:r w:rsidR="00532595" w:rsidRPr="00996FC2">
        <w:rPr>
          <w:rFonts w:ascii="David" w:hAnsi="David" w:cs="David"/>
          <w:b/>
          <w:rtl/>
        </w:rPr>
        <w:t xml:space="preserve">הצדקה נוספת למה כדאי לאשר תביעת פשרה ולמה כדאי לתובעים להתפשר </w:t>
      </w:r>
      <w:r>
        <w:rPr>
          <w:rFonts w:ascii="David" w:hAnsi="David" w:cs="David" w:hint="cs"/>
          <w:b/>
          <w:rtl/>
        </w:rPr>
        <w:t xml:space="preserve">היא גדרי </w:t>
      </w:r>
      <w:r w:rsidR="00532595" w:rsidRPr="00996FC2">
        <w:rPr>
          <w:rFonts w:ascii="David" w:hAnsi="David" w:cs="David"/>
          <w:b/>
          <w:rtl/>
        </w:rPr>
        <w:t xml:space="preserve">הכיסוי </w:t>
      </w:r>
      <w:proofErr w:type="spellStart"/>
      <w:r w:rsidR="00532595" w:rsidRPr="00996FC2">
        <w:rPr>
          <w:rFonts w:ascii="David" w:hAnsi="David" w:cs="David"/>
          <w:b/>
          <w:rtl/>
        </w:rPr>
        <w:t>הביטוחי</w:t>
      </w:r>
      <w:proofErr w:type="spellEnd"/>
      <w:r w:rsidR="00532595" w:rsidRPr="00996FC2">
        <w:rPr>
          <w:rFonts w:ascii="David" w:hAnsi="David" w:cs="David"/>
          <w:b/>
          <w:rtl/>
        </w:rPr>
        <w:t xml:space="preserve">. החשש הוא שייקבע בהליך המשפטי שיש הפרת חובת אמונים שלא בתו"ל שלא מכוסה תחת הכיסוי </w:t>
      </w:r>
      <w:proofErr w:type="spellStart"/>
      <w:r w:rsidR="00532595" w:rsidRPr="00996FC2">
        <w:rPr>
          <w:rFonts w:ascii="David" w:hAnsi="David" w:cs="David"/>
          <w:b/>
          <w:rtl/>
        </w:rPr>
        <w:t>הביטוחי</w:t>
      </w:r>
      <w:proofErr w:type="spellEnd"/>
      <w:r w:rsidR="00532595" w:rsidRPr="00996FC2">
        <w:rPr>
          <w:rFonts w:ascii="David" w:hAnsi="David" w:cs="David"/>
          <w:b/>
          <w:rtl/>
        </w:rPr>
        <w:t>.</w:t>
      </w:r>
    </w:p>
    <w:p w14:paraId="61613928" w14:textId="77777777" w:rsidR="00532595" w:rsidRPr="00996FC2" w:rsidRDefault="00532595" w:rsidP="00404167">
      <w:pPr>
        <w:spacing w:line="360" w:lineRule="auto"/>
        <w:jc w:val="both"/>
        <w:rPr>
          <w:rFonts w:ascii="David" w:hAnsi="David" w:cs="David"/>
          <w:b/>
          <w:rtl/>
        </w:rPr>
      </w:pPr>
      <w:r w:rsidRPr="00996FC2">
        <w:rPr>
          <w:rFonts w:ascii="David" w:hAnsi="David" w:cs="David"/>
          <w:b/>
          <w:rtl/>
        </w:rPr>
        <w:t xml:space="preserve">מאמר של אסף חמדני וקובי </w:t>
      </w:r>
      <w:proofErr w:type="spellStart"/>
      <w:r w:rsidRPr="00996FC2">
        <w:rPr>
          <w:rFonts w:ascii="David" w:hAnsi="David" w:cs="David"/>
          <w:b/>
          <w:rtl/>
        </w:rPr>
        <w:t>קסטיאל</w:t>
      </w:r>
      <w:proofErr w:type="spellEnd"/>
      <w:r w:rsidRPr="00996FC2">
        <w:rPr>
          <w:rFonts w:ascii="David" w:hAnsi="David" w:cs="David"/>
          <w:b/>
          <w:rtl/>
        </w:rPr>
        <w:t xml:space="preserve"> מציע להגביל עוד יותר את הכיסוי </w:t>
      </w:r>
      <w:proofErr w:type="spellStart"/>
      <w:r w:rsidRPr="00996FC2">
        <w:rPr>
          <w:rFonts w:ascii="David" w:hAnsi="David" w:cs="David"/>
          <w:b/>
          <w:rtl/>
        </w:rPr>
        <w:t>הביטוחי</w:t>
      </w:r>
      <w:proofErr w:type="spellEnd"/>
      <w:r w:rsidRPr="00996FC2">
        <w:rPr>
          <w:rFonts w:ascii="David" w:hAnsi="David" w:cs="David"/>
          <w:b/>
          <w:rtl/>
        </w:rPr>
        <w:t xml:space="preserve"> ולהטיל אחריות אישית על נושאי המשרה, מאחר ואם החובות המשפטיות מכוסות ע"י ביטוח זה לא מרתיע. מנגד, מאמר של אסף אקשטיין טוען שיש מספיק הרתעה על נושאי משרה מפני תביעות גם כשיש ביטוח (מוניטין, תהליך ארוך) ולכן ממילא יש הרתעה, גם אם יש כיסוי ביטוחי.</w:t>
      </w:r>
    </w:p>
    <w:p w14:paraId="69DA9C21" w14:textId="77777777" w:rsidR="00532595" w:rsidRPr="00B22F28" w:rsidRDefault="00532595"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b/>
          <w:bCs/>
          <w:sz w:val="28"/>
          <w:szCs w:val="28"/>
          <w:rtl/>
        </w:rPr>
        <w:t>אישור הצעות רכש</w:t>
      </w:r>
    </w:p>
    <w:p w14:paraId="02A48DB6" w14:textId="77777777" w:rsidR="00532595" w:rsidRDefault="00532595" w:rsidP="00404167">
      <w:pPr>
        <w:spacing w:line="360" w:lineRule="auto"/>
        <w:jc w:val="both"/>
        <w:rPr>
          <w:rFonts w:ascii="David" w:hAnsi="David" w:cs="David"/>
          <w:b/>
          <w:rtl/>
        </w:rPr>
      </w:pPr>
      <w:r w:rsidRPr="00996FC2">
        <w:rPr>
          <w:rFonts w:ascii="David" w:hAnsi="David" w:cs="David"/>
          <w:b/>
          <w:rtl/>
        </w:rPr>
        <w:t xml:space="preserve">מה קורה בחברה שאין בה גרעין שליטה ורוצים לרכוש בה גרעין שליטה? יש הגבלה והליך מיוחד. </w:t>
      </w:r>
      <w:r w:rsidRPr="00996FC2">
        <w:rPr>
          <w:rFonts w:ascii="David" w:hAnsi="David" w:cs="David"/>
          <w:b/>
          <w:u w:val="single"/>
          <w:rtl/>
        </w:rPr>
        <w:t>מדוע</w:t>
      </w:r>
      <w:r w:rsidRPr="00996FC2">
        <w:rPr>
          <w:rFonts w:ascii="David" w:hAnsi="David" w:cs="David"/>
          <w:b/>
          <w:rtl/>
        </w:rPr>
        <w:t>? זה עלול לפגוע בבעלי המניות האחרים, מחיר המניה עשוי להיפגע.</w:t>
      </w:r>
    </w:p>
    <w:p w14:paraId="6D54E06C" w14:textId="21DAB4FA" w:rsidR="007C2A62" w:rsidRPr="007C2A62" w:rsidRDefault="007C2A62" w:rsidP="000F1D1A">
      <w:pPr>
        <w:spacing w:line="360" w:lineRule="auto"/>
        <w:jc w:val="both"/>
        <w:rPr>
          <w:rFonts w:ascii="David" w:hAnsi="David" w:cs="David"/>
          <w:b/>
          <w:i/>
          <w:iCs/>
          <w:rtl/>
        </w:rPr>
      </w:pPr>
      <w:r>
        <w:rPr>
          <w:rFonts w:ascii="David" w:hAnsi="David" w:cs="David" w:hint="cs"/>
          <w:b/>
          <w:shd w:val="clear" w:color="auto" w:fill="E2EFD9" w:themeFill="accent6" w:themeFillTint="33"/>
          <w:rtl/>
        </w:rPr>
        <w:t>ס' 1 קובע</w:t>
      </w:r>
      <w:r>
        <w:rPr>
          <w:rFonts w:ascii="David" w:hAnsi="David" w:cs="David" w:hint="cs"/>
          <w:b/>
          <w:rtl/>
        </w:rPr>
        <w:t xml:space="preserve">: </w:t>
      </w:r>
      <w:r w:rsidRPr="007C2A62">
        <w:rPr>
          <w:rFonts w:ascii="David" w:hAnsi="David" w:cs="David"/>
          <w:b/>
          <w:i/>
          <w:iCs/>
          <w:rtl/>
        </w:rPr>
        <w:t>"</w:t>
      </w:r>
      <w:proofErr w:type="spellStart"/>
      <w:r w:rsidRPr="007C2A62">
        <w:rPr>
          <w:rFonts w:ascii="David" w:hAnsi="David" w:cs="David" w:hint="cs"/>
          <w:b/>
          <w:i/>
          <w:iCs/>
          <w:rtl/>
        </w:rPr>
        <w:t>דבו</w:t>
      </w:r>
      <w:r w:rsidRPr="007C2A62">
        <w:rPr>
          <w:rFonts w:ascii="David" w:hAnsi="David" w:cs="David"/>
          <w:b/>
          <w:i/>
          <w:iCs/>
          <w:rtl/>
        </w:rPr>
        <w:t>ק</w:t>
      </w:r>
      <w:r w:rsidRPr="007C2A62">
        <w:rPr>
          <w:rFonts w:ascii="David" w:hAnsi="David" w:cs="David" w:hint="cs"/>
          <w:b/>
          <w:i/>
          <w:iCs/>
          <w:rtl/>
        </w:rPr>
        <w:t>ת</w:t>
      </w:r>
      <w:proofErr w:type="spellEnd"/>
      <w:r w:rsidRPr="007C2A62">
        <w:rPr>
          <w:rFonts w:ascii="David" w:hAnsi="David" w:cs="David" w:hint="cs"/>
          <w:b/>
          <w:i/>
          <w:iCs/>
          <w:rtl/>
        </w:rPr>
        <w:t xml:space="preserve"> שליטה" </w:t>
      </w:r>
      <w:r w:rsidRPr="007C2A62">
        <w:rPr>
          <w:rFonts w:ascii="David" w:hAnsi="David" w:cs="David"/>
          <w:b/>
          <w:i/>
          <w:iCs/>
          <w:rtl/>
        </w:rPr>
        <w:t>–</w:t>
      </w:r>
      <w:r w:rsidRPr="007C2A62">
        <w:rPr>
          <w:rFonts w:ascii="David" w:hAnsi="David" w:cs="David" w:hint="cs"/>
          <w:b/>
          <w:i/>
          <w:iCs/>
          <w:rtl/>
        </w:rPr>
        <w:t xml:space="preserve"> מנ</w:t>
      </w:r>
      <w:r w:rsidRPr="007C2A62">
        <w:rPr>
          <w:rFonts w:ascii="David" w:hAnsi="David" w:cs="David"/>
          <w:b/>
          <w:i/>
          <w:iCs/>
          <w:rtl/>
        </w:rPr>
        <w:t>י</w:t>
      </w:r>
      <w:r w:rsidRPr="007C2A62">
        <w:rPr>
          <w:rFonts w:ascii="David" w:hAnsi="David" w:cs="David" w:hint="cs"/>
          <w:b/>
          <w:i/>
          <w:iCs/>
          <w:rtl/>
        </w:rPr>
        <w:t>ות המקנות עשרי</w:t>
      </w:r>
      <w:r w:rsidRPr="007C2A62">
        <w:rPr>
          <w:rFonts w:ascii="David" w:hAnsi="David" w:cs="David"/>
          <w:b/>
          <w:i/>
          <w:iCs/>
          <w:rtl/>
        </w:rPr>
        <w:t>ם</w:t>
      </w:r>
      <w:r w:rsidRPr="007C2A62">
        <w:rPr>
          <w:rFonts w:ascii="David" w:hAnsi="David" w:cs="David" w:hint="cs"/>
          <w:b/>
          <w:i/>
          <w:iCs/>
          <w:rtl/>
        </w:rPr>
        <w:t xml:space="preserve"> וח</w:t>
      </w:r>
      <w:r w:rsidRPr="007C2A62">
        <w:rPr>
          <w:rFonts w:ascii="David" w:hAnsi="David" w:cs="David"/>
          <w:b/>
          <w:i/>
          <w:iCs/>
          <w:rtl/>
        </w:rPr>
        <w:t>מ</w:t>
      </w:r>
      <w:r w:rsidRPr="007C2A62">
        <w:rPr>
          <w:rFonts w:ascii="David" w:hAnsi="David" w:cs="David" w:hint="cs"/>
          <w:b/>
          <w:i/>
          <w:iCs/>
          <w:rtl/>
        </w:rPr>
        <w:t xml:space="preserve">ישה אחוזים או יותר מכלל זכויות ההצבעה </w:t>
      </w:r>
      <w:proofErr w:type="spellStart"/>
      <w:r w:rsidRPr="007C2A62">
        <w:rPr>
          <w:rFonts w:ascii="David" w:hAnsi="David" w:cs="David"/>
          <w:b/>
          <w:i/>
          <w:iCs/>
          <w:rtl/>
        </w:rPr>
        <w:t>באסי</w:t>
      </w:r>
      <w:r w:rsidRPr="007C2A62">
        <w:rPr>
          <w:rFonts w:ascii="David" w:hAnsi="David" w:cs="David" w:hint="cs"/>
          <w:b/>
          <w:i/>
          <w:iCs/>
          <w:rtl/>
        </w:rPr>
        <w:t>פה</w:t>
      </w:r>
      <w:proofErr w:type="spellEnd"/>
      <w:r w:rsidRPr="007C2A62">
        <w:rPr>
          <w:rFonts w:ascii="David" w:hAnsi="David" w:cs="David" w:hint="cs"/>
          <w:b/>
          <w:i/>
          <w:iCs/>
          <w:rtl/>
        </w:rPr>
        <w:t xml:space="preserve"> הכללית;</w:t>
      </w:r>
    </w:p>
    <w:p w14:paraId="50D7A37B" w14:textId="382E8FF1" w:rsidR="000F1D1A" w:rsidRPr="000F1D1A" w:rsidRDefault="000F1D1A" w:rsidP="000F1D1A">
      <w:pPr>
        <w:spacing w:line="360" w:lineRule="auto"/>
        <w:jc w:val="both"/>
        <w:rPr>
          <w:rFonts w:ascii="David" w:hAnsi="David" w:cs="David"/>
          <w:b/>
          <w:i/>
          <w:iCs/>
          <w:rtl/>
        </w:rPr>
      </w:pPr>
      <w:r w:rsidRPr="000F1D1A">
        <w:rPr>
          <w:rFonts w:ascii="David" w:hAnsi="David" w:cs="David" w:hint="cs"/>
          <w:b/>
          <w:shd w:val="clear" w:color="auto" w:fill="E2EFD9" w:themeFill="accent6" w:themeFillTint="33"/>
          <w:rtl/>
        </w:rPr>
        <w:t>ס' 328(א) קובע</w:t>
      </w:r>
      <w:r>
        <w:rPr>
          <w:rFonts w:ascii="David" w:hAnsi="David" w:cs="David" w:hint="cs"/>
          <w:b/>
          <w:rtl/>
        </w:rPr>
        <w:t xml:space="preserve">: </w:t>
      </w:r>
      <w:r w:rsidRPr="000F1D1A">
        <w:rPr>
          <w:rFonts w:ascii="David" w:hAnsi="David" w:cs="David" w:hint="cs"/>
          <w:b/>
          <w:i/>
          <w:iCs/>
          <w:rtl/>
        </w:rPr>
        <w:t>"בחב</w:t>
      </w:r>
      <w:r w:rsidRPr="000F1D1A">
        <w:rPr>
          <w:rFonts w:ascii="David" w:hAnsi="David" w:cs="David"/>
          <w:b/>
          <w:i/>
          <w:iCs/>
          <w:rtl/>
        </w:rPr>
        <w:t>ר</w:t>
      </w:r>
      <w:r w:rsidRPr="000F1D1A">
        <w:rPr>
          <w:rFonts w:ascii="David" w:hAnsi="David" w:cs="David" w:hint="cs"/>
          <w:b/>
          <w:i/>
          <w:iCs/>
          <w:rtl/>
        </w:rPr>
        <w:t>ה ציבורית, לא תבוצע רכישה שכתוצאה ממנה ייהפך אדם להיו</w:t>
      </w:r>
      <w:r w:rsidRPr="000F1D1A">
        <w:rPr>
          <w:rFonts w:ascii="David" w:hAnsi="David" w:cs="David"/>
          <w:b/>
          <w:i/>
          <w:iCs/>
          <w:rtl/>
        </w:rPr>
        <w:t>ת</w:t>
      </w:r>
      <w:r w:rsidRPr="000F1D1A">
        <w:rPr>
          <w:rFonts w:ascii="David" w:hAnsi="David" w:cs="David" w:hint="cs"/>
          <w:b/>
          <w:i/>
          <w:iCs/>
          <w:rtl/>
        </w:rPr>
        <w:t xml:space="preserve"> </w:t>
      </w:r>
      <w:r w:rsidRPr="000F1D1A">
        <w:rPr>
          <w:rFonts w:ascii="David" w:hAnsi="David" w:cs="David"/>
          <w:b/>
          <w:i/>
          <w:iCs/>
          <w:rtl/>
        </w:rPr>
        <w:t>ב</w:t>
      </w:r>
      <w:r w:rsidRPr="000F1D1A">
        <w:rPr>
          <w:rFonts w:ascii="David" w:hAnsi="David" w:cs="David" w:hint="cs"/>
          <w:b/>
          <w:i/>
          <w:iCs/>
          <w:rtl/>
        </w:rPr>
        <w:t xml:space="preserve">על </w:t>
      </w:r>
      <w:proofErr w:type="spellStart"/>
      <w:r w:rsidRPr="000F1D1A">
        <w:rPr>
          <w:rFonts w:ascii="David" w:hAnsi="David" w:cs="David" w:hint="cs"/>
          <w:b/>
          <w:i/>
          <w:iCs/>
          <w:rtl/>
        </w:rPr>
        <w:t>דבוקת</w:t>
      </w:r>
      <w:proofErr w:type="spellEnd"/>
      <w:r w:rsidRPr="000F1D1A">
        <w:rPr>
          <w:rFonts w:ascii="David" w:hAnsi="David" w:cs="David" w:hint="cs"/>
          <w:b/>
          <w:i/>
          <w:iCs/>
          <w:rtl/>
        </w:rPr>
        <w:t xml:space="preserve"> שליטה אם אין בחברה בעל </w:t>
      </w:r>
      <w:proofErr w:type="spellStart"/>
      <w:r w:rsidRPr="000F1D1A">
        <w:rPr>
          <w:rFonts w:ascii="David" w:hAnsi="David" w:cs="David" w:hint="cs"/>
          <w:b/>
          <w:i/>
          <w:iCs/>
          <w:rtl/>
        </w:rPr>
        <w:t>דבוקת</w:t>
      </w:r>
      <w:proofErr w:type="spellEnd"/>
      <w:r w:rsidRPr="000F1D1A">
        <w:rPr>
          <w:rFonts w:ascii="David" w:hAnsi="David" w:cs="David" w:hint="cs"/>
          <w:b/>
          <w:i/>
          <w:iCs/>
          <w:rtl/>
        </w:rPr>
        <w:t xml:space="preserve"> שליטה, וכן לא תבוצע רכישה שכתוצאה ממנה יעלה שיעור </w:t>
      </w:r>
      <w:proofErr w:type="spellStart"/>
      <w:r w:rsidRPr="000F1D1A">
        <w:rPr>
          <w:rFonts w:ascii="David" w:hAnsi="David" w:cs="David" w:hint="cs"/>
          <w:b/>
          <w:i/>
          <w:iCs/>
          <w:rtl/>
        </w:rPr>
        <w:t>החזקותיו</w:t>
      </w:r>
      <w:proofErr w:type="spellEnd"/>
      <w:r w:rsidRPr="000F1D1A">
        <w:rPr>
          <w:rFonts w:ascii="David" w:hAnsi="David" w:cs="David" w:hint="cs"/>
          <w:b/>
          <w:i/>
          <w:iCs/>
          <w:rtl/>
        </w:rPr>
        <w:t xml:space="preserve"> של הרוכש מעל אר</w:t>
      </w:r>
      <w:r w:rsidRPr="000F1D1A">
        <w:rPr>
          <w:rFonts w:ascii="David" w:hAnsi="David" w:cs="David"/>
          <w:b/>
          <w:i/>
          <w:iCs/>
          <w:rtl/>
        </w:rPr>
        <w:t>בע</w:t>
      </w:r>
      <w:r w:rsidRPr="000F1D1A">
        <w:rPr>
          <w:rFonts w:ascii="David" w:hAnsi="David" w:cs="David" w:hint="cs"/>
          <w:b/>
          <w:i/>
          <w:iCs/>
          <w:rtl/>
        </w:rPr>
        <w:t>ים וחמישה אחוזים</w:t>
      </w:r>
      <w:r w:rsidRPr="000F1D1A">
        <w:rPr>
          <w:rFonts w:ascii="David" w:hAnsi="David" w:cs="David"/>
          <w:b/>
          <w:i/>
          <w:iCs/>
          <w:rtl/>
        </w:rPr>
        <w:t xml:space="preserve"> </w:t>
      </w:r>
      <w:r w:rsidRPr="000F1D1A">
        <w:rPr>
          <w:rFonts w:ascii="David" w:hAnsi="David" w:cs="David" w:hint="cs"/>
          <w:b/>
          <w:i/>
          <w:iCs/>
          <w:rtl/>
        </w:rPr>
        <w:t>מזכ</w:t>
      </w:r>
      <w:r w:rsidRPr="000F1D1A">
        <w:rPr>
          <w:rFonts w:ascii="David" w:hAnsi="David" w:cs="David"/>
          <w:b/>
          <w:i/>
          <w:iCs/>
          <w:rtl/>
        </w:rPr>
        <w:t>ו</w:t>
      </w:r>
      <w:r w:rsidRPr="000F1D1A">
        <w:rPr>
          <w:rFonts w:ascii="David" w:hAnsi="David" w:cs="David" w:hint="cs"/>
          <w:b/>
          <w:i/>
          <w:iCs/>
          <w:rtl/>
        </w:rPr>
        <w:t>יות ההצבעה בחברה, אם אין אדם אחר המחזיק</w:t>
      </w:r>
      <w:r w:rsidRPr="000F1D1A">
        <w:rPr>
          <w:rFonts w:ascii="David" w:hAnsi="David" w:cs="David"/>
          <w:b/>
          <w:i/>
          <w:iCs/>
          <w:rtl/>
        </w:rPr>
        <w:t xml:space="preserve"> למע</w:t>
      </w:r>
      <w:r w:rsidRPr="000F1D1A">
        <w:rPr>
          <w:rFonts w:ascii="David" w:hAnsi="David" w:cs="David" w:hint="cs"/>
          <w:b/>
          <w:i/>
          <w:iCs/>
          <w:rtl/>
        </w:rPr>
        <w:t>לה מארבעים וחמישה אחוזים מזכויות ההצבעה בחברה, אלא בדרך של הצעת רכש לפי הוראות פרק זה (להל</w:t>
      </w:r>
      <w:r w:rsidRPr="000F1D1A">
        <w:rPr>
          <w:rFonts w:ascii="David" w:hAnsi="David" w:cs="David"/>
          <w:b/>
          <w:i/>
          <w:iCs/>
          <w:rtl/>
        </w:rPr>
        <w:t>ן</w:t>
      </w:r>
      <w:r w:rsidRPr="000F1D1A">
        <w:rPr>
          <w:rFonts w:ascii="David" w:hAnsi="David" w:cs="David" w:hint="cs"/>
          <w:b/>
          <w:i/>
          <w:iCs/>
          <w:rtl/>
        </w:rPr>
        <w:t xml:space="preserve"> - הצע</w:t>
      </w:r>
      <w:r w:rsidRPr="000F1D1A">
        <w:rPr>
          <w:rFonts w:ascii="David" w:hAnsi="David" w:cs="David"/>
          <w:b/>
          <w:i/>
          <w:iCs/>
          <w:rtl/>
        </w:rPr>
        <w:t>ת</w:t>
      </w:r>
      <w:r w:rsidRPr="000F1D1A">
        <w:rPr>
          <w:rFonts w:ascii="David" w:hAnsi="David" w:cs="David" w:hint="cs"/>
          <w:b/>
          <w:i/>
          <w:iCs/>
          <w:rtl/>
        </w:rPr>
        <w:t xml:space="preserve"> רכש מיוחדת)".</w:t>
      </w:r>
    </w:p>
    <w:p w14:paraId="7DDD2BEC" w14:textId="53BCFF3B" w:rsidR="00532595" w:rsidRPr="00996FC2" w:rsidRDefault="006D32F9" w:rsidP="00404167">
      <w:pPr>
        <w:spacing w:line="360" w:lineRule="auto"/>
        <w:jc w:val="both"/>
        <w:rPr>
          <w:rFonts w:ascii="David" w:hAnsi="David" w:cs="David"/>
          <w:b/>
          <w:rtl/>
        </w:rPr>
      </w:pPr>
      <w:r w:rsidRPr="006D32F9">
        <w:rPr>
          <w:rFonts w:ascii="David" w:hAnsi="David" w:cs="David" w:hint="cs"/>
          <w:b/>
          <w:u w:val="single"/>
          <w:rtl/>
        </w:rPr>
        <w:t>ל</w:t>
      </w:r>
      <w:r w:rsidR="00532595" w:rsidRPr="006D32F9">
        <w:rPr>
          <w:rFonts w:ascii="David" w:hAnsi="David" w:cs="David"/>
          <w:b/>
          <w:u w:val="single"/>
          <w:rtl/>
        </w:rPr>
        <w:t xml:space="preserve">מה יש צורך בהליך מיוחד לקניית מניות שתאפשר גיבוש </w:t>
      </w:r>
      <w:proofErr w:type="spellStart"/>
      <w:r w:rsidR="00532595" w:rsidRPr="006D32F9">
        <w:rPr>
          <w:rFonts w:ascii="David" w:hAnsi="David" w:cs="David"/>
          <w:b/>
          <w:u w:val="single"/>
          <w:rtl/>
        </w:rPr>
        <w:t>דבוקת</w:t>
      </w:r>
      <w:proofErr w:type="spellEnd"/>
      <w:r w:rsidR="00532595" w:rsidRPr="006D32F9">
        <w:rPr>
          <w:rFonts w:ascii="David" w:hAnsi="David" w:cs="David"/>
          <w:b/>
          <w:u w:val="single"/>
          <w:rtl/>
        </w:rPr>
        <w:t>/ גרעין שליטה</w:t>
      </w:r>
      <w:r w:rsidR="00532595" w:rsidRPr="00996FC2">
        <w:rPr>
          <w:rFonts w:ascii="David" w:hAnsi="David" w:cs="David"/>
          <w:b/>
          <w:rtl/>
        </w:rPr>
        <w:t xml:space="preserve">? בחברה ללא </w:t>
      </w:r>
      <w:proofErr w:type="spellStart"/>
      <w:r w:rsidR="00532595" w:rsidRPr="00996FC2">
        <w:rPr>
          <w:rFonts w:ascii="David" w:hAnsi="David" w:cs="David"/>
          <w:b/>
          <w:rtl/>
        </w:rPr>
        <w:t>דבוקת</w:t>
      </w:r>
      <w:proofErr w:type="spellEnd"/>
      <w:r w:rsidR="00532595" w:rsidRPr="00996FC2">
        <w:rPr>
          <w:rFonts w:ascii="David" w:hAnsi="David" w:cs="David"/>
          <w:b/>
          <w:rtl/>
        </w:rPr>
        <w:t xml:space="preserve"> שליטה (בעל מניות המחזיק ב-%25 ממניות החברה</w:t>
      </w:r>
      <w:r w:rsidR="00532595" w:rsidRPr="00D15109">
        <w:rPr>
          <w:rFonts w:ascii="David" w:hAnsi="David" w:cs="David"/>
          <w:bCs/>
        </w:rPr>
        <w:t>(</w:t>
      </w:r>
      <w:r w:rsidR="00532595" w:rsidRPr="00996FC2">
        <w:rPr>
          <w:rFonts w:ascii="David" w:hAnsi="David" w:cs="David"/>
          <w:b/>
          <w:rtl/>
        </w:rPr>
        <w:t xml:space="preserve"> יש צורך בהצעת רכש מיוחדת בכדי להגיע לרף החזקה של %25 ממניות החברה (</w:t>
      </w:r>
      <w:r w:rsidR="00532595" w:rsidRPr="00996FC2">
        <w:rPr>
          <w:rFonts w:ascii="David" w:hAnsi="David" w:cs="David"/>
          <w:b/>
          <w:shd w:val="clear" w:color="auto" w:fill="E2EFD9" w:themeFill="accent6" w:themeFillTint="33"/>
          <w:rtl/>
        </w:rPr>
        <w:t>ס' 328)</w:t>
      </w:r>
      <w:r w:rsidR="00532595" w:rsidRPr="00996FC2">
        <w:rPr>
          <w:rFonts w:ascii="David" w:hAnsi="David" w:cs="David"/>
          <w:b/>
          <w:rtl/>
        </w:rPr>
        <w:t>. בחברה ש</w:t>
      </w:r>
      <w:r w:rsidR="007C2A62">
        <w:rPr>
          <w:rFonts w:ascii="David" w:hAnsi="David" w:cs="David" w:hint="cs"/>
          <w:b/>
          <w:rtl/>
        </w:rPr>
        <w:t xml:space="preserve">בה </w:t>
      </w:r>
      <w:r w:rsidR="00532595" w:rsidRPr="00996FC2">
        <w:rPr>
          <w:rFonts w:ascii="David" w:hAnsi="David" w:cs="David"/>
          <w:b/>
          <w:rtl/>
        </w:rPr>
        <w:t>אין גורם המחזיק %45 ממניות החברה, יש צורך בהצעת רכש מיוחדת בכדי להגיע לרף החזקה של 45% (</w:t>
      </w:r>
      <w:r w:rsidR="00532595" w:rsidRPr="00996FC2">
        <w:rPr>
          <w:rFonts w:ascii="David" w:hAnsi="David" w:cs="David"/>
          <w:b/>
          <w:shd w:val="clear" w:color="auto" w:fill="E2EFD9" w:themeFill="accent6" w:themeFillTint="33"/>
          <w:rtl/>
        </w:rPr>
        <w:t>ס' 328</w:t>
      </w:r>
      <w:r w:rsidR="00532595" w:rsidRPr="00996FC2">
        <w:rPr>
          <w:rFonts w:ascii="David" w:hAnsi="David" w:cs="David"/>
          <w:b/>
          <w:rtl/>
        </w:rPr>
        <w:t>).</w:t>
      </w:r>
    </w:p>
    <w:p w14:paraId="28EAEE68" w14:textId="0F3E4F9E" w:rsidR="00532595" w:rsidRDefault="00532595" w:rsidP="00404167">
      <w:pPr>
        <w:spacing w:line="360" w:lineRule="auto"/>
        <w:jc w:val="both"/>
        <w:rPr>
          <w:rFonts w:ascii="David" w:hAnsi="David" w:cs="David"/>
          <w:b/>
          <w:rtl/>
        </w:rPr>
      </w:pPr>
      <w:r w:rsidRPr="00996FC2">
        <w:rPr>
          <w:rFonts w:ascii="David" w:hAnsi="David" w:cs="David"/>
          <w:b/>
          <w:rtl/>
        </w:rPr>
        <w:t xml:space="preserve">לפי חוק </w:t>
      </w:r>
      <w:proofErr w:type="spellStart"/>
      <w:r w:rsidRPr="00996FC2">
        <w:rPr>
          <w:rFonts w:ascii="David" w:hAnsi="David" w:cs="David"/>
          <w:b/>
          <w:rtl/>
        </w:rPr>
        <w:t>ניי"ע</w:t>
      </w:r>
      <w:proofErr w:type="spellEnd"/>
      <w:r w:rsidRPr="00996FC2">
        <w:rPr>
          <w:rFonts w:ascii="David" w:hAnsi="David" w:cs="David"/>
          <w:b/>
          <w:rtl/>
        </w:rPr>
        <w:t xml:space="preserve"> השליטה החזקה היא שליטה שמתקרבת ל-50%,</w:t>
      </w:r>
      <w:r w:rsidR="0067628A">
        <w:rPr>
          <w:rFonts w:ascii="David" w:hAnsi="David" w:cs="David" w:hint="cs"/>
          <w:b/>
          <w:rtl/>
        </w:rPr>
        <w:t>.</w:t>
      </w:r>
      <w:r w:rsidRPr="00996FC2">
        <w:rPr>
          <w:rFonts w:ascii="David" w:hAnsi="David" w:cs="David"/>
          <w:b/>
          <w:rtl/>
        </w:rPr>
        <w:t xml:space="preserve">בפועל לפעמים גם אחוזים נמוכים מזה מספיקים, ולכן רכישה של 25% </w:t>
      </w:r>
      <w:r w:rsidR="0067628A">
        <w:rPr>
          <w:rFonts w:ascii="David" w:hAnsi="David" w:cs="David" w:hint="cs"/>
          <w:b/>
          <w:rtl/>
        </w:rPr>
        <w:t>או</w:t>
      </w:r>
      <w:r w:rsidRPr="00996FC2">
        <w:rPr>
          <w:rFonts w:ascii="David" w:hAnsi="David" w:cs="David"/>
          <w:b/>
          <w:rtl/>
        </w:rPr>
        <w:t xml:space="preserve"> 45% ממניות החברה מצריכה הצעת רכש מיוחדת.</w:t>
      </w:r>
    </w:p>
    <w:p w14:paraId="57C8C4F3" w14:textId="77777777" w:rsidR="00532595" w:rsidRPr="00E316BE" w:rsidRDefault="00532595" w:rsidP="00E316BE">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E316BE">
        <w:rPr>
          <w:rFonts w:ascii="David" w:hAnsi="David" w:cs="David"/>
          <w:b/>
          <w:bCs/>
          <w:sz w:val="28"/>
          <w:szCs w:val="28"/>
          <w:rtl/>
        </w:rPr>
        <w:t>הצעת רכש מיוחדת</w:t>
      </w:r>
    </w:p>
    <w:p w14:paraId="4C388ED2" w14:textId="3004BDF9" w:rsidR="00532595" w:rsidRPr="00996FC2" w:rsidRDefault="00532595" w:rsidP="00C547E7">
      <w:pPr>
        <w:pStyle w:val="a8"/>
        <w:numPr>
          <w:ilvl w:val="0"/>
          <w:numId w:val="48"/>
        </w:numPr>
        <w:spacing w:after="160" w:line="360" w:lineRule="auto"/>
        <w:jc w:val="both"/>
        <w:rPr>
          <w:rFonts w:ascii="David" w:hAnsi="David" w:cs="David"/>
          <w:b/>
          <w:sz w:val="22"/>
          <w:szCs w:val="22"/>
          <w:rtl/>
        </w:rPr>
      </w:pPr>
      <w:r w:rsidRPr="00996FC2">
        <w:rPr>
          <w:rFonts w:ascii="David" w:hAnsi="David" w:cs="David"/>
          <w:b/>
          <w:sz w:val="22"/>
          <w:szCs w:val="22"/>
          <w:rtl/>
        </w:rPr>
        <w:t>דירקטוריון יחווה דעתו לגבי ההצעה (</w:t>
      </w:r>
      <w:r w:rsidRPr="00996FC2">
        <w:rPr>
          <w:rFonts w:ascii="David" w:hAnsi="David" w:cs="David"/>
          <w:b/>
          <w:sz w:val="22"/>
          <w:szCs w:val="22"/>
          <w:shd w:val="clear" w:color="auto" w:fill="E2EFD9" w:themeFill="accent6" w:themeFillTint="33"/>
          <w:rtl/>
        </w:rPr>
        <w:t>ס' 329</w:t>
      </w:r>
      <w:r w:rsidRPr="00996FC2">
        <w:rPr>
          <w:rFonts w:ascii="David" w:hAnsi="David" w:cs="David"/>
          <w:b/>
          <w:sz w:val="22"/>
          <w:szCs w:val="22"/>
          <w:rtl/>
        </w:rPr>
        <w:t>)- מאחר וזה עניין חברתי אנו רוצים שהשחקנים בחברה יחוו דעתם לגבי הצעת הרכש הזו, כמה</w:t>
      </w:r>
      <w:r w:rsidR="00262C3D">
        <w:rPr>
          <w:rFonts w:ascii="David" w:hAnsi="David" w:cs="David" w:hint="cs"/>
          <w:b/>
          <w:sz w:val="22"/>
          <w:szCs w:val="22"/>
          <w:rtl/>
        </w:rPr>
        <w:t xml:space="preserve"> מהתמריצים של הגורם הם </w:t>
      </w:r>
      <w:r w:rsidRPr="00996FC2">
        <w:rPr>
          <w:rFonts w:ascii="David" w:hAnsi="David" w:cs="David"/>
          <w:b/>
          <w:sz w:val="22"/>
          <w:szCs w:val="22"/>
          <w:rtl/>
        </w:rPr>
        <w:t xml:space="preserve">בהעלאת ערך החברה בפני עצמה וכמה בהוצאת הטבות פרטיות לעצמו, ולפי זה הם יתנו המלצתם לשאר בעלי המניות. </w:t>
      </w:r>
    </w:p>
    <w:p w14:paraId="30CBE163" w14:textId="77777777" w:rsidR="00532595" w:rsidRPr="00996FC2" w:rsidRDefault="00532595" w:rsidP="00C547E7">
      <w:pPr>
        <w:pStyle w:val="a8"/>
        <w:numPr>
          <w:ilvl w:val="0"/>
          <w:numId w:val="48"/>
        </w:numPr>
        <w:spacing w:after="160" w:line="360" w:lineRule="auto"/>
        <w:jc w:val="both"/>
        <w:rPr>
          <w:rFonts w:ascii="David" w:hAnsi="David" w:cs="David"/>
          <w:sz w:val="22"/>
          <w:szCs w:val="22"/>
          <w:rtl/>
        </w:rPr>
      </w:pPr>
      <w:r w:rsidRPr="00996FC2">
        <w:rPr>
          <w:rFonts w:ascii="David" w:hAnsi="David" w:cs="David"/>
          <w:sz w:val="22"/>
          <w:szCs w:val="22"/>
          <w:rtl/>
        </w:rPr>
        <w:t xml:space="preserve">הצעה חייבת להיות מופנית </w:t>
      </w:r>
      <w:r w:rsidRPr="00996FC2">
        <w:rPr>
          <w:rFonts w:ascii="David" w:hAnsi="David" w:cs="David"/>
          <w:b/>
          <w:bCs/>
          <w:sz w:val="22"/>
          <w:szCs w:val="22"/>
          <w:rtl/>
        </w:rPr>
        <w:t>לכל</w:t>
      </w:r>
      <w:r w:rsidRPr="00996FC2">
        <w:rPr>
          <w:rFonts w:ascii="David" w:hAnsi="David" w:cs="David"/>
          <w:sz w:val="22"/>
          <w:szCs w:val="22"/>
          <w:rtl/>
        </w:rPr>
        <w:t xml:space="preserve"> בעלי המניות. בכדי לאשרה צריך רוב מכלל בעלי המניות הניצעים. המציע או כל בעל עניין אישי בהצעה אינו יכול להשתתף (</w:t>
      </w:r>
      <w:r w:rsidRPr="00996FC2">
        <w:rPr>
          <w:rFonts w:ascii="David" w:hAnsi="David" w:cs="David"/>
          <w:sz w:val="22"/>
          <w:szCs w:val="22"/>
          <w:shd w:val="clear" w:color="auto" w:fill="E2EFD9" w:themeFill="accent6" w:themeFillTint="33"/>
          <w:rtl/>
        </w:rPr>
        <w:t>ס' 331)</w:t>
      </w:r>
      <w:r w:rsidRPr="00996FC2">
        <w:rPr>
          <w:rFonts w:ascii="David" w:hAnsi="David" w:cs="David"/>
          <w:sz w:val="22"/>
          <w:szCs w:val="22"/>
          <w:rtl/>
        </w:rPr>
        <w:t>.</w:t>
      </w:r>
    </w:p>
    <w:p w14:paraId="1892574D" w14:textId="77777777" w:rsidR="00532595" w:rsidRPr="00996FC2" w:rsidRDefault="00532595" w:rsidP="00C547E7">
      <w:pPr>
        <w:pStyle w:val="a8"/>
        <w:numPr>
          <w:ilvl w:val="0"/>
          <w:numId w:val="48"/>
        </w:numPr>
        <w:spacing w:after="160" w:line="360" w:lineRule="auto"/>
        <w:jc w:val="both"/>
        <w:rPr>
          <w:rFonts w:ascii="David" w:hAnsi="David" w:cs="David"/>
          <w:sz w:val="22"/>
          <w:szCs w:val="22"/>
          <w:rtl/>
        </w:rPr>
      </w:pPr>
      <w:r w:rsidRPr="00996FC2">
        <w:rPr>
          <w:rFonts w:ascii="David" w:hAnsi="David" w:cs="David"/>
          <w:sz w:val="22"/>
          <w:szCs w:val="22"/>
          <w:rtl/>
        </w:rPr>
        <w:t>אם הצעת הרכש עברה, כל בעלי המניות יכולים למכור מניות לפיה עד 4 ימים לאחר האישור (</w:t>
      </w:r>
      <w:r w:rsidRPr="00996FC2">
        <w:rPr>
          <w:rFonts w:ascii="David" w:hAnsi="David" w:cs="David"/>
          <w:sz w:val="22"/>
          <w:szCs w:val="22"/>
          <w:shd w:val="clear" w:color="auto" w:fill="E2EFD9" w:themeFill="accent6" w:themeFillTint="33"/>
          <w:rtl/>
        </w:rPr>
        <w:t>ס' 331</w:t>
      </w:r>
      <w:r w:rsidRPr="00996FC2">
        <w:rPr>
          <w:rFonts w:ascii="David" w:hAnsi="David" w:cs="David"/>
          <w:sz w:val="22"/>
          <w:szCs w:val="22"/>
          <w:rtl/>
        </w:rPr>
        <w:t>).</w:t>
      </w:r>
    </w:p>
    <w:p w14:paraId="412BF1A0" w14:textId="29DB9D62" w:rsidR="00532595" w:rsidRPr="00996FC2" w:rsidRDefault="00532595" w:rsidP="00C547E7">
      <w:pPr>
        <w:pStyle w:val="a8"/>
        <w:numPr>
          <w:ilvl w:val="0"/>
          <w:numId w:val="48"/>
        </w:numPr>
        <w:spacing w:after="160" w:line="360" w:lineRule="auto"/>
        <w:jc w:val="both"/>
        <w:rPr>
          <w:rFonts w:ascii="David" w:hAnsi="David" w:cs="David"/>
          <w:sz w:val="22"/>
          <w:szCs w:val="22"/>
          <w:rtl/>
        </w:rPr>
      </w:pPr>
      <w:r w:rsidRPr="00996FC2">
        <w:rPr>
          <w:rFonts w:ascii="David" w:hAnsi="David" w:cs="David"/>
          <w:sz w:val="22"/>
          <w:szCs w:val="22"/>
          <w:rtl/>
        </w:rPr>
        <w:t>הצעת הרכש המיוחדת מתקבלת רק אם %5 מהמניות נקנו לפי ההצעה</w:t>
      </w:r>
      <w:r w:rsidR="00425867">
        <w:rPr>
          <w:rFonts w:ascii="David" w:hAnsi="David" w:cs="David" w:hint="cs"/>
          <w:sz w:val="22"/>
          <w:szCs w:val="22"/>
          <w:rtl/>
        </w:rPr>
        <w:t>.</w:t>
      </w:r>
    </w:p>
    <w:p w14:paraId="4DE159FF" w14:textId="77777777" w:rsidR="00532595" w:rsidRPr="00996FC2" w:rsidRDefault="00532595" w:rsidP="00C547E7">
      <w:pPr>
        <w:pStyle w:val="a8"/>
        <w:numPr>
          <w:ilvl w:val="0"/>
          <w:numId w:val="48"/>
        </w:numPr>
        <w:spacing w:after="160" w:line="360" w:lineRule="auto"/>
        <w:jc w:val="both"/>
        <w:rPr>
          <w:rFonts w:ascii="David" w:hAnsi="David" w:cs="David"/>
          <w:sz w:val="22"/>
          <w:szCs w:val="22"/>
          <w:rtl/>
        </w:rPr>
      </w:pPr>
      <w:r w:rsidRPr="00996FC2">
        <w:rPr>
          <w:rFonts w:ascii="David" w:hAnsi="David" w:cs="David"/>
          <w:sz w:val="22"/>
          <w:szCs w:val="22"/>
          <w:rtl/>
        </w:rPr>
        <w:lastRenderedPageBreak/>
        <w:t>למה צריך שההצעה תהיה לכל בעלי המניות?</w:t>
      </w:r>
    </w:p>
    <w:p w14:paraId="5946616E" w14:textId="77777777" w:rsidR="00532595" w:rsidRPr="00996FC2" w:rsidRDefault="00532595" w:rsidP="00C547E7">
      <w:pPr>
        <w:pStyle w:val="a8"/>
        <w:numPr>
          <w:ilvl w:val="0"/>
          <w:numId w:val="48"/>
        </w:numPr>
        <w:spacing w:after="160" w:line="360" w:lineRule="auto"/>
        <w:jc w:val="both"/>
        <w:rPr>
          <w:rFonts w:ascii="David" w:hAnsi="David" w:cs="David"/>
          <w:b/>
          <w:sz w:val="22"/>
          <w:szCs w:val="22"/>
        </w:rPr>
      </w:pPr>
      <w:r w:rsidRPr="00996FC2">
        <w:rPr>
          <w:rFonts w:ascii="David" w:hAnsi="David" w:cs="David"/>
          <w:sz w:val="22"/>
          <w:szCs w:val="22"/>
          <w:rtl/>
        </w:rPr>
        <w:t>גם אם צריך לכל בעלי המניות, גם הוראת קנייה בבורסה היא לכל בעלי המניות. מה היתרון בהצעת רכש מיוחדת</w:t>
      </w:r>
      <w:r w:rsidRPr="00996FC2">
        <w:rPr>
          <w:rFonts w:ascii="David" w:hAnsi="David" w:cs="David"/>
          <w:sz w:val="22"/>
          <w:szCs w:val="22"/>
        </w:rPr>
        <w:t>?</w:t>
      </w:r>
    </w:p>
    <w:p w14:paraId="482BA1EA" w14:textId="518EE144" w:rsidR="00861B8E" w:rsidRPr="00996FC2" w:rsidRDefault="00425867" w:rsidP="00861B8E">
      <w:pPr>
        <w:spacing w:after="0" w:line="360" w:lineRule="auto"/>
        <w:jc w:val="both"/>
        <w:rPr>
          <w:rFonts w:ascii="David" w:hAnsi="David" w:cs="David"/>
          <w:b/>
          <w:bCs/>
          <w:rtl/>
        </w:rPr>
      </w:pPr>
      <w:r>
        <w:rPr>
          <w:rFonts w:ascii="David" w:hAnsi="David" w:cs="David" w:hint="cs"/>
          <w:b/>
          <w:u w:val="single"/>
          <w:rtl/>
        </w:rPr>
        <w:t xml:space="preserve">הצעת רכש </w:t>
      </w:r>
      <w:r w:rsidR="00D2295C">
        <w:rPr>
          <w:rFonts w:ascii="David" w:hAnsi="David" w:cs="David" w:hint="cs"/>
          <w:b/>
          <w:u w:val="single"/>
          <w:rtl/>
        </w:rPr>
        <w:t xml:space="preserve">מיוחדת </w:t>
      </w:r>
      <w:r w:rsidR="00532595" w:rsidRPr="00996FC2">
        <w:rPr>
          <w:rFonts w:ascii="David" w:hAnsi="David" w:cs="David"/>
          <w:b/>
          <w:u w:val="single"/>
          <w:rtl/>
        </w:rPr>
        <w:t>בנויה בצורה דו-שלבית:</w:t>
      </w:r>
    </w:p>
    <w:p w14:paraId="358C406F" w14:textId="77777777" w:rsidR="00861B8E" w:rsidRPr="00996FC2" w:rsidRDefault="00532595" w:rsidP="00C547E7">
      <w:pPr>
        <w:pStyle w:val="a8"/>
        <w:numPr>
          <w:ilvl w:val="0"/>
          <w:numId w:val="75"/>
        </w:numPr>
        <w:spacing w:line="360" w:lineRule="auto"/>
        <w:jc w:val="both"/>
        <w:rPr>
          <w:rFonts w:ascii="David" w:hAnsi="David" w:cs="David"/>
          <w:sz w:val="22"/>
          <w:szCs w:val="22"/>
        </w:rPr>
      </w:pPr>
      <w:r w:rsidRPr="00996FC2">
        <w:rPr>
          <w:rFonts w:ascii="David" w:hAnsi="David" w:cs="David"/>
          <w:b/>
          <w:bCs/>
          <w:sz w:val="22"/>
          <w:szCs w:val="22"/>
          <w:rtl/>
        </w:rPr>
        <w:t>החלטה אם לאשר את הצעת הרכש</w:t>
      </w:r>
      <w:r w:rsidR="00861B8E" w:rsidRPr="00996FC2">
        <w:rPr>
          <w:rFonts w:ascii="David" w:hAnsi="David" w:cs="David" w:hint="cs"/>
          <w:b/>
          <w:bCs/>
          <w:sz w:val="22"/>
          <w:szCs w:val="22"/>
          <w:rtl/>
        </w:rPr>
        <w:t>.</w:t>
      </w:r>
    </w:p>
    <w:p w14:paraId="29CEFD1B" w14:textId="437E37B4" w:rsidR="00861B8E" w:rsidRPr="00996FC2" w:rsidRDefault="00532595" w:rsidP="00C547E7">
      <w:pPr>
        <w:pStyle w:val="a8"/>
        <w:numPr>
          <w:ilvl w:val="0"/>
          <w:numId w:val="75"/>
        </w:numPr>
        <w:spacing w:line="360" w:lineRule="auto"/>
        <w:jc w:val="both"/>
        <w:rPr>
          <w:rFonts w:ascii="David" w:hAnsi="David" w:cs="David"/>
          <w:sz w:val="22"/>
          <w:szCs w:val="22"/>
        </w:rPr>
      </w:pPr>
      <w:r w:rsidRPr="00996FC2">
        <w:rPr>
          <w:rFonts w:ascii="David" w:hAnsi="David" w:cs="David"/>
          <w:b/>
          <w:bCs/>
          <w:sz w:val="22"/>
          <w:szCs w:val="22"/>
          <w:rtl/>
        </w:rPr>
        <w:t>בעלי המניות מחליטים אם הם מוכנים למכור</w:t>
      </w:r>
      <w:r w:rsidR="009E1DD8">
        <w:rPr>
          <w:rFonts w:ascii="David" w:hAnsi="David" w:cs="David" w:hint="cs"/>
          <w:b/>
          <w:bCs/>
          <w:sz w:val="22"/>
          <w:szCs w:val="22"/>
          <w:rtl/>
        </w:rPr>
        <w:t xml:space="preserve"> </w:t>
      </w:r>
      <w:r w:rsidRPr="00996FC2">
        <w:rPr>
          <w:rFonts w:ascii="David" w:hAnsi="David" w:cs="David"/>
          <w:b/>
          <w:bCs/>
          <w:sz w:val="22"/>
          <w:szCs w:val="22"/>
          <w:rtl/>
        </w:rPr>
        <w:t xml:space="preserve">במחיר הזה. </w:t>
      </w:r>
    </w:p>
    <w:p w14:paraId="7C1491F9" w14:textId="75E6AB7D" w:rsidR="00532595" w:rsidRPr="00996FC2" w:rsidRDefault="00532595" w:rsidP="00861B8E">
      <w:pPr>
        <w:spacing w:line="360" w:lineRule="auto"/>
        <w:jc w:val="both"/>
        <w:rPr>
          <w:rFonts w:ascii="David" w:hAnsi="David" w:cs="David"/>
          <w:rtl/>
        </w:rPr>
      </w:pPr>
      <w:r w:rsidRPr="00996FC2">
        <w:rPr>
          <w:rFonts w:ascii="David" w:hAnsi="David" w:cs="David"/>
          <w:rtl/>
        </w:rPr>
        <w:t xml:space="preserve">על פניו, כדי לאשר את ההצעה, אפשר היה לומר שצריך שרוב בעלי המניות ימכרו. הרציונל למבנה דו-שלבי של הצעת רכש, קרי, הפרדה לשני שלבים, הוא שנרצה לקבל את האינפוט ביחס למחיר ולקבל אינדיקציה ברורה ביחס למחיר, והאינדיקציה הזו לא מחייבת אותם ביחס למכירה/ רכישה של המניה. אם בעל מניה חשב שהמחיר לא מספיק גבוה כי הוא מתנגד לבעל השליטה, </w:t>
      </w:r>
      <w:r w:rsidR="00D2295C">
        <w:rPr>
          <w:rFonts w:ascii="David" w:hAnsi="David" w:cs="David" w:hint="cs"/>
          <w:rtl/>
        </w:rPr>
        <w:t xml:space="preserve">והוא </w:t>
      </w:r>
      <w:r w:rsidRPr="00996FC2">
        <w:rPr>
          <w:rFonts w:ascii="David" w:hAnsi="David" w:cs="David"/>
          <w:rtl/>
        </w:rPr>
        <w:t>ירצה למכור אם ההצעה עוברת</w:t>
      </w:r>
      <w:r w:rsidR="00D2295C">
        <w:rPr>
          <w:rFonts w:ascii="David" w:hAnsi="David" w:cs="David" w:hint="cs"/>
          <w:rtl/>
        </w:rPr>
        <w:t xml:space="preserve">, </w:t>
      </w:r>
      <w:r w:rsidRPr="00996FC2">
        <w:rPr>
          <w:rFonts w:ascii="David" w:hAnsi="David" w:cs="David"/>
          <w:rtl/>
        </w:rPr>
        <w:t xml:space="preserve">נרצה לאפשר זאת. הקושי בהצעה טמון בכך שהצעת רכש מיוחדת מופנית כלפי כלל בעלי המניות, ומשמעות </w:t>
      </w:r>
      <w:r w:rsidR="00D2295C">
        <w:rPr>
          <w:rFonts w:ascii="David" w:hAnsi="David" w:cs="David" w:hint="cs"/>
          <w:rtl/>
        </w:rPr>
        <w:t xml:space="preserve">הדבר </w:t>
      </w:r>
      <w:r w:rsidRPr="00996FC2">
        <w:rPr>
          <w:rFonts w:ascii="David" w:hAnsi="David" w:cs="David"/>
          <w:rtl/>
        </w:rPr>
        <w:t>היא שכמות הניצעים המעוניינים לקנות גדולה מההצעה.</w:t>
      </w:r>
    </w:p>
    <w:p w14:paraId="4AF74253" w14:textId="77777777" w:rsidR="00362FEC" w:rsidRPr="00996FC2" w:rsidRDefault="00362FEC" w:rsidP="00362FEC">
      <w:pPr>
        <w:spacing w:before="240" w:line="360" w:lineRule="auto"/>
        <w:contextualSpacing/>
        <w:jc w:val="both"/>
        <w:rPr>
          <w:rFonts w:ascii="David" w:eastAsia="Times New Roman" w:hAnsi="David" w:cs="David"/>
          <w:u w:val="single"/>
          <w:rtl/>
        </w:rPr>
      </w:pPr>
      <w:r w:rsidRPr="00996FC2">
        <w:rPr>
          <w:rFonts w:ascii="David" w:eastAsia="Times New Roman" w:hAnsi="David" w:cs="David" w:hint="cs"/>
          <w:u w:val="single"/>
          <w:rtl/>
        </w:rPr>
        <w:t>רכישת שליטה בחברה מבוזרת (ללא בעל שליטה) (הצעת רכש מיוחדת)</w:t>
      </w:r>
    </w:p>
    <w:p w14:paraId="0AB8547B" w14:textId="26B6765C" w:rsidR="00362FEC" w:rsidRPr="00996FC2" w:rsidRDefault="00362FEC" w:rsidP="00362FEC">
      <w:pPr>
        <w:spacing w:before="240" w:line="360" w:lineRule="auto"/>
        <w:contextualSpacing/>
        <w:jc w:val="both"/>
        <w:rPr>
          <w:rFonts w:ascii="David" w:eastAsia="Times New Roman" w:hAnsi="David" w:cs="David"/>
          <w:rtl/>
        </w:rPr>
      </w:pPr>
      <w:r w:rsidRPr="00996FC2">
        <w:rPr>
          <w:rFonts w:ascii="David" w:eastAsia="Times New Roman" w:hAnsi="David" w:cs="David" w:hint="cs"/>
          <w:rtl/>
        </w:rPr>
        <w:t xml:space="preserve">זהו סוג עסקאות נוסף המצריך אישור אך במקרה הזה לא </w:t>
      </w:r>
      <w:r w:rsidR="00D2295C">
        <w:rPr>
          <w:rFonts w:ascii="David" w:eastAsia="Times New Roman" w:hAnsi="David" w:cs="David" w:hint="cs"/>
          <w:rtl/>
        </w:rPr>
        <w:t>מדובר</w:t>
      </w:r>
      <w:r w:rsidRPr="00996FC2">
        <w:rPr>
          <w:rFonts w:ascii="David" w:eastAsia="Times New Roman" w:hAnsi="David" w:cs="David" w:hint="cs"/>
          <w:rtl/>
        </w:rPr>
        <w:t xml:space="preserve"> על עסקאות של החברה עצמה אלא על עסקאות של בעלי המניות בעת רכישת מניות בחברה- מניות של החברה שעוברות ידיים. כידוע אין צורך באישור מיוחד לקנות מניה אלא במספר מצבים:</w:t>
      </w:r>
    </w:p>
    <w:p w14:paraId="5C8D9C7E" w14:textId="77777777" w:rsidR="00362FEC" w:rsidRPr="00996FC2" w:rsidRDefault="00362FEC" w:rsidP="00C547E7">
      <w:pPr>
        <w:pStyle w:val="a8"/>
        <w:numPr>
          <w:ilvl w:val="0"/>
          <w:numId w:val="25"/>
        </w:numPr>
        <w:spacing w:before="240" w:line="360" w:lineRule="auto"/>
        <w:jc w:val="both"/>
        <w:rPr>
          <w:rFonts w:ascii="David" w:eastAsia="Times New Roman" w:hAnsi="David" w:cs="David"/>
          <w:sz w:val="22"/>
          <w:szCs w:val="22"/>
          <w:rtl/>
        </w:rPr>
      </w:pPr>
      <w:r w:rsidRPr="00996FC2">
        <w:rPr>
          <w:rFonts w:ascii="David" w:eastAsia="Times New Roman" w:hAnsi="David" w:cs="David" w:hint="cs"/>
          <w:sz w:val="22"/>
          <w:szCs w:val="22"/>
          <w:rtl/>
        </w:rPr>
        <w:t xml:space="preserve">מצב בו לא היה אף בעל דבוקה (שמחזיק ב- 25% לפחות מהמניות) ופלוני רוצה לקנות כמות מניות מסוימת שתביא אותו לכדי 25% (לדוגמה- לפלוני כבר היום 20% והוא זקוק לעוד 5%). במקרה כזה לא ניתן לתת רק הוראת קנייה בבורסה אלא יש לבצע פעולה מסוימת לקבלת אישור. </w:t>
      </w:r>
    </w:p>
    <w:p w14:paraId="3FB97540" w14:textId="77777777" w:rsidR="00362FEC" w:rsidRPr="00996FC2" w:rsidRDefault="00362FEC" w:rsidP="00C547E7">
      <w:pPr>
        <w:pStyle w:val="a8"/>
        <w:numPr>
          <w:ilvl w:val="0"/>
          <w:numId w:val="25"/>
        </w:numPr>
        <w:spacing w:before="240" w:line="360" w:lineRule="auto"/>
        <w:jc w:val="both"/>
        <w:rPr>
          <w:rFonts w:ascii="David" w:eastAsia="Times New Roman" w:hAnsi="David" w:cs="David"/>
          <w:sz w:val="22"/>
          <w:szCs w:val="22"/>
        </w:rPr>
      </w:pPr>
      <w:r w:rsidRPr="00996FC2">
        <w:rPr>
          <w:rFonts w:ascii="David" w:eastAsia="Times New Roman" w:hAnsi="David" w:cs="David" w:hint="cs"/>
          <w:sz w:val="22"/>
          <w:szCs w:val="22"/>
          <w:rtl/>
        </w:rPr>
        <w:t>מצב נוסף בו יש צורך ברכישה מיוחדת הוא מצב בו לאדם יש כבר 25% והוא רוצה לרכוש מניות נוספות על מנת להגיע לכמות של 45% מהמניות. האישור מותנה באישור של 5% לפחות מבעלי המניות.</w:t>
      </w:r>
    </w:p>
    <w:p w14:paraId="48D3EC2B" w14:textId="64CEB04D" w:rsidR="00362FEC" w:rsidRPr="00996FC2" w:rsidRDefault="00362FEC" w:rsidP="00362FEC">
      <w:pPr>
        <w:pStyle w:val="a8"/>
        <w:spacing w:before="240" w:line="360" w:lineRule="auto"/>
        <w:ind w:left="360"/>
        <w:jc w:val="both"/>
        <w:rPr>
          <w:rFonts w:ascii="David" w:eastAsia="Times New Roman" w:hAnsi="David" w:cs="David"/>
          <w:sz w:val="22"/>
          <w:szCs w:val="22"/>
          <w:rtl/>
        </w:rPr>
      </w:pPr>
      <w:r w:rsidRPr="00996FC2">
        <w:rPr>
          <w:rFonts w:ascii="David" w:eastAsia="Times New Roman" w:hAnsi="David" w:cs="David" w:hint="cs"/>
          <w:sz w:val="22"/>
          <w:szCs w:val="22"/>
          <w:rtl/>
        </w:rPr>
        <w:t xml:space="preserve">מדוע נוצר צורך זה? פרמיות שליטה בדרך כלל נוצרות בגלל היכולת של בעל השליטה </w:t>
      </w:r>
      <w:r w:rsidR="00D2295C">
        <w:rPr>
          <w:rFonts w:ascii="David" w:eastAsia="Times New Roman" w:hAnsi="David" w:cs="David" w:hint="cs"/>
          <w:b/>
          <w:bCs/>
          <w:sz w:val="22"/>
          <w:szCs w:val="22"/>
          <w:rtl/>
        </w:rPr>
        <w:t>להפיק</w:t>
      </w:r>
      <w:r w:rsidRPr="00996FC2">
        <w:rPr>
          <w:rFonts w:ascii="David" w:eastAsia="Times New Roman" w:hAnsi="David" w:cs="David" w:hint="cs"/>
          <w:b/>
          <w:bCs/>
          <w:sz w:val="22"/>
          <w:szCs w:val="22"/>
          <w:rtl/>
        </w:rPr>
        <w:t xml:space="preserve"> ערך פרטי מהחברה</w:t>
      </w:r>
      <w:r w:rsidRPr="00996FC2">
        <w:rPr>
          <w:rFonts w:ascii="David" w:eastAsia="Times New Roman" w:hAnsi="David" w:cs="David" w:hint="cs"/>
          <w:sz w:val="22"/>
          <w:szCs w:val="22"/>
          <w:rtl/>
        </w:rPr>
        <w:t xml:space="preserve"> (למנות מקורבים, לדאוג לעצמו על חשבון החברה). במצב כזה של שליטה </w:t>
      </w:r>
      <w:r w:rsidR="00D2295C">
        <w:rPr>
          <w:rFonts w:ascii="David" w:eastAsia="Times New Roman" w:hAnsi="David" w:cs="David" w:hint="cs"/>
          <w:sz w:val="22"/>
          <w:szCs w:val="22"/>
          <w:rtl/>
        </w:rPr>
        <w:t>מרוכזת</w:t>
      </w:r>
      <w:r w:rsidRPr="00996FC2">
        <w:rPr>
          <w:rFonts w:ascii="David" w:eastAsia="Times New Roman" w:hAnsi="David" w:cs="David" w:hint="cs"/>
          <w:sz w:val="22"/>
          <w:szCs w:val="22"/>
          <w:rtl/>
        </w:rPr>
        <w:t xml:space="preserve"> שאר בעלי המניות מאבדים את כוחם כי בעל השליטה יוכל להכניס לעצמו רווח על חשבון שאר בעלי המניות- ערך המנייה ירד ובעלי המניות ימצאו את עצמם נפגעים מהערכים הפרטיים שיוציא בעל השליטה.</w:t>
      </w:r>
    </w:p>
    <w:p w14:paraId="0518183F" w14:textId="77777777" w:rsidR="00362FEC" w:rsidRPr="00996FC2" w:rsidRDefault="00362FEC" w:rsidP="00362FEC">
      <w:pPr>
        <w:pStyle w:val="a8"/>
        <w:spacing w:before="240" w:line="360" w:lineRule="auto"/>
        <w:ind w:left="360"/>
        <w:jc w:val="both"/>
        <w:rPr>
          <w:rFonts w:ascii="David" w:eastAsia="Times New Roman" w:hAnsi="David" w:cs="David"/>
          <w:sz w:val="12"/>
          <w:szCs w:val="12"/>
          <w:rtl/>
        </w:rPr>
      </w:pPr>
    </w:p>
    <w:p w14:paraId="0866EE93" w14:textId="77777777" w:rsidR="00362FEC" w:rsidRPr="00996FC2" w:rsidRDefault="00362FEC" w:rsidP="00362FEC">
      <w:pPr>
        <w:pStyle w:val="a8"/>
        <w:spacing w:before="240" w:line="360" w:lineRule="auto"/>
        <w:ind w:left="0"/>
        <w:jc w:val="both"/>
        <w:rPr>
          <w:rFonts w:ascii="David" w:eastAsia="Times New Roman" w:hAnsi="David" w:cs="David"/>
          <w:sz w:val="22"/>
          <w:szCs w:val="22"/>
          <w:rtl/>
        </w:rPr>
      </w:pPr>
      <w:r w:rsidRPr="00996FC2">
        <w:rPr>
          <w:rFonts w:ascii="David" w:eastAsia="Times New Roman" w:hAnsi="David" w:cs="David" w:hint="cs"/>
          <w:sz w:val="22"/>
          <w:szCs w:val="22"/>
          <w:rtl/>
        </w:rPr>
        <w:t xml:space="preserve">אלמנט מרכזי באישור רכישת השליטה הוא </w:t>
      </w:r>
      <w:r w:rsidRPr="00E316BE">
        <w:rPr>
          <w:rFonts w:ascii="David" w:eastAsia="Times New Roman" w:hAnsi="David" w:cs="David" w:hint="cs"/>
          <w:b/>
          <w:bCs/>
          <w:sz w:val="22"/>
          <w:szCs w:val="22"/>
          <w:rtl/>
        </w:rPr>
        <w:t>שי</w:t>
      </w:r>
      <w:r w:rsidRPr="00996FC2">
        <w:rPr>
          <w:rFonts w:ascii="David" w:eastAsia="Times New Roman" w:hAnsi="David" w:cs="David" w:hint="cs"/>
          <w:b/>
          <w:bCs/>
          <w:sz w:val="22"/>
          <w:szCs w:val="22"/>
          <w:rtl/>
        </w:rPr>
        <w:t xml:space="preserve">ש לאפשר לכל בעלי המניות לקנות באותו מחיר </w:t>
      </w:r>
      <w:r w:rsidRPr="00996FC2">
        <w:rPr>
          <w:rFonts w:ascii="David" w:eastAsia="Times New Roman" w:hAnsi="David" w:cs="David" w:hint="cs"/>
          <w:sz w:val="22"/>
          <w:szCs w:val="22"/>
          <w:rtl/>
        </w:rPr>
        <w:t>(</w:t>
      </w:r>
      <w:r w:rsidRPr="00D2295C">
        <w:rPr>
          <w:rFonts w:ascii="David" w:eastAsia="Times New Roman" w:hAnsi="David" w:cs="David" w:hint="cs"/>
          <w:sz w:val="22"/>
          <w:szCs w:val="22"/>
          <w:shd w:val="clear" w:color="auto" w:fill="E2EFD9" w:themeFill="accent6" w:themeFillTint="33"/>
          <w:rtl/>
        </w:rPr>
        <w:t>ס׳ 331</w:t>
      </w:r>
      <w:r w:rsidRPr="00996FC2">
        <w:rPr>
          <w:rFonts w:ascii="David" w:eastAsia="Times New Roman" w:hAnsi="David" w:cs="David" w:hint="cs"/>
          <w:sz w:val="22"/>
          <w:szCs w:val="22"/>
          <w:rtl/>
        </w:rPr>
        <w:t xml:space="preserve">). בבורסה באופן רגיל אפשר לקבוע כמה מניות לקנות ובאיזה מחיר בעוד בהצעת רכש בעל השליטה מתחייב שהוא יקנה מכל מי שיציע את מניותיו באותו מחיר. הדבר נובע מההבנה כי אם בעל השליטה צריך רק 5% הוא יציע לשלם ל-5% מתוך בעלי המניות פרמיה מסוימת עבור האישור שלהם. כך יצא מצב שרק 5% מבעלי המניות ירוויחו פרמיה על בעלות השליטה בעוד שאר בעלי המניות מפסידים. כדי למנוע מצב כזה של פגיעה בחברה אומרים לבעל השליטה שאם הוא רוצה לקנות שליטה הוא צריך להציע את ההזדמנות לכל בעלי המניות לצאת מהחברה באותו מחיר- זהו האלמנט המרכזי ביותר בהצעת רכש מיוחדת. </w:t>
      </w:r>
    </w:p>
    <w:p w14:paraId="69DE16E7" w14:textId="77777777" w:rsidR="00362FEC" w:rsidRPr="00996FC2" w:rsidRDefault="00362FEC" w:rsidP="00861B8E">
      <w:pPr>
        <w:spacing w:after="0" w:line="360" w:lineRule="auto"/>
        <w:jc w:val="both"/>
        <w:rPr>
          <w:rFonts w:ascii="David" w:hAnsi="David" w:cs="David"/>
          <w:sz w:val="12"/>
          <w:szCs w:val="12"/>
          <w:u w:val="single"/>
          <w:rtl/>
        </w:rPr>
      </w:pPr>
    </w:p>
    <w:p w14:paraId="7A71B9A8" w14:textId="77777777" w:rsidR="0007175C" w:rsidRPr="00996FC2" w:rsidRDefault="0007175C" w:rsidP="0007175C">
      <w:pPr>
        <w:spacing w:line="360" w:lineRule="auto"/>
        <w:jc w:val="both"/>
        <w:rPr>
          <w:rFonts w:ascii="David" w:hAnsi="David" w:cs="David"/>
          <w:rtl/>
        </w:rPr>
      </w:pPr>
      <w:r w:rsidRPr="00996FC2">
        <w:rPr>
          <w:rFonts w:ascii="David" w:hAnsi="David" w:cs="David" w:hint="cs"/>
          <w:rtl/>
        </w:rPr>
        <w:t xml:space="preserve">הצעת רכש מיוחדת רלוונטית במקרים שעוברים את סף החזקת 25% מהמניות. הרציונל הוא שכשבעלי המניות האחרים רכשו מניות הם רכשו מניות בחברה </w:t>
      </w:r>
      <w:r w:rsidRPr="001D4054">
        <w:rPr>
          <w:rFonts w:ascii="David" w:hAnsi="David" w:cs="David" w:hint="cs"/>
          <w:u w:val="single"/>
          <w:rtl/>
        </w:rPr>
        <w:t>ללא</w:t>
      </w:r>
      <w:r w:rsidRPr="00996FC2">
        <w:rPr>
          <w:rFonts w:ascii="David" w:hAnsi="David" w:cs="David" w:hint="cs"/>
          <w:rtl/>
        </w:rPr>
        <w:t xml:space="preserve"> בעל שליטה, וכעת אופי החברה משתנה כי יש בה בעל שליטה, ולכן אנו מייצרים הגבלות נוספות במסגרת הצעת רכש מיוחדת כדי לשמור על בעלי המניות האחרים</w:t>
      </w:r>
      <w:r>
        <w:rPr>
          <w:rFonts w:ascii="David" w:hAnsi="David" w:cs="David" w:hint="cs"/>
          <w:rtl/>
        </w:rPr>
        <w:t xml:space="preserve"> ו</w:t>
      </w:r>
      <w:r w:rsidRPr="00996FC2">
        <w:rPr>
          <w:rFonts w:ascii="David" w:hAnsi="David" w:cs="David" w:hint="cs"/>
          <w:rtl/>
        </w:rPr>
        <w:t xml:space="preserve">כדי למנוע ניצול לרעה של בעל השליטה. </w:t>
      </w:r>
    </w:p>
    <w:p w14:paraId="3C30F591" w14:textId="28617FA5" w:rsidR="00532595" w:rsidRPr="00996FC2" w:rsidRDefault="00532595" w:rsidP="00861B8E">
      <w:pPr>
        <w:spacing w:after="0" w:line="360" w:lineRule="auto"/>
        <w:jc w:val="both"/>
        <w:rPr>
          <w:rFonts w:ascii="David" w:hAnsi="David" w:cs="David"/>
          <w:rtl/>
        </w:rPr>
      </w:pPr>
      <w:r w:rsidRPr="00996FC2">
        <w:rPr>
          <w:rFonts w:ascii="David" w:hAnsi="David" w:cs="David"/>
          <w:u w:val="single"/>
          <w:rtl/>
        </w:rPr>
        <w:t>מה קורה כשהכמות שהניצעים מעוניינים לקנות גדולה מההצעה</w:t>
      </w:r>
      <w:r w:rsidRPr="00996FC2">
        <w:rPr>
          <w:rFonts w:ascii="David" w:hAnsi="David" w:cs="David"/>
          <w:rtl/>
        </w:rPr>
        <w:t xml:space="preserve">? </w:t>
      </w:r>
    </w:p>
    <w:p w14:paraId="3D499C1C" w14:textId="76E271D7" w:rsidR="00532595" w:rsidRPr="00996FC2" w:rsidRDefault="00532595" w:rsidP="00404167">
      <w:pPr>
        <w:spacing w:line="360" w:lineRule="auto"/>
        <w:jc w:val="both"/>
        <w:rPr>
          <w:rFonts w:ascii="David" w:hAnsi="David" w:cs="David"/>
          <w:b/>
          <w:i/>
          <w:iCs/>
          <w:rtl/>
        </w:rPr>
      </w:pPr>
      <w:r w:rsidRPr="00996FC2">
        <w:rPr>
          <w:rFonts w:ascii="David" w:hAnsi="David" w:cs="David"/>
          <w:shd w:val="clear" w:color="auto" w:fill="E2EFD9" w:themeFill="accent6" w:themeFillTint="33"/>
          <w:rtl/>
        </w:rPr>
        <w:t>ס' 328(ג)</w:t>
      </w:r>
      <w:r w:rsidRPr="00996FC2">
        <w:rPr>
          <w:rFonts w:ascii="David" w:hAnsi="David" w:cs="David"/>
          <w:rtl/>
        </w:rPr>
        <w:t xml:space="preserve">: </w:t>
      </w:r>
      <w:r w:rsidR="00861B8E" w:rsidRPr="00996FC2">
        <w:rPr>
          <w:rFonts w:ascii="David" w:hAnsi="David" w:cs="David" w:hint="cs"/>
          <w:i/>
          <w:iCs/>
          <w:rtl/>
        </w:rPr>
        <w:t>"</w:t>
      </w:r>
      <w:r w:rsidRPr="00996FC2">
        <w:rPr>
          <w:rFonts w:ascii="David" w:hAnsi="David" w:cs="David"/>
          <w:i/>
          <w:iCs/>
          <w:rtl/>
        </w:rPr>
        <w:t>על הצעת רכש מיוחדת יחולו הוראות פרק זה, נוסף על הוראות לפי כל דין לעניין הצעות רכש ככל שאין בהן סתירה להוראות לפי פרק זה</w:t>
      </w:r>
      <w:r w:rsidRPr="00996FC2">
        <w:rPr>
          <w:rFonts w:ascii="David" w:hAnsi="David" w:cs="David"/>
          <w:i/>
          <w:iCs/>
        </w:rPr>
        <w:t>.</w:t>
      </w:r>
      <w:r w:rsidR="00861B8E" w:rsidRPr="00996FC2">
        <w:rPr>
          <w:rFonts w:ascii="David" w:hAnsi="David" w:cs="David" w:hint="cs"/>
          <w:b/>
          <w:i/>
          <w:iCs/>
          <w:rtl/>
        </w:rPr>
        <w:t>"</w:t>
      </w:r>
    </w:p>
    <w:p w14:paraId="4BF6AF3E" w14:textId="032ACF2D" w:rsidR="00532595" w:rsidRPr="00996FC2" w:rsidRDefault="00532595" w:rsidP="00404167">
      <w:pPr>
        <w:spacing w:line="360" w:lineRule="auto"/>
        <w:jc w:val="both"/>
        <w:rPr>
          <w:rFonts w:ascii="David" w:hAnsi="David" w:cs="David"/>
          <w:b/>
          <w:i/>
          <w:iCs/>
          <w:rtl/>
        </w:rPr>
      </w:pPr>
      <w:r w:rsidRPr="00996FC2">
        <w:rPr>
          <w:rFonts w:ascii="David" w:hAnsi="David" w:cs="David"/>
          <w:shd w:val="clear" w:color="auto" w:fill="E2EFD9" w:themeFill="accent6" w:themeFillTint="33"/>
          <w:rtl/>
        </w:rPr>
        <w:lastRenderedPageBreak/>
        <w:t xml:space="preserve">תקנות ניירות ערך (הצעת רכש)- </w:t>
      </w:r>
      <w:proofErr w:type="spellStart"/>
      <w:r w:rsidRPr="00996FC2">
        <w:rPr>
          <w:rFonts w:ascii="David" w:hAnsi="David" w:cs="David"/>
          <w:shd w:val="clear" w:color="auto" w:fill="E2EFD9" w:themeFill="accent6" w:themeFillTint="33"/>
          <w:rtl/>
        </w:rPr>
        <w:t>התש"ס</w:t>
      </w:r>
      <w:proofErr w:type="spellEnd"/>
      <w:r w:rsidRPr="00996FC2">
        <w:rPr>
          <w:rFonts w:ascii="David" w:hAnsi="David" w:cs="David"/>
          <w:shd w:val="clear" w:color="auto" w:fill="E2EFD9" w:themeFill="accent6" w:themeFillTint="33"/>
          <w:rtl/>
        </w:rPr>
        <w:t xml:space="preserve"> 2000, ס' 7(ג)</w:t>
      </w:r>
      <w:r w:rsidRPr="00996FC2">
        <w:rPr>
          <w:rFonts w:ascii="David" w:hAnsi="David" w:cs="David"/>
          <w:rtl/>
        </w:rPr>
        <w:t xml:space="preserve">: </w:t>
      </w:r>
      <w:r w:rsidR="00861B8E" w:rsidRPr="00996FC2">
        <w:rPr>
          <w:rFonts w:ascii="David" w:hAnsi="David" w:cs="David" w:hint="cs"/>
          <w:i/>
          <w:iCs/>
          <w:rtl/>
        </w:rPr>
        <w:t>"</w:t>
      </w:r>
      <w:r w:rsidRPr="00996FC2">
        <w:rPr>
          <w:rFonts w:ascii="David" w:hAnsi="David" w:cs="David"/>
          <w:i/>
          <w:iCs/>
          <w:rtl/>
        </w:rPr>
        <w:t>עלתה כמות ניירות הערך שלגביה ניתנו הודעות קיבול על כמות ניירות הערך שהמציע התחייב לרכוש, ירכוש המציע מכל ניצע שנתן הודעת קיבול, את סך כל ניירות הערך שלגביו נתן אותו ניצע הודעה כאמור, מוכפל ביחס שבין כמות ניירות הערך שהמציע התחייב לרכוש לבין סך כל ניירות הערך שניתנו לגביהם הודעות קיבול</w:t>
      </w:r>
      <w:r w:rsidRPr="00996FC2">
        <w:rPr>
          <w:rFonts w:ascii="David" w:hAnsi="David" w:cs="David" w:hint="cs"/>
          <w:b/>
          <w:i/>
          <w:iCs/>
          <w:rtl/>
        </w:rPr>
        <w:t>.</w:t>
      </w:r>
      <w:r w:rsidR="00861B8E" w:rsidRPr="00996FC2">
        <w:rPr>
          <w:rFonts w:ascii="David" w:hAnsi="David" w:cs="David" w:hint="cs"/>
          <w:b/>
          <w:i/>
          <w:iCs/>
          <w:rtl/>
        </w:rPr>
        <w:t>"</w:t>
      </w:r>
    </w:p>
    <w:p w14:paraId="75C62B1A" w14:textId="4E4BE6A6" w:rsidR="005E69EB" w:rsidRPr="00996FC2" w:rsidRDefault="005E69EB" w:rsidP="005E69EB">
      <w:pPr>
        <w:spacing w:before="240" w:line="360" w:lineRule="auto"/>
        <w:contextualSpacing/>
        <w:jc w:val="both"/>
        <w:rPr>
          <w:rFonts w:ascii="David" w:eastAsia="Times New Roman" w:hAnsi="David" w:cs="David"/>
          <w:rtl/>
        </w:rPr>
      </w:pPr>
      <w:r w:rsidRPr="00996FC2">
        <w:rPr>
          <w:rFonts w:ascii="David" w:eastAsia="Times New Roman" w:hAnsi="David" w:cs="David" w:hint="cs"/>
          <w:rtl/>
        </w:rPr>
        <w:t xml:space="preserve">אם הכמות שהאדם התכוון לקנות קטנה יותר מהכמות שהניצעים הציעו </w:t>
      </w:r>
      <w:r w:rsidRPr="00996FC2">
        <w:rPr>
          <w:rFonts w:ascii="David" w:eastAsia="Times New Roman" w:hAnsi="David" w:cs="David" w:hint="cs"/>
          <w:b/>
          <w:bCs/>
          <w:rtl/>
        </w:rPr>
        <w:t xml:space="preserve">אין חובה </w:t>
      </w:r>
      <w:r w:rsidRPr="00996FC2">
        <w:rPr>
          <w:rFonts w:ascii="David" w:eastAsia="Times New Roman" w:hAnsi="David" w:cs="David" w:hint="cs"/>
          <w:rtl/>
        </w:rPr>
        <w:t xml:space="preserve">לקנות את כל המניות. ההסדר במקרה כזה הוא שהמציע יקנה בצורה פרופורציונאלית ליחס בין מה שהוא הציע לבין מה שהניצעים היו מוכנים למכור (אם הוא רצה לקנות 20% אבל הציעו לו 40% ישנו יחס של 1:2), מכל בעל מניות שהציע הוא יוכל לקנות את המניות לפי אותו יחס (במקרה הנ״ל, חצי ממה שהוצע). הדבר רלוונטי לא רק להצעת רכש מיוחדת אלא גם בהצעת רכש רגילה בה החברה רוצה לבצע רכישה של המניות שלה בעצמה. הקנייה תמיד תתרחש בצורה פרופורציונאלית מכל ניצע ביחס בין הכמות שהוצעה לבין הכמות שהייתה בפועל- </w:t>
      </w:r>
      <w:r w:rsidRPr="00996FC2">
        <w:rPr>
          <w:rFonts w:ascii="David" w:eastAsia="Times New Roman" w:hAnsi="David" w:cs="David" w:hint="cs"/>
          <w:b/>
          <w:bCs/>
          <w:rtl/>
        </w:rPr>
        <w:t>בהצעת רכש מיוחדת אין חובה לקנות יותר מניות ממה שהוצע אך לא ניתן לבחור ממי לקנות וממי לא.</w:t>
      </w:r>
    </w:p>
    <w:p w14:paraId="4E706EB2" w14:textId="77777777" w:rsidR="005E69EB" w:rsidRPr="00996FC2" w:rsidRDefault="005E69EB" w:rsidP="005E69EB">
      <w:pPr>
        <w:spacing w:before="240" w:line="360" w:lineRule="auto"/>
        <w:contextualSpacing/>
        <w:jc w:val="both"/>
        <w:rPr>
          <w:rFonts w:ascii="David" w:eastAsia="Times New Roman" w:hAnsi="David" w:cs="David"/>
          <w:sz w:val="12"/>
          <w:szCs w:val="12"/>
          <w:rtl/>
        </w:rPr>
      </w:pPr>
    </w:p>
    <w:p w14:paraId="01214E51" w14:textId="2EFDD15F" w:rsidR="005E69EB" w:rsidRPr="00996FC2" w:rsidRDefault="005E69EB" w:rsidP="005E69EB">
      <w:pPr>
        <w:spacing w:before="240" w:line="360" w:lineRule="auto"/>
        <w:contextualSpacing/>
        <w:jc w:val="both"/>
        <w:rPr>
          <w:rFonts w:ascii="David" w:eastAsia="Times New Roman" w:hAnsi="David" w:cs="David"/>
          <w:rtl/>
        </w:rPr>
      </w:pPr>
      <w:r w:rsidRPr="00996FC2">
        <w:rPr>
          <w:rFonts w:ascii="David" w:eastAsia="Times New Roman" w:hAnsi="David" w:cs="David" w:hint="cs"/>
          <w:rtl/>
        </w:rPr>
        <w:t xml:space="preserve">הליך נדרש נוסף הוא </w:t>
      </w:r>
      <w:r w:rsidRPr="00996FC2">
        <w:rPr>
          <w:rFonts w:ascii="David" w:eastAsia="Times New Roman" w:hAnsi="David" w:cs="David" w:hint="cs"/>
          <w:b/>
          <w:bCs/>
          <w:rtl/>
        </w:rPr>
        <w:t>חוות דעת של הדירקטוריון</w:t>
      </w:r>
      <w:r w:rsidRPr="00996FC2">
        <w:rPr>
          <w:rFonts w:ascii="David" w:eastAsia="Times New Roman" w:hAnsi="David" w:cs="David" w:hint="cs"/>
          <w:rtl/>
        </w:rPr>
        <w:t xml:space="preserve"> (</w:t>
      </w:r>
      <w:r w:rsidRPr="00996FC2">
        <w:rPr>
          <w:rFonts w:ascii="David" w:eastAsia="Times New Roman" w:hAnsi="David" w:cs="David" w:hint="cs"/>
          <w:shd w:val="clear" w:color="auto" w:fill="E2EFD9" w:themeFill="accent6" w:themeFillTint="33"/>
          <w:rtl/>
        </w:rPr>
        <w:t>ס׳ 329</w:t>
      </w:r>
      <w:r w:rsidRPr="00996FC2">
        <w:rPr>
          <w:rFonts w:ascii="David" w:eastAsia="Times New Roman" w:hAnsi="David" w:cs="David" w:hint="cs"/>
          <w:rtl/>
        </w:rPr>
        <w:t>). אין צורך באישור אלא רק בחוות דעת וייעוץ לבעלי מניות אחרים (כיצד הדבר ישפיע על החברה זה שהשחקן הספציפי יהיה בעל השליטה בה).</w:t>
      </w:r>
    </w:p>
    <w:p w14:paraId="49809E77" w14:textId="77777777" w:rsidR="00532595" w:rsidRPr="00B22F28" w:rsidRDefault="00532595"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b/>
          <w:bCs/>
          <w:sz w:val="28"/>
          <w:szCs w:val="28"/>
        </w:rPr>
        <w:t>Going private</w:t>
      </w:r>
      <w:r w:rsidRPr="00B22F28">
        <w:rPr>
          <w:rFonts w:ascii="David" w:hAnsi="David" w:cs="David" w:hint="cs"/>
          <w:b/>
          <w:bCs/>
          <w:sz w:val="28"/>
          <w:szCs w:val="28"/>
          <w:rtl/>
        </w:rPr>
        <w:t xml:space="preserve"> רכישת מניות המיעוט בידי בעלי שליטה בחברה ציבורית</w:t>
      </w:r>
    </w:p>
    <w:p w14:paraId="43E1954B" w14:textId="58953645" w:rsidR="00FF4F2B" w:rsidRPr="00996FC2" w:rsidRDefault="00532595" w:rsidP="00FF4F2B">
      <w:pPr>
        <w:spacing w:before="240" w:line="360" w:lineRule="auto"/>
        <w:contextualSpacing/>
        <w:jc w:val="both"/>
        <w:rPr>
          <w:rFonts w:ascii="David" w:eastAsia="Times New Roman" w:hAnsi="David" w:cs="David"/>
          <w:rtl/>
        </w:rPr>
      </w:pPr>
      <w:r w:rsidRPr="00996FC2">
        <w:rPr>
          <w:rFonts w:ascii="David" w:hAnsi="David" w:cs="David" w:hint="cs"/>
          <w:u w:val="single"/>
          <w:rtl/>
        </w:rPr>
        <w:t>הצעת רכש "מלאה"</w:t>
      </w:r>
      <w:r w:rsidRPr="00996FC2">
        <w:rPr>
          <w:rFonts w:ascii="David" w:hAnsi="David" w:cs="David" w:hint="cs"/>
          <w:rtl/>
        </w:rPr>
        <w:t>- כאשר חברה ציבורית רוצה להפוך לחברה פרטית. כדי שהחברה תיהפך לפרטית בעל המניות צריך לרכוש את 100% המניות. מספיק שיש מניה אחת בבורסה</w:t>
      </w:r>
      <w:r w:rsidR="00426EF8">
        <w:rPr>
          <w:rFonts w:ascii="David" w:hAnsi="David" w:cs="David" w:hint="cs"/>
          <w:rtl/>
        </w:rPr>
        <w:t xml:space="preserve"> והרי</w:t>
      </w:r>
      <w:r w:rsidRPr="00996FC2">
        <w:rPr>
          <w:rFonts w:ascii="David" w:hAnsi="David" w:cs="David" w:hint="cs"/>
          <w:rtl/>
        </w:rPr>
        <w:t xml:space="preserve"> </w:t>
      </w:r>
      <w:r w:rsidR="00426EF8">
        <w:rPr>
          <w:rFonts w:ascii="David" w:hAnsi="David" w:cs="David" w:hint="cs"/>
          <w:rtl/>
        </w:rPr>
        <w:t>ש</w:t>
      </w:r>
      <w:r w:rsidRPr="00996FC2">
        <w:rPr>
          <w:rFonts w:ascii="David" w:hAnsi="David" w:cs="David" w:hint="cs"/>
          <w:rtl/>
        </w:rPr>
        <w:t xml:space="preserve">החברה היא ציבורית. </w:t>
      </w:r>
      <w:r w:rsidR="00FF4F2B" w:rsidRPr="00996FC2">
        <w:rPr>
          <w:rFonts w:ascii="David" w:eastAsia="Times New Roman" w:hAnsi="David" w:cs="David" w:hint="cs"/>
          <w:rtl/>
        </w:rPr>
        <w:t xml:space="preserve">יש צורך באישור מיוחד כאשר לבעל השליטה יש 90% מהמניות. רלוונטי למצב בו לבעל השליטה כבר יש </w:t>
      </w:r>
      <w:r w:rsidR="00FF4F2B" w:rsidRPr="00996FC2">
        <w:rPr>
          <w:rFonts w:ascii="David" w:eastAsia="Times New Roman" w:hAnsi="David" w:cs="David" w:hint="cs"/>
          <w:b/>
          <w:bCs/>
          <w:rtl/>
        </w:rPr>
        <w:t>שליטה מבוצרת</w:t>
      </w:r>
      <w:r w:rsidR="00FF4F2B" w:rsidRPr="00996FC2">
        <w:rPr>
          <w:rFonts w:ascii="David" w:eastAsia="Times New Roman" w:hAnsi="David" w:cs="David" w:hint="cs"/>
          <w:rtl/>
        </w:rPr>
        <w:t xml:space="preserve"> (מעל ל-50%) מהחברה והוא מעוניין לרכוש את היתר כדי להגיע להחזקה של 100%. הדבר </w:t>
      </w:r>
      <w:r w:rsidR="00FF4F2B" w:rsidRPr="00996FC2">
        <w:rPr>
          <w:rFonts w:ascii="David" w:eastAsia="Times New Roman" w:hAnsi="David" w:cs="David" w:hint="cs"/>
          <w:b/>
          <w:bCs/>
          <w:rtl/>
        </w:rPr>
        <w:t>מאפשר להפוך את החברה מציבורית לפרטית</w:t>
      </w:r>
      <w:r w:rsidR="00FF4F2B" w:rsidRPr="00996FC2">
        <w:rPr>
          <w:rFonts w:ascii="David" w:eastAsia="Times New Roman" w:hAnsi="David" w:cs="David" w:hint="cs"/>
          <w:rtl/>
        </w:rPr>
        <w:t xml:space="preserve">. בעל השליטה ירצה לעשות זאת כדי </w:t>
      </w:r>
      <w:r w:rsidR="00FF4F2B" w:rsidRPr="00996FC2">
        <w:rPr>
          <w:rFonts w:ascii="David" w:eastAsia="Times New Roman" w:hAnsi="David" w:cs="David" w:hint="cs"/>
          <w:b/>
          <w:bCs/>
          <w:rtl/>
        </w:rPr>
        <w:t>לחסוך</w:t>
      </w:r>
      <w:r w:rsidR="00FF4F2B" w:rsidRPr="00996FC2">
        <w:rPr>
          <w:rFonts w:ascii="David" w:eastAsia="Times New Roman" w:hAnsi="David" w:cs="David" w:hint="cs"/>
          <w:rtl/>
        </w:rPr>
        <w:t xml:space="preserve"> </w:t>
      </w:r>
      <w:r w:rsidR="00426EF8">
        <w:rPr>
          <w:rFonts w:ascii="David" w:eastAsia="Times New Roman" w:hAnsi="David" w:cs="David" w:hint="cs"/>
          <w:rtl/>
        </w:rPr>
        <w:t>את</w:t>
      </w:r>
      <w:r w:rsidR="00FF4F2B" w:rsidRPr="00996FC2">
        <w:rPr>
          <w:rFonts w:ascii="David" w:eastAsia="Times New Roman" w:hAnsi="David" w:cs="David" w:hint="cs"/>
          <w:rtl/>
        </w:rPr>
        <w:t xml:space="preserve"> הליך חובות הגילוי הנדרש בחברה ציבורית. אם היתרונות של הרישום בבורסה נמוכים בעוד העלויות הקבועות גדולות, הדבר לא משתלם. מעבר לעלויות, ניתן לחסוך בצורה עקיפה גם את ״</w:t>
      </w:r>
      <w:r w:rsidR="00FF4F2B" w:rsidRPr="00996FC2">
        <w:rPr>
          <w:rFonts w:ascii="David" w:eastAsia="Times New Roman" w:hAnsi="David" w:cs="David" w:hint="cs"/>
          <w:b/>
          <w:bCs/>
          <w:rtl/>
        </w:rPr>
        <w:t>ערך המידע הפרטי</w:t>
      </w:r>
      <w:r w:rsidR="00FF4F2B" w:rsidRPr="00996FC2">
        <w:rPr>
          <w:rFonts w:ascii="David" w:eastAsia="Times New Roman" w:hAnsi="David" w:cs="David" w:hint="cs"/>
          <w:rtl/>
        </w:rPr>
        <w:t xml:space="preserve">״ במצב של תחרות- שמירת המידע מפני המתחרים. </w:t>
      </w:r>
    </w:p>
    <w:p w14:paraId="130CFFF8" w14:textId="3BC95DFF" w:rsidR="00532595" w:rsidRPr="00996FC2" w:rsidRDefault="00532595" w:rsidP="00404167">
      <w:pPr>
        <w:spacing w:line="360" w:lineRule="auto"/>
        <w:jc w:val="both"/>
        <w:rPr>
          <w:rFonts w:ascii="David" w:hAnsi="David" w:cs="David"/>
          <w:rtl/>
        </w:rPr>
      </w:pPr>
      <w:r w:rsidRPr="00996FC2">
        <w:rPr>
          <w:rFonts w:ascii="David" w:hAnsi="David" w:cs="David" w:hint="cs"/>
          <w:rtl/>
        </w:rPr>
        <w:t xml:space="preserve">נניח שיש לי 85% מהמניות. </w:t>
      </w:r>
      <w:r w:rsidR="00426EF8" w:rsidRPr="00426EF8">
        <w:rPr>
          <w:rFonts w:ascii="David" w:hAnsi="David" w:cs="David" w:hint="cs"/>
          <w:u w:val="single"/>
          <w:rtl/>
        </w:rPr>
        <w:t xml:space="preserve">מה </w:t>
      </w:r>
      <w:r w:rsidRPr="00426EF8">
        <w:rPr>
          <w:rFonts w:ascii="David" w:hAnsi="David" w:cs="David" w:hint="cs"/>
          <w:u w:val="single"/>
          <w:rtl/>
        </w:rPr>
        <w:t>האינטרסים</w:t>
      </w:r>
      <w:r w:rsidRPr="00996FC2">
        <w:rPr>
          <w:rFonts w:ascii="David" w:hAnsi="David" w:cs="David" w:hint="cs"/>
          <w:u w:val="single"/>
          <w:rtl/>
        </w:rPr>
        <w:t xml:space="preserve"> שיש לי בהפיכת החברה לפרטית</w:t>
      </w:r>
      <w:r w:rsidRPr="00996FC2">
        <w:rPr>
          <w:rFonts w:ascii="David" w:hAnsi="David" w:cs="David" w:hint="cs"/>
          <w:rtl/>
        </w:rPr>
        <w:t>?</w:t>
      </w:r>
    </w:p>
    <w:p w14:paraId="74C48284" w14:textId="78D11474" w:rsidR="00532595" w:rsidRPr="00996FC2" w:rsidRDefault="00532595" w:rsidP="00C547E7">
      <w:pPr>
        <w:pStyle w:val="a8"/>
        <w:numPr>
          <w:ilvl w:val="0"/>
          <w:numId w:val="49"/>
        </w:numPr>
        <w:spacing w:after="160" w:line="360" w:lineRule="auto"/>
        <w:jc w:val="both"/>
        <w:rPr>
          <w:rFonts w:ascii="David" w:hAnsi="David" w:cs="David"/>
          <w:sz w:val="22"/>
          <w:szCs w:val="22"/>
          <w:rtl/>
        </w:rPr>
      </w:pPr>
      <w:r w:rsidRPr="00996FC2">
        <w:rPr>
          <w:rFonts w:ascii="David" w:hAnsi="David" w:cs="David" w:hint="cs"/>
          <w:sz w:val="22"/>
          <w:szCs w:val="22"/>
          <w:u w:val="single"/>
          <w:rtl/>
        </w:rPr>
        <w:t>חיסכון עלויות</w:t>
      </w:r>
      <w:r w:rsidRPr="00996FC2">
        <w:rPr>
          <w:rFonts w:ascii="David" w:hAnsi="David" w:cs="David" w:hint="cs"/>
          <w:sz w:val="22"/>
          <w:szCs w:val="22"/>
          <w:rtl/>
        </w:rPr>
        <w:t xml:space="preserve">- חיסכון </w:t>
      </w:r>
      <w:r w:rsidR="008E5CA5">
        <w:rPr>
          <w:rFonts w:ascii="David" w:hAnsi="David" w:cs="David" w:hint="cs"/>
          <w:sz w:val="22"/>
          <w:szCs w:val="22"/>
          <w:rtl/>
        </w:rPr>
        <w:t>ב</w:t>
      </w:r>
      <w:r w:rsidRPr="00996FC2">
        <w:rPr>
          <w:rFonts w:ascii="David" w:hAnsi="David" w:cs="David" w:hint="cs"/>
          <w:sz w:val="22"/>
          <w:szCs w:val="22"/>
          <w:rtl/>
        </w:rPr>
        <w:t>עלויות הכרוכים בדו"חות ועורכי דין שמשלמת חברה ציבורית</w:t>
      </w:r>
      <w:r w:rsidR="008E5CA5">
        <w:rPr>
          <w:rFonts w:ascii="David" w:hAnsi="David" w:cs="David" w:hint="cs"/>
          <w:sz w:val="22"/>
          <w:szCs w:val="22"/>
          <w:rtl/>
        </w:rPr>
        <w:t>.</w:t>
      </w:r>
    </w:p>
    <w:p w14:paraId="31CFEF5A" w14:textId="492935C4" w:rsidR="00532595" w:rsidRPr="00996FC2" w:rsidRDefault="00532595" w:rsidP="00C547E7">
      <w:pPr>
        <w:pStyle w:val="a8"/>
        <w:numPr>
          <w:ilvl w:val="0"/>
          <w:numId w:val="49"/>
        </w:numPr>
        <w:spacing w:after="160" w:line="360" w:lineRule="auto"/>
        <w:jc w:val="both"/>
        <w:rPr>
          <w:rFonts w:ascii="David" w:hAnsi="David" w:cs="David"/>
          <w:sz w:val="22"/>
          <w:szCs w:val="22"/>
        </w:rPr>
      </w:pPr>
      <w:r w:rsidRPr="00996FC2">
        <w:rPr>
          <w:rFonts w:ascii="David" w:hAnsi="David" w:cs="David" w:hint="cs"/>
          <w:sz w:val="22"/>
          <w:szCs w:val="22"/>
          <w:u w:val="single"/>
          <w:rtl/>
        </w:rPr>
        <w:t>אי-חשיפת המידע</w:t>
      </w:r>
      <w:r w:rsidRPr="00996FC2">
        <w:rPr>
          <w:rFonts w:ascii="David" w:hAnsi="David" w:cs="David" w:hint="cs"/>
          <w:sz w:val="22"/>
          <w:szCs w:val="22"/>
          <w:rtl/>
        </w:rPr>
        <w:t xml:space="preserve">- חובות הגילוי שחלות על חברות ציבוריות מביאים לחשיפת מידע עבור המתחרים. </w:t>
      </w:r>
      <w:r w:rsidRPr="00996FC2">
        <w:rPr>
          <w:rFonts w:ascii="David" w:hAnsi="David" w:cs="David" w:hint="cs"/>
          <w:b/>
          <w:bCs/>
          <w:sz w:val="22"/>
          <w:szCs w:val="22"/>
          <w:shd w:val="clear" w:color="auto" w:fill="FBE4D5" w:themeFill="accent2" w:themeFillTint="33"/>
          <w:rtl/>
        </w:rPr>
        <w:t>פס"ד ישקר</w:t>
      </w:r>
      <w:r w:rsidRPr="00996FC2">
        <w:rPr>
          <w:rFonts w:ascii="David" w:hAnsi="David" w:cs="David" w:hint="cs"/>
          <w:sz w:val="22"/>
          <w:szCs w:val="22"/>
          <w:rtl/>
        </w:rPr>
        <w:t xml:space="preserve"> </w:t>
      </w:r>
      <w:proofErr w:type="spellStart"/>
      <w:r w:rsidRPr="00996FC2">
        <w:rPr>
          <w:rFonts w:ascii="David" w:hAnsi="David" w:cs="David" w:hint="cs"/>
          <w:sz w:val="22"/>
          <w:szCs w:val="22"/>
          <w:rtl/>
        </w:rPr>
        <w:t>ישקר</w:t>
      </w:r>
      <w:proofErr w:type="spellEnd"/>
      <w:r w:rsidRPr="00996FC2">
        <w:rPr>
          <w:rFonts w:ascii="David" w:hAnsi="David" w:cs="David" w:hint="cs"/>
          <w:sz w:val="22"/>
          <w:szCs w:val="22"/>
          <w:rtl/>
        </w:rPr>
        <w:t xml:space="preserve"> הייתה חברה פרטית שהוחזקה ע"י חברה ציבורית. הרשות </w:t>
      </w:r>
      <w:proofErr w:type="spellStart"/>
      <w:r w:rsidRPr="00996FC2">
        <w:rPr>
          <w:rFonts w:ascii="David" w:hAnsi="David" w:cs="David" w:hint="cs"/>
          <w:sz w:val="22"/>
          <w:szCs w:val="22"/>
          <w:rtl/>
        </w:rPr>
        <w:t>לניי"ע</w:t>
      </w:r>
      <w:proofErr w:type="spellEnd"/>
      <w:r w:rsidRPr="00996FC2">
        <w:rPr>
          <w:rFonts w:ascii="David" w:hAnsi="David" w:cs="David" w:hint="cs"/>
          <w:sz w:val="22"/>
          <w:szCs w:val="22"/>
          <w:rtl/>
        </w:rPr>
        <w:t xml:space="preserve"> קבעה שלמרות שישקר לא חייבת בגילוי, החברה הציבורית שמחזיקה בנתח משמעותי בה הופכת את ישקר לחברה כלולה בחברה ציבורית שיחולו עליה כחברה ציבורית חובות דיווח של האינפורמציה של ישקר מאחר והחברה ציבורית מחזיקה במעל 25% בה. </w:t>
      </w:r>
      <w:proofErr w:type="spellStart"/>
      <w:r w:rsidRPr="00996FC2">
        <w:rPr>
          <w:rFonts w:ascii="David" w:hAnsi="David" w:cs="David" w:hint="cs"/>
          <w:sz w:val="22"/>
          <w:szCs w:val="22"/>
          <w:rtl/>
        </w:rPr>
        <w:t>ורטהיימר</w:t>
      </w:r>
      <w:proofErr w:type="spellEnd"/>
      <w:r w:rsidRPr="00996FC2">
        <w:rPr>
          <w:rFonts w:ascii="David" w:hAnsi="David" w:cs="David" w:hint="cs"/>
          <w:sz w:val="22"/>
          <w:szCs w:val="22"/>
          <w:rtl/>
        </w:rPr>
        <w:t xml:space="preserve"> ניהל מלחמת חורמה מאחר והיה לו קריטי שהמידע יוותר פרטי.</w:t>
      </w:r>
    </w:p>
    <w:p w14:paraId="111E0AAB" w14:textId="76EEA758" w:rsidR="00532595" w:rsidRPr="00996FC2" w:rsidRDefault="00532595" w:rsidP="00404167">
      <w:pPr>
        <w:spacing w:line="360" w:lineRule="auto"/>
        <w:jc w:val="both"/>
        <w:rPr>
          <w:rFonts w:ascii="David" w:hAnsi="David" w:cs="David"/>
          <w:rtl/>
        </w:rPr>
      </w:pPr>
      <w:r w:rsidRPr="00996FC2">
        <w:rPr>
          <w:rFonts w:ascii="David" w:hAnsi="David" w:cs="David" w:hint="cs"/>
          <w:rtl/>
        </w:rPr>
        <w:t>אלו שתי הסיבות המרכזיות שידחפו גורם להפוך חברה ציבורית לפרטית, במקרה שכבר יש אחוז גבוה מהחברה</w:t>
      </w:r>
      <w:r w:rsidR="008E5CA5">
        <w:rPr>
          <w:rFonts w:ascii="David" w:hAnsi="David" w:cs="David" w:hint="cs"/>
          <w:rtl/>
        </w:rPr>
        <w:t xml:space="preserve"> </w:t>
      </w:r>
      <w:r w:rsidRPr="00996FC2">
        <w:rPr>
          <w:rFonts w:ascii="David" w:hAnsi="David" w:cs="David" w:hint="cs"/>
          <w:rtl/>
        </w:rPr>
        <w:t>אז אין הסתמכות על הרבה משאבים מהקופה הציבורית</w:t>
      </w:r>
      <w:r w:rsidR="008E5CA5">
        <w:rPr>
          <w:rFonts w:ascii="David" w:hAnsi="David" w:cs="David" w:hint="cs"/>
          <w:rtl/>
        </w:rPr>
        <w:t>,</w:t>
      </w:r>
      <w:r w:rsidRPr="00996FC2">
        <w:rPr>
          <w:rFonts w:ascii="David" w:hAnsi="David" w:cs="David" w:hint="cs"/>
          <w:rtl/>
        </w:rPr>
        <w:t xml:space="preserve"> ואז לא שווה לשאת בעלויות </w:t>
      </w:r>
      <w:r w:rsidR="008E5CA5">
        <w:rPr>
          <w:rFonts w:ascii="David" w:hAnsi="David" w:cs="David" w:hint="cs"/>
          <w:rtl/>
        </w:rPr>
        <w:t xml:space="preserve">הכרוכות בחובות הגילוי החלות על </w:t>
      </w:r>
      <w:r w:rsidRPr="00996FC2">
        <w:rPr>
          <w:rFonts w:ascii="David" w:hAnsi="David" w:cs="David" w:hint="cs"/>
          <w:rtl/>
        </w:rPr>
        <w:t xml:space="preserve">חברה ציבורית. זה אינטרס של כולנו לכאורה שיתרחש </w:t>
      </w:r>
      <w:r w:rsidR="008E5CA5">
        <w:rPr>
          <w:rFonts w:ascii="David" w:hAnsi="David" w:cs="David" w:hint="cs"/>
        </w:rPr>
        <w:t>G</w:t>
      </w:r>
      <w:r w:rsidRPr="00996FC2">
        <w:rPr>
          <w:rFonts w:ascii="David" w:hAnsi="David" w:cs="David"/>
        </w:rPr>
        <w:t>oing private</w:t>
      </w:r>
      <w:r w:rsidRPr="00996FC2">
        <w:rPr>
          <w:rFonts w:ascii="David" w:hAnsi="David" w:cs="David" w:hint="cs"/>
          <w:rtl/>
        </w:rPr>
        <w:t>.</w:t>
      </w:r>
    </w:p>
    <w:p w14:paraId="1C80832D" w14:textId="555F283E" w:rsidR="00FE4C80" w:rsidRPr="00996FC2" w:rsidRDefault="00604846" w:rsidP="00FE4C80">
      <w:pPr>
        <w:spacing w:before="240" w:line="360" w:lineRule="auto"/>
        <w:contextualSpacing/>
        <w:jc w:val="both"/>
        <w:rPr>
          <w:rFonts w:ascii="David" w:eastAsia="Times New Roman" w:hAnsi="David" w:cs="David"/>
          <w:rtl/>
        </w:rPr>
      </w:pPr>
      <w:r w:rsidRPr="008E5CA5">
        <w:rPr>
          <w:rFonts w:ascii="David" w:eastAsia="Times New Roman" w:hAnsi="David" w:cs="David" w:hint="cs"/>
          <w:b/>
          <w:u w:val="single"/>
          <w:rtl/>
        </w:rPr>
        <w:t>מדוע פעולה זו מצריכה אישור מיוחד?</w:t>
      </w:r>
      <w:r w:rsidRPr="00996FC2">
        <w:rPr>
          <w:rFonts w:ascii="David" w:eastAsia="Times New Roman" w:hAnsi="David" w:cs="David" w:hint="cs"/>
          <w:rtl/>
        </w:rPr>
        <w:t xml:space="preserve"> הבעיה שעלולה להיווצר היא </w:t>
      </w:r>
      <w:r w:rsidRPr="00996FC2">
        <w:rPr>
          <w:rFonts w:ascii="David" w:eastAsia="Times New Roman" w:hAnsi="David" w:cs="David" w:hint="cs"/>
          <w:b/>
          <w:bCs/>
          <w:rtl/>
        </w:rPr>
        <w:t>בעיית</w:t>
      </w:r>
      <w:r w:rsidRPr="00996FC2">
        <w:rPr>
          <w:rFonts w:ascii="David" w:eastAsia="Times New Roman" w:hAnsi="David" w:cs="David" w:hint="cs"/>
          <w:rtl/>
        </w:rPr>
        <w:t xml:space="preserve"> </w:t>
      </w:r>
      <w:r w:rsidRPr="00996FC2">
        <w:rPr>
          <w:rFonts w:ascii="David" w:eastAsia="Times New Roman" w:hAnsi="David" w:cs="David" w:hint="cs"/>
          <w:b/>
          <w:bCs/>
          <w:rtl/>
        </w:rPr>
        <w:t>הסחטן</w:t>
      </w:r>
      <w:r w:rsidRPr="00996FC2">
        <w:rPr>
          <w:rFonts w:ascii="David" w:eastAsia="Times New Roman" w:hAnsi="David" w:cs="David" w:hint="cs"/>
          <w:rtl/>
        </w:rPr>
        <w:t>. אם לא הייתה הוראת חוק מיוחד</w:t>
      </w:r>
      <w:r w:rsidR="00637437">
        <w:rPr>
          <w:rFonts w:ascii="David" w:eastAsia="Times New Roman" w:hAnsi="David" w:cs="David" w:hint="cs"/>
          <w:rtl/>
        </w:rPr>
        <w:t>ת</w:t>
      </w:r>
      <w:r w:rsidRPr="00996FC2">
        <w:rPr>
          <w:rFonts w:ascii="David" w:eastAsia="Times New Roman" w:hAnsi="David" w:cs="David" w:hint="cs"/>
          <w:rtl/>
        </w:rPr>
        <w:t xml:space="preserve"> היה קשה מאוד להגיע לתוצאה הזו אפילו אם היא הרבה פעמים יעילה לחברה</w:t>
      </w:r>
      <w:r w:rsidR="00637437">
        <w:rPr>
          <w:rFonts w:ascii="David" w:eastAsia="Times New Roman" w:hAnsi="David" w:cs="David" w:hint="cs"/>
          <w:rtl/>
        </w:rPr>
        <w:t xml:space="preserve"> מאחר ו</w:t>
      </w:r>
      <w:r w:rsidRPr="00996FC2">
        <w:rPr>
          <w:rFonts w:ascii="David" w:eastAsia="Times New Roman" w:hAnsi="David" w:cs="David" w:hint="cs"/>
          <w:rtl/>
        </w:rPr>
        <w:t>יש צורך בהסכמת כל בעלי המניות</w:t>
      </w:r>
      <w:r w:rsidR="00637437">
        <w:rPr>
          <w:rFonts w:ascii="David" w:eastAsia="Times New Roman" w:hAnsi="David" w:cs="David" w:hint="cs"/>
          <w:rtl/>
        </w:rPr>
        <w:t>,</w:t>
      </w:r>
      <w:r w:rsidRPr="00996FC2">
        <w:rPr>
          <w:rFonts w:ascii="David" w:eastAsia="Times New Roman" w:hAnsi="David" w:cs="David" w:hint="cs"/>
          <w:rtl/>
        </w:rPr>
        <w:t xml:space="preserve"> מה שיכול להפוך לחסם כ</w:t>
      </w:r>
      <w:r w:rsidR="00637437">
        <w:rPr>
          <w:rFonts w:ascii="David" w:eastAsia="Times New Roman" w:hAnsi="David" w:cs="David" w:hint="cs"/>
          <w:rtl/>
        </w:rPr>
        <w:t>שה</w:t>
      </w:r>
      <w:r w:rsidRPr="00996FC2">
        <w:rPr>
          <w:rFonts w:ascii="David" w:eastAsia="Times New Roman" w:hAnsi="David" w:cs="David" w:hint="cs"/>
          <w:rtl/>
        </w:rPr>
        <w:t xml:space="preserve">מיעוט לא </w:t>
      </w:r>
      <w:r w:rsidR="00637437">
        <w:rPr>
          <w:rFonts w:ascii="David" w:eastAsia="Times New Roman" w:hAnsi="David" w:cs="David" w:hint="cs"/>
          <w:rtl/>
        </w:rPr>
        <w:t xml:space="preserve">יהיה </w:t>
      </w:r>
      <w:r w:rsidRPr="00996FC2">
        <w:rPr>
          <w:rFonts w:ascii="David" w:eastAsia="Times New Roman" w:hAnsi="David" w:cs="David" w:hint="cs"/>
          <w:rtl/>
        </w:rPr>
        <w:t xml:space="preserve">מוכן למכור את מניותיו אלא תמורת מחיר הרבה יותר גבוה ממחיר השוק. בשביל להתגבר על בעיית הסחטן החוק מאפשר </w:t>
      </w:r>
      <w:r w:rsidRPr="00996FC2">
        <w:rPr>
          <w:rFonts w:ascii="David" w:eastAsia="Times New Roman" w:hAnsi="David" w:cs="David" w:hint="cs"/>
          <w:b/>
          <w:bCs/>
          <w:rtl/>
        </w:rPr>
        <w:t>מכירה כפויה</w:t>
      </w:r>
      <w:r w:rsidRPr="00996FC2">
        <w:rPr>
          <w:rFonts w:ascii="David" w:eastAsia="Times New Roman" w:hAnsi="David" w:cs="David" w:hint="cs"/>
          <w:rtl/>
        </w:rPr>
        <w:t xml:space="preserve">. </w:t>
      </w:r>
      <w:r w:rsidR="00637437">
        <w:rPr>
          <w:rFonts w:ascii="David" w:eastAsia="Times New Roman" w:hAnsi="David" w:cs="David" w:hint="cs"/>
          <w:rtl/>
        </w:rPr>
        <w:t xml:space="preserve">מדובר בצעד דרסטי ולכן </w:t>
      </w:r>
      <w:r w:rsidRPr="00996FC2">
        <w:rPr>
          <w:rFonts w:ascii="David" w:eastAsia="Times New Roman" w:hAnsi="David" w:cs="David" w:hint="cs"/>
          <w:rtl/>
        </w:rPr>
        <w:t>יש לעמוד בתנאים מסוימים</w:t>
      </w:r>
      <w:r w:rsidR="00637437">
        <w:rPr>
          <w:rFonts w:ascii="David" w:eastAsia="Times New Roman" w:hAnsi="David" w:cs="David" w:hint="cs"/>
          <w:rtl/>
        </w:rPr>
        <w:t>.</w:t>
      </w:r>
    </w:p>
    <w:p w14:paraId="0935127E" w14:textId="444B08F9" w:rsidR="00FE4C80" w:rsidRPr="00996FC2" w:rsidRDefault="00FE4C80" w:rsidP="00FE4C80">
      <w:pPr>
        <w:spacing w:before="240" w:line="360" w:lineRule="auto"/>
        <w:contextualSpacing/>
        <w:jc w:val="both"/>
        <w:rPr>
          <w:rFonts w:ascii="David" w:eastAsia="Times New Roman" w:hAnsi="David" w:cs="David"/>
          <w:rtl/>
        </w:rPr>
      </w:pPr>
      <w:r w:rsidRPr="00996FC2">
        <w:rPr>
          <w:rFonts w:ascii="David" w:eastAsia="Times New Roman" w:hAnsi="David" w:cs="David" w:hint="cs"/>
          <w:rtl/>
        </w:rPr>
        <w:t xml:space="preserve">לצד בעיה זו ישנה גם </w:t>
      </w:r>
      <w:r w:rsidRPr="00996FC2">
        <w:rPr>
          <w:rFonts w:ascii="David" w:eastAsia="Times New Roman" w:hAnsi="David" w:cs="David" w:hint="cs"/>
          <w:b/>
          <w:bCs/>
          <w:rtl/>
        </w:rPr>
        <w:t>בעיה מצד המציע</w:t>
      </w:r>
      <w:r w:rsidRPr="00996FC2">
        <w:rPr>
          <w:rFonts w:ascii="David" w:eastAsia="Times New Roman" w:hAnsi="David" w:cs="David" w:hint="cs"/>
          <w:rtl/>
        </w:rPr>
        <w:t xml:space="preserve"> בהצעת רכש מלאה, גם הוא יוכל לנצל את האחוז הגדול שלו בחברה לטובתו על חשבון שאר בעלי המניות- </w:t>
      </w:r>
      <w:r w:rsidRPr="00996FC2">
        <w:rPr>
          <w:rFonts w:ascii="David" w:eastAsia="Times New Roman" w:hAnsi="David" w:cs="David" w:hint="cs"/>
          <w:b/>
          <w:bCs/>
          <w:rtl/>
        </w:rPr>
        <w:t>לא ניתן להציע את ההצעה לכמה אחוזים בודדים אלא לכל בעלי מניות המיעוט</w:t>
      </w:r>
      <w:r w:rsidRPr="00996FC2">
        <w:rPr>
          <w:rFonts w:ascii="David" w:eastAsia="Times New Roman" w:hAnsi="David" w:cs="David" w:hint="cs"/>
          <w:rtl/>
        </w:rPr>
        <w:t xml:space="preserve">. הדבר נועד על מנת להימנע ממצב בו המציע יכול לקנות כל פעם אחוזים בודדים מהמניות (לדוגמה רק 6% כשיש צורך ב-10% כדי להגיע להצעת רכש), כך תהיה נזילות מאוד נמוכה של מניות (כבר לא ניתן למכור מתי שרוצים). ברגע שמספר </w:t>
      </w:r>
      <w:r w:rsidRPr="00996FC2">
        <w:rPr>
          <w:rFonts w:ascii="David" w:eastAsia="Times New Roman" w:hAnsi="David" w:cs="David" w:hint="cs"/>
          <w:rtl/>
        </w:rPr>
        <w:lastRenderedPageBreak/>
        <w:t xml:space="preserve">המניות נהיה יותר ויותר מצומצם הולך לאיבוד אפקט הנזילות ובעל השליטה יכול לנצל את זה בכך שישלם מחירים נמוכים יותר (בגלל שאין </w:t>
      </w:r>
      <w:r w:rsidR="006A0136">
        <w:rPr>
          <w:rFonts w:ascii="David" w:eastAsia="Times New Roman" w:hAnsi="David" w:cs="David" w:hint="cs"/>
          <w:rtl/>
        </w:rPr>
        <w:t>נזילות</w:t>
      </w:r>
      <w:r w:rsidRPr="00996FC2">
        <w:rPr>
          <w:rFonts w:ascii="David" w:eastAsia="Times New Roman" w:hAnsi="David" w:cs="David" w:hint="cs"/>
          <w:rtl/>
        </w:rPr>
        <w:t xml:space="preserve"> בעלי מניות המיעוט יהיו יותר להוטים למכור, אפילו במחיר נמוך ממחיר השוק). </w:t>
      </w:r>
    </w:p>
    <w:p w14:paraId="541327A4" w14:textId="77777777" w:rsidR="00FE4C80" w:rsidRPr="00996FC2" w:rsidRDefault="00FE4C80" w:rsidP="00FE4C80">
      <w:pPr>
        <w:spacing w:before="240" w:line="360" w:lineRule="auto"/>
        <w:contextualSpacing/>
        <w:jc w:val="both"/>
        <w:rPr>
          <w:rFonts w:ascii="David" w:eastAsia="Times New Roman" w:hAnsi="David" w:cs="David"/>
          <w:rtl/>
        </w:rPr>
      </w:pPr>
      <w:r w:rsidRPr="00996FC2">
        <w:rPr>
          <w:rFonts w:ascii="David" w:eastAsia="Times New Roman" w:hAnsi="David" w:cs="David" w:hint="cs"/>
          <w:b/>
          <w:bCs/>
          <w:rtl/>
        </w:rPr>
        <w:t>מצד אחד הצעת הרכש המלאה באה להגן על בעל השליטה מפני בעיית הסחטן ומצד שני להגן על בעלי המיעוט מפני הגורם המשתלט כדי שלא ישתלט על המניות בשיטת הסלאמי</w:t>
      </w:r>
      <w:r w:rsidRPr="00996FC2">
        <w:rPr>
          <w:rFonts w:ascii="David" w:eastAsia="Times New Roman" w:hAnsi="David" w:cs="David" w:hint="cs"/>
          <w:rtl/>
        </w:rPr>
        <w:t xml:space="preserve">. על בעל המניות לקנות בבת אחת את המניות החסרות. </w:t>
      </w:r>
    </w:p>
    <w:p w14:paraId="7AFA805E" w14:textId="4159246E" w:rsidR="00B23E5B" w:rsidRPr="00996FC2" w:rsidRDefault="00FE4C80" w:rsidP="00B23E5B">
      <w:pPr>
        <w:spacing w:before="240" w:line="360" w:lineRule="auto"/>
        <w:contextualSpacing/>
        <w:jc w:val="both"/>
        <w:rPr>
          <w:rFonts w:ascii="David" w:eastAsia="Times New Roman" w:hAnsi="David" w:cs="David"/>
          <w:rtl/>
        </w:rPr>
      </w:pPr>
      <w:r w:rsidRPr="00996FC2">
        <w:rPr>
          <w:rFonts w:ascii="David" w:eastAsia="Times New Roman" w:hAnsi="David" w:cs="David" w:hint="cs"/>
          <w:rtl/>
        </w:rPr>
        <w:t>הצעת רכש</w:t>
      </w:r>
      <w:r w:rsidR="00F905D9">
        <w:rPr>
          <w:rFonts w:ascii="David" w:eastAsia="Times New Roman" w:hAnsi="David" w:cs="David" w:hint="cs"/>
          <w:rtl/>
        </w:rPr>
        <w:t xml:space="preserve"> מלאה</w:t>
      </w:r>
      <w:r w:rsidRPr="00996FC2">
        <w:rPr>
          <w:rFonts w:ascii="David" w:eastAsia="Times New Roman" w:hAnsi="David" w:cs="David" w:hint="cs"/>
          <w:rtl/>
        </w:rPr>
        <w:t xml:space="preserve"> רלוונטית ברגע שהקונה מחזיק ב-90% ומעלה ממניות החברה- אז צריך לקבל אישור מיוחד. </w:t>
      </w:r>
      <w:r w:rsidR="00B23E5B" w:rsidRPr="00996FC2">
        <w:rPr>
          <w:rFonts w:ascii="David" w:eastAsia="Times New Roman" w:hAnsi="David" w:cs="David" w:hint="cs"/>
          <w:b/>
          <w:bCs/>
          <w:rtl/>
        </w:rPr>
        <w:t>האישור מצריך שחצי מבעלי המניות שאינם בעלי עניין יענו להצעה (</w:t>
      </w:r>
      <w:r w:rsidR="00B23E5B" w:rsidRPr="006954D8">
        <w:rPr>
          <w:rFonts w:ascii="David" w:eastAsia="Times New Roman" w:hAnsi="David" w:cs="David" w:hint="cs"/>
          <w:b/>
          <w:bCs/>
          <w:shd w:val="clear" w:color="auto" w:fill="E2EFD9" w:themeFill="accent6" w:themeFillTint="33"/>
          <w:rtl/>
        </w:rPr>
        <w:t>לפי ס׳ 337א</w:t>
      </w:r>
      <w:r w:rsidR="00B23E5B" w:rsidRPr="00996FC2">
        <w:rPr>
          <w:rFonts w:ascii="David" w:eastAsia="Times New Roman" w:hAnsi="David" w:cs="David" w:hint="cs"/>
          <w:b/>
          <w:bCs/>
          <w:rtl/>
        </w:rPr>
        <w:t>) או אם האחוז של אלו שלא נענו קטן מ-2%.</w:t>
      </w:r>
      <w:r w:rsidR="00B23E5B" w:rsidRPr="00996FC2">
        <w:rPr>
          <w:rFonts w:ascii="David" w:eastAsia="Times New Roman" w:hAnsi="David" w:cs="David" w:hint="cs"/>
          <w:rtl/>
        </w:rPr>
        <w:t xml:space="preserve"> החידוש העיקרי הוא שלפי</w:t>
      </w:r>
      <w:r w:rsidR="006954D8">
        <w:rPr>
          <w:rFonts w:ascii="David" w:eastAsia="Times New Roman" w:hAnsi="David" w:cs="David" w:hint="cs"/>
          <w:rtl/>
        </w:rPr>
        <w:t xml:space="preserve"> ס'</w:t>
      </w:r>
      <w:r w:rsidR="00B23E5B" w:rsidRPr="00996FC2">
        <w:rPr>
          <w:rFonts w:ascii="David" w:eastAsia="Times New Roman" w:hAnsi="David" w:cs="David" w:hint="cs"/>
          <w:rtl/>
        </w:rPr>
        <w:t xml:space="preserve"> 337א גם בעלי מניות שאינם בעלי עניין חייבים למכור במחיר שנקבע</w:t>
      </w:r>
      <w:r w:rsidR="006954D8">
        <w:rPr>
          <w:rFonts w:ascii="David" w:eastAsia="Times New Roman" w:hAnsi="David" w:cs="David" w:hint="cs"/>
          <w:rtl/>
        </w:rPr>
        <w:t xml:space="preserve"> ולכן זו</w:t>
      </w:r>
      <w:r w:rsidR="00B23E5B" w:rsidRPr="00996FC2">
        <w:rPr>
          <w:rFonts w:ascii="David" w:eastAsia="Times New Roman" w:hAnsi="David" w:cs="David" w:hint="cs"/>
          <w:rtl/>
        </w:rPr>
        <w:t xml:space="preserve"> מכירה כפויה. </w:t>
      </w:r>
    </w:p>
    <w:p w14:paraId="6EB52EAA" w14:textId="4678A9E1" w:rsidR="00604846" w:rsidRPr="00996FC2" w:rsidRDefault="00604846" w:rsidP="00604846">
      <w:pPr>
        <w:spacing w:before="240" w:line="360" w:lineRule="auto"/>
        <w:contextualSpacing/>
        <w:jc w:val="both"/>
        <w:rPr>
          <w:rFonts w:ascii="David" w:eastAsia="Times New Roman" w:hAnsi="David" w:cs="David"/>
          <w:sz w:val="12"/>
          <w:szCs w:val="12"/>
          <w:rtl/>
        </w:rPr>
      </w:pPr>
    </w:p>
    <w:p w14:paraId="488BF3B9" w14:textId="229AFE76" w:rsidR="00532595" w:rsidRPr="00996FC2" w:rsidRDefault="00532595" w:rsidP="00404167">
      <w:pPr>
        <w:spacing w:line="360" w:lineRule="auto"/>
        <w:jc w:val="both"/>
        <w:rPr>
          <w:rFonts w:ascii="David" w:hAnsi="David" w:cs="David"/>
          <w:rtl/>
        </w:rPr>
      </w:pPr>
      <w:r w:rsidRPr="00996FC2">
        <w:rPr>
          <w:rFonts w:ascii="David" w:hAnsi="David" w:cs="David" w:hint="cs"/>
          <w:rtl/>
        </w:rPr>
        <w:t xml:space="preserve">כדי שאחזיק ב-100% והחברה תהפוך לפרטית, יהיה לי שווה להציע קצת יותר מעל למחיר הבורסה. ואולם, הקושי שנוצר </w:t>
      </w:r>
      <w:r w:rsidR="005923AB">
        <w:rPr>
          <w:rFonts w:ascii="David" w:hAnsi="David" w:cs="David" w:hint="cs"/>
          <w:rtl/>
        </w:rPr>
        <w:t xml:space="preserve">כאשר </w:t>
      </w:r>
      <w:r w:rsidRPr="00996FC2">
        <w:rPr>
          <w:rFonts w:ascii="David" w:hAnsi="David" w:cs="David" w:hint="cs"/>
          <w:rtl/>
        </w:rPr>
        <w:t>צריך לרכוש 100% מהמניות הוא סחטנות</w:t>
      </w:r>
      <w:r w:rsidR="005923AB">
        <w:rPr>
          <w:rFonts w:ascii="David" w:hAnsi="David" w:cs="David" w:hint="cs"/>
          <w:rtl/>
        </w:rPr>
        <w:t xml:space="preserve"> וזה יוביל לכך ש</w:t>
      </w:r>
      <w:r w:rsidRPr="00996FC2">
        <w:rPr>
          <w:rFonts w:ascii="David" w:hAnsi="David" w:cs="David" w:hint="cs"/>
          <w:rtl/>
        </w:rPr>
        <w:t xml:space="preserve">יהיה מאוד קשה להגיע ל-100%. מעבר לכך, יש </w:t>
      </w:r>
      <w:r w:rsidRPr="005923AB">
        <w:rPr>
          <w:rFonts w:ascii="David" w:hAnsi="David" w:cs="David" w:hint="cs"/>
          <w:b/>
          <w:bCs/>
          <w:rtl/>
        </w:rPr>
        <w:t>הטרוגניות</w:t>
      </w:r>
      <w:r w:rsidRPr="00996FC2">
        <w:rPr>
          <w:rFonts w:ascii="David" w:hAnsi="David" w:cs="David" w:hint="cs"/>
          <w:rtl/>
        </w:rPr>
        <w:t xml:space="preserve"> לעניין הערכת שווי המניה, יש גורמים שמאוד מאמינים במניה ולכן גם מחיר גבוה לא יביא אותם למכור את המניות, לאו דווקא שזה נובע מסחטנות. כמו כן, יהיו מקרים של </w:t>
      </w:r>
      <w:r w:rsidRPr="005923AB">
        <w:rPr>
          <w:rFonts w:ascii="David" w:hAnsi="David" w:cs="David" w:hint="cs"/>
          <w:b/>
          <w:bCs/>
          <w:rtl/>
        </w:rPr>
        <w:t>סחטנות</w:t>
      </w:r>
      <w:r w:rsidRPr="00996FC2">
        <w:rPr>
          <w:rFonts w:ascii="David" w:hAnsi="David" w:cs="David" w:hint="cs"/>
          <w:rtl/>
        </w:rPr>
        <w:t xml:space="preserve">- יכול להיות שגורם מסוים מחזיק במניות </w:t>
      </w:r>
      <w:proofErr w:type="spellStart"/>
      <w:r w:rsidR="005923AB">
        <w:rPr>
          <w:rFonts w:ascii="David" w:hAnsi="David" w:cs="David" w:hint="cs"/>
          <w:rtl/>
        </w:rPr>
        <w:t>ש</w:t>
      </w:r>
      <w:r w:rsidRPr="00996FC2">
        <w:rPr>
          <w:rFonts w:ascii="David" w:hAnsi="David" w:cs="David" w:hint="cs"/>
          <w:rtl/>
        </w:rPr>
        <w:t>שוויין</w:t>
      </w:r>
      <w:proofErr w:type="spellEnd"/>
      <w:r w:rsidRPr="00996FC2">
        <w:rPr>
          <w:rFonts w:ascii="David" w:hAnsi="David" w:cs="David" w:hint="cs"/>
          <w:rtl/>
        </w:rPr>
        <w:t xml:space="preserve"> 1,000 ₪, מציעים לו 1,500 ₪, אבל לאור הבנת הערך הגלום עבור הרוכש שרוצה להחזיק ב-100% המניות, הוא יוכל לבקש אפילו 1,000,000 ₪.</w:t>
      </w:r>
    </w:p>
    <w:p w14:paraId="3C11E37D" w14:textId="4D41307E" w:rsidR="00532595" w:rsidRPr="00996FC2" w:rsidRDefault="00532595" w:rsidP="00404167">
      <w:pPr>
        <w:spacing w:line="360" w:lineRule="auto"/>
        <w:jc w:val="both"/>
        <w:rPr>
          <w:rFonts w:ascii="David" w:hAnsi="David" w:cs="David"/>
          <w:rtl/>
        </w:rPr>
      </w:pPr>
      <w:r w:rsidRPr="00996FC2">
        <w:rPr>
          <w:rFonts w:ascii="David" w:hAnsi="David" w:cs="David" w:hint="cs"/>
          <w:rtl/>
        </w:rPr>
        <w:t>הליך של הצעת רכש מלאה מאפשר רכישה בכפייה, להבדיל מהצעת רכש מיוחדת שבו אף אחד לא מוכר אם</w:t>
      </w:r>
      <w:r w:rsidR="005B3829">
        <w:rPr>
          <w:rFonts w:ascii="David" w:hAnsi="David" w:cs="David" w:hint="cs"/>
          <w:rtl/>
        </w:rPr>
        <w:t xml:space="preserve"> הוא</w:t>
      </w:r>
      <w:r w:rsidRPr="00996FC2">
        <w:rPr>
          <w:rFonts w:ascii="David" w:hAnsi="David" w:cs="David" w:hint="cs"/>
          <w:rtl/>
        </w:rPr>
        <w:t xml:space="preserve"> לא רצה למכור. בהצעת רכש מלאה חוק החברות מספק הליך שבסופו ניתן לכפות על בעלי מניות למכור את המניות שלהם, בכפוף לתנאים מסוימים מאוד. זה חריג לערך הקניין של בעלי המניות, כי אפשר להכריח בעל מניות שרוצה להחזיק במניותיו למכור אותן.</w:t>
      </w:r>
    </w:p>
    <w:p w14:paraId="044C26FE" w14:textId="4B32F826" w:rsidR="00532595" w:rsidRPr="00996FC2" w:rsidRDefault="00532595" w:rsidP="00EA51DF">
      <w:pPr>
        <w:spacing w:line="360" w:lineRule="auto"/>
        <w:jc w:val="both"/>
        <w:rPr>
          <w:rFonts w:ascii="David" w:hAnsi="David" w:cs="David"/>
          <w:i/>
          <w:iCs/>
          <w:rtl/>
        </w:rPr>
      </w:pPr>
      <w:r w:rsidRPr="00996FC2">
        <w:rPr>
          <w:rFonts w:ascii="David" w:hAnsi="David" w:cs="David" w:hint="cs"/>
          <w:u w:val="single"/>
          <w:shd w:val="clear" w:color="auto" w:fill="E2EFD9" w:themeFill="accent6" w:themeFillTint="33"/>
          <w:rtl/>
        </w:rPr>
        <w:t>ס' 336 לחוק החברות קובע</w:t>
      </w:r>
      <w:r w:rsidRPr="00996FC2">
        <w:rPr>
          <w:rFonts w:ascii="David" w:hAnsi="David" w:cs="David" w:hint="cs"/>
          <w:rtl/>
        </w:rPr>
        <w:t>:</w:t>
      </w:r>
      <w:r w:rsidR="00EA51DF" w:rsidRPr="00996FC2">
        <w:rPr>
          <w:rFonts w:ascii="David" w:hAnsi="David" w:cs="David" w:hint="cs"/>
          <w:i/>
          <w:iCs/>
          <w:rtl/>
        </w:rPr>
        <w:t xml:space="preserve"> </w:t>
      </w:r>
      <w:r w:rsidR="00003721" w:rsidRPr="00996FC2">
        <w:rPr>
          <w:rFonts w:ascii="David" w:hAnsi="David" w:cs="David" w:hint="cs"/>
          <w:i/>
          <w:iCs/>
          <w:rtl/>
        </w:rPr>
        <w:t>"(</w:t>
      </w:r>
      <w:r w:rsidRPr="00996FC2">
        <w:rPr>
          <w:rFonts w:ascii="David" w:hAnsi="David" w:cs="David"/>
          <w:i/>
          <w:iCs/>
          <w:rtl/>
        </w:rPr>
        <w:t>א) לא ירכוש אדם מניות של חברה ציבורית או זכויות הצבעה בחברה כאמור (בפרק זה – מניות) או סוג של מניות של חברה ציבורית, כך שלאחר הרכישה תהיה לו החזקה של למעלה מתשעים אחוזים ממניות החברה הציבורית או מסוג המניות, אלא בדרך של הצעת רכש לכלל המניות או לסוג המניות (להלן - הצעת רכש מלאה), אשר תתקבל לפי הוראות פרק זה.</w:t>
      </w:r>
      <w:r w:rsidR="00003721" w:rsidRPr="00996FC2">
        <w:rPr>
          <w:rFonts w:ascii="David" w:hAnsi="David" w:cs="David" w:hint="cs"/>
          <w:i/>
          <w:iCs/>
          <w:rtl/>
        </w:rPr>
        <w:t xml:space="preserve"> </w:t>
      </w:r>
      <w:r w:rsidRPr="00996FC2">
        <w:rPr>
          <w:rFonts w:ascii="David" w:hAnsi="David" w:cs="David"/>
          <w:i/>
          <w:iCs/>
          <w:rtl/>
        </w:rPr>
        <w:t>(ב)  החזיק אדם מניות בשיעור הגבוה משיעור של תשעים אחוזים מכלל מניות החברה הציבורית כאמור בסעיף קטן (א) או מסוג מניות, לא ירכוש מניות נוספות כל עוד הוא מחזיק מניות בשיעור האמור.</w:t>
      </w:r>
      <w:r w:rsidR="00003721" w:rsidRPr="00996FC2">
        <w:rPr>
          <w:rFonts w:ascii="David" w:hAnsi="David" w:cs="David" w:hint="cs"/>
          <w:i/>
          <w:iCs/>
          <w:rtl/>
        </w:rPr>
        <w:t>"</w:t>
      </w:r>
    </w:p>
    <w:p w14:paraId="6F92476A" w14:textId="094239FB" w:rsidR="00003721" w:rsidRPr="00996FC2" w:rsidRDefault="00532595" w:rsidP="00404167">
      <w:pPr>
        <w:spacing w:line="360" w:lineRule="auto"/>
        <w:jc w:val="both"/>
        <w:rPr>
          <w:rFonts w:ascii="David" w:hAnsi="David" w:cs="David"/>
          <w:u w:val="single"/>
          <w:rtl/>
        </w:rPr>
      </w:pPr>
      <w:r w:rsidRPr="00996FC2">
        <w:rPr>
          <w:rFonts w:ascii="David" w:hAnsi="David" w:cs="David" w:hint="cs"/>
          <w:rtl/>
        </w:rPr>
        <w:t>הצעת רכש מלאה חלה רק כאשר הרוכש מחזיק ב-90% ומעלה ממניות החברה. כלומר, כל הצעה לקניית מניות כאשר הקונה מחזיק ב-90% ומעלה ממניות החברה צריך להתקבל בהליך של הצעת רכש מלאה (</w:t>
      </w:r>
      <w:r w:rsidRPr="00996FC2">
        <w:rPr>
          <w:rFonts w:ascii="David" w:hAnsi="David" w:cs="David" w:hint="cs"/>
          <w:shd w:val="clear" w:color="auto" w:fill="E2EFD9" w:themeFill="accent6" w:themeFillTint="33"/>
          <w:rtl/>
        </w:rPr>
        <w:t>ס' 336</w:t>
      </w:r>
      <w:r w:rsidRPr="00996FC2">
        <w:rPr>
          <w:rFonts w:ascii="David" w:hAnsi="David" w:cs="David" w:hint="cs"/>
          <w:rtl/>
        </w:rPr>
        <w:t xml:space="preserve">). במקרים אלו, הרוכש יוכל </w:t>
      </w:r>
      <w:r w:rsidR="00540F15">
        <w:rPr>
          <w:rFonts w:ascii="David" w:hAnsi="David" w:cs="David" w:hint="cs"/>
          <w:rtl/>
        </w:rPr>
        <w:t>לרכוש</w:t>
      </w:r>
      <w:r w:rsidRPr="00996FC2">
        <w:rPr>
          <w:rFonts w:ascii="David" w:hAnsi="David" w:cs="David" w:hint="cs"/>
          <w:rtl/>
        </w:rPr>
        <w:t xml:space="preserve"> את כל יתרת המניות, או בכלל לא. </w:t>
      </w:r>
    </w:p>
    <w:p w14:paraId="2D67E0C7" w14:textId="79C0617C" w:rsidR="00532595" w:rsidRPr="00996FC2" w:rsidRDefault="00532595" w:rsidP="00003721">
      <w:pPr>
        <w:spacing w:line="360" w:lineRule="auto"/>
        <w:jc w:val="both"/>
        <w:rPr>
          <w:rFonts w:ascii="David" w:hAnsi="David" w:cs="David"/>
          <w:rtl/>
        </w:rPr>
      </w:pPr>
      <w:r w:rsidRPr="00996FC2">
        <w:rPr>
          <w:rFonts w:ascii="David" w:hAnsi="David" w:cs="David" w:hint="cs"/>
          <w:u w:val="single"/>
          <w:rtl/>
        </w:rPr>
        <w:t>מה הרציונל לתנאי הזה</w:t>
      </w:r>
      <w:r w:rsidRPr="00996FC2">
        <w:rPr>
          <w:rFonts w:ascii="David" w:hAnsi="David" w:cs="David" w:hint="cs"/>
          <w:rtl/>
        </w:rPr>
        <w:t>?</w:t>
      </w:r>
      <w:r w:rsidR="00003721" w:rsidRPr="00996FC2">
        <w:rPr>
          <w:rFonts w:ascii="David" w:hAnsi="David" w:cs="David" w:hint="cs"/>
          <w:rtl/>
        </w:rPr>
        <w:t xml:space="preserve"> </w:t>
      </w:r>
      <w:r w:rsidRPr="00996FC2">
        <w:rPr>
          <w:rFonts w:ascii="David" w:hAnsi="David" w:cs="David" w:hint="cs"/>
          <w:rtl/>
        </w:rPr>
        <w:t>הגנה על בעלי מניות המיעוט</w:t>
      </w:r>
      <w:r w:rsidR="004A2F58" w:rsidRPr="00996FC2">
        <w:rPr>
          <w:rFonts w:ascii="David" w:hAnsi="David" w:cs="David" w:hint="cs"/>
          <w:rtl/>
        </w:rPr>
        <w:t>.</w:t>
      </w:r>
      <w:r w:rsidRPr="00996FC2">
        <w:rPr>
          <w:rFonts w:ascii="David" w:hAnsi="David" w:cs="David" w:hint="cs"/>
          <w:rtl/>
        </w:rPr>
        <w:t xml:space="preserve"> אם נשארים רק אחוזים בודדים של מניות שנסחר</w:t>
      </w:r>
      <w:r w:rsidR="00540F15">
        <w:rPr>
          <w:rFonts w:ascii="David" w:hAnsi="David" w:cs="David" w:hint="cs"/>
          <w:rtl/>
        </w:rPr>
        <w:t>ות</w:t>
      </w:r>
      <w:r w:rsidRPr="00996FC2">
        <w:rPr>
          <w:rFonts w:ascii="David" w:hAnsi="David" w:cs="David" w:hint="cs"/>
          <w:rtl/>
        </w:rPr>
        <w:t xml:space="preserve"> בשוק ויש גורם אחד שמחזיק ברוב מכריע של המניות, אין הרבה נזילות. כך, בעלי מניות המיעוט מפסידים ביכולתם </w:t>
      </w:r>
      <w:proofErr w:type="spellStart"/>
      <w:r w:rsidRPr="00996FC2">
        <w:rPr>
          <w:rFonts w:ascii="David" w:hAnsi="David" w:cs="David" w:hint="cs"/>
          <w:rtl/>
        </w:rPr>
        <w:t>להנזיל</w:t>
      </w:r>
      <w:proofErr w:type="spellEnd"/>
      <w:r w:rsidRPr="00996FC2">
        <w:rPr>
          <w:rFonts w:ascii="David" w:hAnsi="David" w:cs="David" w:hint="cs"/>
          <w:rtl/>
        </w:rPr>
        <w:t xml:space="preserve"> את המניה. בעל רוב המניות יכול לנצל את זה ולהציע מחיר נמוך- לבעלי המניות אין הרבה נזילות ולכן הם ימכרו את המניות במחיר מוזל ככל שהאחוזים הנותרים שאינם בידי בעל השליטה מצטמצמים. לכן, </w:t>
      </w:r>
      <w:r w:rsidRPr="006F0B9A">
        <w:rPr>
          <w:rFonts w:ascii="David" w:hAnsi="David" w:cs="David" w:hint="cs"/>
          <w:shd w:val="clear" w:color="auto" w:fill="E2EFD9" w:themeFill="accent6" w:themeFillTint="33"/>
          <w:rtl/>
        </w:rPr>
        <w:t>ס' 336</w:t>
      </w:r>
      <w:r w:rsidRPr="00996FC2">
        <w:rPr>
          <w:rFonts w:ascii="David" w:hAnsi="David" w:cs="David" w:hint="cs"/>
          <w:rtl/>
        </w:rPr>
        <w:t xml:space="preserve"> קובע שמרגע שבעל השליטה מחזיק במעל 90% מהמניות, הוא יכול לרכוש רק אם הוא קונה את כלל המניות, וזאת כדי לא לפגוע בשאר בעלי המניות.</w:t>
      </w:r>
    </w:p>
    <w:p w14:paraId="05270072" w14:textId="77777777" w:rsidR="00532595" w:rsidRPr="00996FC2" w:rsidRDefault="00532595" w:rsidP="00404167">
      <w:pPr>
        <w:spacing w:line="360" w:lineRule="auto"/>
        <w:jc w:val="both"/>
        <w:rPr>
          <w:rFonts w:ascii="David" w:hAnsi="David" w:cs="David"/>
          <w:rtl/>
        </w:rPr>
      </w:pPr>
      <w:r w:rsidRPr="00996FC2">
        <w:rPr>
          <w:rFonts w:ascii="David" w:hAnsi="David" w:cs="David" w:hint="cs"/>
          <w:rtl/>
        </w:rPr>
        <w:t>ההצעה מתקבלת אם מחצית מבעלי המניות שאינם בעלי עניין נענים לה (</w:t>
      </w:r>
      <w:r w:rsidRPr="00996FC2">
        <w:rPr>
          <w:rFonts w:ascii="David" w:hAnsi="David" w:cs="David" w:hint="cs"/>
          <w:shd w:val="clear" w:color="auto" w:fill="E2EFD9" w:themeFill="accent6" w:themeFillTint="33"/>
          <w:rtl/>
        </w:rPr>
        <w:t>ס' 337א</w:t>
      </w:r>
      <w:r w:rsidRPr="00996FC2">
        <w:rPr>
          <w:rFonts w:ascii="David" w:hAnsi="David" w:cs="David" w:hint="cs"/>
          <w:rtl/>
        </w:rPr>
        <w:t xml:space="preserve">) או אם האחוז של אלו שלא נענו קטן מ-2%. צריך שרוב מבעלי המניות שאינם בעלי עניין יסכימו להצעה של בעל השליטה, ולכן לא די בכך שבעל השליטה יציע לרכוש במחיר השוק או בפרמיה קטנה. אין צורך ברוב במצב קיצוני שבו לבעל השליטה יש רק 2% שלא נענים, וזאת כדי למנוע מצב שבו קבוצה קטנה יכולה להפעיל סחטנות. לכן, אם ההתנגדות פחותה מ-2%, בעל השליטה לא חייב רוב (דבר שמוכר לנו גם ביחס </w:t>
      </w:r>
      <w:proofErr w:type="spellStart"/>
      <w:r w:rsidRPr="00996FC2">
        <w:rPr>
          <w:rFonts w:ascii="David" w:hAnsi="David" w:cs="David" w:hint="cs"/>
          <w:rtl/>
        </w:rPr>
        <w:t>לדח"צים</w:t>
      </w:r>
      <w:proofErr w:type="spellEnd"/>
      <w:r w:rsidRPr="00996FC2">
        <w:rPr>
          <w:rFonts w:ascii="David" w:hAnsi="David" w:cs="David" w:hint="cs"/>
          <w:rtl/>
        </w:rPr>
        <w:t>).</w:t>
      </w:r>
    </w:p>
    <w:p w14:paraId="4B83BF78" w14:textId="6F9125FB" w:rsidR="00532595" w:rsidRPr="00996FC2" w:rsidRDefault="004A2F58" w:rsidP="00642323">
      <w:pPr>
        <w:spacing w:line="360" w:lineRule="auto"/>
        <w:jc w:val="both"/>
        <w:rPr>
          <w:rFonts w:ascii="David" w:hAnsi="David" w:cs="David"/>
          <w:i/>
          <w:iCs/>
          <w:rtl/>
        </w:rPr>
      </w:pPr>
      <w:r w:rsidRPr="00EA51DF">
        <w:rPr>
          <w:rFonts w:ascii="David" w:hAnsi="David" w:cs="David" w:hint="cs"/>
          <w:shd w:val="clear" w:color="auto" w:fill="E2EFD9" w:themeFill="accent6" w:themeFillTint="33"/>
          <w:rtl/>
        </w:rPr>
        <w:lastRenderedPageBreak/>
        <w:t xml:space="preserve">ס' </w:t>
      </w:r>
      <w:r w:rsidR="00532595" w:rsidRPr="00EA51DF">
        <w:rPr>
          <w:rFonts w:ascii="David" w:hAnsi="David" w:cs="David"/>
          <w:shd w:val="clear" w:color="auto" w:fill="E2EFD9" w:themeFill="accent6" w:themeFillTint="33"/>
          <w:rtl/>
        </w:rPr>
        <w:t>337</w:t>
      </w:r>
      <w:r w:rsidRPr="00996FC2">
        <w:rPr>
          <w:rFonts w:ascii="David" w:hAnsi="David" w:cs="David" w:hint="cs"/>
          <w:rtl/>
        </w:rPr>
        <w:t xml:space="preserve">: </w:t>
      </w:r>
      <w:r w:rsidRPr="00996FC2">
        <w:rPr>
          <w:rFonts w:ascii="David" w:hAnsi="David" w:cs="David" w:hint="cs"/>
          <w:i/>
          <w:iCs/>
          <w:rtl/>
        </w:rPr>
        <w:t>"</w:t>
      </w:r>
      <w:r w:rsidR="00532595" w:rsidRPr="00996FC2">
        <w:rPr>
          <w:rFonts w:ascii="David" w:hAnsi="David" w:cs="David"/>
          <w:i/>
          <w:iCs/>
          <w:rtl/>
        </w:rPr>
        <w:t xml:space="preserve">(א) התקבלה הצעת רכש מלאה על ידי הניצעים, באופן ששיעור </w:t>
      </w:r>
      <w:proofErr w:type="spellStart"/>
      <w:r w:rsidR="00532595" w:rsidRPr="00996FC2">
        <w:rPr>
          <w:rFonts w:ascii="David" w:hAnsi="David" w:cs="David"/>
          <w:i/>
          <w:iCs/>
          <w:rtl/>
        </w:rPr>
        <w:t>ההחזקות</w:t>
      </w:r>
      <w:proofErr w:type="spellEnd"/>
      <w:r w:rsidR="00532595" w:rsidRPr="00996FC2">
        <w:rPr>
          <w:rFonts w:ascii="David" w:hAnsi="David" w:cs="David"/>
          <w:i/>
          <w:iCs/>
          <w:rtl/>
        </w:rPr>
        <w:t xml:space="preserve"> של הניצעים שלא נענו להצעה מהווה פחות מחמישה אחוזים מהון המניות המונפק או מההון המונפק מסוג המניות שלגביהן הוצעה ההצעה ויותר ממחצית הניצעים שאין להם עניין אישי בקבלת ההצעה נענו לה, יעברו כלל המניות שביקש המציע לרכוש לבעלותו והרישומים של הבעלויות במניות ישונו בהתאם לכך; על מי שיש לו עניין אישי יחולו הוראות סעיף 276, בשינויים המחויבים.</w:t>
      </w:r>
      <w:r w:rsidR="00642323" w:rsidRPr="00996FC2">
        <w:rPr>
          <w:rFonts w:ascii="David" w:hAnsi="David" w:cs="David"/>
          <w:i/>
          <w:iCs/>
          <w:rtl/>
        </w:rPr>
        <w:t xml:space="preserve"> </w:t>
      </w:r>
      <w:r w:rsidR="00532595" w:rsidRPr="00996FC2">
        <w:rPr>
          <w:rFonts w:ascii="David" w:hAnsi="David" w:cs="David"/>
          <w:i/>
          <w:iCs/>
          <w:rtl/>
        </w:rPr>
        <w:t xml:space="preserve">(א1) על אף האמור בסעיף קטן (א), הצעת רכש מלאה תתקבל אם שיעור </w:t>
      </w:r>
      <w:proofErr w:type="spellStart"/>
      <w:r w:rsidR="00532595" w:rsidRPr="00996FC2">
        <w:rPr>
          <w:rFonts w:ascii="David" w:hAnsi="David" w:cs="David"/>
          <w:i/>
          <w:iCs/>
          <w:rtl/>
        </w:rPr>
        <w:t>ההחזקות</w:t>
      </w:r>
      <w:proofErr w:type="spellEnd"/>
      <w:r w:rsidR="00532595" w:rsidRPr="00996FC2">
        <w:rPr>
          <w:rFonts w:ascii="David" w:hAnsi="David" w:cs="David"/>
          <w:i/>
          <w:iCs/>
          <w:rtl/>
        </w:rPr>
        <w:t xml:space="preserve"> של הניצעים שלא נענו להצעה מהווה פחות משני אחוזים מהון המניות המונפק או מהון המונפק מסוג המניות שלגביהן הוצעה ההצעה</w:t>
      </w:r>
      <w:r w:rsidR="0064528D" w:rsidRPr="00996FC2">
        <w:rPr>
          <w:rFonts w:ascii="David" w:hAnsi="David" w:cs="David" w:hint="cs"/>
          <w:i/>
          <w:iCs/>
          <w:rtl/>
        </w:rPr>
        <w:t>"</w:t>
      </w:r>
      <w:r w:rsidR="00642323" w:rsidRPr="00996FC2">
        <w:rPr>
          <w:rFonts w:ascii="David" w:hAnsi="David" w:cs="David" w:hint="cs"/>
          <w:i/>
          <w:iCs/>
          <w:rtl/>
        </w:rPr>
        <w:t xml:space="preserve"> </w:t>
      </w:r>
      <w:r w:rsidR="00642323" w:rsidRPr="00135B18">
        <w:rPr>
          <w:rFonts w:ascii="David" w:hAnsi="David" w:cs="David" w:hint="cs"/>
          <w:i/>
          <w:iCs/>
          <w:rtl/>
        </w:rPr>
        <w:t>(</w:t>
      </w:r>
      <w:r w:rsidR="00532595" w:rsidRPr="00996FC2">
        <w:rPr>
          <w:rFonts w:ascii="David" w:hAnsi="David" w:cs="David"/>
          <w:i/>
          <w:iCs/>
          <w:rtl/>
        </w:rPr>
        <w:t>ב)  לא התקבלה הצעת רכש מלאה כאמור בסעיף קטן (א) או (א1), לא ירכוש המציע, מניצעים שנענו להצעה, מניות שיקנו לו החזקה של למעלה מתשעים אחוזים מכלל המניות בחברה או מכלל סוג המניות שלגביהן הוצעה ההצעה.</w:t>
      </w:r>
      <w:r w:rsidR="0064528D" w:rsidRPr="00996FC2">
        <w:rPr>
          <w:rFonts w:ascii="David" w:hAnsi="David" w:cs="David" w:hint="cs"/>
          <w:i/>
          <w:iCs/>
          <w:rtl/>
        </w:rPr>
        <w:t>"</w:t>
      </w:r>
    </w:p>
    <w:p w14:paraId="215B264A" w14:textId="38D6FE6F" w:rsidR="00532595" w:rsidRPr="00215815" w:rsidRDefault="00E74868" w:rsidP="00642323">
      <w:pPr>
        <w:spacing w:line="360" w:lineRule="auto"/>
        <w:jc w:val="both"/>
        <w:rPr>
          <w:rFonts w:ascii="David" w:hAnsi="David" w:cs="David"/>
          <w:i/>
          <w:iCs/>
          <w:rtl/>
        </w:rPr>
      </w:pPr>
      <w:bookmarkStart w:id="7" w:name="Rov781"/>
      <w:bookmarkStart w:id="8" w:name="Seif317"/>
      <w:bookmarkEnd w:id="7"/>
      <w:bookmarkEnd w:id="8"/>
      <w:r w:rsidRPr="00EA51DF">
        <w:rPr>
          <w:rFonts w:ascii="David" w:hAnsi="David" w:cs="David" w:hint="cs"/>
          <w:shd w:val="clear" w:color="auto" w:fill="E2EFD9" w:themeFill="accent6" w:themeFillTint="33"/>
          <w:rtl/>
        </w:rPr>
        <w:t xml:space="preserve">ס' </w:t>
      </w:r>
      <w:r w:rsidR="00532595" w:rsidRPr="00EA51DF">
        <w:rPr>
          <w:rFonts w:ascii="David" w:hAnsi="David" w:cs="David"/>
          <w:shd w:val="clear" w:color="auto" w:fill="E2EFD9" w:themeFill="accent6" w:themeFillTint="33"/>
          <w:rtl/>
        </w:rPr>
        <w:t>338</w:t>
      </w:r>
      <w:r w:rsidRPr="00996FC2">
        <w:rPr>
          <w:rFonts w:ascii="David" w:hAnsi="David" w:cs="David" w:hint="cs"/>
          <w:rtl/>
        </w:rPr>
        <w:t xml:space="preserve">: </w:t>
      </w:r>
      <w:r w:rsidRPr="00996FC2">
        <w:rPr>
          <w:rFonts w:ascii="David" w:hAnsi="David" w:cs="David" w:hint="cs"/>
          <w:i/>
          <w:iCs/>
          <w:rtl/>
        </w:rPr>
        <w:t>"</w:t>
      </w:r>
      <w:r w:rsidR="00532595" w:rsidRPr="00996FC2">
        <w:rPr>
          <w:rFonts w:ascii="David" w:hAnsi="David" w:cs="David"/>
          <w:i/>
          <w:iCs/>
          <w:rtl/>
        </w:rPr>
        <w:t>(א) בית המשפט רשאי, לבקשתו של כל מי שהיה ניצע בהצעת רכש מלאה שהתקבלה כאמור בסעיפים 336(ג) ו-337(א) או (א1), לקבוע, כי התמורה בעבור המניות היתה פחות משוויין ההוגן, וכי יש לשלם את השווי ההוגן, כפי שיקבע בית המשפט.</w:t>
      </w:r>
      <w:r w:rsidRPr="00996FC2">
        <w:rPr>
          <w:rFonts w:ascii="David" w:hAnsi="David" w:cs="David" w:hint="cs"/>
          <w:i/>
          <w:iCs/>
          <w:rtl/>
        </w:rPr>
        <w:t xml:space="preserve"> </w:t>
      </w:r>
      <w:r w:rsidR="00532595" w:rsidRPr="00996FC2">
        <w:rPr>
          <w:rFonts w:ascii="David" w:hAnsi="David" w:cs="David"/>
          <w:i/>
          <w:iCs/>
          <w:rtl/>
        </w:rPr>
        <w:t>(ב)  בקשה כאמור בסעיף קטן (א) תוגש לא יאוחר משישה חודשים ממועד קבלת הצעת הרכש המלאה.</w:t>
      </w:r>
      <w:r w:rsidRPr="00996FC2">
        <w:rPr>
          <w:rFonts w:ascii="David" w:hAnsi="David" w:cs="David" w:hint="cs"/>
          <w:i/>
          <w:iCs/>
          <w:rtl/>
        </w:rPr>
        <w:t xml:space="preserve"> </w:t>
      </w:r>
      <w:r w:rsidR="00642323" w:rsidRPr="00996FC2">
        <w:rPr>
          <w:rFonts w:ascii="David" w:hAnsi="David" w:cs="David" w:hint="cs"/>
          <w:i/>
          <w:iCs/>
          <w:rtl/>
        </w:rPr>
        <w:t xml:space="preserve">(ג) </w:t>
      </w:r>
      <w:r w:rsidR="00532595" w:rsidRPr="00996FC2">
        <w:rPr>
          <w:rFonts w:ascii="David" w:hAnsi="David" w:cs="David"/>
          <w:i/>
          <w:iCs/>
          <w:rtl/>
        </w:rPr>
        <w:t>המציע רשאי לקבוע בתנאי הצעת הרכש המלאה, כי ניצע שנענה להצעת הרכש המלאה שהתקבלה כאמור בסעיף 337(א) או (א1), לא יהיה זכאי לסעד לפי סעיף זה.</w:t>
      </w:r>
      <w:r w:rsidR="00642323" w:rsidRPr="00996FC2">
        <w:rPr>
          <w:rFonts w:ascii="David" w:hAnsi="David" w:cs="David" w:hint="cs"/>
          <w:i/>
          <w:iCs/>
          <w:rtl/>
        </w:rPr>
        <w:t xml:space="preserve"> (ד) </w:t>
      </w:r>
      <w:r w:rsidR="00532595" w:rsidRPr="00996FC2">
        <w:rPr>
          <w:rFonts w:ascii="David" w:hAnsi="David" w:cs="David"/>
          <w:i/>
          <w:iCs/>
          <w:rtl/>
        </w:rPr>
        <w:t xml:space="preserve">לא יהיה תוקף לקביעת מציע לפי סעיף קטן (ג), אם המציע או החברה לא פרסמו לפני מועד ההיענות </w:t>
      </w:r>
      <w:r w:rsidR="00532595" w:rsidRPr="00215815">
        <w:rPr>
          <w:rFonts w:ascii="David" w:hAnsi="David" w:cs="David"/>
          <w:i/>
          <w:iCs/>
          <w:rtl/>
        </w:rPr>
        <w:t>להצעה את המידע שחובה לפרסם לפי כל דין בקשר עם הצעת הרכש המלאה.</w:t>
      </w:r>
      <w:r w:rsidR="00642323" w:rsidRPr="00215815">
        <w:rPr>
          <w:rFonts w:ascii="David" w:hAnsi="David" w:cs="David" w:hint="cs"/>
          <w:i/>
          <w:iCs/>
          <w:rtl/>
        </w:rPr>
        <w:t>"</w:t>
      </w:r>
    </w:p>
    <w:p w14:paraId="219F1F89" w14:textId="373A03AE" w:rsidR="00EB5409" w:rsidRPr="00215815" w:rsidRDefault="00EB5409" w:rsidP="00EB5409">
      <w:pPr>
        <w:spacing w:before="240" w:line="360" w:lineRule="auto"/>
        <w:contextualSpacing/>
        <w:jc w:val="both"/>
        <w:rPr>
          <w:rFonts w:ascii="David" w:eastAsia="Times New Roman" w:hAnsi="David" w:cs="David"/>
          <w:rtl/>
        </w:rPr>
      </w:pPr>
      <w:r w:rsidRPr="00215815">
        <w:rPr>
          <w:rFonts w:ascii="David" w:eastAsia="Times New Roman" w:hAnsi="David" w:cs="David" w:hint="cs"/>
          <w:rtl/>
        </w:rPr>
        <w:t xml:space="preserve">סעיף חשוב ומשמעותי מאוד הוא </w:t>
      </w:r>
      <w:r w:rsidRPr="00215815">
        <w:rPr>
          <w:rFonts w:ascii="David" w:eastAsia="Times New Roman" w:hAnsi="David" w:cs="David" w:hint="cs"/>
          <w:shd w:val="clear" w:color="auto" w:fill="E2EFD9" w:themeFill="accent6" w:themeFillTint="33"/>
          <w:rtl/>
        </w:rPr>
        <w:t>ס</w:t>
      </w:r>
      <w:r w:rsidR="00EA51DF" w:rsidRPr="00215815">
        <w:rPr>
          <w:rFonts w:ascii="David" w:eastAsia="Times New Roman" w:hAnsi="David" w:cs="David" w:hint="cs"/>
          <w:shd w:val="clear" w:color="auto" w:fill="E2EFD9" w:themeFill="accent6" w:themeFillTint="33"/>
          <w:rtl/>
        </w:rPr>
        <w:t>'</w:t>
      </w:r>
      <w:r w:rsidRPr="00215815">
        <w:rPr>
          <w:rFonts w:ascii="David" w:eastAsia="Times New Roman" w:hAnsi="David" w:cs="David" w:hint="cs"/>
          <w:shd w:val="clear" w:color="auto" w:fill="E2EFD9" w:themeFill="accent6" w:themeFillTint="33"/>
          <w:rtl/>
        </w:rPr>
        <w:t xml:space="preserve"> 338</w:t>
      </w:r>
      <w:r w:rsidR="00215815" w:rsidRPr="00215815">
        <w:rPr>
          <w:rFonts w:ascii="David" w:eastAsia="Times New Roman" w:hAnsi="David" w:cs="David" w:hint="cs"/>
          <w:rtl/>
        </w:rPr>
        <w:t xml:space="preserve"> ש</w:t>
      </w:r>
      <w:r w:rsidRPr="00215815">
        <w:rPr>
          <w:rFonts w:ascii="David" w:eastAsia="Times New Roman" w:hAnsi="David" w:cs="David" w:hint="cs"/>
          <w:rtl/>
        </w:rPr>
        <w:t xml:space="preserve">קובע מפורש שיש ביקורת שיפוטית על תהליך הצעת הרכש המלאה- מבחינת המחיר. למרות שהיה מחיר שעבר אישור והוסכם ע״י בעלי המניות, </w:t>
      </w:r>
      <w:r w:rsidRPr="00215815">
        <w:rPr>
          <w:rFonts w:ascii="David" w:eastAsia="Times New Roman" w:hAnsi="David" w:cs="David" w:hint="cs"/>
          <w:b/>
          <w:bCs/>
          <w:rtl/>
        </w:rPr>
        <w:t>בעלי מניות שלא הסכימו למכירה יוכלו לפנות לביהמ״ש בטענה כי המחיר נמוך מהמחיר הראוי (רק בהצעת רכש נמוכה</w:t>
      </w:r>
      <w:r w:rsidR="009114E2" w:rsidRPr="00215815">
        <w:rPr>
          <w:rFonts w:ascii="David" w:eastAsia="Times New Roman" w:hAnsi="David" w:cs="David" w:hint="cs"/>
          <w:b/>
          <w:bCs/>
          <w:rtl/>
        </w:rPr>
        <w:t>)</w:t>
      </w:r>
      <w:r w:rsidRPr="00215815">
        <w:rPr>
          <w:rFonts w:ascii="David" w:eastAsia="Times New Roman" w:hAnsi="David" w:cs="David" w:hint="cs"/>
          <w:b/>
          <w:bCs/>
          <w:rtl/>
        </w:rPr>
        <w:t>.</w:t>
      </w:r>
      <w:r w:rsidRPr="00215815">
        <w:rPr>
          <w:rFonts w:ascii="David" w:eastAsia="Times New Roman" w:hAnsi="David" w:cs="David" w:hint="cs"/>
          <w:rtl/>
        </w:rPr>
        <w:t xml:space="preserve"> הם יכולים לתבוע תוספת. הסיבה לסעד כזה היא בגלל שהמכירה היא כפויה, אדם נאלץ למכור למרות סירובו. בארה״ב הדבר נותר בסימן שאלה.</w:t>
      </w:r>
    </w:p>
    <w:p w14:paraId="6AF5AC6B" w14:textId="77777777" w:rsidR="00EB5409" w:rsidRPr="00996FC2" w:rsidRDefault="00EB5409" w:rsidP="00EB5409">
      <w:pPr>
        <w:spacing w:before="240" w:line="360" w:lineRule="auto"/>
        <w:contextualSpacing/>
        <w:jc w:val="both"/>
        <w:rPr>
          <w:rFonts w:ascii="David" w:eastAsia="Times New Roman" w:hAnsi="David" w:cs="David"/>
          <w:sz w:val="12"/>
          <w:szCs w:val="12"/>
          <w:rtl/>
        </w:rPr>
      </w:pPr>
    </w:p>
    <w:p w14:paraId="52BE2E8D" w14:textId="7089A116" w:rsidR="00532595" w:rsidRPr="00996FC2" w:rsidRDefault="00532595" w:rsidP="00EB5409">
      <w:pPr>
        <w:spacing w:before="240" w:line="360" w:lineRule="auto"/>
        <w:contextualSpacing/>
        <w:jc w:val="both"/>
        <w:rPr>
          <w:rFonts w:ascii="David" w:eastAsia="Times New Roman" w:hAnsi="David" w:cs="David"/>
          <w:rtl/>
        </w:rPr>
      </w:pPr>
      <w:r w:rsidRPr="00996FC2">
        <w:rPr>
          <w:rFonts w:ascii="David" w:hAnsi="David" w:cs="David" w:hint="cs"/>
          <w:rtl/>
        </w:rPr>
        <w:t>גם בעלי המניות שאינם בעלי עניין חייבים למכור במחיר שנקבע, שהתקבל ע"י הרוב (</w:t>
      </w:r>
      <w:r w:rsidRPr="00996FC2">
        <w:rPr>
          <w:rFonts w:ascii="David" w:hAnsi="David" w:cs="David" w:hint="cs"/>
          <w:shd w:val="clear" w:color="auto" w:fill="E2EFD9" w:themeFill="accent6" w:themeFillTint="33"/>
          <w:rtl/>
        </w:rPr>
        <w:t>ס' 337א</w:t>
      </w:r>
      <w:r w:rsidRPr="00996FC2">
        <w:rPr>
          <w:rFonts w:ascii="David" w:hAnsi="David" w:cs="David" w:hint="cs"/>
          <w:rtl/>
        </w:rPr>
        <w:t>). תיתכן ביקורת של ביהמ"ש על המחיר של הצעת רכש מלאה ומתן סעד הערכה (</w:t>
      </w:r>
      <w:r w:rsidRPr="00996FC2">
        <w:rPr>
          <w:rFonts w:ascii="David" w:hAnsi="David" w:cs="David" w:hint="cs"/>
          <w:shd w:val="clear" w:color="auto" w:fill="E2EFD9" w:themeFill="accent6" w:themeFillTint="33"/>
          <w:rtl/>
        </w:rPr>
        <w:t>ס' 338</w:t>
      </w:r>
      <w:r w:rsidRPr="00996FC2">
        <w:rPr>
          <w:rFonts w:ascii="David" w:hAnsi="David" w:cs="David" w:hint="cs"/>
          <w:rtl/>
        </w:rPr>
        <w:t xml:space="preserve">). לכן, </w:t>
      </w:r>
      <w:r w:rsidRPr="00996FC2">
        <w:rPr>
          <w:rFonts w:ascii="David" w:hAnsi="David" w:cs="David" w:hint="cs"/>
          <w:shd w:val="clear" w:color="auto" w:fill="E2EFD9" w:themeFill="accent6" w:themeFillTint="33"/>
          <w:rtl/>
        </w:rPr>
        <w:t>ס' 338</w:t>
      </w:r>
      <w:r w:rsidRPr="00996FC2">
        <w:rPr>
          <w:rFonts w:ascii="David" w:hAnsi="David" w:cs="David" w:hint="cs"/>
          <w:rtl/>
        </w:rPr>
        <w:t xml:space="preserve"> הופך את ההצעות למסורבלות עוד יותר, כי לא די בכך שקשה להגיע לרוב, אלא גם לאחר שיש רוב צריך להיזהר- אם המחיר לא משביע את רצונם של בעלי המניות האחרים, הם יכולים לתבוע את בעל השליטה בביהמ"ש ולבקש פיצויים נוספים בהתאם להערכה, ולכן לבעל השליטה יש "שיק פתוח" כמה הרכישה תעלה לו.</w:t>
      </w:r>
    </w:p>
    <w:p w14:paraId="650CAC1D" w14:textId="77777777" w:rsidR="00532595" w:rsidRPr="00996FC2" w:rsidRDefault="00532595" w:rsidP="00404167">
      <w:pPr>
        <w:spacing w:line="360" w:lineRule="auto"/>
        <w:jc w:val="both"/>
        <w:rPr>
          <w:rFonts w:ascii="David" w:hAnsi="David" w:cs="David"/>
          <w:rtl/>
        </w:rPr>
      </w:pPr>
      <w:r w:rsidRPr="00996FC2">
        <w:rPr>
          <w:rFonts w:ascii="David" w:hAnsi="David" w:cs="David" w:hint="cs"/>
          <w:rtl/>
        </w:rPr>
        <w:t xml:space="preserve">חברה פרטית "נועלת" את הכסף והמיעוט נפגע מכך שאינו יודע מתי יוכל להוציא את הכסף. בהקשר לקיפוח מיעוט דנו </w:t>
      </w:r>
      <w:r w:rsidRPr="00996FC2">
        <w:rPr>
          <w:rFonts w:ascii="David" w:hAnsi="David" w:cs="David" w:hint="cs"/>
          <w:b/>
          <w:bCs/>
          <w:shd w:val="clear" w:color="auto" w:fill="FBE4D5" w:themeFill="accent2" w:themeFillTint="33"/>
          <w:rtl/>
        </w:rPr>
        <w:t>בפס"ד גליקמן</w:t>
      </w:r>
      <w:r w:rsidRPr="00996FC2">
        <w:rPr>
          <w:rFonts w:ascii="David" w:hAnsi="David" w:cs="David" w:hint="cs"/>
          <w:rtl/>
        </w:rPr>
        <w:t xml:space="preserve"> שממחיש את הבעיה של חברה פרטית- למיעוט הציעו הצעה כדאית לאופציות של מניות נוספות והוא סירב כי הוא לא יכול להרשות לעצמו להחזיק את הכסף שלו במקום שאין לו שליטה מתי ניתן יהיה להוציא אותו.</w:t>
      </w:r>
    </w:p>
    <w:p w14:paraId="3233CD05" w14:textId="77777777" w:rsidR="00532595" w:rsidRPr="00996FC2" w:rsidRDefault="00532595" w:rsidP="00404167">
      <w:pPr>
        <w:spacing w:line="360" w:lineRule="auto"/>
        <w:jc w:val="both"/>
        <w:rPr>
          <w:rFonts w:ascii="David" w:hAnsi="David" w:cs="David"/>
          <w:rtl/>
        </w:rPr>
      </w:pPr>
      <w:r w:rsidRPr="00996FC2">
        <w:rPr>
          <w:rFonts w:ascii="David" w:hAnsi="David" w:cs="David" w:hint="cs"/>
          <w:rtl/>
        </w:rPr>
        <w:t xml:space="preserve">כל עוד יש מניות שאנשים רכשו כשהחברה הייתה ציבורית, אפשר לומר שהם לא היו נכנסים לחברה אם היא הייתה חברה פרטית, כנראה חשוב להם שהחברה נסחרת בבורסה ושיש חובות דיווח. </w:t>
      </w:r>
    </w:p>
    <w:p w14:paraId="084D15A8" w14:textId="00BCE540" w:rsidR="00532595" w:rsidRPr="00996FC2" w:rsidRDefault="00532595" w:rsidP="00404167">
      <w:pPr>
        <w:spacing w:line="360" w:lineRule="auto"/>
        <w:jc w:val="both"/>
        <w:rPr>
          <w:rFonts w:ascii="David" w:hAnsi="David" w:cs="David"/>
          <w:rtl/>
        </w:rPr>
      </w:pPr>
      <w:r w:rsidRPr="00996FC2">
        <w:rPr>
          <w:rFonts w:ascii="David" w:hAnsi="David" w:cs="David" w:hint="cs"/>
          <w:u w:val="single"/>
          <w:rtl/>
        </w:rPr>
        <w:t>למה במקום להכריח מכירה לא מצרפים את בעל מניות המיעוט לחברה הפרטית</w:t>
      </w:r>
      <w:r w:rsidRPr="00996FC2">
        <w:rPr>
          <w:rFonts w:ascii="David" w:hAnsi="David" w:cs="David" w:hint="cs"/>
          <w:rtl/>
        </w:rPr>
        <w:t xml:space="preserve">? אופציה מעניינת שהחוק לא מעלה היא שבמקום לכפות מכירה על בעלי מניות המיעוט, לכפות עליהם להיות בעלי מניות בחברה פרטית ולא ציבורית. גם אופציה זו מעלה קושי. בחברה פרטית ע"פ רוב יש קשר בין אנשים, לא מוצעת הצעה לציבור אלא יש היכרות </w:t>
      </w:r>
      <w:r w:rsidR="002C7A28">
        <w:rPr>
          <w:rFonts w:ascii="David" w:hAnsi="David" w:cs="David" w:hint="cs"/>
          <w:rtl/>
        </w:rPr>
        <w:t>ש</w:t>
      </w:r>
      <w:r w:rsidRPr="00996FC2">
        <w:rPr>
          <w:rFonts w:ascii="David" w:hAnsi="David" w:cs="David" w:hint="cs"/>
          <w:rtl/>
        </w:rPr>
        <w:t>ל בעלי המניות הבודדים. על-אף שלא מדובר בשותפות, לא "דוחפים" אנשים לחברה פרטית בלי שיש ביניהם קשר. מכל מקום, זהו לא המצב בארץ.</w:t>
      </w:r>
    </w:p>
    <w:p w14:paraId="10448389" w14:textId="72714F9A" w:rsidR="00532595" w:rsidRPr="00996FC2" w:rsidRDefault="00532595" w:rsidP="00404167">
      <w:pPr>
        <w:spacing w:line="360" w:lineRule="auto"/>
        <w:jc w:val="both"/>
        <w:rPr>
          <w:rFonts w:ascii="David" w:hAnsi="David" w:cs="David"/>
          <w:rtl/>
        </w:rPr>
      </w:pPr>
      <w:r w:rsidRPr="00996FC2">
        <w:rPr>
          <w:rFonts w:ascii="David" w:hAnsi="David" w:cs="David" w:hint="cs"/>
          <w:shd w:val="clear" w:color="auto" w:fill="E2EFD9" w:themeFill="accent6" w:themeFillTint="33"/>
          <w:rtl/>
        </w:rPr>
        <w:t>לפי ס' 16(1) לתקנות הצעות רכש</w:t>
      </w:r>
      <w:r w:rsidRPr="00996FC2">
        <w:rPr>
          <w:rFonts w:ascii="David" w:hAnsi="David" w:cs="David" w:hint="cs"/>
          <w:rtl/>
        </w:rPr>
        <w:t xml:space="preserve">, לא ניתן להציע הצעה נוספת נמוכה יותר תוך 6 חודשים מההצעה הראשונה. </w:t>
      </w:r>
      <w:r w:rsidR="00315535" w:rsidRPr="00996FC2">
        <w:rPr>
          <w:rFonts w:ascii="David" w:eastAsia="Times New Roman" w:hAnsi="David" w:cs="David" w:hint="cs"/>
          <w:rtl/>
        </w:rPr>
        <w:t xml:space="preserve">כלומר, הסעיף קובע שאם ניתנה הצעת רכש אז לא ניתן להציע הצעה נוספת, נמוכה יותר, </w:t>
      </w:r>
      <w:r w:rsidR="00315535" w:rsidRPr="00996FC2">
        <w:rPr>
          <w:rFonts w:ascii="David" w:eastAsia="Times New Roman" w:hAnsi="David" w:cs="David" w:hint="cs"/>
          <w:b/>
          <w:bCs/>
          <w:rtl/>
        </w:rPr>
        <w:t>תוך 6 חודשים</w:t>
      </w:r>
      <w:r w:rsidR="00315535" w:rsidRPr="00996FC2">
        <w:rPr>
          <w:rFonts w:ascii="David" w:eastAsia="Times New Roman" w:hAnsi="David" w:cs="David" w:hint="cs"/>
          <w:rtl/>
        </w:rPr>
        <w:t xml:space="preserve"> וזאת בשביל למנוע מניפולציות.</w:t>
      </w:r>
      <w:r w:rsidR="00315535" w:rsidRPr="00996FC2">
        <w:rPr>
          <w:rFonts w:ascii="David" w:hAnsi="David" w:cs="David" w:hint="cs"/>
          <w:rtl/>
        </w:rPr>
        <w:t xml:space="preserve"> </w:t>
      </w:r>
      <w:r w:rsidRPr="00996FC2">
        <w:rPr>
          <w:rFonts w:ascii="David" w:hAnsi="David" w:cs="David" w:hint="cs"/>
          <w:rtl/>
        </w:rPr>
        <w:t xml:space="preserve">תקנה זו לא מופיעה ביחס להצעת רכוש מיוחדת, ועולה שאלה בפסיקה האם גם במקרים אלו יש להחיל תקנה זו. </w:t>
      </w:r>
      <w:r w:rsidRPr="00996FC2">
        <w:rPr>
          <w:rFonts w:ascii="David" w:hAnsi="David" w:cs="David" w:hint="cs"/>
          <w:u w:val="single"/>
          <w:rtl/>
        </w:rPr>
        <w:t>מה הרציונל לתקנה</w:t>
      </w:r>
      <w:r w:rsidRPr="00996FC2">
        <w:rPr>
          <w:rFonts w:ascii="David" w:hAnsi="David" w:cs="David" w:hint="cs"/>
          <w:rtl/>
        </w:rPr>
        <w:t>? לתת הצעה ריאלית.</w:t>
      </w:r>
    </w:p>
    <w:p w14:paraId="44B21716" w14:textId="7F2C8ACB" w:rsidR="00315535" w:rsidRPr="00B22F28" w:rsidRDefault="00532595"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lastRenderedPageBreak/>
        <w:t>עסקאות עם בעלי עניין</w:t>
      </w:r>
    </w:p>
    <w:p w14:paraId="6BF9D3CA" w14:textId="77777777" w:rsidR="00874660" w:rsidRPr="00996FC2" w:rsidRDefault="00874660" w:rsidP="00874660">
      <w:pPr>
        <w:spacing w:before="240" w:line="360" w:lineRule="auto"/>
        <w:contextualSpacing/>
        <w:jc w:val="both"/>
        <w:rPr>
          <w:rFonts w:ascii="David" w:eastAsia="Times New Roman" w:hAnsi="David" w:cs="David"/>
          <w:rtl/>
        </w:rPr>
      </w:pPr>
      <w:r w:rsidRPr="00996FC2">
        <w:rPr>
          <w:rFonts w:ascii="David" w:eastAsia="Times New Roman" w:hAnsi="David" w:cs="David" w:hint="cs"/>
          <w:rtl/>
        </w:rPr>
        <w:t>כיצד הפרת חובת אמונים יכולה להיות ״כשרה״? לצורך כך יש לעמוד בתנאים מסוימים, לדוגמה, על העסקה להיות לטובת החברה. חוץ מזה יש לעמוד בתנאים של ״</w:t>
      </w:r>
      <w:r w:rsidRPr="00996FC2">
        <w:rPr>
          <w:rFonts w:ascii="David" w:eastAsia="Times New Roman" w:hAnsi="David" w:cs="David" w:hint="cs"/>
          <w:b/>
          <w:bCs/>
          <w:rtl/>
        </w:rPr>
        <w:t>אישור עסקאות</w:t>
      </w:r>
      <w:r w:rsidRPr="00996FC2">
        <w:rPr>
          <w:rFonts w:ascii="David" w:eastAsia="Times New Roman" w:hAnsi="David" w:cs="David" w:hint="cs"/>
          <w:rtl/>
        </w:rPr>
        <w:t xml:space="preserve">״. </w:t>
      </w:r>
    </w:p>
    <w:p w14:paraId="7AA660FD" w14:textId="77777777" w:rsidR="00532595" w:rsidRPr="00996FC2" w:rsidRDefault="00532595" w:rsidP="00404167">
      <w:pPr>
        <w:spacing w:line="360" w:lineRule="auto"/>
        <w:jc w:val="both"/>
        <w:rPr>
          <w:rFonts w:ascii="David" w:hAnsi="David" w:cs="David"/>
          <w:u w:val="single"/>
          <w:rtl/>
        </w:rPr>
      </w:pPr>
      <w:r w:rsidRPr="00996FC2">
        <w:rPr>
          <w:rFonts w:ascii="David" w:hAnsi="David" w:cs="David" w:hint="cs"/>
          <w:u w:val="single"/>
          <w:rtl/>
        </w:rPr>
        <w:t>מתי יש ניגוד עניינים?</w:t>
      </w:r>
    </w:p>
    <w:p w14:paraId="5BE3C89D" w14:textId="77777777" w:rsidR="00532595" w:rsidRPr="00996FC2" w:rsidRDefault="00532595" w:rsidP="00C547E7">
      <w:pPr>
        <w:pStyle w:val="a8"/>
        <w:numPr>
          <w:ilvl w:val="0"/>
          <w:numId w:val="50"/>
        </w:numPr>
        <w:spacing w:after="160" w:line="360" w:lineRule="auto"/>
        <w:jc w:val="both"/>
        <w:rPr>
          <w:rFonts w:ascii="David" w:hAnsi="David" w:cs="David"/>
          <w:sz w:val="22"/>
          <w:szCs w:val="22"/>
        </w:rPr>
      </w:pPr>
      <w:r w:rsidRPr="00996FC2">
        <w:rPr>
          <w:rFonts w:ascii="David" w:hAnsi="David" w:cs="David" w:hint="cs"/>
          <w:sz w:val="22"/>
          <w:szCs w:val="22"/>
          <w:rtl/>
        </w:rPr>
        <w:t>גורם מצוי בעמדת השפעה, בעל יכולת השפעה האם העסקה תתקיים.</w:t>
      </w:r>
    </w:p>
    <w:p w14:paraId="4C940EDE" w14:textId="77777777" w:rsidR="00532595" w:rsidRPr="00996FC2" w:rsidRDefault="00532595" w:rsidP="00C547E7">
      <w:pPr>
        <w:pStyle w:val="a8"/>
        <w:numPr>
          <w:ilvl w:val="0"/>
          <w:numId w:val="50"/>
        </w:numPr>
        <w:spacing w:after="160" w:line="360" w:lineRule="auto"/>
        <w:jc w:val="both"/>
        <w:rPr>
          <w:rFonts w:ascii="David" w:hAnsi="David" w:cs="David"/>
          <w:sz w:val="22"/>
          <w:szCs w:val="22"/>
        </w:rPr>
      </w:pPr>
      <w:r w:rsidRPr="00996FC2">
        <w:rPr>
          <w:rFonts w:ascii="David" w:hAnsi="David" w:cs="David" w:hint="cs"/>
          <w:sz w:val="22"/>
          <w:szCs w:val="22"/>
          <w:rtl/>
        </w:rPr>
        <w:t>לגורם שמחליט ביחס לעסקה יש זיקה לצד השני של העסקה.</w:t>
      </w:r>
    </w:p>
    <w:p w14:paraId="670B40B3" w14:textId="77777777" w:rsidR="00532595" w:rsidRPr="00996FC2" w:rsidRDefault="00532595" w:rsidP="00C547E7">
      <w:pPr>
        <w:pStyle w:val="a8"/>
        <w:numPr>
          <w:ilvl w:val="0"/>
          <w:numId w:val="50"/>
        </w:numPr>
        <w:spacing w:after="160" w:line="360" w:lineRule="auto"/>
        <w:jc w:val="both"/>
        <w:rPr>
          <w:rFonts w:ascii="David" w:hAnsi="David" w:cs="David"/>
          <w:sz w:val="22"/>
          <w:szCs w:val="22"/>
        </w:rPr>
      </w:pPr>
      <w:r w:rsidRPr="00996FC2">
        <w:rPr>
          <w:rFonts w:ascii="David" w:hAnsi="David" w:cs="David" w:hint="cs"/>
          <w:sz w:val="22"/>
          <w:szCs w:val="22"/>
          <w:rtl/>
        </w:rPr>
        <w:t xml:space="preserve">לא רק שיש אינטרס בצד השני של העסקה, אלא שהאינטרס האישי בצד האחר של העסקה </w:t>
      </w:r>
      <w:r w:rsidRPr="00996FC2">
        <w:rPr>
          <w:rFonts w:ascii="David" w:hAnsi="David" w:cs="David" w:hint="cs"/>
          <w:sz w:val="22"/>
          <w:szCs w:val="22"/>
          <w:u w:val="single"/>
          <w:rtl/>
        </w:rPr>
        <w:t>גבוה</w:t>
      </w:r>
      <w:r w:rsidRPr="00996FC2">
        <w:rPr>
          <w:rFonts w:ascii="David" w:hAnsi="David" w:cs="David" w:hint="cs"/>
          <w:sz w:val="22"/>
          <w:szCs w:val="22"/>
          <w:rtl/>
        </w:rPr>
        <w:t xml:space="preserve"> יותר מהאינטרס שלו בעסקי החברה.</w:t>
      </w:r>
    </w:p>
    <w:p w14:paraId="35BDFC01" w14:textId="77777777" w:rsidR="00532595" w:rsidRPr="00996FC2" w:rsidRDefault="00532595" w:rsidP="00404167">
      <w:pPr>
        <w:pStyle w:val="a8"/>
        <w:spacing w:line="360" w:lineRule="auto"/>
        <w:ind w:left="360"/>
        <w:jc w:val="both"/>
        <w:rPr>
          <w:rFonts w:ascii="David" w:hAnsi="David" w:cs="David"/>
          <w:sz w:val="22"/>
          <w:szCs w:val="22"/>
          <w:rtl/>
        </w:rPr>
      </w:pPr>
      <w:r w:rsidRPr="00996FC2">
        <w:rPr>
          <w:rFonts w:ascii="David" w:hAnsi="David" w:cs="David" w:hint="cs"/>
          <w:sz w:val="22"/>
          <w:szCs w:val="22"/>
          <w:rtl/>
        </w:rPr>
        <w:t>האם מספיק שהאינטרס מעט גדול יותר?</w:t>
      </w:r>
    </w:p>
    <w:p w14:paraId="54797832" w14:textId="4D007E63" w:rsidR="00532595" w:rsidRPr="00996FC2" w:rsidRDefault="00532595" w:rsidP="00404167">
      <w:pPr>
        <w:pStyle w:val="a8"/>
        <w:spacing w:line="360" w:lineRule="auto"/>
        <w:ind w:left="360"/>
        <w:jc w:val="both"/>
        <w:rPr>
          <w:rFonts w:ascii="David" w:hAnsi="David" w:cs="David"/>
          <w:sz w:val="22"/>
          <w:szCs w:val="22"/>
          <w:rtl/>
        </w:rPr>
      </w:pPr>
      <w:r w:rsidRPr="00996FC2">
        <w:rPr>
          <w:rFonts w:ascii="David" w:hAnsi="David" w:cs="David" w:hint="cs"/>
          <w:b/>
          <w:bCs/>
          <w:sz w:val="22"/>
          <w:szCs w:val="22"/>
          <w:shd w:val="clear" w:color="auto" w:fill="FBE4D5" w:themeFill="accent2" w:themeFillTint="33"/>
          <w:rtl/>
        </w:rPr>
        <w:t>פס"ד ערד</w:t>
      </w:r>
      <w:r w:rsidRPr="00996FC2">
        <w:rPr>
          <w:rFonts w:ascii="David" w:hAnsi="David" w:cs="David" w:hint="cs"/>
          <w:sz w:val="22"/>
          <w:szCs w:val="22"/>
          <w:rtl/>
        </w:rPr>
        <w:t xml:space="preserve"> לא מספיק זיקה עודפת כלשהי אלא צריך "</w:t>
      </w:r>
      <w:r w:rsidRPr="002F5CFB">
        <w:rPr>
          <w:rFonts w:ascii="David" w:hAnsi="David" w:cs="David" w:hint="cs"/>
          <w:b/>
          <w:bCs/>
          <w:sz w:val="22"/>
          <w:szCs w:val="22"/>
          <w:rtl/>
        </w:rPr>
        <w:t>עניין אישי ממשי</w:t>
      </w:r>
      <w:r w:rsidRPr="00996FC2">
        <w:rPr>
          <w:rFonts w:ascii="David" w:hAnsi="David" w:cs="David" w:hint="cs"/>
          <w:sz w:val="22"/>
          <w:szCs w:val="22"/>
          <w:rtl/>
        </w:rPr>
        <w:t xml:space="preserve">". </w:t>
      </w:r>
    </w:p>
    <w:p w14:paraId="5304FB17" w14:textId="27A497B9" w:rsidR="00532595" w:rsidRPr="00996FC2" w:rsidRDefault="00532595" w:rsidP="00404167">
      <w:pPr>
        <w:pStyle w:val="a8"/>
        <w:spacing w:line="360" w:lineRule="auto"/>
        <w:ind w:left="360"/>
        <w:jc w:val="both"/>
        <w:rPr>
          <w:rFonts w:ascii="David" w:hAnsi="David" w:cs="David"/>
          <w:sz w:val="22"/>
          <w:szCs w:val="22"/>
        </w:rPr>
      </w:pPr>
      <w:r w:rsidRPr="00996FC2">
        <w:rPr>
          <w:rFonts w:ascii="David" w:hAnsi="David" w:cs="David" w:hint="cs"/>
          <w:sz w:val="22"/>
          <w:szCs w:val="22"/>
          <w:rtl/>
        </w:rPr>
        <w:t>אם למשל אני בעל שליטה שמחזיק 40% בחברה מסוימת ועושה עסקה עם חברה אחרת שגם בה יש לי 40%. במצב כזה, יש לי אינטרס יותר חזק מאחד מהם- לאחד הצדדים יש אינטרס שהמחיר יהיה גבוה או נמוך. מה שמשמעותי זה האחוזים, השאלה היא כמה אני מרוויח מכל שקל של עליה במחיר או ירידה במחיר. מהבחינה הזאת, בעסקאות שבהן אני מחזיק ב-40% בשתי החברות, אין לי חשש שהמחיר יהיה גבוה מדיי או נמוך מדיי, כי בשתי החברות אני מחזיק באותו אחוז של מניות. כל עוד יש לי אחוז דומה בשתי החברות אזי אין לי אינטרס, ולכן המפתח המשמעותי הוא האחוזים- כמה אחוז ייכנס לכיס הפרטי שלי בכל אחד מהצדדים, קרי מה האחוז בו אני מחזיק בכל אחד מהעסקאות.</w:t>
      </w:r>
      <w:r w:rsidR="00FF2E6F" w:rsidRPr="00996FC2">
        <w:rPr>
          <w:rFonts w:ascii="David" w:eastAsia="Times New Roman" w:hAnsi="David" w:cs="David" w:hint="cs"/>
          <w:sz w:val="22"/>
          <w:szCs w:val="22"/>
          <w:rtl/>
        </w:rPr>
        <w:t xml:space="preserve"> נקבע שגם אם יש קצת יותר זיקה לצד אחד מאשר לצד שני זה לא מספיק כדי להיחשב לזיקה עודפת עד כדי מצב של ניגוד עניינים, </w:t>
      </w:r>
      <w:r w:rsidR="00997167">
        <w:rPr>
          <w:rFonts w:ascii="David" w:eastAsia="Times New Roman" w:hAnsi="David" w:cs="David" w:hint="cs"/>
          <w:sz w:val="22"/>
          <w:szCs w:val="22"/>
          <w:rtl/>
        </w:rPr>
        <w:t xml:space="preserve">אלא </w:t>
      </w:r>
      <w:r w:rsidR="00FF2E6F" w:rsidRPr="00996FC2">
        <w:rPr>
          <w:rFonts w:ascii="David" w:eastAsia="Times New Roman" w:hAnsi="David" w:cs="David" w:hint="cs"/>
          <w:sz w:val="22"/>
          <w:szCs w:val="22"/>
          <w:rtl/>
        </w:rPr>
        <w:t>צריך שיהיה מצב אישי ממשי.</w:t>
      </w:r>
    </w:p>
    <w:p w14:paraId="012194E6" w14:textId="2DD8CE0C" w:rsidR="00532595" w:rsidRPr="00996FC2" w:rsidRDefault="00532595" w:rsidP="00404167">
      <w:pPr>
        <w:pStyle w:val="a8"/>
        <w:spacing w:line="360" w:lineRule="auto"/>
        <w:ind w:left="360"/>
        <w:jc w:val="both"/>
        <w:rPr>
          <w:rFonts w:ascii="David" w:hAnsi="David" w:cs="David"/>
          <w:sz w:val="22"/>
          <w:szCs w:val="22"/>
          <w:rtl/>
        </w:rPr>
      </w:pPr>
      <w:r w:rsidRPr="00996FC2">
        <w:rPr>
          <w:rFonts w:ascii="David" w:hAnsi="David" w:cs="David" w:hint="cs"/>
          <w:sz w:val="22"/>
          <w:szCs w:val="22"/>
          <w:u w:val="single"/>
          <w:rtl/>
        </w:rPr>
        <w:t>כיצד ניתן לקבוע "עניין אישי ממשי"</w:t>
      </w:r>
      <w:r w:rsidRPr="00996FC2">
        <w:rPr>
          <w:rFonts w:ascii="David" w:hAnsi="David" w:cs="David" w:hint="cs"/>
          <w:sz w:val="22"/>
          <w:szCs w:val="22"/>
          <w:rtl/>
        </w:rPr>
        <w:t>? במצב שבו יש יותר אחוזים בחברה אחת ביחס לחברה אח</w:t>
      </w:r>
      <w:r w:rsidR="000F0AFD">
        <w:rPr>
          <w:rFonts w:ascii="David" w:hAnsi="David" w:cs="David" w:hint="cs"/>
          <w:sz w:val="22"/>
          <w:szCs w:val="22"/>
          <w:rtl/>
        </w:rPr>
        <w:t>ר</w:t>
      </w:r>
      <w:r w:rsidRPr="00996FC2">
        <w:rPr>
          <w:rFonts w:ascii="David" w:hAnsi="David" w:cs="David" w:hint="cs"/>
          <w:sz w:val="22"/>
          <w:szCs w:val="22"/>
          <w:rtl/>
        </w:rPr>
        <w:t xml:space="preserve">ת קל לראות בזה עניין אישי ממשי. מצבים בעייתיים יותר </w:t>
      </w:r>
      <w:r w:rsidR="009B39B7">
        <w:rPr>
          <w:rFonts w:ascii="David" w:hAnsi="David" w:cs="David" w:hint="cs"/>
          <w:sz w:val="22"/>
          <w:szCs w:val="22"/>
          <w:rtl/>
        </w:rPr>
        <w:t>הם</w:t>
      </w:r>
      <w:r w:rsidRPr="00996FC2">
        <w:rPr>
          <w:rFonts w:ascii="David" w:hAnsi="David" w:cs="David" w:hint="cs"/>
          <w:sz w:val="22"/>
          <w:szCs w:val="22"/>
          <w:rtl/>
        </w:rPr>
        <w:t xml:space="preserve"> כשיש אינטרסים אחרים (למשל מקורבים) ולא אחוזים כבעל מניות.</w:t>
      </w:r>
    </w:p>
    <w:p w14:paraId="0059F27B" w14:textId="0E09AAD6" w:rsidR="00532595" w:rsidRPr="00996FC2" w:rsidRDefault="00532595" w:rsidP="00404167">
      <w:pPr>
        <w:spacing w:line="360" w:lineRule="auto"/>
        <w:jc w:val="both"/>
        <w:rPr>
          <w:rFonts w:ascii="David" w:hAnsi="David" w:cs="David"/>
          <w:b/>
          <w:rtl/>
        </w:rPr>
      </w:pPr>
      <w:r w:rsidRPr="00996FC2">
        <w:rPr>
          <w:rFonts w:ascii="David" w:hAnsi="David" w:cs="David" w:hint="cs"/>
          <w:b/>
          <w:u w:val="single"/>
          <w:rtl/>
        </w:rPr>
        <w:t>הליך האישור לעסקאות עם בעלי עניין</w:t>
      </w:r>
      <w:r w:rsidR="00FF2E6F" w:rsidRPr="00996FC2">
        <w:rPr>
          <w:rFonts w:ascii="David" w:hAnsi="David" w:cs="David" w:hint="cs"/>
          <w:b/>
          <w:u w:val="single"/>
          <w:rtl/>
        </w:rPr>
        <w:t xml:space="preserve"> בחברות ציבוריות</w:t>
      </w:r>
      <w:r w:rsidRPr="00996FC2">
        <w:rPr>
          <w:rFonts w:ascii="David" w:hAnsi="David" w:cs="David" w:hint="cs"/>
          <w:b/>
          <w:rtl/>
        </w:rPr>
        <w:t xml:space="preserve"> (</w:t>
      </w:r>
      <w:r w:rsidRPr="00996FC2">
        <w:rPr>
          <w:rFonts w:ascii="David" w:hAnsi="David" w:cs="David" w:hint="cs"/>
          <w:b/>
          <w:shd w:val="clear" w:color="auto" w:fill="E2EFD9" w:themeFill="accent6" w:themeFillTint="33"/>
          <w:rtl/>
        </w:rPr>
        <w:t>ס' 270-274</w:t>
      </w:r>
      <w:r w:rsidRPr="00996FC2">
        <w:rPr>
          <w:rFonts w:ascii="David" w:hAnsi="David" w:cs="David" w:hint="cs"/>
          <w:b/>
          <w:rtl/>
        </w:rPr>
        <w:t>)</w:t>
      </w:r>
    </w:p>
    <w:p w14:paraId="15B811A2" w14:textId="77777777" w:rsidR="00532595" w:rsidRPr="00996FC2" w:rsidRDefault="00532595" w:rsidP="00404167">
      <w:pPr>
        <w:spacing w:line="360" w:lineRule="auto"/>
        <w:jc w:val="both"/>
        <w:rPr>
          <w:rFonts w:ascii="David" w:hAnsi="David" w:cs="David"/>
          <w:b/>
          <w:rtl/>
        </w:rPr>
      </w:pPr>
      <w:r w:rsidRPr="00996FC2">
        <w:rPr>
          <w:rFonts w:ascii="David" w:hAnsi="David" w:cs="David" w:hint="cs"/>
          <w:b/>
          <w:u w:val="single"/>
          <w:rtl/>
        </w:rPr>
        <w:t>סיווג העסקה</w:t>
      </w:r>
      <w:r w:rsidRPr="00996FC2">
        <w:rPr>
          <w:rFonts w:ascii="David" w:hAnsi="David" w:cs="David" w:hint="cs"/>
          <w:b/>
          <w:rtl/>
        </w:rPr>
        <w:t xml:space="preserve">: </w:t>
      </w:r>
    </w:p>
    <w:p w14:paraId="518934A0" w14:textId="77777777" w:rsidR="00532595" w:rsidRPr="00996FC2" w:rsidRDefault="00532595" w:rsidP="00C547E7">
      <w:pPr>
        <w:pStyle w:val="a8"/>
        <w:numPr>
          <w:ilvl w:val="0"/>
          <w:numId w:val="51"/>
        </w:numPr>
        <w:spacing w:after="160" w:line="360" w:lineRule="auto"/>
        <w:jc w:val="both"/>
        <w:rPr>
          <w:rFonts w:ascii="David" w:hAnsi="David" w:cs="David"/>
          <w:sz w:val="22"/>
          <w:szCs w:val="22"/>
        </w:rPr>
      </w:pPr>
      <w:r w:rsidRPr="00996FC2">
        <w:rPr>
          <w:rFonts w:ascii="David" w:hAnsi="David" w:cs="David" w:hint="cs"/>
          <w:bCs/>
          <w:sz w:val="22"/>
          <w:szCs w:val="22"/>
          <w:u w:val="single"/>
          <w:rtl/>
        </w:rPr>
        <w:t>עסקה של חברה עם נושא משרה בה שיש לו עניין אישי</w:t>
      </w:r>
      <w:r w:rsidRPr="00996FC2">
        <w:rPr>
          <w:rFonts w:ascii="David" w:hAnsi="David" w:cs="David" w:hint="cs"/>
          <w:b/>
          <w:sz w:val="22"/>
          <w:szCs w:val="22"/>
          <w:rtl/>
        </w:rPr>
        <w:t xml:space="preserve"> (או עם אדם אחר ולנושא המשרה יש עניין אישי) (</w:t>
      </w:r>
      <w:r w:rsidRPr="00996FC2">
        <w:rPr>
          <w:rFonts w:ascii="David" w:hAnsi="David" w:cs="David" w:hint="cs"/>
          <w:b/>
          <w:sz w:val="22"/>
          <w:szCs w:val="22"/>
          <w:shd w:val="clear" w:color="auto" w:fill="E2EFD9" w:themeFill="accent6" w:themeFillTint="33"/>
          <w:rtl/>
        </w:rPr>
        <w:t>ס' 270(1</w:t>
      </w:r>
      <w:r w:rsidRPr="00996FC2">
        <w:rPr>
          <w:rFonts w:ascii="David" w:hAnsi="David" w:cs="David" w:hint="cs"/>
          <w:b/>
          <w:sz w:val="22"/>
          <w:szCs w:val="22"/>
          <w:rtl/>
        </w:rPr>
        <w:t xml:space="preserve">))- לא מדובר על בעל שליטה שעושה עסקה עם חברה אחרת שגם בה הוא מחזיק אלא עסקה של חברה </w:t>
      </w:r>
      <w:r w:rsidRPr="00996FC2">
        <w:rPr>
          <w:rFonts w:ascii="David" w:hAnsi="David" w:cs="David" w:hint="cs"/>
          <w:sz w:val="22"/>
          <w:szCs w:val="22"/>
          <w:rtl/>
        </w:rPr>
        <w:t>עם נכס/ חברה שלנושא המשרה שלה יש בה עניין אישי.</w:t>
      </w:r>
    </w:p>
    <w:p w14:paraId="17B4B81E" w14:textId="77777777" w:rsidR="00532595" w:rsidRPr="00996FC2" w:rsidRDefault="00532595" w:rsidP="00404167">
      <w:pPr>
        <w:pStyle w:val="a8"/>
        <w:spacing w:line="360" w:lineRule="auto"/>
        <w:ind w:left="360"/>
        <w:jc w:val="both"/>
        <w:rPr>
          <w:rFonts w:ascii="David" w:hAnsi="David" w:cs="David"/>
          <w:sz w:val="22"/>
          <w:szCs w:val="22"/>
          <w:rtl/>
        </w:rPr>
      </w:pPr>
      <w:r w:rsidRPr="00996FC2">
        <w:rPr>
          <w:rFonts w:ascii="David" w:hAnsi="David" w:cs="David" w:hint="cs"/>
          <w:sz w:val="22"/>
          <w:szCs w:val="22"/>
          <w:u w:val="single"/>
          <w:rtl/>
        </w:rPr>
        <w:t>מה חמור יותר</w:t>
      </w:r>
      <w:r w:rsidRPr="00996FC2">
        <w:rPr>
          <w:rFonts w:ascii="David" w:hAnsi="David" w:cs="David" w:hint="cs"/>
          <w:sz w:val="22"/>
          <w:szCs w:val="22"/>
          <w:rtl/>
        </w:rPr>
        <w:t>? ביצוע עסקה בחברה שמקורב אליה בעל שליטה או ביצוע עסקה בחברה שמקורב אליה נושא משרה? נושא משרה מוגבל יותר בכוחותיו, לעומת בעל שליטה שהוא יותר "בעל הבית" שעליו אין פיקוח ולכן הוא חמור יותר.</w:t>
      </w:r>
    </w:p>
    <w:p w14:paraId="0B081026" w14:textId="47B9434A" w:rsidR="00532595" w:rsidRPr="00996FC2" w:rsidRDefault="00532595" w:rsidP="00404167">
      <w:pPr>
        <w:pStyle w:val="a8"/>
        <w:spacing w:line="360" w:lineRule="auto"/>
        <w:ind w:left="360"/>
        <w:jc w:val="both"/>
        <w:rPr>
          <w:rFonts w:ascii="David" w:hAnsi="David" w:cs="David"/>
          <w:sz w:val="22"/>
          <w:szCs w:val="22"/>
          <w:rtl/>
        </w:rPr>
      </w:pPr>
      <w:r w:rsidRPr="00DB2E31">
        <w:rPr>
          <w:rFonts w:ascii="David" w:hAnsi="David" w:cs="David" w:hint="cs"/>
          <w:sz w:val="22"/>
          <w:szCs w:val="22"/>
          <w:rtl/>
        </w:rPr>
        <w:t>לכן בעסקה כזו יהיה מנגנון שמסווג האם העסקה חריגה או לא</w:t>
      </w:r>
      <w:r w:rsidR="00DB2E31">
        <w:rPr>
          <w:rFonts w:ascii="David" w:hAnsi="David" w:cs="David" w:hint="cs"/>
          <w:sz w:val="22"/>
          <w:szCs w:val="22"/>
          <w:rtl/>
        </w:rPr>
        <w:t>.</w:t>
      </w:r>
      <w:r w:rsidRPr="00996FC2">
        <w:rPr>
          <w:rFonts w:ascii="David" w:hAnsi="David" w:cs="David" w:hint="cs"/>
          <w:sz w:val="22"/>
          <w:szCs w:val="22"/>
          <w:rtl/>
        </w:rPr>
        <w:t xml:space="preserve"> </w:t>
      </w:r>
      <w:r w:rsidRPr="00996FC2">
        <w:rPr>
          <w:rFonts w:ascii="David" w:hAnsi="David" w:cs="David" w:hint="cs"/>
          <w:b/>
          <w:bCs/>
          <w:sz w:val="22"/>
          <w:szCs w:val="22"/>
          <w:u w:val="single"/>
          <w:rtl/>
        </w:rPr>
        <w:t>מנגנון האישור</w:t>
      </w:r>
      <w:r w:rsidRPr="00996FC2">
        <w:rPr>
          <w:rFonts w:ascii="David" w:hAnsi="David" w:cs="David" w:hint="cs"/>
          <w:b/>
          <w:bCs/>
          <w:sz w:val="22"/>
          <w:szCs w:val="22"/>
          <w:rtl/>
        </w:rPr>
        <w:t>:</w:t>
      </w:r>
    </w:p>
    <w:p w14:paraId="4F602C97" w14:textId="77777777" w:rsidR="00532595" w:rsidRPr="00996FC2" w:rsidRDefault="00532595" w:rsidP="00C547E7">
      <w:pPr>
        <w:pStyle w:val="a8"/>
        <w:numPr>
          <w:ilvl w:val="0"/>
          <w:numId w:val="54"/>
        </w:numPr>
        <w:spacing w:after="160" w:line="360" w:lineRule="auto"/>
        <w:jc w:val="both"/>
        <w:rPr>
          <w:rFonts w:ascii="David" w:hAnsi="David" w:cs="David"/>
          <w:sz w:val="22"/>
          <w:szCs w:val="22"/>
          <w:rtl/>
        </w:rPr>
      </w:pPr>
      <w:r w:rsidRPr="00996FC2">
        <w:rPr>
          <w:rFonts w:ascii="David" w:hAnsi="David" w:cs="David" w:hint="cs"/>
          <w:b/>
          <w:bCs/>
          <w:sz w:val="22"/>
          <w:szCs w:val="22"/>
          <w:rtl/>
        </w:rPr>
        <w:t>עסקה לא חריגה</w:t>
      </w:r>
      <w:r w:rsidRPr="00996FC2">
        <w:rPr>
          <w:rFonts w:ascii="David" w:hAnsi="David" w:cs="David" w:hint="cs"/>
          <w:sz w:val="22"/>
          <w:szCs w:val="22"/>
          <w:rtl/>
        </w:rPr>
        <w:t xml:space="preserve"> </w:t>
      </w:r>
      <w:r w:rsidRPr="00996FC2">
        <w:rPr>
          <w:rFonts w:ascii="David" w:hAnsi="David" w:cs="David"/>
          <w:sz w:val="22"/>
          <w:szCs w:val="22"/>
        </w:rPr>
        <w:sym w:font="Wingdings" w:char="F0DF"/>
      </w:r>
      <w:r w:rsidRPr="00996FC2">
        <w:rPr>
          <w:rFonts w:ascii="David" w:hAnsi="David" w:cs="David" w:hint="cs"/>
          <w:sz w:val="22"/>
          <w:szCs w:val="22"/>
          <w:rtl/>
        </w:rPr>
        <w:t xml:space="preserve"> מספיק רק אישור דירקטוריון (</w:t>
      </w:r>
      <w:r w:rsidRPr="00996FC2">
        <w:rPr>
          <w:rFonts w:ascii="David" w:hAnsi="David" w:cs="David" w:hint="cs"/>
          <w:sz w:val="22"/>
          <w:szCs w:val="22"/>
          <w:shd w:val="clear" w:color="auto" w:fill="E2EFD9" w:themeFill="accent6" w:themeFillTint="33"/>
          <w:rtl/>
        </w:rPr>
        <w:t>ס' 271</w:t>
      </w:r>
      <w:r w:rsidRPr="00996FC2">
        <w:rPr>
          <w:rFonts w:ascii="David" w:hAnsi="David" w:cs="David" w:hint="cs"/>
          <w:sz w:val="22"/>
          <w:szCs w:val="22"/>
          <w:rtl/>
        </w:rPr>
        <w:t>). זהו מנגנון האישור המינימלי והפשוט.</w:t>
      </w:r>
    </w:p>
    <w:p w14:paraId="379B6BD5" w14:textId="5351CA2E" w:rsidR="00532595" w:rsidRPr="00996FC2" w:rsidRDefault="00532595" w:rsidP="00C547E7">
      <w:pPr>
        <w:pStyle w:val="a8"/>
        <w:numPr>
          <w:ilvl w:val="0"/>
          <w:numId w:val="54"/>
        </w:numPr>
        <w:spacing w:after="160" w:line="360" w:lineRule="auto"/>
        <w:jc w:val="both"/>
        <w:rPr>
          <w:rFonts w:ascii="David" w:hAnsi="David" w:cs="David"/>
          <w:sz w:val="22"/>
          <w:szCs w:val="22"/>
          <w:rtl/>
        </w:rPr>
      </w:pPr>
      <w:r w:rsidRPr="00996FC2">
        <w:rPr>
          <w:rFonts w:ascii="David" w:hAnsi="David" w:cs="David" w:hint="cs"/>
          <w:b/>
          <w:bCs/>
          <w:sz w:val="22"/>
          <w:szCs w:val="22"/>
          <w:rtl/>
        </w:rPr>
        <w:t>עסקה חריגה</w:t>
      </w:r>
      <w:r w:rsidRPr="00996FC2">
        <w:rPr>
          <w:rFonts w:ascii="David" w:hAnsi="David" w:cs="David" w:hint="cs"/>
          <w:sz w:val="22"/>
          <w:szCs w:val="22"/>
          <w:rtl/>
        </w:rPr>
        <w:t xml:space="preserve"> </w:t>
      </w:r>
      <w:r w:rsidRPr="00996FC2">
        <w:rPr>
          <w:rFonts w:ascii="David" w:hAnsi="David" w:cs="David"/>
          <w:sz w:val="22"/>
          <w:szCs w:val="22"/>
        </w:rPr>
        <w:sym w:font="Wingdings" w:char="F0DF"/>
      </w:r>
      <w:r w:rsidRPr="00996FC2">
        <w:rPr>
          <w:rFonts w:ascii="David" w:hAnsi="David" w:cs="David" w:hint="cs"/>
          <w:sz w:val="22"/>
          <w:szCs w:val="22"/>
          <w:rtl/>
        </w:rPr>
        <w:t xml:space="preserve"> אישור וועדת ביקורת ודירקטוריון. לא מספיק אישור של הדירקטוריון אלא יש צורך גם באישור וועדת הביקורת. </w:t>
      </w:r>
      <w:r w:rsidRPr="00996FC2">
        <w:rPr>
          <w:rFonts w:ascii="David" w:hAnsi="David" w:cs="David" w:hint="cs"/>
          <w:sz w:val="22"/>
          <w:szCs w:val="22"/>
          <w:u w:val="single"/>
          <w:rtl/>
        </w:rPr>
        <w:t>מדוע</w:t>
      </w:r>
      <w:r w:rsidRPr="00996FC2">
        <w:rPr>
          <w:rFonts w:ascii="David" w:hAnsi="David" w:cs="David" w:hint="cs"/>
          <w:sz w:val="22"/>
          <w:szCs w:val="22"/>
          <w:rtl/>
        </w:rPr>
        <w:t xml:space="preserve">? אישור ועדת הביקורת </w:t>
      </w:r>
      <w:r w:rsidR="003B4B38">
        <w:rPr>
          <w:rFonts w:ascii="David" w:hAnsi="David" w:cs="David" w:hint="cs"/>
          <w:sz w:val="22"/>
          <w:szCs w:val="22"/>
          <w:rtl/>
        </w:rPr>
        <w:t xml:space="preserve">מהווה נדבך משמעותי יותר מאשר אישור הדירקטוריון מאחר שוועדת הביקורת </w:t>
      </w:r>
      <w:r w:rsidRPr="00996FC2">
        <w:rPr>
          <w:rFonts w:ascii="David" w:hAnsi="David" w:cs="David" w:hint="cs"/>
          <w:sz w:val="22"/>
          <w:szCs w:val="22"/>
          <w:rtl/>
        </w:rPr>
        <w:t xml:space="preserve">היא פחות מושפעת שהרי </w:t>
      </w:r>
      <w:r w:rsidR="003B4B38">
        <w:rPr>
          <w:rFonts w:ascii="David" w:hAnsi="David" w:cs="David" w:hint="cs"/>
          <w:sz w:val="22"/>
          <w:szCs w:val="22"/>
          <w:rtl/>
        </w:rPr>
        <w:t xml:space="preserve">היא </w:t>
      </w:r>
      <w:r w:rsidRPr="00996FC2">
        <w:rPr>
          <w:rFonts w:ascii="David" w:hAnsi="David" w:cs="David" w:hint="cs"/>
          <w:sz w:val="22"/>
          <w:szCs w:val="22"/>
          <w:rtl/>
        </w:rPr>
        <w:t xml:space="preserve">מורכבת מרוב של דירקטורים בלתי תלויים (לא עובדים בחברה, לא כפופים למנכ"ל מבחינה מקצועית, לא קרובי משפחה של גורמים בחברה ובעלי השליטה וכו') ולכן אישורם משמעותי וקפדני יותר ביחס לדירקטוריון מאחר והם דירקטורים בלתי תלויים. </w:t>
      </w:r>
    </w:p>
    <w:p w14:paraId="5E440DF1" w14:textId="48CD53E9" w:rsidR="00994ACC" w:rsidRPr="00666CD7" w:rsidRDefault="00532595" w:rsidP="00994ACC">
      <w:pPr>
        <w:pStyle w:val="a8"/>
        <w:spacing w:line="360" w:lineRule="auto"/>
        <w:ind w:left="360"/>
        <w:jc w:val="both"/>
        <w:rPr>
          <w:rFonts w:ascii="David" w:hAnsi="David" w:cs="David"/>
          <w:i/>
          <w:iCs/>
          <w:sz w:val="22"/>
          <w:szCs w:val="22"/>
          <w:shd w:val="clear" w:color="auto" w:fill="E2EFD9" w:themeFill="accent6" w:themeFillTint="33"/>
          <w:rtl/>
        </w:rPr>
      </w:pPr>
      <w:r w:rsidRPr="00666CD7">
        <w:rPr>
          <w:rFonts w:ascii="David" w:hAnsi="David" w:cs="David" w:hint="cs"/>
          <w:sz w:val="22"/>
          <w:szCs w:val="22"/>
          <w:u w:val="single"/>
          <w:rtl/>
        </w:rPr>
        <w:t>מהי עסקה חריגה</w:t>
      </w:r>
      <w:r w:rsidRPr="00666CD7">
        <w:rPr>
          <w:rFonts w:ascii="David" w:hAnsi="David" w:cs="David" w:hint="cs"/>
          <w:sz w:val="22"/>
          <w:szCs w:val="22"/>
          <w:rtl/>
        </w:rPr>
        <w:t xml:space="preserve">? </w:t>
      </w:r>
      <w:r w:rsidRPr="00666CD7">
        <w:rPr>
          <w:rFonts w:ascii="David" w:hAnsi="David" w:cs="David" w:hint="cs"/>
          <w:sz w:val="22"/>
          <w:szCs w:val="22"/>
          <w:shd w:val="clear" w:color="auto" w:fill="E2EFD9" w:themeFill="accent6" w:themeFillTint="33"/>
          <w:rtl/>
        </w:rPr>
        <w:t>ס' 1</w:t>
      </w:r>
      <w:r w:rsidR="00994ACC" w:rsidRPr="00666CD7">
        <w:rPr>
          <w:rFonts w:ascii="David" w:hAnsi="David" w:cs="David" w:hint="cs"/>
          <w:sz w:val="22"/>
          <w:szCs w:val="22"/>
          <w:shd w:val="clear" w:color="auto" w:fill="E2EFD9" w:themeFill="accent6" w:themeFillTint="33"/>
          <w:rtl/>
        </w:rPr>
        <w:t xml:space="preserve"> קובע</w:t>
      </w:r>
      <w:r w:rsidR="00994ACC" w:rsidRPr="00666CD7">
        <w:rPr>
          <w:rFonts w:ascii="David" w:hAnsi="David" w:cs="David" w:hint="cs"/>
          <w:sz w:val="22"/>
          <w:szCs w:val="22"/>
          <w:rtl/>
        </w:rPr>
        <w:t>:</w:t>
      </w:r>
      <w:r w:rsidR="00994ACC" w:rsidRPr="00666CD7">
        <w:rPr>
          <w:rFonts w:ascii="David" w:hAnsi="David" w:cs="David"/>
          <w:sz w:val="22"/>
          <w:szCs w:val="22"/>
          <w:rtl/>
        </w:rPr>
        <w:t xml:space="preserve"> </w:t>
      </w:r>
      <w:r w:rsidR="00994ACC" w:rsidRPr="00666CD7">
        <w:rPr>
          <w:rFonts w:ascii="David" w:hAnsi="David" w:cs="David"/>
          <w:i/>
          <w:iCs/>
          <w:sz w:val="22"/>
          <w:szCs w:val="22"/>
          <w:rtl/>
        </w:rPr>
        <w:t>"</w:t>
      </w:r>
      <w:r w:rsidR="00994ACC" w:rsidRPr="00666CD7">
        <w:rPr>
          <w:rFonts w:ascii="David" w:hAnsi="David" w:cs="David" w:hint="cs"/>
          <w:i/>
          <w:iCs/>
          <w:sz w:val="22"/>
          <w:szCs w:val="22"/>
          <w:rtl/>
        </w:rPr>
        <w:t>עסק</w:t>
      </w:r>
      <w:r w:rsidR="00994ACC" w:rsidRPr="00666CD7">
        <w:rPr>
          <w:rFonts w:ascii="David" w:hAnsi="David" w:cs="David"/>
          <w:i/>
          <w:iCs/>
          <w:sz w:val="22"/>
          <w:szCs w:val="22"/>
          <w:rtl/>
        </w:rPr>
        <w:t>ה</w:t>
      </w:r>
      <w:r w:rsidR="00994ACC" w:rsidRPr="00666CD7">
        <w:rPr>
          <w:rFonts w:ascii="David" w:hAnsi="David" w:cs="David" w:hint="cs"/>
          <w:i/>
          <w:iCs/>
          <w:sz w:val="22"/>
          <w:szCs w:val="22"/>
          <w:rtl/>
        </w:rPr>
        <w:t xml:space="preserve"> חריגה" </w:t>
      </w:r>
      <w:r w:rsidR="00994ACC" w:rsidRPr="00666CD7">
        <w:rPr>
          <w:rFonts w:ascii="David" w:hAnsi="David" w:cs="David"/>
          <w:i/>
          <w:iCs/>
          <w:sz w:val="22"/>
          <w:szCs w:val="22"/>
          <w:rtl/>
        </w:rPr>
        <w:t>–</w:t>
      </w:r>
      <w:r w:rsidR="00994ACC" w:rsidRPr="00666CD7">
        <w:rPr>
          <w:rFonts w:ascii="David" w:hAnsi="David" w:cs="David" w:hint="cs"/>
          <w:i/>
          <w:iCs/>
          <w:sz w:val="22"/>
          <w:szCs w:val="22"/>
          <w:rtl/>
        </w:rPr>
        <w:t xml:space="preserve"> עס</w:t>
      </w:r>
      <w:r w:rsidR="00994ACC" w:rsidRPr="00666CD7">
        <w:rPr>
          <w:rFonts w:ascii="David" w:hAnsi="David" w:cs="David"/>
          <w:i/>
          <w:iCs/>
          <w:sz w:val="22"/>
          <w:szCs w:val="22"/>
          <w:rtl/>
        </w:rPr>
        <w:t>ק</w:t>
      </w:r>
      <w:r w:rsidR="00994ACC" w:rsidRPr="00666CD7">
        <w:rPr>
          <w:rFonts w:ascii="David" w:hAnsi="David" w:cs="David" w:hint="cs"/>
          <w:i/>
          <w:iCs/>
          <w:sz w:val="22"/>
          <w:szCs w:val="22"/>
          <w:rtl/>
        </w:rPr>
        <w:t>ה שאינה ב</w:t>
      </w:r>
      <w:r w:rsidR="00994ACC" w:rsidRPr="00666CD7">
        <w:rPr>
          <w:rFonts w:ascii="David" w:hAnsi="David" w:cs="David"/>
          <w:i/>
          <w:iCs/>
          <w:sz w:val="22"/>
          <w:szCs w:val="22"/>
          <w:rtl/>
        </w:rPr>
        <w:t>מ</w:t>
      </w:r>
      <w:r w:rsidR="00994ACC" w:rsidRPr="00666CD7">
        <w:rPr>
          <w:rFonts w:ascii="David" w:hAnsi="David" w:cs="David" w:hint="cs"/>
          <w:i/>
          <w:iCs/>
          <w:sz w:val="22"/>
          <w:szCs w:val="22"/>
          <w:rtl/>
        </w:rPr>
        <w:t>הלך</w:t>
      </w:r>
      <w:r w:rsidR="00994ACC" w:rsidRPr="00666CD7">
        <w:rPr>
          <w:rFonts w:ascii="David" w:hAnsi="David" w:cs="David"/>
          <w:i/>
          <w:iCs/>
          <w:sz w:val="22"/>
          <w:szCs w:val="22"/>
          <w:rtl/>
        </w:rPr>
        <w:t xml:space="preserve"> </w:t>
      </w:r>
      <w:r w:rsidR="00994ACC" w:rsidRPr="00666CD7">
        <w:rPr>
          <w:rFonts w:ascii="David" w:hAnsi="David" w:cs="David" w:hint="cs"/>
          <w:i/>
          <w:iCs/>
          <w:sz w:val="22"/>
          <w:szCs w:val="22"/>
          <w:rtl/>
        </w:rPr>
        <w:t>העסקים הרגיל של החברה, עסקה שאינה בתנאי שוק או עסקה העשויה להשפיע באופן מהותי על רווחיות החברה, רכושה או התחייבויותי</w:t>
      </w:r>
      <w:r w:rsidR="00666CD7" w:rsidRPr="00666CD7">
        <w:rPr>
          <w:rFonts w:ascii="David" w:hAnsi="David" w:cs="David" w:hint="cs"/>
          <w:i/>
          <w:iCs/>
          <w:sz w:val="22"/>
          <w:szCs w:val="22"/>
          <w:rtl/>
        </w:rPr>
        <w:t>ה</w:t>
      </w:r>
      <w:r w:rsidR="00666CD7">
        <w:rPr>
          <w:rFonts w:ascii="David" w:hAnsi="David" w:cs="David" w:hint="cs"/>
          <w:i/>
          <w:iCs/>
          <w:sz w:val="22"/>
          <w:szCs w:val="22"/>
          <w:rtl/>
        </w:rPr>
        <w:t>".</w:t>
      </w:r>
    </w:p>
    <w:p w14:paraId="60848F16" w14:textId="154B0584" w:rsidR="00532595" w:rsidRPr="00996FC2" w:rsidRDefault="00666CD7" w:rsidP="00404167">
      <w:pPr>
        <w:pStyle w:val="a8"/>
        <w:spacing w:line="360" w:lineRule="auto"/>
        <w:ind w:left="360"/>
        <w:jc w:val="both"/>
        <w:rPr>
          <w:rFonts w:ascii="David" w:hAnsi="David" w:cs="David"/>
          <w:sz w:val="22"/>
          <w:szCs w:val="22"/>
          <w:rtl/>
        </w:rPr>
      </w:pPr>
      <w:r>
        <w:rPr>
          <w:rFonts w:ascii="David" w:hAnsi="David" w:cs="David" w:hint="cs"/>
          <w:sz w:val="22"/>
          <w:szCs w:val="22"/>
          <w:rtl/>
        </w:rPr>
        <w:t xml:space="preserve">כלומר, עסקה חריגה היא </w:t>
      </w:r>
      <w:r w:rsidRPr="0008605A">
        <w:rPr>
          <w:rFonts w:ascii="David" w:hAnsi="David" w:cs="David" w:hint="cs"/>
          <w:sz w:val="22"/>
          <w:szCs w:val="22"/>
          <w:u w:val="single"/>
          <w:rtl/>
        </w:rPr>
        <w:t>אחת משלוש החלופות</w:t>
      </w:r>
      <w:r>
        <w:rPr>
          <w:rFonts w:ascii="David" w:hAnsi="David" w:cs="David" w:hint="cs"/>
          <w:sz w:val="22"/>
          <w:szCs w:val="22"/>
          <w:rtl/>
        </w:rPr>
        <w:t>:</w:t>
      </w:r>
    </w:p>
    <w:p w14:paraId="58722E7C" w14:textId="77777777" w:rsidR="00532595" w:rsidRPr="00996FC2" w:rsidRDefault="00532595" w:rsidP="00C547E7">
      <w:pPr>
        <w:pStyle w:val="a8"/>
        <w:numPr>
          <w:ilvl w:val="0"/>
          <w:numId w:val="52"/>
        </w:numPr>
        <w:spacing w:after="160" w:line="360" w:lineRule="auto"/>
        <w:jc w:val="both"/>
        <w:rPr>
          <w:rFonts w:ascii="David" w:hAnsi="David" w:cs="David"/>
          <w:sz w:val="22"/>
          <w:szCs w:val="22"/>
        </w:rPr>
      </w:pPr>
      <w:r w:rsidRPr="00996FC2">
        <w:rPr>
          <w:rFonts w:ascii="David" w:hAnsi="David" w:cs="David" w:hint="cs"/>
          <w:sz w:val="22"/>
          <w:szCs w:val="22"/>
          <w:rtl/>
        </w:rPr>
        <w:lastRenderedPageBreak/>
        <w:t>עסקה שאינה במהלך העסקים הרגיל- למשל חברה לעסקי מזון שרוכשת משאית להובלת המזון, עסקה שמבוצעת פעם בכמה שנים.</w:t>
      </w:r>
    </w:p>
    <w:p w14:paraId="2F6E2FAD" w14:textId="77777777" w:rsidR="00532595" w:rsidRPr="00996FC2" w:rsidRDefault="00532595" w:rsidP="00C547E7">
      <w:pPr>
        <w:pStyle w:val="a8"/>
        <w:numPr>
          <w:ilvl w:val="0"/>
          <w:numId w:val="52"/>
        </w:numPr>
        <w:spacing w:after="160" w:line="360" w:lineRule="auto"/>
        <w:jc w:val="both"/>
        <w:rPr>
          <w:rFonts w:ascii="David" w:hAnsi="David" w:cs="David"/>
          <w:sz w:val="22"/>
          <w:szCs w:val="22"/>
        </w:rPr>
      </w:pPr>
      <w:r w:rsidRPr="00996FC2">
        <w:rPr>
          <w:rFonts w:ascii="David" w:hAnsi="David" w:cs="David" w:hint="cs"/>
          <w:sz w:val="22"/>
          <w:szCs w:val="22"/>
          <w:rtl/>
        </w:rPr>
        <w:t>עסקה שאינה בתנאי השוק- תשלום פרמיה מעל למחיר השוק המקובל, ייתכן שהפרמיה מוצדקת, אך זה הופך את העסקה לחריגה.</w:t>
      </w:r>
    </w:p>
    <w:p w14:paraId="3127D784" w14:textId="77777777" w:rsidR="00532595" w:rsidRPr="00996FC2" w:rsidRDefault="00532595" w:rsidP="00C547E7">
      <w:pPr>
        <w:pStyle w:val="a8"/>
        <w:numPr>
          <w:ilvl w:val="0"/>
          <w:numId w:val="52"/>
        </w:numPr>
        <w:spacing w:after="160" w:line="360" w:lineRule="auto"/>
        <w:jc w:val="both"/>
        <w:rPr>
          <w:rFonts w:ascii="David" w:hAnsi="David" w:cs="David"/>
          <w:sz w:val="22"/>
          <w:szCs w:val="22"/>
        </w:rPr>
      </w:pPr>
      <w:r w:rsidRPr="00996FC2">
        <w:rPr>
          <w:rFonts w:ascii="David" w:hAnsi="David" w:cs="David" w:hint="cs"/>
          <w:sz w:val="22"/>
          <w:szCs w:val="22"/>
          <w:rtl/>
        </w:rPr>
        <w:t>עסקה העשויה להשפיע באופן מהותי על רווחי החברה- גם אם העסקה רגילה ובתנאי השוק, אם הנפח שלה גדול והיא בעלת השפעה מהותית, היא תוגדר כעסקה חריגה.</w:t>
      </w:r>
    </w:p>
    <w:p w14:paraId="362B693C" w14:textId="5BD1772E" w:rsidR="00532595" w:rsidRPr="00996FC2" w:rsidRDefault="00532595" w:rsidP="008344C0">
      <w:pPr>
        <w:spacing w:line="360" w:lineRule="auto"/>
        <w:jc w:val="both"/>
        <w:rPr>
          <w:rFonts w:ascii="David" w:hAnsi="David" w:cs="David"/>
          <w:i/>
          <w:iCs/>
          <w:rtl/>
        </w:rPr>
      </w:pPr>
      <w:r w:rsidRPr="00996FC2">
        <w:rPr>
          <w:rFonts w:ascii="David" w:hAnsi="David" w:cs="David" w:hint="cs"/>
          <w:u w:val="single"/>
          <w:shd w:val="clear" w:color="auto" w:fill="E2EFD9" w:themeFill="accent6" w:themeFillTint="33"/>
          <w:rtl/>
        </w:rPr>
        <w:t>עניין אישי מוגדר בס' 1</w:t>
      </w:r>
      <w:r w:rsidRPr="008344C0">
        <w:rPr>
          <w:rFonts w:ascii="David" w:hAnsi="David" w:cs="David" w:hint="cs"/>
          <w:rtl/>
        </w:rPr>
        <w:t>:</w:t>
      </w:r>
      <w:r w:rsidR="008344C0" w:rsidRPr="008344C0">
        <w:rPr>
          <w:rFonts w:ascii="David" w:hAnsi="David" w:cs="David" w:hint="cs"/>
          <w:rtl/>
        </w:rPr>
        <w:t xml:space="preserve"> </w:t>
      </w:r>
      <w:r w:rsidRPr="00996FC2">
        <w:rPr>
          <w:rStyle w:val="default"/>
          <w:rFonts w:ascii="David" w:hAnsi="David" w:cs="David"/>
          <w:i/>
          <w:iCs/>
          <w:rtl/>
        </w:rPr>
        <w:t>"ענין אישי" – ענין אישי של אדם בפעולה או בעסקה של חברה, לרבות ענין אישי של קרובו ושל תאגיד אחר שהוא או קרובו הם בעלי ענין בו, ולמעט ענין אישי הנובע מעצם החזקת מניות בחברה, לרבות עניין אישי של אדם המצביע על פי ייפוי כוח שניתן לו מאת אדם אחר אף אם אין לאחר עניין אישי, וכן יראו הצבעה של מי שקיבל ייפוי כוח להצביע בשם מי שיש לו עניין אישי כהצבעה של בעל העניין אישי, והכל בין אם שיקול הדעת בהצבעה הוא בידי המצביע ובין אם לאו</w:t>
      </w:r>
      <w:r w:rsidRPr="00996FC2">
        <w:rPr>
          <w:rStyle w:val="default"/>
          <w:rFonts w:ascii="David" w:hAnsi="David" w:cs="David"/>
          <w:i/>
          <w:iCs/>
        </w:rPr>
        <w:t>;</w:t>
      </w:r>
    </w:p>
    <w:p w14:paraId="183A71B0" w14:textId="478DB66A" w:rsidR="00532595" w:rsidRPr="00996FC2" w:rsidRDefault="00532595" w:rsidP="008344C0">
      <w:pPr>
        <w:spacing w:line="360" w:lineRule="auto"/>
        <w:jc w:val="both"/>
        <w:rPr>
          <w:rStyle w:val="default"/>
          <w:rFonts w:ascii="David" w:hAnsi="David" w:cs="David"/>
          <w:i/>
          <w:iCs/>
          <w:rtl/>
        </w:rPr>
      </w:pPr>
      <w:r w:rsidRPr="00996FC2">
        <w:rPr>
          <w:rFonts w:ascii="David" w:hAnsi="David" w:cs="David" w:hint="cs"/>
          <w:u w:val="single"/>
          <w:rtl/>
        </w:rPr>
        <w:t>מהו עניין אישי</w:t>
      </w:r>
      <w:r w:rsidRPr="00996FC2">
        <w:rPr>
          <w:rFonts w:ascii="David" w:hAnsi="David" w:cs="David" w:hint="cs"/>
          <w:rtl/>
        </w:rPr>
        <w:t>? מילת המפתח ה</w:t>
      </w:r>
      <w:r w:rsidR="00143F71">
        <w:rPr>
          <w:rFonts w:ascii="David" w:hAnsi="David" w:cs="David" w:hint="cs"/>
          <w:rtl/>
        </w:rPr>
        <w:t>י</w:t>
      </w:r>
      <w:r w:rsidRPr="00996FC2">
        <w:rPr>
          <w:rFonts w:ascii="David" w:hAnsi="David" w:cs="David" w:hint="cs"/>
          <w:rtl/>
        </w:rPr>
        <w:t xml:space="preserve">א "קרובו", אם יש לקרוב שלי עניין אישי, זה יהפוך לעניין אישי גם שלי. </w:t>
      </w:r>
      <w:r w:rsidRPr="00996FC2">
        <w:rPr>
          <w:rFonts w:ascii="David" w:hAnsi="David" w:cs="David" w:hint="cs"/>
          <w:u w:val="single"/>
          <w:rtl/>
        </w:rPr>
        <w:t>מה נחשב "קרוב"</w:t>
      </w:r>
      <w:r w:rsidRPr="00996FC2">
        <w:rPr>
          <w:rFonts w:ascii="David" w:hAnsi="David" w:cs="David" w:hint="cs"/>
          <w:rtl/>
        </w:rPr>
        <w:t xml:space="preserve">? </w:t>
      </w:r>
      <w:r w:rsidRPr="00996FC2">
        <w:rPr>
          <w:rFonts w:ascii="David" w:hAnsi="David" w:cs="David" w:hint="cs"/>
          <w:shd w:val="clear" w:color="auto" w:fill="E2EFD9" w:themeFill="accent6" w:themeFillTint="33"/>
          <w:rtl/>
        </w:rPr>
        <w:t>ס' 1</w:t>
      </w:r>
      <w:r w:rsidRPr="00996FC2">
        <w:rPr>
          <w:rFonts w:ascii="David" w:hAnsi="David" w:cs="David" w:hint="cs"/>
          <w:rtl/>
        </w:rPr>
        <w:t xml:space="preserve"> מגדיר גם כן:</w:t>
      </w:r>
      <w:r w:rsidR="008344C0">
        <w:rPr>
          <w:rFonts w:ascii="David" w:hAnsi="David" w:cs="David" w:hint="cs"/>
          <w:rtl/>
        </w:rPr>
        <w:t xml:space="preserve"> </w:t>
      </w:r>
      <w:r w:rsidRPr="00996FC2">
        <w:rPr>
          <w:rStyle w:val="default"/>
          <w:rFonts w:ascii="David" w:hAnsi="David" w:cs="David"/>
          <w:i/>
          <w:iCs/>
        </w:rPr>
        <w:t>"</w:t>
      </w:r>
      <w:r w:rsidRPr="00996FC2">
        <w:rPr>
          <w:rStyle w:val="default"/>
          <w:rFonts w:ascii="David" w:hAnsi="David" w:cs="David"/>
          <w:i/>
          <w:iCs/>
          <w:rtl/>
        </w:rPr>
        <w:t>קרוב" – בן זוג, אח או אחות, הורה, הורי הורה, צאצא, וכן צאצא, אח, אחות או הורה של בן הזוג או בן זוגו של כל אחד מאלה</w:t>
      </w:r>
      <w:r w:rsidRPr="00996FC2">
        <w:rPr>
          <w:rStyle w:val="default"/>
          <w:rFonts w:ascii="David" w:hAnsi="David" w:cs="David"/>
          <w:i/>
          <w:iCs/>
        </w:rPr>
        <w:t>;</w:t>
      </w:r>
    </w:p>
    <w:p w14:paraId="152828A9" w14:textId="13510484" w:rsidR="00532595" w:rsidRPr="00996FC2" w:rsidRDefault="00F15AAF" w:rsidP="001D2FF8">
      <w:pPr>
        <w:spacing w:line="360" w:lineRule="auto"/>
        <w:jc w:val="both"/>
        <w:rPr>
          <w:rFonts w:ascii="David" w:hAnsi="David" w:cs="David"/>
          <w:rtl/>
        </w:rPr>
      </w:pPr>
      <w:r>
        <w:rPr>
          <w:rFonts w:ascii="David" w:hAnsi="David" w:cs="David" w:hint="cs"/>
          <w:rtl/>
        </w:rPr>
        <w:t xml:space="preserve">אם למשל אני נושא משרה בחברה </w:t>
      </w:r>
      <w:r w:rsidR="001D2FF8">
        <w:rPr>
          <w:rFonts w:ascii="David" w:hAnsi="David" w:cs="David" w:hint="cs"/>
          <w:rtl/>
        </w:rPr>
        <w:t>ואחד מהגורמים הללו, למשל חמי, מוכר נכס מבלי שהוא נושא משרה בחברה, העסקה של חמי עם החברה שאני נושא משרה</w:t>
      </w:r>
      <w:r w:rsidR="00FE333E">
        <w:rPr>
          <w:rFonts w:ascii="David" w:hAnsi="David" w:cs="David" w:hint="cs"/>
          <w:rtl/>
        </w:rPr>
        <w:t xml:space="preserve"> בה</w:t>
      </w:r>
      <w:r w:rsidR="001D2FF8">
        <w:rPr>
          <w:rFonts w:ascii="David" w:hAnsi="David" w:cs="David" w:hint="cs"/>
          <w:rtl/>
        </w:rPr>
        <w:t xml:space="preserve"> תיחשב מבחינת החוק כאילו אני בעל עניין בעסקה, וזאת על אף שאין לי קשר ישיר לעסקה.</w:t>
      </w:r>
      <w:r w:rsidR="00532595" w:rsidRPr="00996FC2">
        <w:rPr>
          <w:rFonts w:ascii="David" w:hAnsi="David" w:cs="David" w:hint="cs"/>
          <w:rtl/>
        </w:rPr>
        <w:t xml:space="preserve"> </w:t>
      </w:r>
    </w:p>
    <w:p w14:paraId="40AC85F4" w14:textId="77777777" w:rsidR="00532595" w:rsidRPr="00996FC2" w:rsidRDefault="00532595" w:rsidP="00404167">
      <w:pPr>
        <w:spacing w:line="360" w:lineRule="auto"/>
        <w:jc w:val="both"/>
        <w:rPr>
          <w:rFonts w:ascii="David" w:hAnsi="David" w:cs="David"/>
          <w:rtl/>
        </w:rPr>
      </w:pPr>
      <w:r w:rsidRPr="00996FC2">
        <w:rPr>
          <w:rFonts w:ascii="David" w:hAnsi="David" w:cs="David" w:hint="cs"/>
          <w:rtl/>
        </w:rPr>
        <w:t xml:space="preserve">אם יש בעל שליטה אחד והוא עצמו חסר זיקה לעסקה מסוימת אך ניתן לו ייפוי כוח מאחר, למרות שהוא מצביע בשם אדם אחר שלאותו אחר אין עניין אישי, אם למצביע יש עניין אישי יראו אותו כבעל עניין אישי לעניין עסקאות. </w:t>
      </w:r>
    </w:p>
    <w:p w14:paraId="359BC213" w14:textId="72F6AC36" w:rsidR="00532595" w:rsidRPr="00996FC2" w:rsidRDefault="00532595" w:rsidP="00404167">
      <w:pPr>
        <w:spacing w:line="360" w:lineRule="auto"/>
        <w:jc w:val="both"/>
        <w:rPr>
          <w:rFonts w:ascii="David" w:hAnsi="David" w:cs="David"/>
          <w:rtl/>
        </w:rPr>
      </w:pPr>
      <w:r w:rsidRPr="00996FC2">
        <w:rPr>
          <w:rFonts w:ascii="David" w:hAnsi="David" w:cs="David" w:hint="cs"/>
          <w:rtl/>
        </w:rPr>
        <w:t>אם בעל שליטה נתן ייפוי כוח לאחר להחליט איך להצביע עם מניותיו בעסקה מסוימת, החוק קובע ש</w:t>
      </w:r>
      <w:r w:rsidR="00846B5B">
        <w:rPr>
          <w:rFonts w:ascii="David" w:hAnsi="David" w:cs="David" w:hint="cs"/>
          <w:rtl/>
        </w:rPr>
        <w:t xml:space="preserve">במקרה של </w:t>
      </w:r>
      <w:r w:rsidRPr="00996FC2">
        <w:rPr>
          <w:rFonts w:ascii="David" w:hAnsi="David" w:cs="David" w:hint="cs"/>
          <w:rtl/>
        </w:rPr>
        <w:t>מתן ייפוי כוח לאחר, גם אם לבעל השליטה עצמו אין אינטרס, אם למי שקיבל את ייפוי הכוח יש אינטרס מיוחד בעסקה כי יש לו נתח בחברה שאיתו החברה עושה את העסקה, העסקה הנ"ל תיחשב כעסקה עם בעל עניין על-אף שבעל המניות עצמו אינו בעל עניין, אם מיופה הכוח הוא בעל עניין.</w:t>
      </w:r>
    </w:p>
    <w:p w14:paraId="337123FA" w14:textId="77777777" w:rsidR="00532595" w:rsidRPr="00996FC2" w:rsidRDefault="00532595" w:rsidP="00404167">
      <w:pPr>
        <w:spacing w:line="360" w:lineRule="auto"/>
        <w:jc w:val="both"/>
        <w:rPr>
          <w:rFonts w:ascii="David" w:hAnsi="David" w:cs="David"/>
          <w:rtl/>
        </w:rPr>
      </w:pPr>
      <w:r w:rsidRPr="00996FC2">
        <w:rPr>
          <w:rFonts w:ascii="David" w:hAnsi="David" w:cs="David" w:hint="cs"/>
          <w:u w:val="single"/>
          <w:rtl/>
        </w:rPr>
        <w:t>למה? מדוע אם מיופה הכוח ייחשב בעל עניין</w:t>
      </w:r>
      <w:r w:rsidRPr="00996FC2">
        <w:rPr>
          <w:rFonts w:ascii="David" w:hAnsi="David" w:cs="David" w:hint="cs"/>
          <w:rtl/>
        </w:rPr>
        <w:t xml:space="preserve">? כי הוא ייחשב כ"גורם המצוי בעמדת השפעה" </w:t>
      </w:r>
      <w:r w:rsidRPr="00996FC2">
        <w:rPr>
          <w:rFonts w:ascii="David" w:hAnsi="David" w:cs="David"/>
        </w:rPr>
        <w:sym w:font="Wingdings" w:char="F0DF"/>
      </w:r>
      <w:r w:rsidRPr="00996FC2">
        <w:rPr>
          <w:rFonts w:ascii="David" w:hAnsi="David" w:cs="David" w:hint="cs"/>
          <w:rtl/>
        </w:rPr>
        <w:t xml:space="preserve"> ניגוד עניינים </w:t>
      </w:r>
      <w:r w:rsidRPr="00996FC2">
        <w:rPr>
          <w:rFonts w:ascii="David" w:hAnsi="David" w:cs="David"/>
        </w:rPr>
        <w:sym w:font="Wingdings" w:char="F0DF"/>
      </w:r>
      <w:r w:rsidRPr="00996FC2">
        <w:rPr>
          <w:rFonts w:ascii="David" w:hAnsi="David" w:cs="David" w:hint="cs"/>
          <w:rtl/>
        </w:rPr>
        <w:t xml:space="preserve"> העסקה תיחשב כעסקה עם בעלי עניין. </w:t>
      </w:r>
    </w:p>
    <w:p w14:paraId="794C8ED8" w14:textId="110C51D2" w:rsidR="00532595" w:rsidRPr="00996FC2" w:rsidRDefault="00532595" w:rsidP="00C547E7">
      <w:pPr>
        <w:pStyle w:val="a8"/>
        <w:numPr>
          <w:ilvl w:val="0"/>
          <w:numId w:val="51"/>
        </w:numPr>
        <w:spacing w:after="160" w:line="360" w:lineRule="auto"/>
        <w:jc w:val="both"/>
        <w:rPr>
          <w:rFonts w:ascii="David" w:hAnsi="David" w:cs="David"/>
          <w:sz w:val="22"/>
          <w:szCs w:val="22"/>
          <w:rtl/>
        </w:rPr>
      </w:pPr>
      <w:r w:rsidRPr="00996FC2">
        <w:rPr>
          <w:rFonts w:ascii="David" w:hAnsi="David" w:cs="David" w:hint="cs"/>
          <w:b/>
          <w:bCs/>
          <w:sz w:val="22"/>
          <w:szCs w:val="22"/>
          <w:u w:val="single"/>
          <w:rtl/>
        </w:rPr>
        <w:t>תנאי כהונה של נושא משרה שאינו דירקטור</w:t>
      </w:r>
      <w:r w:rsidRPr="0065757F">
        <w:rPr>
          <w:rFonts w:ascii="David" w:hAnsi="David" w:cs="David" w:hint="cs"/>
          <w:b/>
          <w:bCs/>
          <w:sz w:val="22"/>
          <w:szCs w:val="22"/>
          <w:rtl/>
        </w:rPr>
        <w:t xml:space="preserve"> </w:t>
      </w:r>
      <w:r w:rsidRPr="00996FC2">
        <w:rPr>
          <w:rFonts w:ascii="David" w:hAnsi="David" w:cs="David" w:hint="cs"/>
          <w:sz w:val="22"/>
          <w:szCs w:val="22"/>
          <w:rtl/>
        </w:rPr>
        <w:t>(</w:t>
      </w:r>
      <w:r w:rsidRPr="00996FC2">
        <w:rPr>
          <w:rFonts w:ascii="David" w:hAnsi="David" w:cs="David" w:hint="cs"/>
          <w:sz w:val="22"/>
          <w:szCs w:val="22"/>
          <w:shd w:val="clear" w:color="auto" w:fill="E2EFD9" w:themeFill="accent6" w:themeFillTint="33"/>
          <w:rtl/>
        </w:rPr>
        <w:t>ס' 270(2)</w:t>
      </w:r>
      <w:r w:rsidRPr="00996FC2">
        <w:rPr>
          <w:rFonts w:ascii="David" w:hAnsi="David" w:cs="David" w:hint="cs"/>
          <w:sz w:val="22"/>
          <w:szCs w:val="22"/>
          <w:rtl/>
        </w:rPr>
        <w:t>). החלטות מהסוג הזה מהוות עסקאות עם בעלי עניין מאחר ולמנכ"ל יש כוח בחברה ואינטרס ביחס לשכר שיקבל. לכן, גם כאן יש הליך מיוחד שתלוי באיזה נוש</w:t>
      </w:r>
      <w:r w:rsidR="0065757F">
        <w:rPr>
          <w:rFonts w:ascii="David" w:hAnsi="David" w:cs="David" w:hint="cs"/>
          <w:sz w:val="22"/>
          <w:szCs w:val="22"/>
          <w:rtl/>
        </w:rPr>
        <w:t>א</w:t>
      </w:r>
      <w:r w:rsidRPr="00996FC2">
        <w:rPr>
          <w:rFonts w:ascii="David" w:hAnsi="David" w:cs="David" w:hint="cs"/>
          <w:sz w:val="22"/>
          <w:szCs w:val="22"/>
          <w:rtl/>
        </w:rPr>
        <w:t xml:space="preserve"> משרה מדובר. </w:t>
      </w:r>
      <w:r w:rsidRPr="00996FC2">
        <w:rPr>
          <w:rFonts w:ascii="David" w:hAnsi="David" w:cs="David" w:hint="cs"/>
          <w:b/>
          <w:bCs/>
          <w:sz w:val="22"/>
          <w:szCs w:val="22"/>
          <w:u w:val="single"/>
          <w:rtl/>
        </w:rPr>
        <w:t>מנגנון האישור</w:t>
      </w:r>
      <w:r w:rsidRPr="00996FC2">
        <w:rPr>
          <w:rFonts w:ascii="David" w:hAnsi="David" w:cs="David" w:hint="cs"/>
          <w:b/>
          <w:bCs/>
          <w:sz w:val="22"/>
          <w:szCs w:val="22"/>
          <w:rtl/>
        </w:rPr>
        <w:t xml:space="preserve">: </w:t>
      </w:r>
    </w:p>
    <w:p w14:paraId="0910E397" w14:textId="77777777" w:rsidR="00532595" w:rsidRPr="00996FC2" w:rsidRDefault="00532595" w:rsidP="00C547E7">
      <w:pPr>
        <w:pStyle w:val="a8"/>
        <w:numPr>
          <w:ilvl w:val="0"/>
          <w:numId w:val="53"/>
        </w:numPr>
        <w:spacing w:after="160" w:line="360" w:lineRule="auto"/>
        <w:jc w:val="both"/>
        <w:rPr>
          <w:rFonts w:ascii="David" w:hAnsi="David" w:cs="David"/>
          <w:sz w:val="22"/>
          <w:szCs w:val="22"/>
          <w:rtl/>
        </w:rPr>
      </w:pPr>
      <w:r w:rsidRPr="00996FC2">
        <w:rPr>
          <w:rFonts w:ascii="David" w:hAnsi="David" w:cs="David" w:hint="cs"/>
          <w:b/>
          <w:bCs/>
          <w:sz w:val="22"/>
          <w:szCs w:val="22"/>
          <w:rtl/>
        </w:rPr>
        <w:t>ביחס למינוי נושא משרה של מנכ"ל</w:t>
      </w:r>
      <w:r w:rsidRPr="00996FC2">
        <w:rPr>
          <w:rFonts w:ascii="David" w:hAnsi="David" w:cs="David" w:hint="cs"/>
          <w:sz w:val="22"/>
          <w:szCs w:val="22"/>
          <w:rtl/>
        </w:rPr>
        <w:t xml:space="preserve">- יש צורך באישור וועדת תגמולים, דירקטורים </w:t>
      </w:r>
      <w:proofErr w:type="spellStart"/>
      <w:r w:rsidRPr="00996FC2">
        <w:rPr>
          <w:rFonts w:ascii="David" w:hAnsi="David" w:cs="David" w:hint="cs"/>
          <w:sz w:val="22"/>
          <w:szCs w:val="22"/>
          <w:rtl/>
        </w:rPr>
        <w:t>ואסיפה</w:t>
      </w:r>
      <w:proofErr w:type="spellEnd"/>
      <w:r w:rsidRPr="00996FC2">
        <w:rPr>
          <w:rFonts w:ascii="David" w:hAnsi="David" w:cs="David" w:hint="cs"/>
          <w:sz w:val="22"/>
          <w:szCs w:val="22"/>
          <w:rtl/>
        </w:rPr>
        <w:t xml:space="preserve">. </w:t>
      </w:r>
    </w:p>
    <w:p w14:paraId="67F7D9B7" w14:textId="75997CBF" w:rsidR="00532595" w:rsidRPr="00996FC2" w:rsidRDefault="00532595" w:rsidP="00404167">
      <w:pPr>
        <w:pStyle w:val="a8"/>
        <w:spacing w:line="360" w:lineRule="auto"/>
        <w:jc w:val="both"/>
        <w:rPr>
          <w:rFonts w:ascii="David" w:hAnsi="David" w:cs="David"/>
          <w:sz w:val="22"/>
          <w:szCs w:val="22"/>
          <w:rtl/>
        </w:rPr>
      </w:pPr>
      <w:r w:rsidRPr="00996FC2">
        <w:rPr>
          <w:rFonts w:ascii="David" w:hAnsi="David" w:cs="David" w:hint="cs"/>
          <w:sz w:val="22"/>
          <w:szCs w:val="22"/>
          <w:rtl/>
        </w:rPr>
        <w:t>השינוי בחוק הכניס מנגנון מעניין שקובע שאפילו אם האסיפה לא מאשרת את תנאי הכהונה של המנכ"ל, בכל זאת אפשר לאשר אותם</w:t>
      </w:r>
      <w:r w:rsidR="00F5598D">
        <w:rPr>
          <w:rFonts w:ascii="David" w:hAnsi="David" w:cs="David" w:hint="cs"/>
          <w:sz w:val="22"/>
          <w:szCs w:val="22"/>
          <w:rtl/>
        </w:rPr>
        <w:t xml:space="preserve"> ל</w:t>
      </w:r>
      <w:r w:rsidRPr="00996FC2">
        <w:rPr>
          <w:rFonts w:ascii="David" w:hAnsi="David" w:cs="David" w:hint="cs"/>
          <w:sz w:val="22"/>
          <w:szCs w:val="22"/>
          <w:rtl/>
        </w:rPr>
        <w:t xml:space="preserve">אחר דיון נוסף ואישור של וועדת </w:t>
      </w:r>
      <w:r w:rsidR="005C656F">
        <w:rPr>
          <w:rFonts w:ascii="David" w:hAnsi="David" w:cs="David" w:hint="cs"/>
          <w:sz w:val="22"/>
          <w:szCs w:val="22"/>
          <w:rtl/>
        </w:rPr>
        <w:t>התגמולים</w:t>
      </w:r>
      <w:r w:rsidRPr="00996FC2">
        <w:rPr>
          <w:rFonts w:ascii="David" w:hAnsi="David" w:cs="David" w:hint="cs"/>
          <w:sz w:val="22"/>
          <w:szCs w:val="22"/>
          <w:rtl/>
        </w:rPr>
        <w:t xml:space="preserve"> והדירקטוריון. זהו מנגנון מוזר כי החברה היא של רוב בעלי המניות, המנכ"ל עובד בשבילם, ולכן מבחינת הפירמידה הנורמטיבית של החברה הם הגורם החשוב ביותר ושאר הגורמים עובדים בשבילם ומייצגים אותם. כלומר, אם הולכים לגורם החשוב של האסיפה שאומר את דברו ובכל זאת מאפשרים לא לקבל את דברו, זה מנגנון מוזר. המנגנון מבוסס על החקיקה בארה"ב והוא נקרא "</w:t>
      </w:r>
      <w:r w:rsidRPr="00996FC2">
        <w:rPr>
          <w:rFonts w:ascii="David" w:hAnsi="David" w:cs="David"/>
          <w:sz w:val="22"/>
          <w:szCs w:val="22"/>
        </w:rPr>
        <w:t>say pay</w:t>
      </w:r>
      <w:r w:rsidRPr="00996FC2">
        <w:rPr>
          <w:rFonts w:ascii="David" w:hAnsi="David" w:cs="David" w:hint="cs"/>
          <w:sz w:val="22"/>
          <w:szCs w:val="22"/>
          <w:rtl/>
        </w:rPr>
        <w:t xml:space="preserve">". </w:t>
      </w:r>
    </w:p>
    <w:p w14:paraId="2A6834B9" w14:textId="58DF3079" w:rsidR="00532595" w:rsidRPr="00996FC2" w:rsidRDefault="00532595" w:rsidP="00404167">
      <w:pPr>
        <w:pStyle w:val="a8"/>
        <w:spacing w:line="360" w:lineRule="auto"/>
        <w:jc w:val="both"/>
        <w:rPr>
          <w:rFonts w:ascii="David" w:hAnsi="David" w:cs="David"/>
          <w:sz w:val="22"/>
          <w:szCs w:val="22"/>
          <w:rtl/>
        </w:rPr>
      </w:pPr>
      <w:r w:rsidRPr="00996FC2">
        <w:rPr>
          <w:rFonts w:ascii="David" w:hAnsi="David" w:cs="David" w:hint="cs"/>
          <w:sz w:val="22"/>
          <w:szCs w:val="22"/>
          <w:u w:val="single"/>
          <w:rtl/>
        </w:rPr>
        <w:t xml:space="preserve">מה הרציונל </w:t>
      </w:r>
      <w:r w:rsidR="008172E1">
        <w:rPr>
          <w:rFonts w:ascii="David" w:hAnsi="David" w:cs="David" w:hint="cs"/>
          <w:sz w:val="22"/>
          <w:szCs w:val="22"/>
          <w:u w:val="single"/>
          <w:rtl/>
        </w:rPr>
        <w:t>ב</w:t>
      </w:r>
      <w:r w:rsidRPr="00996FC2">
        <w:rPr>
          <w:rFonts w:ascii="David" w:hAnsi="David" w:cs="David" w:hint="cs"/>
          <w:sz w:val="22"/>
          <w:szCs w:val="22"/>
          <w:u w:val="single"/>
          <w:rtl/>
        </w:rPr>
        <w:t>לאפשר מנגנון שמתעלם מבעלי המניות</w:t>
      </w:r>
      <w:r w:rsidRPr="00996FC2">
        <w:rPr>
          <w:rFonts w:ascii="David" w:hAnsi="David" w:cs="David" w:hint="cs"/>
          <w:sz w:val="22"/>
          <w:szCs w:val="22"/>
          <w:rtl/>
        </w:rPr>
        <w:t>? זה סוג החלטה שהיא חשודה בפופוליזם. כלומר, רוצים למנוע מצב שבעלי המניות רגישים למחיר למרות שמנכ"ל טוב "עולה יותר לחברה", ולכן הוצע מנגנון ביניים שמאפשר לעקוף את דעת בעלי המניות כדי שאם הם ייחשדו בפופוליזם, וועדת התגמולים והדירקטוריון יוכלו לאשר בכל זאת.</w:t>
      </w:r>
    </w:p>
    <w:p w14:paraId="7ABB5E9E" w14:textId="77777777" w:rsidR="00532595" w:rsidRPr="00996FC2" w:rsidRDefault="00532595" w:rsidP="00404167">
      <w:pPr>
        <w:pStyle w:val="a8"/>
        <w:spacing w:line="360" w:lineRule="auto"/>
        <w:jc w:val="both"/>
        <w:rPr>
          <w:rFonts w:ascii="David" w:hAnsi="David" w:cs="David"/>
          <w:sz w:val="22"/>
          <w:szCs w:val="22"/>
          <w:rtl/>
        </w:rPr>
      </w:pPr>
      <w:r w:rsidRPr="00996FC2">
        <w:rPr>
          <w:rFonts w:ascii="David" w:hAnsi="David" w:cs="David" w:hint="cs"/>
          <w:sz w:val="22"/>
          <w:szCs w:val="22"/>
          <w:u w:val="single"/>
          <w:rtl/>
        </w:rPr>
        <w:lastRenderedPageBreak/>
        <w:t>אם מאפשרים לעקוף את בעלי המניות למה מראש שואלים לדעתם? מדוע יש ערך בהבעת דעת בעלי המניות על אף שניתן לעקוף אותה</w:t>
      </w:r>
      <w:r w:rsidRPr="00996FC2">
        <w:rPr>
          <w:rFonts w:ascii="David" w:hAnsi="David" w:cs="David" w:hint="cs"/>
          <w:sz w:val="22"/>
          <w:szCs w:val="22"/>
          <w:rtl/>
        </w:rPr>
        <w:t xml:space="preserve">? למרות שאפשר תיאורטית לעקוף את דעת בעלי המניות יש לכך משמעות גבוהה כי הדירקטוריון וועדת התגמולים יאשרו את תנאי הכהונה רק במצבים קיצוניים שבהם הם בטוחים לגמרי שהשכר הוא הוגן ולא מופרז. הדירקטוריון ילך נגד המלצות האסיפה רק במצב מאוד חריג. דירקטורים לא ימהרו ללכת נגד בעלי המניות כי מי שבוחר בהם זה רוב בעלי המניות. לכן, רק במצבים בהם הדירקטורים יודעים שההחלטה נכונה ובטווח הארוך גם בעלי המניות יתוודעו לכך, הם יהיו מוכנים לאשר בכל זאת את תנאי השכר של המנכ"ל בניגוד להמלצת האסיפה. </w:t>
      </w:r>
    </w:p>
    <w:p w14:paraId="0129C332" w14:textId="191E82AD" w:rsidR="00532595" w:rsidRPr="00996FC2" w:rsidRDefault="00532595" w:rsidP="00404167">
      <w:pPr>
        <w:pStyle w:val="a8"/>
        <w:spacing w:line="360" w:lineRule="auto"/>
        <w:jc w:val="both"/>
        <w:rPr>
          <w:rFonts w:ascii="David" w:hAnsi="David" w:cs="David"/>
          <w:sz w:val="22"/>
          <w:szCs w:val="22"/>
          <w:rtl/>
        </w:rPr>
      </w:pPr>
      <w:r w:rsidRPr="00996FC2">
        <w:rPr>
          <w:rFonts w:ascii="David" w:hAnsi="David" w:cs="David" w:hint="cs"/>
          <w:sz w:val="22"/>
          <w:szCs w:val="22"/>
          <w:rtl/>
        </w:rPr>
        <w:t>מנגנון זה מושאל מארה"ב, הוא מוצא איזון בין מתן אינפוט לבעלי המניות לבין הותרת פתח מילוט במצבים קיצוניים (רק במצבים מאוד קיצוניים יצאו נגד עמדת בעלי המניות).</w:t>
      </w:r>
    </w:p>
    <w:p w14:paraId="3A3208F1" w14:textId="77777777" w:rsidR="00532595" w:rsidRPr="00996FC2" w:rsidRDefault="00532595" w:rsidP="00C547E7">
      <w:pPr>
        <w:pStyle w:val="a8"/>
        <w:numPr>
          <w:ilvl w:val="0"/>
          <w:numId w:val="53"/>
        </w:numPr>
        <w:spacing w:after="160" w:line="360" w:lineRule="auto"/>
        <w:jc w:val="both"/>
        <w:rPr>
          <w:rFonts w:ascii="David" w:hAnsi="David" w:cs="David"/>
          <w:b/>
          <w:bCs/>
          <w:sz w:val="22"/>
          <w:szCs w:val="22"/>
        </w:rPr>
      </w:pPr>
      <w:r w:rsidRPr="00996FC2">
        <w:rPr>
          <w:rFonts w:ascii="David" w:hAnsi="David" w:cs="David" w:hint="cs"/>
          <w:b/>
          <w:bCs/>
          <w:sz w:val="22"/>
          <w:szCs w:val="22"/>
          <w:rtl/>
        </w:rPr>
        <w:t>ביחס למינוי נושא משרה אחר שאינו מנכ"ל (סמנכ"לים)</w:t>
      </w:r>
      <w:r w:rsidRPr="00996FC2">
        <w:rPr>
          <w:rFonts w:ascii="David" w:hAnsi="David" w:cs="David" w:hint="cs"/>
          <w:sz w:val="22"/>
          <w:szCs w:val="22"/>
          <w:rtl/>
        </w:rPr>
        <w:t xml:space="preserve">- </w:t>
      </w:r>
    </w:p>
    <w:p w14:paraId="2C8DCCBC" w14:textId="50649BEB" w:rsidR="00532595" w:rsidRPr="00996FC2" w:rsidRDefault="00532595" w:rsidP="00C547E7">
      <w:pPr>
        <w:pStyle w:val="a8"/>
        <w:numPr>
          <w:ilvl w:val="0"/>
          <w:numId w:val="55"/>
        </w:numPr>
        <w:spacing w:after="160" w:line="360" w:lineRule="auto"/>
        <w:jc w:val="both"/>
        <w:rPr>
          <w:rFonts w:ascii="David" w:hAnsi="David" w:cs="David"/>
          <w:sz w:val="22"/>
          <w:szCs w:val="22"/>
        </w:rPr>
      </w:pPr>
      <w:r w:rsidRPr="00996FC2">
        <w:rPr>
          <w:rFonts w:ascii="David" w:hAnsi="David" w:cs="David" w:hint="cs"/>
          <w:b/>
          <w:bCs/>
          <w:sz w:val="22"/>
          <w:szCs w:val="22"/>
          <w:rtl/>
        </w:rPr>
        <w:t>תנאי הכהונה מנוגדים למדיניות הת</w:t>
      </w:r>
      <w:r w:rsidR="00551AD5">
        <w:rPr>
          <w:rFonts w:ascii="David" w:hAnsi="David" w:cs="David" w:hint="cs"/>
          <w:b/>
          <w:bCs/>
          <w:sz w:val="22"/>
          <w:szCs w:val="22"/>
          <w:rtl/>
        </w:rPr>
        <w:t>גמולים</w:t>
      </w:r>
      <w:r w:rsidRPr="00996FC2">
        <w:rPr>
          <w:rFonts w:ascii="David" w:hAnsi="David" w:cs="David" w:hint="cs"/>
          <w:b/>
          <w:bCs/>
          <w:sz w:val="22"/>
          <w:szCs w:val="22"/>
          <w:rtl/>
        </w:rPr>
        <w:t xml:space="preserve"> שמאשרת וועדת התגמול </w:t>
      </w:r>
      <w:r w:rsidRPr="00996FC2">
        <w:rPr>
          <w:b/>
          <w:bCs/>
          <w:sz w:val="22"/>
          <w:szCs w:val="22"/>
        </w:rPr>
        <w:sym w:font="Wingdings" w:char="F0DF"/>
      </w:r>
      <w:r w:rsidRPr="00996FC2">
        <w:rPr>
          <w:rFonts w:ascii="David" w:hAnsi="David" w:cs="David" w:hint="cs"/>
          <w:b/>
          <w:bCs/>
          <w:sz w:val="22"/>
          <w:szCs w:val="22"/>
          <w:rtl/>
        </w:rPr>
        <w:t xml:space="preserve"> </w:t>
      </w:r>
      <w:r w:rsidRPr="00996FC2">
        <w:rPr>
          <w:rFonts w:ascii="David" w:hAnsi="David" w:cs="David" w:hint="cs"/>
          <w:sz w:val="22"/>
          <w:szCs w:val="22"/>
          <w:rtl/>
        </w:rPr>
        <w:t xml:space="preserve">כמו אישור של מנכ"ל. אישור וועדת תגמולים, דירקטוריון </w:t>
      </w:r>
      <w:proofErr w:type="spellStart"/>
      <w:r w:rsidRPr="00996FC2">
        <w:rPr>
          <w:rFonts w:ascii="David" w:hAnsi="David" w:cs="David" w:hint="cs"/>
          <w:sz w:val="22"/>
          <w:szCs w:val="22"/>
          <w:rtl/>
        </w:rPr>
        <w:t>ואסיפה</w:t>
      </w:r>
      <w:proofErr w:type="spellEnd"/>
      <w:r w:rsidRPr="00996FC2">
        <w:rPr>
          <w:rFonts w:ascii="David" w:hAnsi="David" w:cs="David" w:hint="cs"/>
          <w:sz w:val="22"/>
          <w:szCs w:val="22"/>
          <w:rtl/>
        </w:rPr>
        <w:t>, אם לא עובר ניתן לאשר ע"י דיון ואישור של וועדת ת</w:t>
      </w:r>
      <w:r w:rsidR="00551AD5">
        <w:rPr>
          <w:rFonts w:ascii="David" w:hAnsi="David" w:cs="David" w:hint="cs"/>
          <w:sz w:val="22"/>
          <w:szCs w:val="22"/>
          <w:rtl/>
        </w:rPr>
        <w:t>גמ</w:t>
      </w:r>
      <w:r w:rsidRPr="00996FC2">
        <w:rPr>
          <w:rFonts w:ascii="David" w:hAnsi="David" w:cs="David" w:hint="cs"/>
          <w:sz w:val="22"/>
          <w:szCs w:val="22"/>
          <w:rtl/>
        </w:rPr>
        <w:t>ו</w:t>
      </w:r>
      <w:r w:rsidR="005C656F">
        <w:rPr>
          <w:rFonts w:ascii="David" w:hAnsi="David" w:cs="David" w:hint="cs"/>
          <w:sz w:val="22"/>
          <w:szCs w:val="22"/>
          <w:rtl/>
        </w:rPr>
        <w:t>ל</w:t>
      </w:r>
      <w:r w:rsidRPr="00996FC2">
        <w:rPr>
          <w:rFonts w:ascii="David" w:hAnsi="David" w:cs="David" w:hint="cs"/>
          <w:sz w:val="22"/>
          <w:szCs w:val="22"/>
          <w:rtl/>
        </w:rPr>
        <w:t>ים ודירקטוריון.</w:t>
      </w:r>
    </w:p>
    <w:p w14:paraId="56F41CAA" w14:textId="5B6A3B96" w:rsidR="00532595" w:rsidRPr="00996FC2" w:rsidRDefault="00532595" w:rsidP="00C547E7">
      <w:pPr>
        <w:pStyle w:val="a8"/>
        <w:numPr>
          <w:ilvl w:val="0"/>
          <w:numId w:val="55"/>
        </w:numPr>
        <w:spacing w:after="160" w:line="360" w:lineRule="auto"/>
        <w:jc w:val="both"/>
        <w:rPr>
          <w:rFonts w:ascii="David" w:hAnsi="David" w:cs="David"/>
          <w:sz w:val="22"/>
          <w:szCs w:val="22"/>
        </w:rPr>
      </w:pPr>
      <w:r w:rsidRPr="00996FC2">
        <w:rPr>
          <w:rFonts w:ascii="David" w:hAnsi="David" w:cs="David" w:hint="cs"/>
          <w:b/>
          <w:bCs/>
          <w:sz w:val="22"/>
          <w:szCs w:val="22"/>
          <w:rtl/>
        </w:rPr>
        <w:t>תנאי הכהונה לא מנוגדים למדיניות הת</w:t>
      </w:r>
      <w:r w:rsidR="00551AD5">
        <w:rPr>
          <w:rFonts w:ascii="David" w:hAnsi="David" w:cs="David" w:hint="cs"/>
          <w:b/>
          <w:bCs/>
          <w:sz w:val="22"/>
          <w:szCs w:val="22"/>
          <w:rtl/>
        </w:rPr>
        <w:t>גמולים</w:t>
      </w:r>
      <w:r w:rsidRPr="00996FC2">
        <w:rPr>
          <w:rFonts w:ascii="David" w:hAnsi="David" w:cs="David" w:hint="cs"/>
          <w:b/>
          <w:bCs/>
          <w:sz w:val="22"/>
          <w:szCs w:val="22"/>
          <w:rtl/>
        </w:rPr>
        <w:t xml:space="preserve"> שמאשרת וועדת התגמול </w:t>
      </w:r>
      <w:r w:rsidRPr="00996FC2">
        <w:rPr>
          <w:rFonts w:ascii="David" w:hAnsi="David" w:cs="David"/>
          <w:b/>
          <w:bCs/>
          <w:sz w:val="22"/>
          <w:szCs w:val="22"/>
        </w:rPr>
        <w:sym w:font="Wingdings" w:char="F0DF"/>
      </w:r>
      <w:r w:rsidRPr="00996FC2">
        <w:rPr>
          <w:rFonts w:ascii="David" w:hAnsi="David" w:cs="David" w:hint="cs"/>
          <w:b/>
          <w:bCs/>
          <w:sz w:val="22"/>
          <w:szCs w:val="22"/>
          <w:rtl/>
        </w:rPr>
        <w:t xml:space="preserve"> </w:t>
      </w:r>
      <w:r w:rsidRPr="00996FC2">
        <w:rPr>
          <w:rFonts w:ascii="David" w:hAnsi="David" w:cs="David" w:hint="cs"/>
          <w:sz w:val="22"/>
          <w:szCs w:val="22"/>
          <w:rtl/>
        </w:rPr>
        <w:t>יש צורך באישור וועדת תגמולים ודירקטוריון</w:t>
      </w:r>
      <w:r w:rsidR="006E7EFE">
        <w:rPr>
          <w:rFonts w:ascii="David" w:hAnsi="David" w:cs="David" w:hint="cs"/>
          <w:sz w:val="22"/>
          <w:szCs w:val="22"/>
          <w:rtl/>
        </w:rPr>
        <w:t>, ו</w:t>
      </w:r>
      <w:r w:rsidRPr="00996FC2">
        <w:rPr>
          <w:rFonts w:ascii="David" w:hAnsi="David" w:cs="David" w:hint="cs"/>
          <w:sz w:val="22"/>
          <w:szCs w:val="22"/>
          <w:u w:val="single"/>
          <w:rtl/>
        </w:rPr>
        <w:t>אין</w:t>
      </w:r>
      <w:r w:rsidRPr="00996FC2">
        <w:rPr>
          <w:rFonts w:ascii="David" w:hAnsi="David" w:cs="David" w:hint="cs"/>
          <w:sz w:val="22"/>
          <w:szCs w:val="22"/>
          <w:rtl/>
        </w:rPr>
        <w:t xml:space="preserve"> צורך לערב את האסיפה בהחלטה כזו.</w:t>
      </w:r>
    </w:p>
    <w:p w14:paraId="6DFC93D3" w14:textId="77777777" w:rsidR="00532595" w:rsidRPr="00996FC2" w:rsidRDefault="00532595" w:rsidP="00404167">
      <w:pPr>
        <w:pStyle w:val="a8"/>
        <w:spacing w:line="360" w:lineRule="auto"/>
        <w:ind w:left="1080"/>
        <w:jc w:val="both"/>
        <w:rPr>
          <w:rFonts w:ascii="David" w:hAnsi="David" w:cs="David"/>
          <w:sz w:val="22"/>
          <w:szCs w:val="22"/>
        </w:rPr>
      </w:pPr>
    </w:p>
    <w:p w14:paraId="4D89BBD0" w14:textId="4A35E721" w:rsidR="00FE3A15" w:rsidRPr="00996FC2" w:rsidRDefault="00532595" w:rsidP="006E7EFE">
      <w:pPr>
        <w:pStyle w:val="a8"/>
        <w:numPr>
          <w:ilvl w:val="0"/>
          <w:numId w:val="51"/>
        </w:numPr>
        <w:spacing w:before="240" w:line="360" w:lineRule="auto"/>
        <w:jc w:val="both"/>
        <w:rPr>
          <w:rFonts w:ascii="David" w:eastAsia="Times New Roman" w:hAnsi="David" w:cs="David"/>
          <w:sz w:val="22"/>
          <w:szCs w:val="22"/>
          <w:rtl/>
        </w:rPr>
      </w:pPr>
      <w:r w:rsidRPr="00996FC2">
        <w:rPr>
          <w:rFonts w:ascii="David" w:hAnsi="David" w:cs="David" w:hint="cs"/>
          <w:b/>
          <w:bCs/>
          <w:sz w:val="22"/>
          <w:szCs w:val="22"/>
          <w:u w:val="single"/>
          <w:rtl/>
        </w:rPr>
        <w:t>תנאי כהונה של דירקטורים</w:t>
      </w:r>
      <w:r w:rsidRPr="00996FC2">
        <w:rPr>
          <w:rFonts w:ascii="David" w:hAnsi="David" w:cs="David" w:hint="cs"/>
          <w:sz w:val="22"/>
          <w:szCs w:val="22"/>
          <w:rtl/>
        </w:rPr>
        <w:t xml:space="preserve"> (</w:t>
      </w:r>
      <w:r w:rsidRPr="00996FC2">
        <w:rPr>
          <w:rFonts w:ascii="David" w:hAnsi="David" w:cs="David" w:hint="cs"/>
          <w:sz w:val="22"/>
          <w:szCs w:val="22"/>
          <w:shd w:val="clear" w:color="auto" w:fill="E2EFD9" w:themeFill="accent6" w:themeFillTint="33"/>
          <w:rtl/>
        </w:rPr>
        <w:t>ס' 270(3)</w:t>
      </w:r>
      <w:r w:rsidRPr="00996FC2">
        <w:rPr>
          <w:rFonts w:ascii="David" w:hAnsi="David" w:cs="David" w:hint="cs"/>
          <w:sz w:val="22"/>
          <w:szCs w:val="22"/>
          <w:rtl/>
        </w:rPr>
        <w:t xml:space="preserve">) </w:t>
      </w:r>
      <w:r w:rsidRPr="00996FC2">
        <w:rPr>
          <w:rFonts w:ascii="David" w:hAnsi="David" w:cs="David" w:hint="cs"/>
          <w:b/>
          <w:bCs/>
          <w:sz w:val="22"/>
          <w:szCs w:val="22"/>
          <w:u w:val="single"/>
          <w:rtl/>
        </w:rPr>
        <w:t>מנגנון האישור</w:t>
      </w:r>
      <w:r w:rsidRPr="00996FC2">
        <w:rPr>
          <w:rFonts w:ascii="David" w:hAnsi="David" w:cs="David" w:hint="cs"/>
          <w:b/>
          <w:bCs/>
          <w:sz w:val="22"/>
          <w:szCs w:val="22"/>
          <w:rtl/>
        </w:rPr>
        <w:t>:</w:t>
      </w:r>
      <w:r w:rsidRPr="00996FC2">
        <w:rPr>
          <w:rFonts w:ascii="David" w:hAnsi="David" w:cs="David" w:hint="cs"/>
          <w:sz w:val="22"/>
          <w:szCs w:val="22"/>
          <w:rtl/>
        </w:rPr>
        <w:t xml:space="preserve"> על מנת לקבוע תנאי כהונה של דירקטור יש צורך באישור דירקטוריון, וועדת ביקורת </w:t>
      </w:r>
      <w:proofErr w:type="spellStart"/>
      <w:r w:rsidRPr="00996FC2">
        <w:rPr>
          <w:rFonts w:ascii="David" w:hAnsi="David" w:cs="David" w:hint="cs"/>
          <w:sz w:val="22"/>
          <w:szCs w:val="22"/>
          <w:rtl/>
        </w:rPr>
        <w:t>ואסיפה</w:t>
      </w:r>
      <w:proofErr w:type="spellEnd"/>
      <w:r w:rsidRPr="00996FC2">
        <w:rPr>
          <w:rFonts w:ascii="David" w:hAnsi="David" w:cs="David" w:hint="cs"/>
          <w:sz w:val="22"/>
          <w:szCs w:val="22"/>
          <w:rtl/>
        </w:rPr>
        <w:t xml:space="preserve"> כללית. אין אפשרות לעקוף בעניין זה את האסיפה. כשמדובר בתנאי כהונה של דירקטור לא נרצה לאפשר מצב שבו הדירקטוריון הוא הגורם שקובע את תנאי הכהונה ולכן נרצה שבכל מקרה יהיה אישור של האסיפה כדי שהדירקטוריון לא יוכלו לאשר לעצמם את תנאי הכהונה.</w:t>
      </w:r>
      <w:r w:rsidR="00FE3A15" w:rsidRPr="00996FC2">
        <w:rPr>
          <w:rFonts w:ascii="David" w:eastAsia="Times New Roman" w:hAnsi="David" w:cs="David" w:hint="cs"/>
          <w:sz w:val="22"/>
          <w:szCs w:val="22"/>
          <w:rtl/>
        </w:rPr>
        <w:t xml:space="preserve"> מדובר בתנאים שונים לאישור כהונה של דירקטור מאחר ולבסוף הדירקטוריון הוא זה שמאשר את כל העסקאות </w:t>
      </w:r>
      <w:r w:rsidR="00E957A3">
        <w:rPr>
          <w:rFonts w:ascii="David" w:eastAsia="Times New Roman" w:hAnsi="David" w:cs="David" w:hint="cs"/>
          <w:sz w:val="22"/>
          <w:szCs w:val="22"/>
          <w:rtl/>
        </w:rPr>
        <w:t>ו</w:t>
      </w:r>
      <w:r w:rsidR="00FE3A15" w:rsidRPr="00996FC2">
        <w:rPr>
          <w:rFonts w:ascii="David" w:eastAsia="Times New Roman" w:hAnsi="David" w:cs="David" w:hint="cs"/>
          <w:sz w:val="22"/>
          <w:szCs w:val="22"/>
          <w:rtl/>
        </w:rPr>
        <w:t>לכן לא יתכן ש</w:t>
      </w:r>
      <w:r w:rsidR="00E957A3">
        <w:rPr>
          <w:rFonts w:ascii="David" w:eastAsia="Times New Roman" w:hAnsi="David" w:cs="David" w:hint="cs"/>
          <w:sz w:val="22"/>
          <w:szCs w:val="22"/>
          <w:rtl/>
        </w:rPr>
        <w:t xml:space="preserve">הדירקטוריון </w:t>
      </w:r>
      <w:r w:rsidR="00FE3A15" w:rsidRPr="00996FC2">
        <w:rPr>
          <w:rFonts w:ascii="David" w:eastAsia="Times New Roman" w:hAnsi="David" w:cs="David" w:hint="cs"/>
          <w:sz w:val="22"/>
          <w:szCs w:val="22"/>
          <w:rtl/>
        </w:rPr>
        <w:t xml:space="preserve">יאשר את השכר של עצמו. </w:t>
      </w:r>
      <w:r w:rsidR="004F656F">
        <w:rPr>
          <w:rFonts w:ascii="David" w:eastAsia="Times New Roman" w:hAnsi="David" w:cs="David" w:hint="cs"/>
          <w:sz w:val="22"/>
          <w:szCs w:val="22"/>
          <w:rtl/>
        </w:rPr>
        <w:t xml:space="preserve">לכן </w:t>
      </w:r>
      <w:r w:rsidR="00FE3A15" w:rsidRPr="00996FC2">
        <w:rPr>
          <w:rFonts w:ascii="David" w:eastAsia="Times New Roman" w:hAnsi="David" w:cs="David" w:hint="cs"/>
          <w:sz w:val="22"/>
          <w:szCs w:val="22"/>
          <w:rtl/>
        </w:rPr>
        <w:t xml:space="preserve">מדובר במנגנון חמור יותר- </w:t>
      </w:r>
      <w:r w:rsidR="00E957A3">
        <w:rPr>
          <w:rFonts w:ascii="David" w:eastAsia="Times New Roman" w:hAnsi="David" w:cs="David" w:hint="cs"/>
          <w:sz w:val="22"/>
          <w:szCs w:val="22"/>
          <w:rtl/>
        </w:rPr>
        <w:t xml:space="preserve">אישור </w:t>
      </w:r>
      <w:r w:rsidR="00FE3A15" w:rsidRPr="00996FC2">
        <w:rPr>
          <w:rFonts w:ascii="David" w:eastAsia="Times New Roman" w:hAnsi="David" w:cs="David" w:hint="cs"/>
          <w:sz w:val="22"/>
          <w:szCs w:val="22"/>
          <w:rtl/>
        </w:rPr>
        <w:t>דירקטוריון</w:t>
      </w:r>
      <w:r w:rsidR="00E957A3">
        <w:rPr>
          <w:rFonts w:ascii="David" w:eastAsia="Times New Roman" w:hAnsi="David" w:cs="David" w:hint="cs"/>
          <w:sz w:val="22"/>
          <w:szCs w:val="22"/>
          <w:rtl/>
        </w:rPr>
        <w:t xml:space="preserve"> + אישור </w:t>
      </w:r>
      <w:r w:rsidR="00FE3A15" w:rsidRPr="00996FC2">
        <w:rPr>
          <w:rFonts w:ascii="David" w:eastAsia="Times New Roman" w:hAnsi="David" w:cs="David" w:hint="cs"/>
          <w:sz w:val="22"/>
          <w:szCs w:val="22"/>
          <w:rtl/>
        </w:rPr>
        <w:t xml:space="preserve">וועדת תגמולים </w:t>
      </w:r>
      <w:r w:rsidR="00E957A3">
        <w:rPr>
          <w:rFonts w:ascii="David" w:eastAsia="Times New Roman" w:hAnsi="David" w:cs="David" w:hint="cs"/>
          <w:sz w:val="22"/>
          <w:szCs w:val="22"/>
          <w:rtl/>
        </w:rPr>
        <w:t xml:space="preserve">+ אישור </w:t>
      </w:r>
      <w:r w:rsidR="00FE3A15" w:rsidRPr="00996FC2">
        <w:rPr>
          <w:rFonts w:ascii="David" w:eastAsia="Times New Roman" w:hAnsi="David" w:cs="David" w:hint="cs"/>
          <w:sz w:val="22"/>
          <w:szCs w:val="22"/>
          <w:rtl/>
        </w:rPr>
        <w:t xml:space="preserve">אסיפה כללית </w:t>
      </w:r>
      <w:r w:rsidR="00E957A3">
        <w:rPr>
          <w:rFonts w:ascii="David" w:eastAsia="Times New Roman" w:hAnsi="David" w:cs="David" w:hint="cs"/>
          <w:sz w:val="22"/>
          <w:szCs w:val="22"/>
          <w:rtl/>
        </w:rPr>
        <w:t>ללא אפשרות לעקוף אותה</w:t>
      </w:r>
      <w:r w:rsidR="00A61D95" w:rsidRPr="004F656F">
        <w:rPr>
          <w:rFonts w:ascii="David" w:eastAsia="Times New Roman" w:hAnsi="David" w:cs="David" w:hint="cs"/>
          <w:sz w:val="22"/>
          <w:szCs w:val="22"/>
          <w:rtl/>
        </w:rPr>
        <w:t>.</w:t>
      </w:r>
    </w:p>
    <w:p w14:paraId="19B35F7C" w14:textId="77777777" w:rsidR="00532595" w:rsidRPr="00996FC2" w:rsidRDefault="00532595" w:rsidP="00404167">
      <w:pPr>
        <w:pStyle w:val="a8"/>
        <w:spacing w:line="360" w:lineRule="auto"/>
        <w:ind w:left="360"/>
        <w:jc w:val="both"/>
        <w:rPr>
          <w:rFonts w:ascii="David" w:hAnsi="David" w:cs="David"/>
          <w:sz w:val="12"/>
          <w:szCs w:val="12"/>
        </w:rPr>
      </w:pPr>
    </w:p>
    <w:p w14:paraId="1162D857" w14:textId="2AB0C95F" w:rsidR="00532595" w:rsidRPr="00996FC2" w:rsidRDefault="00532595" w:rsidP="00C547E7">
      <w:pPr>
        <w:pStyle w:val="a8"/>
        <w:numPr>
          <w:ilvl w:val="0"/>
          <w:numId w:val="51"/>
        </w:numPr>
        <w:spacing w:after="160" w:line="360" w:lineRule="auto"/>
        <w:jc w:val="both"/>
        <w:rPr>
          <w:rFonts w:ascii="David" w:hAnsi="David" w:cs="David"/>
          <w:sz w:val="22"/>
          <w:szCs w:val="22"/>
        </w:rPr>
      </w:pPr>
      <w:r w:rsidRPr="00996FC2">
        <w:rPr>
          <w:rFonts w:ascii="David" w:hAnsi="David" w:cs="David" w:hint="cs"/>
          <w:b/>
          <w:bCs/>
          <w:sz w:val="22"/>
          <w:szCs w:val="22"/>
          <w:u w:val="single"/>
          <w:rtl/>
        </w:rPr>
        <w:t>עסקה חריגה של חברה ציבורית עם בעל השליטה בה</w:t>
      </w:r>
      <w:r w:rsidRPr="00996FC2">
        <w:rPr>
          <w:rFonts w:ascii="David" w:hAnsi="David" w:cs="David" w:hint="cs"/>
          <w:sz w:val="22"/>
          <w:szCs w:val="22"/>
          <w:rtl/>
        </w:rPr>
        <w:t xml:space="preserve"> (או שיש לו בה עניין אישי) (</w:t>
      </w:r>
      <w:r w:rsidRPr="00996FC2">
        <w:rPr>
          <w:rFonts w:ascii="David" w:hAnsi="David" w:cs="David" w:hint="cs"/>
          <w:sz w:val="22"/>
          <w:szCs w:val="22"/>
          <w:shd w:val="clear" w:color="auto" w:fill="E2EFD9" w:themeFill="accent6" w:themeFillTint="33"/>
          <w:rtl/>
        </w:rPr>
        <w:t>ס' 270(4)</w:t>
      </w:r>
      <w:r w:rsidRPr="00996FC2">
        <w:rPr>
          <w:rFonts w:ascii="David" w:hAnsi="David" w:cs="David" w:hint="cs"/>
          <w:sz w:val="22"/>
          <w:szCs w:val="22"/>
          <w:rtl/>
        </w:rPr>
        <w:t>) עסקה חריגה לפי שלוש החלופות שמונה החוק</w:t>
      </w:r>
      <w:r w:rsidR="00D907FE" w:rsidRPr="00996FC2">
        <w:rPr>
          <w:rFonts w:ascii="David" w:hAnsi="David" w:cs="David" w:hint="cs"/>
          <w:sz w:val="22"/>
          <w:szCs w:val="22"/>
          <w:rtl/>
        </w:rPr>
        <w:t xml:space="preserve"> כמפורט לעיל</w:t>
      </w:r>
      <w:r w:rsidRPr="00996FC2">
        <w:rPr>
          <w:rFonts w:ascii="David" w:hAnsi="David" w:cs="David" w:hint="cs"/>
          <w:sz w:val="22"/>
          <w:szCs w:val="22"/>
          <w:rtl/>
        </w:rPr>
        <w:t xml:space="preserve">. </w:t>
      </w:r>
      <w:r w:rsidRPr="00996FC2">
        <w:rPr>
          <w:rFonts w:ascii="David" w:hAnsi="David" w:cs="David" w:hint="cs"/>
          <w:b/>
          <w:bCs/>
          <w:sz w:val="22"/>
          <w:szCs w:val="22"/>
          <w:u w:val="single"/>
          <w:rtl/>
        </w:rPr>
        <w:t>מנגנון האישור</w:t>
      </w:r>
      <w:r w:rsidRPr="00996FC2">
        <w:rPr>
          <w:rFonts w:ascii="David" w:hAnsi="David" w:cs="David" w:hint="cs"/>
          <w:b/>
          <w:bCs/>
          <w:sz w:val="22"/>
          <w:szCs w:val="22"/>
          <w:rtl/>
        </w:rPr>
        <w:t>:</w:t>
      </w:r>
      <w:r w:rsidRPr="00996FC2">
        <w:rPr>
          <w:rFonts w:ascii="David" w:hAnsi="David" w:cs="David" w:hint="cs"/>
          <w:sz w:val="22"/>
          <w:szCs w:val="22"/>
          <w:rtl/>
        </w:rPr>
        <w:t xml:space="preserve"> אישור וועדת ביקורת, דירקטוריון </w:t>
      </w:r>
      <w:proofErr w:type="spellStart"/>
      <w:r w:rsidRPr="00996FC2">
        <w:rPr>
          <w:rFonts w:ascii="David" w:hAnsi="David" w:cs="David" w:hint="cs"/>
          <w:sz w:val="22"/>
          <w:szCs w:val="22"/>
          <w:rtl/>
        </w:rPr>
        <w:t>ואסיפה</w:t>
      </w:r>
      <w:proofErr w:type="spellEnd"/>
      <w:r w:rsidRPr="00996FC2">
        <w:rPr>
          <w:rFonts w:ascii="David" w:hAnsi="David" w:cs="David" w:hint="cs"/>
          <w:sz w:val="22"/>
          <w:szCs w:val="22"/>
          <w:rtl/>
        </w:rPr>
        <w:t xml:space="preserve"> כללית ברוב בלתי נגוע בעניין אישי ("האישור המשולש"). אם יש פחות מ-2% שמתנגדים (כמו </w:t>
      </w:r>
      <w:proofErr w:type="spellStart"/>
      <w:r w:rsidRPr="00996FC2">
        <w:rPr>
          <w:rFonts w:ascii="David" w:hAnsi="David" w:cs="David" w:hint="cs"/>
          <w:sz w:val="22"/>
          <w:szCs w:val="22"/>
          <w:rtl/>
        </w:rPr>
        <w:t>בדח"צים</w:t>
      </w:r>
      <w:proofErr w:type="spellEnd"/>
      <w:r w:rsidRPr="00996FC2">
        <w:rPr>
          <w:rFonts w:ascii="David" w:hAnsi="David" w:cs="David" w:hint="cs"/>
          <w:sz w:val="22"/>
          <w:szCs w:val="22"/>
          <w:rtl/>
        </w:rPr>
        <w:t xml:space="preserve"> ובהצעת רכש מלאה) אין צורך ברוב בלתי נגוע. אם יש פחות מ-2%</w:t>
      </w:r>
      <w:r w:rsidRPr="00996FC2">
        <w:rPr>
          <w:rFonts w:ascii="David" w:hAnsi="David" w:cs="David" w:hint="cs"/>
          <w:sz w:val="22"/>
          <w:szCs w:val="22"/>
        </w:rPr>
        <w:t xml:space="preserve"> </w:t>
      </w:r>
      <w:r w:rsidRPr="00996FC2">
        <w:rPr>
          <w:rFonts w:ascii="David" w:hAnsi="David" w:cs="David" w:hint="cs"/>
          <w:sz w:val="22"/>
          <w:szCs w:val="22"/>
          <w:rtl/>
        </w:rPr>
        <w:t>מתנגדים לא צריך רוב מקרב המיעוט.</w:t>
      </w:r>
    </w:p>
    <w:p w14:paraId="18122F3D" w14:textId="77777777" w:rsidR="00532595" w:rsidRPr="00996FC2" w:rsidRDefault="00532595" w:rsidP="00404167">
      <w:pPr>
        <w:pStyle w:val="a8"/>
        <w:spacing w:line="360" w:lineRule="auto"/>
        <w:rPr>
          <w:rFonts w:ascii="David" w:hAnsi="David" w:cs="David"/>
          <w:sz w:val="12"/>
          <w:szCs w:val="12"/>
          <w:rtl/>
        </w:rPr>
      </w:pPr>
    </w:p>
    <w:p w14:paraId="0CAB0264" w14:textId="24FDD8D6" w:rsidR="00532595" w:rsidRPr="00996FC2" w:rsidRDefault="00532595" w:rsidP="00C547E7">
      <w:pPr>
        <w:pStyle w:val="a8"/>
        <w:numPr>
          <w:ilvl w:val="0"/>
          <w:numId w:val="51"/>
        </w:numPr>
        <w:spacing w:after="160" w:line="360" w:lineRule="auto"/>
        <w:jc w:val="both"/>
        <w:rPr>
          <w:rFonts w:ascii="David" w:hAnsi="David" w:cs="David"/>
          <w:sz w:val="22"/>
          <w:szCs w:val="22"/>
        </w:rPr>
      </w:pPr>
      <w:r w:rsidRPr="00996FC2">
        <w:rPr>
          <w:rFonts w:ascii="David" w:hAnsi="David" w:cs="David" w:hint="cs"/>
          <w:bCs/>
          <w:sz w:val="22"/>
          <w:szCs w:val="22"/>
          <w:u w:val="single"/>
          <w:rtl/>
        </w:rPr>
        <w:t>הצעה פרטית מהותית</w:t>
      </w:r>
      <w:r w:rsidRPr="00996FC2">
        <w:rPr>
          <w:rFonts w:ascii="David" w:hAnsi="David" w:cs="David" w:hint="cs"/>
          <w:sz w:val="22"/>
          <w:szCs w:val="22"/>
          <w:rtl/>
        </w:rPr>
        <w:t xml:space="preserve"> (</w:t>
      </w:r>
      <w:r w:rsidRPr="00996FC2">
        <w:rPr>
          <w:rFonts w:ascii="David" w:hAnsi="David" w:cs="David" w:hint="cs"/>
          <w:sz w:val="22"/>
          <w:szCs w:val="22"/>
          <w:shd w:val="clear" w:color="auto" w:fill="E2EFD9" w:themeFill="accent6" w:themeFillTint="33"/>
          <w:rtl/>
        </w:rPr>
        <w:t>ס' 270(5)</w:t>
      </w:r>
      <w:r w:rsidRPr="00996FC2">
        <w:rPr>
          <w:rFonts w:ascii="David" w:hAnsi="David" w:cs="David" w:hint="cs"/>
          <w:sz w:val="22"/>
          <w:szCs w:val="22"/>
          <w:rtl/>
        </w:rPr>
        <w:t xml:space="preserve">) </w:t>
      </w:r>
      <w:r w:rsidRPr="00996FC2">
        <w:rPr>
          <w:rFonts w:ascii="David" w:hAnsi="David" w:cs="David" w:hint="cs"/>
          <w:sz w:val="22"/>
          <w:szCs w:val="22"/>
          <w:u w:val="single"/>
          <w:rtl/>
        </w:rPr>
        <w:t>הצעה פרטית</w:t>
      </w:r>
      <w:r w:rsidRPr="00996FC2">
        <w:rPr>
          <w:rFonts w:ascii="David" w:hAnsi="David" w:cs="David" w:hint="cs"/>
          <w:sz w:val="22"/>
          <w:szCs w:val="22"/>
          <w:rtl/>
        </w:rPr>
        <w:t xml:space="preserve">- הנפקת מניות </w:t>
      </w:r>
      <w:r w:rsidR="00F97491">
        <w:rPr>
          <w:rFonts w:ascii="David" w:hAnsi="David" w:cs="David" w:hint="cs"/>
          <w:sz w:val="22"/>
          <w:szCs w:val="22"/>
          <w:rtl/>
        </w:rPr>
        <w:t>ש</w:t>
      </w:r>
      <w:r w:rsidRPr="00996FC2">
        <w:rPr>
          <w:rFonts w:ascii="David" w:hAnsi="David" w:cs="David" w:hint="cs"/>
          <w:sz w:val="22"/>
          <w:szCs w:val="22"/>
          <w:rtl/>
        </w:rPr>
        <w:t xml:space="preserve">לא דרך הבורסה אלא נעשית בצורה פרטית. קורה במצבים שבהם המניות מוצעות לעובדי החברה. </w:t>
      </w:r>
      <w:r w:rsidRPr="00996FC2">
        <w:rPr>
          <w:rFonts w:ascii="David" w:hAnsi="David" w:cs="David" w:hint="cs"/>
          <w:sz w:val="22"/>
          <w:szCs w:val="22"/>
          <w:u w:val="single"/>
          <w:rtl/>
        </w:rPr>
        <w:t>הצעה פרטית מהותית</w:t>
      </w:r>
      <w:r w:rsidRPr="00996FC2">
        <w:rPr>
          <w:rFonts w:ascii="David" w:hAnsi="David" w:cs="David" w:hint="cs"/>
          <w:sz w:val="22"/>
          <w:szCs w:val="22"/>
          <w:rtl/>
        </w:rPr>
        <w:t xml:space="preserve"> (</w:t>
      </w:r>
      <w:r w:rsidRPr="00996FC2">
        <w:rPr>
          <w:rFonts w:ascii="David" w:hAnsi="David" w:cs="David" w:hint="cs"/>
          <w:sz w:val="22"/>
          <w:szCs w:val="22"/>
          <w:shd w:val="clear" w:color="auto" w:fill="E2EFD9" w:themeFill="accent6" w:themeFillTint="33"/>
          <w:rtl/>
        </w:rPr>
        <w:t>ס' 275(א)</w:t>
      </w:r>
      <w:r w:rsidRPr="00996FC2">
        <w:rPr>
          <w:rFonts w:ascii="David" w:hAnsi="David" w:cs="David" w:hint="cs"/>
          <w:sz w:val="22"/>
          <w:szCs w:val="22"/>
          <w:rtl/>
        </w:rPr>
        <w:t xml:space="preserve">)- מספר חלופות, ביניהן, הנפקה מעל 20% מסך זכויות ההצבעה בחברה. </w:t>
      </w:r>
      <w:r w:rsidRPr="00996FC2">
        <w:rPr>
          <w:rFonts w:ascii="David" w:hAnsi="David" w:cs="David" w:hint="cs"/>
          <w:bCs/>
          <w:sz w:val="22"/>
          <w:szCs w:val="22"/>
          <w:u w:val="single"/>
          <w:rtl/>
        </w:rPr>
        <w:t>מנגנון האישור</w:t>
      </w:r>
      <w:r w:rsidRPr="00996FC2">
        <w:rPr>
          <w:rFonts w:ascii="David" w:hAnsi="David" w:cs="David" w:hint="cs"/>
          <w:bCs/>
          <w:sz w:val="22"/>
          <w:szCs w:val="22"/>
          <w:rtl/>
        </w:rPr>
        <w:t>:</w:t>
      </w:r>
      <w:r w:rsidRPr="00996FC2">
        <w:rPr>
          <w:rFonts w:ascii="David" w:hAnsi="David" w:cs="David" w:hint="cs"/>
          <w:sz w:val="22"/>
          <w:szCs w:val="22"/>
          <w:rtl/>
        </w:rPr>
        <w:t xml:space="preserve"> אישור דירקטוריון </w:t>
      </w:r>
      <w:proofErr w:type="spellStart"/>
      <w:r w:rsidRPr="00996FC2">
        <w:rPr>
          <w:rFonts w:ascii="David" w:hAnsi="David" w:cs="David" w:hint="cs"/>
          <w:sz w:val="22"/>
          <w:szCs w:val="22"/>
          <w:rtl/>
        </w:rPr>
        <w:t>ואסיפה</w:t>
      </w:r>
      <w:proofErr w:type="spellEnd"/>
      <w:r w:rsidRPr="00996FC2">
        <w:rPr>
          <w:rFonts w:ascii="David" w:hAnsi="David" w:cs="David" w:hint="cs"/>
          <w:sz w:val="22"/>
          <w:szCs w:val="22"/>
          <w:rtl/>
        </w:rPr>
        <w:t xml:space="preserve"> כללית. </w:t>
      </w:r>
    </w:p>
    <w:p w14:paraId="1A19ED09" w14:textId="6E0FDC4F" w:rsidR="00532595" w:rsidRPr="00996FC2" w:rsidRDefault="00532595" w:rsidP="00642323">
      <w:pPr>
        <w:spacing w:line="360" w:lineRule="auto"/>
        <w:jc w:val="both"/>
        <w:rPr>
          <w:rFonts w:ascii="David" w:hAnsi="David" w:cs="David"/>
          <w:i/>
          <w:iCs/>
          <w:rtl/>
        </w:rPr>
      </w:pPr>
      <w:r w:rsidRPr="00996FC2">
        <w:rPr>
          <w:rFonts w:ascii="David" w:hAnsi="David" w:cs="David" w:hint="cs"/>
          <w:u w:val="single"/>
          <w:shd w:val="clear" w:color="auto" w:fill="E2EFD9" w:themeFill="accent6" w:themeFillTint="33"/>
          <w:rtl/>
        </w:rPr>
        <w:t>ס' 275</w:t>
      </w:r>
      <w:r w:rsidRPr="00996FC2">
        <w:rPr>
          <w:rFonts w:ascii="David" w:hAnsi="David" w:cs="David" w:hint="cs"/>
          <w:u w:val="single"/>
          <w:rtl/>
        </w:rPr>
        <w:t xml:space="preserve"> קובע</w:t>
      </w:r>
      <w:r w:rsidRPr="00996FC2">
        <w:rPr>
          <w:rFonts w:ascii="David" w:hAnsi="David" w:cs="David" w:hint="cs"/>
          <w:rtl/>
        </w:rPr>
        <w:t>:</w:t>
      </w:r>
      <w:r w:rsidR="00642323" w:rsidRPr="00996FC2">
        <w:rPr>
          <w:rStyle w:val="default"/>
          <w:rFonts w:ascii="David" w:eastAsia="Times New Roman" w:hAnsi="David" w:cs="David"/>
          <w:b/>
          <w:bCs/>
          <w:i/>
          <w:iCs/>
          <w:kern w:val="0"/>
          <w:rtl/>
          <w14:ligatures w14:val="none"/>
        </w:rPr>
        <w:t xml:space="preserve"> </w:t>
      </w:r>
      <w:r w:rsidRPr="00996FC2">
        <w:rPr>
          <w:rStyle w:val="default"/>
          <w:rFonts w:ascii="David" w:hAnsi="David" w:cs="David"/>
          <w:i/>
          <w:iCs/>
          <w:rtl/>
        </w:rPr>
        <w:t>(5)  (א)   הצעה פרטית אשר מתקיים בה אחד מאלה:</w:t>
      </w:r>
      <w:r w:rsidR="00642323" w:rsidRPr="00996FC2">
        <w:rPr>
          <w:rStyle w:val="default"/>
          <w:rFonts w:ascii="David" w:hAnsi="David" w:cs="David"/>
          <w:i/>
          <w:iCs/>
          <w:rtl/>
        </w:rPr>
        <w:t xml:space="preserve"> </w:t>
      </w:r>
      <w:r w:rsidRPr="00996FC2">
        <w:rPr>
          <w:rStyle w:val="default"/>
          <w:rFonts w:ascii="David" w:hAnsi="David" w:cs="David"/>
          <w:i/>
          <w:iCs/>
          <w:rtl/>
        </w:rPr>
        <w:t xml:space="preserve">(1)    הצעה המקנה עשרים אחוזים או יותר מסך זכויות ההצבעה בחברה בפועל לפני ההנפקה שהתמורה, כולה או חלקה, אינה במזומן או בניירות ערך הרשומים למסחר בבורסה או שאינה בתנאי שוק, ואשר כתוצאה ממנה יגדלו </w:t>
      </w:r>
      <w:proofErr w:type="spellStart"/>
      <w:r w:rsidRPr="00996FC2">
        <w:rPr>
          <w:rStyle w:val="default"/>
          <w:rFonts w:ascii="David" w:hAnsi="David" w:cs="David"/>
          <w:i/>
          <w:iCs/>
          <w:rtl/>
        </w:rPr>
        <w:t>החזקותיו</w:t>
      </w:r>
      <w:proofErr w:type="spellEnd"/>
      <w:r w:rsidRPr="00996FC2">
        <w:rPr>
          <w:rStyle w:val="default"/>
          <w:rFonts w:ascii="David" w:hAnsi="David" w:cs="David"/>
          <w:i/>
          <w:iCs/>
          <w:rtl/>
        </w:rPr>
        <w:t xml:space="preserve"> של בעל מניה מהותי בניירות הערך של החברה, או שכתוצאה ממנה יהפוך אדם לבעל מניה מהותי לאחר ההנפקה (בחוק זה – צד מעוניין);</w:t>
      </w:r>
      <w:r w:rsidR="00642323" w:rsidRPr="00996FC2">
        <w:rPr>
          <w:rFonts w:ascii="David" w:hAnsi="David" w:cs="David"/>
          <w:i/>
          <w:iCs/>
          <w:rtl/>
        </w:rPr>
        <w:t xml:space="preserve"> </w:t>
      </w:r>
      <w:r w:rsidRPr="00996FC2">
        <w:rPr>
          <w:rStyle w:val="default"/>
          <w:rFonts w:ascii="David" w:hAnsi="David" w:cs="David"/>
          <w:i/>
          <w:iCs/>
          <w:rtl/>
        </w:rPr>
        <w:t>(2)    כתוצאה ממנה יהפוך אדם לבעל שליטה בחברה;</w:t>
      </w:r>
      <w:r w:rsidR="00642323" w:rsidRPr="00996FC2">
        <w:rPr>
          <w:rFonts w:ascii="David" w:hAnsi="David" w:cs="David"/>
          <w:i/>
          <w:iCs/>
          <w:rtl/>
        </w:rPr>
        <w:t xml:space="preserve"> </w:t>
      </w:r>
      <w:r w:rsidRPr="00996FC2">
        <w:rPr>
          <w:rStyle w:val="default"/>
          <w:rFonts w:ascii="David" w:hAnsi="David" w:cs="David"/>
          <w:i/>
          <w:iCs/>
          <w:rtl/>
        </w:rPr>
        <w:t>(ב)   לענין פסקה זו יראו את סך כל ההצעות הפרטיות שמתקיים בהן אחד מאלה, כהצעה פרטית אחת:</w:t>
      </w:r>
      <w:r w:rsidR="00642323" w:rsidRPr="00996FC2">
        <w:rPr>
          <w:rFonts w:ascii="David" w:hAnsi="David" w:cs="David"/>
          <w:i/>
          <w:iCs/>
          <w:rtl/>
        </w:rPr>
        <w:t xml:space="preserve"> </w:t>
      </w:r>
      <w:r w:rsidRPr="00996FC2">
        <w:rPr>
          <w:rStyle w:val="default"/>
          <w:rFonts w:ascii="David" w:hAnsi="David" w:cs="David"/>
          <w:i/>
          <w:iCs/>
          <w:rtl/>
        </w:rPr>
        <w:t>(1)    הן נעשו במהלך תקופה בת 12 חודשים רצופים לאותו ניצע או למי מטעמו, לקרובו, לתאגיד בשליטתו או בשליטת קרובו, וכשהניצע הוא תאגיד – גם לבעלי השליטה בניצע, לקרובו של בעל השליטה ולתאגיד בשליטת בעל השליטה או בשליטת קרובו;</w:t>
      </w:r>
      <w:r w:rsidR="00642323" w:rsidRPr="00996FC2">
        <w:rPr>
          <w:rStyle w:val="default"/>
          <w:rFonts w:ascii="David" w:hAnsi="David" w:cs="David"/>
          <w:i/>
          <w:iCs/>
          <w:rtl/>
        </w:rPr>
        <w:t xml:space="preserve"> </w:t>
      </w:r>
      <w:r w:rsidRPr="00996FC2">
        <w:rPr>
          <w:rStyle w:val="default"/>
          <w:rFonts w:ascii="David" w:hAnsi="David" w:cs="David"/>
          <w:i/>
          <w:iCs/>
          <w:rtl/>
        </w:rPr>
        <w:t>(2)    הן נעשו במהלך תקופה בת 12 חודשים רצופים ונקבעה בהם תמורה באותו נכס ויראו ניירות ערך שונים של חברה אחת כאותו נכס;</w:t>
      </w:r>
      <w:r w:rsidR="00642323" w:rsidRPr="00996FC2">
        <w:rPr>
          <w:rStyle w:val="default"/>
          <w:rFonts w:ascii="David" w:hAnsi="David" w:cs="David"/>
          <w:i/>
          <w:iCs/>
          <w:rtl/>
        </w:rPr>
        <w:t xml:space="preserve"> </w:t>
      </w:r>
      <w:r w:rsidRPr="00996FC2">
        <w:rPr>
          <w:rStyle w:val="default"/>
          <w:rFonts w:ascii="David" w:hAnsi="David" w:cs="David"/>
          <w:i/>
          <w:iCs/>
          <w:rtl/>
        </w:rPr>
        <w:t>(3)    הן מהוות חלק מעסקה אחת או שהן מותנות זו בזו;</w:t>
      </w:r>
      <w:r w:rsidR="00642323" w:rsidRPr="00996FC2">
        <w:rPr>
          <w:rFonts w:ascii="David" w:hAnsi="David" w:cs="David"/>
          <w:i/>
          <w:iCs/>
          <w:rtl/>
        </w:rPr>
        <w:t xml:space="preserve"> </w:t>
      </w:r>
      <w:r w:rsidRPr="00996FC2">
        <w:rPr>
          <w:rStyle w:val="default"/>
          <w:rFonts w:ascii="David" w:hAnsi="David" w:cs="David"/>
          <w:i/>
          <w:iCs/>
          <w:rtl/>
        </w:rPr>
        <w:t xml:space="preserve">(ג)    לענין תנאי שוק לפי פסקה זו, יראו הצעה כהצעה בתנאי שוק אם הדירקטוריון קבע על יסוד </w:t>
      </w:r>
      <w:r w:rsidRPr="00996FC2">
        <w:rPr>
          <w:rStyle w:val="default"/>
          <w:rFonts w:ascii="David" w:hAnsi="David" w:cs="David"/>
          <w:i/>
          <w:iCs/>
          <w:rtl/>
        </w:rPr>
        <w:lastRenderedPageBreak/>
        <w:t xml:space="preserve">נימוקים מפורטים כי ההצעה היא בתנאי שוק, אלא אם כן הוכח אחרת, </w:t>
      </w:r>
      <w:proofErr w:type="spellStart"/>
      <w:r w:rsidRPr="00996FC2">
        <w:rPr>
          <w:rStyle w:val="default"/>
          <w:rFonts w:ascii="David" w:hAnsi="David" w:cs="David"/>
          <w:i/>
          <w:iCs/>
          <w:rtl/>
        </w:rPr>
        <w:t>ולענין</w:t>
      </w:r>
      <w:proofErr w:type="spellEnd"/>
      <w:r w:rsidRPr="00996FC2">
        <w:rPr>
          <w:rStyle w:val="default"/>
          <w:rFonts w:ascii="David" w:hAnsi="David" w:cs="David"/>
          <w:i/>
          <w:iCs/>
          <w:rtl/>
        </w:rPr>
        <w:t xml:space="preserve"> החזקה לפי פסקה זו, יראו ניירות ערך הניתנים להמרה או למימוש מניות, שאותו אדם מחזיק או שיונפקו לו לפי ההצעה הפרטית, כאילו הומרו או מומשו.</w:t>
      </w:r>
    </w:p>
    <w:p w14:paraId="6FA723D5" w14:textId="287353FB" w:rsidR="00532595" w:rsidRDefault="00532595" w:rsidP="00404167">
      <w:pPr>
        <w:spacing w:line="360" w:lineRule="auto"/>
        <w:jc w:val="center"/>
        <w:rPr>
          <w:rFonts w:ascii="David" w:hAnsi="David" w:cs="David"/>
          <w:rtl/>
        </w:rPr>
      </w:pPr>
      <w:r w:rsidRPr="00996FC2">
        <w:rPr>
          <w:rFonts w:ascii="David" w:hAnsi="David" w:cs="David"/>
          <w:noProof/>
          <w:rtl/>
        </w:rPr>
        <w:drawing>
          <wp:inline distT="0" distB="0" distL="0" distR="0" wp14:anchorId="4CB5F910" wp14:editId="7D575C56">
            <wp:extent cx="5382279" cy="4007224"/>
            <wp:effectExtent l="0" t="0" r="8890" b="0"/>
            <wp:docPr id="1344729125" name="תמונה 1" descr="תמונה שמכילה טקסט, צילום מסך, תרשים, גופן&#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729125" name="תמונה 1" descr="תמונה שמכילה טקסט, צילום מסך, תרשים, גופן&#10;&#10;התיאור נוצר באופן אוטומטי"/>
                    <pic:cNvPicPr/>
                  </pic:nvPicPr>
                  <pic:blipFill>
                    <a:blip r:embed="rId13"/>
                    <a:stretch>
                      <a:fillRect/>
                    </a:stretch>
                  </pic:blipFill>
                  <pic:spPr>
                    <a:xfrm>
                      <a:off x="0" y="0"/>
                      <a:ext cx="5406352" cy="4025147"/>
                    </a:xfrm>
                    <a:prstGeom prst="rect">
                      <a:avLst/>
                    </a:prstGeom>
                  </pic:spPr>
                </pic:pic>
              </a:graphicData>
            </a:graphic>
          </wp:inline>
        </w:drawing>
      </w:r>
    </w:p>
    <w:p w14:paraId="517BF65F" w14:textId="399F7221" w:rsidR="009B7AD5" w:rsidRPr="00B22F28" w:rsidRDefault="009B7AD5"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בעל שליטה</w:t>
      </w:r>
    </w:p>
    <w:p w14:paraId="7A16955A" w14:textId="06464970" w:rsidR="00532595" w:rsidRPr="00996FC2" w:rsidRDefault="00532595" w:rsidP="00404167">
      <w:pPr>
        <w:spacing w:line="360" w:lineRule="auto"/>
        <w:jc w:val="both"/>
        <w:rPr>
          <w:rFonts w:ascii="David" w:hAnsi="David" w:cs="David"/>
          <w:u w:val="single"/>
          <w:rtl/>
        </w:rPr>
      </w:pPr>
      <w:r w:rsidRPr="00996FC2">
        <w:rPr>
          <w:rFonts w:ascii="David" w:hAnsi="David" w:cs="David" w:hint="cs"/>
          <w:u w:val="single"/>
          <w:rtl/>
        </w:rPr>
        <w:t>מי מוגדר כבעל השליטה?</w:t>
      </w:r>
    </w:p>
    <w:p w14:paraId="4F6CA6BD" w14:textId="77777777" w:rsidR="00532595" w:rsidRPr="00996FC2" w:rsidRDefault="00532595" w:rsidP="00404167">
      <w:pPr>
        <w:spacing w:line="360" w:lineRule="auto"/>
        <w:jc w:val="both"/>
        <w:rPr>
          <w:rFonts w:ascii="David" w:hAnsi="David" w:cs="David"/>
          <w:rtl/>
        </w:rPr>
      </w:pPr>
      <w:r w:rsidRPr="00996FC2">
        <w:rPr>
          <w:rFonts w:ascii="David" w:hAnsi="David" w:cs="David" w:hint="cs"/>
          <w:u w:val="single"/>
          <w:shd w:val="clear" w:color="auto" w:fill="E2EFD9" w:themeFill="accent6" w:themeFillTint="33"/>
          <w:rtl/>
        </w:rPr>
        <w:t xml:space="preserve">ס' 1 לחוק </w:t>
      </w:r>
      <w:proofErr w:type="spellStart"/>
      <w:r w:rsidRPr="00996FC2">
        <w:rPr>
          <w:rFonts w:ascii="David" w:hAnsi="David" w:cs="David" w:hint="cs"/>
          <w:u w:val="single"/>
          <w:shd w:val="clear" w:color="auto" w:fill="E2EFD9" w:themeFill="accent6" w:themeFillTint="33"/>
          <w:rtl/>
        </w:rPr>
        <w:t>ניי"ע</w:t>
      </w:r>
      <w:proofErr w:type="spellEnd"/>
      <w:r w:rsidRPr="00996FC2">
        <w:rPr>
          <w:rFonts w:ascii="David" w:hAnsi="David" w:cs="David" w:hint="cs"/>
          <w:u w:val="single"/>
          <w:shd w:val="clear" w:color="auto" w:fill="E2EFD9" w:themeFill="accent6" w:themeFillTint="33"/>
          <w:rtl/>
        </w:rPr>
        <w:t xml:space="preserve"> קובע</w:t>
      </w:r>
      <w:r w:rsidRPr="00996FC2">
        <w:rPr>
          <w:rFonts w:ascii="David" w:hAnsi="David" w:cs="David" w:hint="cs"/>
          <w:rtl/>
        </w:rPr>
        <w:t xml:space="preserve">: </w:t>
      </w:r>
      <w:r w:rsidRPr="00F97491">
        <w:rPr>
          <w:rFonts w:ascii="David" w:hAnsi="David" w:cs="David" w:hint="cs"/>
          <w:i/>
          <w:iCs/>
          <w:rtl/>
        </w:rPr>
        <w:t>"היכולת לכוון את פעילותו של תאגיד, למען יכולת הנובעת רק ממילוי תפקיד של דירקטור או משרה אחרת בתאגיד וחזקה על אדם שהוא שולט בתאגיד אם הוא מחזיק מחצית או יותר מסוג מסוים של אמצעי השליטה בתאגיד".</w:t>
      </w:r>
      <w:r w:rsidRPr="00996FC2">
        <w:rPr>
          <w:rFonts w:ascii="David" w:hAnsi="David" w:cs="David" w:hint="cs"/>
          <w:rtl/>
        </w:rPr>
        <w:t xml:space="preserve"> כלומר, אין מספר מוגדר.</w:t>
      </w:r>
    </w:p>
    <w:p w14:paraId="03C1036F" w14:textId="7B694685" w:rsidR="00532595" w:rsidRPr="00996FC2" w:rsidRDefault="00532595" w:rsidP="008C7028">
      <w:pPr>
        <w:spacing w:line="360" w:lineRule="auto"/>
        <w:jc w:val="both"/>
        <w:rPr>
          <w:rFonts w:ascii="David" w:hAnsi="David" w:cs="David"/>
          <w:i/>
          <w:iCs/>
          <w:u w:val="single"/>
          <w:shd w:val="clear" w:color="auto" w:fill="E2EFD9" w:themeFill="accent6" w:themeFillTint="33"/>
          <w:rtl/>
        </w:rPr>
      </w:pPr>
      <w:r w:rsidRPr="00F97491">
        <w:rPr>
          <w:rFonts w:ascii="David" w:hAnsi="David" w:cs="David" w:hint="cs"/>
          <w:u w:val="single"/>
          <w:shd w:val="clear" w:color="auto" w:fill="E2EFD9" w:themeFill="accent6" w:themeFillTint="33"/>
          <w:rtl/>
        </w:rPr>
        <w:t>ס' 268 קובע</w:t>
      </w:r>
      <w:r w:rsidR="008C7028" w:rsidRPr="00996FC2">
        <w:rPr>
          <w:rFonts w:ascii="David" w:hAnsi="David" w:cs="David" w:hint="cs"/>
          <w:rtl/>
        </w:rPr>
        <w:t xml:space="preserve">: </w:t>
      </w:r>
      <w:r w:rsidRPr="00996FC2">
        <w:rPr>
          <w:rFonts w:ascii="David" w:hAnsi="David" w:cs="David"/>
          <w:i/>
          <w:iCs/>
          <w:rtl/>
        </w:rPr>
        <w:t xml:space="preserve">בפרק זה, "בעל שליטה" - בעל השליטה כמשמעותה בסעיף 1, לרבות מי שמחזיק בעשרים וחמישה אחוזים או יותר מזכויות ההצבעה </w:t>
      </w:r>
      <w:proofErr w:type="spellStart"/>
      <w:r w:rsidRPr="00996FC2">
        <w:rPr>
          <w:rFonts w:ascii="David" w:hAnsi="David" w:cs="David"/>
          <w:i/>
          <w:iCs/>
          <w:rtl/>
        </w:rPr>
        <w:t>באסיפה</w:t>
      </w:r>
      <w:proofErr w:type="spellEnd"/>
      <w:r w:rsidRPr="00996FC2">
        <w:rPr>
          <w:rFonts w:ascii="David" w:hAnsi="David" w:cs="David"/>
          <w:i/>
          <w:iCs/>
          <w:rtl/>
        </w:rPr>
        <w:t xml:space="preserve"> הכללית של החברה אם אין אדם אחר המחזיק </w:t>
      </w:r>
      <w:proofErr w:type="spellStart"/>
      <w:r w:rsidRPr="00996FC2">
        <w:rPr>
          <w:rFonts w:ascii="David" w:hAnsi="David" w:cs="David"/>
          <w:i/>
          <w:iCs/>
          <w:rtl/>
        </w:rPr>
        <w:t>בלמעלה</w:t>
      </w:r>
      <w:proofErr w:type="spellEnd"/>
      <w:r w:rsidRPr="00996FC2">
        <w:rPr>
          <w:rFonts w:ascii="David" w:hAnsi="David" w:cs="David"/>
          <w:i/>
          <w:iCs/>
          <w:rtl/>
        </w:rPr>
        <w:t xml:space="preserve"> מחמישים אחוזים מזכויות ההצבעה בחברה; לענין החזקה, יראו שניים או יותר, המחזיקים בזכויות הצבעה בחברה ואשר לכל אחד מהם יש ענין אישי באישור אותה עסקה המובאת לאישור החברה, כמחזיקים יחד</w:t>
      </w:r>
      <w:r w:rsidRPr="00996FC2">
        <w:rPr>
          <w:rFonts w:ascii="David" w:hAnsi="David" w:cs="David"/>
          <w:i/>
          <w:iCs/>
        </w:rPr>
        <w:t>.</w:t>
      </w:r>
    </w:p>
    <w:p w14:paraId="7CB85736" w14:textId="227DE89C" w:rsidR="00532595" w:rsidRPr="00996FC2" w:rsidRDefault="00532595" w:rsidP="008C7028">
      <w:pPr>
        <w:spacing w:line="360" w:lineRule="auto"/>
        <w:jc w:val="both"/>
        <w:rPr>
          <w:rFonts w:ascii="David" w:hAnsi="David" w:cs="David"/>
          <w:i/>
          <w:iCs/>
          <w:rtl/>
        </w:rPr>
      </w:pPr>
      <w:r w:rsidRPr="00F97491">
        <w:rPr>
          <w:rFonts w:ascii="David" w:hAnsi="David" w:cs="David" w:hint="cs"/>
          <w:u w:val="single"/>
          <w:shd w:val="clear" w:color="auto" w:fill="E2EFD9" w:themeFill="accent6" w:themeFillTint="33"/>
          <w:rtl/>
        </w:rPr>
        <w:t>ס' 270(4) קובע</w:t>
      </w:r>
      <w:r w:rsidRPr="00996FC2">
        <w:rPr>
          <w:rFonts w:ascii="David" w:hAnsi="David" w:cs="David" w:hint="cs"/>
          <w:rtl/>
        </w:rPr>
        <w:t>:</w:t>
      </w:r>
      <w:r w:rsidR="00B77574">
        <w:rPr>
          <w:rFonts w:ascii="David" w:hAnsi="David" w:cs="David"/>
          <w:i/>
          <w:iCs/>
        </w:rPr>
        <w:t xml:space="preserve"> </w:t>
      </w:r>
      <w:r w:rsidRPr="00996FC2">
        <w:rPr>
          <w:rFonts w:ascii="David" w:hAnsi="David" w:cs="David"/>
          <w:i/>
          <w:iCs/>
        </w:rPr>
        <w:t xml:space="preserve">(4)  </w:t>
      </w:r>
      <w:r w:rsidRPr="00996FC2">
        <w:rPr>
          <w:rFonts w:ascii="David" w:hAnsi="David" w:cs="David"/>
          <w:i/>
          <w:iCs/>
          <w:rtl/>
        </w:rPr>
        <w:t>עסקה חריגה של חברה ציבורית עם בעל השליטה בה או עסקה חריגה של חברה ציבורית עם אדם אחר שלבעל השליטה יש בה ענין אישי, לרבות הצעה פרטית שלבעל השליטה יש בה ענין אישי; וכן התקשרות של חברה ציבורית עם בעל השליטה בה או עם קרובו, במישרין או בעקיפין, לרבות באמצעות חברה שבשליטתו, לעניין קבלת שירותים בידי החברה וכן אם הוא גם נושא משרה בה - באשר לתנאי כהונתו והעסקתו, ואם הוא עובד החברה ואינו נושא משרה בה - באשר להעסקתו בחברה</w:t>
      </w:r>
      <w:r w:rsidRPr="00996FC2">
        <w:rPr>
          <w:rFonts w:ascii="David" w:hAnsi="David" w:cs="David"/>
          <w:i/>
          <w:iCs/>
        </w:rPr>
        <w:t>;</w:t>
      </w:r>
    </w:p>
    <w:p w14:paraId="46F6B943" w14:textId="3D3C726E" w:rsidR="00532595" w:rsidRPr="00996FC2" w:rsidRDefault="00532595" w:rsidP="008C7028">
      <w:pPr>
        <w:spacing w:after="0" w:line="360" w:lineRule="auto"/>
        <w:jc w:val="both"/>
        <w:rPr>
          <w:rFonts w:ascii="David" w:hAnsi="David" w:cs="David"/>
          <w:u w:val="single"/>
          <w:rtl/>
        </w:rPr>
      </w:pPr>
      <w:r w:rsidRPr="00996FC2">
        <w:rPr>
          <w:rFonts w:ascii="David" w:hAnsi="David" w:cs="David" w:hint="cs"/>
          <w:u w:val="single"/>
          <w:rtl/>
        </w:rPr>
        <w:t>בעלי שליטה לעניין אישור עסקה של בעלי עניין</w:t>
      </w:r>
    </w:p>
    <w:p w14:paraId="022E28EB" w14:textId="68FBC66E" w:rsidR="00532595" w:rsidRPr="00996FC2" w:rsidRDefault="00532595" w:rsidP="00C547E7">
      <w:pPr>
        <w:pStyle w:val="a8"/>
        <w:numPr>
          <w:ilvl w:val="0"/>
          <w:numId w:val="56"/>
        </w:numPr>
        <w:spacing w:after="160" w:line="360" w:lineRule="auto"/>
        <w:jc w:val="both"/>
        <w:rPr>
          <w:rFonts w:ascii="David" w:hAnsi="David" w:cs="David"/>
          <w:sz w:val="22"/>
          <w:szCs w:val="22"/>
          <w:rtl/>
        </w:rPr>
      </w:pPr>
      <w:r w:rsidRPr="00996FC2">
        <w:rPr>
          <w:rFonts w:ascii="David" w:hAnsi="David" w:cs="David" w:hint="cs"/>
          <w:sz w:val="22"/>
          <w:szCs w:val="22"/>
          <w:rtl/>
        </w:rPr>
        <w:t>כלומר, החזקה של 25% מזכויות ההצבעה, אם אין גורם המחזיק 50% (</w:t>
      </w:r>
      <w:r w:rsidRPr="00D22C6F">
        <w:rPr>
          <w:rFonts w:ascii="David" w:hAnsi="David" w:cs="David" w:hint="cs"/>
          <w:sz w:val="22"/>
          <w:szCs w:val="22"/>
          <w:shd w:val="clear" w:color="auto" w:fill="E2EFD9" w:themeFill="accent6" w:themeFillTint="33"/>
          <w:rtl/>
        </w:rPr>
        <w:t xml:space="preserve">ס' </w:t>
      </w:r>
      <w:r w:rsidR="002F719F">
        <w:rPr>
          <w:rFonts w:ascii="David" w:hAnsi="David" w:cs="David" w:hint="cs"/>
          <w:sz w:val="22"/>
          <w:szCs w:val="22"/>
          <w:shd w:val="clear" w:color="auto" w:fill="E2EFD9" w:themeFill="accent6" w:themeFillTint="33"/>
          <w:rtl/>
        </w:rPr>
        <w:t>2</w:t>
      </w:r>
      <w:r w:rsidRPr="00D22C6F">
        <w:rPr>
          <w:rFonts w:ascii="David" w:hAnsi="David" w:cs="David" w:hint="cs"/>
          <w:sz w:val="22"/>
          <w:szCs w:val="22"/>
          <w:shd w:val="clear" w:color="auto" w:fill="E2EFD9" w:themeFill="accent6" w:themeFillTint="33"/>
          <w:rtl/>
        </w:rPr>
        <w:t>68</w:t>
      </w:r>
      <w:r w:rsidRPr="00996FC2">
        <w:rPr>
          <w:rFonts w:ascii="David" w:hAnsi="David" w:cs="David" w:hint="cs"/>
          <w:sz w:val="22"/>
          <w:szCs w:val="22"/>
          <w:rtl/>
        </w:rPr>
        <w:t xml:space="preserve">). </w:t>
      </w:r>
    </w:p>
    <w:p w14:paraId="3FE4703A" w14:textId="77777777" w:rsidR="00532595" w:rsidRPr="00996FC2" w:rsidRDefault="00532595" w:rsidP="00C547E7">
      <w:pPr>
        <w:pStyle w:val="a8"/>
        <w:numPr>
          <w:ilvl w:val="0"/>
          <w:numId w:val="56"/>
        </w:numPr>
        <w:spacing w:after="160" w:line="360" w:lineRule="auto"/>
        <w:jc w:val="both"/>
        <w:rPr>
          <w:rFonts w:ascii="David" w:hAnsi="David" w:cs="David"/>
          <w:sz w:val="22"/>
          <w:szCs w:val="22"/>
          <w:rtl/>
        </w:rPr>
      </w:pPr>
      <w:r w:rsidRPr="00996FC2">
        <w:rPr>
          <w:rFonts w:ascii="David" w:hAnsi="David" w:cs="David" w:hint="cs"/>
          <w:sz w:val="22"/>
          <w:szCs w:val="22"/>
          <w:rtl/>
        </w:rPr>
        <w:lastRenderedPageBreak/>
        <w:t>שני גורמים שלהם עניין אישי בעסקה מסוימת, למרות שאין אף גורם שמחזיק ב-25%, הם יחשבו כמחזיקים יחד ולכן יהיה צורך באישור משולש (</w:t>
      </w:r>
      <w:r w:rsidRPr="00D22C6F">
        <w:rPr>
          <w:rFonts w:ascii="David" w:hAnsi="David" w:cs="David" w:hint="cs"/>
          <w:sz w:val="22"/>
          <w:szCs w:val="22"/>
          <w:shd w:val="clear" w:color="auto" w:fill="E2EFD9" w:themeFill="accent6" w:themeFillTint="33"/>
          <w:rtl/>
        </w:rPr>
        <w:t>ס' 268</w:t>
      </w:r>
      <w:r w:rsidRPr="00996FC2">
        <w:rPr>
          <w:rFonts w:ascii="David" w:hAnsi="David" w:cs="David" w:hint="cs"/>
          <w:sz w:val="22"/>
          <w:szCs w:val="22"/>
          <w:rtl/>
        </w:rPr>
        <w:t>).</w:t>
      </w:r>
    </w:p>
    <w:p w14:paraId="39B22509" w14:textId="77777777" w:rsidR="00532595" w:rsidRPr="00996FC2" w:rsidRDefault="00532595" w:rsidP="00C547E7">
      <w:pPr>
        <w:pStyle w:val="a8"/>
        <w:numPr>
          <w:ilvl w:val="0"/>
          <w:numId w:val="56"/>
        </w:numPr>
        <w:spacing w:after="160" w:line="360" w:lineRule="auto"/>
        <w:jc w:val="both"/>
        <w:rPr>
          <w:rFonts w:ascii="David" w:hAnsi="David" w:cs="David"/>
          <w:sz w:val="22"/>
          <w:szCs w:val="22"/>
        </w:rPr>
      </w:pPr>
      <w:r w:rsidRPr="00996FC2">
        <w:rPr>
          <w:rFonts w:ascii="David" w:hAnsi="David" w:cs="David" w:hint="cs"/>
          <w:sz w:val="22"/>
          <w:szCs w:val="22"/>
          <w:rtl/>
        </w:rPr>
        <w:t>שני גורמים עם הסכם הצבעה ייחשבו כמחזיקים יחד.</w:t>
      </w:r>
    </w:p>
    <w:p w14:paraId="02438B16" w14:textId="77777777" w:rsidR="00532595" w:rsidRPr="00996FC2" w:rsidRDefault="00532595" w:rsidP="00404167">
      <w:pPr>
        <w:spacing w:line="360" w:lineRule="auto"/>
        <w:jc w:val="both"/>
        <w:rPr>
          <w:rFonts w:ascii="David" w:hAnsi="David" w:cs="David"/>
          <w:u w:val="single"/>
          <w:rtl/>
        </w:rPr>
      </w:pPr>
      <w:r w:rsidRPr="00996FC2">
        <w:rPr>
          <w:rFonts w:ascii="David" w:hAnsi="David" w:cs="David" w:hint="cs"/>
          <w:u w:val="single"/>
          <w:rtl/>
        </w:rPr>
        <w:t>עסקה שבעל שליטה הוא בעל עניין</w:t>
      </w:r>
    </w:p>
    <w:p w14:paraId="743B8309" w14:textId="77777777" w:rsidR="00532595" w:rsidRPr="00996FC2" w:rsidRDefault="00532595" w:rsidP="00404167">
      <w:pPr>
        <w:spacing w:line="360" w:lineRule="auto"/>
        <w:jc w:val="both"/>
        <w:rPr>
          <w:rFonts w:ascii="David" w:hAnsi="David" w:cs="David"/>
          <w:rtl/>
        </w:rPr>
      </w:pPr>
      <w:r w:rsidRPr="00996FC2">
        <w:rPr>
          <w:rFonts w:ascii="David" w:hAnsi="David" w:cs="David" w:hint="cs"/>
          <w:rtl/>
        </w:rPr>
        <w:t xml:space="preserve">כל הסעיפים הללו של אישורי עסקאות </w:t>
      </w:r>
      <w:r w:rsidRPr="009202D5">
        <w:rPr>
          <w:rFonts w:ascii="David" w:hAnsi="David" w:cs="David" w:hint="cs"/>
          <w:b/>
          <w:bCs/>
          <w:rtl/>
        </w:rPr>
        <w:t>חלים רק על חברות ציבוריות</w:t>
      </w:r>
      <w:r w:rsidRPr="00996FC2">
        <w:rPr>
          <w:rFonts w:ascii="David" w:hAnsi="David" w:cs="David" w:hint="cs"/>
          <w:rtl/>
        </w:rPr>
        <w:t xml:space="preserve">. </w:t>
      </w:r>
      <w:r w:rsidRPr="009202D5">
        <w:rPr>
          <w:rFonts w:ascii="David" w:hAnsi="David" w:cs="David" w:hint="cs"/>
          <w:u w:val="single"/>
          <w:rtl/>
        </w:rPr>
        <w:t>מדוע הם לא חלים על חברות פרטיות</w:t>
      </w:r>
      <w:r w:rsidRPr="00996FC2">
        <w:rPr>
          <w:rFonts w:ascii="David" w:hAnsi="David" w:cs="David" w:hint="cs"/>
          <w:rtl/>
        </w:rPr>
        <w:t>? מה הרציונל לכך שכל אישורי העסקאות לא חלים בחברות פרטיות? בחברה פרטית המשקיעים הם "חכמים" יותר ולכן החוק פחות מתערב בהחלטות של בעלי מניות שבאופן טיפוסי הם חזקים ומתוחכמים יותר.</w:t>
      </w:r>
    </w:p>
    <w:p w14:paraId="2A1EEB61" w14:textId="612282EA" w:rsidR="00532595" w:rsidRPr="00996FC2" w:rsidRDefault="00532595" w:rsidP="00404167">
      <w:pPr>
        <w:spacing w:line="360" w:lineRule="auto"/>
        <w:jc w:val="both"/>
        <w:rPr>
          <w:rFonts w:ascii="David" w:hAnsi="David" w:cs="David"/>
          <w:rtl/>
        </w:rPr>
      </w:pPr>
      <w:r w:rsidRPr="00996FC2">
        <w:rPr>
          <w:rFonts w:ascii="David" w:hAnsi="David" w:cs="David" w:hint="cs"/>
          <w:rtl/>
        </w:rPr>
        <w:t>אחת הבעיות שזה מעלה זה ביצוע מניפולציה- אם ידוע שבחברה פרטית לא צריך אישור עסקאות, בעל עניין יכול לכאורה לנצל את זה ולעקוף את הצורך באישור המשולש באמצעות חברת בת פרטית. בעל שליטה שיש לו רוב בדירקטוריון יכול להחליט על הקמת חברת בת</w:t>
      </w:r>
      <w:r w:rsidR="00CD7790">
        <w:rPr>
          <w:rFonts w:ascii="David" w:hAnsi="David" w:cs="David" w:hint="cs"/>
          <w:rtl/>
        </w:rPr>
        <w:t>, ו</w:t>
      </w:r>
      <w:r w:rsidRPr="00996FC2">
        <w:rPr>
          <w:rFonts w:ascii="David" w:hAnsi="David" w:cs="David" w:hint="cs"/>
          <w:rtl/>
        </w:rPr>
        <w:t xml:space="preserve">כך חברה ציבורית יכולה </w:t>
      </w:r>
      <w:r w:rsidR="00CD7790">
        <w:rPr>
          <w:rFonts w:ascii="David" w:hAnsi="David" w:cs="David" w:hint="cs"/>
          <w:rtl/>
        </w:rPr>
        <w:t>להקים</w:t>
      </w:r>
      <w:r w:rsidRPr="00996FC2">
        <w:rPr>
          <w:rFonts w:ascii="David" w:hAnsi="David" w:cs="David" w:hint="cs"/>
          <w:rtl/>
        </w:rPr>
        <w:t xml:space="preserve"> חברת בת פרטית ש</w:t>
      </w:r>
      <w:r w:rsidR="00CD7790">
        <w:rPr>
          <w:rFonts w:ascii="David" w:hAnsi="David" w:cs="David" w:hint="cs"/>
          <w:rtl/>
        </w:rPr>
        <w:t>ח</w:t>
      </w:r>
      <w:r w:rsidRPr="00996FC2">
        <w:rPr>
          <w:rFonts w:ascii="David" w:hAnsi="David" w:cs="David" w:hint="cs"/>
          <w:rtl/>
        </w:rPr>
        <w:t>בר</w:t>
      </w:r>
      <w:r w:rsidR="00CD7790">
        <w:rPr>
          <w:rFonts w:ascii="David" w:hAnsi="David" w:cs="David" w:hint="cs"/>
          <w:rtl/>
        </w:rPr>
        <w:t>ת האם</w:t>
      </w:r>
      <w:r w:rsidRPr="00996FC2">
        <w:rPr>
          <w:rFonts w:ascii="David" w:hAnsi="David" w:cs="David" w:hint="cs"/>
          <w:rtl/>
        </w:rPr>
        <w:t xml:space="preserve"> הציבורית מחזיקה ב-100% ממנה, ובמקום למכור נכס אישי לחברה הציבורית מוכרים נכס לחברה הפרטית שמוחזקת ע"י החברה </w:t>
      </w:r>
      <w:r w:rsidR="00CD7790">
        <w:rPr>
          <w:rFonts w:ascii="David" w:hAnsi="David" w:cs="David" w:hint="cs"/>
          <w:rtl/>
        </w:rPr>
        <w:t>הציבורית</w:t>
      </w:r>
      <w:r w:rsidRPr="00996FC2">
        <w:rPr>
          <w:rFonts w:ascii="David" w:hAnsi="David" w:cs="David" w:hint="cs"/>
          <w:rtl/>
        </w:rPr>
        <w:t>. מבחינת</w:t>
      </w:r>
      <w:r w:rsidR="00AA30D4">
        <w:rPr>
          <w:rFonts w:ascii="David" w:hAnsi="David" w:cs="David" w:hint="cs"/>
          <w:rtl/>
        </w:rPr>
        <w:t xml:space="preserve"> </w:t>
      </w:r>
      <w:r w:rsidRPr="00996FC2">
        <w:rPr>
          <w:rFonts w:ascii="David" w:hAnsi="David" w:cs="David" w:hint="cs"/>
          <w:rtl/>
        </w:rPr>
        <w:t xml:space="preserve">האינטרסים לבעל השליטה זה לא משנה, המכשיר יהיה החברה הפרטית שמוחזקת ע"י החברה הציבורית. עצם הקמת חברת בת פרטית אינה בעייתית כשלעצמה, ואולם ביצוע העסקה בתנאים שאינם טובים למיעוט עלולים לעלות כדי קיפוח. כמעט כל עסקה עם בעלי עניין פותחת פתח לקיפוח בעל מניות המיעוט, ולכן יש את מנגנוני האישור. אנחנו רוצים </w:t>
      </w:r>
      <w:r w:rsidR="00CD7790" w:rsidRPr="00996FC2">
        <w:rPr>
          <w:rFonts w:ascii="David" w:hAnsi="David" w:cs="David" w:hint="cs"/>
          <w:rtl/>
        </w:rPr>
        <w:t xml:space="preserve">למנוע את הקיפוח </w:t>
      </w:r>
      <w:r w:rsidRPr="00996FC2">
        <w:rPr>
          <w:rFonts w:ascii="David" w:hAnsi="David" w:cs="David" w:hint="cs"/>
          <w:rtl/>
        </w:rPr>
        <w:t xml:space="preserve">מראש ע"י מנגנון של כללי קניין שמכתיבים את הצורך באישור העסקה (צריך את המיעוט, אישור משולש). </w:t>
      </w:r>
    </w:p>
    <w:p w14:paraId="7F38C36C" w14:textId="79FA04E2" w:rsidR="00532595" w:rsidRPr="00996FC2" w:rsidRDefault="00532595" w:rsidP="000E09B3">
      <w:pPr>
        <w:spacing w:line="360" w:lineRule="auto"/>
        <w:jc w:val="both"/>
        <w:rPr>
          <w:rFonts w:ascii="David" w:hAnsi="David" w:cs="David"/>
          <w:rtl/>
        </w:rPr>
      </w:pPr>
      <w:r w:rsidRPr="00996FC2">
        <w:rPr>
          <w:rFonts w:ascii="David" w:hAnsi="David" w:cs="David" w:hint="cs"/>
          <w:u w:val="single"/>
          <w:rtl/>
        </w:rPr>
        <w:t xml:space="preserve">בהקשר זה, עמדת הרשות </w:t>
      </w:r>
      <w:proofErr w:type="spellStart"/>
      <w:r w:rsidRPr="00996FC2">
        <w:rPr>
          <w:rFonts w:ascii="David" w:hAnsi="David" w:cs="David" w:hint="cs"/>
          <w:u w:val="single"/>
          <w:rtl/>
        </w:rPr>
        <w:t>לניי"ע</w:t>
      </w:r>
      <w:proofErr w:type="spellEnd"/>
      <w:r w:rsidRPr="00996FC2">
        <w:rPr>
          <w:rFonts w:ascii="David" w:hAnsi="David" w:cs="David" w:hint="cs"/>
          <w:rtl/>
        </w:rPr>
        <w:t xml:space="preserve"> היא שהחוק שדן </w:t>
      </w:r>
      <w:r w:rsidR="00B95007">
        <w:rPr>
          <w:rFonts w:ascii="David" w:hAnsi="David" w:cs="David" w:hint="cs"/>
          <w:rtl/>
        </w:rPr>
        <w:t>ב</w:t>
      </w:r>
      <w:r w:rsidRPr="00996FC2">
        <w:rPr>
          <w:rFonts w:ascii="David" w:hAnsi="David" w:cs="David" w:hint="cs"/>
          <w:rtl/>
        </w:rPr>
        <w:t xml:space="preserve">חברות ציבוריות חל גם על חברה פרטית כאשר היא נשלטת ע"י חברה ציבורית. זה מתחבר לעמדתו של ברק בפס"ד </w:t>
      </w:r>
      <w:r w:rsidRPr="00996FC2">
        <w:rPr>
          <w:rFonts w:ascii="David" w:hAnsi="David" w:cs="David" w:hint="cs"/>
          <w:b/>
          <w:bCs/>
          <w:shd w:val="clear" w:color="auto" w:fill="FBE4D5" w:themeFill="accent2" w:themeFillTint="33"/>
          <w:rtl/>
        </w:rPr>
        <w:t>ישקר</w:t>
      </w:r>
      <w:r w:rsidRPr="00996FC2">
        <w:rPr>
          <w:rFonts w:ascii="David" w:hAnsi="David" w:cs="David" w:hint="cs"/>
          <w:rtl/>
        </w:rPr>
        <w:t>- חברה "כלולה", חברה פרטית צריכה לדווח במסגרת הדיווחים של החברה הציבורית</w:t>
      </w:r>
      <w:r w:rsidR="00B95007">
        <w:rPr>
          <w:rFonts w:ascii="David" w:hAnsi="David" w:cs="David" w:hint="cs"/>
          <w:rtl/>
        </w:rPr>
        <w:t xml:space="preserve"> ע"פ פרשנות תכליתית שכן אחרת הדרישה (באותו מקרה </w:t>
      </w:r>
      <w:r w:rsidR="000E09B3">
        <w:rPr>
          <w:rFonts w:ascii="David" w:hAnsi="David" w:cs="David" w:hint="cs"/>
          <w:rtl/>
        </w:rPr>
        <w:t>חובת הגילוי) מרוקנת מתוכן</w:t>
      </w:r>
      <w:r w:rsidRPr="00996FC2">
        <w:rPr>
          <w:rFonts w:ascii="David" w:hAnsi="David" w:cs="David" w:hint="cs"/>
          <w:rtl/>
        </w:rPr>
        <w:t xml:space="preserve">. את אותו היגיון מחילה הרשות </w:t>
      </w:r>
      <w:proofErr w:type="spellStart"/>
      <w:r w:rsidRPr="00996FC2">
        <w:rPr>
          <w:rFonts w:ascii="David" w:hAnsi="David" w:cs="David" w:hint="cs"/>
          <w:rtl/>
        </w:rPr>
        <w:t>לניי"ע</w:t>
      </w:r>
      <w:proofErr w:type="spellEnd"/>
      <w:r w:rsidRPr="00996FC2">
        <w:rPr>
          <w:rFonts w:ascii="David" w:hAnsi="David" w:cs="David" w:hint="cs"/>
          <w:rtl/>
        </w:rPr>
        <w:t>- אם יש חברה ציבורית שמחזיקה בחברה פרטית, התנאים לעניין אישור עסקאות יחולו על החברה הפרטית.</w:t>
      </w:r>
    </w:p>
    <w:p w14:paraId="19C9448D" w14:textId="605CE406" w:rsidR="009B7AD5" w:rsidRPr="00B22F28" w:rsidRDefault="009B7AD5"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עסקה ועניין אישי</w:t>
      </w:r>
    </w:p>
    <w:p w14:paraId="128D249D" w14:textId="77777777" w:rsidR="00532595" w:rsidRPr="00996FC2" w:rsidRDefault="00532595" w:rsidP="00404167">
      <w:pPr>
        <w:spacing w:line="360" w:lineRule="auto"/>
        <w:jc w:val="both"/>
        <w:rPr>
          <w:rFonts w:ascii="David" w:hAnsi="David" w:cs="David"/>
          <w:u w:val="single"/>
          <w:rtl/>
        </w:rPr>
      </w:pPr>
      <w:r w:rsidRPr="00996FC2">
        <w:rPr>
          <w:rFonts w:ascii="David" w:hAnsi="David" w:cs="David" w:hint="cs"/>
          <w:u w:val="single"/>
          <w:rtl/>
        </w:rPr>
        <w:t xml:space="preserve">מהי "עסקה"? מהו "עניין אישי"? </w:t>
      </w:r>
    </w:p>
    <w:p w14:paraId="32D2398F" w14:textId="69B38837" w:rsidR="006C0A13" w:rsidRPr="00996FC2" w:rsidRDefault="00532595" w:rsidP="000E09B3">
      <w:pPr>
        <w:spacing w:before="240" w:line="360" w:lineRule="auto"/>
        <w:contextualSpacing/>
        <w:jc w:val="both"/>
        <w:rPr>
          <w:rFonts w:ascii="David" w:eastAsia="Times New Roman" w:hAnsi="David" w:cs="David"/>
          <w:rtl/>
        </w:rPr>
      </w:pPr>
      <w:proofErr w:type="spellStart"/>
      <w:r w:rsidRPr="00996FC2">
        <w:rPr>
          <w:rFonts w:ascii="David" w:hAnsi="David" w:cs="David" w:hint="cs"/>
          <w:b/>
          <w:bCs/>
          <w:shd w:val="clear" w:color="auto" w:fill="FBE4D5" w:themeFill="accent2" w:themeFillTint="33"/>
          <w:rtl/>
        </w:rPr>
        <w:t>ליפשס</w:t>
      </w:r>
      <w:proofErr w:type="spellEnd"/>
      <w:r w:rsidRPr="00996FC2">
        <w:rPr>
          <w:rFonts w:ascii="David" w:hAnsi="David" w:cs="David" w:hint="cs"/>
          <w:b/>
          <w:bCs/>
          <w:shd w:val="clear" w:color="auto" w:fill="FBE4D5" w:themeFill="accent2" w:themeFillTint="33"/>
          <w:rtl/>
        </w:rPr>
        <w:t xml:space="preserve"> נ' ערד</w:t>
      </w:r>
      <w:r w:rsidRPr="00996FC2">
        <w:rPr>
          <w:rFonts w:ascii="David" w:hAnsi="David" w:cs="David" w:hint="cs"/>
          <w:b/>
          <w:bCs/>
          <w:rtl/>
        </w:rPr>
        <w:t xml:space="preserve"> </w:t>
      </w:r>
      <w:r w:rsidR="006C0A13" w:rsidRPr="00996FC2">
        <w:rPr>
          <w:rFonts w:ascii="David" w:eastAsia="Times New Roman" w:hAnsi="David" w:cs="David" w:hint="cs"/>
          <w:rtl/>
        </w:rPr>
        <w:t xml:space="preserve">חברת </w:t>
      </w:r>
      <w:proofErr w:type="spellStart"/>
      <w:r w:rsidR="006C0A13" w:rsidRPr="00996FC2">
        <w:rPr>
          <w:rFonts w:ascii="David" w:eastAsia="Times New Roman" w:hAnsi="David" w:cs="David" w:hint="cs"/>
          <w:rtl/>
        </w:rPr>
        <w:t>מלם</w:t>
      </w:r>
      <w:proofErr w:type="spellEnd"/>
      <w:r w:rsidR="006C0A13" w:rsidRPr="00996FC2">
        <w:rPr>
          <w:rFonts w:ascii="David" w:eastAsia="Times New Roman" w:hAnsi="David" w:cs="David" w:hint="cs"/>
          <w:rtl/>
        </w:rPr>
        <w:t xml:space="preserve"> היא חברת בת של ערד. </w:t>
      </w:r>
      <w:r w:rsidR="00680774" w:rsidRPr="00996FC2">
        <w:rPr>
          <w:rFonts w:ascii="David" w:hAnsi="David" w:cs="David" w:hint="cs"/>
          <w:rtl/>
        </w:rPr>
        <w:t>אייזנברג רצה להתמנות לתפקיד</w:t>
      </w:r>
      <w:r w:rsidR="00680774">
        <w:rPr>
          <w:rFonts w:ascii="David" w:hAnsi="David" w:cs="David" w:hint="cs"/>
          <w:rtl/>
        </w:rPr>
        <w:t xml:space="preserve"> מנכ"ל</w:t>
      </w:r>
      <w:r w:rsidR="00680774" w:rsidRPr="00996FC2">
        <w:rPr>
          <w:rFonts w:ascii="David" w:hAnsi="David" w:cs="David" w:hint="cs"/>
          <w:rtl/>
        </w:rPr>
        <w:t xml:space="preserve"> </w:t>
      </w:r>
      <w:proofErr w:type="spellStart"/>
      <w:r w:rsidR="00680774" w:rsidRPr="00996FC2">
        <w:rPr>
          <w:rFonts w:ascii="David" w:hAnsi="David" w:cs="David" w:hint="cs"/>
          <w:rtl/>
        </w:rPr>
        <w:t>במלם</w:t>
      </w:r>
      <w:proofErr w:type="spellEnd"/>
      <w:r w:rsidR="00680774" w:rsidRPr="00996FC2">
        <w:rPr>
          <w:rFonts w:ascii="David" w:hAnsi="David" w:cs="David" w:hint="cs"/>
          <w:rtl/>
        </w:rPr>
        <w:t>. היה צורך במנגנון משולש</w:t>
      </w:r>
      <w:r w:rsidR="00C242BE">
        <w:rPr>
          <w:rFonts w:ascii="David" w:hAnsi="David" w:cs="David" w:hint="cs"/>
          <w:rtl/>
        </w:rPr>
        <w:t xml:space="preserve"> </w:t>
      </w:r>
      <w:proofErr w:type="spellStart"/>
      <w:r w:rsidR="00C242BE">
        <w:rPr>
          <w:rFonts w:ascii="David" w:hAnsi="David" w:cs="David" w:hint="cs"/>
          <w:rtl/>
        </w:rPr>
        <w:t>במלם</w:t>
      </w:r>
      <w:proofErr w:type="spellEnd"/>
      <w:r w:rsidR="00680774" w:rsidRPr="00996FC2">
        <w:rPr>
          <w:rFonts w:ascii="David" w:hAnsi="David" w:cs="David" w:hint="cs"/>
          <w:rtl/>
        </w:rPr>
        <w:t>, וכ</w:t>
      </w:r>
      <w:r w:rsidR="00680774">
        <w:rPr>
          <w:rFonts w:ascii="David" w:hAnsi="David" w:cs="David" w:hint="cs"/>
          <w:rtl/>
        </w:rPr>
        <w:t>ך</w:t>
      </w:r>
      <w:r w:rsidR="00680774" w:rsidRPr="00996FC2">
        <w:rPr>
          <w:rFonts w:ascii="David" w:hAnsi="David" w:cs="David" w:hint="cs"/>
          <w:rtl/>
        </w:rPr>
        <w:t xml:space="preserve"> היה. העותרים טוענים שבנוסף למנגנון המשולש שנצר</w:t>
      </w:r>
      <w:r w:rsidR="00680774">
        <w:rPr>
          <w:rFonts w:ascii="David" w:hAnsi="David" w:cs="David" w:hint="cs"/>
          <w:rtl/>
        </w:rPr>
        <w:t>ך</w:t>
      </w:r>
      <w:r w:rsidR="00680774" w:rsidRPr="00996FC2">
        <w:rPr>
          <w:rFonts w:ascii="David" w:hAnsi="David" w:cs="David" w:hint="cs"/>
          <w:rtl/>
        </w:rPr>
        <w:t xml:space="preserve"> כאן, היה צריך גם אישור דומה של בעלי המניות בערד. ההחלטה איך ערד תצביע </w:t>
      </w:r>
      <w:proofErr w:type="spellStart"/>
      <w:r w:rsidR="00680774" w:rsidRPr="00996FC2">
        <w:rPr>
          <w:rFonts w:ascii="David" w:hAnsi="David" w:cs="David" w:hint="cs"/>
          <w:rtl/>
        </w:rPr>
        <w:t>במלם</w:t>
      </w:r>
      <w:proofErr w:type="spellEnd"/>
      <w:r w:rsidR="00680774" w:rsidRPr="00996FC2">
        <w:rPr>
          <w:rFonts w:ascii="David" w:hAnsi="David" w:cs="David" w:hint="cs"/>
          <w:rtl/>
        </w:rPr>
        <w:t xml:space="preserve"> זו החלטה חד-צדדית לגבי הענקת זכויות ולכן זה נחשב עסקה.</w:t>
      </w:r>
      <w:r w:rsidR="006C0A13" w:rsidRPr="00996FC2">
        <w:rPr>
          <w:rFonts w:ascii="David" w:eastAsia="Times New Roman" w:hAnsi="David" w:cs="David" w:hint="cs"/>
          <w:rtl/>
        </w:rPr>
        <w:t xml:space="preserve"> הטענה המרכזית של </w:t>
      </w:r>
      <w:proofErr w:type="spellStart"/>
      <w:r w:rsidR="006C0A13" w:rsidRPr="00996FC2">
        <w:rPr>
          <w:rFonts w:ascii="David" w:eastAsia="Times New Roman" w:hAnsi="David" w:cs="David" w:hint="cs"/>
          <w:rtl/>
        </w:rPr>
        <w:t>ליפשס</w:t>
      </w:r>
      <w:proofErr w:type="spellEnd"/>
      <w:r w:rsidR="006C0A13" w:rsidRPr="00996FC2">
        <w:rPr>
          <w:rFonts w:ascii="David" w:eastAsia="Times New Roman" w:hAnsi="David" w:cs="David" w:hint="cs"/>
          <w:rtl/>
        </w:rPr>
        <w:t xml:space="preserve"> הייתה שבנוסף על האישור המשולש </w:t>
      </w:r>
      <w:proofErr w:type="spellStart"/>
      <w:r w:rsidR="006C0A13" w:rsidRPr="00996FC2">
        <w:rPr>
          <w:rFonts w:ascii="David" w:eastAsia="Times New Roman" w:hAnsi="David" w:cs="David" w:hint="cs"/>
          <w:rtl/>
        </w:rPr>
        <w:t>במלם</w:t>
      </w:r>
      <w:proofErr w:type="spellEnd"/>
      <w:r w:rsidR="006C0A13" w:rsidRPr="00996FC2">
        <w:rPr>
          <w:rFonts w:ascii="David" w:eastAsia="Times New Roman" w:hAnsi="David" w:cs="David" w:hint="cs"/>
          <w:rtl/>
        </w:rPr>
        <w:t xml:space="preserve"> היה צורך גם באישור משולש בתוך ערד (אישור משולש בהצבעה כיצד להצביע </w:t>
      </w:r>
      <w:proofErr w:type="spellStart"/>
      <w:r w:rsidR="006C0A13" w:rsidRPr="00996FC2">
        <w:rPr>
          <w:rFonts w:ascii="David" w:eastAsia="Times New Roman" w:hAnsi="David" w:cs="David" w:hint="cs"/>
          <w:rtl/>
        </w:rPr>
        <w:t>במלם</w:t>
      </w:r>
      <w:proofErr w:type="spellEnd"/>
      <w:r w:rsidR="006C0A13" w:rsidRPr="00996FC2">
        <w:rPr>
          <w:rFonts w:ascii="David" w:eastAsia="Times New Roman" w:hAnsi="David" w:cs="David" w:hint="cs"/>
          <w:rtl/>
        </w:rPr>
        <w:t xml:space="preserve">) מאחר ואייזנברג הוא גם בעל שליטה בערד. </w:t>
      </w:r>
      <w:r w:rsidR="00E65B14">
        <w:rPr>
          <w:rFonts w:ascii="David" w:eastAsia="Times New Roman" w:hAnsi="David" w:cs="David" w:hint="cs"/>
          <w:rtl/>
        </w:rPr>
        <w:t xml:space="preserve">מנגד, </w:t>
      </w:r>
      <w:r w:rsidR="006C0A13" w:rsidRPr="00996FC2">
        <w:rPr>
          <w:rFonts w:ascii="David" w:eastAsia="Times New Roman" w:hAnsi="David" w:cs="David" w:hint="cs"/>
          <w:rtl/>
        </w:rPr>
        <w:t>הטענה המרכזית היית</w:t>
      </w:r>
      <w:r w:rsidR="00E65B14">
        <w:rPr>
          <w:rFonts w:ascii="David" w:eastAsia="Times New Roman" w:hAnsi="David" w:cs="David" w:hint="cs"/>
          <w:rtl/>
        </w:rPr>
        <w:t>ה</w:t>
      </w:r>
      <w:r w:rsidR="006C0A13" w:rsidRPr="00996FC2">
        <w:rPr>
          <w:rFonts w:ascii="David" w:eastAsia="Times New Roman" w:hAnsi="David" w:cs="David" w:hint="cs"/>
          <w:rtl/>
        </w:rPr>
        <w:t xml:space="preserve"> שלא מדובר בעסקה ולכן אין צורך באישור המשולש. השאלה המשפטית- </w:t>
      </w:r>
      <w:r w:rsidR="006C0A13" w:rsidRPr="00996FC2">
        <w:rPr>
          <w:rFonts w:ascii="David" w:eastAsia="Times New Roman" w:hAnsi="David" w:cs="David" w:hint="cs"/>
          <w:u w:val="single"/>
          <w:rtl/>
        </w:rPr>
        <w:t>האם ההחלטה איך להצביע בחברת בת נחשבת כעסקה</w:t>
      </w:r>
      <w:r w:rsidR="006C0A13" w:rsidRPr="00996FC2">
        <w:rPr>
          <w:rFonts w:ascii="David" w:eastAsia="Times New Roman" w:hAnsi="David" w:cs="David" w:hint="cs"/>
          <w:rtl/>
        </w:rPr>
        <w:t xml:space="preserve">? ביהמ״ש הכריע </w:t>
      </w:r>
      <w:r w:rsidR="00BE77A4">
        <w:rPr>
          <w:rFonts w:ascii="David" w:eastAsia="Times New Roman" w:hAnsi="David" w:cs="David" w:hint="cs"/>
          <w:b/>
          <w:bCs/>
          <w:rtl/>
        </w:rPr>
        <w:t>ש</w:t>
      </w:r>
      <w:r w:rsidR="006C0A13" w:rsidRPr="00996FC2">
        <w:rPr>
          <w:rFonts w:ascii="David" w:eastAsia="Times New Roman" w:hAnsi="David" w:cs="David" w:hint="cs"/>
          <w:b/>
          <w:bCs/>
          <w:rtl/>
        </w:rPr>
        <w:t xml:space="preserve">החלטה כיצד להצביע היא החלטה משפטית ולא עסקה </w:t>
      </w:r>
      <w:r w:rsidR="006C0A13" w:rsidRPr="00BE77A4">
        <w:rPr>
          <w:rFonts w:ascii="David" w:eastAsia="Times New Roman" w:hAnsi="David" w:cs="David" w:hint="cs"/>
          <w:rtl/>
        </w:rPr>
        <w:t>ולכן אין צורך בתנאים של סעיף 270(4).</w:t>
      </w:r>
      <w:r w:rsidR="006C0A13" w:rsidRPr="00996FC2">
        <w:rPr>
          <w:rFonts w:ascii="David" w:eastAsia="Times New Roman" w:hAnsi="David" w:cs="David" w:hint="cs"/>
          <w:rtl/>
        </w:rPr>
        <w:t xml:space="preserve"> </w:t>
      </w:r>
      <w:r w:rsidR="00983343" w:rsidRPr="00996FC2">
        <w:rPr>
          <w:rFonts w:ascii="David" w:hAnsi="David" w:cs="David" w:hint="cs"/>
          <w:rtl/>
        </w:rPr>
        <w:t xml:space="preserve">לא כל פעולה משפטית נחשבת עסקה תחת הנושא של עסקאות בעלי עניין. החלטה איך להצביע בחברת בת היא לא עסקה חריגה. מבחינת המדיניות המשפטית, הנימוק הכלכלי לכך שבמצב של חברת אם וחברת בת וצריך אישור משולש מחברת האם- חברת האם יכולה לנצל את המצב ולהעביר משהו שלא טוב לחברת הבת כדי שבעלי המניות שלה ירוויחו. </w:t>
      </w:r>
      <w:r w:rsidR="006C0A13" w:rsidRPr="00996FC2">
        <w:rPr>
          <w:rFonts w:ascii="David" w:eastAsia="Times New Roman" w:hAnsi="David" w:cs="David" w:hint="cs"/>
          <w:rtl/>
        </w:rPr>
        <w:t>עם זאת</w:t>
      </w:r>
      <w:r w:rsidR="00BE77A4">
        <w:rPr>
          <w:rFonts w:ascii="David" w:eastAsia="Times New Roman" w:hAnsi="David" w:cs="David" w:hint="cs"/>
          <w:rtl/>
        </w:rPr>
        <w:t>,</w:t>
      </w:r>
      <w:r w:rsidR="006C0A13" w:rsidRPr="00996FC2">
        <w:rPr>
          <w:rFonts w:ascii="David" w:eastAsia="Times New Roman" w:hAnsi="David" w:cs="David" w:hint="cs"/>
          <w:rtl/>
        </w:rPr>
        <w:t xml:space="preserve"> ביהמ״ש אומר כי יש צורך באישור מקרב המיעוט </w:t>
      </w:r>
      <w:proofErr w:type="spellStart"/>
      <w:r w:rsidR="006C0A13" w:rsidRPr="00996FC2">
        <w:rPr>
          <w:rFonts w:ascii="David" w:eastAsia="Times New Roman" w:hAnsi="David" w:cs="David" w:hint="cs"/>
          <w:rtl/>
        </w:rPr>
        <w:t>במלם</w:t>
      </w:r>
      <w:proofErr w:type="spellEnd"/>
      <w:r w:rsidR="006C0A13" w:rsidRPr="00996FC2">
        <w:rPr>
          <w:rFonts w:ascii="David" w:eastAsia="Times New Roman" w:hAnsi="David" w:cs="David" w:hint="cs"/>
          <w:rtl/>
        </w:rPr>
        <w:t>. אפשרות אחרת היא כי</w:t>
      </w:r>
      <w:r w:rsidR="006C0A13" w:rsidRPr="00996FC2">
        <w:rPr>
          <w:rFonts w:ascii="David" w:eastAsia="Times New Roman" w:hAnsi="David" w:cs="David"/>
          <w:rtl/>
        </w:rPr>
        <w:t xml:space="preserve"> </w:t>
      </w:r>
      <w:r w:rsidR="006C0A13" w:rsidRPr="00996FC2">
        <w:rPr>
          <w:rFonts w:ascii="David" w:eastAsia="Times New Roman" w:hAnsi="David" w:cs="David" w:hint="cs"/>
          <w:rtl/>
        </w:rPr>
        <w:t>ההחלטה</w:t>
      </w:r>
      <w:r w:rsidR="006C0A13" w:rsidRPr="00996FC2">
        <w:rPr>
          <w:rFonts w:ascii="David" w:eastAsia="Times New Roman" w:hAnsi="David" w:cs="David"/>
          <w:rtl/>
        </w:rPr>
        <w:t xml:space="preserve"> </w:t>
      </w:r>
      <w:r w:rsidR="006C0A13" w:rsidRPr="00996FC2">
        <w:rPr>
          <w:rFonts w:ascii="David" w:eastAsia="Times New Roman" w:hAnsi="David" w:cs="David" w:hint="cs"/>
          <w:rtl/>
        </w:rPr>
        <w:t>בערד</w:t>
      </w:r>
      <w:r w:rsidR="006C0A13" w:rsidRPr="00996FC2">
        <w:rPr>
          <w:rFonts w:ascii="David" w:eastAsia="Times New Roman" w:hAnsi="David" w:cs="David"/>
          <w:rtl/>
        </w:rPr>
        <w:t xml:space="preserve"> </w:t>
      </w:r>
      <w:r w:rsidR="006C0A13" w:rsidRPr="00996FC2">
        <w:rPr>
          <w:rFonts w:ascii="David" w:eastAsia="Times New Roman" w:hAnsi="David" w:cs="David" w:hint="cs"/>
          <w:rtl/>
        </w:rPr>
        <w:t>צריכה</w:t>
      </w:r>
      <w:r w:rsidR="006C0A13" w:rsidRPr="00996FC2">
        <w:rPr>
          <w:rFonts w:ascii="David" w:eastAsia="Times New Roman" w:hAnsi="David" w:cs="David"/>
          <w:rtl/>
        </w:rPr>
        <w:t xml:space="preserve"> </w:t>
      </w:r>
      <w:r w:rsidR="006C0A13" w:rsidRPr="00996FC2">
        <w:rPr>
          <w:rFonts w:ascii="David" w:eastAsia="Times New Roman" w:hAnsi="David" w:cs="David" w:hint="cs"/>
          <w:rtl/>
        </w:rPr>
        <w:t>להתקבל</w:t>
      </w:r>
      <w:r w:rsidR="006C0A13" w:rsidRPr="00996FC2">
        <w:rPr>
          <w:rFonts w:ascii="David" w:eastAsia="Times New Roman" w:hAnsi="David" w:cs="David"/>
          <w:rtl/>
        </w:rPr>
        <w:t xml:space="preserve"> </w:t>
      </w:r>
      <w:r w:rsidR="006C0A13" w:rsidRPr="00996FC2">
        <w:rPr>
          <w:rFonts w:ascii="David" w:eastAsia="Times New Roman" w:hAnsi="David" w:cs="David" w:hint="cs"/>
          <w:rtl/>
        </w:rPr>
        <w:t>בפרוצדורה</w:t>
      </w:r>
      <w:r w:rsidR="006C0A13" w:rsidRPr="00996FC2">
        <w:rPr>
          <w:rFonts w:ascii="David" w:eastAsia="Times New Roman" w:hAnsi="David" w:cs="David"/>
          <w:rtl/>
        </w:rPr>
        <w:t xml:space="preserve"> </w:t>
      </w:r>
      <w:r w:rsidR="006C0A13" w:rsidRPr="00996FC2">
        <w:rPr>
          <w:rFonts w:ascii="David" w:eastAsia="Times New Roman" w:hAnsi="David" w:cs="David" w:hint="cs"/>
          <w:rtl/>
        </w:rPr>
        <w:t>של</w:t>
      </w:r>
      <w:r w:rsidR="006C0A13" w:rsidRPr="00996FC2">
        <w:rPr>
          <w:rFonts w:ascii="David" w:eastAsia="Times New Roman" w:hAnsi="David" w:cs="David"/>
          <w:rtl/>
        </w:rPr>
        <w:t xml:space="preserve"> </w:t>
      </w:r>
      <w:r w:rsidR="006C0A13" w:rsidRPr="00996FC2">
        <w:rPr>
          <w:rFonts w:ascii="David" w:eastAsia="Times New Roman" w:hAnsi="David" w:cs="David" w:hint="cs"/>
          <w:rtl/>
        </w:rPr>
        <w:t>ה</w:t>
      </w:r>
      <w:r w:rsidR="006C0A13" w:rsidRPr="00996FC2">
        <w:rPr>
          <w:rFonts w:ascii="David" w:eastAsia="Times New Roman" w:hAnsi="David" w:cs="David"/>
          <w:rtl/>
        </w:rPr>
        <w:t>"</w:t>
      </w:r>
      <w:r w:rsidR="006C0A13" w:rsidRPr="00996FC2">
        <w:rPr>
          <w:rFonts w:ascii="David" w:eastAsia="Times New Roman" w:hAnsi="David" w:cs="David" w:hint="cs"/>
          <w:rtl/>
        </w:rPr>
        <w:t>אישור</w:t>
      </w:r>
      <w:r w:rsidR="006C0A13" w:rsidRPr="00996FC2">
        <w:rPr>
          <w:rFonts w:ascii="David" w:eastAsia="Times New Roman" w:hAnsi="David" w:cs="David"/>
          <w:rtl/>
        </w:rPr>
        <w:t xml:space="preserve"> </w:t>
      </w:r>
      <w:r w:rsidR="006C0A13" w:rsidRPr="00996FC2">
        <w:rPr>
          <w:rFonts w:ascii="David" w:eastAsia="Times New Roman" w:hAnsi="David" w:cs="David" w:hint="cs"/>
          <w:rtl/>
        </w:rPr>
        <w:t>המשולש</w:t>
      </w:r>
      <w:r w:rsidR="006C0A13" w:rsidRPr="00996FC2">
        <w:rPr>
          <w:rFonts w:ascii="David" w:eastAsia="Times New Roman" w:hAnsi="David" w:cs="David"/>
          <w:rtl/>
        </w:rPr>
        <w:t xml:space="preserve">", </w:t>
      </w:r>
      <w:r w:rsidR="006C0A13" w:rsidRPr="00996FC2">
        <w:rPr>
          <w:rFonts w:ascii="David" w:eastAsia="Times New Roman" w:hAnsi="David" w:cs="David" w:hint="cs"/>
          <w:rtl/>
        </w:rPr>
        <w:t>וכי</w:t>
      </w:r>
      <w:r w:rsidR="006C0A13" w:rsidRPr="00996FC2">
        <w:rPr>
          <w:rFonts w:ascii="David" w:eastAsia="Times New Roman" w:hAnsi="David" w:cs="David"/>
          <w:rtl/>
        </w:rPr>
        <w:t xml:space="preserve"> </w:t>
      </w:r>
      <w:r w:rsidR="006C0A13" w:rsidRPr="00996FC2">
        <w:rPr>
          <w:rFonts w:ascii="David" w:eastAsia="Times New Roman" w:hAnsi="David" w:cs="David" w:hint="cs"/>
          <w:rtl/>
        </w:rPr>
        <w:t>לאחר</w:t>
      </w:r>
      <w:r w:rsidR="006C0A13" w:rsidRPr="00996FC2">
        <w:rPr>
          <w:rFonts w:ascii="David" w:eastAsia="Times New Roman" w:hAnsi="David" w:cs="David"/>
          <w:rtl/>
        </w:rPr>
        <w:t xml:space="preserve"> </w:t>
      </w:r>
      <w:r w:rsidR="006C0A13" w:rsidRPr="00996FC2">
        <w:rPr>
          <w:rFonts w:ascii="David" w:eastAsia="Times New Roman" w:hAnsi="David" w:cs="David" w:hint="cs"/>
          <w:rtl/>
        </w:rPr>
        <w:t>מכן</w:t>
      </w:r>
      <w:r w:rsidR="006C0A13" w:rsidRPr="00996FC2">
        <w:rPr>
          <w:rFonts w:ascii="David" w:eastAsia="Times New Roman" w:hAnsi="David" w:cs="David"/>
          <w:rtl/>
        </w:rPr>
        <w:t xml:space="preserve">, </w:t>
      </w:r>
      <w:r w:rsidR="006C0A13" w:rsidRPr="00996FC2">
        <w:rPr>
          <w:rFonts w:ascii="David" w:eastAsia="Times New Roman" w:hAnsi="David" w:cs="David" w:hint="cs"/>
          <w:rtl/>
        </w:rPr>
        <w:t>ערד</w:t>
      </w:r>
      <w:r w:rsidR="006C0A13" w:rsidRPr="00996FC2">
        <w:rPr>
          <w:rFonts w:ascii="David" w:eastAsia="Times New Roman" w:hAnsi="David" w:cs="David"/>
          <w:rtl/>
        </w:rPr>
        <w:t xml:space="preserve"> </w:t>
      </w:r>
      <w:r w:rsidR="006C0A13" w:rsidRPr="00996FC2">
        <w:rPr>
          <w:rFonts w:ascii="David" w:eastAsia="Times New Roman" w:hAnsi="David" w:cs="David" w:hint="cs"/>
          <w:rtl/>
        </w:rPr>
        <w:t>לא</w:t>
      </w:r>
      <w:r w:rsidR="006C0A13" w:rsidRPr="00996FC2">
        <w:rPr>
          <w:rFonts w:ascii="David" w:eastAsia="Times New Roman" w:hAnsi="David" w:cs="David"/>
          <w:rtl/>
        </w:rPr>
        <w:t xml:space="preserve"> </w:t>
      </w:r>
      <w:r w:rsidR="006C0A13" w:rsidRPr="00996FC2">
        <w:rPr>
          <w:rFonts w:ascii="David" w:eastAsia="Times New Roman" w:hAnsi="David" w:cs="David" w:hint="cs"/>
          <w:rtl/>
        </w:rPr>
        <w:t>תחשב</w:t>
      </w:r>
      <w:r w:rsidR="006C0A13" w:rsidRPr="00996FC2">
        <w:rPr>
          <w:rFonts w:ascii="David" w:eastAsia="Times New Roman" w:hAnsi="David" w:cs="David"/>
          <w:rtl/>
        </w:rPr>
        <w:t xml:space="preserve"> </w:t>
      </w:r>
      <w:r w:rsidR="006C0A13" w:rsidRPr="00996FC2">
        <w:rPr>
          <w:rFonts w:ascii="David" w:eastAsia="Times New Roman" w:hAnsi="David" w:cs="David" w:hint="cs"/>
          <w:rtl/>
        </w:rPr>
        <w:t>עוד</w:t>
      </w:r>
      <w:r w:rsidR="006C0A13" w:rsidRPr="00996FC2">
        <w:rPr>
          <w:rFonts w:ascii="David" w:eastAsia="Times New Roman" w:hAnsi="David" w:cs="David"/>
          <w:rtl/>
        </w:rPr>
        <w:t xml:space="preserve"> </w:t>
      </w:r>
      <w:r w:rsidR="006C0A13" w:rsidRPr="00996FC2">
        <w:rPr>
          <w:rFonts w:ascii="David" w:eastAsia="Times New Roman" w:hAnsi="David" w:cs="David" w:hint="cs"/>
          <w:rtl/>
        </w:rPr>
        <w:t>כבעלת</w:t>
      </w:r>
      <w:r w:rsidR="006C0A13" w:rsidRPr="00996FC2">
        <w:rPr>
          <w:rFonts w:ascii="David" w:eastAsia="Times New Roman" w:hAnsi="David" w:cs="David"/>
          <w:rtl/>
        </w:rPr>
        <w:t xml:space="preserve"> </w:t>
      </w:r>
      <w:r w:rsidR="006C0A13" w:rsidRPr="00996FC2">
        <w:rPr>
          <w:rFonts w:ascii="David" w:eastAsia="Times New Roman" w:hAnsi="David" w:cs="David" w:hint="cs"/>
          <w:rtl/>
        </w:rPr>
        <w:t>ענין</w:t>
      </w:r>
      <w:r w:rsidR="006C0A13" w:rsidRPr="00996FC2">
        <w:rPr>
          <w:rFonts w:ascii="David" w:eastAsia="Times New Roman" w:hAnsi="David" w:cs="David"/>
          <w:rtl/>
        </w:rPr>
        <w:t xml:space="preserve"> </w:t>
      </w:r>
      <w:r w:rsidR="006C0A13" w:rsidRPr="00996FC2">
        <w:rPr>
          <w:rFonts w:ascii="David" w:eastAsia="Times New Roman" w:hAnsi="David" w:cs="David" w:hint="cs"/>
          <w:rtl/>
        </w:rPr>
        <w:t>אישי</w:t>
      </w:r>
      <w:r w:rsidR="006C0A13" w:rsidRPr="00996FC2">
        <w:rPr>
          <w:rFonts w:ascii="David" w:eastAsia="Times New Roman" w:hAnsi="David" w:cs="David"/>
          <w:rtl/>
        </w:rPr>
        <w:t xml:space="preserve">, </w:t>
      </w:r>
      <w:r w:rsidR="006C0A13" w:rsidRPr="00996FC2">
        <w:rPr>
          <w:rFonts w:ascii="David" w:eastAsia="Times New Roman" w:hAnsi="David" w:cs="David" w:hint="cs"/>
          <w:rtl/>
        </w:rPr>
        <w:t>שאינה</w:t>
      </w:r>
      <w:r w:rsidR="006C0A13" w:rsidRPr="00996FC2">
        <w:rPr>
          <w:rFonts w:ascii="David" w:eastAsia="Times New Roman" w:hAnsi="David" w:cs="David"/>
          <w:rtl/>
        </w:rPr>
        <w:t xml:space="preserve"> </w:t>
      </w:r>
      <w:r w:rsidR="006C0A13" w:rsidRPr="00996FC2">
        <w:rPr>
          <w:rFonts w:ascii="David" w:eastAsia="Times New Roman" w:hAnsi="David" w:cs="David" w:hint="cs"/>
          <w:rtl/>
        </w:rPr>
        <w:t>יכולה</w:t>
      </w:r>
      <w:r w:rsidR="006C0A13" w:rsidRPr="00996FC2">
        <w:rPr>
          <w:rFonts w:ascii="David" w:eastAsia="Times New Roman" w:hAnsi="David" w:cs="David"/>
          <w:rtl/>
        </w:rPr>
        <w:t xml:space="preserve"> </w:t>
      </w:r>
      <w:r w:rsidR="006C0A13" w:rsidRPr="00996FC2">
        <w:rPr>
          <w:rFonts w:ascii="David" w:eastAsia="Times New Roman" w:hAnsi="David" w:cs="David" w:hint="cs"/>
          <w:rtl/>
        </w:rPr>
        <w:t>להשתתף</w:t>
      </w:r>
      <w:r w:rsidR="006C0A13" w:rsidRPr="00996FC2">
        <w:rPr>
          <w:rFonts w:ascii="David" w:eastAsia="Times New Roman" w:hAnsi="David" w:cs="David"/>
          <w:rtl/>
        </w:rPr>
        <w:t xml:space="preserve"> </w:t>
      </w:r>
      <w:r w:rsidR="006C0A13" w:rsidRPr="00996FC2">
        <w:rPr>
          <w:rFonts w:ascii="David" w:eastAsia="Times New Roman" w:hAnsi="David" w:cs="David" w:hint="cs"/>
          <w:rtl/>
        </w:rPr>
        <w:t>במניין</w:t>
      </w:r>
      <w:r w:rsidR="006C0A13" w:rsidRPr="00996FC2">
        <w:rPr>
          <w:rFonts w:ascii="David" w:eastAsia="Times New Roman" w:hAnsi="David" w:cs="David"/>
          <w:rtl/>
        </w:rPr>
        <w:t xml:space="preserve"> </w:t>
      </w:r>
      <w:r w:rsidR="006C0A13" w:rsidRPr="00996FC2">
        <w:rPr>
          <w:rFonts w:ascii="David" w:eastAsia="Times New Roman" w:hAnsi="David" w:cs="David" w:hint="cs"/>
          <w:rtl/>
        </w:rPr>
        <w:t>קולות</w:t>
      </w:r>
      <w:r w:rsidR="006C0A13" w:rsidRPr="00996FC2">
        <w:rPr>
          <w:rFonts w:ascii="David" w:eastAsia="Times New Roman" w:hAnsi="David" w:cs="David"/>
          <w:rtl/>
        </w:rPr>
        <w:t xml:space="preserve"> </w:t>
      </w:r>
      <w:r w:rsidR="006C0A13" w:rsidRPr="00996FC2">
        <w:rPr>
          <w:rFonts w:ascii="David" w:eastAsia="Times New Roman" w:hAnsi="David" w:cs="David" w:hint="cs"/>
          <w:rtl/>
        </w:rPr>
        <w:t>המיעוט</w:t>
      </w:r>
      <w:r w:rsidR="006C0A13" w:rsidRPr="00996FC2">
        <w:rPr>
          <w:rFonts w:ascii="David" w:eastAsia="Times New Roman" w:hAnsi="David" w:cs="David"/>
          <w:rtl/>
        </w:rPr>
        <w:t xml:space="preserve"> </w:t>
      </w:r>
      <w:r w:rsidR="006C0A13" w:rsidRPr="00996FC2">
        <w:rPr>
          <w:rFonts w:ascii="David" w:eastAsia="Times New Roman" w:hAnsi="David" w:cs="David" w:hint="cs"/>
          <w:rtl/>
        </w:rPr>
        <w:t>הבלתי</w:t>
      </w:r>
      <w:r w:rsidR="006C0A13" w:rsidRPr="00996FC2">
        <w:rPr>
          <w:rFonts w:ascii="David" w:eastAsia="Times New Roman" w:hAnsi="David" w:cs="David"/>
          <w:rtl/>
        </w:rPr>
        <w:t xml:space="preserve"> </w:t>
      </w:r>
      <w:r w:rsidR="006C0A13" w:rsidRPr="00996FC2">
        <w:rPr>
          <w:rFonts w:ascii="David" w:eastAsia="Times New Roman" w:hAnsi="David" w:cs="David" w:hint="cs"/>
          <w:rtl/>
        </w:rPr>
        <w:t>תלוי</w:t>
      </w:r>
      <w:r w:rsidR="006C0A13" w:rsidRPr="00996FC2">
        <w:rPr>
          <w:rFonts w:ascii="David" w:eastAsia="Times New Roman" w:hAnsi="David" w:cs="David"/>
          <w:rtl/>
        </w:rPr>
        <w:t xml:space="preserve"> </w:t>
      </w:r>
      <w:proofErr w:type="spellStart"/>
      <w:r w:rsidR="006C0A13" w:rsidRPr="00996FC2">
        <w:rPr>
          <w:rFonts w:ascii="David" w:eastAsia="Times New Roman" w:hAnsi="David" w:cs="David" w:hint="cs"/>
          <w:rtl/>
        </w:rPr>
        <w:t>במלם</w:t>
      </w:r>
      <w:proofErr w:type="spellEnd"/>
      <w:r w:rsidR="006C0A13" w:rsidRPr="00996FC2">
        <w:rPr>
          <w:rFonts w:ascii="David" w:eastAsia="Times New Roman" w:hAnsi="David" w:cs="David" w:hint="cs"/>
          <w:rtl/>
        </w:rPr>
        <w:t xml:space="preserve">. מדוע ביהמ״ש לא להעדיף את האופציה הזו? לא רק שהדבר יוצא מהכיס של </w:t>
      </w:r>
      <w:proofErr w:type="spellStart"/>
      <w:r w:rsidR="006C0A13" w:rsidRPr="00996FC2">
        <w:rPr>
          <w:rFonts w:ascii="David" w:eastAsia="Times New Roman" w:hAnsi="David" w:cs="David" w:hint="cs"/>
          <w:rtl/>
        </w:rPr>
        <w:t>מלם</w:t>
      </w:r>
      <w:proofErr w:type="spellEnd"/>
      <w:r w:rsidR="006C0A13" w:rsidRPr="00996FC2">
        <w:rPr>
          <w:rFonts w:ascii="David" w:eastAsia="Times New Roman" w:hAnsi="David" w:cs="David" w:hint="cs"/>
          <w:rtl/>
        </w:rPr>
        <w:t xml:space="preserve"> אלא שיש ערך שלילי לרוב בקרב המיעוט בערד. יתכן ויהיה להם אינטרס שאייזנברג יקבל שכר גבוה </w:t>
      </w:r>
      <w:proofErr w:type="spellStart"/>
      <w:r w:rsidR="006C0A13" w:rsidRPr="00996FC2">
        <w:rPr>
          <w:rFonts w:ascii="David" w:eastAsia="Times New Roman" w:hAnsi="David" w:cs="David" w:hint="cs"/>
          <w:rtl/>
        </w:rPr>
        <w:t>במלם</w:t>
      </w:r>
      <w:proofErr w:type="spellEnd"/>
      <w:r w:rsidR="006C0A13" w:rsidRPr="00996FC2">
        <w:rPr>
          <w:rFonts w:ascii="David" w:eastAsia="Times New Roman" w:hAnsi="David" w:cs="David" w:hint="cs"/>
          <w:rtl/>
        </w:rPr>
        <w:t xml:space="preserve"> כי זה יחסוך להם לשלם לו שכר גבוה יותר בערד. משמע, יתכן ולמיעוט בערד יכול להיות אינטרס זהה לזה של אייזנברג. לכן, עדיף שהאישור המשולש יתקיים </w:t>
      </w:r>
      <w:proofErr w:type="spellStart"/>
      <w:r w:rsidR="006C0A13" w:rsidRPr="00996FC2">
        <w:rPr>
          <w:rFonts w:ascii="David" w:eastAsia="Times New Roman" w:hAnsi="David" w:cs="David" w:hint="cs"/>
          <w:rtl/>
        </w:rPr>
        <w:t>במלם</w:t>
      </w:r>
      <w:proofErr w:type="spellEnd"/>
      <w:r w:rsidR="006C0A13" w:rsidRPr="00996FC2">
        <w:rPr>
          <w:rFonts w:ascii="David" w:eastAsia="Times New Roman" w:hAnsi="David" w:cs="David" w:hint="cs"/>
          <w:rtl/>
        </w:rPr>
        <w:t xml:space="preserve"> ולא בערד.</w:t>
      </w:r>
    </w:p>
    <w:p w14:paraId="4BC249A4" w14:textId="278769D0" w:rsidR="00532595" w:rsidRPr="00996FC2" w:rsidRDefault="00532595" w:rsidP="00404167">
      <w:pPr>
        <w:spacing w:line="360" w:lineRule="auto"/>
        <w:jc w:val="both"/>
        <w:rPr>
          <w:rFonts w:ascii="David" w:hAnsi="David" w:cs="David"/>
          <w:rtl/>
        </w:rPr>
      </w:pPr>
      <w:r w:rsidRPr="00996FC2">
        <w:rPr>
          <w:rFonts w:ascii="David" w:hAnsi="David" w:cs="David" w:hint="cs"/>
          <w:rtl/>
        </w:rPr>
        <w:lastRenderedPageBreak/>
        <w:t>פסק הדין מראה שהצבעה איך להצביע בחברת אם לגבי חברת בת לא נחשב</w:t>
      </w:r>
      <w:r w:rsidR="0043779E">
        <w:rPr>
          <w:rFonts w:ascii="David" w:hAnsi="David" w:cs="David" w:hint="cs"/>
          <w:rtl/>
        </w:rPr>
        <w:t>ת</w:t>
      </w:r>
      <w:r w:rsidRPr="00996FC2">
        <w:rPr>
          <w:rFonts w:ascii="David" w:hAnsi="David" w:cs="David" w:hint="cs"/>
          <w:rtl/>
        </w:rPr>
        <w:t xml:space="preserve"> עסקה חריגה. הרציונל לא להצריך את החלטת האסיפה בחברת האם</w:t>
      </w:r>
      <w:r w:rsidR="00196F7F">
        <w:rPr>
          <w:rFonts w:ascii="David" w:hAnsi="David" w:cs="David" w:hint="cs"/>
          <w:rtl/>
        </w:rPr>
        <w:t xml:space="preserve"> הוא</w:t>
      </w:r>
      <w:r w:rsidRPr="00996FC2">
        <w:rPr>
          <w:rFonts w:ascii="David" w:hAnsi="David" w:cs="David" w:hint="cs"/>
          <w:rtl/>
        </w:rPr>
        <w:t xml:space="preserve"> למנוע ניצול של השפעת בעלי המניות בחברת האם בחברת הבת ולהעביר תנאים מפליגים.</w:t>
      </w:r>
    </w:p>
    <w:p w14:paraId="778FF1AA" w14:textId="5B044340" w:rsidR="00532595" w:rsidRPr="00996FC2" w:rsidRDefault="00532595" w:rsidP="002C54EB">
      <w:pPr>
        <w:tabs>
          <w:tab w:val="num" w:pos="720"/>
        </w:tabs>
        <w:spacing w:line="360" w:lineRule="auto"/>
        <w:jc w:val="both"/>
        <w:rPr>
          <w:rFonts w:ascii="David" w:hAnsi="David" w:cs="David"/>
          <w:bCs/>
          <w:u w:val="single"/>
          <w:rtl/>
        </w:rPr>
      </w:pPr>
      <w:r w:rsidRPr="00996FC2">
        <w:rPr>
          <w:rFonts w:ascii="David" w:hAnsi="David" w:cs="David"/>
          <w:u w:val="single"/>
          <w:rtl/>
        </w:rPr>
        <w:t>הגדרת עסקה בחוק החברות</w:t>
      </w:r>
      <w:r w:rsidRPr="00996FC2">
        <w:rPr>
          <w:rFonts w:ascii="David" w:hAnsi="David" w:cs="David"/>
          <w:rtl/>
        </w:rPr>
        <w:t xml:space="preserve"> (</w:t>
      </w:r>
      <w:r w:rsidRPr="00996FC2">
        <w:rPr>
          <w:rFonts w:ascii="David" w:hAnsi="David" w:cs="David"/>
          <w:shd w:val="clear" w:color="auto" w:fill="E2EFD9" w:themeFill="accent6" w:themeFillTint="33"/>
          <w:rtl/>
        </w:rPr>
        <w:t>ס' 1</w:t>
      </w:r>
      <w:r w:rsidRPr="00996FC2">
        <w:rPr>
          <w:rFonts w:ascii="David" w:hAnsi="David" w:cs="David"/>
          <w:rtl/>
        </w:rPr>
        <w:t>):</w:t>
      </w:r>
      <w:r w:rsidRPr="00996FC2">
        <w:rPr>
          <w:rFonts w:ascii="David" w:hAnsi="David" w:cs="David" w:hint="cs"/>
          <w:rtl/>
        </w:rPr>
        <w:t xml:space="preserve"> </w:t>
      </w:r>
      <w:r w:rsidRPr="00196F7F">
        <w:rPr>
          <w:rFonts w:ascii="David" w:hAnsi="David" w:cs="David"/>
          <w:i/>
          <w:iCs/>
          <w:rtl/>
        </w:rPr>
        <w:t>"חוזה או התקשרות וכן החלטה חד צדדית של חברה בדבר הענקת זכות או טובת הנאה אחרת"</w:t>
      </w:r>
      <w:r w:rsidRPr="00196F7F">
        <w:rPr>
          <w:rFonts w:ascii="David" w:hAnsi="David" w:cs="David" w:hint="cs"/>
          <w:i/>
          <w:iCs/>
          <w:rtl/>
        </w:rPr>
        <w:t>.</w:t>
      </w:r>
      <w:r w:rsidRPr="00996FC2">
        <w:rPr>
          <w:rFonts w:ascii="David" w:hAnsi="David" w:cs="David" w:hint="cs"/>
          <w:rtl/>
        </w:rPr>
        <w:t xml:space="preserve"> </w:t>
      </w:r>
      <w:r w:rsidRPr="00996FC2">
        <w:rPr>
          <w:rFonts w:ascii="David" w:hAnsi="David" w:cs="David"/>
          <w:rtl/>
        </w:rPr>
        <w:t>האם המקרה הנדון נכנס להגדרה?</w:t>
      </w:r>
      <w:r w:rsidRPr="00996FC2">
        <w:rPr>
          <w:rFonts w:ascii="David" w:hAnsi="David" w:cs="David" w:hint="cs"/>
          <w:rtl/>
        </w:rPr>
        <w:t xml:space="preserve"> "</w:t>
      </w:r>
      <w:r w:rsidRPr="00996FC2">
        <w:rPr>
          <w:rFonts w:ascii="David" w:hAnsi="David" w:cs="David"/>
          <w:rtl/>
        </w:rPr>
        <w:t>אינני סבורה כי כל החלטה חד צדדית שיש בה כדי להשפיע בעקיפין</w:t>
      </w:r>
      <w:r w:rsidRPr="00996FC2">
        <w:rPr>
          <w:rFonts w:ascii="David" w:hAnsi="David" w:cs="David" w:hint="cs"/>
          <w:rtl/>
        </w:rPr>
        <w:t xml:space="preserve"> </w:t>
      </w:r>
      <w:r w:rsidRPr="00996FC2">
        <w:rPr>
          <w:rFonts w:ascii="David" w:hAnsi="David" w:cs="David"/>
          <w:rtl/>
        </w:rPr>
        <w:t xml:space="preserve">על הענקת זכות היא "עסקה" כהגדרתה בסעיף, אלא רק </w:t>
      </w:r>
      <w:r w:rsidRPr="00996FC2">
        <w:rPr>
          <w:rFonts w:ascii="David" w:hAnsi="David" w:cs="David"/>
          <w:b/>
          <w:bCs/>
          <w:i/>
          <w:iCs/>
          <w:rtl/>
        </w:rPr>
        <w:t xml:space="preserve">החלטה חד צדדית </w:t>
      </w:r>
      <w:r w:rsidRPr="00996FC2">
        <w:rPr>
          <w:rFonts w:ascii="David" w:hAnsi="David" w:cs="David"/>
          <w:rtl/>
        </w:rPr>
        <w:t>מכוחה מחליטה החברה להעניק זכות באופן ישיר</w:t>
      </w:r>
      <w:r w:rsidRPr="00996FC2">
        <w:rPr>
          <w:rFonts w:ascii="David" w:hAnsi="David" w:cs="David" w:hint="cs"/>
          <w:rtl/>
        </w:rPr>
        <w:t xml:space="preserve">". </w:t>
      </w:r>
    </w:p>
    <w:p w14:paraId="683705D6" w14:textId="77777777" w:rsidR="00532595" w:rsidRPr="00996FC2" w:rsidRDefault="00532595" w:rsidP="00721257">
      <w:pPr>
        <w:tabs>
          <w:tab w:val="num" w:pos="720"/>
        </w:tabs>
        <w:spacing w:after="0" w:line="360" w:lineRule="auto"/>
        <w:jc w:val="both"/>
        <w:rPr>
          <w:rFonts w:ascii="David" w:hAnsi="David" w:cs="David"/>
          <w:b/>
          <w:rtl/>
        </w:rPr>
      </w:pPr>
      <w:r w:rsidRPr="00996FC2">
        <w:rPr>
          <w:rFonts w:ascii="David" w:hAnsi="David" w:cs="David" w:hint="cs"/>
          <w:b/>
          <w:u w:val="single"/>
          <w:rtl/>
        </w:rPr>
        <w:t>מה ההשלכות אם אין אישור לעסקה שהייתה צריכה אישור?</w:t>
      </w:r>
    </w:p>
    <w:p w14:paraId="21E7BEFB" w14:textId="4D94D859" w:rsidR="00532595" w:rsidRPr="00996FC2" w:rsidRDefault="00532595" w:rsidP="00BC1191">
      <w:pPr>
        <w:tabs>
          <w:tab w:val="num" w:pos="720"/>
        </w:tabs>
        <w:spacing w:after="0" w:line="360" w:lineRule="auto"/>
        <w:jc w:val="both"/>
        <w:rPr>
          <w:rFonts w:ascii="David" w:hAnsi="David" w:cs="David"/>
          <w:b/>
          <w:u w:val="single"/>
          <w:rtl/>
        </w:rPr>
      </w:pPr>
      <w:r w:rsidRPr="00996FC2">
        <w:rPr>
          <w:rFonts w:ascii="David" w:hAnsi="David" w:cs="David"/>
          <w:b/>
          <w:rtl/>
        </w:rPr>
        <w:t>אם העסקה נעשית ללא מנגנון האישור הנדרש, לא יהיה תוקף כלפי החברה ונושא המשרה/ בעל השליטה (</w:t>
      </w:r>
      <w:r w:rsidRPr="00996FC2">
        <w:rPr>
          <w:rFonts w:ascii="David" w:hAnsi="David" w:cs="David"/>
          <w:b/>
          <w:shd w:val="clear" w:color="auto" w:fill="E2EFD9" w:themeFill="accent6" w:themeFillTint="33"/>
          <w:rtl/>
        </w:rPr>
        <w:t>ס' 280</w:t>
      </w:r>
      <w:r w:rsidRPr="00996FC2">
        <w:rPr>
          <w:rFonts w:ascii="David" w:hAnsi="David" w:cs="David"/>
          <w:b/>
          <w:rtl/>
        </w:rPr>
        <w:t>).</w:t>
      </w:r>
      <w:r w:rsidRPr="00996FC2">
        <w:rPr>
          <w:rFonts w:ascii="David" w:hAnsi="David" w:cs="David" w:hint="cs"/>
          <w:b/>
          <w:rtl/>
        </w:rPr>
        <w:t xml:space="preserve"> </w:t>
      </w:r>
      <w:r w:rsidRPr="00996FC2">
        <w:rPr>
          <w:rFonts w:ascii="David" w:hAnsi="David" w:cs="David"/>
          <w:b/>
          <w:u w:val="single"/>
          <w:rtl/>
        </w:rPr>
        <w:t>מה קורה לגבי צדדים שלישיים?</w:t>
      </w:r>
    </w:p>
    <w:p w14:paraId="52966DA9" w14:textId="77777777" w:rsidR="00532595" w:rsidRPr="00996FC2" w:rsidRDefault="00532595" w:rsidP="00C547E7">
      <w:pPr>
        <w:pStyle w:val="a8"/>
        <w:numPr>
          <w:ilvl w:val="0"/>
          <w:numId w:val="48"/>
        </w:numPr>
        <w:tabs>
          <w:tab w:val="num" w:pos="720"/>
        </w:tabs>
        <w:spacing w:line="360" w:lineRule="auto"/>
        <w:jc w:val="both"/>
        <w:rPr>
          <w:rFonts w:ascii="David" w:hAnsi="David" w:cs="David"/>
          <w:b/>
          <w:sz w:val="22"/>
          <w:szCs w:val="22"/>
        </w:rPr>
      </w:pPr>
      <w:r w:rsidRPr="00996FC2">
        <w:rPr>
          <w:rFonts w:ascii="David" w:hAnsi="David" w:cs="David" w:hint="cs"/>
          <w:b/>
          <w:sz w:val="22"/>
          <w:szCs w:val="22"/>
          <w:rtl/>
        </w:rPr>
        <w:t>אם</w:t>
      </w:r>
      <w:r w:rsidRPr="00996FC2">
        <w:rPr>
          <w:rFonts w:ascii="David" w:hAnsi="David" w:cs="David"/>
          <w:b/>
          <w:sz w:val="22"/>
          <w:szCs w:val="22"/>
          <w:rtl/>
        </w:rPr>
        <w:t xml:space="preserve"> </w:t>
      </w:r>
      <w:r w:rsidRPr="00996FC2">
        <w:rPr>
          <w:rFonts w:ascii="David" w:hAnsi="David" w:cs="David" w:hint="cs"/>
          <w:b/>
          <w:sz w:val="22"/>
          <w:szCs w:val="22"/>
          <w:rtl/>
        </w:rPr>
        <w:t>ידע</w:t>
      </w:r>
      <w:r w:rsidRPr="00996FC2">
        <w:rPr>
          <w:rFonts w:ascii="David" w:hAnsi="David" w:cs="David"/>
          <w:b/>
          <w:sz w:val="22"/>
          <w:szCs w:val="22"/>
          <w:rtl/>
        </w:rPr>
        <w:t xml:space="preserve"> </w:t>
      </w:r>
      <w:r w:rsidRPr="00996FC2">
        <w:rPr>
          <w:rFonts w:ascii="David" w:hAnsi="David" w:cs="David" w:hint="cs"/>
          <w:b/>
          <w:sz w:val="22"/>
          <w:szCs w:val="22"/>
          <w:rtl/>
        </w:rPr>
        <w:t>או</w:t>
      </w:r>
      <w:r w:rsidRPr="00996FC2">
        <w:rPr>
          <w:rFonts w:ascii="David" w:hAnsi="David" w:cs="David"/>
          <w:b/>
          <w:sz w:val="22"/>
          <w:szCs w:val="22"/>
          <w:rtl/>
        </w:rPr>
        <w:t xml:space="preserve"> </w:t>
      </w:r>
      <w:r w:rsidRPr="00996FC2">
        <w:rPr>
          <w:rFonts w:ascii="David" w:hAnsi="David" w:cs="David" w:hint="cs"/>
          <w:b/>
          <w:sz w:val="22"/>
          <w:szCs w:val="22"/>
          <w:rtl/>
        </w:rPr>
        <w:t>היה</w:t>
      </w:r>
      <w:r w:rsidRPr="00996FC2">
        <w:rPr>
          <w:rFonts w:ascii="David" w:hAnsi="David" w:cs="David"/>
          <w:b/>
          <w:sz w:val="22"/>
          <w:szCs w:val="22"/>
          <w:rtl/>
        </w:rPr>
        <w:t xml:space="preserve"> </w:t>
      </w:r>
      <w:r w:rsidRPr="00996FC2">
        <w:rPr>
          <w:rFonts w:ascii="David" w:hAnsi="David" w:cs="David" w:hint="cs"/>
          <w:b/>
          <w:sz w:val="22"/>
          <w:szCs w:val="22"/>
          <w:rtl/>
        </w:rPr>
        <w:t>עליו</w:t>
      </w:r>
      <w:r w:rsidRPr="00996FC2">
        <w:rPr>
          <w:rFonts w:ascii="David" w:hAnsi="David" w:cs="David"/>
          <w:b/>
          <w:sz w:val="22"/>
          <w:szCs w:val="22"/>
          <w:rtl/>
        </w:rPr>
        <w:t xml:space="preserve"> </w:t>
      </w:r>
      <w:r w:rsidRPr="00996FC2">
        <w:rPr>
          <w:rFonts w:ascii="David" w:hAnsi="David" w:cs="David" w:hint="cs"/>
          <w:b/>
          <w:sz w:val="22"/>
          <w:szCs w:val="22"/>
          <w:rtl/>
        </w:rPr>
        <w:t>לדעת</w:t>
      </w:r>
      <w:r w:rsidRPr="00996FC2">
        <w:rPr>
          <w:rFonts w:ascii="David" w:hAnsi="David" w:cs="David"/>
          <w:b/>
          <w:sz w:val="22"/>
          <w:szCs w:val="22"/>
          <w:rtl/>
        </w:rPr>
        <w:t xml:space="preserve"> </w:t>
      </w:r>
      <w:r w:rsidRPr="00996FC2">
        <w:rPr>
          <w:rFonts w:ascii="David" w:hAnsi="David" w:cs="David" w:hint="cs"/>
          <w:b/>
          <w:sz w:val="22"/>
          <w:szCs w:val="22"/>
          <w:rtl/>
        </w:rPr>
        <w:t>על</w:t>
      </w:r>
      <w:r w:rsidRPr="00996FC2">
        <w:rPr>
          <w:rFonts w:ascii="David" w:hAnsi="David" w:cs="David"/>
          <w:b/>
          <w:sz w:val="22"/>
          <w:szCs w:val="22"/>
          <w:rtl/>
        </w:rPr>
        <w:t xml:space="preserve"> </w:t>
      </w:r>
      <w:r w:rsidRPr="00996FC2">
        <w:rPr>
          <w:rFonts w:ascii="David" w:hAnsi="David" w:cs="David" w:hint="cs"/>
          <w:b/>
          <w:sz w:val="22"/>
          <w:szCs w:val="22"/>
          <w:rtl/>
        </w:rPr>
        <w:t>העניין</w:t>
      </w:r>
      <w:r w:rsidRPr="00996FC2">
        <w:rPr>
          <w:rFonts w:ascii="David" w:hAnsi="David" w:cs="David"/>
          <w:b/>
          <w:sz w:val="22"/>
          <w:szCs w:val="22"/>
          <w:rtl/>
        </w:rPr>
        <w:t xml:space="preserve"> </w:t>
      </w:r>
      <w:r w:rsidRPr="00996FC2">
        <w:rPr>
          <w:rFonts w:ascii="David" w:hAnsi="David" w:cs="David" w:hint="cs"/>
          <w:b/>
          <w:sz w:val="22"/>
          <w:szCs w:val="22"/>
          <w:rtl/>
        </w:rPr>
        <w:t>האישי</w:t>
      </w:r>
      <w:r w:rsidRPr="00996FC2">
        <w:rPr>
          <w:rFonts w:ascii="David" w:hAnsi="David" w:cs="David"/>
          <w:b/>
          <w:sz w:val="22"/>
          <w:szCs w:val="22"/>
          <w:rtl/>
        </w:rPr>
        <w:t xml:space="preserve">, </w:t>
      </w:r>
      <w:r w:rsidRPr="00996FC2">
        <w:rPr>
          <w:rFonts w:ascii="David" w:hAnsi="David" w:cs="David" w:hint="cs"/>
          <w:b/>
          <w:sz w:val="22"/>
          <w:szCs w:val="22"/>
          <w:rtl/>
        </w:rPr>
        <w:t xml:space="preserve">(שיש ניגודי אינטרסים והעסקה מצריכה אישור) </w:t>
      </w:r>
      <w:r w:rsidRPr="00996FC2">
        <w:rPr>
          <w:sz w:val="22"/>
          <w:szCs w:val="22"/>
        </w:rPr>
        <w:sym w:font="Wingdings" w:char="F0DF"/>
      </w:r>
      <w:r w:rsidRPr="00996FC2">
        <w:rPr>
          <w:rFonts w:ascii="David" w:hAnsi="David" w:cs="David" w:hint="cs"/>
          <w:b/>
          <w:sz w:val="22"/>
          <w:szCs w:val="22"/>
          <w:rtl/>
        </w:rPr>
        <w:t xml:space="preserve"> </w:t>
      </w:r>
      <w:r w:rsidRPr="00996FC2">
        <w:rPr>
          <w:rFonts w:ascii="David" w:hAnsi="David" w:cs="David"/>
          <w:b/>
          <w:sz w:val="22"/>
          <w:szCs w:val="22"/>
          <w:rtl/>
        </w:rPr>
        <w:t xml:space="preserve">        העסקה חסרת תוקף</w:t>
      </w:r>
      <w:r w:rsidRPr="00996FC2">
        <w:rPr>
          <w:rFonts w:ascii="David" w:hAnsi="David" w:cs="David" w:hint="cs"/>
          <w:b/>
          <w:sz w:val="22"/>
          <w:szCs w:val="22"/>
          <w:rtl/>
        </w:rPr>
        <w:t xml:space="preserve"> </w:t>
      </w:r>
      <w:r w:rsidRPr="00996FC2">
        <w:rPr>
          <w:rFonts w:ascii="David" w:hAnsi="David" w:cs="David"/>
          <w:b/>
          <w:sz w:val="22"/>
          <w:szCs w:val="22"/>
          <w:rtl/>
        </w:rPr>
        <w:t>(</w:t>
      </w:r>
      <w:r w:rsidRPr="00996FC2">
        <w:rPr>
          <w:rFonts w:ascii="David" w:hAnsi="David" w:cs="David" w:hint="cs"/>
          <w:b/>
          <w:sz w:val="22"/>
          <w:szCs w:val="22"/>
          <w:shd w:val="clear" w:color="auto" w:fill="E2EFD9" w:themeFill="accent6" w:themeFillTint="33"/>
          <w:rtl/>
        </w:rPr>
        <w:t xml:space="preserve">ס' </w:t>
      </w:r>
      <w:r w:rsidRPr="00996FC2">
        <w:rPr>
          <w:rFonts w:ascii="David" w:hAnsi="David" w:cs="David"/>
          <w:b/>
          <w:sz w:val="22"/>
          <w:szCs w:val="22"/>
          <w:shd w:val="clear" w:color="auto" w:fill="E2EFD9" w:themeFill="accent6" w:themeFillTint="33"/>
          <w:rtl/>
        </w:rPr>
        <w:t>280(ב)</w:t>
      </w:r>
      <w:r w:rsidRPr="00996FC2">
        <w:rPr>
          <w:rFonts w:ascii="David" w:hAnsi="David" w:cs="David"/>
          <w:b/>
          <w:sz w:val="22"/>
          <w:szCs w:val="22"/>
          <w:rtl/>
        </w:rPr>
        <w:t>)</w:t>
      </w:r>
      <w:r w:rsidRPr="00996FC2">
        <w:rPr>
          <w:rFonts w:ascii="David" w:hAnsi="David" w:cs="David" w:hint="cs"/>
          <w:b/>
          <w:sz w:val="22"/>
          <w:szCs w:val="22"/>
          <w:rtl/>
        </w:rPr>
        <w:t>.</w:t>
      </w:r>
    </w:p>
    <w:p w14:paraId="6FF9DB5C" w14:textId="77777777" w:rsidR="00532595" w:rsidRPr="00996FC2" w:rsidRDefault="00532595" w:rsidP="00C547E7">
      <w:pPr>
        <w:pStyle w:val="a8"/>
        <w:numPr>
          <w:ilvl w:val="0"/>
          <w:numId w:val="48"/>
        </w:numPr>
        <w:tabs>
          <w:tab w:val="num" w:pos="720"/>
        </w:tabs>
        <w:spacing w:line="360" w:lineRule="auto"/>
        <w:jc w:val="both"/>
        <w:rPr>
          <w:rFonts w:ascii="David" w:hAnsi="David" w:cs="David"/>
          <w:b/>
          <w:sz w:val="22"/>
          <w:szCs w:val="22"/>
        </w:rPr>
      </w:pPr>
      <w:r w:rsidRPr="00996FC2">
        <w:rPr>
          <w:rFonts w:ascii="David" w:hAnsi="David" w:cs="David" w:hint="cs"/>
          <w:b/>
          <w:sz w:val="22"/>
          <w:szCs w:val="22"/>
          <w:rtl/>
        </w:rPr>
        <w:t xml:space="preserve">לעומת זאת, אם הוא לא ידע ולא היה עליו לדעת, והוא </w:t>
      </w:r>
      <w:r w:rsidRPr="00996FC2">
        <w:rPr>
          <w:rFonts w:ascii="David" w:hAnsi="David" w:cs="David"/>
          <w:b/>
          <w:sz w:val="22"/>
          <w:szCs w:val="22"/>
          <w:rtl/>
        </w:rPr>
        <w:t>לא גילה לגבי העניין שלו בעסקה (</w:t>
      </w:r>
      <w:r w:rsidRPr="00996FC2">
        <w:rPr>
          <w:rFonts w:ascii="David" w:hAnsi="David" w:cs="David"/>
          <w:b/>
          <w:sz w:val="22"/>
          <w:szCs w:val="22"/>
          <w:shd w:val="clear" w:color="auto" w:fill="E2EFD9" w:themeFill="accent6" w:themeFillTint="33"/>
          <w:rtl/>
        </w:rPr>
        <w:t>ס' 255, 269</w:t>
      </w:r>
      <w:r w:rsidRPr="00996FC2">
        <w:rPr>
          <w:rFonts w:ascii="David" w:hAnsi="David" w:cs="David"/>
          <w:b/>
          <w:sz w:val="22"/>
          <w:szCs w:val="22"/>
          <w:rtl/>
        </w:rPr>
        <w:t>)</w:t>
      </w:r>
      <w:r w:rsidRPr="00996FC2">
        <w:rPr>
          <w:rFonts w:ascii="David" w:hAnsi="David" w:cs="David" w:hint="cs"/>
          <w:b/>
          <w:sz w:val="22"/>
          <w:szCs w:val="22"/>
          <w:rtl/>
        </w:rPr>
        <w:t xml:space="preserve"> </w:t>
      </w:r>
      <w:r w:rsidRPr="00996FC2">
        <w:rPr>
          <w:sz w:val="22"/>
          <w:szCs w:val="22"/>
        </w:rPr>
        <w:sym w:font="Wingdings" w:char="F0DF"/>
      </w:r>
      <w:r w:rsidRPr="00996FC2">
        <w:rPr>
          <w:rFonts w:ascii="David" w:hAnsi="David" w:cs="David" w:hint="cs"/>
          <w:b/>
          <w:sz w:val="22"/>
          <w:szCs w:val="22"/>
          <w:rtl/>
        </w:rPr>
        <w:t xml:space="preserve"> </w:t>
      </w:r>
      <w:r w:rsidRPr="00996FC2">
        <w:rPr>
          <w:rFonts w:ascii="David" w:hAnsi="David" w:cs="David"/>
          <w:b/>
          <w:sz w:val="22"/>
          <w:szCs w:val="22"/>
          <w:rtl/>
        </w:rPr>
        <w:t>חברה יכולה לבטל, או לתבוע פיצוי בלי לבטל (</w:t>
      </w:r>
      <w:r w:rsidRPr="00996FC2">
        <w:rPr>
          <w:rFonts w:ascii="David" w:hAnsi="David" w:cs="David"/>
          <w:b/>
          <w:sz w:val="22"/>
          <w:szCs w:val="22"/>
          <w:shd w:val="clear" w:color="auto" w:fill="E2EFD9" w:themeFill="accent6" w:themeFillTint="33"/>
          <w:rtl/>
        </w:rPr>
        <w:t>ס' 281</w:t>
      </w:r>
      <w:r w:rsidRPr="00996FC2">
        <w:rPr>
          <w:rFonts w:ascii="David" w:hAnsi="David" w:cs="David"/>
          <w:b/>
          <w:sz w:val="22"/>
          <w:szCs w:val="22"/>
          <w:rtl/>
        </w:rPr>
        <w:t>).</w:t>
      </w:r>
    </w:p>
    <w:p w14:paraId="34A02327" w14:textId="77777777" w:rsidR="00532595" w:rsidRPr="00996FC2" w:rsidRDefault="00532595" w:rsidP="00404167">
      <w:pPr>
        <w:spacing w:line="360" w:lineRule="auto"/>
        <w:jc w:val="both"/>
        <w:rPr>
          <w:rFonts w:ascii="David" w:hAnsi="David" w:cs="David"/>
          <w:u w:val="single"/>
          <w:rtl/>
        </w:rPr>
      </w:pPr>
      <w:r w:rsidRPr="00996FC2">
        <w:rPr>
          <w:rFonts w:ascii="David" w:hAnsi="David" w:cs="David"/>
          <w:u w:val="single"/>
          <w:rtl/>
        </w:rPr>
        <w:t>האם ניתן לתבוע על הפרת חובת אמון / הגינות גם אם עסקה עברה אישור כנדרש?</w:t>
      </w:r>
    </w:p>
    <w:p w14:paraId="7E7153F3" w14:textId="77777777" w:rsidR="00532595" w:rsidRPr="00996FC2" w:rsidRDefault="00532595" w:rsidP="00404167">
      <w:pPr>
        <w:spacing w:line="360" w:lineRule="auto"/>
        <w:jc w:val="both"/>
        <w:rPr>
          <w:rFonts w:ascii="David" w:hAnsi="David" w:cs="David"/>
          <w:b/>
          <w:rtl/>
        </w:rPr>
      </w:pPr>
      <w:r w:rsidRPr="00996FC2">
        <w:rPr>
          <w:rFonts w:ascii="David" w:hAnsi="David" w:cs="David" w:hint="cs"/>
          <w:b/>
          <w:rtl/>
        </w:rPr>
        <w:t xml:space="preserve">אפשר לתבוע את הדירקטוריון כי העסקה הייתה צריכה לעבור דרכם. האם במקרה שבו העסקה עברה את האישור כדרוש יהיה אפשר לתבוע על הפרת חובה? </w:t>
      </w:r>
    </w:p>
    <w:p w14:paraId="5CAE87BD" w14:textId="77777777" w:rsidR="00532595" w:rsidRPr="00996FC2" w:rsidRDefault="00532595" w:rsidP="00404167">
      <w:pPr>
        <w:spacing w:line="360" w:lineRule="auto"/>
        <w:jc w:val="both"/>
        <w:rPr>
          <w:rFonts w:ascii="David" w:hAnsi="David" w:cs="David"/>
          <w:b/>
          <w:rtl/>
        </w:rPr>
      </w:pPr>
      <w:r w:rsidRPr="00996FC2">
        <w:rPr>
          <w:rFonts w:ascii="David" w:hAnsi="David" w:cs="David" w:hint="cs"/>
          <w:b/>
          <w:rtl/>
        </w:rPr>
        <w:t xml:space="preserve">גם עסקה שיש בה ניגוד עניינים עשויה להיות טובה לשני הצדדים ולכן אנחנו מאפשרים לאשר בהתאם למנגנון האישור הרלוונטי. האם למרות ביצוע מנגנון האישור, נכון לאפשר תביעה משפטית? </w:t>
      </w:r>
    </w:p>
    <w:p w14:paraId="2E9A3E3E" w14:textId="77777777" w:rsidR="00532595" w:rsidRPr="00996FC2" w:rsidRDefault="00532595" w:rsidP="008C7028">
      <w:pPr>
        <w:spacing w:after="0" w:line="360" w:lineRule="auto"/>
        <w:jc w:val="both"/>
        <w:rPr>
          <w:rFonts w:ascii="David" w:hAnsi="David" w:cs="David"/>
          <w:b/>
          <w:rtl/>
        </w:rPr>
      </w:pPr>
      <w:r w:rsidRPr="00996FC2">
        <w:rPr>
          <w:rFonts w:ascii="David" w:hAnsi="David" w:cs="David" w:hint="cs"/>
          <w:b/>
          <w:u w:val="single"/>
          <w:rtl/>
        </w:rPr>
        <w:t>הבחנה בין כלל אחריות וכלל קניין</w:t>
      </w:r>
      <w:r w:rsidRPr="00996FC2">
        <w:rPr>
          <w:rFonts w:ascii="David" w:hAnsi="David" w:cs="David" w:hint="cs"/>
          <w:b/>
          <w:rtl/>
        </w:rPr>
        <w:t xml:space="preserve">- שני סוגים כללים שנועדים להגן על זכויות משפטיות: </w:t>
      </w:r>
    </w:p>
    <w:p w14:paraId="6E52AF88" w14:textId="77777777" w:rsidR="00532595" w:rsidRPr="00996FC2" w:rsidRDefault="00532595" w:rsidP="00C547E7">
      <w:pPr>
        <w:pStyle w:val="a8"/>
        <w:numPr>
          <w:ilvl w:val="0"/>
          <w:numId w:val="48"/>
        </w:numPr>
        <w:spacing w:line="360" w:lineRule="auto"/>
        <w:jc w:val="both"/>
        <w:rPr>
          <w:rFonts w:ascii="David" w:hAnsi="David" w:cs="David"/>
          <w:b/>
          <w:sz w:val="22"/>
          <w:szCs w:val="22"/>
          <w:rtl/>
        </w:rPr>
      </w:pPr>
      <w:r w:rsidRPr="00996FC2">
        <w:rPr>
          <w:rFonts w:ascii="David" w:hAnsi="David" w:cs="David" w:hint="cs"/>
          <w:b/>
          <w:sz w:val="22"/>
          <w:szCs w:val="22"/>
          <w:u w:val="single"/>
          <w:rtl/>
        </w:rPr>
        <w:t>כלל קניין</w:t>
      </w:r>
      <w:r w:rsidRPr="00996FC2">
        <w:rPr>
          <w:rFonts w:ascii="David" w:hAnsi="David" w:cs="David" w:hint="cs"/>
          <w:b/>
          <w:sz w:val="22"/>
          <w:szCs w:val="22"/>
          <w:rtl/>
        </w:rPr>
        <w:t xml:space="preserve">- בא לפני המעשה, נועד למנוע מראש לפני מעשה את הפגיעה בזכות. </w:t>
      </w:r>
    </w:p>
    <w:p w14:paraId="49C06908" w14:textId="77777777" w:rsidR="004E09D4" w:rsidRDefault="00532595" w:rsidP="00C547E7">
      <w:pPr>
        <w:pStyle w:val="a8"/>
        <w:numPr>
          <w:ilvl w:val="0"/>
          <w:numId w:val="48"/>
        </w:numPr>
        <w:spacing w:line="360" w:lineRule="auto"/>
        <w:jc w:val="both"/>
        <w:rPr>
          <w:rFonts w:ascii="David" w:hAnsi="David" w:cs="David"/>
          <w:b/>
          <w:sz w:val="22"/>
          <w:szCs w:val="22"/>
        </w:rPr>
      </w:pPr>
      <w:r w:rsidRPr="00996FC2">
        <w:rPr>
          <w:rFonts w:ascii="David" w:hAnsi="David" w:cs="David" w:hint="cs"/>
          <w:b/>
          <w:sz w:val="22"/>
          <w:szCs w:val="22"/>
          <w:u w:val="single"/>
          <w:rtl/>
        </w:rPr>
        <w:t>כלל אחריות</w:t>
      </w:r>
      <w:r w:rsidRPr="00996FC2">
        <w:rPr>
          <w:rFonts w:ascii="David" w:hAnsi="David" w:cs="David" w:hint="cs"/>
          <w:b/>
          <w:sz w:val="22"/>
          <w:szCs w:val="22"/>
          <w:rtl/>
        </w:rPr>
        <w:t xml:space="preserve">- </w:t>
      </w:r>
      <w:r w:rsidR="00867C4A">
        <w:rPr>
          <w:rFonts w:ascii="David" w:hAnsi="David" w:cs="David" w:hint="cs"/>
          <w:b/>
          <w:sz w:val="22"/>
          <w:szCs w:val="22"/>
          <w:rtl/>
        </w:rPr>
        <w:t>מאפשר</w:t>
      </w:r>
      <w:r w:rsidRPr="00996FC2">
        <w:rPr>
          <w:rFonts w:ascii="David" w:hAnsi="David" w:cs="David" w:hint="cs"/>
          <w:b/>
          <w:sz w:val="22"/>
          <w:szCs w:val="22"/>
          <w:rtl/>
        </w:rPr>
        <w:t xml:space="preserve"> לבעל הזכות</w:t>
      </w:r>
      <w:r w:rsidR="00867C4A">
        <w:rPr>
          <w:rFonts w:ascii="David" w:hAnsi="David" w:cs="David" w:hint="cs"/>
          <w:b/>
          <w:sz w:val="22"/>
          <w:szCs w:val="22"/>
          <w:rtl/>
        </w:rPr>
        <w:t xml:space="preserve"> שזכותו נפגעה </w:t>
      </w:r>
      <w:r w:rsidRPr="00996FC2">
        <w:rPr>
          <w:rFonts w:ascii="David" w:hAnsi="David" w:cs="David" w:hint="cs"/>
          <w:b/>
          <w:sz w:val="22"/>
          <w:szCs w:val="22"/>
          <w:rtl/>
        </w:rPr>
        <w:t xml:space="preserve">לתבוע פיצוי לאחר מעשה. </w:t>
      </w:r>
    </w:p>
    <w:p w14:paraId="21E0836D" w14:textId="5D03C422" w:rsidR="00532595" w:rsidRPr="00996FC2" w:rsidRDefault="00532595" w:rsidP="004E09D4">
      <w:pPr>
        <w:spacing w:line="360" w:lineRule="auto"/>
        <w:jc w:val="both"/>
        <w:rPr>
          <w:rFonts w:ascii="David" w:hAnsi="David" w:cs="David"/>
          <w:b/>
          <w:rtl/>
        </w:rPr>
      </w:pPr>
      <w:r w:rsidRPr="004E09D4">
        <w:rPr>
          <w:rFonts w:ascii="David" w:hAnsi="David" w:cs="David" w:hint="cs"/>
          <w:b/>
          <w:rtl/>
        </w:rPr>
        <w:t xml:space="preserve">שני המשטרים מגנים על הזכות בצורה שונה. </w:t>
      </w:r>
      <w:r w:rsidRPr="00996FC2">
        <w:rPr>
          <w:rFonts w:ascii="David" w:hAnsi="David" w:cs="David" w:hint="cs"/>
          <w:b/>
          <w:rtl/>
        </w:rPr>
        <w:t xml:space="preserve">מי שתומך בכלל של אחריות יטען שכלל של קניין מונע פעולות שייתכן שהיו יעילות ולכן יכול להיות שכדאי לאפשר את הפעולה. מי שתומך בכלל של קניין יטען שכלל של קניין לא מונע בהכרח </w:t>
      </w:r>
      <w:proofErr w:type="spellStart"/>
      <w:r w:rsidRPr="00996FC2">
        <w:rPr>
          <w:rFonts w:ascii="David" w:hAnsi="David" w:cs="David" w:hint="cs"/>
          <w:b/>
          <w:rtl/>
        </w:rPr>
        <w:t>טרנ</w:t>
      </w:r>
      <w:r w:rsidR="0010125B">
        <w:rPr>
          <w:rFonts w:ascii="David" w:hAnsi="David" w:cs="David" w:hint="cs"/>
          <w:b/>
          <w:rtl/>
        </w:rPr>
        <w:t>ז</w:t>
      </w:r>
      <w:r w:rsidRPr="00996FC2">
        <w:rPr>
          <w:rFonts w:ascii="David" w:hAnsi="David" w:cs="David" w:hint="cs"/>
          <w:b/>
          <w:rtl/>
        </w:rPr>
        <w:t>קציות</w:t>
      </w:r>
      <w:proofErr w:type="spellEnd"/>
      <w:r w:rsidRPr="00996FC2">
        <w:rPr>
          <w:rFonts w:ascii="David" w:hAnsi="David" w:cs="David" w:hint="cs"/>
          <w:b/>
          <w:rtl/>
        </w:rPr>
        <w:t xml:space="preserve"> יעילות, במקרה של פעילות ששווה יותר מהזכות אפשר לקנות את הזכות. אם לכאורה כלל של אחריות מביא לתוצאה היעילה בלי סחטנות והטלת וטו, גם בהיבט השוקי</w:t>
      </w:r>
      <w:r w:rsidR="002C408F">
        <w:rPr>
          <w:rFonts w:ascii="David" w:hAnsi="David" w:cs="David" w:hint="cs"/>
          <w:b/>
          <w:rtl/>
        </w:rPr>
        <w:t>,</w:t>
      </w:r>
      <w:r w:rsidRPr="00996FC2">
        <w:rPr>
          <w:rFonts w:ascii="David" w:hAnsi="David" w:cs="David" w:hint="cs"/>
          <w:b/>
          <w:rtl/>
        </w:rPr>
        <w:t xml:space="preserve"> כלל קניין נותן יותר וודאות ביחס לזכות שלי ומגן הגנה חזק יותר על בעל הזכות. החיסרון של כלל אחריות לעומת כלל קניין הוא שבכלל אחריות ביהמ"ש הוא שקובע מה שווי הפגיעה וכמה יהיה הפיצוי. הרבה פעמים יכול להיות שביהמ"ש לא יעריך את הזכות בצורה נכונה ול</w:t>
      </w:r>
      <w:r w:rsidR="002C408F">
        <w:rPr>
          <w:rFonts w:ascii="David" w:hAnsi="David" w:cs="David" w:hint="cs"/>
          <w:b/>
          <w:rtl/>
        </w:rPr>
        <w:t>א י</w:t>
      </w:r>
      <w:r w:rsidRPr="00996FC2">
        <w:rPr>
          <w:rFonts w:ascii="David" w:hAnsi="David" w:cs="David" w:hint="cs"/>
          <w:b/>
          <w:rtl/>
        </w:rPr>
        <w:t>ספק הגנה אופטימלית. כלומר, ההגנה בכלל של קניין היא שאם אני רוצה בוודאות שערך הזכות שיש לי לא ייפגע, הצורה הטובה ביותר לוודא את זה היא כלל קניין. יכול להיות שכלל אחריות יביא לפגיעה בזכות שהיא בערך נמוך מערך הזכות כי ביהמ"ש לא יידע להעריך את שווי הזכות הקניינית.</w:t>
      </w:r>
    </w:p>
    <w:p w14:paraId="3D1EB55B" w14:textId="4127547D" w:rsidR="00532595" w:rsidRPr="00996FC2" w:rsidRDefault="00532595" w:rsidP="00404167">
      <w:pPr>
        <w:spacing w:line="360" w:lineRule="auto"/>
        <w:jc w:val="both"/>
        <w:rPr>
          <w:rFonts w:ascii="David" w:hAnsi="David" w:cs="David"/>
          <w:b/>
          <w:rtl/>
        </w:rPr>
      </w:pPr>
      <w:r w:rsidRPr="00996FC2">
        <w:rPr>
          <w:rFonts w:ascii="David" w:hAnsi="David" w:cs="David" w:hint="cs"/>
          <w:b/>
          <w:rtl/>
        </w:rPr>
        <w:t xml:space="preserve">אישור עסקאות זה כלל קניין, כלל שאומר שאי אפשר לפגוע בלי הסכמה של גורם מסוים בחברה בהתאם לסיווג העסקה ומנגנון האישור הרלוונטי. הגנה של כלל קניין </w:t>
      </w:r>
      <w:r w:rsidR="006510B6">
        <w:rPr>
          <w:rFonts w:ascii="David" w:hAnsi="David" w:cs="David" w:hint="cs"/>
          <w:b/>
          <w:rtl/>
        </w:rPr>
        <w:t>היא</w:t>
      </w:r>
      <w:r w:rsidRPr="00996FC2">
        <w:rPr>
          <w:rFonts w:ascii="David" w:hAnsi="David" w:cs="David" w:hint="cs"/>
          <w:b/>
          <w:rtl/>
        </w:rPr>
        <w:t xml:space="preserve"> חזק</w:t>
      </w:r>
      <w:r w:rsidR="006510B6">
        <w:rPr>
          <w:rFonts w:ascii="David" w:hAnsi="David" w:cs="David" w:hint="cs"/>
          <w:b/>
          <w:rtl/>
        </w:rPr>
        <w:t>ה</w:t>
      </w:r>
      <w:r w:rsidRPr="00996FC2">
        <w:rPr>
          <w:rFonts w:ascii="David" w:hAnsi="David" w:cs="David" w:hint="cs"/>
          <w:b/>
          <w:rtl/>
        </w:rPr>
        <w:t xml:space="preserve"> יותר ביחס להגנה של כלל אחריות- אם אתה לא מצליח להשיג את הרוב מקרב המיעוט אז לא ניתן לבצע את העסקה, כל הכוח אצל בעלי המניות, ולכן לכאורה זו הגנה חזקה. מהבחינה הזו, אחרי שיש כלל קניין שנותן הגנה מאוד חזקה על בעל הזכות </w:t>
      </w:r>
      <w:r w:rsidR="0006555C">
        <w:rPr>
          <w:rFonts w:ascii="David" w:hAnsi="David" w:cs="David" w:hint="cs"/>
          <w:b/>
          <w:rtl/>
        </w:rPr>
        <w:t xml:space="preserve">זה בעייתי </w:t>
      </w:r>
      <w:r w:rsidRPr="00996FC2">
        <w:rPr>
          <w:rFonts w:ascii="David" w:hAnsi="David" w:cs="David" w:hint="cs"/>
          <w:b/>
          <w:rtl/>
        </w:rPr>
        <w:t xml:space="preserve">לאפשר תביעה בנוסף, זו </w:t>
      </w:r>
      <w:r w:rsidRPr="00F6559B">
        <w:rPr>
          <w:rFonts w:ascii="David" w:hAnsi="David" w:cs="David" w:hint="cs"/>
          <w:bCs/>
          <w:rtl/>
        </w:rPr>
        <w:t>הגנה כפולה</w:t>
      </w:r>
      <w:r w:rsidRPr="00996FC2">
        <w:rPr>
          <w:rFonts w:ascii="David" w:hAnsi="David" w:cs="David" w:hint="cs"/>
          <w:b/>
          <w:rtl/>
        </w:rPr>
        <w:t xml:space="preserve"> על הזכות שכבר יש כלל אחד שמספק הגנה הכי חזקה. בתי המשפט מתלבטים האם בנוסף לכלל הקניין להטיל כלל אחריות.</w:t>
      </w:r>
    </w:p>
    <w:p w14:paraId="0BE0B52C" w14:textId="77777777" w:rsidR="00F95BBC" w:rsidRDefault="00532595" w:rsidP="00F95BBC">
      <w:pPr>
        <w:spacing w:line="360" w:lineRule="auto"/>
        <w:jc w:val="both"/>
        <w:rPr>
          <w:rFonts w:ascii="David" w:hAnsi="David" w:cs="David"/>
          <w:b/>
          <w:rtl/>
        </w:rPr>
      </w:pPr>
      <w:r w:rsidRPr="00996FC2">
        <w:rPr>
          <w:rFonts w:ascii="David" w:hAnsi="David" w:cs="David" w:hint="cs"/>
          <w:b/>
          <w:rtl/>
        </w:rPr>
        <w:t>הטל</w:t>
      </w:r>
      <w:r w:rsidR="00F6559B">
        <w:rPr>
          <w:rFonts w:ascii="David" w:hAnsi="David" w:cs="David" w:hint="cs"/>
          <w:b/>
          <w:rtl/>
        </w:rPr>
        <w:t>ת</w:t>
      </w:r>
      <w:r w:rsidRPr="00996FC2">
        <w:rPr>
          <w:rFonts w:ascii="David" w:hAnsi="David" w:cs="David" w:hint="cs"/>
          <w:b/>
          <w:rtl/>
        </w:rPr>
        <w:t xml:space="preserve"> כלל אחריות בנוסף לכלל קניין גורר </w:t>
      </w:r>
      <w:r w:rsidRPr="00F6559B">
        <w:rPr>
          <w:rFonts w:ascii="David" w:hAnsi="David" w:cs="David" w:hint="cs"/>
          <w:b/>
          <w:u w:val="single"/>
          <w:rtl/>
        </w:rPr>
        <w:t>עלויות עסקה</w:t>
      </w:r>
      <w:r w:rsidRPr="00996FC2">
        <w:rPr>
          <w:rFonts w:ascii="David" w:hAnsi="David" w:cs="David" w:hint="cs"/>
          <w:b/>
          <w:rtl/>
        </w:rPr>
        <w:t xml:space="preserve"> וכן </w:t>
      </w:r>
      <w:r w:rsidRPr="00F6559B">
        <w:rPr>
          <w:rFonts w:ascii="David" w:hAnsi="David" w:cs="David" w:hint="cs"/>
          <w:b/>
          <w:u w:val="single"/>
          <w:rtl/>
        </w:rPr>
        <w:t>עלויות תביעה</w:t>
      </w:r>
      <w:r w:rsidR="006746EA">
        <w:rPr>
          <w:rFonts w:ascii="David" w:hAnsi="David" w:cs="David" w:hint="cs"/>
          <w:b/>
          <w:rtl/>
        </w:rPr>
        <w:t xml:space="preserve">. </w:t>
      </w:r>
      <w:r w:rsidRPr="00996FC2">
        <w:rPr>
          <w:rFonts w:ascii="David" w:hAnsi="David" w:cs="David" w:hint="cs"/>
          <w:b/>
          <w:rtl/>
        </w:rPr>
        <w:t xml:space="preserve">אנו משלמים מחיר יקר על תביעות כדי לספק הגנה נוספת על הגנה חזקה יחסית של כלל קניין. בשביל עוד טיפה הגנה </w:t>
      </w:r>
      <w:r w:rsidR="006746EA">
        <w:rPr>
          <w:rFonts w:ascii="David" w:hAnsi="David" w:cs="David" w:hint="cs"/>
          <w:b/>
          <w:rtl/>
        </w:rPr>
        <w:t xml:space="preserve">(של כלל אחריות בנוסף לכלל קניין) </w:t>
      </w:r>
      <w:r w:rsidRPr="00996FC2">
        <w:rPr>
          <w:rFonts w:ascii="David" w:hAnsi="David" w:cs="David" w:hint="cs"/>
          <w:b/>
          <w:rtl/>
        </w:rPr>
        <w:lastRenderedPageBreak/>
        <w:t xml:space="preserve">משלמים עוד רבה עלויות </w:t>
      </w:r>
      <w:r w:rsidR="006746EA">
        <w:rPr>
          <w:rFonts w:ascii="David" w:hAnsi="David" w:cs="David" w:hint="cs"/>
          <w:b/>
          <w:rtl/>
        </w:rPr>
        <w:t xml:space="preserve">רבות </w:t>
      </w:r>
      <w:r w:rsidRPr="00996FC2">
        <w:rPr>
          <w:rFonts w:ascii="David" w:hAnsi="David" w:cs="David" w:hint="cs"/>
          <w:b/>
          <w:rtl/>
        </w:rPr>
        <w:t xml:space="preserve">מבחינת ההפעלה של כלל אחריות. היישום של כלל אחריות הוא יקר יותר מיישום של כלל קניין כי הוא משית עלויות על החברה של תביעות, בתי משפט, מומחים וכו'. אם כבר נתנו לבעל הזכות כלל קניין, להטיל גם כלל אחריות מביא לנשיאה כבדה מאוד בנטל מבלי לחזק בהרבה את ההגנה על הזכות. ועם זאת, בתי משפט כן הולכים בכיוון הזה. </w:t>
      </w:r>
    </w:p>
    <w:p w14:paraId="1258BBBE" w14:textId="04D38222" w:rsidR="00532595" w:rsidRPr="00996FC2" w:rsidRDefault="00532595" w:rsidP="00F95BBC">
      <w:pPr>
        <w:spacing w:line="360" w:lineRule="auto"/>
        <w:jc w:val="both"/>
        <w:rPr>
          <w:rFonts w:ascii="David" w:hAnsi="David" w:cs="David"/>
          <w:b/>
          <w:rtl/>
        </w:rPr>
      </w:pPr>
      <w:r w:rsidRPr="00996FC2">
        <w:rPr>
          <w:rFonts w:ascii="David" w:hAnsi="David" w:cs="David" w:hint="cs"/>
          <w:b/>
          <w:rtl/>
        </w:rPr>
        <w:t xml:space="preserve">איזו הצדקה יכולה להיות בדיני חברות שלמרות שנותנים כלל קניין, "מבזבזים" על גביו גם כלל אחריות? איך אפשר להצדיק את זה? הרציונל בהטלת כלל אחריות בנוסף על כלל קניין הוא </w:t>
      </w:r>
      <w:r w:rsidRPr="002C681F">
        <w:rPr>
          <w:rFonts w:ascii="David" w:hAnsi="David" w:cs="David" w:hint="cs"/>
          <w:bCs/>
          <w:rtl/>
        </w:rPr>
        <w:t>חשש מבעלי מניות לא מתוחכמים</w:t>
      </w:r>
      <w:r w:rsidRPr="00996FC2">
        <w:rPr>
          <w:rFonts w:ascii="David" w:hAnsi="David" w:cs="David" w:hint="cs"/>
          <w:b/>
          <w:rtl/>
        </w:rPr>
        <w:t>. בחברה ציבורית</w:t>
      </w:r>
      <w:r w:rsidR="00F95BBC">
        <w:rPr>
          <w:rFonts w:ascii="David" w:hAnsi="David" w:cs="David" w:hint="cs"/>
          <w:b/>
          <w:rtl/>
        </w:rPr>
        <w:t xml:space="preserve"> </w:t>
      </w:r>
      <w:r w:rsidRPr="00996FC2">
        <w:rPr>
          <w:rFonts w:ascii="David" w:hAnsi="David" w:cs="David" w:hint="cs"/>
          <w:b/>
          <w:rtl/>
        </w:rPr>
        <w:t>בעלי מניות סטנדרטיים מפגינים אדישות רציונלית, דבר שמחליש את ההסכמה שהתקבלה. לכן, בדיני החברות אנו מכירים בחולשת ההסכמה, במיוחד בעסקאות שמצריכות אישור דירקטוריון, כי לא ברור שכשדירקטור מאשר הוא פועל לטובת בעלי המניות. זו יכולה לה</w:t>
      </w:r>
      <w:r w:rsidR="003458BD">
        <w:rPr>
          <w:rFonts w:ascii="David" w:hAnsi="David" w:cs="David" w:hint="cs"/>
          <w:b/>
          <w:rtl/>
        </w:rPr>
        <w:t>י</w:t>
      </w:r>
      <w:r w:rsidRPr="00996FC2">
        <w:rPr>
          <w:rFonts w:ascii="David" w:hAnsi="David" w:cs="David" w:hint="cs"/>
          <w:b/>
          <w:rtl/>
        </w:rPr>
        <w:t xml:space="preserve">ות </w:t>
      </w:r>
      <w:r w:rsidR="003458BD">
        <w:rPr>
          <w:rFonts w:ascii="David" w:hAnsi="David" w:cs="David" w:hint="cs"/>
          <w:b/>
          <w:rtl/>
        </w:rPr>
        <w:t>ה</w:t>
      </w:r>
      <w:r w:rsidRPr="00996FC2">
        <w:rPr>
          <w:rFonts w:ascii="David" w:hAnsi="David" w:cs="David" w:hint="cs"/>
          <w:b/>
          <w:rtl/>
        </w:rPr>
        <w:t xml:space="preserve">הצדקה להטלת כלל אחריות על גבי כלל קניין. </w:t>
      </w:r>
    </w:p>
    <w:p w14:paraId="71272D8E" w14:textId="08E93863" w:rsidR="00532595" w:rsidRPr="00996FC2" w:rsidRDefault="00532595" w:rsidP="00E316BE">
      <w:pPr>
        <w:spacing w:line="360" w:lineRule="auto"/>
        <w:jc w:val="both"/>
        <w:rPr>
          <w:rFonts w:ascii="David" w:hAnsi="David" w:cs="David"/>
          <w:rtl/>
        </w:rPr>
      </w:pPr>
      <w:r w:rsidRPr="00996FC2">
        <w:rPr>
          <w:rFonts w:ascii="David" w:hAnsi="David" w:cs="David"/>
          <w:bCs/>
          <w:shd w:val="clear" w:color="auto" w:fill="FBE4D5" w:themeFill="accent2" w:themeFillTint="33"/>
          <w:rtl/>
        </w:rPr>
        <w:t>פס"ד נצבא</w:t>
      </w:r>
      <w:r w:rsidRPr="00996FC2">
        <w:rPr>
          <w:rFonts w:ascii="David" w:hAnsi="David" w:cs="David"/>
          <w:rtl/>
        </w:rPr>
        <w:t xml:space="preserve"> </w:t>
      </w:r>
      <w:proofErr w:type="spellStart"/>
      <w:r w:rsidRPr="00996FC2">
        <w:rPr>
          <w:rFonts w:ascii="David" w:hAnsi="David" w:cs="David" w:hint="cs"/>
          <w:rtl/>
        </w:rPr>
        <w:t>נצבא</w:t>
      </w:r>
      <w:proofErr w:type="spellEnd"/>
      <w:r w:rsidRPr="00996FC2">
        <w:rPr>
          <w:rFonts w:ascii="David" w:hAnsi="David" w:cs="David" w:hint="cs"/>
          <w:rtl/>
        </w:rPr>
        <w:t xml:space="preserve"> הייתה חברה של אגד. בעלי המניות של נצבא היו חברי אגד שקיבלו מניה אבל לא יכלו למכור אותה אלא לחברי אגד אחרים (בגלל שאגד רצתה שנצבא תנוהל ע"י אנשיה הפנימיים בלבד הייתה הגבלה על עבירות המניות של נצבא כך שחברי אגד יכולים למכור את מניותיהם רק לחברי אגד). זה מעלה קושי כי אין לאגד כספים נזילים לתת פנסיה, והרעיון היה לאפשר להם למכור את המניות</w:t>
      </w:r>
      <w:r w:rsidR="00742B48">
        <w:rPr>
          <w:rFonts w:ascii="David" w:hAnsi="David" w:cs="David" w:hint="cs"/>
          <w:rtl/>
        </w:rPr>
        <w:t xml:space="preserve"> כאשר מי שתרכוש את המניות היא חבר</w:t>
      </w:r>
      <w:r w:rsidR="003C12AF">
        <w:rPr>
          <w:rFonts w:ascii="David" w:hAnsi="David" w:cs="David" w:hint="cs"/>
          <w:rtl/>
        </w:rPr>
        <w:t>ת בת</w:t>
      </w:r>
      <w:r w:rsidR="00742B48">
        <w:rPr>
          <w:rFonts w:ascii="David" w:hAnsi="David" w:cs="David" w:hint="cs"/>
          <w:rtl/>
        </w:rPr>
        <w:t xml:space="preserve"> </w:t>
      </w:r>
      <w:r w:rsidR="003C12AF">
        <w:rPr>
          <w:rFonts w:ascii="David" w:hAnsi="David" w:cs="David" w:hint="cs"/>
          <w:rtl/>
        </w:rPr>
        <w:t>שאגד מחזיקה ב-40% ממניותיה</w:t>
      </w:r>
      <w:r w:rsidRPr="00996FC2">
        <w:rPr>
          <w:rFonts w:ascii="David" w:hAnsi="David" w:cs="David" w:hint="cs"/>
          <w:rtl/>
        </w:rPr>
        <w:t xml:space="preserve">. זה הוביל </w:t>
      </w:r>
      <w:r w:rsidRPr="00996FC2">
        <w:rPr>
          <w:rFonts w:ascii="David" w:hAnsi="David" w:cs="David" w:hint="cs"/>
          <w:u w:val="single"/>
          <w:rtl/>
        </w:rPr>
        <w:t>לשתי בעיות</w:t>
      </w:r>
      <w:r w:rsidRPr="00996FC2">
        <w:rPr>
          <w:rFonts w:ascii="David" w:hAnsi="David" w:cs="David" w:hint="cs"/>
          <w:rtl/>
        </w:rPr>
        <w:t>:</w:t>
      </w:r>
    </w:p>
    <w:p w14:paraId="070B9002" w14:textId="149DBA8C" w:rsidR="00532595" w:rsidRPr="00996FC2" w:rsidRDefault="00532595" w:rsidP="00C547E7">
      <w:pPr>
        <w:pStyle w:val="a8"/>
        <w:numPr>
          <w:ilvl w:val="0"/>
          <w:numId w:val="59"/>
        </w:numPr>
        <w:spacing w:line="360" w:lineRule="auto"/>
        <w:jc w:val="both"/>
        <w:rPr>
          <w:rFonts w:ascii="David" w:hAnsi="David" w:cs="David"/>
          <w:sz w:val="22"/>
          <w:szCs w:val="22"/>
        </w:rPr>
      </w:pPr>
      <w:r w:rsidRPr="00996FC2">
        <w:rPr>
          <w:rFonts w:ascii="David" w:hAnsi="David" w:cs="David" w:hint="cs"/>
          <w:sz w:val="22"/>
          <w:szCs w:val="22"/>
          <w:rtl/>
        </w:rPr>
        <w:t xml:space="preserve"> מי שהיה בעל השליטה </w:t>
      </w:r>
      <w:proofErr w:type="spellStart"/>
      <w:r w:rsidRPr="00996FC2">
        <w:rPr>
          <w:rFonts w:ascii="David" w:hAnsi="David" w:cs="David" w:hint="cs"/>
          <w:sz w:val="22"/>
          <w:szCs w:val="22"/>
          <w:rtl/>
        </w:rPr>
        <w:t>בנצבא</w:t>
      </w:r>
      <w:proofErr w:type="spellEnd"/>
      <w:r w:rsidRPr="00996FC2">
        <w:rPr>
          <w:rFonts w:ascii="David" w:hAnsi="David" w:cs="David" w:hint="cs"/>
          <w:sz w:val="22"/>
          <w:szCs w:val="22"/>
          <w:rtl/>
        </w:rPr>
        <w:t xml:space="preserve"> הם חברי אגד, ואותם חברי אגד עושים מו"מ עם אגד. כלומר, דירקטורים של אגד הם גם חברי אגד שמחזיקים במניות כך שהם נמצאים בשני צידי העסקה (גם דירקטורים וגם חברי אגד בעלי מניות). בסופו של דבר, אחרי שהדירקטוריון אישר את העסקה, האסיפה הכללית אישרה את העסקה ברוב של 96%. לכן, הבעיה הראשונה היא שמדובר באותם צדדים לעסקה. הדירקטוריון נמצא בשני צידי העסקה כך שיש ניגוד עניינים, אבל אישור האסיפה היה ברוב גדול כך שמחפה על ניגוד העניינים. </w:t>
      </w:r>
    </w:p>
    <w:p w14:paraId="61A05419" w14:textId="23F1965C" w:rsidR="00532595" w:rsidRPr="00996FC2" w:rsidRDefault="00532595" w:rsidP="00C547E7">
      <w:pPr>
        <w:pStyle w:val="a8"/>
        <w:numPr>
          <w:ilvl w:val="0"/>
          <w:numId w:val="59"/>
        </w:numPr>
        <w:spacing w:line="360" w:lineRule="auto"/>
        <w:jc w:val="both"/>
        <w:rPr>
          <w:rFonts w:ascii="David" w:hAnsi="David" w:cs="David"/>
          <w:sz w:val="22"/>
          <w:szCs w:val="22"/>
        </w:rPr>
      </w:pPr>
      <w:r w:rsidRPr="00996FC2">
        <w:rPr>
          <w:rFonts w:ascii="David" w:hAnsi="David" w:cs="David" w:hint="cs"/>
          <w:sz w:val="22"/>
          <w:szCs w:val="22"/>
          <w:rtl/>
        </w:rPr>
        <w:t xml:space="preserve">בעיה נוספת היא חוסר שוויון שמוביל </w:t>
      </w:r>
      <w:r w:rsidRPr="00996FC2">
        <w:rPr>
          <w:rFonts w:ascii="David" w:hAnsi="David" w:cs="David" w:hint="cs"/>
          <w:b/>
          <w:bCs/>
          <w:sz w:val="22"/>
          <w:szCs w:val="22"/>
          <w:rtl/>
        </w:rPr>
        <w:t>לקיפוח</w:t>
      </w:r>
      <w:r w:rsidRPr="00996FC2">
        <w:rPr>
          <w:rFonts w:ascii="David" w:hAnsi="David" w:cs="David" w:hint="cs"/>
          <w:sz w:val="22"/>
          <w:szCs w:val="22"/>
          <w:rtl/>
        </w:rPr>
        <w:t>- הרעיון של העסקה היה לאפשר פנסיה לנהגים שפורשים. הפתרון לבעי</w:t>
      </w:r>
      <w:r w:rsidR="00464B5D">
        <w:rPr>
          <w:rFonts w:ascii="David" w:hAnsi="David" w:cs="David" w:hint="cs"/>
          <w:sz w:val="22"/>
          <w:szCs w:val="22"/>
          <w:rtl/>
        </w:rPr>
        <w:t>י</w:t>
      </w:r>
      <w:r w:rsidRPr="00996FC2">
        <w:rPr>
          <w:rFonts w:ascii="David" w:hAnsi="David" w:cs="David" w:hint="cs"/>
          <w:sz w:val="22"/>
          <w:szCs w:val="22"/>
          <w:rtl/>
        </w:rPr>
        <w:t>ת הפנסיה היה לאפשר את המכירה של חברי אגד דרך חלוקת חברי אגד לקבוצות, וכל שנתיים תהיה אפשרות רק לחלק אחד מ-18 הקבוצות למכור את המניה שלהם, ושאר החברים יצטרכו לחכות</w:t>
      </w:r>
      <w:r w:rsidR="006E43F5">
        <w:rPr>
          <w:rFonts w:ascii="David" w:hAnsi="David" w:cs="David" w:hint="cs"/>
          <w:sz w:val="22"/>
          <w:szCs w:val="22"/>
          <w:rtl/>
        </w:rPr>
        <w:t xml:space="preserve">. במצב הזה חברי הקבוצות שמחכות לקבל את אותו הסכום </w:t>
      </w:r>
      <w:r w:rsidRPr="00996FC2">
        <w:rPr>
          <w:rFonts w:ascii="David" w:hAnsi="David" w:cs="David" w:hint="cs"/>
          <w:sz w:val="22"/>
          <w:szCs w:val="22"/>
          <w:rtl/>
        </w:rPr>
        <w:t xml:space="preserve">מפסידים כי הם מאבדים את ערך הזמן של הכסף, זה מוביל לשחיקה אינפלציונית. כדי לפתור את הבעיה של ערך הזמן של הכסף שמוביל לעיוות שהראשונים מקבלים יותר מהאחרונים </w:t>
      </w:r>
      <w:r w:rsidR="00A64A4F">
        <w:rPr>
          <w:rFonts w:ascii="David" w:hAnsi="David" w:cs="David" w:hint="cs"/>
          <w:sz w:val="22"/>
          <w:szCs w:val="22"/>
          <w:rtl/>
        </w:rPr>
        <w:t xml:space="preserve">הפתרון </w:t>
      </w:r>
      <w:r w:rsidRPr="00996FC2">
        <w:rPr>
          <w:rFonts w:ascii="David" w:hAnsi="David" w:cs="David" w:hint="cs"/>
          <w:sz w:val="22"/>
          <w:szCs w:val="22"/>
          <w:rtl/>
        </w:rPr>
        <w:t>היה שהמחיר יעלה כל שנה בעוד 2.4%. לכאורה זה מנגנון שמפצה על העובדה שחלק יכולים למכור בשלב מוקדם וחלק בשלב מאוחר, אבל גם איתו יש בעיה</w:t>
      </w:r>
      <w:r w:rsidR="00A64A4F">
        <w:rPr>
          <w:rFonts w:ascii="David" w:hAnsi="David" w:cs="David" w:hint="cs"/>
          <w:sz w:val="22"/>
          <w:szCs w:val="22"/>
          <w:rtl/>
        </w:rPr>
        <w:t xml:space="preserve"> כי</w:t>
      </w:r>
      <w:r w:rsidRPr="00996FC2">
        <w:rPr>
          <w:rFonts w:ascii="David" w:hAnsi="David" w:cs="David" w:hint="cs"/>
          <w:sz w:val="22"/>
          <w:szCs w:val="22"/>
          <w:rtl/>
        </w:rPr>
        <w:t xml:space="preserve"> 2.4% זו ריבית שלא מכסה את האינפלציה ולכן זה עדיין לא מספיק, ומבחינה ריאלית מי שמכר ראשון עדיין מקבל יותר ממי שמכר מאוחר יותר. לכן, הקבוצות המאוחרות תבעו על קיפוח בעלי מניות מאחר וניתנה תמורה לא שווה.</w:t>
      </w:r>
    </w:p>
    <w:p w14:paraId="44C890E1" w14:textId="06EBB6F1" w:rsidR="001138EB" w:rsidRPr="00996FC2" w:rsidRDefault="001138EB" w:rsidP="001138EB">
      <w:pPr>
        <w:spacing w:before="240" w:line="360" w:lineRule="auto"/>
        <w:jc w:val="both"/>
        <w:rPr>
          <w:rFonts w:ascii="David" w:eastAsia="Times New Roman" w:hAnsi="David" w:cs="David"/>
          <w:rtl/>
        </w:rPr>
      </w:pPr>
      <w:r w:rsidRPr="00996FC2">
        <w:rPr>
          <w:rFonts w:ascii="David" w:eastAsia="Times New Roman" w:hAnsi="David" w:cs="David" w:hint="cs"/>
          <w:rtl/>
        </w:rPr>
        <w:t>הם טענו לקיפוח של המיעוט.</w:t>
      </w:r>
      <w:r w:rsidR="00EB2E6E">
        <w:rPr>
          <w:rFonts w:ascii="David" w:eastAsia="Times New Roman" w:hAnsi="David" w:cs="David" w:hint="cs"/>
          <w:rtl/>
        </w:rPr>
        <w:t xml:space="preserve"> ביהמ"ש </w:t>
      </w:r>
      <w:r w:rsidR="00610F25">
        <w:rPr>
          <w:rFonts w:ascii="David" w:eastAsia="Times New Roman" w:hAnsi="David" w:cs="David" w:hint="cs"/>
          <w:rtl/>
        </w:rPr>
        <w:t>קבע שהסכם הרכישה מקפח חלק מבעלי המניות ודינו להתבטל, ומכאן הערעור.</w:t>
      </w:r>
      <w:r w:rsidRPr="00996FC2">
        <w:rPr>
          <w:rFonts w:ascii="David" w:eastAsia="Times New Roman" w:hAnsi="David" w:cs="David" w:hint="cs"/>
          <w:rtl/>
        </w:rPr>
        <w:t xml:space="preserve"> </w:t>
      </w:r>
      <w:r w:rsidRPr="00996FC2">
        <w:rPr>
          <w:rFonts w:ascii="David" w:eastAsia="Times New Roman" w:hAnsi="David" w:cs="David" w:hint="cs"/>
          <w:u w:val="single"/>
          <w:rtl/>
        </w:rPr>
        <w:t>השאלה היא האם לאפשר למיעוט לטעון לקיפוח למרות שהתקבלו כל האישורים</w:t>
      </w:r>
      <w:r w:rsidRPr="00996FC2">
        <w:rPr>
          <w:rFonts w:ascii="David" w:eastAsia="Times New Roman" w:hAnsi="David" w:cs="David" w:hint="cs"/>
          <w:rtl/>
        </w:rPr>
        <w:t xml:space="preserve">? </w:t>
      </w:r>
      <w:r w:rsidRPr="000B7B11">
        <w:rPr>
          <w:rFonts w:ascii="David" w:eastAsia="Times New Roman" w:hAnsi="David" w:cs="David" w:hint="cs"/>
          <w:u w:val="single"/>
          <w:rtl/>
        </w:rPr>
        <w:t>דעת הרוב</w:t>
      </w:r>
      <w:r w:rsidRPr="00996FC2">
        <w:rPr>
          <w:rFonts w:ascii="David" w:eastAsia="Times New Roman" w:hAnsi="David" w:cs="David" w:hint="cs"/>
          <w:rtl/>
        </w:rPr>
        <w:t xml:space="preserve"> </w:t>
      </w:r>
      <w:r w:rsidR="00EB2E6E">
        <w:rPr>
          <w:rFonts w:ascii="David" w:eastAsia="Times New Roman" w:hAnsi="David" w:cs="David" w:hint="cs"/>
          <w:rtl/>
        </w:rPr>
        <w:t>קבעה</w:t>
      </w:r>
      <w:r w:rsidRPr="00996FC2">
        <w:rPr>
          <w:rFonts w:ascii="David" w:eastAsia="Times New Roman" w:hAnsi="David" w:cs="David" w:hint="cs"/>
          <w:rtl/>
        </w:rPr>
        <w:t xml:space="preserve"> כי העסקה תקפה מאחר והפרוצדורה עברה אפילו אם בפועל יש קיפוח. </w:t>
      </w:r>
      <w:r w:rsidRPr="000B7B11">
        <w:rPr>
          <w:rFonts w:ascii="David" w:eastAsia="Times New Roman" w:hAnsi="David" w:cs="David" w:hint="cs"/>
          <w:u w:val="single"/>
          <w:rtl/>
        </w:rPr>
        <w:t>הש</w:t>
      </w:r>
      <w:r w:rsidR="000B7B11">
        <w:rPr>
          <w:rFonts w:ascii="David" w:eastAsia="Times New Roman" w:hAnsi="David" w:cs="David" w:hint="cs"/>
          <w:u w:val="single"/>
          <w:rtl/>
        </w:rPr>
        <w:t>'</w:t>
      </w:r>
      <w:r w:rsidRPr="000B7B11">
        <w:rPr>
          <w:rFonts w:ascii="David" w:eastAsia="Times New Roman" w:hAnsi="David" w:cs="David" w:hint="cs"/>
          <w:u w:val="single"/>
          <w:rtl/>
        </w:rPr>
        <w:t xml:space="preserve"> ברק</w:t>
      </w:r>
      <w:r w:rsidRPr="00996FC2">
        <w:rPr>
          <w:rFonts w:ascii="David" w:eastAsia="Times New Roman" w:hAnsi="David" w:cs="David" w:hint="cs"/>
          <w:rtl/>
        </w:rPr>
        <w:t xml:space="preserve"> בדעת מיעוט </w:t>
      </w:r>
      <w:r w:rsidR="000B7B11">
        <w:rPr>
          <w:rFonts w:ascii="David" w:eastAsia="Times New Roman" w:hAnsi="David" w:cs="David" w:hint="cs"/>
          <w:rtl/>
        </w:rPr>
        <w:t>אמר</w:t>
      </w:r>
      <w:r w:rsidRPr="00996FC2">
        <w:rPr>
          <w:rFonts w:ascii="David" w:eastAsia="Times New Roman" w:hAnsi="David" w:cs="David" w:hint="cs"/>
          <w:rtl/>
        </w:rPr>
        <w:t xml:space="preserve"> שלמרות שהייתה החלטת רוב כנדרש מבחינה פורמלית עדיין יש מקום להפעיל את </w:t>
      </w:r>
      <w:r w:rsidRPr="00996FC2">
        <w:rPr>
          <w:rFonts w:ascii="David" w:eastAsia="Times New Roman" w:hAnsi="David" w:cs="David" w:hint="cs"/>
          <w:b/>
          <w:bCs/>
          <w:rtl/>
        </w:rPr>
        <w:t>כלל ההגינות המלאה</w:t>
      </w:r>
      <w:r w:rsidRPr="00996FC2">
        <w:rPr>
          <w:rFonts w:ascii="David" w:eastAsia="Times New Roman" w:hAnsi="David" w:cs="David" w:hint="cs"/>
          <w:rtl/>
        </w:rPr>
        <w:t xml:space="preserve"> </w:t>
      </w:r>
      <w:r w:rsidR="000B7B11">
        <w:rPr>
          <w:rFonts w:ascii="David" w:eastAsia="Times New Roman" w:hAnsi="David" w:cs="David" w:hint="cs"/>
          <w:rtl/>
        </w:rPr>
        <w:t>ו</w:t>
      </w:r>
      <w:r w:rsidRPr="00996FC2">
        <w:rPr>
          <w:rFonts w:ascii="David" w:eastAsia="Times New Roman" w:hAnsi="David" w:cs="David" w:hint="cs"/>
          <w:rtl/>
        </w:rPr>
        <w:t xml:space="preserve">להראות על בסיס חוות דעת מבוססת מדוע הסידור הזה הוא הסידור הראוי. </w:t>
      </w:r>
    </w:p>
    <w:p w14:paraId="51585CD4" w14:textId="77777777" w:rsidR="0022183B" w:rsidRDefault="00532595" w:rsidP="008E4C24">
      <w:pPr>
        <w:spacing w:line="360" w:lineRule="auto"/>
        <w:jc w:val="both"/>
        <w:rPr>
          <w:rFonts w:ascii="David" w:hAnsi="David" w:cs="David"/>
          <w:rtl/>
        </w:rPr>
      </w:pPr>
      <w:r w:rsidRPr="00996FC2">
        <w:rPr>
          <w:rFonts w:ascii="David" w:hAnsi="David" w:cs="David" w:hint="cs"/>
          <w:u w:val="single"/>
          <w:rtl/>
        </w:rPr>
        <w:t>דעת הרוב מפי נאור</w:t>
      </w:r>
      <w:r w:rsidRPr="00996FC2">
        <w:rPr>
          <w:rFonts w:ascii="David" w:hAnsi="David" w:cs="David" w:hint="cs"/>
          <w:rtl/>
        </w:rPr>
        <w:t xml:space="preserve">: </w:t>
      </w:r>
      <w:r w:rsidRPr="00996FC2">
        <w:rPr>
          <w:rFonts w:ascii="David" w:hAnsi="David" w:cs="David"/>
          <w:rtl/>
        </w:rPr>
        <w:t>לפי דעת הרוב אם ניתן אישור, ביהמ"ש לא יבחן לעומק</w:t>
      </w:r>
      <w:r w:rsidR="00FD767F">
        <w:rPr>
          <w:rFonts w:ascii="David" w:hAnsi="David" w:cs="David" w:hint="cs"/>
          <w:rtl/>
        </w:rPr>
        <w:t xml:space="preserve"> את ההסכם</w:t>
      </w:r>
      <w:r w:rsidRPr="00996FC2">
        <w:rPr>
          <w:rFonts w:ascii="David" w:hAnsi="David" w:cs="David"/>
          <w:rtl/>
        </w:rPr>
        <w:t xml:space="preserve">. </w:t>
      </w:r>
      <w:r w:rsidRPr="00CC0A79">
        <w:rPr>
          <w:rFonts w:ascii="David" w:hAnsi="David" w:cs="David" w:hint="cs"/>
          <w:b/>
          <w:bCs/>
          <w:rtl/>
        </w:rPr>
        <w:t>כלל הקניין מייתר את הצורך בכלל אחריות</w:t>
      </w:r>
      <w:r w:rsidRPr="00996FC2">
        <w:rPr>
          <w:rFonts w:ascii="David" w:hAnsi="David" w:cs="David" w:hint="cs"/>
          <w:rtl/>
        </w:rPr>
        <w:t>- אם יש אישור של הגורם הדרוש כפי שקרה כאן, והם היו מוכנים לעסקה, אין לאפשר לבעלי המניות לתבוע על כך שהתמורה לא הייתה הוגנת. ביחס לקיפוח, גם אם יש תמורה לא שווה</w:t>
      </w:r>
      <w:r w:rsidR="00EE1D1A">
        <w:rPr>
          <w:rFonts w:ascii="David" w:hAnsi="David" w:cs="David" w:hint="cs"/>
          <w:rtl/>
        </w:rPr>
        <w:t xml:space="preserve"> בהיבט השוויון הפורמאלי,</w:t>
      </w:r>
      <w:r w:rsidRPr="00996FC2">
        <w:rPr>
          <w:rFonts w:ascii="David" w:hAnsi="David" w:cs="David" w:hint="cs"/>
          <w:rtl/>
        </w:rPr>
        <w:t xml:space="preserve"> עדיין יכול </w:t>
      </w:r>
      <w:r w:rsidR="00EE1D1A">
        <w:rPr>
          <w:rFonts w:ascii="David" w:hAnsi="David" w:cs="David" w:hint="cs"/>
          <w:rtl/>
        </w:rPr>
        <w:t>לה</w:t>
      </w:r>
      <w:r w:rsidRPr="00996FC2">
        <w:rPr>
          <w:rFonts w:ascii="David" w:hAnsi="David" w:cs="David" w:hint="cs"/>
          <w:rtl/>
        </w:rPr>
        <w:t xml:space="preserve">תקיים השוויון המהותי. בחלוקה צריך להתייחס לנסיבות ולכן ייתכן שבנסיבות מסוימות גם חלוקה שלכאורה נראה שלא משמרת את השוויון הפורמלי, </w:t>
      </w:r>
      <w:r w:rsidR="00EE1D1A">
        <w:rPr>
          <w:rFonts w:ascii="David" w:hAnsi="David" w:cs="David" w:hint="cs"/>
          <w:rtl/>
        </w:rPr>
        <w:t>כן</w:t>
      </w:r>
      <w:r w:rsidRPr="00996FC2">
        <w:rPr>
          <w:rFonts w:ascii="David" w:hAnsi="David" w:cs="David" w:hint="cs"/>
          <w:rtl/>
        </w:rPr>
        <w:t xml:space="preserve"> מקיימת את השוויון המהותי. כלומר, יש שמירה על שוויון מהותי על אף שאין שמירה על השוויון הפורמלי. גם אם הייתה בעיה של קיפוח, זה לא מצדיק את הסעד הדרסטי בס' 191 שמאפשר לשנות את התקנון (למשל לשנות את אחוז הריבית שנקבע ולהגדילו מ-2.4%). </w:t>
      </w:r>
    </w:p>
    <w:p w14:paraId="66D4E393" w14:textId="77777777" w:rsidR="00226A17" w:rsidRDefault="00532595" w:rsidP="008E4C24">
      <w:pPr>
        <w:spacing w:line="360" w:lineRule="auto"/>
        <w:jc w:val="both"/>
        <w:rPr>
          <w:rFonts w:ascii="David" w:hAnsi="David" w:cs="David"/>
          <w:rtl/>
        </w:rPr>
      </w:pPr>
      <w:r w:rsidRPr="00996FC2">
        <w:rPr>
          <w:rFonts w:ascii="David" w:hAnsi="David" w:cs="David" w:hint="cs"/>
          <w:u w:val="single"/>
          <w:rtl/>
        </w:rPr>
        <w:lastRenderedPageBreak/>
        <w:t>הש' ברק בדעת מיע</w:t>
      </w:r>
      <w:r w:rsidR="008E4C24" w:rsidRPr="00996FC2">
        <w:rPr>
          <w:rFonts w:ascii="David" w:hAnsi="David" w:cs="David" w:hint="cs"/>
          <w:u w:val="single"/>
          <w:rtl/>
        </w:rPr>
        <w:t>ו</w:t>
      </w:r>
      <w:r w:rsidRPr="00996FC2">
        <w:rPr>
          <w:rFonts w:ascii="David" w:hAnsi="David" w:cs="David" w:hint="cs"/>
          <w:u w:val="single"/>
          <w:rtl/>
        </w:rPr>
        <w:t>ט</w:t>
      </w:r>
      <w:r w:rsidRPr="00996FC2">
        <w:rPr>
          <w:rFonts w:ascii="David" w:hAnsi="David" w:cs="David" w:hint="cs"/>
          <w:rtl/>
        </w:rPr>
        <w:t>: קיפוח זה חלוקה לא שווה של מניות בעלי המיעוט</w:t>
      </w:r>
      <w:r w:rsidR="00226A17">
        <w:rPr>
          <w:rFonts w:ascii="David" w:hAnsi="David" w:cs="David" w:hint="cs"/>
          <w:rtl/>
        </w:rPr>
        <w:t xml:space="preserve"> ש</w:t>
      </w:r>
      <w:r w:rsidRPr="00996FC2">
        <w:rPr>
          <w:rFonts w:ascii="David" w:hAnsi="David" w:cs="David" w:hint="cs"/>
          <w:rtl/>
        </w:rPr>
        <w:t xml:space="preserve">יש להם ציפיות לגיטימיות ברכישת המניה. </w:t>
      </w:r>
      <w:r w:rsidR="00226A17">
        <w:rPr>
          <w:rFonts w:ascii="David" w:hAnsi="David" w:cs="David" w:hint="cs"/>
          <w:rtl/>
        </w:rPr>
        <w:t>קובע ש</w:t>
      </w:r>
      <w:r w:rsidRPr="00996FC2">
        <w:rPr>
          <w:rFonts w:ascii="David" w:hAnsi="David" w:cs="David"/>
          <w:rtl/>
        </w:rPr>
        <w:t>יש להפעיל את מבחן כלל ההגינות המלאה במקרה כזה, בדומה למשפט האמריקאי.</w:t>
      </w:r>
      <w:r w:rsidRPr="00996FC2">
        <w:rPr>
          <w:rFonts w:ascii="David" w:hAnsi="David" w:cs="David" w:hint="cs"/>
          <w:rtl/>
        </w:rPr>
        <w:t xml:space="preserve"> זה לא משנה שהופעל כלל קניין והיה אישור, זה לא מבטל אפשרות לכלל אחריות. הוא דוחה את הקביעה של נאור שאין קיפוח בכך שבעלי המניות לא קיבלו אותו דבר. עצם זה שבעלי מניות לא קיבלו אותו דבר זה מהווה קיפוח.</w:t>
      </w:r>
      <w:r w:rsidR="008E4C24" w:rsidRPr="00996FC2">
        <w:rPr>
          <w:rFonts w:ascii="David" w:hAnsi="David" w:cs="David" w:hint="cs"/>
          <w:rtl/>
        </w:rPr>
        <w:t xml:space="preserve"> </w:t>
      </w:r>
    </w:p>
    <w:p w14:paraId="19036C05" w14:textId="37D43345" w:rsidR="00532595" w:rsidRPr="00996FC2" w:rsidRDefault="00226A17" w:rsidP="008E4C24">
      <w:pPr>
        <w:spacing w:line="360" w:lineRule="auto"/>
        <w:jc w:val="both"/>
        <w:rPr>
          <w:rFonts w:ascii="David" w:hAnsi="David" w:cs="David"/>
          <w:rtl/>
        </w:rPr>
      </w:pPr>
      <w:r>
        <w:rPr>
          <w:rFonts w:ascii="David" w:hAnsi="David" w:cs="David" w:hint="cs"/>
          <w:rtl/>
        </w:rPr>
        <w:t xml:space="preserve">לסיכום: </w:t>
      </w:r>
      <w:r w:rsidR="00532595" w:rsidRPr="00996FC2">
        <w:rPr>
          <w:rFonts w:ascii="David" w:hAnsi="David" w:cs="David" w:hint="cs"/>
          <w:u w:val="single"/>
          <w:rtl/>
        </w:rPr>
        <w:t>לפי נאור</w:t>
      </w:r>
      <w:r w:rsidR="00532595" w:rsidRPr="00996FC2">
        <w:rPr>
          <w:rFonts w:ascii="David" w:hAnsi="David" w:cs="David" w:hint="cs"/>
          <w:rtl/>
        </w:rPr>
        <w:t xml:space="preserve">- אם יש כלל קניין אין מה לתבוע ואין כלל אחריות. </w:t>
      </w:r>
      <w:r w:rsidR="00532595" w:rsidRPr="00226A17">
        <w:rPr>
          <w:rFonts w:ascii="David" w:hAnsi="David" w:cs="David" w:hint="cs"/>
          <w:u w:val="single"/>
          <w:rtl/>
        </w:rPr>
        <w:t>לפי ברק במיעוט</w:t>
      </w:r>
      <w:r w:rsidR="00532595" w:rsidRPr="00996FC2">
        <w:rPr>
          <w:rFonts w:ascii="David" w:hAnsi="David" w:cs="David" w:hint="cs"/>
          <w:rtl/>
        </w:rPr>
        <w:t>- גם אם יש כלל קניין זה לא סותר אפשרות לתבוע ולהחיל כלל אחריות.</w:t>
      </w:r>
    </w:p>
    <w:p w14:paraId="3353B729" w14:textId="42697265" w:rsidR="00532595" w:rsidRDefault="00642323" w:rsidP="00404167">
      <w:pPr>
        <w:spacing w:line="360" w:lineRule="auto"/>
        <w:jc w:val="both"/>
        <w:rPr>
          <w:rFonts w:ascii="David" w:hAnsi="David" w:cs="David"/>
          <w:rtl/>
        </w:rPr>
      </w:pPr>
      <w:r w:rsidRPr="00996FC2">
        <w:rPr>
          <w:rFonts w:ascii="David" w:hAnsi="David" w:cs="David" w:hint="cs"/>
          <w:rtl/>
        </w:rPr>
        <w:t xml:space="preserve">במבחן אם יש </w:t>
      </w:r>
      <w:r w:rsidR="00532595" w:rsidRPr="00996FC2">
        <w:rPr>
          <w:rFonts w:ascii="David" w:hAnsi="David" w:cs="David" w:hint="cs"/>
          <w:rtl/>
        </w:rPr>
        <w:t xml:space="preserve">קייס שבו בעלי המניות לא מקבלים את אותו דבר וטוענים לקיפוח- לפי </w:t>
      </w:r>
      <w:r w:rsidR="00532595" w:rsidRPr="00226A17">
        <w:rPr>
          <w:rFonts w:ascii="David" w:hAnsi="David" w:cs="David" w:hint="cs"/>
          <w:shd w:val="clear" w:color="auto" w:fill="FBE4D5" w:themeFill="accent2" w:themeFillTint="33"/>
          <w:rtl/>
        </w:rPr>
        <w:t>פס"ד נצבא</w:t>
      </w:r>
      <w:r w:rsidR="00532595" w:rsidRPr="00041485">
        <w:rPr>
          <w:rFonts w:ascii="David" w:hAnsi="David" w:cs="David" w:hint="cs"/>
          <w:rtl/>
        </w:rPr>
        <w:t xml:space="preserve"> </w:t>
      </w:r>
      <w:r w:rsidR="00532595" w:rsidRPr="00996FC2">
        <w:rPr>
          <w:rFonts w:ascii="David" w:hAnsi="David" w:cs="David" w:hint="cs"/>
          <w:rtl/>
        </w:rPr>
        <w:t xml:space="preserve">לא בהכרח שזה מהווה קיפוח. ביחס בין כלל קניין לכלל של אחריות- לפי דעת הרוב </w:t>
      </w:r>
      <w:proofErr w:type="spellStart"/>
      <w:r w:rsidR="00532595" w:rsidRPr="00996FC2">
        <w:rPr>
          <w:rFonts w:ascii="David" w:hAnsi="David" w:cs="David" w:hint="cs"/>
          <w:rtl/>
        </w:rPr>
        <w:t>בנצבא</w:t>
      </w:r>
      <w:proofErr w:type="spellEnd"/>
      <w:r w:rsidR="00532595" w:rsidRPr="00996FC2">
        <w:rPr>
          <w:rFonts w:ascii="David" w:hAnsi="David" w:cs="David" w:hint="cs"/>
          <w:rtl/>
        </w:rPr>
        <w:t xml:space="preserve">, אם יש כלל קניין אין לאפשר כלל אחריות גם במצבים בהם לכאורה יש בעיה של קיפוח או </w:t>
      </w:r>
      <w:r w:rsidR="00450594">
        <w:rPr>
          <w:rFonts w:ascii="David" w:hAnsi="David" w:cs="David" w:hint="cs"/>
          <w:rtl/>
        </w:rPr>
        <w:t>ש</w:t>
      </w:r>
      <w:r w:rsidR="00532595" w:rsidRPr="00996FC2">
        <w:rPr>
          <w:rFonts w:ascii="David" w:hAnsi="David" w:cs="David" w:hint="cs"/>
          <w:rtl/>
        </w:rPr>
        <w:t xml:space="preserve">אותו גורם </w:t>
      </w:r>
      <w:r w:rsidR="00450594">
        <w:rPr>
          <w:rFonts w:ascii="David" w:hAnsi="David" w:cs="David" w:hint="cs"/>
          <w:rtl/>
        </w:rPr>
        <w:t xml:space="preserve">נמצא </w:t>
      </w:r>
      <w:r w:rsidR="00532595" w:rsidRPr="00996FC2">
        <w:rPr>
          <w:rFonts w:ascii="David" w:hAnsi="David" w:cs="David" w:hint="cs"/>
          <w:rtl/>
        </w:rPr>
        <w:t>בשני צידי העסקה. כלל קניין הוא הכלל החזק המאפשר הגנה משפטית חזקה ואין לאפשר בנוסף לו גם כלל אחריות. ברק במיעוט מאפשר בנוסף לכלל קניין גם הגנה מסוג כלל אחריות.</w:t>
      </w:r>
    </w:p>
    <w:p w14:paraId="40078D3C" w14:textId="65D43A3A" w:rsidR="009A221B" w:rsidRPr="00B22F28" w:rsidRDefault="009A221B"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כלל ההגינות המלאה</w:t>
      </w:r>
    </w:p>
    <w:p w14:paraId="2DA67457" w14:textId="1DF9BA4A" w:rsidR="00532595" w:rsidRPr="00996FC2" w:rsidRDefault="00532595" w:rsidP="00404167">
      <w:pPr>
        <w:spacing w:line="360" w:lineRule="auto"/>
        <w:jc w:val="both"/>
        <w:rPr>
          <w:rFonts w:ascii="David" w:hAnsi="David" w:cs="David"/>
          <w:b/>
          <w:rtl/>
        </w:rPr>
      </w:pPr>
      <w:r w:rsidRPr="00952C32">
        <w:rPr>
          <w:rFonts w:ascii="David" w:hAnsi="David" w:cs="David" w:hint="cs"/>
          <w:b/>
          <w:rtl/>
        </w:rPr>
        <w:t>באופן כללי, אם יש</w:t>
      </w:r>
      <w:r w:rsidRPr="00996FC2">
        <w:rPr>
          <w:rFonts w:ascii="David" w:hAnsi="David" w:cs="David" w:hint="cs"/>
          <w:bCs/>
          <w:rtl/>
        </w:rPr>
        <w:t xml:space="preserve"> עסקה שנעשתה תוך ניגוד עניינים, הסטנדרט לביקורת השיפוטית שקובע האם תחול אחריות או לא הוא </w:t>
      </w:r>
      <w:r w:rsidRPr="00996FC2">
        <w:rPr>
          <w:rFonts w:ascii="David" w:hAnsi="David" w:cs="David" w:hint="cs"/>
          <w:bCs/>
          <w:u w:val="single"/>
          <w:rtl/>
        </w:rPr>
        <w:t>כלל ההגינות המלאה</w:t>
      </w:r>
      <w:r w:rsidRPr="00996FC2">
        <w:rPr>
          <w:rFonts w:ascii="David" w:hAnsi="David" w:cs="David" w:hint="cs"/>
          <w:bCs/>
          <w:rtl/>
        </w:rPr>
        <w:t xml:space="preserve">. </w:t>
      </w:r>
      <w:r w:rsidRPr="00996FC2">
        <w:rPr>
          <w:rFonts w:ascii="David" w:hAnsi="David" w:cs="David" w:hint="cs"/>
          <w:b/>
          <w:rtl/>
        </w:rPr>
        <w:t xml:space="preserve">כשדיברנו על כלל שיקול הדעת העסקי דיברנו על כלל קשה יותר </w:t>
      </w:r>
      <w:r w:rsidR="00952C32">
        <w:rPr>
          <w:rFonts w:ascii="David" w:hAnsi="David" w:cs="David" w:hint="cs"/>
          <w:b/>
          <w:rtl/>
        </w:rPr>
        <w:t>ו</w:t>
      </w:r>
      <w:r w:rsidRPr="00996FC2">
        <w:rPr>
          <w:rFonts w:ascii="David" w:hAnsi="David" w:cs="David" w:hint="cs"/>
          <w:b/>
          <w:rtl/>
        </w:rPr>
        <w:t xml:space="preserve">הוא כלל שיקול הדעת העסקי המוגבר. אם יש ניגוד אינטרסים ברור ומובהק אז כדי להגן על העסקה שנעשתה בניגוד עניינים </w:t>
      </w:r>
      <w:r w:rsidR="005F58E5" w:rsidRPr="00996FC2">
        <w:rPr>
          <w:rFonts w:ascii="David" w:hAnsi="David" w:cs="David" w:hint="cs"/>
          <w:b/>
          <w:rtl/>
        </w:rPr>
        <w:t xml:space="preserve">צריך </w:t>
      </w:r>
      <w:r w:rsidRPr="00996FC2">
        <w:rPr>
          <w:rFonts w:ascii="David" w:hAnsi="David" w:cs="David" w:hint="cs"/>
          <w:b/>
          <w:rtl/>
        </w:rPr>
        <w:t>לא רק כלל שיקול דעת עסקי מוגבר אלא עמידה בכלל ההגינות המלאה.</w:t>
      </w:r>
    </w:p>
    <w:p w14:paraId="65C9FC47" w14:textId="77777777" w:rsidR="00532595" w:rsidRPr="00996FC2" w:rsidRDefault="00532595" w:rsidP="00404167">
      <w:pPr>
        <w:spacing w:line="360" w:lineRule="auto"/>
        <w:jc w:val="both"/>
        <w:rPr>
          <w:rFonts w:ascii="David" w:hAnsi="David" w:cs="David"/>
          <w:rtl/>
        </w:rPr>
      </w:pPr>
      <w:r w:rsidRPr="00996FC2">
        <w:rPr>
          <w:rFonts w:ascii="David" w:hAnsi="David" w:cs="David"/>
          <w:u w:val="single"/>
          <w:rtl/>
        </w:rPr>
        <w:t>מרכיבי כלל ההגינות המלאה</w:t>
      </w:r>
      <w:r w:rsidRPr="00996FC2">
        <w:rPr>
          <w:rFonts w:ascii="David" w:hAnsi="David" w:cs="David"/>
          <w:rtl/>
        </w:rPr>
        <w:t>:</w:t>
      </w:r>
    </w:p>
    <w:p w14:paraId="10E0255C" w14:textId="77777777" w:rsidR="00532595" w:rsidRPr="00996FC2" w:rsidRDefault="00532595" w:rsidP="00C547E7">
      <w:pPr>
        <w:pStyle w:val="a8"/>
        <w:numPr>
          <w:ilvl w:val="0"/>
          <w:numId w:val="57"/>
        </w:numPr>
        <w:spacing w:line="360" w:lineRule="auto"/>
        <w:jc w:val="both"/>
        <w:rPr>
          <w:rFonts w:ascii="David" w:hAnsi="David" w:cs="David"/>
          <w:sz w:val="22"/>
          <w:szCs w:val="22"/>
          <w:rtl/>
        </w:rPr>
      </w:pPr>
      <w:r w:rsidRPr="00996FC2">
        <w:rPr>
          <w:rFonts w:ascii="David" w:hAnsi="David" w:cs="David"/>
          <w:sz w:val="22"/>
          <w:szCs w:val="22"/>
          <w:u w:val="single"/>
          <w:rtl/>
        </w:rPr>
        <w:t>הגינות פרוצדורלית</w:t>
      </w:r>
      <w:r w:rsidRPr="00996FC2">
        <w:rPr>
          <w:rFonts w:ascii="David" w:hAnsi="David" w:cs="David" w:hint="cs"/>
          <w:sz w:val="22"/>
          <w:szCs w:val="22"/>
          <w:rtl/>
        </w:rPr>
        <w:t>- להראות שהפרוצדורה הייתה מושלמת.</w:t>
      </w:r>
    </w:p>
    <w:p w14:paraId="0205EDAD" w14:textId="4131173C" w:rsidR="00532595" w:rsidRPr="00996FC2" w:rsidRDefault="00532595" w:rsidP="00C547E7">
      <w:pPr>
        <w:pStyle w:val="a8"/>
        <w:numPr>
          <w:ilvl w:val="0"/>
          <w:numId w:val="57"/>
        </w:numPr>
        <w:spacing w:line="360" w:lineRule="auto"/>
        <w:jc w:val="both"/>
        <w:rPr>
          <w:rFonts w:ascii="David" w:hAnsi="David" w:cs="David"/>
          <w:sz w:val="22"/>
          <w:szCs w:val="22"/>
        </w:rPr>
      </w:pPr>
      <w:r w:rsidRPr="00996FC2">
        <w:rPr>
          <w:rFonts w:ascii="David" w:hAnsi="David" w:cs="David"/>
          <w:sz w:val="22"/>
          <w:szCs w:val="22"/>
          <w:u w:val="single"/>
          <w:rtl/>
        </w:rPr>
        <w:t>הגינות סובסטנטיבית (המחיר האופטימלי</w:t>
      </w:r>
      <w:r w:rsidRPr="00996FC2">
        <w:rPr>
          <w:rFonts w:ascii="David" w:hAnsi="David" w:cs="David"/>
          <w:sz w:val="22"/>
          <w:szCs w:val="22"/>
          <w:rtl/>
        </w:rPr>
        <w:t>)</w:t>
      </w:r>
      <w:r w:rsidRPr="00996FC2">
        <w:rPr>
          <w:rFonts w:ascii="David" w:hAnsi="David" w:cs="David" w:hint="cs"/>
          <w:sz w:val="22"/>
          <w:szCs w:val="22"/>
          <w:rtl/>
        </w:rPr>
        <w:t xml:space="preserve">- צריך להראות שהמחיר שנעשה למרות ניגוד העניינים היה המחיר הטוב ביותר לעסקה. זה שונה מכלל שיקול הדעת העסקי </w:t>
      </w:r>
      <w:r w:rsidR="001A0D36">
        <w:rPr>
          <w:rFonts w:ascii="David" w:hAnsi="David" w:cs="David" w:hint="cs"/>
          <w:sz w:val="22"/>
          <w:szCs w:val="22"/>
          <w:rtl/>
        </w:rPr>
        <w:t xml:space="preserve">המוגבר </w:t>
      </w:r>
      <w:r w:rsidRPr="00996FC2">
        <w:rPr>
          <w:rFonts w:ascii="David" w:hAnsi="David" w:cs="David" w:hint="cs"/>
          <w:sz w:val="22"/>
          <w:szCs w:val="22"/>
          <w:rtl/>
        </w:rPr>
        <w:t>שמצריך להראות מתחם סבירות. כאן הנטל משמעותי יותר שיצריך חוות דעת כדי להוכיח שזה היה המחיר המיטבי, הנכון והטוב שאפשר היה לקבל.</w:t>
      </w:r>
    </w:p>
    <w:p w14:paraId="387BC29E" w14:textId="77777777" w:rsidR="00532595" w:rsidRPr="00996FC2" w:rsidRDefault="00532595" w:rsidP="00404167">
      <w:pPr>
        <w:spacing w:line="360" w:lineRule="auto"/>
        <w:jc w:val="both"/>
        <w:rPr>
          <w:rFonts w:ascii="David" w:hAnsi="David" w:cs="David"/>
          <w:rtl/>
        </w:rPr>
      </w:pPr>
      <w:r w:rsidRPr="00996FC2">
        <w:rPr>
          <w:rFonts w:ascii="David" w:hAnsi="David" w:cs="David" w:hint="cs"/>
          <w:rtl/>
        </w:rPr>
        <w:t>לכן מבחן ההגינות המלאה הוא מבחן קשה.</w:t>
      </w:r>
    </w:p>
    <w:p w14:paraId="7EE5E6C9" w14:textId="416950AF" w:rsidR="00532595" w:rsidRPr="00996FC2" w:rsidRDefault="00532595" w:rsidP="00404167">
      <w:pPr>
        <w:spacing w:line="360" w:lineRule="auto"/>
        <w:jc w:val="both"/>
        <w:rPr>
          <w:rFonts w:ascii="David" w:hAnsi="David" w:cs="David"/>
          <w:rtl/>
        </w:rPr>
      </w:pPr>
      <w:r w:rsidRPr="00996FC2">
        <w:rPr>
          <w:rFonts w:ascii="David" w:hAnsi="David" w:cs="David" w:hint="cs"/>
          <w:u w:val="single"/>
          <w:rtl/>
        </w:rPr>
        <w:t>באילו מצב</w:t>
      </w:r>
      <w:r w:rsidR="003D3F61">
        <w:rPr>
          <w:rFonts w:ascii="David" w:hAnsi="David" w:cs="David" w:hint="cs"/>
          <w:u w:val="single"/>
          <w:rtl/>
        </w:rPr>
        <w:t>ים</w:t>
      </w:r>
      <w:r w:rsidRPr="00996FC2">
        <w:rPr>
          <w:rFonts w:ascii="David" w:hAnsi="David" w:cs="David" w:hint="cs"/>
          <w:u w:val="single"/>
          <w:rtl/>
        </w:rPr>
        <w:t xml:space="preserve"> מ</w:t>
      </w:r>
      <w:r w:rsidR="003D3F61">
        <w:rPr>
          <w:rFonts w:ascii="David" w:hAnsi="David" w:cs="David" w:hint="cs"/>
          <w:u w:val="single"/>
          <w:rtl/>
        </w:rPr>
        <w:t>ח</w:t>
      </w:r>
      <w:r w:rsidRPr="00996FC2">
        <w:rPr>
          <w:rFonts w:ascii="David" w:hAnsi="David" w:cs="David" w:hint="cs"/>
          <w:u w:val="single"/>
          <w:rtl/>
        </w:rPr>
        <w:t>ילים את כלל ההגינות המלאה</w:t>
      </w:r>
      <w:r w:rsidRPr="00996FC2">
        <w:rPr>
          <w:rFonts w:ascii="David" w:hAnsi="David" w:cs="David" w:hint="cs"/>
          <w:rtl/>
        </w:rPr>
        <w:t xml:space="preserve">? כשיש ניגוד עניינים ברור. אם יש ניגוד עניינים ויש תביעה שמאפשרים אותה, אז ברור שיחול כלל ההגינות המלאה. לא בכל מצב של ניגוד עניינים יש לאפשר את התביעה כמו שראינו בדעת הרוב של נאור </w:t>
      </w:r>
      <w:r w:rsidRPr="004E49F4">
        <w:rPr>
          <w:rFonts w:ascii="David" w:hAnsi="David" w:cs="David" w:hint="cs"/>
          <w:shd w:val="clear" w:color="auto" w:fill="FBE4D5" w:themeFill="accent2" w:themeFillTint="33"/>
          <w:rtl/>
        </w:rPr>
        <w:t>בפס"ד נצבא</w:t>
      </w:r>
      <w:r w:rsidRPr="00996FC2">
        <w:rPr>
          <w:rFonts w:ascii="David" w:hAnsi="David" w:cs="David" w:hint="cs"/>
          <w:rtl/>
        </w:rPr>
        <w:t>. בהרבה מקרים אין סיבה לתבוע ולכן לא מחילים את כלל ההגינות המלאה כי כלל הקניין הוא חלופה לביקורת השיפוטית.</w:t>
      </w:r>
    </w:p>
    <w:p w14:paraId="54D3B77C" w14:textId="314BFADE" w:rsidR="00532595" w:rsidRPr="00996FC2" w:rsidRDefault="00532595" w:rsidP="00404167">
      <w:pPr>
        <w:spacing w:line="360" w:lineRule="auto"/>
        <w:jc w:val="both"/>
        <w:rPr>
          <w:rFonts w:ascii="David" w:hAnsi="David" w:cs="David"/>
          <w:rtl/>
        </w:rPr>
      </w:pPr>
      <w:r w:rsidRPr="00996FC2">
        <w:rPr>
          <w:rFonts w:ascii="David" w:hAnsi="David" w:cs="David" w:hint="cs"/>
          <w:u w:val="single"/>
          <w:rtl/>
        </w:rPr>
        <w:t xml:space="preserve">נטל הראייה בכלל ההגינות </w:t>
      </w:r>
      <w:r w:rsidRPr="00CA4B75">
        <w:rPr>
          <w:rFonts w:ascii="David" w:hAnsi="David" w:cs="David" w:hint="cs"/>
          <w:u w:val="single"/>
          <w:rtl/>
        </w:rPr>
        <w:t>המלאה חל על הנתבע</w:t>
      </w:r>
      <w:r w:rsidRPr="00996FC2">
        <w:rPr>
          <w:rFonts w:ascii="David" w:hAnsi="David" w:cs="David" w:hint="cs"/>
          <w:rtl/>
        </w:rPr>
        <w:t xml:space="preserve">, בניגוד </w:t>
      </w:r>
      <w:r w:rsidR="008D0B88">
        <w:rPr>
          <w:rFonts w:ascii="David" w:hAnsi="David" w:cs="David" w:hint="cs"/>
          <w:rtl/>
        </w:rPr>
        <w:t>ל</w:t>
      </w:r>
      <w:r w:rsidRPr="00996FC2">
        <w:rPr>
          <w:rFonts w:ascii="David" w:hAnsi="David" w:cs="David" w:hint="cs"/>
          <w:rtl/>
        </w:rPr>
        <w:t>כלל שיקול דעת העסקי. זה מחדד את הקיצוניות בעמדה של ברק שאחרי שיש כלל קניין מאפשרים כלל אחריות שהמבחן של הביקורת השיפוטית בו הוא מבחן ההגינות המלאה ומי שצריך להוכיח שניגוד העניינים היה לטובת החברה זה החברה.</w:t>
      </w:r>
    </w:p>
    <w:p w14:paraId="53413AD4" w14:textId="2C81AAC6" w:rsidR="006F6997" w:rsidRPr="00FD6CEC" w:rsidRDefault="00532595" w:rsidP="00FD6CEC">
      <w:pPr>
        <w:spacing w:line="360" w:lineRule="auto"/>
        <w:jc w:val="both"/>
        <w:rPr>
          <w:rFonts w:ascii="David" w:hAnsi="David" w:cs="David"/>
          <w:rtl/>
        </w:rPr>
      </w:pPr>
      <w:r w:rsidRPr="00996FC2">
        <w:rPr>
          <w:rFonts w:ascii="David" w:hAnsi="David" w:cs="David"/>
          <w:bCs/>
          <w:shd w:val="clear" w:color="auto" w:fill="FBE4D5" w:themeFill="accent2" w:themeFillTint="33"/>
          <w:rtl/>
        </w:rPr>
        <w:t>פס"ד אלסינט</w:t>
      </w:r>
      <w:r w:rsidRPr="00996FC2">
        <w:rPr>
          <w:rFonts w:ascii="David" w:hAnsi="David" w:cs="David"/>
          <w:rtl/>
        </w:rPr>
        <w:t xml:space="preserve"> </w:t>
      </w:r>
      <w:r w:rsidR="00FD6CEC" w:rsidRPr="007709A5">
        <w:rPr>
          <w:rFonts w:ascii="David" w:hAnsi="David" w:cs="David"/>
          <w:rtl/>
        </w:rPr>
        <w:t xml:space="preserve">אימוץ עמדתו של ברק. </w:t>
      </w:r>
      <w:r w:rsidR="00CA4B75" w:rsidRPr="00CA4B75">
        <w:rPr>
          <w:rFonts w:ascii="David" w:hAnsi="David" w:cs="David" w:hint="cs"/>
          <w:u w:val="single"/>
          <w:rtl/>
        </w:rPr>
        <w:t>הש' ביניש</w:t>
      </w:r>
      <w:r w:rsidR="00CA4B75">
        <w:rPr>
          <w:rFonts w:ascii="David" w:hAnsi="David" w:cs="David" w:hint="cs"/>
          <w:rtl/>
        </w:rPr>
        <w:t xml:space="preserve">: </w:t>
      </w:r>
      <w:r w:rsidR="00FD6CEC" w:rsidRPr="007709A5">
        <w:rPr>
          <w:rFonts w:ascii="David" w:hAnsi="David" w:cs="David"/>
          <w:rtl/>
        </w:rPr>
        <w:t>"פרוצדורה לחוד, ונטל ההוכחה לחוד"</w:t>
      </w:r>
      <w:r w:rsidR="0043083E">
        <w:rPr>
          <w:rFonts w:ascii="David" w:hAnsi="David" w:cs="David" w:hint="cs"/>
          <w:rtl/>
        </w:rPr>
        <w:t>.</w:t>
      </w:r>
      <w:r w:rsidR="00FD6CEC" w:rsidRPr="007709A5">
        <w:rPr>
          <w:rFonts w:ascii="David" w:hAnsi="David" w:cs="David"/>
          <w:rtl/>
        </w:rPr>
        <w:t xml:space="preserve"> </w:t>
      </w:r>
      <w:r w:rsidR="00FD6CEC">
        <w:rPr>
          <w:rFonts w:ascii="David" w:hAnsi="David" w:cs="David" w:hint="cs"/>
          <w:rtl/>
        </w:rPr>
        <w:t>ביניש מאמצת את העמדה של ברק בפס"ד נצבא, וקובעת שקיומו של כלל קניין לא מנטרל ומונע את האפשרות לתביעה משפטית. למרות כלל הקניין, נטל ההוכחה יהיה עדיין על הנתבע בהתאם לכלל ההגינות המלאה.</w:t>
      </w:r>
      <w:r w:rsidR="00FD6CEC" w:rsidRPr="00FD6CEC">
        <w:rPr>
          <w:rFonts w:ascii="David" w:hAnsi="David" w:cs="David" w:hint="cs"/>
          <w:rtl/>
        </w:rPr>
        <w:t xml:space="preserve"> </w:t>
      </w:r>
      <w:r w:rsidR="00FD6CEC">
        <w:rPr>
          <w:rFonts w:ascii="David" w:hAnsi="David" w:cs="David" w:hint="cs"/>
          <w:rtl/>
        </w:rPr>
        <w:t>(הרחבה על פסק הדין במסגרת תביעה נגזר</w:t>
      </w:r>
      <w:r w:rsidR="0043083E">
        <w:rPr>
          <w:rFonts w:ascii="David" w:hAnsi="David" w:cs="David" w:hint="cs"/>
          <w:rtl/>
        </w:rPr>
        <w:t>ת</w:t>
      </w:r>
      <w:r w:rsidR="00FD6CEC">
        <w:rPr>
          <w:rFonts w:ascii="David" w:hAnsi="David" w:cs="David" w:hint="cs"/>
          <w:rtl/>
        </w:rPr>
        <w:t xml:space="preserve"> ותביעה ייצוגית).</w:t>
      </w:r>
    </w:p>
    <w:p w14:paraId="30A07F5C" w14:textId="71F91371" w:rsidR="005E7FCE" w:rsidRDefault="00532595" w:rsidP="005E7FCE">
      <w:pPr>
        <w:spacing w:before="240" w:line="360" w:lineRule="auto"/>
        <w:contextualSpacing/>
        <w:jc w:val="both"/>
        <w:rPr>
          <w:rFonts w:ascii="David" w:hAnsi="David" w:cs="David"/>
          <w:rtl/>
        </w:rPr>
      </w:pPr>
      <w:r w:rsidRPr="00996FC2">
        <w:rPr>
          <w:rFonts w:ascii="David" w:hAnsi="David" w:cs="David" w:hint="cs"/>
          <w:b/>
          <w:bCs/>
          <w:shd w:val="clear" w:color="auto" w:fill="FBE4D5" w:themeFill="accent2" w:themeFillTint="33"/>
          <w:rtl/>
        </w:rPr>
        <w:t>פ</w:t>
      </w:r>
      <w:r w:rsidRPr="00996FC2">
        <w:rPr>
          <w:rFonts w:ascii="David" w:hAnsi="David" w:cs="David"/>
          <w:b/>
          <w:bCs/>
          <w:shd w:val="clear" w:color="auto" w:fill="FBE4D5" w:themeFill="accent2" w:themeFillTint="33"/>
          <w:rtl/>
        </w:rPr>
        <w:t>ס"ד מכתשים אגן</w:t>
      </w:r>
      <w:r w:rsidRPr="00996FC2">
        <w:rPr>
          <w:rFonts w:ascii="David" w:hAnsi="David" w:cs="David"/>
          <w:rtl/>
        </w:rPr>
        <w:t xml:space="preserve"> </w:t>
      </w:r>
      <w:r w:rsidRPr="00996FC2">
        <w:rPr>
          <w:rFonts w:ascii="David" w:hAnsi="David" w:cs="David" w:hint="cs"/>
          <w:rtl/>
        </w:rPr>
        <w:t xml:space="preserve">מדובר בחברה של דשנים. חברת כלל היא בעלת השליטה בחברת מכתשים אגן (החזיקה ב-47%). העבירה עסקת </w:t>
      </w:r>
      <w:r w:rsidRPr="00996FC2">
        <w:rPr>
          <w:rFonts w:ascii="David" w:hAnsi="David" w:cs="David"/>
        </w:rPr>
        <w:t>going private</w:t>
      </w:r>
      <w:r w:rsidRPr="00996FC2">
        <w:rPr>
          <w:rFonts w:ascii="David" w:hAnsi="David" w:cs="David" w:hint="cs"/>
          <w:rtl/>
        </w:rPr>
        <w:t xml:space="preserve"> והתקבלה פרמיית שליטה. אחד מתנאי העסקה קובע שכלל תעביר חלק ממניותיה </w:t>
      </w:r>
      <w:proofErr w:type="spellStart"/>
      <w:r w:rsidRPr="00996FC2">
        <w:rPr>
          <w:rFonts w:ascii="David" w:hAnsi="David" w:cs="David" w:hint="cs"/>
          <w:rtl/>
        </w:rPr>
        <w:t>לקא</w:t>
      </w:r>
      <w:r w:rsidR="00AF6D8A">
        <w:rPr>
          <w:rFonts w:ascii="David" w:hAnsi="David" w:cs="David" w:hint="cs"/>
          <w:rtl/>
        </w:rPr>
        <w:t>מ</w:t>
      </w:r>
      <w:r w:rsidRPr="00996FC2">
        <w:rPr>
          <w:rFonts w:ascii="David" w:hAnsi="David" w:cs="David" w:hint="cs"/>
          <w:rtl/>
        </w:rPr>
        <w:t>צ'יינה</w:t>
      </w:r>
      <w:proofErr w:type="spellEnd"/>
      <w:r w:rsidRPr="00996FC2">
        <w:rPr>
          <w:rFonts w:ascii="David" w:hAnsi="David" w:cs="David" w:hint="cs"/>
          <w:rtl/>
        </w:rPr>
        <w:t xml:space="preserve"> עם כל בעלי המניות האחרים בצורה של עסקת מיזוג. כלל נשארת עם 40% בחברה הפרטית ונותנת </w:t>
      </w:r>
      <w:proofErr w:type="spellStart"/>
      <w:r w:rsidRPr="00996FC2">
        <w:rPr>
          <w:rFonts w:ascii="David" w:hAnsi="David" w:cs="David" w:hint="cs"/>
          <w:rtl/>
        </w:rPr>
        <w:t>לקא</w:t>
      </w:r>
      <w:r w:rsidR="00AF6D8A">
        <w:rPr>
          <w:rFonts w:ascii="David" w:hAnsi="David" w:cs="David" w:hint="cs"/>
          <w:rtl/>
        </w:rPr>
        <w:t>מ</w:t>
      </w:r>
      <w:r w:rsidRPr="00996FC2">
        <w:rPr>
          <w:rFonts w:ascii="David" w:hAnsi="David" w:cs="David" w:hint="cs"/>
          <w:rtl/>
        </w:rPr>
        <w:t>צ'יינה</w:t>
      </w:r>
      <w:proofErr w:type="spellEnd"/>
      <w:r w:rsidRPr="00996FC2">
        <w:rPr>
          <w:rFonts w:ascii="David" w:hAnsi="David" w:cs="David" w:hint="cs"/>
          <w:rtl/>
        </w:rPr>
        <w:t xml:space="preserve"> 7% כדי שתהיה בעלת שליטה שתחזיק במעל 50% בעקבות המיזוג בחברה שהייתה מכתשים אגן והתמזגה לתוך </w:t>
      </w:r>
      <w:proofErr w:type="spellStart"/>
      <w:r w:rsidRPr="00996FC2">
        <w:rPr>
          <w:rFonts w:ascii="David" w:hAnsi="David" w:cs="David" w:hint="cs"/>
          <w:rtl/>
        </w:rPr>
        <w:t>קא</w:t>
      </w:r>
      <w:r w:rsidR="00AF6D8A">
        <w:rPr>
          <w:rFonts w:ascii="David" w:hAnsi="David" w:cs="David" w:hint="cs"/>
          <w:rtl/>
        </w:rPr>
        <w:t>מ</w:t>
      </w:r>
      <w:r w:rsidRPr="00996FC2">
        <w:rPr>
          <w:rFonts w:ascii="David" w:hAnsi="David" w:cs="David" w:hint="cs"/>
          <w:rtl/>
        </w:rPr>
        <w:t>צ'יינה</w:t>
      </w:r>
      <w:proofErr w:type="spellEnd"/>
      <w:r w:rsidRPr="00996FC2">
        <w:rPr>
          <w:rFonts w:ascii="David" w:hAnsi="David" w:cs="David" w:hint="cs"/>
          <w:rtl/>
        </w:rPr>
        <w:t xml:space="preserve">. תמורת המניות, כלל קיבלה תמורה בנוסף על המניות הלוואות </w:t>
      </w:r>
      <w:r w:rsidRPr="00996FC2">
        <w:rPr>
          <w:rFonts w:ascii="David" w:hAnsi="David" w:cs="David"/>
        </w:rPr>
        <w:t xml:space="preserve">non-recourse </w:t>
      </w:r>
      <w:r w:rsidRPr="00996FC2">
        <w:rPr>
          <w:rFonts w:ascii="David" w:hAnsi="David" w:cs="David" w:hint="cs"/>
          <w:rtl/>
        </w:rPr>
        <w:t xml:space="preserve"> (בטוחה </w:t>
      </w:r>
      <w:r w:rsidRPr="00996FC2">
        <w:rPr>
          <w:rFonts w:ascii="David" w:hAnsi="David" w:cs="David" w:hint="cs"/>
          <w:rtl/>
        </w:rPr>
        <w:lastRenderedPageBreak/>
        <w:t xml:space="preserve">שניתן לגבות רק ממנה, ואם לא יהיה בה מספיק ערך כלכלי לא ניתן יהיה לתבוע באופן אישי). </w:t>
      </w:r>
      <w:proofErr w:type="spellStart"/>
      <w:r w:rsidRPr="00996FC2">
        <w:rPr>
          <w:rFonts w:ascii="David" w:hAnsi="David" w:cs="David" w:hint="cs"/>
          <w:rtl/>
        </w:rPr>
        <w:t>קא</w:t>
      </w:r>
      <w:r w:rsidR="00AF6D8A">
        <w:rPr>
          <w:rFonts w:ascii="David" w:hAnsi="David" w:cs="David" w:hint="cs"/>
          <w:rtl/>
        </w:rPr>
        <w:t>מ</w:t>
      </w:r>
      <w:r w:rsidRPr="00996FC2">
        <w:rPr>
          <w:rFonts w:ascii="David" w:hAnsi="David" w:cs="David" w:hint="cs"/>
          <w:rtl/>
        </w:rPr>
        <w:t>צ'יינה</w:t>
      </w:r>
      <w:proofErr w:type="spellEnd"/>
      <w:r w:rsidRPr="00996FC2">
        <w:rPr>
          <w:rFonts w:ascii="David" w:hAnsi="David" w:cs="David" w:hint="cs"/>
          <w:rtl/>
        </w:rPr>
        <w:t xml:space="preserve"> נתנה הלוואה של 960 מיליון דולר לכלל, ואמרה שהלוואה זו ניתנת תמורת הלוואת </w:t>
      </w:r>
      <w:r w:rsidRPr="00996FC2">
        <w:rPr>
          <w:rFonts w:ascii="David" w:hAnsi="David" w:cs="David"/>
        </w:rPr>
        <w:t xml:space="preserve">non-recourse </w:t>
      </w:r>
      <w:r w:rsidRPr="00996FC2">
        <w:rPr>
          <w:rFonts w:ascii="David" w:hAnsi="David" w:cs="David" w:hint="cs"/>
          <w:rtl/>
        </w:rPr>
        <w:t xml:space="preserve">  בתנאים טובים, ובמקסימום יהיה אפשר לגבות מהמניות. בפועל, כלל ממשיכה להחזיק ב-40% והיא תוכל לגבות את ההלוואה. כלומר, כלל תוכל להיפרע רק מהמניות שהיא עדיין מחזיקה </w:t>
      </w:r>
      <w:proofErr w:type="spellStart"/>
      <w:r w:rsidRPr="00996FC2">
        <w:rPr>
          <w:rFonts w:ascii="David" w:hAnsi="David" w:cs="David" w:hint="cs"/>
          <w:rtl/>
        </w:rPr>
        <w:t>בקא</w:t>
      </w:r>
      <w:r w:rsidR="00AF6D8A">
        <w:rPr>
          <w:rFonts w:ascii="David" w:hAnsi="David" w:cs="David" w:hint="cs"/>
          <w:rtl/>
        </w:rPr>
        <w:t>מ</w:t>
      </w:r>
      <w:r w:rsidRPr="00996FC2">
        <w:rPr>
          <w:rFonts w:ascii="David" w:hAnsi="David" w:cs="David" w:hint="cs"/>
          <w:rtl/>
        </w:rPr>
        <w:t>צ'יינה</w:t>
      </w:r>
      <w:proofErr w:type="spellEnd"/>
      <w:r w:rsidRPr="00996FC2">
        <w:rPr>
          <w:rFonts w:ascii="David" w:hAnsi="David" w:cs="David" w:hint="cs"/>
          <w:rtl/>
        </w:rPr>
        <w:t xml:space="preserve">. </w:t>
      </w:r>
      <w:proofErr w:type="spellStart"/>
      <w:r w:rsidRPr="00996FC2">
        <w:rPr>
          <w:rFonts w:ascii="David" w:hAnsi="David" w:cs="David" w:hint="cs"/>
          <w:rtl/>
        </w:rPr>
        <w:t>קא</w:t>
      </w:r>
      <w:r w:rsidR="00AF6D8A">
        <w:rPr>
          <w:rFonts w:ascii="David" w:hAnsi="David" w:cs="David" w:hint="cs"/>
          <w:rtl/>
        </w:rPr>
        <w:t>מ</w:t>
      </w:r>
      <w:r w:rsidRPr="00996FC2">
        <w:rPr>
          <w:rFonts w:ascii="David" w:hAnsi="David" w:cs="David" w:hint="cs"/>
          <w:rtl/>
        </w:rPr>
        <w:t>צ'יינה</w:t>
      </w:r>
      <w:proofErr w:type="spellEnd"/>
      <w:r w:rsidRPr="00996FC2">
        <w:rPr>
          <w:rFonts w:ascii="David" w:hAnsi="David" w:cs="David" w:hint="cs"/>
          <w:rtl/>
        </w:rPr>
        <w:t xml:space="preserve"> נתנה לכלל אופציה חינם והיא תוכל להחליט אם להפעיל את האופציה או לא. כלל מקבלת תמורה נוספת למניות, מעבר לפרמיה, כלל מקבלת הלוואת </w:t>
      </w:r>
      <w:r w:rsidRPr="00996FC2">
        <w:rPr>
          <w:rFonts w:ascii="David" w:hAnsi="David" w:cs="David"/>
        </w:rPr>
        <w:t xml:space="preserve">non-recourse </w:t>
      </w:r>
      <w:r w:rsidRPr="00996FC2">
        <w:rPr>
          <w:rFonts w:ascii="David" w:hAnsi="David" w:cs="David" w:hint="cs"/>
          <w:rtl/>
        </w:rPr>
        <w:t xml:space="preserve"> שמשמעותה שאפשר לגבות על ההלוואה רק מ-40% מהמניות. </w:t>
      </w:r>
      <w:r w:rsidR="00105498">
        <w:rPr>
          <w:rFonts w:ascii="David" w:hAnsi="David" w:cs="David" w:hint="cs"/>
          <w:rtl/>
        </w:rPr>
        <w:t xml:space="preserve">המשמעות היא </w:t>
      </w:r>
      <w:proofErr w:type="spellStart"/>
      <w:r w:rsidR="00105498">
        <w:rPr>
          <w:rFonts w:ascii="David" w:hAnsi="David" w:cs="David" w:hint="cs"/>
          <w:rtl/>
        </w:rPr>
        <w:t>ש</w:t>
      </w:r>
      <w:r w:rsidRPr="00996FC2">
        <w:rPr>
          <w:rFonts w:ascii="David" w:hAnsi="David" w:cs="David" w:hint="cs"/>
          <w:rtl/>
        </w:rPr>
        <w:t>קא</w:t>
      </w:r>
      <w:r w:rsidR="00AF6D8A">
        <w:rPr>
          <w:rFonts w:ascii="David" w:hAnsi="David" w:cs="David" w:hint="cs"/>
          <w:rtl/>
        </w:rPr>
        <w:t>מ</w:t>
      </w:r>
      <w:r w:rsidRPr="00996FC2">
        <w:rPr>
          <w:rFonts w:ascii="David" w:hAnsi="David" w:cs="David" w:hint="cs"/>
          <w:rtl/>
        </w:rPr>
        <w:t>צ'יינה</w:t>
      </w:r>
      <w:proofErr w:type="spellEnd"/>
      <w:r w:rsidRPr="00996FC2">
        <w:rPr>
          <w:rFonts w:ascii="David" w:hAnsi="David" w:cs="David" w:hint="cs"/>
          <w:rtl/>
        </w:rPr>
        <w:t xml:space="preserve"> ייפרעו רק מהמניות. בהחזרת 40% מהמניות תיסגר ההלוואה, ולא ניתן יהיה לגבות מעבר לנכס הספציפי שהוגדר. ההלוואה נתנה בפועל לכלל אופציה שכלל קיבלה בחינם. למה זה כמו אופציות? המשמעות של </w:t>
      </w:r>
      <w:r w:rsidRPr="00996FC2">
        <w:rPr>
          <w:rFonts w:ascii="David" w:hAnsi="David" w:cs="David"/>
        </w:rPr>
        <w:t xml:space="preserve">non-recourse </w:t>
      </w:r>
      <w:r w:rsidRPr="00996FC2">
        <w:rPr>
          <w:rFonts w:ascii="David" w:hAnsi="David" w:cs="David" w:hint="cs"/>
          <w:rtl/>
        </w:rPr>
        <w:t xml:space="preserve"> בשביל כלל זה שכשהם יצטרכו להחזיר את ההלוואה הם יוכלו לבחור בין שתי אפשרויות- או להחזיר את הכסף ולפרוע את ההלוואה או להחזיר את המניות. הזכות הזו של להחזיר או את הכסף או את המניות היא משמעותית בשביל כלל כי אם מחיר המניה יורד כדאי להם להחזיר את המניות ואם מחיר המניה עולה כדאי להם להחזיר את הכסף. התביעה היא בעילה של קיפוח שהתמורה שניתנה היא לא פרמיית שליטה כי לא מכרו את כל </w:t>
      </w:r>
      <w:proofErr w:type="spellStart"/>
      <w:r w:rsidRPr="00996FC2">
        <w:rPr>
          <w:rFonts w:ascii="David" w:hAnsi="David" w:cs="David" w:hint="cs"/>
          <w:rtl/>
        </w:rPr>
        <w:t>דבוקת</w:t>
      </w:r>
      <w:proofErr w:type="spellEnd"/>
      <w:r w:rsidRPr="00996FC2">
        <w:rPr>
          <w:rFonts w:ascii="David" w:hAnsi="David" w:cs="David" w:hint="cs"/>
          <w:rtl/>
        </w:rPr>
        <w:t xml:space="preserve"> השליטה, ולכן המכירה כאן מקפחת את בעלי המניות האחרים</w:t>
      </w:r>
      <w:r w:rsidR="00DD4337">
        <w:rPr>
          <w:rFonts w:ascii="David" w:hAnsi="David" w:cs="David" w:hint="cs"/>
          <w:rtl/>
        </w:rPr>
        <w:t>.</w:t>
      </w:r>
      <w:r w:rsidRPr="00996FC2">
        <w:rPr>
          <w:rFonts w:ascii="David" w:hAnsi="David" w:cs="David" w:hint="cs"/>
          <w:rtl/>
        </w:rPr>
        <w:t xml:space="preserve"> כשהעבירו את העסקה היה ניגוד עניינים. הדירקטורים קבעו את תנאי העסקה בשני הצדדים- הם נשארים בחברה ויש להם עניין שבעלי המניות האחרים יקבלו כמה שפחות כדי שהם עצמם יקבלו כמה שיותר ולכן יש כאן ניגוד עניינים במקרה של כלל. בגלל שהיה ניגוד עניינים היה צריך מנגנון של אישור אסיפה שהתקבל ברוב גדול. עלתה אותה השאלה שעלתה </w:t>
      </w:r>
      <w:proofErr w:type="spellStart"/>
      <w:r w:rsidRPr="00996FC2">
        <w:rPr>
          <w:rFonts w:ascii="David" w:hAnsi="David" w:cs="David" w:hint="cs"/>
          <w:rtl/>
        </w:rPr>
        <w:t>בנצבא</w:t>
      </w:r>
      <w:proofErr w:type="spellEnd"/>
      <w:r w:rsidRPr="00996FC2">
        <w:rPr>
          <w:rFonts w:ascii="David" w:hAnsi="David" w:cs="David" w:hint="cs"/>
          <w:rtl/>
        </w:rPr>
        <w:t xml:space="preserve"> ובאלסינט. נקבע שבמיוחד בעסקאות כאלה שאותו גורם נמצא בשני צידי עסקה ואז החשש שהוא מקדם אינטרס אישי הוא הגדול ביותר, מאפשרים כלל אחריות ומאפשרים לבעלי המניות לתבוע ולקבל פיצוי. כלומר, התקבלה האפשרות של בעלי המניות לתבוע. זה לא בכל מקרה אלא בעסקאות הבעייתיות ביותר. זה דומה לעסקת רכש מלאה בהיבט של כפיית המכירה על שאר בעלי המניות ע"י בעל השליטה שכופה ויש לו אינטרס שהמחיר יהיה זול והוא נמצא בשני צידי העסקה ולכן במקרה כזה יש לאפשר כלל אחריות בנוסף על כלל קניין ולאפשר לבעלי המניות לתבוע על אף שהתקבל האישור הדרוש </w:t>
      </w:r>
      <w:proofErr w:type="spellStart"/>
      <w:r w:rsidRPr="00996FC2">
        <w:rPr>
          <w:rFonts w:ascii="David" w:hAnsi="David" w:cs="David" w:hint="cs"/>
          <w:rtl/>
        </w:rPr>
        <w:t>באסיפה</w:t>
      </w:r>
      <w:proofErr w:type="spellEnd"/>
      <w:r w:rsidRPr="00996FC2">
        <w:rPr>
          <w:rFonts w:ascii="David" w:hAnsi="David" w:cs="David" w:hint="cs"/>
          <w:rtl/>
        </w:rPr>
        <w:t xml:space="preserve">. </w:t>
      </w:r>
      <w:r w:rsidRPr="00996FC2">
        <w:rPr>
          <w:rFonts w:ascii="David" w:hAnsi="David" w:cs="David"/>
          <w:rtl/>
        </w:rPr>
        <w:t>המשך מגמה ביקורת שיפוטית רלוונטית בעיקר במקרה שההצעה מגובשת על ידי בעל השליטה, וכאשר בעל השליטה נפרד מבעלי המניות האחרים (</w:t>
      </w:r>
      <w:r w:rsidRPr="00996FC2">
        <w:rPr>
          <w:rFonts w:ascii="David" w:hAnsi="David" w:cs="David"/>
        </w:rPr>
        <w:t>(going private</w:t>
      </w:r>
      <w:r w:rsidRPr="00996FC2">
        <w:rPr>
          <w:rFonts w:ascii="David" w:hAnsi="David" w:cs="David" w:hint="cs"/>
          <w:rtl/>
        </w:rPr>
        <w:t>.</w:t>
      </w:r>
      <w:r w:rsidR="005E7FCE">
        <w:rPr>
          <w:rFonts w:ascii="David" w:hAnsi="David" w:cs="David" w:hint="cs"/>
          <w:rtl/>
        </w:rPr>
        <w:t xml:space="preserve"> </w:t>
      </w:r>
      <w:r w:rsidR="005E7FCE" w:rsidRPr="00996FC2">
        <w:rPr>
          <w:rFonts w:ascii="David" w:eastAsia="Times New Roman" w:hAnsi="David" w:cs="David" w:hint="cs"/>
          <w:b/>
          <w:bCs/>
          <w:rtl/>
        </w:rPr>
        <w:t>מדובר על  עסקה בה לבעל העניין יש עניין אישי</w:t>
      </w:r>
      <w:r w:rsidR="005E7FCE" w:rsidRPr="00996FC2">
        <w:rPr>
          <w:rFonts w:ascii="David" w:eastAsia="Times New Roman" w:hAnsi="David" w:cs="David" w:hint="cs"/>
          <w:rtl/>
        </w:rPr>
        <w:t xml:space="preserve"> (הטבה משמעותית לבעל השליטה), זוהי עסקה חריגה (מכירת החברה) ולכן יש צורך באישור משולש. בעסקה זו התקיים האישור ועבר ברוב גם בקרב המיעוט. למרות זאת בעלי המניות טענו לקיפוח בטענה כי פרמיית השליטה צריכה להתחלק בין כל בעלי המניות. בפס״ד זה התאפשר לבעלי המניות לטעון לקיפוח למרות הליך האישור המשולש. כאן דעת המיעוט של ברק </w:t>
      </w:r>
      <w:proofErr w:type="spellStart"/>
      <w:r w:rsidR="005E7FCE" w:rsidRPr="00996FC2">
        <w:rPr>
          <w:rFonts w:ascii="David" w:eastAsia="Times New Roman" w:hAnsi="David" w:cs="David" w:hint="cs"/>
          <w:rtl/>
        </w:rPr>
        <w:t>והאוביטר</w:t>
      </w:r>
      <w:proofErr w:type="spellEnd"/>
      <w:r w:rsidR="005E7FCE" w:rsidRPr="00996FC2">
        <w:rPr>
          <w:rFonts w:ascii="David" w:eastAsia="Times New Roman" w:hAnsi="David" w:cs="David" w:hint="cs"/>
          <w:rtl/>
        </w:rPr>
        <w:t xml:space="preserve"> של בייניש הופך </w:t>
      </w:r>
      <w:r w:rsidR="005E7FCE" w:rsidRPr="00AF6D8A">
        <w:rPr>
          <w:rFonts w:ascii="David" w:eastAsia="Times New Roman" w:hAnsi="David" w:cs="David" w:hint="cs"/>
          <w:rtl/>
        </w:rPr>
        <w:t>למעין</w:t>
      </w:r>
      <w:r w:rsidR="005E7FCE" w:rsidRPr="00996FC2">
        <w:rPr>
          <w:rFonts w:ascii="David" w:eastAsia="Times New Roman" w:hAnsi="David" w:cs="David" w:hint="cs"/>
          <w:rtl/>
        </w:rPr>
        <w:t xml:space="preserve"> הלכה (יש אפשרות לתבוע). לבסוף גם התקבל פיצוי לבעלי המניות. </w:t>
      </w:r>
    </w:p>
    <w:p w14:paraId="15204EA7" w14:textId="1842B7A7" w:rsidR="00532595" w:rsidRPr="00996FC2" w:rsidRDefault="00532595" w:rsidP="00FD6CEC">
      <w:pPr>
        <w:spacing w:before="240" w:line="360" w:lineRule="auto"/>
        <w:contextualSpacing/>
        <w:jc w:val="both"/>
        <w:rPr>
          <w:rFonts w:ascii="David" w:hAnsi="David" w:cs="David"/>
          <w:rtl/>
        </w:rPr>
      </w:pPr>
    </w:p>
    <w:p w14:paraId="1376117F" w14:textId="68657F24" w:rsidR="00532595" w:rsidRPr="00996FC2" w:rsidRDefault="00532595" w:rsidP="00404167">
      <w:pPr>
        <w:spacing w:line="360" w:lineRule="auto"/>
        <w:jc w:val="both"/>
        <w:rPr>
          <w:rFonts w:ascii="David" w:hAnsi="David" w:cs="David"/>
          <w:rtl/>
        </w:rPr>
      </w:pPr>
      <w:r w:rsidRPr="00996FC2">
        <w:rPr>
          <w:rFonts w:ascii="David" w:hAnsi="David" w:cs="David"/>
          <w:i/>
          <w:iCs/>
          <w:rtl/>
        </w:rPr>
        <w:t xml:space="preserve">"בכל מקרה, באותן </w:t>
      </w:r>
      <w:proofErr w:type="spellStart"/>
      <w:r w:rsidRPr="00996FC2">
        <w:rPr>
          <w:rFonts w:ascii="David" w:hAnsi="David" w:cs="David"/>
          <w:i/>
          <w:iCs/>
          <w:rtl/>
        </w:rPr>
        <w:t>עיסקאות</w:t>
      </w:r>
      <w:proofErr w:type="spellEnd"/>
      <w:r w:rsidRPr="00996FC2">
        <w:rPr>
          <w:rFonts w:ascii="David" w:hAnsi="David" w:cs="David"/>
          <w:i/>
          <w:iCs/>
          <w:rtl/>
        </w:rPr>
        <w:t xml:space="preserve"> שמשמעותן גורלית לבעלי המניות, יישמר לבית משפט שיקול הדעת לבחון את הגינות </w:t>
      </w:r>
      <w:proofErr w:type="spellStart"/>
      <w:r w:rsidRPr="00996FC2">
        <w:rPr>
          <w:rFonts w:ascii="David" w:hAnsi="David" w:cs="David"/>
          <w:i/>
          <w:iCs/>
          <w:rtl/>
        </w:rPr>
        <w:t>העיסקה</w:t>
      </w:r>
      <w:proofErr w:type="spellEnd"/>
      <w:r w:rsidRPr="00996FC2">
        <w:rPr>
          <w:rFonts w:ascii="David" w:hAnsi="David" w:cs="David"/>
          <w:i/>
          <w:iCs/>
          <w:rtl/>
        </w:rPr>
        <w:t xml:space="preserve">, גם אם היא עונה מבחינה פרוצדוראלית על כל דרישות החוק והפסיקה, במיוחד כאשר יש בה סימנים מחשידים, כגון אי שוויון בולט בין בעלי השליטה לבין בעלי המניות" </w:t>
      </w:r>
      <w:r w:rsidRPr="00996FC2">
        <w:rPr>
          <w:rFonts w:ascii="David" w:hAnsi="David" w:cs="David"/>
          <w:rtl/>
        </w:rPr>
        <w:t>(השופטת קרת-מאיר, פ</w:t>
      </w:r>
      <w:r w:rsidR="00F8108B">
        <w:rPr>
          <w:rFonts w:ascii="David" w:hAnsi="David" w:cs="David" w:hint="cs"/>
          <w:rtl/>
        </w:rPr>
        <w:t>ס</w:t>
      </w:r>
      <w:r w:rsidRPr="00996FC2">
        <w:rPr>
          <w:rFonts w:ascii="David" w:hAnsi="David" w:cs="David"/>
          <w:rtl/>
        </w:rPr>
        <w:t>' 4ג).</w:t>
      </w:r>
    </w:p>
    <w:p w14:paraId="3389EAC9" w14:textId="77777777" w:rsidR="00532595" w:rsidRDefault="00532595" w:rsidP="00404167">
      <w:pPr>
        <w:spacing w:line="360" w:lineRule="auto"/>
        <w:jc w:val="both"/>
        <w:rPr>
          <w:rFonts w:ascii="David" w:hAnsi="David" w:cs="David"/>
          <w:b/>
          <w:u w:val="single"/>
          <w:rtl/>
        </w:rPr>
      </w:pPr>
      <w:r w:rsidRPr="00996FC2">
        <w:rPr>
          <w:rFonts w:ascii="David" w:hAnsi="David" w:cs="David"/>
          <w:b/>
          <w:u w:val="single"/>
          <w:rtl/>
        </w:rPr>
        <w:t>האם ניתן לעקוף את כלל ההגינות המלאה בעסקה של בעלי עניין?</w:t>
      </w:r>
    </w:p>
    <w:p w14:paraId="1352F81E" w14:textId="1F10C724" w:rsidR="00E3301F" w:rsidRPr="00B22F28" w:rsidRDefault="00E3301F"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 xml:space="preserve">הלכת </w:t>
      </w:r>
      <w:r w:rsidRPr="00B22F28">
        <w:rPr>
          <w:rFonts w:ascii="David" w:hAnsi="David" w:cs="David" w:hint="cs"/>
          <w:b/>
          <w:bCs/>
          <w:sz w:val="28"/>
          <w:szCs w:val="28"/>
        </w:rPr>
        <w:t>MFW</w:t>
      </w:r>
    </w:p>
    <w:p w14:paraId="590E9A48" w14:textId="6F3B2A1D" w:rsidR="00BD1F38" w:rsidRPr="00BD1F38" w:rsidRDefault="00532595" w:rsidP="005E7FCE">
      <w:pPr>
        <w:spacing w:line="360" w:lineRule="auto"/>
        <w:jc w:val="both"/>
        <w:rPr>
          <w:rFonts w:ascii="David" w:eastAsia="Times New Roman" w:hAnsi="David" w:cs="David"/>
          <w:rtl/>
        </w:rPr>
      </w:pPr>
      <w:r w:rsidRPr="00996FC2">
        <w:rPr>
          <w:rFonts w:ascii="David" w:hAnsi="David" w:cs="David"/>
          <w:b/>
          <w:shd w:val="clear" w:color="auto" w:fill="FBE4D5" w:themeFill="accent2" w:themeFillTint="33"/>
          <w:rtl/>
        </w:rPr>
        <w:t xml:space="preserve">הלכת  </w:t>
      </w:r>
      <w:r w:rsidRPr="00996FC2">
        <w:rPr>
          <w:rFonts w:ascii="David" w:hAnsi="David" w:cs="David"/>
          <w:b/>
          <w:shd w:val="clear" w:color="auto" w:fill="FBE4D5" w:themeFill="accent2" w:themeFillTint="33"/>
        </w:rPr>
        <w:t>Kahn v. Lynch Communication</w:t>
      </w:r>
      <w:r w:rsidRPr="00996FC2">
        <w:rPr>
          <w:rFonts w:ascii="David" w:hAnsi="David" w:cs="David" w:hint="cs"/>
          <w:b/>
          <w:rtl/>
        </w:rPr>
        <w:t xml:space="preserve"> </w:t>
      </w:r>
      <w:r w:rsidR="005619E4" w:rsidRPr="005619E4">
        <w:rPr>
          <w:rFonts w:ascii="David" w:eastAsia="Times New Roman" w:hAnsi="David" w:cs="David" w:hint="cs"/>
          <w:rtl/>
        </w:rPr>
        <w:t>תביעה כנגד הצעת רכש מלאה של חברת אם את חברת הבת שלה.</w:t>
      </w:r>
      <w:r w:rsidR="005619E4">
        <w:rPr>
          <w:rFonts w:ascii="David" w:eastAsia="Times New Roman" w:hAnsi="David" w:cs="David" w:hint="cs"/>
        </w:rPr>
        <w:t xml:space="preserve"> </w:t>
      </w:r>
      <w:r w:rsidR="005619E4" w:rsidRPr="009902EE">
        <w:rPr>
          <w:rFonts w:ascii="David" w:eastAsia="Times New Roman" w:hAnsi="David" w:cs="David" w:hint="cs"/>
          <w:color w:val="222222"/>
          <w:rtl/>
        </w:rPr>
        <w:t xml:space="preserve">טווח המחירים שניתן למחיר המניה בהתחלה (בין 10 ל-32) אומנם נשמע גדול אך מחיר המניה הראשוני (24$) היה חלק מהטווח הסביר ואף מעל למחיר השוק. בארה״ב אין תנאים להצעת רכש מלאה ביחס לרוב מקרב המיעוט. במקרה זה, הפרקטיקה האמריקאית היא לקיחת חובות של החברה על  עצמה על מנת שההצבעה תהיה הוגנת גם אם החוק לא מצריך זאת. החברה לקחה על עצמה למנות וועדה בלתי תלויה ולקבל אישור של רוב בקרב המיעוט. הוועדה מורכבת מדירקטורים שלא קשורים לבעל השליטה. הם לקחו חברת ייעוץ שייעצה להם לבקש מחיר של 30$. עם זאת, החברה סירבה לסכום הזה אבל הסכימה למחיר של 25$. בדינמיקה הזאת אנחנו רואים שהיה </w:t>
      </w:r>
      <w:r w:rsidR="009364E2">
        <w:rPr>
          <w:rFonts w:ascii="David" w:eastAsia="Times New Roman" w:hAnsi="David" w:cs="David" w:hint="cs"/>
          <w:color w:val="222222"/>
          <w:rtl/>
        </w:rPr>
        <w:t>מו"מ</w:t>
      </w:r>
      <w:r w:rsidR="005619E4" w:rsidRPr="009902EE">
        <w:rPr>
          <w:rFonts w:ascii="David" w:eastAsia="Times New Roman" w:hAnsi="David" w:cs="David" w:hint="cs"/>
          <w:color w:val="222222"/>
          <w:rtl/>
        </w:rPr>
        <w:t xml:space="preserve"> עם וועדה מיודעת שחתרה למחיר גבוה יותר. על אף כל זאת, התובעים לא התרצו מהסכום שהושג. </w:t>
      </w:r>
      <w:r w:rsidR="00BD1F38" w:rsidRPr="00BD1F38">
        <w:rPr>
          <w:rFonts w:ascii="David" w:eastAsia="Times New Roman" w:hAnsi="David" w:cs="David" w:hint="cs"/>
          <w:rtl/>
        </w:rPr>
        <w:t xml:space="preserve">ביהמ״ש העליון קבע כי אם נתקיימו </w:t>
      </w:r>
      <w:r w:rsidR="00BD1F38" w:rsidRPr="00BD1F38">
        <w:rPr>
          <w:rFonts w:ascii="David" w:eastAsia="Times New Roman" w:hAnsi="David" w:cs="David" w:hint="cs"/>
          <w:rtl/>
        </w:rPr>
        <w:lastRenderedPageBreak/>
        <w:t xml:space="preserve">התנאים של ההלכה- מנגנון של רוב בקרב המיעוט וגם </w:t>
      </w:r>
      <w:r w:rsidR="009364E2">
        <w:rPr>
          <w:rFonts w:ascii="David" w:eastAsia="Times New Roman" w:hAnsi="David" w:cs="David" w:hint="cs"/>
          <w:rtl/>
        </w:rPr>
        <w:t>מו"מ</w:t>
      </w:r>
      <w:r w:rsidR="00BD1F38" w:rsidRPr="00BD1F38">
        <w:rPr>
          <w:rFonts w:ascii="David" w:eastAsia="Times New Roman" w:hAnsi="David" w:cs="David" w:hint="cs"/>
          <w:rtl/>
        </w:rPr>
        <w:t xml:space="preserve"> שנעשה ע״י וועדה בלתי תלויה- ישנה חסינות מביקורת שיפוטית. </w:t>
      </w:r>
    </w:p>
    <w:p w14:paraId="4D00FCF5" w14:textId="2041B2EB" w:rsidR="00532595" w:rsidRPr="00996FC2" w:rsidRDefault="00532595" w:rsidP="005619E4">
      <w:pPr>
        <w:spacing w:before="240" w:line="360" w:lineRule="auto"/>
        <w:contextualSpacing/>
        <w:jc w:val="both"/>
        <w:rPr>
          <w:rFonts w:ascii="David" w:hAnsi="David" w:cs="David"/>
          <w:b/>
          <w:rtl/>
        </w:rPr>
      </w:pPr>
      <w:r w:rsidRPr="00996FC2">
        <w:rPr>
          <w:rFonts w:ascii="David" w:hAnsi="David" w:cs="David"/>
          <w:b/>
          <w:rtl/>
        </w:rPr>
        <w:t>הפיכת נטל ההוכחה באחד משני המקרים הבאים</w:t>
      </w:r>
      <w:r w:rsidRPr="00996FC2">
        <w:rPr>
          <w:rFonts w:ascii="David" w:hAnsi="David" w:cs="David" w:hint="cs"/>
          <w:b/>
          <w:rtl/>
        </w:rPr>
        <w:t xml:space="preserve"> (</w:t>
      </w:r>
      <w:proofErr w:type="spellStart"/>
      <w:r w:rsidRPr="00996FC2">
        <w:rPr>
          <w:rFonts w:ascii="David" w:hAnsi="David" w:cs="David" w:hint="cs"/>
          <w:b/>
          <w:rtl/>
        </w:rPr>
        <w:t>בדלוואר</w:t>
      </w:r>
      <w:proofErr w:type="spellEnd"/>
      <w:r w:rsidRPr="00996FC2">
        <w:rPr>
          <w:rFonts w:ascii="David" w:hAnsi="David" w:cs="David" w:hint="cs"/>
          <w:b/>
          <w:rtl/>
        </w:rPr>
        <w:t>)</w:t>
      </w:r>
      <w:r w:rsidRPr="00996FC2">
        <w:rPr>
          <w:rFonts w:ascii="David" w:hAnsi="David" w:cs="David"/>
          <w:b/>
          <w:rtl/>
        </w:rPr>
        <w:t>:</w:t>
      </w:r>
      <w:r w:rsidRPr="00996FC2">
        <w:rPr>
          <w:rFonts w:ascii="David" w:hAnsi="David" w:cs="David" w:hint="cs"/>
          <w:b/>
          <w:rtl/>
        </w:rPr>
        <w:t xml:space="preserve"> </w:t>
      </w:r>
    </w:p>
    <w:p w14:paraId="39F517F9" w14:textId="50246797" w:rsidR="00532595" w:rsidRPr="00996FC2" w:rsidRDefault="00532595" w:rsidP="00C547E7">
      <w:pPr>
        <w:pStyle w:val="a8"/>
        <w:numPr>
          <w:ilvl w:val="0"/>
          <w:numId w:val="58"/>
        </w:numPr>
        <w:spacing w:line="360" w:lineRule="auto"/>
        <w:jc w:val="both"/>
        <w:rPr>
          <w:rFonts w:ascii="David" w:hAnsi="David" w:cs="David"/>
          <w:b/>
          <w:sz w:val="22"/>
          <w:szCs w:val="22"/>
          <w:rtl/>
        </w:rPr>
      </w:pPr>
      <w:r w:rsidRPr="00996FC2">
        <w:rPr>
          <w:rFonts w:ascii="David" w:hAnsi="David" w:cs="David"/>
          <w:b/>
          <w:sz w:val="22"/>
          <w:szCs w:val="22"/>
          <w:rtl/>
        </w:rPr>
        <w:t>רוב של מיעוט המאשר את העסקה</w:t>
      </w:r>
      <w:r w:rsidR="00B647F2">
        <w:rPr>
          <w:rFonts w:ascii="David" w:hAnsi="David" w:cs="David" w:hint="cs"/>
          <w:b/>
          <w:sz w:val="22"/>
          <w:szCs w:val="22"/>
          <w:rtl/>
        </w:rPr>
        <w:t>.</w:t>
      </w:r>
    </w:p>
    <w:p w14:paraId="0AA5848D" w14:textId="1FA6E326" w:rsidR="00532595" w:rsidRPr="00996FC2" w:rsidRDefault="00532595" w:rsidP="00C547E7">
      <w:pPr>
        <w:numPr>
          <w:ilvl w:val="0"/>
          <w:numId w:val="58"/>
        </w:numPr>
        <w:tabs>
          <w:tab w:val="num" w:pos="720"/>
        </w:tabs>
        <w:spacing w:line="360" w:lineRule="auto"/>
        <w:jc w:val="both"/>
        <w:rPr>
          <w:rFonts w:ascii="David" w:hAnsi="David" w:cs="David"/>
          <w:b/>
        </w:rPr>
      </w:pPr>
      <w:r w:rsidRPr="00996FC2">
        <w:rPr>
          <w:rFonts w:ascii="David" w:hAnsi="David" w:cs="David"/>
          <w:b/>
          <w:rtl/>
        </w:rPr>
        <w:t>ניהול מו"מ ע"י וועדה בלתי תלויה</w:t>
      </w:r>
      <w:r w:rsidR="00B647F2">
        <w:rPr>
          <w:rFonts w:ascii="David" w:hAnsi="David" w:cs="David" w:hint="cs"/>
          <w:b/>
          <w:rtl/>
        </w:rPr>
        <w:t>.</w:t>
      </w:r>
    </w:p>
    <w:p w14:paraId="06272EA5" w14:textId="536DB02E" w:rsidR="00532595" w:rsidRPr="00996FC2" w:rsidRDefault="00532595" w:rsidP="00D46E09">
      <w:pPr>
        <w:spacing w:line="360" w:lineRule="auto"/>
        <w:jc w:val="both"/>
        <w:rPr>
          <w:rFonts w:ascii="David" w:hAnsi="David" w:cs="David"/>
          <w:b/>
          <w:rtl/>
        </w:rPr>
      </w:pPr>
      <w:r w:rsidRPr="00996FC2">
        <w:rPr>
          <w:rFonts w:ascii="David" w:hAnsi="David" w:cs="David" w:hint="cs"/>
          <w:b/>
          <w:rtl/>
        </w:rPr>
        <w:t xml:space="preserve">אם ממלאים את אחד משני התנאים (יש רוב של מיעוט שמאשר את העסקה או ניהול מו"מ ע"י וועדה בלתי תלויה) </w:t>
      </w:r>
      <w:r w:rsidRPr="00996FC2">
        <w:rPr>
          <w:rFonts w:ascii="David" w:hAnsi="David" w:cs="David"/>
          <w:b/>
        </w:rPr>
        <w:sym w:font="Wingdings" w:char="F0DF"/>
      </w:r>
      <w:r w:rsidRPr="00996FC2">
        <w:rPr>
          <w:rFonts w:ascii="David" w:hAnsi="David" w:cs="David" w:hint="cs"/>
          <w:b/>
          <w:rtl/>
        </w:rPr>
        <w:t xml:space="preserve"> נהפך נטל ההוכחה, במקום שהנתבע יצטרך לעמוד בנטל ההוכחה</w:t>
      </w:r>
      <w:r w:rsidR="00E43E0A">
        <w:rPr>
          <w:rFonts w:ascii="David" w:hAnsi="David" w:cs="David" w:hint="cs"/>
          <w:b/>
          <w:rtl/>
        </w:rPr>
        <w:t>, הנטל</w:t>
      </w:r>
      <w:r w:rsidRPr="00996FC2">
        <w:rPr>
          <w:rFonts w:ascii="David" w:hAnsi="David" w:cs="David" w:hint="cs"/>
          <w:b/>
          <w:rtl/>
        </w:rPr>
        <w:t xml:space="preserve"> מוטל על התובע. אם עומדים באחד מהתנאים האלה, למרות שמדובר בעסקה עם ניגוד עניינים, נטל ההוכחה מתהפך לפי הלכת </w:t>
      </w:r>
      <w:proofErr w:type="spellStart"/>
      <w:r w:rsidRPr="00996FC2">
        <w:rPr>
          <w:rFonts w:ascii="David" w:hAnsi="David" w:cs="David" w:hint="cs"/>
          <w:b/>
          <w:rtl/>
        </w:rPr>
        <w:t>קהאן</w:t>
      </w:r>
      <w:proofErr w:type="spellEnd"/>
      <w:r w:rsidRPr="00996FC2">
        <w:rPr>
          <w:rFonts w:ascii="David" w:hAnsi="David" w:cs="David" w:hint="cs"/>
          <w:b/>
          <w:rtl/>
        </w:rPr>
        <w:t>.</w:t>
      </w:r>
      <w:r w:rsidR="00D46E09" w:rsidRPr="00996FC2">
        <w:rPr>
          <w:rFonts w:ascii="David" w:hAnsi="David" w:cs="David" w:hint="cs"/>
          <w:b/>
        </w:rPr>
        <w:t xml:space="preserve"> </w:t>
      </w:r>
      <w:r w:rsidR="00D46E09" w:rsidRPr="00996FC2">
        <w:rPr>
          <w:rFonts w:ascii="David" w:hAnsi="David" w:cs="David"/>
          <w:b/>
        </w:rPr>
        <w:t xml:space="preserve"> </w:t>
      </w:r>
      <w:r w:rsidRPr="00996FC2">
        <w:rPr>
          <w:rFonts w:ascii="David" w:hAnsi="David" w:cs="David" w:hint="cs"/>
          <w:b/>
          <w:rtl/>
        </w:rPr>
        <w:t xml:space="preserve">הלכת </w:t>
      </w:r>
      <w:proofErr w:type="spellStart"/>
      <w:r w:rsidRPr="00996FC2">
        <w:rPr>
          <w:rFonts w:ascii="David" w:hAnsi="David" w:cs="David" w:hint="cs"/>
          <w:b/>
          <w:rtl/>
        </w:rPr>
        <w:t>קהאן</w:t>
      </w:r>
      <w:proofErr w:type="spellEnd"/>
      <w:r w:rsidRPr="00996FC2">
        <w:rPr>
          <w:rFonts w:ascii="David" w:hAnsi="David" w:cs="David" w:hint="cs"/>
          <w:b/>
          <w:rtl/>
        </w:rPr>
        <w:t xml:space="preserve"> לא הייתה עוזרת בארץ</w:t>
      </w:r>
      <w:r w:rsidRPr="00996FC2">
        <w:rPr>
          <w:rFonts w:ascii="David" w:hAnsi="David" w:cs="David"/>
          <w:b/>
          <w:rtl/>
        </w:rPr>
        <w:t xml:space="preserve">. </w:t>
      </w:r>
      <w:r w:rsidRPr="00996FC2">
        <w:rPr>
          <w:rFonts w:ascii="David" w:hAnsi="David" w:cs="David"/>
          <w:b/>
          <w:u w:val="single"/>
          <w:rtl/>
        </w:rPr>
        <w:t>מדוע</w:t>
      </w:r>
      <w:r w:rsidRPr="00996FC2">
        <w:rPr>
          <w:rFonts w:ascii="David" w:hAnsi="David" w:cs="David"/>
          <w:b/>
          <w:rtl/>
        </w:rPr>
        <w:t>?</w:t>
      </w:r>
      <w:r w:rsidRPr="00996FC2">
        <w:rPr>
          <w:rFonts w:ascii="David" w:hAnsi="David" w:cs="David" w:hint="cs"/>
          <w:b/>
          <w:rtl/>
        </w:rPr>
        <w:t xml:space="preserve"> כי </w:t>
      </w:r>
      <w:r w:rsidR="000A50D3">
        <w:rPr>
          <w:rFonts w:ascii="David" w:hAnsi="David" w:cs="David" w:hint="cs"/>
          <w:b/>
          <w:rtl/>
        </w:rPr>
        <w:t xml:space="preserve">התנאי הראשון של </w:t>
      </w:r>
      <w:r w:rsidR="002B1F1A">
        <w:rPr>
          <w:rFonts w:ascii="David" w:hAnsi="David" w:cs="David" w:hint="cs"/>
          <w:b/>
          <w:rtl/>
        </w:rPr>
        <w:t xml:space="preserve">רוב מקרב המיעוט שמאשר את העסקה </w:t>
      </w:r>
      <w:r w:rsidRPr="00996FC2">
        <w:rPr>
          <w:rFonts w:ascii="David" w:hAnsi="David" w:cs="David" w:hint="cs"/>
          <w:b/>
          <w:rtl/>
        </w:rPr>
        <w:t>כבר קיים במנגנון האישור.</w:t>
      </w:r>
    </w:p>
    <w:p w14:paraId="174F4C0F" w14:textId="41F2AA5C" w:rsidR="00532595" w:rsidRPr="00996FC2" w:rsidRDefault="00532595" w:rsidP="008C7028">
      <w:pPr>
        <w:spacing w:line="360" w:lineRule="auto"/>
        <w:jc w:val="both"/>
        <w:rPr>
          <w:rFonts w:ascii="David" w:hAnsi="David" w:cs="David"/>
          <w:b/>
          <w:rtl/>
        </w:rPr>
      </w:pPr>
      <w:r w:rsidRPr="00996FC2">
        <w:rPr>
          <w:rFonts w:ascii="David" w:hAnsi="David" w:cs="David"/>
          <w:b/>
          <w:rtl/>
        </w:rPr>
        <w:t xml:space="preserve">כאשר מתקיימים </w:t>
      </w:r>
      <w:r w:rsidRPr="00996FC2">
        <w:rPr>
          <w:rFonts w:ascii="David" w:hAnsi="David" w:cs="David"/>
          <w:bCs/>
          <w:rtl/>
        </w:rPr>
        <w:t>שני התנאים יחדיו</w:t>
      </w:r>
      <w:r w:rsidRPr="00996FC2">
        <w:rPr>
          <w:rFonts w:ascii="David" w:hAnsi="David" w:cs="David"/>
          <w:b/>
          <w:rtl/>
        </w:rPr>
        <w:t xml:space="preserve"> (וועדה בלתי-תלויה</w:t>
      </w:r>
      <w:r w:rsidRPr="00996FC2">
        <w:rPr>
          <w:rFonts w:ascii="David" w:hAnsi="David" w:cs="David" w:hint="cs"/>
          <w:b/>
        </w:rPr>
        <w:t xml:space="preserve"> </w:t>
      </w:r>
      <w:r w:rsidRPr="00996FC2">
        <w:rPr>
          <w:rFonts w:ascii="David" w:hAnsi="David" w:cs="David"/>
          <w:b/>
          <w:rtl/>
        </w:rPr>
        <w:t>+</w:t>
      </w:r>
      <w:r w:rsidRPr="00996FC2">
        <w:rPr>
          <w:rFonts w:ascii="David" w:hAnsi="David" w:cs="David" w:hint="cs"/>
          <w:b/>
        </w:rPr>
        <w:t xml:space="preserve"> </w:t>
      </w:r>
      <w:r w:rsidRPr="00996FC2">
        <w:rPr>
          <w:rFonts w:ascii="David" w:hAnsi="David" w:cs="David"/>
          <w:b/>
          <w:rtl/>
        </w:rPr>
        <w:t xml:space="preserve">אישור רוב מקרב המיעוט) </w:t>
      </w:r>
      <w:r w:rsidR="00452E99">
        <w:rPr>
          <w:rFonts w:ascii="David" w:hAnsi="David" w:cs="David" w:hint="cs"/>
          <w:b/>
          <w:rtl/>
        </w:rPr>
        <w:t xml:space="preserve">= </w:t>
      </w:r>
      <w:r w:rsidRPr="00996FC2">
        <w:rPr>
          <w:rFonts w:ascii="David" w:hAnsi="David" w:cs="David"/>
          <w:bCs/>
          <w:rtl/>
        </w:rPr>
        <w:t>העסקה תהנה מחסינות כלל שיקול הדעת העסקי</w:t>
      </w:r>
      <w:r w:rsidRPr="00996FC2">
        <w:rPr>
          <w:rFonts w:ascii="David" w:hAnsi="David" w:cs="David"/>
          <w:b/>
          <w:rtl/>
        </w:rPr>
        <w:t>.</w:t>
      </w:r>
      <w:r w:rsidRPr="00996FC2">
        <w:rPr>
          <w:rFonts w:ascii="David" w:hAnsi="David" w:cs="David" w:hint="cs"/>
          <w:b/>
        </w:rPr>
        <w:t xml:space="preserve"> </w:t>
      </w:r>
    </w:p>
    <w:p w14:paraId="58258F4C" w14:textId="27951CD9" w:rsidR="00532595" w:rsidRPr="00996FC2" w:rsidRDefault="00185457" w:rsidP="00404167">
      <w:pPr>
        <w:spacing w:line="360" w:lineRule="auto"/>
        <w:jc w:val="both"/>
        <w:rPr>
          <w:rFonts w:ascii="David" w:hAnsi="David" w:cs="David"/>
          <w:b/>
          <w:rtl/>
        </w:rPr>
      </w:pPr>
      <w:r>
        <w:rPr>
          <w:rFonts w:ascii="David" w:hAnsi="David" w:cs="David" w:hint="cs"/>
          <w:b/>
          <w:rtl/>
        </w:rPr>
        <w:t>ב</w:t>
      </w:r>
      <w:r w:rsidR="00532595" w:rsidRPr="00996FC2">
        <w:rPr>
          <w:rFonts w:ascii="David" w:hAnsi="David" w:cs="David" w:hint="cs"/>
          <w:b/>
          <w:rtl/>
        </w:rPr>
        <w:t>עסקאות</w:t>
      </w:r>
      <w:r>
        <w:rPr>
          <w:rFonts w:ascii="David" w:hAnsi="David" w:cs="David" w:hint="cs"/>
          <w:b/>
          <w:rtl/>
        </w:rPr>
        <w:t xml:space="preserve"> </w:t>
      </w:r>
      <w:r w:rsidR="00393FAE">
        <w:rPr>
          <w:rFonts w:ascii="David" w:hAnsi="David" w:cs="David"/>
          <w:bCs/>
        </w:rPr>
        <w:t>G</w:t>
      </w:r>
      <w:r w:rsidR="00532595" w:rsidRPr="00996FC2">
        <w:rPr>
          <w:rFonts w:ascii="David" w:hAnsi="David" w:cs="David"/>
          <w:bCs/>
        </w:rPr>
        <w:t>oing private</w:t>
      </w:r>
      <w:r w:rsidR="00532595" w:rsidRPr="00996FC2">
        <w:rPr>
          <w:rFonts w:ascii="David" w:hAnsi="David" w:cs="David" w:hint="cs"/>
          <w:b/>
          <w:rtl/>
        </w:rPr>
        <w:t xml:space="preserve"> גורמים שעושים עסקאות יבקשו למנות ועדה בלתי תלויה, והרי שאישור רוב מקרב מיעוט צריך ממילא בכלל הישראלי, ואז כשעומדים בשני הכללים גם בעסקאות הבעייתיות </w:t>
      </w:r>
      <w:proofErr w:type="spellStart"/>
      <w:r w:rsidR="00532595" w:rsidRPr="00996FC2">
        <w:rPr>
          <w:rFonts w:ascii="David" w:hAnsi="David" w:cs="David" w:hint="cs"/>
          <w:b/>
          <w:rtl/>
        </w:rPr>
        <w:t>ש</w:t>
      </w:r>
      <w:r w:rsidR="00452E99">
        <w:rPr>
          <w:rFonts w:ascii="David" w:hAnsi="David" w:cs="David" w:hint="cs"/>
          <w:b/>
          <w:rtl/>
        </w:rPr>
        <w:t>הש</w:t>
      </w:r>
      <w:proofErr w:type="spellEnd"/>
      <w:r w:rsidR="00452E99">
        <w:rPr>
          <w:rFonts w:ascii="David" w:hAnsi="David" w:cs="David" w:hint="cs"/>
          <w:b/>
          <w:rtl/>
        </w:rPr>
        <w:t xml:space="preserve">' </w:t>
      </w:r>
      <w:r w:rsidR="00532595" w:rsidRPr="00996FC2">
        <w:rPr>
          <w:rFonts w:ascii="David" w:hAnsi="David" w:cs="David" w:hint="cs"/>
          <w:b/>
          <w:rtl/>
        </w:rPr>
        <w:t>קרט העלאתה ב</w:t>
      </w:r>
      <w:r>
        <w:rPr>
          <w:rFonts w:ascii="David" w:hAnsi="David" w:cs="David" w:hint="cs"/>
          <w:b/>
          <w:rtl/>
        </w:rPr>
        <w:t xml:space="preserve">עניין </w:t>
      </w:r>
      <w:r w:rsidR="00532595" w:rsidRPr="00185457">
        <w:rPr>
          <w:rFonts w:ascii="David" w:hAnsi="David" w:cs="David" w:hint="cs"/>
          <w:b/>
          <w:shd w:val="clear" w:color="auto" w:fill="FBE4D5" w:themeFill="accent2" w:themeFillTint="33"/>
          <w:rtl/>
        </w:rPr>
        <w:t>מכתשים אג</w:t>
      </w:r>
      <w:r>
        <w:rPr>
          <w:rFonts w:ascii="David" w:hAnsi="David" w:cs="David" w:hint="cs"/>
          <w:b/>
          <w:shd w:val="clear" w:color="auto" w:fill="FBE4D5" w:themeFill="accent2" w:themeFillTint="33"/>
          <w:rtl/>
        </w:rPr>
        <w:t>ן</w:t>
      </w:r>
      <w:r w:rsidR="00532595" w:rsidRPr="00393FAE">
        <w:rPr>
          <w:rFonts w:ascii="David" w:hAnsi="David" w:cs="David" w:hint="cs"/>
          <w:b/>
          <w:rtl/>
        </w:rPr>
        <w:t xml:space="preserve"> </w:t>
      </w:r>
      <w:r w:rsidR="00532595" w:rsidRPr="00996FC2">
        <w:rPr>
          <w:rFonts w:ascii="David" w:hAnsi="David" w:cs="David" w:hint="cs"/>
          <w:b/>
          <w:rtl/>
        </w:rPr>
        <w:t>ה</w:t>
      </w:r>
      <w:r>
        <w:rPr>
          <w:rFonts w:ascii="David" w:hAnsi="David" w:cs="David" w:hint="cs"/>
          <w:b/>
          <w:rtl/>
        </w:rPr>
        <w:t>ם</w:t>
      </w:r>
      <w:r w:rsidR="00532595" w:rsidRPr="00996FC2">
        <w:rPr>
          <w:rFonts w:ascii="David" w:hAnsi="David" w:cs="David" w:hint="cs"/>
          <w:b/>
          <w:rtl/>
        </w:rPr>
        <w:t xml:space="preserve"> יוכלו להנות מחסינות ע"י אימוץ שני המנגנונים הנ"ל. אין פסיקה שאומרת שהכלל הזה חל במאה אחוז. זה דומה לכלל שיקול דעת העסקי </w:t>
      </w:r>
      <w:r w:rsidR="00532595" w:rsidRPr="00185457">
        <w:rPr>
          <w:rFonts w:ascii="David" w:hAnsi="David" w:cs="David" w:hint="cs"/>
          <w:b/>
          <w:shd w:val="clear" w:color="auto" w:fill="FBE4D5" w:themeFill="accent2" w:themeFillTint="33"/>
          <w:rtl/>
        </w:rPr>
        <w:t xml:space="preserve">לפני פס"ד </w:t>
      </w:r>
      <w:proofErr w:type="spellStart"/>
      <w:r w:rsidR="00983694" w:rsidRPr="00185457">
        <w:rPr>
          <w:rFonts w:ascii="David" w:hAnsi="David" w:cs="David" w:hint="cs"/>
          <w:b/>
          <w:shd w:val="clear" w:color="auto" w:fill="FBE4D5" w:themeFill="accent2" w:themeFillTint="33"/>
          <w:rtl/>
        </w:rPr>
        <w:t>ורדניקוב</w:t>
      </w:r>
      <w:proofErr w:type="spellEnd"/>
      <w:r w:rsidR="00532595" w:rsidRPr="00996FC2">
        <w:rPr>
          <w:rFonts w:ascii="David" w:hAnsi="David" w:cs="David" w:hint="cs"/>
          <w:b/>
          <w:rtl/>
        </w:rPr>
        <w:t xml:space="preserve">. </w:t>
      </w:r>
    </w:p>
    <w:p w14:paraId="33F74B20" w14:textId="329C5719" w:rsidR="00532595" w:rsidRPr="00996FC2" w:rsidRDefault="00185457" w:rsidP="00404167">
      <w:pPr>
        <w:spacing w:line="360" w:lineRule="auto"/>
        <w:jc w:val="both"/>
        <w:rPr>
          <w:rFonts w:ascii="David" w:hAnsi="David" w:cs="David"/>
          <w:b/>
          <w:rtl/>
        </w:rPr>
      </w:pPr>
      <w:r w:rsidRPr="00185457">
        <w:rPr>
          <w:rFonts w:ascii="David" w:hAnsi="David" w:cs="David"/>
          <w:b/>
          <w:u w:val="single"/>
          <w:rtl/>
        </w:rPr>
        <w:t>האם ביהמ"ש צריך לבחון את אפקטיביות הוועדה הבלתי תלויה</w:t>
      </w:r>
      <w:r w:rsidRPr="00996FC2">
        <w:rPr>
          <w:rFonts w:ascii="David" w:hAnsi="David" w:cs="David"/>
          <w:b/>
          <w:rtl/>
        </w:rPr>
        <w:t xml:space="preserve">? </w:t>
      </w:r>
      <w:r w:rsidR="00532595" w:rsidRPr="00996FC2">
        <w:rPr>
          <w:rFonts w:ascii="David" w:hAnsi="David" w:cs="David" w:hint="cs"/>
          <w:b/>
          <w:rtl/>
        </w:rPr>
        <w:t xml:space="preserve">גם אם היה אימוץ של </w:t>
      </w:r>
      <w:r w:rsidR="004610EA">
        <w:rPr>
          <w:rFonts w:ascii="David" w:hAnsi="David" w:cs="David" w:hint="cs"/>
          <w:bCs/>
        </w:rPr>
        <w:t>MFW</w:t>
      </w:r>
      <w:r w:rsidR="00532595" w:rsidRPr="00996FC2">
        <w:rPr>
          <w:rFonts w:ascii="David" w:hAnsi="David" w:cs="David" w:hint="cs"/>
          <w:b/>
          <w:rtl/>
        </w:rPr>
        <w:t xml:space="preserve"> בארץ עולה השאלה האם ביהמ"ש בארץ צריך לבחון את אפקטיביות הוועדה הבלתי תלויה? </w:t>
      </w:r>
      <w:r w:rsidR="00532595" w:rsidRPr="00996FC2">
        <w:rPr>
          <w:rFonts w:ascii="David" w:hAnsi="David" w:cs="David"/>
          <w:b/>
          <w:rtl/>
        </w:rPr>
        <w:t>בחינה סטאטית/ דינאמית של הפרוצדורה?</w:t>
      </w:r>
      <w:r w:rsidR="00532595" w:rsidRPr="00996FC2">
        <w:rPr>
          <w:rFonts w:ascii="David" w:hAnsi="David" w:cs="David" w:hint="cs"/>
          <w:b/>
          <w:rtl/>
        </w:rPr>
        <w:t xml:space="preserve"> </w:t>
      </w:r>
    </w:p>
    <w:p w14:paraId="3109CF69" w14:textId="07E7DF4B" w:rsidR="00532595" w:rsidRPr="00996FC2" w:rsidRDefault="00532595" w:rsidP="00C547E7">
      <w:pPr>
        <w:pStyle w:val="a8"/>
        <w:numPr>
          <w:ilvl w:val="0"/>
          <w:numId w:val="76"/>
        </w:numPr>
        <w:spacing w:line="360" w:lineRule="auto"/>
        <w:jc w:val="both"/>
        <w:rPr>
          <w:rFonts w:ascii="David" w:hAnsi="David" w:cs="David"/>
          <w:b/>
          <w:sz w:val="22"/>
          <w:szCs w:val="22"/>
          <w:rtl/>
        </w:rPr>
      </w:pPr>
      <w:r w:rsidRPr="00996FC2">
        <w:rPr>
          <w:rFonts w:ascii="David" w:hAnsi="David" w:cs="David" w:hint="cs"/>
          <w:b/>
          <w:sz w:val="22"/>
          <w:szCs w:val="22"/>
          <w:u w:val="single"/>
          <w:rtl/>
        </w:rPr>
        <w:t>אפשרות ראשונה</w:t>
      </w:r>
      <w:r w:rsidRPr="00996FC2">
        <w:rPr>
          <w:rFonts w:ascii="David" w:hAnsi="David" w:cs="David" w:hint="cs"/>
          <w:b/>
          <w:sz w:val="22"/>
          <w:szCs w:val="22"/>
          <w:rtl/>
        </w:rPr>
        <w:t xml:space="preserve"> </w:t>
      </w:r>
      <w:r w:rsidRPr="00996FC2">
        <w:rPr>
          <w:rFonts w:ascii="David" w:hAnsi="David" w:cs="David"/>
          <w:b/>
          <w:sz w:val="22"/>
          <w:szCs w:val="22"/>
          <w:rtl/>
        </w:rPr>
        <w:t xml:space="preserve">מהפסיקה </w:t>
      </w:r>
      <w:proofErr w:type="spellStart"/>
      <w:r w:rsidRPr="00996FC2">
        <w:rPr>
          <w:rFonts w:ascii="David" w:hAnsi="David" w:cs="David"/>
          <w:b/>
          <w:sz w:val="22"/>
          <w:szCs w:val="22"/>
          <w:rtl/>
        </w:rPr>
        <w:t>בדלוו</w:t>
      </w:r>
      <w:r w:rsidR="007546F3" w:rsidRPr="00996FC2">
        <w:rPr>
          <w:rFonts w:ascii="David" w:hAnsi="David" w:cs="David"/>
          <w:b/>
          <w:sz w:val="22"/>
          <w:szCs w:val="22"/>
          <w:rtl/>
        </w:rPr>
        <w:t>א</w:t>
      </w:r>
      <w:r w:rsidRPr="00996FC2">
        <w:rPr>
          <w:rFonts w:ascii="David" w:hAnsi="David" w:cs="David"/>
          <w:b/>
          <w:sz w:val="22"/>
          <w:szCs w:val="22"/>
          <w:rtl/>
        </w:rPr>
        <w:t>ר</w:t>
      </w:r>
      <w:proofErr w:type="spellEnd"/>
      <w:r w:rsidRPr="00996FC2">
        <w:rPr>
          <w:rFonts w:ascii="David" w:hAnsi="David" w:cs="David" w:hint="cs"/>
          <w:b/>
          <w:sz w:val="22"/>
          <w:szCs w:val="22"/>
          <w:rtl/>
        </w:rPr>
        <w:t xml:space="preserve"> היא </w:t>
      </w:r>
      <w:r w:rsidRPr="00996FC2">
        <w:rPr>
          <w:rFonts w:ascii="David" w:hAnsi="David" w:cs="David"/>
          <w:bCs/>
          <w:sz w:val="22"/>
          <w:szCs w:val="22"/>
          <w:rtl/>
        </w:rPr>
        <w:t>בחינה סטאטית</w:t>
      </w:r>
      <w:r w:rsidRPr="00996FC2">
        <w:rPr>
          <w:rFonts w:ascii="David" w:hAnsi="David" w:cs="David"/>
          <w:b/>
          <w:sz w:val="22"/>
          <w:szCs w:val="22"/>
          <w:rtl/>
        </w:rPr>
        <w:t>.</w:t>
      </w:r>
      <w:r w:rsidRPr="00996FC2">
        <w:rPr>
          <w:rFonts w:ascii="David" w:hAnsi="David" w:cs="David" w:hint="cs"/>
          <w:b/>
          <w:sz w:val="22"/>
          <w:szCs w:val="22"/>
          <w:rtl/>
        </w:rPr>
        <w:t xml:space="preserve"> לבחון שהוועדה אכן מורכבת מגורמים בלתי תלויים. אם הגורמים אכן </w:t>
      </w:r>
      <w:r w:rsidR="00185457">
        <w:rPr>
          <w:rFonts w:ascii="David" w:hAnsi="David" w:cs="David" w:hint="cs"/>
          <w:b/>
          <w:sz w:val="22"/>
          <w:szCs w:val="22"/>
          <w:rtl/>
        </w:rPr>
        <w:t>"</w:t>
      </w:r>
      <w:r w:rsidRPr="00996FC2">
        <w:rPr>
          <w:rFonts w:ascii="David" w:hAnsi="David" w:cs="David" w:hint="cs"/>
          <w:b/>
          <w:sz w:val="22"/>
          <w:szCs w:val="22"/>
          <w:rtl/>
        </w:rPr>
        <w:t>נקיים</w:t>
      </w:r>
      <w:r w:rsidR="00185457">
        <w:rPr>
          <w:rFonts w:ascii="David" w:hAnsi="David" w:cs="David" w:hint="cs"/>
          <w:b/>
          <w:sz w:val="22"/>
          <w:szCs w:val="22"/>
          <w:rtl/>
        </w:rPr>
        <w:t>"</w:t>
      </w:r>
      <w:r w:rsidRPr="00996FC2">
        <w:rPr>
          <w:rFonts w:ascii="David" w:hAnsi="David" w:cs="David" w:hint="cs"/>
          <w:b/>
          <w:sz w:val="22"/>
          <w:szCs w:val="22"/>
          <w:rtl/>
        </w:rPr>
        <w:t xml:space="preserve"> אז מעולה. </w:t>
      </w:r>
    </w:p>
    <w:p w14:paraId="6066BF3E" w14:textId="2EC902BE" w:rsidR="00532595" w:rsidRPr="00996FC2" w:rsidRDefault="00532595" w:rsidP="00C547E7">
      <w:pPr>
        <w:pStyle w:val="a8"/>
        <w:numPr>
          <w:ilvl w:val="0"/>
          <w:numId w:val="76"/>
        </w:numPr>
        <w:spacing w:line="360" w:lineRule="auto"/>
        <w:jc w:val="both"/>
        <w:rPr>
          <w:rFonts w:ascii="David" w:hAnsi="David" w:cs="David"/>
          <w:b/>
          <w:sz w:val="22"/>
          <w:szCs w:val="22"/>
          <w:rtl/>
        </w:rPr>
      </w:pPr>
      <w:r w:rsidRPr="00996FC2">
        <w:rPr>
          <w:rFonts w:ascii="David" w:hAnsi="David" w:cs="David" w:hint="cs"/>
          <w:b/>
          <w:sz w:val="22"/>
          <w:szCs w:val="22"/>
          <w:u w:val="single"/>
          <w:rtl/>
        </w:rPr>
        <w:t>אפשרות שניה</w:t>
      </w:r>
      <w:r w:rsidRPr="00996FC2">
        <w:rPr>
          <w:rFonts w:ascii="David" w:hAnsi="David" w:cs="David" w:hint="cs"/>
          <w:b/>
          <w:sz w:val="22"/>
          <w:szCs w:val="22"/>
          <w:rtl/>
        </w:rPr>
        <w:t xml:space="preserve"> היא</w:t>
      </w:r>
      <w:r w:rsidRPr="00996FC2">
        <w:rPr>
          <w:rFonts w:ascii="David" w:hAnsi="David" w:cs="David" w:hint="cs"/>
          <w:b/>
          <w:sz w:val="22"/>
          <w:szCs w:val="22"/>
        </w:rPr>
        <w:t xml:space="preserve"> </w:t>
      </w:r>
      <w:r w:rsidRPr="00996FC2">
        <w:rPr>
          <w:rFonts w:ascii="David" w:hAnsi="David" w:cs="David"/>
          <w:bCs/>
          <w:sz w:val="22"/>
          <w:szCs w:val="22"/>
          <w:rtl/>
        </w:rPr>
        <w:t>בחינה דינאמית</w:t>
      </w:r>
      <w:r w:rsidRPr="00996FC2">
        <w:rPr>
          <w:rFonts w:ascii="David" w:hAnsi="David" w:cs="David"/>
          <w:b/>
          <w:sz w:val="22"/>
          <w:szCs w:val="22"/>
          <w:rtl/>
        </w:rPr>
        <w:t xml:space="preserve"> חמדני </w:t>
      </w:r>
      <w:proofErr w:type="spellStart"/>
      <w:r w:rsidRPr="00996FC2">
        <w:rPr>
          <w:rFonts w:ascii="David" w:hAnsi="David" w:cs="David"/>
          <w:b/>
          <w:sz w:val="22"/>
          <w:szCs w:val="22"/>
          <w:rtl/>
        </w:rPr>
        <w:t>וחנס</w:t>
      </w:r>
      <w:proofErr w:type="spellEnd"/>
      <w:r w:rsidRPr="00996FC2">
        <w:rPr>
          <w:rFonts w:ascii="David" w:hAnsi="David" w:cs="David"/>
          <w:b/>
          <w:sz w:val="22"/>
          <w:szCs w:val="22"/>
          <w:rtl/>
        </w:rPr>
        <w:t xml:space="preserve"> (בדומה ל-</w:t>
      </w:r>
      <w:r w:rsidRPr="00996FC2">
        <w:rPr>
          <w:rFonts w:ascii="David" w:hAnsi="David" w:cs="David"/>
          <w:bCs/>
          <w:sz w:val="22"/>
          <w:szCs w:val="22"/>
        </w:rPr>
        <w:t>(Southern Peru</w:t>
      </w:r>
      <w:r w:rsidRPr="00996FC2">
        <w:rPr>
          <w:rFonts w:ascii="David" w:hAnsi="David" w:cs="David" w:hint="cs"/>
          <w:b/>
          <w:sz w:val="22"/>
          <w:szCs w:val="22"/>
          <w:rtl/>
        </w:rPr>
        <w:t xml:space="preserve">- כדי להנות מהחסינות צריך לבדוק שהוועדה התנהגה בפועל </w:t>
      </w:r>
      <w:r w:rsidR="00590CB4">
        <w:rPr>
          <w:rFonts w:ascii="David" w:hAnsi="David" w:cs="David" w:hint="cs"/>
          <w:b/>
          <w:sz w:val="22"/>
          <w:szCs w:val="22"/>
          <w:rtl/>
        </w:rPr>
        <w:t>באופן</w:t>
      </w:r>
      <w:r w:rsidRPr="00996FC2">
        <w:rPr>
          <w:rFonts w:ascii="David" w:hAnsi="David" w:cs="David" w:hint="cs"/>
          <w:b/>
          <w:sz w:val="22"/>
          <w:szCs w:val="22"/>
          <w:rtl/>
        </w:rPr>
        <w:t xml:space="preserve"> שקיד</w:t>
      </w:r>
      <w:r w:rsidR="00590CB4">
        <w:rPr>
          <w:rFonts w:ascii="David" w:hAnsi="David" w:cs="David" w:hint="cs"/>
          <w:b/>
          <w:sz w:val="22"/>
          <w:szCs w:val="22"/>
          <w:rtl/>
        </w:rPr>
        <w:t>ם</w:t>
      </w:r>
      <w:r w:rsidRPr="00996FC2">
        <w:rPr>
          <w:rFonts w:ascii="David" w:hAnsi="David" w:cs="David" w:hint="cs"/>
          <w:b/>
          <w:sz w:val="22"/>
          <w:szCs w:val="22"/>
          <w:rtl/>
        </w:rPr>
        <w:t xml:space="preserve"> את המו"מ בצורה אפקטיבית מבחינת ההחלטות ונטול משוא פנים. זו בדיקה שמספקת </w:t>
      </w:r>
      <w:r w:rsidRPr="00996FC2">
        <w:rPr>
          <w:rFonts w:ascii="David" w:hAnsi="David" w:cs="David" w:hint="cs"/>
          <w:b/>
          <w:sz w:val="22"/>
          <w:szCs w:val="22"/>
          <w:u w:val="single"/>
          <w:rtl/>
        </w:rPr>
        <w:t>וודאות</w:t>
      </w:r>
      <w:r w:rsidRPr="00996FC2">
        <w:rPr>
          <w:rFonts w:ascii="David" w:hAnsi="David" w:cs="David" w:hint="cs"/>
          <w:b/>
          <w:sz w:val="22"/>
          <w:szCs w:val="22"/>
          <w:rtl/>
        </w:rPr>
        <w:t xml:space="preserve"> כי נכנסים לעומק ההתנהלות, כלומר כן יש בחינה של הוועדה.</w:t>
      </w:r>
    </w:p>
    <w:p w14:paraId="60C38E08" w14:textId="09CBA0B1" w:rsidR="00532595" w:rsidRPr="00996FC2" w:rsidRDefault="00532595" w:rsidP="00404167">
      <w:pPr>
        <w:spacing w:line="360" w:lineRule="auto"/>
        <w:jc w:val="both"/>
        <w:rPr>
          <w:rFonts w:ascii="David" w:hAnsi="David" w:cs="David"/>
          <w:b/>
          <w:rtl/>
        </w:rPr>
      </w:pPr>
      <w:r w:rsidRPr="00950981">
        <w:rPr>
          <w:rFonts w:ascii="David" w:hAnsi="David" w:cs="David"/>
          <w:bCs/>
        </w:rPr>
        <w:t xml:space="preserve"> In Re Merge Healthcare</w:t>
      </w:r>
      <w:r w:rsidRPr="00950981">
        <w:rPr>
          <w:rFonts w:ascii="David" w:hAnsi="David" w:cs="David"/>
          <w:bCs/>
          <w:rtl/>
        </w:rPr>
        <w:t xml:space="preserve"> </w:t>
      </w:r>
      <w:r w:rsidRPr="00996FC2">
        <w:rPr>
          <w:rFonts w:ascii="David" w:hAnsi="David" w:cs="David"/>
          <w:b/>
          <w:rtl/>
        </w:rPr>
        <w:t>במקרה של ניגוד אינטרסים של דירקטורים, עשוי להספיק אישור רוב.</w:t>
      </w:r>
    </w:p>
    <w:p w14:paraId="04A33850" w14:textId="303CEC56" w:rsidR="001F24F4" w:rsidRDefault="001F24F4" w:rsidP="001F24F4">
      <w:pPr>
        <w:spacing w:line="360" w:lineRule="auto"/>
        <w:jc w:val="both"/>
        <w:rPr>
          <w:rFonts w:ascii="David" w:hAnsi="David" w:cs="David"/>
          <w:b/>
          <w:rtl/>
        </w:rPr>
      </w:pPr>
      <w:r>
        <w:rPr>
          <w:rFonts w:ascii="David" w:hAnsi="David" w:cs="David" w:hint="cs"/>
          <w:b/>
          <w:rtl/>
        </w:rPr>
        <w:t xml:space="preserve">כשיש עסקה עם ניגוד עניינים כלל הביקורת השיפוטית שחל הוא </w:t>
      </w:r>
      <w:r w:rsidRPr="00746A08">
        <w:rPr>
          <w:rFonts w:ascii="David" w:hAnsi="David" w:cs="David" w:hint="cs"/>
          <w:bCs/>
          <w:rtl/>
        </w:rPr>
        <w:t>כלל ההגינות המלאה</w:t>
      </w:r>
      <w:r>
        <w:rPr>
          <w:rFonts w:ascii="David" w:hAnsi="David" w:cs="David" w:hint="cs"/>
          <w:b/>
          <w:rtl/>
        </w:rPr>
        <w:t xml:space="preserve">. מדובר בכלל עם רף גבוה מאוד. השאלה היא מה קורה אם היה אישור, האם עדיין צריך לעמוד בכלל הביקורת השיפוטית? ראינו את המעבר </w:t>
      </w:r>
      <w:r w:rsidR="008B7DB8">
        <w:rPr>
          <w:rFonts w:ascii="David" w:hAnsi="David" w:cs="David" w:hint="cs"/>
          <w:b/>
          <w:rtl/>
        </w:rPr>
        <w:t xml:space="preserve">של </w:t>
      </w:r>
      <w:r>
        <w:rPr>
          <w:rFonts w:ascii="David" w:hAnsi="David" w:cs="David" w:hint="cs"/>
          <w:b/>
          <w:rtl/>
        </w:rPr>
        <w:t>ביהמ"ש מכלל קניין לכלל אחריות, פרוצדורה לחוד וביקורת שיפוטית לחוד</w:t>
      </w:r>
      <w:r w:rsidR="008B7DB8">
        <w:rPr>
          <w:rFonts w:ascii="David" w:hAnsi="David" w:cs="David" w:hint="cs"/>
          <w:b/>
          <w:rtl/>
        </w:rPr>
        <w:t xml:space="preserve"> לפי הש' ביניש,</w:t>
      </w:r>
      <w:r>
        <w:rPr>
          <w:rFonts w:ascii="David" w:hAnsi="David" w:cs="David" w:hint="cs"/>
          <w:b/>
          <w:rtl/>
        </w:rPr>
        <w:t xml:space="preserve"> כך שביצוע הפרוצדורה לא מגן מפני ביקורת שיפוטית. אם גם אחרי כלל של קניין אתה חשוף לכלל אחריות זה יוצר </w:t>
      </w:r>
      <w:r w:rsidRPr="00624BD4">
        <w:rPr>
          <w:rFonts w:ascii="David" w:hAnsi="David" w:cs="David" w:hint="cs"/>
          <w:bCs/>
          <w:rtl/>
        </w:rPr>
        <w:t>חוסר וודאיות</w:t>
      </w:r>
      <w:r>
        <w:rPr>
          <w:rFonts w:ascii="David" w:hAnsi="David" w:cs="David" w:hint="cs"/>
          <w:b/>
          <w:rtl/>
        </w:rPr>
        <w:t xml:space="preserve"> אדיר, ומוביל למצב שבו עסקה שטובה לכלל הצדדים לא תצא לפועל נוכח חוסר הוודאות. כך למשל, יכולה להיות עסקה של בעל עניין שטובה למשק, אבל מאחר וגם לאחר כלל קניין הוא יהיה חשוף לביקורת שיפוטית ולהליך שיפוטי שכרוך בזמן רב ועלויות רבות, הוא לא ירצה להיכנס לעסקה כי הוא עדיין במצב של חוסר וודאות. המנגנון של </w:t>
      </w:r>
      <w:proofErr w:type="spellStart"/>
      <w:r>
        <w:rPr>
          <w:rFonts w:ascii="David" w:hAnsi="David" w:cs="David" w:hint="cs"/>
          <w:b/>
          <w:rtl/>
        </w:rPr>
        <w:t>דלוואר</w:t>
      </w:r>
      <w:proofErr w:type="spellEnd"/>
      <w:r>
        <w:rPr>
          <w:rFonts w:ascii="David" w:hAnsi="David" w:cs="David" w:hint="cs"/>
          <w:b/>
          <w:rtl/>
        </w:rPr>
        <w:t xml:space="preserve"> שמאומץ בצורה לא מלאה ופורמלית בארץ, אך נותנים לו משקל, זהו המנגנון של </w:t>
      </w:r>
      <w:r w:rsidRPr="00AB1DB4">
        <w:rPr>
          <w:rFonts w:ascii="David" w:hAnsi="David" w:cs="David" w:hint="cs"/>
          <w:bCs/>
          <w:rtl/>
        </w:rPr>
        <w:t>וועדה בלתי תלויה</w:t>
      </w:r>
      <w:r>
        <w:rPr>
          <w:rFonts w:ascii="David" w:hAnsi="David" w:cs="David" w:hint="cs"/>
          <w:b/>
          <w:rtl/>
        </w:rPr>
        <w:t xml:space="preserve">. הרעיון במנגנון ע"ב ההחלטה של </w:t>
      </w:r>
      <w:proofErr w:type="spellStart"/>
      <w:r>
        <w:rPr>
          <w:rFonts w:ascii="David" w:hAnsi="David" w:cs="David" w:hint="cs"/>
          <w:b/>
          <w:rtl/>
        </w:rPr>
        <w:t>דלוואר</w:t>
      </w:r>
      <w:proofErr w:type="spellEnd"/>
      <w:r>
        <w:rPr>
          <w:rFonts w:ascii="David" w:hAnsi="David" w:cs="David" w:hint="cs"/>
          <w:b/>
          <w:rtl/>
        </w:rPr>
        <w:t xml:space="preserve"> הוא שהוועדה נותנת הזדמנות למו"מ בין שני הצדדים שמספק לבעל השליטה </w:t>
      </w:r>
      <w:r w:rsidRPr="00AB1DB4">
        <w:rPr>
          <w:rFonts w:ascii="David" w:hAnsi="David" w:cs="David" w:hint="cs"/>
          <w:bCs/>
          <w:rtl/>
        </w:rPr>
        <w:t>חסינות דיונית</w:t>
      </w:r>
      <w:r>
        <w:rPr>
          <w:rFonts w:ascii="David" w:hAnsi="David" w:cs="David" w:hint="cs"/>
          <w:b/>
          <w:rtl/>
        </w:rPr>
        <w:t xml:space="preserve">. אם ממנים ועדה בלתי תלויה, מקבלים חסינות דומה לזו של כלל שיקול הדעת העסקי, וכך ניתן להנות מוודאות. כיום, למרות שמבחינה פורמלית אין אימוץ של </w:t>
      </w:r>
      <w:r w:rsidRPr="00F858DD">
        <w:rPr>
          <w:rFonts w:ascii="David" w:hAnsi="David" w:cs="David" w:hint="cs"/>
          <w:bCs/>
        </w:rPr>
        <w:t>MFW</w:t>
      </w:r>
      <w:r>
        <w:rPr>
          <w:rFonts w:ascii="David" w:hAnsi="David" w:cs="David" w:hint="cs"/>
          <w:b/>
          <w:rtl/>
        </w:rPr>
        <w:t>, בתי המשפט נותנים לו משקל רב (</w:t>
      </w:r>
      <w:r w:rsidRPr="0016508B">
        <w:rPr>
          <w:rFonts w:ascii="David" w:hAnsi="David" w:cs="David" w:hint="cs"/>
          <w:b/>
          <w:shd w:val="clear" w:color="auto" w:fill="FBE4D5" w:themeFill="accent2" w:themeFillTint="33"/>
          <w:rtl/>
        </w:rPr>
        <w:t>פס"ד תועלת הציבור</w:t>
      </w:r>
      <w:r w:rsidR="00AB1DB4">
        <w:rPr>
          <w:rFonts w:ascii="David" w:hAnsi="David" w:cs="David" w:hint="cs"/>
          <w:b/>
          <w:rtl/>
        </w:rPr>
        <w:t>,</w:t>
      </w:r>
      <w:r>
        <w:rPr>
          <w:rFonts w:ascii="David" w:hAnsi="David" w:cs="David" w:hint="cs"/>
          <w:b/>
          <w:rtl/>
        </w:rPr>
        <w:t xml:space="preserve"> </w:t>
      </w:r>
      <w:r w:rsidRPr="0016508B">
        <w:rPr>
          <w:rFonts w:ascii="David" w:hAnsi="David" w:cs="David" w:hint="cs"/>
          <w:b/>
          <w:shd w:val="clear" w:color="auto" w:fill="FBE4D5" w:themeFill="accent2" w:themeFillTint="33"/>
          <w:rtl/>
        </w:rPr>
        <w:t>עצמון נ' אוסם</w:t>
      </w:r>
      <w:r>
        <w:rPr>
          <w:rFonts w:ascii="David" w:hAnsi="David" w:cs="David" w:hint="cs"/>
          <w:b/>
          <w:rtl/>
        </w:rPr>
        <w:t xml:space="preserve">), ויש סיכוי טוב שהם לא יתערבו, אם כי אינם מוכנים להבטיח מתן חסינות. זה מספיק כדי לעודד את ההוצאה לפועל של רוב העסקאות שנעשות כיום בחברות ציבוריות שמקימות ועדות בלתי תלויות. </w:t>
      </w:r>
    </w:p>
    <w:p w14:paraId="60674503" w14:textId="77777777" w:rsidR="00AB1DB4" w:rsidRDefault="001F24F4" w:rsidP="00AB1DB4">
      <w:pPr>
        <w:spacing w:after="0" w:line="360" w:lineRule="auto"/>
        <w:jc w:val="both"/>
        <w:rPr>
          <w:rFonts w:ascii="David" w:hAnsi="David" w:cs="David"/>
          <w:b/>
          <w:u w:val="single"/>
          <w:rtl/>
        </w:rPr>
      </w:pPr>
      <w:r w:rsidRPr="008863D0">
        <w:rPr>
          <w:rFonts w:ascii="David" w:hAnsi="David" w:cs="David" w:hint="cs"/>
          <w:b/>
          <w:u w:val="single"/>
          <w:rtl/>
        </w:rPr>
        <w:t>איך הוועדה הבלתי תלויה צריכה להתנהל</w:t>
      </w:r>
      <w:r>
        <w:rPr>
          <w:rFonts w:ascii="David" w:hAnsi="David" w:cs="David" w:hint="cs"/>
          <w:b/>
          <w:rtl/>
        </w:rPr>
        <w:t xml:space="preserve">? העקרונות שמופיעים בפסיקה </w:t>
      </w:r>
      <w:proofErr w:type="spellStart"/>
      <w:r>
        <w:rPr>
          <w:rFonts w:ascii="David" w:hAnsi="David" w:cs="David" w:hint="cs"/>
          <w:b/>
          <w:rtl/>
        </w:rPr>
        <w:t>בדלוואר</w:t>
      </w:r>
      <w:proofErr w:type="spellEnd"/>
      <w:r>
        <w:rPr>
          <w:rFonts w:ascii="David" w:hAnsi="David" w:cs="David" w:hint="cs"/>
          <w:b/>
          <w:rtl/>
        </w:rPr>
        <w:t xml:space="preserve"> ומאומצים בארץ:</w:t>
      </w:r>
      <w:r w:rsidR="00524176">
        <w:rPr>
          <w:rFonts w:ascii="David" w:hAnsi="David" w:cs="David" w:hint="cs"/>
          <w:b/>
          <w:rtl/>
        </w:rPr>
        <w:t xml:space="preserve"> </w:t>
      </w:r>
    </w:p>
    <w:p w14:paraId="0A482158" w14:textId="3A977B70" w:rsidR="001F24F4" w:rsidRPr="00524176" w:rsidRDefault="001F24F4" w:rsidP="00524176">
      <w:pPr>
        <w:spacing w:line="360" w:lineRule="auto"/>
        <w:jc w:val="both"/>
        <w:rPr>
          <w:rFonts w:ascii="David" w:hAnsi="David" w:cs="David"/>
          <w:b/>
          <w:rtl/>
        </w:rPr>
      </w:pPr>
      <w:r w:rsidRPr="00524176">
        <w:rPr>
          <w:rFonts w:ascii="David" w:hAnsi="David" w:cs="David" w:hint="cs"/>
          <w:b/>
          <w:u w:val="single"/>
          <w:rtl/>
        </w:rPr>
        <w:t>מה בוחנים בהתנהלות הוועדה</w:t>
      </w:r>
      <w:r w:rsidRPr="00524176">
        <w:rPr>
          <w:rFonts w:ascii="David" w:hAnsi="David" w:cs="David" w:hint="cs"/>
          <w:b/>
          <w:rtl/>
        </w:rPr>
        <w:t xml:space="preserve">? </w:t>
      </w:r>
    </w:p>
    <w:p w14:paraId="0C33D1C3" w14:textId="0A1CCAFF" w:rsidR="001F24F4" w:rsidRPr="00524176" w:rsidRDefault="001F24F4" w:rsidP="00C547E7">
      <w:pPr>
        <w:pStyle w:val="a8"/>
        <w:numPr>
          <w:ilvl w:val="0"/>
          <w:numId w:val="79"/>
        </w:numPr>
        <w:spacing w:line="360" w:lineRule="auto"/>
        <w:jc w:val="both"/>
        <w:rPr>
          <w:rFonts w:ascii="David" w:hAnsi="David" w:cs="David"/>
          <w:b/>
          <w:sz w:val="22"/>
          <w:szCs w:val="22"/>
        </w:rPr>
      </w:pPr>
      <w:r w:rsidRPr="00524176">
        <w:rPr>
          <w:rFonts w:ascii="David" w:hAnsi="David" w:cs="David" w:hint="cs"/>
          <w:b/>
          <w:sz w:val="22"/>
          <w:szCs w:val="22"/>
          <w:u w:val="single"/>
          <w:rtl/>
        </w:rPr>
        <w:lastRenderedPageBreak/>
        <w:t>הרכב</w:t>
      </w:r>
      <w:r w:rsidRPr="00524176">
        <w:rPr>
          <w:rFonts w:ascii="David" w:hAnsi="David" w:cs="David" w:hint="cs"/>
          <w:b/>
          <w:sz w:val="22"/>
          <w:szCs w:val="22"/>
          <w:rtl/>
        </w:rPr>
        <w:t xml:space="preserve">- מבחינה אופטימלית השאיפה היא </w:t>
      </w:r>
      <w:r w:rsidRPr="00205B99">
        <w:rPr>
          <w:rFonts w:ascii="David" w:hAnsi="David" w:cs="David" w:hint="cs"/>
          <w:bCs/>
          <w:sz w:val="22"/>
          <w:szCs w:val="22"/>
          <w:rtl/>
        </w:rPr>
        <w:t>שכל חברי הוועדה יהיו בלתי תלויים</w:t>
      </w:r>
      <w:r w:rsidRPr="00524176">
        <w:rPr>
          <w:rFonts w:ascii="David" w:hAnsi="David" w:cs="David" w:hint="cs"/>
          <w:b/>
          <w:sz w:val="22"/>
          <w:szCs w:val="22"/>
          <w:rtl/>
        </w:rPr>
        <w:t>, בפועל גם רוב כנראה יתפוס.</w:t>
      </w:r>
    </w:p>
    <w:p w14:paraId="3B02E06F" w14:textId="09DB2758" w:rsidR="001F24F4" w:rsidRPr="00524176" w:rsidRDefault="001F24F4" w:rsidP="00C547E7">
      <w:pPr>
        <w:pStyle w:val="a8"/>
        <w:numPr>
          <w:ilvl w:val="0"/>
          <w:numId w:val="79"/>
        </w:numPr>
        <w:spacing w:line="360" w:lineRule="auto"/>
        <w:jc w:val="both"/>
        <w:rPr>
          <w:rFonts w:ascii="David" w:hAnsi="David" w:cs="David"/>
          <w:b/>
          <w:sz w:val="22"/>
          <w:szCs w:val="22"/>
        </w:rPr>
      </w:pPr>
      <w:r w:rsidRPr="00524176">
        <w:rPr>
          <w:rFonts w:ascii="David" w:hAnsi="David" w:cs="David" w:hint="cs"/>
          <w:b/>
          <w:sz w:val="22"/>
          <w:szCs w:val="22"/>
          <w:u w:val="single"/>
          <w:rtl/>
        </w:rPr>
        <w:t>שכירת יועצים באופן עצמאי</w:t>
      </w:r>
      <w:r w:rsidRPr="00524176">
        <w:rPr>
          <w:rFonts w:ascii="David" w:hAnsi="David" w:cs="David" w:hint="cs"/>
          <w:b/>
          <w:sz w:val="22"/>
          <w:szCs w:val="22"/>
          <w:rtl/>
        </w:rPr>
        <w:t xml:space="preserve">- כלומר </w:t>
      </w:r>
      <w:r w:rsidRPr="00205B99">
        <w:rPr>
          <w:rFonts w:ascii="David" w:hAnsi="David" w:cs="David" w:hint="cs"/>
          <w:bCs/>
          <w:sz w:val="22"/>
          <w:szCs w:val="22"/>
          <w:rtl/>
        </w:rPr>
        <w:t>יועצים נפרדים</w:t>
      </w:r>
      <w:r w:rsidRPr="00524176">
        <w:rPr>
          <w:rFonts w:ascii="David" w:hAnsi="David" w:cs="David" w:hint="cs"/>
          <w:b/>
          <w:sz w:val="22"/>
          <w:szCs w:val="22"/>
          <w:rtl/>
        </w:rPr>
        <w:t xml:space="preserve"> מאלו של החברה כך שהגורם המייעץ יהיה שונה מחברת הייעוץ של החברה. </w:t>
      </w:r>
      <w:r w:rsidRPr="00524176">
        <w:rPr>
          <w:rFonts w:ascii="David" w:eastAsia="Times New Roman" w:hAnsi="David" w:cs="David" w:hint="cs"/>
          <w:color w:val="222222"/>
          <w:sz w:val="22"/>
          <w:szCs w:val="22"/>
          <w:rtl/>
        </w:rPr>
        <w:t xml:space="preserve">חברת הייעוץ </w:t>
      </w:r>
      <w:r w:rsidR="00CC03FD">
        <w:rPr>
          <w:rFonts w:ascii="David" w:eastAsia="Times New Roman" w:hAnsi="David" w:cs="David" w:hint="cs"/>
          <w:color w:val="222222"/>
          <w:sz w:val="22"/>
          <w:szCs w:val="22"/>
          <w:rtl/>
        </w:rPr>
        <w:t>הקבועה של החברה מהווה שחקן חוזר ויש חשש שתרצה לרצות את חברת האם/ בעלי המניות, ו</w:t>
      </w:r>
      <w:r w:rsidRPr="00524176">
        <w:rPr>
          <w:rFonts w:ascii="David" w:eastAsia="Times New Roman" w:hAnsi="David" w:cs="David" w:hint="cs"/>
          <w:color w:val="222222"/>
          <w:sz w:val="22"/>
          <w:szCs w:val="22"/>
          <w:rtl/>
        </w:rPr>
        <w:t xml:space="preserve">לא תרצה לסכן את החוזה עם הגורם הגדול והחזק לעומת גורם אד-הוקי. </w:t>
      </w:r>
      <w:r w:rsidR="003A55DF">
        <w:rPr>
          <w:rFonts w:ascii="David" w:hAnsi="David" w:cs="David" w:hint="cs"/>
          <w:b/>
          <w:sz w:val="22"/>
          <w:szCs w:val="22"/>
          <w:rtl/>
        </w:rPr>
        <w:t xml:space="preserve">כלומר, </w:t>
      </w:r>
      <w:r w:rsidRPr="00524176">
        <w:rPr>
          <w:rFonts w:ascii="David" w:hAnsi="David" w:cs="David" w:hint="cs"/>
          <w:b/>
          <w:sz w:val="22"/>
          <w:szCs w:val="22"/>
          <w:rtl/>
        </w:rPr>
        <w:t xml:space="preserve">הוועדה הבלתי תלויה היא שחקן חד-פעמי לעומת היועצים הקבועים של החברה שהם שחקן חוזר. היועצים של החברה מחויבים לאינטרסים של החברה שמהווה "כיס עמוק", ולכן קיים חשש שהם יתנו חוו"ד בהתאם לרצון החברה, הדירקטורים ובעל השליטה. מכאן החשיבות לכך ששכירת היועצים תהיה באופן עצמאי. </w:t>
      </w:r>
      <w:r w:rsidRPr="00524176">
        <w:rPr>
          <w:rFonts w:ascii="David" w:eastAsia="Times New Roman" w:hAnsi="David" w:cs="David" w:hint="cs"/>
          <w:color w:val="222222"/>
          <w:sz w:val="22"/>
          <w:szCs w:val="22"/>
          <w:rtl/>
        </w:rPr>
        <w:t>לכן, הוועדה תרצה לקחת יועץ שלא משרת גם את החברה.</w:t>
      </w:r>
    </w:p>
    <w:p w14:paraId="7868DDCF" w14:textId="64CF91E4" w:rsidR="001F24F4" w:rsidRPr="00524176" w:rsidRDefault="001F24F4" w:rsidP="00C547E7">
      <w:pPr>
        <w:pStyle w:val="a8"/>
        <w:numPr>
          <w:ilvl w:val="0"/>
          <w:numId w:val="79"/>
        </w:numPr>
        <w:spacing w:line="360" w:lineRule="auto"/>
        <w:jc w:val="both"/>
        <w:rPr>
          <w:rFonts w:ascii="David" w:hAnsi="David" w:cs="David"/>
          <w:b/>
          <w:sz w:val="22"/>
          <w:szCs w:val="22"/>
        </w:rPr>
      </w:pPr>
      <w:r w:rsidRPr="00524176">
        <w:rPr>
          <w:rFonts w:ascii="David" w:hAnsi="David" w:cs="David" w:hint="cs"/>
          <w:b/>
          <w:sz w:val="22"/>
          <w:szCs w:val="22"/>
          <w:u w:val="single"/>
          <w:rtl/>
        </w:rPr>
        <w:t>בחינת חלופות</w:t>
      </w:r>
      <w:r w:rsidRPr="00524176">
        <w:rPr>
          <w:rFonts w:ascii="David" w:hAnsi="David" w:cs="David" w:hint="cs"/>
          <w:b/>
          <w:sz w:val="22"/>
          <w:szCs w:val="22"/>
          <w:rtl/>
        </w:rPr>
        <w:t xml:space="preserve">- </w:t>
      </w:r>
      <w:r w:rsidRPr="00524176">
        <w:rPr>
          <w:rFonts w:ascii="David" w:eastAsia="Times New Roman" w:hAnsi="David" w:cs="David" w:hint="cs"/>
          <w:color w:val="222222"/>
          <w:sz w:val="22"/>
          <w:szCs w:val="22"/>
          <w:rtl/>
        </w:rPr>
        <w:t>האם על הוועדה לבחון חלופות מעבר לבחינת המחיר? על הוועדה לגשת בצורה פרו-אקטיבית ולבדוק האם ישנו גורם אחר שיכול לתת ערך מוסף. שיטת החישוב של ה-</w:t>
      </w:r>
      <w:r w:rsidRPr="00524176">
        <w:rPr>
          <w:rFonts w:ascii="David" w:eastAsia="Times New Roman" w:hAnsi="David" w:cs="David"/>
          <w:color w:val="222222"/>
          <w:sz w:val="22"/>
          <w:szCs w:val="22"/>
        </w:rPr>
        <w:t>DCF</w:t>
      </w:r>
      <w:r w:rsidRPr="00524176">
        <w:rPr>
          <w:rFonts w:ascii="David" w:eastAsia="Times New Roman" w:hAnsi="David" w:cs="David" w:hint="cs"/>
          <w:color w:val="222222"/>
          <w:sz w:val="22"/>
          <w:szCs w:val="22"/>
          <w:rtl/>
        </w:rPr>
        <w:t xml:space="preserve"> היא אמורפית ולאו דווקא תגרום לכך שהחברה תיתן את המחיר המבוקש. </w:t>
      </w:r>
      <w:r w:rsidR="00205B99">
        <w:rPr>
          <w:rFonts w:ascii="David" w:eastAsia="Times New Roman" w:hAnsi="David" w:cs="David" w:hint="cs"/>
          <w:color w:val="222222"/>
          <w:sz w:val="22"/>
          <w:szCs w:val="22"/>
          <w:rtl/>
        </w:rPr>
        <w:t>אפשרות</w:t>
      </w:r>
      <w:r w:rsidRPr="00524176">
        <w:rPr>
          <w:rFonts w:ascii="David" w:eastAsia="Times New Roman" w:hAnsi="David" w:cs="David" w:hint="cs"/>
          <w:color w:val="222222"/>
          <w:sz w:val="22"/>
          <w:szCs w:val="22"/>
          <w:rtl/>
        </w:rPr>
        <w:t xml:space="preserve"> טובה לצורך המו״מ יכולה להיות </w:t>
      </w:r>
      <w:r w:rsidR="00205B99">
        <w:rPr>
          <w:rFonts w:ascii="David" w:eastAsia="Times New Roman" w:hAnsi="David" w:cs="David" w:hint="cs"/>
          <w:color w:val="222222"/>
          <w:sz w:val="22"/>
          <w:szCs w:val="22"/>
          <w:rtl/>
        </w:rPr>
        <w:t>איתור של</w:t>
      </w:r>
      <w:r w:rsidRPr="00524176">
        <w:rPr>
          <w:rFonts w:ascii="David" w:eastAsia="Times New Roman" w:hAnsi="David" w:cs="David" w:hint="cs"/>
          <w:color w:val="222222"/>
          <w:sz w:val="22"/>
          <w:szCs w:val="22"/>
          <w:rtl/>
        </w:rPr>
        <w:t xml:space="preserve"> שחקן אחר בשוק שהיה מציע מחיר גבוה יותר. זה נפוץ ורלוונטי יותר בעסקאות בעלי עניין מאשר בעסקאות של הצעת רכש מלאה (מאחר </w:t>
      </w:r>
      <w:r w:rsidR="00205B99">
        <w:rPr>
          <w:rFonts w:ascii="David" w:eastAsia="Times New Roman" w:hAnsi="David" w:cs="David" w:hint="cs"/>
          <w:color w:val="222222"/>
          <w:sz w:val="22"/>
          <w:szCs w:val="22"/>
          <w:rtl/>
        </w:rPr>
        <w:t>ש</w:t>
      </w:r>
      <w:r w:rsidRPr="00524176">
        <w:rPr>
          <w:rFonts w:ascii="David" w:eastAsia="Times New Roman" w:hAnsi="David" w:cs="David" w:hint="cs"/>
          <w:color w:val="222222"/>
          <w:sz w:val="22"/>
          <w:szCs w:val="22"/>
          <w:rtl/>
        </w:rPr>
        <w:t>במקרה הזה יש רק שחקן אחד שיכול להוציא את החברה מרישום בבורסה). זהו עוד מבחן לבחון האם הוועדה עושה את עבודתה נאמנה.</w:t>
      </w:r>
      <w:r w:rsidRPr="00524176">
        <w:rPr>
          <w:rFonts w:ascii="David" w:hAnsi="David" w:cs="David" w:hint="cs"/>
          <w:b/>
          <w:sz w:val="22"/>
          <w:szCs w:val="22"/>
          <w:rtl/>
        </w:rPr>
        <w:t xml:space="preserve"> </w:t>
      </w:r>
      <w:r w:rsidRPr="00524176">
        <w:rPr>
          <w:rFonts w:ascii="David" w:eastAsia="Times New Roman" w:hAnsi="David" w:cs="David" w:hint="cs"/>
          <w:color w:val="222222"/>
          <w:sz w:val="22"/>
          <w:szCs w:val="22"/>
          <w:shd w:val="clear" w:color="auto" w:fill="FBE4D5" w:themeFill="accent2" w:themeFillTint="33"/>
          <w:rtl/>
        </w:rPr>
        <w:t xml:space="preserve">בפס"ד ואן </w:t>
      </w:r>
      <w:proofErr w:type="spellStart"/>
      <w:r w:rsidRPr="00524176">
        <w:rPr>
          <w:rFonts w:ascii="David" w:eastAsia="Times New Roman" w:hAnsi="David" w:cs="David" w:hint="cs"/>
          <w:color w:val="222222"/>
          <w:sz w:val="22"/>
          <w:szCs w:val="22"/>
          <w:shd w:val="clear" w:color="auto" w:fill="FBE4D5" w:themeFill="accent2" w:themeFillTint="33"/>
          <w:rtl/>
        </w:rPr>
        <w:t>גורקום</w:t>
      </w:r>
      <w:proofErr w:type="spellEnd"/>
      <w:r w:rsidRPr="00524176">
        <w:rPr>
          <w:rFonts w:ascii="David" w:eastAsia="Times New Roman" w:hAnsi="David" w:cs="David" w:hint="cs"/>
          <w:color w:val="222222"/>
          <w:sz w:val="22"/>
          <w:szCs w:val="22"/>
          <w:rtl/>
        </w:rPr>
        <w:t xml:space="preserve"> דיברנו על שני מודלים לבחון חלופות- (1) פנייה אקטיבית (</w:t>
      </w:r>
      <w:r w:rsidRPr="00524176">
        <w:rPr>
          <w:rFonts w:ascii="David" w:eastAsia="Times New Roman" w:hAnsi="David" w:cs="David"/>
          <w:color w:val="222222"/>
          <w:sz w:val="22"/>
          <w:szCs w:val="22"/>
        </w:rPr>
        <w:t>go shop</w:t>
      </w:r>
      <w:r w:rsidRPr="00524176">
        <w:rPr>
          <w:rFonts w:ascii="David" w:eastAsia="Times New Roman" w:hAnsi="David" w:cs="David" w:hint="cs"/>
          <w:color w:val="222222"/>
          <w:sz w:val="22"/>
          <w:szCs w:val="22"/>
          <w:rtl/>
        </w:rPr>
        <w:t xml:space="preserve">) למכירה (2) פרסום הצעה למכירה. כדי לראות שהוועדה בלתי תלויה פועלת ברצינות צריך להראות שהיא לא רק המתינה לקבלת הצעות אלא גם </w:t>
      </w:r>
      <w:r w:rsidRPr="00205B99">
        <w:rPr>
          <w:rFonts w:ascii="David" w:eastAsia="Times New Roman" w:hAnsi="David" w:cs="David" w:hint="cs"/>
          <w:b/>
          <w:bCs/>
          <w:color w:val="222222"/>
          <w:sz w:val="22"/>
          <w:szCs w:val="22"/>
          <w:rtl/>
        </w:rPr>
        <w:t>חיפשה באופן אקטיבי חלופות</w:t>
      </w:r>
      <w:r w:rsidRPr="00524176">
        <w:rPr>
          <w:rFonts w:ascii="David" w:eastAsia="Times New Roman" w:hAnsi="David" w:cs="David" w:hint="cs"/>
          <w:color w:val="222222"/>
          <w:sz w:val="22"/>
          <w:szCs w:val="22"/>
          <w:rtl/>
        </w:rPr>
        <w:t xml:space="preserve">. אם הוועדה לא בוחנת את החלופות זה מהווה פגם. המבחן המחמיר יותר ולא בטוח אם הוא נדרש (ובארה"ב נראה שלא) כי אין הלכה ברורה, הוא אם הוועדה באמת ניסתה לקבל את המחיר המקסימלי ע"י חיפוש רוכשים בצורה אקטיבית. </w:t>
      </w:r>
    </w:p>
    <w:p w14:paraId="6A124615" w14:textId="4E1B0E21" w:rsidR="001F24F4" w:rsidRPr="00524176" w:rsidRDefault="001F24F4" w:rsidP="00C547E7">
      <w:pPr>
        <w:pStyle w:val="a8"/>
        <w:numPr>
          <w:ilvl w:val="0"/>
          <w:numId w:val="79"/>
        </w:numPr>
        <w:spacing w:line="360" w:lineRule="auto"/>
        <w:jc w:val="both"/>
        <w:rPr>
          <w:rFonts w:ascii="David" w:hAnsi="David" w:cs="David"/>
          <w:b/>
          <w:sz w:val="22"/>
          <w:szCs w:val="22"/>
        </w:rPr>
      </w:pPr>
      <w:r w:rsidRPr="00524176">
        <w:rPr>
          <w:rFonts w:ascii="David" w:hAnsi="David" w:cs="David" w:hint="cs"/>
          <w:b/>
          <w:sz w:val="22"/>
          <w:szCs w:val="22"/>
          <w:u w:val="single"/>
          <w:rtl/>
        </w:rPr>
        <w:t>שמירה על סודיות</w:t>
      </w:r>
      <w:r w:rsidRPr="00524176">
        <w:rPr>
          <w:rFonts w:ascii="David" w:hAnsi="David" w:cs="David" w:hint="cs"/>
          <w:b/>
          <w:sz w:val="22"/>
          <w:szCs w:val="22"/>
          <w:rtl/>
        </w:rPr>
        <w:t xml:space="preserve"> (בעיקר לגבי חוו"ד כלכלית). חשוב שהוועדה הבלתי תלויה </w:t>
      </w:r>
      <w:r w:rsidR="006F72D1">
        <w:rPr>
          <w:rFonts w:ascii="David" w:hAnsi="David" w:cs="David" w:hint="cs"/>
          <w:b/>
          <w:sz w:val="22"/>
          <w:szCs w:val="22"/>
          <w:rtl/>
        </w:rPr>
        <w:t>תשמור</w:t>
      </w:r>
      <w:r w:rsidRPr="00524176">
        <w:rPr>
          <w:rFonts w:ascii="David" w:hAnsi="David" w:cs="David" w:hint="cs"/>
          <w:b/>
          <w:sz w:val="22"/>
          <w:szCs w:val="22"/>
          <w:rtl/>
        </w:rPr>
        <w:t xml:space="preserve"> על סודיות, בעיקר ביחס </w:t>
      </w:r>
      <w:proofErr w:type="spellStart"/>
      <w:r w:rsidRPr="00524176">
        <w:rPr>
          <w:rFonts w:ascii="David" w:hAnsi="David" w:cs="David" w:hint="cs"/>
          <w:b/>
          <w:sz w:val="22"/>
          <w:szCs w:val="22"/>
          <w:rtl/>
        </w:rPr>
        <w:t>לחוו"ד</w:t>
      </w:r>
      <w:proofErr w:type="spellEnd"/>
      <w:r w:rsidRPr="00524176">
        <w:rPr>
          <w:rFonts w:ascii="David" w:hAnsi="David" w:cs="David" w:hint="cs"/>
          <w:b/>
          <w:sz w:val="22"/>
          <w:szCs w:val="22"/>
          <w:rtl/>
        </w:rPr>
        <w:t xml:space="preserve"> הכלכלית. כאמור, הוועדה צריכה לקחת יועצים שייעצו לה הערכת שווי של החברה. אם הוועדה לא תשמור על סודיות, בעל המניות יפסיד את היכולת לקבל את ההצעה המקסימלית</w:t>
      </w:r>
      <w:r w:rsidR="006F72D1">
        <w:rPr>
          <w:rFonts w:ascii="David" w:hAnsi="David" w:cs="David" w:hint="cs"/>
          <w:b/>
          <w:sz w:val="22"/>
          <w:szCs w:val="22"/>
          <w:rtl/>
        </w:rPr>
        <w:t xml:space="preserve"> ו</w:t>
      </w:r>
      <w:r w:rsidRPr="00524176">
        <w:rPr>
          <w:rFonts w:ascii="David" w:hAnsi="David" w:cs="David" w:hint="cs"/>
          <w:b/>
          <w:sz w:val="22"/>
          <w:szCs w:val="22"/>
          <w:rtl/>
        </w:rPr>
        <w:t>החברה תתחיל את המו"מ מנקודת פתיחה גרועה</w:t>
      </w:r>
      <w:r w:rsidR="009C692B">
        <w:rPr>
          <w:rFonts w:ascii="David" w:hAnsi="David" w:cs="David" w:hint="cs"/>
          <w:b/>
          <w:sz w:val="22"/>
          <w:szCs w:val="22"/>
          <w:rtl/>
        </w:rPr>
        <w:t>, כך</w:t>
      </w:r>
      <w:r w:rsidRPr="00524176">
        <w:rPr>
          <w:rFonts w:ascii="David" w:hAnsi="David" w:cs="David" w:hint="cs"/>
          <w:b/>
          <w:sz w:val="22"/>
          <w:szCs w:val="22"/>
          <w:rtl/>
        </w:rPr>
        <w:t xml:space="preserve"> </w:t>
      </w:r>
      <w:r w:rsidR="009C692B">
        <w:rPr>
          <w:rFonts w:ascii="David" w:hAnsi="David" w:cs="David" w:hint="cs"/>
          <w:b/>
          <w:sz w:val="22"/>
          <w:szCs w:val="22"/>
          <w:rtl/>
        </w:rPr>
        <w:t>ש</w:t>
      </w:r>
      <w:r w:rsidRPr="00524176">
        <w:rPr>
          <w:rFonts w:ascii="David" w:hAnsi="David" w:cs="David" w:hint="cs"/>
          <w:b/>
          <w:sz w:val="22"/>
          <w:szCs w:val="22"/>
          <w:rtl/>
        </w:rPr>
        <w:t>אי</w:t>
      </w:r>
      <w:r w:rsidR="009C692B">
        <w:rPr>
          <w:rFonts w:ascii="David" w:hAnsi="David" w:cs="David" w:hint="cs"/>
          <w:b/>
          <w:sz w:val="22"/>
          <w:szCs w:val="22"/>
          <w:rtl/>
        </w:rPr>
        <w:t>-</w:t>
      </w:r>
      <w:r w:rsidRPr="00524176">
        <w:rPr>
          <w:rFonts w:ascii="David" w:hAnsi="David" w:cs="David" w:hint="cs"/>
          <w:b/>
          <w:sz w:val="22"/>
          <w:szCs w:val="22"/>
          <w:rtl/>
        </w:rPr>
        <w:t>שמירה על סודיות עשויה להשפיע על החברה ב</w:t>
      </w:r>
      <w:r w:rsidR="009C692B">
        <w:rPr>
          <w:rFonts w:ascii="David" w:hAnsi="David" w:cs="David" w:hint="cs"/>
          <w:b/>
          <w:sz w:val="22"/>
          <w:szCs w:val="22"/>
          <w:rtl/>
        </w:rPr>
        <w:t>היבט ה</w:t>
      </w:r>
      <w:r w:rsidRPr="00524176">
        <w:rPr>
          <w:rFonts w:ascii="David" w:hAnsi="David" w:cs="David" w:hint="cs"/>
          <w:b/>
          <w:sz w:val="22"/>
          <w:szCs w:val="22"/>
          <w:rtl/>
        </w:rPr>
        <w:t>תמורה שהיא תקבל בעסקה. השמירה על הסודיות, בעיקר של חוות הדעת הכלכלית, היא קריטית כדי למקסם עבור החברה ובעלי המניות את הערך שבעלי המניות יקבלו.</w:t>
      </w:r>
    </w:p>
    <w:p w14:paraId="5A178572" w14:textId="77777777" w:rsidR="001F24F4" w:rsidRPr="00524176" w:rsidRDefault="001F24F4" w:rsidP="00C547E7">
      <w:pPr>
        <w:pStyle w:val="a8"/>
        <w:numPr>
          <w:ilvl w:val="0"/>
          <w:numId w:val="79"/>
        </w:numPr>
        <w:spacing w:line="360" w:lineRule="auto"/>
        <w:jc w:val="both"/>
        <w:rPr>
          <w:rFonts w:ascii="David" w:hAnsi="David" w:cs="David"/>
          <w:b/>
          <w:sz w:val="22"/>
          <w:szCs w:val="22"/>
        </w:rPr>
      </w:pPr>
      <w:r w:rsidRPr="00524176">
        <w:rPr>
          <w:rFonts w:ascii="David" w:hAnsi="David" w:cs="David" w:hint="cs"/>
          <w:b/>
          <w:sz w:val="22"/>
          <w:szCs w:val="22"/>
          <w:u w:val="single"/>
          <w:rtl/>
        </w:rPr>
        <w:t>העברת מידע מהחברה</w:t>
      </w:r>
      <w:r w:rsidRPr="00524176">
        <w:rPr>
          <w:rFonts w:ascii="David" w:hAnsi="David" w:cs="David" w:hint="cs"/>
          <w:b/>
          <w:sz w:val="22"/>
          <w:szCs w:val="22"/>
          <w:rtl/>
        </w:rPr>
        <w:t xml:space="preserve">- חלחול מידע מהחברה אל הוועדה הבלתי תלויה. </w:t>
      </w:r>
    </w:p>
    <w:p w14:paraId="53673CE1" w14:textId="1C6BC64B" w:rsidR="001F24F4" w:rsidRPr="00524176" w:rsidRDefault="001F24F4" w:rsidP="001F24F4">
      <w:pPr>
        <w:pStyle w:val="a8"/>
        <w:spacing w:line="360" w:lineRule="auto"/>
        <w:ind w:left="360"/>
        <w:jc w:val="both"/>
        <w:rPr>
          <w:rFonts w:ascii="David" w:hAnsi="David" w:cs="David"/>
          <w:b/>
          <w:sz w:val="22"/>
          <w:szCs w:val="22"/>
          <w:rtl/>
        </w:rPr>
      </w:pPr>
      <w:r w:rsidRPr="00950981">
        <w:rPr>
          <w:rFonts w:ascii="David" w:hAnsi="David" w:cs="David" w:hint="cs"/>
          <w:bCs/>
          <w:sz w:val="22"/>
          <w:szCs w:val="22"/>
          <w:shd w:val="clear" w:color="auto" w:fill="FBE4D5" w:themeFill="accent2" w:themeFillTint="33"/>
          <w:rtl/>
        </w:rPr>
        <w:t>עצמון נ' אוסם</w:t>
      </w:r>
      <w:r w:rsidRPr="00524176">
        <w:rPr>
          <w:rFonts w:ascii="David" w:hAnsi="David" w:cs="David" w:hint="cs"/>
          <w:b/>
          <w:sz w:val="22"/>
          <w:szCs w:val="22"/>
          <w:rtl/>
        </w:rPr>
        <w:t xml:space="preserve"> עצמון הייתה בעלת השליטה באוסם והיא רצתה להפוך את החברה לפרטית ע"י ביצוע מיזוג (יש שתי דרכים להפוך </w:t>
      </w:r>
      <w:r w:rsidR="002D7B6B">
        <w:rPr>
          <w:rFonts w:ascii="David" w:hAnsi="David" w:cs="David" w:hint="cs"/>
          <w:b/>
          <w:sz w:val="22"/>
          <w:szCs w:val="22"/>
          <w:rtl/>
        </w:rPr>
        <w:t>חברה</w:t>
      </w:r>
      <w:r w:rsidRPr="00524176">
        <w:rPr>
          <w:rFonts w:ascii="David" w:hAnsi="David" w:cs="David" w:hint="cs"/>
          <w:b/>
          <w:sz w:val="22"/>
          <w:szCs w:val="22"/>
          <w:rtl/>
        </w:rPr>
        <w:t xml:space="preserve"> לפרטית </w:t>
      </w:r>
      <w:r w:rsidR="009C692B">
        <w:rPr>
          <w:rFonts w:ascii="David" w:hAnsi="David" w:cs="David"/>
          <w:bCs/>
          <w:sz w:val="22"/>
          <w:szCs w:val="22"/>
        </w:rPr>
        <w:t>G</w:t>
      </w:r>
      <w:r w:rsidRPr="00524176">
        <w:rPr>
          <w:rFonts w:ascii="David" w:hAnsi="David" w:cs="David"/>
          <w:bCs/>
          <w:sz w:val="22"/>
          <w:szCs w:val="22"/>
        </w:rPr>
        <w:t>oing private</w:t>
      </w:r>
      <w:r w:rsidRPr="00524176">
        <w:rPr>
          <w:rFonts w:ascii="David" w:hAnsi="David" w:cs="David" w:hint="cs"/>
          <w:b/>
          <w:sz w:val="22"/>
          <w:szCs w:val="22"/>
          <w:rtl/>
        </w:rPr>
        <w:t xml:space="preserve">- (1) מיזוג עם חברה פרטית; (2) פנייה ישירה לבעלי המניות). זה עלה כהצעה בדירקטוריון. מונתה וועדה בלתי תלויה שעושה את עבודתה ומצליחה לקבל ערך גבוה יותר ב-4% עבור בעלי המניות. ההצעה עוברת באמצעות המנגנון הנדרש. עלו מספר טענות לעניין בעיות בהעברת מידע מהחברה: </w:t>
      </w:r>
    </w:p>
    <w:p w14:paraId="3A97751B" w14:textId="47271A56" w:rsidR="001F24F4" w:rsidRPr="00524176" w:rsidRDefault="001F24F4" w:rsidP="00C547E7">
      <w:pPr>
        <w:pStyle w:val="a8"/>
        <w:numPr>
          <w:ilvl w:val="0"/>
          <w:numId w:val="80"/>
        </w:numPr>
        <w:spacing w:line="360" w:lineRule="auto"/>
        <w:jc w:val="both"/>
        <w:rPr>
          <w:rFonts w:ascii="David" w:hAnsi="David" w:cs="David"/>
          <w:b/>
          <w:sz w:val="22"/>
          <w:szCs w:val="22"/>
        </w:rPr>
      </w:pPr>
      <w:r w:rsidRPr="00524176">
        <w:rPr>
          <w:rFonts w:ascii="David" w:hAnsi="David" w:cs="David" w:hint="cs"/>
          <w:b/>
          <w:sz w:val="22"/>
          <w:szCs w:val="22"/>
          <w:rtl/>
        </w:rPr>
        <w:t>על היועצים לבצע הערכת שווי, ומאחר ויש קושי להתבסס על עסקאות קודמות, האפשרויות הקלאסי</w:t>
      </w:r>
      <w:r w:rsidR="00D95742">
        <w:rPr>
          <w:rFonts w:ascii="David" w:hAnsi="David" w:cs="David" w:hint="cs"/>
          <w:b/>
          <w:sz w:val="22"/>
          <w:szCs w:val="22"/>
          <w:rtl/>
        </w:rPr>
        <w:t>ו</w:t>
      </w:r>
      <w:r w:rsidRPr="00524176">
        <w:rPr>
          <w:rFonts w:ascii="David" w:hAnsi="David" w:cs="David" w:hint="cs"/>
          <w:b/>
          <w:sz w:val="22"/>
          <w:szCs w:val="22"/>
          <w:rtl/>
        </w:rPr>
        <w:t xml:space="preserve">ת של הערכת שווי החברה הוא תזרים מזומנים מהוון (צפי התזרים של החברה בהיוון למועד הנוכחי) </w:t>
      </w:r>
      <w:r w:rsidRPr="00524176">
        <w:rPr>
          <w:rFonts w:ascii="David" w:hAnsi="David" w:cs="David" w:hint="cs"/>
          <w:bCs/>
          <w:sz w:val="22"/>
          <w:szCs w:val="22"/>
        </w:rPr>
        <w:t>DCF</w:t>
      </w:r>
      <w:r w:rsidRPr="00524176">
        <w:rPr>
          <w:rFonts w:ascii="David" w:hAnsi="David" w:cs="David" w:hint="cs"/>
          <w:b/>
          <w:sz w:val="22"/>
          <w:szCs w:val="22"/>
          <w:rtl/>
        </w:rPr>
        <w:t xml:space="preserve"> או שווי פנקסוני </w:t>
      </w:r>
      <w:r w:rsidR="0028555E">
        <w:rPr>
          <w:rFonts w:ascii="David" w:hAnsi="David" w:cs="David"/>
          <w:bCs/>
          <w:sz w:val="22"/>
          <w:szCs w:val="22"/>
        </w:rPr>
        <w:t>B</w:t>
      </w:r>
      <w:r w:rsidRPr="00524176">
        <w:rPr>
          <w:rFonts w:ascii="David" w:hAnsi="David" w:cs="David"/>
          <w:bCs/>
          <w:sz w:val="22"/>
          <w:szCs w:val="22"/>
        </w:rPr>
        <w:t xml:space="preserve">ook </w:t>
      </w:r>
      <w:r w:rsidR="0028555E">
        <w:rPr>
          <w:rFonts w:ascii="David" w:hAnsi="David" w:cs="David"/>
          <w:bCs/>
          <w:sz w:val="22"/>
          <w:szCs w:val="22"/>
        </w:rPr>
        <w:t>V</w:t>
      </w:r>
      <w:r w:rsidRPr="00524176">
        <w:rPr>
          <w:rFonts w:ascii="David" w:hAnsi="David" w:cs="David"/>
          <w:bCs/>
          <w:sz w:val="22"/>
          <w:szCs w:val="22"/>
        </w:rPr>
        <w:t>alue</w:t>
      </w:r>
      <w:r w:rsidRPr="00524176">
        <w:rPr>
          <w:rFonts w:ascii="David" w:hAnsi="David" w:cs="David" w:hint="cs"/>
          <w:b/>
          <w:sz w:val="22"/>
          <w:szCs w:val="22"/>
          <w:rtl/>
        </w:rPr>
        <w:t xml:space="preserve"> (בדיקת ספרי החברה לרבות נכסי החברה). מבחינה כלכלית, </w:t>
      </w:r>
      <w:r w:rsidRPr="00524176">
        <w:rPr>
          <w:rFonts w:ascii="David" w:hAnsi="David" w:cs="David" w:hint="cs"/>
          <w:bCs/>
          <w:sz w:val="22"/>
          <w:szCs w:val="22"/>
        </w:rPr>
        <w:t>D</w:t>
      </w:r>
      <w:r w:rsidRPr="00524176">
        <w:rPr>
          <w:rFonts w:ascii="David" w:hAnsi="David" w:cs="David"/>
          <w:bCs/>
          <w:sz w:val="22"/>
          <w:szCs w:val="22"/>
        </w:rPr>
        <w:t>CF</w:t>
      </w:r>
      <w:r w:rsidRPr="00524176">
        <w:rPr>
          <w:rFonts w:ascii="David" w:hAnsi="David" w:cs="David" w:hint="cs"/>
          <w:b/>
          <w:sz w:val="22"/>
          <w:szCs w:val="22"/>
          <w:rtl/>
        </w:rPr>
        <w:t xml:space="preserve"> מדויק יותר כי ערך הנכסים לא משקף את מה שהחברה יכולה לייצר. ערך מפתח שיקבע את </w:t>
      </w:r>
      <w:r w:rsidRPr="00524176">
        <w:rPr>
          <w:rFonts w:ascii="David" w:hAnsi="David" w:cs="David" w:hint="cs"/>
          <w:bCs/>
          <w:sz w:val="22"/>
          <w:szCs w:val="22"/>
        </w:rPr>
        <w:t>DCF</w:t>
      </w:r>
      <w:r w:rsidRPr="00524176">
        <w:rPr>
          <w:rFonts w:ascii="David" w:hAnsi="David" w:cs="David" w:hint="cs"/>
          <w:b/>
          <w:sz w:val="22"/>
          <w:szCs w:val="22"/>
          <w:rtl/>
        </w:rPr>
        <w:t xml:space="preserve"> הסופי הוא הסיכון (חוץ מערך הזמן של הכסף שצריך להוריד מהמזומנים הצפויים, צריך להעריך את הסיכון כי ככל שהשנים רחוקות יותר הסיכון גדול יותר ולכן על כל שנה לוקחים פרמיית סיכון). בעניין עצמון, מעריכי השווי אמרו שפרמיית הסיכון שצריך להוריד מערך החברה הוא 1.3% נוכח הסיכון שבסוף החברה לא תראה את הרווחים הללו. זה ערך משמעותי כי הוא צובר ריבית ולכן מדובר בסכומים משמעותיים. הבעיה הייתה שמעריכי השווי העביר</w:t>
      </w:r>
      <w:r w:rsidR="005E1082">
        <w:rPr>
          <w:rFonts w:ascii="David" w:hAnsi="David" w:cs="David" w:hint="cs"/>
          <w:b/>
          <w:sz w:val="22"/>
          <w:szCs w:val="22"/>
          <w:rtl/>
        </w:rPr>
        <w:t>ו</w:t>
      </w:r>
      <w:r w:rsidRPr="00524176">
        <w:rPr>
          <w:rFonts w:ascii="David" w:hAnsi="David" w:cs="David" w:hint="cs"/>
          <w:b/>
          <w:sz w:val="22"/>
          <w:szCs w:val="22"/>
          <w:rtl/>
        </w:rPr>
        <w:t xml:space="preserve"> את פרמיית הסיכון מ-1.3% ל-1.6%. זו הבעיה </w:t>
      </w:r>
      <w:proofErr w:type="spellStart"/>
      <w:r w:rsidRPr="005E1082">
        <w:rPr>
          <w:rFonts w:ascii="David" w:hAnsi="David" w:cs="David" w:hint="cs"/>
          <w:b/>
          <w:sz w:val="22"/>
          <w:szCs w:val="22"/>
          <w:u w:val="single"/>
          <w:rtl/>
        </w:rPr>
        <w:t>שהש</w:t>
      </w:r>
      <w:proofErr w:type="spellEnd"/>
      <w:r w:rsidRPr="005E1082">
        <w:rPr>
          <w:rFonts w:ascii="David" w:hAnsi="David" w:cs="David" w:hint="cs"/>
          <w:b/>
          <w:sz w:val="22"/>
          <w:szCs w:val="22"/>
          <w:u w:val="single"/>
          <w:rtl/>
        </w:rPr>
        <w:t>' רות רונן</w:t>
      </w:r>
      <w:r w:rsidRPr="00524176">
        <w:rPr>
          <w:rFonts w:ascii="David" w:hAnsi="David" w:cs="David" w:hint="cs"/>
          <w:b/>
          <w:sz w:val="22"/>
          <w:szCs w:val="22"/>
          <w:rtl/>
        </w:rPr>
        <w:t xml:space="preserve"> הייתה הכי ביקורתית לגביה כלפי הוועדה. הטענה של רונן כלפי הוועדה הייתה שאחד מתפקידי הוועדה הבלתי התלויה הוא לבחון את השינוי בשווי ואת הגורמים לשינוי שיצר הבדל של עשרות ואולי מאות מיליוני ₪ על פני שנים. זה התפקיד של הוועדה הבלתי תלויה- אם יש בחוות הדעת שינויים משמעותיים, צריך להיות הסבר מספק </w:t>
      </w:r>
      <w:r w:rsidRPr="00524176">
        <w:rPr>
          <w:rFonts w:ascii="David" w:hAnsi="David" w:cs="David" w:hint="cs"/>
          <w:b/>
          <w:sz w:val="22"/>
          <w:szCs w:val="22"/>
          <w:rtl/>
        </w:rPr>
        <w:lastRenderedPageBreak/>
        <w:t>לשינוי. פרמיית הסיכון מהווה רכיב מרכזי בהערכת השווי. רונן אמרה שזה הכשל הגדול ביותר של הוועדה הבלתי תלויה, אבל גם היא לא עולה כדי פגם בוועדה הבלתי תלויה.</w:t>
      </w:r>
    </w:p>
    <w:p w14:paraId="5F745FD4" w14:textId="6F0F2C1E" w:rsidR="001F24F4" w:rsidRPr="00524176" w:rsidRDefault="001F24F4" w:rsidP="00C547E7">
      <w:pPr>
        <w:pStyle w:val="a8"/>
        <w:numPr>
          <w:ilvl w:val="0"/>
          <w:numId w:val="80"/>
        </w:numPr>
        <w:spacing w:line="360" w:lineRule="auto"/>
        <w:jc w:val="both"/>
        <w:rPr>
          <w:rFonts w:ascii="David" w:hAnsi="David" w:cs="David"/>
          <w:b/>
          <w:sz w:val="22"/>
          <w:szCs w:val="22"/>
        </w:rPr>
      </w:pPr>
      <w:r w:rsidRPr="00524176">
        <w:rPr>
          <w:rFonts w:ascii="David" w:hAnsi="David" w:cs="David" w:hint="cs"/>
          <w:b/>
          <w:sz w:val="22"/>
          <w:szCs w:val="22"/>
          <w:rtl/>
        </w:rPr>
        <w:t>בעיה פרוצדורלית ברישום של הפרוטוקולים, חלקם שונו, חלקם לא תועדו וכו'. בוועדה הבלתי תלויה יש חשיבות לשקיפו</w:t>
      </w:r>
      <w:r w:rsidR="0084721F">
        <w:rPr>
          <w:rFonts w:ascii="David" w:hAnsi="David" w:cs="David" w:hint="cs"/>
          <w:b/>
          <w:sz w:val="22"/>
          <w:szCs w:val="22"/>
          <w:rtl/>
        </w:rPr>
        <w:t xml:space="preserve">ת ולכך </w:t>
      </w:r>
      <w:proofErr w:type="spellStart"/>
      <w:r w:rsidRPr="00524176">
        <w:rPr>
          <w:rFonts w:ascii="David" w:hAnsi="David" w:cs="David" w:hint="cs"/>
          <w:b/>
          <w:sz w:val="22"/>
          <w:szCs w:val="22"/>
          <w:rtl/>
        </w:rPr>
        <w:t>שהכל</w:t>
      </w:r>
      <w:proofErr w:type="spellEnd"/>
      <w:r w:rsidRPr="00524176">
        <w:rPr>
          <w:rFonts w:ascii="David" w:hAnsi="David" w:cs="David" w:hint="cs"/>
          <w:b/>
          <w:sz w:val="22"/>
          <w:szCs w:val="22"/>
          <w:rtl/>
        </w:rPr>
        <w:t xml:space="preserve"> מתועד </w:t>
      </w:r>
      <w:r w:rsidR="0084721F">
        <w:rPr>
          <w:rFonts w:ascii="David" w:hAnsi="David" w:cs="David" w:hint="cs"/>
          <w:b/>
          <w:sz w:val="22"/>
          <w:szCs w:val="22"/>
          <w:rtl/>
        </w:rPr>
        <w:t>,</w:t>
      </w:r>
      <w:r w:rsidRPr="00524176">
        <w:rPr>
          <w:rFonts w:ascii="David" w:hAnsi="David" w:cs="David" w:hint="cs"/>
          <w:b/>
          <w:sz w:val="22"/>
          <w:szCs w:val="22"/>
          <w:rtl/>
        </w:rPr>
        <w:t>ובעזרת התיעוד אפשר לבחון את התנהלות הוועדה לעניין בחינת חלופות וכו'.</w:t>
      </w:r>
    </w:p>
    <w:p w14:paraId="0E8D2BC0" w14:textId="343D8877" w:rsidR="001F24F4" w:rsidRPr="00524176" w:rsidRDefault="001F24F4" w:rsidP="00C547E7">
      <w:pPr>
        <w:pStyle w:val="a8"/>
        <w:numPr>
          <w:ilvl w:val="0"/>
          <w:numId w:val="80"/>
        </w:numPr>
        <w:spacing w:line="360" w:lineRule="auto"/>
        <w:jc w:val="both"/>
        <w:rPr>
          <w:rFonts w:ascii="David" w:hAnsi="David" w:cs="David"/>
          <w:b/>
          <w:sz w:val="22"/>
          <w:szCs w:val="22"/>
        </w:rPr>
      </w:pPr>
      <w:r w:rsidRPr="00524176">
        <w:rPr>
          <w:rFonts w:ascii="David" w:hAnsi="David" w:cs="David" w:hint="cs"/>
          <w:b/>
          <w:sz w:val="22"/>
          <w:szCs w:val="22"/>
          <w:rtl/>
        </w:rPr>
        <w:t>הוועדה נפגשה עם עורך הדין של החברה</w:t>
      </w:r>
      <w:r w:rsidR="00247889">
        <w:rPr>
          <w:rFonts w:ascii="David" w:hAnsi="David" w:cs="David" w:hint="cs"/>
          <w:b/>
          <w:sz w:val="22"/>
          <w:szCs w:val="22"/>
          <w:rtl/>
        </w:rPr>
        <w:t>, דבר</w:t>
      </w:r>
      <w:r w:rsidRPr="00524176">
        <w:rPr>
          <w:rFonts w:ascii="David" w:hAnsi="David" w:cs="David" w:hint="cs"/>
          <w:b/>
          <w:sz w:val="22"/>
          <w:szCs w:val="22"/>
          <w:rtl/>
        </w:rPr>
        <w:t xml:space="preserve"> </w:t>
      </w:r>
      <w:r w:rsidR="00247889">
        <w:rPr>
          <w:rFonts w:ascii="David" w:hAnsi="David" w:cs="David" w:hint="cs"/>
          <w:b/>
          <w:sz w:val="22"/>
          <w:szCs w:val="22"/>
          <w:rtl/>
        </w:rPr>
        <w:t>ש</w:t>
      </w:r>
      <w:r w:rsidRPr="00524176">
        <w:rPr>
          <w:rFonts w:ascii="David" w:hAnsi="David" w:cs="David" w:hint="cs"/>
          <w:b/>
          <w:sz w:val="22"/>
          <w:szCs w:val="22"/>
          <w:rtl/>
        </w:rPr>
        <w:t xml:space="preserve">העלה סימן שאלה האם הוועדה פועלת בצורה עצמאית או מייצגת את האינטרסים של החברה ובעלי המניות. </w:t>
      </w:r>
    </w:p>
    <w:p w14:paraId="58D40F29" w14:textId="40C289BF" w:rsidR="001F24F4" w:rsidRDefault="001F24F4" w:rsidP="001F24F4">
      <w:pPr>
        <w:spacing w:line="360" w:lineRule="auto"/>
        <w:ind w:left="360"/>
        <w:jc w:val="both"/>
        <w:rPr>
          <w:rFonts w:ascii="David" w:hAnsi="David" w:cs="David"/>
          <w:b/>
          <w:u w:val="single"/>
          <w:rtl/>
        </w:rPr>
      </w:pPr>
      <w:r w:rsidRPr="00524176">
        <w:rPr>
          <w:rFonts w:ascii="David" w:hAnsi="David" w:cs="David" w:hint="cs"/>
          <w:b/>
          <w:rtl/>
        </w:rPr>
        <w:t xml:space="preserve">במחוזי </w:t>
      </w:r>
      <w:r w:rsidRPr="00524176">
        <w:rPr>
          <w:rFonts w:ascii="David" w:hAnsi="David" w:cs="David" w:hint="cs"/>
          <w:b/>
          <w:u w:val="single"/>
          <w:rtl/>
        </w:rPr>
        <w:t>הש' רות רונן</w:t>
      </w:r>
      <w:r w:rsidRPr="00524176">
        <w:rPr>
          <w:rFonts w:ascii="David" w:hAnsi="David" w:cs="David" w:hint="cs"/>
          <w:b/>
          <w:rtl/>
        </w:rPr>
        <w:t xml:space="preserve"> אמרה שאף אחת מהבעיות הללו לא עלתה כדי פגם משמעותי כדי לבטל את הסטטוס של הוועדה הבלתי תלויה, אבל ייתכן שמכלול הבעיות במצטבר כן עשוי לעלות כדי פגם משמעותי. על-אף קיומה של וועדה בלתי תלויה, היא נכנסת לעומק סוגית המחיר. היא בוחנת את העסקה באמצעות "</w:t>
      </w:r>
      <w:r w:rsidRPr="00247889">
        <w:rPr>
          <w:rFonts w:ascii="David" w:hAnsi="David" w:cs="David" w:hint="cs"/>
          <w:bCs/>
          <w:rtl/>
        </w:rPr>
        <w:t>מבחן הביניים</w:t>
      </w:r>
      <w:r w:rsidRPr="00524176">
        <w:rPr>
          <w:rFonts w:ascii="David" w:hAnsi="David" w:cs="David" w:hint="cs"/>
          <w:b/>
          <w:rtl/>
        </w:rPr>
        <w:t>". בהמשך להרחבת ביהמ"ש את יישום כלל שיקול הדעת העסקי, כאן יש הרחבה של כלל שיקול הדעת העסקי המוגבר למקרה נוסף. באופן עקרוני כשיש עסקה של בעל עניין האופציות המסורתיות הן כלל ההגינות המלאה או וועדה בלתי תלויה שנותנת תוצאה של חסינות דומה ל</w:t>
      </w:r>
      <w:r w:rsidR="00F044D9">
        <w:rPr>
          <w:rFonts w:ascii="David" w:hAnsi="David" w:cs="David" w:hint="cs"/>
          <w:b/>
          <w:rtl/>
        </w:rPr>
        <w:t xml:space="preserve">חסינות </w:t>
      </w:r>
      <w:r w:rsidRPr="00524176">
        <w:rPr>
          <w:rFonts w:ascii="David" w:hAnsi="David" w:cs="David" w:hint="cs"/>
          <w:b/>
          <w:rtl/>
        </w:rPr>
        <w:t xml:space="preserve">של כלל שיקול הדעת העסקי. רונן מרחיבה זאת ואומרת שאם יש וועדה ומגלים פגמים קלים בוועדה כמעין מקרה ביניים, אי אפשר לומר שלא התקיימה וועדה אבל בגלל שהיו מספר בעיות שאולי יחדיו עולות כדי פגם, </w:t>
      </w:r>
      <w:r w:rsidRPr="00524176">
        <w:rPr>
          <w:rFonts w:ascii="David" w:hAnsi="David" w:cs="David"/>
          <w:b/>
          <w:rtl/>
        </w:rPr>
        <w:t>לא חסינות מצד אחד ולא מבחן ההגינות מצד שני</w:t>
      </w:r>
      <w:r w:rsidRPr="00524176">
        <w:rPr>
          <w:rFonts w:ascii="David" w:hAnsi="David" w:cs="David" w:hint="cs"/>
          <w:b/>
          <w:rtl/>
        </w:rPr>
        <w:t xml:space="preserve"> (להבדיל ממקרה של פגם באחד הרכיבים שעולה כדי אי-חסינות מביקורת שיפוטית וחובת הוכחה גבוהה על בעל השליטה בחברה). </w:t>
      </w:r>
      <w:r w:rsidRPr="00524176">
        <w:rPr>
          <w:rFonts w:ascii="David" w:hAnsi="David" w:cs="David"/>
          <w:b/>
          <w:u w:val="single"/>
          <w:rtl/>
        </w:rPr>
        <w:t>מהו סטנדרט הביניים</w:t>
      </w:r>
      <w:r w:rsidRPr="00524176">
        <w:rPr>
          <w:rFonts w:ascii="David" w:hAnsi="David" w:cs="David"/>
          <w:b/>
          <w:rtl/>
        </w:rPr>
        <w:t>? זהו "כלל הבחינה המוגברת" שמצוי בתווך בין הכלל המקל (על הדירקטורים) של "שיקול הדעת העסקי" לבין הכלל המחמיר של "ההוגנות המל</w:t>
      </w:r>
      <w:r w:rsidRPr="00524176">
        <w:rPr>
          <w:rFonts w:ascii="David" w:hAnsi="David" w:cs="David" w:hint="cs"/>
          <w:b/>
          <w:rtl/>
        </w:rPr>
        <w:t xml:space="preserve">אה". </w:t>
      </w:r>
    </w:p>
    <w:p w14:paraId="215FAB53" w14:textId="77777777" w:rsidR="00FB7EB4" w:rsidRDefault="00FB7EB4" w:rsidP="00FB7EB4">
      <w:pPr>
        <w:spacing w:line="360" w:lineRule="auto"/>
        <w:ind w:left="360"/>
        <w:jc w:val="both"/>
        <w:rPr>
          <w:rFonts w:ascii="David" w:hAnsi="David" w:cs="David"/>
          <w:b/>
          <w:rtl/>
        </w:rPr>
      </w:pPr>
      <w:r w:rsidRPr="00B2726B">
        <w:rPr>
          <w:rFonts w:ascii="David" w:hAnsi="David" w:cs="David" w:hint="cs"/>
          <w:b/>
          <w:u w:val="single"/>
          <w:rtl/>
        </w:rPr>
        <w:t>פס' 67 לפסק הדין במחוזי</w:t>
      </w:r>
      <w:r>
        <w:rPr>
          <w:rFonts w:ascii="David" w:hAnsi="David" w:cs="David" w:hint="cs"/>
          <w:b/>
          <w:rtl/>
        </w:rPr>
        <w:t xml:space="preserve">: "כאשר ביהמ"ש סבור שהוועדה הבלתי תלויה קיימה הליך בעל משמעות וכי חבריה לא הפרו את חובת האמונים שלהם, אולם בה בעת כי ההליך אינו חף מפגמים </w:t>
      </w:r>
      <w:r>
        <w:rPr>
          <w:rFonts w:ascii="David" w:hAnsi="David" w:cs="David"/>
          <w:b/>
          <w:rtl/>
        </w:rPr>
        <w:t>–</w:t>
      </w:r>
      <w:r>
        <w:rPr>
          <w:rFonts w:ascii="David" w:hAnsi="David" w:cs="David" w:hint="cs"/>
          <w:b/>
          <w:rtl/>
        </w:rPr>
        <w:t xml:space="preserve"> על ביהמ"ש להחיל על תנאי העסקה שהוועדה גיבשה ביקורת שיפוטית בסטנדרט ביניים. הסטנדרט הזה ישתנה בהתאם לקביעת ביהמ"ש ביחס להליך שהוועדה קיימה. ככל שההליך היה נאות יותר </w:t>
      </w:r>
      <w:r>
        <w:rPr>
          <w:rFonts w:ascii="David" w:hAnsi="David" w:cs="David"/>
          <w:b/>
          <w:rtl/>
        </w:rPr>
        <w:t>–</w:t>
      </w:r>
      <w:r>
        <w:rPr>
          <w:rFonts w:ascii="David" w:hAnsi="David" w:cs="David" w:hint="cs"/>
          <w:b/>
          <w:rtl/>
        </w:rPr>
        <w:t xml:space="preserve"> כך יורחב טווח הסבירות של המחיר ההוגן; וככל שנמצאו פגמים בעבודת הוועדה, יצומצם טווח סבירות המחיר ההוגן".</w:t>
      </w:r>
    </w:p>
    <w:p w14:paraId="114F4946" w14:textId="77777777" w:rsidR="00B2726B" w:rsidRPr="00B2726B" w:rsidRDefault="00B2726B" w:rsidP="00B2726B">
      <w:pPr>
        <w:spacing w:line="360" w:lineRule="auto"/>
        <w:ind w:left="360"/>
        <w:jc w:val="both"/>
        <w:rPr>
          <w:rFonts w:ascii="David" w:hAnsi="David" w:cs="David"/>
          <w:b/>
          <w:rtl/>
        </w:rPr>
      </w:pPr>
      <w:r>
        <w:rPr>
          <w:rFonts w:ascii="David" w:hAnsi="David" w:cs="David" w:hint="cs"/>
          <w:b/>
          <w:u w:val="single"/>
          <w:rtl/>
        </w:rPr>
        <w:t>מתוך פסק הדין בעליון</w:t>
      </w:r>
      <w:r w:rsidRPr="00B2726B">
        <w:rPr>
          <w:rFonts w:ascii="David" w:hAnsi="David" w:cs="David" w:hint="cs"/>
          <w:b/>
          <w:rtl/>
        </w:rPr>
        <w:t xml:space="preserve">: </w:t>
      </w:r>
      <w:r>
        <w:rPr>
          <w:rFonts w:ascii="David" w:hAnsi="David" w:cs="David" w:hint="cs"/>
          <w:b/>
          <w:rtl/>
        </w:rPr>
        <w:t>"ביהמ"ש המחוזי נדרש לשורה ארוכה של טענות שהשמיעה המערערת ביחס לפגמים שנפלו לגישתה בעבודתה של הוועדה המיוחדת בקשר עם עסקת המיזוג. ביהמ"ש ניתח ביסודיות כל אחד מהפגמים הנטענים, תוך שנדרש לעדויות ולראיות שהובאו לפניו, דחה חלק מן הטענות וקיבל אחרות. בסופו של דבר נקבע כי בעבודת הוועדה נפלו מספר פגמים משמעותיים [...]. בשים לב למשמעות המצטברת של הפגמים שנתגלו, הגיע ביהמ"ש המחוזי לכלל מסקנה כי "לא ניתן לתת אמון מלא בהליך ובהתאם בתוצרי עבודת הוועדה ולהחיל את כלל שיקול הדעת העסקי. נדרשת לכן בחינה של המחיר לגופו, ושל השאלה האם מדובר במחיר הוגן אם לאו". לצד זאת הדגיש ביהמ"ש כי הוועדה המיוחדת ביצעה עבודה יסודית ומעמיקה במטרה להשיא את השווי שבעלי מניות המיעוט יקבלו במסגרת עסקת המיזוג, וכי יש לתת לכך משקל במסגרת בדיקת הוגנות המחיר."</w:t>
      </w:r>
    </w:p>
    <w:p w14:paraId="5A566A64" w14:textId="46D96794" w:rsidR="001F24F4" w:rsidRPr="00524176" w:rsidRDefault="001F24F4" w:rsidP="001F24F4">
      <w:pPr>
        <w:spacing w:line="360" w:lineRule="auto"/>
        <w:ind w:left="360"/>
        <w:jc w:val="both"/>
        <w:rPr>
          <w:rFonts w:ascii="David" w:hAnsi="David" w:cs="David"/>
          <w:b/>
          <w:rtl/>
        </w:rPr>
      </w:pPr>
      <w:r w:rsidRPr="00524176">
        <w:rPr>
          <w:rFonts w:ascii="David" w:hAnsi="David" w:cs="David" w:hint="cs"/>
          <w:b/>
          <w:u w:val="single"/>
          <w:rtl/>
        </w:rPr>
        <w:t>ביהמ"ש העליון</w:t>
      </w:r>
      <w:r w:rsidRPr="00524176">
        <w:rPr>
          <w:rFonts w:ascii="David" w:hAnsi="David" w:cs="David" w:hint="cs"/>
          <w:b/>
          <w:rtl/>
        </w:rPr>
        <w:t xml:space="preserve"> דחה את ההחלה של הסטטוס החלקי של "כלל שיקול הדעת העסקי המוגבר" שרואה כמה חסרונות חלקיים (לאסוף חצאי פגמים). העליון מבין שתמיד אפשר למצוא פגמי ביניים בעבודה של הוועדה הבלתי תלויה, ואם נבחן ונאמר שגם דברים שלא עולים כדי פגם מצריכים שינוי של הכלל זה מחזיר אותנו </w:t>
      </w:r>
      <w:r w:rsidRPr="00987898">
        <w:rPr>
          <w:rFonts w:ascii="David" w:hAnsi="David" w:cs="David" w:hint="cs"/>
          <w:bCs/>
          <w:rtl/>
        </w:rPr>
        <w:t>לחוסר הוודאות</w:t>
      </w:r>
      <w:r w:rsidRPr="00524176">
        <w:rPr>
          <w:rFonts w:ascii="David" w:hAnsi="David" w:cs="David" w:hint="cs"/>
          <w:b/>
          <w:rtl/>
        </w:rPr>
        <w:t xml:space="preserve">, </w:t>
      </w:r>
      <w:r w:rsidR="00AC6E83">
        <w:rPr>
          <w:rFonts w:ascii="David" w:hAnsi="David" w:cs="David" w:hint="cs"/>
          <w:b/>
          <w:rtl/>
        </w:rPr>
        <w:t xml:space="preserve">והרי </w:t>
      </w:r>
      <w:r w:rsidRPr="00524176">
        <w:rPr>
          <w:rFonts w:ascii="David" w:hAnsi="David" w:cs="David" w:hint="cs"/>
          <w:b/>
          <w:rtl/>
        </w:rPr>
        <w:t>שזה היה היתרון של הוועדה הבלתי תלויה</w:t>
      </w:r>
      <w:r w:rsidR="00AC6E83">
        <w:rPr>
          <w:rFonts w:ascii="David" w:hAnsi="David" w:cs="David" w:hint="cs"/>
          <w:b/>
          <w:rtl/>
        </w:rPr>
        <w:t xml:space="preserve">. ביהמ"ש </w:t>
      </w:r>
      <w:r w:rsidRPr="00524176">
        <w:rPr>
          <w:rFonts w:ascii="David" w:hAnsi="David" w:cs="David" w:hint="cs"/>
          <w:b/>
          <w:rtl/>
        </w:rPr>
        <w:t xml:space="preserve">העליון עושה כאן מהלך חשוב ומנוגד למגמה הכללית שדנו בה של אימוץ המבחנים האמריקאים ויישום שונה שלהם. במקרה </w:t>
      </w:r>
      <w:r w:rsidR="00AC6E83">
        <w:rPr>
          <w:rFonts w:ascii="David" w:hAnsi="David" w:cs="David" w:hint="cs"/>
          <w:b/>
          <w:rtl/>
        </w:rPr>
        <w:t>דנא</w:t>
      </w:r>
      <w:r w:rsidRPr="00524176">
        <w:rPr>
          <w:rFonts w:ascii="David" w:hAnsi="David" w:cs="David" w:hint="cs"/>
          <w:b/>
          <w:rtl/>
        </w:rPr>
        <w:t xml:space="preserve"> ביהמ"ש העליון דחה את האפשרות של יישום כלל שיקול דעת עסקי מוגבר, אך לא שלל אפשרות שמבחן זה כן יחול על פגמים לא מהותיים בעבודת הוועדה הבלתי תלויה. </w:t>
      </w:r>
    </w:p>
    <w:p w14:paraId="6D75A066" w14:textId="7B70B4AA" w:rsidR="001F24F4" w:rsidRDefault="001F24F4" w:rsidP="001F24F4">
      <w:pPr>
        <w:spacing w:line="360" w:lineRule="auto"/>
        <w:jc w:val="both"/>
        <w:rPr>
          <w:rFonts w:ascii="David" w:hAnsi="David" w:cs="David"/>
          <w:b/>
          <w:rtl/>
        </w:rPr>
      </w:pPr>
      <w:r>
        <w:rPr>
          <w:rFonts w:ascii="David" w:hAnsi="David" w:cs="David" w:hint="cs"/>
          <w:rtl/>
        </w:rPr>
        <w:t>די בפגם באחד מרכיבים אלו כדי שהכלל לא יתקיים.</w:t>
      </w:r>
      <w:r>
        <w:rPr>
          <w:rFonts w:ascii="David" w:hAnsi="David" w:cs="David" w:hint="cs"/>
          <w:b/>
          <w:rtl/>
        </w:rPr>
        <w:t xml:space="preserve"> המבחנים הם בעיקרם פרוצדורליים ולכן גם אם כל הרכיבים הללו מתקיימים זה לא ערובה מבחינה מהותית לכך שמה שעמד לנגד הוועדה זה האינטרסים של בעל המניות ולא </w:t>
      </w:r>
      <w:r>
        <w:rPr>
          <w:rFonts w:ascii="David" w:hAnsi="David" w:cs="David" w:hint="cs"/>
          <w:b/>
          <w:rtl/>
        </w:rPr>
        <w:lastRenderedPageBreak/>
        <w:t xml:space="preserve">האינטרסים של החברה ובעל השליטה. אפשר להשיב לכך שבחינה מהותית </w:t>
      </w:r>
      <w:r w:rsidR="006D501B">
        <w:rPr>
          <w:rFonts w:ascii="David" w:hAnsi="David" w:cs="David" w:hint="cs"/>
          <w:b/>
          <w:rtl/>
        </w:rPr>
        <w:t xml:space="preserve">זה </w:t>
      </w:r>
      <w:r>
        <w:rPr>
          <w:rFonts w:ascii="David" w:hAnsi="David" w:cs="David" w:hint="cs"/>
          <w:b/>
          <w:rtl/>
        </w:rPr>
        <w:t>מחזיר אותנו למצב של חוסר וודאות, והרי שכל הרעיון של הוועדה הבלתי תלויה ה</w:t>
      </w:r>
      <w:r w:rsidR="006D501B">
        <w:rPr>
          <w:rFonts w:ascii="David" w:hAnsi="David" w:cs="David" w:hint="cs"/>
          <w:b/>
          <w:rtl/>
        </w:rPr>
        <w:t>וא</w:t>
      </w:r>
      <w:r>
        <w:rPr>
          <w:rFonts w:ascii="David" w:hAnsi="David" w:cs="David" w:hint="cs"/>
          <w:b/>
          <w:rtl/>
        </w:rPr>
        <w:t xml:space="preserve"> לצמצם את חוסר הוודאות. </w:t>
      </w:r>
    </w:p>
    <w:p w14:paraId="55E60F2A" w14:textId="37CDFE97" w:rsidR="000F617A" w:rsidRDefault="001F24F4" w:rsidP="001D0BC8">
      <w:pPr>
        <w:spacing w:line="360" w:lineRule="auto"/>
        <w:jc w:val="both"/>
        <w:rPr>
          <w:rFonts w:ascii="David" w:hAnsi="David" w:cs="David"/>
          <w:b/>
          <w:rtl/>
        </w:rPr>
      </w:pPr>
      <w:r w:rsidRPr="006D501B">
        <w:rPr>
          <w:rFonts w:ascii="David" w:hAnsi="David" w:cs="David" w:hint="cs"/>
          <w:b/>
          <w:bCs/>
          <w:rtl/>
        </w:rPr>
        <w:t xml:space="preserve">חמדני </w:t>
      </w:r>
      <w:proofErr w:type="spellStart"/>
      <w:r w:rsidRPr="006D501B">
        <w:rPr>
          <w:rFonts w:ascii="David" w:hAnsi="David" w:cs="David" w:hint="cs"/>
          <w:b/>
          <w:bCs/>
          <w:rtl/>
        </w:rPr>
        <w:t>וחנס</w:t>
      </w:r>
      <w:proofErr w:type="spellEnd"/>
      <w:r>
        <w:rPr>
          <w:rFonts w:ascii="David" w:hAnsi="David" w:cs="David" w:hint="cs"/>
          <w:b/>
          <w:rtl/>
        </w:rPr>
        <w:t xml:space="preserve"> אומרים שצריך משהו ביניים, בחינה דינמית של צורת העבודה של הוועדה כדי לבחון האם היא עבדה בחוסר תלות. עמדתם נובעת מהביקורת האמורה לפיה הפרוצדורה עצמה לא מבטיחה חוסר תלות, אבל המחיר שזה כרוך בו הוא חוסר הוודאות כאמור. </w:t>
      </w:r>
    </w:p>
    <w:p w14:paraId="4D8BB34B" w14:textId="77777777" w:rsidR="001F24F4" w:rsidRPr="00B22F28" w:rsidRDefault="001F24F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הצעות רכש</w:t>
      </w:r>
    </w:p>
    <w:p w14:paraId="036A3458" w14:textId="2DCFCCA7" w:rsidR="001F24F4" w:rsidRDefault="001F24F4" w:rsidP="001F24F4">
      <w:pPr>
        <w:spacing w:line="360" w:lineRule="auto"/>
        <w:jc w:val="both"/>
        <w:rPr>
          <w:rFonts w:ascii="David" w:hAnsi="David" w:cs="David"/>
          <w:rtl/>
        </w:rPr>
      </w:pPr>
      <w:r>
        <w:rPr>
          <w:rFonts w:ascii="David" w:hAnsi="David" w:cs="David" w:hint="cs"/>
          <w:rtl/>
        </w:rPr>
        <w:t xml:space="preserve">הצעות רכש מתקשרת להליך אישור עסקאות עם בעלי עניין. המכנה המשותף- שניהם סוגים של הליכי אישור שנועדו להתמודד עם עסקאות בעלי עניין. </w:t>
      </w:r>
      <w:r w:rsidRPr="00DB56DF">
        <w:rPr>
          <w:rFonts w:ascii="David" w:hAnsi="David" w:cs="David" w:hint="cs"/>
          <w:u w:val="single"/>
          <w:rtl/>
        </w:rPr>
        <w:t>מה היחס בין השניים</w:t>
      </w:r>
      <w:r>
        <w:rPr>
          <w:rFonts w:ascii="David" w:hAnsi="David" w:cs="David" w:hint="cs"/>
          <w:rtl/>
        </w:rPr>
        <w:t>?</w:t>
      </w:r>
    </w:p>
    <w:p w14:paraId="58D42E22" w14:textId="77777777" w:rsidR="00D9524A" w:rsidRDefault="00C72950" w:rsidP="00C72950">
      <w:pPr>
        <w:spacing w:after="0" w:line="360" w:lineRule="auto"/>
        <w:jc w:val="both"/>
        <w:rPr>
          <w:rFonts w:ascii="David" w:hAnsi="David" w:cs="David"/>
          <w:rtl/>
        </w:rPr>
      </w:pPr>
      <w:r>
        <w:rPr>
          <w:rFonts w:ascii="David" w:hAnsi="David" w:cs="David" w:hint="cs"/>
          <w:rtl/>
        </w:rPr>
        <w:t xml:space="preserve">באופן מסורתי וקלאסי, בעסקאות </w:t>
      </w:r>
      <w:r>
        <w:rPr>
          <w:rFonts w:ascii="David" w:hAnsi="David" w:cs="David" w:hint="cs"/>
        </w:rPr>
        <w:t>G</w:t>
      </w:r>
      <w:r>
        <w:rPr>
          <w:rFonts w:ascii="David" w:hAnsi="David" w:cs="David"/>
        </w:rPr>
        <w:t>oing private</w:t>
      </w:r>
      <w:r>
        <w:rPr>
          <w:rFonts w:ascii="David" w:hAnsi="David" w:cs="David" w:hint="cs"/>
          <w:rtl/>
        </w:rPr>
        <w:t xml:space="preserve"> </w:t>
      </w:r>
      <w:proofErr w:type="spellStart"/>
      <w:r>
        <w:rPr>
          <w:rFonts w:ascii="David" w:hAnsi="David" w:cs="David" w:hint="cs"/>
          <w:rtl/>
        </w:rPr>
        <w:t>הטרנזקציה</w:t>
      </w:r>
      <w:proofErr w:type="spellEnd"/>
      <w:r>
        <w:rPr>
          <w:rFonts w:ascii="David" w:hAnsi="David" w:cs="David" w:hint="cs"/>
          <w:rtl/>
        </w:rPr>
        <w:t xml:space="preserve"> היא שבעל המניה קונה את מניות בעל השליטה, הופך לבעל 100% מהמניות בהליך הצעת רכש שבה הוא כופה על בעלי מניות המיעוט, בכפוף לתנאים מסוימים, את מכירת מניותיהם. אפשרות אחרת היא רכישה עצמית, שבה החברה רוכשת את 100% המניות מבעלי המניות, והתוצאה הכלכלית היא דומה, החברה מחזיקה במניות "רדומות" ובעל השליטה מחזיק בפועל במניות. לכן, בשני המקרים בעל השליטה מחזיק ב-100% מהמניות, כי במסגרת מכירה עצמית כל המניות שלא החברה מחזיקה בהן מוחזקות ע"י בעל השליטה. </w:t>
      </w:r>
    </w:p>
    <w:p w14:paraId="1C0A5A96" w14:textId="77777777" w:rsidR="00D9524A" w:rsidRDefault="00C72950" w:rsidP="00C72950">
      <w:pPr>
        <w:spacing w:after="0" w:line="360" w:lineRule="auto"/>
        <w:jc w:val="both"/>
        <w:rPr>
          <w:rFonts w:ascii="David" w:hAnsi="David" w:cs="David"/>
          <w:rtl/>
        </w:rPr>
      </w:pPr>
      <w:r>
        <w:rPr>
          <w:rFonts w:ascii="David" w:hAnsi="David" w:cs="David" w:hint="cs"/>
          <w:rtl/>
        </w:rPr>
        <w:t>שתי דרכים ל-</w:t>
      </w:r>
      <w:r>
        <w:rPr>
          <w:rFonts w:ascii="David" w:hAnsi="David" w:cs="David" w:hint="cs"/>
        </w:rPr>
        <w:t>G</w:t>
      </w:r>
      <w:r>
        <w:rPr>
          <w:rFonts w:ascii="David" w:hAnsi="David" w:cs="David"/>
        </w:rPr>
        <w:t>oing private</w:t>
      </w:r>
      <w:r>
        <w:rPr>
          <w:rFonts w:ascii="David" w:hAnsi="David" w:cs="David" w:hint="cs"/>
          <w:rtl/>
        </w:rPr>
        <w:t xml:space="preserve">: </w:t>
      </w:r>
    </w:p>
    <w:p w14:paraId="08AD06EC" w14:textId="77777777" w:rsidR="00D9524A" w:rsidRPr="00D9524A" w:rsidRDefault="00C72950" w:rsidP="00D9524A">
      <w:pPr>
        <w:pStyle w:val="a8"/>
        <w:numPr>
          <w:ilvl w:val="0"/>
          <w:numId w:val="100"/>
        </w:numPr>
        <w:spacing w:line="360" w:lineRule="auto"/>
        <w:jc w:val="both"/>
        <w:rPr>
          <w:rFonts w:ascii="David" w:hAnsi="David" w:cs="David"/>
          <w:sz w:val="22"/>
          <w:szCs w:val="22"/>
        </w:rPr>
      </w:pPr>
      <w:r w:rsidRPr="00D9524A">
        <w:rPr>
          <w:rFonts w:ascii="David" w:hAnsi="David" w:cs="David" w:hint="cs"/>
          <w:sz w:val="22"/>
          <w:szCs w:val="22"/>
          <w:rtl/>
        </w:rPr>
        <w:t>הצעת רכש- כפיית המכירה על בעלי מניות המיעוט למכור לבעל השליטה.</w:t>
      </w:r>
    </w:p>
    <w:p w14:paraId="671772BF" w14:textId="56FED137" w:rsidR="00C72950" w:rsidRPr="00D9524A" w:rsidRDefault="00C72950" w:rsidP="00D9524A">
      <w:pPr>
        <w:pStyle w:val="a8"/>
        <w:numPr>
          <w:ilvl w:val="0"/>
          <w:numId w:val="100"/>
        </w:numPr>
        <w:spacing w:line="360" w:lineRule="auto"/>
        <w:jc w:val="both"/>
        <w:rPr>
          <w:rFonts w:ascii="David" w:hAnsi="David" w:cs="David"/>
          <w:sz w:val="22"/>
          <w:szCs w:val="22"/>
          <w:rtl/>
        </w:rPr>
      </w:pPr>
      <w:r w:rsidRPr="00D9524A">
        <w:rPr>
          <w:rFonts w:ascii="David" w:hAnsi="David" w:cs="David" w:hint="cs"/>
          <w:sz w:val="22"/>
          <w:szCs w:val="22"/>
          <w:rtl/>
        </w:rPr>
        <w:t>מכירה עצמית- מכירת המניות של בעלי מניות המיעוט לחברה. התוצאה הכלכלית היא דומה כי הם מביאים לתוצאה שבעל השליטה יחזיק 100% מהמניות. כל המניות שלא החברה מחזיקה בהן מוחזקות ע"י בעל השליטה כי בעלי מניות המיעוט מכרו את המניות שלהם].</w:t>
      </w:r>
    </w:p>
    <w:p w14:paraId="729F5F49" w14:textId="77777777" w:rsidR="00C72950" w:rsidRPr="005D7911" w:rsidRDefault="00C72950" w:rsidP="00C72950">
      <w:pPr>
        <w:spacing w:after="0" w:line="360" w:lineRule="auto"/>
        <w:jc w:val="both"/>
        <w:rPr>
          <w:rFonts w:ascii="David" w:hAnsi="David" w:cs="David"/>
          <w:b/>
          <w:bCs/>
          <w:sz w:val="12"/>
          <w:szCs w:val="12"/>
          <w:shd w:val="clear" w:color="auto" w:fill="FBE4D5" w:themeFill="accent2" w:themeFillTint="33"/>
          <w:rtl/>
        </w:rPr>
      </w:pPr>
    </w:p>
    <w:p w14:paraId="766C0E40" w14:textId="1BA4668E" w:rsidR="001F24F4" w:rsidRDefault="001F24F4" w:rsidP="00D9524A">
      <w:pPr>
        <w:spacing w:after="0" w:line="360" w:lineRule="auto"/>
        <w:jc w:val="both"/>
        <w:rPr>
          <w:rFonts w:ascii="David" w:hAnsi="David" w:cs="David"/>
          <w:u w:val="single"/>
          <w:rtl/>
        </w:rPr>
      </w:pPr>
      <w:r w:rsidRPr="00E874EB">
        <w:rPr>
          <w:rFonts w:ascii="David" w:hAnsi="David" w:cs="David" w:hint="cs"/>
          <w:b/>
          <w:bCs/>
          <w:shd w:val="clear" w:color="auto" w:fill="FBE4D5" w:themeFill="accent2" w:themeFillTint="33"/>
          <w:rtl/>
        </w:rPr>
        <w:t>ע"א 3136/14 כבירי נ' אי. די. בי חברה לפיתוח</w:t>
      </w:r>
      <w:r>
        <w:rPr>
          <w:rFonts w:ascii="David" w:hAnsi="David" w:cs="David" w:hint="cs"/>
          <w:rtl/>
        </w:rPr>
        <w:t xml:space="preserve"> </w:t>
      </w:r>
      <w:r w:rsidR="006D501B">
        <w:rPr>
          <w:rFonts w:ascii="David" w:hAnsi="David" w:cs="David" w:hint="cs"/>
          <w:rtl/>
        </w:rPr>
        <w:t xml:space="preserve">פסק הדין </w:t>
      </w:r>
      <w:r>
        <w:rPr>
          <w:rFonts w:ascii="David" w:hAnsi="David" w:cs="David" w:hint="cs"/>
          <w:rtl/>
        </w:rPr>
        <w:t>עוסק ב-</w:t>
      </w:r>
      <w:r w:rsidR="006D501B">
        <w:rPr>
          <w:rFonts w:ascii="David" w:hAnsi="David" w:cs="David" w:hint="cs"/>
        </w:rPr>
        <w:t>G</w:t>
      </w:r>
      <w:r>
        <w:rPr>
          <w:rFonts w:ascii="David" w:hAnsi="David" w:cs="David"/>
        </w:rPr>
        <w:t xml:space="preserve">oing </w:t>
      </w:r>
      <w:r w:rsidR="00C70132">
        <w:rPr>
          <w:rFonts w:ascii="David" w:hAnsi="David" w:cs="David"/>
        </w:rPr>
        <w:t>private</w:t>
      </w:r>
      <w:r w:rsidR="00C70132">
        <w:rPr>
          <w:rFonts w:ascii="David" w:hAnsi="David" w:cs="David" w:hint="cs"/>
          <w:rtl/>
        </w:rPr>
        <w:t xml:space="preserve"> ע"י העברת מניות לחברה.</w:t>
      </w:r>
      <w:r w:rsidR="00D9143C">
        <w:rPr>
          <w:rFonts w:ascii="David" w:hAnsi="David" w:cs="David" w:hint="cs"/>
          <w:rtl/>
        </w:rPr>
        <w:t xml:space="preserve"> </w:t>
      </w:r>
      <w:r>
        <w:rPr>
          <w:rFonts w:ascii="David" w:hAnsi="David" w:cs="David" w:hint="cs"/>
          <w:rtl/>
        </w:rPr>
        <w:t xml:space="preserve">בעל </w:t>
      </w:r>
      <w:r w:rsidR="009703BD">
        <w:rPr>
          <w:rFonts w:ascii="David" w:hAnsi="David" w:cs="David" w:hint="cs"/>
          <w:rtl/>
        </w:rPr>
        <w:t>ה</w:t>
      </w:r>
      <w:r>
        <w:rPr>
          <w:rFonts w:ascii="David" w:hAnsi="David" w:cs="David" w:hint="cs"/>
          <w:rtl/>
        </w:rPr>
        <w:t xml:space="preserve">שליטה היה צריך לקנות עוד 12.8% ממניות החברה, והוא בנה את זה באופן כזה שהוא רוכש אותם מהחברה מסיבות </w:t>
      </w:r>
      <w:proofErr w:type="spellStart"/>
      <w:r>
        <w:rPr>
          <w:rFonts w:ascii="David" w:hAnsi="David" w:cs="David" w:hint="cs"/>
          <w:rtl/>
        </w:rPr>
        <w:t>מיסויית</w:t>
      </w:r>
      <w:proofErr w:type="spellEnd"/>
      <w:r>
        <w:rPr>
          <w:rFonts w:ascii="David" w:hAnsi="David" w:cs="David" w:hint="cs"/>
          <w:rtl/>
        </w:rPr>
        <w:t xml:space="preserve">. היה צריך שפחות מ-5% יסרבו (כי לא סופרים את בעלי המניות מהציבור שקשורים לבעל השליטה), נעשה ההליך של הצעת רכש מלאה והעסקה אושרה. אחד מבעלי המניות טוען שהמחיר הוא מתחת לשווי ההוגן ונימק זאת במספר אינדיקציות (השווי </w:t>
      </w:r>
      <w:proofErr w:type="spellStart"/>
      <w:r>
        <w:rPr>
          <w:rFonts w:ascii="David" w:hAnsi="David" w:cs="David" w:hint="cs"/>
          <w:rtl/>
        </w:rPr>
        <w:t>הפנקסוני</w:t>
      </w:r>
      <w:proofErr w:type="spellEnd"/>
      <w:r>
        <w:rPr>
          <w:rFonts w:ascii="David" w:hAnsi="David" w:cs="David" w:hint="cs"/>
          <w:rtl/>
        </w:rPr>
        <w:t xml:space="preserve"> גבוה יותר וכו'). מעבר להצעת רכש מלאה, הוא טען שיש כאן ניגוד עניינים ולכן צריך אישור משולש. </w:t>
      </w:r>
    </w:p>
    <w:p w14:paraId="2A6B9541" w14:textId="77777777" w:rsidR="001F24F4" w:rsidRDefault="001F24F4" w:rsidP="001F24F4">
      <w:pPr>
        <w:spacing w:line="360" w:lineRule="auto"/>
        <w:jc w:val="both"/>
        <w:rPr>
          <w:rFonts w:ascii="David" w:hAnsi="David" w:cs="David"/>
          <w:rtl/>
        </w:rPr>
      </w:pPr>
      <w:r w:rsidRPr="00A603C5">
        <w:rPr>
          <w:rFonts w:ascii="David" w:hAnsi="David" w:cs="David" w:hint="cs"/>
          <w:u w:val="single"/>
          <w:rtl/>
        </w:rPr>
        <w:t>מה ההבדל בין האישור המשולש לבין הצעת רכש מלאה</w:t>
      </w:r>
      <w:r>
        <w:rPr>
          <w:rFonts w:ascii="David" w:hAnsi="David" w:cs="David" w:hint="cs"/>
          <w:rtl/>
        </w:rPr>
        <w:t xml:space="preserve">? </w:t>
      </w:r>
    </w:p>
    <w:p w14:paraId="7C499695" w14:textId="77777777" w:rsidR="001F24F4" w:rsidRPr="007500EB" w:rsidRDefault="001F24F4" w:rsidP="00C547E7">
      <w:pPr>
        <w:pStyle w:val="a8"/>
        <w:numPr>
          <w:ilvl w:val="0"/>
          <w:numId w:val="81"/>
        </w:numPr>
        <w:spacing w:line="360" w:lineRule="auto"/>
        <w:jc w:val="both"/>
        <w:rPr>
          <w:rFonts w:ascii="David" w:hAnsi="David" w:cs="David"/>
          <w:sz w:val="22"/>
          <w:szCs w:val="22"/>
        </w:rPr>
      </w:pPr>
      <w:r w:rsidRPr="007500EB">
        <w:rPr>
          <w:rFonts w:ascii="David" w:hAnsi="David" w:cs="David" w:hint="cs"/>
          <w:sz w:val="22"/>
          <w:szCs w:val="22"/>
          <w:rtl/>
        </w:rPr>
        <w:t xml:space="preserve">הצעת רכש מלאה מצריכה חוו"ד מהדירקטוריון אך לא אישור, ואילו אישור משולש מצריך אישור של הדירקטוריון. לכן הוא טוען שלא התקיים כלל הקניין שהיה צריך להגן על בעלי המניות. </w:t>
      </w:r>
    </w:p>
    <w:p w14:paraId="2E22C645" w14:textId="77777777" w:rsidR="001F24F4" w:rsidRPr="007500EB" w:rsidRDefault="001F24F4" w:rsidP="00C547E7">
      <w:pPr>
        <w:pStyle w:val="a8"/>
        <w:numPr>
          <w:ilvl w:val="0"/>
          <w:numId w:val="81"/>
        </w:numPr>
        <w:spacing w:line="360" w:lineRule="auto"/>
        <w:jc w:val="both"/>
        <w:rPr>
          <w:rFonts w:ascii="David" w:hAnsi="David" w:cs="David"/>
          <w:sz w:val="22"/>
          <w:szCs w:val="22"/>
        </w:rPr>
      </w:pPr>
      <w:r w:rsidRPr="007500EB">
        <w:rPr>
          <w:rFonts w:ascii="David" w:hAnsi="David" w:cs="David" w:hint="cs"/>
          <w:sz w:val="22"/>
          <w:szCs w:val="22"/>
          <w:rtl/>
        </w:rPr>
        <w:t xml:space="preserve">בעסקאות בעלי עניין יש צורך ברוב מבין המצביעים ללא קשר לנמנעים. בהצעת רכש מלאה צריך רוב מתוך כל הקבוצה, לא רוב מתוך הניצעים אלא רוב אבסולוטי, סופרים את כל מי שלא הצביע כאילו הוא מתנגד. בעסקאות בעלי עניין מי שלא הצביע לא נספר כלל, וצריך רק שיהיו יותר מאשרים מאשר מתנגדים. </w:t>
      </w:r>
    </w:p>
    <w:p w14:paraId="009C99F6" w14:textId="26394495" w:rsidR="001F24F4" w:rsidRDefault="001F24F4" w:rsidP="00C233E2">
      <w:pPr>
        <w:spacing w:line="360" w:lineRule="auto"/>
        <w:jc w:val="both"/>
        <w:rPr>
          <w:rFonts w:ascii="David" w:hAnsi="David" w:cs="David"/>
          <w:rtl/>
        </w:rPr>
      </w:pPr>
      <w:r>
        <w:rPr>
          <w:rFonts w:ascii="David" w:hAnsi="David" w:cs="David" w:hint="cs"/>
          <w:rtl/>
        </w:rPr>
        <w:t xml:space="preserve">ביהמ"ש אמר שכל עוד יש מקרה שיש לגביו הסדר ספציפי (הצעת רכש מלאה שבה בעל שליטה קונה שליטה) אזי </w:t>
      </w:r>
      <w:r w:rsidRPr="00A55666">
        <w:rPr>
          <w:rFonts w:ascii="David" w:hAnsi="David" w:cs="David" w:hint="cs"/>
          <w:b/>
          <w:bCs/>
          <w:rtl/>
        </w:rPr>
        <w:t>ההסדר הספציפי גובר על ההסדר הכללי</w:t>
      </w:r>
      <w:r w:rsidRPr="001B4ACA">
        <w:rPr>
          <w:rFonts w:ascii="David" w:hAnsi="David" w:cs="David" w:hint="cs"/>
          <w:rtl/>
        </w:rPr>
        <w:t xml:space="preserve">. </w:t>
      </w:r>
      <w:r w:rsidRPr="007500EB">
        <w:rPr>
          <w:rFonts w:ascii="David" w:hAnsi="David" w:cs="David" w:hint="cs"/>
          <w:shd w:val="clear" w:color="auto" w:fill="E2EFD9" w:themeFill="accent6" w:themeFillTint="33"/>
          <w:rtl/>
        </w:rPr>
        <w:t>ס' 336 ש</w:t>
      </w:r>
      <w:r w:rsidR="007500EB">
        <w:rPr>
          <w:rFonts w:ascii="David" w:hAnsi="David" w:cs="David" w:hint="cs"/>
          <w:shd w:val="clear" w:color="auto" w:fill="E2EFD9" w:themeFill="accent6" w:themeFillTint="33"/>
          <w:rtl/>
        </w:rPr>
        <w:t>דן</w:t>
      </w:r>
      <w:r w:rsidRPr="007500EB">
        <w:rPr>
          <w:rFonts w:ascii="David" w:hAnsi="David" w:cs="David" w:hint="cs"/>
          <w:shd w:val="clear" w:color="auto" w:fill="E2EFD9" w:themeFill="accent6" w:themeFillTint="33"/>
          <w:rtl/>
        </w:rPr>
        <w:t xml:space="preserve"> </w:t>
      </w:r>
      <w:r w:rsidR="007500EB">
        <w:rPr>
          <w:rFonts w:ascii="David" w:hAnsi="David" w:cs="David" w:hint="cs"/>
          <w:shd w:val="clear" w:color="auto" w:fill="E2EFD9" w:themeFill="accent6" w:themeFillTint="33"/>
          <w:rtl/>
        </w:rPr>
        <w:t>ב</w:t>
      </w:r>
      <w:r w:rsidRPr="007500EB">
        <w:rPr>
          <w:rFonts w:ascii="David" w:hAnsi="David" w:cs="David" w:hint="cs"/>
          <w:shd w:val="clear" w:color="auto" w:fill="E2EFD9" w:themeFill="accent6" w:themeFillTint="33"/>
          <w:rtl/>
        </w:rPr>
        <w:t>הצעת רכש מלאה</w:t>
      </w:r>
      <w:r>
        <w:rPr>
          <w:rFonts w:ascii="David" w:hAnsi="David" w:cs="David" w:hint="cs"/>
          <w:rtl/>
        </w:rPr>
        <w:t xml:space="preserve"> קובע את תהליך האישור, נכון שיש עוד עסקאות כלליות של בעלי עניין אבל לא צריך להיענות להן אם יש הסדר ספציפי. על איזה עסקאות חל ס' 336? הסעיף קובע מפורשות שההסדר חל </w:t>
      </w:r>
      <w:r w:rsidRPr="00B25736">
        <w:rPr>
          <w:rFonts w:ascii="David" w:hAnsi="David" w:cs="David" w:hint="cs"/>
          <w:b/>
          <w:bCs/>
          <w:rtl/>
        </w:rPr>
        <w:t>כ</w:t>
      </w:r>
      <w:r w:rsidR="0025405E" w:rsidRPr="00B25736">
        <w:rPr>
          <w:rFonts w:ascii="David" w:hAnsi="David" w:cs="David" w:hint="cs"/>
          <w:b/>
          <w:bCs/>
          <w:rtl/>
        </w:rPr>
        <w:t>ש</w:t>
      </w:r>
      <w:r w:rsidRPr="00B25736">
        <w:rPr>
          <w:rFonts w:ascii="David" w:hAnsi="David" w:cs="David" w:hint="cs"/>
          <w:b/>
          <w:bCs/>
          <w:rtl/>
        </w:rPr>
        <w:t>בעל השליטה רוכש שליטה</w:t>
      </w:r>
      <w:r>
        <w:rPr>
          <w:rFonts w:ascii="David" w:hAnsi="David" w:cs="David" w:hint="cs"/>
          <w:rtl/>
        </w:rPr>
        <w:t xml:space="preserve">. נכון שזה לא משנה אם המניות עוברות לבעל השליטה או לחברה, אבל מבחינת ההחלה של ס' 336 יש לזה משמעות האם מדובר בעסקה ישירה של בעל השליטה או לא. </w:t>
      </w:r>
      <w:r w:rsidRPr="00B25736">
        <w:rPr>
          <w:rFonts w:ascii="David" w:hAnsi="David" w:cs="David" w:hint="cs"/>
          <w:b/>
          <w:bCs/>
          <w:rtl/>
        </w:rPr>
        <w:t>אם המניות עוברות לחברה ס' 336 לא חל</w:t>
      </w:r>
      <w:r>
        <w:rPr>
          <w:rFonts w:ascii="David" w:hAnsi="David" w:cs="David" w:hint="cs"/>
          <w:rtl/>
        </w:rPr>
        <w:t>, אך זה לא פותר את הסעיף של עסקאות בעל עניין באופן כללי. ביהמ"ש קבע שבעסקאות של רכישה עצמית יהיה צורך באישור עסקאות בעלי עניין</w:t>
      </w:r>
      <w:r w:rsidR="00C233E2">
        <w:rPr>
          <w:rFonts w:ascii="David" w:hAnsi="David" w:cs="David" w:hint="cs"/>
          <w:rtl/>
        </w:rPr>
        <w:t xml:space="preserve">. </w:t>
      </w:r>
      <w:r>
        <w:rPr>
          <w:rFonts w:ascii="David" w:hAnsi="David" w:cs="David" w:hint="cs"/>
          <w:rtl/>
        </w:rPr>
        <w:t>המשמעות העיקרית של זה היא שאישור עסקאות בעלי עניין בניגוד להצעת רכש מלאה דורש אישור דירקטוריון.</w:t>
      </w:r>
    </w:p>
    <w:p w14:paraId="12CB2266" w14:textId="77777777" w:rsidR="001F24F4" w:rsidRDefault="001F24F4" w:rsidP="001F24F4">
      <w:pPr>
        <w:spacing w:line="360" w:lineRule="auto"/>
        <w:jc w:val="both"/>
        <w:rPr>
          <w:rFonts w:ascii="David" w:hAnsi="David" w:cs="David"/>
          <w:rtl/>
        </w:rPr>
      </w:pPr>
      <w:r w:rsidRPr="005216B8">
        <w:rPr>
          <w:rFonts w:ascii="David" w:eastAsia="Times New Roman" w:hAnsi="David" w:cs="David" w:hint="cs"/>
          <w:rtl/>
        </w:rPr>
        <w:lastRenderedPageBreak/>
        <w:t xml:space="preserve">באופן כללי הוחלט בביהמ״ש כי יש להסדר הצעת הרכש המלאה הוראה ספציפית ולכן היא נועדה </w:t>
      </w:r>
      <w:r w:rsidRPr="005216B8">
        <w:rPr>
          <w:rFonts w:ascii="David" w:eastAsia="Times New Roman" w:hAnsi="David" w:cs="David" w:hint="cs"/>
          <w:b/>
          <w:bCs/>
          <w:rtl/>
        </w:rPr>
        <w:t>להחליף את ההוראה הכלילית של בעלי העניין</w:t>
      </w:r>
      <w:r w:rsidRPr="005216B8">
        <w:rPr>
          <w:rFonts w:ascii="David" w:eastAsia="Times New Roman" w:hAnsi="David" w:cs="David" w:hint="cs"/>
          <w:rtl/>
        </w:rPr>
        <w:t xml:space="preserve">. עם זאת, הדבר רלוונטי רק להצעת רכש מלאה של בעל שליטה. במקרה שלנו, </w:t>
      </w:r>
      <w:r w:rsidRPr="005216B8">
        <w:rPr>
          <w:rFonts w:ascii="David" w:eastAsia="Times New Roman" w:hAnsi="David" w:cs="David" w:hint="cs"/>
          <w:b/>
          <w:bCs/>
          <w:rtl/>
        </w:rPr>
        <w:t>את המניות קונה החברה עצמה ולא בעל המניות</w:t>
      </w:r>
      <w:r w:rsidRPr="005216B8">
        <w:rPr>
          <w:rFonts w:ascii="David" w:eastAsia="Times New Roman" w:hAnsi="David" w:cs="David" w:hint="cs"/>
          <w:rtl/>
        </w:rPr>
        <w:t>. לעיתים חברה מעוניינת לרכוש את המניות של עצמה כי פעולה של רכישה עצמית של החברה אקוויוולנט</w:t>
      </w:r>
      <w:r w:rsidRPr="005216B8">
        <w:rPr>
          <w:rFonts w:ascii="David" w:eastAsia="Times New Roman" w:hAnsi="David" w:cs="David" w:hint="eastAsia"/>
          <w:rtl/>
        </w:rPr>
        <w:t>ית</w:t>
      </w:r>
      <w:r w:rsidRPr="005216B8">
        <w:rPr>
          <w:rFonts w:ascii="David" w:eastAsia="Times New Roman" w:hAnsi="David" w:cs="David" w:hint="cs"/>
          <w:rtl/>
        </w:rPr>
        <w:t xml:space="preserve"> לחלוקת רווחים, כמו בדיבידנ</w:t>
      </w:r>
      <w:r w:rsidRPr="005216B8">
        <w:rPr>
          <w:rFonts w:ascii="David" w:eastAsia="Times New Roman" w:hAnsi="David" w:cs="David" w:hint="eastAsia"/>
          <w:rtl/>
        </w:rPr>
        <w:t>ד</w:t>
      </w:r>
      <w:r w:rsidRPr="005216B8">
        <w:rPr>
          <w:rFonts w:ascii="David" w:eastAsia="Times New Roman" w:hAnsi="David" w:cs="David" w:hint="cs"/>
          <w:rtl/>
        </w:rPr>
        <w:t xml:space="preserve">. ראשית, כעת החלק של שאר בעלי המניות יהיה יותר גדול. כשהחברה קונה מניות הן הופכות להיות ״מניות רדומות״- </w:t>
      </w:r>
      <w:r w:rsidRPr="009902EE">
        <w:rPr>
          <w:rFonts w:ascii="David" w:eastAsia="Times New Roman" w:hAnsi="David" w:cs="David" w:hint="cs"/>
          <w:color w:val="222222"/>
          <w:rtl/>
        </w:rPr>
        <w:t>כבר אין צורך לשלם עבורן דיבידנדי</w:t>
      </w:r>
      <w:r w:rsidRPr="009902EE">
        <w:rPr>
          <w:rFonts w:ascii="David" w:eastAsia="Times New Roman" w:hAnsi="David" w:cs="David" w:hint="eastAsia"/>
          <w:color w:val="222222"/>
          <w:rtl/>
        </w:rPr>
        <w:t>ם</w:t>
      </w:r>
      <w:r w:rsidRPr="009902EE">
        <w:rPr>
          <w:rFonts w:ascii="David" w:eastAsia="Times New Roman" w:hAnsi="David" w:cs="David" w:hint="cs"/>
          <w:color w:val="222222"/>
          <w:rtl/>
        </w:rPr>
        <w:t xml:space="preserve">. מעבר לכך, אירוע מימוני נוסף הוא שיוצא כסף מהכספת של החברה ועובר לידיים של בעלי המניות שהיו מוכנים למכור. </w:t>
      </w:r>
      <w:r w:rsidRPr="009902EE">
        <w:rPr>
          <w:rFonts w:ascii="David" w:eastAsia="Times New Roman" w:hAnsi="David" w:cs="David" w:hint="cs"/>
          <w:b/>
          <w:bCs/>
          <w:color w:val="222222"/>
          <w:rtl/>
        </w:rPr>
        <w:t>רכישה  עצמית של מניות היא עוד צורה לשחרר כסף מהחברה לבעלי המניות</w:t>
      </w:r>
      <w:r w:rsidRPr="009902EE">
        <w:rPr>
          <w:rFonts w:ascii="David" w:eastAsia="Times New Roman" w:hAnsi="David" w:cs="David" w:hint="cs"/>
          <w:color w:val="222222"/>
          <w:rtl/>
        </w:rPr>
        <w:t xml:space="preserve"> (סוג של דיבידנד).</w:t>
      </w:r>
    </w:p>
    <w:p w14:paraId="35C6C000" w14:textId="4B67F63E" w:rsidR="001F24F4" w:rsidRPr="00AA7218" w:rsidRDefault="001F24F4" w:rsidP="00773859">
      <w:pPr>
        <w:spacing w:line="360" w:lineRule="auto"/>
        <w:jc w:val="both"/>
        <w:rPr>
          <w:rFonts w:ascii="David" w:eastAsia="Times New Roman" w:hAnsi="David" w:cs="David"/>
          <w:color w:val="222222"/>
          <w:rtl/>
        </w:rPr>
      </w:pPr>
      <w:r>
        <w:rPr>
          <w:rFonts w:ascii="David" w:hAnsi="David" w:cs="David" w:hint="cs"/>
          <w:rtl/>
        </w:rPr>
        <w:t xml:space="preserve">מצד אחד, בעסקאות בעלי עניין יש דרישה שאין בהצעת רכש מלאה של אישור הדירקטוריון ולכן במובן הזה אישור עסקאות בעלי עניין מחמיר יותר. מצד שני, בשניהם לכאורה צריך רוב מקרב מיעוט אך רוב שונה. הצורך ברוב באישור הצעת רכש מלאה מחמיר יותר ביחס לאישור עסקאות בעלי עניין במובן שבאישור הצעת רכש מלאה צריך רוב אבסולוטי שיסכים להצעה ואילו באישור עסקאות בעלי עניין נדרש רוב יחסי (לא צריך רוב שיסכים אלא שיהיו יותר מסכימים מאשר לא מסכימים). לכן אישור הצעת רכש מחמיר יותר אך גם מקל יותר- </w:t>
      </w:r>
      <w:r>
        <w:rPr>
          <w:rFonts w:ascii="David" w:eastAsia="Times New Roman" w:hAnsi="David" w:cs="David" w:hint="cs"/>
          <w:color w:val="222222"/>
          <w:rtl/>
        </w:rPr>
        <w:t>פסק הדין מ</w:t>
      </w:r>
      <w:r w:rsidRPr="00AA7218">
        <w:rPr>
          <w:rFonts w:ascii="David" w:eastAsia="Times New Roman" w:hAnsi="David" w:cs="David" w:hint="cs"/>
          <w:color w:val="222222"/>
          <w:rtl/>
        </w:rPr>
        <w:t>בהיר שנכון שהעסקה עם בעלי עניין מחמירה יותר באופן כללי אבל היא מקלה יותר לעניין הרוב שצריך מקרב בעלי המניות.</w:t>
      </w:r>
    </w:p>
    <w:p w14:paraId="09B9E740" w14:textId="22B5B3D6" w:rsidR="001F24F4" w:rsidRDefault="001F24F4" w:rsidP="00950981">
      <w:pPr>
        <w:spacing w:after="0" w:line="360" w:lineRule="auto"/>
        <w:jc w:val="both"/>
        <w:rPr>
          <w:rFonts w:ascii="David" w:hAnsi="David" w:cs="David"/>
          <w:rtl/>
        </w:rPr>
      </w:pPr>
      <w:r w:rsidRPr="007F7BE6">
        <w:rPr>
          <w:rFonts w:ascii="David" w:hAnsi="David" w:cs="David" w:hint="cs"/>
          <w:b/>
          <w:bCs/>
          <w:shd w:val="clear" w:color="auto" w:fill="FBE4D5" w:themeFill="accent2" w:themeFillTint="33"/>
          <w:rtl/>
        </w:rPr>
        <w:t>הלכת מגן</w:t>
      </w:r>
      <w:r>
        <w:rPr>
          <w:rFonts w:ascii="David" w:hAnsi="David" w:cs="David" w:hint="cs"/>
          <w:b/>
          <w:bCs/>
          <w:shd w:val="clear" w:color="auto" w:fill="FBE4D5" w:themeFill="accent2" w:themeFillTint="33"/>
          <w:rtl/>
        </w:rPr>
        <w:t xml:space="preserve"> (מגן נ' </w:t>
      </w:r>
      <w:proofErr w:type="spellStart"/>
      <w:r>
        <w:rPr>
          <w:rFonts w:ascii="David" w:hAnsi="David" w:cs="David" w:hint="cs"/>
          <w:b/>
          <w:bCs/>
          <w:shd w:val="clear" w:color="auto" w:fill="FBE4D5" w:themeFill="accent2" w:themeFillTint="33"/>
          <w:rtl/>
        </w:rPr>
        <w:t>אוליצקי</w:t>
      </w:r>
      <w:proofErr w:type="spellEnd"/>
      <w:r>
        <w:rPr>
          <w:rFonts w:ascii="David" w:hAnsi="David" w:cs="David" w:hint="cs"/>
          <w:b/>
          <w:bCs/>
          <w:shd w:val="clear" w:color="auto" w:fill="FBE4D5" w:themeFill="accent2" w:themeFillTint="33"/>
          <w:rtl/>
        </w:rPr>
        <w:t xml:space="preserve"> כריה)</w:t>
      </w:r>
      <w:r w:rsidR="00950981">
        <w:rPr>
          <w:rFonts w:ascii="David" w:hAnsi="David" w:cs="David" w:hint="cs"/>
          <w:b/>
          <w:bCs/>
          <w:rtl/>
        </w:rPr>
        <w:t xml:space="preserve"> </w:t>
      </w:r>
      <w:r>
        <w:rPr>
          <w:rFonts w:ascii="David" w:hAnsi="David" w:cs="David" w:hint="cs"/>
          <w:rtl/>
        </w:rPr>
        <w:t xml:space="preserve">מדובר בהצעת רכש מלאה, יש את הרוב הדרוש. בהצעת רכש מלאה החוק מקנה לבעלי המיעוט בצורה מפורשת </w:t>
      </w:r>
      <w:r w:rsidRPr="007F7BE6">
        <w:rPr>
          <w:rFonts w:ascii="David" w:hAnsi="David" w:cs="David" w:hint="cs"/>
          <w:u w:val="single"/>
          <w:rtl/>
        </w:rPr>
        <w:t>סעד הערכה</w:t>
      </w:r>
      <w:r>
        <w:rPr>
          <w:rFonts w:ascii="David" w:hAnsi="David" w:cs="David" w:hint="cs"/>
          <w:rtl/>
        </w:rPr>
        <w:t xml:space="preserve">. בהצעת רכש מלאה יש חוק מוגדר שאומר שגם לאחר שכלל הקניין עובד, בגלל שמדובר במכירה כפויה, עדיין יש לבעל המניות אפשרות לתבוע ולבקש סעד הערכה. בעל המניות בעניין מגן אמר שהמחיר לא הוגן והוא רוצה שישלמו לו יותר ממה שנקבע בהתאם לסעד הערכה. </w:t>
      </w:r>
      <w:r w:rsidRPr="0031564B">
        <w:rPr>
          <w:rFonts w:ascii="David" w:hAnsi="David" w:cs="David" w:hint="cs"/>
          <w:u w:val="single"/>
          <w:rtl/>
        </w:rPr>
        <w:t>הש' מיכל אגמון גונן</w:t>
      </w:r>
      <w:r>
        <w:rPr>
          <w:rFonts w:ascii="David" w:hAnsi="David" w:cs="David" w:hint="cs"/>
          <w:rtl/>
        </w:rPr>
        <w:t xml:space="preserve"> אומרת שיש אלמנט משמעותי שהיא לוקחת בחשבון כשהיא שוקלת תביעות אלה</w:t>
      </w:r>
      <w:r w:rsidR="006C12CD">
        <w:rPr>
          <w:rFonts w:ascii="David" w:hAnsi="David" w:cs="David" w:hint="cs"/>
          <w:rtl/>
        </w:rPr>
        <w:t>-</w:t>
      </w:r>
      <w:r>
        <w:rPr>
          <w:rFonts w:ascii="David" w:hAnsi="David" w:cs="David" w:hint="cs"/>
          <w:rtl/>
        </w:rPr>
        <w:t xml:space="preserve"> היא לא מסתכלת רק על הרוב מבין בעלי המניות שהסכימו אלא מסתכלת גם על מי הצביע, </w:t>
      </w:r>
      <w:r w:rsidRPr="00F46574">
        <w:rPr>
          <w:rFonts w:ascii="David" w:hAnsi="David" w:cs="David" w:hint="cs"/>
          <w:b/>
          <w:bCs/>
          <w:rtl/>
        </w:rPr>
        <w:t>מי</w:t>
      </w:r>
      <w:r w:rsidR="006C12CD" w:rsidRPr="00F46574">
        <w:rPr>
          <w:rFonts w:ascii="David" w:hAnsi="David" w:cs="David" w:hint="cs"/>
          <w:b/>
          <w:bCs/>
          <w:rtl/>
        </w:rPr>
        <w:t>הם השחקנים ש</w:t>
      </w:r>
      <w:r w:rsidRPr="00F46574">
        <w:rPr>
          <w:rFonts w:ascii="David" w:hAnsi="David" w:cs="David" w:hint="cs"/>
          <w:b/>
          <w:bCs/>
          <w:rtl/>
        </w:rPr>
        <w:t>מרכיב</w:t>
      </w:r>
      <w:r w:rsidR="006C12CD" w:rsidRPr="00F46574">
        <w:rPr>
          <w:rFonts w:ascii="David" w:hAnsi="David" w:cs="David" w:hint="cs"/>
          <w:b/>
          <w:bCs/>
          <w:rtl/>
        </w:rPr>
        <w:t>ים</w:t>
      </w:r>
      <w:r w:rsidRPr="00F46574">
        <w:rPr>
          <w:rFonts w:ascii="David" w:hAnsi="David" w:cs="David" w:hint="cs"/>
          <w:b/>
          <w:bCs/>
          <w:rtl/>
        </w:rPr>
        <w:t xml:space="preserve"> את הרוב</w:t>
      </w:r>
      <w:r>
        <w:rPr>
          <w:rFonts w:ascii="David" w:hAnsi="David" w:cs="David" w:hint="cs"/>
          <w:rtl/>
        </w:rPr>
        <w:t>. אם היא רואה שהרוב כולל רוב מתוך המוסדיים זה נותן אינדיקציה שהמחיר הוא הוגן (זה לא טוטלי ומעניק חסינות אבל זה אלמנט שנותן משקל כנגד התביעה של סעד ההערכה). מעניין שהיא אומרת שהיא לא נותנת את כל הכוח של השחקנים המוסדיים משום שהשחקן שתמך בהצעת הרכש המלאה היה שחקן פיננסי מתוחכם שמחזיק בכסף שלו. היא אומרת שלא בטוח שלשחקן כזה יינתן יותר משקל כמו למוסדיים, כי על אף שהוא שחקן מתוחכם ולא מוסדי</w:t>
      </w:r>
      <w:r w:rsidR="002B4A85">
        <w:rPr>
          <w:rFonts w:ascii="David" w:hAnsi="David" w:cs="David" w:hint="cs"/>
          <w:rtl/>
        </w:rPr>
        <w:t xml:space="preserve">, </w:t>
      </w:r>
      <w:r>
        <w:rPr>
          <w:rFonts w:ascii="David" w:hAnsi="David" w:cs="David" w:hint="cs"/>
          <w:rtl/>
        </w:rPr>
        <w:t>על המוסדיים חלה רגולציה</w:t>
      </w:r>
      <w:r w:rsidR="002B4A85">
        <w:rPr>
          <w:rFonts w:ascii="David" w:hAnsi="David" w:cs="David" w:hint="cs"/>
          <w:rtl/>
        </w:rPr>
        <w:t xml:space="preserve"> ולכן</w:t>
      </w:r>
      <w:r>
        <w:rPr>
          <w:rFonts w:ascii="David" w:hAnsi="David" w:cs="David" w:hint="cs"/>
          <w:rtl/>
        </w:rPr>
        <w:t xml:space="preserve"> היא תיתן לו פחות משקל מאשר למוסדיים. האמירה של גונן </w:t>
      </w:r>
      <w:r w:rsidR="002B4A85">
        <w:rPr>
          <w:rFonts w:ascii="David" w:hAnsi="David" w:cs="David" w:hint="cs"/>
          <w:rtl/>
        </w:rPr>
        <w:t xml:space="preserve">לפיה כאשר </w:t>
      </w:r>
      <w:r>
        <w:rPr>
          <w:rFonts w:ascii="David" w:hAnsi="David" w:cs="David" w:hint="cs"/>
          <w:rtl/>
        </w:rPr>
        <w:t xml:space="preserve">היא מסתכלת על הרוב היא מסתכלת על מיהות השחקנים שמרכיבים את הרוב </w:t>
      </w:r>
      <w:r w:rsidR="002B4A85">
        <w:rPr>
          <w:rFonts w:ascii="David" w:hAnsi="David" w:cs="David" w:hint="cs"/>
          <w:rtl/>
        </w:rPr>
        <w:t xml:space="preserve">זו אמירה </w:t>
      </w:r>
      <w:r>
        <w:rPr>
          <w:rFonts w:ascii="David" w:hAnsi="David" w:cs="David" w:hint="cs"/>
          <w:rtl/>
        </w:rPr>
        <w:t xml:space="preserve">בעייתית. </w:t>
      </w:r>
      <w:r w:rsidRPr="004D3F78">
        <w:rPr>
          <w:rFonts w:ascii="David" w:hAnsi="David" w:cs="David" w:hint="cs"/>
          <w:u w:val="single"/>
          <w:rtl/>
        </w:rPr>
        <w:t>מדוע</w:t>
      </w:r>
      <w:r>
        <w:rPr>
          <w:rFonts w:ascii="David" w:hAnsi="David" w:cs="David" w:hint="cs"/>
          <w:rtl/>
        </w:rPr>
        <w:t xml:space="preserve">? </w:t>
      </w:r>
      <w:r w:rsidR="002B4A85">
        <w:rPr>
          <w:rFonts w:ascii="David" w:hAnsi="David" w:cs="David" w:hint="cs"/>
          <w:rtl/>
        </w:rPr>
        <w:t xml:space="preserve">היא </w:t>
      </w:r>
      <w:r>
        <w:rPr>
          <w:rFonts w:ascii="David" w:hAnsi="David" w:cs="David" w:hint="cs"/>
          <w:rtl/>
        </w:rPr>
        <w:t>אומרת שעל שחקנים שאינם מוסדיים יש פחות רגולציה</w:t>
      </w:r>
      <w:r w:rsidR="002B4A85">
        <w:rPr>
          <w:rFonts w:ascii="David" w:hAnsi="David" w:cs="David" w:hint="cs"/>
          <w:rtl/>
        </w:rPr>
        <w:t xml:space="preserve"> ולכן למוסדיים היא תיתן יותר משקל</w:t>
      </w:r>
      <w:r>
        <w:rPr>
          <w:rFonts w:ascii="David" w:hAnsi="David" w:cs="David" w:hint="cs"/>
          <w:rtl/>
        </w:rPr>
        <w:t>, אבל הסיבה שלמוסדיים יש רגולציה היא בעיית הנציג, לא מדובר בכסף שלהם ומכאן עולה החשש שהם יהי</w:t>
      </w:r>
      <w:r w:rsidR="00371227">
        <w:rPr>
          <w:rFonts w:ascii="David" w:hAnsi="David" w:cs="David" w:hint="cs"/>
          <w:rtl/>
        </w:rPr>
        <w:t>ו פחות</w:t>
      </w:r>
      <w:r>
        <w:rPr>
          <w:rFonts w:ascii="David" w:hAnsi="David" w:cs="David" w:hint="cs"/>
          <w:rtl/>
        </w:rPr>
        <w:t xml:space="preserve"> אכפתיים כלפי כסף לא שלהם</w:t>
      </w:r>
      <w:r w:rsidR="00D865C8">
        <w:rPr>
          <w:rFonts w:ascii="David" w:hAnsi="David" w:cs="David" w:hint="cs"/>
          <w:rtl/>
        </w:rPr>
        <w:t xml:space="preserve"> וזו מלכתחילה הסיבה לכך שיש רגולציה</w:t>
      </w:r>
      <w:r>
        <w:rPr>
          <w:rFonts w:ascii="David" w:hAnsi="David" w:cs="David" w:hint="cs"/>
          <w:rtl/>
        </w:rPr>
        <w:t xml:space="preserve">. לכן, ההעדפה של גונן של מוסדיים על פני שחקנים אחרים היא בעייתית. </w:t>
      </w:r>
      <w:r w:rsidRPr="00752B71">
        <w:rPr>
          <w:rFonts w:ascii="David" w:hAnsi="David" w:cs="David" w:hint="cs"/>
          <w:b/>
          <w:bCs/>
          <w:rtl/>
        </w:rPr>
        <w:t>הלכת מגן אומרת שבבחינת תביעה על סעד הערכה בוחנים מי השחקנים שמרכיבים את הרוב</w:t>
      </w:r>
      <w:r>
        <w:rPr>
          <w:rFonts w:ascii="David" w:hAnsi="David" w:cs="David" w:hint="cs"/>
          <w:rtl/>
        </w:rPr>
        <w:t xml:space="preserve">, אך כאמור יש בעייתיות בהעדפה שחקנים מוסדיים על פני שחקנים אחרים. </w:t>
      </w:r>
      <w:r w:rsidR="00350F65">
        <w:rPr>
          <w:rFonts w:ascii="David" w:hAnsi="David" w:cs="David" w:hint="cs"/>
          <w:rtl/>
        </w:rPr>
        <w:t xml:space="preserve">בהתאם להיגיון זה </w:t>
      </w:r>
      <w:r w:rsidR="00B25A67">
        <w:rPr>
          <w:rFonts w:ascii="David" w:hAnsi="David" w:cs="David" w:hint="cs"/>
          <w:rtl/>
        </w:rPr>
        <w:t>מצופה היה</w:t>
      </w:r>
      <w:r w:rsidR="00350F65">
        <w:rPr>
          <w:rFonts w:ascii="David" w:hAnsi="David" w:cs="David" w:hint="cs"/>
          <w:rtl/>
        </w:rPr>
        <w:t xml:space="preserve"> לכל הפחות</w:t>
      </w:r>
      <w:r w:rsidR="00B25A67">
        <w:rPr>
          <w:rFonts w:ascii="David" w:hAnsi="David" w:cs="David" w:hint="cs"/>
          <w:rtl/>
        </w:rPr>
        <w:t xml:space="preserve"> לתת את אותו משקל לשחקן מתוחכם פרטי ולשחקן מוסדי כי לכאורה </w:t>
      </w:r>
      <w:r w:rsidR="00350F65">
        <w:rPr>
          <w:rFonts w:ascii="David" w:hAnsi="David" w:cs="David" w:hint="cs"/>
          <w:rtl/>
        </w:rPr>
        <w:t>הרגולציה "מנטרלת" את בעיית הנציג, ואף לתת לשחקן פרטי מתוחכם משקל רב יותר כי ברור שגם הרגולציה לא מנטרלת לחלוטין את בעיית הנציג.</w:t>
      </w:r>
    </w:p>
    <w:p w14:paraId="05460614" w14:textId="77777777" w:rsidR="00CA22DF" w:rsidRDefault="00CA22DF" w:rsidP="00950981">
      <w:pPr>
        <w:spacing w:after="0" w:line="360" w:lineRule="auto"/>
        <w:jc w:val="both"/>
        <w:rPr>
          <w:rFonts w:ascii="David" w:hAnsi="David" w:cs="David"/>
          <w:rtl/>
        </w:rPr>
      </w:pPr>
    </w:p>
    <w:p w14:paraId="70F78F26" w14:textId="77777777" w:rsidR="001201ED" w:rsidRPr="00B22F28" w:rsidRDefault="001201ED"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מיזוגים</w:t>
      </w:r>
    </w:p>
    <w:p w14:paraId="643B896E" w14:textId="4AFC2E2F" w:rsidR="001201ED" w:rsidRDefault="001201ED" w:rsidP="00A51099">
      <w:pPr>
        <w:spacing w:line="360" w:lineRule="auto"/>
        <w:jc w:val="both"/>
        <w:rPr>
          <w:rFonts w:ascii="David" w:hAnsi="David" w:cs="David"/>
          <w:b/>
          <w:rtl/>
        </w:rPr>
      </w:pPr>
      <w:r>
        <w:rPr>
          <w:rFonts w:ascii="David" w:hAnsi="David" w:cs="David" w:hint="cs"/>
          <w:b/>
          <w:rtl/>
        </w:rPr>
        <w:t xml:space="preserve">מיזוג זה תהליך שבו הופכים שתי חברות לחברה אחת. </w:t>
      </w:r>
      <w:r w:rsidRPr="008310EE">
        <w:rPr>
          <w:rFonts w:ascii="David" w:hAnsi="David" w:cs="David" w:hint="cs"/>
          <w:b/>
          <w:shd w:val="clear" w:color="auto" w:fill="E2EFD9" w:themeFill="accent6" w:themeFillTint="33"/>
          <w:rtl/>
        </w:rPr>
        <w:t>ס' 314 לחוק החברות</w:t>
      </w:r>
      <w:r>
        <w:rPr>
          <w:rFonts w:ascii="David" w:hAnsi="David" w:cs="David" w:hint="cs"/>
          <w:b/>
          <w:rtl/>
        </w:rPr>
        <w:t xml:space="preserve"> קובע שבאופן עקרוני במיזוג סטנדרטי צריך אישור </w:t>
      </w:r>
      <w:r w:rsidRPr="00921BCA">
        <w:rPr>
          <w:rFonts w:ascii="David" w:hAnsi="David" w:cs="David" w:hint="cs"/>
          <w:b/>
          <w:rtl/>
        </w:rPr>
        <w:t xml:space="preserve">של הדירקטוריון </w:t>
      </w:r>
      <w:proofErr w:type="spellStart"/>
      <w:r w:rsidRPr="00921BCA">
        <w:rPr>
          <w:rFonts w:ascii="David" w:hAnsi="David" w:cs="David" w:hint="cs"/>
          <w:b/>
          <w:rtl/>
        </w:rPr>
        <w:t>ואסיפה</w:t>
      </w:r>
      <w:proofErr w:type="spellEnd"/>
      <w:r w:rsidRPr="00921BCA">
        <w:rPr>
          <w:rFonts w:ascii="David" w:hAnsi="David" w:cs="David" w:hint="cs"/>
          <w:b/>
          <w:rtl/>
        </w:rPr>
        <w:t xml:space="preserve"> של כל החברות המתמזגות</w:t>
      </w:r>
      <w:r w:rsidR="00A51099">
        <w:rPr>
          <w:rFonts w:ascii="David" w:hAnsi="David" w:cs="David" w:hint="cs"/>
          <w:b/>
          <w:rtl/>
        </w:rPr>
        <w:t xml:space="preserve"> </w:t>
      </w:r>
      <w:r w:rsidR="00A51099" w:rsidRPr="003B0731">
        <w:rPr>
          <w:rFonts w:ascii="David" w:hAnsi="David" w:cs="David" w:hint="cs"/>
          <w:b/>
          <w:i/>
          <w:iCs/>
          <w:rtl/>
        </w:rPr>
        <w:t>("</w:t>
      </w:r>
      <w:r w:rsidR="00A51099" w:rsidRPr="003B0731">
        <w:rPr>
          <w:rFonts w:ascii="David" w:hAnsi="David" w:cs="David"/>
          <w:b/>
          <w:i/>
          <w:iCs/>
          <w:rtl/>
        </w:rPr>
        <w:t>מי</w:t>
      </w:r>
      <w:r w:rsidR="00A51099" w:rsidRPr="003B0731">
        <w:rPr>
          <w:rFonts w:ascii="David" w:hAnsi="David" w:cs="David" w:hint="cs"/>
          <w:b/>
          <w:i/>
          <w:iCs/>
          <w:rtl/>
        </w:rPr>
        <w:t>ז</w:t>
      </w:r>
      <w:r w:rsidR="00A51099" w:rsidRPr="003B0731">
        <w:rPr>
          <w:rFonts w:ascii="David" w:hAnsi="David" w:cs="David"/>
          <w:b/>
          <w:i/>
          <w:iCs/>
          <w:rtl/>
        </w:rPr>
        <w:t>וג</w:t>
      </w:r>
      <w:r w:rsidR="00A51099" w:rsidRPr="003B0731">
        <w:rPr>
          <w:rFonts w:ascii="David" w:hAnsi="David" w:cs="David" w:hint="cs"/>
          <w:b/>
          <w:i/>
          <w:iCs/>
          <w:rtl/>
        </w:rPr>
        <w:t xml:space="preserve"> טעון אישור הדירקטוריון </w:t>
      </w:r>
      <w:proofErr w:type="spellStart"/>
      <w:r w:rsidR="00A51099" w:rsidRPr="003B0731">
        <w:rPr>
          <w:rFonts w:ascii="David" w:hAnsi="David" w:cs="David" w:hint="cs"/>
          <w:b/>
          <w:i/>
          <w:iCs/>
          <w:rtl/>
        </w:rPr>
        <w:t>והאסיפה</w:t>
      </w:r>
      <w:proofErr w:type="spellEnd"/>
      <w:r w:rsidR="00A51099" w:rsidRPr="003B0731">
        <w:rPr>
          <w:rFonts w:ascii="David" w:hAnsi="David" w:cs="David" w:hint="cs"/>
          <w:b/>
          <w:i/>
          <w:iCs/>
          <w:rtl/>
        </w:rPr>
        <w:t xml:space="preserve"> הכללית, בכל אחת מן החברות המתמזגות, בהתאם להוראות פרק ז</w:t>
      </w:r>
      <w:r w:rsidR="009D2924" w:rsidRPr="003B0731">
        <w:rPr>
          <w:rFonts w:ascii="David" w:hAnsi="David" w:cs="David" w:hint="cs"/>
          <w:b/>
          <w:i/>
          <w:iCs/>
          <w:rtl/>
        </w:rPr>
        <w:t>ה</w:t>
      </w:r>
      <w:r w:rsidR="00A51099" w:rsidRPr="003B0731">
        <w:rPr>
          <w:rFonts w:ascii="David" w:hAnsi="David" w:cs="David" w:hint="cs"/>
          <w:b/>
          <w:i/>
          <w:iCs/>
          <w:rtl/>
        </w:rPr>
        <w:t>")</w:t>
      </w:r>
      <w:r w:rsidRPr="003B0731">
        <w:rPr>
          <w:rFonts w:ascii="David" w:hAnsi="David" w:cs="David" w:hint="cs"/>
          <w:b/>
          <w:i/>
          <w:iCs/>
          <w:rtl/>
        </w:rPr>
        <w:t>.</w:t>
      </w:r>
      <w:r>
        <w:rPr>
          <w:rFonts w:ascii="David" w:hAnsi="David" w:cs="David" w:hint="cs"/>
          <w:b/>
          <w:rtl/>
        </w:rPr>
        <w:t xml:space="preserve"> ב</w:t>
      </w:r>
      <w:r w:rsidR="009D2924">
        <w:rPr>
          <w:rFonts w:ascii="David" w:hAnsi="David" w:cs="David" w:hint="cs"/>
          <w:b/>
          <w:rtl/>
        </w:rPr>
        <w:t>אופן מסורתי במיזוג שתי חברות הופכות לאחת.</w:t>
      </w:r>
      <w:r>
        <w:rPr>
          <w:rFonts w:ascii="David" w:hAnsi="David" w:cs="David" w:hint="cs"/>
          <w:b/>
          <w:rtl/>
        </w:rPr>
        <w:t xml:space="preserve"> החברה הנרכשת ומתמזגת לחברה האחרת נקראת "חברת המטרה"/ "חברת היעד"/ "</w:t>
      </w:r>
      <w:r w:rsidR="009D2924">
        <w:rPr>
          <w:rFonts w:ascii="David" w:hAnsi="David" w:cs="David" w:hint="cs"/>
          <w:bCs/>
        </w:rPr>
        <w:t>T</w:t>
      </w:r>
      <w:r w:rsidRPr="008310EE">
        <w:rPr>
          <w:rFonts w:ascii="David" w:hAnsi="David" w:cs="David"/>
          <w:bCs/>
        </w:rPr>
        <w:t xml:space="preserve">arget </w:t>
      </w:r>
      <w:r w:rsidR="009D2924">
        <w:rPr>
          <w:rFonts w:ascii="David" w:hAnsi="David" w:cs="David"/>
          <w:bCs/>
        </w:rPr>
        <w:t>C</w:t>
      </w:r>
      <w:r w:rsidRPr="008310EE">
        <w:rPr>
          <w:rFonts w:ascii="David" w:hAnsi="David" w:cs="David"/>
          <w:bCs/>
        </w:rPr>
        <w:t>ompany</w:t>
      </w:r>
      <w:r>
        <w:rPr>
          <w:rFonts w:ascii="David" w:hAnsi="David" w:cs="David" w:hint="cs"/>
          <w:b/>
          <w:rtl/>
        </w:rPr>
        <w:t xml:space="preserve">". נראה בהמשך חריגים לצורך באישור כאמור. </w:t>
      </w:r>
    </w:p>
    <w:p w14:paraId="5B143F10" w14:textId="77777777" w:rsidR="001201ED" w:rsidRPr="00F95EC3" w:rsidRDefault="001201ED" w:rsidP="001201ED">
      <w:pPr>
        <w:spacing w:line="360" w:lineRule="auto"/>
        <w:jc w:val="both"/>
        <w:rPr>
          <w:rFonts w:ascii="David" w:hAnsi="David" w:cs="David"/>
          <w:b/>
          <w:u w:val="single"/>
          <w:rtl/>
        </w:rPr>
      </w:pPr>
      <w:r w:rsidRPr="00F95EC3">
        <w:rPr>
          <w:rFonts w:ascii="David" w:hAnsi="David" w:cs="David" w:hint="cs"/>
          <w:b/>
          <w:u w:val="single"/>
          <w:rtl/>
        </w:rPr>
        <w:t>בכל מיזוג יש שני רכיבים</w:t>
      </w:r>
      <w:r w:rsidRPr="006561E5">
        <w:rPr>
          <w:rFonts w:ascii="David" w:hAnsi="David" w:cs="David" w:hint="cs"/>
          <w:b/>
          <w:rtl/>
        </w:rPr>
        <w:t>:</w:t>
      </w:r>
    </w:p>
    <w:p w14:paraId="32C43D8D" w14:textId="3719E543" w:rsidR="001201ED" w:rsidRPr="002A6569" w:rsidRDefault="001201ED" w:rsidP="00C547E7">
      <w:pPr>
        <w:pStyle w:val="a8"/>
        <w:numPr>
          <w:ilvl w:val="0"/>
          <w:numId w:val="82"/>
        </w:numPr>
        <w:spacing w:line="360" w:lineRule="auto"/>
        <w:jc w:val="both"/>
        <w:rPr>
          <w:rFonts w:ascii="David" w:hAnsi="David" w:cs="David"/>
          <w:b/>
          <w:sz w:val="22"/>
          <w:szCs w:val="22"/>
        </w:rPr>
      </w:pPr>
      <w:r w:rsidRPr="002A6569">
        <w:rPr>
          <w:rFonts w:ascii="David" w:hAnsi="David" w:cs="David" w:hint="cs"/>
          <w:bCs/>
          <w:sz w:val="22"/>
          <w:szCs w:val="22"/>
          <w:u w:val="single"/>
          <w:rtl/>
        </w:rPr>
        <w:lastRenderedPageBreak/>
        <w:t>מישור נכסי</w:t>
      </w:r>
      <w:r w:rsidRPr="002A6569">
        <w:rPr>
          <w:rFonts w:ascii="David" w:hAnsi="David" w:cs="David" w:hint="cs"/>
          <w:b/>
          <w:sz w:val="22"/>
          <w:szCs w:val="22"/>
          <w:rtl/>
        </w:rPr>
        <w:t>- הרכיב של נכסי החברות, לאן עוברים הנכסים.</w:t>
      </w:r>
      <w:r w:rsidRPr="002A6569">
        <w:rPr>
          <w:rFonts w:ascii="David" w:eastAsia="Times New Roman" w:hAnsi="David" w:cs="David" w:hint="cs"/>
          <w:color w:val="222222"/>
          <w:sz w:val="22"/>
          <w:szCs w:val="22"/>
          <w:rtl/>
        </w:rPr>
        <w:t xml:space="preserve"> מי מחזיק בנכסי החברה, איפה הם ממוקמים ולאיזו חברה הם עוברים. האם נשארים בחברה הקיימת או עובר</w:t>
      </w:r>
      <w:r w:rsidR="00DF3C10">
        <w:rPr>
          <w:rFonts w:ascii="David" w:eastAsia="Times New Roman" w:hAnsi="David" w:cs="David" w:hint="cs"/>
          <w:color w:val="222222"/>
          <w:sz w:val="22"/>
          <w:szCs w:val="22"/>
          <w:rtl/>
        </w:rPr>
        <w:t>ים</w:t>
      </w:r>
      <w:r w:rsidRPr="002A6569">
        <w:rPr>
          <w:rFonts w:ascii="David" w:eastAsia="Times New Roman" w:hAnsi="David" w:cs="David" w:hint="cs"/>
          <w:color w:val="222222"/>
          <w:sz w:val="22"/>
          <w:szCs w:val="22"/>
          <w:rtl/>
        </w:rPr>
        <w:t xml:space="preserve"> לאחרת?</w:t>
      </w:r>
    </w:p>
    <w:p w14:paraId="2D7A23EA" w14:textId="77777777" w:rsidR="001201ED" w:rsidRPr="002A6569" w:rsidRDefault="001201ED" w:rsidP="00C547E7">
      <w:pPr>
        <w:pStyle w:val="a8"/>
        <w:numPr>
          <w:ilvl w:val="0"/>
          <w:numId w:val="82"/>
        </w:numPr>
        <w:spacing w:line="360" w:lineRule="auto"/>
        <w:jc w:val="both"/>
        <w:rPr>
          <w:rFonts w:ascii="David" w:hAnsi="David" w:cs="David"/>
          <w:b/>
          <w:sz w:val="22"/>
          <w:szCs w:val="22"/>
        </w:rPr>
      </w:pPr>
      <w:r w:rsidRPr="002A6569">
        <w:rPr>
          <w:rFonts w:ascii="David" w:hAnsi="David" w:cs="David" w:hint="cs"/>
          <w:bCs/>
          <w:sz w:val="22"/>
          <w:szCs w:val="22"/>
          <w:u w:val="single"/>
          <w:rtl/>
        </w:rPr>
        <w:t>מישור הוני</w:t>
      </w:r>
      <w:r w:rsidRPr="002A6569">
        <w:rPr>
          <w:rFonts w:ascii="David" w:hAnsi="David" w:cs="David" w:hint="cs"/>
          <w:b/>
          <w:sz w:val="22"/>
          <w:szCs w:val="22"/>
          <w:rtl/>
        </w:rPr>
        <w:t>- בעלות פיננסית.</w:t>
      </w:r>
      <w:r w:rsidRPr="002A6569">
        <w:rPr>
          <w:rFonts w:ascii="David" w:hAnsi="David" w:cs="David" w:hint="cs"/>
          <w:color w:val="222222"/>
          <w:sz w:val="22"/>
          <w:szCs w:val="22"/>
          <w:rtl/>
        </w:rPr>
        <w:t xml:space="preserve"> </w:t>
      </w:r>
      <w:r w:rsidRPr="002A6569">
        <w:rPr>
          <w:rFonts w:ascii="David" w:eastAsia="Times New Roman" w:hAnsi="David" w:cs="David" w:hint="cs"/>
          <w:color w:val="222222"/>
          <w:sz w:val="22"/>
          <w:szCs w:val="22"/>
          <w:rtl/>
        </w:rPr>
        <w:t xml:space="preserve">מי יהיה הבעלים של החברה הסופית?  </w:t>
      </w:r>
    </w:p>
    <w:p w14:paraId="41C08BBE" w14:textId="2918DE46" w:rsidR="001201ED" w:rsidRPr="008310EE" w:rsidRDefault="002A6569" w:rsidP="001201ED">
      <w:pPr>
        <w:spacing w:line="360" w:lineRule="auto"/>
        <w:jc w:val="both"/>
        <w:rPr>
          <w:rFonts w:ascii="David" w:hAnsi="David" w:cs="David"/>
          <w:b/>
          <w:rtl/>
        </w:rPr>
      </w:pPr>
      <w:r>
        <w:rPr>
          <w:rFonts w:ascii="David" w:hAnsi="David" w:cs="David" w:hint="cs"/>
          <w:b/>
          <w:rtl/>
        </w:rPr>
        <w:t>ישנם מיזוגים שבהם</w:t>
      </w:r>
      <w:r w:rsidR="001201ED">
        <w:rPr>
          <w:rFonts w:ascii="David" w:hAnsi="David" w:cs="David" w:hint="cs"/>
          <w:b/>
          <w:rtl/>
        </w:rPr>
        <w:t xml:space="preserve"> שני הרכיבים לא הולכים באותו הכיוון כפי שנראה בהמשך. </w:t>
      </w:r>
    </w:p>
    <w:p w14:paraId="12BDD9A8" w14:textId="0D253D40" w:rsidR="001201ED" w:rsidRDefault="001201ED" w:rsidP="001201ED">
      <w:pPr>
        <w:spacing w:line="360" w:lineRule="auto"/>
        <w:jc w:val="both"/>
        <w:rPr>
          <w:rFonts w:ascii="David" w:hAnsi="David" w:cs="David"/>
          <w:b/>
          <w:rtl/>
        </w:rPr>
      </w:pPr>
      <w:r w:rsidRPr="002A6569">
        <w:rPr>
          <w:rFonts w:ascii="David" w:hAnsi="David" w:cs="David" w:hint="cs"/>
          <w:bCs/>
          <w:u w:val="single"/>
          <w:rtl/>
        </w:rPr>
        <w:t>במיזוג רגיל</w:t>
      </w:r>
      <w:r>
        <w:rPr>
          <w:rFonts w:ascii="David" w:hAnsi="David" w:cs="David" w:hint="cs"/>
          <w:b/>
          <w:rtl/>
        </w:rPr>
        <w:t xml:space="preserve"> יש את חברה א' שלה בעלי מניות, וחברה ב' שלה בעלי מניות. חברה ב' היא החברה הקולטת וחברה א' היא חברת המטרה/ חברת היעד. חברה ב' מעבירה סכום כסף לבעלי המניות של חברה א' שבתמורה מאשרים להעביר את נכסי חברה א' לחברה הקולטת. כל מה שהיה בחברה א' ע</w:t>
      </w:r>
      <w:r w:rsidR="00AA1E4C">
        <w:rPr>
          <w:rFonts w:ascii="David" w:hAnsi="David" w:cs="David" w:hint="cs"/>
          <w:b/>
          <w:rtl/>
        </w:rPr>
        <w:t>ו</w:t>
      </w:r>
      <w:r>
        <w:rPr>
          <w:rFonts w:ascii="David" w:hAnsi="David" w:cs="David" w:hint="cs"/>
          <w:b/>
          <w:rtl/>
        </w:rPr>
        <w:t xml:space="preserve">בר ונקלט בחברה ב'. מבחינת התוצאה זו תוצאה דומה למכר אבל זה לא מדויק כי יש הבדל גם ברמת מנגנון האישור וגם ברמת המיסוי. בעלי המניות בחברה א' יכולים לקבל </w:t>
      </w:r>
      <w:r w:rsidR="00AA1E4C">
        <w:rPr>
          <w:rFonts w:ascii="David" w:hAnsi="David" w:cs="David" w:hint="cs"/>
          <w:b/>
          <w:rtl/>
        </w:rPr>
        <w:t xml:space="preserve">שווה כסף במקום </w:t>
      </w:r>
      <w:r>
        <w:rPr>
          <w:rFonts w:ascii="David" w:hAnsi="David" w:cs="David" w:hint="cs"/>
          <w:b/>
          <w:rtl/>
        </w:rPr>
        <w:t xml:space="preserve">כסף, למשל מניות בחברה הקולטת כך שהם יהפכו לבעלי מניות בחברה הגדולה שנוצרה. </w:t>
      </w:r>
    </w:p>
    <w:p w14:paraId="1853CF83" w14:textId="1EA3AF92" w:rsidR="001201ED" w:rsidRDefault="001201ED" w:rsidP="001201ED">
      <w:pPr>
        <w:spacing w:after="0" w:line="360" w:lineRule="auto"/>
        <w:jc w:val="both"/>
        <w:rPr>
          <w:rFonts w:ascii="David" w:hAnsi="David" w:cs="David"/>
          <w:b/>
          <w:rtl/>
        </w:rPr>
      </w:pPr>
      <w:r w:rsidRPr="002A6569">
        <w:rPr>
          <w:rFonts w:ascii="David" w:hAnsi="David" w:cs="David" w:hint="cs"/>
          <w:bCs/>
          <w:u w:val="single"/>
          <w:rtl/>
        </w:rPr>
        <w:t>במיזוג הופכי</w:t>
      </w:r>
      <w:r>
        <w:rPr>
          <w:rFonts w:ascii="David" w:hAnsi="David" w:cs="David" w:hint="cs"/>
          <w:b/>
          <w:rtl/>
        </w:rPr>
        <w:t xml:space="preserve"> חברה ב' היא החברה הקולטת, חברה א' היא חברת היעד שהולכת להיקלט בתוך חברה ב', אבל מי שהולכים להישאר הבעלים הם בעלי מניות חברה א'</w:t>
      </w:r>
      <w:r w:rsidR="00451425">
        <w:rPr>
          <w:rFonts w:ascii="David" w:hAnsi="David" w:cs="David" w:hint="cs"/>
          <w:b/>
          <w:rtl/>
        </w:rPr>
        <w:t xml:space="preserve"> (חברת היעד)</w:t>
      </w:r>
      <w:r>
        <w:rPr>
          <w:rFonts w:ascii="David" w:hAnsi="David" w:cs="David" w:hint="cs"/>
          <w:b/>
          <w:rtl/>
        </w:rPr>
        <w:t>, אז למה חברה א' היא לא החברה הקולטת?</w:t>
      </w:r>
    </w:p>
    <w:p w14:paraId="624C8105" w14:textId="6566AF26" w:rsidR="001201ED" w:rsidRPr="002A6569" w:rsidRDefault="001201ED" w:rsidP="00C547E7">
      <w:pPr>
        <w:pStyle w:val="a8"/>
        <w:numPr>
          <w:ilvl w:val="0"/>
          <w:numId w:val="87"/>
        </w:numPr>
        <w:spacing w:line="360" w:lineRule="auto"/>
        <w:jc w:val="both"/>
        <w:rPr>
          <w:rFonts w:ascii="David" w:hAnsi="David" w:cs="David"/>
          <w:b/>
          <w:sz w:val="22"/>
          <w:szCs w:val="22"/>
        </w:rPr>
      </w:pPr>
      <w:r w:rsidRPr="002A6569">
        <w:rPr>
          <w:rFonts w:ascii="David" w:hAnsi="David" w:cs="David" w:hint="cs"/>
          <w:b/>
          <w:sz w:val="22"/>
          <w:szCs w:val="22"/>
          <w:rtl/>
        </w:rPr>
        <w:t xml:space="preserve">השיקול המרכזי לרוב הוא </w:t>
      </w:r>
      <w:r w:rsidRPr="002A6569">
        <w:rPr>
          <w:rFonts w:ascii="David" w:hAnsi="David" w:cs="David" w:hint="cs"/>
          <w:bCs/>
          <w:sz w:val="22"/>
          <w:szCs w:val="22"/>
          <w:rtl/>
        </w:rPr>
        <w:t>שיקולי מס</w:t>
      </w:r>
      <w:r w:rsidRPr="002A6569">
        <w:rPr>
          <w:rFonts w:ascii="David" w:hAnsi="David" w:cs="David" w:hint="cs"/>
          <w:b/>
          <w:sz w:val="22"/>
          <w:szCs w:val="22"/>
          <w:rtl/>
        </w:rPr>
        <w:t xml:space="preserve">- אם למשל לחברה ב' יש הפסדים שזה נכס מס שאפשר לנכות עליו רווחים אם היא תהיה חברת היעד לא ניתן יהיה להנות מההפסדים מבחינה </w:t>
      </w:r>
      <w:proofErr w:type="spellStart"/>
      <w:r w:rsidRPr="002A6569">
        <w:rPr>
          <w:rFonts w:ascii="David" w:hAnsi="David" w:cs="David" w:hint="cs"/>
          <w:b/>
          <w:sz w:val="22"/>
          <w:szCs w:val="22"/>
          <w:rtl/>
        </w:rPr>
        <w:t>מיסויי</w:t>
      </w:r>
      <w:r w:rsidR="003740FF">
        <w:rPr>
          <w:rFonts w:ascii="David" w:hAnsi="David" w:cs="David" w:hint="cs"/>
          <w:b/>
          <w:sz w:val="22"/>
          <w:szCs w:val="22"/>
          <w:rtl/>
        </w:rPr>
        <w:t>ת</w:t>
      </w:r>
      <w:proofErr w:type="spellEnd"/>
      <w:r w:rsidRPr="002A6569">
        <w:rPr>
          <w:rFonts w:ascii="David" w:hAnsi="David" w:cs="David" w:hint="cs"/>
          <w:b/>
          <w:sz w:val="22"/>
          <w:szCs w:val="22"/>
          <w:rtl/>
        </w:rPr>
        <w:t xml:space="preserve">. </w:t>
      </w:r>
    </w:p>
    <w:p w14:paraId="2BFE9201" w14:textId="77777777" w:rsidR="001201ED" w:rsidRPr="002A6569" w:rsidRDefault="001201ED" w:rsidP="00C547E7">
      <w:pPr>
        <w:pStyle w:val="a8"/>
        <w:numPr>
          <w:ilvl w:val="0"/>
          <w:numId w:val="87"/>
        </w:numPr>
        <w:spacing w:line="360" w:lineRule="auto"/>
        <w:jc w:val="both"/>
        <w:rPr>
          <w:rFonts w:ascii="David" w:hAnsi="David" w:cs="David"/>
          <w:b/>
          <w:sz w:val="22"/>
          <w:szCs w:val="22"/>
        </w:rPr>
      </w:pPr>
      <w:r w:rsidRPr="002A6569">
        <w:rPr>
          <w:rFonts w:ascii="David" w:hAnsi="David" w:cs="David" w:hint="cs"/>
          <w:b/>
          <w:sz w:val="22"/>
          <w:szCs w:val="22"/>
          <w:rtl/>
        </w:rPr>
        <w:t xml:space="preserve">שיקול נוסף הוא </w:t>
      </w:r>
      <w:r w:rsidRPr="002A6569">
        <w:rPr>
          <w:rFonts w:ascii="David" w:hAnsi="David" w:cs="David" w:hint="cs"/>
          <w:bCs/>
          <w:sz w:val="22"/>
          <w:szCs w:val="22"/>
          <w:rtl/>
        </w:rPr>
        <w:t>מוניטין</w:t>
      </w:r>
      <w:r w:rsidRPr="002A6569">
        <w:rPr>
          <w:rFonts w:ascii="David" w:hAnsi="David" w:cs="David" w:hint="cs"/>
          <w:b/>
          <w:sz w:val="22"/>
          <w:szCs w:val="22"/>
          <w:rtl/>
        </w:rPr>
        <w:t xml:space="preserve"> שיש לחברה הקולטת. </w:t>
      </w:r>
    </w:p>
    <w:p w14:paraId="60340D7F" w14:textId="6407F721" w:rsidR="001201ED" w:rsidRPr="00D31AB8" w:rsidRDefault="001201ED" w:rsidP="001201ED">
      <w:pPr>
        <w:spacing w:line="360" w:lineRule="auto"/>
        <w:jc w:val="both"/>
        <w:rPr>
          <w:rFonts w:ascii="David" w:hAnsi="David" w:cs="David"/>
          <w:b/>
          <w:rtl/>
        </w:rPr>
      </w:pPr>
      <w:r w:rsidRPr="00D31AB8">
        <w:rPr>
          <w:rFonts w:ascii="David" w:hAnsi="David" w:cs="David" w:hint="cs"/>
          <w:b/>
          <w:rtl/>
        </w:rPr>
        <w:t>במסגרת מיזוג הופכי חברה א' עוברת לתוך חברה ב', ובמקביל משחררים כסף לבעלי המניות של חברה ב' שעקרונית היא החברה הקולטת ובעלי המניות של חברה א' הם יהיו בעלי המניות</w:t>
      </w:r>
      <w:r w:rsidR="00AA1216">
        <w:rPr>
          <w:rFonts w:ascii="David" w:hAnsi="David" w:cs="David" w:hint="cs"/>
          <w:b/>
          <w:rtl/>
        </w:rPr>
        <w:t xml:space="preserve">  בחברה הממוזגת</w:t>
      </w:r>
      <w:r w:rsidRPr="00D31AB8">
        <w:rPr>
          <w:rFonts w:ascii="David" w:hAnsi="David" w:cs="David" w:hint="cs"/>
          <w:b/>
          <w:rtl/>
        </w:rPr>
        <w:t xml:space="preserve">. גם כאן אין הכרח שהתמורה </w:t>
      </w:r>
      <w:r>
        <w:rPr>
          <w:rFonts w:ascii="David" w:hAnsi="David" w:cs="David" w:hint="cs"/>
          <w:b/>
          <w:rtl/>
        </w:rPr>
        <w:t xml:space="preserve">שיקבלו בעלי המניות בחברה ב' </w:t>
      </w:r>
      <w:r w:rsidRPr="00D31AB8">
        <w:rPr>
          <w:rFonts w:ascii="David" w:hAnsi="David" w:cs="David" w:hint="cs"/>
          <w:b/>
          <w:rtl/>
        </w:rPr>
        <w:t>תהיה כסף, יכול להיות ש</w:t>
      </w:r>
      <w:r>
        <w:rPr>
          <w:rFonts w:ascii="David" w:hAnsi="David" w:cs="David" w:hint="cs"/>
          <w:b/>
          <w:rtl/>
        </w:rPr>
        <w:t xml:space="preserve">הם </w:t>
      </w:r>
      <w:r w:rsidRPr="00D31AB8">
        <w:rPr>
          <w:rFonts w:ascii="David" w:hAnsi="David" w:cs="David" w:hint="cs"/>
          <w:b/>
          <w:rtl/>
        </w:rPr>
        <w:t>יקבלו מעט מניות</w:t>
      </w:r>
      <w:r>
        <w:rPr>
          <w:rFonts w:ascii="David" w:hAnsi="David" w:cs="David" w:hint="cs"/>
          <w:b/>
          <w:rtl/>
        </w:rPr>
        <w:t>.</w:t>
      </w:r>
      <w:r w:rsidRPr="00D31AB8">
        <w:rPr>
          <w:rFonts w:ascii="David" w:hAnsi="David" w:cs="David" w:hint="cs"/>
          <w:b/>
          <w:rtl/>
        </w:rPr>
        <w:t xml:space="preserve"> הדבר המשמעותי הוא שבעלי השליטה בחברה החדשה </w:t>
      </w:r>
      <w:r>
        <w:rPr>
          <w:rFonts w:ascii="David" w:hAnsi="David" w:cs="David" w:hint="cs"/>
          <w:b/>
          <w:rtl/>
        </w:rPr>
        <w:t>י</w:t>
      </w:r>
      <w:r w:rsidRPr="00D31AB8">
        <w:rPr>
          <w:rFonts w:ascii="David" w:hAnsi="David" w:cs="David" w:hint="cs"/>
          <w:b/>
          <w:rtl/>
        </w:rPr>
        <w:t>הי</w:t>
      </w:r>
      <w:r w:rsidR="00AA1216">
        <w:rPr>
          <w:rFonts w:ascii="David" w:hAnsi="David" w:cs="David" w:hint="cs"/>
          <w:b/>
          <w:rtl/>
        </w:rPr>
        <w:t>ו</w:t>
      </w:r>
      <w:r w:rsidRPr="00D31AB8">
        <w:rPr>
          <w:rFonts w:ascii="David" w:hAnsi="David" w:cs="David" w:hint="cs"/>
          <w:b/>
          <w:rtl/>
        </w:rPr>
        <w:t xml:space="preserve"> בעלי המניות של חברה א'. </w:t>
      </w:r>
    </w:p>
    <w:p w14:paraId="47F6B8DF" w14:textId="37922286" w:rsidR="001201ED" w:rsidRDefault="001201ED" w:rsidP="001201ED">
      <w:pPr>
        <w:spacing w:line="360" w:lineRule="auto"/>
        <w:jc w:val="both"/>
        <w:rPr>
          <w:rFonts w:ascii="David" w:hAnsi="David" w:cs="David"/>
          <w:b/>
          <w:rtl/>
        </w:rPr>
      </w:pPr>
      <w:r>
        <w:rPr>
          <w:rFonts w:ascii="David" w:hAnsi="David" w:cs="David" w:hint="cs"/>
          <w:b/>
          <w:rtl/>
        </w:rPr>
        <w:t xml:space="preserve">בשני סוגי המיזוגים הנ"ל אנו מגיעים לאותה התוצאה של מיזוג בין חברה א' וחברה ב', </w:t>
      </w:r>
      <w:r w:rsidR="0020506E">
        <w:rPr>
          <w:rFonts w:ascii="David" w:hAnsi="David" w:cs="David" w:hint="cs"/>
          <w:b/>
          <w:rtl/>
        </w:rPr>
        <w:t>מבחינת ה</w:t>
      </w:r>
      <w:r>
        <w:rPr>
          <w:rFonts w:ascii="David" w:hAnsi="David" w:cs="David" w:hint="cs"/>
          <w:b/>
          <w:rtl/>
        </w:rPr>
        <w:t xml:space="preserve">מישור </w:t>
      </w:r>
      <w:proofErr w:type="spellStart"/>
      <w:r>
        <w:rPr>
          <w:rFonts w:ascii="David" w:hAnsi="David" w:cs="David" w:hint="cs"/>
          <w:b/>
          <w:rtl/>
        </w:rPr>
        <w:t>הנכסי</w:t>
      </w:r>
      <w:proofErr w:type="spellEnd"/>
      <w:r>
        <w:rPr>
          <w:rFonts w:ascii="David" w:hAnsi="David" w:cs="David" w:hint="cs"/>
          <w:b/>
          <w:rtl/>
        </w:rPr>
        <w:t xml:space="preserve"> ו</w:t>
      </w:r>
      <w:r w:rsidR="0020506E">
        <w:rPr>
          <w:rFonts w:ascii="David" w:hAnsi="David" w:cs="David" w:hint="cs"/>
          <w:b/>
          <w:rtl/>
        </w:rPr>
        <w:t>ה</w:t>
      </w:r>
      <w:r>
        <w:rPr>
          <w:rFonts w:ascii="David" w:hAnsi="David" w:cs="David" w:hint="cs"/>
          <w:b/>
          <w:rtl/>
        </w:rPr>
        <w:t>מישור ההוני</w:t>
      </w:r>
      <w:r w:rsidR="0020506E">
        <w:rPr>
          <w:rFonts w:ascii="David" w:hAnsi="David" w:cs="David" w:hint="cs"/>
          <w:b/>
          <w:rtl/>
        </w:rPr>
        <w:t>-</w:t>
      </w:r>
      <w:r>
        <w:rPr>
          <w:rFonts w:ascii="David" w:hAnsi="David" w:cs="David" w:hint="cs"/>
          <w:b/>
          <w:rtl/>
        </w:rPr>
        <w:t xml:space="preserve"> בשני המקרים הנכסים נעו לאותו כיוון</w:t>
      </w:r>
      <w:r w:rsidR="00A65C45">
        <w:rPr>
          <w:rFonts w:ascii="David" w:hAnsi="David" w:cs="David" w:hint="cs"/>
          <w:b/>
          <w:rtl/>
        </w:rPr>
        <w:t xml:space="preserve"> (מחברת היעד לחברה הקולטת)</w:t>
      </w:r>
      <w:r>
        <w:rPr>
          <w:rFonts w:ascii="David" w:hAnsi="David" w:cs="David" w:hint="cs"/>
          <w:b/>
          <w:rtl/>
        </w:rPr>
        <w:t xml:space="preserve"> </w:t>
      </w:r>
      <w:r w:rsidR="00A65C45">
        <w:rPr>
          <w:rFonts w:ascii="David" w:hAnsi="David" w:cs="David" w:hint="cs"/>
          <w:b/>
          <w:rtl/>
        </w:rPr>
        <w:t>ו</w:t>
      </w:r>
      <w:r>
        <w:rPr>
          <w:rFonts w:ascii="David" w:hAnsi="David" w:cs="David" w:hint="cs"/>
          <w:b/>
          <w:rtl/>
        </w:rPr>
        <w:t>השאלה היא מי נשאר הבעלים. במיזוג רגיל הנכסים נעים מחברה א' לחברה ב' והבעלות נשארת בחברה ב', ובמיזוג הופכי הנכסים נעים מחברה א' לחברה ב' בעוד שהבעלות נעה בכיוון ההפוך.</w:t>
      </w:r>
      <w:r w:rsidR="00A65C45">
        <w:rPr>
          <w:rFonts w:ascii="David" w:hAnsi="David" w:cs="David" w:hint="cs"/>
          <w:b/>
          <w:rtl/>
        </w:rPr>
        <w:t xml:space="preserve"> כלומר,</w:t>
      </w:r>
      <w:r>
        <w:rPr>
          <w:rFonts w:ascii="David" w:hAnsi="David" w:cs="David" w:hint="cs"/>
          <w:b/>
          <w:rtl/>
        </w:rPr>
        <w:t xml:space="preserve"> במיזוג הופכי הנכסים נעים בכיוון הפוך מהבעלות.</w:t>
      </w:r>
    </w:p>
    <w:p w14:paraId="5F1F26E4" w14:textId="77777777" w:rsidR="001201ED" w:rsidRDefault="001201ED" w:rsidP="001201ED">
      <w:pPr>
        <w:spacing w:line="360" w:lineRule="auto"/>
        <w:jc w:val="both"/>
        <w:rPr>
          <w:rFonts w:ascii="David" w:hAnsi="David" w:cs="David"/>
          <w:b/>
          <w:bCs/>
          <w:u w:val="single"/>
          <w:rtl/>
        </w:rPr>
      </w:pPr>
      <w:r w:rsidRPr="000F288D">
        <w:rPr>
          <w:rFonts w:ascii="David" w:hAnsi="David" w:cs="David" w:hint="cs"/>
          <w:b/>
          <w:bCs/>
          <w:u w:val="single"/>
          <w:rtl/>
        </w:rPr>
        <w:t>מנגנון אישור מיזוגים</w:t>
      </w:r>
    </w:p>
    <w:p w14:paraId="4923D78A" w14:textId="283D74F9" w:rsidR="001201ED" w:rsidRDefault="001201ED" w:rsidP="001201ED">
      <w:pPr>
        <w:spacing w:line="360" w:lineRule="auto"/>
        <w:jc w:val="both"/>
        <w:rPr>
          <w:rFonts w:ascii="David" w:hAnsi="David" w:cs="David"/>
          <w:rtl/>
        </w:rPr>
      </w:pPr>
      <w:r w:rsidRPr="004E27FD">
        <w:rPr>
          <w:rFonts w:ascii="David" w:hAnsi="David" w:cs="David" w:hint="cs"/>
          <w:u w:val="single"/>
          <w:rtl/>
        </w:rPr>
        <w:t>האם יש צורך במנגנון אישור של הצעות רכש מיוחדות כאשר במסגרת מיזוג אחד מבעלי מניות עובר רף של 25/45/90</w:t>
      </w:r>
      <w:r>
        <w:rPr>
          <w:rFonts w:ascii="David" w:hAnsi="David" w:cs="David" w:hint="cs"/>
          <w:rtl/>
        </w:rPr>
        <w:t>?  בהצעת רכש מלאה ובהצעת רכש מיוחדת קונים את החברה מבעלי המניות הקיימים</w:t>
      </w:r>
      <w:r w:rsidR="00E00C5A">
        <w:rPr>
          <w:rFonts w:ascii="David" w:hAnsi="David" w:cs="David" w:hint="cs"/>
          <w:rtl/>
        </w:rPr>
        <w:t>.</w:t>
      </w:r>
      <w:r>
        <w:rPr>
          <w:rFonts w:ascii="David" w:hAnsi="David" w:cs="David" w:hint="cs"/>
          <w:rtl/>
        </w:rPr>
        <w:t xml:space="preserve"> ראינו שיש הליך מיוחד</w:t>
      </w:r>
      <w:r w:rsidR="00E00C5A">
        <w:rPr>
          <w:rFonts w:ascii="David" w:hAnsi="David" w:cs="David" w:hint="cs"/>
          <w:rtl/>
        </w:rPr>
        <w:t xml:space="preserve"> ו</w:t>
      </w:r>
      <w:r>
        <w:rPr>
          <w:rFonts w:ascii="David" w:hAnsi="David" w:cs="David" w:hint="cs"/>
          <w:rtl/>
        </w:rPr>
        <w:t xml:space="preserve">כשיש חברה בלי בעל שליטה נדרש תהליך דו שלבי. ראינו שבעסקאות מכר ברפים מסוימים של בעלות יש צורך במנגנונים מסוימים. האם גם במיזוג זה כך? </w:t>
      </w:r>
      <w:r w:rsidR="00E00C5A">
        <w:rPr>
          <w:rFonts w:ascii="David" w:hAnsi="David" w:cs="David" w:hint="cs"/>
          <w:rtl/>
        </w:rPr>
        <w:t xml:space="preserve">כי </w:t>
      </w:r>
      <w:r>
        <w:rPr>
          <w:rFonts w:ascii="David" w:hAnsi="David" w:cs="David" w:hint="cs"/>
          <w:rtl/>
        </w:rPr>
        <w:t xml:space="preserve">הרי התוצאה דומה. יכול להיות שבמסגרת מיזוג, חברה שלא היה לה בעל שליטה יכולה להיקלט לתוך חברה עם בעל שליטה. בעל מניות יכול למצוא עצמו במצב של חברה מבוזרת </w:t>
      </w:r>
      <w:r w:rsidR="00E00C5A">
        <w:rPr>
          <w:rFonts w:ascii="David" w:hAnsi="David" w:cs="David" w:hint="cs"/>
          <w:rtl/>
        </w:rPr>
        <w:t>ואילו</w:t>
      </w:r>
      <w:r>
        <w:rPr>
          <w:rFonts w:ascii="David" w:hAnsi="David" w:cs="David" w:hint="cs"/>
          <w:rtl/>
        </w:rPr>
        <w:t xml:space="preserve"> לאחר המיזוג יש בעל שליטה. האם </w:t>
      </w:r>
      <w:r w:rsidR="00E00C5A">
        <w:rPr>
          <w:rFonts w:ascii="David" w:hAnsi="David" w:cs="David" w:hint="cs"/>
          <w:rtl/>
        </w:rPr>
        <w:t>כ</w:t>
      </w:r>
      <w:r>
        <w:rPr>
          <w:rFonts w:ascii="David" w:hAnsi="David" w:cs="David" w:hint="cs"/>
          <w:rtl/>
        </w:rPr>
        <w:t xml:space="preserve">שמגיעים לתוצאה דומה מבחינת הצעת רכש של חברה שלא היה לה בעל שליטה וכעת יש לה בעל שליטה נדרשים היתרים כאלה? </w:t>
      </w:r>
      <w:r w:rsidRPr="00E00C5A">
        <w:rPr>
          <w:rFonts w:ascii="David" w:hAnsi="David" w:cs="David" w:hint="cs"/>
          <w:u w:val="single"/>
          <w:rtl/>
        </w:rPr>
        <w:t>לא</w:t>
      </w:r>
      <w:r>
        <w:rPr>
          <w:rFonts w:ascii="David" w:hAnsi="David" w:cs="David" w:hint="cs"/>
          <w:rtl/>
        </w:rPr>
        <w:t xml:space="preserve">. </w:t>
      </w:r>
      <w:r w:rsidRPr="00BA79EE">
        <w:rPr>
          <w:rFonts w:ascii="David" w:hAnsi="David" w:cs="David" w:hint="cs"/>
          <w:b/>
          <w:bCs/>
          <w:rtl/>
        </w:rPr>
        <w:t>מיזוגים זה מסלול עוקף להתגבר על הצעות רכש</w:t>
      </w:r>
      <w:r>
        <w:rPr>
          <w:rFonts w:ascii="David" w:hAnsi="David" w:cs="David" w:hint="cs"/>
          <w:rtl/>
        </w:rPr>
        <w:t>. במיזוגים, בניגוד לרכישות, אין צורך בהליכים מיוחדים, גם במצב שבו נכסים שלא היה לגביהם בעל שליטה ו</w:t>
      </w:r>
      <w:r w:rsidR="00E00C5A">
        <w:rPr>
          <w:rFonts w:ascii="David" w:hAnsi="David" w:cs="David" w:hint="cs"/>
          <w:rtl/>
        </w:rPr>
        <w:t>לאחר המיזוג כן</w:t>
      </w:r>
      <w:r>
        <w:rPr>
          <w:rFonts w:ascii="David" w:hAnsi="David" w:cs="David" w:hint="cs"/>
          <w:rtl/>
        </w:rPr>
        <w:t xml:space="preserve"> יהיה. ז</w:t>
      </w:r>
      <w:r w:rsidR="00E00C5A">
        <w:rPr>
          <w:rFonts w:ascii="David" w:hAnsi="David" w:cs="David" w:hint="cs"/>
          <w:rtl/>
        </w:rPr>
        <w:t xml:space="preserve">הו שיקול </w:t>
      </w:r>
      <w:r>
        <w:rPr>
          <w:rFonts w:ascii="David" w:hAnsi="David" w:cs="David" w:hint="cs"/>
          <w:rtl/>
        </w:rPr>
        <w:t>להעדיף מיזוג על פני רכישה כי כך אין צורך בהליכים מורכבים של אישורים.</w:t>
      </w:r>
    </w:p>
    <w:p w14:paraId="7F109362" w14:textId="65BC13E9" w:rsidR="001201ED" w:rsidRDefault="001201ED" w:rsidP="001201ED">
      <w:pPr>
        <w:spacing w:line="360" w:lineRule="auto"/>
        <w:jc w:val="both"/>
        <w:rPr>
          <w:rFonts w:ascii="David" w:hAnsi="David" w:cs="David"/>
          <w:rtl/>
        </w:rPr>
      </w:pPr>
      <w:r w:rsidRPr="00E80B97">
        <w:rPr>
          <w:rFonts w:ascii="David" w:hAnsi="David" w:cs="David" w:hint="cs"/>
          <w:u w:val="single"/>
          <w:rtl/>
        </w:rPr>
        <w:t>מה ההצדקה לכך שנותנים מסלול עוקף של מיזוג</w:t>
      </w:r>
      <w:r>
        <w:rPr>
          <w:rFonts w:ascii="David" w:hAnsi="David" w:cs="David" w:hint="cs"/>
          <w:rtl/>
        </w:rPr>
        <w:t xml:space="preserve">? מיזוג </w:t>
      </w:r>
      <w:r w:rsidR="00DA79E9">
        <w:rPr>
          <w:rFonts w:ascii="David" w:hAnsi="David" w:cs="David" w:hint="cs"/>
          <w:rtl/>
        </w:rPr>
        <w:t>מהווה</w:t>
      </w:r>
      <w:r>
        <w:rPr>
          <w:rFonts w:ascii="David" w:hAnsi="David" w:cs="David" w:hint="cs"/>
          <w:rtl/>
        </w:rPr>
        <w:t xml:space="preserve"> פתח מילוט </w:t>
      </w:r>
      <w:r w:rsidR="00DA79E9" w:rsidRPr="008810AE">
        <w:rPr>
          <w:rFonts w:ascii="David" w:hAnsi="David" w:cs="David" w:hint="cs"/>
          <w:b/>
          <w:bCs/>
          <w:rtl/>
        </w:rPr>
        <w:t xml:space="preserve">לעקיפת </w:t>
      </w:r>
      <w:r w:rsidRPr="008810AE">
        <w:rPr>
          <w:rFonts w:ascii="David" w:hAnsi="David" w:cs="David" w:hint="cs"/>
          <w:b/>
          <w:bCs/>
          <w:rtl/>
        </w:rPr>
        <w:t>הבעיות של סחטנות שיש בהצעת רכש מלאה</w:t>
      </w:r>
      <w:r>
        <w:rPr>
          <w:rFonts w:ascii="David" w:hAnsi="David" w:cs="David" w:hint="cs"/>
          <w:rtl/>
        </w:rPr>
        <w:t>. אם מאפשרים להתמודד עם סחטנות ואנו רוצים לאפשר לעקוף את הצורך של 5%, למה הציבו את הדרישה הזו בהצעת רכש מלאה ומיוחדת? המסלולים העוקפים מפחיתים את רף הדרישות בהקשר לאישור בעלי המניות אבל מרימים את הרף הנדרש באספקט אחר, למשל הצורך באישור הדירקטוריון בכל אחת מהחברות במיזוג.</w:t>
      </w:r>
    </w:p>
    <w:p w14:paraId="39F31708" w14:textId="328AEB60" w:rsidR="001201ED" w:rsidRPr="00894363" w:rsidRDefault="001201ED" w:rsidP="001201ED">
      <w:pPr>
        <w:spacing w:line="360" w:lineRule="auto"/>
        <w:jc w:val="both"/>
        <w:rPr>
          <w:rFonts w:ascii="David" w:hAnsi="David" w:cs="David"/>
          <w:rtl/>
        </w:rPr>
      </w:pPr>
      <w:r w:rsidRPr="006F2605">
        <w:rPr>
          <w:rFonts w:ascii="David" w:hAnsi="David" w:cs="David" w:hint="cs"/>
          <w:u w:val="single"/>
          <w:rtl/>
        </w:rPr>
        <w:t>היתרון של מיזוג על פני רכישה</w:t>
      </w:r>
      <w:r>
        <w:rPr>
          <w:rFonts w:ascii="David" w:hAnsi="David" w:cs="David" w:hint="cs"/>
          <w:rtl/>
        </w:rPr>
        <w:t>-</w:t>
      </w:r>
      <w:r w:rsidRPr="00F34D39">
        <w:rPr>
          <w:rFonts w:ascii="David" w:eastAsia="Times New Roman" w:hAnsi="David" w:cs="David" w:hint="cs"/>
          <w:color w:val="222222"/>
          <w:rtl/>
        </w:rPr>
        <w:t xml:space="preserve"> </w:t>
      </w:r>
      <w:r w:rsidRPr="009902EE">
        <w:rPr>
          <w:rFonts w:ascii="David" w:eastAsia="Times New Roman" w:hAnsi="David" w:cs="David" w:hint="cs"/>
          <w:color w:val="222222"/>
          <w:rtl/>
        </w:rPr>
        <w:t>ב</w:t>
      </w:r>
      <w:r w:rsidRPr="00894363">
        <w:rPr>
          <w:rFonts w:ascii="David" w:eastAsia="Times New Roman" w:hAnsi="David" w:cs="David" w:hint="cs"/>
          <w:color w:val="222222"/>
          <w:rtl/>
        </w:rPr>
        <w:t>הצעת רכש מלאה יש צורך שרוב בעלי המניות מעל ל-90% יסכימו להצעה</w:t>
      </w:r>
      <w:r>
        <w:rPr>
          <w:rFonts w:ascii="David" w:eastAsia="Times New Roman" w:hAnsi="David" w:cs="David" w:hint="cs"/>
          <w:color w:val="222222"/>
          <w:rtl/>
        </w:rPr>
        <w:t>.</w:t>
      </w:r>
      <w:r w:rsidRPr="00894363">
        <w:rPr>
          <w:rFonts w:ascii="David" w:eastAsia="Times New Roman" w:hAnsi="David" w:cs="David" w:hint="cs"/>
          <w:color w:val="222222"/>
          <w:rtl/>
        </w:rPr>
        <w:t xml:space="preserve"> לעומת זאת, במיזוג רגיל יש צורך ברוב רגיל </w:t>
      </w:r>
      <w:proofErr w:type="spellStart"/>
      <w:r w:rsidRPr="00894363">
        <w:rPr>
          <w:rFonts w:ascii="David" w:eastAsia="Times New Roman" w:hAnsi="David" w:cs="David" w:hint="cs"/>
          <w:color w:val="222222"/>
          <w:rtl/>
        </w:rPr>
        <w:t>באסיפה</w:t>
      </w:r>
      <w:proofErr w:type="spellEnd"/>
      <w:r w:rsidRPr="00894363">
        <w:rPr>
          <w:rFonts w:ascii="David" w:eastAsia="Times New Roman" w:hAnsi="David" w:cs="David" w:hint="cs"/>
          <w:color w:val="222222"/>
          <w:rtl/>
        </w:rPr>
        <w:t xml:space="preserve"> הכללית. בהצעת רכש מלאה יש צורך בשיעורי הסכמה גבוהים יותר.</w:t>
      </w:r>
    </w:p>
    <w:p w14:paraId="3DC74E45" w14:textId="77777777" w:rsidR="001201ED" w:rsidRDefault="001201ED" w:rsidP="001201ED">
      <w:pPr>
        <w:spacing w:line="360" w:lineRule="auto"/>
        <w:jc w:val="both"/>
        <w:rPr>
          <w:rFonts w:ascii="David" w:hAnsi="David" w:cs="David"/>
          <w:rtl/>
        </w:rPr>
      </w:pPr>
      <w:r w:rsidRPr="00894363">
        <w:rPr>
          <w:rFonts w:ascii="David" w:hAnsi="David" w:cs="David" w:hint="cs"/>
          <w:u w:val="single"/>
          <w:rtl/>
        </w:rPr>
        <w:t>היתרון של רכישה על פני מיזוג</w:t>
      </w:r>
      <w:r w:rsidRPr="00894363">
        <w:rPr>
          <w:rFonts w:ascii="David" w:hAnsi="David" w:cs="David" w:hint="cs"/>
          <w:rtl/>
        </w:rPr>
        <w:t xml:space="preserve">- </w:t>
      </w:r>
      <w:r w:rsidRPr="00894363">
        <w:rPr>
          <w:rFonts w:ascii="David" w:eastAsia="Times New Roman" w:hAnsi="David" w:cs="David" w:hint="cs"/>
          <w:color w:val="222222"/>
          <w:rtl/>
        </w:rPr>
        <w:t>במיזוג צריך אישור של הדירקטוריון</w:t>
      </w:r>
      <w:r>
        <w:rPr>
          <w:rFonts w:ascii="David" w:eastAsia="Times New Roman" w:hAnsi="David" w:cs="David" w:hint="cs"/>
          <w:color w:val="222222"/>
          <w:rtl/>
        </w:rPr>
        <w:t xml:space="preserve"> ואילו בהצעת רכש מלאה אין צורך בכך.</w:t>
      </w:r>
      <w:r>
        <w:rPr>
          <w:rFonts w:ascii="David" w:hAnsi="David" w:cs="David" w:hint="cs"/>
          <w:rtl/>
        </w:rPr>
        <w:t xml:space="preserve"> </w:t>
      </w:r>
    </w:p>
    <w:p w14:paraId="058A41F7" w14:textId="77777777" w:rsidR="00CD2970" w:rsidRDefault="001201ED" w:rsidP="00CD2970">
      <w:pPr>
        <w:spacing w:line="360" w:lineRule="auto"/>
        <w:jc w:val="both"/>
        <w:rPr>
          <w:rFonts w:ascii="David" w:hAnsi="David" w:cs="David"/>
          <w:rtl/>
        </w:rPr>
      </w:pPr>
      <w:r w:rsidRPr="0073703A">
        <w:rPr>
          <w:rFonts w:ascii="David" w:hAnsi="David" w:cs="David" w:hint="cs"/>
          <w:shd w:val="clear" w:color="auto" w:fill="E2EFD9" w:themeFill="accent6" w:themeFillTint="33"/>
          <w:rtl/>
        </w:rPr>
        <w:lastRenderedPageBreak/>
        <w:t>ס' 320(ג)</w:t>
      </w:r>
      <w:r>
        <w:rPr>
          <w:rFonts w:ascii="David" w:hAnsi="David" w:cs="David" w:hint="cs"/>
          <w:rtl/>
        </w:rPr>
        <w:t xml:space="preserve"> קובע </w:t>
      </w:r>
      <w:r w:rsidR="00CD2970" w:rsidRPr="00096518">
        <w:rPr>
          <w:rFonts w:ascii="David" w:hAnsi="David" w:cs="David" w:hint="cs"/>
          <w:i/>
          <w:iCs/>
          <w:rtl/>
        </w:rPr>
        <w:t>"בהצ</w:t>
      </w:r>
      <w:r w:rsidR="00CD2970" w:rsidRPr="00096518">
        <w:rPr>
          <w:rFonts w:ascii="David" w:hAnsi="David" w:cs="David"/>
          <w:i/>
          <w:iCs/>
          <w:rtl/>
        </w:rPr>
        <w:t>ב</w:t>
      </w:r>
      <w:r w:rsidR="00CD2970" w:rsidRPr="00096518">
        <w:rPr>
          <w:rFonts w:ascii="David" w:hAnsi="David" w:cs="David" w:hint="cs"/>
          <w:i/>
          <w:iCs/>
          <w:rtl/>
        </w:rPr>
        <w:t xml:space="preserve">עה </w:t>
      </w:r>
      <w:proofErr w:type="spellStart"/>
      <w:r w:rsidR="00CD2970" w:rsidRPr="00096518">
        <w:rPr>
          <w:rFonts w:ascii="David" w:hAnsi="David" w:cs="David" w:hint="cs"/>
          <w:i/>
          <w:iCs/>
          <w:rtl/>
        </w:rPr>
        <w:t>באסיפה</w:t>
      </w:r>
      <w:proofErr w:type="spellEnd"/>
      <w:r w:rsidR="00CD2970" w:rsidRPr="00096518">
        <w:rPr>
          <w:rFonts w:ascii="David" w:hAnsi="David" w:cs="David" w:hint="cs"/>
          <w:i/>
          <w:iCs/>
          <w:rtl/>
        </w:rPr>
        <w:t xml:space="preserve"> הכללית של חברה מתמזג</w:t>
      </w:r>
      <w:r w:rsidR="00CD2970" w:rsidRPr="00096518">
        <w:rPr>
          <w:rFonts w:ascii="David" w:hAnsi="David" w:cs="David"/>
          <w:i/>
          <w:iCs/>
          <w:rtl/>
        </w:rPr>
        <w:t>ת</w:t>
      </w:r>
      <w:r w:rsidR="00CD2970" w:rsidRPr="00096518">
        <w:rPr>
          <w:rFonts w:ascii="David" w:hAnsi="David" w:cs="David" w:hint="cs"/>
          <w:i/>
          <w:iCs/>
          <w:rtl/>
        </w:rPr>
        <w:t>, שמניו</w:t>
      </w:r>
      <w:r w:rsidR="00CD2970" w:rsidRPr="00096518">
        <w:rPr>
          <w:rFonts w:ascii="David" w:hAnsi="David" w:cs="David"/>
          <w:i/>
          <w:iCs/>
          <w:rtl/>
        </w:rPr>
        <w:t>ת</w:t>
      </w:r>
      <w:r w:rsidR="00CD2970" w:rsidRPr="00096518">
        <w:rPr>
          <w:rFonts w:ascii="David" w:hAnsi="David" w:cs="David" w:hint="cs"/>
          <w:i/>
          <w:iCs/>
          <w:rtl/>
        </w:rPr>
        <w:t>י</w:t>
      </w:r>
      <w:r w:rsidR="00CD2970" w:rsidRPr="00096518">
        <w:rPr>
          <w:rFonts w:ascii="David" w:hAnsi="David" w:cs="David"/>
          <w:i/>
          <w:iCs/>
          <w:rtl/>
        </w:rPr>
        <w:t>ה</w:t>
      </w:r>
      <w:r w:rsidR="00CD2970" w:rsidRPr="00096518">
        <w:rPr>
          <w:rFonts w:ascii="David" w:hAnsi="David" w:cs="David" w:hint="cs"/>
          <w:i/>
          <w:iCs/>
          <w:rtl/>
        </w:rPr>
        <w:t xml:space="preserve"> מוחזקות בידי החברה המתמזגת האחרת או ב</w:t>
      </w:r>
      <w:r w:rsidR="00CD2970" w:rsidRPr="00096518">
        <w:rPr>
          <w:rFonts w:ascii="David" w:hAnsi="David" w:cs="David"/>
          <w:i/>
          <w:iCs/>
          <w:rtl/>
        </w:rPr>
        <w:t>י</w:t>
      </w:r>
      <w:r w:rsidR="00CD2970" w:rsidRPr="00096518">
        <w:rPr>
          <w:rFonts w:ascii="David" w:hAnsi="David" w:cs="David" w:hint="cs"/>
          <w:i/>
          <w:iCs/>
          <w:rtl/>
        </w:rPr>
        <w:t xml:space="preserve">די </w:t>
      </w:r>
      <w:r w:rsidR="00CD2970" w:rsidRPr="00096518">
        <w:rPr>
          <w:rFonts w:ascii="David" w:hAnsi="David" w:cs="David"/>
          <w:i/>
          <w:iCs/>
          <w:rtl/>
        </w:rPr>
        <w:t>א</w:t>
      </w:r>
      <w:r w:rsidR="00CD2970" w:rsidRPr="00096518">
        <w:rPr>
          <w:rFonts w:ascii="David" w:hAnsi="David" w:cs="David" w:hint="cs"/>
          <w:i/>
          <w:iCs/>
          <w:rtl/>
        </w:rPr>
        <w:t xml:space="preserve">דם המחזיק בעשרים וחמישה אחוזים או יותר </w:t>
      </w:r>
      <w:r w:rsidR="00CD2970" w:rsidRPr="00096518">
        <w:rPr>
          <w:rFonts w:ascii="David" w:hAnsi="David" w:cs="David"/>
          <w:i/>
          <w:iCs/>
          <w:rtl/>
        </w:rPr>
        <w:t>מסוג</w:t>
      </w:r>
      <w:r w:rsidR="00CD2970" w:rsidRPr="00096518">
        <w:rPr>
          <w:rFonts w:ascii="David" w:hAnsi="David" w:cs="David" w:hint="cs"/>
          <w:i/>
          <w:iCs/>
          <w:rtl/>
        </w:rPr>
        <w:t xml:space="preserve"> כלשהו של אמצעי שליטה בחברה המתמזגת האחרת, לא יאושר המיזוג אם התנגדו לו בעלי המניות המחזיקים ברוב זכויות ההצבעה מקרב המשתתפים בהצבעה, למעט הנמנעים, </w:t>
      </w:r>
      <w:r w:rsidR="00CD2970" w:rsidRPr="00CD2970">
        <w:rPr>
          <w:rFonts w:ascii="David" w:hAnsi="David" w:cs="David" w:hint="cs"/>
          <w:b/>
          <w:bCs/>
          <w:i/>
          <w:iCs/>
          <w:rtl/>
        </w:rPr>
        <w:t>שאינם נמנים עם החברה המתמזגת האחרת</w:t>
      </w:r>
      <w:r w:rsidR="00CD2970" w:rsidRPr="00096518">
        <w:rPr>
          <w:rFonts w:ascii="David" w:hAnsi="David" w:cs="David" w:hint="cs"/>
          <w:i/>
          <w:iCs/>
          <w:rtl/>
        </w:rPr>
        <w:t>, האדם המחזיק כאמ</w:t>
      </w:r>
      <w:r w:rsidR="00CD2970" w:rsidRPr="00096518">
        <w:rPr>
          <w:rFonts w:ascii="David" w:hAnsi="David" w:cs="David"/>
          <w:i/>
          <w:iCs/>
          <w:rtl/>
        </w:rPr>
        <w:t>ו</w:t>
      </w:r>
      <w:r w:rsidR="00CD2970" w:rsidRPr="00096518">
        <w:rPr>
          <w:rFonts w:ascii="David" w:hAnsi="David" w:cs="David" w:hint="cs"/>
          <w:i/>
          <w:iCs/>
          <w:rtl/>
        </w:rPr>
        <w:t>ר או מי</w:t>
      </w:r>
      <w:r w:rsidR="00CD2970" w:rsidRPr="00096518">
        <w:rPr>
          <w:rFonts w:ascii="David" w:hAnsi="David" w:cs="David"/>
          <w:i/>
          <w:iCs/>
          <w:rtl/>
        </w:rPr>
        <w:t xml:space="preserve"> </w:t>
      </w:r>
      <w:r w:rsidR="00CD2970" w:rsidRPr="00096518">
        <w:rPr>
          <w:rFonts w:ascii="David" w:hAnsi="David" w:cs="David" w:hint="cs"/>
          <w:i/>
          <w:iCs/>
          <w:rtl/>
        </w:rPr>
        <w:t>מ</w:t>
      </w:r>
      <w:r w:rsidR="00CD2970" w:rsidRPr="00096518">
        <w:rPr>
          <w:rFonts w:ascii="David" w:hAnsi="David" w:cs="David"/>
          <w:i/>
          <w:iCs/>
          <w:rtl/>
        </w:rPr>
        <w:t>ט</w:t>
      </w:r>
      <w:r w:rsidR="00CD2970" w:rsidRPr="00096518">
        <w:rPr>
          <w:rFonts w:ascii="David" w:hAnsi="David" w:cs="David" w:hint="cs"/>
          <w:i/>
          <w:iCs/>
          <w:rtl/>
        </w:rPr>
        <w:t>עמם, לרבות קרוביהם א</w:t>
      </w:r>
      <w:r w:rsidR="00CD2970" w:rsidRPr="00096518">
        <w:rPr>
          <w:rFonts w:ascii="David" w:hAnsi="David" w:cs="David"/>
          <w:i/>
          <w:iCs/>
          <w:rtl/>
        </w:rPr>
        <w:t xml:space="preserve">ו </w:t>
      </w:r>
      <w:r w:rsidR="00CD2970" w:rsidRPr="00096518">
        <w:rPr>
          <w:rFonts w:ascii="David" w:hAnsi="David" w:cs="David" w:hint="cs"/>
          <w:i/>
          <w:iCs/>
          <w:rtl/>
        </w:rPr>
        <w:t>תאגידים בשליטתם, ואולם לא יראו אדם כמחזיק בחברה המתמזגת האחרת אם ההחזקה נובעת רק מהחזקת מניות בחברה המתמזגת</w:t>
      </w:r>
      <w:r w:rsidR="00CD2970">
        <w:rPr>
          <w:rFonts w:ascii="David" w:hAnsi="David" w:cs="David" w:hint="cs"/>
          <w:i/>
          <w:iCs/>
          <w:rtl/>
        </w:rPr>
        <w:t>"</w:t>
      </w:r>
      <w:r w:rsidR="00CD2970" w:rsidRPr="00096518">
        <w:rPr>
          <w:rFonts w:ascii="David" w:hAnsi="David" w:cs="David"/>
          <w:i/>
          <w:iCs/>
          <w:rtl/>
        </w:rPr>
        <w:t>.</w:t>
      </w:r>
      <w:r w:rsidR="00CD2970">
        <w:rPr>
          <w:rFonts w:ascii="David" w:hAnsi="David" w:cs="David" w:hint="cs"/>
          <w:rtl/>
        </w:rPr>
        <w:t xml:space="preserve"> </w:t>
      </w:r>
    </w:p>
    <w:p w14:paraId="5BCEC2B4" w14:textId="675D68CC" w:rsidR="00096518" w:rsidRPr="00CD2970" w:rsidRDefault="00CD2970" w:rsidP="00CD2970">
      <w:pPr>
        <w:spacing w:line="360" w:lineRule="auto"/>
        <w:jc w:val="both"/>
        <w:rPr>
          <w:rFonts w:ascii="David" w:hAnsi="David" w:cs="David"/>
          <w:rtl/>
        </w:rPr>
      </w:pPr>
      <w:r>
        <w:rPr>
          <w:rFonts w:ascii="David" w:hAnsi="David" w:cs="David" w:hint="cs"/>
          <w:rtl/>
        </w:rPr>
        <w:t>כלומר, הסעיף קובע ש</w:t>
      </w:r>
      <w:r w:rsidR="001201ED">
        <w:rPr>
          <w:rFonts w:ascii="David" w:hAnsi="David" w:cs="David" w:hint="cs"/>
          <w:rtl/>
        </w:rPr>
        <w:t xml:space="preserve">מניות של החברה המתמזגת השנייה ומניות של בעל שליטה בחברה השנייה לא נספרות לעניין הרוב- במיזוג צריך אישור של רוב רגיל של בעלי המניות בכל אחת מהחברות, הן בחברה הקולטת והן בחברת המטרה. אם בעל המניות בחברה הקולטת </w:t>
      </w:r>
      <w:r>
        <w:rPr>
          <w:rFonts w:ascii="David" w:hAnsi="David" w:cs="David" w:hint="cs"/>
          <w:rtl/>
        </w:rPr>
        <w:t xml:space="preserve">הוא גם </w:t>
      </w:r>
      <w:r w:rsidR="001201ED">
        <w:rPr>
          <w:rFonts w:ascii="David" w:hAnsi="David" w:cs="David" w:hint="cs"/>
          <w:rtl/>
        </w:rPr>
        <w:t>בעל מניות בחברת היעד, אסור לו להשתמש במניות שלו בחברת היעד כדי להצביע לטובת המיזוג בשל ניגוד האינטרסים.</w:t>
      </w:r>
      <w:r w:rsidR="00096518">
        <w:rPr>
          <w:rFonts w:ascii="David" w:hAnsi="David" w:cs="David" w:hint="cs"/>
          <w:rtl/>
        </w:rPr>
        <w:t xml:space="preserve"> </w:t>
      </w:r>
    </w:p>
    <w:p w14:paraId="3BF96204" w14:textId="12031B60" w:rsidR="001201ED" w:rsidRDefault="001201ED" w:rsidP="001201ED">
      <w:pPr>
        <w:spacing w:line="360" w:lineRule="auto"/>
        <w:jc w:val="both"/>
        <w:rPr>
          <w:rFonts w:ascii="David" w:hAnsi="David" w:cs="David"/>
          <w:rtl/>
        </w:rPr>
      </w:pPr>
      <w:r>
        <w:rPr>
          <w:rFonts w:ascii="David" w:hAnsi="David" w:cs="David" w:hint="cs"/>
          <w:rtl/>
        </w:rPr>
        <w:t xml:space="preserve">אם בחברת היעד ישנם מספר סוגי מניות, יש צורך באישור של </w:t>
      </w:r>
      <w:proofErr w:type="spellStart"/>
      <w:r>
        <w:rPr>
          <w:rFonts w:ascii="David" w:hAnsi="David" w:cs="David" w:hint="cs"/>
          <w:rtl/>
        </w:rPr>
        <w:t>אסיפות</w:t>
      </w:r>
      <w:proofErr w:type="spellEnd"/>
      <w:r>
        <w:rPr>
          <w:rFonts w:ascii="David" w:hAnsi="David" w:cs="David" w:hint="cs"/>
          <w:rtl/>
        </w:rPr>
        <w:t xml:space="preserve"> הסוג. זה רלוונטי לחברה פרטית או לחברה ציבורית מלפני החוק ש</w:t>
      </w:r>
      <w:r w:rsidR="002B001A">
        <w:rPr>
          <w:rFonts w:ascii="David" w:hAnsi="David" w:cs="David" w:hint="cs"/>
          <w:rtl/>
        </w:rPr>
        <w:t xml:space="preserve">אוסר </w:t>
      </w:r>
      <w:r>
        <w:rPr>
          <w:rFonts w:ascii="David" w:hAnsi="David" w:cs="David" w:hint="cs"/>
          <w:rtl/>
        </w:rPr>
        <w:t xml:space="preserve">על מספר סוגי מניות בחברה ציבורית. בחברה פרטית שהולכת למיזוג צריך רוב מכל אחד מסוגי בעלי המניות כי יש תמורה שונה לכל אחד מסוגי המניות (נגזר </w:t>
      </w:r>
      <w:r w:rsidRPr="005A6168">
        <w:rPr>
          <w:rFonts w:ascii="David" w:hAnsi="David" w:cs="David" w:hint="cs"/>
          <w:shd w:val="clear" w:color="auto" w:fill="FBE4D5" w:themeFill="accent2" w:themeFillTint="33"/>
          <w:rtl/>
        </w:rPr>
        <w:t xml:space="preserve">מהלכת לאומי </w:t>
      </w:r>
      <w:proofErr w:type="spellStart"/>
      <w:r w:rsidRPr="005A6168">
        <w:rPr>
          <w:rFonts w:ascii="David" w:hAnsi="David" w:cs="David" w:hint="cs"/>
          <w:shd w:val="clear" w:color="auto" w:fill="FBE4D5" w:themeFill="accent2" w:themeFillTint="33"/>
          <w:rtl/>
        </w:rPr>
        <w:t>פיא</w:t>
      </w:r>
      <w:proofErr w:type="spellEnd"/>
      <w:r>
        <w:rPr>
          <w:rFonts w:ascii="David" w:hAnsi="David" w:cs="David" w:hint="cs"/>
          <w:rtl/>
        </w:rPr>
        <w:t>).</w:t>
      </w:r>
    </w:p>
    <w:p w14:paraId="6931F563" w14:textId="1C3DE654" w:rsidR="001201ED" w:rsidRDefault="001201ED" w:rsidP="001201ED">
      <w:pPr>
        <w:spacing w:line="360" w:lineRule="auto"/>
        <w:jc w:val="both"/>
        <w:rPr>
          <w:rFonts w:ascii="David" w:hAnsi="David" w:cs="David"/>
          <w:bCs/>
          <w:u w:val="single"/>
          <w:rtl/>
        </w:rPr>
      </w:pPr>
      <w:r w:rsidRPr="005A6168">
        <w:rPr>
          <w:rFonts w:ascii="David" w:hAnsi="David" w:cs="David" w:hint="cs"/>
          <w:bCs/>
          <w:u w:val="single"/>
          <w:rtl/>
        </w:rPr>
        <w:t>במי מיזוג יכול לפגוע?</w:t>
      </w:r>
    </w:p>
    <w:p w14:paraId="5A2868A3" w14:textId="58814194" w:rsidR="001201ED" w:rsidRPr="0027076F" w:rsidRDefault="001201ED" w:rsidP="002B001A">
      <w:pPr>
        <w:spacing w:line="360" w:lineRule="auto"/>
        <w:jc w:val="both"/>
        <w:rPr>
          <w:rFonts w:ascii="David" w:hAnsi="David" w:cs="David"/>
          <w:rtl/>
        </w:rPr>
      </w:pPr>
      <w:r>
        <w:rPr>
          <w:rFonts w:ascii="David" w:hAnsi="David" w:cs="David" w:hint="cs"/>
          <w:b/>
          <w:rtl/>
        </w:rPr>
        <w:t xml:space="preserve">גם כאשר שתי החברות אישרו את המיזוג והוא טוב להן, מי שיכול להיפגע הם </w:t>
      </w:r>
      <w:r w:rsidRPr="002B001A">
        <w:rPr>
          <w:rFonts w:ascii="David" w:hAnsi="David" w:cs="David" w:hint="cs"/>
          <w:bCs/>
          <w:rtl/>
        </w:rPr>
        <w:t>הנושים</w:t>
      </w:r>
      <w:r>
        <w:rPr>
          <w:rFonts w:ascii="David" w:hAnsi="David" w:cs="David" w:hint="cs"/>
          <w:b/>
          <w:rtl/>
        </w:rPr>
        <w:t xml:space="preserve">. </w:t>
      </w:r>
      <w:r w:rsidR="002B001A">
        <w:rPr>
          <w:rFonts w:ascii="David" w:hAnsi="David" w:cs="David" w:hint="cs"/>
          <w:b/>
          <w:rtl/>
        </w:rPr>
        <w:t xml:space="preserve">בעת מיזוג </w:t>
      </w:r>
      <w:r>
        <w:rPr>
          <w:rFonts w:ascii="David" w:hAnsi="David" w:cs="David" w:hint="cs"/>
          <w:b/>
          <w:rtl/>
        </w:rPr>
        <w:t xml:space="preserve">הנושים לא יוצאים מהתמונה אלא הופכים לנושים של החברה המתמזגת. </w:t>
      </w:r>
      <w:r w:rsidR="002B001A">
        <w:rPr>
          <w:rFonts w:ascii="David" w:hAnsi="David" w:cs="David" w:hint="cs"/>
          <w:b/>
          <w:rtl/>
        </w:rPr>
        <w:t>מה שרלוונטי לנושה זה היחס בין הנכסים וההתחייבויות (</w:t>
      </w:r>
      <w:r>
        <w:rPr>
          <w:rFonts w:ascii="David" w:hAnsi="David" w:cs="David" w:hint="cs"/>
          <w:b/>
          <w:rtl/>
        </w:rPr>
        <w:t>כמה נושים וכמה נכסים יש</w:t>
      </w:r>
      <w:r w:rsidR="002B001A">
        <w:rPr>
          <w:rFonts w:ascii="David" w:hAnsi="David" w:cs="David" w:hint="cs"/>
          <w:b/>
          <w:rtl/>
        </w:rPr>
        <w:t xml:space="preserve"> לחברה)</w:t>
      </w:r>
      <w:r>
        <w:rPr>
          <w:rFonts w:ascii="David" w:hAnsi="David" w:cs="David" w:hint="cs"/>
          <w:b/>
          <w:rtl/>
        </w:rPr>
        <w:t>. יכול להיות שהיה נושה של חברה שהיו בה הרבה נכסים ומעט התחייבויות, ובחברה המתמזגת לאור התמורה שיש לשלם לבעלי המניות בחברת היעד אין הרבה נכסים</w:t>
      </w:r>
      <w:r w:rsidR="002B001A">
        <w:rPr>
          <w:rFonts w:ascii="David" w:hAnsi="David" w:cs="David" w:hint="cs"/>
          <w:b/>
          <w:rtl/>
        </w:rPr>
        <w:t>, וכך היחס החדש בין נושים</w:t>
      </w:r>
      <w:r w:rsidR="00C61F74">
        <w:rPr>
          <w:rFonts w:ascii="David" w:hAnsi="David" w:cs="David" w:hint="cs"/>
          <w:b/>
          <w:rtl/>
        </w:rPr>
        <w:t xml:space="preserve">/ </w:t>
      </w:r>
      <w:r w:rsidR="002B001A">
        <w:rPr>
          <w:rFonts w:ascii="David" w:hAnsi="David" w:cs="David" w:hint="cs"/>
          <w:b/>
          <w:rtl/>
        </w:rPr>
        <w:t>התחייבויות יפגע בנושה כי</w:t>
      </w:r>
      <w:r>
        <w:rPr>
          <w:rFonts w:ascii="David" w:hAnsi="David" w:cs="David" w:hint="cs"/>
          <w:b/>
          <w:rtl/>
        </w:rPr>
        <w:t xml:space="preserve"> הנושה יכול למצוא את עצמו בחברה עם הרבה פחות נכסים.</w:t>
      </w:r>
      <w:r w:rsidR="002B001A">
        <w:rPr>
          <w:rFonts w:ascii="David" w:hAnsi="David" w:cs="David" w:hint="cs"/>
          <w:b/>
          <w:rtl/>
        </w:rPr>
        <w:t xml:space="preserve"> מסיבה זו פעמים רבות </w:t>
      </w:r>
      <w:r w:rsidRPr="0027076F">
        <w:rPr>
          <w:rFonts w:ascii="David" w:hAnsi="David" w:cs="David" w:hint="cs"/>
          <w:rtl/>
        </w:rPr>
        <w:t xml:space="preserve">המיזוג יכול לפגוע בנושים כי יתכן </w:t>
      </w:r>
      <w:r w:rsidR="002B001A">
        <w:rPr>
          <w:rFonts w:ascii="David" w:hAnsi="David" w:cs="David" w:hint="cs"/>
          <w:rtl/>
        </w:rPr>
        <w:t>ש</w:t>
      </w:r>
      <w:r w:rsidRPr="0027076F">
        <w:rPr>
          <w:rFonts w:ascii="David" w:hAnsi="David" w:cs="David" w:hint="cs"/>
          <w:rtl/>
        </w:rPr>
        <w:t>היחס בין ההתחייבויו</w:t>
      </w:r>
      <w:r w:rsidRPr="0027076F">
        <w:rPr>
          <w:rFonts w:ascii="David" w:hAnsi="David" w:cs="David" w:hint="eastAsia"/>
          <w:rtl/>
        </w:rPr>
        <w:t>ת</w:t>
      </w:r>
      <w:r w:rsidRPr="0027076F">
        <w:rPr>
          <w:rFonts w:ascii="David" w:hAnsi="David" w:cs="David" w:hint="cs"/>
          <w:rtl/>
        </w:rPr>
        <w:t xml:space="preserve"> לנכסים בחברה החדשה יהיה גבוה יותר מהיחס בין ההתחייבויו</w:t>
      </w:r>
      <w:r w:rsidRPr="0027076F">
        <w:rPr>
          <w:rFonts w:ascii="David" w:hAnsi="David" w:cs="David" w:hint="eastAsia"/>
          <w:rtl/>
        </w:rPr>
        <w:t>ת</w:t>
      </w:r>
      <w:r w:rsidRPr="0027076F">
        <w:rPr>
          <w:rFonts w:ascii="David" w:hAnsi="David" w:cs="David" w:hint="cs"/>
          <w:rtl/>
        </w:rPr>
        <w:t xml:space="preserve"> לנכסים בחברה הקודמת</w:t>
      </w:r>
      <w:r w:rsidR="002B001A">
        <w:rPr>
          <w:rFonts w:ascii="David" w:hAnsi="David" w:cs="David" w:hint="cs"/>
          <w:rtl/>
        </w:rPr>
        <w:t xml:space="preserve"> ואז קיים </w:t>
      </w:r>
      <w:r w:rsidRPr="0027076F">
        <w:rPr>
          <w:rFonts w:ascii="David" w:hAnsi="David" w:cs="David" w:hint="cs"/>
          <w:rtl/>
        </w:rPr>
        <w:t>חשש שהנושה לא יראה את הכסף שלו. זה רלוונטיי</w:t>
      </w:r>
      <w:r w:rsidRPr="0027076F">
        <w:rPr>
          <w:rFonts w:ascii="David" w:hAnsi="David" w:cs="David" w:hint="eastAsia"/>
          <w:rtl/>
        </w:rPr>
        <w:t>ם</w:t>
      </w:r>
      <w:r w:rsidRPr="0027076F">
        <w:rPr>
          <w:rFonts w:ascii="David" w:hAnsi="David" w:cs="David" w:hint="cs"/>
          <w:rtl/>
        </w:rPr>
        <w:t xml:space="preserve"> במקרים בהם </w:t>
      </w:r>
      <w:r w:rsidRPr="002B001A">
        <w:rPr>
          <w:rFonts w:ascii="David" w:hAnsi="David" w:cs="David" w:hint="cs"/>
          <w:b/>
          <w:bCs/>
          <w:rtl/>
        </w:rPr>
        <w:t>החברה הקולטת יותר ממונפת</w:t>
      </w:r>
      <w:r w:rsidRPr="0027076F">
        <w:rPr>
          <w:rFonts w:ascii="David" w:hAnsi="David" w:cs="David" w:hint="cs"/>
          <w:rtl/>
        </w:rPr>
        <w:t xml:space="preserve"> ואז יש סיכון יותר גדול. בנוסף, גם במצב בו אין חשש להחזרת החוב והיחס </w:t>
      </w:r>
      <w:r w:rsidR="006D4369">
        <w:rPr>
          <w:rFonts w:ascii="David" w:hAnsi="David" w:cs="David" w:hint="cs"/>
          <w:rtl/>
        </w:rPr>
        <w:t xml:space="preserve">בין </w:t>
      </w:r>
      <w:r w:rsidRPr="0027076F">
        <w:rPr>
          <w:rFonts w:ascii="David" w:hAnsi="David" w:cs="David" w:hint="cs"/>
          <w:rtl/>
        </w:rPr>
        <w:t xml:space="preserve">נכסים </w:t>
      </w:r>
      <w:r w:rsidR="006D4369">
        <w:rPr>
          <w:rFonts w:ascii="David" w:hAnsi="David" w:cs="David" w:hint="cs"/>
          <w:rtl/>
        </w:rPr>
        <w:t>ו</w:t>
      </w:r>
      <w:r w:rsidRPr="0027076F">
        <w:rPr>
          <w:rFonts w:ascii="David" w:hAnsi="David" w:cs="David" w:hint="cs"/>
          <w:rtl/>
        </w:rPr>
        <w:t>התחייבויות נשאר זהה, עדיין יכול להיות שמצבם של הנושים מורע</w:t>
      </w:r>
      <w:r w:rsidR="002B001A">
        <w:rPr>
          <w:rFonts w:ascii="David" w:hAnsi="David" w:cs="David" w:hint="cs"/>
          <w:rtl/>
        </w:rPr>
        <w:t xml:space="preserve"> עקב </w:t>
      </w:r>
      <w:r w:rsidR="002B001A" w:rsidRPr="002B001A">
        <w:rPr>
          <w:rFonts w:ascii="David" w:hAnsi="David" w:cs="David" w:hint="cs"/>
          <w:b/>
          <w:bCs/>
          <w:rtl/>
        </w:rPr>
        <w:t>חוסר התמצאות</w:t>
      </w:r>
      <w:r w:rsidR="002B001A">
        <w:rPr>
          <w:rFonts w:ascii="David" w:hAnsi="David" w:cs="David" w:hint="cs"/>
          <w:rtl/>
        </w:rPr>
        <w:t>. כך למשל,</w:t>
      </w:r>
      <w:r w:rsidRPr="0027076F">
        <w:rPr>
          <w:rFonts w:ascii="David" w:hAnsi="David" w:cs="David" w:hint="cs"/>
          <w:rtl/>
        </w:rPr>
        <w:t xml:space="preserve"> יתכן </w:t>
      </w:r>
      <w:r w:rsidR="002B001A">
        <w:rPr>
          <w:rFonts w:ascii="David" w:hAnsi="David" w:cs="David" w:hint="cs"/>
          <w:rtl/>
        </w:rPr>
        <w:t>ש</w:t>
      </w:r>
      <w:r w:rsidRPr="0027076F">
        <w:rPr>
          <w:rFonts w:ascii="David" w:hAnsi="David" w:cs="David" w:hint="cs"/>
          <w:rtl/>
        </w:rPr>
        <w:t xml:space="preserve">הנושה מתמצא יותר בענף הפעילות של החברה הקודמת בעוד הוא </w:t>
      </w:r>
      <w:r w:rsidR="006D4369">
        <w:rPr>
          <w:rFonts w:ascii="David" w:hAnsi="David" w:cs="David" w:hint="cs"/>
          <w:rtl/>
        </w:rPr>
        <w:t>שאינו</w:t>
      </w:r>
      <w:r w:rsidRPr="0027076F">
        <w:rPr>
          <w:rFonts w:ascii="David" w:hAnsi="David" w:cs="David" w:hint="cs"/>
          <w:rtl/>
        </w:rPr>
        <w:t xml:space="preserve"> מתמצא בענף של החברה החדשה כך שהוא לא ירצה להסתכן. מצד שני, שיקולים מהסוג הזה בדרך כלל לא יאפשרו לביהמ״ש למנוע את המיזוג. </w:t>
      </w:r>
    </w:p>
    <w:p w14:paraId="5B432562" w14:textId="2032FE10" w:rsidR="001201ED" w:rsidRPr="0027076F" w:rsidRDefault="001201ED" w:rsidP="00A17898">
      <w:pPr>
        <w:spacing w:line="360" w:lineRule="auto"/>
        <w:jc w:val="both"/>
        <w:rPr>
          <w:rFonts w:ascii="David" w:hAnsi="David" w:cs="David"/>
          <w:rtl/>
        </w:rPr>
      </w:pPr>
      <w:r w:rsidRPr="0027076F">
        <w:rPr>
          <w:rFonts w:ascii="David" w:hAnsi="David" w:cs="David" w:hint="cs"/>
          <w:rtl/>
        </w:rPr>
        <w:t xml:space="preserve">על פניו אפשר לטעון שיש הליך של אישור כך שאין סיבה שהמיזוג ירע את היחס בין נכסים והתחייבות. </w:t>
      </w:r>
      <w:r w:rsidR="00145420">
        <w:rPr>
          <w:rFonts w:ascii="David" w:hAnsi="David" w:cs="David" w:hint="cs"/>
          <w:rtl/>
        </w:rPr>
        <w:t xml:space="preserve">ואולם, </w:t>
      </w:r>
      <w:r w:rsidRPr="0027076F">
        <w:rPr>
          <w:rFonts w:ascii="David" w:hAnsi="David" w:cs="David" w:hint="cs"/>
          <w:rtl/>
        </w:rPr>
        <w:t xml:space="preserve">גם אם יש הליך של אישור מיזוג, הדירקטוריון מייצג את האינטרס של בעלי המניות </w:t>
      </w:r>
      <w:proofErr w:type="spellStart"/>
      <w:r w:rsidRPr="0027076F">
        <w:rPr>
          <w:rFonts w:ascii="David" w:hAnsi="David" w:cs="David" w:hint="cs"/>
          <w:rtl/>
        </w:rPr>
        <w:t>והאסיפה</w:t>
      </w:r>
      <w:proofErr w:type="spellEnd"/>
      <w:r w:rsidRPr="0027076F">
        <w:rPr>
          <w:rFonts w:ascii="David" w:hAnsi="David" w:cs="David" w:hint="cs"/>
          <w:rtl/>
        </w:rPr>
        <w:t xml:space="preserve"> מייצגת את עצמה ולא את הנושים. זו דוגמה </w:t>
      </w:r>
      <w:r w:rsidRPr="0027076F">
        <w:rPr>
          <w:rFonts w:ascii="David" w:hAnsi="David" w:cs="David" w:hint="cs"/>
          <w:b/>
          <w:bCs/>
          <w:rtl/>
        </w:rPr>
        <w:t>לבעיית הנציג מסוג בעלי מניות-נושים</w:t>
      </w:r>
      <w:r w:rsidRPr="0027076F">
        <w:rPr>
          <w:rFonts w:ascii="David" w:hAnsi="David" w:cs="David" w:hint="cs"/>
          <w:rtl/>
        </w:rPr>
        <w:t xml:space="preserve">, כי מי שעשוי לשלם מחיר על החלטות של בעלי מניות </w:t>
      </w:r>
      <w:r w:rsidR="00145420">
        <w:rPr>
          <w:rFonts w:ascii="David" w:hAnsi="David" w:cs="David" w:hint="cs"/>
          <w:rtl/>
        </w:rPr>
        <w:t>ה</w:t>
      </w:r>
      <w:r w:rsidRPr="0027076F">
        <w:rPr>
          <w:rFonts w:ascii="David" w:hAnsi="David" w:cs="David" w:hint="cs"/>
          <w:rtl/>
        </w:rPr>
        <w:t xml:space="preserve">ם </w:t>
      </w:r>
      <w:r w:rsidR="00145420">
        <w:rPr>
          <w:rFonts w:ascii="David" w:hAnsi="David" w:cs="David" w:hint="cs"/>
          <w:rtl/>
        </w:rPr>
        <w:t>ה</w:t>
      </w:r>
      <w:r w:rsidRPr="0027076F">
        <w:rPr>
          <w:rFonts w:ascii="David" w:hAnsi="David" w:cs="David" w:hint="cs"/>
          <w:rtl/>
        </w:rPr>
        <w:t>נושים, ולכן מיזוג זה פוטנציאל למתח של בעיית הנציג מסוג זה. הליך האישור לא בהכרח יגן על הנושים</w:t>
      </w:r>
      <w:r w:rsidR="00145420">
        <w:rPr>
          <w:rFonts w:ascii="David" w:hAnsi="David" w:cs="David" w:hint="cs"/>
          <w:rtl/>
        </w:rPr>
        <w:t xml:space="preserve"> ולכן </w:t>
      </w:r>
      <w:r w:rsidRPr="0027076F">
        <w:rPr>
          <w:rFonts w:ascii="David" w:hAnsi="David" w:cs="David" w:hint="cs"/>
          <w:shd w:val="clear" w:color="auto" w:fill="E2EFD9" w:themeFill="accent6" w:themeFillTint="33"/>
          <w:rtl/>
        </w:rPr>
        <w:t>ס' 318</w:t>
      </w:r>
      <w:r w:rsidRPr="0027076F">
        <w:rPr>
          <w:rFonts w:ascii="David" w:hAnsi="David" w:cs="David" w:hint="cs"/>
          <w:rtl/>
        </w:rPr>
        <w:t xml:space="preserve"> מטיל חובה במסגרת המיזוג </w:t>
      </w:r>
      <w:r w:rsidRPr="0027076F">
        <w:rPr>
          <w:rFonts w:ascii="David" w:hAnsi="David" w:cs="David" w:hint="cs"/>
          <w:b/>
          <w:bCs/>
          <w:rtl/>
        </w:rPr>
        <w:t>להודיע לנושים</w:t>
      </w:r>
      <w:r w:rsidR="00C70259">
        <w:rPr>
          <w:rFonts w:ascii="David" w:hAnsi="David" w:cs="David" w:hint="cs"/>
          <w:rtl/>
        </w:rPr>
        <w:t xml:space="preserve">: </w:t>
      </w:r>
      <w:r w:rsidR="00C70259" w:rsidRPr="00C70259">
        <w:rPr>
          <w:rFonts w:ascii="David" w:hAnsi="David" w:cs="David" w:hint="cs"/>
          <w:i/>
          <w:iCs/>
          <w:rtl/>
        </w:rPr>
        <w:t>"(א) חבר</w:t>
      </w:r>
      <w:r w:rsidR="00C70259" w:rsidRPr="00C70259">
        <w:rPr>
          <w:rFonts w:ascii="David" w:hAnsi="David" w:cs="David"/>
          <w:i/>
          <w:iCs/>
          <w:rtl/>
        </w:rPr>
        <w:t>ה</w:t>
      </w:r>
      <w:r w:rsidR="00C70259" w:rsidRPr="00C70259">
        <w:rPr>
          <w:rFonts w:ascii="David" w:hAnsi="David" w:cs="David" w:hint="cs"/>
          <w:i/>
          <w:iCs/>
          <w:rtl/>
        </w:rPr>
        <w:t xml:space="preserve"> מתמזגת תשלח את הצעת המיזוג לנושים המובטחים של החברה לא יאוחר משלושה ימים ממועד ההמצאה של הצעת המיזוג לרשם החברות. </w:t>
      </w:r>
      <w:r w:rsidR="00C70259">
        <w:rPr>
          <w:rFonts w:ascii="David" w:hAnsi="David" w:cs="David" w:hint="cs"/>
          <w:i/>
          <w:iCs/>
          <w:rtl/>
        </w:rPr>
        <w:t>(</w:t>
      </w:r>
      <w:r w:rsidR="00C70259" w:rsidRPr="00C70259">
        <w:rPr>
          <w:rFonts w:ascii="David" w:hAnsi="David" w:cs="David" w:hint="cs"/>
          <w:i/>
          <w:iCs/>
          <w:rtl/>
        </w:rPr>
        <w:t>ב)</w:t>
      </w:r>
      <w:r w:rsidR="00C70259" w:rsidRPr="00C70259">
        <w:rPr>
          <w:rFonts w:ascii="David" w:hAnsi="David" w:cs="David"/>
          <w:i/>
          <w:iCs/>
          <w:rtl/>
        </w:rPr>
        <w:tab/>
      </w:r>
      <w:r w:rsidR="00C70259" w:rsidRPr="00C70259">
        <w:rPr>
          <w:rFonts w:ascii="David" w:hAnsi="David" w:cs="David" w:hint="cs"/>
          <w:i/>
          <w:iCs/>
          <w:rtl/>
        </w:rPr>
        <w:t>חבר</w:t>
      </w:r>
      <w:r w:rsidR="00C70259" w:rsidRPr="00C70259">
        <w:rPr>
          <w:rFonts w:ascii="David" w:hAnsi="David" w:cs="David"/>
          <w:i/>
          <w:iCs/>
          <w:rtl/>
        </w:rPr>
        <w:t>ה</w:t>
      </w:r>
      <w:r w:rsidR="00C70259" w:rsidRPr="00C70259">
        <w:rPr>
          <w:rFonts w:ascii="David" w:hAnsi="David" w:cs="David" w:hint="cs"/>
          <w:i/>
          <w:iCs/>
          <w:rtl/>
        </w:rPr>
        <w:t xml:space="preserve"> מתמזגת תודיע לנוש</w:t>
      </w:r>
      <w:r w:rsidR="00C70259" w:rsidRPr="00C70259">
        <w:rPr>
          <w:rFonts w:ascii="David" w:hAnsi="David" w:cs="David"/>
          <w:i/>
          <w:iCs/>
          <w:rtl/>
        </w:rPr>
        <w:t>י</w:t>
      </w:r>
      <w:r w:rsidR="00C70259" w:rsidRPr="00C70259">
        <w:rPr>
          <w:rFonts w:ascii="David" w:hAnsi="David" w:cs="David" w:hint="cs"/>
          <w:i/>
          <w:iCs/>
          <w:rtl/>
        </w:rPr>
        <w:t>ם</w:t>
      </w:r>
      <w:r w:rsidR="00C70259" w:rsidRPr="00C70259">
        <w:rPr>
          <w:rFonts w:ascii="David" w:hAnsi="David" w:cs="David"/>
          <w:i/>
          <w:iCs/>
          <w:rtl/>
        </w:rPr>
        <w:t xml:space="preserve"> </w:t>
      </w:r>
      <w:r w:rsidR="00C70259" w:rsidRPr="00C70259">
        <w:rPr>
          <w:rFonts w:ascii="David" w:hAnsi="David" w:cs="David" w:hint="cs"/>
          <w:i/>
          <w:iCs/>
          <w:rtl/>
        </w:rPr>
        <w:t>הלא מובטחים שלה על הצעת המיזוג ותוכנה, כפי שיקבע הש</w:t>
      </w:r>
      <w:r w:rsidR="00C70259" w:rsidRPr="00C70259">
        <w:rPr>
          <w:rFonts w:ascii="David" w:hAnsi="David" w:cs="David"/>
          <w:i/>
          <w:iCs/>
          <w:rtl/>
        </w:rPr>
        <w:t>ר</w:t>
      </w:r>
      <w:r w:rsidR="00C70259" w:rsidRPr="00C70259">
        <w:rPr>
          <w:rFonts w:ascii="David" w:hAnsi="David" w:cs="David" w:hint="cs"/>
          <w:i/>
          <w:iCs/>
          <w:rtl/>
        </w:rPr>
        <w:t>".</w:t>
      </w:r>
      <w:r w:rsidR="00C70259">
        <w:rPr>
          <w:rFonts w:ascii="David" w:hAnsi="David" w:cs="David" w:hint="cs"/>
          <w:rtl/>
        </w:rPr>
        <w:t xml:space="preserve"> </w:t>
      </w:r>
      <w:r w:rsidRPr="0027076F">
        <w:rPr>
          <w:rFonts w:ascii="David" w:hAnsi="David" w:cs="David" w:hint="cs"/>
          <w:rtl/>
        </w:rPr>
        <w:t xml:space="preserve"> הרעיון הוא לאפשר לנושים </w:t>
      </w:r>
      <w:r w:rsidRPr="0027076F">
        <w:rPr>
          <w:rFonts w:ascii="David" w:hAnsi="David" w:cs="David" w:hint="cs"/>
          <w:b/>
          <w:bCs/>
          <w:rtl/>
        </w:rPr>
        <w:t>להתנגד</w:t>
      </w:r>
      <w:r w:rsidRPr="0027076F">
        <w:rPr>
          <w:rFonts w:ascii="David" w:hAnsi="David" w:cs="David" w:hint="cs"/>
          <w:rtl/>
        </w:rPr>
        <w:t xml:space="preserve"> למיזוג. </w:t>
      </w:r>
      <w:r w:rsidRPr="0027076F">
        <w:rPr>
          <w:rFonts w:ascii="David" w:hAnsi="David" w:cs="David" w:hint="cs"/>
          <w:shd w:val="clear" w:color="auto" w:fill="E2EFD9" w:themeFill="accent6" w:themeFillTint="33"/>
          <w:rtl/>
        </w:rPr>
        <w:t>ס' 319</w:t>
      </w:r>
      <w:r w:rsidRPr="0027076F">
        <w:rPr>
          <w:rFonts w:ascii="David" w:hAnsi="David" w:cs="David" w:hint="cs"/>
          <w:rtl/>
        </w:rPr>
        <w:t xml:space="preserve"> קובע שלנושים יכולה להיות זכות עמידה להתנגד למיזוג</w:t>
      </w:r>
      <w:r w:rsidR="00A17898">
        <w:rPr>
          <w:rFonts w:ascii="David" w:hAnsi="David" w:cs="David" w:hint="cs"/>
          <w:rtl/>
        </w:rPr>
        <w:t xml:space="preserve">: </w:t>
      </w:r>
      <w:r w:rsidR="00A17898" w:rsidRPr="00A17898">
        <w:rPr>
          <w:rFonts w:ascii="David" w:hAnsi="David" w:cs="David" w:hint="cs"/>
          <w:i/>
          <w:iCs/>
          <w:rtl/>
        </w:rPr>
        <w:t>"</w:t>
      </w:r>
      <w:r w:rsidR="00A17898" w:rsidRPr="00A17898">
        <w:rPr>
          <w:rFonts w:ascii="David" w:hAnsi="David" w:cs="David"/>
          <w:i/>
          <w:iCs/>
          <w:rtl/>
        </w:rPr>
        <w:t>ב</w:t>
      </w:r>
      <w:r w:rsidR="00A17898" w:rsidRPr="00A17898">
        <w:rPr>
          <w:rFonts w:ascii="David" w:hAnsi="David" w:cs="David" w:hint="cs"/>
          <w:i/>
          <w:iCs/>
          <w:rtl/>
        </w:rPr>
        <w:t xml:space="preserve">ית </w:t>
      </w:r>
      <w:r w:rsidR="00A17898" w:rsidRPr="00A17898">
        <w:rPr>
          <w:rFonts w:ascii="David" w:hAnsi="David" w:cs="David"/>
          <w:i/>
          <w:iCs/>
          <w:rtl/>
        </w:rPr>
        <w:t>ה</w:t>
      </w:r>
      <w:r w:rsidR="00A17898" w:rsidRPr="00A17898">
        <w:rPr>
          <w:rFonts w:ascii="David" w:hAnsi="David" w:cs="David" w:hint="cs"/>
          <w:i/>
          <w:iCs/>
          <w:rtl/>
        </w:rPr>
        <w:t xml:space="preserve">משפט רשאי, לבקשת נושה של חברה מתמזגת, להורות על עיכוב או מניעת ביצוע של המיזוג, אם מצא כי קיים חשש סביר שעקב המיזוג לא יהיה ביכולתה של החברה הקולטת לקיים את התחייבויותיה של החברה המתמזגת, </w:t>
      </w:r>
      <w:r w:rsidR="00A17898" w:rsidRPr="00A17898">
        <w:rPr>
          <w:rFonts w:ascii="David" w:hAnsi="David" w:cs="David"/>
          <w:i/>
          <w:iCs/>
          <w:rtl/>
        </w:rPr>
        <w:t>ו</w:t>
      </w:r>
      <w:r w:rsidR="00A17898" w:rsidRPr="00A17898">
        <w:rPr>
          <w:rFonts w:ascii="David" w:hAnsi="David" w:cs="David" w:hint="cs"/>
          <w:i/>
          <w:iCs/>
          <w:rtl/>
        </w:rPr>
        <w:t>כ</w:t>
      </w:r>
      <w:r w:rsidR="00A17898" w:rsidRPr="00A17898">
        <w:rPr>
          <w:rFonts w:ascii="David" w:hAnsi="David" w:cs="David"/>
          <w:i/>
          <w:iCs/>
          <w:rtl/>
        </w:rPr>
        <w:t>ן</w:t>
      </w:r>
      <w:r w:rsidR="00A17898" w:rsidRPr="00A17898">
        <w:rPr>
          <w:rFonts w:ascii="David" w:hAnsi="David" w:cs="David" w:hint="cs"/>
          <w:i/>
          <w:iCs/>
          <w:rtl/>
        </w:rPr>
        <w:t xml:space="preserve"> רשאי הוא לתת הוראות להבטחת זכויותי</w:t>
      </w:r>
      <w:r w:rsidR="00A17898" w:rsidRPr="00A17898">
        <w:rPr>
          <w:rFonts w:ascii="David" w:hAnsi="David" w:cs="David"/>
          <w:i/>
          <w:iCs/>
          <w:rtl/>
        </w:rPr>
        <w:t>הם</w:t>
      </w:r>
      <w:r w:rsidR="00A17898" w:rsidRPr="00A17898">
        <w:rPr>
          <w:rFonts w:ascii="David" w:hAnsi="David" w:cs="David" w:hint="cs"/>
          <w:i/>
          <w:iCs/>
          <w:rtl/>
        </w:rPr>
        <w:t xml:space="preserve"> של נושים"</w:t>
      </w:r>
      <w:r w:rsidRPr="00A17898">
        <w:rPr>
          <w:rFonts w:ascii="David" w:hAnsi="David" w:cs="David" w:hint="cs"/>
          <w:i/>
          <w:iCs/>
          <w:rtl/>
        </w:rPr>
        <w:t>.</w:t>
      </w:r>
      <w:r w:rsidRPr="0027076F">
        <w:rPr>
          <w:rFonts w:ascii="David" w:hAnsi="David" w:cs="David" w:hint="cs"/>
          <w:rtl/>
        </w:rPr>
        <w:t xml:space="preserve"> גם אם שני הצדדים ורוב בעלי המניות בשתי החברות הסכימו, ייתכן שביהמ"ש יחליט למנוע את המיזוג לאור הנושים. </w:t>
      </w:r>
    </w:p>
    <w:p w14:paraId="39FDF738" w14:textId="77777777" w:rsidR="001201ED" w:rsidRDefault="001201ED" w:rsidP="001201ED">
      <w:pPr>
        <w:spacing w:line="360" w:lineRule="auto"/>
        <w:jc w:val="both"/>
        <w:rPr>
          <w:rFonts w:ascii="David" w:hAnsi="David" w:cs="David"/>
          <w:rtl/>
        </w:rPr>
      </w:pPr>
      <w:r w:rsidRPr="0027076F">
        <w:rPr>
          <w:rFonts w:ascii="David" w:hAnsi="David" w:cs="David" w:hint="cs"/>
          <w:rtl/>
        </w:rPr>
        <w:t xml:space="preserve">אם חברה יציבה מתמזגת עם חברה רעועה אפשר לטעון </w:t>
      </w:r>
      <w:r w:rsidRPr="0027076F">
        <w:rPr>
          <w:rFonts w:ascii="David" w:hAnsi="David" w:cs="David" w:hint="cs"/>
          <w:b/>
          <w:bCs/>
          <w:rtl/>
        </w:rPr>
        <w:t>למכירה חובלת</w:t>
      </w:r>
      <w:r w:rsidRPr="0027076F">
        <w:rPr>
          <w:rFonts w:ascii="David" w:hAnsi="David" w:cs="David" w:hint="cs"/>
          <w:rtl/>
        </w:rPr>
        <w:t xml:space="preserve"> שעשויה לעלות כדי הפרת חובת הגינות</w:t>
      </w:r>
      <w:r w:rsidRPr="0027076F">
        <w:rPr>
          <w:rFonts w:ascii="David" w:hAnsi="David" w:cs="David"/>
        </w:rPr>
        <w:t>.</w:t>
      </w:r>
      <w:r w:rsidRPr="0027076F">
        <w:rPr>
          <w:rFonts w:ascii="David" w:hAnsi="David" w:cs="David" w:hint="cs"/>
          <w:rtl/>
        </w:rPr>
        <w:t xml:space="preserve"> אם בעל השליטה אישר את המכירה תוך סיכוי סביר שזה יביא לקריסתה אפשר לתבוע אותו על הפרת חובת הגינות.</w:t>
      </w:r>
    </w:p>
    <w:p w14:paraId="5F01F848" w14:textId="1ED1BFCC" w:rsidR="001201ED" w:rsidRDefault="00EC16C4" w:rsidP="001201ED">
      <w:pPr>
        <w:spacing w:line="360" w:lineRule="auto"/>
        <w:jc w:val="both"/>
        <w:rPr>
          <w:rFonts w:ascii="David" w:hAnsi="David" w:cs="David"/>
          <w:rtl/>
        </w:rPr>
      </w:pPr>
      <w:r w:rsidRPr="00EC16C4">
        <w:rPr>
          <w:rFonts w:ascii="David" w:hAnsi="David" w:cs="David"/>
          <w:noProof/>
          <w:rtl/>
        </w:rPr>
        <w:lastRenderedPageBreak/>
        <w:drawing>
          <wp:anchor distT="0" distB="0" distL="114300" distR="114300" simplePos="0" relativeHeight="251660288" behindDoc="0" locked="0" layoutInCell="1" allowOverlap="1" wp14:anchorId="54A3289A" wp14:editId="658388C7">
            <wp:simplePos x="0" y="0"/>
            <wp:positionH relativeFrom="column">
              <wp:posOffset>-941070</wp:posOffset>
            </wp:positionH>
            <wp:positionV relativeFrom="paragraph">
              <wp:posOffset>46288</wp:posOffset>
            </wp:positionV>
            <wp:extent cx="1867535" cy="1431290"/>
            <wp:effectExtent l="0" t="0" r="0" b="0"/>
            <wp:wrapSquare wrapText="bothSides"/>
            <wp:docPr id="440239415" name="תמונה 1" descr="תמונה שמכילה טקסט, צילום מסך, גופן, תרשים&#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39415" name="תמונה 1" descr="תמונה שמכילה טקסט, צילום מסך, גופן, תרשים&#10;&#10;התיאור נוצר באופן אוטומטי"/>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67535" cy="1431290"/>
                    </a:xfrm>
                    <a:prstGeom prst="rect">
                      <a:avLst/>
                    </a:prstGeom>
                  </pic:spPr>
                </pic:pic>
              </a:graphicData>
            </a:graphic>
            <wp14:sizeRelH relativeFrom="page">
              <wp14:pctWidth>0</wp14:pctWidth>
            </wp14:sizeRelH>
            <wp14:sizeRelV relativeFrom="page">
              <wp14:pctHeight>0</wp14:pctHeight>
            </wp14:sizeRelV>
          </wp:anchor>
        </w:drawing>
      </w:r>
      <w:r w:rsidR="001201ED" w:rsidRPr="002A6569">
        <w:rPr>
          <w:rFonts w:ascii="David" w:hAnsi="David" w:cs="David" w:hint="cs"/>
          <w:b/>
          <w:bCs/>
          <w:u w:val="single"/>
          <w:rtl/>
        </w:rPr>
        <w:t>במיזוג משולש</w:t>
      </w:r>
      <w:r w:rsidR="001201ED">
        <w:rPr>
          <w:rFonts w:ascii="David" w:hAnsi="David" w:cs="David" w:hint="cs"/>
          <w:rtl/>
        </w:rPr>
        <w:t xml:space="preserve"> השוק מצא דרך לעקוף דה-פקטו את הצורך באישור של רוב בעלי המניות ע"י הקמת חברת בת לצורך המיזוג. גם כשהחוק דורש אישור של חברת היעד ושל החברה הקולטת, השוק מצא דרך לעקוף זאת ע"י הקמת חברת בת </w:t>
      </w:r>
      <w:r w:rsidR="00A17898">
        <w:rPr>
          <w:rFonts w:ascii="David" w:hAnsi="David" w:cs="David" w:hint="cs"/>
          <w:rtl/>
        </w:rPr>
        <w:t>ש</w:t>
      </w:r>
      <w:r w:rsidR="001201ED">
        <w:rPr>
          <w:rFonts w:ascii="David" w:hAnsi="David" w:cs="David" w:hint="cs"/>
          <w:rtl/>
        </w:rPr>
        <w:t xml:space="preserve">היא תקלוט את חברה א' (חברת היעד). בעלי המניות של חברת הבת הם חברה ב', והם אלו שיחליטו האם לאשר את המיזוג מבחינת החברה הקולטת. בפועל בגלל שצריך את בעלי המניות של חברת הבת שהם חברה ב' לא יהיה צריך את אישור בעלי המניות של חברה ב' (כי בעלי המניות של חברת הבת זו חברת האם ולא בעלי המניות בחברת האם). </w:t>
      </w:r>
      <w:r>
        <w:rPr>
          <w:rFonts w:ascii="David" w:hAnsi="David" w:cs="David" w:hint="cs"/>
          <w:rtl/>
        </w:rPr>
        <w:t xml:space="preserve">כך </w:t>
      </w:r>
      <w:r w:rsidRPr="0027076F">
        <w:rPr>
          <w:rFonts w:ascii="David" w:hAnsi="David" w:cs="David" w:hint="cs"/>
          <w:rtl/>
        </w:rPr>
        <w:t>מ</w:t>
      </w:r>
      <w:r>
        <w:rPr>
          <w:rFonts w:ascii="David" w:hAnsi="David" w:cs="David" w:hint="cs"/>
          <w:rtl/>
        </w:rPr>
        <w:t>ת</w:t>
      </w:r>
      <w:r w:rsidRPr="0027076F">
        <w:rPr>
          <w:rFonts w:ascii="David" w:hAnsi="David" w:cs="David" w:hint="cs"/>
          <w:rtl/>
        </w:rPr>
        <w:t>אפש</w:t>
      </w:r>
      <w:r>
        <w:rPr>
          <w:rFonts w:ascii="David" w:hAnsi="David" w:cs="David" w:hint="cs"/>
          <w:rtl/>
        </w:rPr>
        <w:t>ר להעביר את</w:t>
      </w:r>
      <w:r w:rsidRPr="0027076F">
        <w:rPr>
          <w:rFonts w:ascii="David" w:hAnsi="David" w:cs="David" w:hint="cs"/>
          <w:rtl/>
        </w:rPr>
        <w:t xml:space="preserve"> </w:t>
      </w:r>
      <w:r w:rsidR="001201ED" w:rsidRPr="0027076F">
        <w:rPr>
          <w:rFonts w:ascii="David" w:hAnsi="David" w:cs="David" w:hint="cs"/>
          <w:rtl/>
        </w:rPr>
        <w:t>חברת היעד אל תוך חברת הבת</w:t>
      </w:r>
      <w:r>
        <w:rPr>
          <w:rFonts w:ascii="David" w:hAnsi="David" w:cs="David" w:hint="cs"/>
          <w:rtl/>
        </w:rPr>
        <w:t>, יש צורך באישור חברה ב' (שהיא בעלת המניות בחברת הבת) ו</w:t>
      </w:r>
      <w:r w:rsidR="001201ED" w:rsidRPr="0027076F">
        <w:rPr>
          <w:rFonts w:ascii="David" w:hAnsi="David" w:cs="David" w:hint="cs"/>
          <w:rtl/>
        </w:rPr>
        <w:t xml:space="preserve">אין צורך באישור של בעלי המניות </w:t>
      </w:r>
      <w:r>
        <w:rPr>
          <w:rFonts w:ascii="David" w:hAnsi="David" w:cs="David" w:hint="cs"/>
          <w:rtl/>
        </w:rPr>
        <w:t>בחברה ב'</w:t>
      </w:r>
      <w:r w:rsidR="001201ED">
        <w:rPr>
          <w:rFonts w:ascii="David" w:hAnsi="David" w:cs="David" w:hint="cs"/>
          <w:rtl/>
        </w:rPr>
        <w:t>.</w:t>
      </w:r>
    </w:p>
    <w:p w14:paraId="0D1CEF17" w14:textId="6DE3B9C5" w:rsidR="001201ED" w:rsidRPr="00843DA4" w:rsidRDefault="00817B5B" w:rsidP="00843DA4">
      <w:pPr>
        <w:spacing w:before="240" w:line="360" w:lineRule="auto"/>
        <w:contextualSpacing/>
        <w:jc w:val="both"/>
        <w:rPr>
          <w:rFonts w:ascii="David" w:eastAsia="Times New Roman" w:hAnsi="David" w:cs="David"/>
          <w:rtl/>
        </w:rPr>
      </w:pPr>
      <w:r>
        <w:rPr>
          <w:rFonts w:ascii="David" w:eastAsia="Times New Roman" w:hAnsi="David" w:cs="David" w:hint="cs"/>
          <w:color w:val="222222"/>
          <w:rtl/>
        </w:rPr>
        <w:t xml:space="preserve">זה </w:t>
      </w:r>
      <w:r w:rsidR="001201ED" w:rsidRPr="009902EE">
        <w:rPr>
          <w:rFonts w:ascii="David" w:eastAsia="Times New Roman" w:hAnsi="David" w:cs="David" w:hint="cs"/>
          <w:color w:val="222222"/>
          <w:rtl/>
        </w:rPr>
        <w:t xml:space="preserve">נועד לעקוף את חלק מדרישות האישור שיש במיזוגים ע״י הקמת חברת בת ייעודית לצורך המיזוג. החברה הקולטת יוצרת חברת בת לצורך המיזוג שאליה תעבור חברת היעד. אנחנו מרוויחים מכך מבחינת אישורים מאחר </w:t>
      </w:r>
      <w:proofErr w:type="spellStart"/>
      <w:r w:rsidR="001201ED" w:rsidRPr="009902EE">
        <w:rPr>
          <w:rFonts w:ascii="David" w:eastAsia="Times New Roman" w:hAnsi="David" w:cs="David" w:hint="cs"/>
          <w:color w:val="222222"/>
          <w:rtl/>
        </w:rPr>
        <w:t>והאסיפה</w:t>
      </w:r>
      <w:proofErr w:type="spellEnd"/>
      <w:r w:rsidR="001201ED" w:rsidRPr="009902EE">
        <w:rPr>
          <w:rFonts w:ascii="David" w:eastAsia="Times New Roman" w:hAnsi="David" w:cs="David" w:hint="cs"/>
          <w:color w:val="222222"/>
          <w:rtl/>
        </w:rPr>
        <w:t xml:space="preserve"> הרלוונטית היא לא </w:t>
      </w:r>
      <w:proofErr w:type="spellStart"/>
      <w:r w:rsidR="001201ED" w:rsidRPr="009902EE">
        <w:rPr>
          <w:rFonts w:ascii="David" w:eastAsia="Times New Roman" w:hAnsi="David" w:cs="David" w:hint="cs"/>
          <w:color w:val="222222"/>
          <w:rtl/>
        </w:rPr>
        <w:t>אסיפת</w:t>
      </w:r>
      <w:proofErr w:type="spellEnd"/>
      <w:r w:rsidR="001201ED" w:rsidRPr="009902EE">
        <w:rPr>
          <w:rFonts w:ascii="David" w:eastAsia="Times New Roman" w:hAnsi="David" w:cs="David" w:hint="cs"/>
          <w:color w:val="222222"/>
          <w:rtl/>
        </w:rPr>
        <w:t xml:space="preserve"> בעלי המניות בחברה הקולטת אלא בחברת הבת- בעלי המניות הישירים שלה, החברה הקולטת המקורית. אם החברה הקולטת היא בעל המניות יש צורך באישור של הדירקטוריון של החברה הקולטת. המיזוג מוסיף על פני הצעת רכש מלאה או מיוחדת את העו</w:t>
      </w:r>
      <w:r w:rsidR="00EC16C4">
        <w:rPr>
          <w:rFonts w:ascii="David" w:eastAsia="Times New Roman" w:hAnsi="David" w:cs="David" w:hint="cs"/>
          <w:color w:val="222222"/>
          <w:rtl/>
        </w:rPr>
        <w:t>ב</w:t>
      </w:r>
      <w:r w:rsidR="001201ED" w:rsidRPr="009902EE">
        <w:rPr>
          <w:rFonts w:ascii="David" w:eastAsia="Times New Roman" w:hAnsi="David" w:cs="David" w:hint="cs"/>
          <w:color w:val="222222"/>
          <w:rtl/>
        </w:rPr>
        <w:t xml:space="preserve">דה שאפשר לעקוף את האסיפה הכללית של החברה הקולטת. אם הדירקטוריון של החברה הקולטת מאשר את המיזוג, </w:t>
      </w:r>
      <w:r w:rsidR="001201ED" w:rsidRPr="006F5498">
        <w:rPr>
          <w:rFonts w:ascii="David" w:eastAsia="Times New Roman" w:hAnsi="David" w:cs="David" w:hint="cs"/>
          <w:rtl/>
        </w:rPr>
        <w:t>המיזוג המשולש מאפשר לעקוף את האישור של האסיפה הכללית של החברה הקולטת.</w:t>
      </w:r>
    </w:p>
    <w:p w14:paraId="52088EA4" w14:textId="0EAEC843" w:rsidR="001201ED" w:rsidRDefault="001201ED" w:rsidP="00843DA4">
      <w:pPr>
        <w:spacing w:before="240" w:line="360" w:lineRule="auto"/>
        <w:contextualSpacing/>
        <w:jc w:val="both"/>
        <w:rPr>
          <w:rFonts w:ascii="David" w:hAnsi="David" w:cs="David"/>
          <w:rtl/>
        </w:rPr>
      </w:pPr>
      <w:r>
        <w:rPr>
          <w:rFonts w:ascii="David" w:hAnsi="David" w:cs="David" w:hint="cs"/>
          <w:rtl/>
        </w:rPr>
        <w:t xml:space="preserve">חברה א' נקלטת לתוך חברת הבת. בסופו של דבר לא שואלים את בעלי המניות מהציבור בחברת האם. לכאורה אפשר לומר שגם ביחס לאישור משולש שרלוונטי לחברה ציבורית אפשר להקים חברת בת, ואולם בהחלטה של </w:t>
      </w:r>
      <w:proofErr w:type="spellStart"/>
      <w:r>
        <w:rPr>
          <w:rFonts w:ascii="David" w:hAnsi="David" w:cs="David" w:hint="cs"/>
          <w:rtl/>
        </w:rPr>
        <w:t>הרנ"ע</w:t>
      </w:r>
      <w:proofErr w:type="spellEnd"/>
      <w:r>
        <w:rPr>
          <w:rFonts w:ascii="David" w:hAnsi="David" w:cs="David" w:hint="cs"/>
          <w:rtl/>
        </w:rPr>
        <w:t xml:space="preserve"> היא קבעה שבמקרה כזה מתייחסים לחברת הבת כאילו היא חברת האם.</w:t>
      </w:r>
    </w:p>
    <w:p w14:paraId="39E7D940" w14:textId="77777777" w:rsidR="00843DA4" w:rsidRPr="00843DA4" w:rsidRDefault="00843DA4" w:rsidP="001201ED">
      <w:pPr>
        <w:spacing w:before="240" w:line="360" w:lineRule="auto"/>
        <w:contextualSpacing/>
        <w:jc w:val="both"/>
        <w:rPr>
          <w:rFonts w:ascii="David" w:hAnsi="David" w:cs="David"/>
          <w:bCs/>
          <w:sz w:val="12"/>
          <w:szCs w:val="12"/>
          <w:u w:val="single"/>
          <w:rtl/>
        </w:rPr>
      </w:pPr>
    </w:p>
    <w:p w14:paraId="2D5506A4" w14:textId="52F5C733" w:rsidR="001201ED" w:rsidRDefault="001201ED" w:rsidP="001201ED">
      <w:pPr>
        <w:spacing w:before="240" w:line="360" w:lineRule="auto"/>
        <w:contextualSpacing/>
        <w:jc w:val="both"/>
        <w:rPr>
          <w:rFonts w:ascii="David" w:hAnsi="David" w:cs="David"/>
          <w:b/>
          <w:rtl/>
        </w:rPr>
      </w:pPr>
      <w:r w:rsidRPr="002A6569">
        <w:rPr>
          <w:rFonts w:ascii="David" w:hAnsi="David" w:cs="David" w:hint="cs"/>
          <w:bCs/>
          <w:u w:val="single"/>
          <w:rtl/>
        </w:rPr>
        <w:t>במיזוג משולש הופכי</w:t>
      </w:r>
      <w:r w:rsidRPr="002A6569">
        <w:rPr>
          <w:rFonts w:ascii="David" w:hAnsi="David" w:cs="David" w:hint="cs"/>
          <w:bCs/>
          <w:rtl/>
        </w:rPr>
        <w:t xml:space="preserve"> </w:t>
      </w:r>
      <w:r>
        <w:rPr>
          <w:rFonts w:ascii="David" w:hAnsi="David" w:cs="David" w:hint="cs"/>
          <w:b/>
          <w:rtl/>
        </w:rPr>
        <w:t>חברה מקימה שרשור של חברת בת שהיא נקלטת לתוך חברה א' ומי שנשאר הבעלים הם בעלי המניות של חברה ב'.</w:t>
      </w:r>
    </w:p>
    <w:p w14:paraId="7B5405AE" w14:textId="77777777" w:rsidR="00843DA4" w:rsidRPr="00843DA4" w:rsidRDefault="00843DA4" w:rsidP="001201ED">
      <w:pPr>
        <w:spacing w:before="240" w:line="360" w:lineRule="auto"/>
        <w:contextualSpacing/>
        <w:jc w:val="both"/>
        <w:rPr>
          <w:rFonts w:ascii="David" w:hAnsi="David" w:cs="David"/>
          <w:b/>
          <w:sz w:val="12"/>
          <w:szCs w:val="12"/>
          <w:rtl/>
        </w:rPr>
      </w:pPr>
    </w:p>
    <w:p w14:paraId="5AC3042F" w14:textId="0712E7D2" w:rsidR="001201ED" w:rsidRPr="006C24EE" w:rsidRDefault="001201ED" w:rsidP="001201ED">
      <w:pPr>
        <w:spacing w:before="240" w:line="360" w:lineRule="auto"/>
        <w:contextualSpacing/>
        <w:jc w:val="both"/>
        <w:rPr>
          <w:rFonts w:ascii="David" w:hAnsi="David" w:cs="David"/>
          <w:b/>
          <w:rtl/>
        </w:rPr>
      </w:pPr>
      <w:r>
        <w:rPr>
          <w:rFonts w:ascii="David" w:hAnsi="David" w:cs="David" w:hint="cs"/>
          <w:b/>
          <w:rtl/>
        </w:rPr>
        <w:t xml:space="preserve">לאור האפשרות לעקוף את אישור האסיפה של החברה הקולטת באמצעות מיזוג משולש, החקיקה ויתרה על דרישה זו בחברה הקולטת </w:t>
      </w:r>
      <w:r w:rsidRPr="000D3651">
        <w:rPr>
          <w:rFonts w:ascii="David" w:hAnsi="David" w:cs="David" w:hint="cs"/>
          <w:b/>
          <w:shd w:val="clear" w:color="auto" w:fill="E2EFD9" w:themeFill="accent6" w:themeFillTint="33"/>
          <w:rtl/>
        </w:rPr>
        <w:t>בס' 320(א1)(2)</w:t>
      </w:r>
      <w:r>
        <w:rPr>
          <w:rFonts w:ascii="David" w:hAnsi="David" w:cs="David" w:hint="cs"/>
          <w:b/>
          <w:rtl/>
        </w:rPr>
        <w:t xml:space="preserve"> בתנאי</w:t>
      </w:r>
      <w:r w:rsidR="006C24EE">
        <w:rPr>
          <w:rFonts w:ascii="David" w:hAnsi="David" w:cs="David" w:hint="cs"/>
          <w:b/>
          <w:rtl/>
        </w:rPr>
        <w:t>:</w:t>
      </w:r>
    </w:p>
    <w:p w14:paraId="06845D6A" w14:textId="793EEACA" w:rsidR="001201ED" w:rsidRPr="00EC16C4" w:rsidRDefault="001201ED" w:rsidP="00C547E7">
      <w:pPr>
        <w:pStyle w:val="a8"/>
        <w:numPr>
          <w:ilvl w:val="0"/>
          <w:numId w:val="83"/>
        </w:numPr>
        <w:spacing w:line="360" w:lineRule="auto"/>
        <w:jc w:val="both"/>
        <w:rPr>
          <w:rFonts w:ascii="David" w:hAnsi="David" w:cs="David"/>
          <w:b/>
          <w:i/>
          <w:iCs/>
          <w:sz w:val="22"/>
          <w:szCs w:val="22"/>
        </w:rPr>
      </w:pPr>
      <w:r w:rsidRPr="00EC16C4">
        <w:rPr>
          <w:rFonts w:ascii="David" w:hAnsi="David" w:cs="David" w:hint="cs"/>
          <w:b/>
          <w:sz w:val="22"/>
          <w:szCs w:val="22"/>
          <w:rtl/>
        </w:rPr>
        <w:t>לא מקצה למעלה מ-20% מזכויות הצבעה</w:t>
      </w:r>
      <w:r w:rsidR="00EC16C4" w:rsidRPr="00EC16C4">
        <w:rPr>
          <w:rFonts w:ascii="David" w:hAnsi="David" w:cs="David" w:hint="cs"/>
          <w:b/>
          <w:i/>
          <w:iCs/>
          <w:sz w:val="22"/>
          <w:szCs w:val="22"/>
          <w:rtl/>
        </w:rPr>
        <w:t>.</w:t>
      </w:r>
    </w:p>
    <w:p w14:paraId="1F0052EC" w14:textId="77777777" w:rsidR="001201ED" w:rsidRPr="00EC16C4" w:rsidRDefault="001201ED" w:rsidP="00C547E7">
      <w:pPr>
        <w:pStyle w:val="a8"/>
        <w:numPr>
          <w:ilvl w:val="0"/>
          <w:numId w:val="83"/>
        </w:numPr>
        <w:spacing w:before="240" w:line="360" w:lineRule="auto"/>
        <w:jc w:val="both"/>
        <w:rPr>
          <w:rFonts w:ascii="David" w:hAnsi="David" w:cs="David"/>
          <w:b/>
          <w:sz w:val="22"/>
          <w:szCs w:val="22"/>
          <w:rtl/>
        </w:rPr>
      </w:pPr>
      <w:r w:rsidRPr="00EC16C4">
        <w:rPr>
          <w:rFonts w:ascii="David" w:hAnsi="David" w:cs="David" w:hint="cs"/>
          <w:b/>
          <w:sz w:val="22"/>
          <w:szCs w:val="22"/>
          <w:rtl/>
        </w:rPr>
        <w:t>לא תהפוך אדם לבעל שליטה.</w:t>
      </w:r>
    </w:p>
    <w:p w14:paraId="6A79F00A" w14:textId="28C71A0B" w:rsidR="001201ED" w:rsidRDefault="006C24EE" w:rsidP="001201ED">
      <w:pPr>
        <w:spacing w:before="240" w:line="360" w:lineRule="auto"/>
        <w:contextualSpacing/>
        <w:jc w:val="both"/>
        <w:rPr>
          <w:rFonts w:ascii="David" w:hAnsi="David" w:cs="David"/>
          <w:rtl/>
        </w:rPr>
      </w:pPr>
      <w:r w:rsidRPr="00EC16C4">
        <w:rPr>
          <w:rFonts w:ascii="David" w:hAnsi="David" w:cs="David" w:hint="cs"/>
          <w:b/>
          <w:i/>
          <w:iCs/>
          <w:rtl/>
        </w:rPr>
        <w:t xml:space="preserve">"החברה הקולטת </w:t>
      </w:r>
      <w:r w:rsidRPr="006C24EE">
        <w:rPr>
          <w:rFonts w:ascii="David" w:hAnsi="David" w:cs="David" w:hint="cs"/>
          <w:bCs/>
          <w:i/>
          <w:iCs/>
          <w:rtl/>
        </w:rPr>
        <w:t>אינה מקצה במסגרת המיזוג למעלה מעשרים אחוזים מזכויות ההצבעה בחברה</w:t>
      </w:r>
      <w:r w:rsidRPr="00EC16C4">
        <w:rPr>
          <w:rFonts w:ascii="David" w:hAnsi="David" w:cs="David" w:hint="cs"/>
          <w:b/>
          <w:i/>
          <w:iCs/>
          <w:rtl/>
        </w:rPr>
        <w:t>, וכתוצאה מההקצאה</w:t>
      </w:r>
      <w:r w:rsidRPr="006C24EE">
        <w:rPr>
          <w:rFonts w:ascii="David" w:hAnsi="David" w:cs="David" w:hint="cs"/>
          <w:bCs/>
          <w:i/>
          <w:iCs/>
          <w:rtl/>
        </w:rPr>
        <w:t xml:space="preserve"> לא יהפוך אדם לבעל שליטה בחברה הקולטת </w:t>
      </w:r>
      <w:r w:rsidRPr="00EC16C4">
        <w:rPr>
          <w:rFonts w:ascii="David" w:hAnsi="David" w:cs="David" w:hint="cs"/>
          <w:b/>
          <w:i/>
          <w:iCs/>
          <w:rtl/>
        </w:rPr>
        <w:t>כהגדרתו בסעיף 268; לענין זה יראו ניירות ערך הניתנים להמרה או למימוש למניות, שאותו אדם מחזיק או שיוקצו לו במסגרת המיזוג, כאילו הומרו או מומשו"</w:t>
      </w:r>
      <w:r>
        <w:rPr>
          <w:rFonts w:ascii="David" w:hAnsi="David" w:cs="David" w:hint="cs"/>
          <w:b/>
          <w:i/>
          <w:iCs/>
          <w:rtl/>
        </w:rPr>
        <w:t xml:space="preserve">. </w:t>
      </w:r>
      <w:r w:rsidR="001201ED">
        <w:rPr>
          <w:rFonts w:ascii="David" w:hAnsi="David" w:cs="David" w:hint="cs"/>
          <w:rtl/>
        </w:rPr>
        <w:t xml:space="preserve">כל עוד לא התרחש אחד מאלו אין צורך באישור למיזוג של האסיפה הכללית. </w:t>
      </w:r>
    </w:p>
    <w:p w14:paraId="6A4ABD2E" w14:textId="77777777" w:rsidR="001201ED" w:rsidRPr="00B22F28" w:rsidRDefault="001201ED"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כללי חלוקה</w:t>
      </w:r>
    </w:p>
    <w:p w14:paraId="50487A48" w14:textId="73DBC142" w:rsidR="001201ED" w:rsidRDefault="001201ED" w:rsidP="001201ED">
      <w:pPr>
        <w:spacing w:before="240" w:line="360" w:lineRule="auto"/>
        <w:contextualSpacing/>
        <w:jc w:val="both"/>
        <w:rPr>
          <w:rFonts w:ascii="David" w:hAnsi="David" w:cs="David"/>
          <w:b/>
          <w:rtl/>
        </w:rPr>
      </w:pPr>
      <w:r>
        <w:rPr>
          <w:rFonts w:ascii="David" w:hAnsi="David" w:cs="David" w:hint="cs"/>
          <w:b/>
          <w:rtl/>
        </w:rPr>
        <w:t>הגורם בחברה שמאשר חלוקה של דיבידנדים הוא הדירקטוריון. אפשר להתנות על כך. כללי החלוקה אומרים שהדירקטוריון לא יכול להחליט על חלוקה בכל מצב, אלא יש כללים לחלוקה. ב</w:t>
      </w:r>
      <w:r w:rsidR="006C24EE">
        <w:rPr>
          <w:rFonts w:ascii="David" w:hAnsi="David" w:cs="David" w:hint="cs"/>
          <w:b/>
          <w:rtl/>
        </w:rPr>
        <w:t xml:space="preserve">מסגרת </w:t>
      </w:r>
      <w:r>
        <w:rPr>
          <w:rFonts w:ascii="David" w:hAnsi="David" w:cs="David" w:hint="cs"/>
          <w:b/>
          <w:rtl/>
        </w:rPr>
        <w:t>החלטה לחלק דיבידנדים צריך להראות שאפשר לחלק את הדיבידנדים</w:t>
      </w:r>
      <w:r w:rsidR="006C24EE">
        <w:rPr>
          <w:rFonts w:ascii="David" w:hAnsi="David" w:cs="David" w:hint="cs"/>
          <w:b/>
          <w:rtl/>
        </w:rPr>
        <w:t>, כלומר, עמידה בתנאים לחלוקה</w:t>
      </w:r>
      <w:r>
        <w:rPr>
          <w:rFonts w:ascii="David" w:hAnsi="David" w:cs="David" w:hint="cs"/>
          <w:b/>
          <w:rtl/>
        </w:rPr>
        <w:t>.</w:t>
      </w:r>
    </w:p>
    <w:p w14:paraId="0787FD91" w14:textId="77777777" w:rsidR="001201ED" w:rsidRDefault="001201ED" w:rsidP="001201ED">
      <w:pPr>
        <w:spacing w:before="240" w:line="360" w:lineRule="auto"/>
        <w:contextualSpacing/>
        <w:jc w:val="both"/>
        <w:rPr>
          <w:rFonts w:ascii="David" w:hAnsi="David" w:cs="David"/>
          <w:b/>
          <w:rtl/>
        </w:rPr>
      </w:pPr>
      <w:r>
        <w:rPr>
          <w:rFonts w:ascii="David" w:hAnsi="David" w:cs="David" w:hint="cs"/>
          <w:b/>
          <w:rtl/>
        </w:rPr>
        <w:t xml:space="preserve">את חלוקת הרווחים אפשר לעשות בשתי צורות: </w:t>
      </w:r>
    </w:p>
    <w:p w14:paraId="07175C40" w14:textId="77777777" w:rsidR="001201ED" w:rsidRPr="006C24EE" w:rsidRDefault="001201ED" w:rsidP="00C547E7">
      <w:pPr>
        <w:pStyle w:val="a8"/>
        <w:numPr>
          <w:ilvl w:val="0"/>
          <w:numId w:val="84"/>
        </w:numPr>
        <w:spacing w:before="240" w:line="360" w:lineRule="auto"/>
        <w:jc w:val="both"/>
        <w:rPr>
          <w:rFonts w:ascii="David" w:hAnsi="David" w:cs="David"/>
          <w:b/>
          <w:sz w:val="22"/>
          <w:szCs w:val="22"/>
        </w:rPr>
      </w:pPr>
      <w:r w:rsidRPr="006C24EE">
        <w:rPr>
          <w:rFonts w:ascii="David" w:hAnsi="David" w:cs="David" w:hint="cs"/>
          <w:bCs/>
          <w:sz w:val="22"/>
          <w:szCs w:val="22"/>
          <w:u w:val="single"/>
          <w:rtl/>
        </w:rPr>
        <w:t>חלוקת דיבידנדים</w:t>
      </w:r>
      <w:r w:rsidRPr="006C24EE">
        <w:rPr>
          <w:rFonts w:ascii="David" w:hAnsi="David" w:cs="David" w:hint="cs"/>
          <w:b/>
          <w:sz w:val="22"/>
          <w:szCs w:val="22"/>
          <w:rtl/>
        </w:rPr>
        <w:t>.</w:t>
      </w:r>
    </w:p>
    <w:p w14:paraId="27746208" w14:textId="77777777" w:rsidR="00254DA7" w:rsidRDefault="001201ED" w:rsidP="00C547E7">
      <w:pPr>
        <w:pStyle w:val="a8"/>
        <w:numPr>
          <w:ilvl w:val="0"/>
          <w:numId w:val="84"/>
        </w:numPr>
        <w:spacing w:before="240" w:line="360" w:lineRule="auto"/>
        <w:jc w:val="both"/>
        <w:rPr>
          <w:rFonts w:ascii="David" w:hAnsi="David" w:cs="David"/>
          <w:b/>
          <w:sz w:val="22"/>
          <w:szCs w:val="22"/>
        </w:rPr>
      </w:pPr>
      <w:r w:rsidRPr="006C24EE">
        <w:rPr>
          <w:rFonts w:ascii="David" w:hAnsi="David" w:cs="David" w:hint="cs"/>
          <w:bCs/>
          <w:sz w:val="22"/>
          <w:szCs w:val="22"/>
          <w:u w:val="single"/>
          <w:rtl/>
        </w:rPr>
        <w:t>רכישה עצמית של מניות</w:t>
      </w:r>
      <w:r w:rsidRPr="006C24EE">
        <w:rPr>
          <w:rFonts w:ascii="David" w:hAnsi="David" w:cs="David" w:hint="cs"/>
          <w:b/>
          <w:sz w:val="22"/>
          <w:szCs w:val="22"/>
          <w:rtl/>
        </w:rPr>
        <w:t xml:space="preserve"> (</w:t>
      </w:r>
      <w:r w:rsidRPr="006C24EE">
        <w:rPr>
          <w:rFonts w:ascii="David" w:hAnsi="David" w:cs="David" w:hint="cs"/>
          <w:b/>
          <w:sz w:val="22"/>
          <w:szCs w:val="22"/>
          <w:shd w:val="clear" w:color="auto" w:fill="FBE4D5" w:themeFill="accent2" w:themeFillTint="33"/>
          <w:rtl/>
        </w:rPr>
        <w:t>פס"ד כבירי</w:t>
      </w:r>
      <w:r w:rsidRPr="006C24EE">
        <w:rPr>
          <w:rFonts w:ascii="David" w:hAnsi="David" w:cs="David" w:hint="cs"/>
          <w:b/>
          <w:sz w:val="22"/>
          <w:szCs w:val="22"/>
          <w:rtl/>
        </w:rPr>
        <w:t xml:space="preserve">)- פעולה נפוצה שבה חברה מחליטה לקנות את המניות שלה. החברה קונה את המניות שלה ובעלי המניות יכולים </w:t>
      </w:r>
      <w:proofErr w:type="spellStart"/>
      <w:r w:rsidRPr="006C24EE">
        <w:rPr>
          <w:rFonts w:ascii="David" w:hAnsi="David" w:cs="David" w:hint="cs"/>
          <w:b/>
          <w:sz w:val="22"/>
          <w:szCs w:val="22"/>
          <w:rtl/>
        </w:rPr>
        <w:t>להנזיל</w:t>
      </w:r>
      <w:proofErr w:type="spellEnd"/>
      <w:r w:rsidRPr="006C24EE">
        <w:rPr>
          <w:rFonts w:ascii="David" w:hAnsi="David" w:cs="David" w:hint="cs"/>
          <w:b/>
          <w:sz w:val="22"/>
          <w:szCs w:val="22"/>
          <w:rtl/>
        </w:rPr>
        <w:t xml:space="preserve"> ולקבל כסף בגלל החלטה זו. המשמעות היא שכספי החברה ייצאו מהחברה לבעלי המניות שלה אך התוצאה היא מעט שונה. בעלי מניות שמאמינים בחברה ובערך </w:t>
      </w:r>
      <w:r w:rsidR="00D654DB">
        <w:rPr>
          <w:rFonts w:ascii="David" w:hAnsi="David" w:cs="David" w:hint="cs"/>
          <w:b/>
          <w:sz w:val="22"/>
          <w:szCs w:val="22"/>
          <w:rtl/>
        </w:rPr>
        <w:t>החברה</w:t>
      </w:r>
      <w:r w:rsidRPr="006C24EE">
        <w:rPr>
          <w:rFonts w:ascii="David" w:hAnsi="David" w:cs="David" w:hint="cs"/>
          <w:b/>
          <w:sz w:val="22"/>
          <w:szCs w:val="22"/>
          <w:rtl/>
        </w:rPr>
        <w:t xml:space="preserve"> העתידי יעדיפו רכישה עצמית כי אם חלק מבעלי המניות מוכרים את המניות שלהם </w:t>
      </w:r>
      <w:r w:rsidR="006C24EE">
        <w:rPr>
          <w:rFonts w:ascii="David" w:hAnsi="David" w:cs="David" w:hint="cs"/>
          <w:b/>
          <w:sz w:val="22"/>
          <w:szCs w:val="22"/>
          <w:rtl/>
        </w:rPr>
        <w:t>הרי ש</w:t>
      </w:r>
      <w:r w:rsidRPr="006C24EE">
        <w:rPr>
          <w:rFonts w:ascii="David" w:hAnsi="David" w:cs="David" w:hint="cs"/>
          <w:b/>
          <w:sz w:val="22"/>
          <w:szCs w:val="22"/>
          <w:rtl/>
        </w:rPr>
        <w:t xml:space="preserve">לאחר הרכישה העצמית בעלי המניות שלא מכרו את מניותיהם יחזיקו בחלק משמעותי יותר של החברה. </w:t>
      </w:r>
    </w:p>
    <w:p w14:paraId="364CE610" w14:textId="2B22BDDB" w:rsidR="001201ED" w:rsidRDefault="001201ED" w:rsidP="00254DA7">
      <w:pPr>
        <w:spacing w:before="240" w:line="360" w:lineRule="auto"/>
        <w:jc w:val="both"/>
        <w:rPr>
          <w:rFonts w:ascii="David" w:hAnsi="David" w:cs="David"/>
          <w:b/>
          <w:rtl/>
        </w:rPr>
      </w:pPr>
      <w:r w:rsidRPr="00254DA7">
        <w:rPr>
          <w:rFonts w:ascii="David" w:hAnsi="David" w:cs="David" w:hint="cs"/>
          <w:b/>
          <w:rtl/>
        </w:rPr>
        <w:lastRenderedPageBreak/>
        <w:t>כללי החלוקה מתייחסים גם לפעולה של רכישה עצמית של מניות.</w:t>
      </w:r>
      <w:r w:rsidR="00254DA7">
        <w:rPr>
          <w:rFonts w:ascii="David" w:hAnsi="David" w:cs="David" w:hint="cs"/>
          <w:b/>
          <w:rtl/>
        </w:rPr>
        <w:t xml:space="preserve"> </w:t>
      </w:r>
      <w:r>
        <w:rPr>
          <w:rFonts w:ascii="David" w:hAnsi="David" w:cs="David" w:hint="cs"/>
          <w:b/>
          <w:rtl/>
        </w:rPr>
        <w:t>בשתי הפעולות יש אפקט פיננסי דומה שבו כסף יוצא מהחברה לבעלי המניות.</w:t>
      </w:r>
    </w:p>
    <w:p w14:paraId="3F22B526" w14:textId="26F7583D" w:rsidR="001201ED" w:rsidRDefault="001201ED" w:rsidP="001201ED">
      <w:pPr>
        <w:spacing w:before="240" w:line="360" w:lineRule="auto"/>
        <w:jc w:val="both"/>
        <w:rPr>
          <w:rFonts w:ascii="David" w:hAnsi="David" w:cs="David"/>
          <w:b/>
          <w:rtl/>
        </w:rPr>
      </w:pPr>
      <w:r w:rsidRPr="00B669B3">
        <w:rPr>
          <w:rFonts w:ascii="David" w:hAnsi="David" w:cs="David" w:hint="cs"/>
          <w:b/>
          <w:u w:val="single"/>
          <w:rtl/>
        </w:rPr>
        <w:t>למה צריך כללים לחלוקה</w:t>
      </w:r>
      <w:r w:rsidRPr="00B669B3">
        <w:rPr>
          <w:rFonts w:ascii="David" w:hAnsi="David" w:cs="David" w:hint="cs"/>
          <w:b/>
          <w:rtl/>
        </w:rPr>
        <w:t xml:space="preserve">? חלוקה מעוררת את </w:t>
      </w:r>
      <w:r w:rsidRPr="006C24EE">
        <w:rPr>
          <w:rFonts w:ascii="David" w:hAnsi="David" w:cs="David" w:hint="cs"/>
          <w:bCs/>
          <w:rtl/>
        </w:rPr>
        <w:t>בעיית הנציג מסוג בעלי מניות-נושים</w:t>
      </w:r>
      <w:r w:rsidRPr="00B669B3">
        <w:rPr>
          <w:rFonts w:ascii="David" w:hAnsi="David" w:cs="David" w:hint="cs"/>
          <w:b/>
          <w:rtl/>
        </w:rPr>
        <w:t xml:space="preserve">. הדירקטוריון </w:t>
      </w:r>
      <w:r w:rsidR="006C24EE">
        <w:rPr>
          <w:rFonts w:ascii="David" w:hAnsi="David" w:cs="David" w:hint="cs"/>
          <w:b/>
          <w:rtl/>
        </w:rPr>
        <w:t>מ</w:t>
      </w:r>
      <w:r w:rsidRPr="00B669B3">
        <w:rPr>
          <w:rFonts w:ascii="David" w:hAnsi="David" w:cs="David" w:hint="cs"/>
          <w:b/>
          <w:rtl/>
        </w:rPr>
        <w:t>מונה</w:t>
      </w:r>
      <w:r>
        <w:rPr>
          <w:rFonts w:ascii="David" w:hAnsi="David" w:cs="David" w:hint="cs"/>
          <w:b/>
          <w:rtl/>
        </w:rPr>
        <w:t xml:space="preserve"> ע"י בעלי מניות שרוצים</w:t>
      </w:r>
      <w:r w:rsidR="006C24EE">
        <w:rPr>
          <w:rFonts w:ascii="David" w:hAnsi="David" w:cs="David" w:hint="cs"/>
          <w:b/>
          <w:rtl/>
        </w:rPr>
        <w:t xml:space="preserve"> לקבל רווחים</w:t>
      </w:r>
      <w:r>
        <w:rPr>
          <w:rFonts w:ascii="David" w:hAnsi="David" w:cs="David" w:hint="cs"/>
          <w:b/>
          <w:rtl/>
        </w:rPr>
        <w:t>. מי שמושפע מחלוקת הרווחים הם הנושים</w:t>
      </w:r>
      <w:r w:rsidR="006C24EE">
        <w:rPr>
          <w:rFonts w:ascii="David" w:hAnsi="David" w:cs="David" w:hint="cs"/>
          <w:b/>
          <w:rtl/>
        </w:rPr>
        <w:t xml:space="preserve">. חלוקת רווחים מגדילה </w:t>
      </w:r>
      <w:r>
        <w:rPr>
          <w:rFonts w:ascii="David" w:hAnsi="David" w:cs="David" w:hint="cs"/>
          <w:b/>
          <w:rtl/>
        </w:rPr>
        <w:t xml:space="preserve">את הסיכון של הנושים </w:t>
      </w:r>
      <w:r w:rsidR="006C24EE">
        <w:rPr>
          <w:rFonts w:ascii="David" w:hAnsi="David" w:cs="David" w:hint="cs"/>
          <w:b/>
          <w:rtl/>
        </w:rPr>
        <w:t>לקבל</w:t>
      </w:r>
      <w:r>
        <w:rPr>
          <w:rFonts w:ascii="David" w:hAnsi="David" w:cs="David" w:hint="cs"/>
          <w:b/>
          <w:rtl/>
        </w:rPr>
        <w:t xml:space="preserve"> את החוב מבלי שהם מקבלים תמורה על הגדלת הסיכון </w:t>
      </w:r>
      <w:r w:rsidR="006C24EE">
        <w:rPr>
          <w:rFonts w:ascii="David" w:hAnsi="David" w:cs="David" w:hint="cs"/>
          <w:b/>
          <w:rtl/>
        </w:rPr>
        <w:t xml:space="preserve">ולכן </w:t>
      </w:r>
      <w:r>
        <w:rPr>
          <w:rFonts w:ascii="David" w:hAnsi="David" w:cs="David" w:hint="cs"/>
          <w:b/>
          <w:rtl/>
        </w:rPr>
        <w:t>כללי החלוקה נועדו להגן בעיקר על נושים.</w:t>
      </w:r>
    </w:p>
    <w:p w14:paraId="318C5BA1" w14:textId="77777777" w:rsidR="001201ED" w:rsidRDefault="001201ED" w:rsidP="001201ED">
      <w:pPr>
        <w:spacing w:before="240" w:line="360" w:lineRule="auto"/>
        <w:jc w:val="both"/>
        <w:rPr>
          <w:rFonts w:ascii="David" w:hAnsi="David" w:cs="David"/>
          <w:b/>
          <w:rtl/>
        </w:rPr>
      </w:pPr>
      <w:r w:rsidRPr="00B669B3">
        <w:rPr>
          <w:rFonts w:ascii="David" w:hAnsi="David" w:cs="David" w:hint="cs"/>
          <w:bCs/>
          <w:u w:val="single"/>
          <w:rtl/>
        </w:rPr>
        <w:t>מהם התנאים לחלוקה</w:t>
      </w:r>
      <w:r>
        <w:rPr>
          <w:rFonts w:ascii="David" w:hAnsi="David" w:cs="David" w:hint="cs"/>
          <w:b/>
          <w:rtl/>
        </w:rPr>
        <w:t xml:space="preserve">? שני מבחנים </w:t>
      </w:r>
      <w:r w:rsidRPr="00AC1C46">
        <w:rPr>
          <w:rFonts w:ascii="David" w:hAnsi="David" w:cs="David" w:hint="cs"/>
          <w:b/>
          <w:u w:val="single"/>
          <w:rtl/>
        </w:rPr>
        <w:t>מצטברים</w:t>
      </w:r>
      <w:r>
        <w:rPr>
          <w:rFonts w:ascii="David" w:hAnsi="David" w:cs="David" w:hint="cs"/>
          <w:b/>
          <w:rtl/>
        </w:rPr>
        <w:t xml:space="preserve"> לחלוקה מותרת לפי </w:t>
      </w:r>
      <w:r w:rsidRPr="00B669B3">
        <w:rPr>
          <w:rFonts w:ascii="David" w:hAnsi="David" w:cs="David" w:hint="cs"/>
          <w:b/>
          <w:shd w:val="clear" w:color="auto" w:fill="E2EFD9" w:themeFill="accent6" w:themeFillTint="33"/>
          <w:rtl/>
        </w:rPr>
        <w:t>ס' 302</w:t>
      </w:r>
      <w:r>
        <w:rPr>
          <w:rFonts w:ascii="David" w:hAnsi="David" w:cs="David" w:hint="cs"/>
          <w:b/>
          <w:rtl/>
        </w:rPr>
        <w:t>:</w:t>
      </w:r>
    </w:p>
    <w:p w14:paraId="70A40DBF" w14:textId="22A533E8" w:rsidR="001201ED" w:rsidRPr="0052499B" w:rsidRDefault="001201ED" w:rsidP="00C547E7">
      <w:pPr>
        <w:pStyle w:val="a8"/>
        <w:numPr>
          <w:ilvl w:val="0"/>
          <w:numId w:val="85"/>
        </w:numPr>
        <w:spacing w:before="240" w:line="360" w:lineRule="auto"/>
        <w:jc w:val="both"/>
        <w:rPr>
          <w:rFonts w:ascii="David" w:eastAsia="Times New Roman" w:hAnsi="David" w:cs="David"/>
          <w:color w:val="222222"/>
          <w:sz w:val="22"/>
          <w:szCs w:val="22"/>
        </w:rPr>
      </w:pPr>
      <w:r w:rsidRPr="0052499B">
        <w:rPr>
          <w:rFonts w:ascii="David" w:hAnsi="David" w:cs="David" w:hint="cs"/>
          <w:bCs/>
          <w:sz w:val="22"/>
          <w:szCs w:val="22"/>
          <w:u w:val="single"/>
          <w:rtl/>
        </w:rPr>
        <w:t>מבחן הרווח</w:t>
      </w:r>
      <w:r w:rsidRPr="0052499B">
        <w:rPr>
          <w:rFonts w:ascii="David" w:hAnsi="David" w:cs="David" w:hint="cs"/>
          <w:b/>
          <w:sz w:val="22"/>
          <w:szCs w:val="22"/>
          <w:rtl/>
        </w:rPr>
        <w:t xml:space="preserve">- יתרת עודפים או עודפים שנצברו בשנתיים האחרונות. צריך להראות שיש מהשנתיים האחרונות רווח </w:t>
      </w:r>
      <w:r w:rsidR="0052499B" w:rsidRPr="0052499B">
        <w:rPr>
          <w:rFonts w:ascii="David" w:eastAsia="Times New Roman" w:hAnsi="David" w:cs="David" w:hint="cs"/>
          <w:color w:val="222222"/>
          <w:sz w:val="22"/>
          <w:szCs w:val="22"/>
          <w:rtl/>
        </w:rPr>
        <w:t xml:space="preserve">- או שלחברה יש יתרת עודפים (=לחברה יש רווחים מאז שהיא הנפיקה מניות) או לחלופין, אם לחברה אין ייתרת עודפים (היא הפסידה באופן כללי) אבל בשנתיים האחרונות כן היו רווחים אפילו אם הסכומים לא מתקזזים. הרציונל הוא ששנתיים יכולות להראות מגמה ולאפשר לחברה למשוך משקיעים תוך כדי איתות שהחברה במצב טוב (לכן מתאפשר לה לשחרר כסף). </w:t>
      </w:r>
      <w:r w:rsidRPr="0052499B">
        <w:rPr>
          <w:rFonts w:ascii="David" w:hAnsi="David" w:cs="David" w:hint="cs"/>
          <w:b/>
          <w:sz w:val="22"/>
          <w:szCs w:val="22"/>
          <w:rtl/>
        </w:rPr>
        <w:t xml:space="preserve">למה דווקא שנתיים אחרונות? אם לכאורה יש חברה שהחלה את דרכה עם מיליון ₪, הפסידה והתדלדלה ל-20% (200,000) ובשנתיים האחרונות </w:t>
      </w:r>
      <w:r w:rsidR="00801A5B" w:rsidRPr="0052499B">
        <w:rPr>
          <w:rFonts w:ascii="David" w:hAnsi="David" w:cs="David" w:hint="cs"/>
          <w:b/>
          <w:sz w:val="22"/>
          <w:szCs w:val="22"/>
          <w:rtl/>
        </w:rPr>
        <w:t xml:space="preserve">עלתה </w:t>
      </w:r>
      <w:r w:rsidRPr="0052499B">
        <w:rPr>
          <w:rFonts w:ascii="David" w:hAnsi="David" w:cs="David" w:hint="cs"/>
          <w:b/>
          <w:sz w:val="22"/>
          <w:szCs w:val="22"/>
          <w:rtl/>
        </w:rPr>
        <w:t>ל-300,000 היא לכאורה מקיימת את המבחן כי למרות שהיא הפסידה כ-70-80% מההון של</w:t>
      </w:r>
      <w:r w:rsidR="00801A5B" w:rsidRPr="0052499B">
        <w:rPr>
          <w:rFonts w:ascii="David" w:hAnsi="David" w:cs="David" w:hint="cs"/>
          <w:b/>
          <w:sz w:val="22"/>
          <w:szCs w:val="22"/>
          <w:rtl/>
        </w:rPr>
        <w:t>ה,</w:t>
      </w:r>
      <w:r w:rsidRPr="0052499B">
        <w:rPr>
          <w:rFonts w:ascii="David" w:hAnsi="David" w:cs="David" w:hint="cs"/>
          <w:b/>
          <w:sz w:val="22"/>
          <w:szCs w:val="22"/>
          <w:rtl/>
        </w:rPr>
        <w:t xml:space="preserve"> </w:t>
      </w:r>
      <w:r w:rsidR="00801A5B" w:rsidRPr="0052499B">
        <w:rPr>
          <w:rFonts w:ascii="David" w:hAnsi="David" w:cs="David" w:hint="cs"/>
          <w:b/>
          <w:sz w:val="22"/>
          <w:szCs w:val="22"/>
          <w:rtl/>
        </w:rPr>
        <w:t xml:space="preserve">בשנתיים האחרונות היא </w:t>
      </w:r>
      <w:r w:rsidRPr="0052499B">
        <w:rPr>
          <w:rFonts w:ascii="David" w:hAnsi="David" w:cs="David" w:hint="cs"/>
          <w:b/>
          <w:sz w:val="22"/>
          <w:szCs w:val="22"/>
          <w:rtl/>
        </w:rPr>
        <w:t>הרוויחה. מבחינת הנושים החברה הפסידה המון ביחס לנקודת ההתחלה. הרציונל לאפשר לחברה שהפסידה לחלק אם היא הרוויחה בשנתיים האחרונות:</w:t>
      </w:r>
    </w:p>
    <w:p w14:paraId="60B0458E" w14:textId="77777777" w:rsidR="001201ED" w:rsidRPr="006C24EE" w:rsidRDefault="001201ED" w:rsidP="00C547E7">
      <w:pPr>
        <w:pStyle w:val="a8"/>
        <w:numPr>
          <w:ilvl w:val="0"/>
          <w:numId w:val="86"/>
        </w:numPr>
        <w:spacing w:before="240" w:line="360" w:lineRule="auto"/>
        <w:jc w:val="both"/>
        <w:rPr>
          <w:rFonts w:ascii="David" w:hAnsi="David" w:cs="David"/>
          <w:b/>
          <w:sz w:val="22"/>
          <w:szCs w:val="22"/>
        </w:rPr>
      </w:pPr>
      <w:r w:rsidRPr="006C24EE">
        <w:rPr>
          <w:rFonts w:ascii="David" w:hAnsi="David" w:cs="David" w:hint="cs"/>
          <w:b/>
          <w:sz w:val="22"/>
          <w:szCs w:val="22"/>
          <w:u w:val="single"/>
          <w:rtl/>
        </w:rPr>
        <w:t>גיוס הון</w:t>
      </w:r>
      <w:r w:rsidRPr="006C24EE">
        <w:rPr>
          <w:rFonts w:ascii="David" w:hAnsi="David" w:cs="David" w:hint="cs"/>
          <w:b/>
          <w:sz w:val="22"/>
          <w:szCs w:val="22"/>
          <w:rtl/>
        </w:rPr>
        <w:t>- אם החברה תרצה להנפיק עוד מניות בעלי מניות לא ירצו להיכנס כי ייקח הרבה זמן עד שהם יקבלו דיבידנדים, דבר שיהווה חסם להתאוששות כלכלית של החברה.</w:t>
      </w:r>
    </w:p>
    <w:p w14:paraId="65694B73" w14:textId="77777777" w:rsidR="001201ED" w:rsidRPr="006C24EE" w:rsidRDefault="001201ED" w:rsidP="00C547E7">
      <w:pPr>
        <w:pStyle w:val="a8"/>
        <w:numPr>
          <w:ilvl w:val="0"/>
          <w:numId w:val="86"/>
        </w:numPr>
        <w:spacing w:before="240" w:line="360" w:lineRule="auto"/>
        <w:jc w:val="both"/>
        <w:rPr>
          <w:rFonts w:ascii="David" w:hAnsi="David" w:cs="David"/>
          <w:b/>
          <w:sz w:val="22"/>
          <w:szCs w:val="22"/>
        </w:rPr>
      </w:pPr>
      <w:r w:rsidRPr="006C24EE">
        <w:rPr>
          <w:rFonts w:ascii="David" w:hAnsi="David" w:cs="David" w:hint="cs"/>
          <w:b/>
          <w:sz w:val="22"/>
          <w:szCs w:val="22"/>
          <w:u w:val="single"/>
          <w:rtl/>
        </w:rPr>
        <w:t>גורם מאותת לשוק</w:t>
      </w:r>
      <w:r w:rsidRPr="006C24EE">
        <w:rPr>
          <w:rFonts w:ascii="David" w:hAnsi="David" w:cs="David" w:hint="cs"/>
          <w:b/>
          <w:sz w:val="22"/>
          <w:szCs w:val="22"/>
          <w:rtl/>
        </w:rPr>
        <w:t xml:space="preserve"> על המצב הטוב והמשתפר של החברה- דיבידנד מהווה גורם מאותת לשוק שמדובר בחברה בריאה, במצב טוב, שיש לה עודפים. לכן הרבה פעמים קרנות סל משקיעות בחברות שמחלקות דיבידנדים. </w:t>
      </w:r>
    </w:p>
    <w:p w14:paraId="13806614" w14:textId="773D554A" w:rsidR="001201ED" w:rsidRPr="006C24EE" w:rsidRDefault="001201ED" w:rsidP="00C547E7">
      <w:pPr>
        <w:pStyle w:val="a8"/>
        <w:numPr>
          <w:ilvl w:val="0"/>
          <w:numId w:val="85"/>
        </w:numPr>
        <w:spacing w:before="240" w:line="360" w:lineRule="auto"/>
        <w:jc w:val="both"/>
        <w:rPr>
          <w:rFonts w:ascii="David" w:hAnsi="David" w:cs="David"/>
          <w:b/>
          <w:sz w:val="22"/>
          <w:szCs w:val="22"/>
        </w:rPr>
      </w:pPr>
      <w:r w:rsidRPr="006C24EE">
        <w:rPr>
          <w:rFonts w:ascii="David" w:hAnsi="David" w:cs="David" w:hint="cs"/>
          <w:b/>
          <w:bCs/>
          <w:sz w:val="22"/>
          <w:szCs w:val="22"/>
          <w:u w:val="single"/>
          <w:rtl/>
        </w:rPr>
        <w:t>מבחן יכולת הפירעון</w:t>
      </w:r>
      <w:r w:rsidRPr="006C24EE">
        <w:rPr>
          <w:rFonts w:ascii="David" w:hAnsi="David" w:cs="David" w:hint="cs"/>
          <w:b/>
          <w:sz w:val="22"/>
          <w:szCs w:val="22"/>
          <w:rtl/>
        </w:rPr>
        <w:t xml:space="preserve">- </w:t>
      </w:r>
      <w:r w:rsidR="00BE1E50" w:rsidRPr="009902EE">
        <w:rPr>
          <w:rFonts w:ascii="David" w:eastAsia="Times New Roman" w:hAnsi="David" w:cs="David" w:hint="cs"/>
          <w:color w:val="222222"/>
          <w:sz w:val="22"/>
          <w:szCs w:val="22"/>
          <w:rtl/>
        </w:rPr>
        <w:t>אין חשש סביר שהחברה לא תוכל לפרוע את החובות שלה בשל החלוקה. אם כך, לא מספיק המבחן הפיננסי, ישנם מצבים שנוצר רווח בגלל צפי כלשהו בעקבות פרויקט מסוים אך עדיין יתכן שחברות יהיו לפני חדלות פירעון בעתיד. ישנו חשש שבעלי המניות יחשבו רק על עצמם ולא על הנושים (בחדלות פירעון אין לבעלי המניות סיכוי ממשי לקבל חזרה את ההשקעה שלהם).</w:t>
      </w:r>
      <w:r w:rsidR="00C21E4B">
        <w:rPr>
          <w:rFonts w:ascii="David" w:eastAsia="Times New Roman" w:hAnsi="David" w:cs="David" w:hint="cs"/>
          <w:color w:val="222222"/>
          <w:sz w:val="22"/>
          <w:szCs w:val="22"/>
          <w:rtl/>
        </w:rPr>
        <w:t xml:space="preserve"> התנאי קובע ש</w:t>
      </w:r>
      <w:r w:rsidRPr="006C24EE">
        <w:rPr>
          <w:rFonts w:ascii="David" w:hAnsi="David" w:cs="David" w:hint="cs"/>
          <w:b/>
          <w:sz w:val="22"/>
          <w:szCs w:val="22"/>
          <w:rtl/>
        </w:rPr>
        <w:t xml:space="preserve">החלוקה לא תביא לחשש סביר שהחברה לא תוכל לפעור חובות בשל החלוקה. </w:t>
      </w:r>
      <w:r w:rsidRPr="006C24EE">
        <w:rPr>
          <w:rFonts w:ascii="David" w:hAnsi="David" w:cs="David" w:hint="cs"/>
          <w:sz w:val="22"/>
          <w:szCs w:val="22"/>
          <w:rtl/>
        </w:rPr>
        <w:t>כשמדברים על חדלות פירעון מדברים על שני סוגי</w:t>
      </w:r>
      <w:r w:rsidR="008C1DCA">
        <w:rPr>
          <w:rFonts w:ascii="David" w:hAnsi="David" w:cs="David" w:hint="cs"/>
          <w:sz w:val="22"/>
          <w:szCs w:val="22"/>
          <w:rtl/>
        </w:rPr>
        <w:t>ם</w:t>
      </w:r>
      <w:r w:rsidRPr="006C24EE">
        <w:rPr>
          <w:rFonts w:ascii="David" w:hAnsi="David" w:cs="David" w:hint="cs"/>
          <w:sz w:val="22"/>
          <w:szCs w:val="22"/>
          <w:rtl/>
        </w:rPr>
        <w:t xml:space="preserve">- </w:t>
      </w:r>
      <w:proofErr w:type="spellStart"/>
      <w:r w:rsidRPr="006C24EE">
        <w:rPr>
          <w:rFonts w:ascii="David" w:hAnsi="David" w:cs="David" w:hint="cs"/>
          <w:sz w:val="22"/>
          <w:szCs w:val="22"/>
          <w:rtl/>
        </w:rPr>
        <w:t>תזרימית</w:t>
      </w:r>
      <w:proofErr w:type="spellEnd"/>
      <w:r w:rsidRPr="006C24EE">
        <w:rPr>
          <w:rFonts w:ascii="David" w:hAnsi="David" w:cs="David" w:hint="cs"/>
          <w:sz w:val="22"/>
          <w:szCs w:val="22"/>
          <w:rtl/>
        </w:rPr>
        <w:t xml:space="preserve"> </w:t>
      </w:r>
      <w:proofErr w:type="spellStart"/>
      <w:r w:rsidRPr="006C24EE">
        <w:rPr>
          <w:rFonts w:ascii="David" w:hAnsi="David" w:cs="David" w:hint="cs"/>
          <w:sz w:val="22"/>
          <w:szCs w:val="22"/>
          <w:rtl/>
        </w:rPr>
        <w:t>ומאזנית</w:t>
      </w:r>
      <w:proofErr w:type="spellEnd"/>
      <w:r w:rsidRPr="006C24EE">
        <w:rPr>
          <w:rFonts w:ascii="David" w:hAnsi="David" w:cs="David" w:hint="cs"/>
          <w:sz w:val="22"/>
          <w:szCs w:val="22"/>
          <w:rtl/>
        </w:rPr>
        <w:t xml:space="preserve">. במבחן יכולת הפירעון לא מדובר רק על יכולת </w:t>
      </w:r>
      <w:proofErr w:type="spellStart"/>
      <w:r w:rsidRPr="006C24EE">
        <w:rPr>
          <w:rFonts w:ascii="David" w:hAnsi="David" w:cs="David" w:hint="cs"/>
          <w:sz w:val="22"/>
          <w:szCs w:val="22"/>
          <w:rtl/>
        </w:rPr>
        <w:t>מאזנית</w:t>
      </w:r>
      <w:proofErr w:type="spellEnd"/>
      <w:r w:rsidRPr="006C24EE">
        <w:rPr>
          <w:rFonts w:ascii="David" w:hAnsi="David" w:cs="David" w:hint="cs"/>
          <w:sz w:val="22"/>
          <w:szCs w:val="22"/>
          <w:rtl/>
        </w:rPr>
        <w:t xml:space="preserve"> אלא גם יכולת </w:t>
      </w:r>
      <w:proofErr w:type="spellStart"/>
      <w:r w:rsidRPr="006C24EE">
        <w:rPr>
          <w:rFonts w:ascii="David" w:hAnsi="David" w:cs="David" w:hint="cs"/>
          <w:sz w:val="22"/>
          <w:szCs w:val="22"/>
          <w:rtl/>
        </w:rPr>
        <w:t>תזרימית</w:t>
      </w:r>
      <w:proofErr w:type="spellEnd"/>
      <w:r w:rsidRPr="006C24EE">
        <w:rPr>
          <w:rFonts w:ascii="David" w:hAnsi="David" w:cs="David" w:hint="cs"/>
          <w:sz w:val="22"/>
          <w:szCs w:val="22"/>
          <w:rtl/>
        </w:rPr>
        <w:t xml:space="preserve">. אם תהיה בעיה לפרוע חובות </w:t>
      </w:r>
      <w:r w:rsidR="008C1DCA">
        <w:rPr>
          <w:rFonts w:ascii="David" w:hAnsi="David" w:cs="David" w:hint="cs"/>
          <w:sz w:val="22"/>
          <w:szCs w:val="22"/>
          <w:rtl/>
        </w:rPr>
        <w:t xml:space="preserve">מבחינה </w:t>
      </w:r>
      <w:proofErr w:type="spellStart"/>
      <w:r w:rsidR="008C1DCA">
        <w:rPr>
          <w:rFonts w:ascii="David" w:hAnsi="David" w:cs="David" w:hint="cs"/>
          <w:sz w:val="22"/>
          <w:szCs w:val="22"/>
          <w:rtl/>
        </w:rPr>
        <w:t>תזרימית</w:t>
      </w:r>
      <w:proofErr w:type="spellEnd"/>
      <w:r w:rsidR="008C1DCA">
        <w:rPr>
          <w:rFonts w:ascii="David" w:hAnsi="David" w:cs="David" w:hint="cs"/>
          <w:sz w:val="22"/>
          <w:szCs w:val="22"/>
          <w:rtl/>
        </w:rPr>
        <w:t xml:space="preserve"> </w:t>
      </w:r>
      <w:r w:rsidRPr="006C24EE">
        <w:rPr>
          <w:rFonts w:ascii="David" w:hAnsi="David" w:cs="David" w:hint="cs"/>
          <w:sz w:val="22"/>
          <w:szCs w:val="22"/>
          <w:rtl/>
        </w:rPr>
        <w:t>בשל החלוקה</w:t>
      </w:r>
      <w:r w:rsidR="008C1DCA">
        <w:rPr>
          <w:rFonts w:ascii="David" w:hAnsi="David" w:cs="David" w:hint="cs"/>
          <w:sz w:val="22"/>
          <w:szCs w:val="22"/>
          <w:rtl/>
        </w:rPr>
        <w:t xml:space="preserve"> אז</w:t>
      </w:r>
      <w:r w:rsidRPr="006C24EE">
        <w:rPr>
          <w:rFonts w:ascii="David" w:hAnsi="David" w:cs="David" w:hint="cs"/>
          <w:sz w:val="22"/>
          <w:szCs w:val="22"/>
          <w:rtl/>
        </w:rPr>
        <w:t xml:space="preserve"> גם אם יש הרבה נכסים</w:t>
      </w:r>
      <w:r w:rsidR="008C1DCA">
        <w:rPr>
          <w:rFonts w:ascii="David" w:hAnsi="David" w:cs="David" w:hint="cs"/>
          <w:sz w:val="22"/>
          <w:szCs w:val="22"/>
          <w:rtl/>
        </w:rPr>
        <w:t xml:space="preserve"> </w:t>
      </w:r>
      <w:r w:rsidRPr="006C24EE">
        <w:rPr>
          <w:rFonts w:ascii="David" w:hAnsi="David" w:cs="David" w:hint="cs"/>
          <w:sz w:val="22"/>
          <w:szCs w:val="22"/>
          <w:rtl/>
        </w:rPr>
        <w:t>לא ניתן לחלק דיבידנדים.</w:t>
      </w:r>
    </w:p>
    <w:p w14:paraId="3FD8C4F0" w14:textId="3514DD3E" w:rsidR="001201ED" w:rsidRPr="00A6219A" w:rsidRDefault="001201ED" w:rsidP="00A6219A">
      <w:pPr>
        <w:spacing w:before="240" w:line="360" w:lineRule="auto"/>
        <w:contextualSpacing/>
        <w:jc w:val="both"/>
        <w:rPr>
          <w:rFonts w:ascii="David" w:eastAsia="Times New Roman" w:hAnsi="David" w:cs="David"/>
          <w:rtl/>
        </w:rPr>
      </w:pPr>
      <w:r>
        <w:rPr>
          <w:rFonts w:ascii="David" w:hAnsi="David" w:cs="David" w:hint="cs"/>
          <w:b/>
          <w:rtl/>
        </w:rPr>
        <w:t xml:space="preserve">אפשר לחלק </w:t>
      </w:r>
      <w:r w:rsidR="008C1DCA">
        <w:rPr>
          <w:rFonts w:ascii="David" w:hAnsi="David" w:cs="David" w:hint="cs"/>
          <w:b/>
          <w:rtl/>
        </w:rPr>
        <w:t xml:space="preserve">רווחים </w:t>
      </w:r>
      <w:r>
        <w:rPr>
          <w:rFonts w:ascii="David" w:hAnsi="David" w:cs="David" w:hint="cs"/>
          <w:b/>
          <w:rtl/>
        </w:rPr>
        <w:t>גם כאשר אין עמידה בשני התנאים בכפוף לאישור של ביהמ"ש</w:t>
      </w:r>
      <w:r w:rsidRPr="007A4901">
        <w:rPr>
          <w:rFonts w:ascii="David" w:hAnsi="David" w:cs="David" w:hint="cs"/>
          <w:rtl/>
        </w:rPr>
        <w:t>.</w:t>
      </w:r>
      <w:r>
        <w:rPr>
          <w:rFonts w:ascii="David" w:hAnsi="David" w:cs="David" w:hint="cs"/>
          <w:rtl/>
        </w:rPr>
        <w:t xml:space="preserve"> ביהמ"ש יכול לאפשר לעקוף את התנאי הראשון בלבד</w:t>
      </w:r>
      <w:r w:rsidR="00B16B06">
        <w:rPr>
          <w:rFonts w:ascii="David" w:hAnsi="David" w:cs="David" w:hint="cs"/>
          <w:rtl/>
        </w:rPr>
        <w:t xml:space="preserve"> (מבחן הרווח)</w:t>
      </w:r>
      <w:r>
        <w:rPr>
          <w:rFonts w:ascii="David" w:hAnsi="David" w:cs="David" w:hint="cs"/>
          <w:rtl/>
        </w:rPr>
        <w:t xml:space="preserve">. התנאי הבסיסי שחייב בכל מקרה להתקיים הוא </w:t>
      </w:r>
      <w:r w:rsidR="008C1DCA">
        <w:rPr>
          <w:rFonts w:ascii="David" w:hAnsi="David" w:cs="David" w:hint="cs"/>
          <w:rtl/>
        </w:rPr>
        <w:t xml:space="preserve">התנאי השני לפיו </w:t>
      </w:r>
      <w:r>
        <w:rPr>
          <w:rFonts w:ascii="David" w:hAnsi="David" w:cs="David" w:hint="cs"/>
          <w:rtl/>
        </w:rPr>
        <w:t>אין חשש סביר לאי יכולת פירעון בשל החלוקה.</w:t>
      </w:r>
      <w:r w:rsidR="00A6219A">
        <w:rPr>
          <w:rFonts w:ascii="David" w:hAnsi="David" w:cs="David" w:hint="cs"/>
          <w:rtl/>
        </w:rPr>
        <w:t xml:space="preserve"> </w:t>
      </w:r>
      <w:r w:rsidR="00A6219A">
        <w:rPr>
          <w:rFonts w:ascii="David" w:eastAsia="Times New Roman" w:hAnsi="David" w:cs="David" w:hint="cs"/>
          <w:color w:val="222222"/>
          <w:rtl/>
        </w:rPr>
        <w:t>כלומר</w:t>
      </w:r>
      <w:r w:rsidR="00A6219A" w:rsidRPr="00A6219A">
        <w:rPr>
          <w:rFonts w:ascii="David" w:eastAsia="Times New Roman" w:hAnsi="David" w:cs="David" w:hint="cs"/>
          <w:rtl/>
        </w:rPr>
        <w:t xml:space="preserve">, </w:t>
      </w:r>
      <w:r w:rsidR="00A6219A" w:rsidRPr="00A6219A">
        <w:rPr>
          <w:rFonts w:ascii="David" w:eastAsia="Times New Roman" w:hAnsi="David" w:cs="David" w:hint="cs"/>
          <w:b/>
          <w:bCs/>
          <w:rtl/>
        </w:rPr>
        <w:t>אם לא עומדים במבחן הרווח ניתן לפנות לביהמ״ש ולקבל אישור לחלוקה</w:t>
      </w:r>
      <w:r w:rsidR="00A6219A" w:rsidRPr="00A6219A">
        <w:rPr>
          <w:rFonts w:ascii="David" w:eastAsia="Times New Roman" w:hAnsi="David" w:cs="David" w:hint="cs"/>
          <w:rtl/>
        </w:rPr>
        <w:t xml:space="preserve"> (</w:t>
      </w:r>
      <w:r w:rsidR="00A6219A" w:rsidRPr="00835E2F">
        <w:rPr>
          <w:rFonts w:ascii="David" w:eastAsia="Times New Roman" w:hAnsi="David" w:cs="David" w:hint="cs"/>
          <w:shd w:val="clear" w:color="auto" w:fill="E2EFD9" w:themeFill="accent6" w:themeFillTint="33"/>
          <w:rtl/>
        </w:rPr>
        <w:t>ס׳ 303</w:t>
      </w:r>
      <w:r w:rsidR="00A6219A" w:rsidRPr="00A6219A">
        <w:rPr>
          <w:rFonts w:ascii="David" w:eastAsia="Times New Roman" w:hAnsi="David" w:cs="David" w:hint="cs"/>
          <w:rtl/>
        </w:rPr>
        <w:t xml:space="preserve">). המשמעות היא שהכסף שהחברה מחלקת הוא לא מהרווחים שלה- היא מורידה מההון הראשוני שהיא התחילה איתו- </w:t>
      </w:r>
      <w:r w:rsidR="00A6219A" w:rsidRPr="00A6219A">
        <w:rPr>
          <w:rFonts w:ascii="David" w:eastAsia="Times New Roman" w:hAnsi="David" w:cs="David" w:hint="cs"/>
          <w:b/>
          <w:bCs/>
          <w:rtl/>
        </w:rPr>
        <w:t>חלוקת הון</w:t>
      </w:r>
      <w:r w:rsidR="00A6219A" w:rsidRPr="00A6219A">
        <w:rPr>
          <w:rFonts w:ascii="David" w:eastAsia="Times New Roman" w:hAnsi="David" w:cs="David" w:hint="cs"/>
          <w:rtl/>
        </w:rPr>
        <w:t>. חשוב לזכור שביהמ״ש יכול לאשר חלוקה גם אם התנאי הראשון לא מתקיים אבל הוא עדיין כפוף למבחן יכולת הפירעו</w:t>
      </w:r>
      <w:r w:rsidR="00A6219A" w:rsidRPr="00A6219A">
        <w:rPr>
          <w:rFonts w:ascii="David" w:eastAsia="Times New Roman" w:hAnsi="David" w:cs="David" w:hint="eastAsia"/>
          <w:rtl/>
        </w:rPr>
        <w:t>ן</w:t>
      </w:r>
      <w:r w:rsidR="00A6219A" w:rsidRPr="00A6219A">
        <w:rPr>
          <w:rFonts w:ascii="David" w:eastAsia="Times New Roman" w:hAnsi="David" w:cs="David" w:hint="cs"/>
          <w:rtl/>
        </w:rPr>
        <w:t xml:space="preserve"> ולא יכול לאפשר חלוקה אם יש חשש לפירעון החובות של הנושים. ביהמ״ש מבקש לשמוע גם את הצד של הנושים בהליך. </w:t>
      </w:r>
    </w:p>
    <w:p w14:paraId="7A080373" w14:textId="0A82680B" w:rsidR="001201ED" w:rsidRDefault="001201ED" w:rsidP="006522DD">
      <w:pPr>
        <w:spacing w:before="240" w:line="360" w:lineRule="auto"/>
        <w:jc w:val="both"/>
        <w:rPr>
          <w:rFonts w:ascii="David" w:hAnsi="David" w:cs="David"/>
          <w:b/>
          <w:rtl/>
        </w:rPr>
      </w:pPr>
      <w:r w:rsidRPr="007A4901">
        <w:rPr>
          <w:rFonts w:ascii="David" w:hAnsi="David" w:cs="David" w:hint="cs"/>
          <w:b/>
          <w:bCs/>
          <w:shd w:val="clear" w:color="auto" w:fill="FBE4D5" w:themeFill="accent2" w:themeFillTint="33"/>
          <w:rtl/>
        </w:rPr>
        <w:t>ברוט נ' ד</w:t>
      </w:r>
      <w:r>
        <w:rPr>
          <w:rFonts w:ascii="David" w:hAnsi="David" w:cs="David" w:hint="cs"/>
          <w:b/>
          <w:bCs/>
          <w:shd w:val="clear" w:color="auto" w:fill="FBE4D5" w:themeFill="accent2" w:themeFillTint="33"/>
          <w:rtl/>
        </w:rPr>
        <w:t>יסקונט השקעות</w:t>
      </w:r>
      <w:r>
        <w:rPr>
          <w:rFonts w:ascii="David" w:hAnsi="David" w:cs="David" w:hint="cs"/>
          <w:rtl/>
        </w:rPr>
        <w:t xml:space="preserve"> </w:t>
      </w:r>
      <w:r>
        <w:rPr>
          <w:rFonts w:ascii="David" w:hAnsi="David" w:cs="David" w:hint="cs"/>
          <w:b/>
          <w:rtl/>
        </w:rPr>
        <w:t>חברה שהתדלדלה פיננסית אבל בשנתיים האחרונות (שמונת הרבעונים האחרונים) רואים שיש לה רווח. הנושה תבע את החברה על ההחלטה לחלק רווחים למרות שהיא עמדה בשני התנאים, בטענה שהיה ברור בעת חלוקת הרווחים שברבעון התשיע</w:t>
      </w:r>
      <w:r w:rsidR="006522DD">
        <w:rPr>
          <w:rFonts w:ascii="David" w:hAnsi="David" w:cs="David" w:hint="cs"/>
          <w:b/>
          <w:rtl/>
        </w:rPr>
        <w:t>י צפויים</w:t>
      </w:r>
      <w:r>
        <w:rPr>
          <w:rFonts w:ascii="David" w:hAnsi="David" w:cs="David" w:hint="cs"/>
          <w:b/>
          <w:rtl/>
        </w:rPr>
        <w:t xml:space="preserve"> הפסדים. השאלה שעלתה היא האם אפשר לחלק רווחים במצב כזה או לא. ביהמ"ש בחן את הטענה נגד החלוקה כאשר דירקטורים ידעו שברבעון התשיעי </w:t>
      </w:r>
      <w:r w:rsidR="006522DD">
        <w:rPr>
          <w:rFonts w:ascii="David" w:hAnsi="David" w:cs="David" w:hint="cs"/>
          <w:b/>
          <w:rtl/>
        </w:rPr>
        <w:t xml:space="preserve">(הרבעון </w:t>
      </w:r>
      <w:r>
        <w:rPr>
          <w:rFonts w:ascii="David" w:hAnsi="David" w:cs="David" w:hint="cs"/>
          <w:b/>
          <w:rtl/>
        </w:rPr>
        <w:t>הבא</w:t>
      </w:r>
      <w:r w:rsidR="006522DD">
        <w:rPr>
          <w:rFonts w:ascii="David" w:hAnsi="David" w:cs="David" w:hint="cs"/>
          <w:b/>
          <w:rtl/>
        </w:rPr>
        <w:t>)</w:t>
      </w:r>
      <w:r>
        <w:rPr>
          <w:rFonts w:ascii="David" w:hAnsi="David" w:cs="David" w:hint="cs"/>
          <w:b/>
          <w:rtl/>
        </w:rPr>
        <w:t xml:space="preserve"> כנראה יהיו הפסדים שימחקו את הרווחים בשמונת הרבעונים שלפני כן. </w:t>
      </w:r>
      <w:r w:rsidRPr="005C0902">
        <w:rPr>
          <w:rFonts w:ascii="David" w:hAnsi="David" w:cs="David" w:hint="cs"/>
          <w:b/>
          <w:u w:val="single"/>
          <w:rtl/>
        </w:rPr>
        <w:t>הש' עמית</w:t>
      </w:r>
      <w:r>
        <w:rPr>
          <w:rFonts w:ascii="David" w:hAnsi="David" w:cs="David" w:hint="cs"/>
          <w:b/>
          <w:rtl/>
        </w:rPr>
        <w:t xml:space="preserve"> קבע </w:t>
      </w:r>
      <w:r w:rsidRPr="00AE6706">
        <w:rPr>
          <w:rFonts w:ascii="David" w:hAnsi="David" w:cs="David" w:hint="cs"/>
          <w:b/>
          <w:rtl/>
        </w:rPr>
        <w:t>שהמבחן הוא טכני</w:t>
      </w:r>
      <w:r>
        <w:rPr>
          <w:rFonts w:ascii="David" w:hAnsi="David" w:cs="David" w:hint="cs"/>
          <w:b/>
          <w:rtl/>
        </w:rPr>
        <w:t xml:space="preserve">, זאת בניגוד לרוח הדברים שעלו </w:t>
      </w:r>
      <w:r w:rsidRPr="00B3585C">
        <w:rPr>
          <w:rFonts w:ascii="David" w:hAnsi="David" w:cs="David" w:hint="cs"/>
          <w:b/>
          <w:shd w:val="clear" w:color="auto" w:fill="FBE4D5" w:themeFill="accent2" w:themeFillTint="33"/>
          <w:rtl/>
        </w:rPr>
        <w:t>בפס"ד להב</w:t>
      </w:r>
      <w:r>
        <w:rPr>
          <w:rFonts w:ascii="David" w:hAnsi="David" w:cs="David" w:hint="cs"/>
          <w:b/>
          <w:rtl/>
        </w:rPr>
        <w:t xml:space="preserve"> של </w:t>
      </w:r>
      <w:r w:rsidRPr="00B3585C">
        <w:rPr>
          <w:rFonts w:ascii="David" w:hAnsi="David" w:cs="David" w:hint="cs"/>
          <w:b/>
          <w:u w:val="single"/>
          <w:rtl/>
        </w:rPr>
        <w:t>הש' רות רונן</w:t>
      </w:r>
      <w:r>
        <w:rPr>
          <w:rFonts w:ascii="David" w:hAnsi="David" w:cs="David" w:hint="cs"/>
          <w:b/>
          <w:rtl/>
        </w:rPr>
        <w:t xml:space="preserve"> במחוזי שאסרה על חלוקה לאור הפרת חובת תום הלב כי היה ברור </w:t>
      </w:r>
      <w:r>
        <w:rPr>
          <w:rFonts w:ascii="David" w:hAnsi="David" w:cs="David" w:hint="cs"/>
          <w:b/>
          <w:rtl/>
        </w:rPr>
        <w:lastRenderedPageBreak/>
        <w:t xml:space="preserve">שהחברה לקראת הפסדים. הש' עמית בחר </w:t>
      </w:r>
      <w:r w:rsidRPr="00AE6706">
        <w:rPr>
          <w:rFonts w:ascii="David" w:hAnsi="David" w:cs="David" w:hint="cs"/>
          <w:bCs/>
          <w:rtl/>
        </w:rPr>
        <w:t>במבחן הטכני</w:t>
      </w:r>
      <w:r>
        <w:rPr>
          <w:rFonts w:ascii="David" w:hAnsi="David" w:cs="David" w:hint="cs"/>
          <w:b/>
          <w:rtl/>
        </w:rPr>
        <w:t xml:space="preserve"> ואמר שכל הרעיון הוא מבחנים ברורים שמייצרים </w:t>
      </w:r>
      <w:r w:rsidRPr="00AE6706">
        <w:rPr>
          <w:rFonts w:ascii="David" w:hAnsi="David" w:cs="David" w:hint="cs"/>
          <w:bCs/>
          <w:rtl/>
        </w:rPr>
        <w:t>וודאות</w:t>
      </w:r>
      <w:r>
        <w:rPr>
          <w:rFonts w:ascii="David" w:hAnsi="David" w:cs="David" w:hint="cs"/>
          <w:b/>
          <w:rtl/>
        </w:rPr>
        <w:t xml:space="preserve">. אם למרות העמידה במבחנים </w:t>
      </w:r>
      <w:r w:rsidR="00AE6706">
        <w:rPr>
          <w:rFonts w:ascii="David" w:hAnsi="David" w:cs="David" w:hint="cs"/>
          <w:b/>
          <w:rtl/>
        </w:rPr>
        <w:t xml:space="preserve">אסור לחלק רווחים כי צריך </w:t>
      </w:r>
      <w:r>
        <w:rPr>
          <w:rFonts w:ascii="David" w:hAnsi="David" w:cs="David" w:hint="cs"/>
          <w:b/>
          <w:rtl/>
        </w:rPr>
        <w:t xml:space="preserve">לצפות הפסדים עתידיים ולהיכנס לעומק ומהות הדברים, </w:t>
      </w:r>
      <w:r w:rsidR="00AE6706">
        <w:rPr>
          <w:rFonts w:ascii="David" w:hAnsi="David" w:cs="David" w:hint="cs"/>
          <w:b/>
          <w:rtl/>
        </w:rPr>
        <w:t>אנחנו מבטלים את הוודאות ששני התנאים ויישומם הטכני מספקים</w:t>
      </w:r>
      <w:r>
        <w:rPr>
          <w:rFonts w:ascii="David" w:hAnsi="David" w:cs="David" w:hint="cs"/>
          <w:b/>
          <w:rtl/>
        </w:rPr>
        <w:t xml:space="preserve">. </w:t>
      </w:r>
      <w:r w:rsidR="00AE6706">
        <w:rPr>
          <w:rFonts w:ascii="David" w:hAnsi="David" w:cs="David" w:hint="cs"/>
          <w:b/>
          <w:rtl/>
        </w:rPr>
        <w:t xml:space="preserve">עמית התייחס לעניין להב ואמר ששם מדובר במצב </w:t>
      </w:r>
      <w:r w:rsidR="00760168">
        <w:rPr>
          <w:rFonts w:ascii="David" w:hAnsi="David" w:cs="David" w:hint="cs"/>
          <w:b/>
          <w:rtl/>
        </w:rPr>
        <w:t>אחר</w:t>
      </w:r>
      <w:r>
        <w:rPr>
          <w:rFonts w:ascii="David" w:hAnsi="David" w:cs="David" w:hint="cs"/>
          <w:b/>
          <w:rtl/>
        </w:rPr>
        <w:t xml:space="preserve"> כי היה מדובר על חלוקה של הון רב ועל כניסה לקשיים משמעותיים. הוא נותן משקל לשיקול הוודאות ולכן כל עוד אין הפרה של חובת תום הלב של דירקטורים במצבים קיצוניים</w:t>
      </w:r>
      <w:r w:rsidR="00325FF9">
        <w:rPr>
          <w:rFonts w:ascii="David" w:hAnsi="David" w:cs="David" w:hint="cs"/>
          <w:b/>
          <w:rtl/>
        </w:rPr>
        <w:t xml:space="preserve"> ומתקיימים התנאים כך שיש שמונה רבעונים רווחיים אזי </w:t>
      </w:r>
      <w:r>
        <w:rPr>
          <w:rFonts w:ascii="David" w:hAnsi="David" w:cs="David" w:hint="cs"/>
          <w:b/>
          <w:rtl/>
        </w:rPr>
        <w:t>אפשר לחלק רווחים.</w:t>
      </w:r>
    </w:p>
    <w:p w14:paraId="207951EF" w14:textId="2C1563C9" w:rsidR="001201ED" w:rsidRDefault="001201ED" w:rsidP="001201ED">
      <w:pPr>
        <w:spacing w:before="240" w:line="360" w:lineRule="auto"/>
        <w:jc w:val="both"/>
        <w:rPr>
          <w:rFonts w:ascii="David" w:hAnsi="David" w:cs="David"/>
          <w:b/>
          <w:rtl/>
        </w:rPr>
      </w:pPr>
      <w:r w:rsidRPr="00C8310A">
        <w:rPr>
          <w:rFonts w:ascii="David" w:hAnsi="David" w:cs="David" w:hint="cs"/>
          <w:b/>
          <w:u w:val="single"/>
          <w:rtl/>
        </w:rPr>
        <w:t>מי אחראי על ההחלטה של חלוקה</w:t>
      </w:r>
      <w:r>
        <w:rPr>
          <w:rFonts w:ascii="David" w:hAnsi="David" w:cs="David" w:hint="cs"/>
          <w:b/>
          <w:rtl/>
        </w:rPr>
        <w:t>? הדירקטוריון כברירת מחדל</w:t>
      </w:r>
      <w:r w:rsidR="00325FF9">
        <w:rPr>
          <w:rFonts w:ascii="David" w:hAnsi="David" w:cs="David" w:hint="cs"/>
          <w:b/>
          <w:rtl/>
        </w:rPr>
        <w:t xml:space="preserve"> אך</w:t>
      </w:r>
      <w:r>
        <w:rPr>
          <w:rFonts w:ascii="David" w:hAnsi="David" w:cs="David" w:hint="cs"/>
          <w:b/>
          <w:rtl/>
        </w:rPr>
        <w:t xml:space="preserve"> אפשר להתנות על כך. בכל מקרה גם אם מתנים על זה וקובעים בתקנון שמי שמאשר את החלוקה זה המנכ"ל, אי אפשר להתנות על כך שמי שצריך לבדוק שהחלוקה אינ</w:t>
      </w:r>
      <w:r w:rsidR="00DD576E">
        <w:rPr>
          <w:rFonts w:ascii="David" w:hAnsi="David" w:cs="David" w:hint="cs"/>
          <w:b/>
          <w:rtl/>
        </w:rPr>
        <w:t>ה</w:t>
      </w:r>
      <w:r>
        <w:rPr>
          <w:rFonts w:ascii="David" w:hAnsi="David" w:cs="David" w:hint="cs"/>
          <w:b/>
          <w:rtl/>
        </w:rPr>
        <w:t xml:space="preserve"> אסורה הוא הדירקטוריון. כלומר, </w:t>
      </w:r>
      <w:r w:rsidRPr="00817153">
        <w:rPr>
          <w:rFonts w:ascii="David" w:hAnsi="David" w:cs="David" w:hint="cs"/>
          <w:bCs/>
          <w:rtl/>
        </w:rPr>
        <w:t xml:space="preserve">הדרישה מהדירקטוריון לבחון שהחלוקה איננה אסורה היא </w:t>
      </w:r>
      <w:proofErr w:type="spellStart"/>
      <w:r w:rsidRPr="00817153">
        <w:rPr>
          <w:rFonts w:ascii="David" w:hAnsi="David" w:cs="David" w:hint="cs"/>
          <w:bCs/>
          <w:rtl/>
        </w:rPr>
        <w:t>קוגנטית</w:t>
      </w:r>
      <w:proofErr w:type="spellEnd"/>
      <w:r>
        <w:rPr>
          <w:rFonts w:ascii="David" w:hAnsi="David" w:cs="David" w:hint="cs"/>
          <w:b/>
          <w:rtl/>
        </w:rPr>
        <w:t xml:space="preserve">. גם אם מאצילים למנכ"ל את האחריות להחליט על חלוקה, אפשר יהיה לתבוע את הדירקטורים במידה ובוצעה חלוקה אסורה. לא מאפשרים להתנות על כך ובכל מקרה הדירקטורים צריכים לפקח שהחלוקה היא מותרת בגלל הנושים </w:t>
      </w:r>
      <w:r w:rsidRPr="003340C2">
        <w:rPr>
          <w:rFonts w:ascii="David" w:hAnsi="David" w:cs="David" w:hint="cs"/>
          <w:bCs/>
          <w:rtl/>
        </w:rPr>
        <w:t>ובעיית הנציג של בעלי מניות-נושים</w:t>
      </w:r>
      <w:r>
        <w:rPr>
          <w:rFonts w:ascii="David" w:hAnsi="David" w:cs="David" w:hint="cs"/>
          <w:b/>
          <w:rtl/>
        </w:rPr>
        <w:t>. לא הוגן לצמצם את הפיקוח ולאפשר לבעלי המניות או לכל גורם אחר מ</w:t>
      </w:r>
      <w:r w:rsidR="00E155C9">
        <w:rPr>
          <w:rFonts w:ascii="David" w:hAnsi="David" w:cs="David" w:hint="cs"/>
          <w:b/>
          <w:rtl/>
        </w:rPr>
        <w:t>טעמ</w:t>
      </w:r>
      <w:r>
        <w:rPr>
          <w:rFonts w:ascii="David" w:hAnsi="David" w:cs="David" w:hint="cs"/>
          <w:b/>
          <w:rtl/>
        </w:rPr>
        <w:t xml:space="preserve">ם להחליט על חלוקה תוך פגיעה בנושים. אם החלוקה פוגעת בנושים אזי הנושים יכולים לתבוע את הדירקטוריון. </w:t>
      </w:r>
    </w:p>
    <w:p w14:paraId="6244C8B5" w14:textId="4DA2ED8D" w:rsidR="00BB2E1A" w:rsidRPr="00BB2E1A" w:rsidRDefault="00BB2E1A" w:rsidP="00BB2E1A">
      <w:pPr>
        <w:spacing w:before="240" w:line="360" w:lineRule="auto"/>
        <w:jc w:val="both"/>
        <w:rPr>
          <w:rFonts w:ascii="David" w:hAnsi="David" w:cs="David"/>
          <w:b/>
          <w:i/>
          <w:iCs/>
          <w:rtl/>
        </w:rPr>
      </w:pPr>
      <w:r w:rsidRPr="00BB2E1A">
        <w:rPr>
          <w:rFonts w:ascii="David" w:hAnsi="David" w:cs="David" w:hint="cs"/>
          <w:b/>
          <w:shd w:val="clear" w:color="auto" w:fill="E2EFD9" w:themeFill="accent6" w:themeFillTint="33"/>
          <w:rtl/>
        </w:rPr>
        <w:t>ס' 259</w:t>
      </w:r>
      <w:r>
        <w:rPr>
          <w:rFonts w:ascii="David" w:hAnsi="David" w:cs="David" w:hint="cs"/>
          <w:b/>
          <w:rtl/>
        </w:rPr>
        <w:t xml:space="preserve"> קובע:</w:t>
      </w:r>
      <w:r>
        <w:rPr>
          <w:rFonts w:ascii="David" w:hAnsi="David" w:cs="David" w:hint="cs"/>
          <w:b/>
        </w:rPr>
        <w:t xml:space="preserve"> </w:t>
      </w:r>
      <w:r w:rsidRPr="00BB2E1A">
        <w:rPr>
          <w:rFonts w:ascii="David" w:hAnsi="David" w:cs="David" w:hint="cs"/>
          <w:b/>
          <w:i/>
          <w:iCs/>
          <w:rtl/>
        </w:rPr>
        <w:t>"(א)</w:t>
      </w:r>
      <w:r w:rsidRPr="00BB2E1A">
        <w:rPr>
          <w:rFonts w:ascii="David" w:hAnsi="David" w:cs="David" w:hint="cs"/>
          <w:b/>
          <w:i/>
          <w:iCs/>
          <w:rtl/>
        </w:rPr>
        <w:tab/>
      </w:r>
      <w:r>
        <w:rPr>
          <w:rFonts w:ascii="David" w:hAnsi="David" w:cs="David" w:hint="cs"/>
          <w:b/>
          <w:i/>
          <w:iCs/>
          <w:rtl/>
        </w:rPr>
        <w:t xml:space="preserve"> </w:t>
      </w:r>
      <w:r w:rsidRPr="00BB2E1A">
        <w:rPr>
          <w:rFonts w:ascii="David" w:hAnsi="David" w:cs="David"/>
          <w:b/>
          <w:i/>
          <w:iCs/>
          <w:rtl/>
        </w:rPr>
        <w:t>ח</w:t>
      </w:r>
      <w:r w:rsidRPr="00BB2E1A">
        <w:rPr>
          <w:rFonts w:ascii="David" w:hAnsi="David" w:cs="David" w:hint="cs"/>
          <w:b/>
          <w:i/>
          <w:iCs/>
          <w:rtl/>
        </w:rPr>
        <w:t>ברה</w:t>
      </w:r>
      <w:r w:rsidRPr="00BB2E1A">
        <w:rPr>
          <w:rFonts w:ascii="David" w:hAnsi="David" w:cs="David"/>
          <w:b/>
          <w:i/>
          <w:iCs/>
          <w:rtl/>
        </w:rPr>
        <w:t xml:space="preserve"> </w:t>
      </w:r>
      <w:r w:rsidRPr="00BB2E1A">
        <w:rPr>
          <w:rFonts w:ascii="David" w:hAnsi="David" w:cs="David" w:hint="cs"/>
          <w:b/>
          <w:i/>
          <w:iCs/>
          <w:rtl/>
        </w:rPr>
        <w:t xml:space="preserve">רשאית לפטור, מראש, נושא משרה בה מאחריותו, כולה או מקצתה, בשל נזק עקב הפרת </w:t>
      </w:r>
      <w:r w:rsidRPr="00BB2E1A">
        <w:rPr>
          <w:rFonts w:ascii="David" w:hAnsi="David" w:cs="David"/>
          <w:b/>
          <w:i/>
          <w:iCs/>
          <w:rtl/>
        </w:rPr>
        <w:t>ח</w:t>
      </w:r>
      <w:r w:rsidRPr="00BB2E1A">
        <w:rPr>
          <w:rFonts w:ascii="David" w:hAnsi="David" w:cs="David" w:hint="cs"/>
          <w:b/>
          <w:i/>
          <w:iCs/>
          <w:rtl/>
        </w:rPr>
        <w:t>ובת הזהירות כלפיה, אם נקבעה הוראה לכך בתקנון. (ב)</w:t>
      </w:r>
      <w:r w:rsidRPr="00BB2E1A">
        <w:rPr>
          <w:rFonts w:ascii="David" w:hAnsi="David" w:cs="David" w:hint="cs"/>
          <w:b/>
          <w:i/>
          <w:iCs/>
          <w:rtl/>
        </w:rPr>
        <w:tab/>
        <w:t>על אף הוראות סעיף קטן (א</w:t>
      </w:r>
      <w:r w:rsidRPr="00BB2E1A">
        <w:rPr>
          <w:rFonts w:ascii="David" w:hAnsi="David" w:cs="David" w:hint="cs"/>
          <w:bCs/>
          <w:i/>
          <w:iCs/>
          <w:rtl/>
        </w:rPr>
        <w:t>), חברה אינה רשאית לפטור מראש דירקטור מאחריותו כלפיה עקב הפרת חובת הזהירות בחלוקה</w:t>
      </w:r>
      <w:r w:rsidRPr="00BB2E1A">
        <w:rPr>
          <w:rFonts w:ascii="David" w:hAnsi="David" w:cs="David" w:hint="cs"/>
          <w:b/>
          <w:i/>
          <w:iCs/>
          <w:rtl/>
        </w:rPr>
        <w:t>."</w:t>
      </w:r>
    </w:p>
    <w:p w14:paraId="6948FABD" w14:textId="0DDF2ABB" w:rsidR="001201ED" w:rsidRDefault="001201ED" w:rsidP="001201ED">
      <w:pPr>
        <w:spacing w:before="240" w:line="360" w:lineRule="auto"/>
        <w:jc w:val="both"/>
        <w:rPr>
          <w:rFonts w:ascii="David" w:hAnsi="David" w:cs="David"/>
          <w:b/>
          <w:rtl/>
        </w:rPr>
      </w:pPr>
      <w:r>
        <w:rPr>
          <w:rFonts w:ascii="David" w:hAnsi="David" w:cs="David" w:hint="cs"/>
          <w:b/>
          <w:rtl/>
        </w:rPr>
        <w:t>למרות שבאופן כללי ניתן להתנות על קיומה של חובת זהירות (</w:t>
      </w:r>
      <w:r w:rsidRPr="00953430">
        <w:rPr>
          <w:rFonts w:ascii="David" w:hAnsi="David" w:cs="David" w:hint="cs"/>
          <w:b/>
          <w:shd w:val="clear" w:color="auto" w:fill="E2EFD9" w:themeFill="accent6" w:themeFillTint="33"/>
          <w:rtl/>
        </w:rPr>
        <w:t>ס' 259א</w:t>
      </w:r>
      <w:r>
        <w:rPr>
          <w:rFonts w:ascii="David" w:hAnsi="David" w:cs="David" w:hint="cs"/>
          <w:b/>
          <w:rtl/>
        </w:rPr>
        <w:t xml:space="preserve">), </w:t>
      </w:r>
      <w:r w:rsidRPr="00E155C9">
        <w:rPr>
          <w:rFonts w:ascii="David" w:hAnsi="David" w:cs="David" w:hint="cs"/>
          <w:bCs/>
          <w:rtl/>
        </w:rPr>
        <w:t xml:space="preserve">לא ניתן להתנות על קיומה </w:t>
      </w:r>
      <w:r w:rsidR="00E155C9" w:rsidRPr="00E155C9">
        <w:rPr>
          <w:rFonts w:ascii="David" w:hAnsi="David" w:cs="David" w:hint="cs"/>
          <w:bCs/>
          <w:rtl/>
        </w:rPr>
        <w:t xml:space="preserve">של חובת זהירות </w:t>
      </w:r>
      <w:r w:rsidRPr="00E155C9">
        <w:rPr>
          <w:rFonts w:ascii="David" w:hAnsi="David" w:cs="David" w:hint="cs"/>
          <w:bCs/>
          <w:rtl/>
        </w:rPr>
        <w:t xml:space="preserve">בהקשר </w:t>
      </w:r>
      <w:r w:rsidR="00E155C9" w:rsidRPr="00E155C9">
        <w:rPr>
          <w:rFonts w:ascii="David" w:hAnsi="David" w:cs="David" w:hint="cs"/>
          <w:bCs/>
          <w:rtl/>
        </w:rPr>
        <w:t>ל</w:t>
      </w:r>
      <w:r w:rsidRPr="00E155C9">
        <w:rPr>
          <w:rFonts w:ascii="David" w:hAnsi="David" w:cs="David" w:hint="cs"/>
          <w:bCs/>
          <w:rtl/>
        </w:rPr>
        <w:t>החלטות חלוקה</w:t>
      </w:r>
      <w:r>
        <w:rPr>
          <w:rFonts w:ascii="David" w:hAnsi="David" w:cs="David" w:hint="cs"/>
          <w:b/>
          <w:rtl/>
        </w:rPr>
        <w:t xml:space="preserve"> (</w:t>
      </w:r>
      <w:r w:rsidRPr="00A805DE">
        <w:rPr>
          <w:rFonts w:ascii="David" w:hAnsi="David" w:cs="David" w:hint="cs"/>
          <w:b/>
          <w:shd w:val="clear" w:color="auto" w:fill="E2EFD9" w:themeFill="accent6" w:themeFillTint="33"/>
          <w:rtl/>
        </w:rPr>
        <w:t>ס</w:t>
      </w:r>
      <w:r w:rsidRPr="00953430">
        <w:rPr>
          <w:rFonts w:ascii="David" w:hAnsi="David" w:cs="David" w:hint="cs"/>
          <w:b/>
          <w:shd w:val="clear" w:color="auto" w:fill="E2EFD9" w:themeFill="accent6" w:themeFillTint="33"/>
          <w:rtl/>
        </w:rPr>
        <w:t>' 259ב</w:t>
      </w:r>
      <w:r>
        <w:rPr>
          <w:rFonts w:ascii="David" w:hAnsi="David" w:cs="David" w:hint="cs"/>
          <w:b/>
          <w:rtl/>
        </w:rPr>
        <w:t>). באופן כללי אפשר להתנות על חובת זהירות (בניגוד לחובת אמונים) ואפשר לקב</w:t>
      </w:r>
      <w:r w:rsidR="00E155C9">
        <w:rPr>
          <w:rFonts w:ascii="David" w:hAnsi="David" w:cs="David" w:hint="cs"/>
          <w:b/>
          <w:rtl/>
        </w:rPr>
        <w:t>ו</w:t>
      </w:r>
      <w:r>
        <w:rPr>
          <w:rFonts w:ascii="David" w:hAnsi="David" w:cs="David" w:hint="cs"/>
          <w:b/>
          <w:rtl/>
        </w:rPr>
        <w:t xml:space="preserve">ע בתקנון פטור מחובת זהירות (השלכות </w:t>
      </w:r>
      <w:r w:rsidRPr="0046085B">
        <w:rPr>
          <w:rFonts w:ascii="David" w:hAnsi="David" w:cs="David" w:hint="cs"/>
          <w:b/>
          <w:shd w:val="clear" w:color="auto" w:fill="FBE4D5" w:themeFill="accent2" w:themeFillTint="33"/>
          <w:rtl/>
        </w:rPr>
        <w:t xml:space="preserve">פס"ד ואן </w:t>
      </w:r>
      <w:proofErr w:type="spellStart"/>
      <w:r w:rsidRPr="0046085B">
        <w:rPr>
          <w:rFonts w:ascii="David" w:hAnsi="David" w:cs="David" w:hint="cs"/>
          <w:b/>
          <w:shd w:val="clear" w:color="auto" w:fill="FBE4D5" w:themeFill="accent2" w:themeFillTint="33"/>
          <w:rtl/>
        </w:rPr>
        <w:t>גורקום</w:t>
      </w:r>
      <w:proofErr w:type="spellEnd"/>
      <w:r>
        <w:rPr>
          <w:rFonts w:ascii="David" w:hAnsi="David" w:cs="David" w:hint="cs"/>
          <w:b/>
          <w:rtl/>
        </w:rPr>
        <w:t xml:space="preserve">), למעט חריגים בהם הפטור לא יחול. </w:t>
      </w:r>
      <w:r w:rsidRPr="00017263">
        <w:rPr>
          <w:rFonts w:ascii="David" w:hAnsi="David" w:cs="David" w:hint="cs"/>
          <w:b/>
          <w:shd w:val="clear" w:color="auto" w:fill="E2EFD9" w:themeFill="accent6" w:themeFillTint="33"/>
          <w:rtl/>
        </w:rPr>
        <w:t>ס' 259</w:t>
      </w:r>
      <w:r w:rsidR="00017263" w:rsidRPr="00017263">
        <w:rPr>
          <w:rFonts w:ascii="David" w:hAnsi="David" w:cs="David" w:hint="cs"/>
          <w:b/>
          <w:shd w:val="clear" w:color="auto" w:fill="E2EFD9" w:themeFill="accent6" w:themeFillTint="33"/>
          <w:rtl/>
        </w:rPr>
        <w:t>(ב)</w:t>
      </w:r>
      <w:r>
        <w:rPr>
          <w:rFonts w:ascii="David" w:hAnsi="David" w:cs="David" w:hint="cs"/>
          <w:b/>
          <w:rtl/>
        </w:rPr>
        <w:t xml:space="preserve"> קובע שעל אף האפשרות לפטור, אי אפשר לפטור דירקטורים מחובת זהירות ביחס להחלטה לחלק דיבידנדים. </w:t>
      </w:r>
      <w:r w:rsidRPr="000A4641">
        <w:rPr>
          <w:rFonts w:ascii="David" w:hAnsi="David" w:cs="David" w:hint="cs"/>
          <w:b/>
          <w:u w:val="single"/>
          <w:rtl/>
        </w:rPr>
        <w:t>מה הרציונל</w:t>
      </w:r>
      <w:r>
        <w:rPr>
          <w:rFonts w:ascii="David" w:hAnsi="David" w:cs="David" w:hint="cs"/>
          <w:b/>
          <w:rtl/>
        </w:rPr>
        <w:t>? הפטור הקבוע בתקנון ניתן ע"י בעלי המניות. בגלל שההחלטה לפקח על חלוקה משרתת את הנושים לא מאפשרים לבעלי המניות לפטור מאחריות בהקשר זה, שהרי דווקא את בעלי המניות משרת לפטור מאחריות בעניין זה.</w:t>
      </w:r>
    </w:p>
    <w:p w14:paraId="2FC8185A" w14:textId="77777777" w:rsidR="001201ED" w:rsidRDefault="001201ED" w:rsidP="001201ED">
      <w:pPr>
        <w:spacing w:before="240" w:line="360" w:lineRule="auto"/>
        <w:jc w:val="both"/>
        <w:rPr>
          <w:rFonts w:ascii="David" w:hAnsi="David" w:cs="David"/>
          <w:b/>
          <w:rtl/>
        </w:rPr>
      </w:pPr>
      <w:r w:rsidRPr="000A4641">
        <w:rPr>
          <w:rFonts w:ascii="David" w:hAnsi="David" w:cs="David" w:hint="cs"/>
          <w:b/>
          <w:u w:val="single"/>
          <w:rtl/>
        </w:rPr>
        <w:t>האם תיתכן חלוקה לא רצויה מבחינת בעלי המניות</w:t>
      </w:r>
      <w:r>
        <w:rPr>
          <w:rFonts w:ascii="David" w:hAnsi="David" w:cs="David" w:hint="cs"/>
          <w:b/>
          <w:rtl/>
        </w:rPr>
        <w:t>?</w:t>
      </w:r>
    </w:p>
    <w:p w14:paraId="7F2493A6" w14:textId="59E453D7" w:rsidR="001201ED" w:rsidRPr="002C01AF" w:rsidRDefault="001201ED" w:rsidP="0069720E">
      <w:pPr>
        <w:spacing w:line="360" w:lineRule="auto"/>
        <w:jc w:val="both"/>
        <w:rPr>
          <w:rFonts w:ascii="David" w:hAnsi="David" w:cs="David"/>
          <w:b/>
          <w:rtl/>
        </w:rPr>
      </w:pPr>
      <w:r>
        <w:rPr>
          <w:rFonts w:ascii="David" w:hAnsi="David" w:cs="David" w:hint="cs"/>
          <w:bCs/>
          <w:shd w:val="clear" w:color="auto" w:fill="FBE4D5" w:themeFill="accent2" w:themeFillTint="33"/>
          <w:rtl/>
        </w:rPr>
        <w:t>ב</w:t>
      </w:r>
      <w:r w:rsidRPr="000A4641">
        <w:rPr>
          <w:rFonts w:ascii="David" w:hAnsi="David" w:cs="David" w:hint="cs"/>
          <w:bCs/>
          <w:shd w:val="clear" w:color="auto" w:fill="FBE4D5" w:themeFill="accent2" w:themeFillTint="33"/>
          <w:rtl/>
        </w:rPr>
        <w:t>פס"ד בן דב</w:t>
      </w:r>
      <w:r>
        <w:rPr>
          <w:rFonts w:ascii="David" w:hAnsi="David" w:cs="David" w:hint="cs"/>
          <w:b/>
          <w:rtl/>
        </w:rPr>
        <w:t xml:space="preserve"> </w:t>
      </w:r>
      <w:r w:rsidRPr="00E846A5">
        <w:rPr>
          <w:rFonts w:ascii="David" w:hAnsi="David" w:cs="David" w:hint="cs"/>
          <w:bCs/>
          <w:shd w:val="clear" w:color="auto" w:fill="FBE4D5" w:themeFill="accent2" w:themeFillTint="33"/>
          <w:rtl/>
        </w:rPr>
        <w:t>ובפס</w:t>
      </w:r>
      <w:r w:rsidRPr="000A4641">
        <w:rPr>
          <w:rFonts w:ascii="David" w:hAnsi="David" w:cs="David" w:hint="cs"/>
          <w:b/>
          <w:bCs/>
          <w:shd w:val="clear" w:color="auto" w:fill="FBE4D5" w:themeFill="accent2" w:themeFillTint="33"/>
          <w:rtl/>
        </w:rPr>
        <w:t xml:space="preserve">"ד </w:t>
      </w:r>
      <w:proofErr w:type="spellStart"/>
      <w:r w:rsidRPr="000A4641">
        <w:rPr>
          <w:rFonts w:ascii="David" w:hAnsi="David" w:cs="David" w:hint="cs"/>
          <w:b/>
          <w:bCs/>
          <w:shd w:val="clear" w:color="auto" w:fill="FBE4D5" w:themeFill="accent2" w:themeFillTint="33"/>
          <w:rtl/>
        </w:rPr>
        <w:t>ורדניקוב</w:t>
      </w:r>
      <w:proofErr w:type="spellEnd"/>
      <w:r>
        <w:rPr>
          <w:rFonts w:ascii="David" w:hAnsi="David" w:cs="David" w:hint="cs"/>
          <w:b/>
          <w:rtl/>
        </w:rPr>
        <w:t xml:space="preserve"> </w:t>
      </w:r>
      <w:r w:rsidR="00017263">
        <w:rPr>
          <w:rFonts w:ascii="David" w:hAnsi="David" w:cs="David" w:hint="cs"/>
          <w:b/>
          <w:rtl/>
        </w:rPr>
        <w:t xml:space="preserve">מדובר על </w:t>
      </w:r>
      <w:r>
        <w:rPr>
          <w:rFonts w:ascii="David" w:hAnsi="David" w:cs="David" w:hint="cs"/>
          <w:b/>
          <w:rtl/>
        </w:rPr>
        <w:t xml:space="preserve">רכישה ממונפת שמומנה מדיבידנדים. כל בעלי המניות קיבלו דיבידנדים בצורה שווה. בשני המקרים </w:t>
      </w:r>
      <w:r w:rsidR="0069720E">
        <w:rPr>
          <w:rFonts w:ascii="David" w:hAnsi="David" w:cs="David" w:hint="cs"/>
          <w:b/>
          <w:rtl/>
        </w:rPr>
        <w:t>נטען</w:t>
      </w:r>
      <w:r>
        <w:rPr>
          <w:rFonts w:ascii="David" w:hAnsi="David" w:cs="David" w:hint="cs"/>
          <w:b/>
          <w:rtl/>
        </w:rPr>
        <w:t xml:space="preserve"> שאמנם באופן מסורתי בעלי מניות מעוניינים בחלוקה, אבל האם בעל מניות יכול להתנגד לחלוקה </w:t>
      </w:r>
      <w:r w:rsidR="00357084">
        <w:rPr>
          <w:rFonts w:ascii="David" w:hAnsi="David" w:cs="David" w:hint="cs"/>
          <w:b/>
          <w:rtl/>
        </w:rPr>
        <w:t>ב</w:t>
      </w:r>
      <w:r>
        <w:rPr>
          <w:rFonts w:ascii="David" w:hAnsi="David" w:cs="David" w:hint="cs"/>
          <w:b/>
          <w:rtl/>
        </w:rPr>
        <w:t xml:space="preserve">מצב </w:t>
      </w:r>
      <w:r w:rsidR="00357084">
        <w:rPr>
          <w:rFonts w:ascii="David" w:hAnsi="David" w:cs="David" w:hint="cs"/>
          <w:b/>
          <w:rtl/>
        </w:rPr>
        <w:t>ש</w:t>
      </w:r>
      <w:r>
        <w:rPr>
          <w:rFonts w:ascii="David" w:hAnsi="David" w:cs="David" w:hint="cs"/>
          <w:b/>
          <w:rtl/>
        </w:rPr>
        <w:t>בו האינטרס של בעלי המניות הוא שהכסף יישאר בחבר</w:t>
      </w:r>
      <w:r w:rsidR="0069720E">
        <w:rPr>
          <w:rFonts w:ascii="David" w:hAnsi="David" w:cs="David" w:hint="cs"/>
          <w:b/>
          <w:rtl/>
        </w:rPr>
        <w:t>ה?</w:t>
      </w:r>
      <w:r>
        <w:rPr>
          <w:rFonts w:ascii="David" w:hAnsi="David" w:cs="David" w:hint="cs"/>
          <w:b/>
          <w:rtl/>
        </w:rPr>
        <w:t xml:space="preserve"> שני פסקי הדין העלו את השאלה האם בעלי מניות יכולים להתנגד לחלוקה של מניות</w:t>
      </w:r>
      <w:r w:rsidR="0069720E">
        <w:rPr>
          <w:rFonts w:ascii="David" w:hAnsi="David" w:cs="David" w:hint="cs"/>
          <w:b/>
          <w:rtl/>
        </w:rPr>
        <w:t>.</w:t>
      </w:r>
      <w:r>
        <w:rPr>
          <w:rFonts w:ascii="David" w:hAnsi="David" w:cs="David" w:hint="cs"/>
          <w:b/>
          <w:rtl/>
        </w:rPr>
        <w:t xml:space="preserve"> התוצאה המשפטית בשני המקרים הייתה אישור של החלוקה. לצד זאת נקבע שיש מצבים של רכישה ממונפת של אינטרס יותר משמעותי לבעל השליטה שמוביל את החלוקה, ובמצבים אלו </w:t>
      </w:r>
      <w:r w:rsidRPr="00E846A5">
        <w:rPr>
          <w:rFonts w:ascii="David" w:hAnsi="David" w:cs="David" w:hint="cs"/>
          <w:bCs/>
          <w:rtl/>
        </w:rPr>
        <w:t>נחיל את כלל שיקול הדעת העסקי המוגבר</w:t>
      </w:r>
      <w:r>
        <w:rPr>
          <w:rFonts w:ascii="David" w:hAnsi="David" w:cs="David" w:hint="cs"/>
          <w:b/>
          <w:rtl/>
        </w:rPr>
        <w:t>.</w:t>
      </w:r>
      <w:r w:rsidR="0069720E">
        <w:rPr>
          <w:rFonts w:ascii="David" w:hAnsi="David" w:cs="David" w:hint="cs"/>
          <w:b/>
          <w:rtl/>
        </w:rPr>
        <w:t xml:space="preserve"> באופן </w:t>
      </w:r>
      <w:r>
        <w:rPr>
          <w:rFonts w:ascii="David" w:hAnsi="David" w:cs="David" w:hint="cs"/>
          <w:b/>
          <w:rtl/>
        </w:rPr>
        <w:t>עקרוני בעל מניות לא יכול להתנגד לחלוקת דיבידנד</w:t>
      </w:r>
      <w:r w:rsidR="007D13A1">
        <w:rPr>
          <w:rFonts w:ascii="David" w:hAnsi="David" w:cs="David" w:hint="cs"/>
          <w:b/>
          <w:rtl/>
        </w:rPr>
        <w:t>ים</w:t>
      </w:r>
      <w:r>
        <w:rPr>
          <w:rFonts w:ascii="David" w:hAnsi="David" w:cs="David" w:hint="cs"/>
          <w:b/>
          <w:rtl/>
        </w:rPr>
        <w:t xml:space="preserve"> שעומדת בתנאי החלוקה, אלא אם בעל השליטה השפיע על החלוקה והיה שינוי מהותי במבנה ההון. אם תנאים אלו מתקיימים עוברים לקשיי הנזילות וסבירות ההחלטה- ככל שבעיית הנזילות חמורה יותר צריך להראות בבירור יותר שהחלוקה מוצדקת וסבירה, וככל שהנזילות חמורה פחות נדרשת סבירות פחותה (מקבילית כוחות). </w:t>
      </w:r>
    </w:p>
    <w:p w14:paraId="5A2C721B" w14:textId="2F2C8D24" w:rsidR="00874892" w:rsidRPr="009902EE" w:rsidRDefault="00874892" w:rsidP="00874892">
      <w:pPr>
        <w:spacing w:before="240" w:line="360" w:lineRule="auto"/>
        <w:contextualSpacing/>
        <w:jc w:val="both"/>
        <w:rPr>
          <w:rFonts w:ascii="David" w:eastAsia="Times New Roman" w:hAnsi="David" w:cs="David"/>
          <w:color w:val="222222"/>
          <w:u w:val="single"/>
          <w:rtl/>
        </w:rPr>
      </w:pPr>
      <w:r w:rsidRPr="009902EE">
        <w:rPr>
          <w:rFonts w:ascii="David" w:eastAsia="Times New Roman" w:hAnsi="David" w:cs="David" w:hint="cs"/>
          <w:color w:val="222222"/>
          <w:u w:val="single"/>
          <w:rtl/>
        </w:rPr>
        <w:t>החלת כלל ש</w:t>
      </w:r>
      <w:r w:rsidR="00A82DD6">
        <w:rPr>
          <w:rFonts w:ascii="David" w:eastAsia="Times New Roman" w:hAnsi="David" w:cs="David" w:hint="cs"/>
          <w:color w:val="222222"/>
          <w:u w:val="single"/>
          <w:rtl/>
        </w:rPr>
        <w:t>יקול הדעת</w:t>
      </w:r>
      <w:r w:rsidRPr="009902EE">
        <w:rPr>
          <w:rFonts w:ascii="David" w:eastAsia="Times New Roman" w:hAnsi="David" w:cs="David" w:hint="cs"/>
          <w:color w:val="222222"/>
          <w:u w:val="single"/>
          <w:rtl/>
        </w:rPr>
        <w:t xml:space="preserve"> העסקי המוגבר בהקשר של חלוקה</w:t>
      </w:r>
    </w:p>
    <w:p w14:paraId="76225F3B" w14:textId="3CF84408" w:rsidR="00874892" w:rsidRPr="009902EE" w:rsidRDefault="00874892" w:rsidP="00874892">
      <w:pPr>
        <w:spacing w:before="240" w:line="360" w:lineRule="auto"/>
        <w:contextualSpacing/>
        <w:jc w:val="both"/>
        <w:rPr>
          <w:rFonts w:ascii="David" w:eastAsia="Times New Roman" w:hAnsi="David" w:cs="David"/>
          <w:color w:val="222222"/>
          <w:rtl/>
        </w:rPr>
      </w:pPr>
      <w:r w:rsidRPr="009902EE">
        <w:rPr>
          <w:rFonts w:ascii="David" w:eastAsia="Times New Roman" w:hAnsi="David" w:cs="David" w:hint="cs"/>
          <w:color w:val="222222"/>
          <w:rtl/>
        </w:rPr>
        <w:t xml:space="preserve"> מהם התנאים להחלת כלל </w:t>
      </w:r>
      <w:r w:rsidR="003C062B">
        <w:rPr>
          <w:rFonts w:ascii="David" w:eastAsia="Times New Roman" w:hAnsi="David" w:cs="David" w:hint="cs"/>
          <w:color w:val="222222"/>
          <w:rtl/>
        </w:rPr>
        <w:t>שיקול הדעת</w:t>
      </w:r>
      <w:r w:rsidRPr="009902EE">
        <w:rPr>
          <w:rFonts w:ascii="David" w:eastAsia="Times New Roman" w:hAnsi="David" w:cs="David" w:hint="cs"/>
          <w:color w:val="222222"/>
          <w:rtl/>
        </w:rPr>
        <w:t xml:space="preserve"> העסקי מוגבר בהקשר של חלוקה (מימון רכישה ממונפת)- </w:t>
      </w:r>
      <w:r w:rsidRPr="00552F4A">
        <w:rPr>
          <w:rFonts w:ascii="David" w:eastAsia="Times New Roman" w:hAnsi="David" w:cs="David" w:hint="cs"/>
          <w:color w:val="222222"/>
          <w:shd w:val="clear" w:color="auto" w:fill="FBE4D5" w:themeFill="accent2" w:themeFillTint="33"/>
          <w:rtl/>
        </w:rPr>
        <w:t xml:space="preserve">בפס״ד </w:t>
      </w:r>
      <w:proofErr w:type="spellStart"/>
      <w:r w:rsidRPr="00552F4A">
        <w:rPr>
          <w:rFonts w:ascii="David" w:eastAsia="Times New Roman" w:hAnsi="David" w:cs="David" w:hint="cs"/>
          <w:color w:val="222222"/>
          <w:shd w:val="clear" w:color="auto" w:fill="FBE4D5" w:themeFill="accent2" w:themeFillTint="33"/>
          <w:rtl/>
        </w:rPr>
        <w:t>ורדניקוב</w:t>
      </w:r>
      <w:proofErr w:type="spellEnd"/>
      <w:r w:rsidRPr="00C74B3E">
        <w:rPr>
          <w:rFonts w:ascii="David" w:eastAsia="Times New Roman" w:hAnsi="David" w:cs="David" w:hint="cs"/>
          <w:color w:val="222222"/>
          <w:rtl/>
        </w:rPr>
        <w:t xml:space="preserve"> </w:t>
      </w:r>
      <w:r w:rsidRPr="009902EE">
        <w:rPr>
          <w:rFonts w:ascii="David" w:eastAsia="Times New Roman" w:hAnsi="David" w:cs="David" w:hint="cs"/>
          <w:color w:val="222222"/>
          <w:rtl/>
        </w:rPr>
        <w:t>ציינו</w:t>
      </w:r>
      <w:r w:rsidR="00C74B3E">
        <w:rPr>
          <w:rFonts w:ascii="David" w:eastAsia="Times New Roman" w:hAnsi="David" w:cs="David" w:hint="cs"/>
          <w:color w:val="222222"/>
          <w:rtl/>
        </w:rPr>
        <w:t xml:space="preserve"> שני</w:t>
      </w:r>
      <w:r w:rsidRPr="009902EE">
        <w:rPr>
          <w:rFonts w:ascii="David" w:eastAsia="Times New Roman" w:hAnsi="David" w:cs="David" w:hint="cs"/>
          <w:color w:val="222222"/>
          <w:rtl/>
        </w:rPr>
        <w:t xml:space="preserve"> תנאים שבגינם יחילו את הכלל המוגבר בנושא של חלוקה:</w:t>
      </w:r>
    </w:p>
    <w:p w14:paraId="1FAC4A14" w14:textId="77777777" w:rsidR="00874892" w:rsidRPr="009902EE" w:rsidRDefault="00874892" w:rsidP="00C547E7">
      <w:pPr>
        <w:pStyle w:val="a8"/>
        <w:numPr>
          <w:ilvl w:val="0"/>
          <w:numId w:val="88"/>
        </w:numPr>
        <w:spacing w:before="240" w:line="360" w:lineRule="auto"/>
        <w:jc w:val="both"/>
        <w:rPr>
          <w:rFonts w:ascii="David" w:eastAsia="Times New Roman" w:hAnsi="David" w:cs="David"/>
          <w:color w:val="222222"/>
          <w:sz w:val="22"/>
          <w:szCs w:val="22"/>
        </w:rPr>
      </w:pPr>
      <w:r w:rsidRPr="009902EE">
        <w:rPr>
          <w:rFonts w:ascii="David" w:eastAsia="Times New Roman" w:hAnsi="David" w:cs="David" w:hint="cs"/>
          <w:b/>
          <w:bCs/>
          <w:color w:val="222222"/>
          <w:sz w:val="22"/>
          <w:szCs w:val="22"/>
          <w:rtl/>
        </w:rPr>
        <w:t>בעל השליטה השפיע על קבלת ההחלטה</w:t>
      </w:r>
      <w:r w:rsidRPr="009902EE">
        <w:rPr>
          <w:rFonts w:ascii="David" w:eastAsia="Times New Roman" w:hAnsi="David" w:cs="David" w:hint="cs"/>
          <w:color w:val="222222"/>
          <w:sz w:val="22"/>
          <w:szCs w:val="22"/>
          <w:rtl/>
        </w:rPr>
        <w:t>.</w:t>
      </w:r>
    </w:p>
    <w:p w14:paraId="2FA2AD9E" w14:textId="77777777" w:rsidR="00874892" w:rsidRPr="009902EE" w:rsidRDefault="00874892" w:rsidP="00C547E7">
      <w:pPr>
        <w:pStyle w:val="a8"/>
        <w:numPr>
          <w:ilvl w:val="0"/>
          <w:numId w:val="88"/>
        </w:numPr>
        <w:spacing w:before="240" w:line="360" w:lineRule="auto"/>
        <w:jc w:val="both"/>
        <w:rPr>
          <w:rFonts w:ascii="David" w:eastAsia="Times New Roman" w:hAnsi="David" w:cs="David"/>
          <w:color w:val="222222"/>
          <w:sz w:val="22"/>
          <w:szCs w:val="22"/>
        </w:rPr>
      </w:pPr>
      <w:r w:rsidRPr="009902EE">
        <w:rPr>
          <w:rFonts w:ascii="David" w:eastAsia="Times New Roman" w:hAnsi="David" w:cs="David" w:hint="cs"/>
          <w:b/>
          <w:bCs/>
          <w:color w:val="222222"/>
          <w:sz w:val="22"/>
          <w:szCs w:val="22"/>
          <w:rtl/>
        </w:rPr>
        <w:t>שינוי משמעותי במבנה ההון של החברה</w:t>
      </w:r>
      <w:r w:rsidRPr="009902EE">
        <w:rPr>
          <w:rFonts w:ascii="David" w:eastAsia="Times New Roman" w:hAnsi="David" w:cs="David" w:hint="cs"/>
          <w:color w:val="222222"/>
          <w:sz w:val="22"/>
          <w:szCs w:val="22"/>
          <w:rtl/>
        </w:rPr>
        <w:t xml:space="preserve">- שינוי שהתבצע בפועל ולא חלוקה של אחוזים בודדים. </w:t>
      </w:r>
    </w:p>
    <w:p w14:paraId="775EEFC0" w14:textId="57303FB5" w:rsidR="00874892" w:rsidRPr="009902EE" w:rsidRDefault="00874892" w:rsidP="00874892">
      <w:pPr>
        <w:spacing w:before="240" w:line="360" w:lineRule="auto"/>
        <w:contextualSpacing/>
        <w:jc w:val="both"/>
        <w:rPr>
          <w:rFonts w:ascii="David" w:eastAsia="Times New Roman" w:hAnsi="David" w:cs="David"/>
          <w:color w:val="222222"/>
          <w:rtl/>
        </w:rPr>
      </w:pPr>
      <w:r w:rsidRPr="009902EE">
        <w:rPr>
          <w:rFonts w:ascii="David" w:eastAsia="Times New Roman" w:hAnsi="David" w:cs="David" w:hint="cs"/>
          <w:color w:val="222222"/>
          <w:rtl/>
        </w:rPr>
        <w:lastRenderedPageBreak/>
        <w:t xml:space="preserve">לאחר קיום המבחנים הללו עולה השאלה כיצד מחילים את הכלל על החלטת חלוקה מסוימת בה כלל </w:t>
      </w:r>
      <w:r w:rsidR="00C74B3E">
        <w:rPr>
          <w:rFonts w:ascii="David" w:eastAsia="Times New Roman" w:hAnsi="David" w:cs="David" w:hint="cs"/>
          <w:color w:val="222222"/>
          <w:rtl/>
        </w:rPr>
        <w:t>שיקול הדעת</w:t>
      </w:r>
      <w:r w:rsidRPr="009902EE">
        <w:rPr>
          <w:rFonts w:ascii="David" w:eastAsia="Times New Roman" w:hAnsi="David" w:cs="David" w:hint="cs"/>
          <w:color w:val="222222"/>
          <w:rtl/>
        </w:rPr>
        <w:t xml:space="preserve"> העסקי אמור לחול:</w:t>
      </w:r>
    </w:p>
    <w:p w14:paraId="102096A2" w14:textId="77777777" w:rsidR="00874892" w:rsidRPr="009902EE" w:rsidRDefault="00874892" w:rsidP="00C547E7">
      <w:pPr>
        <w:pStyle w:val="a8"/>
        <w:numPr>
          <w:ilvl w:val="0"/>
          <w:numId w:val="89"/>
        </w:numPr>
        <w:spacing w:before="240" w:line="360" w:lineRule="auto"/>
        <w:jc w:val="both"/>
        <w:rPr>
          <w:rFonts w:ascii="David" w:eastAsia="Times New Roman" w:hAnsi="David" w:cs="David"/>
          <w:color w:val="222222"/>
          <w:sz w:val="22"/>
          <w:szCs w:val="22"/>
        </w:rPr>
      </w:pPr>
      <w:r w:rsidRPr="009902EE">
        <w:rPr>
          <w:rFonts w:ascii="David" w:eastAsia="Times New Roman" w:hAnsi="David" w:cs="David" w:hint="cs"/>
          <w:b/>
          <w:bCs/>
          <w:color w:val="222222"/>
          <w:sz w:val="22"/>
          <w:szCs w:val="22"/>
          <w:rtl/>
        </w:rPr>
        <w:t>יש לבחון את מבחן הסבירות</w:t>
      </w:r>
      <w:r w:rsidRPr="009902EE">
        <w:rPr>
          <w:rFonts w:ascii="David" w:eastAsia="Times New Roman" w:hAnsi="David" w:cs="David" w:hint="cs"/>
          <w:color w:val="222222"/>
          <w:sz w:val="22"/>
          <w:szCs w:val="22"/>
          <w:rtl/>
        </w:rPr>
        <w:t xml:space="preserve">- מאחר ומדובר במושג שסתום </w:t>
      </w:r>
      <w:proofErr w:type="spellStart"/>
      <w:r w:rsidRPr="009902EE">
        <w:rPr>
          <w:rFonts w:ascii="David" w:eastAsia="Times New Roman" w:hAnsi="David" w:cs="David" w:hint="cs"/>
          <w:color w:val="222222"/>
          <w:sz w:val="22"/>
          <w:szCs w:val="22"/>
          <w:rtl/>
        </w:rPr>
        <w:t>בורדניקוב</w:t>
      </w:r>
      <w:proofErr w:type="spellEnd"/>
      <w:r w:rsidRPr="009902EE">
        <w:rPr>
          <w:rFonts w:ascii="David" w:eastAsia="Times New Roman" w:hAnsi="David" w:cs="David" w:hint="cs"/>
          <w:color w:val="222222"/>
          <w:sz w:val="22"/>
          <w:szCs w:val="22"/>
          <w:rtl/>
        </w:rPr>
        <w:t xml:space="preserve"> נתנו מבחנים לבחינת סבירות החלטת החלוקה- על הנתבע להוכיח שני אלמנטים ״במקבילית הכוחות״:</w:t>
      </w:r>
    </w:p>
    <w:p w14:paraId="4D3F7E52" w14:textId="77777777" w:rsidR="00874892" w:rsidRPr="009902EE" w:rsidRDefault="00874892" w:rsidP="00C547E7">
      <w:pPr>
        <w:pStyle w:val="a8"/>
        <w:numPr>
          <w:ilvl w:val="0"/>
          <w:numId w:val="90"/>
        </w:numPr>
        <w:spacing w:before="240" w:line="360" w:lineRule="auto"/>
        <w:jc w:val="both"/>
        <w:rPr>
          <w:rFonts w:ascii="David" w:eastAsia="Times New Roman" w:hAnsi="David" w:cs="David"/>
          <w:color w:val="222222"/>
          <w:sz w:val="22"/>
          <w:szCs w:val="22"/>
        </w:rPr>
      </w:pPr>
      <w:r w:rsidRPr="009902EE">
        <w:rPr>
          <w:rFonts w:ascii="David" w:eastAsia="Times New Roman" w:hAnsi="David" w:cs="David" w:hint="cs"/>
          <w:color w:val="222222"/>
          <w:sz w:val="22"/>
          <w:szCs w:val="22"/>
          <w:u w:val="single"/>
          <w:rtl/>
        </w:rPr>
        <w:t>ככל שבעל השליטה נתון בקשיי נזילות חריגים יותר כך מתחם הסבירות יצטמצם ולהפך</w:t>
      </w:r>
      <w:r w:rsidRPr="009902EE">
        <w:rPr>
          <w:rFonts w:ascii="David" w:eastAsia="Times New Roman" w:hAnsi="David" w:cs="David" w:hint="cs"/>
          <w:color w:val="222222"/>
          <w:sz w:val="22"/>
          <w:szCs w:val="22"/>
          <w:rtl/>
        </w:rPr>
        <w:t>.</w:t>
      </w:r>
    </w:p>
    <w:p w14:paraId="17DDF5D8" w14:textId="77777777" w:rsidR="00874892" w:rsidRPr="009902EE" w:rsidRDefault="00874892" w:rsidP="00C547E7">
      <w:pPr>
        <w:pStyle w:val="a8"/>
        <w:numPr>
          <w:ilvl w:val="0"/>
          <w:numId w:val="90"/>
        </w:numPr>
        <w:spacing w:before="240" w:line="360" w:lineRule="auto"/>
        <w:jc w:val="both"/>
        <w:rPr>
          <w:rFonts w:ascii="David" w:eastAsia="Times New Roman" w:hAnsi="David" w:cs="David"/>
          <w:color w:val="222222"/>
          <w:sz w:val="22"/>
          <w:szCs w:val="22"/>
        </w:rPr>
      </w:pPr>
      <w:r w:rsidRPr="009902EE">
        <w:rPr>
          <w:rFonts w:ascii="David" w:eastAsia="Times New Roman" w:hAnsi="David" w:cs="David" w:hint="cs"/>
          <w:color w:val="222222"/>
          <w:sz w:val="22"/>
          <w:szCs w:val="22"/>
          <w:u w:val="single"/>
          <w:rtl/>
        </w:rPr>
        <w:t>סבירות ההחלטה</w:t>
      </w:r>
      <w:r w:rsidRPr="009902EE">
        <w:rPr>
          <w:rFonts w:ascii="David" w:eastAsia="Times New Roman" w:hAnsi="David" w:cs="David" w:hint="cs"/>
          <w:color w:val="222222"/>
          <w:sz w:val="22"/>
          <w:szCs w:val="22"/>
          <w:rtl/>
        </w:rPr>
        <w:t>.</w:t>
      </w:r>
    </w:p>
    <w:p w14:paraId="392D2215" w14:textId="77777777" w:rsidR="00874892" w:rsidRPr="00FD0FEB" w:rsidRDefault="00874892" w:rsidP="00C547E7">
      <w:pPr>
        <w:pStyle w:val="a8"/>
        <w:numPr>
          <w:ilvl w:val="0"/>
          <w:numId w:val="89"/>
        </w:numPr>
        <w:spacing w:before="240" w:line="360" w:lineRule="auto"/>
        <w:jc w:val="both"/>
        <w:rPr>
          <w:rFonts w:ascii="David" w:eastAsia="Times New Roman" w:hAnsi="David" w:cs="David"/>
          <w:color w:val="222222"/>
          <w:sz w:val="22"/>
          <w:szCs w:val="22"/>
          <w:rtl/>
        </w:rPr>
      </w:pPr>
      <w:r w:rsidRPr="009902EE">
        <w:rPr>
          <w:rFonts w:ascii="David" w:eastAsia="Times New Roman" w:hAnsi="David" w:cs="David" w:hint="cs"/>
          <w:b/>
          <w:bCs/>
          <w:color w:val="222222"/>
          <w:sz w:val="22"/>
          <w:szCs w:val="22"/>
          <w:rtl/>
        </w:rPr>
        <w:t>לבחון גילוי מלא</w:t>
      </w:r>
      <w:r w:rsidRPr="009902EE">
        <w:rPr>
          <w:rFonts w:ascii="David" w:eastAsia="Times New Roman" w:hAnsi="David" w:cs="David" w:hint="cs"/>
          <w:color w:val="222222"/>
          <w:sz w:val="22"/>
          <w:szCs w:val="22"/>
          <w:rtl/>
        </w:rPr>
        <w:t>.</w:t>
      </w:r>
    </w:p>
    <w:p w14:paraId="0250BC69" w14:textId="77777777" w:rsidR="006A1047" w:rsidRPr="00B22F28" w:rsidRDefault="006A1047"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B22F28">
        <w:rPr>
          <w:rFonts w:ascii="David" w:hAnsi="David" w:cs="David" w:hint="cs"/>
          <w:b/>
          <w:bCs/>
          <w:sz w:val="28"/>
          <w:szCs w:val="28"/>
          <w:rtl/>
        </w:rPr>
        <w:t>אכיפה</w:t>
      </w:r>
    </w:p>
    <w:p w14:paraId="6E58B0E7" w14:textId="2108D113" w:rsidR="006A1047" w:rsidRPr="00962DD8" w:rsidRDefault="006A1047" w:rsidP="006A1047">
      <w:pPr>
        <w:spacing w:before="240" w:line="360" w:lineRule="auto"/>
        <w:jc w:val="both"/>
        <w:rPr>
          <w:rFonts w:ascii="David" w:hAnsi="David" w:cs="David"/>
          <w:rtl/>
        </w:rPr>
      </w:pPr>
      <w:r w:rsidRPr="00962DD8">
        <w:rPr>
          <w:rFonts w:ascii="David" w:hAnsi="David" w:cs="David" w:hint="cs"/>
          <w:rtl/>
        </w:rPr>
        <w:t>במהלך הקורס דיברנו על חובות שונות, והשאלה כעת היא מה קורה כשמפ</w:t>
      </w:r>
      <w:r w:rsidR="005A308B">
        <w:rPr>
          <w:rFonts w:ascii="David" w:hAnsi="David" w:cs="David" w:hint="cs"/>
          <w:rtl/>
        </w:rPr>
        <w:t>ר</w:t>
      </w:r>
      <w:r w:rsidRPr="00962DD8">
        <w:rPr>
          <w:rFonts w:ascii="David" w:hAnsi="David" w:cs="David" w:hint="cs"/>
          <w:rtl/>
        </w:rPr>
        <w:t xml:space="preserve">ים את החובה ואיך אפשר לאכוף את ההוראות שעליהן דיברנו במהלך הקורס? </w:t>
      </w:r>
      <w:r w:rsidRPr="006B5D2D">
        <w:rPr>
          <w:rFonts w:ascii="David" w:hAnsi="David" w:cs="David" w:hint="cs"/>
          <w:u w:val="single"/>
          <w:rtl/>
        </w:rPr>
        <w:t>מספר אפשרויו</w:t>
      </w:r>
      <w:r w:rsidR="005A308B">
        <w:rPr>
          <w:rFonts w:ascii="David" w:hAnsi="David" w:cs="David" w:hint="cs"/>
          <w:u w:val="single"/>
          <w:rtl/>
        </w:rPr>
        <w:t>ת אכיפה</w:t>
      </w:r>
      <w:r w:rsidRPr="00962DD8">
        <w:rPr>
          <w:rFonts w:ascii="David" w:hAnsi="David" w:cs="David" w:hint="cs"/>
          <w:rtl/>
        </w:rPr>
        <w:t>:</w:t>
      </w:r>
    </w:p>
    <w:p w14:paraId="5B8786EE" w14:textId="77777777" w:rsidR="006A1047" w:rsidRPr="006A1047" w:rsidRDefault="006A1047" w:rsidP="00C547E7">
      <w:pPr>
        <w:pStyle w:val="a8"/>
        <w:numPr>
          <w:ilvl w:val="0"/>
          <w:numId w:val="91"/>
        </w:numPr>
        <w:spacing w:before="240" w:line="360" w:lineRule="auto"/>
        <w:jc w:val="both"/>
        <w:rPr>
          <w:rFonts w:ascii="David" w:hAnsi="David" w:cs="David"/>
          <w:sz w:val="22"/>
          <w:szCs w:val="22"/>
        </w:rPr>
      </w:pPr>
      <w:r w:rsidRPr="006A1047">
        <w:rPr>
          <w:rFonts w:ascii="David" w:hAnsi="David" w:cs="David" w:hint="cs"/>
          <w:sz w:val="22"/>
          <w:szCs w:val="22"/>
          <w:u w:val="single"/>
          <w:rtl/>
        </w:rPr>
        <w:t>אכיפה פלילית</w:t>
      </w:r>
      <w:r w:rsidRPr="006A1047">
        <w:rPr>
          <w:rFonts w:ascii="David" w:hAnsi="David" w:cs="David" w:hint="cs"/>
          <w:sz w:val="22"/>
          <w:szCs w:val="22"/>
          <w:rtl/>
        </w:rPr>
        <w:t xml:space="preserve">- בעיקר במקרים של תרמית </w:t>
      </w:r>
      <w:proofErr w:type="spellStart"/>
      <w:r w:rsidRPr="006A1047">
        <w:rPr>
          <w:rFonts w:ascii="David" w:hAnsi="David" w:cs="David" w:hint="cs"/>
          <w:sz w:val="22"/>
          <w:szCs w:val="22"/>
          <w:rtl/>
        </w:rPr>
        <w:t>בניי"ע</w:t>
      </w:r>
      <w:proofErr w:type="spellEnd"/>
      <w:r w:rsidRPr="006A1047">
        <w:rPr>
          <w:rFonts w:ascii="David" w:hAnsi="David" w:cs="David" w:hint="cs"/>
          <w:sz w:val="22"/>
          <w:szCs w:val="22"/>
          <w:rtl/>
        </w:rPr>
        <w:t xml:space="preserve"> ושליחת יד בכספי החברה.</w:t>
      </w:r>
    </w:p>
    <w:p w14:paraId="79503059" w14:textId="7C4834DE" w:rsidR="006A1047" w:rsidRPr="006A1047" w:rsidRDefault="006A1047" w:rsidP="00C547E7">
      <w:pPr>
        <w:pStyle w:val="a8"/>
        <w:numPr>
          <w:ilvl w:val="0"/>
          <w:numId w:val="91"/>
        </w:numPr>
        <w:spacing w:before="240" w:line="360" w:lineRule="auto"/>
        <w:jc w:val="both"/>
        <w:rPr>
          <w:rFonts w:ascii="David" w:hAnsi="David" w:cs="David"/>
          <w:sz w:val="22"/>
          <w:szCs w:val="22"/>
        </w:rPr>
      </w:pPr>
      <w:r w:rsidRPr="006A1047">
        <w:rPr>
          <w:rFonts w:ascii="David" w:hAnsi="David" w:cs="David" w:hint="cs"/>
          <w:sz w:val="22"/>
          <w:szCs w:val="22"/>
          <w:u w:val="single"/>
          <w:rtl/>
        </w:rPr>
        <w:t>אכיפה מנהלית</w:t>
      </w:r>
      <w:r w:rsidRPr="006A1047">
        <w:rPr>
          <w:rFonts w:ascii="David" w:hAnsi="David" w:cs="David" w:hint="cs"/>
          <w:sz w:val="22"/>
          <w:szCs w:val="22"/>
          <w:rtl/>
        </w:rPr>
        <w:t xml:space="preserve">- </w:t>
      </w:r>
      <w:r w:rsidRPr="006A1047">
        <w:rPr>
          <w:rFonts w:ascii="David" w:hAnsi="David" w:cs="David" w:hint="cs"/>
          <w:sz w:val="22"/>
          <w:szCs w:val="22"/>
          <w:shd w:val="clear" w:color="auto" w:fill="E2EFD9" w:themeFill="accent6" w:themeFillTint="33"/>
          <w:rtl/>
        </w:rPr>
        <w:t xml:space="preserve">ס' 52 לחוק </w:t>
      </w:r>
      <w:proofErr w:type="spellStart"/>
      <w:r w:rsidRPr="006A1047">
        <w:rPr>
          <w:rFonts w:ascii="David" w:hAnsi="David" w:cs="David" w:hint="cs"/>
          <w:sz w:val="22"/>
          <w:szCs w:val="22"/>
          <w:shd w:val="clear" w:color="auto" w:fill="E2EFD9" w:themeFill="accent6" w:themeFillTint="33"/>
          <w:rtl/>
        </w:rPr>
        <w:t>ניי"ע</w:t>
      </w:r>
      <w:proofErr w:type="spellEnd"/>
      <w:r w:rsidRPr="006A1047">
        <w:rPr>
          <w:rFonts w:ascii="David" w:hAnsi="David" w:cs="David" w:hint="cs"/>
          <w:sz w:val="22"/>
          <w:szCs w:val="22"/>
          <w:rtl/>
        </w:rPr>
        <w:t xml:space="preserve">. אכיפה זו הולכת וגוברת לאורך השנים. לראש </w:t>
      </w:r>
      <w:proofErr w:type="spellStart"/>
      <w:r w:rsidRPr="006A1047">
        <w:rPr>
          <w:rFonts w:ascii="David" w:hAnsi="David" w:cs="David" w:hint="cs"/>
          <w:sz w:val="22"/>
          <w:szCs w:val="22"/>
          <w:rtl/>
        </w:rPr>
        <w:t>הרנ"ע</w:t>
      </w:r>
      <w:proofErr w:type="spellEnd"/>
      <w:r w:rsidRPr="006A1047">
        <w:rPr>
          <w:rFonts w:ascii="David" w:hAnsi="David" w:cs="David" w:hint="cs"/>
          <w:sz w:val="22"/>
          <w:szCs w:val="22"/>
          <w:rtl/>
        </w:rPr>
        <w:t xml:space="preserve"> יש מעמד של תובע לכל דבר ובאמצעות כך הוא יכול לאכוף באופן מנהלי </w:t>
      </w:r>
      <w:r w:rsidR="00A1164B">
        <w:rPr>
          <w:rFonts w:ascii="David" w:hAnsi="David" w:cs="David" w:hint="cs"/>
          <w:sz w:val="22"/>
          <w:szCs w:val="22"/>
          <w:rtl/>
        </w:rPr>
        <w:t xml:space="preserve">ולהטיל </w:t>
      </w:r>
      <w:r w:rsidRPr="006A1047">
        <w:rPr>
          <w:rFonts w:ascii="David" w:hAnsi="David" w:cs="David" w:hint="cs"/>
          <w:sz w:val="22"/>
          <w:szCs w:val="22"/>
          <w:rtl/>
        </w:rPr>
        <w:t xml:space="preserve">קנס ללא פנייה לבימ"ש. זהו מנגנון אפקטיבי גם בישראל וגם במדינות נוספות בגלל העלויות הכרוכות בהליכים משפטיים. </w:t>
      </w:r>
    </w:p>
    <w:p w14:paraId="244AC544" w14:textId="1392102F" w:rsidR="00BA1840" w:rsidRPr="001D0BC8" w:rsidRDefault="006A1047" w:rsidP="001D0BC8">
      <w:pPr>
        <w:pStyle w:val="a8"/>
        <w:numPr>
          <w:ilvl w:val="0"/>
          <w:numId w:val="91"/>
        </w:numPr>
        <w:spacing w:before="240" w:line="360" w:lineRule="auto"/>
        <w:jc w:val="both"/>
        <w:rPr>
          <w:rFonts w:ascii="David" w:hAnsi="David" w:cs="David"/>
          <w:sz w:val="22"/>
          <w:szCs w:val="22"/>
          <w:rtl/>
        </w:rPr>
      </w:pPr>
      <w:r w:rsidRPr="006A1047">
        <w:rPr>
          <w:rFonts w:ascii="David" w:hAnsi="David" w:cs="David" w:hint="cs"/>
          <w:sz w:val="22"/>
          <w:szCs w:val="22"/>
          <w:u w:val="single"/>
          <w:rtl/>
        </w:rPr>
        <w:t>אכיפה פרטית</w:t>
      </w:r>
      <w:r w:rsidRPr="006A1047">
        <w:rPr>
          <w:rFonts w:ascii="David" w:hAnsi="David" w:cs="David" w:hint="cs"/>
          <w:sz w:val="22"/>
          <w:szCs w:val="22"/>
          <w:rtl/>
        </w:rPr>
        <w:t xml:space="preserve">- תביעה אזרחית של הגורם שנפגע מהפרת החובה. </w:t>
      </w:r>
    </w:p>
    <w:p w14:paraId="203B232D" w14:textId="452B2C2E" w:rsidR="006A1047" w:rsidRDefault="006A1047" w:rsidP="006A1047">
      <w:pPr>
        <w:spacing w:before="240" w:line="360" w:lineRule="auto"/>
        <w:jc w:val="both"/>
        <w:rPr>
          <w:rFonts w:ascii="David" w:hAnsi="David" w:cs="David"/>
          <w:bCs/>
          <w:u w:val="single"/>
          <w:rtl/>
        </w:rPr>
      </w:pPr>
      <w:r w:rsidRPr="006B5D2D">
        <w:rPr>
          <w:rFonts w:ascii="David" w:hAnsi="David" w:cs="David" w:hint="cs"/>
          <w:bCs/>
          <w:u w:val="single"/>
          <w:rtl/>
        </w:rPr>
        <w:t>אכיפה פרטית</w:t>
      </w:r>
    </w:p>
    <w:p w14:paraId="17C139D6" w14:textId="14DB0823" w:rsidR="006A1047" w:rsidRDefault="006A1047" w:rsidP="006A1047">
      <w:pPr>
        <w:spacing w:before="240" w:line="360" w:lineRule="auto"/>
        <w:jc w:val="both"/>
        <w:rPr>
          <w:rFonts w:ascii="David" w:hAnsi="David" w:cs="David"/>
          <w:b/>
          <w:rtl/>
        </w:rPr>
      </w:pPr>
      <w:r>
        <w:rPr>
          <w:rFonts w:ascii="David" w:hAnsi="David" w:cs="David" w:hint="cs"/>
          <w:b/>
          <w:rtl/>
        </w:rPr>
        <w:t>האכיפה הפרטית הקלאסית היא תביעה רגילה מכוח זכות שבחוק (דמוי-חוזית). אמרנו שחברה מהווה מעין פקעת של חוזים</w:t>
      </w:r>
      <w:r w:rsidR="005A308B">
        <w:rPr>
          <w:rFonts w:ascii="David" w:hAnsi="David" w:cs="David" w:hint="cs"/>
          <w:b/>
          <w:rtl/>
        </w:rPr>
        <w:t>,</w:t>
      </w:r>
      <w:r>
        <w:rPr>
          <w:rFonts w:ascii="David" w:hAnsi="David" w:cs="David" w:hint="cs"/>
          <w:b/>
          <w:rtl/>
        </w:rPr>
        <w:t xml:space="preserve"> וכמו </w:t>
      </w:r>
      <w:r w:rsidR="005A308B">
        <w:rPr>
          <w:rFonts w:ascii="David" w:hAnsi="David" w:cs="David" w:hint="cs"/>
          <w:b/>
          <w:rtl/>
        </w:rPr>
        <w:t>ב</w:t>
      </w:r>
      <w:r>
        <w:rPr>
          <w:rFonts w:ascii="David" w:hAnsi="David" w:cs="David" w:hint="cs"/>
          <w:b/>
          <w:rtl/>
        </w:rPr>
        <w:t>כל חוזה, אם הגיע לאדם פרטי לקבל זכויות/ מידע מסוים</w:t>
      </w:r>
      <w:r w:rsidR="00CC22C9">
        <w:rPr>
          <w:rFonts w:ascii="David" w:hAnsi="David" w:cs="David" w:hint="cs"/>
          <w:b/>
          <w:rtl/>
        </w:rPr>
        <w:t xml:space="preserve"> והזכות הופרה</w:t>
      </w:r>
      <w:r>
        <w:rPr>
          <w:rFonts w:ascii="David" w:hAnsi="David" w:cs="David" w:hint="cs"/>
          <w:b/>
          <w:rtl/>
        </w:rPr>
        <w:t xml:space="preserve"> אפשר </w:t>
      </w:r>
      <w:r w:rsidR="00CC22C9">
        <w:rPr>
          <w:rFonts w:ascii="David" w:hAnsi="David" w:cs="David" w:hint="cs"/>
          <w:b/>
          <w:rtl/>
        </w:rPr>
        <w:t xml:space="preserve">באופן עקרוני </w:t>
      </w:r>
      <w:r>
        <w:rPr>
          <w:rFonts w:ascii="David" w:hAnsi="David" w:cs="David" w:hint="cs"/>
          <w:b/>
          <w:rtl/>
        </w:rPr>
        <w:t xml:space="preserve">לתבוע על כך. דוגמה- אי מסירת מידע שהחברה חייבת למסור לפי </w:t>
      </w:r>
      <w:r w:rsidRPr="001D665B">
        <w:rPr>
          <w:rFonts w:ascii="David" w:hAnsi="David" w:cs="David" w:hint="cs"/>
          <w:b/>
          <w:shd w:val="clear" w:color="auto" w:fill="E2EFD9" w:themeFill="accent6" w:themeFillTint="33"/>
          <w:rtl/>
        </w:rPr>
        <w:t>ס' 184-187</w:t>
      </w:r>
      <w:r>
        <w:rPr>
          <w:rFonts w:ascii="David" w:hAnsi="David" w:cs="David" w:hint="cs"/>
          <w:b/>
          <w:rtl/>
        </w:rPr>
        <w:t xml:space="preserve">. </w:t>
      </w:r>
      <w:r w:rsidR="00CC22C9">
        <w:rPr>
          <w:rFonts w:ascii="David" w:hAnsi="David" w:cs="David" w:hint="cs"/>
          <w:b/>
          <w:rtl/>
        </w:rPr>
        <w:t xml:space="preserve">בפועל הפרקטיקה של </w:t>
      </w:r>
      <w:r w:rsidR="00241DC8">
        <w:rPr>
          <w:rFonts w:ascii="David" w:hAnsi="David" w:cs="David" w:hint="cs"/>
          <w:b/>
          <w:rtl/>
        </w:rPr>
        <w:t xml:space="preserve">אכיפה פרטית </w:t>
      </w:r>
      <w:r>
        <w:rPr>
          <w:rFonts w:ascii="David" w:hAnsi="David" w:cs="David" w:hint="cs"/>
          <w:b/>
          <w:rtl/>
        </w:rPr>
        <w:t>מתאי</w:t>
      </w:r>
      <w:r w:rsidR="00241DC8">
        <w:rPr>
          <w:rFonts w:ascii="David" w:hAnsi="David" w:cs="David" w:hint="cs"/>
          <w:b/>
          <w:rtl/>
        </w:rPr>
        <w:t>מה</w:t>
      </w:r>
      <w:r>
        <w:rPr>
          <w:rFonts w:ascii="David" w:hAnsi="David" w:cs="David" w:hint="cs"/>
          <w:b/>
          <w:rtl/>
        </w:rPr>
        <w:t xml:space="preserve"> רק למי שמחזיק בכמות גדולה של מניות כך שיהיה שווה לו לשאת בעלויות התביעה</w:t>
      </w:r>
      <w:r w:rsidR="00241DC8">
        <w:rPr>
          <w:rFonts w:ascii="David" w:hAnsi="David" w:cs="David" w:hint="cs"/>
          <w:b/>
          <w:rtl/>
        </w:rPr>
        <w:t>, ואילו</w:t>
      </w:r>
      <w:r>
        <w:rPr>
          <w:rFonts w:ascii="David" w:hAnsi="David" w:cs="David" w:hint="cs"/>
          <w:b/>
          <w:rtl/>
        </w:rPr>
        <w:t xml:space="preserve"> לבעל המניות הסטנדרטי </w:t>
      </w:r>
      <w:r w:rsidR="00241DC8">
        <w:rPr>
          <w:rFonts w:ascii="David" w:hAnsi="David" w:cs="David" w:hint="cs"/>
          <w:b/>
          <w:rtl/>
        </w:rPr>
        <w:t>ו</w:t>
      </w:r>
      <w:r>
        <w:rPr>
          <w:rFonts w:ascii="David" w:hAnsi="David" w:cs="David" w:hint="cs"/>
          <w:b/>
          <w:rtl/>
        </w:rPr>
        <w:t xml:space="preserve">במיוחד בחברות ציבוריות לא פרקטי לנהל הליך של תביעה פרטית. </w:t>
      </w:r>
    </w:p>
    <w:p w14:paraId="6AD47AF7" w14:textId="4F581C88" w:rsidR="006A1047" w:rsidRDefault="006A1047" w:rsidP="006A1047">
      <w:pPr>
        <w:spacing w:before="240" w:line="360" w:lineRule="auto"/>
        <w:jc w:val="both"/>
        <w:rPr>
          <w:rFonts w:ascii="David" w:hAnsi="David" w:cs="David"/>
          <w:b/>
          <w:rtl/>
        </w:rPr>
      </w:pPr>
      <w:r w:rsidRPr="00681C5E">
        <w:rPr>
          <w:rFonts w:ascii="David" w:hAnsi="David" w:cs="David" w:hint="cs"/>
          <w:b/>
          <w:u w:val="single"/>
          <w:rtl/>
        </w:rPr>
        <w:t>הליכים קיבוציים</w:t>
      </w:r>
      <w:r>
        <w:rPr>
          <w:rFonts w:ascii="David" w:hAnsi="David" w:cs="David" w:hint="cs"/>
          <w:b/>
          <w:rtl/>
        </w:rPr>
        <w:t xml:space="preserve">- צורת התביעה הפרקטית היא ההליך הקיבוצי שבו לא רק בעל מניות אחד </w:t>
      </w:r>
      <w:r w:rsidR="002F652B">
        <w:rPr>
          <w:rFonts w:ascii="David" w:hAnsi="David" w:cs="David" w:hint="cs"/>
          <w:b/>
          <w:rtl/>
        </w:rPr>
        <w:t>ת</w:t>
      </w:r>
      <w:r>
        <w:rPr>
          <w:rFonts w:ascii="David" w:hAnsi="David" w:cs="David" w:hint="cs"/>
          <w:b/>
          <w:rtl/>
        </w:rPr>
        <w:t>ו</w:t>
      </w:r>
      <w:r w:rsidR="002F652B">
        <w:rPr>
          <w:rFonts w:ascii="David" w:hAnsi="David" w:cs="David" w:hint="cs"/>
          <w:b/>
          <w:rtl/>
        </w:rPr>
        <w:t>ב</w:t>
      </w:r>
      <w:r>
        <w:rPr>
          <w:rFonts w:ascii="David" w:hAnsi="David" w:cs="David" w:hint="cs"/>
          <w:b/>
          <w:rtl/>
        </w:rPr>
        <w:t xml:space="preserve">ע אלא בעלי מניות נאספים בצורה קיבוצית ומנהלים ביחד תביעה משפטית ונושאים ביחד בעלויות. נדבר על שני סוגים של הליכים קיבוציים- </w:t>
      </w:r>
      <w:r w:rsidR="00855169">
        <w:rPr>
          <w:rFonts w:ascii="David" w:hAnsi="David" w:cs="David" w:hint="cs"/>
          <w:bCs/>
          <w:rtl/>
        </w:rPr>
        <w:t xml:space="preserve">(1) </w:t>
      </w:r>
      <w:r w:rsidRPr="000E1313">
        <w:rPr>
          <w:rFonts w:ascii="David" w:hAnsi="David" w:cs="David" w:hint="cs"/>
          <w:bCs/>
          <w:rtl/>
        </w:rPr>
        <w:t>תביעה נגזרת</w:t>
      </w:r>
      <w:r>
        <w:rPr>
          <w:rFonts w:ascii="David" w:hAnsi="David" w:cs="David" w:hint="cs"/>
          <w:b/>
          <w:rtl/>
        </w:rPr>
        <w:t xml:space="preserve"> </w:t>
      </w:r>
      <w:r w:rsidR="00855169">
        <w:rPr>
          <w:rFonts w:ascii="David" w:hAnsi="David" w:cs="David" w:hint="cs"/>
          <w:bCs/>
          <w:rtl/>
        </w:rPr>
        <w:t>(2) ת</w:t>
      </w:r>
      <w:r w:rsidRPr="000E1313">
        <w:rPr>
          <w:rFonts w:ascii="David" w:hAnsi="David" w:cs="David" w:hint="cs"/>
          <w:bCs/>
          <w:rtl/>
        </w:rPr>
        <w:t>ובענה ייצוגית</w:t>
      </w:r>
      <w:r>
        <w:rPr>
          <w:rFonts w:ascii="David" w:hAnsi="David" w:cs="David" w:hint="cs"/>
          <w:b/>
          <w:rtl/>
        </w:rPr>
        <w:t xml:space="preserve">. </w:t>
      </w:r>
    </w:p>
    <w:p w14:paraId="04A8E0C9" w14:textId="117BB561" w:rsidR="00247E74" w:rsidRPr="00247E74" w:rsidRDefault="00247E74" w:rsidP="00B22F28">
      <w:pPr>
        <w:pBdr>
          <w:top w:val="single" w:sz="4" w:space="1" w:color="auto"/>
          <w:bottom w:val="single" w:sz="4" w:space="1" w:color="auto"/>
        </w:pBdr>
        <w:spacing w:before="240" w:line="360" w:lineRule="auto"/>
        <w:contextualSpacing/>
        <w:jc w:val="center"/>
        <w:rPr>
          <w:rFonts w:ascii="David" w:hAnsi="David" w:cs="David"/>
          <w:b/>
          <w:bCs/>
          <w:sz w:val="28"/>
          <w:szCs w:val="28"/>
          <w:rtl/>
        </w:rPr>
      </w:pPr>
      <w:r w:rsidRPr="00247E74">
        <w:rPr>
          <w:rFonts w:ascii="David" w:hAnsi="David" w:cs="David" w:hint="cs"/>
          <w:b/>
          <w:bCs/>
          <w:sz w:val="28"/>
          <w:szCs w:val="28"/>
          <w:rtl/>
        </w:rPr>
        <w:t>תביעה נגזרת ותביעה ייצוגית</w:t>
      </w:r>
    </w:p>
    <w:p w14:paraId="747E46B8" w14:textId="0F3BD00B" w:rsidR="006A1047" w:rsidRDefault="006A1047" w:rsidP="00FB40BA">
      <w:pPr>
        <w:spacing w:before="240" w:after="0" w:line="360" w:lineRule="auto"/>
        <w:jc w:val="both"/>
        <w:rPr>
          <w:rFonts w:ascii="David" w:hAnsi="David" w:cs="David"/>
          <w:bCs/>
          <w:u w:val="single"/>
          <w:rtl/>
        </w:rPr>
      </w:pPr>
      <w:r w:rsidRPr="00971BD5">
        <w:rPr>
          <w:rFonts w:ascii="David" w:hAnsi="David" w:cs="David" w:hint="cs"/>
          <w:bCs/>
          <w:u w:val="single"/>
          <w:rtl/>
        </w:rPr>
        <w:t>תביעה נגזרת</w:t>
      </w:r>
    </w:p>
    <w:p w14:paraId="2B6BFDC0" w14:textId="77777777" w:rsidR="006A1047" w:rsidRPr="00D7642E" w:rsidRDefault="006A1047" w:rsidP="00FB40BA">
      <w:pPr>
        <w:spacing w:line="360" w:lineRule="auto"/>
        <w:jc w:val="both"/>
        <w:rPr>
          <w:rFonts w:ascii="David" w:hAnsi="David" w:cs="David"/>
          <w:b/>
          <w:rtl/>
        </w:rPr>
      </w:pPr>
      <w:r w:rsidRPr="0047673A">
        <w:rPr>
          <w:rFonts w:ascii="David" w:hAnsi="David" w:cs="David" w:hint="cs"/>
          <w:b/>
          <w:shd w:val="clear" w:color="auto" w:fill="E2EFD9" w:themeFill="accent6" w:themeFillTint="33"/>
          <w:rtl/>
        </w:rPr>
        <w:t>ס' 1</w:t>
      </w:r>
      <w:r>
        <w:rPr>
          <w:rFonts w:ascii="David" w:hAnsi="David" w:cs="David" w:hint="cs"/>
          <w:b/>
          <w:rtl/>
        </w:rPr>
        <w:t xml:space="preserve">: </w:t>
      </w:r>
      <w:r w:rsidRPr="00D7642E">
        <w:rPr>
          <w:rFonts w:ascii="David" w:hAnsi="David" w:cs="David" w:hint="cs"/>
          <w:b/>
          <w:i/>
          <w:iCs/>
          <w:rtl/>
        </w:rPr>
        <w:t>"תובענה שהגיש תובע בשם חברה בשל עילת תביעה שלה"</w:t>
      </w:r>
      <w:r>
        <w:rPr>
          <w:rFonts w:ascii="David" w:hAnsi="David" w:cs="David" w:hint="cs"/>
          <w:b/>
          <w:rtl/>
        </w:rPr>
        <w:t>.</w:t>
      </w:r>
    </w:p>
    <w:p w14:paraId="672011A8" w14:textId="7B64F657" w:rsidR="002634CC" w:rsidRDefault="00855169" w:rsidP="00FB40BA">
      <w:pPr>
        <w:spacing w:line="360" w:lineRule="auto"/>
        <w:jc w:val="both"/>
        <w:rPr>
          <w:rFonts w:ascii="David" w:hAnsi="David" w:cs="David"/>
          <w:b/>
          <w:rtl/>
        </w:rPr>
      </w:pPr>
      <w:r w:rsidRPr="00855169">
        <w:rPr>
          <w:rFonts w:ascii="David" w:hAnsi="David" w:cs="David" w:hint="cs"/>
          <w:b/>
          <w:u w:val="single"/>
          <w:rtl/>
        </w:rPr>
        <w:t>מהי תביעה נגזרת</w:t>
      </w:r>
      <w:r>
        <w:rPr>
          <w:rFonts w:ascii="David" w:hAnsi="David" w:cs="David" w:hint="cs"/>
          <w:b/>
          <w:rtl/>
        </w:rPr>
        <w:t xml:space="preserve">? </w:t>
      </w:r>
      <w:r w:rsidR="006A1047">
        <w:rPr>
          <w:rFonts w:ascii="David" w:hAnsi="David" w:cs="David" w:hint="cs"/>
          <w:b/>
          <w:rtl/>
        </w:rPr>
        <w:t>כניסה של בעלי מניות/ דירקטור לנעלי החברה ותב</w:t>
      </w:r>
      <w:r>
        <w:rPr>
          <w:rFonts w:ascii="David" w:hAnsi="David" w:cs="David" w:hint="cs"/>
          <w:b/>
          <w:rtl/>
        </w:rPr>
        <w:t>י</w:t>
      </w:r>
      <w:r w:rsidR="006A1047">
        <w:rPr>
          <w:rFonts w:ascii="David" w:hAnsi="David" w:cs="David" w:hint="cs"/>
          <w:b/>
          <w:rtl/>
        </w:rPr>
        <w:t>ע</w:t>
      </w:r>
      <w:r>
        <w:rPr>
          <w:rFonts w:ascii="David" w:hAnsi="David" w:cs="David" w:hint="cs"/>
          <w:b/>
          <w:rtl/>
        </w:rPr>
        <w:t>ה על-ידם</w:t>
      </w:r>
      <w:r w:rsidR="006A1047">
        <w:rPr>
          <w:rFonts w:ascii="David" w:hAnsi="David" w:cs="David" w:hint="cs"/>
          <w:b/>
          <w:rtl/>
        </w:rPr>
        <w:t xml:space="preserve"> מטעם החברה כאורגן של החברה. התביעה היא כנגד מי שהפר את חובתו כלפי החברה והם נושאי משרה. אם יש נושאי משרה שהפרו את חובותיהם (כגון חובת זהירות או חובת אמונים) החובה היא לא כלפי בעלי המניות אלא כלפי החברה ולכן על פניו בעלי המניות לא יכולים לתבוע בגין הפרה. פעמים רבות החברה לא תתבע את נושאי המשרה כי לא ברור שהחברה והמקורבים לאותו נושא משרה ירצו לתבוע אותו</w:t>
      </w:r>
      <w:r w:rsidR="002634CC">
        <w:rPr>
          <w:rFonts w:ascii="David" w:hAnsi="David" w:cs="David" w:hint="cs"/>
          <w:b/>
          <w:rtl/>
        </w:rPr>
        <w:t xml:space="preserve"> ו</w:t>
      </w:r>
      <w:r w:rsidR="006A1047">
        <w:rPr>
          <w:rFonts w:ascii="David" w:hAnsi="David" w:cs="David" w:hint="cs"/>
          <w:b/>
          <w:rtl/>
        </w:rPr>
        <w:t>לכן מאפשרים את ההליך שבמסגרתו בעלי מניות נכנסים לנעלי החברה ותובעים עילה שהיא של החברה ולא של</w:t>
      </w:r>
      <w:r w:rsidR="00BE4AAE">
        <w:rPr>
          <w:rFonts w:ascii="David" w:hAnsi="David" w:cs="David" w:hint="cs"/>
          <w:b/>
          <w:rtl/>
        </w:rPr>
        <w:t>הם כ</w:t>
      </w:r>
      <w:r w:rsidR="006A1047">
        <w:rPr>
          <w:rFonts w:ascii="David" w:hAnsi="David" w:cs="David" w:hint="cs"/>
          <w:b/>
          <w:rtl/>
        </w:rPr>
        <w:t xml:space="preserve">בעלי מניות. </w:t>
      </w:r>
    </w:p>
    <w:p w14:paraId="2F144977" w14:textId="77205D07" w:rsidR="006A1047" w:rsidRDefault="006A1047" w:rsidP="006A1047">
      <w:pPr>
        <w:spacing w:before="240" w:line="360" w:lineRule="auto"/>
        <w:jc w:val="both"/>
        <w:rPr>
          <w:rFonts w:ascii="David" w:hAnsi="David" w:cs="David"/>
          <w:b/>
          <w:rtl/>
        </w:rPr>
      </w:pPr>
      <w:r>
        <w:rPr>
          <w:rFonts w:ascii="David" w:hAnsi="David" w:cs="David" w:hint="cs"/>
          <w:b/>
          <w:rtl/>
        </w:rPr>
        <w:t xml:space="preserve">יכול שהזכות של החברה היא לא מצד נושא משרה אלא מצד ספק למשל שחתם חוזה מול החברה. אפילו במקרה כזה אם החברה לא מנצלת את זכות התביעה שלה בעלי המניות יכולים להיכנס בנעליה ולתבוע אותו. תביעה נגזרת לא </w:t>
      </w:r>
      <w:r>
        <w:rPr>
          <w:rFonts w:ascii="David" w:hAnsi="David" w:cs="David" w:hint="cs"/>
          <w:b/>
          <w:rtl/>
        </w:rPr>
        <w:lastRenderedPageBreak/>
        <w:t>מוגבלת למקרים של נושאי משרה אלא חלה ביחס לכל זכות תביעה שיש לחברה (</w:t>
      </w:r>
      <w:r w:rsidR="00BE4AAE">
        <w:rPr>
          <w:rFonts w:ascii="David" w:hAnsi="David" w:cs="David" w:hint="cs"/>
          <w:b/>
          <w:rtl/>
        </w:rPr>
        <w:t xml:space="preserve">למשל </w:t>
      </w:r>
      <w:r>
        <w:rPr>
          <w:rFonts w:ascii="David" w:hAnsi="David" w:cs="David" w:hint="cs"/>
          <w:b/>
          <w:rtl/>
        </w:rPr>
        <w:t>כלפי נושאי משרה שהפרו חובה שהם חבים כלפי החברה</w:t>
      </w:r>
      <w:r w:rsidR="00BE4AAE">
        <w:rPr>
          <w:rFonts w:ascii="David" w:hAnsi="David" w:cs="David" w:hint="cs"/>
          <w:b/>
          <w:rtl/>
        </w:rPr>
        <w:t xml:space="preserve"> וכן</w:t>
      </w:r>
      <w:r>
        <w:rPr>
          <w:rFonts w:ascii="David" w:hAnsi="David" w:cs="David" w:hint="cs"/>
          <w:b/>
          <w:rtl/>
        </w:rPr>
        <w:t xml:space="preserve"> עילות כלפי גורמים שלישיים</w:t>
      </w:r>
      <w:r w:rsidR="00B75F95">
        <w:rPr>
          <w:rFonts w:ascii="David" w:hAnsi="David" w:cs="David" w:hint="cs"/>
          <w:b/>
          <w:rtl/>
        </w:rPr>
        <w:t xml:space="preserve"> כגון ספקים</w:t>
      </w:r>
      <w:r>
        <w:rPr>
          <w:rFonts w:ascii="David" w:hAnsi="David" w:cs="David" w:hint="cs"/>
          <w:b/>
          <w:rtl/>
        </w:rPr>
        <w:t xml:space="preserve">). </w:t>
      </w:r>
    </w:p>
    <w:p w14:paraId="01F08F3C" w14:textId="25B3A99F" w:rsidR="00BE4AAE" w:rsidRDefault="00BE4AAE" w:rsidP="00BE4AAE">
      <w:pPr>
        <w:spacing w:before="240" w:line="360" w:lineRule="auto"/>
        <w:jc w:val="both"/>
        <w:rPr>
          <w:rFonts w:ascii="David" w:hAnsi="David" w:cs="David"/>
          <w:b/>
          <w:rtl/>
        </w:rPr>
      </w:pPr>
      <w:r w:rsidRPr="002634CC">
        <w:rPr>
          <w:rFonts w:ascii="David" w:hAnsi="David" w:cs="David" w:hint="cs"/>
          <w:b/>
          <w:u w:val="single"/>
          <w:rtl/>
        </w:rPr>
        <w:t>למה החברה לא תובעת בעצמה</w:t>
      </w:r>
      <w:r>
        <w:rPr>
          <w:rFonts w:ascii="David" w:hAnsi="David" w:cs="David" w:hint="cs"/>
          <w:b/>
          <w:rtl/>
        </w:rPr>
        <w:t xml:space="preserve">? החברה עצמה לא תובעת בגלל בעיית הנציג. מנכ"ל החברה אחראי על ניהול שוטף אך מאחר ותביעה בדר"כ איננה ניהול שוטף ההחלטה לתבוע שייכת לדירקטוריון במסגרת הסמכות השיורית שמוקנית לו בחוק. </w:t>
      </w:r>
      <w:r w:rsidR="005B467A">
        <w:rPr>
          <w:rFonts w:ascii="David" w:hAnsi="David" w:cs="David" w:hint="cs"/>
          <w:b/>
          <w:rtl/>
        </w:rPr>
        <w:t xml:space="preserve">בתביעות נגד ספקים למשל יכול שיהיה מדובר בניהול שוטף ולכן ההחלטה לתבוע תיקבע ע"י המנכ"ל. </w:t>
      </w:r>
      <w:r>
        <w:rPr>
          <w:rFonts w:ascii="David" w:hAnsi="David" w:cs="David" w:hint="cs"/>
          <w:b/>
          <w:rtl/>
        </w:rPr>
        <w:t xml:space="preserve">פעמים רבות הדירקטוריון לא ירצה לתבוע נושא משרה שקרוב לו וכן המנכ"ל יימנע מלתבוע את עצמו או אנשי החברה או הקולגות שלהם. </w:t>
      </w:r>
    </w:p>
    <w:p w14:paraId="3853149A" w14:textId="115E4679" w:rsidR="006A1047" w:rsidRDefault="006A1047" w:rsidP="006A1047">
      <w:pPr>
        <w:spacing w:before="240" w:line="360" w:lineRule="auto"/>
        <w:jc w:val="both"/>
        <w:rPr>
          <w:rFonts w:ascii="David" w:hAnsi="David" w:cs="David"/>
          <w:b/>
          <w:rtl/>
        </w:rPr>
      </w:pPr>
      <w:r>
        <w:rPr>
          <w:rFonts w:ascii="David" w:hAnsi="David" w:cs="David" w:hint="cs"/>
          <w:b/>
          <w:rtl/>
        </w:rPr>
        <w:t>תביעה נגזרת מהווה מעקף. דרך המלך כ</w:t>
      </w:r>
      <w:r w:rsidR="005B467A">
        <w:rPr>
          <w:rFonts w:ascii="David" w:hAnsi="David" w:cs="David" w:hint="cs"/>
          <w:b/>
          <w:rtl/>
        </w:rPr>
        <w:t xml:space="preserve">אשר </w:t>
      </w:r>
      <w:r>
        <w:rPr>
          <w:rFonts w:ascii="David" w:hAnsi="David" w:cs="David" w:hint="cs"/>
          <w:b/>
          <w:rtl/>
        </w:rPr>
        <w:t>יש עילת תביעה לחברה היא שהחברה תתבע. אנו מאפשרים את המעקף הזה רק כ</w:t>
      </w:r>
      <w:r w:rsidR="005B467A">
        <w:rPr>
          <w:rFonts w:ascii="David" w:hAnsi="David" w:cs="David" w:hint="cs"/>
          <w:b/>
          <w:rtl/>
        </w:rPr>
        <w:t>א</w:t>
      </w:r>
      <w:r>
        <w:rPr>
          <w:rFonts w:ascii="David" w:hAnsi="David" w:cs="David" w:hint="cs"/>
          <w:b/>
          <w:rtl/>
        </w:rPr>
        <w:t>ש</w:t>
      </w:r>
      <w:r w:rsidR="005B467A">
        <w:rPr>
          <w:rFonts w:ascii="David" w:hAnsi="David" w:cs="David" w:hint="cs"/>
          <w:b/>
          <w:rtl/>
        </w:rPr>
        <w:t xml:space="preserve">ר </w:t>
      </w:r>
      <w:r>
        <w:rPr>
          <w:rFonts w:ascii="David" w:hAnsi="David" w:cs="David" w:hint="cs"/>
          <w:b/>
          <w:rtl/>
        </w:rPr>
        <w:t xml:space="preserve">ביהמ"ש </w:t>
      </w:r>
      <w:r w:rsidR="005B467A">
        <w:rPr>
          <w:rFonts w:ascii="David" w:hAnsi="David" w:cs="David" w:hint="cs"/>
          <w:b/>
          <w:rtl/>
        </w:rPr>
        <w:t>מ</w:t>
      </w:r>
      <w:r>
        <w:rPr>
          <w:rFonts w:ascii="David" w:hAnsi="David" w:cs="David" w:hint="cs"/>
          <w:b/>
          <w:rtl/>
        </w:rPr>
        <w:t xml:space="preserve">תרשם שיש ניגוד אינטרסים שמונע את התביעה מצד החברה (ולא מתוך החלטה עסקית). </w:t>
      </w:r>
    </w:p>
    <w:p w14:paraId="4481FEEE" w14:textId="1A13BCB0" w:rsidR="006A1047" w:rsidRDefault="006A1047" w:rsidP="006A1047">
      <w:pPr>
        <w:spacing w:before="240" w:line="360" w:lineRule="auto"/>
        <w:jc w:val="both"/>
        <w:rPr>
          <w:rFonts w:ascii="David" w:hAnsi="David" w:cs="David"/>
          <w:b/>
          <w:rtl/>
        </w:rPr>
      </w:pPr>
      <w:r w:rsidRPr="00946FCC">
        <w:rPr>
          <w:rFonts w:ascii="David" w:hAnsi="David" w:cs="David" w:hint="cs"/>
          <w:b/>
          <w:u w:val="single"/>
          <w:rtl/>
        </w:rPr>
        <w:t>מתי תובעים תביעה נגזרת</w:t>
      </w:r>
      <w:r>
        <w:rPr>
          <w:rFonts w:ascii="David" w:hAnsi="David" w:cs="David" w:hint="cs"/>
          <w:b/>
          <w:rtl/>
        </w:rPr>
        <w:t>? תביעה נגזרת רלוונטית רק כאשר הנזק לחברה הוא ראש נזק ראשי ולא משני</w:t>
      </w:r>
      <w:r w:rsidR="00F67B72">
        <w:rPr>
          <w:rFonts w:ascii="David" w:hAnsi="David" w:cs="David" w:hint="cs"/>
          <w:b/>
          <w:rtl/>
        </w:rPr>
        <w:t>.</w:t>
      </w:r>
      <w:r>
        <w:rPr>
          <w:rFonts w:ascii="David" w:hAnsi="David" w:cs="David" w:hint="cs"/>
          <w:b/>
          <w:rtl/>
        </w:rPr>
        <w:t xml:space="preserve"> כלומר, </w:t>
      </w:r>
      <w:r w:rsidR="00F67B72">
        <w:rPr>
          <w:rFonts w:ascii="David" w:hAnsi="David" w:cs="David" w:hint="cs"/>
          <w:b/>
          <w:rtl/>
        </w:rPr>
        <w:t xml:space="preserve">כאשר </w:t>
      </w:r>
      <w:r>
        <w:rPr>
          <w:rFonts w:ascii="David" w:hAnsi="David" w:cs="David" w:hint="cs"/>
          <w:b/>
          <w:rtl/>
        </w:rPr>
        <w:t>התרחש אירוע שפגע בחברה ולכן הנזק לבעלי המניות הוא נזק משני שנגזר מהנזק לחברה</w:t>
      </w:r>
      <w:r w:rsidR="00F67B72">
        <w:rPr>
          <w:rFonts w:ascii="David" w:hAnsi="David" w:cs="David" w:hint="cs"/>
          <w:b/>
          <w:rtl/>
        </w:rPr>
        <w:t xml:space="preserve"> שהוא הנזק הראשי</w:t>
      </w:r>
      <w:r>
        <w:rPr>
          <w:rFonts w:ascii="David" w:hAnsi="David" w:cs="David" w:hint="cs"/>
          <w:b/>
          <w:rtl/>
        </w:rPr>
        <w:t xml:space="preserve">. תביעה נגזרת היא רק כשהנזק במישור נכסי החברה מוביל באופן עקיף לפגיעה בערך החברה (כי אם ערך הנכסים של החברה יורד ברור שזה משפיע על ערך המניות שבעלי המניות מחזיקים בהם), כך שהנזק לבעלי המניות הוא משני. הפגיעה בבעלי המניות היא לא פגיעה ישירה אלא רק פגיעה עקיפה שנוצרה מהנזק לנכסי החברה. לעומת זאת, במצבים בהם הנזק הוא </w:t>
      </w:r>
      <w:r w:rsidRPr="00946FCC">
        <w:rPr>
          <w:rFonts w:ascii="David" w:hAnsi="David" w:cs="David" w:hint="cs"/>
          <w:bCs/>
          <w:rtl/>
        </w:rPr>
        <w:t>רק</w:t>
      </w:r>
      <w:r>
        <w:rPr>
          <w:rFonts w:ascii="David" w:hAnsi="David" w:cs="David" w:hint="cs"/>
          <w:b/>
          <w:rtl/>
        </w:rPr>
        <w:t xml:space="preserve"> בערך המניות הפרוצדורה המתאימה היא </w:t>
      </w:r>
      <w:r w:rsidRPr="007403AB">
        <w:rPr>
          <w:rFonts w:ascii="David" w:hAnsi="David" w:cs="David" w:hint="cs"/>
          <w:b/>
          <w:u w:val="single"/>
          <w:rtl/>
        </w:rPr>
        <w:t>תובענה ייצוגית</w:t>
      </w:r>
      <w:r>
        <w:rPr>
          <w:rFonts w:ascii="David" w:hAnsi="David" w:cs="David" w:hint="cs"/>
          <w:b/>
          <w:rtl/>
        </w:rPr>
        <w:t xml:space="preserve">. חשוב להדגיש שעילת התביעה של בעלי המניות עולה רק כאשר הייתה הפרה של חובה, לא כל ירידת ערך </w:t>
      </w:r>
      <w:r w:rsidR="007403AB">
        <w:rPr>
          <w:rFonts w:ascii="David" w:hAnsi="David" w:cs="David" w:hint="cs"/>
          <w:b/>
          <w:rtl/>
        </w:rPr>
        <w:t>מהווה</w:t>
      </w:r>
      <w:r>
        <w:rPr>
          <w:rFonts w:ascii="David" w:hAnsi="David" w:cs="David" w:hint="cs"/>
          <w:b/>
          <w:rtl/>
        </w:rPr>
        <w:t xml:space="preserve"> הפ</w:t>
      </w:r>
      <w:r w:rsidR="007403AB">
        <w:rPr>
          <w:rFonts w:ascii="David" w:hAnsi="David" w:cs="David" w:hint="cs"/>
          <w:b/>
          <w:rtl/>
        </w:rPr>
        <w:t>ר</w:t>
      </w:r>
      <w:r>
        <w:rPr>
          <w:rFonts w:ascii="David" w:hAnsi="David" w:cs="David" w:hint="cs"/>
          <w:b/>
          <w:rtl/>
        </w:rPr>
        <w:t>ת חובת זהירות או הפרת חובת אמונים. ההנחה בתרחיש זה היא שהפגיעה בנכסי החברה נובעת מהפרת חובה כלפי החברה.</w:t>
      </w:r>
    </w:p>
    <w:p w14:paraId="63638EA4" w14:textId="0E3495EC" w:rsidR="000F6DA6" w:rsidRDefault="000F6DA6" w:rsidP="000F6DA6">
      <w:pPr>
        <w:spacing w:before="240" w:line="360" w:lineRule="auto"/>
        <w:jc w:val="both"/>
        <w:rPr>
          <w:rFonts w:ascii="David" w:hAnsi="David" w:cs="David"/>
          <w:b/>
          <w:rtl/>
        </w:rPr>
      </w:pPr>
      <w:r>
        <w:rPr>
          <w:rFonts w:ascii="David" w:hAnsi="David" w:cs="David" w:hint="cs"/>
          <w:b/>
          <w:rtl/>
        </w:rPr>
        <w:t xml:space="preserve">לדירקטורים אין פגיעה משנית אבל במצב שבו דירקטור מגלה מצב לא בסדר, אפילו דירקטור אחד (גם אם יש רוב שהחליט לא לתבוע מכוח הסמכות השיורית) יכול לתבוע כדי למנוע מצבים שבהם דינמיקה קבוצתית משחיתה סטנדרטיים. החוק מבין שהדירקטוריון יכול לגבש רוב גם בהחלטות בעייתיות ומשכך לא לתבוע עוולת והפרות חובה בחברה, ולכן מאפשרים אפילו לדירקטור אחד להיכנס לנעלי החברה ולתבוע בשם החברה. יש דירקטורים שבכלל לא מחזיקים מניות ולכן אין דרישה לנזק משני. האינטרס של דירקטור לתבוע </w:t>
      </w:r>
      <w:r w:rsidR="006E139C">
        <w:rPr>
          <w:rFonts w:ascii="David" w:hAnsi="David" w:cs="David" w:hint="cs"/>
          <w:b/>
          <w:rtl/>
        </w:rPr>
        <w:t>הוא</w:t>
      </w:r>
      <w:r>
        <w:rPr>
          <w:rFonts w:ascii="David" w:hAnsi="David" w:cs="David" w:hint="cs"/>
          <w:b/>
          <w:rtl/>
        </w:rPr>
        <w:t xml:space="preserve"> כדי למלא את התפקיד שלו באופן רציני ומקצועי. שאלה מעניינת היא האם אפשר לתבוע דירקטור </w:t>
      </w:r>
      <w:r w:rsidRPr="002F7323">
        <w:rPr>
          <w:rFonts w:ascii="David" w:hAnsi="David" w:cs="David" w:hint="cs"/>
          <w:b/>
          <w:u w:val="single"/>
          <w:rtl/>
        </w:rPr>
        <w:t>שלא</w:t>
      </w:r>
      <w:r>
        <w:rPr>
          <w:rFonts w:ascii="David" w:hAnsi="David" w:cs="David" w:hint="cs"/>
          <w:b/>
          <w:rtl/>
        </w:rPr>
        <w:t xml:space="preserve"> תבע תביעה נגזרת כדי לממש את אחריותו כלפי טובת החברה</w:t>
      </w:r>
      <w:r w:rsidR="002F7323">
        <w:rPr>
          <w:rFonts w:ascii="David" w:hAnsi="David" w:cs="David" w:hint="cs"/>
          <w:b/>
          <w:rtl/>
        </w:rPr>
        <w:t>?</w:t>
      </w:r>
      <w:r>
        <w:rPr>
          <w:rFonts w:ascii="David" w:hAnsi="David" w:cs="David" w:hint="cs"/>
          <w:b/>
          <w:rtl/>
        </w:rPr>
        <w:t xml:space="preserve"> </w:t>
      </w:r>
      <w:r w:rsidR="002F7323">
        <w:rPr>
          <w:rFonts w:ascii="David" w:hAnsi="David" w:cs="David" w:hint="cs"/>
          <w:b/>
          <w:rtl/>
        </w:rPr>
        <w:t xml:space="preserve">נכון לעכשיו </w:t>
      </w:r>
      <w:r>
        <w:rPr>
          <w:rFonts w:ascii="David" w:hAnsi="David" w:cs="David" w:hint="cs"/>
          <w:b/>
          <w:rtl/>
        </w:rPr>
        <w:t xml:space="preserve">אין תקדים כזה. </w:t>
      </w:r>
      <w:r w:rsidRPr="00223DCB">
        <w:rPr>
          <w:rFonts w:ascii="David" w:hAnsi="David" w:cs="David" w:hint="cs"/>
          <w:b/>
          <w:shd w:val="clear" w:color="auto" w:fill="FBE4D5" w:themeFill="accent2" w:themeFillTint="33"/>
          <w:rtl/>
        </w:rPr>
        <w:t>בעניין בנק צפון אמריקה</w:t>
      </w:r>
      <w:r w:rsidR="00051B97">
        <w:rPr>
          <w:rFonts w:ascii="David" w:hAnsi="David" w:cs="David" w:hint="cs"/>
          <w:b/>
          <w:rtl/>
        </w:rPr>
        <w:t xml:space="preserve"> </w:t>
      </w:r>
      <w:r>
        <w:rPr>
          <w:rFonts w:ascii="David" w:hAnsi="David" w:cs="David" w:hint="cs"/>
          <w:b/>
          <w:rtl/>
        </w:rPr>
        <w:t>הש' ברק אמר ש</w:t>
      </w:r>
      <w:r w:rsidR="00051B97">
        <w:rPr>
          <w:rFonts w:ascii="David" w:hAnsi="David" w:cs="David" w:hint="cs"/>
          <w:b/>
          <w:rtl/>
        </w:rPr>
        <w:t>ע</w:t>
      </w:r>
      <w:r>
        <w:rPr>
          <w:rFonts w:ascii="David" w:hAnsi="David" w:cs="David" w:hint="cs"/>
          <w:b/>
          <w:rtl/>
        </w:rPr>
        <w:t>צם ההתנגדות להחלטה לא בהכרח פותר א</w:t>
      </w:r>
      <w:r w:rsidR="00051B97">
        <w:rPr>
          <w:rFonts w:ascii="David" w:hAnsi="David" w:cs="David" w:hint="cs"/>
          <w:b/>
          <w:rtl/>
        </w:rPr>
        <w:t>ת הדירקט</w:t>
      </w:r>
      <w:r w:rsidR="00655CC7">
        <w:rPr>
          <w:rFonts w:ascii="David" w:hAnsi="David" w:cs="David" w:hint="cs"/>
          <w:b/>
          <w:rtl/>
        </w:rPr>
        <w:t>ו</w:t>
      </w:r>
      <w:r w:rsidR="00051B97">
        <w:rPr>
          <w:rFonts w:ascii="David" w:hAnsi="David" w:cs="David" w:hint="cs"/>
          <w:b/>
          <w:rtl/>
        </w:rPr>
        <w:t>ר</w:t>
      </w:r>
      <w:r>
        <w:rPr>
          <w:rFonts w:ascii="David" w:hAnsi="David" w:cs="David" w:hint="cs"/>
          <w:b/>
          <w:rtl/>
        </w:rPr>
        <w:t xml:space="preserve">. על פניו זה אמור להוות הגנה אבל יכול להיות מצב תיאורטי של עוולה גדולה, דירקטור שהתנגד, ולא יהיה </w:t>
      </w:r>
      <w:r w:rsidR="0013405D">
        <w:rPr>
          <w:rFonts w:ascii="David" w:hAnsi="David" w:cs="David" w:hint="cs"/>
          <w:b/>
          <w:rtl/>
        </w:rPr>
        <w:t>בהתנגדותו</w:t>
      </w:r>
      <w:r>
        <w:rPr>
          <w:rFonts w:ascii="David" w:hAnsi="David" w:cs="David" w:hint="cs"/>
          <w:b/>
          <w:rtl/>
        </w:rPr>
        <w:t xml:space="preserve"> כדי לפתור אותו מאחריות כי כן עמדו בפניו מספר אפשרויות אחרות להסיר מעצמו אחריות</w:t>
      </w:r>
      <w:r w:rsidR="0013405D">
        <w:rPr>
          <w:rFonts w:ascii="David" w:hAnsi="David" w:cs="David" w:hint="cs"/>
          <w:b/>
          <w:rtl/>
        </w:rPr>
        <w:t>:</w:t>
      </w:r>
      <w:r>
        <w:rPr>
          <w:rFonts w:ascii="David" w:hAnsi="David" w:cs="David" w:hint="cs"/>
          <w:b/>
          <w:rtl/>
        </w:rPr>
        <w:t xml:space="preserve"> (1) להתפטר (כפי שציין ברק); (2) תביעה נגזרת. </w:t>
      </w:r>
      <w:r w:rsidR="0013405D">
        <w:rPr>
          <w:rFonts w:ascii="David" w:hAnsi="David" w:cs="David" w:hint="cs"/>
          <w:b/>
          <w:rtl/>
        </w:rPr>
        <w:t xml:space="preserve">כאמור, </w:t>
      </w:r>
      <w:r>
        <w:rPr>
          <w:rFonts w:ascii="David" w:hAnsi="David" w:cs="David" w:hint="cs"/>
          <w:b/>
          <w:rtl/>
        </w:rPr>
        <w:t>אין מקרה כזה בפסיקה.</w:t>
      </w:r>
    </w:p>
    <w:p w14:paraId="4A1DBACA" w14:textId="2328768E" w:rsidR="006A1047" w:rsidRDefault="006A1047" w:rsidP="006A1047">
      <w:pPr>
        <w:spacing w:before="240" w:line="360" w:lineRule="auto"/>
        <w:jc w:val="both"/>
        <w:rPr>
          <w:rFonts w:ascii="David" w:hAnsi="David" w:cs="David"/>
          <w:b/>
          <w:rtl/>
        </w:rPr>
      </w:pPr>
      <w:r w:rsidRPr="001F03F4">
        <w:rPr>
          <w:rFonts w:ascii="David" w:hAnsi="David" w:cs="David" w:hint="cs"/>
          <w:b/>
          <w:u w:val="single"/>
          <w:rtl/>
        </w:rPr>
        <w:t>המקרה הקלאסי לתביעה נגזרת</w:t>
      </w:r>
      <w:r>
        <w:rPr>
          <w:rFonts w:ascii="David" w:hAnsi="David" w:cs="David" w:hint="cs"/>
          <w:b/>
          <w:rtl/>
        </w:rPr>
        <w:t>- אם למשל בחברה עם 10 מניות בשווי 1000 (ערך מניה 100) נמכר ב-500 (ערך מניה 50) מדובר ב</w:t>
      </w:r>
      <w:r w:rsidRPr="00E62D00">
        <w:rPr>
          <w:rFonts w:ascii="David" w:hAnsi="David" w:cs="David"/>
          <w:b/>
          <w:rtl/>
        </w:rPr>
        <w:t xml:space="preserve">פגיעה בבעלי המניות </w:t>
      </w:r>
      <w:r>
        <w:rPr>
          <w:rFonts w:ascii="David" w:hAnsi="David" w:cs="David" w:hint="cs"/>
          <w:b/>
          <w:rtl/>
        </w:rPr>
        <w:t>מסוג</w:t>
      </w:r>
      <w:r w:rsidRPr="00E62D00">
        <w:rPr>
          <w:rFonts w:ascii="David" w:hAnsi="David" w:cs="David"/>
          <w:b/>
          <w:rtl/>
        </w:rPr>
        <w:t xml:space="preserve"> מנזק משני- נושאי המשרה פגעו בערך החברה ובכך הפרו את חובת האמונים שלהם כלפי החברה </w:t>
      </w:r>
      <w:r w:rsidR="006D537E">
        <w:rPr>
          <w:rFonts w:ascii="David" w:hAnsi="David" w:cs="David" w:hint="cs"/>
          <w:b/>
          <w:rtl/>
        </w:rPr>
        <w:t>(ל</w:t>
      </w:r>
      <w:r w:rsidRPr="00E62D00">
        <w:rPr>
          <w:rFonts w:ascii="David" w:hAnsi="David" w:cs="David"/>
          <w:b/>
          <w:rtl/>
        </w:rPr>
        <w:t>פעול לטובת ה</w:t>
      </w:r>
      <w:r w:rsidR="006D537E">
        <w:rPr>
          <w:rFonts w:ascii="David" w:hAnsi="David" w:cs="David" w:hint="cs"/>
          <w:b/>
          <w:rtl/>
        </w:rPr>
        <w:t>חבר</w:t>
      </w:r>
      <w:r w:rsidR="00BF44D2">
        <w:rPr>
          <w:rFonts w:ascii="David" w:hAnsi="David" w:cs="David" w:hint="cs"/>
          <w:b/>
          <w:rtl/>
        </w:rPr>
        <w:t>ה).</w:t>
      </w:r>
      <w:r w:rsidRPr="00E62D00">
        <w:rPr>
          <w:rFonts w:ascii="David" w:hAnsi="David" w:cs="David"/>
          <w:b/>
        </w:rPr>
        <w:t xml:space="preserve"> </w:t>
      </w:r>
      <w:r w:rsidRPr="00E62D00">
        <w:rPr>
          <w:rFonts w:ascii="David" w:hAnsi="David" w:cs="David"/>
          <w:b/>
          <w:rtl/>
        </w:rPr>
        <w:t xml:space="preserve">אם החברה לא </w:t>
      </w:r>
      <w:r w:rsidR="00B669DE">
        <w:rPr>
          <w:rFonts w:ascii="David" w:hAnsi="David" w:cs="David" w:hint="cs"/>
          <w:b/>
          <w:rtl/>
        </w:rPr>
        <w:t>ת</w:t>
      </w:r>
      <w:r w:rsidRPr="00E62D00">
        <w:rPr>
          <w:rFonts w:ascii="David" w:hAnsi="David" w:cs="David"/>
          <w:b/>
          <w:rtl/>
        </w:rPr>
        <w:t>ובעת את נושאי המשרה, בעלי המניות יכולים להיכנס לנעלי החברה ולתבוע בשמה</w:t>
      </w:r>
      <w:r w:rsidR="00BF44D2">
        <w:rPr>
          <w:rFonts w:ascii="David" w:hAnsi="David" w:cs="David" w:hint="cs"/>
          <w:b/>
          <w:rtl/>
        </w:rPr>
        <w:t xml:space="preserve">. </w:t>
      </w:r>
      <w:r>
        <w:rPr>
          <w:rFonts w:ascii="David" w:hAnsi="David" w:cs="David" w:hint="cs"/>
          <w:b/>
          <w:rtl/>
        </w:rPr>
        <w:t>הנזק נגרם לנ</w:t>
      </w:r>
      <w:r w:rsidR="009A3FDA">
        <w:rPr>
          <w:rFonts w:ascii="David" w:hAnsi="David" w:cs="David" w:hint="cs"/>
          <w:b/>
          <w:rtl/>
        </w:rPr>
        <w:t>כס</w:t>
      </w:r>
      <w:r>
        <w:rPr>
          <w:rFonts w:ascii="David" w:hAnsi="David" w:cs="David" w:hint="cs"/>
          <w:b/>
          <w:rtl/>
        </w:rPr>
        <w:t>י החברה ולכן ההליך המתאים הוא תביעה נגזרת.</w:t>
      </w:r>
    </w:p>
    <w:p w14:paraId="7193B86A" w14:textId="4B30BC6E" w:rsidR="006A1047" w:rsidRDefault="006A1047" w:rsidP="006A1047">
      <w:pPr>
        <w:spacing w:before="240" w:line="360" w:lineRule="auto"/>
        <w:jc w:val="both"/>
        <w:rPr>
          <w:rFonts w:ascii="David" w:hAnsi="David" w:cs="David"/>
          <w:b/>
          <w:rtl/>
        </w:rPr>
      </w:pPr>
      <w:r w:rsidRPr="001F03F4">
        <w:rPr>
          <w:rFonts w:ascii="David" w:hAnsi="David" w:cs="David" w:hint="cs"/>
          <w:b/>
          <w:u w:val="single"/>
          <w:rtl/>
        </w:rPr>
        <w:t>המקרה הקלאסי לתובענה ייצוגית</w:t>
      </w:r>
      <w:r>
        <w:rPr>
          <w:rFonts w:ascii="David" w:hAnsi="David" w:cs="David" w:hint="cs"/>
          <w:b/>
          <w:rtl/>
        </w:rPr>
        <w:t xml:space="preserve">- חברה שערכה 1,000 מפרסמת בדיווח שערך הנכס הוא 1,500 כך שערך המניה 150 במקום 100, ואז מתגלה שלמרות הדיווח ערך הנכס הוא רק 1,000, ומחיר המניה יורד ל-100. </w:t>
      </w:r>
      <w:r w:rsidR="00AE59B8">
        <w:rPr>
          <w:rFonts w:ascii="David" w:hAnsi="David" w:cs="David" w:hint="cs"/>
          <w:b/>
          <w:rtl/>
        </w:rPr>
        <w:t>מי ש</w:t>
      </w:r>
      <w:r>
        <w:rPr>
          <w:rFonts w:ascii="David" w:hAnsi="David" w:cs="David" w:hint="cs"/>
          <w:b/>
          <w:rtl/>
        </w:rPr>
        <w:t>נפגעים</w:t>
      </w:r>
      <w:r w:rsidR="00AE59B8">
        <w:rPr>
          <w:rFonts w:ascii="David" w:hAnsi="David" w:cs="David" w:hint="cs"/>
          <w:b/>
          <w:rtl/>
        </w:rPr>
        <w:t xml:space="preserve"> מכך הם</w:t>
      </w:r>
      <w:r>
        <w:rPr>
          <w:rFonts w:ascii="David" w:hAnsi="David" w:cs="David" w:hint="cs"/>
          <w:b/>
          <w:rtl/>
        </w:rPr>
        <w:t xml:space="preserve"> בעלי המניות שרכשו מניות בשווי של 150 ע"ב ערך של 1500 בחברה ומצאו את עצמם בגלל הדיווח המוטעה/ הטעיה רק עם 100. הנכסים של החברה לא נפגעו ולא השתנו בכלל, מה שהשתנה בעקבות הפרת חובות הדיווח זה המחיר של המניה, מבלי שקרה שום דבר במישור </w:t>
      </w:r>
      <w:proofErr w:type="spellStart"/>
      <w:r>
        <w:rPr>
          <w:rFonts w:ascii="David" w:hAnsi="David" w:cs="David" w:hint="cs"/>
          <w:b/>
          <w:rtl/>
        </w:rPr>
        <w:t>הנכסי</w:t>
      </w:r>
      <w:proofErr w:type="spellEnd"/>
      <w:r>
        <w:rPr>
          <w:rFonts w:ascii="David" w:hAnsi="David" w:cs="David" w:hint="cs"/>
          <w:b/>
          <w:rtl/>
        </w:rPr>
        <w:t xml:space="preserve">. בעלי המניות יכולים להתאסף ביחד מכוח העילה הישירה שיש להם (כי הם נפגעו בצורה ישירה </w:t>
      </w:r>
      <w:r w:rsidR="001C7558">
        <w:rPr>
          <w:rFonts w:ascii="David" w:hAnsi="David" w:cs="David" w:hint="cs"/>
          <w:b/>
          <w:rtl/>
        </w:rPr>
        <w:t xml:space="preserve">שהרי הפגיעה בהם לא </w:t>
      </w:r>
      <w:r>
        <w:rPr>
          <w:rFonts w:ascii="David" w:hAnsi="David" w:cs="David" w:hint="cs"/>
          <w:b/>
          <w:rtl/>
        </w:rPr>
        <w:t>נגזר</w:t>
      </w:r>
      <w:r w:rsidR="001C7558">
        <w:rPr>
          <w:rFonts w:ascii="David" w:hAnsi="David" w:cs="David" w:hint="cs"/>
          <w:b/>
          <w:rtl/>
        </w:rPr>
        <w:t>ת</w:t>
      </w:r>
      <w:r>
        <w:rPr>
          <w:rFonts w:ascii="David" w:hAnsi="David" w:cs="David" w:hint="cs"/>
          <w:b/>
          <w:rtl/>
        </w:rPr>
        <w:t xml:space="preserve"> מפגיעה בחברה) ולתבוע תובענה ייצוגית. הבסיס לתובענה </w:t>
      </w:r>
      <w:r>
        <w:rPr>
          <w:rFonts w:ascii="David" w:hAnsi="David" w:cs="David" w:hint="cs"/>
          <w:b/>
          <w:rtl/>
        </w:rPr>
        <w:lastRenderedPageBreak/>
        <w:t xml:space="preserve">ייצוגית </w:t>
      </w:r>
      <w:r w:rsidR="003D582F">
        <w:rPr>
          <w:rFonts w:ascii="David" w:hAnsi="David" w:cs="David" w:hint="cs"/>
          <w:b/>
          <w:rtl/>
        </w:rPr>
        <w:t>הוא</w:t>
      </w:r>
      <w:r>
        <w:rPr>
          <w:rFonts w:ascii="David" w:hAnsi="David" w:cs="David" w:hint="cs"/>
          <w:b/>
          <w:rtl/>
        </w:rPr>
        <w:t xml:space="preserve"> תובע שנפגע בעצמו ויש לו עילה מעצמו והוא יכול להתאסף עם אנשים נוספים כאלה. אם הנזק לא נגרם מראש כלפיך ממילא לא ניתן לתבוע בתובענה ייצוגית.</w:t>
      </w:r>
    </w:p>
    <w:p w14:paraId="1F16AD59" w14:textId="08E187E5" w:rsidR="00C74A81" w:rsidRPr="00C74A81" w:rsidRDefault="00C74A81" w:rsidP="00C74A81">
      <w:pPr>
        <w:spacing w:before="240" w:line="360" w:lineRule="auto"/>
        <w:jc w:val="both"/>
        <w:rPr>
          <w:rFonts w:ascii="David" w:hAnsi="David" w:cs="David"/>
          <w:b/>
          <w:rtl/>
        </w:rPr>
      </w:pPr>
      <w:r w:rsidRPr="00C74A81">
        <w:rPr>
          <w:rFonts w:ascii="David" w:hAnsi="David" w:cs="David" w:hint="cs"/>
          <w:b/>
          <w:rtl/>
        </w:rPr>
        <w:t xml:space="preserve">אחד המקרים הקלאסיים בהם בעלי המניות נפגעים במישרין הוא קיפוח. אם רק בעל מניות מסוים לא קיבל דיבידנד החברה עצמה לא נפגעה. מקרה נוסף </w:t>
      </w:r>
      <w:r w:rsidR="00D46A1D">
        <w:rPr>
          <w:rFonts w:ascii="David" w:hAnsi="David" w:cs="David" w:hint="cs"/>
          <w:b/>
          <w:rtl/>
        </w:rPr>
        <w:t>ל</w:t>
      </w:r>
      <w:r w:rsidRPr="00C74A81">
        <w:rPr>
          <w:rFonts w:ascii="David" w:hAnsi="David" w:cs="David" w:hint="cs"/>
          <w:b/>
          <w:rtl/>
        </w:rPr>
        <w:t xml:space="preserve">קיפוח </w:t>
      </w:r>
      <w:r w:rsidR="00D46A1D">
        <w:rPr>
          <w:rFonts w:ascii="David" w:hAnsi="David" w:cs="David" w:hint="cs"/>
          <w:b/>
          <w:rtl/>
        </w:rPr>
        <w:t>הוא מצב של דיווח מוטעה באופן שפוגע בבעלי המניות</w:t>
      </w:r>
      <w:r w:rsidRPr="00C74A81">
        <w:rPr>
          <w:rFonts w:ascii="David" w:hAnsi="David" w:cs="David" w:hint="cs"/>
          <w:b/>
          <w:rtl/>
        </w:rPr>
        <w:t xml:space="preserve">. באופן עקרוני טעויות דיווח וגילוי של חברה לא פוגעות בה (היה לה נכס ששווה 1000 לפני ואחרי) אלא רק בצורה עקיפה. מי שנפגע במישרין הוא בעל המניות שיתכן וקנה מניה במחיר מופרז. לכן המקרים האלו מתאימים יותר לתביעה ייצוגית- כאשר הפגיעה הישירה היא בבעלי המניות. </w:t>
      </w:r>
    </w:p>
    <w:p w14:paraId="4B169CF7" w14:textId="77777777" w:rsidR="006A1047" w:rsidRPr="002E2521" w:rsidRDefault="006A1047" w:rsidP="006A1047">
      <w:pPr>
        <w:spacing w:before="240" w:line="360" w:lineRule="auto"/>
        <w:jc w:val="both"/>
        <w:rPr>
          <w:rFonts w:ascii="David" w:hAnsi="David" w:cs="David"/>
          <w:bCs/>
          <w:rtl/>
        </w:rPr>
      </w:pPr>
      <w:r w:rsidRPr="002E2521">
        <w:rPr>
          <w:rFonts w:ascii="David" w:hAnsi="David" w:cs="David" w:hint="cs"/>
          <w:bCs/>
          <w:u w:val="single"/>
          <w:rtl/>
        </w:rPr>
        <w:t>ההליך של תביעה נגזרת</w:t>
      </w:r>
    </w:p>
    <w:p w14:paraId="3D907D48" w14:textId="76E788A0" w:rsidR="006A1047" w:rsidRDefault="006A1047" w:rsidP="006A1047">
      <w:pPr>
        <w:spacing w:before="240" w:line="360" w:lineRule="auto"/>
        <w:jc w:val="both"/>
        <w:rPr>
          <w:rFonts w:ascii="David" w:hAnsi="David" w:cs="David"/>
          <w:b/>
          <w:rtl/>
        </w:rPr>
      </w:pPr>
      <w:r>
        <w:rPr>
          <w:rFonts w:ascii="David" w:hAnsi="David" w:cs="David" w:hint="cs"/>
          <w:b/>
          <w:rtl/>
        </w:rPr>
        <w:t xml:space="preserve">בישראל אין רף החזקה לצורך הגשת תביעה נגזרת לפי </w:t>
      </w:r>
      <w:r w:rsidRPr="00B87825">
        <w:rPr>
          <w:rFonts w:ascii="David" w:hAnsi="David" w:cs="David" w:hint="cs"/>
          <w:b/>
          <w:shd w:val="clear" w:color="auto" w:fill="E2EFD9" w:themeFill="accent6" w:themeFillTint="33"/>
          <w:rtl/>
        </w:rPr>
        <w:t>ס' 194(א)</w:t>
      </w:r>
      <w:r>
        <w:rPr>
          <w:rFonts w:ascii="David" w:hAnsi="David" w:cs="David" w:hint="cs"/>
          <w:b/>
          <w:rtl/>
        </w:rPr>
        <w:t xml:space="preserve">. כל בעל מניה יכול להגיש תביעה נגזרת בשונה ממדינות בהן </w:t>
      </w:r>
      <w:r w:rsidR="00CF797D">
        <w:rPr>
          <w:rFonts w:ascii="David" w:hAnsi="David" w:cs="David" w:hint="cs"/>
          <w:b/>
          <w:rtl/>
        </w:rPr>
        <w:t xml:space="preserve">נדרש </w:t>
      </w:r>
      <w:r>
        <w:rPr>
          <w:rFonts w:ascii="David" w:hAnsi="David" w:cs="David" w:hint="cs"/>
          <w:b/>
          <w:rtl/>
        </w:rPr>
        <w:t>רף החזקה</w:t>
      </w:r>
      <w:r w:rsidR="00CF797D">
        <w:rPr>
          <w:rFonts w:ascii="David" w:hAnsi="David" w:cs="David" w:hint="cs"/>
          <w:b/>
          <w:rtl/>
        </w:rPr>
        <w:t>.</w:t>
      </w:r>
      <w:r>
        <w:rPr>
          <w:rFonts w:ascii="David" w:hAnsi="David" w:cs="David" w:hint="cs"/>
          <w:b/>
          <w:rtl/>
        </w:rPr>
        <w:t xml:space="preserve"> די בהחזקת מניה אחת כדי שיהיה פוטנציאל להיכנס לנעלי החברה ולתבוע תביעה נגזרת, זה לא טריוויאלי ובהרבה מדינות אחרות יש רף מסוים לתביעה נגזרת כי כדי לתבוע בשם החברה נדרש רף מסוים. </w:t>
      </w:r>
      <w:r w:rsidR="00B32180">
        <w:rPr>
          <w:rFonts w:ascii="David" w:hAnsi="David" w:cs="David" w:hint="cs"/>
          <w:b/>
          <w:rtl/>
        </w:rPr>
        <w:t xml:space="preserve">כאמור לעיל, </w:t>
      </w:r>
      <w:r>
        <w:rPr>
          <w:rFonts w:ascii="David" w:hAnsi="David" w:cs="David" w:hint="cs"/>
          <w:b/>
          <w:rtl/>
        </w:rPr>
        <w:t>גם דירקטורים יכולים להגיש תביעה נגזרת.</w:t>
      </w:r>
    </w:p>
    <w:p w14:paraId="6B230CEB" w14:textId="722CD9E0" w:rsidR="006A1047" w:rsidRDefault="006A1047" w:rsidP="006A1047">
      <w:pPr>
        <w:spacing w:before="240" w:line="360" w:lineRule="auto"/>
        <w:jc w:val="both"/>
        <w:rPr>
          <w:rFonts w:ascii="David" w:hAnsi="David" w:cs="David"/>
          <w:b/>
          <w:rtl/>
        </w:rPr>
      </w:pPr>
      <w:r>
        <w:rPr>
          <w:rFonts w:ascii="David" w:hAnsi="David" w:cs="David" w:hint="cs"/>
          <w:b/>
          <w:rtl/>
        </w:rPr>
        <w:t xml:space="preserve">יש צורך </w:t>
      </w:r>
      <w:r w:rsidRPr="00316E09">
        <w:rPr>
          <w:rFonts w:ascii="David" w:hAnsi="David" w:cs="David" w:hint="cs"/>
          <w:bCs/>
          <w:rtl/>
        </w:rPr>
        <w:t>בדרישה למיצוי זכויות מהחברה</w:t>
      </w:r>
      <w:r>
        <w:rPr>
          <w:rFonts w:ascii="David" w:hAnsi="David" w:cs="David" w:hint="cs"/>
          <w:b/>
          <w:rtl/>
        </w:rPr>
        <w:t xml:space="preserve"> לפני הגשת תביעה (</w:t>
      </w:r>
      <w:r w:rsidRPr="00B87825">
        <w:rPr>
          <w:rFonts w:ascii="David" w:hAnsi="David" w:cs="David" w:hint="cs"/>
          <w:b/>
          <w:shd w:val="clear" w:color="auto" w:fill="E2EFD9" w:themeFill="accent6" w:themeFillTint="33"/>
          <w:rtl/>
        </w:rPr>
        <w:t>ס' 194(ב-ג)</w:t>
      </w:r>
      <w:r>
        <w:rPr>
          <w:rFonts w:ascii="David" w:hAnsi="David" w:cs="David" w:hint="cs"/>
          <w:b/>
          <w:rtl/>
        </w:rPr>
        <w:t>)</w:t>
      </w:r>
      <w:r w:rsidR="00C31629">
        <w:rPr>
          <w:rFonts w:ascii="David" w:hAnsi="David" w:cs="David" w:hint="cs"/>
          <w:b/>
          <w:rtl/>
        </w:rPr>
        <w:t>.</w:t>
      </w:r>
      <w:r w:rsidR="0032741F">
        <w:rPr>
          <w:rFonts w:ascii="David" w:hAnsi="David" w:cs="David" w:hint="cs"/>
          <w:b/>
          <w:rtl/>
        </w:rPr>
        <w:t xml:space="preserve"> </w:t>
      </w:r>
      <w:r>
        <w:rPr>
          <w:rFonts w:ascii="David" w:hAnsi="David" w:cs="David" w:hint="cs"/>
          <w:b/>
          <w:rtl/>
        </w:rPr>
        <w:t>לפני הגשת תביעה לביהמ"ש צריך לפנות לחברה ולהראות שיש הפרה כלפי החברה, שהרי דרך המלך היא שהחברה תתבע. הדרישה</w:t>
      </w:r>
      <w:r w:rsidR="0032741F">
        <w:rPr>
          <w:rFonts w:ascii="David" w:hAnsi="David" w:cs="David" w:hint="cs"/>
          <w:b/>
          <w:rtl/>
        </w:rPr>
        <w:t xml:space="preserve"> למיצוי זכויות מהחברה היא בעצם דרישה מבעל המניות/ הדירקטור שמבקש לתבוע</w:t>
      </w:r>
      <w:r>
        <w:rPr>
          <w:rFonts w:ascii="David" w:hAnsi="David" w:cs="David" w:hint="cs"/>
          <w:b/>
          <w:rtl/>
        </w:rPr>
        <w:t xml:space="preserve"> </w:t>
      </w:r>
      <w:r w:rsidR="0032741F">
        <w:rPr>
          <w:rFonts w:ascii="David" w:hAnsi="David" w:cs="David" w:hint="cs"/>
          <w:b/>
          <w:rtl/>
        </w:rPr>
        <w:t xml:space="preserve">לשלוח מכתב לחברה </w:t>
      </w:r>
      <w:r>
        <w:rPr>
          <w:rFonts w:ascii="David" w:hAnsi="David" w:cs="David" w:hint="cs"/>
          <w:b/>
          <w:rtl/>
        </w:rPr>
        <w:t>ו</w:t>
      </w:r>
      <w:r w:rsidR="0032741F">
        <w:rPr>
          <w:rFonts w:ascii="David" w:hAnsi="David" w:cs="David" w:hint="cs"/>
          <w:b/>
          <w:rtl/>
        </w:rPr>
        <w:t>ל</w:t>
      </w:r>
      <w:r>
        <w:rPr>
          <w:rFonts w:ascii="David" w:hAnsi="David" w:cs="David" w:hint="cs"/>
          <w:b/>
          <w:rtl/>
        </w:rPr>
        <w:t>יידע אותה על הפוטנציאל ל</w:t>
      </w:r>
      <w:r w:rsidR="002A68F3">
        <w:rPr>
          <w:rFonts w:ascii="David" w:hAnsi="David" w:cs="David" w:hint="cs"/>
          <w:b/>
          <w:rtl/>
        </w:rPr>
        <w:t>תביעה</w:t>
      </w:r>
      <w:r>
        <w:rPr>
          <w:rFonts w:ascii="David" w:hAnsi="David" w:cs="David" w:hint="cs"/>
          <w:b/>
          <w:rtl/>
        </w:rPr>
        <w:t xml:space="preserve">. אם </w:t>
      </w:r>
      <w:r w:rsidR="002A68F3">
        <w:rPr>
          <w:rFonts w:ascii="David" w:hAnsi="David" w:cs="David" w:hint="cs"/>
          <w:b/>
          <w:rtl/>
        </w:rPr>
        <w:t xml:space="preserve">לאחר פנייה זו </w:t>
      </w:r>
      <w:r>
        <w:rPr>
          <w:rFonts w:ascii="David" w:hAnsi="David" w:cs="David" w:hint="cs"/>
          <w:b/>
          <w:rtl/>
        </w:rPr>
        <w:t>החברה מסרבת לנהל הליך</w:t>
      </w:r>
      <w:r w:rsidR="002A68F3">
        <w:rPr>
          <w:rFonts w:ascii="David" w:hAnsi="David" w:cs="David" w:hint="cs"/>
          <w:b/>
          <w:rtl/>
        </w:rPr>
        <w:t xml:space="preserve"> משפטי מטעמה, אז</w:t>
      </w:r>
      <w:r>
        <w:rPr>
          <w:rFonts w:ascii="David" w:hAnsi="David" w:cs="David" w:hint="cs"/>
          <w:b/>
          <w:rtl/>
        </w:rPr>
        <w:t xml:space="preserve"> נפתח הפתח לתביעה נגזרת. </w:t>
      </w:r>
    </w:p>
    <w:p w14:paraId="3AB38470" w14:textId="77777777" w:rsidR="006A1047" w:rsidRDefault="006A1047" w:rsidP="006A1047">
      <w:pPr>
        <w:spacing w:before="240" w:line="360" w:lineRule="auto"/>
        <w:jc w:val="both"/>
        <w:rPr>
          <w:rFonts w:ascii="David" w:hAnsi="David" w:cs="David"/>
          <w:b/>
          <w:rtl/>
        </w:rPr>
      </w:pPr>
      <w:r>
        <w:rPr>
          <w:rFonts w:ascii="David" w:hAnsi="David" w:cs="David" w:hint="cs"/>
          <w:b/>
          <w:rtl/>
        </w:rPr>
        <w:t xml:space="preserve">יש מצבים שבהם ביהמ"ש יאפשר לתבוע תביעה נגזרת אפילו </w:t>
      </w:r>
      <w:r w:rsidRPr="002A68F3">
        <w:rPr>
          <w:rFonts w:ascii="David" w:hAnsi="David" w:cs="David" w:hint="cs"/>
          <w:b/>
          <w:u w:val="single"/>
          <w:rtl/>
        </w:rPr>
        <w:t>ללא</w:t>
      </w:r>
      <w:r>
        <w:rPr>
          <w:rFonts w:ascii="David" w:hAnsi="David" w:cs="David" w:hint="cs"/>
          <w:b/>
          <w:rtl/>
        </w:rPr>
        <w:t xml:space="preserve"> קיום מכתב דרישה, וזאת אם התמלאו החריגים </w:t>
      </w:r>
      <w:r w:rsidRPr="005F31AA">
        <w:rPr>
          <w:rFonts w:ascii="David" w:hAnsi="David" w:cs="David" w:hint="cs"/>
          <w:b/>
          <w:shd w:val="clear" w:color="auto" w:fill="E2EFD9" w:themeFill="accent6" w:themeFillTint="33"/>
          <w:rtl/>
        </w:rPr>
        <w:t>בס' 194(ד</w:t>
      </w:r>
      <w:r w:rsidRPr="00210BCD">
        <w:rPr>
          <w:rFonts w:ascii="David" w:hAnsi="David" w:cs="David" w:hint="cs"/>
          <w:b/>
          <w:shd w:val="clear" w:color="auto" w:fill="E2EFD9" w:themeFill="accent6" w:themeFillTint="33"/>
          <w:rtl/>
        </w:rPr>
        <w:t>)</w:t>
      </w:r>
      <w:r>
        <w:rPr>
          <w:rFonts w:ascii="David" w:hAnsi="David" w:cs="David" w:hint="cs"/>
          <w:b/>
          <w:rtl/>
        </w:rPr>
        <w:t xml:space="preserve">: </w:t>
      </w:r>
    </w:p>
    <w:p w14:paraId="13EC9A47" w14:textId="37CB60E3" w:rsidR="006A1047" w:rsidRPr="006A1047" w:rsidRDefault="006A1047" w:rsidP="00C547E7">
      <w:pPr>
        <w:pStyle w:val="a8"/>
        <w:numPr>
          <w:ilvl w:val="0"/>
          <w:numId w:val="92"/>
        </w:numPr>
        <w:spacing w:before="240" w:line="360" w:lineRule="auto"/>
        <w:jc w:val="both"/>
        <w:rPr>
          <w:rFonts w:ascii="David" w:hAnsi="David" w:cs="David"/>
          <w:b/>
          <w:sz w:val="22"/>
          <w:szCs w:val="22"/>
        </w:rPr>
      </w:pPr>
      <w:r w:rsidRPr="006D1583">
        <w:rPr>
          <w:rFonts w:ascii="David" w:hAnsi="David" w:cs="David" w:hint="cs"/>
          <w:b/>
          <w:sz w:val="22"/>
          <w:szCs w:val="22"/>
          <w:u w:val="single"/>
          <w:rtl/>
        </w:rPr>
        <w:t>לאורגן החברה המחליט על התביעה יש עניין אישי</w:t>
      </w:r>
      <w:r w:rsidRPr="006A1047">
        <w:rPr>
          <w:rFonts w:ascii="David" w:hAnsi="David" w:cs="David" w:hint="cs"/>
          <w:b/>
          <w:sz w:val="22"/>
          <w:szCs w:val="22"/>
          <w:rtl/>
        </w:rPr>
        <w:t xml:space="preserve"> (או למעלה ממחצית הדירקטוריון נגוע בעניין אישי). למשל, במצב של ניגוד אינטרסים </w:t>
      </w:r>
      <w:r w:rsidR="00D3485D">
        <w:rPr>
          <w:rFonts w:ascii="David" w:hAnsi="David" w:cs="David" w:hint="cs"/>
          <w:b/>
          <w:sz w:val="22"/>
          <w:szCs w:val="22"/>
          <w:rtl/>
        </w:rPr>
        <w:t>ש</w:t>
      </w:r>
      <w:r w:rsidRPr="006A1047">
        <w:rPr>
          <w:rFonts w:ascii="David" w:hAnsi="David" w:cs="David" w:hint="cs"/>
          <w:b/>
          <w:sz w:val="22"/>
          <w:szCs w:val="22"/>
          <w:rtl/>
        </w:rPr>
        <w:t>ברור שהחברה תחליט שלא לתבוע. אם אנחנו מבינים שיש ניגוד אינטרסים הסיבה לא לדרוש מכתב דרישה היא כדי לא לאפשר לחברה לסכל את האפשרות לתביעה נגזרת.</w:t>
      </w:r>
    </w:p>
    <w:p w14:paraId="76E7443F" w14:textId="3EDCEB9E" w:rsidR="006A1047" w:rsidRPr="006A1047" w:rsidRDefault="006A1047" w:rsidP="00C547E7">
      <w:pPr>
        <w:pStyle w:val="a8"/>
        <w:numPr>
          <w:ilvl w:val="0"/>
          <w:numId w:val="92"/>
        </w:numPr>
        <w:spacing w:before="240" w:line="360" w:lineRule="auto"/>
        <w:jc w:val="both"/>
        <w:rPr>
          <w:rFonts w:ascii="David" w:hAnsi="David" w:cs="David"/>
          <w:b/>
          <w:sz w:val="22"/>
          <w:szCs w:val="22"/>
        </w:rPr>
      </w:pPr>
      <w:r w:rsidRPr="007464CC">
        <w:rPr>
          <w:rFonts w:ascii="David" w:hAnsi="David" w:cs="David" w:hint="cs"/>
          <w:b/>
          <w:sz w:val="22"/>
          <w:szCs w:val="22"/>
          <w:u w:val="single"/>
          <w:rtl/>
        </w:rPr>
        <w:t>הפנייה לחברה תפגע באפשרות קבלת הסעד</w:t>
      </w:r>
      <w:r w:rsidRPr="006A1047">
        <w:rPr>
          <w:rFonts w:ascii="David" w:hAnsi="David" w:cs="David" w:hint="cs"/>
          <w:b/>
          <w:sz w:val="22"/>
          <w:szCs w:val="22"/>
          <w:rtl/>
        </w:rPr>
        <w:t xml:space="preserve">- </w:t>
      </w:r>
      <w:r w:rsidR="007464CC">
        <w:rPr>
          <w:rFonts w:ascii="David" w:hAnsi="David" w:cs="David" w:hint="cs"/>
          <w:b/>
          <w:sz w:val="22"/>
          <w:szCs w:val="22"/>
          <w:rtl/>
        </w:rPr>
        <w:t xml:space="preserve">מתקשר לתנאי הראשון. </w:t>
      </w:r>
      <w:r w:rsidRPr="006A1047">
        <w:rPr>
          <w:rFonts w:ascii="David" w:hAnsi="David" w:cs="David" w:hint="cs"/>
          <w:b/>
          <w:sz w:val="22"/>
          <w:szCs w:val="22"/>
          <w:rtl/>
        </w:rPr>
        <w:t xml:space="preserve">אם </w:t>
      </w:r>
      <w:r w:rsidR="007464CC" w:rsidRPr="006A1047">
        <w:rPr>
          <w:rFonts w:ascii="David" w:hAnsi="David" w:cs="David" w:hint="cs"/>
          <w:b/>
          <w:sz w:val="22"/>
          <w:szCs w:val="22"/>
          <w:rtl/>
        </w:rPr>
        <w:t xml:space="preserve">למשל </w:t>
      </w:r>
      <w:r w:rsidRPr="006A1047">
        <w:rPr>
          <w:rFonts w:ascii="David" w:hAnsi="David" w:cs="David" w:hint="cs"/>
          <w:b/>
          <w:sz w:val="22"/>
          <w:szCs w:val="22"/>
          <w:rtl/>
        </w:rPr>
        <w:t xml:space="preserve">יש חשש להשמדת ראיות ויש יסוד סביר להניח שהפנייה </w:t>
      </w:r>
      <w:r w:rsidR="00500CFE">
        <w:rPr>
          <w:rFonts w:ascii="David" w:hAnsi="David" w:cs="David" w:hint="cs"/>
          <w:b/>
          <w:sz w:val="22"/>
          <w:szCs w:val="22"/>
          <w:rtl/>
        </w:rPr>
        <w:t xml:space="preserve">לחברה </w:t>
      </w:r>
      <w:r w:rsidRPr="006A1047">
        <w:rPr>
          <w:rFonts w:ascii="David" w:hAnsi="David" w:cs="David" w:hint="cs"/>
          <w:b/>
          <w:sz w:val="22"/>
          <w:szCs w:val="22"/>
          <w:rtl/>
        </w:rPr>
        <w:t>תסכל את האפשרות לקבל סעד</w:t>
      </w:r>
      <w:r w:rsidR="00500CFE">
        <w:rPr>
          <w:rFonts w:ascii="David" w:hAnsi="David" w:cs="David" w:hint="cs"/>
          <w:b/>
          <w:sz w:val="22"/>
          <w:szCs w:val="22"/>
          <w:rtl/>
        </w:rPr>
        <w:t xml:space="preserve"> הרי ש</w:t>
      </w:r>
      <w:r w:rsidRPr="006A1047">
        <w:rPr>
          <w:rFonts w:ascii="David" w:hAnsi="David" w:cs="David" w:hint="cs"/>
          <w:b/>
          <w:sz w:val="22"/>
          <w:szCs w:val="22"/>
          <w:rtl/>
        </w:rPr>
        <w:t xml:space="preserve">גם במצב הזה אפשר לוותר על מכתב דרישה. </w:t>
      </w:r>
    </w:p>
    <w:p w14:paraId="21321668" w14:textId="77512A4E" w:rsidR="006A1047" w:rsidRPr="000865E0" w:rsidRDefault="00500CFE" w:rsidP="006A1047">
      <w:pPr>
        <w:spacing w:before="240" w:line="360" w:lineRule="auto"/>
        <w:jc w:val="both"/>
        <w:rPr>
          <w:rFonts w:ascii="David" w:hAnsi="David" w:cs="David"/>
          <w:b/>
        </w:rPr>
      </w:pPr>
      <w:r>
        <w:rPr>
          <w:rFonts w:ascii="David" w:hAnsi="David" w:cs="David" w:hint="cs"/>
          <w:b/>
          <w:rtl/>
        </w:rPr>
        <w:t xml:space="preserve">האפשרות להגיש בקשה לתביעה נגזרת ללא קיום </w:t>
      </w:r>
      <w:r w:rsidR="00352494">
        <w:rPr>
          <w:rFonts w:ascii="David" w:hAnsi="David" w:cs="David" w:hint="cs"/>
          <w:b/>
          <w:rtl/>
        </w:rPr>
        <w:t xml:space="preserve">הדרישה למכתב דרישה היא מאוד </w:t>
      </w:r>
      <w:r w:rsidR="006A1047">
        <w:rPr>
          <w:rFonts w:ascii="David" w:hAnsi="David" w:cs="David" w:hint="cs"/>
          <w:b/>
          <w:rtl/>
        </w:rPr>
        <w:t>משמעותי</w:t>
      </w:r>
      <w:r w:rsidR="00352494">
        <w:rPr>
          <w:rFonts w:ascii="David" w:hAnsi="David" w:cs="David" w:hint="cs"/>
          <w:b/>
          <w:rtl/>
        </w:rPr>
        <w:t>ת,</w:t>
      </w:r>
      <w:r w:rsidR="006A1047">
        <w:rPr>
          <w:rFonts w:ascii="David" w:hAnsi="David" w:cs="David" w:hint="cs"/>
          <w:b/>
          <w:rtl/>
        </w:rPr>
        <w:t xml:space="preserve"> כי אם </w:t>
      </w:r>
      <w:r w:rsidR="006445EF">
        <w:rPr>
          <w:rFonts w:ascii="David" w:hAnsi="David" w:cs="David" w:hint="cs"/>
          <w:b/>
          <w:rtl/>
        </w:rPr>
        <w:t xml:space="preserve">כן </w:t>
      </w:r>
      <w:r w:rsidR="006A1047">
        <w:rPr>
          <w:rFonts w:ascii="David" w:hAnsi="David" w:cs="David" w:hint="cs"/>
          <w:b/>
          <w:rtl/>
        </w:rPr>
        <w:t xml:space="preserve">נשלח מכתב דרישה והחברה אומרת שהיא שקלה </w:t>
      </w:r>
      <w:r w:rsidR="00352494">
        <w:rPr>
          <w:rFonts w:ascii="David" w:hAnsi="David" w:cs="David" w:hint="cs"/>
          <w:b/>
          <w:rtl/>
        </w:rPr>
        <w:t xml:space="preserve">את העניין אך </w:t>
      </w:r>
      <w:r w:rsidR="006A1047">
        <w:rPr>
          <w:rFonts w:ascii="David" w:hAnsi="David" w:cs="David" w:hint="cs"/>
          <w:b/>
          <w:rtl/>
        </w:rPr>
        <w:t>החליטה לא לתבוע זה מעורר בעיה כי המשמעות של תביעה נגזרת היא לצאת נגד החלטת החברה שלא טוב לה לתבוע.</w:t>
      </w:r>
      <w:r w:rsidR="006445EF">
        <w:rPr>
          <w:rFonts w:ascii="David" w:hAnsi="David" w:cs="David" w:hint="cs"/>
          <w:b/>
          <w:rtl/>
        </w:rPr>
        <w:t xml:space="preserve"> במצב כזה שבו כן נשלח מכתב דרישה, החברה בחנה את האפשרות לתבוע והחליטה שעדיף לה לא לתבוע</w:t>
      </w:r>
      <w:r w:rsidR="007150DD">
        <w:rPr>
          <w:rFonts w:ascii="David" w:hAnsi="David" w:cs="David" w:hint="cs"/>
          <w:b/>
          <w:rtl/>
        </w:rPr>
        <w:t xml:space="preserve"> הרי ש</w:t>
      </w:r>
      <w:r w:rsidR="006A1047">
        <w:rPr>
          <w:rFonts w:ascii="David" w:hAnsi="David" w:cs="David" w:hint="cs"/>
          <w:b/>
          <w:rtl/>
        </w:rPr>
        <w:t>על החלטה זו חל כלל שיקול דעת העסקי</w:t>
      </w:r>
      <w:r w:rsidR="007150DD">
        <w:rPr>
          <w:rFonts w:ascii="David" w:hAnsi="David" w:cs="David" w:hint="cs"/>
          <w:b/>
          <w:rtl/>
        </w:rPr>
        <w:t xml:space="preserve">. </w:t>
      </w:r>
      <w:r w:rsidR="006A1047">
        <w:rPr>
          <w:rFonts w:ascii="David" w:hAnsi="David" w:cs="David" w:hint="cs"/>
          <w:b/>
          <w:rtl/>
        </w:rPr>
        <w:t>ל</w:t>
      </w:r>
      <w:r w:rsidR="007150DD">
        <w:rPr>
          <w:rFonts w:ascii="David" w:hAnsi="David" w:cs="David" w:hint="cs"/>
          <w:b/>
          <w:rtl/>
        </w:rPr>
        <w:t>פי</w:t>
      </w:r>
      <w:r w:rsidR="006A1047">
        <w:rPr>
          <w:rFonts w:ascii="David" w:hAnsi="David" w:cs="David" w:hint="cs"/>
          <w:b/>
          <w:rtl/>
        </w:rPr>
        <w:t>כ</w:t>
      </w:r>
      <w:r w:rsidR="007150DD">
        <w:rPr>
          <w:rFonts w:ascii="David" w:hAnsi="David" w:cs="David" w:hint="cs"/>
          <w:b/>
          <w:rtl/>
        </w:rPr>
        <w:t>ך</w:t>
      </w:r>
      <w:r w:rsidR="006A1047">
        <w:rPr>
          <w:rFonts w:ascii="David" w:hAnsi="David" w:cs="David" w:hint="cs"/>
          <w:b/>
          <w:rtl/>
        </w:rPr>
        <w:t xml:space="preserve"> האפשרויות לעקוף את דרישת הדרישה מבחינת התובע הנגזר הן קריטיות.</w:t>
      </w:r>
    </w:p>
    <w:p w14:paraId="19924E74" w14:textId="6E9F853E" w:rsidR="006A1047" w:rsidRDefault="006A1047" w:rsidP="00540B02">
      <w:pPr>
        <w:spacing w:before="240" w:line="360" w:lineRule="auto"/>
        <w:jc w:val="both"/>
        <w:rPr>
          <w:rFonts w:ascii="David" w:hAnsi="David" w:cs="David"/>
          <w:b/>
          <w:rtl/>
        </w:rPr>
      </w:pPr>
      <w:r>
        <w:rPr>
          <w:rFonts w:ascii="David" w:hAnsi="David" w:cs="David" w:hint="cs"/>
          <w:b/>
          <w:rtl/>
        </w:rPr>
        <w:t>החברה צריכה להגי</w:t>
      </w:r>
      <w:r w:rsidR="007150DD">
        <w:rPr>
          <w:rFonts w:ascii="David" w:hAnsi="David" w:cs="David" w:hint="cs"/>
          <w:b/>
          <w:rtl/>
        </w:rPr>
        <w:t>ב</w:t>
      </w:r>
      <w:r>
        <w:rPr>
          <w:rFonts w:ascii="David" w:hAnsi="David" w:cs="David" w:hint="cs"/>
          <w:b/>
          <w:rtl/>
        </w:rPr>
        <w:t xml:space="preserve"> לדרישה (</w:t>
      </w:r>
      <w:r w:rsidRPr="00B87825">
        <w:rPr>
          <w:rFonts w:ascii="David" w:hAnsi="David" w:cs="David" w:hint="cs"/>
          <w:b/>
          <w:shd w:val="clear" w:color="auto" w:fill="E2EFD9" w:themeFill="accent6" w:themeFillTint="33"/>
          <w:rtl/>
        </w:rPr>
        <w:t>ס' 195-196</w:t>
      </w:r>
      <w:r>
        <w:rPr>
          <w:rFonts w:ascii="David" w:hAnsi="David" w:cs="David" w:hint="cs"/>
          <w:b/>
          <w:rtl/>
        </w:rPr>
        <w:t xml:space="preserve">) </w:t>
      </w:r>
      <w:r w:rsidR="00540B02">
        <w:rPr>
          <w:rFonts w:ascii="David" w:hAnsi="David" w:cs="David" w:hint="cs"/>
          <w:b/>
          <w:rtl/>
        </w:rPr>
        <w:t>ה</w:t>
      </w:r>
      <w:r>
        <w:rPr>
          <w:rFonts w:ascii="David" w:hAnsi="David" w:cs="David" w:hint="cs"/>
          <w:b/>
          <w:rtl/>
        </w:rPr>
        <w:t xml:space="preserve">אם היא מקבלת את הדרישה לתבוע </w:t>
      </w:r>
      <w:r w:rsidR="00540B02">
        <w:rPr>
          <w:rFonts w:ascii="David" w:hAnsi="David" w:cs="David" w:hint="cs"/>
          <w:b/>
          <w:rtl/>
        </w:rPr>
        <w:t xml:space="preserve">או לא. במידה והיא בוחרת לא לתבוע עליה לנמק מדוע. </w:t>
      </w:r>
      <w:r>
        <w:rPr>
          <w:rFonts w:ascii="David" w:hAnsi="David" w:cs="David" w:hint="cs"/>
          <w:b/>
          <w:rtl/>
        </w:rPr>
        <w:t xml:space="preserve">אם התשובה לא מקובלת על הדורש הוא יכול להגיש בקשה לתביעה נגזרת בכפוף לתנאים </w:t>
      </w:r>
      <w:r w:rsidRPr="00B87825">
        <w:rPr>
          <w:rFonts w:ascii="David" w:hAnsi="David" w:cs="David" w:hint="cs"/>
          <w:b/>
          <w:shd w:val="clear" w:color="auto" w:fill="E2EFD9" w:themeFill="accent6" w:themeFillTint="33"/>
          <w:rtl/>
        </w:rPr>
        <w:t>ס' 197</w:t>
      </w:r>
      <w:r>
        <w:rPr>
          <w:rFonts w:ascii="David" w:hAnsi="David" w:cs="David" w:hint="cs"/>
          <w:b/>
          <w:rtl/>
        </w:rPr>
        <w:t>.</w:t>
      </w:r>
    </w:p>
    <w:p w14:paraId="1CD8743C" w14:textId="77777777" w:rsidR="006A1047" w:rsidRDefault="006A1047" w:rsidP="006A1047">
      <w:pPr>
        <w:spacing w:before="240" w:line="360" w:lineRule="auto"/>
        <w:jc w:val="both"/>
        <w:rPr>
          <w:rFonts w:ascii="David" w:hAnsi="David" w:cs="David"/>
          <w:b/>
          <w:rtl/>
        </w:rPr>
      </w:pPr>
      <w:r w:rsidRPr="00F26B78">
        <w:rPr>
          <w:rFonts w:ascii="David" w:hAnsi="David" w:cs="David" w:hint="cs"/>
          <w:b/>
          <w:u w:val="single"/>
          <w:rtl/>
        </w:rPr>
        <w:t>בתביעה נגזרת יש מספר שלבים</w:t>
      </w:r>
      <w:r>
        <w:rPr>
          <w:rFonts w:ascii="David" w:hAnsi="David" w:cs="David" w:hint="cs"/>
          <w:b/>
          <w:rtl/>
        </w:rPr>
        <w:t>:</w:t>
      </w:r>
    </w:p>
    <w:p w14:paraId="36EFEF33" w14:textId="3F112261" w:rsidR="006A1047" w:rsidRPr="006A1047" w:rsidRDefault="006A1047" w:rsidP="00540B02">
      <w:pPr>
        <w:pStyle w:val="a8"/>
        <w:numPr>
          <w:ilvl w:val="0"/>
          <w:numId w:val="93"/>
        </w:numPr>
        <w:spacing w:line="360" w:lineRule="auto"/>
        <w:jc w:val="both"/>
        <w:rPr>
          <w:rFonts w:ascii="David" w:hAnsi="David" w:cs="David"/>
          <w:b/>
          <w:sz w:val="22"/>
          <w:szCs w:val="22"/>
        </w:rPr>
      </w:pPr>
      <w:r w:rsidRPr="006A1047">
        <w:rPr>
          <w:rFonts w:ascii="David" w:hAnsi="David" w:cs="David" w:hint="cs"/>
          <w:b/>
          <w:sz w:val="22"/>
          <w:szCs w:val="22"/>
          <w:rtl/>
        </w:rPr>
        <w:t xml:space="preserve">דרישה </w:t>
      </w:r>
      <w:r w:rsidR="00540B02">
        <w:rPr>
          <w:rFonts w:ascii="David" w:hAnsi="David" w:cs="David" w:hint="cs"/>
          <w:b/>
          <w:sz w:val="22"/>
          <w:szCs w:val="22"/>
          <w:rtl/>
        </w:rPr>
        <w:t xml:space="preserve">למיצוי זכויות </w:t>
      </w:r>
      <w:r w:rsidRPr="006A1047">
        <w:rPr>
          <w:rFonts w:ascii="David" w:hAnsi="David" w:cs="David" w:hint="cs"/>
          <w:b/>
          <w:sz w:val="22"/>
          <w:szCs w:val="22"/>
          <w:rtl/>
        </w:rPr>
        <w:t>מהחברה.</w:t>
      </w:r>
    </w:p>
    <w:p w14:paraId="2DB8435B" w14:textId="0F60C1E0" w:rsidR="006A1047" w:rsidRPr="006A1047" w:rsidRDefault="006A1047" w:rsidP="00C547E7">
      <w:pPr>
        <w:pStyle w:val="a8"/>
        <w:numPr>
          <w:ilvl w:val="0"/>
          <w:numId w:val="93"/>
        </w:numPr>
        <w:spacing w:before="240" w:line="360" w:lineRule="auto"/>
        <w:jc w:val="both"/>
        <w:rPr>
          <w:rFonts w:ascii="David" w:hAnsi="David" w:cs="David"/>
          <w:b/>
          <w:sz w:val="22"/>
          <w:szCs w:val="22"/>
        </w:rPr>
      </w:pPr>
      <w:r w:rsidRPr="006A1047">
        <w:rPr>
          <w:rFonts w:ascii="David" w:hAnsi="David" w:cs="David" w:hint="cs"/>
          <w:b/>
          <w:sz w:val="22"/>
          <w:szCs w:val="22"/>
          <w:rtl/>
        </w:rPr>
        <w:t xml:space="preserve">בקשה לאישור תביעה נגזרת כדי שביהמ"ש יאפשר להיכנס בנעלי החברה. במסגרת זאת צריך להראות לפי </w:t>
      </w:r>
      <w:r w:rsidRPr="006A1047">
        <w:rPr>
          <w:rFonts w:ascii="David" w:hAnsi="David" w:cs="David" w:hint="cs"/>
          <w:b/>
          <w:sz w:val="22"/>
          <w:szCs w:val="22"/>
          <w:shd w:val="clear" w:color="auto" w:fill="E2EFD9" w:themeFill="accent6" w:themeFillTint="33"/>
          <w:rtl/>
        </w:rPr>
        <w:t>ס' 197</w:t>
      </w:r>
      <w:r w:rsidRPr="006A1047">
        <w:rPr>
          <w:rFonts w:ascii="David" w:hAnsi="David" w:cs="David" w:hint="cs"/>
          <w:b/>
          <w:sz w:val="22"/>
          <w:szCs w:val="22"/>
          <w:rtl/>
        </w:rPr>
        <w:t>:</w:t>
      </w:r>
    </w:p>
    <w:p w14:paraId="10FCCD02" w14:textId="77777777" w:rsidR="006A1047" w:rsidRPr="006A1047" w:rsidRDefault="006A1047" w:rsidP="00C547E7">
      <w:pPr>
        <w:pStyle w:val="a8"/>
        <w:numPr>
          <w:ilvl w:val="0"/>
          <w:numId w:val="94"/>
        </w:numPr>
        <w:spacing w:before="240" w:line="360" w:lineRule="auto"/>
        <w:jc w:val="both"/>
        <w:rPr>
          <w:rFonts w:ascii="David" w:hAnsi="David" w:cs="David"/>
          <w:b/>
          <w:sz w:val="22"/>
          <w:szCs w:val="22"/>
        </w:rPr>
      </w:pPr>
      <w:r w:rsidRPr="006A1047">
        <w:rPr>
          <w:rFonts w:ascii="David" w:hAnsi="David" w:cs="David" w:hint="cs"/>
          <w:b/>
          <w:sz w:val="22"/>
          <w:szCs w:val="22"/>
          <w:rtl/>
        </w:rPr>
        <w:lastRenderedPageBreak/>
        <w:t>התביעה לטובת החברה.</w:t>
      </w:r>
    </w:p>
    <w:p w14:paraId="4D517C20" w14:textId="32F4599C" w:rsidR="006A1047" w:rsidRPr="006A1047" w:rsidRDefault="006A1047" w:rsidP="009A603E">
      <w:pPr>
        <w:pStyle w:val="a8"/>
        <w:numPr>
          <w:ilvl w:val="0"/>
          <w:numId w:val="94"/>
        </w:numPr>
        <w:spacing w:before="240" w:line="360" w:lineRule="auto"/>
        <w:jc w:val="both"/>
        <w:rPr>
          <w:rFonts w:ascii="David" w:hAnsi="David" w:cs="David"/>
          <w:b/>
          <w:sz w:val="22"/>
          <w:szCs w:val="22"/>
        </w:rPr>
      </w:pPr>
      <w:r w:rsidRPr="006A1047">
        <w:rPr>
          <w:rFonts w:ascii="David" w:hAnsi="David" w:cs="David" w:hint="cs"/>
          <w:b/>
          <w:sz w:val="22"/>
          <w:szCs w:val="22"/>
          <w:rtl/>
        </w:rPr>
        <w:t>ראייה לכאורה לעילת התביעה</w:t>
      </w:r>
      <w:r w:rsidR="009A603E">
        <w:rPr>
          <w:rFonts w:ascii="David" w:hAnsi="David" w:cs="David" w:hint="cs"/>
          <w:b/>
          <w:sz w:val="22"/>
          <w:szCs w:val="22"/>
          <w:rtl/>
        </w:rPr>
        <w:t>.</w:t>
      </w:r>
      <w:r w:rsidRPr="006A1047">
        <w:rPr>
          <w:rFonts w:ascii="David" w:hAnsi="David" w:cs="David" w:hint="cs"/>
          <w:b/>
          <w:sz w:val="22"/>
          <w:szCs w:val="22"/>
          <w:rtl/>
        </w:rPr>
        <w:t xml:space="preserve"> </w:t>
      </w:r>
    </w:p>
    <w:p w14:paraId="4A13AC85" w14:textId="77777777" w:rsidR="006A1047" w:rsidRPr="006A1047" w:rsidRDefault="006A1047" w:rsidP="00C547E7">
      <w:pPr>
        <w:pStyle w:val="a8"/>
        <w:numPr>
          <w:ilvl w:val="0"/>
          <w:numId w:val="94"/>
        </w:numPr>
        <w:spacing w:before="240" w:line="360" w:lineRule="auto"/>
        <w:jc w:val="both"/>
        <w:rPr>
          <w:rFonts w:ascii="David" w:hAnsi="David" w:cs="David"/>
          <w:b/>
          <w:sz w:val="22"/>
          <w:szCs w:val="22"/>
        </w:rPr>
      </w:pPr>
      <w:r w:rsidRPr="006A1047">
        <w:rPr>
          <w:rFonts w:ascii="David" w:hAnsi="David" w:cs="David" w:hint="cs"/>
          <w:b/>
          <w:sz w:val="22"/>
          <w:szCs w:val="22"/>
          <w:rtl/>
        </w:rPr>
        <w:t xml:space="preserve">התובע איננו פועל בחוסר תו"ל (חובת הוכחה על נתבע)- אם החברה במענה לתביעה הנגזרת תראה שהתובע הנגזר חסר תום לב או פועל לטובת אינטרסים פרטיים, זה יפיל את הבקשה לתביעה נגזרת גם אם שני התנאים הקודמים מתקיימים. </w:t>
      </w:r>
    </w:p>
    <w:p w14:paraId="70E7F798" w14:textId="77777777" w:rsidR="008B5E62" w:rsidRPr="008B5E62" w:rsidRDefault="009A603E" w:rsidP="008B5E62">
      <w:pPr>
        <w:spacing w:before="240" w:line="360" w:lineRule="auto"/>
        <w:jc w:val="both"/>
        <w:rPr>
          <w:rFonts w:ascii="David" w:hAnsi="David" w:cs="David"/>
          <w:b/>
        </w:rPr>
      </w:pPr>
      <w:r w:rsidRPr="008B5E62">
        <w:rPr>
          <w:rFonts w:ascii="David" w:hAnsi="David" w:cs="David" w:hint="cs"/>
          <w:b/>
          <w:u w:val="single"/>
          <w:rtl/>
        </w:rPr>
        <w:t xml:space="preserve">ביחס לדרישת </w:t>
      </w:r>
      <w:r w:rsidR="008B5E62" w:rsidRPr="008B5E62">
        <w:rPr>
          <w:rFonts w:ascii="David" w:hAnsi="David" w:cs="David" w:hint="cs"/>
          <w:b/>
          <w:u w:val="single"/>
          <w:rtl/>
        </w:rPr>
        <w:t>ראייה לכאורה לעילת התביעה</w:t>
      </w:r>
      <w:r w:rsidR="008B5E62" w:rsidRPr="008B5E62">
        <w:rPr>
          <w:rFonts w:ascii="David" w:hAnsi="David" w:cs="David" w:hint="cs"/>
          <w:b/>
          <w:rtl/>
        </w:rPr>
        <w:t>- למרות שבקשת האישור היא הליך מקדמי צריך להראות ראייה לכאורה לעילת התביעה. אם למשל רוצים לתבוע מנכ"ל על הפרת חובת אמונים צריך להראות מה חובת האמונים, מה הראיות ותשתית בסיסית לכך שיכולה להיות עילה כנגד הגורם שמבקשים לתבוע. אפשר לבקר זאת ולומר שעל פניו מדובר בהליך מקדמי אך בפועל נכנסים לעומק עילת התביעה כך שקשה לראות את הפער בין דרישה זו לבין ההעמקה בעילת התביעה במסגרת ההליך המלא.</w:t>
      </w:r>
    </w:p>
    <w:p w14:paraId="0E127084" w14:textId="77777777" w:rsidR="008B5E62" w:rsidRPr="008B5E62" w:rsidRDefault="008B5E62" w:rsidP="008B5E62">
      <w:pPr>
        <w:spacing w:before="240" w:line="360" w:lineRule="auto"/>
        <w:jc w:val="both"/>
        <w:rPr>
          <w:rFonts w:ascii="David" w:hAnsi="David" w:cs="David"/>
          <w:b/>
        </w:rPr>
      </w:pPr>
      <w:r w:rsidRPr="008B5E62">
        <w:rPr>
          <w:rFonts w:ascii="David" w:hAnsi="David" w:cs="David" w:hint="cs"/>
          <w:b/>
          <w:rtl/>
        </w:rPr>
        <w:t xml:space="preserve">הייתה בעיה בתביעות נגזרות לספק ראיות לכאורה לעילת התביעה כי לבעל המניות אין יותר מדיי ראיות או אינפורמציה כדי לבסס זאת. בתיקון 16 אפשרו במסגרת </w:t>
      </w:r>
      <w:r w:rsidRPr="008B5E62">
        <w:rPr>
          <w:rFonts w:ascii="David" w:hAnsi="David" w:cs="David" w:hint="cs"/>
          <w:b/>
          <w:shd w:val="clear" w:color="auto" w:fill="E2EFD9" w:themeFill="accent6" w:themeFillTint="33"/>
          <w:rtl/>
        </w:rPr>
        <w:t>ס' 198א</w:t>
      </w:r>
      <w:r w:rsidRPr="008B5E62">
        <w:rPr>
          <w:rFonts w:ascii="David" w:hAnsi="David" w:cs="David" w:hint="cs"/>
          <w:b/>
          <w:rtl/>
        </w:rPr>
        <w:t xml:space="preserve"> הליך מקדמי של </w:t>
      </w:r>
      <w:r w:rsidRPr="008B5E62">
        <w:rPr>
          <w:rFonts w:ascii="David" w:hAnsi="David" w:cs="David" w:hint="cs"/>
          <w:bCs/>
          <w:rtl/>
        </w:rPr>
        <w:t>הגשת בקשה לגילוי מסמכים</w:t>
      </w:r>
      <w:r w:rsidRPr="008B5E62">
        <w:rPr>
          <w:rFonts w:ascii="David" w:hAnsi="David" w:cs="David" w:hint="cs"/>
          <w:b/>
          <w:rtl/>
        </w:rPr>
        <w:t xml:space="preserve"> עוד לפני הגשת הבקשה לאישור תביעה נגזרת. זה קריטי מבחינה פרקטית כי זה שוט מאוד גדול לחברה. הרבה פעמים החברה תהיה מוכנה להתפשר כבר בשלב הזה מתוך חשש שיצא מהחברה מידע שיסבך אותה. מעבר לכך שזה מהווה שוט בפני עצמו, זה מגדיל את הסיכוי לאישור התביעה כי יש ראיות ואינפורמציה שעל בסיסה אפשר לספק ראייה לכאורה לעילת התביעה.</w:t>
      </w:r>
    </w:p>
    <w:p w14:paraId="6FCE3C6F" w14:textId="747339D0" w:rsidR="006A1047" w:rsidRPr="00F26B78" w:rsidRDefault="006A1047" w:rsidP="008B5E62">
      <w:pPr>
        <w:spacing w:before="240" w:line="360" w:lineRule="auto"/>
        <w:jc w:val="both"/>
        <w:rPr>
          <w:rFonts w:ascii="David" w:hAnsi="David" w:cs="David"/>
          <w:b/>
          <w:rtl/>
        </w:rPr>
      </w:pPr>
      <w:r w:rsidRPr="00F26B78">
        <w:rPr>
          <w:rFonts w:ascii="David" w:hAnsi="David" w:cs="David" w:hint="cs"/>
          <w:b/>
          <w:rtl/>
        </w:rPr>
        <w:t xml:space="preserve">רוב פסקי הדין בעניין תביעה נגזרת מדברים על בקשה לאישור תביעה נגזרת. כמעט אין בפסיקה פסיקה של תביעה נגזרת שמתקיימת. </w:t>
      </w:r>
    </w:p>
    <w:p w14:paraId="7303CD98" w14:textId="77777777" w:rsidR="002E2521" w:rsidRPr="002E2521" w:rsidRDefault="006A1047" w:rsidP="002E2521">
      <w:pPr>
        <w:pStyle w:val="a8"/>
        <w:numPr>
          <w:ilvl w:val="0"/>
          <w:numId w:val="46"/>
        </w:numPr>
        <w:spacing w:before="240" w:line="360" w:lineRule="auto"/>
        <w:jc w:val="both"/>
        <w:rPr>
          <w:rFonts w:ascii="David" w:hAnsi="David" w:cs="David"/>
          <w:b/>
          <w:sz w:val="22"/>
          <w:szCs w:val="22"/>
        </w:rPr>
      </w:pPr>
      <w:r w:rsidRPr="002E2521">
        <w:rPr>
          <w:rFonts w:ascii="David" w:hAnsi="David" w:cs="David" w:hint="cs"/>
          <w:b/>
          <w:sz w:val="22"/>
          <w:szCs w:val="22"/>
          <w:rtl/>
        </w:rPr>
        <w:t xml:space="preserve">גם נושה יכול לתבוע תביעה נגזרת במקרה של חלוקה אסורה לפי </w:t>
      </w:r>
      <w:r w:rsidRPr="002E2521">
        <w:rPr>
          <w:rFonts w:ascii="David" w:hAnsi="David" w:cs="David" w:hint="cs"/>
          <w:b/>
          <w:sz w:val="22"/>
          <w:szCs w:val="22"/>
          <w:shd w:val="clear" w:color="auto" w:fill="E2EFD9" w:themeFill="accent6" w:themeFillTint="33"/>
          <w:rtl/>
        </w:rPr>
        <w:t>ס' 204</w:t>
      </w:r>
      <w:r w:rsidRPr="002E2521">
        <w:rPr>
          <w:rFonts w:ascii="David" w:hAnsi="David" w:cs="David" w:hint="cs"/>
          <w:b/>
          <w:sz w:val="22"/>
          <w:szCs w:val="22"/>
          <w:rtl/>
        </w:rPr>
        <w:t xml:space="preserve">. כך גם נושה יכול להיכנס בנעלי החברה ולתבוע על חלוקה אסורה. </w:t>
      </w:r>
    </w:p>
    <w:p w14:paraId="63BA6B5E" w14:textId="1B3C4A87" w:rsidR="006A1047" w:rsidRPr="002E2521" w:rsidRDefault="006A1047" w:rsidP="002E2521">
      <w:pPr>
        <w:pStyle w:val="a8"/>
        <w:numPr>
          <w:ilvl w:val="0"/>
          <w:numId w:val="46"/>
        </w:numPr>
        <w:spacing w:before="240" w:line="360" w:lineRule="auto"/>
        <w:jc w:val="both"/>
        <w:rPr>
          <w:rFonts w:ascii="David" w:hAnsi="David" w:cs="David"/>
          <w:b/>
          <w:sz w:val="22"/>
          <w:szCs w:val="22"/>
        </w:rPr>
      </w:pPr>
      <w:r w:rsidRPr="002E2521">
        <w:rPr>
          <w:rFonts w:ascii="David" w:hAnsi="David" w:cs="David" w:hint="cs"/>
          <w:b/>
          <w:sz w:val="22"/>
          <w:szCs w:val="22"/>
          <w:rtl/>
        </w:rPr>
        <w:t xml:space="preserve">התמודדות עם בעיית התמריץ- אפשרות למימון התובע וייצוגו המשפטי מכספי החברה או מקופת הרשות </w:t>
      </w:r>
      <w:proofErr w:type="spellStart"/>
      <w:r w:rsidRPr="002E2521">
        <w:rPr>
          <w:rFonts w:ascii="David" w:hAnsi="David" w:cs="David" w:hint="cs"/>
          <w:b/>
          <w:sz w:val="22"/>
          <w:szCs w:val="22"/>
          <w:rtl/>
        </w:rPr>
        <w:t>לניי"ע</w:t>
      </w:r>
      <w:proofErr w:type="spellEnd"/>
      <w:r w:rsidRPr="002E2521">
        <w:rPr>
          <w:rFonts w:ascii="David" w:hAnsi="David" w:cs="David" w:hint="cs"/>
          <w:b/>
          <w:sz w:val="22"/>
          <w:szCs w:val="22"/>
          <w:rtl/>
        </w:rPr>
        <w:t xml:space="preserve"> (</w:t>
      </w:r>
      <w:r w:rsidRPr="002E2521">
        <w:rPr>
          <w:rFonts w:ascii="David" w:hAnsi="David" w:cs="David" w:hint="cs"/>
          <w:b/>
          <w:sz w:val="22"/>
          <w:szCs w:val="22"/>
          <w:shd w:val="clear" w:color="auto" w:fill="E2EFD9" w:themeFill="accent6" w:themeFillTint="33"/>
          <w:rtl/>
        </w:rPr>
        <w:t>ס' 199-201, 205א</w:t>
      </w:r>
      <w:r w:rsidRPr="002E2521">
        <w:rPr>
          <w:rFonts w:ascii="David" w:hAnsi="David" w:cs="David" w:hint="cs"/>
          <w:b/>
          <w:sz w:val="22"/>
          <w:szCs w:val="22"/>
          <w:rtl/>
        </w:rPr>
        <w:t xml:space="preserve">). </w:t>
      </w:r>
    </w:p>
    <w:p w14:paraId="01B5CE3E" w14:textId="77777777" w:rsidR="006A1047" w:rsidRPr="006A1047" w:rsidRDefault="006A1047" w:rsidP="00C547E7">
      <w:pPr>
        <w:pStyle w:val="a8"/>
        <w:numPr>
          <w:ilvl w:val="1"/>
          <w:numId w:val="46"/>
        </w:numPr>
        <w:spacing w:before="240" w:line="360" w:lineRule="auto"/>
        <w:ind w:left="785"/>
        <w:jc w:val="both"/>
        <w:rPr>
          <w:rFonts w:ascii="David" w:hAnsi="David" w:cs="David"/>
          <w:b/>
          <w:sz w:val="22"/>
          <w:szCs w:val="22"/>
        </w:rPr>
      </w:pPr>
      <w:r w:rsidRPr="006A1047">
        <w:rPr>
          <w:rFonts w:ascii="David" w:hAnsi="David" w:cs="David" w:hint="cs"/>
          <w:b/>
          <w:sz w:val="22"/>
          <w:szCs w:val="22"/>
          <w:rtl/>
        </w:rPr>
        <w:t xml:space="preserve">הבעיה הגדולה בתביעה נגזרת היא הבעיה </w:t>
      </w:r>
      <w:proofErr w:type="spellStart"/>
      <w:r w:rsidRPr="006A1047">
        <w:rPr>
          <w:rFonts w:ascii="David" w:hAnsi="David" w:cs="David" w:hint="cs"/>
          <w:b/>
          <w:sz w:val="22"/>
          <w:szCs w:val="22"/>
          <w:rtl/>
        </w:rPr>
        <w:t>התמריצית</w:t>
      </w:r>
      <w:proofErr w:type="spellEnd"/>
      <w:r w:rsidRPr="006A1047">
        <w:rPr>
          <w:rFonts w:ascii="David" w:hAnsi="David" w:cs="David" w:hint="cs"/>
          <w:b/>
          <w:sz w:val="22"/>
          <w:szCs w:val="22"/>
          <w:rtl/>
        </w:rPr>
        <w:t xml:space="preserve">. יש גורם שמנהל את התביעה הנגזרת ואם התובע הנגזר שמנהל את התביעה לא יקבל פיצוי מיוחד עדיין תחול הבעיה שלא שווה לתבוע. לכן יש אפשרות לפיצוי מיוחד לתובע שמנהל את התביעה הנגזרת כבעל המניות שיוזם את ההליך. </w:t>
      </w:r>
    </w:p>
    <w:p w14:paraId="36B5D2E0" w14:textId="70F2F2E1" w:rsidR="006A1047" w:rsidRPr="006A1047" w:rsidRDefault="006A1047" w:rsidP="00C547E7">
      <w:pPr>
        <w:pStyle w:val="a8"/>
        <w:numPr>
          <w:ilvl w:val="1"/>
          <w:numId w:val="46"/>
        </w:numPr>
        <w:spacing w:before="240" w:line="360" w:lineRule="auto"/>
        <w:ind w:left="785"/>
        <w:jc w:val="both"/>
        <w:rPr>
          <w:rFonts w:ascii="David" w:hAnsi="David" w:cs="David"/>
          <w:b/>
          <w:sz w:val="22"/>
          <w:szCs w:val="22"/>
        </w:rPr>
      </w:pPr>
      <w:r w:rsidRPr="006A1047">
        <w:rPr>
          <w:rFonts w:ascii="David" w:hAnsi="David" w:cs="David" w:hint="cs"/>
          <w:b/>
          <w:sz w:val="22"/>
          <w:szCs w:val="22"/>
          <w:rtl/>
        </w:rPr>
        <w:t xml:space="preserve">אפשר לבקש מימון לייצוג משפטי מנכסי החברה עצמה במסגרת הבקשה לאישור התביעה. במסגרת ההליך המקדמי אפשר לקבוע שהחברה תישא בעלויות ההליך. במצב כזה השאלה שנותרת פתוחה היא מי מממן את ההליך המקדמי (הגשת הבקשה) שהוא יקר כשלעצמו. </w:t>
      </w:r>
    </w:p>
    <w:p w14:paraId="7867B79C" w14:textId="0415A137" w:rsidR="006A1047" w:rsidRPr="006A1047" w:rsidRDefault="006A1047" w:rsidP="00C547E7">
      <w:pPr>
        <w:pStyle w:val="a8"/>
        <w:numPr>
          <w:ilvl w:val="1"/>
          <w:numId w:val="46"/>
        </w:numPr>
        <w:spacing w:before="240" w:line="360" w:lineRule="auto"/>
        <w:ind w:left="785"/>
        <w:jc w:val="both"/>
        <w:rPr>
          <w:rFonts w:ascii="David" w:hAnsi="David" w:cs="David"/>
          <w:b/>
          <w:sz w:val="22"/>
          <w:szCs w:val="22"/>
          <w:rtl/>
        </w:rPr>
      </w:pPr>
      <w:r w:rsidRPr="006A1047">
        <w:rPr>
          <w:rFonts w:ascii="David" w:hAnsi="David" w:cs="David" w:hint="cs"/>
          <w:b/>
          <w:sz w:val="22"/>
          <w:szCs w:val="22"/>
          <w:rtl/>
        </w:rPr>
        <w:t xml:space="preserve">כדי לעודד את הניהול של תביעה נגזרת אפשר לבקש </w:t>
      </w:r>
      <w:r w:rsidR="00B128FB">
        <w:rPr>
          <w:rFonts w:ascii="David" w:hAnsi="David" w:cs="David" w:hint="cs"/>
          <w:b/>
          <w:sz w:val="22"/>
          <w:szCs w:val="22"/>
          <w:rtl/>
        </w:rPr>
        <w:t>מימון מ</w:t>
      </w:r>
      <w:r w:rsidRPr="006A1047">
        <w:rPr>
          <w:rFonts w:ascii="David" w:hAnsi="David" w:cs="David" w:hint="cs"/>
          <w:b/>
          <w:sz w:val="22"/>
          <w:szCs w:val="22"/>
          <w:rtl/>
        </w:rPr>
        <w:t xml:space="preserve">קופת </w:t>
      </w:r>
      <w:proofErr w:type="spellStart"/>
      <w:r w:rsidRPr="006A1047">
        <w:rPr>
          <w:rFonts w:ascii="David" w:hAnsi="David" w:cs="David" w:hint="cs"/>
          <w:b/>
          <w:sz w:val="22"/>
          <w:szCs w:val="22"/>
          <w:rtl/>
        </w:rPr>
        <w:t>רנ"ע</w:t>
      </w:r>
      <w:proofErr w:type="spellEnd"/>
      <w:r w:rsidRPr="006A1047">
        <w:rPr>
          <w:rFonts w:ascii="David" w:hAnsi="David" w:cs="David" w:hint="cs"/>
          <w:b/>
          <w:sz w:val="22"/>
          <w:szCs w:val="22"/>
          <w:rtl/>
        </w:rPr>
        <w:t xml:space="preserve">- אפשר לפנות </w:t>
      </w:r>
      <w:proofErr w:type="spellStart"/>
      <w:r w:rsidR="008E1336">
        <w:rPr>
          <w:rFonts w:ascii="David" w:hAnsi="David" w:cs="David" w:hint="cs"/>
          <w:b/>
          <w:sz w:val="22"/>
          <w:szCs w:val="22"/>
          <w:rtl/>
        </w:rPr>
        <w:t>לרנ"ע</w:t>
      </w:r>
      <w:proofErr w:type="spellEnd"/>
      <w:r w:rsidR="008E1336">
        <w:rPr>
          <w:rFonts w:ascii="David" w:hAnsi="David" w:cs="David" w:hint="cs"/>
          <w:b/>
          <w:sz w:val="22"/>
          <w:szCs w:val="22"/>
          <w:rtl/>
        </w:rPr>
        <w:t xml:space="preserve"> </w:t>
      </w:r>
      <w:r w:rsidRPr="006A1047">
        <w:rPr>
          <w:rFonts w:ascii="David" w:hAnsi="David" w:cs="David" w:hint="cs"/>
          <w:b/>
          <w:sz w:val="22"/>
          <w:szCs w:val="22"/>
          <w:rtl/>
        </w:rPr>
        <w:t>ולהראות בסיס לתביעה נגזרת והרשות תדון בבקשה לממן את הבקשה. זה משמעותי כי גם אם יש עילה טובה</w:t>
      </w:r>
      <w:r w:rsidR="008E1336">
        <w:rPr>
          <w:rFonts w:ascii="David" w:hAnsi="David" w:cs="David" w:hint="cs"/>
          <w:b/>
          <w:sz w:val="22"/>
          <w:szCs w:val="22"/>
          <w:rtl/>
        </w:rPr>
        <w:t>,</w:t>
      </w:r>
      <w:r w:rsidRPr="006A1047">
        <w:rPr>
          <w:rFonts w:ascii="David" w:hAnsi="David" w:cs="David" w:hint="cs"/>
          <w:b/>
          <w:sz w:val="22"/>
          <w:szCs w:val="22"/>
          <w:rtl/>
        </w:rPr>
        <w:t xml:space="preserve"> החברה תנסה להתיש את התובע הנגזר מלתבוע</w:t>
      </w:r>
      <w:r w:rsidR="008E1336">
        <w:rPr>
          <w:rFonts w:ascii="David" w:hAnsi="David" w:cs="David" w:hint="cs"/>
          <w:b/>
          <w:sz w:val="22"/>
          <w:szCs w:val="22"/>
          <w:rtl/>
        </w:rPr>
        <w:t xml:space="preserve">. </w:t>
      </w:r>
      <w:r w:rsidRPr="006A1047">
        <w:rPr>
          <w:rFonts w:ascii="David" w:hAnsi="David" w:cs="David" w:hint="cs"/>
          <w:b/>
          <w:sz w:val="22"/>
          <w:szCs w:val="22"/>
          <w:rtl/>
        </w:rPr>
        <w:t>לכן הרשות הקימה קרן כדי להפוך את הכלי של תביעה נגזרת לאפקטיבי עוד יותר ולספק משאבים לתובע הנגזר מתוך הבנה שחלק משמעותי מהאכיפה זה תביעה פרטית ורצון לעודד תביעות כאלה שיביא להעלאת הסטנדרט בקרב תאגידים.</w:t>
      </w:r>
    </w:p>
    <w:p w14:paraId="3DFBE384" w14:textId="7C0A0538" w:rsidR="006A1047" w:rsidRPr="006A1047" w:rsidRDefault="006A1047" w:rsidP="00C547E7">
      <w:pPr>
        <w:pStyle w:val="a8"/>
        <w:numPr>
          <w:ilvl w:val="0"/>
          <w:numId w:val="95"/>
        </w:numPr>
        <w:spacing w:before="240" w:line="360" w:lineRule="auto"/>
        <w:jc w:val="both"/>
        <w:rPr>
          <w:rFonts w:ascii="David" w:hAnsi="David" w:cs="David"/>
          <w:b/>
          <w:sz w:val="22"/>
          <w:szCs w:val="22"/>
          <w:rtl/>
        </w:rPr>
      </w:pPr>
      <w:r w:rsidRPr="006A1047">
        <w:rPr>
          <w:rFonts w:ascii="David" w:hAnsi="David" w:cs="David" w:hint="cs"/>
          <w:b/>
          <w:sz w:val="22"/>
          <w:szCs w:val="22"/>
          <w:rtl/>
        </w:rPr>
        <w:t xml:space="preserve">הגנה נגזרת </w:t>
      </w:r>
      <w:r w:rsidRPr="006A1047">
        <w:rPr>
          <w:rFonts w:ascii="David" w:hAnsi="David" w:cs="David" w:hint="cs"/>
          <w:b/>
          <w:sz w:val="22"/>
          <w:szCs w:val="22"/>
          <w:shd w:val="clear" w:color="auto" w:fill="E2EFD9" w:themeFill="accent6" w:themeFillTint="33"/>
          <w:rtl/>
        </w:rPr>
        <w:t>לפי ס' 203</w:t>
      </w:r>
      <w:r w:rsidRPr="006A1047">
        <w:rPr>
          <w:rFonts w:ascii="David" w:hAnsi="David" w:cs="David" w:hint="cs"/>
          <w:b/>
          <w:sz w:val="22"/>
          <w:szCs w:val="22"/>
          <w:rtl/>
        </w:rPr>
        <w:t xml:space="preserve">- אפשרות לדירקטור או בעל מניה להיכנס לנעלי החברה בכדי </w:t>
      </w:r>
      <w:r w:rsidRPr="001E525A">
        <w:rPr>
          <w:rFonts w:ascii="David" w:hAnsi="David" w:cs="David" w:hint="cs"/>
          <w:bCs/>
          <w:sz w:val="22"/>
          <w:szCs w:val="22"/>
          <w:rtl/>
        </w:rPr>
        <w:t>להתגונן</w:t>
      </w:r>
      <w:r w:rsidRPr="006A1047">
        <w:rPr>
          <w:rFonts w:ascii="David" w:hAnsi="David" w:cs="David" w:hint="cs"/>
          <w:b/>
          <w:sz w:val="22"/>
          <w:szCs w:val="22"/>
          <w:rtl/>
        </w:rPr>
        <w:t xml:space="preserve"> אל מול תביעה (לא נגזרת), אם ביהמ"ש שוכנע שזה לטובת החברה. כפי שאפשר לנהל </w:t>
      </w:r>
      <w:r w:rsidR="001E525A">
        <w:rPr>
          <w:rFonts w:ascii="David" w:hAnsi="David" w:cs="David" w:hint="cs"/>
          <w:b/>
          <w:sz w:val="22"/>
          <w:szCs w:val="22"/>
          <w:rtl/>
        </w:rPr>
        <w:t>תביעה</w:t>
      </w:r>
      <w:r w:rsidRPr="006A1047">
        <w:rPr>
          <w:rFonts w:ascii="David" w:hAnsi="David" w:cs="David" w:hint="cs"/>
          <w:b/>
          <w:sz w:val="22"/>
          <w:szCs w:val="22"/>
          <w:rtl/>
        </w:rPr>
        <w:t xml:space="preserve"> בשם </w:t>
      </w:r>
      <w:r w:rsidR="001E525A">
        <w:rPr>
          <w:rFonts w:ascii="David" w:hAnsi="David" w:cs="David" w:hint="cs"/>
          <w:b/>
          <w:sz w:val="22"/>
          <w:szCs w:val="22"/>
          <w:rtl/>
        </w:rPr>
        <w:t>החבר</w:t>
      </w:r>
      <w:r w:rsidRPr="006A1047">
        <w:rPr>
          <w:rFonts w:ascii="David" w:hAnsi="David" w:cs="David" w:hint="cs"/>
          <w:b/>
          <w:sz w:val="22"/>
          <w:szCs w:val="22"/>
          <w:rtl/>
        </w:rPr>
        <w:t>ה אם החברה לא מנהלת תביעה, אפשר לנהל גם הגנה נגזרת בשם החברה אם החברה נתבעת אך אינה מתנהלת כראוי כנתבעת ו</w:t>
      </w:r>
      <w:r w:rsidR="008D4567">
        <w:rPr>
          <w:rFonts w:ascii="David" w:hAnsi="David" w:cs="David" w:hint="cs"/>
          <w:b/>
          <w:sz w:val="22"/>
          <w:szCs w:val="22"/>
          <w:rtl/>
        </w:rPr>
        <w:t xml:space="preserve">אינה </w:t>
      </w:r>
      <w:r w:rsidRPr="006A1047">
        <w:rPr>
          <w:rFonts w:ascii="David" w:hAnsi="David" w:cs="David" w:hint="cs"/>
          <w:b/>
          <w:sz w:val="22"/>
          <w:szCs w:val="22"/>
          <w:rtl/>
        </w:rPr>
        <w:t>מגנה על עצמה כנתבעת. אפשר להיכנס לנעלי החברה ולבקש לנהל את ההגנה בשם החברה.</w:t>
      </w:r>
    </w:p>
    <w:p w14:paraId="035424EF" w14:textId="77777777" w:rsidR="006A1047" w:rsidRDefault="006A1047" w:rsidP="006A1047">
      <w:pPr>
        <w:spacing w:before="240" w:line="360" w:lineRule="auto"/>
        <w:jc w:val="both"/>
        <w:rPr>
          <w:rFonts w:ascii="David" w:hAnsi="David" w:cs="David"/>
          <w:b/>
          <w:rtl/>
        </w:rPr>
      </w:pPr>
      <w:r>
        <w:rPr>
          <w:rFonts w:ascii="David" w:hAnsi="David" w:cs="David" w:hint="cs"/>
          <w:b/>
          <w:rtl/>
        </w:rPr>
        <w:t>דוגמה למצב זה- כאשר חברה אחרת של בעל שליטה בחברה הנתבעת הגישה את התביעה הנגזרת.</w:t>
      </w:r>
    </w:p>
    <w:p w14:paraId="4E19A077" w14:textId="77777777" w:rsidR="006A1047" w:rsidRPr="002E2521" w:rsidRDefault="006A1047" w:rsidP="006A1047">
      <w:pPr>
        <w:spacing w:before="240" w:line="360" w:lineRule="auto"/>
        <w:jc w:val="both"/>
        <w:rPr>
          <w:rFonts w:ascii="David" w:hAnsi="David" w:cs="David"/>
          <w:bCs/>
          <w:rtl/>
        </w:rPr>
      </w:pPr>
      <w:r w:rsidRPr="002E2521">
        <w:rPr>
          <w:rFonts w:ascii="David" w:hAnsi="David" w:cs="David" w:hint="cs"/>
          <w:bCs/>
          <w:u w:val="single"/>
          <w:rtl/>
        </w:rPr>
        <w:lastRenderedPageBreak/>
        <w:t>אישור פשרה בתביעה נגזרת</w:t>
      </w:r>
    </w:p>
    <w:p w14:paraId="482DE58D" w14:textId="59EFA449" w:rsidR="006A1047" w:rsidRDefault="006A1047" w:rsidP="006A1047">
      <w:pPr>
        <w:spacing w:before="240" w:line="360" w:lineRule="auto"/>
        <w:jc w:val="both"/>
        <w:rPr>
          <w:rFonts w:ascii="David" w:hAnsi="David" w:cs="David"/>
          <w:b/>
          <w:rtl/>
        </w:rPr>
      </w:pPr>
      <w:r w:rsidRPr="00D740F8">
        <w:rPr>
          <w:rFonts w:ascii="David" w:hAnsi="David" w:cs="David"/>
          <w:b/>
          <w:u w:val="single"/>
          <w:rtl/>
        </w:rPr>
        <w:t xml:space="preserve">בשל בעיית נציג </w:t>
      </w:r>
      <w:r w:rsidR="00EA1134">
        <w:rPr>
          <w:rFonts w:ascii="David" w:hAnsi="David" w:cs="David" w:hint="cs"/>
          <w:b/>
          <w:u w:val="single"/>
          <w:rtl/>
        </w:rPr>
        <w:t>(</w:t>
      </w:r>
      <w:r w:rsidRPr="00D740F8">
        <w:rPr>
          <w:rFonts w:ascii="David" w:hAnsi="David" w:cs="David"/>
          <w:b/>
          <w:u w:val="single"/>
          <w:rtl/>
        </w:rPr>
        <w:t>שהתובע ידאג לעצמו ולא לבעלי המניות האחרים</w:t>
      </w:r>
      <w:r w:rsidR="00EA1134">
        <w:rPr>
          <w:rFonts w:ascii="David" w:hAnsi="David" w:cs="David" w:hint="cs"/>
          <w:b/>
          <w:u w:val="single"/>
          <w:rtl/>
        </w:rPr>
        <w:t>)</w:t>
      </w:r>
      <w:r w:rsidRPr="00D740F8">
        <w:rPr>
          <w:rFonts w:ascii="David" w:hAnsi="David" w:cs="David"/>
          <w:b/>
          <w:u w:val="single"/>
          <w:rtl/>
        </w:rPr>
        <w:t xml:space="preserve"> יש צורך באישור של ביהמ"ש לפשרה או אפילו לסילוק התביעה</w:t>
      </w:r>
      <w:r>
        <w:rPr>
          <w:rFonts w:ascii="David" w:hAnsi="David" w:cs="David" w:hint="cs"/>
          <w:b/>
          <w:rtl/>
        </w:rPr>
        <w:t>: על התמריץ שנותן ביהמ"ש יש ביקורת שיפוטית- במסגרת התביעה הנגזרת נוצר חשש כי הוא תובע בשם החברה אבל כשמגיעים לפשרה נוצרת בעיית נציג קלאסית- התובע הנגזר הוא נציג של החברה אבל הוא ידאג לתמריץ שלו של כמה כסף הוא יקבל על חשבון הפיצוי שהחברה עצמה תקבל כי לרוב התביעה תיגמר בפשרה. בגלל שיש בעיית נציג, צריך שביהמ"ש יאשר את הפשרה כדי לוודא שבמסגרת הפשרה הנציג של החברה לא מקריב את האינטרסים של החברה לטובת קידום האינטרסים האישיים שלו.</w:t>
      </w:r>
    </w:p>
    <w:p w14:paraId="23CC276B" w14:textId="77777777" w:rsidR="006A1047" w:rsidRDefault="006A1047" w:rsidP="006A1047">
      <w:pPr>
        <w:spacing w:before="240" w:line="360" w:lineRule="auto"/>
        <w:jc w:val="both"/>
        <w:rPr>
          <w:rFonts w:ascii="David" w:hAnsi="David" w:cs="David"/>
          <w:b/>
          <w:rtl/>
        </w:rPr>
      </w:pPr>
      <w:r w:rsidRPr="00D740F8">
        <w:rPr>
          <w:rFonts w:ascii="David" w:hAnsi="David" w:cs="David"/>
          <w:b/>
          <w:u w:val="single"/>
          <w:rtl/>
        </w:rPr>
        <w:t>ביהמ"ש יכול למנוע פשרה מהירה מדי באמצעות הורדת התשלום לתובע במקרה של פשרה</w:t>
      </w:r>
      <w:r>
        <w:rPr>
          <w:rFonts w:ascii="David" w:hAnsi="David" w:cs="David" w:hint="cs"/>
          <w:b/>
          <w:rtl/>
        </w:rPr>
        <w:t>: ביהמ"ש יכול לעשות כן בצורה טקטית אם הוא מתרשם שיש פשרה מהירה ולא מגנים עד הסוף על האינטרסים של החברה ולא לאשר את הפשרה, וזאת כדי לדחוף את התובע הנגזר לדחוף עוד יותר את הגורם הנתבע ולהוציא ממנו פיצוי גדול יותר.</w:t>
      </w:r>
    </w:p>
    <w:p w14:paraId="6A10FB80" w14:textId="609322FC" w:rsidR="006A1047" w:rsidRDefault="006A1047" w:rsidP="006A1047">
      <w:pPr>
        <w:spacing w:before="240" w:line="360" w:lineRule="auto"/>
        <w:jc w:val="both"/>
        <w:rPr>
          <w:rFonts w:ascii="David" w:hAnsi="David" w:cs="David"/>
          <w:b/>
          <w:rtl/>
        </w:rPr>
      </w:pPr>
      <w:r w:rsidRPr="00D740F8">
        <w:rPr>
          <w:rFonts w:ascii="David" w:hAnsi="David" w:cs="David"/>
          <w:b/>
          <w:u w:val="single"/>
          <w:rtl/>
        </w:rPr>
        <w:t>יש צורך לפרסם פשרה, בכדי שבע</w:t>
      </w:r>
      <w:r w:rsidR="00965E98">
        <w:rPr>
          <w:rFonts w:ascii="David" w:hAnsi="David" w:cs="David" w:hint="cs"/>
          <w:b/>
          <w:u w:val="single"/>
          <w:rtl/>
        </w:rPr>
        <w:t>לי מניות</w:t>
      </w:r>
      <w:r w:rsidRPr="00D740F8">
        <w:rPr>
          <w:rFonts w:ascii="David" w:hAnsi="David" w:cs="David"/>
          <w:b/>
          <w:u w:val="single"/>
          <w:rtl/>
        </w:rPr>
        <w:t xml:space="preserve"> אחרים יוכלו להביע את התנגדותם לפשרה</w:t>
      </w:r>
      <w:r>
        <w:rPr>
          <w:rFonts w:ascii="David" w:hAnsi="David" w:cs="David" w:hint="cs"/>
          <w:b/>
          <w:rtl/>
        </w:rPr>
        <w:t xml:space="preserve">: במסגרת תביעות נגזרות יש צורך לפרסם את הפשרה כדי שבעלי מניות אחרים יוכלו להתנגד לפשרה- מאחר ומדובר בהליך קיבוצי יש משמעויות לצדדים שלישיים (למשל בעלי מניות אחרים). כדי למנוע מצב שבו התובע הנגזר מסכים לפיצוי נמוך מדיי לא רק דורשים אישור של בימ"ש אלא גם מאפשרים לבעלי המניות האחרים להתנגד לפשרה המוצעת לפי </w:t>
      </w:r>
      <w:r w:rsidRPr="00D740F8">
        <w:rPr>
          <w:rFonts w:ascii="David" w:hAnsi="David" w:cs="David" w:hint="cs"/>
          <w:b/>
          <w:shd w:val="clear" w:color="auto" w:fill="E2EFD9" w:themeFill="accent6" w:themeFillTint="33"/>
          <w:rtl/>
        </w:rPr>
        <w:t>ס' 202ב</w:t>
      </w:r>
      <w:r>
        <w:rPr>
          <w:rFonts w:ascii="David" w:hAnsi="David" w:cs="David" w:hint="cs"/>
          <w:b/>
          <w:rtl/>
        </w:rPr>
        <w:t>.</w:t>
      </w:r>
    </w:p>
    <w:p w14:paraId="288D5038" w14:textId="6C4DE9C3" w:rsidR="006A1047" w:rsidRDefault="006A1047" w:rsidP="006A1047">
      <w:pPr>
        <w:spacing w:before="240" w:line="360" w:lineRule="auto"/>
        <w:jc w:val="both"/>
        <w:rPr>
          <w:rFonts w:ascii="David" w:hAnsi="David" w:cs="David"/>
          <w:b/>
          <w:rtl/>
        </w:rPr>
      </w:pPr>
      <w:r>
        <w:rPr>
          <w:rFonts w:ascii="David" w:hAnsi="David" w:cs="David" w:hint="cs"/>
          <w:b/>
          <w:rtl/>
        </w:rPr>
        <w:t xml:space="preserve">מאמר של </w:t>
      </w:r>
      <w:r w:rsidRPr="00E3274A">
        <w:rPr>
          <w:rFonts w:ascii="David" w:hAnsi="David" w:cs="David" w:hint="cs"/>
          <w:bCs/>
          <w:rtl/>
        </w:rPr>
        <w:t xml:space="preserve">אסף חמדני וקובי </w:t>
      </w:r>
      <w:proofErr w:type="spellStart"/>
      <w:r w:rsidRPr="00E3274A">
        <w:rPr>
          <w:rFonts w:ascii="David" w:hAnsi="David" w:cs="David" w:hint="cs"/>
          <w:bCs/>
          <w:rtl/>
        </w:rPr>
        <w:t>קסטיאל</w:t>
      </w:r>
      <w:proofErr w:type="spellEnd"/>
      <w:r>
        <w:rPr>
          <w:rFonts w:ascii="David" w:hAnsi="David" w:cs="David" w:hint="cs"/>
          <w:b/>
          <w:rtl/>
        </w:rPr>
        <w:t xml:space="preserve"> משנת 2022 בוחן מה קורה בפועל בתביעות נגזרות. מבין התביעות הנגזרות חלק מאוד משמעותי נגמר בפשרה. אחוז הפשרה הגבוה ביותר הוא דווקא בעילת תביעה של הפרת חובת זהירות וזה מפתיע בגלל כלל שיקול הדעת העסקי. היינו מצפים שבגלל ההגנה הגבוהה של כלל שיקול הדעת העסקי כמות הפשרות תהיה פחותה ביחס לעילות אחרות. מצד שני אפשר לומר שבגלל שיש כלל שמגן מפני הפרת חובת זהירות זה מצנן מלכתחילה הגשת תביעות ולכן מראש אין הרבה תביעות לאור הרף הגבוה ולכן דווקא התביעות שמתקבלות </w:t>
      </w:r>
      <w:r w:rsidR="00D77ECD">
        <w:rPr>
          <w:rFonts w:ascii="David" w:hAnsi="David" w:cs="David" w:hint="cs"/>
          <w:b/>
          <w:rtl/>
        </w:rPr>
        <w:t>הן</w:t>
      </w:r>
      <w:r>
        <w:rPr>
          <w:rFonts w:ascii="David" w:hAnsi="David" w:cs="David" w:hint="cs"/>
          <w:b/>
          <w:rtl/>
        </w:rPr>
        <w:t xml:space="preserve"> מבוססות. ואולם, במאמר עומדים על כך שאין לכלל שיקול הדעת העסקי שיניים והמשמעות בפועל היא שדווקא על עילה זו מפצים יותר.</w:t>
      </w:r>
    </w:p>
    <w:p w14:paraId="504B2B57" w14:textId="77777777" w:rsidR="006A1047" w:rsidRPr="002E2521" w:rsidRDefault="006A1047" w:rsidP="006A1047">
      <w:pPr>
        <w:spacing w:before="240" w:line="360" w:lineRule="auto"/>
        <w:jc w:val="both"/>
        <w:rPr>
          <w:rFonts w:ascii="David" w:hAnsi="David" w:cs="David"/>
          <w:bCs/>
          <w:u w:val="single"/>
          <w:rtl/>
        </w:rPr>
      </w:pPr>
      <w:r w:rsidRPr="002E2521">
        <w:rPr>
          <w:rFonts w:ascii="David" w:hAnsi="David" w:cs="David" w:hint="cs"/>
          <w:bCs/>
          <w:u w:val="single"/>
          <w:rtl/>
        </w:rPr>
        <w:t>תביעה נגזרת כפולה</w:t>
      </w:r>
    </w:p>
    <w:p w14:paraId="5CC63CE1" w14:textId="479E9CF8" w:rsidR="00AA5200" w:rsidRDefault="006A1047" w:rsidP="00115051">
      <w:pPr>
        <w:spacing w:before="240" w:line="360" w:lineRule="auto"/>
        <w:jc w:val="both"/>
        <w:rPr>
          <w:rFonts w:ascii="David" w:hAnsi="David" w:cs="David"/>
          <w:b/>
          <w:rtl/>
        </w:rPr>
      </w:pPr>
      <w:r>
        <w:rPr>
          <w:rFonts w:ascii="David" w:hAnsi="David" w:cs="David" w:hint="cs"/>
          <w:b/>
          <w:rtl/>
        </w:rPr>
        <w:t xml:space="preserve">כניסת בעלי מניות לנעלי חברת האם בכדי לתבוע </w:t>
      </w:r>
      <w:r w:rsidR="00CC0F02">
        <w:rPr>
          <w:rFonts w:ascii="David" w:hAnsi="David" w:cs="David" w:hint="cs"/>
          <w:b/>
          <w:rtl/>
        </w:rPr>
        <w:t>בשם</w:t>
      </w:r>
      <w:r>
        <w:rPr>
          <w:rFonts w:ascii="David" w:hAnsi="David" w:cs="David" w:hint="cs"/>
          <w:b/>
          <w:rtl/>
        </w:rPr>
        <w:t xml:space="preserve"> חברת הבת שמתחתיה (גם אם מדובר בחברה פרטית). בעל מניות מחזיק בחברת אם, </w:t>
      </w:r>
      <w:r w:rsidR="009334BD">
        <w:rPr>
          <w:rFonts w:ascii="David" w:hAnsi="David" w:cs="David" w:hint="cs"/>
          <w:b/>
          <w:rtl/>
        </w:rPr>
        <w:t xml:space="preserve">יש </w:t>
      </w:r>
      <w:r>
        <w:rPr>
          <w:rFonts w:ascii="David" w:hAnsi="David" w:cs="David" w:hint="cs"/>
          <w:b/>
          <w:rtl/>
        </w:rPr>
        <w:t xml:space="preserve">הפרה בחברת בת, </w:t>
      </w:r>
      <w:r w:rsidR="002E0D4F">
        <w:rPr>
          <w:rFonts w:ascii="David" w:hAnsi="David" w:cs="David" w:hint="cs"/>
          <w:b/>
          <w:rtl/>
        </w:rPr>
        <w:t>והשאלה היא האם לא רק בעל מניות בחברת הבת יכול להיכנס בנעלי החברה ולתבוע תביעה נגזרת אלא גם בעל המניות בחברת האם יכול להיכנס בנעלי חברת הב</w:t>
      </w:r>
      <w:r w:rsidR="00AA5200">
        <w:rPr>
          <w:rFonts w:ascii="David" w:hAnsi="David" w:cs="David" w:hint="cs"/>
          <w:b/>
          <w:rtl/>
        </w:rPr>
        <w:t xml:space="preserve">ת? </w:t>
      </w:r>
    </w:p>
    <w:p w14:paraId="6438C62D" w14:textId="77777777" w:rsidR="00BA1FE5" w:rsidRDefault="006A1047" w:rsidP="00115051">
      <w:pPr>
        <w:spacing w:before="240" w:line="360" w:lineRule="auto"/>
        <w:jc w:val="both"/>
        <w:rPr>
          <w:rFonts w:ascii="David" w:hAnsi="David" w:cs="David"/>
          <w:b/>
          <w:rtl/>
        </w:rPr>
      </w:pPr>
      <w:r>
        <w:rPr>
          <w:rFonts w:ascii="David" w:hAnsi="David" w:cs="David" w:hint="cs"/>
          <w:b/>
          <w:rtl/>
        </w:rPr>
        <w:t xml:space="preserve">עילת התביעה היא עבירה על הפרה של חובת אמונים של נושאי משרה בחברת הבת. לבעל המניות בחברת האם יש פוטנציאל להיכנס לנעלי החברה ולתבוע בהפרת חובה כלפי חברת האם, אבל פה לא מדובר בהפרה כלפי חברת האם אלא כלפי חברת הבת. חובת הזהירות של נושאי משרת הבת חבים חובת זהירות רק כלפי חברת הבת שבה הם מכהנים. חברת האם היא בעלת המניות בחברת הבת. בעל המניות בחברת האם נכנס בנעלי החברה (חברת האם) ומכוח זה נכנס לנעלי חברת בת ולתבוע "תביעה נגזרת כפולה" למרות שהוא בכלל לא בעל מניות בחברת הבת. </w:t>
      </w:r>
    </w:p>
    <w:p w14:paraId="6BD84B9E" w14:textId="5B5EF062" w:rsidR="006A1047" w:rsidRDefault="006A1047" w:rsidP="00115051">
      <w:pPr>
        <w:spacing w:before="240" w:line="360" w:lineRule="auto"/>
        <w:jc w:val="both"/>
        <w:rPr>
          <w:rFonts w:ascii="David" w:hAnsi="David" w:cs="David"/>
          <w:b/>
          <w:rtl/>
        </w:rPr>
      </w:pPr>
      <w:r>
        <w:rPr>
          <w:rFonts w:ascii="David" w:hAnsi="David" w:cs="David" w:hint="cs"/>
          <w:b/>
          <w:rtl/>
        </w:rPr>
        <w:t xml:space="preserve">דיברנו על תביעה נגזרת כפולה בעניין </w:t>
      </w:r>
      <w:proofErr w:type="spellStart"/>
      <w:r w:rsidRPr="00662ECB">
        <w:rPr>
          <w:rFonts w:ascii="David" w:hAnsi="David" w:cs="David" w:hint="cs"/>
          <w:b/>
          <w:shd w:val="clear" w:color="auto" w:fill="FBE4D5" w:themeFill="accent2" w:themeFillTint="33"/>
          <w:rtl/>
        </w:rPr>
        <w:t>אינטרקולוני</w:t>
      </w:r>
      <w:proofErr w:type="spellEnd"/>
      <w:r>
        <w:rPr>
          <w:rFonts w:ascii="David" w:hAnsi="David" w:cs="David" w:hint="cs"/>
          <w:b/>
          <w:rtl/>
        </w:rPr>
        <w:t xml:space="preserve">. אם עושים שימוש בהרמת מסך לפי </w:t>
      </w:r>
      <w:r w:rsidRPr="00BA1FE5">
        <w:rPr>
          <w:rFonts w:ascii="David" w:hAnsi="David" w:cs="David" w:hint="cs"/>
          <w:b/>
          <w:shd w:val="clear" w:color="auto" w:fill="E2EFD9" w:themeFill="accent6" w:themeFillTint="33"/>
          <w:rtl/>
        </w:rPr>
        <w:t xml:space="preserve">ס' 6ב </w:t>
      </w:r>
      <w:r>
        <w:rPr>
          <w:rFonts w:ascii="David" w:hAnsi="David" w:cs="David" w:hint="cs"/>
          <w:b/>
          <w:rtl/>
        </w:rPr>
        <w:t>זה יכול להוות תשתית לתביעה נגזרת כפולה כי אם מוחקים את ההבחנה בין האישיות המשפטית של חברת האם לבין האישיות המשפטית של חברת הבת זה מאפשר לבעל המניות בחברת האם לתבוע תביעה נגזרת כפולה- תשתית משפטית נוספת שדרכה אפשר לתבוע הרמת מסך.</w:t>
      </w:r>
    </w:p>
    <w:p w14:paraId="37A1870C" w14:textId="7055A244" w:rsidR="00787240" w:rsidRDefault="006A1047" w:rsidP="00787240">
      <w:pPr>
        <w:spacing w:before="240" w:line="360" w:lineRule="auto"/>
        <w:contextualSpacing/>
        <w:jc w:val="both"/>
        <w:rPr>
          <w:rFonts w:ascii="David" w:hAnsi="David" w:cs="David"/>
          <w:b/>
          <w:u w:val="single"/>
          <w:rtl/>
        </w:rPr>
      </w:pPr>
      <w:r w:rsidRPr="00662ECB">
        <w:rPr>
          <w:rFonts w:ascii="David" w:hAnsi="David" w:cs="David" w:hint="cs"/>
          <w:bCs/>
          <w:shd w:val="clear" w:color="auto" w:fill="FBE4D5" w:themeFill="accent2" w:themeFillTint="33"/>
          <w:rtl/>
        </w:rPr>
        <w:t>פס"ד בן עמי נ' מנורה</w:t>
      </w:r>
      <w:r>
        <w:rPr>
          <w:rFonts w:ascii="David" w:hAnsi="David" w:cs="David" w:hint="cs"/>
          <w:b/>
          <w:rtl/>
        </w:rPr>
        <w:t xml:space="preserve"> </w:t>
      </w:r>
      <w:r w:rsidR="007F432A" w:rsidRPr="009902EE">
        <w:rPr>
          <w:rFonts w:ascii="David" w:eastAsia="Times New Roman" w:hAnsi="David" w:cs="David" w:hint="cs"/>
          <w:color w:val="222222"/>
          <w:rtl/>
        </w:rPr>
        <w:t>חברת הבת נתנה הלוואות בתנאים שערורייתיים וגרמה להפסדים אך החברה ובעלי המניות שלה לא תובעים. בן עמי, בעל המניות בחברת האם</w:t>
      </w:r>
      <w:r w:rsidR="007B6088">
        <w:rPr>
          <w:rFonts w:ascii="David" w:eastAsia="Times New Roman" w:hAnsi="David" w:cs="David" w:hint="cs"/>
          <w:color w:val="222222"/>
          <w:rtl/>
        </w:rPr>
        <w:t>,</w:t>
      </w:r>
      <w:r w:rsidR="007F432A" w:rsidRPr="009902EE">
        <w:rPr>
          <w:rFonts w:ascii="David" w:eastAsia="Times New Roman" w:hAnsi="David" w:cs="David" w:hint="cs"/>
          <w:color w:val="222222"/>
          <w:rtl/>
        </w:rPr>
        <w:t xml:space="preserve"> ביקש שיאשרו לו לתבוע כתביעה נגזרת כפולה- </w:t>
      </w:r>
      <w:r w:rsidR="007F432A" w:rsidRPr="009902EE">
        <w:rPr>
          <w:rFonts w:ascii="David" w:eastAsia="Times New Roman" w:hAnsi="David" w:cs="David" w:hint="cs"/>
          <w:b/>
          <w:bCs/>
          <w:color w:val="222222"/>
          <w:rtl/>
        </w:rPr>
        <w:t>זהו יציר פסיקה</w:t>
      </w:r>
      <w:r w:rsidR="007F432A" w:rsidRPr="009902EE">
        <w:rPr>
          <w:rFonts w:ascii="David" w:eastAsia="Times New Roman" w:hAnsi="David" w:cs="David" w:hint="cs"/>
          <w:color w:val="222222"/>
          <w:rtl/>
        </w:rPr>
        <w:t xml:space="preserve">. </w:t>
      </w:r>
      <w:r w:rsidR="007F432A" w:rsidRPr="009902EE">
        <w:rPr>
          <w:rFonts w:ascii="David" w:eastAsia="Times New Roman" w:hAnsi="David" w:cs="David" w:hint="cs"/>
          <w:color w:val="222222"/>
          <w:rtl/>
        </w:rPr>
        <w:lastRenderedPageBreak/>
        <w:t>ההצדקה לכך היא שאם הדבר לא היה מתאפשר הייתה הגנה מלאה לנושאי משרה להתגונן מפני תביעות- היו מקימים חברות בת כמעין מגן בפני תביעות. אמרנו זאת גם בהקשר של הגנה מפני הליך אישור עסקאות עם בעלי עניין בחברה פרטית- ההליך הנדרש (האישור המשולש) חל רק על חברות ציבוריות. כך חברה ציבורית יכולה להקים חברה פרטית שלא יחולו עליה הדרישות אך הרשות לניירות ערך דורשת שאם חברת הבת בשליטה מלאה של חברת האם</w:t>
      </w:r>
      <w:r w:rsidR="002934FD">
        <w:rPr>
          <w:rFonts w:ascii="David" w:eastAsia="Times New Roman" w:hAnsi="David" w:cs="David" w:hint="cs"/>
          <w:color w:val="222222"/>
          <w:rtl/>
        </w:rPr>
        <w:t>,</w:t>
      </w:r>
      <w:r w:rsidR="007F432A" w:rsidRPr="009902EE">
        <w:rPr>
          <w:rFonts w:ascii="David" w:eastAsia="Times New Roman" w:hAnsi="David" w:cs="David" w:hint="cs"/>
          <w:color w:val="222222"/>
          <w:rtl/>
        </w:rPr>
        <w:t xml:space="preserve"> לעניין אישור עסקאות </w:t>
      </w:r>
      <w:r w:rsidR="007F432A" w:rsidRPr="009902EE">
        <w:rPr>
          <w:rFonts w:ascii="David" w:eastAsia="Times New Roman" w:hAnsi="David" w:cs="David" w:hint="cs"/>
          <w:b/>
          <w:bCs/>
          <w:color w:val="222222"/>
          <w:rtl/>
        </w:rPr>
        <w:t>מטשטשים את ההבחנה כדי לא לאפשר מניפולציה</w:t>
      </w:r>
      <w:r w:rsidR="007F432A" w:rsidRPr="009902EE">
        <w:rPr>
          <w:rFonts w:ascii="David" w:eastAsia="Times New Roman" w:hAnsi="David" w:cs="David" w:hint="cs"/>
          <w:color w:val="222222"/>
          <w:rtl/>
        </w:rPr>
        <w:t xml:space="preserve">, </w:t>
      </w:r>
      <w:r w:rsidR="002934FD">
        <w:rPr>
          <w:rFonts w:ascii="David" w:eastAsia="Times New Roman" w:hAnsi="David" w:cs="David" w:hint="cs"/>
          <w:color w:val="222222"/>
          <w:rtl/>
        </w:rPr>
        <w:t>ו</w:t>
      </w:r>
      <w:r w:rsidR="007F432A" w:rsidRPr="009902EE">
        <w:rPr>
          <w:rFonts w:ascii="David" w:eastAsia="Times New Roman" w:hAnsi="David" w:cs="David" w:hint="cs"/>
          <w:color w:val="222222"/>
          <w:rtl/>
        </w:rPr>
        <w:t>כך גם ביחס לנושא שלנו.</w:t>
      </w:r>
      <w:r w:rsidR="007F432A">
        <w:rPr>
          <w:rFonts w:ascii="David" w:eastAsia="Times New Roman" w:hAnsi="David" w:cs="David" w:hint="cs"/>
          <w:color w:val="222222"/>
          <w:rtl/>
        </w:rPr>
        <w:t xml:space="preserve"> </w:t>
      </w:r>
      <w:r w:rsidRPr="002934FD">
        <w:rPr>
          <w:rFonts w:ascii="David" w:hAnsi="David" w:cs="David" w:hint="cs"/>
          <w:bCs/>
          <w:rtl/>
        </w:rPr>
        <w:t>ביהמ"ש מאפשר תביעה נגזרת כפולה כאשר חברת האם מחזיקה 100% מחברת הבת</w:t>
      </w:r>
      <w:r>
        <w:rPr>
          <w:rFonts w:ascii="David" w:hAnsi="David" w:cs="David" w:hint="cs"/>
          <w:b/>
          <w:rtl/>
        </w:rPr>
        <w:t xml:space="preserve">. </w:t>
      </w:r>
      <w:r w:rsidRPr="007F432A">
        <w:rPr>
          <w:rFonts w:ascii="David" w:hAnsi="David" w:cs="David" w:hint="cs"/>
          <w:b/>
          <w:u w:val="single"/>
          <w:rtl/>
        </w:rPr>
        <w:t>ההצדקה לאשר</w:t>
      </w:r>
      <w:r>
        <w:rPr>
          <w:rFonts w:ascii="David" w:hAnsi="David" w:cs="David" w:hint="cs"/>
          <w:b/>
          <w:rtl/>
        </w:rPr>
        <w:t>: מבחינה כלכלית בעלי מניות חברת האם נפגעים באותו אופן ולכן מבחינה סובסטנטיבי</w:t>
      </w:r>
      <w:r>
        <w:rPr>
          <w:rFonts w:ascii="David" w:hAnsi="David" w:cs="David" w:hint="eastAsia"/>
          <w:b/>
          <w:rtl/>
        </w:rPr>
        <w:t>ת</w:t>
      </w:r>
      <w:r w:rsidR="002934FD">
        <w:rPr>
          <w:rFonts w:ascii="David" w:hAnsi="David" w:cs="David" w:hint="cs"/>
          <w:b/>
          <w:rtl/>
        </w:rPr>
        <w:t>-</w:t>
      </w:r>
      <w:r>
        <w:rPr>
          <w:rFonts w:ascii="David" w:hAnsi="David" w:cs="David" w:hint="cs"/>
          <w:b/>
          <w:rtl/>
        </w:rPr>
        <w:t xml:space="preserve">כלכלית אין סיבה להפריד. </w:t>
      </w:r>
      <w:r w:rsidRPr="007F432A">
        <w:rPr>
          <w:rFonts w:ascii="David" w:hAnsi="David" w:cs="David" w:hint="cs"/>
          <w:b/>
          <w:u w:val="single"/>
          <w:rtl/>
        </w:rPr>
        <w:t>ההצדקה לא להכיר בכך</w:t>
      </w:r>
      <w:r w:rsidR="007F432A">
        <w:rPr>
          <w:rFonts w:ascii="David" w:hAnsi="David" w:cs="David" w:hint="cs"/>
          <w:b/>
          <w:rtl/>
        </w:rPr>
        <w:t xml:space="preserve">: </w:t>
      </w:r>
      <w:r>
        <w:rPr>
          <w:rFonts w:ascii="David" w:hAnsi="David" w:cs="David" w:hint="cs"/>
          <w:b/>
          <w:rtl/>
        </w:rPr>
        <w:t>פורמליזם משפטי- החקיקה מאפשרת לבעל מניות להיכנס לנעלי החברה ואילו כאן בעל מניות נכנס לנעלי חברה שאינו בעל מניות בה. במקרים שחברת אם מחזיקה 100% מחברת הבת יש אינטרס כלכלי זהה לחלוטין וזהות כלכלית מלאה</w:t>
      </w:r>
      <w:r w:rsidR="00C671B9">
        <w:rPr>
          <w:rFonts w:ascii="David" w:hAnsi="David" w:cs="David" w:hint="cs"/>
          <w:b/>
          <w:rtl/>
        </w:rPr>
        <w:t xml:space="preserve"> ו</w:t>
      </w:r>
      <w:r>
        <w:rPr>
          <w:rFonts w:ascii="David" w:hAnsi="David" w:cs="David" w:hint="cs"/>
          <w:b/>
          <w:rtl/>
        </w:rPr>
        <w:t>מאפשרים הרמת מסך.</w:t>
      </w:r>
      <w:r w:rsidR="007F432A">
        <w:rPr>
          <w:rFonts w:ascii="David" w:hAnsi="David" w:cs="David" w:hint="cs"/>
          <w:b/>
          <w:rtl/>
        </w:rPr>
        <w:t xml:space="preserve"> </w:t>
      </w:r>
    </w:p>
    <w:p w14:paraId="249A01CE" w14:textId="77777777" w:rsidR="00787240" w:rsidRPr="00787240" w:rsidRDefault="00787240" w:rsidP="007F432A">
      <w:pPr>
        <w:spacing w:before="240" w:line="360" w:lineRule="auto"/>
        <w:contextualSpacing/>
        <w:jc w:val="both"/>
        <w:rPr>
          <w:rFonts w:ascii="David" w:hAnsi="David" w:cs="David"/>
          <w:b/>
          <w:sz w:val="12"/>
          <w:szCs w:val="12"/>
          <w:u w:val="single"/>
          <w:rtl/>
        </w:rPr>
      </w:pPr>
    </w:p>
    <w:p w14:paraId="357CD990" w14:textId="64C85DE9" w:rsidR="006A1047" w:rsidRPr="00787240" w:rsidRDefault="00787240" w:rsidP="007F432A">
      <w:pPr>
        <w:spacing w:before="240" w:line="360" w:lineRule="auto"/>
        <w:contextualSpacing/>
        <w:jc w:val="both"/>
        <w:rPr>
          <w:rFonts w:ascii="David" w:hAnsi="David" w:cs="David"/>
          <w:b/>
          <w:rtl/>
        </w:rPr>
      </w:pPr>
      <w:r>
        <w:rPr>
          <w:rFonts w:ascii="David" w:hAnsi="David" w:cs="David" w:hint="cs"/>
          <w:b/>
          <w:u w:val="single"/>
          <w:rtl/>
        </w:rPr>
        <w:t>האלטרנטיבה</w:t>
      </w:r>
      <w:r w:rsidRPr="00787240">
        <w:rPr>
          <w:rFonts w:ascii="David" w:hAnsi="David" w:cs="David" w:hint="cs"/>
          <w:b/>
          <w:rtl/>
        </w:rPr>
        <w:t xml:space="preserve">: </w:t>
      </w:r>
      <w:r w:rsidR="006A1047" w:rsidRPr="00787240">
        <w:rPr>
          <w:rFonts w:ascii="David" w:hAnsi="David" w:cs="David" w:hint="cs"/>
          <w:b/>
          <w:rtl/>
        </w:rPr>
        <w:t>אם לא היו מאפשרים תביעה נגזרת כפולה, קונסטרוקציה שדרכה אפשר להילחם כבעל מניות בחברה האם כדי להתמודד עם ההפרה של נושאי משרה בחברת הבת</w:t>
      </w:r>
      <w:r w:rsidR="00C671B9">
        <w:rPr>
          <w:rFonts w:ascii="David" w:hAnsi="David" w:cs="David" w:hint="cs"/>
          <w:b/>
          <w:rtl/>
        </w:rPr>
        <w:t xml:space="preserve"> היא</w:t>
      </w:r>
      <w:r w:rsidR="006A1047" w:rsidRPr="00787240">
        <w:rPr>
          <w:rFonts w:ascii="David" w:hAnsi="David" w:cs="David" w:hint="cs"/>
          <w:b/>
          <w:rtl/>
        </w:rPr>
        <w:t xml:space="preserve"> עילת "</w:t>
      </w:r>
      <w:r w:rsidR="006A1047" w:rsidRPr="00787240">
        <w:rPr>
          <w:rFonts w:ascii="David" w:hAnsi="David" w:cs="David" w:hint="cs"/>
          <w:bCs/>
          <w:rtl/>
        </w:rPr>
        <w:t>מחדל בפיקוח</w:t>
      </w:r>
      <w:r w:rsidR="006A1047" w:rsidRPr="00787240">
        <w:rPr>
          <w:rFonts w:ascii="David" w:hAnsi="David" w:cs="David" w:hint="cs"/>
          <w:b/>
          <w:rtl/>
        </w:rPr>
        <w:t xml:space="preserve">". </w:t>
      </w:r>
      <w:r w:rsidR="00C671B9">
        <w:rPr>
          <w:rFonts w:ascii="David" w:hAnsi="David" w:cs="David" w:hint="cs"/>
          <w:b/>
          <w:rtl/>
        </w:rPr>
        <w:t xml:space="preserve">כלומר, </w:t>
      </w:r>
      <w:r w:rsidR="006A1047" w:rsidRPr="00787240">
        <w:rPr>
          <w:rFonts w:ascii="David" w:hAnsi="David" w:cs="David" w:hint="cs"/>
          <w:b/>
          <w:rtl/>
        </w:rPr>
        <w:t>גם אם לא ניתן לתבוע את נושאי המשרה בחברת הבת אפשר לתבוע את נושאי המשרה בחברה א' בעילה של מחדל בפיקוח- הם לא עשו משהו לא בסדר באופן ישיר אבל לא פיקחו באופן מספק על החברה תחתם ולכן זה מחדל בפיקוח. קשה לחייב נושא משרה על מחדל כי מדובר באי-עשייה.</w:t>
      </w:r>
    </w:p>
    <w:p w14:paraId="11B332E5" w14:textId="365A85A5" w:rsidR="006A1047" w:rsidRDefault="006A1047" w:rsidP="006A1047">
      <w:pPr>
        <w:spacing w:before="240" w:line="360" w:lineRule="auto"/>
        <w:jc w:val="both"/>
        <w:rPr>
          <w:rFonts w:ascii="David" w:hAnsi="David" w:cs="David"/>
          <w:b/>
          <w:bCs/>
          <w:u w:val="single"/>
          <w:rtl/>
        </w:rPr>
      </w:pPr>
      <w:r w:rsidRPr="00174C4F">
        <w:rPr>
          <w:rFonts w:ascii="David" w:hAnsi="David" w:cs="David" w:hint="cs"/>
          <w:b/>
          <w:bCs/>
          <w:u w:val="single"/>
          <w:rtl/>
        </w:rPr>
        <w:t xml:space="preserve">תובענה ייצוגית </w:t>
      </w:r>
    </w:p>
    <w:p w14:paraId="22B43CE8" w14:textId="60A85572" w:rsidR="006A1047" w:rsidRDefault="006A1047" w:rsidP="006A1047">
      <w:pPr>
        <w:spacing w:before="240" w:line="360" w:lineRule="auto"/>
        <w:jc w:val="both"/>
        <w:rPr>
          <w:rFonts w:ascii="David" w:hAnsi="David" w:cs="David"/>
          <w:rtl/>
        </w:rPr>
      </w:pPr>
      <w:r>
        <w:rPr>
          <w:rFonts w:ascii="David" w:hAnsi="David" w:cs="David" w:hint="cs"/>
          <w:rtl/>
        </w:rPr>
        <w:t xml:space="preserve">מתאימה למקרים בהם הנזק לבעלי המניות הוא נזק ישיר, ולא כתוצאה משינוי בשווי נכס החברה (למשל דוגמת הדו"ח המוטעה לעיל). הוסדר בשנת 2006 </w:t>
      </w:r>
      <w:r w:rsidRPr="0058184E">
        <w:rPr>
          <w:rFonts w:ascii="David" w:hAnsi="David" w:cs="David" w:hint="cs"/>
          <w:shd w:val="clear" w:color="auto" w:fill="E2EFD9" w:themeFill="accent6" w:themeFillTint="33"/>
          <w:rtl/>
        </w:rPr>
        <w:t>בחוק התובענות הייצוגיות</w:t>
      </w:r>
      <w:r>
        <w:rPr>
          <w:rFonts w:ascii="David" w:hAnsi="David" w:cs="David" w:hint="cs"/>
          <w:rtl/>
        </w:rPr>
        <w:t xml:space="preserve"> ולפני כן הוסדר תחת חוק </w:t>
      </w:r>
      <w:proofErr w:type="spellStart"/>
      <w:r>
        <w:rPr>
          <w:rFonts w:ascii="David" w:hAnsi="David" w:cs="David" w:hint="cs"/>
          <w:rtl/>
        </w:rPr>
        <w:t>ניי"ע</w:t>
      </w:r>
      <w:proofErr w:type="spellEnd"/>
      <w:r>
        <w:rPr>
          <w:rFonts w:ascii="David" w:hAnsi="David" w:cs="David" w:hint="cs"/>
          <w:rtl/>
        </w:rPr>
        <w:t>.</w:t>
      </w:r>
    </w:p>
    <w:p w14:paraId="77914F38" w14:textId="6D8E4B47" w:rsidR="006A1047" w:rsidRDefault="006A1047" w:rsidP="006A1047">
      <w:pPr>
        <w:spacing w:before="240" w:line="360" w:lineRule="auto"/>
        <w:jc w:val="both"/>
        <w:rPr>
          <w:rFonts w:ascii="David" w:hAnsi="David" w:cs="David"/>
          <w:rtl/>
        </w:rPr>
      </w:pPr>
      <w:r>
        <w:rPr>
          <w:rFonts w:ascii="David" w:hAnsi="David" w:cs="David" w:hint="cs"/>
          <w:rtl/>
        </w:rPr>
        <w:t xml:space="preserve">בשביל תביעה ייצוגית צריך שלתובע עצמו </w:t>
      </w:r>
      <w:r w:rsidR="00E96FA0">
        <w:rPr>
          <w:rFonts w:ascii="David" w:hAnsi="David" w:cs="David" w:hint="cs"/>
          <w:rtl/>
        </w:rPr>
        <w:t>תהיה</w:t>
      </w:r>
      <w:r>
        <w:rPr>
          <w:rFonts w:ascii="David" w:hAnsi="David" w:cs="David" w:hint="cs"/>
          <w:rtl/>
        </w:rPr>
        <w:t xml:space="preserve"> עילה אישית, רק כך הוא יכול להתקבץ עם אחרים ולבנות ביחד תביעה ייצוגית. המקרים הקלאסיים הם הפרה של הוראות חוק </w:t>
      </w:r>
      <w:proofErr w:type="spellStart"/>
      <w:r>
        <w:rPr>
          <w:rFonts w:ascii="David" w:hAnsi="David" w:cs="David" w:hint="cs"/>
          <w:rtl/>
        </w:rPr>
        <w:t>ניי"ע</w:t>
      </w:r>
      <w:proofErr w:type="spellEnd"/>
      <w:r>
        <w:rPr>
          <w:rFonts w:ascii="David" w:hAnsi="David" w:cs="David" w:hint="cs"/>
          <w:rtl/>
        </w:rPr>
        <w:t>- דיווחים שקריים, תרמית בדיווח (שלא משפיעים על נכסי החברה אלא רק על האופן שב</w:t>
      </w:r>
      <w:r w:rsidR="00E96FA0">
        <w:rPr>
          <w:rFonts w:ascii="David" w:hAnsi="David" w:cs="David" w:hint="cs"/>
          <w:rtl/>
        </w:rPr>
        <w:t>ו</w:t>
      </w:r>
      <w:r>
        <w:rPr>
          <w:rFonts w:ascii="David" w:hAnsi="David" w:cs="David" w:hint="cs"/>
          <w:rtl/>
        </w:rPr>
        <w:t xml:space="preserve"> מניותיה נסחרות).</w:t>
      </w:r>
    </w:p>
    <w:p w14:paraId="1C99075D" w14:textId="77777777" w:rsidR="006A1047" w:rsidRDefault="006A1047" w:rsidP="006A1047">
      <w:pPr>
        <w:spacing w:before="240" w:line="360" w:lineRule="auto"/>
        <w:jc w:val="both"/>
        <w:rPr>
          <w:rFonts w:ascii="David" w:hAnsi="David" w:cs="David"/>
          <w:u w:val="single"/>
          <w:rtl/>
        </w:rPr>
      </w:pPr>
      <w:r w:rsidRPr="0058184E">
        <w:rPr>
          <w:rFonts w:ascii="David" w:hAnsi="David" w:cs="David" w:hint="cs"/>
          <w:u w:val="single"/>
          <w:rtl/>
        </w:rPr>
        <w:t>רציונליים לתובענה ייצוגית</w:t>
      </w:r>
    </w:p>
    <w:p w14:paraId="35BC438B" w14:textId="77777777" w:rsidR="006A1047" w:rsidRPr="006A1047" w:rsidRDefault="006A1047" w:rsidP="00C547E7">
      <w:pPr>
        <w:pStyle w:val="a8"/>
        <w:numPr>
          <w:ilvl w:val="0"/>
          <w:numId w:val="46"/>
        </w:numPr>
        <w:spacing w:before="240" w:line="360" w:lineRule="auto"/>
        <w:jc w:val="both"/>
        <w:rPr>
          <w:rFonts w:ascii="David" w:hAnsi="David" w:cs="David"/>
          <w:sz w:val="22"/>
          <w:szCs w:val="22"/>
        </w:rPr>
      </w:pPr>
      <w:r w:rsidRPr="006A1047">
        <w:rPr>
          <w:rFonts w:ascii="David" w:hAnsi="David" w:cs="David" w:hint="cs"/>
          <w:sz w:val="22"/>
          <w:szCs w:val="22"/>
          <w:rtl/>
        </w:rPr>
        <w:t>יעילות וחיסכון בזמן שיפוטי.</w:t>
      </w:r>
    </w:p>
    <w:p w14:paraId="1277ED49" w14:textId="77777777" w:rsidR="006A1047" w:rsidRPr="006A1047" w:rsidRDefault="006A1047" w:rsidP="00C547E7">
      <w:pPr>
        <w:pStyle w:val="a8"/>
        <w:numPr>
          <w:ilvl w:val="0"/>
          <w:numId w:val="46"/>
        </w:numPr>
        <w:spacing w:before="240" w:line="360" w:lineRule="auto"/>
        <w:jc w:val="both"/>
        <w:rPr>
          <w:rFonts w:ascii="David" w:hAnsi="David" w:cs="David"/>
          <w:sz w:val="22"/>
          <w:szCs w:val="22"/>
        </w:rPr>
      </w:pPr>
      <w:r w:rsidRPr="006A1047">
        <w:rPr>
          <w:rFonts w:ascii="David" w:hAnsi="David" w:cs="David" w:hint="cs"/>
          <w:sz w:val="22"/>
          <w:szCs w:val="22"/>
          <w:rtl/>
        </w:rPr>
        <w:t>הקטנת עלויות.</w:t>
      </w:r>
    </w:p>
    <w:p w14:paraId="1DD6CF6E" w14:textId="77777777" w:rsidR="006A1047" w:rsidRPr="006A1047" w:rsidRDefault="006A1047" w:rsidP="00C547E7">
      <w:pPr>
        <w:pStyle w:val="a8"/>
        <w:numPr>
          <w:ilvl w:val="0"/>
          <w:numId w:val="46"/>
        </w:numPr>
        <w:spacing w:before="240" w:line="360" w:lineRule="auto"/>
        <w:jc w:val="both"/>
        <w:rPr>
          <w:rFonts w:ascii="David" w:hAnsi="David" w:cs="David"/>
          <w:sz w:val="22"/>
          <w:szCs w:val="22"/>
        </w:rPr>
      </w:pPr>
      <w:r w:rsidRPr="006A1047">
        <w:rPr>
          <w:rFonts w:ascii="David" w:hAnsi="David" w:cs="David" w:hint="cs"/>
          <w:sz w:val="22"/>
          <w:szCs w:val="22"/>
          <w:rtl/>
        </w:rPr>
        <w:t>אחידות בפשרה ביחס למקרים שווים.</w:t>
      </w:r>
    </w:p>
    <w:p w14:paraId="54E0747E" w14:textId="77777777" w:rsidR="006A1047" w:rsidRPr="006A1047" w:rsidRDefault="006A1047" w:rsidP="00C547E7">
      <w:pPr>
        <w:pStyle w:val="a8"/>
        <w:numPr>
          <w:ilvl w:val="0"/>
          <w:numId w:val="46"/>
        </w:numPr>
        <w:spacing w:before="240" w:line="360" w:lineRule="auto"/>
        <w:jc w:val="both"/>
        <w:rPr>
          <w:rFonts w:ascii="David" w:hAnsi="David" w:cs="David"/>
          <w:sz w:val="22"/>
          <w:szCs w:val="22"/>
        </w:rPr>
      </w:pPr>
      <w:r w:rsidRPr="006A1047">
        <w:rPr>
          <w:rFonts w:ascii="David" w:hAnsi="David" w:cs="David" w:hint="cs"/>
          <w:sz w:val="22"/>
          <w:szCs w:val="22"/>
          <w:rtl/>
        </w:rPr>
        <w:t>עידוד פשרה (יוצר מעשה ב"ד וחוסך לחברות התדיינויות עתידיות).</w:t>
      </w:r>
    </w:p>
    <w:p w14:paraId="41E1F531" w14:textId="195E681D" w:rsidR="006A1047" w:rsidRDefault="006A1047" w:rsidP="006A1047">
      <w:pPr>
        <w:spacing w:before="240" w:line="360" w:lineRule="auto"/>
        <w:jc w:val="both"/>
        <w:rPr>
          <w:rFonts w:ascii="David" w:hAnsi="David" w:cs="David"/>
          <w:rtl/>
        </w:rPr>
      </w:pPr>
      <w:r w:rsidRPr="0058184E">
        <w:rPr>
          <w:rFonts w:ascii="David" w:hAnsi="David" w:cs="David" w:hint="cs"/>
          <w:u w:val="single"/>
          <w:rtl/>
        </w:rPr>
        <w:t>הבעיה</w:t>
      </w:r>
      <w:r>
        <w:rPr>
          <w:rFonts w:ascii="David" w:hAnsi="David" w:cs="David" w:hint="cs"/>
          <w:rtl/>
        </w:rPr>
        <w:t xml:space="preserve">- התמריץ </w:t>
      </w:r>
      <w:r w:rsidR="00147D09">
        <w:rPr>
          <w:rFonts w:ascii="David" w:hAnsi="David" w:cs="David" w:hint="cs"/>
          <w:rtl/>
        </w:rPr>
        <w:t>להתפשר</w:t>
      </w:r>
      <w:r>
        <w:rPr>
          <w:rFonts w:ascii="David" w:hAnsi="David" w:cs="David" w:hint="cs"/>
          <w:rtl/>
        </w:rPr>
        <w:t xml:space="preserve"> יוצר בעיית נציג. </w:t>
      </w:r>
      <w:r w:rsidRPr="00787240">
        <w:rPr>
          <w:rFonts w:ascii="David" w:hAnsi="David" w:cs="David" w:hint="cs"/>
          <w:shd w:val="clear" w:color="auto" w:fill="E2EFD9" w:themeFill="accent6" w:themeFillTint="33"/>
          <w:rtl/>
        </w:rPr>
        <w:t>ס' 18-19</w:t>
      </w:r>
      <w:r>
        <w:rPr>
          <w:rFonts w:ascii="David" w:hAnsi="David" w:cs="David" w:hint="cs"/>
          <w:rtl/>
        </w:rPr>
        <w:t>- הגשת תצהיר של עו"ד שאין קשר מיוחד ביניהם או תשלום מתחת לשולחן.</w:t>
      </w:r>
    </w:p>
    <w:p w14:paraId="14883677" w14:textId="77777777" w:rsidR="006A1047" w:rsidRPr="002E2521" w:rsidRDefault="006A1047" w:rsidP="006A1047">
      <w:pPr>
        <w:spacing w:before="240" w:line="360" w:lineRule="auto"/>
        <w:jc w:val="both"/>
        <w:rPr>
          <w:rFonts w:ascii="David" w:hAnsi="David" w:cs="David"/>
          <w:b/>
          <w:bCs/>
          <w:u w:val="single"/>
          <w:rtl/>
        </w:rPr>
      </w:pPr>
      <w:r w:rsidRPr="002E2521">
        <w:rPr>
          <w:rFonts w:ascii="David" w:hAnsi="David" w:cs="David" w:hint="cs"/>
          <w:b/>
          <w:bCs/>
          <w:u w:val="single"/>
          <w:rtl/>
        </w:rPr>
        <w:t>ההליך של תובענה ייצוגית</w:t>
      </w:r>
    </w:p>
    <w:p w14:paraId="489E28A7" w14:textId="3F63CC92" w:rsidR="006A1047" w:rsidRPr="006A1047" w:rsidRDefault="006A1047" w:rsidP="00C547E7">
      <w:pPr>
        <w:pStyle w:val="a8"/>
        <w:numPr>
          <w:ilvl w:val="0"/>
          <w:numId w:val="96"/>
        </w:numPr>
        <w:spacing w:before="240" w:line="360" w:lineRule="auto"/>
        <w:jc w:val="both"/>
        <w:rPr>
          <w:rFonts w:ascii="David" w:hAnsi="David" w:cs="David"/>
          <w:sz w:val="22"/>
          <w:szCs w:val="22"/>
          <w:rtl/>
        </w:rPr>
      </w:pPr>
      <w:r w:rsidRPr="006A1047">
        <w:rPr>
          <w:rFonts w:ascii="David" w:hAnsi="David" w:cs="David"/>
          <w:sz w:val="22"/>
          <w:szCs w:val="22"/>
          <w:rtl/>
        </w:rPr>
        <w:t>תביעה ייצוגית מוגשת בשם קבוצה מיוצגת</w:t>
      </w:r>
      <w:r w:rsidR="00950981">
        <w:rPr>
          <w:rFonts w:ascii="David" w:hAnsi="David" w:cs="David" w:hint="cs"/>
          <w:sz w:val="22"/>
          <w:szCs w:val="22"/>
          <w:rtl/>
        </w:rPr>
        <w:t>-</w:t>
      </w:r>
      <w:r w:rsidRPr="006A1047">
        <w:rPr>
          <w:rFonts w:ascii="David" w:hAnsi="David" w:cs="David"/>
          <w:sz w:val="22"/>
          <w:szCs w:val="22"/>
          <w:rtl/>
        </w:rPr>
        <w:t xml:space="preserve"> נפגעים שתביעתם מעלה שאלה מהותית או עובדתית משותפת</w:t>
      </w:r>
      <w:r w:rsidRPr="006A1047">
        <w:rPr>
          <w:rFonts w:ascii="David" w:hAnsi="David" w:cs="David" w:hint="cs"/>
          <w:sz w:val="22"/>
          <w:szCs w:val="22"/>
          <w:rtl/>
        </w:rPr>
        <w:t>. נדרשת תשתית עובדתית זהה לכל חברי הקבוצה</w:t>
      </w:r>
      <w:r w:rsidR="00950981">
        <w:rPr>
          <w:rFonts w:ascii="David" w:hAnsi="David" w:cs="David" w:hint="cs"/>
          <w:sz w:val="22"/>
          <w:szCs w:val="22"/>
          <w:rtl/>
        </w:rPr>
        <w:t>, ו</w:t>
      </w:r>
      <w:r w:rsidRPr="006A1047">
        <w:rPr>
          <w:rFonts w:ascii="David" w:hAnsi="David" w:cs="David" w:hint="cs"/>
          <w:sz w:val="22"/>
          <w:szCs w:val="22"/>
          <w:rtl/>
        </w:rPr>
        <w:t>אם אינה זהה לא ניתן לגבשם לכדי קבוצה שתגיש תביעה ייצוגית (</w:t>
      </w:r>
      <w:r w:rsidRPr="006A1047">
        <w:rPr>
          <w:rFonts w:ascii="David" w:hAnsi="David" w:cs="David" w:hint="cs"/>
          <w:sz w:val="22"/>
          <w:szCs w:val="22"/>
          <w:shd w:val="clear" w:color="auto" w:fill="E2EFD9" w:themeFill="accent6" w:themeFillTint="33"/>
          <w:rtl/>
        </w:rPr>
        <w:t>ס' 4(א) לחוק תובענות ייצוגיות</w:t>
      </w:r>
      <w:r w:rsidRPr="006A1047">
        <w:rPr>
          <w:rFonts w:ascii="David" w:hAnsi="David" w:cs="David" w:hint="cs"/>
          <w:sz w:val="22"/>
          <w:szCs w:val="22"/>
          <w:rtl/>
        </w:rPr>
        <w:t>).</w:t>
      </w:r>
    </w:p>
    <w:p w14:paraId="768A7C0F" w14:textId="52FE1DC7" w:rsidR="006A1047" w:rsidRPr="006A1047" w:rsidRDefault="006A1047" w:rsidP="00C547E7">
      <w:pPr>
        <w:pStyle w:val="a8"/>
        <w:numPr>
          <w:ilvl w:val="0"/>
          <w:numId w:val="96"/>
        </w:numPr>
        <w:spacing w:before="240" w:line="360" w:lineRule="auto"/>
        <w:jc w:val="both"/>
        <w:rPr>
          <w:rFonts w:ascii="David" w:hAnsi="David" w:cs="David"/>
          <w:sz w:val="22"/>
          <w:szCs w:val="22"/>
          <w:rtl/>
        </w:rPr>
      </w:pPr>
      <w:r w:rsidRPr="006A1047">
        <w:rPr>
          <w:rFonts w:ascii="David" w:hAnsi="David" w:cs="David"/>
          <w:sz w:val="22"/>
          <w:szCs w:val="22"/>
          <w:rtl/>
        </w:rPr>
        <w:t xml:space="preserve">יש צורך באישור התובענה על ידי ביהמ"ש, בגלל שהחלטה תהיה מעשה ב"ד עבור צדדים שלא נטלו חלק בהליך </w:t>
      </w:r>
      <w:r w:rsidRPr="006A1047">
        <w:rPr>
          <w:rFonts w:ascii="David" w:hAnsi="David" w:cs="David" w:hint="cs"/>
          <w:sz w:val="22"/>
          <w:szCs w:val="22"/>
          <w:rtl/>
        </w:rPr>
        <w:t>(</w:t>
      </w:r>
      <w:r w:rsidRPr="005375A1">
        <w:rPr>
          <w:rFonts w:ascii="David" w:hAnsi="David" w:cs="David"/>
          <w:sz w:val="22"/>
          <w:szCs w:val="22"/>
          <w:shd w:val="clear" w:color="auto" w:fill="E2EFD9" w:themeFill="accent6" w:themeFillTint="33"/>
          <w:rtl/>
        </w:rPr>
        <w:t>ס' 8</w:t>
      </w:r>
      <w:r w:rsidRPr="005375A1">
        <w:rPr>
          <w:rFonts w:ascii="David" w:hAnsi="David" w:cs="David" w:hint="cs"/>
          <w:sz w:val="22"/>
          <w:szCs w:val="22"/>
          <w:shd w:val="clear" w:color="auto" w:fill="E2EFD9" w:themeFill="accent6" w:themeFillTint="33"/>
          <w:rtl/>
        </w:rPr>
        <w:t>(</w:t>
      </w:r>
      <w:r w:rsidRPr="005375A1">
        <w:rPr>
          <w:rFonts w:ascii="David" w:hAnsi="David" w:cs="David"/>
          <w:sz w:val="22"/>
          <w:szCs w:val="22"/>
          <w:shd w:val="clear" w:color="auto" w:fill="E2EFD9" w:themeFill="accent6" w:themeFillTint="33"/>
          <w:rtl/>
        </w:rPr>
        <w:t>א</w:t>
      </w:r>
      <w:r w:rsidRPr="005375A1">
        <w:rPr>
          <w:rFonts w:ascii="David" w:hAnsi="David" w:cs="David" w:hint="cs"/>
          <w:sz w:val="22"/>
          <w:szCs w:val="22"/>
          <w:shd w:val="clear" w:color="auto" w:fill="E2EFD9" w:themeFill="accent6" w:themeFillTint="33"/>
          <w:rtl/>
        </w:rPr>
        <w:t>)</w:t>
      </w:r>
      <w:r w:rsidRPr="005375A1">
        <w:rPr>
          <w:rFonts w:ascii="David" w:hAnsi="David" w:cs="David"/>
          <w:sz w:val="22"/>
          <w:szCs w:val="22"/>
          <w:shd w:val="clear" w:color="auto" w:fill="E2EFD9" w:themeFill="accent6" w:themeFillTint="33"/>
          <w:rtl/>
        </w:rPr>
        <w:t>24 לחוק תובענות ייצוגיות</w:t>
      </w:r>
      <w:r w:rsidR="005375A1">
        <w:rPr>
          <w:rFonts w:ascii="David" w:hAnsi="David" w:cs="David" w:hint="cs"/>
          <w:sz w:val="22"/>
          <w:szCs w:val="22"/>
          <w:rtl/>
        </w:rPr>
        <w:t>)</w:t>
      </w:r>
      <w:r w:rsidRPr="006A1047">
        <w:rPr>
          <w:rFonts w:ascii="David" w:hAnsi="David" w:cs="David" w:hint="cs"/>
          <w:sz w:val="22"/>
          <w:szCs w:val="22"/>
          <w:rtl/>
        </w:rPr>
        <w:t>.</w:t>
      </w:r>
    </w:p>
    <w:p w14:paraId="39C65325" w14:textId="77777777" w:rsidR="006A1047" w:rsidRPr="006A1047" w:rsidRDefault="006A1047" w:rsidP="00C547E7">
      <w:pPr>
        <w:pStyle w:val="a8"/>
        <w:numPr>
          <w:ilvl w:val="0"/>
          <w:numId w:val="96"/>
        </w:numPr>
        <w:spacing w:before="240" w:line="360" w:lineRule="auto"/>
        <w:jc w:val="both"/>
        <w:rPr>
          <w:rFonts w:ascii="David" w:hAnsi="David" w:cs="David"/>
          <w:sz w:val="22"/>
          <w:szCs w:val="22"/>
          <w:rtl/>
        </w:rPr>
      </w:pPr>
      <w:r w:rsidRPr="006A1047">
        <w:rPr>
          <w:rFonts w:ascii="David" w:hAnsi="David" w:cs="David"/>
          <w:sz w:val="22"/>
          <w:szCs w:val="22"/>
          <w:rtl/>
        </w:rPr>
        <w:t>פרסום על הגשת התובענה ורישום בפנקס התובענות הייצוגיות</w:t>
      </w:r>
      <w:r w:rsidRPr="006A1047">
        <w:rPr>
          <w:rFonts w:ascii="David" w:hAnsi="David" w:cs="David" w:hint="cs"/>
          <w:sz w:val="22"/>
          <w:szCs w:val="22"/>
          <w:rtl/>
        </w:rPr>
        <w:t xml:space="preserve"> (</w:t>
      </w:r>
      <w:r w:rsidRPr="006A1047">
        <w:rPr>
          <w:rFonts w:ascii="David" w:hAnsi="David" w:cs="David" w:hint="cs"/>
          <w:sz w:val="22"/>
          <w:szCs w:val="22"/>
          <w:shd w:val="clear" w:color="auto" w:fill="E2EFD9" w:themeFill="accent6" w:themeFillTint="33"/>
          <w:rtl/>
        </w:rPr>
        <w:t>ס' 6-7, 10-11</w:t>
      </w:r>
      <w:r w:rsidRPr="006A1047">
        <w:rPr>
          <w:rFonts w:ascii="David" w:hAnsi="David" w:cs="David" w:hint="cs"/>
          <w:sz w:val="22"/>
          <w:szCs w:val="22"/>
          <w:rtl/>
        </w:rPr>
        <w:t>).</w:t>
      </w:r>
    </w:p>
    <w:p w14:paraId="08708A7C" w14:textId="77777777" w:rsidR="006A1047" w:rsidRPr="006A1047" w:rsidRDefault="006A1047" w:rsidP="00C547E7">
      <w:pPr>
        <w:pStyle w:val="a8"/>
        <w:numPr>
          <w:ilvl w:val="0"/>
          <w:numId w:val="96"/>
        </w:numPr>
        <w:spacing w:before="240" w:line="360" w:lineRule="auto"/>
        <w:jc w:val="both"/>
        <w:rPr>
          <w:rFonts w:ascii="David" w:hAnsi="David" w:cs="David"/>
          <w:sz w:val="22"/>
          <w:szCs w:val="22"/>
          <w:rtl/>
        </w:rPr>
      </w:pPr>
      <w:r w:rsidRPr="006A1047">
        <w:rPr>
          <w:rFonts w:ascii="David" w:hAnsi="David" w:cs="David" w:hint="cs"/>
          <w:sz w:val="22"/>
          <w:szCs w:val="22"/>
          <w:rtl/>
        </w:rPr>
        <w:t>קביעת גמול מיוחד לתובעים ולעו"ד בכדי לתמרץ תובענות ייצוגיות למרות פיזור הנזק והאדישות הרציונלית הנובעת ממנה (</w:t>
      </w:r>
      <w:r w:rsidRPr="006A1047">
        <w:rPr>
          <w:rFonts w:ascii="David" w:hAnsi="David" w:cs="David" w:hint="cs"/>
          <w:sz w:val="22"/>
          <w:szCs w:val="22"/>
          <w:shd w:val="clear" w:color="auto" w:fill="E2EFD9" w:themeFill="accent6" w:themeFillTint="33"/>
          <w:rtl/>
        </w:rPr>
        <w:t>ס' 22-23, ס' 209 לחוק החברות</w:t>
      </w:r>
      <w:r w:rsidRPr="006A1047">
        <w:rPr>
          <w:rFonts w:ascii="David" w:hAnsi="David" w:cs="David" w:hint="cs"/>
          <w:sz w:val="22"/>
          <w:szCs w:val="22"/>
          <w:rtl/>
        </w:rPr>
        <w:t>).</w:t>
      </w:r>
    </w:p>
    <w:p w14:paraId="607D7AEE" w14:textId="36673244" w:rsidR="006A1047" w:rsidRDefault="006A1047" w:rsidP="006A1047">
      <w:pPr>
        <w:spacing w:before="240" w:line="360" w:lineRule="auto"/>
        <w:jc w:val="both"/>
        <w:rPr>
          <w:rFonts w:ascii="David" w:hAnsi="David" w:cs="David"/>
          <w:rtl/>
        </w:rPr>
      </w:pPr>
      <w:r>
        <w:rPr>
          <w:rFonts w:ascii="David" w:hAnsi="David" w:cs="David" w:hint="cs"/>
          <w:rtl/>
        </w:rPr>
        <w:lastRenderedPageBreak/>
        <w:t>כמעט תמיד כשתביעה נגזרת מאושרת היא תסתיים בפשרה וכך גם ביחס לתובענה ייצוגית.</w:t>
      </w:r>
    </w:p>
    <w:p w14:paraId="48E1EC07" w14:textId="4896FE52" w:rsidR="006A1047" w:rsidRPr="002E2521" w:rsidRDefault="006A1047" w:rsidP="006A1047">
      <w:pPr>
        <w:spacing w:before="240" w:line="360" w:lineRule="auto"/>
        <w:jc w:val="both"/>
        <w:rPr>
          <w:rFonts w:ascii="David" w:hAnsi="David" w:cs="David"/>
          <w:b/>
          <w:bCs/>
          <w:u w:val="single"/>
          <w:rtl/>
        </w:rPr>
      </w:pPr>
      <w:r w:rsidRPr="002E2521">
        <w:rPr>
          <w:rFonts w:ascii="David" w:hAnsi="David" w:cs="David" w:hint="cs"/>
          <w:b/>
          <w:bCs/>
          <w:u w:val="single"/>
          <w:rtl/>
        </w:rPr>
        <w:t>טשטוש הגבולות בין תובענה ייצוגית ל</w:t>
      </w:r>
      <w:r w:rsidR="002E2521">
        <w:rPr>
          <w:rFonts w:ascii="David" w:hAnsi="David" w:cs="David" w:hint="cs"/>
          <w:b/>
          <w:bCs/>
          <w:u w:val="single"/>
          <w:rtl/>
        </w:rPr>
        <w:t xml:space="preserve">תביעה </w:t>
      </w:r>
      <w:r w:rsidRPr="002E2521">
        <w:rPr>
          <w:rFonts w:ascii="David" w:hAnsi="David" w:cs="David" w:hint="cs"/>
          <w:b/>
          <w:bCs/>
          <w:u w:val="single"/>
          <w:rtl/>
        </w:rPr>
        <w:t>נגזרת</w:t>
      </w:r>
    </w:p>
    <w:p w14:paraId="1E28B424" w14:textId="4721903E" w:rsidR="006A1047" w:rsidRDefault="006A1047" w:rsidP="006A1047">
      <w:pPr>
        <w:spacing w:before="240" w:line="360" w:lineRule="auto"/>
        <w:jc w:val="both"/>
        <w:rPr>
          <w:rFonts w:ascii="David" w:hAnsi="David" w:cs="David"/>
          <w:rtl/>
        </w:rPr>
      </w:pPr>
      <w:r w:rsidRPr="00524FF8">
        <w:rPr>
          <w:rFonts w:ascii="David" w:hAnsi="David" w:cs="David" w:hint="cs"/>
          <w:u w:val="single"/>
          <w:rtl/>
        </w:rPr>
        <w:t>למה משנה לבעל המניות אם מדובר בתביעה ייצוגית או תביעה נגזרת אם בשניהם הוא תובע על אותו נזק</w:t>
      </w:r>
      <w:r>
        <w:rPr>
          <w:rFonts w:ascii="David" w:hAnsi="David" w:cs="David" w:hint="cs"/>
          <w:rtl/>
        </w:rPr>
        <w:t xml:space="preserve">? </w:t>
      </w:r>
      <w:r w:rsidRPr="00524FF8">
        <w:rPr>
          <w:rFonts w:ascii="David" w:hAnsi="David" w:cs="David" w:hint="cs"/>
          <w:b/>
          <w:bCs/>
          <w:rtl/>
        </w:rPr>
        <w:t>בתביעה נגזרת הסעד הוא לחברה</w:t>
      </w:r>
      <w:r>
        <w:rPr>
          <w:rFonts w:ascii="David" w:hAnsi="David" w:cs="David" w:hint="cs"/>
          <w:rtl/>
        </w:rPr>
        <w:t xml:space="preserve"> לעומת </w:t>
      </w:r>
      <w:r w:rsidRPr="00524FF8">
        <w:rPr>
          <w:rFonts w:ascii="David" w:hAnsi="David" w:cs="David" w:hint="cs"/>
          <w:b/>
          <w:bCs/>
          <w:rtl/>
        </w:rPr>
        <w:t>תובענה ייצוגית שבה בעלי המניות שנפגעים מקבלים את הפיצוי</w:t>
      </w:r>
      <w:r>
        <w:rPr>
          <w:rFonts w:ascii="David" w:hAnsi="David" w:cs="David" w:hint="cs"/>
          <w:rtl/>
        </w:rPr>
        <w:t>. יש מקרים שאפילו החזר לחברה לא בהכרח יפצה את מי שנפגע, למשל אם בעלי המניות שנפגעו מכרו את מניותיהם והחברה תקבל את הפיצוי</w:t>
      </w:r>
      <w:r w:rsidR="00524FF8">
        <w:rPr>
          <w:rFonts w:ascii="David" w:hAnsi="David" w:cs="David" w:hint="cs"/>
          <w:rtl/>
        </w:rPr>
        <w:t>,</w:t>
      </w:r>
      <w:r>
        <w:rPr>
          <w:rFonts w:ascii="David" w:hAnsi="David" w:cs="David" w:hint="cs"/>
          <w:rtl/>
        </w:rPr>
        <w:t xml:space="preserve"> אזי מי שנפגע לא מקבל את הפיצוי. לכן ההבדל בין תביעה נגזרת ותביעה ייצוגית הוא ברמת </w:t>
      </w:r>
      <w:r w:rsidR="00524FF8">
        <w:rPr>
          <w:rFonts w:ascii="David" w:hAnsi="David" w:cs="David" w:hint="cs"/>
          <w:rtl/>
        </w:rPr>
        <w:t xml:space="preserve">כתובת </w:t>
      </w:r>
      <w:r>
        <w:rPr>
          <w:rFonts w:ascii="David" w:hAnsi="David" w:cs="David" w:hint="cs"/>
          <w:rtl/>
        </w:rPr>
        <w:t xml:space="preserve">הסעד- האם </w:t>
      </w:r>
      <w:r w:rsidR="00363C00">
        <w:rPr>
          <w:rFonts w:ascii="David" w:hAnsi="David" w:cs="David" w:hint="cs"/>
          <w:rtl/>
        </w:rPr>
        <w:t>הסעד</w:t>
      </w:r>
      <w:r>
        <w:rPr>
          <w:rFonts w:ascii="David" w:hAnsi="David" w:cs="David" w:hint="cs"/>
          <w:rtl/>
        </w:rPr>
        <w:t xml:space="preserve"> מגיע לכיס החברה או לבעלי המניות הספציפיים בנקודת הזמן שבה אירע</w:t>
      </w:r>
      <w:r w:rsidR="00363C00">
        <w:rPr>
          <w:rFonts w:ascii="David" w:hAnsi="David" w:cs="David" w:hint="cs"/>
          <w:rtl/>
        </w:rPr>
        <w:t>ו</w:t>
      </w:r>
      <w:r>
        <w:rPr>
          <w:rFonts w:ascii="David" w:hAnsi="David" w:cs="David" w:hint="cs"/>
          <w:rtl/>
        </w:rPr>
        <w:t xml:space="preserve"> ההפרה והנזק. ההבחנה אם תובעים תביעה ייצוגית או תביעה נגזרת משמעותי</w:t>
      </w:r>
      <w:r w:rsidR="00363C00">
        <w:rPr>
          <w:rFonts w:ascii="David" w:hAnsi="David" w:cs="David" w:hint="cs"/>
          <w:rtl/>
        </w:rPr>
        <w:t>ת</w:t>
      </w:r>
      <w:r>
        <w:rPr>
          <w:rFonts w:ascii="David" w:hAnsi="David" w:cs="David" w:hint="cs"/>
          <w:rtl/>
        </w:rPr>
        <w:t xml:space="preserve"> לא במהות הסעד אלא בכתובת שאליה מגיע הסעד.</w:t>
      </w:r>
    </w:p>
    <w:p w14:paraId="1A939CA0" w14:textId="77777777" w:rsidR="006A1047" w:rsidRDefault="006A1047" w:rsidP="006A1047">
      <w:pPr>
        <w:spacing w:before="240" w:line="360" w:lineRule="auto"/>
        <w:jc w:val="both"/>
        <w:rPr>
          <w:rFonts w:ascii="David" w:hAnsi="David" w:cs="David"/>
          <w:rtl/>
        </w:rPr>
      </w:pPr>
      <w:r w:rsidRPr="00363C00">
        <w:rPr>
          <w:rFonts w:ascii="David" w:hAnsi="David" w:cs="David" w:hint="cs"/>
          <w:u w:val="single"/>
          <w:rtl/>
        </w:rPr>
        <w:t>בשנים האחרונות חל טשטוש בגבולות בין השניים בשני שלבים עיקריים</w:t>
      </w:r>
      <w:r>
        <w:rPr>
          <w:rFonts w:ascii="David" w:hAnsi="David" w:cs="David" w:hint="cs"/>
          <w:rtl/>
        </w:rPr>
        <w:t>:</w:t>
      </w:r>
    </w:p>
    <w:p w14:paraId="2DF05F80" w14:textId="3974BA0A" w:rsidR="003D3360" w:rsidRDefault="006A1047" w:rsidP="003D3360">
      <w:pPr>
        <w:spacing w:before="240" w:line="360" w:lineRule="auto"/>
        <w:jc w:val="both"/>
        <w:rPr>
          <w:rFonts w:ascii="David" w:hAnsi="David" w:cs="David"/>
          <w:b/>
          <w:bCs/>
          <w:shd w:val="clear" w:color="auto" w:fill="FBE4D5" w:themeFill="accent2" w:themeFillTint="33"/>
          <w:rtl/>
        </w:rPr>
      </w:pPr>
      <w:r w:rsidRPr="00897364">
        <w:rPr>
          <w:rFonts w:ascii="David" w:hAnsi="David" w:cs="David" w:hint="cs"/>
          <w:b/>
          <w:bCs/>
          <w:shd w:val="clear" w:color="auto" w:fill="FBE4D5" w:themeFill="accent2" w:themeFillTint="33"/>
          <w:rtl/>
        </w:rPr>
        <w:t xml:space="preserve">פס"ד </w:t>
      </w:r>
      <w:proofErr w:type="spellStart"/>
      <w:r w:rsidRPr="00897364">
        <w:rPr>
          <w:rFonts w:ascii="David" w:hAnsi="David" w:cs="David" w:hint="cs"/>
          <w:b/>
          <w:bCs/>
          <w:shd w:val="clear" w:color="auto" w:fill="FBE4D5" w:themeFill="accent2" w:themeFillTint="33"/>
          <w:rtl/>
        </w:rPr>
        <w:t>חסקי</w:t>
      </w:r>
      <w:proofErr w:type="spellEnd"/>
      <w:r w:rsidRPr="00897364">
        <w:rPr>
          <w:rFonts w:ascii="David" w:hAnsi="David" w:cs="David" w:hint="cs"/>
          <w:b/>
          <w:bCs/>
          <w:shd w:val="clear" w:color="auto" w:fill="FBE4D5" w:themeFill="accent2" w:themeFillTint="33"/>
          <w:rtl/>
        </w:rPr>
        <w:t xml:space="preserve"> נ' מיכלסון</w:t>
      </w:r>
      <w:r>
        <w:rPr>
          <w:rFonts w:ascii="David" w:hAnsi="David" w:cs="David" w:hint="cs"/>
          <w:rtl/>
        </w:rPr>
        <w:t xml:space="preserve"> במסגרת פסק הדין ביהמ"ש אפשר לתבוע תביעה אישית ע"ב עילת הקיפוח. באותו מקרה היו בעלי שליטה שלקחו נכסים מהחברה לכיס שלהם ובכך פגעו בבעלי מניות המיעוט. מקרה כזה שבו לוקחים נכסים של החברה לכיס האישי גורם נזק עקיף לבעלי מניות המיעוט- אם יש גורם שמוציא נכסים בחברה בצורה לא לגיטימית יש פגיעה בחברה שפוגעת באופן עקיף בבעלי המניות האחרים. </w:t>
      </w:r>
      <w:r w:rsidRPr="00750192">
        <w:rPr>
          <w:rFonts w:ascii="David" w:eastAsia="Times New Roman" w:hAnsi="David" w:cs="David" w:hint="cs"/>
          <w:color w:val="222222"/>
          <w:rtl/>
        </w:rPr>
        <w:t xml:space="preserve">מיכלסון טוען לקיפוח לפי ס' 191, הוא טוען שהתביעה היא תביעה ייצוגית שהרעה את מצבו ופגעה בו. ואילו </w:t>
      </w:r>
      <w:proofErr w:type="spellStart"/>
      <w:r w:rsidRPr="00750192">
        <w:rPr>
          <w:rFonts w:ascii="David" w:eastAsia="Times New Roman" w:hAnsi="David" w:cs="David" w:hint="cs"/>
          <w:color w:val="222222"/>
          <w:rtl/>
        </w:rPr>
        <w:t>חסקי</w:t>
      </w:r>
      <w:proofErr w:type="spellEnd"/>
      <w:r w:rsidRPr="00750192">
        <w:rPr>
          <w:rFonts w:ascii="David" w:eastAsia="Times New Roman" w:hAnsi="David" w:cs="David" w:hint="cs"/>
          <w:color w:val="222222"/>
          <w:rtl/>
        </w:rPr>
        <w:t xml:space="preserve"> טוען שאם פעולותיו הרעו את מצב החברה- התביעה צריכה להיות תביעה נגזרת על פעולות שנעשו לרעת החברה, ולא על פעולות שבוצעו באופן אישי נגד מיכלסון. לכן </w:t>
      </w:r>
      <w:proofErr w:type="spellStart"/>
      <w:r w:rsidRPr="00750192">
        <w:rPr>
          <w:rFonts w:ascii="David" w:eastAsia="Times New Roman" w:hAnsi="David" w:cs="David" w:hint="cs"/>
          <w:color w:val="222222"/>
          <w:rtl/>
        </w:rPr>
        <w:t>חסקי</w:t>
      </w:r>
      <w:proofErr w:type="spellEnd"/>
      <w:r w:rsidRPr="00750192">
        <w:rPr>
          <w:rFonts w:ascii="David" w:eastAsia="Times New Roman" w:hAnsi="David" w:cs="David" w:hint="cs"/>
          <w:color w:val="222222"/>
          <w:rtl/>
        </w:rPr>
        <w:t xml:space="preserve"> טוען שהתביעה הייתה צריכה להיות תביעה נגזרת ולא ייצוגית. </w:t>
      </w:r>
      <w:r>
        <w:rPr>
          <w:rFonts w:ascii="David" w:hAnsi="David" w:cs="David" w:hint="cs"/>
          <w:rtl/>
        </w:rPr>
        <w:t>זה מקרה מובהק לכאורה לתביעה נגזרת</w:t>
      </w:r>
      <w:r w:rsidR="008C164E">
        <w:rPr>
          <w:rFonts w:ascii="David" w:hAnsi="David" w:cs="David" w:hint="cs"/>
          <w:rtl/>
        </w:rPr>
        <w:t>,</w:t>
      </w:r>
      <w:r>
        <w:rPr>
          <w:rFonts w:ascii="David" w:hAnsi="David" w:cs="David" w:hint="cs"/>
          <w:rtl/>
        </w:rPr>
        <w:t xml:space="preserve"> אבל בפועל במקרה זה ביהמ"ש אומר שלמרות שברור שיש פגיעה בחברה, בכל זאת מאפשרים תביעה בעילה של קיפוח כלפי בעלי מניות. לכל בעלי המניות יש חובה כלפי בעלי מניות האחרים</w:t>
      </w:r>
      <w:r w:rsidR="008C164E" w:rsidRPr="008C164E">
        <w:rPr>
          <w:rFonts w:ascii="David" w:hAnsi="David" w:cs="David" w:hint="cs"/>
          <w:rtl/>
        </w:rPr>
        <w:t xml:space="preserve"> </w:t>
      </w:r>
      <w:r w:rsidR="008C164E">
        <w:rPr>
          <w:rFonts w:ascii="David" w:hAnsi="David" w:cs="David" w:hint="cs"/>
          <w:rtl/>
        </w:rPr>
        <w:t>לא לקפח</w:t>
      </w:r>
      <w:r>
        <w:rPr>
          <w:rFonts w:ascii="David" w:hAnsi="David" w:cs="David" w:hint="cs"/>
          <w:rtl/>
        </w:rPr>
        <w:t xml:space="preserve">. אם מכירים במקרה כזה תחת קיפוח זה מערער את ההבחנה בין תביעה ייצוגית ונגזרת כי הנזק שנגרם הוא בראש ובראשונה לחברה. הנימוק היה הפגיעה בציפייה הלגיטימית. </w:t>
      </w:r>
    </w:p>
    <w:p w14:paraId="3B043235" w14:textId="6B2FAA25" w:rsidR="00717B11" w:rsidRDefault="006A1047" w:rsidP="003D3360">
      <w:pPr>
        <w:spacing w:before="240" w:line="360" w:lineRule="auto"/>
        <w:jc w:val="both"/>
        <w:rPr>
          <w:rFonts w:ascii="David" w:eastAsia="Times New Roman" w:hAnsi="David" w:cs="David"/>
          <w:color w:val="222222"/>
          <w:rtl/>
        </w:rPr>
      </w:pPr>
      <w:r w:rsidRPr="00C03EA6">
        <w:rPr>
          <w:rFonts w:ascii="David" w:hAnsi="David" w:cs="David" w:hint="cs"/>
          <w:b/>
          <w:bCs/>
          <w:shd w:val="clear" w:color="auto" w:fill="FBE4D5" w:themeFill="accent2" w:themeFillTint="33"/>
          <w:rtl/>
        </w:rPr>
        <w:t>אדלר נ' לבנת</w:t>
      </w:r>
      <w:r>
        <w:rPr>
          <w:rFonts w:ascii="David" w:hAnsi="David" w:cs="David" w:hint="cs"/>
          <w:rtl/>
        </w:rPr>
        <w:t xml:space="preserve"> </w:t>
      </w:r>
      <w:r>
        <w:rPr>
          <w:rFonts w:ascii="David" w:eastAsia="Times New Roman" w:hAnsi="David" w:cs="David" w:hint="cs"/>
          <w:color w:val="222222"/>
          <w:rtl/>
        </w:rPr>
        <w:t xml:space="preserve">היה מדובר </w:t>
      </w:r>
      <w:r w:rsidRPr="00B42F21">
        <w:rPr>
          <w:rFonts w:ascii="David" w:eastAsia="Times New Roman" w:hAnsi="David" w:cs="David" w:hint="cs"/>
          <w:color w:val="222222"/>
          <w:rtl/>
        </w:rPr>
        <w:t>בקיפוח, בהתנהלות לא ישרה</w:t>
      </w:r>
      <w:r w:rsidR="008C164E">
        <w:rPr>
          <w:rFonts w:ascii="David" w:eastAsia="Times New Roman" w:hAnsi="David" w:cs="David" w:hint="cs"/>
          <w:color w:val="222222"/>
          <w:rtl/>
        </w:rPr>
        <w:t xml:space="preserve">. </w:t>
      </w:r>
      <w:r w:rsidRPr="00B42F21">
        <w:rPr>
          <w:rFonts w:ascii="David" w:eastAsia="Times New Roman" w:hAnsi="David" w:cs="David" w:hint="cs"/>
          <w:color w:val="222222"/>
          <w:rtl/>
        </w:rPr>
        <w:t>ניתן לראות בחברה הזו "חברה מעין שותפות"</w:t>
      </w:r>
      <w:r>
        <w:rPr>
          <w:rFonts w:ascii="David" w:eastAsia="Times New Roman" w:hAnsi="David" w:cs="David" w:hint="cs"/>
          <w:color w:val="222222"/>
          <w:rtl/>
        </w:rPr>
        <w:t xml:space="preserve">- </w:t>
      </w:r>
      <w:r w:rsidRPr="00B42F21">
        <w:rPr>
          <w:rFonts w:ascii="David" w:eastAsia="Times New Roman" w:hAnsi="David" w:cs="David" w:hint="cs"/>
          <w:color w:val="222222"/>
          <w:rtl/>
        </w:rPr>
        <w:t>למרות שברמה הפורמלית היא חברה, מבחינת ההתנהלות ניתן לראות בה כמעין שותפות, שהמאפיין העיקרי שלה היא שהצדדים מעורבים בניהול. לכן</w:t>
      </w:r>
      <w:r w:rsidR="00E20701">
        <w:rPr>
          <w:rFonts w:ascii="David" w:eastAsia="Times New Roman" w:hAnsi="David" w:cs="David" w:hint="cs"/>
          <w:color w:val="222222"/>
          <w:rtl/>
        </w:rPr>
        <w:t>,</w:t>
      </w:r>
      <w:r w:rsidRPr="00B42F21">
        <w:rPr>
          <w:rFonts w:ascii="David" w:eastAsia="Times New Roman" w:hAnsi="David" w:cs="David" w:hint="cs"/>
          <w:color w:val="222222"/>
          <w:rtl/>
        </w:rPr>
        <w:t xml:space="preserve"> קבלת ההחלטות היא חלק מציפייה סבירה של הצדדים להמשך האפשרות לניהול החברה ואם היא נפגעת ולא מאפשרים לצד שהיה עד כה מעורב בניהול לעשות זאת יותר- ניתן לראות בכך קיפוח.</w:t>
      </w:r>
      <w:r>
        <w:rPr>
          <w:rFonts w:ascii="David" w:eastAsia="Times New Roman" w:hAnsi="David" w:cs="David" w:hint="cs"/>
          <w:color w:val="222222"/>
          <w:rtl/>
        </w:rPr>
        <w:t xml:space="preserve"> </w:t>
      </w:r>
    </w:p>
    <w:p w14:paraId="28413792" w14:textId="0DD6C7E0" w:rsidR="006A1047" w:rsidRPr="00B42F21" w:rsidRDefault="00717B11" w:rsidP="003D3360">
      <w:pPr>
        <w:spacing w:before="240" w:line="360" w:lineRule="auto"/>
        <w:jc w:val="both"/>
        <w:rPr>
          <w:rFonts w:ascii="David" w:eastAsia="Times New Roman" w:hAnsi="David" w:cs="David"/>
          <w:color w:val="222222"/>
          <w:rtl/>
        </w:rPr>
      </w:pPr>
      <w:r w:rsidRPr="006E3D0F">
        <w:rPr>
          <w:rFonts w:ascii="David" w:eastAsia="Times New Roman" w:hAnsi="David" w:cs="David" w:hint="cs"/>
          <w:b/>
          <w:bCs/>
          <w:color w:val="222222"/>
          <w:shd w:val="clear" w:color="auto" w:fill="FBE4D5" w:themeFill="accent2" w:themeFillTint="33"/>
          <w:rtl/>
        </w:rPr>
        <w:t xml:space="preserve">פסק דין אדלר נ' לבנת היווה התשתית לאפשר תביעה ייצוגית בעניין </w:t>
      </w:r>
      <w:proofErr w:type="spellStart"/>
      <w:r w:rsidRPr="006E3D0F">
        <w:rPr>
          <w:rFonts w:ascii="David" w:eastAsia="Times New Roman" w:hAnsi="David" w:cs="David" w:hint="cs"/>
          <w:b/>
          <w:bCs/>
          <w:color w:val="222222"/>
          <w:shd w:val="clear" w:color="auto" w:fill="FBE4D5" w:themeFill="accent2" w:themeFillTint="33"/>
          <w:rtl/>
        </w:rPr>
        <w:t>חסקי</w:t>
      </w:r>
      <w:proofErr w:type="spellEnd"/>
      <w:r>
        <w:rPr>
          <w:rFonts w:ascii="David" w:eastAsia="Times New Roman" w:hAnsi="David" w:cs="David" w:hint="cs"/>
          <w:color w:val="222222"/>
          <w:rtl/>
        </w:rPr>
        <w:t xml:space="preserve"> מתוך הכרה </w:t>
      </w:r>
      <w:r w:rsidR="006A1047" w:rsidRPr="00B42F21">
        <w:rPr>
          <w:rFonts w:ascii="David" w:eastAsia="Times New Roman" w:hAnsi="David" w:cs="David" w:hint="cs"/>
          <w:color w:val="222222"/>
          <w:rtl/>
        </w:rPr>
        <w:t xml:space="preserve">בטענה של מיכלסון לכך </w:t>
      </w:r>
      <w:proofErr w:type="spellStart"/>
      <w:r w:rsidR="006A1047" w:rsidRPr="00B42F21">
        <w:rPr>
          <w:rFonts w:ascii="David" w:eastAsia="Times New Roman" w:hAnsi="David" w:cs="David" w:hint="cs"/>
          <w:color w:val="222222"/>
          <w:rtl/>
        </w:rPr>
        <w:t>שחסקי</w:t>
      </w:r>
      <w:proofErr w:type="spellEnd"/>
      <w:r w:rsidR="006A1047" w:rsidRPr="00B42F21">
        <w:rPr>
          <w:rFonts w:ascii="David" w:eastAsia="Times New Roman" w:hAnsi="David" w:cs="David" w:hint="cs"/>
          <w:color w:val="222222"/>
          <w:rtl/>
        </w:rPr>
        <w:t xml:space="preserve"> מידר אותו מאפשרות קבלת ההחלטות למרות שהייתה לו אפשרות להשפיע על הניהול באופן עקרוני לפי אחוזי ההחזקה שלו בחברה</w:t>
      </w:r>
      <w:r w:rsidR="006E3D0F">
        <w:rPr>
          <w:rFonts w:ascii="David" w:eastAsia="Times New Roman" w:hAnsi="David" w:cs="David" w:hint="cs"/>
          <w:color w:val="222222"/>
          <w:rtl/>
        </w:rPr>
        <w:t xml:space="preserve">. </w:t>
      </w:r>
      <w:r w:rsidR="006A1047" w:rsidRPr="00B42F21">
        <w:rPr>
          <w:rFonts w:ascii="David" w:eastAsia="Times New Roman" w:hAnsi="David" w:cs="David" w:hint="cs"/>
          <w:color w:val="222222"/>
          <w:rtl/>
        </w:rPr>
        <w:t>לכן מכירים בתביעה הייצוגית שלו ובכך שלא יהיה מדובר רק בתביעה נגזרת</w:t>
      </w:r>
      <w:r w:rsidR="006E3D0F">
        <w:rPr>
          <w:rFonts w:ascii="David" w:eastAsia="Times New Roman" w:hAnsi="David" w:cs="David" w:hint="cs"/>
          <w:color w:val="222222"/>
          <w:rtl/>
        </w:rPr>
        <w:t xml:space="preserve">, </w:t>
      </w:r>
      <w:r w:rsidR="006A1047" w:rsidRPr="00B42F21">
        <w:rPr>
          <w:rFonts w:ascii="David" w:eastAsia="Times New Roman" w:hAnsi="David" w:cs="David" w:hint="cs"/>
          <w:color w:val="222222"/>
          <w:rtl/>
        </w:rPr>
        <w:t xml:space="preserve">שהרי מיכלסון כן קופח כאן וכן התקיימה לגביו עילה באופן אישית ונגרם לו נזק ישיר (ולא </w:t>
      </w:r>
      <w:r w:rsidR="00FB2C6A">
        <w:rPr>
          <w:rFonts w:ascii="David" w:eastAsia="Times New Roman" w:hAnsi="David" w:cs="David" w:hint="cs"/>
          <w:color w:val="222222"/>
          <w:rtl/>
        </w:rPr>
        <w:t xml:space="preserve">רק נזק </w:t>
      </w:r>
      <w:r w:rsidR="006A1047" w:rsidRPr="00B42F21">
        <w:rPr>
          <w:rFonts w:ascii="David" w:eastAsia="Times New Roman" w:hAnsi="David" w:cs="David" w:hint="cs"/>
          <w:color w:val="222222"/>
          <w:rtl/>
        </w:rPr>
        <w:t>עקיף כתוצאה מהפגיעה בחברה).</w:t>
      </w:r>
    </w:p>
    <w:p w14:paraId="6782328E" w14:textId="7AE53B47" w:rsidR="006A1047" w:rsidRDefault="006A1047" w:rsidP="00C547E7">
      <w:pPr>
        <w:spacing w:before="240" w:line="360" w:lineRule="auto"/>
        <w:jc w:val="both"/>
        <w:rPr>
          <w:rFonts w:ascii="David" w:hAnsi="David" w:cs="David"/>
          <w:rtl/>
        </w:rPr>
      </w:pPr>
      <w:proofErr w:type="spellStart"/>
      <w:r>
        <w:rPr>
          <w:rFonts w:ascii="David" w:hAnsi="David" w:cs="David" w:hint="cs"/>
          <w:bCs/>
          <w:shd w:val="clear" w:color="auto" w:fill="FBE4D5" w:themeFill="accent2" w:themeFillTint="33"/>
          <w:rtl/>
        </w:rPr>
        <w:t>גניש</w:t>
      </w:r>
      <w:proofErr w:type="spellEnd"/>
      <w:r>
        <w:rPr>
          <w:rFonts w:ascii="David" w:hAnsi="David" w:cs="David" w:hint="cs"/>
          <w:bCs/>
          <w:shd w:val="clear" w:color="auto" w:fill="FBE4D5" w:themeFill="accent2" w:themeFillTint="33"/>
          <w:rtl/>
        </w:rPr>
        <w:t xml:space="preserve"> נ'</w:t>
      </w:r>
      <w:r w:rsidRPr="00C252DC">
        <w:rPr>
          <w:rFonts w:ascii="David" w:hAnsi="David" w:cs="David" w:hint="cs"/>
          <w:bCs/>
          <w:shd w:val="clear" w:color="auto" w:fill="FBE4D5" w:themeFill="accent2" w:themeFillTint="33"/>
          <w:rtl/>
        </w:rPr>
        <w:t xml:space="preserve"> </w:t>
      </w:r>
      <w:r w:rsidR="00FB2C6A">
        <w:rPr>
          <w:rFonts w:ascii="David" w:hAnsi="David" w:cs="David" w:hint="cs"/>
          <w:bCs/>
          <w:shd w:val="clear" w:color="auto" w:fill="FBE4D5" w:themeFill="accent2" w:themeFillTint="33"/>
          <w:rtl/>
        </w:rPr>
        <w:t>אלסינט</w:t>
      </w:r>
      <w:r>
        <w:rPr>
          <w:rFonts w:ascii="David" w:hAnsi="David" w:cs="David" w:hint="cs"/>
          <w:rtl/>
        </w:rPr>
        <w:t xml:space="preserve"> </w:t>
      </w:r>
      <w:r w:rsidRPr="009902EE">
        <w:rPr>
          <w:rFonts w:ascii="David" w:eastAsia="Times New Roman" w:hAnsi="David" w:cs="David" w:hint="cs"/>
          <w:color w:val="222222"/>
          <w:rtl/>
        </w:rPr>
        <w:t>מדובר בחברה ציבורית שמכרה את כל פעילותה הציבורית, כך שנשאר לחברה כסף (300 מיליון דולר). אלסינט וקופת המזומנים נמכרה לאירופה ישראל, ואחת מהטענות היו שחלק מב</w:t>
      </w:r>
      <w:r w:rsidR="00FB2C6A">
        <w:rPr>
          <w:rFonts w:ascii="David" w:eastAsia="Times New Roman" w:hAnsi="David" w:cs="David" w:hint="cs"/>
          <w:color w:val="222222"/>
          <w:rtl/>
        </w:rPr>
        <w:t>עלי ה</w:t>
      </w:r>
      <w:r w:rsidRPr="009902EE">
        <w:rPr>
          <w:rFonts w:ascii="David" w:eastAsia="Times New Roman" w:hAnsi="David" w:cs="David" w:hint="cs"/>
          <w:color w:val="222222"/>
          <w:rtl/>
        </w:rPr>
        <w:t>מ</w:t>
      </w:r>
      <w:r w:rsidR="00FB2C6A">
        <w:rPr>
          <w:rFonts w:ascii="David" w:eastAsia="Times New Roman" w:hAnsi="David" w:cs="David" w:hint="cs"/>
          <w:color w:val="222222"/>
          <w:rtl/>
        </w:rPr>
        <w:t>ניות</w:t>
      </w:r>
      <w:r w:rsidRPr="009902EE">
        <w:rPr>
          <w:rFonts w:ascii="David" w:eastAsia="Times New Roman" w:hAnsi="David" w:cs="David" w:hint="cs"/>
          <w:color w:val="222222"/>
          <w:rtl/>
        </w:rPr>
        <w:t xml:space="preserve"> של אלרון קיבלו פרמיות שליטה, אבל לא נתנו להם את הערך הפרופורציונלי של המזומנים שהגיעו להם. משמע שפרמיית השליטה שניתנה לב</w:t>
      </w:r>
      <w:r w:rsidR="00A81EF9">
        <w:rPr>
          <w:rFonts w:ascii="David" w:eastAsia="Times New Roman" w:hAnsi="David" w:cs="David" w:hint="cs"/>
          <w:color w:val="222222"/>
          <w:rtl/>
        </w:rPr>
        <w:t>עלי ה</w:t>
      </w:r>
      <w:r w:rsidRPr="009902EE">
        <w:rPr>
          <w:rFonts w:ascii="David" w:eastAsia="Times New Roman" w:hAnsi="David" w:cs="David" w:hint="cs"/>
          <w:color w:val="222222"/>
          <w:rtl/>
        </w:rPr>
        <w:t>מ</w:t>
      </w:r>
      <w:r w:rsidR="00A81EF9">
        <w:rPr>
          <w:rFonts w:ascii="David" w:eastAsia="Times New Roman" w:hAnsi="David" w:cs="David" w:hint="cs"/>
          <w:color w:val="222222"/>
          <w:rtl/>
        </w:rPr>
        <w:t>ניות</w:t>
      </w:r>
      <w:r w:rsidRPr="009902EE">
        <w:rPr>
          <w:rFonts w:ascii="David" w:eastAsia="Times New Roman" w:hAnsi="David" w:cs="David" w:hint="cs"/>
          <w:color w:val="222222"/>
          <w:rtl/>
        </w:rPr>
        <w:t xml:space="preserve"> באלרון הייתה למעשה קיפוח. בנוסף, אירופה ישראל רכשה חברות שהיו מצויות בחובות והטילה את אות</w:t>
      </w:r>
      <w:r w:rsidR="00A81EF9">
        <w:rPr>
          <w:rFonts w:ascii="David" w:eastAsia="Times New Roman" w:hAnsi="David" w:cs="David" w:hint="cs"/>
          <w:color w:val="222222"/>
          <w:rtl/>
        </w:rPr>
        <w:t>ן</w:t>
      </w:r>
      <w:r w:rsidRPr="009902EE">
        <w:rPr>
          <w:rFonts w:ascii="David" w:eastAsia="Times New Roman" w:hAnsi="David" w:cs="David" w:hint="cs"/>
          <w:color w:val="222222"/>
          <w:rtl/>
        </w:rPr>
        <w:t xml:space="preserve"> חובות על אלסינט, ובכך פגעה בחברה. </w:t>
      </w:r>
      <w:r>
        <w:rPr>
          <w:rFonts w:ascii="David" w:hAnsi="David" w:cs="David" w:hint="cs"/>
          <w:rtl/>
        </w:rPr>
        <w:t xml:space="preserve">ביהמ"ש קיבל את האפשרות לתבוע תביעה ייצוגית ע"ב עילת קיפוח גם בחברה ציבורית, למרות שהנזק נגרם לנכסי החברה. מדובר בשרשור של חברות (אלרון שולטת באלביט הדמיה שהציבור מחזיק בה והיא מחזיקה באלסינט). לאלסינט הייתה פעילות בתחום ההדמיה הרפואית אבל היא מכרה את פעילותה ולכן במקום פעילות בתחום ההדמיה הרפואית היה לה כסף. היא מכרה את הפעילות העסקית שלה ונשארה רק עם כסף. חברת אלסינט נמכרה לחברת אירופה ישראל והיא שווה פחות על חשבון בעלי מניות המיעוט. התביעה </w:t>
      </w:r>
      <w:r>
        <w:rPr>
          <w:rFonts w:ascii="David" w:hAnsi="David" w:cs="David" w:hint="cs"/>
          <w:rtl/>
        </w:rPr>
        <w:lastRenderedPageBreak/>
        <w:t xml:space="preserve">הייתה בשני מישורים- גם תביעה כנגד אירופה לישראל על קיפוח בעלי מניות (הם החזיקו ברוב המניות של אלסינט) ובכך קיפחו את בעלי מניות המיעוט שעכשיו מפסידים, וגם תביעה כנגד נושאי המשרה באלביט שקיבלו פרמיית השליטה. הש' </w:t>
      </w:r>
      <w:r w:rsidRPr="009264A9">
        <w:rPr>
          <w:rFonts w:ascii="David" w:hAnsi="David" w:cs="David" w:hint="cs"/>
          <w:u w:val="single"/>
          <w:rtl/>
        </w:rPr>
        <w:t>ביניש</w:t>
      </w:r>
      <w:r>
        <w:rPr>
          <w:rFonts w:ascii="David" w:hAnsi="David" w:cs="David" w:hint="cs"/>
          <w:rtl/>
        </w:rPr>
        <w:t xml:space="preserve"> קיבלה את הטענה שמדובר בפיקוח אבל ביחס לפרמיית השליטה של אלביט הדמיה היא לא קיבלה את הטענה כי לפי הכלל הישראלי זה לגיטימי ולא התגברו על כלל ההגינות המלאה של העסקה והוכיחו שאינה לגיטימית. הפגיעה בבעלי המניות היא לכאורה פגיעה משנית. הש' ביניש מאפשרת לתבוע על קיפוח כי עיקר הפגיעה הייתה במכירה והרבה מבעלי המניות שנפגעו במכירה יצאו מהחברה. היו בעלי מניות שנפגעו במכירה </w:t>
      </w:r>
      <w:r w:rsidR="00CB6F2C">
        <w:rPr>
          <w:rFonts w:ascii="David" w:hAnsi="David" w:cs="David" w:hint="cs"/>
          <w:rtl/>
        </w:rPr>
        <w:t>ו</w:t>
      </w:r>
      <w:r>
        <w:rPr>
          <w:rFonts w:ascii="David" w:hAnsi="David" w:cs="David" w:hint="cs"/>
          <w:rtl/>
        </w:rPr>
        <w:t xml:space="preserve">היו בעלי מניות שנפגעו בהפלת הנכסים של אלסינט לאחר המכירה. אם מפצים את החברה לא מפצים את בעלי המניות שיצאו מהחברה, כמו גם שהפיצוי לבעלי המניות במכירה אינו אותו פיצוי לבעלי המניות שנפגעו בהפלת הנכסים לאחר המכירה. לכן, למרות שעל פניו מדובר בפגיעה ישירה בחברה אפשרו לתבוע תביעה ייצוגית. ההגנה טענה שיש פה קבוצות שנפגעו בצורות שונות ולכן עולה קושי בתביעה הייצוגית. </w:t>
      </w:r>
      <w:r w:rsidRPr="00EE0965">
        <w:rPr>
          <w:rFonts w:ascii="David" w:hAnsi="David" w:cs="David" w:hint="cs"/>
          <w:u w:val="single"/>
          <w:rtl/>
        </w:rPr>
        <w:t xml:space="preserve">ביהמ"ש </w:t>
      </w:r>
      <w:r>
        <w:rPr>
          <w:rFonts w:ascii="David" w:hAnsi="David" w:cs="David" w:hint="cs"/>
          <w:rtl/>
        </w:rPr>
        <w:t xml:space="preserve">אפשר במסגרת התביעה הייצוגית, למרות שלא חילקו לקבוצות לפני בתביעה, שביהמ"ש תוך כדי יחלק ויפריד לתתי-קבוצות בתביעה. ביניש מציינת שבמקרים אחרים אם התביעה לא מחלקת בין קבוצות היא תידחה לאור העירוב בין תובעים שאין להם מכנה משותף עובדתי. </w:t>
      </w:r>
      <w:r w:rsidR="00C547E7">
        <w:rPr>
          <w:rFonts w:ascii="David" w:hAnsi="David" w:cs="David" w:hint="cs"/>
          <w:rtl/>
        </w:rPr>
        <w:t>לפיכך אנו רואים ש</w:t>
      </w:r>
      <w:r>
        <w:rPr>
          <w:rFonts w:ascii="David" w:hAnsi="David" w:cs="David" w:hint="cs"/>
          <w:rtl/>
        </w:rPr>
        <w:t>עילת הקיפוח היא הדרך להמיר את הפגיעה בחברה עצמה לפגיעה בבעלי מניות וכך לתבוע בתביעה ייצוגית למרות שעל פניו הנזק הראשי הוא לחברה.</w:t>
      </w:r>
    </w:p>
    <w:p w14:paraId="08DA686D" w14:textId="00B2B9BA" w:rsidR="006A1047" w:rsidRDefault="006A1047" w:rsidP="006A1047">
      <w:pPr>
        <w:spacing w:before="240" w:line="360" w:lineRule="auto"/>
        <w:jc w:val="both"/>
        <w:rPr>
          <w:rFonts w:ascii="David" w:hAnsi="David" w:cs="David"/>
          <w:rtl/>
        </w:rPr>
      </w:pPr>
      <w:r>
        <w:rPr>
          <w:rFonts w:ascii="David" w:hAnsi="David" w:cs="David" w:hint="cs"/>
          <w:rtl/>
        </w:rPr>
        <w:t xml:space="preserve">הבחנה נוספת בין תובענה ייצוגית לתביעה נגזרת- </w:t>
      </w:r>
      <w:r w:rsidRPr="00016339">
        <w:rPr>
          <w:rFonts w:ascii="David" w:hAnsi="David" w:cs="David" w:hint="cs"/>
          <w:b/>
          <w:bCs/>
          <w:rtl/>
        </w:rPr>
        <w:t>בתביעה ייצוגית אפשר לתבוע את החברה ואי אפשר לתבוע את נושאי המשרה</w:t>
      </w:r>
      <w:r>
        <w:rPr>
          <w:rFonts w:ascii="David" w:hAnsi="David" w:cs="David" w:hint="cs"/>
          <w:rtl/>
        </w:rPr>
        <w:t>. את נושאי המשרה אפשר לתבוע בתביעה נגזרת. ריבלין בדעת מיעוט בעניין אלסינט חושב שמעבר לקיפוח, בעלי המניות יכולים לתבוע תביעה ייצוגית גם על הפרת חובת אמונים. זה מוזר כי חובת האמונים היא ביחס לחברה אז אי</w:t>
      </w:r>
      <w:r w:rsidR="00016339">
        <w:rPr>
          <w:rFonts w:ascii="David" w:hAnsi="David" w:cs="David" w:hint="cs"/>
          <w:rtl/>
        </w:rPr>
        <w:t>ך</w:t>
      </w:r>
      <w:r>
        <w:rPr>
          <w:rFonts w:ascii="David" w:hAnsi="David" w:cs="David" w:hint="cs"/>
          <w:rtl/>
        </w:rPr>
        <w:t xml:space="preserve"> בעל מניות יכול לתבוע את הפרת האימונים?</w:t>
      </w:r>
    </w:p>
    <w:p w14:paraId="3DE4D439" w14:textId="77777777" w:rsidR="006A1047" w:rsidRDefault="006A1047" w:rsidP="006A1047">
      <w:pPr>
        <w:spacing w:before="240" w:line="360" w:lineRule="auto"/>
        <w:jc w:val="both"/>
        <w:rPr>
          <w:rFonts w:ascii="David" w:hAnsi="David" w:cs="David"/>
          <w:rtl/>
        </w:rPr>
      </w:pPr>
      <w:r w:rsidRPr="005B33E8">
        <w:rPr>
          <w:rFonts w:ascii="David" w:hAnsi="David" w:cs="David" w:hint="cs"/>
          <w:u w:val="single"/>
          <w:rtl/>
        </w:rPr>
        <w:t>מקרה נוסף שמטשטש את ההבחנה</w:t>
      </w:r>
      <w:r>
        <w:rPr>
          <w:rFonts w:ascii="David" w:hAnsi="David" w:cs="David" w:hint="cs"/>
          <w:rtl/>
        </w:rPr>
        <w:t>:</w:t>
      </w:r>
    </w:p>
    <w:p w14:paraId="0EAE5225" w14:textId="3C039B8F" w:rsidR="006A1047" w:rsidRDefault="006A1047" w:rsidP="006A1047">
      <w:pPr>
        <w:spacing w:before="240" w:line="360" w:lineRule="auto"/>
        <w:jc w:val="both"/>
        <w:rPr>
          <w:rFonts w:ascii="David" w:hAnsi="David" w:cs="David"/>
          <w:rtl/>
        </w:rPr>
      </w:pPr>
      <w:r w:rsidRPr="00F85EBB">
        <w:rPr>
          <w:rFonts w:ascii="David" w:hAnsi="David" w:cs="David" w:hint="cs"/>
          <w:b/>
          <w:bCs/>
          <w:shd w:val="clear" w:color="auto" w:fill="FBE4D5" w:themeFill="accent2" w:themeFillTint="33"/>
          <w:rtl/>
        </w:rPr>
        <w:t xml:space="preserve">בר און נ' </w:t>
      </w:r>
      <w:proofErr w:type="spellStart"/>
      <w:r w:rsidRPr="00F85EBB">
        <w:rPr>
          <w:rFonts w:ascii="David" w:hAnsi="David" w:cs="David" w:hint="cs"/>
          <w:b/>
          <w:bCs/>
          <w:shd w:val="clear" w:color="auto" w:fill="FBE4D5" w:themeFill="accent2" w:themeFillTint="33"/>
          <w:rtl/>
        </w:rPr>
        <w:t>אקטיבפוינט</w:t>
      </w:r>
      <w:proofErr w:type="spellEnd"/>
      <w:r w:rsidR="00950981">
        <w:rPr>
          <w:rFonts w:ascii="David" w:hAnsi="David" w:cs="David" w:hint="cs"/>
          <w:rtl/>
        </w:rPr>
        <w:t xml:space="preserve"> עו</w:t>
      </w:r>
      <w:r>
        <w:rPr>
          <w:rFonts w:ascii="David" w:hAnsi="David" w:cs="David" w:hint="cs"/>
          <w:rtl/>
        </w:rPr>
        <w:t xml:space="preserve">בד בהייטק פוטר ותובע תביעה נגזרת </w:t>
      </w:r>
      <w:r w:rsidR="003B442D">
        <w:rPr>
          <w:rFonts w:ascii="David" w:hAnsi="David" w:cs="David" w:hint="cs"/>
          <w:rtl/>
        </w:rPr>
        <w:t xml:space="preserve">את החברה על החלטתה </w:t>
      </w:r>
      <w:r>
        <w:rPr>
          <w:rFonts w:ascii="David" w:hAnsi="David" w:cs="David" w:hint="cs"/>
          <w:rtl/>
        </w:rPr>
        <w:t xml:space="preserve">למכור את הקניין הרוחני שלה באקזיט מחוץ לחברה ובעקבות זאת מדללת את מניותיו. החברה טוענת שדילול זה מקרה קלאסי של עילת הקיפוח, וכאן הדינמיקה הפוכה- אדם שאמור לתבוע בעילה של קיפוח כי נגרם לו נזק ישיר הולך </w:t>
      </w:r>
      <w:r w:rsidR="009C1B14">
        <w:rPr>
          <w:rFonts w:ascii="David" w:hAnsi="David" w:cs="David" w:hint="cs"/>
          <w:rtl/>
        </w:rPr>
        <w:t xml:space="preserve">דווקא </w:t>
      </w:r>
      <w:r>
        <w:rPr>
          <w:rFonts w:ascii="David" w:hAnsi="David" w:cs="David" w:hint="cs"/>
          <w:rtl/>
        </w:rPr>
        <w:t>לתביעה נגזרת כי הוא אומר שיש</w:t>
      </w:r>
      <w:r w:rsidR="009C1B14">
        <w:rPr>
          <w:rFonts w:ascii="David" w:hAnsi="David" w:cs="David" w:hint="cs"/>
          <w:rtl/>
        </w:rPr>
        <w:t xml:space="preserve"> </w:t>
      </w:r>
      <w:r>
        <w:rPr>
          <w:rFonts w:ascii="David" w:hAnsi="David" w:cs="David" w:hint="cs"/>
          <w:rtl/>
        </w:rPr>
        <w:t xml:space="preserve">תביעה לחברה מעבר לדילול שלה. מה היה האינטרס שלו לתבוע תביעה נגזרת ולא ייצוגית? הרי אמרנו שבתביעה ייצוגית הנזק מגיע ישירות לתובע. הסיבה היא טכנית- התובע תבע בעבר ולכן היה השתק. תביעה נגזרת מהווה אפשרות לעקוף את </w:t>
      </w:r>
      <w:proofErr w:type="spellStart"/>
      <w:r>
        <w:rPr>
          <w:rFonts w:ascii="David" w:hAnsi="David" w:cs="David" w:hint="cs"/>
          <w:rtl/>
        </w:rPr>
        <w:t>ההשתק</w:t>
      </w:r>
      <w:proofErr w:type="spellEnd"/>
      <w:r>
        <w:rPr>
          <w:rFonts w:ascii="David" w:hAnsi="David" w:cs="David" w:hint="cs"/>
          <w:rtl/>
        </w:rPr>
        <w:t xml:space="preserve"> כך שלא יוכל לתבוע את החברה. בסופו של דבר הוא לא עמד בשלושת התנאים שנבחנים במסגרת הגשת בקשה לאישור תביעה נגזרת- התביעה לא לטובת החברה והתובע הנגזר חסר תום לב.</w:t>
      </w:r>
    </w:p>
    <w:p w14:paraId="50921B33" w14:textId="77777777" w:rsidR="006A1047" w:rsidRDefault="006A1047" w:rsidP="006A1047">
      <w:pPr>
        <w:spacing w:before="240" w:line="360" w:lineRule="auto"/>
        <w:jc w:val="both"/>
        <w:rPr>
          <w:rFonts w:ascii="David" w:hAnsi="David" w:cs="David"/>
          <w:rtl/>
        </w:rPr>
      </w:pPr>
      <w:r>
        <w:rPr>
          <w:rFonts w:ascii="David" w:hAnsi="David" w:cs="David" w:hint="cs"/>
          <w:rtl/>
        </w:rPr>
        <w:t xml:space="preserve">מעניין שהוא טען לקושי פרוצדורלי על אופן מינוי המנכ"ל ועל בסיס לתבוע תביעה נגזרת. </w:t>
      </w:r>
      <w:r w:rsidRPr="001D0506">
        <w:rPr>
          <w:rFonts w:ascii="David" w:hAnsi="David" w:cs="David" w:hint="cs"/>
          <w:u w:val="single"/>
          <w:rtl/>
        </w:rPr>
        <w:t>הש' אגמון גונן</w:t>
      </w:r>
      <w:r>
        <w:rPr>
          <w:rFonts w:ascii="David" w:hAnsi="David" w:cs="David" w:hint="cs"/>
          <w:rtl/>
        </w:rPr>
        <w:t xml:space="preserve"> לא קיבלה את האפשרות לתבוע תביעה נגזרת. עצם זה שלא התקיימה פרוצדורה מסוימת כפי שקובע תקנון החברה למינוי מנכ"ל כשלעצמו לא אומר שנגרם נזק לחברה. מלכתחילה אין עילת תביעה אם אין נזק, למעט תביעה על הפרת חובת אמונים (מקרה נדיר שבו יש עילת תביעה גם ללא נזק ואז נשאלת השאלה מה בסיס הפיצוי). </w:t>
      </w:r>
    </w:p>
    <w:p w14:paraId="39D7CB62" w14:textId="7908A057" w:rsidR="006A1047" w:rsidRPr="00E3010C" w:rsidRDefault="006A1047" w:rsidP="00E3010C">
      <w:pPr>
        <w:spacing w:before="240" w:line="360" w:lineRule="auto"/>
        <w:jc w:val="both"/>
        <w:rPr>
          <w:rFonts w:ascii="David" w:hAnsi="David" w:cs="David"/>
          <w:u w:val="single"/>
        </w:rPr>
      </w:pPr>
      <w:r>
        <w:rPr>
          <w:rFonts w:ascii="David" w:hAnsi="David" w:cs="David" w:hint="cs"/>
          <w:u w:val="single"/>
          <w:rtl/>
        </w:rPr>
        <w:t xml:space="preserve">אלו תנאים מיוחדים התקיימו </w:t>
      </w:r>
      <w:r w:rsidRPr="008B4D36">
        <w:rPr>
          <w:rFonts w:ascii="David" w:hAnsi="David" w:cs="David" w:hint="cs"/>
          <w:u w:val="single"/>
          <w:shd w:val="clear" w:color="auto" w:fill="FBE4D5" w:themeFill="accent2" w:themeFillTint="33"/>
          <w:rtl/>
        </w:rPr>
        <w:t>ב</w:t>
      </w:r>
      <w:r w:rsidR="008B4D36" w:rsidRPr="008B4D36">
        <w:rPr>
          <w:rFonts w:ascii="David" w:hAnsi="David" w:cs="David" w:hint="cs"/>
          <w:u w:val="single"/>
          <w:shd w:val="clear" w:color="auto" w:fill="FBE4D5" w:themeFill="accent2" w:themeFillTint="33"/>
          <w:rtl/>
        </w:rPr>
        <w:t xml:space="preserve">עניין </w:t>
      </w:r>
      <w:proofErr w:type="spellStart"/>
      <w:r w:rsidR="008B4D36" w:rsidRPr="008B4D36">
        <w:rPr>
          <w:rFonts w:ascii="David" w:hAnsi="David" w:cs="David" w:hint="cs"/>
          <w:u w:val="single"/>
          <w:shd w:val="clear" w:color="auto" w:fill="FBE4D5" w:themeFill="accent2" w:themeFillTint="33"/>
          <w:rtl/>
        </w:rPr>
        <w:t>קוט</w:t>
      </w:r>
      <w:proofErr w:type="spellEnd"/>
      <w:r w:rsidR="008B4D36" w:rsidRPr="008B4D36">
        <w:rPr>
          <w:rFonts w:ascii="David" w:hAnsi="David" w:cs="David" w:hint="cs"/>
          <w:u w:val="single"/>
          <w:shd w:val="clear" w:color="auto" w:fill="FBE4D5" w:themeFill="accent2" w:themeFillTint="33"/>
          <w:rtl/>
        </w:rPr>
        <w:t xml:space="preserve"> נ' ישעיהו</w:t>
      </w:r>
      <w:r>
        <w:rPr>
          <w:rFonts w:ascii="David" w:hAnsi="David" w:cs="David" w:hint="cs"/>
          <w:u w:val="single"/>
          <w:rtl/>
        </w:rPr>
        <w:t xml:space="preserve"> המצדיקים אחריות אישית כלפי בעלי מניות</w:t>
      </w:r>
      <w:r w:rsidRPr="00BD2AA0">
        <w:rPr>
          <w:rFonts w:ascii="David" w:hAnsi="David" w:cs="David" w:hint="cs"/>
          <w:rtl/>
        </w:rPr>
        <w:t>? יחסים אישיים</w:t>
      </w:r>
      <w:r>
        <w:rPr>
          <w:rFonts w:ascii="David" w:hAnsi="David" w:cs="David" w:hint="cs"/>
          <w:rtl/>
        </w:rPr>
        <w:t>.</w:t>
      </w:r>
    </w:p>
    <w:sectPr w:rsidR="006A1047" w:rsidRPr="00E3010C" w:rsidSect="00A72F98">
      <w:headerReference w:type="default" r:id="rId15"/>
      <w:footerReference w:type="default" r:id="rId16"/>
      <w:pgSz w:w="11906" w:h="16838"/>
      <w:pgMar w:top="1440" w:right="1440" w:bottom="1440" w:left="1440" w:header="454" w:footer="709"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4E1710" w14:textId="77777777" w:rsidR="00A72F98" w:rsidRDefault="00A72F98" w:rsidP="00FF64E7">
      <w:pPr>
        <w:spacing w:after="0" w:line="240" w:lineRule="auto"/>
      </w:pPr>
      <w:r>
        <w:separator/>
      </w:r>
    </w:p>
  </w:endnote>
  <w:endnote w:type="continuationSeparator" w:id="0">
    <w:p w14:paraId="127643CE" w14:textId="77777777" w:rsidR="00A72F98" w:rsidRDefault="00A72F98" w:rsidP="00FF64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avid">
    <w:panose1 w:val="020E0502060401010101"/>
    <w:charset w:val="00"/>
    <w:family w:val="swiss"/>
    <w:pitch w:val="variable"/>
    <w:sig w:usb0="00000803" w:usb1="00000000" w:usb2="00000000" w:usb3="00000000" w:csb0="0000002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David" w:hAnsi="David" w:cs="David"/>
        <w:sz w:val="22"/>
        <w:szCs w:val="22"/>
        <w:rtl/>
      </w:rPr>
      <w:id w:val="-1593858223"/>
      <w:docPartObj>
        <w:docPartGallery w:val="Page Numbers (Bottom of Page)"/>
        <w:docPartUnique/>
      </w:docPartObj>
    </w:sdtPr>
    <w:sdtContent>
      <w:p w14:paraId="6FF136F3" w14:textId="5804F034" w:rsidR="0063143E" w:rsidRPr="0063143E" w:rsidRDefault="0063143E">
        <w:pPr>
          <w:pStyle w:val="a5"/>
          <w:jc w:val="center"/>
          <w:rPr>
            <w:rFonts w:ascii="David" w:hAnsi="David" w:cs="David"/>
            <w:sz w:val="22"/>
            <w:szCs w:val="22"/>
          </w:rPr>
        </w:pPr>
        <w:r w:rsidRPr="0063143E">
          <w:rPr>
            <w:rFonts w:ascii="David" w:hAnsi="David" w:cs="David"/>
            <w:sz w:val="22"/>
            <w:szCs w:val="22"/>
          </w:rPr>
          <w:fldChar w:fldCharType="begin"/>
        </w:r>
        <w:r w:rsidRPr="0063143E">
          <w:rPr>
            <w:rFonts w:ascii="David" w:hAnsi="David" w:cs="David"/>
            <w:sz w:val="22"/>
            <w:szCs w:val="22"/>
          </w:rPr>
          <w:instrText>PAGE   \* MERGEFORMAT</w:instrText>
        </w:r>
        <w:r w:rsidRPr="0063143E">
          <w:rPr>
            <w:rFonts w:ascii="David" w:hAnsi="David" w:cs="David"/>
            <w:sz w:val="22"/>
            <w:szCs w:val="22"/>
          </w:rPr>
          <w:fldChar w:fldCharType="separate"/>
        </w:r>
        <w:r w:rsidRPr="0063143E">
          <w:rPr>
            <w:rFonts w:ascii="David" w:hAnsi="David" w:cs="David"/>
            <w:sz w:val="22"/>
            <w:szCs w:val="22"/>
            <w:rtl/>
            <w:lang w:val="he-IL"/>
          </w:rPr>
          <w:t>2</w:t>
        </w:r>
        <w:r w:rsidRPr="0063143E">
          <w:rPr>
            <w:rFonts w:ascii="David" w:hAnsi="David" w:cs="David"/>
            <w:sz w:val="22"/>
            <w:szCs w:val="22"/>
          </w:rPr>
          <w:fldChar w:fldCharType="end"/>
        </w:r>
      </w:p>
    </w:sdtContent>
  </w:sdt>
  <w:p w14:paraId="2AFA268E" w14:textId="77777777" w:rsidR="00FF64E7" w:rsidRPr="0063143E" w:rsidRDefault="00FF64E7">
    <w:pPr>
      <w:pStyle w:val="a5"/>
      <w:rPr>
        <w:rFonts w:ascii="David" w:hAnsi="David" w:cs="David"/>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DA75C3" w14:textId="77777777" w:rsidR="00A72F98" w:rsidRDefault="00A72F98" w:rsidP="00FF64E7">
      <w:pPr>
        <w:spacing w:after="0" w:line="240" w:lineRule="auto"/>
      </w:pPr>
      <w:r>
        <w:separator/>
      </w:r>
    </w:p>
  </w:footnote>
  <w:footnote w:type="continuationSeparator" w:id="0">
    <w:p w14:paraId="4C50ED73" w14:textId="77777777" w:rsidR="00A72F98" w:rsidRDefault="00A72F98" w:rsidP="00FF64E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36DC5" w14:textId="23CCBD09" w:rsidR="00C547E7" w:rsidRPr="00831147" w:rsidRDefault="00C547E7" w:rsidP="00831147">
    <w:pPr>
      <w:pStyle w:val="a3"/>
      <w:jc w:val="right"/>
      <w:rPr>
        <w:rFonts w:ascii="David" w:hAnsi="David" w:cs="David"/>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12.15pt;height:12.15pt" o:bullet="t">
        <v:imagedata r:id="rId1" o:title="mso48C8"/>
      </v:shape>
    </w:pict>
  </w:numPicBullet>
  <w:abstractNum w:abstractNumId="0" w15:restartNumberingAfterBreak="0">
    <w:nsid w:val="01391BEC"/>
    <w:multiLevelType w:val="hybridMultilevel"/>
    <w:tmpl w:val="3F88A166"/>
    <w:lvl w:ilvl="0" w:tplc="4ACCEA94">
      <w:start w:val="1"/>
      <w:numFmt w:val="decimal"/>
      <w:lvlText w:val="%1."/>
      <w:lvlJc w:val="left"/>
      <w:pPr>
        <w:ind w:left="360" w:hanging="360"/>
      </w:pPr>
      <w:rPr>
        <w:rFonts w:hint="default"/>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2D316F7"/>
    <w:multiLevelType w:val="hybridMultilevel"/>
    <w:tmpl w:val="FFFC24C4"/>
    <w:lvl w:ilvl="0" w:tplc="EC309DAE">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2FC34B7"/>
    <w:multiLevelType w:val="hybridMultilevel"/>
    <w:tmpl w:val="D200FC94"/>
    <w:lvl w:ilvl="0" w:tplc="44DE751E">
      <w:start w:val="1"/>
      <w:numFmt w:val="decimal"/>
      <w:lvlText w:val="%1."/>
      <w:lvlJc w:val="left"/>
      <w:pPr>
        <w:ind w:left="360" w:hanging="360"/>
      </w:pPr>
      <w:rPr>
        <w:rFonts w:hint="default"/>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3F75B1B"/>
    <w:multiLevelType w:val="hybridMultilevel"/>
    <w:tmpl w:val="E9DEA40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4BE0C30"/>
    <w:multiLevelType w:val="hybridMultilevel"/>
    <w:tmpl w:val="0E52B62A"/>
    <w:lvl w:ilvl="0" w:tplc="09648BD4">
      <w:start w:val="1"/>
      <w:numFmt w:val="decimal"/>
      <w:lvlText w:val="%1."/>
      <w:lvlJc w:val="left"/>
      <w:pPr>
        <w:ind w:left="360" w:hanging="360"/>
      </w:pPr>
      <w:rPr>
        <w:rFonts w:hint="default"/>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693A3A"/>
    <w:multiLevelType w:val="hybridMultilevel"/>
    <w:tmpl w:val="4BD4720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6965A5F"/>
    <w:multiLevelType w:val="hybridMultilevel"/>
    <w:tmpl w:val="7D0483E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7673B5A"/>
    <w:multiLevelType w:val="hybridMultilevel"/>
    <w:tmpl w:val="AE962AF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8793737"/>
    <w:multiLevelType w:val="hybridMultilevel"/>
    <w:tmpl w:val="C21070D2"/>
    <w:lvl w:ilvl="0" w:tplc="82DA7A20">
      <w:start w:val="1"/>
      <w:numFmt w:val="hebrew1"/>
      <w:lvlText w:val="%1."/>
      <w:lvlJc w:val="left"/>
      <w:pPr>
        <w:ind w:left="720" w:hanging="360"/>
      </w:pPr>
      <w:rPr>
        <w:rFonts w:hint="default"/>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FB0EDD"/>
    <w:multiLevelType w:val="hybridMultilevel"/>
    <w:tmpl w:val="EC5E5F7A"/>
    <w:lvl w:ilvl="0" w:tplc="04090003">
      <w:start w:val="1"/>
      <w:numFmt w:val="bullet"/>
      <w:lvlText w:val="o"/>
      <w:lvlJc w:val="left"/>
      <w:pPr>
        <w:ind w:left="1080" w:hanging="360"/>
      </w:pPr>
      <w:rPr>
        <w:rFonts w:ascii="Courier New" w:hAnsi="Courier New" w:cs="Courier New"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0B3F19FD"/>
    <w:multiLevelType w:val="hybridMultilevel"/>
    <w:tmpl w:val="21C4E5C4"/>
    <w:lvl w:ilvl="0" w:tplc="5F2C9CC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46003B"/>
    <w:multiLevelType w:val="hybridMultilevel"/>
    <w:tmpl w:val="2E7CAA94"/>
    <w:lvl w:ilvl="0" w:tplc="574C97AE">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C7761F3"/>
    <w:multiLevelType w:val="hybridMultilevel"/>
    <w:tmpl w:val="9578B57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0CD7440A"/>
    <w:multiLevelType w:val="hybridMultilevel"/>
    <w:tmpl w:val="4F9EBD80"/>
    <w:lvl w:ilvl="0" w:tplc="30DA9D4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D4D7D01"/>
    <w:multiLevelType w:val="hybridMultilevel"/>
    <w:tmpl w:val="5E8ED32E"/>
    <w:lvl w:ilvl="0" w:tplc="D29C525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08B4EB8"/>
    <w:multiLevelType w:val="hybridMultilevel"/>
    <w:tmpl w:val="A2E487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11995A41"/>
    <w:multiLevelType w:val="hybridMultilevel"/>
    <w:tmpl w:val="A50096E6"/>
    <w:lvl w:ilvl="0" w:tplc="21C4B6CA">
      <w:start w:val="1"/>
      <w:numFmt w:val="decimal"/>
      <w:lvlText w:val="%1."/>
      <w:lvlJc w:val="left"/>
      <w:pPr>
        <w:ind w:left="360" w:hanging="360"/>
      </w:pPr>
      <w:rPr>
        <w:rFonts w:hint="default"/>
        <w:lang w:bidi="he-IL"/>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13A96B79"/>
    <w:multiLevelType w:val="hybridMultilevel"/>
    <w:tmpl w:val="1230080C"/>
    <w:lvl w:ilvl="0" w:tplc="337C9F10">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46D3CE7"/>
    <w:multiLevelType w:val="hybridMultilevel"/>
    <w:tmpl w:val="E7E6280A"/>
    <w:lvl w:ilvl="0" w:tplc="906C19E8">
      <w:start w:val="1"/>
      <w:numFmt w:val="hebrew1"/>
      <w:lvlText w:val="%1."/>
      <w:lvlJc w:val="left"/>
      <w:pPr>
        <w:ind w:left="720" w:hanging="360"/>
      </w:pPr>
      <w:rPr>
        <w:rFonts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4C20C4C"/>
    <w:multiLevelType w:val="hybridMultilevel"/>
    <w:tmpl w:val="E36C58A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156A2ACC"/>
    <w:multiLevelType w:val="hybridMultilevel"/>
    <w:tmpl w:val="7C0097E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158376C9"/>
    <w:multiLevelType w:val="hybridMultilevel"/>
    <w:tmpl w:val="89BEC63E"/>
    <w:lvl w:ilvl="0" w:tplc="872C04D4">
      <w:start w:val="1"/>
      <w:numFmt w:val="bullet"/>
      <w:lvlText w:val="-"/>
      <w:lvlJc w:val="left"/>
      <w:pPr>
        <w:ind w:left="360" w:hanging="360"/>
      </w:pPr>
      <w:rPr>
        <w:rFonts w:ascii="David" w:eastAsiaTheme="minorEastAsia" w:hAnsi="David"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1E6F37E0"/>
    <w:multiLevelType w:val="hybridMultilevel"/>
    <w:tmpl w:val="EC8AFBC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239F33F8"/>
    <w:multiLevelType w:val="hybridMultilevel"/>
    <w:tmpl w:val="84E018A4"/>
    <w:lvl w:ilvl="0" w:tplc="96E2E032">
      <w:start w:val="1"/>
      <w:numFmt w:val="decimal"/>
      <w:lvlText w:val="%1."/>
      <w:lvlJc w:val="left"/>
      <w:pPr>
        <w:ind w:left="360" w:hanging="360"/>
      </w:pPr>
      <w:rPr>
        <w:rFonts w:ascii="David" w:eastAsiaTheme="minorHAnsi" w:hAnsi="David" w:cs="David"/>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912584D"/>
    <w:multiLevelType w:val="hybridMultilevel"/>
    <w:tmpl w:val="6AE8AE98"/>
    <w:lvl w:ilvl="0" w:tplc="9B741AE8">
      <w:start w:val="1"/>
      <w:numFmt w:val="decimal"/>
      <w:lvlText w:val="%1."/>
      <w:lvlJc w:val="left"/>
      <w:pPr>
        <w:ind w:left="360" w:hanging="360"/>
      </w:pPr>
      <w:rPr>
        <w:rFonts w:ascii="David" w:hAnsi="David" w:cs="David"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5" w15:restartNumberingAfterBreak="0">
    <w:nsid w:val="298628A2"/>
    <w:multiLevelType w:val="hybridMultilevel"/>
    <w:tmpl w:val="CF52F350"/>
    <w:lvl w:ilvl="0" w:tplc="C4F6BA5E">
      <w:start w:val="1"/>
      <w:numFmt w:val="hebrew1"/>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9A6040E"/>
    <w:multiLevelType w:val="hybridMultilevel"/>
    <w:tmpl w:val="5F3604A2"/>
    <w:lvl w:ilvl="0" w:tplc="0CD46A0E">
      <w:start w:val="1"/>
      <w:numFmt w:val="decimal"/>
      <w:lvlText w:val="%1."/>
      <w:lvlJc w:val="left"/>
      <w:pPr>
        <w:ind w:left="360" w:hanging="360"/>
      </w:pPr>
      <w:rPr>
        <w:rFonts w:ascii="David" w:hAnsi="David" w:cs="David"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7" w15:restartNumberingAfterBreak="0">
    <w:nsid w:val="2A937ED4"/>
    <w:multiLevelType w:val="hybridMultilevel"/>
    <w:tmpl w:val="C7720EF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2AA82690"/>
    <w:multiLevelType w:val="hybridMultilevel"/>
    <w:tmpl w:val="5036B24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2B9E7FD8"/>
    <w:multiLevelType w:val="hybridMultilevel"/>
    <w:tmpl w:val="832EE37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2D1951BB"/>
    <w:multiLevelType w:val="hybridMultilevel"/>
    <w:tmpl w:val="B4F2456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2D7A65A8"/>
    <w:multiLevelType w:val="hybridMultilevel"/>
    <w:tmpl w:val="FA703EB4"/>
    <w:lvl w:ilvl="0" w:tplc="0409000F">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2DBE1A3F"/>
    <w:multiLevelType w:val="hybridMultilevel"/>
    <w:tmpl w:val="200E429A"/>
    <w:lvl w:ilvl="0" w:tplc="2D5EC77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2E507D6D"/>
    <w:multiLevelType w:val="hybridMultilevel"/>
    <w:tmpl w:val="06BE228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2F811424"/>
    <w:multiLevelType w:val="hybridMultilevel"/>
    <w:tmpl w:val="ECF89B4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312B75C0"/>
    <w:multiLevelType w:val="hybridMultilevel"/>
    <w:tmpl w:val="CACA502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31427B81"/>
    <w:multiLevelType w:val="hybridMultilevel"/>
    <w:tmpl w:val="BF8E32F6"/>
    <w:lvl w:ilvl="0" w:tplc="32D45814">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316E747C"/>
    <w:multiLevelType w:val="hybridMultilevel"/>
    <w:tmpl w:val="1556C6E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31FC5940"/>
    <w:multiLevelType w:val="hybridMultilevel"/>
    <w:tmpl w:val="894A40D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339C2F3E"/>
    <w:multiLevelType w:val="hybridMultilevel"/>
    <w:tmpl w:val="3E5CCEF6"/>
    <w:lvl w:ilvl="0" w:tplc="B3AC6A80">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35427559"/>
    <w:multiLevelType w:val="hybridMultilevel"/>
    <w:tmpl w:val="2AF8E462"/>
    <w:lvl w:ilvl="0" w:tplc="346A33DA">
      <w:start w:val="1"/>
      <w:numFmt w:val="decimal"/>
      <w:lvlText w:val="%1."/>
      <w:lvlJc w:val="left"/>
      <w:pPr>
        <w:ind w:left="360" w:hanging="360"/>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36354923"/>
    <w:multiLevelType w:val="hybridMultilevel"/>
    <w:tmpl w:val="2D3CAE4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37D41113"/>
    <w:multiLevelType w:val="hybridMultilevel"/>
    <w:tmpl w:val="5BE4A6A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3A8F4D9F"/>
    <w:multiLevelType w:val="hybridMultilevel"/>
    <w:tmpl w:val="AECC5DA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3B0A24C1"/>
    <w:multiLevelType w:val="hybridMultilevel"/>
    <w:tmpl w:val="6A7C869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3B26599C"/>
    <w:multiLevelType w:val="hybridMultilevel"/>
    <w:tmpl w:val="36E8ED2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3B602402"/>
    <w:multiLevelType w:val="hybridMultilevel"/>
    <w:tmpl w:val="1B607E8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3B6B3755"/>
    <w:multiLevelType w:val="hybridMultilevel"/>
    <w:tmpl w:val="85F2285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3BBE1E60"/>
    <w:multiLevelType w:val="hybridMultilevel"/>
    <w:tmpl w:val="2B34E65A"/>
    <w:lvl w:ilvl="0" w:tplc="894ED514">
      <w:start w:val="1"/>
      <w:numFmt w:val="decimal"/>
      <w:lvlText w:val="%1."/>
      <w:lvlJc w:val="left"/>
      <w:pPr>
        <w:ind w:left="360" w:hanging="360"/>
      </w:pPr>
      <w:rPr>
        <w:rFonts w:ascii="David" w:hAnsi="David" w:cs="David"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9" w15:restartNumberingAfterBreak="0">
    <w:nsid w:val="3D3F5FC0"/>
    <w:multiLevelType w:val="hybridMultilevel"/>
    <w:tmpl w:val="C71C262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3E4220CC"/>
    <w:multiLevelType w:val="hybridMultilevel"/>
    <w:tmpl w:val="39E4642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3EC25BD2"/>
    <w:multiLevelType w:val="hybridMultilevel"/>
    <w:tmpl w:val="54CC70C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44B45F45"/>
    <w:multiLevelType w:val="hybridMultilevel"/>
    <w:tmpl w:val="881290B2"/>
    <w:lvl w:ilvl="0" w:tplc="574C97AE">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47D463A0"/>
    <w:multiLevelType w:val="hybridMultilevel"/>
    <w:tmpl w:val="F4727B9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 w15:restartNumberingAfterBreak="0">
    <w:nsid w:val="48967496"/>
    <w:multiLevelType w:val="hybridMultilevel"/>
    <w:tmpl w:val="E564D58A"/>
    <w:lvl w:ilvl="0" w:tplc="BD0E5A64">
      <w:start w:val="1"/>
      <w:numFmt w:val="decimal"/>
      <w:lvlText w:val="%1."/>
      <w:lvlJc w:val="left"/>
      <w:pPr>
        <w:ind w:left="360" w:hanging="360"/>
      </w:pPr>
      <w:rPr>
        <w:rFonts w:hint="default"/>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15:restartNumberingAfterBreak="0">
    <w:nsid w:val="493D7BC4"/>
    <w:multiLevelType w:val="hybridMultilevel"/>
    <w:tmpl w:val="E990F90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15:restartNumberingAfterBreak="0">
    <w:nsid w:val="49590F70"/>
    <w:multiLevelType w:val="hybridMultilevel"/>
    <w:tmpl w:val="D64E1112"/>
    <w:lvl w:ilvl="0" w:tplc="38767F52">
      <w:start w:val="1"/>
      <w:numFmt w:val="decimal"/>
      <w:lvlText w:val="%1."/>
      <w:lvlJc w:val="left"/>
      <w:pPr>
        <w:ind w:left="360" w:hanging="360"/>
      </w:pPr>
      <w:rPr>
        <w:rFonts w:hint="default"/>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498D6016"/>
    <w:multiLevelType w:val="hybridMultilevel"/>
    <w:tmpl w:val="CFB29156"/>
    <w:lvl w:ilvl="0" w:tplc="D29C525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A0E34F3"/>
    <w:multiLevelType w:val="hybridMultilevel"/>
    <w:tmpl w:val="BABE87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4B914ECA"/>
    <w:multiLevelType w:val="hybridMultilevel"/>
    <w:tmpl w:val="B8BCA0C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15:restartNumberingAfterBreak="0">
    <w:nsid w:val="4D087EC0"/>
    <w:multiLevelType w:val="hybridMultilevel"/>
    <w:tmpl w:val="AC14FE78"/>
    <w:lvl w:ilvl="0" w:tplc="C546892E">
      <w:start w:val="1"/>
      <w:numFmt w:val="decimal"/>
      <w:lvlText w:val="%1."/>
      <w:lvlJc w:val="left"/>
      <w:pPr>
        <w:tabs>
          <w:tab w:val="num" w:pos="360"/>
        </w:tabs>
        <w:ind w:left="360" w:hanging="360"/>
      </w:pPr>
      <w:rPr>
        <w:rFonts w:ascii="David" w:eastAsiaTheme="minorHAnsi" w:hAnsi="David" w:cs="David"/>
      </w:rPr>
    </w:lvl>
    <w:lvl w:ilvl="1" w:tplc="DE62179E" w:tentative="1">
      <w:start w:val="1"/>
      <w:numFmt w:val="decimal"/>
      <w:lvlText w:val="%2."/>
      <w:lvlJc w:val="left"/>
      <w:pPr>
        <w:tabs>
          <w:tab w:val="num" w:pos="1080"/>
        </w:tabs>
        <w:ind w:left="1080" w:hanging="360"/>
      </w:pPr>
    </w:lvl>
    <w:lvl w:ilvl="2" w:tplc="66CE64A0" w:tentative="1">
      <w:start w:val="1"/>
      <w:numFmt w:val="decimal"/>
      <w:lvlText w:val="%3."/>
      <w:lvlJc w:val="left"/>
      <w:pPr>
        <w:tabs>
          <w:tab w:val="num" w:pos="1800"/>
        </w:tabs>
        <w:ind w:left="1800" w:hanging="360"/>
      </w:pPr>
    </w:lvl>
    <w:lvl w:ilvl="3" w:tplc="E238240C" w:tentative="1">
      <w:start w:val="1"/>
      <w:numFmt w:val="decimal"/>
      <w:lvlText w:val="%4."/>
      <w:lvlJc w:val="left"/>
      <w:pPr>
        <w:tabs>
          <w:tab w:val="num" w:pos="2520"/>
        </w:tabs>
        <w:ind w:left="2520" w:hanging="360"/>
      </w:pPr>
    </w:lvl>
    <w:lvl w:ilvl="4" w:tplc="5BB491E2" w:tentative="1">
      <w:start w:val="1"/>
      <w:numFmt w:val="decimal"/>
      <w:lvlText w:val="%5."/>
      <w:lvlJc w:val="left"/>
      <w:pPr>
        <w:tabs>
          <w:tab w:val="num" w:pos="3240"/>
        </w:tabs>
        <w:ind w:left="3240" w:hanging="360"/>
      </w:pPr>
    </w:lvl>
    <w:lvl w:ilvl="5" w:tplc="205CDEAC" w:tentative="1">
      <w:start w:val="1"/>
      <w:numFmt w:val="decimal"/>
      <w:lvlText w:val="%6."/>
      <w:lvlJc w:val="left"/>
      <w:pPr>
        <w:tabs>
          <w:tab w:val="num" w:pos="3960"/>
        </w:tabs>
        <w:ind w:left="3960" w:hanging="360"/>
      </w:pPr>
    </w:lvl>
    <w:lvl w:ilvl="6" w:tplc="07CC78DE" w:tentative="1">
      <w:start w:val="1"/>
      <w:numFmt w:val="decimal"/>
      <w:lvlText w:val="%7."/>
      <w:lvlJc w:val="left"/>
      <w:pPr>
        <w:tabs>
          <w:tab w:val="num" w:pos="4680"/>
        </w:tabs>
        <w:ind w:left="4680" w:hanging="360"/>
      </w:pPr>
    </w:lvl>
    <w:lvl w:ilvl="7" w:tplc="5F36FE62" w:tentative="1">
      <w:start w:val="1"/>
      <w:numFmt w:val="decimal"/>
      <w:lvlText w:val="%8."/>
      <w:lvlJc w:val="left"/>
      <w:pPr>
        <w:tabs>
          <w:tab w:val="num" w:pos="5400"/>
        </w:tabs>
        <w:ind w:left="5400" w:hanging="360"/>
      </w:pPr>
    </w:lvl>
    <w:lvl w:ilvl="8" w:tplc="BD0643F2" w:tentative="1">
      <w:start w:val="1"/>
      <w:numFmt w:val="decimal"/>
      <w:lvlText w:val="%9."/>
      <w:lvlJc w:val="left"/>
      <w:pPr>
        <w:tabs>
          <w:tab w:val="num" w:pos="6120"/>
        </w:tabs>
        <w:ind w:left="6120" w:hanging="360"/>
      </w:pPr>
    </w:lvl>
  </w:abstractNum>
  <w:abstractNum w:abstractNumId="61" w15:restartNumberingAfterBreak="0">
    <w:nsid w:val="50301786"/>
    <w:multiLevelType w:val="hybridMultilevel"/>
    <w:tmpl w:val="63DEA238"/>
    <w:lvl w:ilvl="0" w:tplc="99B096C0">
      <w:numFmt w:val="bullet"/>
      <w:lvlText w:val="-"/>
      <w:lvlJc w:val="left"/>
      <w:pPr>
        <w:ind w:left="360" w:hanging="360"/>
      </w:pPr>
      <w:rPr>
        <w:rFonts w:ascii="David" w:eastAsiaTheme="minorHAnsi" w:hAnsi="David"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0922FD9"/>
    <w:multiLevelType w:val="hybridMultilevel"/>
    <w:tmpl w:val="4698A776"/>
    <w:lvl w:ilvl="0" w:tplc="ED849748">
      <w:start w:val="1"/>
      <w:numFmt w:val="hebrew1"/>
      <w:lvlText w:val="%1."/>
      <w:lvlJc w:val="left"/>
      <w:pPr>
        <w:ind w:left="720" w:hanging="360"/>
      </w:pPr>
      <w:rPr>
        <w:rFonts w:hint="default"/>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18A7473"/>
    <w:multiLevelType w:val="hybridMultilevel"/>
    <w:tmpl w:val="92765E7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4" w15:restartNumberingAfterBreak="0">
    <w:nsid w:val="531F2106"/>
    <w:multiLevelType w:val="hybridMultilevel"/>
    <w:tmpl w:val="9D067AD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54B90730"/>
    <w:multiLevelType w:val="hybridMultilevel"/>
    <w:tmpl w:val="BEBA802E"/>
    <w:lvl w:ilvl="0" w:tplc="C29440B6">
      <w:start w:val="1"/>
      <w:numFmt w:val="decimal"/>
      <w:lvlText w:val="%1."/>
      <w:lvlJc w:val="left"/>
      <w:pPr>
        <w:ind w:left="360" w:hanging="360"/>
      </w:pPr>
      <w:rPr>
        <w:rFonts w:hint="default"/>
        <w:b/>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15:restartNumberingAfterBreak="0">
    <w:nsid w:val="554A458C"/>
    <w:multiLevelType w:val="hybridMultilevel"/>
    <w:tmpl w:val="AD3A16D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15:restartNumberingAfterBreak="0">
    <w:nsid w:val="55A264BF"/>
    <w:multiLevelType w:val="hybridMultilevel"/>
    <w:tmpl w:val="14E4E3F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15:restartNumberingAfterBreak="0">
    <w:nsid w:val="564C7C39"/>
    <w:multiLevelType w:val="hybridMultilevel"/>
    <w:tmpl w:val="3D6EFA7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15:restartNumberingAfterBreak="0">
    <w:nsid w:val="568B5770"/>
    <w:multiLevelType w:val="hybridMultilevel"/>
    <w:tmpl w:val="482628DC"/>
    <w:lvl w:ilvl="0" w:tplc="0854D5C6">
      <w:start w:val="1"/>
      <w:numFmt w:val="decimal"/>
      <w:lvlText w:val="%1."/>
      <w:lvlJc w:val="left"/>
      <w:pPr>
        <w:ind w:left="360" w:hanging="360"/>
      </w:pPr>
      <w:rPr>
        <w:rFonts w:hint="default"/>
        <w:lang w:bidi="he-IL"/>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0" w15:restartNumberingAfterBreak="0">
    <w:nsid w:val="5D443E29"/>
    <w:multiLevelType w:val="hybridMultilevel"/>
    <w:tmpl w:val="EDB4A764"/>
    <w:lvl w:ilvl="0" w:tplc="872C04D4">
      <w:start w:val="1"/>
      <w:numFmt w:val="bullet"/>
      <w:lvlText w:val="-"/>
      <w:lvlJc w:val="left"/>
      <w:pPr>
        <w:ind w:left="720" w:hanging="360"/>
      </w:pPr>
      <w:rPr>
        <w:rFonts w:ascii="David" w:eastAsiaTheme="minorEastAsia" w:hAnsi="David"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5F47716B"/>
    <w:multiLevelType w:val="hybridMultilevel"/>
    <w:tmpl w:val="A5D2D55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60E867EB"/>
    <w:multiLevelType w:val="hybridMultilevel"/>
    <w:tmpl w:val="FFFFFFFF"/>
    <w:lvl w:ilvl="0" w:tplc="872C04D4">
      <w:start w:val="1"/>
      <w:numFmt w:val="bullet"/>
      <w:lvlText w:val="-"/>
      <w:lvlJc w:val="left"/>
      <w:pPr>
        <w:ind w:left="720" w:hanging="360"/>
      </w:pPr>
      <w:rPr>
        <w:rFonts w:ascii="David" w:eastAsiaTheme="minorEastAsia" w:hAnsi="David"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14D15BB"/>
    <w:multiLevelType w:val="hybridMultilevel"/>
    <w:tmpl w:val="B844B99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615F4083"/>
    <w:multiLevelType w:val="hybridMultilevel"/>
    <w:tmpl w:val="6D26BF66"/>
    <w:lvl w:ilvl="0" w:tplc="1D5CB24A">
      <w:start w:val="1"/>
      <w:numFmt w:val="decimal"/>
      <w:lvlText w:val="%1."/>
      <w:lvlJc w:val="left"/>
      <w:pPr>
        <w:ind w:left="360" w:hanging="360"/>
      </w:pPr>
      <w:rPr>
        <w:rFonts w:ascii="David" w:eastAsia="Times New Roman" w:hAnsi="David" w:cs="David"/>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1C63E4B"/>
    <w:multiLevelType w:val="hybridMultilevel"/>
    <w:tmpl w:val="71DA35B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15:restartNumberingAfterBreak="0">
    <w:nsid w:val="63353952"/>
    <w:multiLevelType w:val="hybridMultilevel"/>
    <w:tmpl w:val="8EC20D0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679C145C"/>
    <w:multiLevelType w:val="hybridMultilevel"/>
    <w:tmpl w:val="897E33A6"/>
    <w:lvl w:ilvl="0" w:tplc="D57C9A52">
      <w:start w:val="1"/>
      <w:numFmt w:val="decimal"/>
      <w:lvlText w:val="%1."/>
      <w:lvlJc w:val="left"/>
      <w:pPr>
        <w:ind w:left="360" w:hanging="360"/>
      </w:pPr>
      <w:rPr>
        <w:rFonts w:hint="default"/>
        <w:b/>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67B72FA7"/>
    <w:multiLevelType w:val="hybridMultilevel"/>
    <w:tmpl w:val="EA4AC484"/>
    <w:lvl w:ilvl="0" w:tplc="98B28882">
      <w:start w:val="1"/>
      <w:numFmt w:val="decimal"/>
      <w:lvlText w:val="%1."/>
      <w:lvlJc w:val="left"/>
      <w:pPr>
        <w:ind w:left="360" w:hanging="360"/>
      </w:pPr>
      <w:rPr>
        <w:rFonts w:hint="default"/>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15:restartNumberingAfterBreak="0">
    <w:nsid w:val="67C83948"/>
    <w:multiLevelType w:val="hybridMultilevel"/>
    <w:tmpl w:val="99387B98"/>
    <w:lvl w:ilvl="0" w:tplc="1100AA44">
      <w:start w:val="1"/>
      <w:numFmt w:val="hebrew1"/>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9524E1D"/>
    <w:multiLevelType w:val="hybridMultilevel"/>
    <w:tmpl w:val="21D68FDC"/>
    <w:lvl w:ilvl="0" w:tplc="394EED3C">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6A2F5F77"/>
    <w:multiLevelType w:val="hybridMultilevel"/>
    <w:tmpl w:val="286E6DFC"/>
    <w:lvl w:ilvl="0" w:tplc="D07A8BA0">
      <w:start w:val="1"/>
      <w:numFmt w:val="hebrew1"/>
      <w:lvlText w:val="%1."/>
      <w:lvlJc w:val="left"/>
      <w:pPr>
        <w:ind w:left="720" w:hanging="360"/>
      </w:pPr>
      <w:rPr>
        <w:rFonts w:ascii="David" w:eastAsiaTheme="minorHAnsi" w:hAnsi="David" w:cs="David"/>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A4E7F3B"/>
    <w:multiLevelType w:val="hybridMultilevel"/>
    <w:tmpl w:val="206E754C"/>
    <w:lvl w:ilvl="0" w:tplc="872C04D4">
      <w:start w:val="1"/>
      <w:numFmt w:val="bullet"/>
      <w:lvlText w:val="-"/>
      <w:lvlPicBulletId w:val="0"/>
      <w:lvlJc w:val="left"/>
      <w:pPr>
        <w:ind w:left="360" w:hanging="360"/>
      </w:pPr>
      <w:rPr>
        <w:rFonts w:ascii="David" w:eastAsiaTheme="minorEastAsia" w:hAnsi="David" w:hint="default"/>
        <w:lang w:bidi="he-IL"/>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6BEC0768"/>
    <w:multiLevelType w:val="hybridMultilevel"/>
    <w:tmpl w:val="81F058C6"/>
    <w:lvl w:ilvl="0" w:tplc="A7EED746">
      <w:start w:val="2"/>
      <w:numFmt w:val="bullet"/>
      <w:lvlText w:val="-"/>
      <w:lvlJc w:val="left"/>
      <w:pPr>
        <w:ind w:left="360" w:hanging="360"/>
      </w:pPr>
      <w:rPr>
        <w:rFonts w:ascii="David" w:eastAsiaTheme="minorHAnsi" w:hAnsi="David" w:cs="David" w:hint="default"/>
        <w:lang w:bidi="he-IL"/>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6CCF1944"/>
    <w:multiLevelType w:val="hybridMultilevel"/>
    <w:tmpl w:val="442EF9B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6D2279ED"/>
    <w:multiLevelType w:val="hybridMultilevel"/>
    <w:tmpl w:val="60A628DA"/>
    <w:lvl w:ilvl="0" w:tplc="8A0EE430">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15:restartNumberingAfterBreak="0">
    <w:nsid w:val="6E353FBC"/>
    <w:multiLevelType w:val="hybridMultilevel"/>
    <w:tmpl w:val="A0324E5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7" w15:restartNumberingAfterBreak="0">
    <w:nsid w:val="6E3B265F"/>
    <w:multiLevelType w:val="hybridMultilevel"/>
    <w:tmpl w:val="9D64B63C"/>
    <w:lvl w:ilvl="0" w:tplc="6F021D98">
      <w:start w:val="1"/>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F2E75B3"/>
    <w:multiLevelType w:val="hybridMultilevel"/>
    <w:tmpl w:val="C6F418A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15:restartNumberingAfterBreak="0">
    <w:nsid w:val="6FE60CFE"/>
    <w:multiLevelType w:val="hybridMultilevel"/>
    <w:tmpl w:val="4E94E43A"/>
    <w:lvl w:ilvl="0" w:tplc="2042F304">
      <w:start w:val="1"/>
      <w:numFmt w:val="decimal"/>
      <w:lvlText w:val="%1."/>
      <w:lvlJc w:val="left"/>
      <w:pPr>
        <w:ind w:left="360" w:hanging="360"/>
      </w:pPr>
      <w:rPr>
        <w:rFonts w:ascii="David" w:hAnsi="David" w:cs="David"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90" w15:restartNumberingAfterBreak="0">
    <w:nsid w:val="70D60929"/>
    <w:multiLevelType w:val="hybridMultilevel"/>
    <w:tmpl w:val="23D068F6"/>
    <w:lvl w:ilvl="0" w:tplc="7868A3CA">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72050652"/>
    <w:multiLevelType w:val="hybridMultilevel"/>
    <w:tmpl w:val="978AFC16"/>
    <w:lvl w:ilvl="0" w:tplc="04090013">
      <w:start w:val="1"/>
      <w:numFmt w:val="hebrew1"/>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37D5628"/>
    <w:multiLevelType w:val="hybridMultilevel"/>
    <w:tmpl w:val="9008F37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15:restartNumberingAfterBreak="0">
    <w:nsid w:val="76EA3127"/>
    <w:multiLevelType w:val="hybridMultilevel"/>
    <w:tmpl w:val="A61ACF3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15:restartNumberingAfterBreak="0">
    <w:nsid w:val="77BE7E69"/>
    <w:multiLevelType w:val="hybridMultilevel"/>
    <w:tmpl w:val="3F225464"/>
    <w:lvl w:ilvl="0" w:tplc="D48807A6">
      <w:start w:val="1"/>
      <w:numFmt w:val="decimal"/>
      <w:lvlText w:val="%1."/>
      <w:lvlJc w:val="left"/>
      <w:pPr>
        <w:ind w:left="360" w:hanging="360"/>
      </w:pPr>
      <w:rPr>
        <w:rFonts w:ascii="David" w:eastAsiaTheme="minorHAnsi" w:hAnsi="David" w:cs="David"/>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79E35EDA"/>
    <w:multiLevelType w:val="hybridMultilevel"/>
    <w:tmpl w:val="372E3312"/>
    <w:lvl w:ilvl="0" w:tplc="A08ED050">
      <w:start w:val="1"/>
      <w:numFmt w:val="hebrew1"/>
      <w:lvlText w:val="%1."/>
      <w:lvlJc w:val="left"/>
      <w:pPr>
        <w:ind w:left="720" w:hanging="360"/>
      </w:pPr>
      <w:rPr>
        <w:rFonts w:ascii="David" w:eastAsiaTheme="minorHAnsi" w:hAnsi="David" w:cs="David"/>
        <w:lang w:bidi="he-IL"/>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A97458E"/>
    <w:multiLevelType w:val="hybridMultilevel"/>
    <w:tmpl w:val="CCFEBAF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15:restartNumberingAfterBreak="0">
    <w:nsid w:val="7D3663D2"/>
    <w:multiLevelType w:val="hybridMultilevel"/>
    <w:tmpl w:val="118A5298"/>
    <w:lvl w:ilvl="0" w:tplc="2E7A855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E6F419A"/>
    <w:multiLevelType w:val="hybridMultilevel"/>
    <w:tmpl w:val="2426085E"/>
    <w:lvl w:ilvl="0" w:tplc="414C5214">
      <w:start w:val="1"/>
      <w:numFmt w:val="hebrew1"/>
      <w:lvlText w:val="%1."/>
      <w:lvlJc w:val="left"/>
      <w:pPr>
        <w:ind w:left="720" w:hanging="360"/>
      </w:pPr>
      <w:rPr>
        <w:rFonts w:ascii="David" w:eastAsiaTheme="minorHAnsi" w:hAnsi="David" w:cs="David"/>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7FE128CD"/>
    <w:multiLevelType w:val="hybridMultilevel"/>
    <w:tmpl w:val="D9CE464C"/>
    <w:lvl w:ilvl="0" w:tplc="33C0C856">
      <w:start w:val="1"/>
      <w:numFmt w:val="decimal"/>
      <w:lvlText w:val="%1."/>
      <w:lvlJc w:val="left"/>
      <w:pPr>
        <w:ind w:left="360" w:hanging="360"/>
      </w:pPr>
      <w:rPr>
        <w:rFonts w:hint="default"/>
        <w:b w:val="0"/>
        <w:bCs w:val="0"/>
        <w:color w:val="auto"/>
      </w:rPr>
    </w:lvl>
    <w:lvl w:ilvl="1" w:tplc="04090019">
      <w:start w:val="1"/>
      <w:numFmt w:val="lowerLetter"/>
      <w:lvlText w:val="%2."/>
      <w:lvlJc w:val="left"/>
      <w:pPr>
        <w:ind w:left="1298" w:hanging="360"/>
      </w:pPr>
    </w:lvl>
    <w:lvl w:ilvl="2" w:tplc="0409001B" w:tentative="1">
      <w:start w:val="1"/>
      <w:numFmt w:val="lowerRoman"/>
      <w:lvlText w:val="%3."/>
      <w:lvlJc w:val="right"/>
      <w:pPr>
        <w:ind w:left="2018" w:hanging="180"/>
      </w:pPr>
    </w:lvl>
    <w:lvl w:ilvl="3" w:tplc="0409000F" w:tentative="1">
      <w:start w:val="1"/>
      <w:numFmt w:val="decimal"/>
      <w:lvlText w:val="%4."/>
      <w:lvlJc w:val="left"/>
      <w:pPr>
        <w:ind w:left="2738" w:hanging="360"/>
      </w:pPr>
    </w:lvl>
    <w:lvl w:ilvl="4" w:tplc="04090019" w:tentative="1">
      <w:start w:val="1"/>
      <w:numFmt w:val="lowerLetter"/>
      <w:lvlText w:val="%5."/>
      <w:lvlJc w:val="left"/>
      <w:pPr>
        <w:ind w:left="3458" w:hanging="360"/>
      </w:pPr>
    </w:lvl>
    <w:lvl w:ilvl="5" w:tplc="0409001B" w:tentative="1">
      <w:start w:val="1"/>
      <w:numFmt w:val="lowerRoman"/>
      <w:lvlText w:val="%6."/>
      <w:lvlJc w:val="right"/>
      <w:pPr>
        <w:ind w:left="4178" w:hanging="180"/>
      </w:pPr>
    </w:lvl>
    <w:lvl w:ilvl="6" w:tplc="0409000F" w:tentative="1">
      <w:start w:val="1"/>
      <w:numFmt w:val="decimal"/>
      <w:lvlText w:val="%7."/>
      <w:lvlJc w:val="left"/>
      <w:pPr>
        <w:ind w:left="4898" w:hanging="360"/>
      </w:pPr>
    </w:lvl>
    <w:lvl w:ilvl="7" w:tplc="04090019" w:tentative="1">
      <w:start w:val="1"/>
      <w:numFmt w:val="lowerLetter"/>
      <w:lvlText w:val="%8."/>
      <w:lvlJc w:val="left"/>
      <w:pPr>
        <w:ind w:left="5618" w:hanging="360"/>
      </w:pPr>
    </w:lvl>
    <w:lvl w:ilvl="8" w:tplc="0409001B" w:tentative="1">
      <w:start w:val="1"/>
      <w:numFmt w:val="lowerRoman"/>
      <w:lvlText w:val="%9."/>
      <w:lvlJc w:val="right"/>
      <w:pPr>
        <w:ind w:left="6338" w:hanging="180"/>
      </w:pPr>
    </w:lvl>
  </w:abstractNum>
  <w:num w:numId="1" w16cid:durableId="1390348613">
    <w:abstractNumId w:val="1"/>
  </w:num>
  <w:num w:numId="2" w16cid:durableId="1019703117">
    <w:abstractNumId w:val="99"/>
  </w:num>
  <w:num w:numId="3" w16cid:durableId="569579404">
    <w:abstractNumId w:val="95"/>
  </w:num>
  <w:num w:numId="4" w16cid:durableId="503665447">
    <w:abstractNumId w:val="3"/>
  </w:num>
  <w:num w:numId="5" w16cid:durableId="1161458170">
    <w:abstractNumId w:val="45"/>
  </w:num>
  <w:num w:numId="6" w16cid:durableId="1380936229">
    <w:abstractNumId w:val="90"/>
  </w:num>
  <w:num w:numId="7" w16cid:durableId="1480344427">
    <w:abstractNumId w:val="17"/>
  </w:num>
  <w:num w:numId="8" w16cid:durableId="1325204472">
    <w:abstractNumId w:val="22"/>
  </w:num>
  <w:num w:numId="9" w16cid:durableId="1611820623">
    <w:abstractNumId w:val="44"/>
  </w:num>
  <w:num w:numId="10" w16cid:durableId="526791509">
    <w:abstractNumId w:val="2"/>
  </w:num>
  <w:num w:numId="11" w16cid:durableId="1925407742">
    <w:abstractNumId w:val="15"/>
  </w:num>
  <w:num w:numId="12" w16cid:durableId="1394086355">
    <w:abstractNumId w:val="77"/>
  </w:num>
  <w:num w:numId="13" w16cid:durableId="2099058713">
    <w:abstractNumId w:val="16"/>
  </w:num>
  <w:num w:numId="14" w16cid:durableId="1044405577">
    <w:abstractNumId w:val="69"/>
  </w:num>
  <w:num w:numId="15" w16cid:durableId="273831045">
    <w:abstractNumId w:val="98"/>
  </w:num>
  <w:num w:numId="16" w16cid:durableId="940574877">
    <w:abstractNumId w:val="91"/>
  </w:num>
  <w:num w:numId="17" w16cid:durableId="707026454">
    <w:abstractNumId w:val="7"/>
  </w:num>
  <w:num w:numId="18" w16cid:durableId="918634133">
    <w:abstractNumId w:val="66"/>
  </w:num>
  <w:num w:numId="19" w16cid:durableId="649407885">
    <w:abstractNumId w:val="30"/>
  </w:num>
  <w:num w:numId="20" w16cid:durableId="1767842272">
    <w:abstractNumId w:val="74"/>
  </w:num>
  <w:num w:numId="21" w16cid:durableId="20935876">
    <w:abstractNumId w:val="68"/>
  </w:num>
  <w:num w:numId="22" w16cid:durableId="1199781220">
    <w:abstractNumId w:val="85"/>
  </w:num>
  <w:num w:numId="23" w16cid:durableId="2134011012">
    <w:abstractNumId w:val="20"/>
  </w:num>
  <w:num w:numId="24" w16cid:durableId="279149445">
    <w:abstractNumId w:val="40"/>
  </w:num>
  <w:num w:numId="25" w16cid:durableId="2083140531">
    <w:abstractNumId w:val="32"/>
  </w:num>
  <w:num w:numId="26" w16cid:durableId="212086223">
    <w:abstractNumId w:val="4"/>
  </w:num>
  <w:num w:numId="27" w16cid:durableId="740835961">
    <w:abstractNumId w:val="72"/>
  </w:num>
  <w:num w:numId="28" w16cid:durableId="1465654521">
    <w:abstractNumId w:val="70"/>
  </w:num>
  <w:num w:numId="29" w16cid:durableId="1016924663">
    <w:abstractNumId w:val="48"/>
  </w:num>
  <w:num w:numId="30" w16cid:durableId="1837526766">
    <w:abstractNumId w:val="81"/>
  </w:num>
  <w:num w:numId="31" w16cid:durableId="395707971">
    <w:abstractNumId w:val="23"/>
  </w:num>
  <w:num w:numId="32" w16cid:durableId="1826699527">
    <w:abstractNumId w:val="18"/>
  </w:num>
  <w:num w:numId="33" w16cid:durableId="282809859">
    <w:abstractNumId w:val="96"/>
  </w:num>
  <w:num w:numId="34" w16cid:durableId="1569418297">
    <w:abstractNumId w:val="79"/>
  </w:num>
  <w:num w:numId="35" w16cid:durableId="581139198">
    <w:abstractNumId w:val="76"/>
  </w:num>
  <w:num w:numId="36" w16cid:durableId="1140805811">
    <w:abstractNumId w:val="28"/>
  </w:num>
  <w:num w:numId="37" w16cid:durableId="460852786">
    <w:abstractNumId w:val="56"/>
  </w:num>
  <w:num w:numId="38" w16cid:durableId="1416052639">
    <w:abstractNumId w:val="89"/>
  </w:num>
  <w:num w:numId="39" w16cid:durableId="1908342808">
    <w:abstractNumId w:val="24"/>
  </w:num>
  <w:num w:numId="40" w16cid:durableId="982539528">
    <w:abstractNumId w:val="26"/>
  </w:num>
  <w:num w:numId="41" w16cid:durableId="80639259">
    <w:abstractNumId w:val="34"/>
  </w:num>
  <w:num w:numId="42" w16cid:durableId="1555586017">
    <w:abstractNumId w:val="5"/>
  </w:num>
  <w:num w:numId="43" w16cid:durableId="174930809">
    <w:abstractNumId w:val="64"/>
  </w:num>
  <w:num w:numId="44" w16cid:durableId="1106654952">
    <w:abstractNumId w:val="43"/>
  </w:num>
  <w:num w:numId="45" w16cid:durableId="445929013">
    <w:abstractNumId w:val="29"/>
  </w:num>
  <w:num w:numId="46" w16cid:durableId="2117601148">
    <w:abstractNumId w:val="21"/>
  </w:num>
  <w:num w:numId="47" w16cid:durableId="1256397551">
    <w:abstractNumId w:val="39"/>
  </w:num>
  <w:num w:numId="48" w16cid:durableId="68578550">
    <w:abstractNumId w:val="61"/>
  </w:num>
  <w:num w:numId="49" w16cid:durableId="1439567484">
    <w:abstractNumId w:val="46"/>
  </w:num>
  <w:num w:numId="50" w16cid:durableId="1632714061">
    <w:abstractNumId w:val="86"/>
  </w:num>
  <w:num w:numId="51" w16cid:durableId="1657109285">
    <w:abstractNumId w:val="80"/>
  </w:num>
  <w:num w:numId="52" w16cid:durableId="138613168">
    <w:abstractNumId w:val="87"/>
  </w:num>
  <w:num w:numId="53" w16cid:durableId="1175413250">
    <w:abstractNumId w:val="14"/>
  </w:num>
  <w:num w:numId="54" w16cid:durableId="916749311">
    <w:abstractNumId w:val="57"/>
  </w:num>
  <w:num w:numId="55" w16cid:durableId="1274171423">
    <w:abstractNumId w:val="9"/>
  </w:num>
  <w:num w:numId="56" w16cid:durableId="136993430">
    <w:abstractNumId w:val="36"/>
  </w:num>
  <w:num w:numId="57" w16cid:durableId="2104060868">
    <w:abstractNumId w:val="51"/>
  </w:num>
  <w:num w:numId="58" w16cid:durableId="348798624">
    <w:abstractNumId w:val="60"/>
  </w:num>
  <w:num w:numId="59" w16cid:durableId="803540454">
    <w:abstractNumId w:val="67"/>
  </w:num>
  <w:num w:numId="60" w16cid:durableId="598099045">
    <w:abstractNumId w:val="12"/>
  </w:num>
  <w:num w:numId="61" w16cid:durableId="1572613756">
    <w:abstractNumId w:val="37"/>
  </w:num>
  <w:num w:numId="62" w16cid:durableId="227572352">
    <w:abstractNumId w:val="31"/>
  </w:num>
  <w:num w:numId="63" w16cid:durableId="1058892624">
    <w:abstractNumId w:val="65"/>
  </w:num>
  <w:num w:numId="64" w16cid:durableId="1395273752">
    <w:abstractNumId w:val="94"/>
  </w:num>
  <w:num w:numId="65" w16cid:durableId="1341660118">
    <w:abstractNumId w:val="78"/>
  </w:num>
  <w:num w:numId="66" w16cid:durableId="1440291548">
    <w:abstractNumId w:val="84"/>
  </w:num>
  <w:num w:numId="67" w16cid:durableId="174927950">
    <w:abstractNumId w:val="88"/>
  </w:num>
  <w:num w:numId="68" w16cid:durableId="128977745">
    <w:abstractNumId w:val="73"/>
  </w:num>
  <w:num w:numId="69" w16cid:durableId="2044017673">
    <w:abstractNumId w:val="58"/>
  </w:num>
  <w:num w:numId="70" w16cid:durableId="774324513">
    <w:abstractNumId w:val="93"/>
  </w:num>
  <w:num w:numId="71" w16cid:durableId="280117878">
    <w:abstractNumId w:val="49"/>
  </w:num>
  <w:num w:numId="72" w16cid:durableId="1163738644">
    <w:abstractNumId w:val="75"/>
  </w:num>
  <w:num w:numId="73" w16cid:durableId="2143889349">
    <w:abstractNumId w:val="35"/>
  </w:num>
  <w:num w:numId="74" w16cid:durableId="1942250504">
    <w:abstractNumId w:val="47"/>
  </w:num>
  <w:num w:numId="75" w16cid:durableId="1808080995">
    <w:abstractNumId w:val="52"/>
  </w:num>
  <w:num w:numId="76" w16cid:durableId="1583487981">
    <w:abstractNumId w:val="11"/>
  </w:num>
  <w:num w:numId="77" w16cid:durableId="2003002309">
    <w:abstractNumId w:val="6"/>
  </w:num>
  <w:num w:numId="78" w16cid:durableId="1762752455">
    <w:abstractNumId w:val="0"/>
  </w:num>
  <w:num w:numId="79" w16cid:durableId="1496385083">
    <w:abstractNumId w:val="53"/>
  </w:num>
  <w:num w:numId="80" w16cid:durableId="867988194">
    <w:abstractNumId w:val="13"/>
  </w:num>
  <w:num w:numId="81" w16cid:durableId="168646212">
    <w:abstractNumId w:val="33"/>
  </w:num>
  <w:num w:numId="82" w16cid:durableId="1190945988">
    <w:abstractNumId w:val="38"/>
  </w:num>
  <w:num w:numId="83" w16cid:durableId="281964710">
    <w:abstractNumId w:val="54"/>
  </w:num>
  <w:num w:numId="84" w16cid:durableId="1587570305">
    <w:abstractNumId w:val="55"/>
  </w:num>
  <w:num w:numId="85" w16cid:durableId="592590412">
    <w:abstractNumId w:val="59"/>
  </w:num>
  <w:num w:numId="86" w16cid:durableId="1392269475">
    <w:abstractNumId w:val="62"/>
  </w:num>
  <w:num w:numId="87" w16cid:durableId="733240233">
    <w:abstractNumId w:val="63"/>
  </w:num>
  <w:num w:numId="88" w16cid:durableId="413746925">
    <w:abstractNumId w:val="71"/>
  </w:num>
  <w:num w:numId="89" w16cid:durableId="1070274350">
    <w:abstractNumId w:val="50"/>
  </w:num>
  <w:num w:numId="90" w16cid:durableId="126121739">
    <w:abstractNumId w:val="97"/>
  </w:num>
  <w:num w:numId="91" w16cid:durableId="1338003277">
    <w:abstractNumId w:val="19"/>
  </w:num>
  <w:num w:numId="92" w16cid:durableId="221520677">
    <w:abstractNumId w:val="42"/>
  </w:num>
  <w:num w:numId="93" w16cid:durableId="1953630852">
    <w:abstractNumId w:val="92"/>
  </w:num>
  <w:num w:numId="94" w16cid:durableId="635768467">
    <w:abstractNumId w:val="10"/>
  </w:num>
  <w:num w:numId="95" w16cid:durableId="1437947977">
    <w:abstractNumId w:val="82"/>
  </w:num>
  <w:num w:numId="96" w16cid:durableId="2102791898">
    <w:abstractNumId w:val="83"/>
  </w:num>
  <w:num w:numId="97" w16cid:durableId="569770719">
    <w:abstractNumId w:val="25"/>
  </w:num>
  <w:num w:numId="98" w16cid:durableId="832718160">
    <w:abstractNumId w:val="8"/>
  </w:num>
  <w:num w:numId="99" w16cid:durableId="1259479972">
    <w:abstractNumId w:val="41"/>
  </w:num>
  <w:num w:numId="100" w16cid:durableId="1289121458">
    <w:abstractNumId w:val="27"/>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2DCA"/>
    <w:rsid w:val="0000002D"/>
    <w:rsid w:val="00001760"/>
    <w:rsid w:val="00001D28"/>
    <w:rsid w:val="00003721"/>
    <w:rsid w:val="000042FA"/>
    <w:rsid w:val="00005744"/>
    <w:rsid w:val="00007FDB"/>
    <w:rsid w:val="00010A1A"/>
    <w:rsid w:val="00011693"/>
    <w:rsid w:val="00011F47"/>
    <w:rsid w:val="00014D09"/>
    <w:rsid w:val="00016339"/>
    <w:rsid w:val="00016683"/>
    <w:rsid w:val="00017263"/>
    <w:rsid w:val="00017DE9"/>
    <w:rsid w:val="00021513"/>
    <w:rsid w:val="00021937"/>
    <w:rsid w:val="000232A4"/>
    <w:rsid w:val="000236B5"/>
    <w:rsid w:val="00023E55"/>
    <w:rsid w:val="0002449B"/>
    <w:rsid w:val="00024CBE"/>
    <w:rsid w:val="00024D1A"/>
    <w:rsid w:val="000250C6"/>
    <w:rsid w:val="00025425"/>
    <w:rsid w:val="0002695E"/>
    <w:rsid w:val="00026BDE"/>
    <w:rsid w:val="00030C75"/>
    <w:rsid w:val="000316B1"/>
    <w:rsid w:val="00031880"/>
    <w:rsid w:val="00034B3C"/>
    <w:rsid w:val="0003518A"/>
    <w:rsid w:val="00040A12"/>
    <w:rsid w:val="00040A82"/>
    <w:rsid w:val="00040FE0"/>
    <w:rsid w:val="00041485"/>
    <w:rsid w:val="00041510"/>
    <w:rsid w:val="0004227C"/>
    <w:rsid w:val="00043E4F"/>
    <w:rsid w:val="00043F05"/>
    <w:rsid w:val="00046D83"/>
    <w:rsid w:val="0004774C"/>
    <w:rsid w:val="000500C8"/>
    <w:rsid w:val="00050CBC"/>
    <w:rsid w:val="00051B97"/>
    <w:rsid w:val="00052E15"/>
    <w:rsid w:val="00052F51"/>
    <w:rsid w:val="000539E1"/>
    <w:rsid w:val="000552EC"/>
    <w:rsid w:val="00061253"/>
    <w:rsid w:val="000647AB"/>
    <w:rsid w:val="00064969"/>
    <w:rsid w:val="00064B6E"/>
    <w:rsid w:val="0006555C"/>
    <w:rsid w:val="00065D31"/>
    <w:rsid w:val="00065DF3"/>
    <w:rsid w:val="0007175C"/>
    <w:rsid w:val="00072E1B"/>
    <w:rsid w:val="00073648"/>
    <w:rsid w:val="00075424"/>
    <w:rsid w:val="000763AA"/>
    <w:rsid w:val="00077299"/>
    <w:rsid w:val="00080DD4"/>
    <w:rsid w:val="000842BB"/>
    <w:rsid w:val="00085013"/>
    <w:rsid w:val="0008605A"/>
    <w:rsid w:val="00086611"/>
    <w:rsid w:val="000869CC"/>
    <w:rsid w:val="0009112F"/>
    <w:rsid w:val="0009165C"/>
    <w:rsid w:val="00091B13"/>
    <w:rsid w:val="00092352"/>
    <w:rsid w:val="000936C0"/>
    <w:rsid w:val="00093BDD"/>
    <w:rsid w:val="00093F59"/>
    <w:rsid w:val="00094B09"/>
    <w:rsid w:val="00096518"/>
    <w:rsid w:val="00096668"/>
    <w:rsid w:val="000A0D05"/>
    <w:rsid w:val="000A49DE"/>
    <w:rsid w:val="000A4E79"/>
    <w:rsid w:val="000A50D3"/>
    <w:rsid w:val="000A6686"/>
    <w:rsid w:val="000A6D37"/>
    <w:rsid w:val="000B0669"/>
    <w:rsid w:val="000B372C"/>
    <w:rsid w:val="000B3EFC"/>
    <w:rsid w:val="000B43A0"/>
    <w:rsid w:val="000B538A"/>
    <w:rsid w:val="000B7B11"/>
    <w:rsid w:val="000C03A0"/>
    <w:rsid w:val="000C109A"/>
    <w:rsid w:val="000C116A"/>
    <w:rsid w:val="000C14B2"/>
    <w:rsid w:val="000C14C2"/>
    <w:rsid w:val="000C1C7D"/>
    <w:rsid w:val="000C29A1"/>
    <w:rsid w:val="000C29E4"/>
    <w:rsid w:val="000C2C0B"/>
    <w:rsid w:val="000C2D87"/>
    <w:rsid w:val="000C30BF"/>
    <w:rsid w:val="000C3626"/>
    <w:rsid w:val="000C3DD3"/>
    <w:rsid w:val="000C427F"/>
    <w:rsid w:val="000C4B29"/>
    <w:rsid w:val="000C532A"/>
    <w:rsid w:val="000C6744"/>
    <w:rsid w:val="000C70A7"/>
    <w:rsid w:val="000C71C2"/>
    <w:rsid w:val="000D094F"/>
    <w:rsid w:val="000D1721"/>
    <w:rsid w:val="000D1F79"/>
    <w:rsid w:val="000D2318"/>
    <w:rsid w:val="000D38DE"/>
    <w:rsid w:val="000D4E19"/>
    <w:rsid w:val="000D4F11"/>
    <w:rsid w:val="000D6DB4"/>
    <w:rsid w:val="000D70A7"/>
    <w:rsid w:val="000D79DF"/>
    <w:rsid w:val="000E09B3"/>
    <w:rsid w:val="000E5DA6"/>
    <w:rsid w:val="000F067B"/>
    <w:rsid w:val="000F0AFD"/>
    <w:rsid w:val="000F0BFA"/>
    <w:rsid w:val="000F10F7"/>
    <w:rsid w:val="000F1D1A"/>
    <w:rsid w:val="000F2DB0"/>
    <w:rsid w:val="000F40F1"/>
    <w:rsid w:val="000F617A"/>
    <w:rsid w:val="000F6DA6"/>
    <w:rsid w:val="000F71F0"/>
    <w:rsid w:val="000F74A1"/>
    <w:rsid w:val="00100C40"/>
    <w:rsid w:val="0010125B"/>
    <w:rsid w:val="001025B2"/>
    <w:rsid w:val="00103D15"/>
    <w:rsid w:val="00104143"/>
    <w:rsid w:val="00104FD9"/>
    <w:rsid w:val="00105498"/>
    <w:rsid w:val="00105E06"/>
    <w:rsid w:val="00110452"/>
    <w:rsid w:val="00110F8D"/>
    <w:rsid w:val="00111285"/>
    <w:rsid w:val="0011273D"/>
    <w:rsid w:val="001138EB"/>
    <w:rsid w:val="001143BB"/>
    <w:rsid w:val="00114A35"/>
    <w:rsid w:val="00115051"/>
    <w:rsid w:val="001150DD"/>
    <w:rsid w:val="00117048"/>
    <w:rsid w:val="001201ED"/>
    <w:rsid w:val="00121A2E"/>
    <w:rsid w:val="00122D60"/>
    <w:rsid w:val="001242E4"/>
    <w:rsid w:val="00126C8D"/>
    <w:rsid w:val="001271FA"/>
    <w:rsid w:val="001272FF"/>
    <w:rsid w:val="00132B0A"/>
    <w:rsid w:val="0013405D"/>
    <w:rsid w:val="00134ADC"/>
    <w:rsid w:val="00135B18"/>
    <w:rsid w:val="0013794D"/>
    <w:rsid w:val="001415DF"/>
    <w:rsid w:val="00141919"/>
    <w:rsid w:val="001428BA"/>
    <w:rsid w:val="00143EA0"/>
    <w:rsid w:val="00143F71"/>
    <w:rsid w:val="00144BEF"/>
    <w:rsid w:val="00145420"/>
    <w:rsid w:val="00147D09"/>
    <w:rsid w:val="00150E3E"/>
    <w:rsid w:val="0015154D"/>
    <w:rsid w:val="00151727"/>
    <w:rsid w:val="00151CF5"/>
    <w:rsid w:val="0015295B"/>
    <w:rsid w:val="001537CD"/>
    <w:rsid w:val="00153B27"/>
    <w:rsid w:val="00153DA9"/>
    <w:rsid w:val="00154BAD"/>
    <w:rsid w:val="0016023E"/>
    <w:rsid w:val="0016182C"/>
    <w:rsid w:val="00161B18"/>
    <w:rsid w:val="00163C27"/>
    <w:rsid w:val="00163F60"/>
    <w:rsid w:val="001650FC"/>
    <w:rsid w:val="00166931"/>
    <w:rsid w:val="001700FB"/>
    <w:rsid w:val="0017278E"/>
    <w:rsid w:val="001732DD"/>
    <w:rsid w:val="001742E4"/>
    <w:rsid w:val="00174C2E"/>
    <w:rsid w:val="00175E6D"/>
    <w:rsid w:val="00177724"/>
    <w:rsid w:val="00180B2B"/>
    <w:rsid w:val="00180C5F"/>
    <w:rsid w:val="00180DF2"/>
    <w:rsid w:val="001844DF"/>
    <w:rsid w:val="00185457"/>
    <w:rsid w:val="00185FE1"/>
    <w:rsid w:val="00187AD3"/>
    <w:rsid w:val="00187E64"/>
    <w:rsid w:val="00190641"/>
    <w:rsid w:val="00190AC9"/>
    <w:rsid w:val="0019164B"/>
    <w:rsid w:val="00191890"/>
    <w:rsid w:val="001951DA"/>
    <w:rsid w:val="001954A3"/>
    <w:rsid w:val="001959C1"/>
    <w:rsid w:val="00196F7F"/>
    <w:rsid w:val="001A0D36"/>
    <w:rsid w:val="001A1EC2"/>
    <w:rsid w:val="001A21C7"/>
    <w:rsid w:val="001A28BD"/>
    <w:rsid w:val="001A2BAA"/>
    <w:rsid w:val="001A2D84"/>
    <w:rsid w:val="001A2FF3"/>
    <w:rsid w:val="001A3852"/>
    <w:rsid w:val="001A3B67"/>
    <w:rsid w:val="001A5DAD"/>
    <w:rsid w:val="001A5FAE"/>
    <w:rsid w:val="001A6961"/>
    <w:rsid w:val="001A795D"/>
    <w:rsid w:val="001B0421"/>
    <w:rsid w:val="001B14A2"/>
    <w:rsid w:val="001B4ACA"/>
    <w:rsid w:val="001B7E44"/>
    <w:rsid w:val="001C0267"/>
    <w:rsid w:val="001C07FF"/>
    <w:rsid w:val="001C2214"/>
    <w:rsid w:val="001C3C79"/>
    <w:rsid w:val="001C3F0F"/>
    <w:rsid w:val="001C7558"/>
    <w:rsid w:val="001C7CF7"/>
    <w:rsid w:val="001D0987"/>
    <w:rsid w:val="001D0BC8"/>
    <w:rsid w:val="001D1462"/>
    <w:rsid w:val="001D2FF8"/>
    <w:rsid w:val="001D39EB"/>
    <w:rsid w:val="001D4054"/>
    <w:rsid w:val="001D4D4B"/>
    <w:rsid w:val="001D5714"/>
    <w:rsid w:val="001D704D"/>
    <w:rsid w:val="001E046B"/>
    <w:rsid w:val="001E28FD"/>
    <w:rsid w:val="001E525A"/>
    <w:rsid w:val="001E577C"/>
    <w:rsid w:val="001E5B2B"/>
    <w:rsid w:val="001E5D43"/>
    <w:rsid w:val="001E7297"/>
    <w:rsid w:val="001F0163"/>
    <w:rsid w:val="001F0282"/>
    <w:rsid w:val="001F24F4"/>
    <w:rsid w:val="001F4782"/>
    <w:rsid w:val="001F5807"/>
    <w:rsid w:val="001F5984"/>
    <w:rsid w:val="001F77BF"/>
    <w:rsid w:val="002010C5"/>
    <w:rsid w:val="0020140F"/>
    <w:rsid w:val="00202531"/>
    <w:rsid w:val="00202E71"/>
    <w:rsid w:val="00202FA1"/>
    <w:rsid w:val="00203610"/>
    <w:rsid w:val="0020506E"/>
    <w:rsid w:val="0020585C"/>
    <w:rsid w:val="00205B99"/>
    <w:rsid w:val="00206D36"/>
    <w:rsid w:val="002103A1"/>
    <w:rsid w:val="00210BCD"/>
    <w:rsid w:val="002114B1"/>
    <w:rsid w:val="00211987"/>
    <w:rsid w:val="002129EA"/>
    <w:rsid w:val="0021384B"/>
    <w:rsid w:val="00215815"/>
    <w:rsid w:val="00215D6F"/>
    <w:rsid w:val="00216DB3"/>
    <w:rsid w:val="00217F77"/>
    <w:rsid w:val="00220C2F"/>
    <w:rsid w:val="0022183B"/>
    <w:rsid w:val="00221A04"/>
    <w:rsid w:val="00222798"/>
    <w:rsid w:val="00224AE4"/>
    <w:rsid w:val="00224ED9"/>
    <w:rsid w:val="00224F01"/>
    <w:rsid w:val="00225B7C"/>
    <w:rsid w:val="00226A17"/>
    <w:rsid w:val="0023069E"/>
    <w:rsid w:val="00230B5A"/>
    <w:rsid w:val="00232558"/>
    <w:rsid w:val="00232AFC"/>
    <w:rsid w:val="0023469C"/>
    <w:rsid w:val="00234716"/>
    <w:rsid w:val="00235E06"/>
    <w:rsid w:val="002376C5"/>
    <w:rsid w:val="00240F66"/>
    <w:rsid w:val="00241564"/>
    <w:rsid w:val="00241C3B"/>
    <w:rsid w:val="00241DC8"/>
    <w:rsid w:val="00243097"/>
    <w:rsid w:val="00243259"/>
    <w:rsid w:val="002438FA"/>
    <w:rsid w:val="00246B08"/>
    <w:rsid w:val="00247889"/>
    <w:rsid w:val="00247BB8"/>
    <w:rsid w:val="00247E74"/>
    <w:rsid w:val="0025405E"/>
    <w:rsid w:val="00254B21"/>
    <w:rsid w:val="00254DA7"/>
    <w:rsid w:val="00254F06"/>
    <w:rsid w:val="0026033D"/>
    <w:rsid w:val="0026096A"/>
    <w:rsid w:val="00260A9E"/>
    <w:rsid w:val="00262776"/>
    <w:rsid w:val="00262C3D"/>
    <w:rsid w:val="00263161"/>
    <w:rsid w:val="002634CC"/>
    <w:rsid w:val="00263CCE"/>
    <w:rsid w:val="00264191"/>
    <w:rsid w:val="00265855"/>
    <w:rsid w:val="00265962"/>
    <w:rsid w:val="0026698F"/>
    <w:rsid w:val="00266F9F"/>
    <w:rsid w:val="00270940"/>
    <w:rsid w:val="00270D66"/>
    <w:rsid w:val="00271ED2"/>
    <w:rsid w:val="002729EF"/>
    <w:rsid w:val="00272A28"/>
    <w:rsid w:val="002745E3"/>
    <w:rsid w:val="00276A23"/>
    <w:rsid w:val="002778F3"/>
    <w:rsid w:val="00277992"/>
    <w:rsid w:val="00277B74"/>
    <w:rsid w:val="0028022E"/>
    <w:rsid w:val="00280772"/>
    <w:rsid w:val="0028141F"/>
    <w:rsid w:val="00284DBD"/>
    <w:rsid w:val="002854B1"/>
    <w:rsid w:val="0028555E"/>
    <w:rsid w:val="002864A4"/>
    <w:rsid w:val="0028753F"/>
    <w:rsid w:val="00287D38"/>
    <w:rsid w:val="002915E6"/>
    <w:rsid w:val="00292F03"/>
    <w:rsid w:val="002934FD"/>
    <w:rsid w:val="00295180"/>
    <w:rsid w:val="00295978"/>
    <w:rsid w:val="002A1ED6"/>
    <w:rsid w:val="002A2FA9"/>
    <w:rsid w:val="002A55D8"/>
    <w:rsid w:val="002A626C"/>
    <w:rsid w:val="002A6569"/>
    <w:rsid w:val="002A68F3"/>
    <w:rsid w:val="002A6C45"/>
    <w:rsid w:val="002A7807"/>
    <w:rsid w:val="002A7D37"/>
    <w:rsid w:val="002B001A"/>
    <w:rsid w:val="002B1C6A"/>
    <w:rsid w:val="002B1CD6"/>
    <w:rsid w:val="002B1F1A"/>
    <w:rsid w:val="002B32F5"/>
    <w:rsid w:val="002B41BE"/>
    <w:rsid w:val="002B454E"/>
    <w:rsid w:val="002B4A85"/>
    <w:rsid w:val="002B4CF6"/>
    <w:rsid w:val="002B593F"/>
    <w:rsid w:val="002B6B36"/>
    <w:rsid w:val="002B7719"/>
    <w:rsid w:val="002C11AE"/>
    <w:rsid w:val="002C3152"/>
    <w:rsid w:val="002C408F"/>
    <w:rsid w:val="002C48E1"/>
    <w:rsid w:val="002C54EB"/>
    <w:rsid w:val="002C6588"/>
    <w:rsid w:val="002C681F"/>
    <w:rsid w:val="002C76BA"/>
    <w:rsid w:val="002C7A28"/>
    <w:rsid w:val="002D4E97"/>
    <w:rsid w:val="002D7858"/>
    <w:rsid w:val="002D7B6B"/>
    <w:rsid w:val="002E0D4F"/>
    <w:rsid w:val="002E1687"/>
    <w:rsid w:val="002E2521"/>
    <w:rsid w:val="002E48DA"/>
    <w:rsid w:val="002E735A"/>
    <w:rsid w:val="002F0A05"/>
    <w:rsid w:val="002F0E6B"/>
    <w:rsid w:val="002F254C"/>
    <w:rsid w:val="002F3EB7"/>
    <w:rsid w:val="002F4093"/>
    <w:rsid w:val="002F4114"/>
    <w:rsid w:val="002F5479"/>
    <w:rsid w:val="002F547B"/>
    <w:rsid w:val="002F5CFB"/>
    <w:rsid w:val="002F6298"/>
    <w:rsid w:val="002F652B"/>
    <w:rsid w:val="002F719F"/>
    <w:rsid w:val="002F7323"/>
    <w:rsid w:val="002F76CC"/>
    <w:rsid w:val="002F7AE3"/>
    <w:rsid w:val="00301742"/>
    <w:rsid w:val="00303604"/>
    <w:rsid w:val="0030527C"/>
    <w:rsid w:val="00305829"/>
    <w:rsid w:val="0031279C"/>
    <w:rsid w:val="00312F75"/>
    <w:rsid w:val="003145DA"/>
    <w:rsid w:val="003151B9"/>
    <w:rsid w:val="00315535"/>
    <w:rsid w:val="00315B01"/>
    <w:rsid w:val="00317A6C"/>
    <w:rsid w:val="00321092"/>
    <w:rsid w:val="003217A6"/>
    <w:rsid w:val="003227C0"/>
    <w:rsid w:val="003254B7"/>
    <w:rsid w:val="00325FF9"/>
    <w:rsid w:val="00326FA3"/>
    <w:rsid w:val="0032741F"/>
    <w:rsid w:val="0032798F"/>
    <w:rsid w:val="00327B71"/>
    <w:rsid w:val="00330AAB"/>
    <w:rsid w:val="00330D82"/>
    <w:rsid w:val="00332AF8"/>
    <w:rsid w:val="00334FEE"/>
    <w:rsid w:val="00336A6B"/>
    <w:rsid w:val="0033786A"/>
    <w:rsid w:val="00337D67"/>
    <w:rsid w:val="00344B13"/>
    <w:rsid w:val="003458BD"/>
    <w:rsid w:val="00350EAD"/>
    <w:rsid w:val="00350F65"/>
    <w:rsid w:val="00352494"/>
    <w:rsid w:val="00352AA6"/>
    <w:rsid w:val="0035306D"/>
    <w:rsid w:val="00353A5D"/>
    <w:rsid w:val="003543A5"/>
    <w:rsid w:val="00355205"/>
    <w:rsid w:val="00356846"/>
    <w:rsid w:val="00357084"/>
    <w:rsid w:val="00362FEC"/>
    <w:rsid w:val="003636DC"/>
    <w:rsid w:val="00363C00"/>
    <w:rsid w:val="003672F7"/>
    <w:rsid w:val="00370175"/>
    <w:rsid w:val="00371227"/>
    <w:rsid w:val="00372F17"/>
    <w:rsid w:val="00372F75"/>
    <w:rsid w:val="00374054"/>
    <w:rsid w:val="003740FF"/>
    <w:rsid w:val="003769D2"/>
    <w:rsid w:val="00376CE4"/>
    <w:rsid w:val="0038036A"/>
    <w:rsid w:val="00382C76"/>
    <w:rsid w:val="0038658D"/>
    <w:rsid w:val="00387622"/>
    <w:rsid w:val="00387866"/>
    <w:rsid w:val="0039002E"/>
    <w:rsid w:val="00390666"/>
    <w:rsid w:val="0039190A"/>
    <w:rsid w:val="00391B71"/>
    <w:rsid w:val="00391D8D"/>
    <w:rsid w:val="003935BE"/>
    <w:rsid w:val="00393FAE"/>
    <w:rsid w:val="0039443D"/>
    <w:rsid w:val="003975DA"/>
    <w:rsid w:val="00397629"/>
    <w:rsid w:val="003A35B1"/>
    <w:rsid w:val="003A445E"/>
    <w:rsid w:val="003A4BA9"/>
    <w:rsid w:val="003A55DF"/>
    <w:rsid w:val="003A5C34"/>
    <w:rsid w:val="003A65C6"/>
    <w:rsid w:val="003A7AFC"/>
    <w:rsid w:val="003B0381"/>
    <w:rsid w:val="003B0731"/>
    <w:rsid w:val="003B0CB9"/>
    <w:rsid w:val="003B1114"/>
    <w:rsid w:val="003B3D3C"/>
    <w:rsid w:val="003B4012"/>
    <w:rsid w:val="003B442D"/>
    <w:rsid w:val="003B4671"/>
    <w:rsid w:val="003B4B38"/>
    <w:rsid w:val="003B5943"/>
    <w:rsid w:val="003B5F19"/>
    <w:rsid w:val="003B66E6"/>
    <w:rsid w:val="003B6DB6"/>
    <w:rsid w:val="003C062B"/>
    <w:rsid w:val="003C12AF"/>
    <w:rsid w:val="003C2563"/>
    <w:rsid w:val="003C2C65"/>
    <w:rsid w:val="003C618D"/>
    <w:rsid w:val="003D015B"/>
    <w:rsid w:val="003D1119"/>
    <w:rsid w:val="003D335A"/>
    <w:rsid w:val="003D3360"/>
    <w:rsid w:val="003D3F61"/>
    <w:rsid w:val="003D582F"/>
    <w:rsid w:val="003D5FE2"/>
    <w:rsid w:val="003D6EDC"/>
    <w:rsid w:val="003E4962"/>
    <w:rsid w:val="003E4BEA"/>
    <w:rsid w:val="003E54B0"/>
    <w:rsid w:val="003E6631"/>
    <w:rsid w:val="003F0524"/>
    <w:rsid w:val="003F08E4"/>
    <w:rsid w:val="003F12EB"/>
    <w:rsid w:val="003F1D4B"/>
    <w:rsid w:val="003F5D2C"/>
    <w:rsid w:val="003F763E"/>
    <w:rsid w:val="00400160"/>
    <w:rsid w:val="0040066D"/>
    <w:rsid w:val="00404167"/>
    <w:rsid w:val="004044A2"/>
    <w:rsid w:val="00404A8E"/>
    <w:rsid w:val="00404F9A"/>
    <w:rsid w:val="00406226"/>
    <w:rsid w:val="00406A46"/>
    <w:rsid w:val="00406C9B"/>
    <w:rsid w:val="00411C83"/>
    <w:rsid w:val="00414465"/>
    <w:rsid w:val="00415E03"/>
    <w:rsid w:val="004160D9"/>
    <w:rsid w:val="00416F0C"/>
    <w:rsid w:val="00416FB5"/>
    <w:rsid w:val="0042160D"/>
    <w:rsid w:val="00421CCD"/>
    <w:rsid w:val="00422FC4"/>
    <w:rsid w:val="004235FD"/>
    <w:rsid w:val="00425867"/>
    <w:rsid w:val="00425904"/>
    <w:rsid w:val="00426088"/>
    <w:rsid w:val="00426E61"/>
    <w:rsid w:val="00426EF8"/>
    <w:rsid w:val="00427BED"/>
    <w:rsid w:val="0043006D"/>
    <w:rsid w:val="0043083E"/>
    <w:rsid w:val="00430FF2"/>
    <w:rsid w:val="004366EB"/>
    <w:rsid w:val="0043779E"/>
    <w:rsid w:val="00437F59"/>
    <w:rsid w:val="00441664"/>
    <w:rsid w:val="00441728"/>
    <w:rsid w:val="00441C9D"/>
    <w:rsid w:val="00444F47"/>
    <w:rsid w:val="00445605"/>
    <w:rsid w:val="004464EE"/>
    <w:rsid w:val="0044745A"/>
    <w:rsid w:val="00450594"/>
    <w:rsid w:val="00451425"/>
    <w:rsid w:val="004516A3"/>
    <w:rsid w:val="00451C47"/>
    <w:rsid w:val="00452A59"/>
    <w:rsid w:val="00452E99"/>
    <w:rsid w:val="004536CC"/>
    <w:rsid w:val="0046012D"/>
    <w:rsid w:val="0046048D"/>
    <w:rsid w:val="004610EA"/>
    <w:rsid w:val="004613F2"/>
    <w:rsid w:val="00462DCA"/>
    <w:rsid w:val="00464B5D"/>
    <w:rsid w:val="00464C5E"/>
    <w:rsid w:val="004700F8"/>
    <w:rsid w:val="00472436"/>
    <w:rsid w:val="00472C71"/>
    <w:rsid w:val="00473C16"/>
    <w:rsid w:val="00476610"/>
    <w:rsid w:val="00477C26"/>
    <w:rsid w:val="0048240E"/>
    <w:rsid w:val="004825F2"/>
    <w:rsid w:val="00482E03"/>
    <w:rsid w:val="004838DB"/>
    <w:rsid w:val="00484381"/>
    <w:rsid w:val="00484B56"/>
    <w:rsid w:val="00486066"/>
    <w:rsid w:val="0049079E"/>
    <w:rsid w:val="00491744"/>
    <w:rsid w:val="0049581D"/>
    <w:rsid w:val="00496935"/>
    <w:rsid w:val="0049771E"/>
    <w:rsid w:val="004A094E"/>
    <w:rsid w:val="004A2C00"/>
    <w:rsid w:val="004A2E3B"/>
    <w:rsid w:val="004A2F58"/>
    <w:rsid w:val="004A4970"/>
    <w:rsid w:val="004A4AF7"/>
    <w:rsid w:val="004A5BE7"/>
    <w:rsid w:val="004A7B75"/>
    <w:rsid w:val="004B05DF"/>
    <w:rsid w:val="004B072F"/>
    <w:rsid w:val="004B113C"/>
    <w:rsid w:val="004B1C79"/>
    <w:rsid w:val="004B20B6"/>
    <w:rsid w:val="004B45B6"/>
    <w:rsid w:val="004B6265"/>
    <w:rsid w:val="004B6561"/>
    <w:rsid w:val="004B66C1"/>
    <w:rsid w:val="004C1137"/>
    <w:rsid w:val="004C2160"/>
    <w:rsid w:val="004C2F4F"/>
    <w:rsid w:val="004C47BF"/>
    <w:rsid w:val="004C5848"/>
    <w:rsid w:val="004C6870"/>
    <w:rsid w:val="004C71BE"/>
    <w:rsid w:val="004C7B4F"/>
    <w:rsid w:val="004D2412"/>
    <w:rsid w:val="004D40BF"/>
    <w:rsid w:val="004D6340"/>
    <w:rsid w:val="004E09D4"/>
    <w:rsid w:val="004E0DF4"/>
    <w:rsid w:val="004E2101"/>
    <w:rsid w:val="004E27FD"/>
    <w:rsid w:val="004E3D0B"/>
    <w:rsid w:val="004E3D4A"/>
    <w:rsid w:val="004E49F4"/>
    <w:rsid w:val="004E608D"/>
    <w:rsid w:val="004F3C81"/>
    <w:rsid w:val="004F52DD"/>
    <w:rsid w:val="004F656F"/>
    <w:rsid w:val="00500CFE"/>
    <w:rsid w:val="005028AA"/>
    <w:rsid w:val="0050407B"/>
    <w:rsid w:val="00505062"/>
    <w:rsid w:val="00505865"/>
    <w:rsid w:val="00506CAC"/>
    <w:rsid w:val="005130BE"/>
    <w:rsid w:val="005148FD"/>
    <w:rsid w:val="00516868"/>
    <w:rsid w:val="00517A34"/>
    <w:rsid w:val="00517CB2"/>
    <w:rsid w:val="00523C18"/>
    <w:rsid w:val="00524176"/>
    <w:rsid w:val="0052499B"/>
    <w:rsid w:val="00524FF8"/>
    <w:rsid w:val="005302F0"/>
    <w:rsid w:val="00531E73"/>
    <w:rsid w:val="00532595"/>
    <w:rsid w:val="00532D2A"/>
    <w:rsid w:val="0053496D"/>
    <w:rsid w:val="00536571"/>
    <w:rsid w:val="005375A1"/>
    <w:rsid w:val="005376AF"/>
    <w:rsid w:val="00537752"/>
    <w:rsid w:val="00537BA3"/>
    <w:rsid w:val="00540446"/>
    <w:rsid w:val="00540B02"/>
    <w:rsid w:val="00540F15"/>
    <w:rsid w:val="00541444"/>
    <w:rsid w:val="0054175C"/>
    <w:rsid w:val="00541C95"/>
    <w:rsid w:val="005430C7"/>
    <w:rsid w:val="0054354F"/>
    <w:rsid w:val="00543988"/>
    <w:rsid w:val="00543A95"/>
    <w:rsid w:val="00544E09"/>
    <w:rsid w:val="0054723C"/>
    <w:rsid w:val="0054771D"/>
    <w:rsid w:val="005501F5"/>
    <w:rsid w:val="005506AF"/>
    <w:rsid w:val="00551AD5"/>
    <w:rsid w:val="005522EA"/>
    <w:rsid w:val="00552F4A"/>
    <w:rsid w:val="005538A6"/>
    <w:rsid w:val="0055465E"/>
    <w:rsid w:val="0055630B"/>
    <w:rsid w:val="00560981"/>
    <w:rsid w:val="005619E4"/>
    <w:rsid w:val="00562D0D"/>
    <w:rsid w:val="0056587B"/>
    <w:rsid w:val="00567C37"/>
    <w:rsid w:val="0057174D"/>
    <w:rsid w:val="00575A55"/>
    <w:rsid w:val="00575C70"/>
    <w:rsid w:val="00575ED5"/>
    <w:rsid w:val="00576BE2"/>
    <w:rsid w:val="00576E1A"/>
    <w:rsid w:val="00577252"/>
    <w:rsid w:val="005800FC"/>
    <w:rsid w:val="00580442"/>
    <w:rsid w:val="00585F51"/>
    <w:rsid w:val="005903F9"/>
    <w:rsid w:val="00590CB4"/>
    <w:rsid w:val="00590EF1"/>
    <w:rsid w:val="00591230"/>
    <w:rsid w:val="00591B8B"/>
    <w:rsid w:val="00591C63"/>
    <w:rsid w:val="00591C76"/>
    <w:rsid w:val="005920D7"/>
    <w:rsid w:val="005923AB"/>
    <w:rsid w:val="005926B4"/>
    <w:rsid w:val="00597259"/>
    <w:rsid w:val="005A057B"/>
    <w:rsid w:val="005A1F98"/>
    <w:rsid w:val="005A2569"/>
    <w:rsid w:val="005A2707"/>
    <w:rsid w:val="005A2783"/>
    <w:rsid w:val="005A308B"/>
    <w:rsid w:val="005A391B"/>
    <w:rsid w:val="005A3F03"/>
    <w:rsid w:val="005A5A94"/>
    <w:rsid w:val="005A6F7B"/>
    <w:rsid w:val="005B3829"/>
    <w:rsid w:val="005B467A"/>
    <w:rsid w:val="005B479B"/>
    <w:rsid w:val="005B4F12"/>
    <w:rsid w:val="005B5BA8"/>
    <w:rsid w:val="005B5DA3"/>
    <w:rsid w:val="005B64FD"/>
    <w:rsid w:val="005C0FE4"/>
    <w:rsid w:val="005C3306"/>
    <w:rsid w:val="005C3457"/>
    <w:rsid w:val="005C549C"/>
    <w:rsid w:val="005C607B"/>
    <w:rsid w:val="005C656F"/>
    <w:rsid w:val="005C7EA9"/>
    <w:rsid w:val="005D2A9E"/>
    <w:rsid w:val="005D2B5F"/>
    <w:rsid w:val="005D3716"/>
    <w:rsid w:val="005D3B05"/>
    <w:rsid w:val="005D40BD"/>
    <w:rsid w:val="005D4150"/>
    <w:rsid w:val="005D432D"/>
    <w:rsid w:val="005D7911"/>
    <w:rsid w:val="005E1082"/>
    <w:rsid w:val="005E1131"/>
    <w:rsid w:val="005E175A"/>
    <w:rsid w:val="005E17CA"/>
    <w:rsid w:val="005E273A"/>
    <w:rsid w:val="005E2AE4"/>
    <w:rsid w:val="005E2B85"/>
    <w:rsid w:val="005E335D"/>
    <w:rsid w:val="005E3BE2"/>
    <w:rsid w:val="005E69EB"/>
    <w:rsid w:val="005E6A4F"/>
    <w:rsid w:val="005E7011"/>
    <w:rsid w:val="005E7024"/>
    <w:rsid w:val="005E7FCE"/>
    <w:rsid w:val="005F102A"/>
    <w:rsid w:val="005F2CB9"/>
    <w:rsid w:val="005F58E5"/>
    <w:rsid w:val="005F5D4D"/>
    <w:rsid w:val="005F67B1"/>
    <w:rsid w:val="005F7AE9"/>
    <w:rsid w:val="00600D0E"/>
    <w:rsid w:val="00603F74"/>
    <w:rsid w:val="006041C3"/>
    <w:rsid w:val="0060435E"/>
    <w:rsid w:val="00604846"/>
    <w:rsid w:val="00604A69"/>
    <w:rsid w:val="00610F25"/>
    <w:rsid w:val="006125FA"/>
    <w:rsid w:val="00614CDE"/>
    <w:rsid w:val="00615889"/>
    <w:rsid w:val="00616F9B"/>
    <w:rsid w:val="00622BB1"/>
    <w:rsid w:val="00624439"/>
    <w:rsid w:val="00624797"/>
    <w:rsid w:val="00624BD4"/>
    <w:rsid w:val="00625400"/>
    <w:rsid w:val="00627ECC"/>
    <w:rsid w:val="0063143E"/>
    <w:rsid w:val="00634138"/>
    <w:rsid w:val="00634D64"/>
    <w:rsid w:val="00637437"/>
    <w:rsid w:val="006375EF"/>
    <w:rsid w:val="00642323"/>
    <w:rsid w:val="006445EF"/>
    <w:rsid w:val="0064528D"/>
    <w:rsid w:val="0064569D"/>
    <w:rsid w:val="0064738C"/>
    <w:rsid w:val="00647438"/>
    <w:rsid w:val="006504BB"/>
    <w:rsid w:val="00650A82"/>
    <w:rsid w:val="006510B6"/>
    <w:rsid w:val="00651481"/>
    <w:rsid w:val="006522DD"/>
    <w:rsid w:val="00655CC7"/>
    <w:rsid w:val="0065757F"/>
    <w:rsid w:val="006600B6"/>
    <w:rsid w:val="00660AAC"/>
    <w:rsid w:val="006621CF"/>
    <w:rsid w:val="006650EE"/>
    <w:rsid w:val="00665610"/>
    <w:rsid w:val="00666130"/>
    <w:rsid w:val="00666684"/>
    <w:rsid w:val="00666CD7"/>
    <w:rsid w:val="00671804"/>
    <w:rsid w:val="006746EA"/>
    <w:rsid w:val="0067626D"/>
    <w:rsid w:val="0067628A"/>
    <w:rsid w:val="00676490"/>
    <w:rsid w:val="00676613"/>
    <w:rsid w:val="00676EBB"/>
    <w:rsid w:val="00680774"/>
    <w:rsid w:val="0068189C"/>
    <w:rsid w:val="00686A06"/>
    <w:rsid w:val="00690750"/>
    <w:rsid w:val="00691408"/>
    <w:rsid w:val="00693099"/>
    <w:rsid w:val="00693C74"/>
    <w:rsid w:val="0069403B"/>
    <w:rsid w:val="0069432A"/>
    <w:rsid w:val="006954D8"/>
    <w:rsid w:val="00696019"/>
    <w:rsid w:val="00697147"/>
    <w:rsid w:val="0069720E"/>
    <w:rsid w:val="006A0136"/>
    <w:rsid w:val="006A0BAF"/>
    <w:rsid w:val="006A1047"/>
    <w:rsid w:val="006A32FC"/>
    <w:rsid w:val="006A3AC5"/>
    <w:rsid w:val="006A48DE"/>
    <w:rsid w:val="006A4F6D"/>
    <w:rsid w:val="006A5772"/>
    <w:rsid w:val="006A6B2F"/>
    <w:rsid w:val="006A6D30"/>
    <w:rsid w:val="006A7175"/>
    <w:rsid w:val="006B67B2"/>
    <w:rsid w:val="006B7BA8"/>
    <w:rsid w:val="006C0A13"/>
    <w:rsid w:val="006C12CD"/>
    <w:rsid w:val="006C165E"/>
    <w:rsid w:val="006C24EE"/>
    <w:rsid w:val="006C4E66"/>
    <w:rsid w:val="006C5AAD"/>
    <w:rsid w:val="006C744E"/>
    <w:rsid w:val="006D0B05"/>
    <w:rsid w:val="006D12AC"/>
    <w:rsid w:val="006D1583"/>
    <w:rsid w:val="006D21F1"/>
    <w:rsid w:val="006D32F9"/>
    <w:rsid w:val="006D4369"/>
    <w:rsid w:val="006D43D9"/>
    <w:rsid w:val="006D43FC"/>
    <w:rsid w:val="006D501B"/>
    <w:rsid w:val="006D5108"/>
    <w:rsid w:val="006D5353"/>
    <w:rsid w:val="006D537E"/>
    <w:rsid w:val="006D6807"/>
    <w:rsid w:val="006E0D5F"/>
    <w:rsid w:val="006E116D"/>
    <w:rsid w:val="006E139C"/>
    <w:rsid w:val="006E1456"/>
    <w:rsid w:val="006E20F2"/>
    <w:rsid w:val="006E3D0F"/>
    <w:rsid w:val="006E43F5"/>
    <w:rsid w:val="006E4A21"/>
    <w:rsid w:val="006E7EF0"/>
    <w:rsid w:val="006E7EFE"/>
    <w:rsid w:val="006F0161"/>
    <w:rsid w:val="006F0B9A"/>
    <w:rsid w:val="006F0C3B"/>
    <w:rsid w:val="006F0DCA"/>
    <w:rsid w:val="006F373D"/>
    <w:rsid w:val="006F5A2A"/>
    <w:rsid w:val="006F6997"/>
    <w:rsid w:val="006F70DA"/>
    <w:rsid w:val="006F72D1"/>
    <w:rsid w:val="006F7F34"/>
    <w:rsid w:val="00700DFD"/>
    <w:rsid w:val="00705AA2"/>
    <w:rsid w:val="00707606"/>
    <w:rsid w:val="007076AF"/>
    <w:rsid w:val="00710542"/>
    <w:rsid w:val="007120EC"/>
    <w:rsid w:val="007150DD"/>
    <w:rsid w:val="0071543F"/>
    <w:rsid w:val="00717B11"/>
    <w:rsid w:val="00721257"/>
    <w:rsid w:val="00721EC1"/>
    <w:rsid w:val="007220AA"/>
    <w:rsid w:val="00725A47"/>
    <w:rsid w:val="00725BB8"/>
    <w:rsid w:val="007260E8"/>
    <w:rsid w:val="0072719C"/>
    <w:rsid w:val="00733F68"/>
    <w:rsid w:val="0073502B"/>
    <w:rsid w:val="00735DE7"/>
    <w:rsid w:val="00736987"/>
    <w:rsid w:val="007403AB"/>
    <w:rsid w:val="00740C75"/>
    <w:rsid w:val="00742B48"/>
    <w:rsid w:val="00743318"/>
    <w:rsid w:val="00743886"/>
    <w:rsid w:val="007444FF"/>
    <w:rsid w:val="00744C45"/>
    <w:rsid w:val="007464CC"/>
    <w:rsid w:val="007465FC"/>
    <w:rsid w:val="00746F85"/>
    <w:rsid w:val="0074758E"/>
    <w:rsid w:val="007500EB"/>
    <w:rsid w:val="007503CE"/>
    <w:rsid w:val="00750958"/>
    <w:rsid w:val="00752B71"/>
    <w:rsid w:val="007546F3"/>
    <w:rsid w:val="00760168"/>
    <w:rsid w:val="00760B78"/>
    <w:rsid w:val="00761F1A"/>
    <w:rsid w:val="007633A1"/>
    <w:rsid w:val="0076408E"/>
    <w:rsid w:val="00765294"/>
    <w:rsid w:val="00765A30"/>
    <w:rsid w:val="00767CA5"/>
    <w:rsid w:val="00772FB2"/>
    <w:rsid w:val="00773859"/>
    <w:rsid w:val="007813AC"/>
    <w:rsid w:val="00781898"/>
    <w:rsid w:val="00781ED2"/>
    <w:rsid w:val="00786521"/>
    <w:rsid w:val="00787240"/>
    <w:rsid w:val="00790482"/>
    <w:rsid w:val="007911F1"/>
    <w:rsid w:val="00795F77"/>
    <w:rsid w:val="0079606B"/>
    <w:rsid w:val="007A0988"/>
    <w:rsid w:val="007A0FEC"/>
    <w:rsid w:val="007A2831"/>
    <w:rsid w:val="007A2954"/>
    <w:rsid w:val="007A3A8B"/>
    <w:rsid w:val="007A59D0"/>
    <w:rsid w:val="007A5B28"/>
    <w:rsid w:val="007B0C7D"/>
    <w:rsid w:val="007B1157"/>
    <w:rsid w:val="007B184B"/>
    <w:rsid w:val="007B46F4"/>
    <w:rsid w:val="007B5241"/>
    <w:rsid w:val="007B6088"/>
    <w:rsid w:val="007B75E2"/>
    <w:rsid w:val="007C0A34"/>
    <w:rsid w:val="007C2A62"/>
    <w:rsid w:val="007C30D9"/>
    <w:rsid w:val="007C3D71"/>
    <w:rsid w:val="007C512A"/>
    <w:rsid w:val="007C530C"/>
    <w:rsid w:val="007C5F7B"/>
    <w:rsid w:val="007C68A6"/>
    <w:rsid w:val="007C7210"/>
    <w:rsid w:val="007C7779"/>
    <w:rsid w:val="007D0190"/>
    <w:rsid w:val="007D0567"/>
    <w:rsid w:val="007D13A1"/>
    <w:rsid w:val="007D1836"/>
    <w:rsid w:val="007D48FE"/>
    <w:rsid w:val="007D4DD8"/>
    <w:rsid w:val="007D5945"/>
    <w:rsid w:val="007D6B58"/>
    <w:rsid w:val="007D7459"/>
    <w:rsid w:val="007E0A9E"/>
    <w:rsid w:val="007E1882"/>
    <w:rsid w:val="007E188A"/>
    <w:rsid w:val="007E1C50"/>
    <w:rsid w:val="007E1E49"/>
    <w:rsid w:val="007E245F"/>
    <w:rsid w:val="007E2703"/>
    <w:rsid w:val="007E2BC8"/>
    <w:rsid w:val="007E2BED"/>
    <w:rsid w:val="007E2EA0"/>
    <w:rsid w:val="007E2FF7"/>
    <w:rsid w:val="007E3B5C"/>
    <w:rsid w:val="007E3FA0"/>
    <w:rsid w:val="007E4048"/>
    <w:rsid w:val="007E43DD"/>
    <w:rsid w:val="007E5D15"/>
    <w:rsid w:val="007E5F78"/>
    <w:rsid w:val="007E7D9B"/>
    <w:rsid w:val="007F008E"/>
    <w:rsid w:val="007F059E"/>
    <w:rsid w:val="007F18F8"/>
    <w:rsid w:val="007F280B"/>
    <w:rsid w:val="007F2838"/>
    <w:rsid w:val="007F2E3A"/>
    <w:rsid w:val="007F3ABB"/>
    <w:rsid w:val="007F432A"/>
    <w:rsid w:val="007F5FC6"/>
    <w:rsid w:val="007F5FD7"/>
    <w:rsid w:val="007F6A7A"/>
    <w:rsid w:val="00800F88"/>
    <w:rsid w:val="008012AC"/>
    <w:rsid w:val="00801590"/>
    <w:rsid w:val="00801A5B"/>
    <w:rsid w:val="008023EB"/>
    <w:rsid w:val="00802FC8"/>
    <w:rsid w:val="00804517"/>
    <w:rsid w:val="00804D4D"/>
    <w:rsid w:val="0080582B"/>
    <w:rsid w:val="00806171"/>
    <w:rsid w:val="00806175"/>
    <w:rsid w:val="00806D77"/>
    <w:rsid w:val="00807DB7"/>
    <w:rsid w:val="008103B1"/>
    <w:rsid w:val="008111C1"/>
    <w:rsid w:val="0081157A"/>
    <w:rsid w:val="00813431"/>
    <w:rsid w:val="00813A41"/>
    <w:rsid w:val="00815169"/>
    <w:rsid w:val="0081578E"/>
    <w:rsid w:val="0081591B"/>
    <w:rsid w:val="00815FCD"/>
    <w:rsid w:val="008172E1"/>
    <w:rsid w:val="00817B5B"/>
    <w:rsid w:val="0082278B"/>
    <w:rsid w:val="00822B2E"/>
    <w:rsid w:val="00823CE7"/>
    <w:rsid w:val="00823D36"/>
    <w:rsid w:val="00827BBB"/>
    <w:rsid w:val="00827E07"/>
    <w:rsid w:val="00831147"/>
    <w:rsid w:val="008318F9"/>
    <w:rsid w:val="008319A7"/>
    <w:rsid w:val="00832E02"/>
    <w:rsid w:val="00832F1A"/>
    <w:rsid w:val="00833782"/>
    <w:rsid w:val="008344C0"/>
    <w:rsid w:val="00835E2F"/>
    <w:rsid w:val="00836230"/>
    <w:rsid w:val="00836BE8"/>
    <w:rsid w:val="0083715F"/>
    <w:rsid w:val="008406EF"/>
    <w:rsid w:val="008408F4"/>
    <w:rsid w:val="0084226A"/>
    <w:rsid w:val="00843DA4"/>
    <w:rsid w:val="00844872"/>
    <w:rsid w:val="00844D60"/>
    <w:rsid w:val="008464FE"/>
    <w:rsid w:val="00846B5B"/>
    <w:rsid w:val="0084721F"/>
    <w:rsid w:val="00852CD0"/>
    <w:rsid w:val="00854232"/>
    <w:rsid w:val="00854374"/>
    <w:rsid w:val="008543CE"/>
    <w:rsid w:val="00855169"/>
    <w:rsid w:val="00855BF5"/>
    <w:rsid w:val="0085777A"/>
    <w:rsid w:val="00861B8E"/>
    <w:rsid w:val="0086245A"/>
    <w:rsid w:val="00864C77"/>
    <w:rsid w:val="00865F72"/>
    <w:rsid w:val="00867846"/>
    <w:rsid w:val="00867BE6"/>
    <w:rsid w:val="00867C4A"/>
    <w:rsid w:val="00867CE2"/>
    <w:rsid w:val="00870E5F"/>
    <w:rsid w:val="00871D6B"/>
    <w:rsid w:val="00874660"/>
    <w:rsid w:val="00874892"/>
    <w:rsid w:val="00875313"/>
    <w:rsid w:val="00877F58"/>
    <w:rsid w:val="00880AD4"/>
    <w:rsid w:val="008810AE"/>
    <w:rsid w:val="0088292E"/>
    <w:rsid w:val="008855F6"/>
    <w:rsid w:val="0088599D"/>
    <w:rsid w:val="00885D01"/>
    <w:rsid w:val="00887380"/>
    <w:rsid w:val="00890D44"/>
    <w:rsid w:val="0089173C"/>
    <w:rsid w:val="00892003"/>
    <w:rsid w:val="00893FAA"/>
    <w:rsid w:val="00894540"/>
    <w:rsid w:val="00896095"/>
    <w:rsid w:val="00896919"/>
    <w:rsid w:val="008973AA"/>
    <w:rsid w:val="00897576"/>
    <w:rsid w:val="008A2387"/>
    <w:rsid w:val="008A4250"/>
    <w:rsid w:val="008B18AF"/>
    <w:rsid w:val="008B1E8B"/>
    <w:rsid w:val="008B301B"/>
    <w:rsid w:val="008B42BA"/>
    <w:rsid w:val="008B4D36"/>
    <w:rsid w:val="008B512D"/>
    <w:rsid w:val="008B5BFA"/>
    <w:rsid w:val="008B5E62"/>
    <w:rsid w:val="008B70D3"/>
    <w:rsid w:val="008B7DB8"/>
    <w:rsid w:val="008C164E"/>
    <w:rsid w:val="008C18AA"/>
    <w:rsid w:val="008C1DCA"/>
    <w:rsid w:val="008C2083"/>
    <w:rsid w:val="008C39A8"/>
    <w:rsid w:val="008C42F7"/>
    <w:rsid w:val="008C5AB3"/>
    <w:rsid w:val="008C7028"/>
    <w:rsid w:val="008D0B88"/>
    <w:rsid w:val="008D195C"/>
    <w:rsid w:val="008D204A"/>
    <w:rsid w:val="008D4567"/>
    <w:rsid w:val="008D4EE2"/>
    <w:rsid w:val="008D6E88"/>
    <w:rsid w:val="008D70B2"/>
    <w:rsid w:val="008D76C6"/>
    <w:rsid w:val="008D7820"/>
    <w:rsid w:val="008E005A"/>
    <w:rsid w:val="008E0D3B"/>
    <w:rsid w:val="008E1336"/>
    <w:rsid w:val="008E4C24"/>
    <w:rsid w:val="008E5CA5"/>
    <w:rsid w:val="008E627F"/>
    <w:rsid w:val="008E6D38"/>
    <w:rsid w:val="008F0C44"/>
    <w:rsid w:val="008F20B5"/>
    <w:rsid w:val="008F20CB"/>
    <w:rsid w:val="008F2DED"/>
    <w:rsid w:val="008F5808"/>
    <w:rsid w:val="008F580A"/>
    <w:rsid w:val="008F7F7F"/>
    <w:rsid w:val="00902B31"/>
    <w:rsid w:val="00905929"/>
    <w:rsid w:val="00906587"/>
    <w:rsid w:val="009071A1"/>
    <w:rsid w:val="009074CA"/>
    <w:rsid w:val="009075B7"/>
    <w:rsid w:val="009114E2"/>
    <w:rsid w:val="00911FF8"/>
    <w:rsid w:val="009122E5"/>
    <w:rsid w:val="009127D4"/>
    <w:rsid w:val="00915CC0"/>
    <w:rsid w:val="009202D5"/>
    <w:rsid w:val="0092092F"/>
    <w:rsid w:val="0092304B"/>
    <w:rsid w:val="00923271"/>
    <w:rsid w:val="009240B7"/>
    <w:rsid w:val="009240EC"/>
    <w:rsid w:val="00924769"/>
    <w:rsid w:val="00925719"/>
    <w:rsid w:val="00925CC0"/>
    <w:rsid w:val="0092730E"/>
    <w:rsid w:val="009302FD"/>
    <w:rsid w:val="00930672"/>
    <w:rsid w:val="009320CE"/>
    <w:rsid w:val="00932A76"/>
    <w:rsid w:val="009334BD"/>
    <w:rsid w:val="00935DC2"/>
    <w:rsid w:val="00936250"/>
    <w:rsid w:val="009364E2"/>
    <w:rsid w:val="0093797F"/>
    <w:rsid w:val="00943433"/>
    <w:rsid w:val="009438AD"/>
    <w:rsid w:val="009440D3"/>
    <w:rsid w:val="00945232"/>
    <w:rsid w:val="00945832"/>
    <w:rsid w:val="009471F9"/>
    <w:rsid w:val="00950981"/>
    <w:rsid w:val="0095103E"/>
    <w:rsid w:val="00951F1D"/>
    <w:rsid w:val="00952C32"/>
    <w:rsid w:val="009546A9"/>
    <w:rsid w:val="0095626D"/>
    <w:rsid w:val="00956475"/>
    <w:rsid w:val="00956F58"/>
    <w:rsid w:val="00962C64"/>
    <w:rsid w:val="009635D9"/>
    <w:rsid w:val="009636A3"/>
    <w:rsid w:val="00963F21"/>
    <w:rsid w:val="009644C1"/>
    <w:rsid w:val="0096577E"/>
    <w:rsid w:val="00965E98"/>
    <w:rsid w:val="00966560"/>
    <w:rsid w:val="00966AF4"/>
    <w:rsid w:val="009703BD"/>
    <w:rsid w:val="00970E83"/>
    <w:rsid w:val="0097165F"/>
    <w:rsid w:val="00972D62"/>
    <w:rsid w:val="00972DFC"/>
    <w:rsid w:val="009746EE"/>
    <w:rsid w:val="00974CDA"/>
    <w:rsid w:val="00975FD4"/>
    <w:rsid w:val="009764E7"/>
    <w:rsid w:val="009773D5"/>
    <w:rsid w:val="0098074C"/>
    <w:rsid w:val="0098249A"/>
    <w:rsid w:val="00983343"/>
    <w:rsid w:val="00983694"/>
    <w:rsid w:val="009840D1"/>
    <w:rsid w:val="009865BB"/>
    <w:rsid w:val="00987898"/>
    <w:rsid w:val="00990556"/>
    <w:rsid w:val="00990A3E"/>
    <w:rsid w:val="009913BF"/>
    <w:rsid w:val="0099152D"/>
    <w:rsid w:val="00994ACC"/>
    <w:rsid w:val="00996B7B"/>
    <w:rsid w:val="00996E18"/>
    <w:rsid w:val="00996FC2"/>
    <w:rsid w:val="00997167"/>
    <w:rsid w:val="00997FFA"/>
    <w:rsid w:val="009A1B00"/>
    <w:rsid w:val="009A1FED"/>
    <w:rsid w:val="009A221B"/>
    <w:rsid w:val="009A2A06"/>
    <w:rsid w:val="009A3CCD"/>
    <w:rsid w:val="009A3E58"/>
    <w:rsid w:val="009A3FDA"/>
    <w:rsid w:val="009A4C31"/>
    <w:rsid w:val="009A5374"/>
    <w:rsid w:val="009A603E"/>
    <w:rsid w:val="009A61CF"/>
    <w:rsid w:val="009A73C9"/>
    <w:rsid w:val="009B0BF1"/>
    <w:rsid w:val="009B2138"/>
    <w:rsid w:val="009B2998"/>
    <w:rsid w:val="009B39B7"/>
    <w:rsid w:val="009B4514"/>
    <w:rsid w:val="009B7AD5"/>
    <w:rsid w:val="009C01B8"/>
    <w:rsid w:val="009C099C"/>
    <w:rsid w:val="009C12F2"/>
    <w:rsid w:val="009C1B14"/>
    <w:rsid w:val="009C34EA"/>
    <w:rsid w:val="009C4B49"/>
    <w:rsid w:val="009C6310"/>
    <w:rsid w:val="009C6878"/>
    <w:rsid w:val="009C692B"/>
    <w:rsid w:val="009C697F"/>
    <w:rsid w:val="009C6A70"/>
    <w:rsid w:val="009C76E1"/>
    <w:rsid w:val="009D0987"/>
    <w:rsid w:val="009D2924"/>
    <w:rsid w:val="009D2ADC"/>
    <w:rsid w:val="009D4146"/>
    <w:rsid w:val="009D5B89"/>
    <w:rsid w:val="009E1DD8"/>
    <w:rsid w:val="009E1FEC"/>
    <w:rsid w:val="009E2180"/>
    <w:rsid w:val="009E4595"/>
    <w:rsid w:val="009E7C37"/>
    <w:rsid w:val="009F0CC8"/>
    <w:rsid w:val="009F11C1"/>
    <w:rsid w:val="009F1704"/>
    <w:rsid w:val="009F23D7"/>
    <w:rsid w:val="009F33F4"/>
    <w:rsid w:val="009F707E"/>
    <w:rsid w:val="00A00D47"/>
    <w:rsid w:val="00A00E8F"/>
    <w:rsid w:val="00A01B19"/>
    <w:rsid w:val="00A02534"/>
    <w:rsid w:val="00A03606"/>
    <w:rsid w:val="00A03F4B"/>
    <w:rsid w:val="00A04595"/>
    <w:rsid w:val="00A05D23"/>
    <w:rsid w:val="00A067A4"/>
    <w:rsid w:val="00A07BC1"/>
    <w:rsid w:val="00A1164B"/>
    <w:rsid w:val="00A130B1"/>
    <w:rsid w:val="00A130C0"/>
    <w:rsid w:val="00A14FFA"/>
    <w:rsid w:val="00A174F2"/>
    <w:rsid w:val="00A17898"/>
    <w:rsid w:val="00A17A1B"/>
    <w:rsid w:val="00A21900"/>
    <w:rsid w:val="00A246F4"/>
    <w:rsid w:val="00A24C4A"/>
    <w:rsid w:val="00A251A5"/>
    <w:rsid w:val="00A30E93"/>
    <w:rsid w:val="00A31130"/>
    <w:rsid w:val="00A31445"/>
    <w:rsid w:val="00A331E9"/>
    <w:rsid w:val="00A3599F"/>
    <w:rsid w:val="00A364C2"/>
    <w:rsid w:val="00A3715C"/>
    <w:rsid w:val="00A40D3E"/>
    <w:rsid w:val="00A413C3"/>
    <w:rsid w:val="00A42E08"/>
    <w:rsid w:val="00A43D8B"/>
    <w:rsid w:val="00A463B5"/>
    <w:rsid w:val="00A4709A"/>
    <w:rsid w:val="00A471BD"/>
    <w:rsid w:val="00A4739A"/>
    <w:rsid w:val="00A4797A"/>
    <w:rsid w:val="00A51099"/>
    <w:rsid w:val="00A535E4"/>
    <w:rsid w:val="00A55666"/>
    <w:rsid w:val="00A55EC1"/>
    <w:rsid w:val="00A61D95"/>
    <w:rsid w:val="00A6219A"/>
    <w:rsid w:val="00A62424"/>
    <w:rsid w:val="00A63418"/>
    <w:rsid w:val="00A6402E"/>
    <w:rsid w:val="00A64A4F"/>
    <w:rsid w:val="00A64A95"/>
    <w:rsid w:val="00A655E3"/>
    <w:rsid w:val="00A65C45"/>
    <w:rsid w:val="00A67006"/>
    <w:rsid w:val="00A71495"/>
    <w:rsid w:val="00A729B7"/>
    <w:rsid w:val="00A72F98"/>
    <w:rsid w:val="00A731CE"/>
    <w:rsid w:val="00A737F3"/>
    <w:rsid w:val="00A75F65"/>
    <w:rsid w:val="00A76770"/>
    <w:rsid w:val="00A81034"/>
    <w:rsid w:val="00A814BC"/>
    <w:rsid w:val="00A81EF9"/>
    <w:rsid w:val="00A82262"/>
    <w:rsid w:val="00A82DD6"/>
    <w:rsid w:val="00A8368A"/>
    <w:rsid w:val="00A84274"/>
    <w:rsid w:val="00A84CBE"/>
    <w:rsid w:val="00A90D53"/>
    <w:rsid w:val="00A9111B"/>
    <w:rsid w:val="00A91577"/>
    <w:rsid w:val="00A93591"/>
    <w:rsid w:val="00A93857"/>
    <w:rsid w:val="00A94B13"/>
    <w:rsid w:val="00A959E9"/>
    <w:rsid w:val="00A962ED"/>
    <w:rsid w:val="00A970B0"/>
    <w:rsid w:val="00AA1216"/>
    <w:rsid w:val="00AA1E4C"/>
    <w:rsid w:val="00AA2338"/>
    <w:rsid w:val="00AA30D4"/>
    <w:rsid w:val="00AA38B1"/>
    <w:rsid w:val="00AA3A99"/>
    <w:rsid w:val="00AA4311"/>
    <w:rsid w:val="00AA4948"/>
    <w:rsid w:val="00AA5200"/>
    <w:rsid w:val="00AA5BC9"/>
    <w:rsid w:val="00AA777F"/>
    <w:rsid w:val="00AB1185"/>
    <w:rsid w:val="00AB17C1"/>
    <w:rsid w:val="00AB1DB4"/>
    <w:rsid w:val="00AB33BB"/>
    <w:rsid w:val="00AB3779"/>
    <w:rsid w:val="00AB5C8F"/>
    <w:rsid w:val="00AB6596"/>
    <w:rsid w:val="00AB66EE"/>
    <w:rsid w:val="00AB6FB1"/>
    <w:rsid w:val="00AC0194"/>
    <w:rsid w:val="00AC09A3"/>
    <w:rsid w:val="00AC09F0"/>
    <w:rsid w:val="00AC1E19"/>
    <w:rsid w:val="00AC4B57"/>
    <w:rsid w:val="00AC57A3"/>
    <w:rsid w:val="00AC6E83"/>
    <w:rsid w:val="00AD1167"/>
    <w:rsid w:val="00AD1A3F"/>
    <w:rsid w:val="00AD35F3"/>
    <w:rsid w:val="00AD3FB5"/>
    <w:rsid w:val="00AE11EF"/>
    <w:rsid w:val="00AE2067"/>
    <w:rsid w:val="00AE25D8"/>
    <w:rsid w:val="00AE4094"/>
    <w:rsid w:val="00AE59B8"/>
    <w:rsid w:val="00AE5EC9"/>
    <w:rsid w:val="00AE6706"/>
    <w:rsid w:val="00AE714D"/>
    <w:rsid w:val="00AF107B"/>
    <w:rsid w:val="00AF2EFE"/>
    <w:rsid w:val="00AF4719"/>
    <w:rsid w:val="00AF47A5"/>
    <w:rsid w:val="00AF4B0F"/>
    <w:rsid w:val="00AF658A"/>
    <w:rsid w:val="00AF6D8A"/>
    <w:rsid w:val="00B00944"/>
    <w:rsid w:val="00B00957"/>
    <w:rsid w:val="00B00C86"/>
    <w:rsid w:val="00B00E3D"/>
    <w:rsid w:val="00B031C1"/>
    <w:rsid w:val="00B03E3D"/>
    <w:rsid w:val="00B05337"/>
    <w:rsid w:val="00B060F8"/>
    <w:rsid w:val="00B06CD8"/>
    <w:rsid w:val="00B0768B"/>
    <w:rsid w:val="00B07EAB"/>
    <w:rsid w:val="00B10467"/>
    <w:rsid w:val="00B10807"/>
    <w:rsid w:val="00B1276D"/>
    <w:rsid w:val="00B128FB"/>
    <w:rsid w:val="00B13BD0"/>
    <w:rsid w:val="00B13D55"/>
    <w:rsid w:val="00B13DB6"/>
    <w:rsid w:val="00B141DA"/>
    <w:rsid w:val="00B15062"/>
    <w:rsid w:val="00B15B75"/>
    <w:rsid w:val="00B16B06"/>
    <w:rsid w:val="00B16D60"/>
    <w:rsid w:val="00B2106C"/>
    <w:rsid w:val="00B215EC"/>
    <w:rsid w:val="00B22F28"/>
    <w:rsid w:val="00B22F83"/>
    <w:rsid w:val="00B23E5B"/>
    <w:rsid w:val="00B2521C"/>
    <w:rsid w:val="00B25736"/>
    <w:rsid w:val="00B25A67"/>
    <w:rsid w:val="00B2726B"/>
    <w:rsid w:val="00B3027F"/>
    <w:rsid w:val="00B30BB4"/>
    <w:rsid w:val="00B31E77"/>
    <w:rsid w:val="00B32180"/>
    <w:rsid w:val="00B33940"/>
    <w:rsid w:val="00B33CF9"/>
    <w:rsid w:val="00B34DCE"/>
    <w:rsid w:val="00B35359"/>
    <w:rsid w:val="00B4223D"/>
    <w:rsid w:val="00B42DFD"/>
    <w:rsid w:val="00B46530"/>
    <w:rsid w:val="00B47BCD"/>
    <w:rsid w:val="00B50516"/>
    <w:rsid w:val="00B5247E"/>
    <w:rsid w:val="00B56181"/>
    <w:rsid w:val="00B5710B"/>
    <w:rsid w:val="00B607A8"/>
    <w:rsid w:val="00B62C46"/>
    <w:rsid w:val="00B62D32"/>
    <w:rsid w:val="00B636C0"/>
    <w:rsid w:val="00B639B4"/>
    <w:rsid w:val="00B63B63"/>
    <w:rsid w:val="00B646A5"/>
    <w:rsid w:val="00B647F2"/>
    <w:rsid w:val="00B65AE4"/>
    <w:rsid w:val="00B65BF5"/>
    <w:rsid w:val="00B669DE"/>
    <w:rsid w:val="00B67968"/>
    <w:rsid w:val="00B7527F"/>
    <w:rsid w:val="00B75C9D"/>
    <w:rsid w:val="00B75F95"/>
    <w:rsid w:val="00B770ED"/>
    <w:rsid w:val="00B77574"/>
    <w:rsid w:val="00B77965"/>
    <w:rsid w:val="00B813F6"/>
    <w:rsid w:val="00B82914"/>
    <w:rsid w:val="00B8401B"/>
    <w:rsid w:val="00B844E6"/>
    <w:rsid w:val="00B870C4"/>
    <w:rsid w:val="00B91BF8"/>
    <w:rsid w:val="00B91CF1"/>
    <w:rsid w:val="00B921DE"/>
    <w:rsid w:val="00B923F1"/>
    <w:rsid w:val="00B924CC"/>
    <w:rsid w:val="00B92C70"/>
    <w:rsid w:val="00B94390"/>
    <w:rsid w:val="00B95007"/>
    <w:rsid w:val="00B95684"/>
    <w:rsid w:val="00B96DB5"/>
    <w:rsid w:val="00B97667"/>
    <w:rsid w:val="00B97E75"/>
    <w:rsid w:val="00BA1840"/>
    <w:rsid w:val="00BA1FE5"/>
    <w:rsid w:val="00BA30D3"/>
    <w:rsid w:val="00BA3B2D"/>
    <w:rsid w:val="00BA3D5D"/>
    <w:rsid w:val="00BA42EE"/>
    <w:rsid w:val="00BA696A"/>
    <w:rsid w:val="00BB1142"/>
    <w:rsid w:val="00BB17BC"/>
    <w:rsid w:val="00BB1A97"/>
    <w:rsid w:val="00BB1E53"/>
    <w:rsid w:val="00BB2E1A"/>
    <w:rsid w:val="00BB3506"/>
    <w:rsid w:val="00BB5722"/>
    <w:rsid w:val="00BB74A7"/>
    <w:rsid w:val="00BC1191"/>
    <w:rsid w:val="00BC1C39"/>
    <w:rsid w:val="00BC31E7"/>
    <w:rsid w:val="00BC366D"/>
    <w:rsid w:val="00BC4DE7"/>
    <w:rsid w:val="00BC56DF"/>
    <w:rsid w:val="00BC5AC0"/>
    <w:rsid w:val="00BC751A"/>
    <w:rsid w:val="00BC763B"/>
    <w:rsid w:val="00BC7962"/>
    <w:rsid w:val="00BD0844"/>
    <w:rsid w:val="00BD1F38"/>
    <w:rsid w:val="00BD1FC3"/>
    <w:rsid w:val="00BD6572"/>
    <w:rsid w:val="00BD67D3"/>
    <w:rsid w:val="00BD6CFF"/>
    <w:rsid w:val="00BE0133"/>
    <w:rsid w:val="00BE12A0"/>
    <w:rsid w:val="00BE12CF"/>
    <w:rsid w:val="00BE1E50"/>
    <w:rsid w:val="00BE28E6"/>
    <w:rsid w:val="00BE2DEF"/>
    <w:rsid w:val="00BE38A3"/>
    <w:rsid w:val="00BE3D7C"/>
    <w:rsid w:val="00BE4A33"/>
    <w:rsid w:val="00BE4AAE"/>
    <w:rsid w:val="00BE7528"/>
    <w:rsid w:val="00BE77A4"/>
    <w:rsid w:val="00BF15A1"/>
    <w:rsid w:val="00BF1FD1"/>
    <w:rsid w:val="00BF370E"/>
    <w:rsid w:val="00BF44D2"/>
    <w:rsid w:val="00BF480C"/>
    <w:rsid w:val="00BF7054"/>
    <w:rsid w:val="00C010F2"/>
    <w:rsid w:val="00C01779"/>
    <w:rsid w:val="00C02283"/>
    <w:rsid w:val="00C02CBF"/>
    <w:rsid w:val="00C02EAF"/>
    <w:rsid w:val="00C03648"/>
    <w:rsid w:val="00C03AF5"/>
    <w:rsid w:val="00C04AEB"/>
    <w:rsid w:val="00C04BD7"/>
    <w:rsid w:val="00C065BE"/>
    <w:rsid w:val="00C06B90"/>
    <w:rsid w:val="00C07E5C"/>
    <w:rsid w:val="00C07FC6"/>
    <w:rsid w:val="00C100A3"/>
    <w:rsid w:val="00C10519"/>
    <w:rsid w:val="00C10716"/>
    <w:rsid w:val="00C12E14"/>
    <w:rsid w:val="00C1443E"/>
    <w:rsid w:val="00C21E4B"/>
    <w:rsid w:val="00C22C45"/>
    <w:rsid w:val="00C22FFF"/>
    <w:rsid w:val="00C233E2"/>
    <w:rsid w:val="00C242BE"/>
    <w:rsid w:val="00C2498B"/>
    <w:rsid w:val="00C31629"/>
    <w:rsid w:val="00C321E8"/>
    <w:rsid w:val="00C353E4"/>
    <w:rsid w:val="00C37227"/>
    <w:rsid w:val="00C4218A"/>
    <w:rsid w:val="00C46528"/>
    <w:rsid w:val="00C547E7"/>
    <w:rsid w:val="00C550BB"/>
    <w:rsid w:val="00C553FD"/>
    <w:rsid w:val="00C55563"/>
    <w:rsid w:val="00C55704"/>
    <w:rsid w:val="00C55B59"/>
    <w:rsid w:val="00C57E0D"/>
    <w:rsid w:val="00C61F74"/>
    <w:rsid w:val="00C635AA"/>
    <w:rsid w:val="00C6401A"/>
    <w:rsid w:val="00C671B9"/>
    <w:rsid w:val="00C672E4"/>
    <w:rsid w:val="00C70132"/>
    <w:rsid w:val="00C70259"/>
    <w:rsid w:val="00C70498"/>
    <w:rsid w:val="00C72752"/>
    <w:rsid w:val="00C72950"/>
    <w:rsid w:val="00C73026"/>
    <w:rsid w:val="00C73DD9"/>
    <w:rsid w:val="00C74A81"/>
    <w:rsid w:val="00C74B3E"/>
    <w:rsid w:val="00C74DC9"/>
    <w:rsid w:val="00C755FB"/>
    <w:rsid w:val="00C80840"/>
    <w:rsid w:val="00C8438A"/>
    <w:rsid w:val="00C84D76"/>
    <w:rsid w:val="00C87DB2"/>
    <w:rsid w:val="00C9093F"/>
    <w:rsid w:val="00C911A5"/>
    <w:rsid w:val="00C91501"/>
    <w:rsid w:val="00C93C29"/>
    <w:rsid w:val="00C9466E"/>
    <w:rsid w:val="00C94F46"/>
    <w:rsid w:val="00C956F2"/>
    <w:rsid w:val="00C96A6D"/>
    <w:rsid w:val="00C97D36"/>
    <w:rsid w:val="00CA02B3"/>
    <w:rsid w:val="00CA1A47"/>
    <w:rsid w:val="00CA22DF"/>
    <w:rsid w:val="00CA33FF"/>
    <w:rsid w:val="00CA4B36"/>
    <w:rsid w:val="00CA4B75"/>
    <w:rsid w:val="00CA4DD7"/>
    <w:rsid w:val="00CA4E98"/>
    <w:rsid w:val="00CA5026"/>
    <w:rsid w:val="00CB0A6C"/>
    <w:rsid w:val="00CB1025"/>
    <w:rsid w:val="00CB17E7"/>
    <w:rsid w:val="00CB362B"/>
    <w:rsid w:val="00CB4044"/>
    <w:rsid w:val="00CB45F0"/>
    <w:rsid w:val="00CB4D98"/>
    <w:rsid w:val="00CB6F2C"/>
    <w:rsid w:val="00CC03FD"/>
    <w:rsid w:val="00CC0A79"/>
    <w:rsid w:val="00CC0F02"/>
    <w:rsid w:val="00CC1D11"/>
    <w:rsid w:val="00CC22C9"/>
    <w:rsid w:val="00CC478F"/>
    <w:rsid w:val="00CC4C5E"/>
    <w:rsid w:val="00CC5F01"/>
    <w:rsid w:val="00CC6032"/>
    <w:rsid w:val="00CC6091"/>
    <w:rsid w:val="00CC7699"/>
    <w:rsid w:val="00CC7E3F"/>
    <w:rsid w:val="00CD0AF4"/>
    <w:rsid w:val="00CD199D"/>
    <w:rsid w:val="00CD23A2"/>
    <w:rsid w:val="00CD2970"/>
    <w:rsid w:val="00CD4864"/>
    <w:rsid w:val="00CD4D3B"/>
    <w:rsid w:val="00CD5052"/>
    <w:rsid w:val="00CD609D"/>
    <w:rsid w:val="00CD68EB"/>
    <w:rsid w:val="00CD7790"/>
    <w:rsid w:val="00CE0419"/>
    <w:rsid w:val="00CE4B62"/>
    <w:rsid w:val="00CE656E"/>
    <w:rsid w:val="00CE701F"/>
    <w:rsid w:val="00CF0796"/>
    <w:rsid w:val="00CF1A22"/>
    <w:rsid w:val="00CF1CFD"/>
    <w:rsid w:val="00CF2B8B"/>
    <w:rsid w:val="00CF43F6"/>
    <w:rsid w:val="00CF68FF"/>
    <w:rsid w:val="00CF6D49"/>
    <w:rsid w:val="00CF7782"/>
    <w:rsid w:val="00CF797D"/>
    <w:rsid w:val="00D014B5"/>
    <w:rsid w:val="00D03B74"/>
    <w:rsid w:val="00D052EC"/>
    <w:rsid w:val="00D06422"/>
    <w:rsid w:val="00D06550"/>
    <w:rsid w:val="00D07A6A"/>
    <w:rsid w:val="00D07C38"/>
    <w:rsid w:val="00D111E2"/>
    <w:rsid w:val="00D15109"/>
    <w:rsid w:val="00D154A6"/>
    <w:rsid w:val="00D179FB"/>
    <w:rsid w:val="00D2121A"/>
    <w:rsid w:val="00D2295C"/>
    <w:rsid w:val="00D22C6F"/>
    <w:rsid w:val="00D2334B"/>
    <w:rsid w:val="00D23902"/>
    <w:rsid w:val="00D23E31"/>
    <w:rsid w:val="00D26287"/>
    <w:rsid w:val="00D27853"/>
    <w:rsid w:val="00D30F6F"/>
    <w:rsid w:val="00D310CF"/>
    <w:rsid w:val="00D3308D"/>
    <w:rsid w:val="00D33F56"/>
    <w:rsid w:val="00D34027"/>
    <w:rsid w:val="00D346F3"/>
    <w:rsid w:val="00D347DD"/>
    <w:rsid w:val="00D3485D"/>
    <w:rsid w:val="00D3513D"/>
    <w:rsid w:val="00D355B9"/>
    <w:rsid w:val="00D37178"/>
    <w:rsid w:val="00D37D65"/>
    <w:rsid w:val="00D37FE1"/>
    <w:rsid w:val="00D412FE"/>
    <w:rsid w:val="00D41392"/>
    <w:rsid w:val="00D42FE8"/>
    <w:rsid w:val="00D43DF0"/>
    <w:rsid w:val="00D4437E"/>
    <w:rsid w:val="00D44649"/>
    <w:rsid w:val="00D44A3F"/>
    <w:rsid w:val="00D46A1D"/>
    <w:rsid w:val="00D46E09"/>
    <w:rsid w:val="00D46F4B"/>
    <w:rsid w:val="00D5017F"/>
    <w:rsid w:val="00D51F97"/>
    <w:rsid w:val="00D526F9"/>
    <w:rsid w:val="00D54535"/>
    <w:rsid w:val="00D54B7C"/>
    <w:rsid w:val="00D54F4C"/>
    <w:rsid w:val="00D55261"/>
    <w:rsid w:val="00D60370"/>
    <w:rsid w:val="00D60A87"/>
    <w:rsid w:val="00D63A25"/>
    <w:rsid w:val="00D654DB"/>
    <w:rsid w:val="00D725D1"/>
    <w:rsid w:val="00D73E60"/>
    <w:rsid w:val="00D74399"/>
    <w:rsid w:val="00D74792"/>
    <w:rsid w:val="00D75248"/>
    <w:rsid w:val="00D75CD8"/>
    <w:rsid w:val="00D75E7C"/>
    <w:rsid w:val="00D7613E"/>
    <w:rsid w:val="00D768FD"/>
    <w:rsid w:val="00D7781E"/>
    <w:rsid w:val="00D77ECD"/>
    <w:rsid w:val="00D8216F"/>
    <w:rsid w:val="00D830E2"/>
    <w:rsid w:val="00D8465B"/>
    <w:rsid w:val="00D865C8"/>
    <w:rsid w:val="00D9014C"/>
    <w:rsid w:val="00D907FE"/>
    <w:rsid w:val="00D90E30"/>
    <w:rsid w:val="00D90FB9"/>
    <w:rsid w:val="00D9143C"/>
    <w:rsid w:val="00D92D01"/>
    <w:rsid w:val="00D9524A"/>
    <w:rsid w:val="00D95742"/>
    <w:rsid w:val="00D96B29"/>
    <w:rsid w:val="00D96D5F"/>
    <w:rsid w:val="00DA016E"/>
    <w:rsid w:val="00DA0F7A"/>
    <w:rsid w:val="00DA24B7"/>
    <w:rsid w:val="00DA348C"/>
    <w:rsid w:val="00DA42C0"/>
    <w:rsid w:val="00DA55A6"/>
    <w:rsid w:val="00DA5AD8"/>
    <w:rsid w:val="00DA6311"/>
    <w:rsid w:val="00DA651F"/>
    <w:rsid w:val="00DA6770"/>
    <w:rsid w:val="00DA77F0"/>
    <w:rsid w:val="00DA79E9"/>
    <w:rsid w:val="00DA7ADC"/>
    <w:rsid w:val="00DA7E03"/>
    <w:rsid w:val="00DB1B8A"/>
    <w:rsid w:val="00DB2E31"/>
    <w:rsid w:val="00DB4676"/>
    <w:rsid w:val="00DB5BD6"/>
    <w:rsid w:val="00DB6BD0"/>
    <w:rsid w:val="00DC2858"/>
    <w:rsid w:val="00DC602F"/>
    <w:rsid w:val="00DC6EB7"/>
    <w:rsid w:val="00DC731A"/>
    <w:rsid w:val="00DD1C75"/>
    <w:rsid w:val="00DD3D2B"/>
    <w:rsid w:val="00DD4337"/>
    <w:rsid w:val="00DD576E"/>
    <w:rsid w:val="00DD79A6"/>
    <w:rsid w:val="00DE02A8"/>
    <w:rsid w:val="00DE0E8F"/>
    <w:rsid w:val="00DE3F7B"/>
    <w:rsid w:val="00DF1308"/>
    <w:rsid w:val="00DF1571"/>
    <w:rsid w:val="00DF25B5"/>
    <w:rsid w:val="00DF25E2"/>
    <w:rsid w:val="00DF2E6F"/>
    <w:rsid w:val="00DF3218"/>
    <w:rsid w:val="00DF3C10"/>
    <w:rsid w:val="00DF4649"/>
    <w:rsid w:val="00DF4D02"/>
    <w:rsid w:val="00DF5486"/>
    <w:rsid w:val="00DF5F4B"/>
    <w:rsid w:val="00DF6E0A"/>
    <w:rsid w:val="00E00C5A"/>
    <w:rsid w:val="00E01729"/>
    <w:rsid w:val="00E02F57"/>
    <w:rsid w:val="00E04FC0"/>
    <w:rsid w:val="00E05970"/>
    <w:rsid w:val="00E05C04"/>
    <w:rsid w:val="00E07A84"/>
    <w:rsid w:val="00E07B09"/>
    <w:rsid w:val="00E07FCB"/>
    <w:rsid w:val="00E10654"/>
    <w:rsid w:val="00E1070C"/>
    <w:rsid w:val="00E117FB"/>
    <w:rsid w:val="00E11DCA"/>
    <w:rsid w:val="00E11F2B"/>
    <w:rsid w:val="00E12CC7"/>
    <w:rsid w:val="00E12D3D"/>
    <w:rsid w:val="00E155C9"/>
    <w:rsid w:val="00E15BF7"/>
    <w:rsid w:val="00E15CC2"/>
    <w:rsid w:val="00E1612C"/>
    <w:rsid w:val="00E167F1"/>
    <w:rsid w:val="00E16F04"/>
    <w:rsid w:val="00E1729D"/>
    <w:rsid w:val="00E17EB5"/>
    <w:rsid w:val="00E20701"/>
    <w:rsid w:val="00E240A6"/>
    <w:rsid w:val="00E255B7"/>
    <w:rsid w:val="00E25E4D"/>
    <w:rsid w:val="00E3010C"/>
    <w:rsid w:val="00E316BE"/>
    <w:rsid w:val="00E3274A"/>
    <w:rsid w:val="00E327A6"/>
    <w:rsid w:val="00E32C3A"/>
    <w:rsid w:val="00E3301F"/>
    <w:rsid w:val="00E335B1"/>
    <w:rsid w:val="00E33F9B"/>
    <w:rsid w:val="00E36648"/>
    <w:rsid w:val="00E3687F"/>
    <w:rsid w:val="00E3719A"/>
    <w:rsid w:val="00E37D1D"/>
    <w:rsid w:val="00E43E0A"/>
    <w:rsid w:val="00E4581D"/>
    <w:rsid w:val="00E462B1"/>
    <w:rsid w:val="00E50B3F"/>
    <w:rsid w:val="00E52695"/>
    <w:rsid w:val="00E56A84"/>
    <w:rsid w:val="00E56BDA"/>
    <w:rsid w:val="00E572A7"/>
    <w:rsid w:val="00E57A4C"/>
    <w:rsid w:val="00E60855"/>
    <w:rsid w:val="00E62C3D"/>
    <w:rsid w:val="00E6369D"/>
    <w:rsid w:val="00E653FC"/>
    <w:rsid w:val="00E65B14"/>
    <w:rsid w:val="00E65F62"/>
    <w:rsid w:val="00E66C28"/>
    <w:rsid w:val="00E70C77"/>
    <w:rsid w:val="00E735E4"/>
    <w:rsid w:val="00E73FFE"/>
    <w:rsid w:val="00E74868"/>
    <w:rsid w:val="00E75E93"/>
    <w:rsid w:val="00E76754"/>
    <w:rsid w:val="00E80662"/>
    <w:rsid w:val="00E814C7"/>
    <w:rsid w:val="00E82F2E"/>
    <w:rsid w:val="00E82F3F"/>
    <w:rsid w:val="00E82F9D"/>
    <w:rsid w:val="00E846A5"/>
    <w:rsid w:val="00E85CA8"/>
    <w:rsid w:val="00E8694E"/>
    <w:rsid w:val="00E87CD6"/>
    <w:rsid w:val="00E9198D"/>
    <w:rsid w:val="00E9377B"/>
    <w:rsid w:val="00E93836"/>
    <w:rsid w:val="00E93F32"/>
    <w:rsid w:val="00E9458D"/>
    <w:rsid w:val="00E955B0"/>
    <w:rsid w:val="00E957A3"/>
    <w:rsid w:val="00E96FA0"/>
    <w:rsid w:val="00EA1072"/>
    <w:rsid w:val="00EA1134"/>
    <w:rsid w:val="00EA2620"/>
    <w:rsid w:val="00EA31CA"/>
    <w:rsid w:val="00EA51DF"/>
    <w:rsid w:val="00EA53F7"/>
    <w:rsid w:val="00EA7689"/>
    <w:rsid w:val="00EB2E6E"/>
    <w:rsid w:val="00EB3BE2"/>
    <w:rsid w:val="00EB417F"/>
    <w:rsid w:val="00EB5409"/>
    <w:rsid w:val="00EC0406"/>
    <w:rsid w:val="00EC0C6F"/>
    <w:rsid w:val="00EC16C4"/>
    <w:rsid w:val="00EC1A92"/>
    <w:rsid w:val="00EC3775"/>
    <w:rsid w:val="00EC3FD7"/>
    <w:rsid w:val="00EC4F9A"/>
    <w:rsid w:val="00EC5708"/>
    <w:rsid w:val="00EC6D39"/>
    <w:rsid w:val="00EC7E2C"/>
    <w:rsid w:val="00ED0052"/>
    <w:rsid w:val="00ED0522"/>
    <w:rsid w:val="00ED0A1F"/>
    <w:rsid w:val="00ED0AE1"/>
    <w:rsid w:val="00ED103F"/>
    <w:rsid w:val="00ED1237"/>
    <w:rsid w:val="00ED2137"/>
    <w:rsid w:val="00ED3A18"/>
    <w:rsid w:val="00ED5E2A"/>
    <w:rsid w:val="00ED6348"/>
    <w:rsid w:val="00EE0831"/>
    <w:rsid w:val="00EE0965"/>
    <w:rsid w:val="00EE1D1A"/>
    <w:rsid w:val="00EE5A3F"/>
    <w:rsid w:val="00EF1F71"/>
    <w:rsid w:val="00EF260B"/>
    <w:rsid w:val="00EF2799"/>
    <w:rsid w:val="00EF41DE"/>
    <w:rsid w:val="00EF44D2"/>
    <w:rsid w:val="00EF459C"/>
    <w:rsid w:val="00EF63B1"/>
    <w:rsid w:val="00EF6757"/>
    <w:rsid w:val="00EF67D7"/>
    <w:rsid w:val="00EF6BCC"/>
    <w:rsid w:val="00F02173"/>
    <w:rsid w:val="00F044D9"/>
    <w:rsid w:val="00F05698"/>
    <w:rsid w:val="00F07595"/>
    <w:rsid w:val="00F1013E"/>
    <w:rsid w:val="00F106E2"/>
    <w:rsid w:val="00F12665"/>
    <w:rsid w:val="00F12980"/>
    <w:rsid w:val="00F145F0"/>
    <w:rsid w:val="00F15AAF"/>
    <w:rsid w:val="00F16158"/>
    <w:rsid w:val="00F21B31"/>
    <w:rsid w:val="00F22CEB"/>
    <w:rsid w:val="00F250E8"/>
    <w:rsid w:val="00F25FB3"/>
    <w:rsid w:val="00F269C4"/>
    <w:rsid w:val="00F32EAC"/>
    <w:rsid w:val="00F34EA7"/>
    <w:rsid w:val="00F35A5A"/>
    <w:rsid w:val="00F37F30"/>
    <w:rsid w:val="00F40746"/>
    <w:rsid w:val="00F41E5F"/>
    <w:rsid w:val="00F427DC"/>
    <w:rsid w:val="00F46574"/>
    <w:rsid w:val="00F47932"/>
    <w:rsid w:val="00F501A2"/>
    <w:rsid w:val="00F5598D"/>
    <w:rsid w:val="00F609A8"/>
    <w:rsid w:val="00F643E6"/>
    <w:rsid w:val="00F6470B"/>
    <w:rsid w:val="00F6559B"/>
    <w:rsid w:val="00F65933"/>
    <w:rsid w:val="00F66178"/>
    <w:rsid w:val="00F67B72"/>
    <w:rsid w:val="00F70B06"/>
    <w:rsid w:val="00F71BC4"/>
    <w:rsid w:val="00F73155"/>
    <w:rsid w:val="00F73BA9"/>
    <w:rsid w:val="00F73F92"/>
    <w:rsid w:val="00F767D7"/>
    <w:rsid w:val="00F7796F"/>
    <w:rsid w:val="00F80F2A"/>
    <w:rsid w:val="00F8108B"/>
    <w:rsid w:val="00F81229"/>
    <w:rsid w:val="00F81694"/>
    <w:rsid w:val="00F85494"/>
    <w:rsid w:val="00F857F6"/>
    <w:rsid w:val="00F85992"/>
    <w:rsid w:val="00F87A01"/>
    <w:rsid w:val="00F905D9"/>
    <w:rsid w:val="00F925CA"/>
    <w:rsid w:val="00F93639"/>
    <w:rsid w:val="00F94311"/>
    <w:rsid w:val="00F95BBC"/>
    <w:rsid w:val="00F965CF"/>
    <w:rsid w:val="00F96F3D"/>
    <w:rsid w:val="00F97491"/>
    <w:rsid w:val="00F97E82"/>
    <w:rsid w:val="00FA18DC"/>
    <w:rsid w:val="00FA252E"/>
    <w:rsid w:val="00FA27A7"/>
    <w:rsid w:val="00FA5048"/>
    <w:rsid w:val="00FA5412"/>
    <w:rsid w:val="00FA5A99"/>
    <w:rsid w:val="00FA5F8C"/>
    <w:rsid w:val="00FA6F5E"/>
    <w:rsid w:val="00FA788F"/>
    <w:rsid w:val="00FA7E94"/>
    <w:rsid w:val="00FB0317"/>
    <w:rsid w:val="00FB11E6"/>
    <w:rsid w:val="00FB2529"/>
    <w:rsid w:val="00FB262E"/>
    <w:rsid w:val="00FB269A"/>
    <w:rsid w:val="00FB2C6A"/>
    <w:rsid w:val="00FB32F2"/>
    <w:rsid w:val="00FB40BA"/>
    <w:rsid w:val="00FB70A3"/>
    <w:rsid w:val="00FB7EB4"/>
    <w:rsid w:val="00FC0376"/>
    <w:rsid w:val="00FC2235"/>
    <w:rsid w:val="00FC356E"/>
    <w:rsid w:val="00FC4654"/>
    <w:rsid w:val="00FC4691"/>
    <w:rsid w:val="00FC5A8F"/>
    <w:rsid w:val="00FC6A83"/>
    <w:rsid w:val="00FD24F2"/>
    <w:rsid w:val="00FD343C"/>
    <w:rsid w:val="00FD3BA3"/>
    <w:rsid w:val="00FD56F9"/>
    <w:rsid w:val="00FD5AF6"/>
    <w:rsid w:val="00FD6CEC"/>
    <w:rsid w:val="00FD6EF8"/>
    <w:rsid w:val="00FD767F"/>
    <w:rsid w:val="00FE073B"/>
    <w:rsid w:val="00FE0D5A"/>
    <w:rsid w:val="00FE2072"/>
    <w:rsid w:val="00FE23A6"/>
    <w:rsid w:val="00FE333E"/>
    <w:rsid w:val="00FE3A15"/>
    <w:rsid w:val="00FE3FC4"/>
    <w:rsid w:val="00FE4C80"/>
    <w:rsid w:val="00FE50D5"/>
    <w:rsid w:val="00FE6F04"/>
    <w:rsid w:val="00FE742F"/>
    <w:rsid w:val="00FF0B1A"/>
    <w:rsid w:val="00FF0E8F"/>
    <w:rsid w:val="00FF2E6F"/>
    <w:rsid w:val="00FF44EB"/>
    <w:rsid w:val="00FF4F2B"/>
    <w:rsid w:val="00FF5E02"/>
    <w:rsid w:val="00FF64E7"/>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B0FD2E"/>
  <w15:chartTrackingRefBased/>
  <w15:docId w15:val="{32EC1604-FE41-4E5C-A2CB-39E63D6BB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E0DF4"/>
    <w:pPr>
      <w:tabs>
        <w:tab w:val="center" w:pos="4153"/>
        <w:tab w:val="right" w:pos="8306"/>
      </w:tabs>
      <w:spacing w:after="0" w:line="240" w:lineRule="auto"/>
    </w:pPr>
    <w:rPr>
      <w:kern w:val="0"/>
      <w:sz w:val="24"/>
      <w:szCs w:val="24"/>
      <w14:ligatures w14:val="none"/>
    </w:rPr>
  </w:style>
  <w:style w:type="character" w:customStyle="1" w:styleId="a4">
    <w:name w:val="כותרת עליונה תו"/>
    <w:basedOn w:val="a0"/>
    <w:link w:val="a3"/>
    <w:uiPriority w:val="99"/>
    <w:rsid w:val="004E0DF4"/>
    <w:rPr>
      <w:kern w:val="0"/>
      <w:sz w:val="24"/>
      <w:szCs w:val="24"/>
      <w14:ligatures w14:val="none"/>
    </w:rPr>
  </w:style>
  <w:style w:type="paragraph" w:styleId="a5">
    <w:name w:val="footer"/>
    <w:basedOn w:val="a"/>
    <w:link w:val="a6"/>
    <w:uiPriority w:val="99"/>
    <w:unhideWhenUsed/>
    <w:rsid w:val="004E0DF4"/>
    <w:pPr>
      <w:tabs>
        <w:tab w:val="center" w:pos="4153"/>
        <w:tab w:val="right" w:pos="8306"/>
      </w:tabs>
      <w:spacing w:after="0" w:line="240" w:lineRule="auto"/>
    </w:pPr>
    <w:rPr>
      <w:kern w:val="0"/>
      <w:sz w:val="24"/>
      <w:szCs w:val="24"/>
      <w14:ligatures w14:val="none"/>
    </w:rPr>
  </w:style>
  <w:style w:type="character" w:customStyle="1" w:styleId="a6">
    <w:name w:val="כותרת תחתונה תו"/>
    <w:basedOn w:val="a0"/>
    <w:link w:val="a5"/>
    <w:uiPriority w:val="99"/>
    <w:rsid w:val="004E0DF4"/>
    <w:rPr>
      <w:kern w:val="0"/>
      <w:sz w:val="24"/>
      <w:szCs w:val="24"/>
      <w14:ligatures w14:val="none"/>
    </w:rPr>
  </w:style>
  <w:style w:type="character" w:styleId="a7">
    <w:name w:val="page number"/>
    <w:basedOn w:val="a0"/>
    <w:uiPriority w:val="99"/>
    <w:semiHidden/>
    <w:unhideWhenUsed/>
    <w:rsid w:val="004E0DF4"/>
  </w:style>
  <w:style w:type="paragraph" w:styleId="a8">
    <w:name w:val="List Paragraph"/>
    <w:basedOn w:val="a"/>
    <w:link w:val="a9"/>
    <w:uiPriority w:val="34"/>
    <w:qFormat/>
    <w:rsid w:val="004E0DF4"/>
    <w:pPr>
      <w:spacing w:after="0" w:line="240" w:lineRule="auto"/>
      <w:ind w:left="720"/>
      <w:contextualSpacing/>
    </w:pPr>
    <w:rPr>
      <w:kern w:val="0"/>
      <w:sz w:val="24"/>
      <w:szCs w:val="24"/>
      <w14:ligatures w14:val="none"/>
    </w:rPr>
  </w:style>
  <w:style w:type="character" w:customStyle="1" w:styleId="apple-converted-space">
    <w:name w:val="apple-converted-space"/>
    <w:basedOn w:val="a0"/>
    <w:rsid w:val="004E0DF4"/>
  </w:style>
  <w:style w:type="character" w:customStyle="1" w:styleId="default">
    <w:name w:val="default"/>
    <w:basedOn w:val="a0"/>
    <w:rsid w:val="004E0DF4"/>
  </w:style>
  <w:style w:type="paragraph" w:customStyle="1" w:styleId="p00">
    <w:name w:val="p00"/>
    <w:basedOn w:val="a"/>
    <w:rsid w:val="004E0DF4"/>
    <w:pPr>
      <w:bidi w:val="0"/>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big-number">
    <w:name w:val="big-number"/>
    <w:basedOn w:val="a0"/>
    <w:rsid w:val="004E0DF4"/>
  </w:style>
  <w:style w:type="paragraph" w:styleId="aa">
    <w:name w:val="No Spacing"/>
    <w:uiPriority w:val="1"/>
    <w:qFormat/>
    <w:rsid w:val="004E0DF4"/>
    <w:pPr>
      <w:bidi/>
      <w:spacing w:after="0" w:line="240" w:lineRule="auto"/>
    </w:pPr>
    <w:rPr>
      <w:kern w:val="0"/>
      <w14:ligatures w14:val="none"/>
    </w:rPr>
  </w:style>
  <w:style w:type="paragraph" w:customStyle="1" w:styleId="p22">
    <w:name w:val="p22"/>
    <w:basedOn w:val="a"/>
    <w:rsid w:val="004E0DF4"/>
    <w:pPr>
      <w:bidi w:val="0"/>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Hyperlink">
    <w:name w:val="Hyperlink"/>
    <w:basedOn w:val="a0"/>
    <w:uiPriority w:val="99"/>
    <w:unhideWhenUsed/>
    <w:rsid w:val="004E0DF4"/>
    <w:rPr>
      <w:color w:val="0000FF"/>
      <w:u w:val="single"/>
    </w:rPr>
  </w:style>
  <w:style w:type="character" w:customStyle="1" w:styleId="a9">
    <w:name w:val="פיסקת רשימה תו"/>
    <w:basedOn w:val="a0"/>
    <w:link w:val="a8"/>
    <w:uiPriority w:val="34"/>
    <w:locked/>
    <w:rsid w:val="004E0DF4"/>
    <w:rPr>
      <w:kern w:val="0"/>
      <w:sz w:val="24"/>
      <w:szCs w:val="24"/>
      <w14:ligatures w14:val="none"/>
    </w:rPr>
  </w:style>
  <w:style w:type="paragraph" w:customStyle="1" w:styleId="p11">
    <w:name w:val="p11"/>
    <w:basedOn w:val="a"/>
    <w:rsid w:val="00532595"/>
    <w:pPr>
      <w:bidi w:val="0"/>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ab">
    <w:name w:val="annotation reference"/>
    <w:basedOn w:val="a0"/>
    <w:uiPriority w:val="99"/>
    <w:semiHidden/>
    <w:unhideWhenUsed/>
    <w:rsid w:val="00B22F83"/>
    <w:rPr>
      <w:sz w:val="16"/>
      <w:szCs w:val="16"/>
    </w:rPr>
  </w:style>
  <w:style w:type="paragraph" w:styleId="ac">
    <w:name w:val="annotation text"/>
    <w:basedOn w:val="a"/>
    <w:link w:val="ad"/>
    <w:uiPriority w:val="99"/>
    <w:unhideWhenUsed/>
    <w:rsid w:val="00B22F83"/>
    <w:pPr>
      <w:spacing w:line="240" w:lineRule="auto"/>
    </w:pPr>
    <w:rPr>
      <w:sz w:val="20"/>
      <w:szCs w:val="20"/>
    </w:rPr>
  </w:style>
  <w:style w:type="character" w:customStyle="1" w:styleId="ad">
    <w:name w:val="טקסט הערה תו"/>
    <w:basedOn w:val="a0"/>
    <w:link w:val="ac"/>
    <w:uiPriority w:val="99"/>
    <w:rsid w:val="00B22F83"/>
    <w:rPr>
      <w:sz w:val="20"/>
      <w:szCs w:val="20"/>
    </w:rPr>
  </w:style>
  <w:style w:type="paragraph" w:styleId="ae">
    <w:name w:val="annotation subject"/>
    <w:basedOn w:val="ac"/>
    <w:next w:val="ac"/>
    <w:link w:val="af"/>
    <w:uiPriority w:val="99"/>
    <w:semiHidden/>
    <w:unhideWhenUsed/>
    <w:rsid w:val="00B22F83"/>
    <w:rPr>
      <w:b/>
      <w:bCs/>
    </w:rPr>
  </w:style>
  <w:style w:type="character" w:customStyle="1" w:styleId="af">
    <w:name w:val="נושא הערה תו"/>
    <w:basedOn w:val="ad"/>
    <w:link w:val="ae"/>
    <w:uiPriority w:val="99"/>
    <w:semiHidden/>
    <w:rsid w:val="00B22F83"/>
    <w:rPr>
      <w:b/>
      <w:bCs/>
      <w:sz w:val="20"/>
      <w:szCs w:val="20"/>
    </w:rPr>
  </w:style>
  <w:style w:type="paragraph" w:styleId="NormalWeb">
    <w:name w:val="Normal (Web)"/>
    <w:basedOn w:val="a"/>
    <w:uiPriority w:val="99"/>
    <w:semiHidden/>
    <w:unhideWhenUsed/>
    <w:rsid w:val="00CC6032"/>
    <w:rPr>
      <w:rFonts w:ascii="Times New Roman" w:hAnsi="Times New Roman" w:cs="Times New Roman"/>
      <w:sz w:val="24"/>
      <w:szCs w:val="24"/>
    </w:rPr>
  </w:style>
  <w:style w:type="character" w:styleId="af0">
    <w:name w:val="Unresolved Mention"/>
    <w:basedOn w:val="a0"/>
    <w:uiPriority w:val="99"/>
    <w:semiHidden/>
    <w:unhideWhenUsed/>
    <w:rsid w:val="00CC6032"/>
    <w:rPr>
      <w:color w:val="605E5C"/>
      <w:shd w:val="clear" w:color="auto" w:fill="E1DFDD"/>
    </w:rPr>
  </w:style>
  <w:style w:type="paragraph" w:customStyle="1" w:styleId="P000">
    <w:name w:val="P00"/>
    <w:link w:val="P001"/>
    <w:rsid w:val="001201ED"/>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after="0" w:line="240" w:lineRule="auto"/>
      <w:ind w:left="2835"/>
      <w:jc w:val="both"/>
    </w:pPr>
    <w:rPr>
      <w:rFonts w:ascii="Times New Roman" w:eastAsia="Times New Roman" w:hAnsi="Times New Roman" w:cs="Times New Roman"/>
      <w:noProof/>
      <w:kern w:val="0"/>
      <w:sz w:val="20"/>
      <w:szCs w:val="26"/>
      <w:lang w:eastAsia="he-IL"/>
      <w14:ligatures w14:val="none"/>
    </w:rPr>
  </w:style>
  <w:style w:type="character" w:customStyle="1" w:styleId="P001">
    <w:name w:val="P00 תו"/>
    <w:link w:val="P000"/>
    <w:rsid w:val="001201ED"/>
    <w:rPr>
      <w:rFonts w:ascii="Times New Roman" w:eastAsia="Times New Roman" w:hAnsi="Times New Roman" w:cs="Times New Roman"/>
      <w:noProof/>
      <w:kern w:val="0"/>
      <w:sz w:val="20"/>
      <w:szCs w:val="26"/>
      <w:lang w:eastAsia="he-I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0936831">
      <w:bodyDiv w:val="1"/>
      <w:marLeft w:val="0"/>
      <w:marRight w:val="0"/>
      <w:marTop w:val="0"/>
      <w:marBottom w:val="0"/>
      <w:divBdr>
        <w:top w:val="none" w:sz="0" w:space="0" w:color="auto"/>
        <w:left w:val="none" w:sz="0" w:space="0" w:color="auto"/>
        <w:bottom w:val="none" w:sz="0" w:space="0" w:color="auto"/>
        <w:right w:val="none" w:sz="0" w:space="0" w:color="auto"/>
      </w:divBdr>
    </w:div>
    <w:div w:id="701125982">
      <w:bodyDiv w:val="1"/>
      <w:marLeft w:val="0"/>
      <w:marRight w:val="0"/>
      <w:marTop w:val="0"/>
      <w:marBottom w:val="0"/>
      <w:divBdr>
        <w:top w:val="none" w:sz="0" w:space="0" w:color="auto"/>
        <w:left w:val="none" w:sz="0" w:space="0" w:color="auto"/>
        <w:bottom w:val="none" w:sz="0" w:space="0" w:color="auto"/>
        <w:right w:val="none" w:sz="0" w:space="0" w:color="auto"/>
      </w:divBdr>
    </w:div>
    <w:div w:id="1182552571">
      <w:bodyDiv w:val="1"/>
      <w:marLeft w:val="0"/>
      <w:marRight w:val="0"/>
      <w:marTop w:val="0"/>
      <w:marBottom w:val="0"/>
      <w:divBdr>
        <w:top w:val="none" w:sz="0" w:space="0" w:color="auto"/>
        <w:left w:val="none" w:sz="0" w:space="0" w:color="auto"/>
        <w:bottom w:val="none" w:sz="0" w:space="0" w:color="auto"/>
        <w:right w:val="none" w:sz="0" w:space="0" w:color="auto"/>
      </w:divBdr>
    </w:div>
    <w:div w:id="1202748210">
      <w:bodyDiv w:val="1"/>
      <w:marLeft w:val="0"/>
      <w:marRight w:val="0"/>
      <w:marTop w:val="0"/>
      <w:marBottom w:val="0"/>
      <w:divBdr>
        <w:top w:val="none" w:sz="0" w:space="0" w:color="auto"/>
        <w:left w:val="none" w:sz="0" w:space="0" w:color="auto"/>
        <w:bottom w:val="none" w:sz="0" w:space="0" w:color="auto"/>
        <w:right w:val="none" w:sz="0" w:space="0" w:color="auto"/>
      </w:divBdr>
    </w:div>
    <w:div w:id="1730419920">
      <w:bodyDiv w:val="1"/>
      <w:marLeft w:val="0"/>
      <w:marRight w:val="0"/>
      <w:marTop w:val="0"/>
      <w:marBottom w:val="0"/>
      <w:divBdr>
        <w:top w:val="none" w:sz="0" w:space="0" w:color="auto"/>
        <w:left w:val="none" w:sz="0" w:space="0" w:color="auto"/>
        <w:bottom w:val="none" w:sz="0" w:space="0" w:color="auto"/>
        <w:right w:val="none" w:sz="0" w:space="0" w:color="auto"/>
      </w:divBdr>
    </w:div>
    <w:div w:id="1914001878">
      <w:bodyDiv w:val="1"/>
      <w:marLeft w:val="0"/>
      <w:marRight w:val="0"/>
      <w:marTop w:val="0"/>
      <w:marBottom w:val="0"/>
      <w:divBdr>
        <w:top w:val="none" w:sz="0" w:space="0" w:color="auto"/>
        <w:left w:val="none" w:sz="0" w:space="0" w:color="auto"/>
        <w:bottom w:val="none" w:sz="0" w:space="0" w:color="auto"/>
        <w:right w:val="none" w:sz="0" w:space="0" w:color="auto"/>
      </w:divBdr>
    </w:div>
    <w:div w:id="2017071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4.tiff"/><Relationship Id="rId4" Type="http://schemas.openxmlformats.org/officeDocument/2006/relationships/settings" Target="settings.xml"/><Relationship Id="rId9" Type="http://schemas.openxmlformats.org/officeDocument/2006/relationships/image" Target="media/image3.tiff"/><Relationship Id="rId14" Type="http://schemas.openxmlformats.org/officeDocument/2006/relationships/image" Target="media/image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DFE33D-C699-4119-A688-7D42D1370B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3295</TotalTime>
  <Pages>95</Pages>
  <Words>50524</Words>
  <Characters>252620</Characters>
  <Application>Microsoft Office Word</Application>
  <DocSecurity>0</DocSecurity>
  <Lines>2105</Lines>
  <Paragraphs>605</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302539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adipeled11@gmail.com</dc:creator>
  <cp:keywords/>
  <dc:description/>
  <cp:lastModifiedBy>עדי פלד</cp:lastModifiedBy>
  <cp:revision>1949</cp:revision>
  <dcterms:created xsi:type="dcterms:W3CDTF">2023-06-01T16:42:00Z</dcterms:created>
  <dcterms:modified xsi:type="dcterms:W3CDTF">2024-03-25T18:43:00Z</dcterms:modified>
</cp:coreProperties>
</file>