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1D69" w14:textId="68D65541" w:rsidR="00B85E7E" w:rsidRPr="001F0F16" w:rsidRDefault="00B85E7E" w:rsidP="00995B80">
      <w:pPr>
        <w:spacing w:line="360" w:lineRule="auto"/>
        <w:jc w:val="center"/>
        <w:rPr>
          <w:rFonts w:ascii="David" w:hAnsi="David" w:cs="David"/>
          <w:b/>
          <w:bCs/>
          <w:sz w:val="32"/>
          <w:szCs w:val="32"/>
          <w:rtl/>
        </w:rPr>
      </w:pPr>
      <w:r w:rsidRPr="001F0F16">
        <w:rPr>
          <w:rFonts w:ascii="David" w:hAnsi="David" w:cs="David"/>
          <w:b/>
          <w:bCs/>
          <w:sz w:val="32"/>
          <w:szCs w:val="32"/>
          <w:rtl/>
        </w:rPr>
        <w:t>סיכום משפט פלילי הלכה למעשה</w:t>
      </w:r>
    </w:p>
    <w:p w14:paraId="5033CD29" w14:textId="4CAAB619" w:rsidR="005449A3" w:rsidRPr="003F6818" w:rsidRDefault="003909A0" w:rsidP="003F6818">
      <w:pPr>
        <w:pStyle w:val="1"/>
        <w:spacing w:line="360" w:lineRule="auto"/>
        <w:jc w:val="center"/>
        <w:rPr>
          <w:rFonts w:ascii="David" w:hAnsi="David" w:cs="David"/>
          <w:b/>
          <w:bCs/>
          <w:sz w:val="24"/>
          <w:szCs w:val="24"/>
          <w:rtl/>
        </w:rPr>
      </w:pPr>
      <w:r>
        <w:rPr>
          <w:rFonts w:ascii="David" w:hAnsi="David" w:cs="David" w:hint="cs"/>
          <w:b/>
          <w:bCs/>
          <w:sz w:val="24"/>
          <w:szCs w:val="24"/>
          <w:rtl/>
        </w:rPr>
        <w:t xml:space="preserve">מערך </w:t>
      </w:r>
      <w:r w:rsidR="00B85E7E" w:rsidRPr="00B85E7E">
        <w:rPr>
          <w:rFonts w:ascii="David" w:hAnsi="David" w:cs="David"/>
          <w:b/>
          <w:bCs/>
          <w:sz w:val="24"/>
          <w:szCs w:val="24"/>
          <w:rtl/>
        </w:rPr>
        <w:t>התביעה המשטרתית</w:t>
      </w:r>
    </w:p>
    <w:p w14:paraId="67055696" w14:textId="52429A57" w:rsidR="00B85E7E" w:rsidRDefault="00B85E7E" w:rsidP="00D24047">
      <w:pPr>
        <w:pStyle w:val="a9"/>
        <w:numPr>
          <w:ilvl w:val="0"/>
          <w:numId w:val="2"/>
        </w:numPr>
        <w:spacing w:line="360" w:lineRule="auto"/>
        <w:jc w:val="both"/>
        <w:rPr>
          <w:rFonts w:ascii="David" w:hAnsi="David" w:cs="David"/>
          <w:sz w:val="24"/>
          <w:szCs w:val="24"/>
        </w:rPr>
      </w:pPr>
      <w:r w:rsidRPr="00B85E7E">
        <w:rPr>
          <w:rFonts w:ascii="David" w:hAnsi="David" w:cs="David"/>
          <w:sz w:val="24"/>
          <w:szCs w:val="24"/>
          <w:rtl/>
        </w:rPr>
        <w:t>אחת מזרועות התביעה במדינת ישראל</w:t>
      </w:r>
    </w:p>
    <w:p w14:paraId="59175C41" w14:textId="2389FCFC" w:rsidR="00B85E7E" w:rsidRDefault="00B85E7E"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כפופה להנחיות פרקליט המדינה, היועמ"ש והחוק</w:t>
      </w:r>
    </w:p>
    <w:p w14:paraId="456FA357" w14:textId="6F9511AB" w:rsidR="00B85E7E" w:rsidRDefault="00B85E7E"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נהנית מעצמאות מקצועית</w:t>
      </w:r>
    </w:p>
    <w:p w14:paraId="21E7D0F4" w14:textId="57064538" w:rsidR="00B85E7E" w:rsidRDefault="00B85E7E"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נמצאת בחזית מאבק הפשיעה</w:t>
      </w:r>
    </w:p>
    <w:p w14:paraId="0935ABBE" w14:textId="666CE678" w:rsidR="00B85E7E" w:rsidRPr="00B85E7E" w:rsidRDefault="00B85E7E" w:rsidP="00D24047">
      <w:pPr>
        <w:spacing w:line="360" w:lineRule="auto"/>
        <w:jc w:val="both"/>
        <w:rPr>
          <w:rFonts w:ascii="David" w:hAnsi="David" w:cs="David"/>
          <w:b/>
          <w:bCs/>
          <w:sz w:val="24"/>
          <w:szCs w:val="24"/>
          <w:rtl/>
        </w:rPr>
      </w:pPr>
      <w:r w:rsidRPr="00B85E7E">
        <w:rPr>
          <w:rFonts w:ascii="David" w:hAnsi="David" w:cs="David" w:hint="cs"/>
          <w:b/>
          <w:bCs/>
          <w:sz w:val="24"/>
          <w:szCs w:val="24"/>
          <w:rtl/>
        </w:rPr>
        <w:t xml:space="preserve">חלוקת העבודה בין התביעה המשטרתית לפרקליטות </w:t>
      </w:r>
      <w:r w:rsidRPr="00B85E7E">
        <w:rPr>
          <w:rFonts w:ascii="David" w:hAnsi="David" w:cs="David"/>
          <w:b/>
          <w:bCs/>
          <w:sz w:val="24"/>
          <w:szCs w:val="24"/>
          <w:rtl/>
        </w:rPr>
        <w:t>–</w:t>
      </w:r>
      <w:r w:rsidRPr="00B85E7E">
        <w:rPr>
          <w:rFonts w:ascii="David" w:hAnsi="David" w:cs="David" w:hint="cs"/>
          <w:b/>
          <w:bCs/>
          <w:sz w:val="24"/>
          <w:szCs w:val="24"/>
          <w:rtl/>
        </w:rPr>
        <w:t xml:space="preserve"> </w:t>
      </w:r>
    </w:p>
    <w:p w14:paraId="1D251333" w14:textId="503FE2A0" w:rsidR="00B85E7E" w:rsidRDefault="00B85E7E" w:rsidP="00D24047">
      <w:pPr>
        <w:spacing w:line="360" w:lineRule="auto"/>
        <w:jc w:val="both"/>
        <w:rPr>
          <w:rFonts w:ascii="David" w:hAnsi="David" w:cs="David"/>
          <w:sz w:val="24"/>
          <w:szCs w:val="24"/>
          <w:rtl/>
        </w:rPr>
      </w:pPr>
      <w:r w:rsidRPr="00B85E7E">
        <w:rPr>
          <w:rFonts w:ascii="David" w:hAnsi="David" w:cs="David" w:hint="cs"/>
          <w:sz w:val="24"/>
          <w:szCs w:val="24"/>
          <w:u w:val="single"/>
          <w:rtl/>
        </w:rPr>
        <w:t>התביעה המשטרתית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מטפלת בתיקים המוגשים לבית משפט השלום. מטפלת בעבירות </w:t>
      </w:r>
      <w:r w:rsidRPr="00B85E7E">
        <w:rPr>
          <w:rFonts w:ascii="David" w:hAnsi="David" w:cs="David" w:hint="cs"/>
          <w:b/>
          <w:bCs/>
          <w:sz w:val="24"/>
          <w:szCs w:val="24"/>
          <w:rtl/>
        </w:rPr>
        <w:t>החטא</w:t>
      </w:r>
      <w:r>
        <w:rPr>
          <w:rFonts w:ascii="David" w:hAnsi="David" w:cs="David" w:hint="cs"/>
          <w:sz w:val="24"/>
          <w:szCs w:val="24"/>
          <w:rtl/>
        </w:rPr>
        <w:t xml:space="preserve">, מרבית עבירות </w:t>
      </w:r>
      <w:r w:rsidRPr="00B85E7E">
        <w:rPr>
          <w:rFonts w:ascii="David" w:hAnsi="David" w:cs="David" w:hint="cs"/>
          <w:b/>
          <w:bCs/>
          <w:sz w:val="24"/>
          <w:szCs w:val="24"/>
          <w:rtl/>
        </w:rPr>
        <w:t>העוון</w:t>
      </w:r>
      <w:r>
        <w:rPr>
          <w:rFonts w:ascii="David" w:hAnsi="David" w:cs="David" w:hint="cs"/>
          <w:sz w:val="24"/>
          <w:szCs w:val="24"/>
          <w:rtl/>
        </w:rPr>
        <w:t xml:space="preserve">, וברשימה ארוכה של עבירות </w:t>
      </w:r>
      <w:r w:rsidRPr="00B85E7E">
        <w:rPr>
          <w:rFonts w:ascii="David" w:hAnsi="David" w:cs="David" w:hint="cs"/>
          <w:b/>
          <w:bCs/>
          <w:sz w:val="24"/>
          <w:szCs w:val="24"/>
          <w:rtl/>
        </w:rPr>
        <w:t>פשע</w:t>
      </w:r>
      <w:r>
        <w:rPr>
          <w:rFonts w:ascii="David" w:hAnsi="David" w:cs="David" w:hint="cs"/>
          <w:sz w:val="24"/>
          <w:szCs w:val="24"/>
          <w:rtl/>
        </w:rPr>
        <w:t>.</w:t>
      </w:r>
    </w:p>
    <w:p w14:paraId="70939A72" w14:textId="697A8A70" w:rsidR="00B85E7E" w:rsidRDefault="00B85E7E" w:rsidP="00D24047">
      <w:pPr>
        <w:spacing w:line="360" w:lineRule="auto"/>
        <w:jc w:val="both"/>
        <w:rPr>
          <w:rFonts w:ascii="David" w:hAnsi="David" w:cs="David"/>
          <w:sz w:val="24"/>
          <w:szCs w:val="24"/>
          <w:rtl/>
        </w:rPr>
      </w:pPr>
      <w:r w:rsidRPr="00B85E7E">
        <w:rPr>
          <w:rFonts w:ascii="David" w:hAnsi="David" w:cs="David" w:hint="cs"/>
          <w:sz w:val="24"/>
          <w:szCs w:val="24"/>
          <w:u w:val="single"/>
          <w:rtl/>
        </w:rPr>
        <w:t>הפרקליטות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מטפלת בתיקים המוגשים לבית המשפט השלום והמחוזי. מטפלת בחלק מעבירות </w:t>
      </w:r>
      <w:r w:rsidRPr="00B85E7E">
        <w:rPr>
          <w:rFonts w:ascii="David" w:hAnsi="David" w:cs="David" w:hint="cs"/>
          <w:b/>
          <w:bCs/>
          <w:sz w:val="24"/>
          <w:szCs w:val="24"/>
          <w:rtl/>
        </w:rPr>
        <w:t>העוון</w:t>
      </w:r>
      <w:r>
        <w:rPr>
          <w:rFonts w:ascii="David" w:hAnsi="David" w:cs="David" w:hint="cs"/>
          <w:sz w:val="24"/>
          <w:szCs w:val="24"/>
          <w:rtl/>
        </w:rPr>
        <w:t xml:space="preserve">, ובמרבית עבירות </w:t>
      </w:r>
      <w:r w:rsidRPr="00B85E7E">
        <w:rPr>
          <w:rFonts w:ascii="David" w:hAnsi="David" w:cs="David" w:hint="cs"/>
          <w:b/>
          <w:bCs/>
          <w:sz w:val="24"/>
          <w:szCs w:val="24"/>
          <w:rtl/>
        </w:rPr>
        <w:t>הפשע</w:t>
      </w:r>
      <w:r>
        <w:rPr>
          <w:rFonts w:ascii="David" w:hAnsi="David" w:cs="David" w:hint="cs"/>
          <w:sz w:val="24"/>
          <w:szCs w:val="24"/>
          <w:rtl/>
        </w:rPr>
        <w:t>.</w:t>
      </w:r>
    </w:p>
    <w:p w14:paraId="14117144" w14:textId="1D1DDE4E" w:rsidR="00B85E7E" w:rsidRDefault="005C7DCE" w:rsidP="00D24047">
      <w:pPr>
        <w:spacing w:line="360" w:lineRule="auto"/>
        <w:jc w:val="both"/>
        <w:rPr>
          <w:rFonts w:ascii="David" w:hAnsi="David" w:cs="David"/>
          <w:sz w:val="24"/>
          <w:szCs w:val="24"/>
          <w:rtl/>
        </w:rPr>
      </w:pPr>
      <w:r w:rsidRPr="00EE46D9">
        <w:rPr>
          <w:rFonts w:ascii="David" w:hAnsi="David" w:cs="David"/>
          <w:noProof/>
          <w:sz w:val="24"/>
          <w:szCs w:val="24"/>
          <w:rtl/>
        </w:rPr>
        <w:drawing>
          <wp:anchor distT="0" distB="0" distL="114300" distR="114300" simplePos="0" relativeHeight="251658240" behindDoc="0" locked="0" layoutInCell="1" allowOverlap="1" wp14:anchorId="1915D8C5" wp14:editId="4C2C026A">
            <wp:simplePos x="0" y="0"/>
            <wp:positionH relativeFrom="margin">
              <wp:align>right</wp:align>
            </wp:positionH>
            <wp:positionV relativeFrom="page">
              <wp:posOffset>4588724</wp:posOffset>
            </wp:positionV>
            <wp:extent cx="5274310" cy="2204085"/>
            <wp:effectExtent l="0" t="0" r="2540" b="5715"/>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204085"/>
                    </a:xfrm>
                    <a:prstGeom prst="rect">
                      <a:avLst/>
                    </a:prstGeom>
                  </pic:spPr>
                </pic:pic>
              </a:graphicData>
            </a:graphic>
          </wp:anchor>
        </w:drawing>
      </w:r>
    </w:p>
    <w:p w14:paraId="07C70113" w14:textId="1AED8E59" w:rsidR="00B85E7E" w:rsidRPr="00B85E7E" w:rsidRDefault="00B85E7E" w:rsidP="00D24047">
      <w:pPr>
        <w:spacing w:line="360" w:lineRule="auto"/>
        <w:jc w:val="both"/>
        <w:rPr>
          <w:rFonts w:ascii="David" w:hAnsi="David" w:cs="David"/>
          <w:sz w:val="24"/>
          <w:szCs w:val="24"/>
          <w:rtl/>
        </w:rPr>
      </w:pPr>
    </w:p>
    <w:p w14:paraId="032D0F6F" w14:textId="77777777" w:rsidR="00B85E7E" w:rsidRPr="00B85E7E" w:rsidRDefault="00B85E7E" w:rsidP="00D24047">
      <w:pPr>
        <w:spacing w:line="360" w:lineRule="auto"/>
        <w:jc w:val="both"/>
        <w:rPr>
          <w:rFonts w:ascii="David" w:hAnsi="David" w:cs="David"/>
          <w:sz w:val="24"/>
          <w:szCs w:val="24"/>
          <w:rtl/>
        </w:rPr>
      </w:pPr>
    </w:p>
    <w:p w14:paraId="4238B9E8" w14:textId="77777777" w:rsidR="00B85E7E" w:rsidRPr="00B85E7E" w:rsidRDefault="00B85E7E" w:rsidP="00D24047">
      <w:pPr>
        <w:spacing w:line="360" w:lineRule="auto"/>
        <w:jc w:val="both"/>
        <w:rPr>
          <w:rFonts w:ascii="David" w:hAnsi="David" w:cs="David"/>
          <w:sz w:val="24"/>
          <w:szCs w:val="24"/>
          <w:rtl/>
        </w:rPr>
      </w:pPr>
    </w:p>
    <w:p w14:paraId="7323DB9A" w14:textId="77777777" w:rsidR="00B85E7E" w:rsidRPr="00B85E7E" w:rsidRDefault="00B85E7E" w:rsidP="00D24047">
      <w:pPr>
        <w:spacing w:line="360" w:lineRule="auto"/>
        <w:jc w:val="both"/>
        <w:rPr>
          <w:rFonts w:ascii="David" w:hAnsi="David" w:cs="David"/>
          <w:sz w:val="24"/>
          <w:szCs w:val="24"/>
          <w:rtl/>
        </w:rPr>
      </w:pPr>
    </w:p>
    <w:p w14:paraId="174C36EF" w14:textId="77777777" w:rsidR="00B85E7E" w:rsidRPr="00B85E7E" w:rsidRDefault="00B85E7E" w:rsidP="00D24047">
      <w:pPr>
        <w:spacing w:line="360" w:lineRule="auto"/>
        <w:jc w:val="both"/>
        <w:rPr>
          <w:rFonts w:ascii="David" w:hAnsi="David" w:cs="David"/>
          <w:sz w:val="24"/>
          <w:szCs w:val="24"/>
          <w:rtl/>
        </w:rPr>
      </w:pPr>
    </w:p>
    <w:p w14:paraId="6DA30FEE" w14:textId="77777777" w:rsidR="00B85E7E" w:rsidRDefault="00B85E7E" w:rsidP="00D24047">
      <w:pPr>
        <w:spacing w:line="360" w:lineRule="auto"/>
        <w:jc w:val="both"/>
        <w:rPr>
          <w:rFonts w:ascii="David" w:hAnsi="David" w:cs="David"/>
          <w:sz w:val="24"/>
          <w:szCs w:val="24"/>
          <w:rtl/>
        </w:rPr>
      </w:pPr>
    </w:p>
    <w:p w14:paraId="0B44CE75" w14:textId="77777777" w:rsidR="003F6818" w:rsidRDefault="003F6818" w:rsidP="00D24047">
      <w:pPr>
        <w:spacing w:line="360" w:lineRule="auto"/>
        <w:jc w:val="both"/>
        <w:rPr>
          <w:rFonts w:ascii="David" w:hAnsi="David" w:cs="David"/>
          <w:sz w:val="24"/>
          <w:szCs w:val="24"/>
          <w:rtl/>
        </w:rPr>
      </w:pPr>
    </w:p>
    <w:p w14:paraId="5D40D378" w14:textId="31C9DB7C" w:rsidR="00B85E7E" w:rsidRPr="00B85E7E" w:rsidRDefault="00B85E7E" w:rsidP="00D24047">
      <w:pPr>
        <w:spacing w:line="360" w:lineRule="auto"/>
        <w:jc w:val="both"/>
        <w:rPr>
          <w:rFonts w:ascii="David" w:hAnsi="David" w:cs="David"/>
          <w:b/>
          <w:bCs/>
          <w:sz w:val="24"/>
          <w:szCs w:val="24"/>
          <w:rtl/>
        </w:rPr>
      </w:pPr>
      <w:r w:rsidRPr="00B85E7E">
        <w:rPr>
          <w:rFonts w:ascii="David" w:hAnsi="David" w:cs="David" w:hint="cs"/>
          <w:b/>
          <w:bCs/>
          <w:sz w:val="24"/>
          <w:szCs w:val="24"/>
          <w:rtl/>
        </w:rPr>
        <w:t xml:space="preserve">נפח הפעילות הפלילית </w:t>
      </w:r>
      <w:r w:rsidRPr="00B85E7E">
        <w:rPr>
          <w:rFonts w:ascii="David" w:hAnsi="David" w:cs="David"/>
          <w:b/>
          <w:bCs/>
          <w:sz w:val="24"/>
          <w:szCs w:val="24"/>
          <w:rtl/>
        </w:rPr>
        <w:t>–</w:t>
      </w:r>
    </w:p>
    <w:p w14:paraId="4E25DE28" w14:textId="04DC0CF1" w:rsidR="00B85E7E" w:rsidRDefault="00B85E7E"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כ- 70,000 תיקי חקירה מועברים לתביעה המשטרתית בשנה, מתוכם מוגשים כ- 35,000 כתבי אישום</w:t>
      </w:r>
    </w:p>
    <w:p w14:paraId="25E75D20" w14:textId="7670E031" w:rsidR="00B85E7E" w:rsidRDefault="00B85E7E"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כ- 90%</w:t>
      </w:r>
      <w:r>
        <w:rPr>
          <w:rFonts w:ascii="David" w:hAnsi="David" w:cs="David"/>
          <w:sz w:val="24"/>
          <w:szCs w:val="24"/>
        </w:rPr>
        <w:t xml:space="preserve"> </w:t>
      </w:r>
      <w:r>
        <w:rPr>
          <w:rFonts w:ascii="David" w:hAnsi="David" w:cs="David" w:hint="cs"/>
          <w:sz w:val="24"/>
          <w:szCs w:val="24"/>
          <w:rtl/>
        </w:rPr>
        <w:t>מכתבי האישום בהליך הפלילי מוגשים ע"י התביעה המשטרתית</w:t>
      </w:r>
    </w:p>
    <w:p w14:paraId="69BD58E7" w14:textId="19AC2866" w:rsidR="00B85E7E" w:rsidRDefault="00B85E7E"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כ- 49% מכתבי האישום מוגשים כאשר לצידם בקשות מעצר עד תום ההליכים</w:t>
      </w:r>
    </w:p>
    <w:p w14:paraId="1694BD2A" w14:textId="292BD82A" w:rsidR="00B85E7E" w:rsidRPr="00831AE2" w:rsidRDefault="00B85E7E" w:rsidP="00D24047">
      <w:pPr>
        <w:spacing w:line="360" w:lineRule="auto"/>
        <w:jc w:val="both"/>
        <w:rPr>
          <w:rFonts w:ascii="David" w:hAnsi="David" w:cs="David"/>
          <w:b/>
          <w:bCs/>
          <w:sz w:val="24"/>
          <w:szCs w:val="24"/>
          <w:rtl/>
        </w:rPr>
      </w:pPr>
      <w:r w:rsidRPr="00831AE2">
        <w:rPr>
          <w:rFonts w:ascii="David" w:hAnsi="David" w:cs="David" w:hint="cs"/>
          <w:b/>
          <w:bCs/>
          <w:sz w:val="24"/>
          <w:szCs w:val="24"/>
          <w:rtl/>
        </w:rPr>
        <w:t xml:space="preserve">נפח פעילות התעבורה </w:t>
      </w:r>
      <w:r w:rsidRPr="00831AE2">
        <w:rPr>
          <w:rFonts w:ascii="David" w:hAnsi="David" w:cs="David"/>
          <w:b/>
          <w:bCs/>
          <w:sz w:val="24"/>
          <w:szCs w:val="24"/>
          <w:rtl/>
        </w:rPr>
        <w:t>–</w:t>
      </w:r>
      <w:r w:rsidRPr="00831AE2">
        <w:rPr>
          <w:rFonts w:ascii="David" w:hAnsi="David" w:cs="David" w:hint="cs"/>
          <w:b/>
          <w:bCs/>
          <w:sz w:val="24"/>
          <w:szCs w:val="24"/>
          <w:rtl/>
        </w:rPr>
        <w:t xml:space="preserve"> </w:t>
      </w:r>
    </w:p>
    <w:p w14:paraId="1A847E8E" w14:textId="7AECDF78" w:rsidR="00B85E7E"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כ- 84,000 תיקי חקירה או דוחות נפתחו והגיעו לבית המשפט </w:t>
      </w:r>
    </w:p>
    <w:p w14:paraId="55E7B770" w14:textId="4177F099"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כ- 98% מכתבי האישום בהליך תעבורה מוגשים בתביעה המשטרתית</w:t>
      </w:r>
    </w:p>
    <w:p w14:paraId="4BFE8504" w14:textId="4C8EC4B5"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lastRenderedPageBreak/>
        <w:t>כ- 1600 מהתיקים מגישים בנוסף גם בקשת מעצר עד תום ההליכים</w:t>
      </w:r>
    </w:p>
    <w:p w14:paraId="25907BB9" w14:textId="3D07B076" w:rsidR="00831AE2" w:rsidRPr="00831AE2" w:rsidRDefault="00831AE2" w:rsidP="00D24047">
      <w:pPr>
        <w:spacing w:line="360" w:lineRule="auto"/>
        <w:jc w:val="both"/>
        <w:rPr>
          <w:rFonts w:ascii="David" w:hAnsi="David" w:cs="David"/>
          <w:sz w:val="24"/>
          <w:szCs w:val="24"/>
        </w:rPr>
      </w:pPr>
      <w:r w:rsidRPr="00A10364">
        <w:rPr>
          <w:rFonts w:ascii="David" w:hAnsi="David" w:cs="David"/>
          <w:noProof/>
          <w:sz w:val="24"/>
          <w:szCs w:val="24"/>
          <w:rtl/>
        </w:rPr>
        <w:drawing>
          <wp:anchor distT="0" distB="0" distL="114300" distR="114300" simplePos="0" relativeHeight="251659264" behindDoc="0" locked="0" layoutInCell="1" allowOverlap="1" wp14:anchorId="6B0975EE" wp14:editId="6AC0A3DB">
            <wp:simplePos x="0" y="0"/>
            <wp:positionH relativeFrom="column">
              <wp:posOffset>488950</wp:posOffset>
            </wp:positionH>
            <wp:positionV relativeFrom="page">
              <wp:posOffset>914400</wp:posOffset>
            </wp:positionV>
            <wp:extent cx="4787900" cy="2580005"/>
            <wp:effectExtent l="0" t="0" r="0" b="0"/>
            <wp:wrapNone/>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87900" cy="2580005"/>
                    </a:xfrm>
                    <a:prstGeom prst="rect">
                      <a:avLst/>
                    </a:prstGeom>
                  </pic:spPr>
                </pic:pic>
              </a:graphicData>
            </a:graphic>
          </wp:anchor>
        </w:drawing>
      </w:r>
    </w:p>
    <w:p w14:paraId="38CE1FE5" w14:textId="77777777" w:rsidR="00B85E7E" w:rsidRDefault="00B85E7E" w:rsidP="00D24047">
      <w:pPr>
        <w:spacing w:line="360" w:lineRule="auto"/>
        <w:ind w:left="142"/>
        <w:jc w:val="both"/>
        <w:rPr>
          <w:rFonts w:ascii="David" w:hAnsi="David" w:cs="David"/>
          <w:sz w:val="24"/>
          <w:szCs w:val="24"/>
          <w:rtl/>
        </w:rPr>
      </w:pPr>
    </w:p>
    <w:p w14:paraId="6AF3BA79" w14:textId="77777777" w:rsidR="00831AE2" w:rsidRDefault="00831AE2" w:rsidP="00D24047">
      <w:pPr>
        <w:spacing w:line="360" w:lineRule="auto"/>
        <w:ind w:left="142"/>
        <w:jc w:val="both"/>
        <w:rPr>
          <w:rFonts w:ascii="David" w:hAnsi="David" w:cs="David"/>
          <w:sz w:val="24"/>
          <w:szCs w:val="24"/>
          <w:rtl/>
        </w:rPr>
      </w:pPr>
    </w:p>
    <w:p w14:paraId="3F6BD0B3" w14:textId="77777777" w:rsidR="00831AE2" w:rsidRDefault="00831AE2" w:rsidP="00D24047">
      <w:pPr>
        <w:spacing w:line="360" w:lineRule="auto"/>
        <w:ind w:left="142"/>
        <w:jc w:val="both"/>
        <w:rPr>
          <w:rFonts w:ascii="David" w:hAnsi="David" w:cs="David"/>
          <w:sz w:val="24"/>
          <w:szCs w:val="24"/>
          <w:rtl/>
        </w:rPr>
      </w:pPr>
    </w:p>
    <w:p w14:paraId="70C03D88" w14:textId="77777777" w:rsidR="00831AE2" w:rsidRDefault="00831AE2" w:rsidP="00D24047">
      <w:pPr>
        <w:spacing w:line="360" w:lineRule="auto"/>
        <w:ind w:left="142"/>
        <w:jc w:val="both"/>
        <w:rPr>
          <w:rFonts w:ascii="David" w:hAnsi="David" w:cs="David"/>
          <w:sz w:val="24"/>
          <w:szCs w:val="24"/>
          <w:rtl/>
        </w:rPr>
      </w:pPr>
    </w:p>
    <w:p w14:paraId="61B77396" w14:textId="77777777" w:rsidR="00831AE2" w:rsidRDefault="00831AE2" w:rsidP="00D24047">
      <w:pPr>
        <w:spacing w:line="360" w:lineRule="auto"/>
        <w:ind w:left="142"/>
        <w:jc w:val="both"/>
        <w:rPr>
          <w:rFonts w:ascii="David" w:hAnsi="David" w:cs="David"/>
          <w:sz w:val="24"/>
          <w:szCs w:val="24"/>
          <w:rtl/>
        </w:rPr>
      </w:pPr>
    </w:p>
    <w:p w14:paraId="2EC9D5D9" w14:textId="77777777" w:rsidR="00831AE2" w:rsidRDefault="00831AE2" w:rsidP="00D24047">
      <w:pPr>
        <w:spacing w:line="360" w:lineRule="auto"/>
        <w:ind w:left="142"/>
        <w:jc w:val="both"/>
        <w:rPr>
          <w:rFonts w:ascii="David" w:hAnsi="David" w:cs="David"/>
          <w:sz w:val="24"/>
          <w:szCs w:val="24"/>
          <w:rtl/>
        </w:rPr>
      </w:pPr>
    </w:p>
    <w:p w14:paraId="605D5A82" w14:textId="77777777" w:rsidR="00831AE2" w:rsidRDefault="00831AE2" w:rsidP="00D24047">
      <w:pPr>
        <w:spacing w:line="360" w:lineRule="auto"/>
        <w:ind w:left="142"/>
        <w:jc w:val="both"/>
        <w:rPr>
          <w:rFonts w:ascii="David" w:hAnsi="David" w:cs="David"/>
          <w:sz w:val="24"/>
          <w:szCs w:val="24"/>
          <w:rtl/>
        </w:rPr>
      </w:pPr>
    </w:p>
    <w:p w14:paraId="7FC1EAF8" w14:textId="77777777" w:rsidR="00831AE2" w:rsidRDefault="00831AE2" w:rsidP="00D24047">
      <w:pPr>
        <w:spacing w:line="360" w:lineRule="auto"/>
        <w:ind w:left="142"/>
        <w:jc w:val="both"/>
        <w:rPr>
          <w:rFonts w:ascii="David" w:hAnsi="David" w:cs="David"/>
          <w:sz w:val="24"/>
          <w:szCs w:val="24"/>
          <w:rtl/>
        </w:rPr>
      </w:pPr>
    </w:p>
    <w:p w14:paraId="7E92E5B7" w14:textId="77777777" w:rsidR="00831AE2" w:rsidRDefault="00831AE2" w:rsidP="00D24047">
      <w:pPr>
        <w:spacing w:line="360" w:lineRule="auto"/>
        <w:ind w:left="142"/>
        <w:jc w:val="both"/>
        <w:rPr>
          <w:rFonts w:ascii="David" w:hAnsi="David" w:cs="David"/>
          <w:sz w:val="24"/>
          <w:szCs w:val="24"/>
          <w:rtl/>
        </w:rPr>
      </w:pPr>
    </w:p>
    <w:p w14:paraId="791EE1B3" w14:textId="77777777" w:rsidR="00831AE2" w:rsidRDefault="00831AE2" w:rsidP="00D24047">
      <w:pPr>
        <w:spacing w:line="360" w:lineRule="auto"/>
        <w:ind w:left="142"/>
        <w:jc w:val="both"/>
        <w:rPr>
          <w:rFonts w:ascii="David" w:hAnsi="David" w:cs="David"/>
          <w:sz w:val="24"/>
          <w:szCs w:val="24"/>
          <w:rtl/>
        </w:rPr>
      </w:pPr>
    </w:p>
    <w:p w14:paraId="23F6534E" w14:textId="77777777" w:rsidR="00831AE2" w:rsidRDefault="00831AE2" w:rsidP="00D24047">
      <w:pPr>
        <w:spacing w:line="360" w:lineRule="auto"/>
        <w:ind w:left="142"/>
        <w:jc w:val="both"/>
        <w:rPr>
          <w:rFonts w:ascii="David" w:hAnsi="David" w:cs="David"/>
          <w:sz w:val="24"/>
          <w:szCs w:val="24"/>
          <w:rtl/>
        </w:rPr>
      </w:pPr>
    </w:p>
    <w:p w14:paraId="7FD529F2" w14:textId="77777777" w:rsidR="00831AE2" w:rsidRDefault="00831AE2" w:rsidP="005C7DCE">
      <w:pPr>
        <w:spacing w:line="360" w:lineRule="auto"/>
        <w:jc w:val="both"/>
        <w:rPr>
          <w:rFonts w:ascii="David" w:hAnsi="David" w:cs="David"/>
          <w:sz w:val="24"/>
          <w:szCs w:val="24"/>
          <w:rtl/>
        </w:rPr>
      </w:pPr>
    </w:p>
    <w:p w14:paraId="2568153A" w14:textId="5BC0D4DE" w:rsidR="00831AE2" w:rsidRDefault="00831AE2" w:rsidP="00D24047">
      <w:pPr>
        <w:spacing w:line="360" w:lineRule="auto"/>
        <w:ind w:left="142"/>
        <w:jc w:val="both"/>
        <w:rPr>
          <w:rFonts w:ascii="David" w:hAnsi="David" w:cs="David"/>
          <w:b/>
          <w:bCs/>
          <w:sz w:val="24"/>
          <w:szCs w:val="24"/>
          <w:rtl/>
        </w:rPr>
      </w:pPr>
      <w:r w:rsidRPr="00831AE2">
        <w:rPr>
          <w:rFonts w:ascii="David" w:hAnsi="David" w:cs="David"/>
          <w:b/>
          <w:bCs/>
          <w:noProof/>
          <w:sz w:val="24"/>
          <w:szCs w:val="24"/>
          <w:rtl/>
        </w:rPr>
        <w:drawing>
          <wp:anchor distT="0" distB="0" distL="114300" distR="114300" simplePos="0" relativeHeight="251660288" behindDoc="0" locked="0" layoutInCell="1" allowOverlap="1" wp14:anchorId="3B1B317B" wp14:editId="23968F7F">
            <wp:simplePos x="0" y="0"/>
            <wp:positionH relativeFrom="column">
              <wp:posOffset>704850</wp:posOffset>
            </wp:positionH>
            <wp:positionV relativeFrom="page">
              <wp:posOffset>3962400</wp:posOffset>
            </wp:positionV>
            <wp:extent cx="4482465" cy="2108835"/>
            <wp:effectExtent l="0" t="0" r="0" b="5715"/>
            <wp:wrapNone/>
            <wp:docPr id="17" name="תמונה 17" descr="תמונה שמכילה טקסט, צילום מסך, גופן, תרשי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17" descr="תמונה שמכילה טקסט, צילום מסך, גופן, תרשים&#10;&#10;התיאור נוצר באופן אוטומטי"/>
                    <pic:cNvPicPr/>
                  </pic:nvPicPr>
                  <pic:blipFill>
                    <a:blip r:embed="rId10">
                      <a:extLst>
                        <a:ext uri="{28A0092B-C50C-407E-A947-70E740481C1C}">
                          <a14:useLocalDpi xmlns:a14="http://schemas.microsoft.com/office/drawing/2010/main" val="0"/>
                        </a:ext>
                      </a:extLst>
                    </a:blip>
                    <a:stretch>
                      <a:fillRect/>
                    </a:stretch>
                  </pic:blipFill>
                  <pic:spPr>
                    <a:xfrm>
                      <a:off x="0" y="0"/>
                      <a:ext cx="4482465" cy="2108835"/>
                    </a:xfrm>
                    <a:prstGeom prst="rect">
                      <a:avLst/>
                    </a:prstGeom>
                  </pic:spPr>
                </pic:pic>
              </a:graphicData>
            </a:graphic>
          </wp:anchor>
        </w:drawing>
      </w:r>
      <w:r w:rsidRPr="00831AE2">
        <w:rPr>
          <w:rFonts w:ascii="David" w:hAnsi="David" w:cs="David" w:hint="cs"/>
          <w:b/>
          <w:bCs/>
          <w:sz w:val="24"/>
          <w:szCs w:val="24"/>
          <w:rtl/>
        </w:rPr>
        <w:t xml:space="preserve">תפקיד התובע </w:t>
      </w:r>
      <w:r w:rsidRPr="00831AE2">
        <w:rPr>
          <w:rFonts w:ascii="David" w:hAnsi="David" w:cs="David"/>
          <w:b/>
          <w:bCs/>
          <w:sz w:val="24"/>
          <w:szCs w:val="24"/>
          <w:rtl/>
        </w:rPr>
        <w:t>–</w:t>
      </w:r>
    </w:p>
    <w:p w14:paraId="742818D2" w14:textId="1140E210" w:rsidR="00831AE2" w:rsidRPr="00831AE2" w:rsidRDefault="00831AE2" w:rsidP="00D24047">
      <w:pPr>
        <w:spacing w:line="360" w:lineRule="auto"/>
        <w:ind w:left="142"/>
        <w:jc w:val="both"/>
        <w:rPr>
          <w:rFonts w:ascii="David" w:hAnsi="David" w:cs="David"/>
          <w:sz w:val="24"/>
          <w:szCs w:val="24"/>
          <w:rtl/>
        </w:rPr>
      </w:pPr>
      <w:r>
        <w:rPr>
          <w:rFonts w:ascii="David" w:hAnsi="David" w:cs="David" w:hint="cs"/>
          <w:sz w:val="24"/>
          <w:szCs w:val="24"/>
          <w:rtl/>
        </w:rPr>
        <w:t xml:space="preserve">התובע מופקד על גילוי האמת וכמי שאין לו עניין מיוחד בהרשעה דווקא. התובע מוסמך להנחות את המשטרה לפתוח בחקירה או להימנע מכך. התובע אמון על ההחלטה האם להגיש כתב אישום או לא, במידה ולא עליו להחליט באיזה עילת גניזה לסגור את התיק ובאיזה הוראת חיקוק ומסכת עובדתית להעמיד לדין במידה וכן. התובע מנהל את ההליך הפלילי בבית המשפט עד תומו, מחליט איזה ראיות יוגשו מטעמו לבית המשפט וברוב המקרים מציב את תקרת העונש אליו חשוף הנאשם. </w:t>
      </w:r>
    </w:p>
    <w:p w14:paraId="269E45F0" w14:textId="43EF7D55"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עיון בתיק החקירה וקביעה האם להגיש כתב אישום</w:t>
      </w:r>
    </w:p>
    <w:p w14:paraId="2777999F" w14:textId="32B44D74"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ניסוח והגשת כתב האישום</w:t>
      </w:r>
    </w:p>
    <w:p w14:paraId="4FB8859B" w14:textId="64782A08"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נוכחות בהקראת כתב האישום</w:t>
      </w:r>
    </w:p>
    <w:p w14:paraId="7632B25D" w14:textId="2B99A54D"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הגשת בקשת מעצר עד תום ההליכים וניהול דיון מעצר </w:t>
      </w:r>
    </w:p>
    <w:p w14:paraId="54BDBD4C" w14:textId="453BDC0D"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ניהול שלב הוכחות</w:t>
      </w:r>
    </w:p>
    <w:p w14:paraId="54FC698D" w14:textId="340E8189"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טיעונים לעונש</w:t>
      </w:r>
    </w:p>
    <w:p w14:paraId="3CF7879B" w14:textId="63CDE549" w:rsidR="00831AE2" w:rsidRDefault="00831AE2"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נוכחות בהקראת גזר הדין</w:t>
      </w:r>
    </w:p>
    <w:p w14:paraId="374649A2" w14:textId="2377967C" w:rsidR="00831AE2" w:rsidRPr="00831AE2" w:rsidRDefault="00831AE2" w:rsidP="00D24047">
      <w:pPr>
        <w:spacing w:line="360" w:lineRule="auto"/>
        <w:jc w:val="both"/>
        <w:rPr>
          <w:rFonts w:ascii="David" w:hAnsi="David" w:cs="David"/>
          <w:b/>
          <w:bCs/>
          <w:sz w:val="24"/>
          <w:szCs w:val="24"/>
          <w:rtl/>
        </w:rPr>
      </w:pPr>
      <w:r w:rsidRPr="00831AE2">
        <w:rPr>
          <w:rFonts w:ascii="David" w:hAnsi="David" w:cs="David" w:hint="cs"/>
          <w:b/>
          <w:bCs/>
          <w:sz w:val="24"/>
          <w:szCs w:val="24"/>
          <w:rtl/>
        </w:rPr>
        <w:lastRenderedPageBreak/>
        <w:t xml:space="preserve">יחידות מיוחדות / הסדר תיק מותנה </w:t>
      </w:r>
      <w:r w:rsidRPr="00831AE2">
        <w:rPr>
          <w:rFonts w:ascii="David" w:hAnsi="David" w:cs="David"/>
          <w:b/>
          <w:bCs/>
          <w:sz w:val="24"/>
          <w:szCs w:val="24"/>
          <w:rtl/>
        </w:rPr>
        <w:t>–</w:t>
      </w:r>
      <w:r w:rsidRPr="00831AE2">
        <w:rPr>
          <w:rFonts w:ascii="David" w:hAnsi="David" w:cs="David" w:hint="cs"/>
          <w:b/>
          <w:bCs/>
          <w:sz w:val="24"/>
          <w:szCs w:val="24"/>
          <w:rtl/>
        </w:rPr>
        <w:t xml:space="preserve"> </w:t>
      </w:r>
    </w:p>
    <w:p w14:paraId="3AA5648D" w14:textId="77777777" w:rsidR="00831AE2" w:rsidRDefault="00831AE2" w:rsidP="00D24047">
      <w:pPr>
        <w:spacing w:line="360" w:lineRule="auto"/>
        <w:jc w:val="both"/>
        <w:rPr>
          <w:rFonts w:ascii="David" w:hAnsi="David" w:cs="David"/>
          <w:sz w:val="24"/>
          <w:szCs w:val="24"/>
          <w:rtl/>
        </w:rPr>
      </w:pPr>
      <w:r w:rsidRPr="004F4B0A">
        <w:rPr>
          <w:rFonts w:ascii="David" w:hAnsi="David" w:cs="David" w:hint="cs"/>
          <w:sz w:val="24"/>
          <w:szCs w:val="24"/>
          <w:rtl/>
        </w:rPr>
        <w:t xml:space="preserve">הסדר משפטי בין החשוד לתביעה. מאפשר אכיפה מהירה בעבירות קלות ומספק חלופה להעמדה לדין פלילי. רק תיקים העומדים בתנאים הקבועים בחוק, מטופלים ביחידה להסדר תיק מותנה. </w:t>
      </w:r>
      <w:r w:rsidRPr="004F4B0A">
        <w:rPr>
          <w:rFonts w:ascii="David" w:hAnsi="David" w:cs="David"/>
          <w:sz w:val="24"/>
          <w:szCs w:val="24"/>
          <w:rtl/>
        </w:rPr>
        <w:t>מדובר במצב שבו אדם ביצע עבירת עוון, אך אין רצון להגיש כתב אישום בשל קריטריונים שונים ולכן הוא "יבצע" עניין אחר כמו התנצלות היוצרת הסדר מותנה ללא רישום פלילי</w:t>
      </w:r>
      <w:r w:rsidRPr="004F4B0A">
        <w:rPr>
          <w:rFonts w:ascii="David" w:hAnsi="David" w:cs="David" w:hint="cs"/>
          <w:sz w:val="24"/>
          <w:szCs w:val="24"/>
          <w:rtl/>
        </w:rPr>
        <w:t>.</w:t>
      </w:r>
      <w:r w:rsidRPr="004F4B0A">
        <w:rPr>
          <w:rFonts w:ascii="David" w:hAnsi="David" w:cs="David"/>
          <w:sz w:val="24"/>
          <w:szCs w:val="24"/>
          <w:rtl/>
        </w:rPr>
        <w:t xml:space="preserve"> </w:t>
      </w:r>
    </w:p>
    <w:p w14:paraId="760F405F" w14:textId="4A202E92" w:rsidR="00831AE2" w:rsidRDefault="00831AE2" w:rsidP="00D24047">
      <w:pPr>
        <w:spacing w:line="360" w:lineRule="auto"/>
        <w:jc w:val="both"/>
        <w:rPr>
          <w:rFonts w:ascii="David" w:hAnsi="David" w:cs="David"/>
          <w:sz w:val="24"/>
          <w:szCs w:val="24"/>
          <w:rtl/>
        </w:rPr>
      </w:pPr>
      <w:r w:rsidRPr="00831AE2">
        <w:rPr>
          <w:rFonts w:ascii="David" w:hAnsi="David" w:cs="David" w:hint="cs"/>
          <w:b/>
          <w:bCs/>
          <w:sz w:val="24"/>
          <w:szCs w:val="24"/>
          <w:rtl/>
        </w:rPr>
        <w:t xml:space="preserve">יחידות מיוחדות / בית משפט </w:t>
      </w:r>
      <w:r>
        <w:rPr>
          <w:rFonts w:ascii="David" w:hAnsi="David" w:cs="David" w:hint="cs"/>
          <w:b/>
          <w:bCs/>
          <w:sz w:val="24"/>
          <w:szCs w:val="24"/>
          <w:rtl/>
        </w:rPr>
        <w:t xml:space="preserve">קהילתי </w:t>
      </w:r>
      <w:r>
        <w:rPr>
          <w:rFonts w:ascii="David" w:hAnsi="David" w:cs="David"/>
          <w:b/>
          <w:bCs/>
          <w:sz w:val="24"/>
          <w:szCs w:val="24"/>
          <w:rtl/>
        </w:rPr>
        <w:t>–</w:t>
      </w:r>
      <w:r>
        <w:rPr>
          <w:rFonts w:ascii="David" w:hAnsi="David" w:cs="David" w:hint="cs"/>
          <w:b/>
          <w:bCs/>
          <w:sz w:val="24"/>
          <w:szCs w:val="24"/>
          <w:rtl/>
        </w:rPr>
        <w:t xml:space="preserve"> </w:t>
      </w:r>
      <w:r w:rsidRPr="00831AE2">
        <w:rPr>
          <w:rFonts w:ascii="David" w:hAnsi="David" w:cs="David" w:hint="cs"/>
          <w:sz w:val="24"/>
          <w:szCs w:val="24"/>
          <w:rtl/>
        </w:rPr>
        <w:t xml:space="preserve">מטרתם </w:t>
      </w:r>
      <w:r>
        <w:rPr>
          <w:rFonts w:ascii="David" w:hAnsi="David" w:cs="David" w:hint="cs"/>
          <w:sz w:val="24"/>
          <w:szCs w:val="24"/>
          <w:rtl/>
        </w:rPr>
        <w:t xml:space="preserve">לטפל בכל הבעיות של הנאשם בצורה מקיפה והוליסטית ולהעניק לנאשם ליווי במטרה להחזיר אותו לחברה כאזרח מתפקד ויצרני. </w:t>
      </w:r>
      <w:r w:rsidRPr="00563678">
        <w:rPr>
          <w:rFonts w:ascii="David" w:hAnsi="David" w:cs="David" w:hint="cs"/>
          <w:sz w:val="24"/>
          <w:szCs w:val="24"/>
          <w:rtl/>
        </w:rPr>
        <w:t xml:space="preserve">מדובר בבית משפט בעל כלים מגוונים להתמודדות עם תופעות פשיעה, אשר משלב את זרועות בין גופי אכיפת החוק לגופי הטיפול והקהילה. בבתי משפט אלו יש 500 משתתפים כאשר כ 50% מסיימים בהצלחה את התהליך. </w:t>
      </w:r>
    </w:p>
    <w:p w14:paraId="730AFD68" w14:textId="77ACB422" w:rsidR="00831AE2" w:rsidRPr="005449A3" w:rsidRDefault="00831AE2" w:rsidP="005C7DCE">
      <w:pPr>
        <w:pStyle w:val="1"/>
        <w:spacing w:line="360" w:lineRule="auto"/>
        <w:jc w:val="center"/>
        <w:rPr>
          <w:rFonts w:ascii="David" w:hAnsi="David" w:cs="David"/>
          <w:b/>
          <w:bCs/>
          <w:sz w:val="24"/>
          <w:szCs w:val="24"/>
          <w:rtl/>
        </w:rPr>
      </w:pPr>
      <w:r w:rsidRPr="00831AE2">
        <w:rPr>
          <w:rFonts w:ascii="David" w:hAnsi="David" w:cs="David"/>
          <w:b/>
          <w:bCs/>
          <w:sz w:val="24"/>
          <w:szCs w:val="24"/>
          <w:rtl/>
        </w:rPr>
        <w:t>דיני חקירה ואיסוף ראיות</w:t>
      </w:r>
    </w:p>
    <w:p w14:paraId="6C720BFD" w14:textId="1912711A" w:rsidR="003909A0" w:rsidRPr="003909A0" w:rsidRDefault="003909A0" w:rsidP="00D24047">
      <w:pPr>
        <w:spacing w:line="360" w:lineRule="auto"/>
        <w:jc w:val="both"/>
        <w:rPr>
          <w:rFonts w:ascii="David" w:hAnsi="David" w:cs="David"/>
          <w:b/>
          <w:bCs/>
          <w:sz w:val="24"/>
          <w:szCs w:val="24"/>
          <w:rtl/>
        </w:rPr>
      </w:pPr>
      <w:r w:rsidRPr="003909A0">
        <w:rPr>
          <w:rFonts w:ascii="David" w:hAnsi="David" w:cs="David" w:hint="cs"/>
          <w:b/>
          <w:bCs/>
          <w:sz w:val="24"/>
          <w:szCs w:val="24"/>
          <w:rtl/>
        </w:rPr>
        <w:t xml:space="preserve">שלבי ההליך הפלילי </w:t>
      </w:r>
      <w:r w:rsidRPr="003909A0">
        <w:rPr>
          <w:rFonts w:ascii="David" w:hAnsi="David" w:cs="David"/>
          <w:b/>
          <w:bCs/>
          <w:sz w:val="24"/>
          <w:szCs w:val="24"/>
          <w:rtl/>
        </w:rPr>
        <w:t>–</w:t>
      </w:r>
      <w:r w:rsidRPr="003909A0">
        <w:rPr>
          <w:rFonts w:ascii="David" w:hAnsi="David" w:cs="David" w:hint="cs"/>
          <w:b/>
          <w:bCs/>
          <w:sz w:val="24"/>
          <w:szCs w:val="24"/>
          <w:rtl/>
        </w:rPr>
        <w:t xml:space="preserve"> </w:t>
      </w:r>
    </w:p>
    <w:p w14:paraId="487D2C74" w14:textId="3A195CF6" w:rsidR="003909A0" w:rsidRDefault="003909A0" w:rsidP="00D24047">
      <w:pPr>
        <w:spacing w:line="360" w:lineRule="auto"/>
        <w:jc w:val="both"/>
        <w:rPr>
          <w:rFonts w:ascii="David" w:hAnsi="David" w:cs="David"/>
          <w:sz w:val="24"/>
          <w:szCs w:val="24"/>
          <w:rtl/>
        </w:rPr>
      </w:pPr>
      <w:r>
        <w:rPr>
          <w:rFonts w:ascii="David" w:hAnsi="David" w:cs="David" w:hint="cs"/>
          <w:sz w:val="24"/>
          <w:szCs w:val="24"/>
          <w:rtl/>
        </w:rPr>
        <w:t xml:space="preserve">הגשת תלונה </w:t>
      </w:r>
      <w:r>
        <w:rPr>
          <w:rFonts w:ascii="David" w:hAnsi="David" w:cs="David"/>
          <w:sz w:val="24"/>
          <w:szCs w:val="24"/>
          <w:rtl/>
        </w:rPr>
        <w:t>–</w:t>
      </w:r>
      <w:r>
        <w:rPr>
          <w:rFonts w:ascii="David" w:hAnsi="David" w:cs="David" w:hint="cs"/>
          <w:sz w:val="24"/>
          <w:szCs w:val="24"/>
          <w:rtl/>
        </w:rPr>
        <w:t xml:space="preserve"> חקירת משטרה </w:t>
      </w:r>
      <w:r>
        <w:rPr>
          <w:rFonts w:ascii="David" w:hAnsi="David" w:cs="David"/>
          <w:sz w:val="24"/>
          <w:szCs w:val="24"/>
          <w:rtl/>
        </w:rPr>
        <w:t>–</w:t>
      </w:r>
      <w:r>
        <w:rPr>
          <w:rFonts w:ascii="David" w:hAnsi="David" w:cs="David" w:hint="cs"/>
          <w:sz w:val="24"/>
          <w:szCs w:val="24"/>
          <w:rtl/>
        </w:rPr>
        <w:t xml:space="preserve"> העברה לגורמי התביעה </w:t>
      </w:r>
      <w:r>
        <w:rPr>
          <w:rFonts w:ascii="David" w:hAnsi="David" w:cs="David"/>
          <w:sz w:val="24"/>
          <w:szCs w:val="24"/>
          <w:rtl/>
        </w:rPr>
        <w:t>–</w:t>
      </w:r>
      <w:r>
        <w:rPr>
          <w:rFonts w:ascii="David" w:hAnsi="David" w:cs="David" w:hint="cs"/>
          <w:sz w:val="24"/>
          <w:szCs w:val="24"/>
          <w:rtl/>
        </w:rPr>
        <w:t xml:space="preserve"> כתב אישום  - בירור האשמה </w:t>
      </w:r>
      <w:r>
        <w:rPr>
          <w:rFonts w:ascii="David" w:hAnsi="David" w:cs="David"/>
          <w:sz w:val="24"/>
          <w:szCs w:val="24"/>
          <w:rtl/>
        </w:rPr>
        <w:t>–</w:t>
      </w:r>
      <w:r>
        <w:rPr>
          <w:rFonts w:ascii="David" w:hAnsi="David" w:cs="David" w:hint="cs"/>
          <w:sz w:val="24"/>
          <w:szCs w:val="24"/>
          <w:rtl/>
        </w:rPr>
        <w:t xml:space="preserve"> קביעת העונש </w:t>
      </w:r>
      <w:r>
        <w:rPr>
          <w:rFonts w:ascii="David" w:hAnsi="David" w:cs="David"/>
          <w:sz w:val="24"/>
          <w:szCs w:val="24"/>
          <w:rtl/>
        </w:rPr>
        <w:t>–</w:t>
      </w:r>
      <w:r>
        <w:rPr>
          <w:rFonts w:ascii="David" w:hAnsi="David" w:cs="David" w:hint="cs"/>
          <w:sz w:val="24"/>
          <w:szCs w:val="24"/>
          <w:rtl/>
        </w:rPr>
        <w:t xml:space="preserve"> ערעור -  ריצוי העונש </w:t>
      </w:r>
    </w:p>
    <w:p w14:paraId="54C520B9" w14:textId="15C1DB63" w:rsidR="003909A0" w:rsidRDefault="003909A0" w:rsidP="00D24047">
      <w:pPr>
        <w:spacing w:line="360" w:lineRule="auto"/>
        <w:jc w:val="both"/>
        <w:rPr>
          <w:rFonts w:ascii="David" w:hAnsi="David" w:cs="David"/>
          <w:sz w:val="24"/>
          <w:szCs w:val="24"/>
          <w:rtl/>
        </w:rPr>
      </w:pPr>
      <w:r w:rsidRPr="003909A0">
        <w:rPr>
          <w:rFonts w:ascii="David" w:hAnsi="David" w:cs="David" w:hint="cs"/>
          <w:sz w:val="24"/>
          <w:szCs w:val="24"/>
          <w:u w:val="single"/>
          <w:rtl/>
        </w:rPr>
        <w:t>הגשת תלונה</w:t>
      </w:r>
      <w:r>
        <w:rPr>
          <w:rFonts w:ascii="David" w:hAnsi="David" w:cs="David" w:hint="cs"/>
          <w:sz w:val="24"/>
          <w:szCs w:val="24"/>
          <w:rtl/>
        </w:rPr>
        <w:t xml:space="preserve">: באמצעות מידע מודיעיני/ דיווח תקשורתי/ תלונה ע"י הנפגע. </w:t>
      </w:r>
    </w:p>
    <w:p w14:paraId="164BF1B8" w14:textId="083B8AD4" w:rsidR="003909A0" w:rsidRDefault="003909A0" w:rsidP="00D24047">
      <w:pPr>
        <w:spacing w:line="360" w:lineRule="auto"/>
        <w:jc w:val="both"/>
        <w:rPr>
          <w:rFonts w:ascii="David" w:hAnsi="David" w:cs="David"/>
          <w:sz w:val="24"/>
          <w:szCs w:val="24"/>
          <w:rtl/>
        </w:rPr>
      </w:pPr>
      <w:r w:rsidRPr="003909A0">
        <w:rPr>
          <w:rFonts w:ascii="David" w:hAnsi="David" w:cs="David" w:hint="cs"/>
          <w:sz w:val="24"/>
          <w:szCs w:val="24"/>
          <w:u w:val="single"/>
          <w:rtl/>
        </w:rPr>
        <w:t>חקירת משטרה</w:t>
      </w:r>
      <w:r>
        <w:rPr>
          <w:rFonts w:ascii="David" w:hAnsi="David" w:cs="David" w:hint="cs"/>
          <w:sz w:val="24"/>
          <w:szCs w:val="24"/>
          <w:rtl/>
        </w:rPr>
        <w:t>: כאשר מנהלים חקירה יש אחריות להפוך את החקירה לכתב אישום. אם אין כתב אישום וביהמ"ש לא ידון מבצע העבירה לא ישלם את חובו לחברה.</w:t>
      </w:r>
    </w:p>
    <w:p w14:paraId="276909E9" w14:textId="7A623367" w:rsidR="003909A0" w:rsidRPr="003909A0" w:rsidRDefault="003909A0" w:rsidP="00D24047">
      <w:pPr>
        <w:spacing w:line="360" w:lineRule="auto"/>
        <w:jc w:val="both"/>
        <w:rPr>
          <w:rFonts w:ascii="David" w:hAnsi="David" w:cs="David"/>
          <w:b/>
          <w:bCs/>
          <w:sz w:val="24"/>
          <w:szCs w:val="24"/>
          <w:rtl/>
        </w:rPr>
      </w:pPr>
      <w:r w:rsidRPr="003909A0">
        <w:rPr>
          <w:rFonts w:ascii="David" w:hAnsi="David" w:cs="David" w:hint="cs"/>
          <w:b/>
          <w:bCs/>
          <w:sz w:val="24"/>
          <w:szCs w:val="24"/>
          <w:rtl/>
        </w:rPr>
        <w:t xml:space="preserve">הודיה </w:t>
      </w:r>
      <w:r w:rsidRPr="003909A0">
        <w:rPr>
          <w:rFonts w:ascii="David" w:hAnsi="David" w:cs="David"/>
          <w:b/>
          <w:bCs/>
          <w:sz w:val="24"/>
          <w:szCs w:val="24"/>
          <w:rtl/>
        </w:rPr>
        <w:t>–</w:t>
      </w:r>
      <w:r w:rsidRPr="003909A0">
        <w:rPr>
          <w:rFonts w:ascii="David" w:hAnsi="David" w:cs="David" w:hint="cs"/>
          <w:b/>
          <w:bCs/>
          <w:sz w:val="24"/>
          <w:szCs w:val="24"/>
          <w:rtl/>
        </w:rPr>
        <w:t xml:space="preserve"> מלכת הראיות?</w:t>
      </w:r>
    </w:p>
    <w:p w14:paraId="51B3D7EC" w14:textId="5D52C724" w:rsidR="003909A0" w:rsidRDefault="003909A0" w:rsidP="00D24047">
      <w:pPr>
        <w:spacing w:line="360" w:lineRule="auto"/>
        <w:jc w:val="both"/>
        <w:rPr>
          <w:rFonts w:ascii="David" w:hAnsi="David" w:cs="David"/>
          <w:sz w:val="24"/>
          <w:szCs w:val="24"/>
          <w:rtl/>
        </w:rPr>
      </w:pPr>
      <w:r w:rsidRPr="003909A0">
        <w:rPr>
          <w:rFonts w:ascii="David" w:hAnsi="David" w:cs="David" w:hint="cs"/>
          <w:sz w:val="24"/>
          <w:szCs w:val="24"/>
          <w:u w:val="single"/>
          <w:rtl/>
        </w:rPr>
        <w:t>ס' 12(א)</w:t>
      </w:r>
      <w:r w:rsidRPr="003909A0">
        <w:rPr>
          <w:rFonts w:ascii="David" w:hAnsi="David" w:cs="David"/>
          <w:sz w:val="24"/>
          <w:szCs w:val="24"/>
          <w:u w:val="single"/>
        </w:rPr>
        <w:t xml:space="preserve"> </w:t>
      </w:r>
      <w:r w:rsidRPr="003909A0">
        <w:rPr>
          <w:rFonts w:ascii="David" w:hAnsi="David" w:cs="David" w:hint="cs"/>
          <w:sz w:val="24"/>
          <w:szCs w:val="24"/>
          <w:u w:val="single"/>
          <w:rtl/>
        </w:rPr>
        <w:t>לפקודת הראיות</w:t>
      </w:r>
      <w:r>
        <w:rPr>
          <w:rFonts w:ascii="David" w:hAnsi="David" w:cs="David" w:hint="cs"/>
          <w:sz w:val="24"/>
          <w:szCs w:val="24"/>
          <w:rtl/>
        </w:rPr>
        <w:t>: בית המשפט נוכח לדעת שההודיה הייתה חופשית ומרצון + הצגת העדות בדבר הנסיבות שבהן מתקבלת ההודעה.</w:t>
      </w:r>
    </w:p>
    <w:p w14:paraId="022D0B34" w14:textId="1B5F40EA" w:rsidR="003909A0" w:rsidRPr="003909A0" w:rsidRDefault="003909A0" w:rsidP="00D24047">
      <w:pPr>
        <w:spacing w:line="360" w:lineRule="auto"/>
        <w:jc w:val="both"/>
        <w:rPr>
          <w:rFonts w:ascii="David" w:hAnsi="David" w:cs="David"/>
          <w:b/>
          <w:bCs/>
          <w:sz w:val="24"/>
          <w:szCs w:val="24"/>
          <w:rtl/>
        </w:rPr>
      </w:pPr>
      <w:r w:rsidRPr="003909A0">
        <w:rPr>
          <w:rFonts w:ascii="David" w:hAnsi="David" w:cs="David" w:hint="cs"/>
          <w:b/>
          <w:bCs/>
          <w:sz w:val="24"/>
          <w:szCs w:val="24"/>
          <w:rtl/>
        </w:rPr>
        <w:t xml:space="preserve">סוגי הראיות </w:t>
      </w:r>
      <w:r w:rsidRPr="003909A0">
        <w:rPr>
          <w:rFonts w:ascii="David" w:hAnsi="David" w:cs="David"/>
          <w:b/>
          <w:bCs/>
          <w:sz w:val="24"/>
          <w:szCs w:val="24"/>
          <w:rtl/>
        </w:rPr>
        <w:t>–</w:t>
      </w:r>
      <w:r w:rsidRPr="003909A0">
        <w:rPr>
          <w:rFonts w:ascii="David" w:hAnsi="David" w:cs="David" w:hint="cs"/>
          <w:b/>
          <w:bCs/>
          <w:sz w:val="24"/>
          <w:szCs w:val="24"/>
          <w:rtl/>
        </w:rPr>
        <w:t xml:space="preserve"> </w:t>
      </w:r>
    </w:p>
    <w:p w14:paraId="150C2E83" w14:textId="3EB8499D" w:rsidR="003909A0" w:rsidRDefault="003909A0"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עד שראה את ביצוע העבירה</w:t>
      </w:r>
    </w:p>
    <w:p w14:paraId="2371DA92" w14:textId="6A6FCCA7" w:rsidR="003909A0" w:rsidRDefault="003909A0"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עדות של עד שלא היה בזירה אבל פגש את נפגע העבירה/ החשוד</w:t>
      </w:r>
    </w:p>
    <w:p w14:paraId="68C1DF29" w14:textId="66C7840A" w:rsidR="003909A0" w:rsidRDefault="003909A0"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הזירה עצמה</w:t>
      </w:r>
    </w:p>
    <w:p w14:paraId="0CC83F92" w14:textId="603DAFC9" w:rsidR="003909A0" w:rsidRDefault="003909A0"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טלפון/ מצלמת אבטחה </w:t>
      </w:r>
    </w:p>
    <w:p w14:paraId="0A2F1B13" w14:textId="41A693B7" w:rsidR="003909A0" w:rsidRDefault="003909A0"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הסכמים </w:t>
      </w:r>
      <w:r>
        <w:rPr>
          <w:rFonts w:ascii="David" w:hAnsi="David" w:cs="David"/>
          <w:sz w:val="24"/>
          <w:szCs w:val="24"/>
          <w:rtl/>
        </w:rPr>
        <w:t>–</w:t>
      </w:r>
      <w:r>
        <w:rPr>
          <w:rFonts w:ascii="David" w:hAnsi="David" w:cs="David" w:hint="cs"/>
          <w:sz w:val="24"/>
          <w:szCs w:val="24"/>
          <w:rtl/>
        </w:rPr>
        <w:t xml:space="preserve"> בעבירות הונאה ומרמה</w:t>
      </w:r>
    </w:p>
    <w:p w14:paraId="776BC49D" w14:textId="09F5CED0" w:rsidR="003909A0" w:rsidRDefault="003909A0" w:rsidP="00D24047">
      <w:pPr>
        <w:spacing w:line="360" w:lineRule="auto"/>
        <w:jc w:val="both"/>
        <w:rPr>
          <w:rFonts w:ascii="David" w:hAnsi="David" w:cs="David"/>
          <w:b/>
          <w:bCs/>
          <w:sz w:val="24"/>
          <w:szCs w:val="24"/>
          <w:rtl/>
        </w:rPr>
      </w:pPr>
      <w:r w:rsidRPr="003909A0">
        <w:rPr>
          <w:rFonts w:ascii="David" w:hAnsi="David" w:cs="David" w:hint="cs"/>
          <w:b/>
          <w:bCs/>
          <w:sz w:val="24"/>
          <w:szCs w:val="24"/>
          <w:rtl/>
        </w:rPr>
        <w:t xml:space="preserve">מבחני הראיה </w:t>
      </w:r>
      <w:r w:rsidRPr="003909A0">
        <w:rPr>
          <w:rFonts w:ascii="David" w:hAnsi="David" w:cs="David"/>
          <w:b/>
          <w:bCs/>
          <w:sz w:val="24"/>
          <w:szCs w:val="24"/>
          <w:rtl/>
        </w:rPr>
        <w:t>–</w:t>
      </w:r>
      <w:r w:rsidRPr="003909A0">
        <w:rPr>
          <w:rFonts w:ascii="David" w:hAnsi="David" w:cs="David" w:hint="cs"/>
          <w:b/>
          <w:bCs/>
          <w:sz w:val="24"/>
          <w:szCs w:val="24"/>
          <w:rtl/>
        </w:rPr>
        <w:t xml:space="preserve"> </w:t>
      </w:r>
    </w:p>
    <w:p w14:paraId="7BE7BE63" w14:textId="2BF25664" w:rsidR="003909A0" w:rsidRDefault="003909A0" w:rsidP="00D24047">
      <w:pPr>
        <w:pStyle w:val="a9"/>
        <w:numPr>
          <w:ilvl w:val="0"/>
          <w:numId w:val="2"/>
        </w:numPr>
        <w:spacing w:line="360" w:lineRule="auto"/>
        <w:jc w:val="both"/>
        <w:rPr>
          <w:rFonts w:ascii="David" w:hAnsi="David" w:cs="David"/>
          <w:b/>
          <w:bCs/>
          <w:sz w:val="24"/>
          <w:szCs w:val="24"/>
        </w:rPr>
      </w:pPr>
      <w:r w:rsidRPr="003909A0">
        <w:rPr>
          <w:rFonts w:ascii="David" w:hAnsi="David" w:cs="David" w:hint="cs"/>
          <w:sz w:val="24"/>
          <w:szCs w:val="24"/>
          <w:u w:val="single"/>
          <w:rtl/>
        </w:rPr>
        <w:t>מבחן הקבילות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מבחן שמבטל את כשרותה של ראיה לבוא בפני בית המשפט ולהימנות עם הראיות שביהמ"ש רשאי לראות בהן חלק מן הראיות במשפט</w:t>
      </w:r>
    </w:p>
    <w:p w14:paraId="27844C27" w14:textId="0E2C8014" w:rsidR="003909A0" w:rsidRDefault="003909A0" w:rsidP="00D24047">
      <w:pPr>
        <w:pStyle w:val="a9"/>
        <w:numPr>
          <w:ilvl w:val="0"/>
          <w:numId w:val="2"/>
        </w:numPr>
        <w:spacing w:line="360" w:lineRule="auto"/>
        <w:jc w:val="both"/>
        <w:rPr>
          <w:rFonts w:ascii="David" w:hAnsi="David" w:cs="David"/>
          <w:sz w:val="24"/>
          <w:szCs w:val="24"/>
        </w:rPr>
      </w:pPr>
      <w:r w:rsidRPr="003909A0">
        <w:rPr>
          <w:rFonts w:ascii="David" w:hAnsi="David" w:cs="David" w:hint="cs"/>
          <w:sz w:val="24"/>
          <w:szCs w:val="24"/>
          <w:u w:val="single"/>
          <w:rtl/>
        </w:rPr>
        <w:t>מבחן הרלוונטיות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מבחן שבודק את הרלוונטיות של הראיות לעובדות השנויות במחלוקת </w:t>
      </w:r>
    </w:p>
    <w:p w14:paraId="418B1FBF" w14:textId="6DD7F716" w:rsidR="003909A0" w:rsidRDefault="003909A0" w:rsidP="00D24047">
      <w:pPr>
        <w:pStyle w:val="a9"/>
        <w:numPr>
          <w:ilvl w:val="0"/>
          <w:numId w:val="2"/>
        </w:numPr>
        <w:spacing w:line="360" w:lineRule="auto"/>
        <w:jc w:val="both"/>
        <w:rPr>
          <w:rFonts w:ascii="David" w:hAnsi="David" w:cs="David"/>
          <w:sz w:val="24"/>
          <w:szCs w:val="24"/>
        </w:rPr>
      </w:pPr>
      <w:r w:rsidRPr="003909A0">
        <w:rPr>
          <w:rFonts w:ascii="David" w:hAnsi="David" w:cs="David" w:hint="cs"/>
          <w:sz w:val="24"/>
          <w:szCs w:val="24"/>
          <w:u w:val="single"/>
          <w:rtl/>
        </w:rPr>
        <w:lastRenderedPageBreak/>
        <w:t>מבחן המהימנות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מבחן המבטח את יחסו של ביהמ"ש לאמיתות הגרסה שמוסר העד, או לאמינותם של "חפצים" המוצגים בפניו</w:t>
      </w:r>
    </w:p>
    <w:p w14:paraId="50D2A1EA" w14:textId="5ED168C7" w:rsidR="003909A0" w:rsidRDefault="003909A0" w:rsidP="00D24047">
      <w:pPr>
        <w:pStyle w:val="a9"/>
        <w:numPr>
          <w:ilvl w:val="0"/>
          <w:numId w:val="2"/>
        </w:numPr>
        <w:spacing w:line="360" w:lineRule="auto"/>
        <w:jc w:val="both"/>
        <w:rPr>
          <w:rFonts w:ascii="David" w:hAnsi="David" w:cs="David"/>
          <w:sz w:val="24"/>
          <w:szCs w:val="24"/>
        </w:rPr>
      </w:pPr>
      <w:r w:rsidRPr="003909A0">
        <w:rPr>
          <w:rFonts w:ascii="David" w:hAnsi="David" w:cs="David" w:hint="cs"/>
          <w:sz w:val="24"/>
          <w:szCs w:val="24"/>
          <w:u w:val="single"/>
          <w:rtl/>
        </w:rPr>
        <w:t>מבחן המשקל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מבחן המבטא את ערכה של הראיה, עד כמה ניתן לבסס על פיה/לבדה או יחד עם ראיה אחרת ממצאים בעניין השנוי במחלוקת</w:t>
      </w:r>
    </w:p>
    <w:p w14:paraId="527F9CCD" w14:textId="37C41029" w:rsidR="00EB7105" w:rsidRPr="005449A3" w:rsidRDefault="00EB7105" w:rsidP="005C7DCE">
      <w:pPr>
        <w:pStyle w:val="1"/>
        <w:spacing w:line="360" w:lineRule="auto"/>
        <w:jc w:val="center"/>
        <w:rPr>
          <w:rFonts w:ascii="David" w:hAnsi="David" w:cs="David"/>
          <w:b/>
          <w:bCs/>
          <w:sz w:val="24"/>
          <w:szCs w:val="24"/>
          <w:rtl/>
        </w:rPr>
      </w:pPr>
      <w:r w:rsidRPr="00EB7105">
        <w:rPr>
          <w:rFonts w:ascii="David" w:hAnsi="David" w:cs="David"/>
          <w:b/>
          <w:bCs/>
          <w:sz w:val="24"/>
          <w:szCs w:val="24"/>
          <w:rtl/>
        </w:rPr>
        <w:t>שיקולים בהעמדה לדין וסגירת תיק</w:t>
      </w:r>
    </w:p>
    <w:p w14:paraId="45EBDA3F" w14:textId="6DC3817B" w:rsidR="00EB7105" w:rsidRDefault="00EB7105" w:rsidP="00D24047">
      <w:pPr>
        <w:spacing w:line="360" w:lineRule="auto"/>
        <w:jc w:val="both"/>
        <w:rPr>
          <w:rFonts w:ascii="David" w:hAnsi="David" w:cs="David"/>
          <w:sz w:val="24"/>
          <w:szCs w:val="24"/>
          <w:rtl/>
        </w:rPr>
      </w:pPr>
      <w:r>
        <w:rPr>
          <w:rFonts w:ascii="David" w:hAnsi="David" w:cs="David" w:hint="cs"/>
          <w:sz w:val="24"/>
          <w:szCs w:val="24"/>
          <w:rtl/>
        </w:rPr>
        <w:t>כשהחקירה מסתיימת מעבירים אותה או אל התביעה המשטרתית או אל הפרקליטות. התביעה המשטרתית מטפלת בעיקר בעבירות של התפרצות לדירה, גניבות רכבים, תקיפה (עד שלב מסוים)</w:t>
      </w:r>
      <w:r>
        <w:rPr>
          <w:rFonts w:ascii="David" w:hAnsi="David" w:cs="David"/>
          <w:sz w:val="24"/>
          <w:szCs w:val="24"/>
        </w:rPr>
        <w:t xml:space="preserve"> </w:t>
      </w:r>
      <w:r>
        <w:rPr>
          <w:rFonts w:ascii="David" w:hAnsi="David" w:cs="David" w:hint="cs"/>
          <w:sz w:val="24"/>
          <w:szCs w:val="24"/>
          <w:rtl/>
        </w:rPr>
        <w:t xml:space="preserve">וסחר בסמים (עד 25 קילו). הפרקליטות מטפלת בעבירות החמורות יותר </w:t>
      </w:r>
      <w:r>
        <w:rPr>
          <w:rFonts w:ascii="David" w:hAnsi="David" w:cs="David"/>
          <w:sz w:val="24"/>
          <w:szCs w:val="24"/>
          <w:rtl/>
        </w:rPr>
        <w:t>–</w:t>
      </w:r>
      <w:r>
        <w:rPr>
          <w:rFonts w:ascii="David" w:hAnsi="David" w:cs="David" w:hint="cs"/>
          <w:sz w:val="24"/>
          <w:szCs w:val="24"/>
          <w:rtl/>
        </w:rPr>
        <w:t xml:space="preserve"> רצח, עבירות מין, עבירות הונאה גדולות וכו'. </w:t>
      </w:r>
    </w:p>
    <w:p w14:paraId="27E9C20B" w14:textId="3B820148" w:rsidR="00EB7105" w:rsidRDefault="00EB7105" w:rsidP="00D24047">
      <w:pPr>
        <w:spacing w:line="360" w:lineRule="auto"/>
        <w:jc w:val="both"/>
        <w:rPr>
          <w:rFonts w:ascii="David" w:hAnsi="David" w:cs="David"/>
          <w:sz w:val="24"/>
          <w:szCs w:val="24"/>
          <w:rtl/>
        </w:rPr>
      </w:pPr>
      <w:r>
        <w:rPr>
          <w:rFonts w:ascii="David" w:hAnsi="David" w:cs="David" w:hint="cs"/>
          <w:sz w:val="24"/>
          <w:szCs w:val="24"/>
          <w:rtl/>
        </w:rPr>
        <w:t xml:space="preserve">תפקיד התובע הפלילי הוא גילוי האמת. ברגע שחקירת המקרה מסתיימת המקרה עובר לתביעה בכדי לבדוק האם יש </w:t>
      </w:r>
      <w:r w:rsidRPr="00EB7105">
        <w:rPr>
          <w:rFonts w:ascii="David" w:hAnsi="David" w:cs="David" w:hint="cs"/>
          <w:b/>
          <w:bCs/>
          <w:sz w:val="24"/>
          <w:szCs w:val="24"/>
          <w:rtl/>
        </w:rPr>
        <w:t>ראיות לכתב האישום</w:t>
      </w:r>
      <w:r>
        <w:rPr>
          <w:rFonts w:ascii="David" w:hAnsi="David" w:cs="David" w:hint="cs"/>
          <w:sz w:val="24"/>
          <w:szCs w:val="24"/>
          <w:rtl/>
        </w:rPr>
        <w:t xml:space="preserve"> והאם יש </w:t>
      </w:r>
      <w:r w:rsidRPr="00EB7105">
        <w:rPr>
          <w:rFonts w:ascii="David" w:hAnsi="David" w:cs="David" w:hint="cs"/>
          <w:b/>
          <w:bCs/>
          <w:sz w:val="24"/>
          <w:szCs w:val="24"/>
          <w:rtl/>
        </w:rPr>
        <w:t>עניין ציבורי</w:t>
      </w:r>
      <w:r>
        <w:rPr>
          <w:rFonts w:ascii="David" w:hAnsi="David" w:cs="David" w:hint="cs"/>
          <w:sz w:val="24"/>
          <w:szCs w:val="24"/>
          <w:rtl/>
        </w:rPr>
        <w:t xml:space="preserve">. אם יש את שניהם מגישים כתב אישום והולכים לביהמ"ש/ אם אין אחד מהם סוגרים את התיק. </w:t>
      </w:r>
    </w:p>
    <w:p w14:paraId="2BEE77FA" w14:textId="6F5CCA5A" w:rsidR="00EB7105" w:rsidRDefault="00EB7105" w:rsidP="00D24047">
      <w:pPr>
        <w:spacing w:line="360" w:lineRule="auto"/>
        <w:jc w:val="both"/>
        <w:rPr>
          <w:rFonts w:ascii="David" w:hAnsi="David" w:cs="David"/>
          <w:sz w:val="24"/>
          <w:szCs w:val="24"/>
          <w:rtl/>
        </w:rPr>
      </w:pPr>
      <w:r>
        <w:rPr>
          <w:rFonts w:ascii="David" w:hAnsi="David" w:cs="David" w:hint="cs"/>
          <w:sz w:val="24"/>
          <w:szCs w:val="24"/>
          <w:rtl/>
        </w:rPr>
        <w:t xml:space="preserve">מבחינה ראייתית, על מנת להרשיע בן אדם יש צורך שזה יהיה מעל כל ספק סביר, אך על מנת להגיש כתב אישום יש צורך רק </w:t>
      </w:r>
      <w:r w:rsidRPr="00EB7105">
        <w:rPr>
          <w:rFonts w:ascii="David" w:hAnsi="David" w:cs="David" w:hint="cs"/>
          <w:b/>
          <w:bCs/>
          <w:sz w:val="24"/>
          <w:szCs w:val="24"/>
          <w:rtl/>
        </w:rPr>
        <w:t>בסיכוי סביר להרשעה</w:t>
      </w:r>
      <w:r>
        <w:rPr>
          <w:rFonts w:ascii="David" w:hAnsi="David" w:cs="David" w:hint="cs"/>
          <w:sz w:val="24"/>
          <w:szCs w:val="24"/>
          <w:rtl/>
        </w:rPr>
        <w:t xml:space="preserve">. </w:t>
      </w:r>
    </w:p>
    <w:p w14:paraId="2C0BB39E" w14:textId="0EE0FFDF" w:rsidR="00EB7105" w:rsidRDefault="00EB7105" w:rsidP="00D24047">
      <w:pPr>
        <w:spacing w:line="360" w:lineRule="auto"/>
        <w:jc w:val="both"/>
        <w:rPr>
          <w:rFonts w:ascii="David" w:hAnsi="David" w:cs="David"/>
          <w:sz w:val="24"/>
          <w:szCs w:val="24"/>
          <w:rtl/>
        </w:rPr>
      </w:pPr>
      <w:r>
        <w:rPr>
          <w:rFonts w:ascii="David" w:hAnsi="David" w:cs="David" w:hint="cs"/>
          <w:sz w:val="24"/>
          <w:szCs w:val="24"/>
          <w:rtl/>
        </w:rPr>
        <w:t xml:space="preserve">מבחינת העניין הציבורי, </w:t>
      </w:r>
      <w:r w:rsidR="006A7E30">
        <w:rPr>
          <w:rFonts w:ascii="David" w:hAnsi="David" w:cs="David" w:hint="cs"/>
          <w:sz w:val="24"/>
          <w:szCs w:val="24"/>
          <w:rtl/>
        </w:rPr>
        <w:t>על מנת להגיש כתב אישום יש צורך שהנסיבות יתאימו להעמדה לדין - נסיבות הקשורות לחשוד, לעבירה או לנפגע העבירה.</w:t>
      </w:r>
    </w:p>
    <w:p w14:paraId="67694CB4" w14:textId="752988D8" w:rsidR="00EB7105" w:rsidRDefault="00EB7105" w:rsidP="00D24047">
      <w:pPr>
        <w:spacing w:line="360" w:lineRule="auto"/>
        <w:jc w:val="both"/>
        <w:rPr>
          <w:rFonts w:ascii="David" w:hAnsi="David" w:cs="David"/>
          <w:sz w:val="24"/>
          <w:szCs w:val="24"/>
          <w:rtl/>
        </w:rPr>
      </w:pPr>
      <w:r>
        <w:rPr>
          <w:rFonts w:ascii="David" w:hAnsi="David" w:cs="David" w:hint="cs"/>
          <w:sz w:val="24"/>
          <w:szCs w:val="24"/>
          <w:rtl/>
        </w:rPr>
        <w:t>אם אין לנו סיכוי סביר להרשעה והגשת כתב האישום מבחינת הראיות המצויות בתיק ואין עניין ציבורי</w:t>
      </w:r>
      <w:r w:rsidR="006A7E30">
        <w:rPr>
          <w:rFonts w:ascii="David" w:hAnsi="David" w:cs="David" w:hint="cs"/>
          <w:sz w:val="24"/>
          <w:szCs w:val="24"/>
          <w:rtl/>
        </w:rPr>
        <w:t xml:space="preserve"> ונסיבות העניין אינן מתאימות להעמדה לדין</w:t>
      </w:r>
      <w:r>
        <w:rPr>
          <w:rFonts w:ascii="David" w:hAnsi="David" w:cs="David" w:hint="cs"/>
          <w:sz w:val="24"/>
          <w:szCs w:val="24"/>
          <w:rtl/>
        </w:rPr>
        <w:t xml:space="preserve"> יש צורך לסגור את התיק. </w:t>
      </w:r>
    </w:p>
    <w:p w14:paraId="710BD8AC" w14:textId="466B1C81" w:rsidR="00EB7105" w:rsidRPr="00EB7105" w:rsidRDefault="00EB7105" w:rsidP="00D24047">
      <w:pPr>
        <w:spacing w:line="360" w:lineRule="auto"/>
        <w:jc w:val="both"/>
        <w:rPr>
          <w:rFonts w:ascii="David" w:hAnsi="David" w:cs="David"/>
          <w:b/>
          <w:bCs/>
          <w:sz w:val="24"/>
          <w:szCs w:val="24"/>
          <w:rtl/>
        </w:rPr>
      </w:pPr>
      <w:r w:rsidRPr="00EB7105">
        <w:rPr>
          <w:rFonts w:ascii="David" w:hAnsi="David" w:cs="David" w:hint="cs"/>
          <w:b/>
          <w:bCs/>
          <w:sz w:val="24"/>
          <w:szCs w:val="24"/>
          <w:rtl/>
        </w:rPr>
        <w:t xml:space="preserve">עילות גניזה </w:t>
      </w:r>
      <w:r w:rsidRPr="00EB7105">
        <w:rPr>
          <w:rFonts w:ascii="David" w:hAnsi="David" w:cs="David"/>
          <w:b/>
          <w:bCs/>
          <w:sz w:val="24"/>
          <w:szCs w:val="24"/>
          <w:rtl/>
        </w:rPr>
        <w:t>–</w:t>
      </w:r>
      <w:r w:rsidRPr="00EB7105">
        <w:rPr>
          <w:rFonts w:ascii="David" w:hAnsi="David" w:cs="David" w:hint="cs"/>
          <w:b/>
          <w:bCs/>
          <w:sz w:val="24"/>
          <w:szCs w:val="24"/>
          <w:rtl/>
        </w:rPr>
        <w:t xml:space="preserve"> </w:t>
      </w:r>
    </w:p>
    <w:p w14:paraId="3C084D4D" w14:textId="324EB151" w:rsidR="00EB7105" w:rsidRDefault="006A7E30" w:rsidP="00D24047">
      <w:pPr>
        <w:spacing w:line="360" w:lineRule="auto"/>
        <w:jc w:val="both"/>
        <w:rPr>
          <w:rFonts w:ascii="David" w:hAnsi="David" w:cs="David"/>
          <w:sz w:val="24"/>
          <w:szCs w:val="24"/>
          <w:rtl/>
        </w:rPr>
      </w:pPr>
      <w:r>
        <w:rPr>
          <w:rFonts w:ascii="David" w:hAnsi="David" w:cs="David" w:hint="cs"/>
          <w:sz w:val="24"/>
          <w:szCs w:val="24"/>
          <w:rtl/>
        </w:rPr>
        <w:t xml:space="preserve">חוסר ראיות, היעדר אשמה, ונסיבות העניין אינן מתאימות להעמדה לדין. </w:t>
      </w:r>
    </w:p>
    <w:p w14:paraId="2E96EB08" w14:textId="5626BCCE" w:rsidR="006A7E30" w:rsidRDefault="006A7E30" w:rsidP="00D24047">
      <w:pPr>
        <w:spacing w:line="360" w:lineRule="auto"/>
        <w:jc w:val="both"/>
        <w:rPr>
          <w:rFonts w:ascii="David" w:hAnsi="David" w:cs="David"/>
          <w:sz w:val="24"/>
          <w:szCs w:val="24"/>
          <w:rtl/>
        </w:rPr>
      </w:pPr>
      <w:r w:rsidRPr="006A7E30">
        <w:rPr>
          <w:rFonts w:ascii="David" w:hAnsi="David" w:cs="David" w:hint="cs"/>
          <w:sz w:val="24"/>
          <w:szCs w:val="24"/>
          <w:u w:val="single"/>
          <w:rtl/>
        </w:rPr>
        <w:t>נסיבות העניין אינן מתאימות להעמדה לדין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חומרת העבירה ונסיבות הביצוע, נסיבות אישיות של החשוד, נסיבות הקשורות בנפגע העבירה, מדיניות אכיפה.  יש פרמטרים וקריטריונים בהנחיית </w:t>
      </w:r>
      <w:r w:rsidRPr="006A7E30">
        <w:rPr>
          <w:rFonts w:ascii="David" w:hAnsi="David" w:cs="David" w:hint="cs"/>
          <w:b/>
          <w:bCs/>
          <w:sz w:val="24"/>
          <w:szCs w:val="24"/>
          <w:rtl/>
        </w:rPr>
        <w:t>פרקליט המדינה 1.1</w:t>
      </w:r>
      <w:r>
        <w:rPr>
          <w:rFonts w:ascii="David" w:hAnsi="David" w:cs="David" w:hint="cs"/>
          <w:sz w:val="24"/>
          <w:szCs w:val="24"/>
          <w:rtl/>
        </w:rPr>
        <w:t xml:space="preserve"> והיא מונה תבחינים מהו העניין הציבורי.  לדוג' נזק לנפגע העבירה, חומרת האירוע, תוצאות הפגיעה, כמה זמן נמשכה העבירה וכו'. </w:t>
      </w:r>
    </w:p>
    <w:p w14:paraId="56244C0B" w14:textId="139FFCC5" w:rsidR="006A7E30" w:rsidRDefault="006A7E30" w:rsidP="00D24047">
      <w:pPr>
        <w:spacing w:line="360" w:lineRule="auto"/>
        <w:jc w:val="both"/>
        <w:rPr>
          <w:rFonts w:ascii="David" w:hAnsi="David" w:cs="David"/>
          <w:sz w:val="24"/>
          <w:szCs w:val="24"/>
          <w:rtl/>
        </w:rPr>
      </w:pPr>
      <w:r w:rsidRPr="006A7E30">
        <w:rPr>
          <w:rFonts w:ascii="David" w:hAnsi="David" w:cs="David" w:hint="cs"/>
          <w:sz w:val="24"/>
          <w:szCs w:val="24"/>
          <w:u w:val="single"/>
          <w:rtl/>
        </w:rPr>
        <w:t>חוסר ראיות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מצב בו יש ראיות אך הן אינן מספקות על מנת לעבור את מבחן "מעל ספק סביר". בהגשת תביעה עלינו לבדוק מה סיכויי ההצלחה בתביעה, והאם יש תשתית ראייתית עמוקה. במידה והתיק לא עומד במבחן סיכוי סביר להרשעה מבחינת עוצמת הראיות ואמינותם, בבחינת התיק נלקחת ההחלטה לסגור אותו בהתאם.</w:t>
      </w:r>
    </w:p>
    <w:p w14:paraId="54325924" w14:textId="77777777" w:rsidR="005449A3" w:rsidRDefault="006A7E30" w:rsidP="00D24047">
      <w:pPr>
        <w:spacing w:line="360" w:lineRule="auto"/>
        <w:jc w:val="both"/>
        <w:rPr>
          <w:rFonts w:ascii="David" w:hAnsi="David" w:cs="David"/>
          <w:sz w:val="24"/>
          <w:szCs w:val="24"/>
          <w:rtl/>
        </w:rPr>
      </w:pPr>
      <w:r w:rsidRPr="006A7E30">
        <w:rPr>
          <w:rFonts w:ascii="David" w:hAnsi="David" w:cs="David" w:hint="cs"/>
          <w:sz w:val="24"/>
          <w:szCs w:val="24"/>
          <w:u w:val="single"/>
          <w:rtl/>
        </w:rPr>
        <w:t>היעדר אשמה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מצב בו אין ראיות מספקות כלפי החשוד וניכר כי לא סביר שהעבירה בוצעה ע"י החשוד. </w:t>
      </w:r>
    </w:p>
    <w:p w14:paraId="1148EB42" w14:textId="6D6EF177" w:rsidR="006A7E30" w:rsidRDefault="006A7E30" w:rsidP="00D24047">
      <w:pPr>
        <w:spacing w:line="360" w:lineRule="auto"/>
        <w:jc w:val="both"/>
        <w:rPr>
          <w:rFonts w:ascii="David" w:hAnsi="David" w:cs="David"/>
          <w:sz w:val="24"/>
          <w:szCs w:val="24"/>
          <w:rtl/>
        </w:rPr>
      </w:pPr>
      <w:r>
        <w:rPr>
          <w:rFonts w:ascii="David" w:hAnsi="David" w:cs="David" w:hint="cs"/>
          <w:sz w:val="24"/>
          <w:szCs w:val="24"/>
          <w:rtl/>
        </w:rPr>
        <w:lastRenderedPageBreak/>
        <w:t>על מנת להחליט איך לסגור את התיק נבחן באמצעות מבחן "עוצמת הראיות" שנקבע ב</w:t>
      </w:r>
      <w:r w:rsidRPr="006A7E30">
        <w:rPr>
          <w:rFonts w:ascii="David" w:hAnsi="David" w:cs="David" w:hint="cs"/>
          <w:b/>
          <w:bCs/>
          <w:sz w:val="24"/>
          <w:szCs w:val="24"/>
          <w:rtl/>
        </w:rPr>
        <w:t>הנחיית פרקליט המדינה 1</w:t>
      </w:r>
      <w:r>
        <w:rPr>
          <w:rFonts w:ascii="David" w:hAnsi="David" w:cs="David" w:hint="cs"/>
          <w:sz w:val="24"/>
          <w:szCs w:val="24"/>
          <w:rtl/>
        </w:rPr>
        <w:t>.</w:t>
      </w:r>
      <w:r w:rsidRPr="006A7E30">
        <w:rPr>
          <w:rFonts w:ascii="David" w:hAnsi="David" w:cs="David" w:hint="cs"/>
          <w:b/>
          <w:bCs/>
          <w:sz w:val="24"/>
          <w:szCs w:val="24"/>
          <w:rtl/>
        </w:rPr>
        <w:t>3</w:t>
      </w:r>
      <w:r>
        <w:rPr>
          <w:rFonts w:ascii="David" w:hAnsi="David" w:cs="David" w:hint="cs"/>
          <w:sz w:val="24"/>
          <w:szCs w:val="24"/>
          <w:rtl/>
        </w:rPr>
        <w:t>: ראיות הנמצאות בעוצמה חלשה מאוד (2 ומטה) נסגור בהיעדר אשמה. ראיות הנמצאות בעוצמה גבוהה יותר (3 ומעלה)</w:t>
      </w:r>
      <w:r>
        <w:rPr>
          <w:rFonts w:ascii="David" w:hAnsi="David" w:cs="David"/>
          <w:sz w:val="24"/>
          <w:szCs w:val="24"/>
        </w:rPr>
        <w:t xml:space="preserve"> </w:t>
      </w:r>
      <w:r>
        <w:rPr>
          <w:rFonts w:ascii="David" w:hAnsi="David" w:cs="David" w:hint="cs"/>
          <w:sz w:val="24"/>
          <w:szCs w:val="24"/>
          <w:rtl/>
        </w:rPr>
        <w:t xml:space="preserve">נסגור בעילה של חוסר ראיות. </w:t>
      </w:r>
    </w:p>
    <w:p w14:paraId="73CC8D38" w14:textId="32B3C506" w:rsidR="006A7E30" w:rsidRPr="006A7E30" w:rsidRDefault="006A7E30" w:rsidP="00D24047">
      <w:pPr>
        <w:spacing w:line="360" w:lineRule="auto"/>
        <w:jc w:val="both"/>
        <w:rPr>
          <w:rFonts w:ascii="David" w:hAnsi="David" w:cs="David"/>
          <w:b/>
          <w:bCs/>
          <w:sz w:val="24"/>
          <w:szCs w:val="24"/>
          <w:rtl/>
        </w:rPr>
      </w:pPr>
      <w:r w:rsidRPr="006A7E30">
        <w:rPr>
          <w:rFonts w:ascii="David" w:hAnsi="David" w:cs="David" w:hint="cs"/>
          <w:b/>
          <w:bCs/>
          <w:sz w:val="24"/>
          <w:szCs w:val="24"/>
          <w:rtl/>
        </w:rPr>
        <w:t>למה לתת שתי עילות שונות?</w:t>
      </w:r>
    </w:p>
    <w:p w14:paraId="7B094B29" w14:textId="205CDAE6" w:rsidR="006A7E30" w:rsidRDefault="006A7E30" w:rsidP="00D24047">
      <w:pPr>
        <w:spacing w:line="360" w:lineRule="auto"/>
        <w:jc w:val="both"/>
        <w:rPr>
          <w:rFonts w:ascii="David" w:hAnsi="David" w:cs="David"/>
          <w:sz w:val="24"/>
          <w:szCs w:val="24"/>
          <w:rtl/>
        </w:rPr>
      </w:pPr>
      <w:r>
        <w:rPr>
          <w:rFonts w:ascii="David" w:hAnsi="David" w:cs="David" w:hint="cs"/>
          <w:sz w:val="24"/>
          <w:szCs w:val="24"/>
          <w:rtl/>
        </w:rPr>
        <w:t xml:space="preserve">אם התיק נסגר מהיעדר אשמה לאדם נמחק הרישום הפלילי. </w:t>
      </w:r>
    </w:p>
    <w:p w14:paraId="1851C33C" w14:textId="7EB270DC" w:rsidR="006A7E30" w:rsidRDefault="006A7E30" w:rsidP="00D24047">
      <w:pPr>
        <w:spacing w:line="360" w:lineRule="auto"/>
        <w:jc w:val="both"/>
        <w:rPr>
          <w:rFonts w:ascii="David" w:hAnsi="David" w:cs="David"/>
          <w:sz w:val="24"/>
          <w:szCs w:val="24"/>
          <w:rtl/>
        </w:rPr>
      </w:pPr>
      <w:r>
        <w:rPr>
          <w:rFonts w:ascii="David" w:hAnsi="David" w:cs="David" w:hint="cs"/>
          <w:sz w:val="24"/>
          <w:szCs w:val="24"/>
          <w:rtl/>
        </w:rPr>
        <w:t xml:space="preserve">אם התיק נסגר מחוסר ראיות הרישום הפלילי נשאר. </w:t>
      </w:r>
    </w:p>
    <w:p w14:paraId="145605B0" w14:textId="1AC0011F" w:rsidR="006A7E30" w:rsidRDefault="006A7E30" w:rsidP="00D24047">
      <w:pPr>
        <w:spacing w:line="360" w:lineRule="auto"/>
        <w:jc w:val="both"/>
        <w:rPr>
          <w:rFonts w:ascii="David" w:hAnsi="David" w:cs="David"/>
          <w:sz w:val="24"/>
          <w:szCs w:val="24"/>
          <w:rtl/>
        </w:rPr>
      </w:pPr>
      <w:r>
        <w:rPr>
          <w:rFonts w:ascii="David" w:hAnsi="David" w:cs="David" w:hint="cs"/>
          <w:sz w:val="24"/>
          <w:szCs w:val="24"/>
          <w:rtl/>
        </w:rPr>
        <w:t xml:space="preserve">הדבר משפיע עמוקות על אותו אדם ועל עתידו בכל תחומי החיים. </w:t>
      </w:r>
    </w:p>
    <w:p w14:paraId="08A1502F" w14:textId="20A2AC1C" w:rsidR="006A7E30" w:rsidRDefault="006A7E30" w:rsidP="00D24047">
      <w:pPr>
        <w:spacing w:line="360" w:lineRule="auto"/>
        <w:jc w:val="both"/>
        <w:rPr>
          <w:rFonts w:ascii="David" w:hAnsi="David" w:cs="David"/>
          <w:b/>
          <w:bCs/>
          <w:sz w:val="24"/>
          <w:szCs w:val="24"/>
          <w:rtl/>
        </w:rPr>
      </w:pPr>
      <w:r w:rsidRPr="006A7E30">
        <w:rPr>
          <w:rFonts w:ascii="David" w:hAnsi="David" w:cs="David" w:hint="cs"/>
          <w:b/>
          <w:bCs/>
          <w:sz w:val="24"/>
          <w:szCs w:val="24"/>
          <w:rtl/>
        </w:rPr>
        <w:t xml:space="preserve">הודעה על סגירת תיק </w:t>
      </w:r>
      <w:r w:rsidRPr="006A7E30">
        <w:rPr>
          <w:rFonts w:ascii="David" w:hAnsi="David" w:cs="David"/>
          <w:b/>
          <w:bCs/>
          <w:sz w:val="24"/>
          <w:szCs w:val="24"/>
          <w:rtl/>
        </w:rPr>
        <w:t>–</w:t>
      </w:r>
      <w:r w:rsidRPr="006A7E30">
        <w:rPr>
          <w:rFonts w:ascii="David" w:hAnsi="David" w:cs="David" w:hint="cs"/>
          <w:b/>
          <w:bCs/>
          <w:sz w:val="24"/>
          <w:szCs w:val="24"/>
          <w:rtl/>
        </w:rPr>
        <w:t xml:space="preserve"> </w:t>
      </w:r>
    </w:p>
    <w:p w14:paraId="331131ED" w14:textId="77777777" w:rsidR="006A7E30" w:rsidRDefault="006A7E30" w:rsidP="00D24047">
      <w:pPr>
        <w:spacing w:line="360" w:lineRule="auto"/>
        <w:jc w:val="both"/>
        <w:rPr>
          <w:rFonts w:ascii="David" w:hAnsi="David" w:cs="David"/>
          <w:sz w:val="24"/>
          <w:szCs w:val="24"/>
          <w:rtl/>
        </w:rPr>
      </w:pPr>
      <w:r>
        <w:rPr>
          <w:rFonts w:ascii="David" w:hAnsi="David" w:cs="David" w:hint="cs"/>
          <w:sz w:val="24"/>
          <w:szCs w:val="24"/>
          <w:rtl/>
        </w:rPr>
        <w:t xml:space="preserve">הודעה נשלחת לחשוד לאחר ההחלטה על סגירת התיק. בהודעה בדרך כלל לא מופיעה עילת הסגירה. המתלונן יכול לערער על סגירת התיק תוך 30 יום מקבלת ההודעה. </w:t>
      </w:r>
    </w:p>
    <w:p w14:paraId="2DD0957A" w14:textId="336E4D83" w:rsidR="005449A3" w:rsidRDefault="005449A3" w:rsidP="00D24047">
      <w:pPr>
        <w:spacing w:line="360" w:lineRule="auto"/>
        <w:jc w:val="both"/>
        <w:rPr>
          <w:rFonts w:ascii="David" w:hAnsi="David" w:cs="David"/>
          <w:b/>
          <w:bCs/>
          <w:sz w:val="24"/>
          <w:szCs w:val="24"/>
          <w:rtl/>
        </w:rPr>
      </w:pPr>
      <w:r w:rsidRPr="004A54A5">
        <w:rPr>
          <w:rFonts w:ascii="David" w:hAnsi="David" w:cs="David" w:hint="cs"/>
          <w:b/>
          <w:bCs/>
          <w:sz w:val="24"/>
          <w:szCs w:val="24"/>
          <w:rtl/>
        </w:rPr>
        <w:t>הליך שימוע</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p>
    <w:p w14:paraId="42C832E2" w14:textId="29A06213" w:rsidR="006A7E30" w:rsidRDefault="005449A3" w:rsidP="00D24047">
      <w:pPr>
        <w:spacing w:line="360" w:lineRule="auto"/>
        <w:jc w:val="both"/>
        <w:rPr>
          <w:rFonts w:ascii="David" w:hAnsi="David" w:cs="David"/>
          <w:sz w:val="24"/>
          <w:szCs w:val="24"/>
          <w:rtl/>
        </w:rPr>
      </w:pPr>
      <w:r>
        <w:rPr>
          <w:rFonts w:ascii="David" w:hAnsi="David" w:cs="David" w:hint="cs"/>
          <w:sz w:val="24"/>
          <w:szCs w:val="24"/>
          <w:rtl/>
        </w:rPr>
        <w:t xml:space="preserve">שימוע הוא אך ורק בעבירות פשע, בעבירות עוון אין חובת שימוע </w:t>
      </w:r>
      <w:r>
        <w:rPr>
          <w:rFonts w:ascii="David" w:hAnsi="David" w:cs="David"/>
          <w:sz w:val="24"/>
          <w:szCs w:val="24"/>
          <w:rtl/>
        </w:rPr>
        <w:t>–</w:t>
      </w:r>
      <w:r>
        <w:rPr>
          <w:rFonts w:ascii="David" w:hAnsi="David" w:cs="David" w:hint="cs"/>
          <w:sz w:val="24"/>
          <w:szCs w:val="24"/>
          <w:rtl/>
        </w:rPr>
        <w:t xml:space="preserve"> וכאשר הנאשם עצור ומוגש נגדו הליך בגין המעצר, אין חובת שימוע.  בשימוע הסנגור מצלם את חומר החקירה, בעצם הסנגור מקבל את כתב התביעה או לכל הפחות את הטיוטה ומתאפשר לסנגור להעביר כתב תשובה לעניין. כך בעצם יכולים להגיע להסדר/סיום העניין.  במצב שבו לא מבוצע שימוע והנתבע ביקש, נראה כי הסנגור יכול לפנות לבית המשפט מתוך הטענה להגנה על הצדק </w:t>
      </w:r>
      <w:r>
        <w:rPr>
          <w:rFonts w:ascii="David" w:hAnsi="David" w:cs="David"/>
          <w:sz w:val="24"/>
          <w:szCs w:val="24"/>
          <w:rtl/>
        </w:rPr>
        <w:t>–</w:t>
      </w:r>
      <w:r>
        <w:rPr>
          <w:rFonts w:ascii="David" w:hAnsi="David" w:cs="David" w:hint="cs"/>
          <w:sz w:val="24"/>
          <w:szCs w:val="24"/>
          <w:rtl/>
        </w:rPr>
        <w:t xml:space="preserve"> בפניה זו בית המשפט יכול "להחזיר את הגלגל לאחור" ולבטל את התביעה.</w:t>
      </w:r>
    </w:p>
    <w:p w14:paraId="0431B2F9" w14:textId="2F0040D6" w:rsidR="006A7E30" w:rsidRDefault="005449A3" w:rsidP="00ED6B44">
      <w:pPr>
        <w:pStyle w:val="1"/>
        <w:spacing w:line="360" w:lineRule="auto"/>
        <w:jc w:val="center"/>
        <w:rPr>
          <w:rFonts w:ascii="David" w:hAnsi="David" w:cs="David"/>
          <w:b/>
          <w:bCs/>
          <w:sz w:val="24"/>
          <w:szCs w:val="24"/>
          <w:rtl/>
        </w:rPr>
      </w:pPr>
      <w:r w:rsidRPr="005449A3">
        <w:rPr>
          <w:rFonts w:ascii="David" w:hAnsi="David" w:cs="David"/>
          <w:b/>
          <w:bCs/>
          <w:sz w:val="24"/>
          <w:szCs w:val="24"/>
          <w:rtl/>
        </w:rPr>
        <w:t>סגירת תיק בהסדר מותנה</w:t>
      </w:r>
    </w:p>
    <w:p w14:paraId="16827F56" w14:textId="44DC97DE" w:rsidR="005449A3" w:rsidRDefault="005449A3" w:rsidP="00D24047">
      <w:pPr>
        <w:spacing w:line="360" w:lineRule="auto"/>
        <w:jc w:val="both"/>
        <w:rPr>
          <w:rFonts w:ascii="David" w:hAnsi="David" w:cs="David"/>
          <w:b/>
          <w:bCs/>
          <w:sz w:val="24"/>
          <w:szCs w:val="24"/>
          <w:rtl/>
        </w:rPr>
      </w:pPr>
      <w:r>
        <w:rPr>
          <w:rFonts w:ascii="David" w:hAnsi="David" w:cs="David" w:hint="cs"/>
          <w:b/>
          <w:bCs/>
          <w:sz w:val="24"/>
          <w:szCs w:val="24"/>
          <w:rtl/>
        </w:rPr>
        <w:t xml:space="preserve">הסדר מותנה </w:t>
      </w:r>
      <w:r>
        <w:rPr>
          <w:rFonts w:ascii="David" w:hAnsi="David" w:cs="David"/>
          <w:b/>
          <w:bCs/>
          <w:sz w:val="24"/>
          <w:szCs w:val="24"/>
          <w:rtl/>
        </w:rPr>
        <w:t>–</w:t>
      </w:r>
      <w:r>
        <w:rPr>
          <w:rFonts w:ascii="David" w:hAnsi="David" w:cs="David" w:hint="cs"/>
          <w:b/>
          <w:bCs/>
          <w:sz w:val="24"/>
          <w:szCs w:val="24"/>
          <w:rtl/>
        </w:rPr>
        <w:t xml:space="preserve"> </w:t>
      </w:r>
    </w:p>
    <w:p w14:paraId="00D7D370" w14:textId="3E56961D" w:rsidR="005449A3" w:rsidRDefault="005449A3" w:rsidP="00D24047">
      <w:pPr>
        <w:spacing w:line="360" w:lineRule="auto"/>
        <w:jc w:val="both"/>
        <w:rPr>
          <w:rFonts w:ascii="David" w:hAnsi="David" w:cs="David"/>
          <w:sz w:val="24"/>
          <w:szCs w:val="24"/>
          <w:rtl/>
        </w:rPr>
      </w:pPr>
      <w:r>
        <w:rPr>
          <w:rFonts w:ascii="David" w:hAnsi="David" w:cs="David" w:hint="cs"/>
          <w:sz w:val="24"/>
          <w:szCs w:val="24"/>
          <w:rtl/>
        </w:rPr>
        <w:t>הסכם משפטי בין רשויות התביעה בין מדינת ישראל לחשוד. החשוד: מודה באשמה ומסכים לתנאי ההסדר. המדינה:</w:t>
      </w:r>
      <w:r>
        <w:rPr>
          <w:rFonts w:ascii="David" w:hAnsi="David" w:cs="David" w:hint="cs"/>
          <w:sz w:val="24"/>
          <w:szCs w:val="24"/>
        </w:rPr>
        <w:t xml:space="preserve"> </w:t>
      </w:r>
      <w:r>
        <w:rPr>
          <w:rFonts w:ascii="David" w:hAnsi="David" w:cs="David" w:hint="cs"/>
          <w:sz w:val="24"/>
          <w:szCs w:val="24"/>
          <w:rtl/>
        </w:rPr>
        <w:t>מתחייבת לא להגיש כתב אישום כנגד החשוד. לאחר שהחשוד עמד בתנאי ההסכם התיק נסגר בעילת "סגירה בהסדר".</w:t>
      </w:r>
    </w:p>
    <w:p w14:paraId="052B6B1D" w14:textId="62FFDBFF" w:rsidR="005449A3" w:rsidRDefault="005449A3" w:rsidP="00D24047">
      <w:pPr>
        <w:spacing w:line="360" w:lineRule="auto"/>
        <w:jc w:val="both"/>
        <w:rPr>
          <w:rFonts w:ascii="David" w:hAnsi="David" w:cs="David"/>
          <w:sz w:val="24"/>
          <w:szCs w:val="24"/>
          <w:rtl/>
        </w:rPr>
      </w:pPr>
      <w:r>
        <w:rPr>
          <w:rFonts w:ascii="David" w:hAnsi="David" w:cs="David" w:hint="cs"/>
          <w:sz w:val="24"/>
          <w:szCs w:val="24"/>
          <w:rtl/>
        </w:rPr>
        <w:t>יחידת ההסדר המותנה קמה בעקבות תיקונים 66 ו-68 לחסד"פ, ובהתאם להנחיות היועמ"ש. כיום בהתאם להנחיות היועמ"ש ניתן לערוך הסדר מותנה בכל עבירות העוון פרט לעבירות תעבורה.</w:t>
      </w:r>
    </w:p>
    <w:p w14:paraId="190AEEB3" w14:textId="7E31DE64" w:rsidR="005449A3" w:rsidRDefault="005449A3" w:rsidP="00D24047">
      <w:pPr>
        <w:spacing w:line="360" w:lineRule="auto"/>
        <w:jc w:val="both"/>
        <w:rPr>
          <w:rFonts w:ascii="David" w:hAnsi="David" w:cs="David"/>
          <w:b/>
          <w:bCs/>
          <w:sz w:val="24"/>
          <w:szCs w:val="24"/>
          <w:rtl/>
        </w:rPr>
      </w:pPr>
      <w:r w:rsidRPr="005449A3">
        <w:rPr>
          <w:rFonts w:ascii="David" w:hAnsi="David" w:cs="David" w:hint="cs"/>
          <w:b/>
          <w:bCs/>
          <w:sz w:val="24"/>
          <w:szCs w:val="24"/>
          <w:rtl/>
        </w:rPr>
        <w:t xml:space="preserve">מטרות ההסדר המותנה </w:t>
      </w:r>
      <w:r w:rsidRPr="005449A3">
        <w:rPr>
          <w:rFonts w:ascii="David" w:hAnsi="David" w:cs="David"/>
          <w:b/>
          <w:bCs/>
          <w:sz w:val="24"/>
          <w:szCs w:val="24"/>
          <w:rtl/>
        </w:rPr>
        <w:t>–</w:t>
      </w:r>
    </w:p>
    <w:p w14:paraId="236AD109" w14:textId="4ECDCF2D"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הימנעות מפגיעה בחשודים תוך מענה לעבירה שבוצעה </w:t>
      </w:r>
    </w:p>
    <w:p w14:paraId="1DD90ED8" w14:textId="4B383B91"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הרחבת האכיפה על תיקים פליליים </w:t>
      </w:r>
    </w:p>
    <w:p w14:paraId="3088CEB0" w14:textId="06D62067"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הפחתת העומס על בתי המשפט </w:t>
      </w:r>
    </w:p>
    <w:p w14:paraId="741609AA" w14:textId="714348A3" w:rsidR="005449A3" w:rsidRDefault="005449A3" w:rsidP="00D24047">
      <w:pPr>
        <w:spacing w:line="360" w:lineRule="auto"/>
        <w:ind w:left="142"/>
        <w:jc w:val="both"/>
        <w:rPr>
          <w:rFonts w:ascii="David" w:hAnsi="David" w:cs="David"/>
          <w:sz w:val="24"/>
          <w:szCs w:val="24"/>
          <w:rtl/>
        </w:rPr>
      </w:pPr>
      <w:r>
        <w:rPr>
          <w:rFonts w:ascii="David" w:hAnsi="David" w:cs="David" w:hint="cs"/>
          <w:sz w:val="24"/>
          <w:szCs w:val="24"/>
          <w:rtl/>
        </w:rPr>
        <w:t xml:space="preserve">היתרונות בהסדר מותנה </w:t>
      </w:r>
      <w:r>
        <w:rPr>
          <w:rFonts w:ascii="David" w:hAnsi="David" w:cs="David"/>
          <w:sz w:val="24"/>
          <w:szCs w:val="24"/>
          <w:rtl/>
        </w:rPr>
        <w:t>–</w:t>
      </w:r>
      <w:r>
        <w:rPr>
          <w:rFonts w:ascii="David" w:hAnsi="David" w:cs="David" w:hint="cs"/>
          <w:sz w:val="24"/>
          <w:szCs w:val="24"/>
          <w:rtl/>
        </w:rPr>
        <w:t xml:space="preserve"> </w:t>
      </w:r>
    </w:p>
    <w:p w14:paraId="04B11200" w14:textId="65603C4C"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lastRenderedPageBreak/>
        <w:t xml:space="preserve">הלימה </w:t>
      </w:r>
      <w:r>
        <w:rPr>
          <w:rFonts w:ascii="David" w:hAnsi="David" w:cs="David"/>
          <w:sz w:val="24"/>
          <w:szCs w:val="24"/>
          <w:rtl/>
        </w:rPr>
        <w:t>–</w:t>
      </w:r>
      <w:r>
        <w:rPr>
          <w:rFonts w:ascii="David" w:hAnsi="David" w:cs="David" w:hint="cs"/>
          <w:sz w:val="24"/>
          <w:szCs w:val="24"/>
          <w:rtl/>
        </w:rPr>
        <w:t xml:space="preserve"> נפגע העבירה מקבל את הפיצוי שלו בצורה מכובדת ומהירה</w:t>
      </w:r>
    </w:p>
    <w:p w14:paraId="790B41F3" w14:textId="43DC827D"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חיזוק אמון הציבור </w:t>
      </w:r>
      <w:r>
        <w:rPr>
          <w:rFonts w:ascii="David" w:hAnsi="David" w:cs="David"/>
          <w:sz w:val="24"/>
          <w:szCs w:val="24"/>
          <w:rtl/>
        </w:rPr>
        <w:t>–</w:t>
      </w:r>
      <w:r>
        <w:rPr>
          <w:rFonts w:ascii="David" w:hAnsi="David" w:cs="David" w:hint="cs"/>
          <w:sz w:val="24"/>
          <w:szCs w:val="24"/>
          <w:rtl/>
        </w:rPr>
        <w:t xml:space="preserve"> בעזרת ההסדר ניתן לוודא כי יותר תיקים מגיעים לכדי פתרון. </w:t>
      </w:r>
    </w:p>
    <w:p w14:paraId="353479AB" w14:textId="34AC98A8"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צדק תהליכי </w:t>
      </w:r>
      <w:r>
        <w:rPr>
          <w:rFonts w:ascii="David" w:hAnsi="David" w:cs="David"/>
          <w:sz w:val="24"/>
          <w:szCs w:val="24"/>
          <w:rtl/>
        </w:rPr>
        <w:t>–</w:t>
      </w:r>
      <w:r>
        <w:rPr>
          <w:rFonts w:ascii="David" w:hAnsi="David" w:cs="David" w:hint="cs"/>
          <w:sz w:val="24"/>
          <w:szCs w:val="24"/>
          <w:rtl/>
        </w:rPr>
        <w:t xml:space="preserve"> עשיית צדק עם נפגעי העבירה</w:t>
      </w:r>
    </w:p>
    <w:p w14:paraId="5AAEFA8B" w14:textId="2398A3A5"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אכיפה מהירה </w:t>
      </w:r>
      <w:r>
        <w:rPr>
          <w:rFonts w:ascii="David" w:hAnsi="David" w:cs="David"/>
          <w:sz w:val="24"/>
          <w:szCs w:val="24"/>
          <w:rtl/>
        </w:rPr>
        <w:t>–</w:t>
      </w:r>
      <w:r>
        <w:rPr>
          <w:rFonts w:ascii="David" w:hAnsi="David" w:cs="David" w:hint="cs"/>
          <w:sz w:val="24"/>
          <w:szCs w:val="24"/>
          <w:rtl/>
        </w:rPr>
        <w:t xml:space="preserve"> אכיפה מהירה יותר מביהמ"ש</w:t>
      </w:r>
    </w:p>
    <w:p w14:paraId="4B313392" w14:textId="66027D90" w:rsidR="005449A3" w:rsidRPr="005449A3" w:rsidRDefault="005449A3" w:rsidP="00D24047">
      <w:pPr>
        <w:pStyle w:val="a9"/>
        <w:numPr>
          <w:ilvl w:val="0"/>
          <w:numId w:val="2"/>
        </w:numPr>
        <w:spacing w:line="360" w:lineRule="auto"/>
        <w:jc w:val="both"/>
        <w:rPr>
          <w:rFonts w:ascii="David" w:hAnsi="David" w:cs="David"/>
          <w:sz w:val="24"/>
          <w:szCs w:val="24"/>
          <w:rtl/>
        </w:rPr>
      </w:pPr>
      <w:r>
        <w:rPr>
          <w:rFonts w:ascii="David" w:hAnsi="David" w:cs="David" w:hint="cs"/>
          <w:sz w:val="24"/>
          <w:szCs w:val="24"/>
          <w:rtl/>
        </w:rPr>
        <w:t xml:space="preserve">הגברת הרתעה ומניעה </w:t>
      </w:r>
      <w:r>
        <w:rPr>
          <w:rFonts w:ascii="David" w:hAnsi="David" w:cs="David"/>
          <w:sz w:val="24"/>
          <w:szCs w:val="24"/>
          <w:rtl/>
        </w:rPr>
        <w:t>–</w:t>
      </w:r>
      <w:r>
        <w:rPr>
          <w:rFonts w:ascii="David" w:hAnsi="David" w:cs="David" w:hint="cs"/>
          <w:sz w:val="24"/>
          <w:szCs w:val="24"/>
          <w:rtl/>
        </w:rPr>
        <w:t xml:space="preserve"> היות וממצים את הדין גם על עבירות "נמוכות"</w:t>
      </w:r>
    </w:p>
    <w:p w14:paraId="2E603699" w14:textId="3528D7C9" w:rsidR="005449A3" w:rsidRPr="005449A3" w:rsidRDefault="005449A3" w:rsidP="00D24047">
      <w:pPr>
        <w:spacing w:line="360" w:lineRule="auto"/>
        <w:jc w:val="both"/>
        <w:rPr>
          <w:rFonts w:ascii="David" w:hAnsi="David" w:cs="David"/>
          <w:b/>
          <w:bCs/>
          <w:sz w:val="24"/>
          <w:szCs w:val="24"/>
          <w:rtl/>
        </w:rPr>
      </w:pPr>
      <w:r w:rsidRPr="005449A3">
        <w:rPr>
          <w:rFonts w:ascii="David" w:hAnsi="David" w:cs="David" w:hint="cs"/>
          <w:b/>
          <w:bCs/>
          <w:sz w:val="24"/>
          <w:szCs w:val="24"/>
          <w:rtl/>
        </w:rPr>
        <w:t xml:space="preserve">התנאים לכריתת הסדר </w:t>
      </w:r>
      <w:r w:rsidRPr="005449A3">
        <w:rPr>
          <w:rFonts w:ascii="David" w:hAnsi="David" w:cs="David"/>
          <w:b/>
          <w:bCs/>
          <w:sz w:val="24"/>
          <w:szCs w:val="24"/>
          <w:rtl/>
        </w:rPr>
        <w:t>–</w:t>
      </w:r>
    </w:p>
    <w:p w14:paraId="039ED0A1" w14:textId="32A7F906"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ראיות מספיקות </w:t>
      </w:r>
      <w:r>
        <w:rPr>
          <w:rFonts w:ascii="David" w:hAnsi="David" w:cs="David"/>
          <w:sz w:val="24"/>
          <w:szCs w:val="24"/>
          <w:rtl/>
        </w:rPr>
        <w:t>–</w:t>
      </w:r>
      <w:r>
        <w:rPr>
          <w:rFonts w:ascii="David" w:hAnsi="David" w:cs="David" w:hint="cs"/>
          <w:sz w:val="24"/>
          <w:szCs w:val="24"/>
          <w:rtl/>
        </w:rPr>
        <w:t xml:space="preserve"> חייב להיות מספיק ראיות ברמה של מעל ספק סביר</w:t>
      </w:r>
    </w:p>
    <w:p w14:paraId="22950ECD" w14:textId="3746DB01"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היעדר עבר פלילי בחמש שנים האחרונות</w:t>
      </w:r>
    </w:p>
    <w:p w14:paraId="78694C32" w14:textId="54D69EE6"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אין חקירות או משפטים תלויים ועומדים </w:t>
      </w:r>
    </w:p>
    <w:p w14:paraId="570AF361" w14:textId="47D6B667"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לא בוצע הסדר מותנה בחמש השנים האחרונות</w:t>
      </w:r>
    </w:p>
    <w:p w14:paraId="3DA0C76A" w14:textId="2DCCBCB0"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 העונש הראוי במידה והתיק היה הולך לביהמ"ש לא כולל מאסר או עבודות שירות</w:t>
      </w:r>
    </w:p>
    <w:p w14:paraId="3ABE4B8A" w14:textId="50B88442" w:rsidR="005449A3" w:rsidRPr="005449A3" w:rsidRDefault="005C7DCE" w:rsidP="00D24047">
      <w:pPr>
        <w:spacing w:line="360" w:lineRule="auto"/>
        <w:jc w:val="both"/>
        <w:rPr>
          <w:rFonts w:ascii="David" w:hAnsi="David" w:cs="David"/>
          <w:b/>
          <w:bCs/>
          <w:sz w:val="24"/>
          <w:szCs w:val="24"/>
          <w:rtl/>
        </w:rPr>
      </w:pPr>
      <w:r>
        <w:rPr>
          <w:noProof/>
        </w:rPr>
        <w:drawing>
          <wp:anchor distT="0" distB="0" distL="114300" distR="114300" simplePos="0" relativeHeight="251662336" behindDoc="0" locked="0" layoutInCell="1" allowOverlap="1" wp14:anchorId="71676A25" wp14:editId="1772014C">
            <wp:simplePos x="0" y="0"/>
            <wp:positionH relativeFrom="margin">
              <wp:align>right</wp:align>
            </wp:positionH>
            <wp:positionV relativeFrom="margin">
              <wp:posOffset>3467149</wp:posOffset>
            </wp:positionV>
            <wp:extent cx="3193367" cy="1789225"/>
            <wp:effectExtent l="0" t="0" r="7620" b="1905"/>
            <wp:wrapNone/>
            <wp:docPr id="108378264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3367" cy="178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9A3" w:rsidRPr="005449A3">
        <w:rPr>
          <w:rFonts w:ascii="David" w:hAnsi="David" w:cs="David" w:hint="cs"/>
          <w:b/>
          <w:bCs/>
          <w:sz w:val="24"/>
          <w:szCs w:val="24"/>
          <w:rtl/>
        </w:rPr>
        <w:t xml:space="preserve">הליך ההסדר המותנה </w:t>
      </w:r>
      <w:r w:rsidR="005449A3" w:rsidRPr="005449A3">
        <w:rPr>
          <w:rFonts w:ascii="David" w:hAnsi="David" w:cs="David"/>
          <w:b/>
          <w:bCs/>
          <w:sz w:val="24"/>
          <w:szCs w:val="24"/>
          <w:rtl/>
        </w:rPr>
        <w:t>–</w:t>
      </w:r>
      <w:r w:rsidR="005449A3" w:rsidRPr="005449A3">
        <w:rPr>
          <w:rFonts w:ascii="David" w:hAnsi="David" w:cs="David" w:hint="cs"/>
          <w:b/>
          <w:bCs/>
          <w:sz w:val="24"/>
          <w:szCs w:val="24"/>
          <w:rtl/>
        </w:rPr>
        <w:t xml:space="preserve"> </w:t>
      </w:r>
    </w:p>
    <w:p w14:paraId="17B484F1" w14:textId="5194B38A" w:rsidR="005449A3" w:rsidRPr="005449A3" w:rsidRDefault="005449A3" w:rsidP="00D24047">
      <w:pPr>
        <w:spacing w:line="360" w:lineRule="auto"/>
        <w:jc w:val="both"/>
        <w:rPr>
          <w:rFonts w:ascii="David" w:hAnsi="David" w:cs="David"/>
          <w:sz w:val="24"/>
          <w:szCs w:val="24"/>
          <w:rtl/>
        </w:rPr>
      </w:pPr>
    </w:p>
    <w:p w14:paraId="298D122F" w14:textId="772E9008" w:rsidR="005449A3" w:rsidRDefault="005449A3" w:rsidP="00D24047">
      <w:pPr>
        <w:spacing w:line="360" w:lineRule="auto"/>
        <w:jc w:val="both"/>
        <w:rPr>
          <w:rFonts w:ascii="David" w:hAnsi="David" w:cs="David"/>
          <w:sz w:val="24"/>
          <w:szCs w:val="24"/>
          <w:rtl/>
        </w:rPr>
      </w:pPr>
    </w:p>
    <w:p w14:paraId="5423EE0B" w14:textId="77777777" w:rsidR="005C7DCE" w:rsidRDefault="005C7DCE" w:rsidP="00D24047">
      <w:pPr>
        <w:spacing w:line="360" w:lineRule="auto"/>
        <w:jc w:val="both"/>
        <w:rPr>
          <w:rFonts w:ascii="David" w:hAnsi="David" w:cs="David"/>
          <w:b/>
          <w:bCs/>
          <w:sz w:val="24"/>
          <w:szCs w:val="24"/>
          <w:rtl/>
        </w:rPr>
      </w:pPr>
    </w:p>
    <w:p w14:paraId="40AF7379" w14:textId="77777777" w:rsidR="005C7DCE" w:rsidRDefault="005C7DCE" w:rsidP="00D24047">
      <w:pPr>
        <w:spacing w:line="360" w:lineRule="auto"/>
        <w:jc w:val="both"/>
        <w:rPr>
          <w:rFonts w:ascii="David" w:hAnsi="David" w:cs="David"/>
          <w:b/>
          <w:bCs/>
          <w:sz w:val="24"/>
          <w:szCs w:val="24"/>
          <w:rtl/>
        </w:rPr>
      </w:pPr>
    </w:p>
    <w:p w14:paraId="4C693A23" w14:textId="77777777" w:rsidR="005C7DCE" w:rsidRDefault="005C7DCE" w:rsidP="00D24047">
      <w:pPr>
        <w:spacing w:line="360" w:lineRule="auto"/>
        <w:jc w:val="both"/>
        <w:rPr>
          <w:rFonts w:ascii="David" w:hAnsi="David" w:cs="David"/>
          <w:b/>
          <w:bCs/>
          <w:sz w:val="24"/>
          <w:szCs w:val="24"/>
          <w:rtl/>
        </w:rPr>
      </w:pPr>
    </w:p>
    <w:p w14:paraId="185A83AD" w14:textId="746B1DF5" w:rsidR="005449A3" w:rsidRPr="005449A3" w:rsidRDefault="005449A3" w:rsidP="00D24047">
      <w:pPr>
        <w:spacing w:line="360" w:lineRule="auto"/>
        <w:jc w:val="both"/>
        <w:rPr>
          <w:rFonts w:ascii="David" w:hAnsi="David" w:cs="David"/>
          <w:b/>
          <w:bCs/>
          <w:sz w:val="24"/>
          <w:szCs w:val="24"/>
          <w:rtl/>
        </w:rPr>
      </w:pPr>
      <w:r w:rsidRPr="005449A3">
        <w:rPr>
          <w:rFonts w:ascii="David" w:hAnsi="David" w:cs="David" w:hint="cs"/>
          <w:b/>
          <w:bCs/>
          <w:sz w:val="24"/>
          <w:szCs w:val="24"/>
          <w:rtl/>
        </w:rPr>
        <w:t xml:space="preserve">מקרים חריגים בהסדר מותנה </w:t>
      </w:r>
      <w:r w:rsidRPr="005449A3">
        <w:rPr>
          <w:rFonts w:ascii="David" w:hAnsi="David" w:cs="David"/>
          <w:b/>
          <w:bCs/>
          <w:sz w:val="24"/>
          <w:szCs w:val="24"/>
          <w:rtl/>
        </w:rPr>
        <w:t>–</w:t>
      </w:r>
      <w:r w:rsidRPr="005449A3">
        <w:rPr>
          <w:rFonts w:ascii="David" w:hAnsi="David" w:cs="David" w:hint="cs"/>
          <w:b/>
          <w:bCs/>
          <w:sz w:val="24"/>
          <w:szCs w:val="24"/>
          <w:rtl/>
        </w:rPr>
        <w:t xml:space="preserve"> </w:t>
      </w:r>
    </w:p>
    <w:p w14:paraId="028C5E6A" w14:textId="03AF2746" w:rsidR="005449A3" w:rsidRDefault="005449A3" w:rsidP="00D24047">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נאשם לא מודה באשמה </w:t>
      </w:r>
      <w:r>
        <w:rPr>
          <w:rFonts w:ascii="David" w:hAnsi="David" w:cs="David"/>
          <w:sz w:val="24"/>
          <w:szCs w:val="24"/>
          <w:rtl/>
        </w:rPr>
        <w:t>–</w:t>
      </w:r>
      <w:r>
        <w:rPr>
          <w:rFonts w:ascii="David" w:hAnsi="David" w:cs="David" w:hint="cs"/>
          <w:sz w:val="24"/>
          <w:szCs w:val="24"/>
          <w:rtl/>
        </w:rPr>
        <w:t xml:space="preserve"> התיק יעבור להליך פלילי רגיל מאחר והתיק לא עומד בתנאי בסיסי של הסדר מותנה </w:t>
      </w:r>
    </w:p>
    <w:p w14:paraId="4A1CB4CC" w14:textId="7B0C0CE5" w:rsidR="005C7DCE" w:rsidRPr="005C7DCE" w:rsidRDefault="005449A3" w:rsidP="005C7DCE">
      <w:pPr>
        <w:pStyle w:val="a9"/>
        <w:numPr>
          <w:ilvl w:val="0"/>
          <w:numId w:val="2"/>
        </w:numPr>
        <w:spacing w:line="360" w:lineRule="auto"/>
        <w:jc w:val="both"/>
        <w:rPr>
          <w:rFonts w:ascii="David" w:hAnsi="David" w:cs="David"/>
          <w:sz w:val="24"/>
          <w:szCs w:val="24"/>
          <w:rtl/>
        </w:rPr>
      </w:pPr>
      <w:r>
        <w:rPr>
          <w:rFonts w:ascii="David" w:hAnsi="David" w:cs="David" w:hint="cs"/>
          <w:sz w:val="24"/>
          <w:szCs w:val="24"/>
          <w:rtl/>
        </w:rPr>
        <w:t xml:space="preserve">הנאשם לא עומד בתנאי ההסכם </w:t>
      </w:r>
      <w:r>
        <w:rPr>
          <w:rFonts w:ascii="David" w:hAnsi="David" w:cs="David"/>
          <w:sz w:val="24"/>
          <w:szCs w:val="24"/>
          <w:rtl/>
        </w:rPr>
        <w:t>–</w:t>
      </w:r>
      <w:r>
        <w:rPr>
          <w:rFonts w:ascii="David" w:hAnsi="David" w:cs="David" w:hint="cs"/>
          <w:sz w:val="24"/>
          <w:szCs w:val="24"/>
          <w:rtl/>
        </w:rPr>
        <w:t xml:space="preserve"> התיק יעבור להליך הפלילי הרגיל</w:t>
      </w:r>
    </w:p>
    <w:p w14:paraId="44FE364F" w14:textId="11F04892" w:rsidR="005449A3" w:rsidRDefault="005449A3" w:rsidP="00D24047">
      <w:pPr>
        <w:spacing w:line="360" w:lineRule="auto"/>
        <w:jc w:val="both"/>
        <w:rPr>
          <w:rFonts w:ascii="David" w:hAnsi="David" w:cs="David"/>
          <w:b/>
          <w:bCs/>
          <w:sz w:val="24"/>
          <w:szCs w:val="24"/>
          <w:rtl/>
        </w:rPr>
      </w:pPr>
      <w:r w:rsidRPr="005449A3">
        <w:rPr>
          <w:rFonts w:ascii="David" w:hAnsi="David" w:cs="David" w:hint="cs"/>
          <w:b/>
          <w:bCs/>
          <w:sz w:val="24"/>
          <w:szCs w:val="24"/>
          <w:rtl/>
        </w:rPr>
        <w:t xml:space="preserve">תנאי ההסדר </w:t>
      </w:r>
      <w:r w:rsidRPr="005449A3">
        <w:rPr>
          <w:rFonts w:ascii="David" w:hAnsi="David" w:cs="David"/>
          <w:b/>
          <w:bCs/>
          <w:sz w:val="24"/>
          <w:szCs w:val="24"/>
          <w:rtl/>
        </w:rPr>
        <w:t>–</w:t>
      </w:r>
      <w:r w:rsidRPr="005449A3">
        <w:rPr>
          <w:rFonts w:ascii="David" w:hAnsi="David" w:cs="David" w:hint="cs"/>
          <w:b/>
          <w:bCs/>
          <w:sz w:val="24"/>
          <w:szCs w:val="24"/>
          <w:rtl/>
        </w:rPr>
        <w:t xml:space="preserve"> </w:t>
      </w:r>
    </w:p>
    <w:p w14:paraId="03805A99" w14:textId="139E8FC5" w:rsidR="005449A3" w:rsidRPr="005449A3" w:rsidRDefault="005449A3" w:rsidP="00D24047">
      <w:pPr>
        <w:spacing w:line="360" w:lineRule="auto"/>
        <w:jc w:val="both"/>
        <w:rPr>
          <w:rFonts w:ascii="David" w:hAnsi="David" w:cs="David"/>
          <w:b/>
          <w:bCs/>
          <w:sz w:val="24"/>
          <w:szCs w:val="24"/>
          <w:rtl/>
        </w:rPr>
      </w:pPr>
      <w:r>
        <w:rPr>
          <w:rFonts w:ascii="David" w:hAnsi="David" w:cs="David" w:hint="cs"/>
          <w:sz w:val="24"/>
          <w:szCs w:val="24"/>
          <w:rtl/>
        </w:rPr>
        <w:t>בהסדר יכול להופיע תנאי אחד או מספר תנאים יחד, תלוי בנסיבות המקרה.</w:t>
      </w:r>
    </w:p>
    <w:p w14:paraId="6E2055C1"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תשלום קנס לאוצר המדינה או פיצוי עד לגובה של 29,200 ₪. </w:t>
      </w:r>
    </w:p>
    <w:p w14:paraId="6986B377"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התחייבו</w:t>
      </w:r>
      <w:r>
        <w:rPr>
          <w:rFonts w:ascii="David" w:hAnsi="David" w:cs="David" w:hint="eastAsia"/>
          <w:sz w:val="24"/>
          <w:szCs w:val="24"/>
          <w:rtl/>
        </w:rPr>
        <w:t>ת</w:t>
      </w:r>
      <w:r>
        <w:rPr>
          <w:rFonts w:ascii="David" w:hAnsi="David" w:cs="David" w:hint="cs"/>
          <w:sz w:val="24"/>
          <w:szCs w:val="24"/>
          <w:rtl/>
        </w:rPr>
        <w:t xml:space="preserve"> להימנע מביצוע עבירה</w:t>
      </w:r>
    </w:p>
    <w:p w14:paraId="6F9FBADD"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 פסילת רישיון הנהיגה</w:t>
      </w:r>
    </w:p>
    <w:p w14:paraId="5DD099EF"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הפקדת כלי ירייה </w:t>
      </w:r>
    </w:p>
    <w:p w14:paraId="26AE4429"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התחייבות להימנע מכניסה למקום מסוים </w:t>
      </w:r>
    </w:p>
    <w:p w14:paraId="0679A6AD"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התחייבות להימנע מיצירת קשר עם אדם מסוים </w:t>
      </w:r>
    </w:p>
    <w:p w14:paraId="03FBDCCB"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תיקון נזק במטרה להחזיר את המצב לקדמותו</w:t>
      </w:r>
    </w:p>
    <w:p w14:paraId="70521615"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lastRenderedPageBreak/>
        <w:t>עמידה בתוכנית טיפול, תיקון ושיקום לרבות ביצוע שירות לתועלת הציבור</w:t>
      </w:r>
    </w:p>
    <w:p w14:paraId="182628A1" w14:textId="77777777"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עמידה בתנאים של רשות מוסמכת אחרת </w:t>
      </w:r>
    </w:p>
    <w:p w14:paraId="0AF16BDA" w14:textId="6AA791C1" w:rsidR="005449A3" w:rsidRDefault="005449A3" w:rsidP="00D24047">
      <w:pPr>
        <w:pStyle w:val="a9"/>
        <w:numPr>
          <w:ilvl w:val="0"/>
          <w:numId w:val="3"/>
        </w:numPr>
        <w:spacing w:line="360" w:lineRule="auto"/>
        <w:jc w:val="both"/>
        <w:rPr>
          <w:rFonts w:ascii="David" w:hAnsi="David" w:cs="David"/>
          <w:sz w:val="24"/>
          <w:szCs w:val="24"/>
        </w:rPr>
      </w:pPr>
      <w:r>
        <w:rPr>
          <w:rFonts w:ascii="David" w:hAnsi="David" w:cs="David" w:hint="cs"/>
          <w:sz w:val="24"/>
          <w:szCs w:val="24"/>
          <w:rtl/>
        </w:rPr>
        <w:t xml:space="preserve"> הסכמה לחלט או להשמיד חפץ הקשור לעבירה ואסור בהחזקה ע"פ דין </w:t>
      </w:r>
    </w:p>
    <w:p w14:paraId="71366A99" w14:textId="4EEEA42E" w:rsidR="005449A3" w:rsidRDefault="005C7DCE" w:rsidP="00ED6B44">
      <w:pPr>
        <w:pStyle w:val="1"/>
        <w:spacing w:line="360" w:lineRule="auto"/>
        <w:jc w:val="center"/>
        <w:rPr>
          <w:rFonts w:ascii="David" w:hAnsi="David" w:cs="David"/>
          <w:b/>
          <w:bCs/>
          <w:sz w:val="24"/>
          <w:szCs w:val="24"/>
          <w:rtl/>
        </w:rPr>
      </w:pPr>
      <w:r>
        <w:rPr>
          <w:noProof/>
          <w:rtl/>
        </w:rPr>
        <mc:AlternateContent>
          <mc:Choice Requires="wps">
            <w:drawing>
              <wp:anchor distT="45720" distB="45720" distL="114300" distR="114300" simplePos="0" relativeHeight="251668480" behindDoc="0" locked="0" layoutInCell="1" allowOverlap="1" wp14:anchorId="037819D4" wp14:editId="00990054">
                <wp:simplePos x="0" y="0"/>
                <wp:positionH relativeFrom="margin">
                  <wp:posOffset>-45720</wp:posOffset>
                </wp:positionH>
                <wp:positionV relativeFrom="paragraph">
                  <wp:posOffset>6097905</wp:posOffset>
                </wp:positionV>
                <wp:extent cx="5396230" cy="1557655"/>
                <wp:effectExtent l="0" t="0" r="13970" b="23495"/>
                <wp:wrapSquare wrapText="bothSides"/>
                <wp:docPr id="28721348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96230" cy="1557655"/>
                        </a:xfrm>
                        <a:prstGeom prst="rect">
                          <a:avLst/>
                        </a:prstGeom>
                        <a:solidFill>
                          <a:srgbClr val="FFFFFF"/>
                        </a:solidFill>
                        <a:ln w="9525">
                          <a:solidFill>
                            <a:srgbClr val="000000"/>
                          </a:solidFill>
                          <a:miter lim="800000"/>
                          <a:headEnd/>
                          <a:tailEnd/>
                        </a:ln>
                      </wps:spPr>
                      <wps:txbx>
                        <w:txbxContent>
                          <w:p w14:paraId="49B066EF" w14:textId="4BB6630C" w:rsidR="000138D9" w:rsidRPr="000138D9" w:rsidRDefault="000138D9" w:rsidP="000138D9">
                            <w:pPr>
                              <w:spacing w:line="360" w:lineRule="auto"/>
                              <w:jc w:val="both"/>
                              <w:rPr>
                                <w:rFonts w:ascii="David" w:hAnsi="David" w:cs="David"/>
                                <w:b/>
                                <w:bCs/>
                                <w:sz w:val="24"/>
                                <w:szCs w:val="24"/>
                                <w:rtl/>
                              </w:rPr>
                            </w:pPr>
                            <w:r w:rsidRPr="000138D9">
                              <w:rPr>
                                <w:rFonts w:ascii="David" w:hAnsi="David" w:cs="David" w:hint="cs"/>
                                <w:b/>
                                <w:bCs/>
                                <w:sz w:val="24"/>
                                <w:szCs w:val="24"/>
                                <w:rtl/>
                              </w:rPr>
                              <w:t xml:space="preserve">הצהרת תובע </w:t>
                            </w:r>
                            <w:r>
                              <w:rPr>
                                <w:rFonts w:ascii="David" w:hAnsi="David" w:cs="David"/>
                                <w:b/>
                                <w:bCs/>
                                <w:sz w:val="24"/>
                                <w:szCs w:val="24"/>
                                <w:rtl/>
                              </w:rPr>
                              <w:t>–</w:t>
                            </w:r>
                            <w:r w:rsidRPr="000138D9">
                              <w:rPr>
                                <w:rFonts w:ascii="David" w:hAnsi="David" w:cs="David" w:hint="cs"/>
                                <w:b/>
                                <w:bCs/>
                                <w:sz w:val="24"/>
                                <w:szCs w:val="24"/>
                                <w:rtl/>
                              </w:rPr>
                              <w:t xml:space="preserve"> </w:t>
                            </w:r>
                          </w:p>
                          <w:p w14:paraId="753D1C18" w14:textId="75228F11" w:rsidR="0065395A" w:rsidRPr="00627423" w:rsidRDefault="00627423" w:rsidP="001A4EF7">
                            <w:pPr>
                              <w:spacing w:line="360" w:lineRule="auto"/>
                              <w:jc w:val="both"/>
                              <w:rPr>
                                <w:rFonts w:ascii="David" w:hAnsi="David" w:cs="David"/>
                                <w:sz w:val="24"/>
                                <w:szCs w:val="24"/>
                              </w:rPr>
                            </w:pPr>
                            <w:r>
                              <w:rPr>
                                <w:rFonts w:ascii="David" w:hAnsi="David" w:cs="David" w:hint="cs"/>
                                <w:sz w:val="24"/>
                                <w:szCs w:val="24"/>
                                <w:rtl/>
                              </w:rPr>
                              <w:t>כאשר נגמרים ימי המעצר החוקר נותן את התיק לתובע. התובע מגיש</w:t>
                            </w:r>
                            <w:r w:rsidR="00CB51DF">
                              <w:rPr>
                                <w:rFonts w:ascii="David" w:hAnsi="David" w:cs="David" w:hint="cs"/>
                                <w:sz w:val="24"/>
                                <w:szCs w:val="24"/>
                                <w:rtl/>
                              </w:rPr>
                              <w:t xml:space="preserve"> </w:t>
                            </w:r>
                            <w:r w:rsidR="00CB51DF" w:rsidRPr="000138D9">
                              <w:rPr>
                                <w:rFonts w:ascii="David" w:hAnsi="David" w:cs="David" w:hint="cs"/>
                                <w:b/>
                                <w:bCs/>
                                <w:sz w:val="24"/>
                                <w:szCs w:val="24"/>
                                <w:rtl/>
                              </w:rPr>
                              <w:t>הצהרת תובע</w:t>
                            </w:r>
                            <w:r w:rsidR="00CB51DF">
                              <w:rPr>
                                <w:rFonts w:ascii="David" w:hAnsi="David" w:cs="David" w:hint="cs"/>
                                <w:sz w:val="24"/>
                                <w:szCs w:val="24"/>
                                <w:rtl/>
                              </w:rPr>
                              <w:t xml:space="preserve"> בה הוא מצהיר על כוונתו להגיש </w:t>
                            </w:r>
                            <w:r w:rsidR="00CB51DF" w:rsidRPr="000138D9">
                              <w:rPr>
                                <w:rFonts w:ascii="David" w:hAnsi="David" w:cs="David" w:hint="cs"/>
                                <w:b/>
                                <w:bCs/>
                                <w:sz w:val="24"/>
                                <w:szCs w:val="24"/>
                                <w:rtl/>
                              </w:rPr>
                              <w:t>כתב אישום</w:t>
                            </w:r>
                            <w:r w:rsidR="00CB51DF">
                              <w:rPr>
                                <w:rFonts w:ascii="David" w:hAnsi="David" w:cs="David" w:hint="cs"/>
                                <w:sz w:val="24"/>
                                <w:szCs w:val="24"/>
                                <w:rtl/>
                              </w:rPr>
                              <w:t xml:space="preserve"> ובקשה </w:t>
                            </w:r>
                            <w:r w:rsidR="00CB51DF" w:rsidRPr="000138D9">
                              <w:rPr>
                                <w:rFonts w:ascii="David" w:hAnsi="David" w:cs="David" w:hint="cs"/>
                                <w:b/>
                                <w:bCs/>
                                <w:sz w:val="24"/>
                                <w:szCs w:val="24"/>
                                <w:rtl/>
                              </w:rPr>
                              <w:t>למעצר עד תום ההליכים</w:t>
                            </w:r>
                            <w:r w:rsidR="00CB51DF">
                              <w:rPr>
                                <w:rFonts w:ascii="David" w:hAnsi="David" w:cs="David" w:hint="cs"/>
                                <w:sz w:val="24"/>
                                <w:szCs w:val="24"/>
                                <w:rtl/>
                              </w:rPr>
                              <w:t xml:space="preserve">. </w:t>
                            </w:r>
                            <w:r w:rsidR="00FE2E38">
                              <w:rPr>
                                <w:rFonts w:ascii="David" w:hAnsi="David" w:cs="David" w:hint="cs"/>
                                <w:sz w:val="24"/>
                                <w:szCs w:val="24"/>
                                <w:rtl/>
                              </w:rPr>
                              <w:t>לאחר הצהרת התובע ולאחר החקירה השופט יכול לעצור את החשוד על מנת שהתובע יכין את כתב האישום ואת בקשת המעצר עד תום ההליכים</w:t>
                            </w:r>
                            <w:r w:rsidR="000138D9">
                              <w:rPr>
                                <w:rFonts w:ascii="David" w:hAnsi="David" w:cs="David" w:hint="cs"/>
                                <w:sz w:val="24"/>
                                <w:szCs w:val="24"/>
                                <w:rtl/>
                              </w:rPr>
                              <w:t xml:space="preserve">. בתיקים גדולים השופט ייטה לתת </w:t>
                            </w:r>
                            <w:r w:rsidR="000138D9" w:rsidRPr="000138D9">
                              <w:rPr>
                                <w:rFonts w:ascii="David" w:hAnsi="David" w:cs="David" w:hint="cs"/>
                                <w:b/>
                                <w:bCs/>
                                <w:sz w:val="24"/>
                                <w:szCs w:val="24"/>
                                <w:rtl/>
                              </w:rPr>
                              <w:t>חמישה ימי מעצר</w:t>
                            </w:r>
                            <w:r w:rsidR="000138D9">
                              <w:rPr>
                                <w:rFonts w:ascii="David" w:hAnsi="David" w:cs="David" w:hint="cs"/>
                                <w:sz w:val="24"/>
                                <w:szCs w:val="24"/>
                                <w:rtl/>
                              </w:rPr>
                              <w:t xml:space="preserve">, ובתיקים קטנים יותר השופט ייטה לפחות.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819D4" id="_x0000_t202" coordsize="21600,21600" o:spt="202" path="m,l,21600r21600,l21600,xe">
                <v:stroke joinstyle="miter"/>
                <v:path gradientshapeok="t" o:connecttype="rect"/>
              </v:shapetype>
              <v:shape id="תיבת טקסט 2" o:spid="_x0000_s1026" type="#_x0000_t202" style="position:absolute;left:0;text-align:left;margin-left:-3.6pt;margin-top:480.15pt;width:424.9pt;height:122.65pt;flip:x;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">
                <v:textbox>
                  <w:txbxContent>
                    <w:p w14:paraId="49B066EF" w14:textId="4BB6630C" w:rsidR="000138D9" w:rsidRPr="000138D9" w:rsidRDefault="000138D9" w:rsidP="000138D9">
                      <w:pPr>
                        <w:spacing w:line="360" w:lineRule="auto"/>
                        <w:jc w:val="both"/>
                        <w:rPr>
                          <w:rFonts w:ascii="David" w:hAnsi="David" w:cs="David"/>
                          <w:b/>
                          <w:bCs/>
                          <w:sz w:val="24"/>
                          <w:szCs w:val="24"/>
                          <w:rtl/>
                        </w:rPr>
                      </w:pPr>
                      <w:r w:rsidRPr="000138D9">
                        <w:rPr>
                          <w:rFonts w:ascii="David" w:hAnsi="David" w:cs="David" w:hint="cs"/>
                          <w:b/>
                          <w:bCs/>
                          <w:sz w:val="24"/>
                          <w:szCs w:val="24"/>
                          <w:rtl/>
                        </w:rPr>
                        <w:t xml:space="preserve">הצהרת תובע </w:t>
                      </w:r>
                      <w:r>
                        <w:rPr>
                          <w:rFonts w:ascii="David" w:hAnsi="David" w:cs="David"/>
                          <w:b/>
                          <w:bCs/>
                          <w:sz w:val="24"/>
                          <w:szCs w:val="24"/>
                          <w:rtl/>
                        </w:rPr>
                        <w:t>–</w:t>
                      </w:r>
                      <w:r w:rsidRPr="000138D9">
                        <w:rPr>
                          <w:rFonts w:ascii="David" w:hAnsi="David" w:cs="David" w:hint="cs"/>
                          <w:b/>
                          <w:bCs/>
                          <w:sz w:val="24"/>
                          <w:szCs w:val="24"/>
                          <w:rtl/>
                        </w:rPr>
                        <w:t xml:space="preserve"> </w:t>
                      </w:r>
                    </w:p>
                    <w:p w14:paraId="753D1C18" w14:textId="75228F11" w:rsidR="0065395A" w:rsidRPr="00627423" w:rsidRDefault="00627423" w:rsidP="001A4EF7">
                      <w:pPr>
                        <w:spacing w:line="360" w:lineRule="auto"/>
                        <w:jc w:val="both"/>
                        <w:rPr>
                          <w:rFonts w:ascii="David" w:hAnsi="David" w:cs="David"/>
                          <w:sz w:val="24"/>
                          <w:szCs w:val="24"/>
                        </w:rPr>
                      </w:pPr>
                      <w:r>
                        <w:rPr>
                          <w:rFonts w:ascii="David" w:hAnsi="David" w:cs="David" w:hint="cs"/>
                          <w:sz w:val="24"/>
                          <w:szCs w:val="24"/>
                          <w:rtl/>
                        </w:rPr>
                        <w:t>כאשר נגמרים ימי המעצר החוקר נותן את התיק לתובע. התובע מגיש</w:t>
                      </w:r>
                      <w:r w:rsidR="00CB51DF">
                        <w:rPr>
                          <w:rFonts w:ascii="David" w:hAnsi="David" w:cs="David" w:hint="cs"/>
                          <w:sz w:val="24"/>
                          <w:szCs w:val="24"/>
                          <w:rtl/>
                        </w:rPr>
                        <w:t xml:space="preserve"> </w:t>
                      </w:r>
                      <w:r w:rsidR="00CB51DF" w:rsidRPr="000138D9">
                        <w:rPr>
                          <w:rFonts w:ascii="David" w:hAnsi="David" w:cs="David" w:hint="cs"/>
                          <w:b/>
                          <w:bCs/>
                          <w:sz w:val="24"/>
                          <w:szCs w:val="24"/>
                          <w:rtl/>
                        </w:rPr>
                        <w:t>הצהרת תובע</w:t>
                      </w:r>
                      <w:r w:rsidR="00CB51DF">
                        <w:rPr>
                          <w:rFonts w:ascii="David" w:hAnsi="David" w:cs="David" w:hint="cs"/>
                          <w:sz w:val="24"/>
                          <w:szCs w:val="24"/>
                          <w:rtl/>
                        </w:rPr>
                        <w:t xml:space="preserve"> בה הוא מצהיר על כוונתו להגיש </w:t>
                      </w:r>
                      <w:r w:rsidR="00CB51DF" w:rsidRPr="000138D9">
                        <w:rPr>
                          <w:rFonts w:ascii="David" w:hAnsi="David" w:cs="David" w:hint="cs"/>
                          <w:b/>
                          <w:bCs/>
                          <w:sz w:val="24"/>
                          <w:szCs w:val="24"/>
                          <w:rtl/>
                        </w:rPr>
                        <w:t>כתב אישום</w:t>
                      </w:r>
                      <w:r w:rsidR="00CB51DF">
                        <w:rPr>
                          <w:rFonts w:ascii="David" w:hAnsi="David" w:cs="David" w:hint="cs"/>
                          <w:sz w:val="24"/>
                          <w:szCs w:val="24"/>
                          <w:rtl/>
                        </w:rPr>
                        <w:t xml:space="preserve"> ובקשה </w:t>
                      </w:r>
                      <w:r w:rsidR="00CB51DF" w:rsidRPr="000138D9">
                        <w:rPr>
                          <w:rFonts w:ascii="David" w:hAnsi="David" w:cs="David" w:hint="cs"/>
                          <w:b/>
                          <w:bCs/>
                          <w:sz w:val="24"/>
                          <w:szCs w:val="24"/>
                          <w:rtl/>
                        </w:rPr>
                        <w:t>למעצר עד תום ההליכים</w:t>
                      </w:r>
                      <w:r w:rsidR="00CB51DF">
                        <w:rPr>
                          <w:rFonts w:ascii="David" w:hAnsi="David" w:cs="David" w:hint="cs"/>
                          <w:sz w:val="24"/>
                          <w:szCs w:val="24"/>
                          <w:rtl/>
                        </w:rPr>
                        <w:t xml:space="preserve">. </w:t>
                      </w:r>
                      <w:r w:rsidR="00FE2E38">
                        <w:rPr>
                          <w:rFonts w:ascii="David" w:hAnsi="David" w:cs="David" w:hint="cs"/>
                          <w:sz w:val="24"/>
                          <w:szCs w:val="24"/>
                          <w:rtl/>
                        </w:rPr>
                        <w:t>לאחר הצהרת התובע ולאחר החקירה השופט יכול לעצור את החשוד על מנת שהתובע יכין את כתב האישום ואת בקשת המעצר עד תום ההליכים</w:t>
                      </w:r>
                      <w:r w:rsidR="000138D9">
                        <w:rPr>
                          <w:rFonts w:ascii="David" w:hAnsi="David" w:cs="David" w:hint="cs"/>
                          <w:sz w:val="24"/>
                          <w:szCs w:val="24"/>
                          <w:rtl/>
                        </w:rPr>
                        <w:t xml:space="preserve">. בתיקים גדולים השופט ייטה לתת </w:t>
                      </w:r>
                      <w:r w:rsidR="000138D9" w:rsidRPr="000138D9">
                        <w:rPr>
                          <w:rFonts w:ascii="David" w:hAnsi="David" w:cs="David" w:hint="cs"/>
                          <w:b/>
                          <w:bCs/>
                          <w:sz w:val="24"/>
                          <w:szCs w:val="24"/>
                          <w:rtl/>
                        </w:rPr>
                        <w:t>חמישה ימי מעצר</w:t>
                      </w:r>
                      <w:r w:rsidR="000138D9">
                        <w:rPr>
                          <w:rFonts w:ascii="David" w:hAnsi="David" w:cs="David" w:hint="cs"/>
                          <w:sz w:val="24"/>
                          <w:szCs w:val="24"/>
                          <w:rtl/>
                        </w:rPr>
                        <w:t xml:space="preserve">, ובתיקים קטנים יותר השופט ייטה לפחות. </w:t>
                      </w:r>
                    </w:p>
                  </w:txbxContent>
                </v:textbox>
                <w10:wrap type="square" anchorx="margin"/>
              </v:shape>
            </w:pict>
          </mc:Fallback>
        </mc:AlternateContent>
      </w:r>
      <w:r>
        <w:rPr>
          <w:noProof/>
          <w:rtl/>
        </w:rPr>
        <mc:AlternateContent>
          <mc:Choice Requires="wps">
            <w:drawing>
              <wp:anchor distT="45720" distB="45720" distL="114300" distR="114300" simplePos="0" relativeHeight="251666432" behindDoc="0" locked="0" layoutInCell="1" allowOverlap="1" wp14:anchorId="7E9C88A9" wp14:editId="113C1873">
                <wp:simplePos x="0" y="0"/>
                <wp:positionH relativeFrom="margin">
                  <wp:posOffset>-67945</wp:posOffset>
                </wp:positionH>
                <wp:positionV relativeFrom="paragraph">
                  <wp:posOffset>2971840</wp:posOffset>
                </wp:positionV>
                <wp:extent cx="5397500" cy="2978150"/>
                <wp:effectExtent l="0" t="0" r="12700" b="12700"/>
                <wp:wrapSquare wrapText="bothSides"/>
                <wp:docPr id="5218637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97500" cy="2978150"/>
                        </a:xfrm>
                        <a:prstGeom prst="rect">
                          <a:avLst/>
                        </a:prstGeom>
                        <a:solidFill>
                          <a:srgbClr val="FFFFFF"/>
                        </a:solidFill>
                        <a:ln w="9525">
                          <a:solidFill>
                            <a:srgbClr val="000000"/>
                          </a:solidFill>
                          <a:miter lim="800000"/>
                          <a:headEnd/>
                          <a:tailEnd/>
                        </a:ln>
                      </wps:spPr>
                      <wps:txbx>
                        <w:txbxContent>
                          <w:p w14:paraId="089A0FD8" w14:textId="261DCD13" w:rsidR="0065395A" w:rsidRDefault="0065395A" w:rsidP="0065395A">
                            <w:pPr>
                              <w:spacing w:line="360" w:lineRule="auto"/>
                              <w:jc w:val="both"/>
                              <w:rPr>
                                <w:rFonts w:ascii="David" w:hAnsi="David" w:cs="David"/>
                                <w:b/>
                                <w:bCs/>
                                <w:sz w:val="24"/>
                                <w:szCs w:val="24"/>
                                <w:rtl/>
                              </w:rPr>
                            </w:pPr>
                            <w:r>
                              <w:rPr>
                                <w:rFonts w:ascii="David" w:hAnsi="David" w:cs="David" w:hint="cs"/>
                                <w:b/>
                                <w:bCs/>
                                <w:sz w:val="24"/>
                                <w:szCs w:val="24"/>
                                <w:rtl/>
                              </w:rPr>
                              <w:t xml:space="preserve">מעצר ימים / מעצר לצורכי חקירה </w:t>
                            </w:r>
                            <w:r>
                              <w:rPr>
                                <w:rFonts w:ascii="David" w:hAnsi="David" w:cs="David"/>
                                <w:b/>
                                <w:bCs/>
                                <w:sz w:val="24"/>
                                <w:szCs w:val="24"/>
                                <w:rtl/>
                              </w:rPr>
                              <w:t>–</w:t>
                            </w:r>
                            <w:r>
                              <w:rPr>
                                <w:rFonts w:ascii="David" w:hAnsi="David" w:cs="David" w:hint="cs"/>
                                <w:b/>
                                <w:bCs/>
                                <w:sz w:val="24"/>
                                <w:szCs w:val="24"/>
                                <w:rtl/>
                              </w:rPr>
                              <w:t xml:space="preserve"> </w:t>
                            </w:r>
                          </w:p>
                          <w:p w14:paraId="1BE8DB8E" w14:textId="674A14EE" w:rsidR="00F44BA3" w:rsidRDefault="00492343" w:rsidP="00F44BA3">
                            <w:pPr>
                              <w:spacing w:line="360" w:lineRule="auto"/>
                              <w:jc w:val="both"/>
                              <w:rPr>
                                <w:rFonts w:ascii="David" w:hAnsi="David" w:cs="David"/>
                                <w:sz w:val="24"/>
                                <w:szCs w:val="24"/>
                                <w:rtl/>
                              </w:rPr>
                            </w:pPr>
                            <w:r w:rsidRPr="0016220C">
                              <w:rPr>
                                <w:rFonts w:ascii="David" w:hAnsi="David" w:cs="David" w:hint="cs"/>
                                <w:b/>
                                <w:bCs/>
                                <w:sz w:val="24"/>
                                <w:szCs w:val="24"/>
                                <w:rtl/>
                              </w:rPr>
                              <w:t>לאחר 24 שעות</w:t>
                            </w:r>
                            <w:r>
                              <w:rPr>
                                <w:rFonts w:ascii="David" w:hAnsi="David" w:cs="David" w:hint="cs"/>
                                <w:sz w:val="24"/>
                                <w:szCs w:val="24"/>
                                <w:rtl/>
                              </w:rPr>
                              <w:t xml:space="preserve"> של מעצר או שהחשוד משת</w:t>
                            </w:r>
                            <w:r w:rsidR="000E7AB3">
                              <w:rPr>
                                <w:rFonts w:ascii="David" w:hAnsi="David" w:cs="David" w:hint="cs"/>
                                <w:sz w:val="24"/>
                                <w:szCs w:val="24"/>
                                <w:rtl/>
                              </w:rPr>
                              <w:t>חרר, או שמביאים את החשוד לביהמ"ש להארכת מעצר לצורכי חקירה שנקרא "</w:t>
                            </w:r>
                            <w:r w:rsidR="000E7AB3" w:rsidRPr="0016220C">
                              <w:rPr>
                                <w:rFonts w:ascii="David" w:hAnsi="David" w:cs="David" w:hint="cs"/>
                                <w:b/>
                                <w:bCs/>
                                <w:sz w:val="24"/>
                                <w:szCs w:val="24"/>
                                <w:rtl/>
                              </w:rPr>
                              <w:t>מעצר ימים</w:t>
                            </w:r>
                            <w:r w:rsidR="000E7AB3">
                              <w:rPr>
                                <w:rFonts w:ascii="David" w:hAnsi="David" w:cs="David" w:hint="cs"/>
                                <w:sz w:val="24"/>
                                <w:szCs w:val="24"/>
                                <w:rtl/>
                              </w:rPr>
                              <w:t xml:space="preserve">". </w:t>
                            </w:r>
                            <w:r w:rsidR="0016220C">
                              <w:rPr>
                                <w:rFonts w:ascii="David" w:hAnsi="David" w:cs="David" w:hint="cs"/>
                                <w:sz w:val="24"/>
                                <w:szCs w:val="24"/>
                                <w:rtl/>
                              </w:rPr>
                              <w:t xml:space="preserve">מעצר ימים יכול להגיע </w:t>
                            </w:r>
                            <w:r w:rsidR="0016220C" w:rsidRPr="00F44BA3">
                              <w:rPr>
                                <w:rFonts w:ascii="David" w:hAnsi="David" w:cs="David" w:hint="cs"/>
                                <w:b/>
                                <w:bCs/>
                                <w:sz w:val="24"/>
                                <w:szCs w:val="24"/>
                                <w:rtl/>
                              </w:rPr>
                              <w:t>מקסימום ל30 ימים</w:t>
                            </w:r>
                            <w:r w:rsidR="0016220C">
                              <w:rPr>
                                <w:rFonts w:ascii="David" w:hAnsi="David" w:cs="David" w:hint="cs"/>
                                <w:sz w:val="24"/>
                                <w:szCs w:val="24"/>
                                <w:rtl/>
                              </w:rPr>
                              <w:t xml:space="preserve">, במידה ורוצים יותר מ30 ימים יש לפנות ליועץ המשפטי לממשלה על מנת שתאשר הארכה. </w:t>
                            </w:r>
                          </w:p>
                          <w:p w14:paraId="392E8040" w14:textId="2AA20020" w:rsidR="00F44BA3" w:rsidRDefault="00F44BA3" w:rsidP="00F44BA3">
                            <w:pPr>
                              <w:spacing w:line="360" w:lineRule="auto"/>
                              <w:jc w:val="both"/>
                              <w:rPr>
                                <w:rFonts w:ascii="David" w:hAnsi="David" w:cs="David"/>
                                <w:sz w:val="24"/>
                                <w:szCs w:val="24"/>
                                <w:rtl/>
                              </w:rPr>
                            </w:pPr>
                            <w:r w:rsidRPr="007242C9">
                              <w:rPr>
                                <w:rFonts w:ascii="David" w:hAnsi="David" w:cs="David" w:hint="cs"/>
                                <w:b/>
                                <w:bCs/>
                                <w:sz w:val="24"/>
                                <w:szCs w:val="24"/>
                                <w:rtl/>
                              </w:rPr>
                              <w:t>בהארכת מעצר ימים</w:t>
                            </w:r>
                            <w:r>
                              <w:rPr>
                                <w:rFonts w:ascii="David" w:hAnsi="David" w:cs="David" w:hint="cs"/>
                                <w:sz w:val="24"/>
                                <w:szCs w:val="24"/>
                                <w:rtl/>
                              </w:rPr>
                              <w:t xml:space="preserve"> </w:t>
                            </w:r>
                            <w:r w:rsidR="0043065B">
                              <w:rPr>
                                <w:rFonts w:ascii="David" w:hAnsi="David" w:cs="David" w:hint="cs"/>
                                <w:sz w:val="24"/>
                                <w:szCs w:val="24"/>
                                <w:rtl/>
                              </w:rPr>
                              <w:t xml:space="preserve">על השופט לשקול שלושה דברים: </w:t>
                            </w:r>
                            <w:r w:rsidR="0043065B" w:rsidRPr="007242C9">
                              <w:rPr>
                                <w:rFonts w:ascii="David" w:hAnsi="David" w:cs="David" w:hint="cs"/>
                                <w:b/>
                                <w:bCs/>
                                <w:sz w:val="24"/>
                                <w:szCs w:val="24"/>
                                <w:rtl/>
                              </w:rPr>
                              <w:t>(א)</w:t>
                            </w:r>
                            <w:r w:rsidR="0043065B">
                              <w:rPr>
                                <w:rFonts w:ascii="David" w:hAnsi="David" w:cs="David" w:hint="cs"/>
                                <w:sz w:val="24"/>
                                <w:szCs w:val="24"/>
                                <w:rtl/>
                              </w:rPr>
                              <w:t xml:space="preserve"> האם יש </w:t>
                            </w:r>
                            <w:r w:rsidR="0043065B" w:rsidRPr="007242C9">
                              <w:rPr>
                                <w:rFonts w:ascii="David" w:hAnsi="David" w:cs="David" w:hint="cs"/>
                                <w:b/>
                                <w:bCs/>
                                <w:sz w:val="24"/>
                                <w:szCs w:val="24"/>
                                <w:rtl/>
                              </w:rPr>
                              <w:t>חשד סביר</w:t>
                            </w:r>
                            <w:r w:rsidR="0043065B">
                              <w:rPr>
                                <w:rFonts w:ascii="David" w:hAnsi="David" w:cs="David" w:hint="cs"/>
                                <w:sz w:val="24"/>
                                <w:szCs w:val="24"/>
                                <w:rtl/>
                              </w:rPr>
                              <w:t xml:space="preserve"> לביצוע העבירה באמצעות הראיות </w:t>
                            </w:r>
                            <w:r w:rsidR="00F55717">
                              <w:rPr>
                                <w:rFonts w:ascii="David" w:hAnsi="David" w:cs="David" w:hint="cs"/>
                                <w:sz w:val="24"/>
                                <w:szCs w:val="24"/>
                                <w:rtl/>
                              </w:rPr>
                              <w:t xml:space="preserve">(ניתן להשתמש במקרה זה גם בראיות בלתי קבילות) </w:t>
                            </w:r>
                            <w:r w:rsidR="00F55717" w:rsidRPr="007242C9">
                              <w:rPr>
                                <w:rFonts w:ascii="David" w:hAnsi="David" w:cs="David" w:hint="cs"/>
                                <w:b/>
                                <w:bCs/>
                                <w:sz w:val="24"/>
                                <w:szCs w:val="24"/>
                                <w:rtl/>
                              </w:rPr>
                              <w:t xml:space="preserve">(ב) </w:t>
                            </w:r>
                            <w:r w:rsidR="00DF2D51">
                              <w:rPr>
                                <w:rFonts w:ascii="David" w:hAnsi="David" w:cs="David" w:hint="cs"/>
                                <w:sz w:val="24"/>
                                <w:szCs w:val="24"/>
                                <w:rtl/>
                              </w:rPr>
                              <w:t xml:space="preserve">האם </w:t>
                            </w:r>
                            <w:r w:rsidR="00DF2D51" w:rsidRPr="007242C9">
                              <w:rPr>
                                <w:rFonts w:ascii="David" w:hAnsi="David" w:cs="David" w:hint="cs"/>
                                <w:b/>
                                <w:bCs/>
                                <w:sz w:val="24"/>
                                <w:szCs w:val="24"/>
                                <w:rtl/>
                              </w:rPr>
                              <w:t xml:space="preserve">ישנם עילות מעצר </w:t>
                            </w:r>
                            <w:r w:rsidR="00DF2D51">
                              <w:rPr>
                                <w:rFonts w:ascii="David" w:hAnsi="David" w:cs="David" w:hint="cs"/>
                                <w:sz w:val="24"/>
                                <w:szCs w:val="24"/>
                                <w:rtl/>
                              </w:rPr>
                              <w:t xml:space="preserve">לדוג' </w:t>
                            </w:r>
                            <w:r w:rsidR="00F67E0B">
                              <w:rPr>
                                <w:rFonts w:ascii="David" w:hAnsi="David" w:cs="David" w:hint="cs"/>
                                <w:sz w:val="24"/>
                                <w:szCs w:val="24"/>
                                <w:rtl/>
                              </w:rPr>
                              <w:t>החשש שהחשוד יברח, החשש לשיבוש חקירה והעלמת ראיות, וחשש למסוכנות ושלום הציבור</w:t>
                            </w:r>
                            <w:r w:rsidR="007242C9">
                              <w:rPr>
                                <w:rFonts w:ascii="David" w:hAnsi="David" w:cs="David" w:hint="cs"/>
                                <w:sz w:val="24"/>
                                <w:szCs w:val="24"/>
                                <w:rtl/>
                              </w:rPr>
                              <w:t xml:space="preserve">. </w:t>
                            </w:r>
                            <w:r w:rsidR="007242C9" w:rsidRPr="007242C9">
                              <w:rPr>
                                <w:rFonts w:ascii="David" w:hAnsi="David" w:cs="David" w:hint="cs"/>
                                <w:b/>
                                <w:bCs/>
                                <w:sz w:val="24"/>
                                <w:szCs w:val="24"/>
                                <w:rtl/>
                              </w:rPr>
                              <w:t>(ג)</w:t>
                            </w:r>
                            <w:r w:rsidR="007242C9">
                              <w:rPr>
                                <w:rFonts w:ascii="David" w:hAnsi="David" w:cs="David" w:hint="cs"/>
                                <w:sz w:val="24"/>
                                <w:szCs w:val="24"/>
                                <w:rtl/>
                              </w:rPr>
                              <w:t xml:space="preserve"> האם יש מקום </w:t>
                            </w:r>
                            <w:r w:rsidR="007242C9" w:rsidRPr="007242C9">
                              <w:rPr>
                                <w:rFonts w:ascii="David" w:hAnsi="David" w:cs="David" w:hint="cs"/>
                                <w:b/>
                                <w:bCs/>
                                <w:sz w:val="24"/>
                                <w:szCs w:val="24"/>
                                <w:rtl/>
                              </w:rPr>
                              <w:t>לחלופת מעצר</w:t>
                            </w:r>
                            <w:r w:rsidR="007242C9">
                              <w:rPr>
                                <w:rFonts w:ascii="David" w:hAnsi="David" w:cs="David" w:hint="cs"/>
                                <w:sz w:val="24"/>
                                <w:szCs w:val="24"/>
                                <w:rtl/>
                              </w:rPr>
                              <w:t xml:space="preserve"> שפגיעתה בחירותו פחותה יותר מאשר בית סוהר. </w:t>
                            </w:r>
                          </w:p>
                          <w:p w14:paraId="40EB7D47" w14:textId="5BA70971" w:rsidR="004528B2" w:rsidRPr="00492343" w:rsidRDefault="004528B2" w:rsidP="00F44BA3">
                            <w:pPr>
                              <w:spacing w:line="360" w:lineRule="auto"/>
                              <w:jc w:val="both"/>
                              <w:rPr>
                                <w:rFonts w:ascii="David" w:hAnsi="David" w:cs="David"/>
                                <w:sz w:val="24"/>
                                <w:szCs w:val="24"/>
                                <w:rtl/>
                              </w:rPr>
                            </w:pPr>
                            <w:r>
                              <w:rPr>
                                <w:rFonts w:ascii="David" w:hAnsi="David" w:cs="David" w:hint="cs"/>
                                <w:sz w:val="24"/>
                                <w:szCs w:val="24"/>
                                <w:rtl/>
                              </w:rPr>
                              <w:t xml:space="preserve">לאחר בחינת שלושת השלבים השופט </w:t>
                            </w:r>
                            <w:r w:rsidRPr="0065395A">
                              <w:rPr>
                                <w:rFonts w:ascii="David" w:hAnsi="David" w:cs="David" w:hint="cs"/>
                                <w:b/>
                                <w:bCs/>
                                <w:sz w:val="24"/>
                                <w:szCs w:val="24"/>
                                <w:rtl/>
                              </w:rPr>
                              <w:t>מחליט כמה ימים</w:t>
                            </w:r>
                            <w:r>
                              <w:rPr>
                                <w:rFonts w:ascii="David" w:hAnsi="David" w:cs="David" w:hint="cs"/>
                                <w:sz w:val="24"/>
                                <w:szCs w:val="24"/>
                                <w:rtl/>
                              </w:rPr>
                              <w:t xml:space="preserve"> הוא מוכן לתת להארכת המעצר </w:t>
                            </w:r>
                            <w:r w:rsidR="00F74ABD">
                              <w:rPr>
                                <w:rFonts w:ascii="David" w:hAnsi="David" w:cs="David" w:hint="cs"/>
                                <w:sz w:val="24"/>
                                <w:szCs w:val="24"/>
                                <w:rtl/>
                              </w:rPr>
                              <w:t xml:space="preserve">גם בניגוד לבקשת המשטרה. אם המשטרה </w:t>
                            </w:r>
                            <w:r w:rsidR="004B0AC4">
                              <w:rPr>
                                <w:rFonts w:ascii="David" w:hAnsi="David" w:cs="David" w:hint="cs"/>
                                <w:sz w:val="24"/>
                                <w:szCs w:val="24"/>
                                <w:rtl/>
                              </w:rPr>
                              <w:t xml:space="preserve">מבקשת </w:t>
                            </w:r>
                            <w:r w:rsidR="004B0AC4" w:rsidRPr="0065395A">
                              <w:rPr>
                                <w:rFonts w:ascii="David" w:hAnsi="David" w:cs="David"/>
                                <w:b/>
                                <w:bCs/>
                                <w:sz w:val="24"/>
                                <w:szCs w:val="24"/>
                              </w:rPr>
                              <w:t>X</w:t>
                            </w:r>
                            <w:r w:rsidR="004B0AC4" w:rsidRPr="0065395A">
                              <w:rPr>
                                <w:rFonts w:ascii="David" w:hAnsi="David" w:cs="David" w:hint="cs"/>
                                <w:b/>
                                <w:bCs/>
                                <w:sz w:val="24"/>
                                <w:szCs w:val="24"/>
                                <w:rtl/>
                              </w:rPr>
                              <w:t xml:space="preserve"> ימים</w:t>
                            </w:r>
                            <w:r w:rsidR="004B0AC4">
                              <w:rPr>
                                <w:rFonts w:ascii="David" w:hAnsi="David" w:cs="David" w:hint="cs"/>
                                <w:sz w:val="24"/>
                                <w:szCs w:val="24"/>
                                <w:rtl/>
                              </w:rPr>
                              <w:t xml:space="preserve"> להשלמת החקירה ולהארכת מעצר הימים השופט נותן </w:t>
                            </w:r>
                            <w:r w:rsidR="004B0AC4" w:rsidRPr="0065395A">
                              <w:rPr>
                                <w:rFonts w:ascii="David" w:hAnsi="David" w:cs="David"/>
                                <w:b/>
                                <w:bCs/>
                                <w:sz w:val="24"/>
                                <w:szCs w:val="24"/>
                              </w:rPr>
                              <w:t>X- 1</w:t>
                            </w:r>
                            <w:r w:rsidR="004B0AC4">
                              <w:rPr>
                                <w:rFonts w:ascii="David" w:hAnsi="David" w:cs="David" w:hint="cs"/>
                                <w:sz w:val="24"/>
                                <w:szCs w:val="24"/>
                                <w:rtl/>
                              </w:rPr>
                              <w:t xml:space="preserve"> על מנת שהמשטרה לא תחכה עד היום האחרון לחקור.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C88A9" id="_x0000_s1027" type="#_x0000_t202" style="position:absolute;left:0;text-align:left;margin-left:-5.35pt;margin-top:234pt;width:425pt;height:234.5pt;flip:x;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">
                <v:textbox>
                  <w:txbxContent>
                    <w:p w14:paraId="089A0FD8" w14:textId="261DCD13" w:rsidR="0065395A" w:rsidRDefault="0065395A" w:rsidP="0065395A">
                      <w:pPr>
                        <w:spacing w:line="360" w:lineRule="auto"/>
                        <w:jc w:val="both"/>
                        <w:rPr>
                          <w:rFonts w:ascii="David" w:hAnsi="David" w:cs="David"/>
                          <w:b/>
                          <w:bCs/>
                          <w:sz w:val="24"/>
                          <w:szCs w:val="24"/>
                          <w:rtl/>
                        </w:rPr>
                      </w:pPr>
                      <w:r>
                        <w:rPr>
                          <w:rFonts w:ascii="David" w:hAnsi="David" w:cs="David" w:hint="cs"/>
                          <w:b/>
                          <w:bCs/>
                          <w:sz w:val="24"/>
                          <w:szCs w:val="24"/>
                          <w:rtl/>
                        </w:rPr>
                        <w:t xml:space="preserve">מעצר ימים / מעצר לצורכי חקירה </w:t>
                      </w:r>
                      <w:r>
                        <w:rPr>
                          <w:rFonts w:ascii="David" w:hAnsi="David" w:cs="David"/>
                          <w:b/>
                          <w:bCs/>
                          <w:sz w:val="24"/>
                          <w:szCs w:val="24"/>
                          <w:rtl/>
                        </w:rPr>
                        <w:t>–</w:t>
                      </w:r>
                      <w:r>
                        <w:rPr>
                          <w:rFonts w:ascii="David" w:hAnsi="David" w:cs="David" w:hint="cs"/>
                          <w:b/>
                          <w:bCs/>
                          <w:sz w:val="24"/>
                          <w:szCs w:val="24"/>
                          <w:rtl/>
                        </w:rPr>
                        <w:t xml:space="preserve"> </w:t>
                      </w:r>
                    </w:p>
                    <w:p w14:paraId="1BE8DB8E" w14:textId="674A14EE" w:rsidR="00F44BA3" w:rsidRDefault="00492343" w:rsidP="00F44BA3">
                      <w:pPr>
                        <w:spacing w:line="360" w:lineRule="auto"/>
                        <w:jc w:val="both"/>
                        <w:rPr>
                          <w:rFonts w:ascii="David" w:hAnsi="David" w:cs="David"/>
                          <w:sz w:val="24"/>
                          <w:szCs w:val="24"/>
                          <w:rtl/>
                        </w:rPr>
                      </w:pPr>
                      <w:r w:rsidRPr="0016220C">
                        <w:rPr>
                          <w:rFonts w:ascii="David" w:hAnsi="David" w:cs="David" w:hint="cs"/>
                          <w:b/>
                          <w:bCs/>
                          <w:sz w:val="24"/>
                          <w:szCs w:val="24"/>
                          <w:rtl/>
                        </w:rPr>
                        <w:t>לאחר 24 שעות</w:t>
                      </w:r>
                      <w:r>
                        <w:rPr>
                          <w:rFonts w:ascii="David" w:hAnsi="David" w:cs="David" w:hint="cs"/>
                          <w:sz w:val="24"/>
                          <w:szCs w:val="24"/>
                          <w:rtl/>
                        </w:rPr>
                        <w:t xml:space="preserve"> של מעצר או שהחשוד משת</w:t>
                      </w:r>
                      <w:r w:rsidR="000E7AB3">
                        <w:rPr>
                          <w:rFonts w:ascii="David" w:hAnsi="David" w:cs="David" w:hint="cs"/>
                          <w:sz w:val="24"/>
                          <w:szCs w:val="24"/>
                          <w:rtl/>
                        </w:rPr>
                        <w:t>חרר, או שמביאים את החשוד לביהמ"ש להארכת מעצר לצורכי חקירה שנקרא "</w:t>
                      </w:r>
                      <w:r w:rsidR="000E7AB3" w:rsidRPr="0016220C">
                        <w:rPr>
                          <w:rFonts w:ascii="David" w:hAnsi="David" w:cs="David" w:hint="cs"/>
                          <w:b/>
                          <w:bCs/>
                          <w:sz w:val="24"/>
                          <w:szCs w:val="24"/>
                          <w:rtl/>
                        </w:rPr>
                        <w:t>מעצר ימים</w:t>
                      </w:r>
                      <w:r w:rsidR="000E7AB3">
                        <w:rPr>
                          <w:rFonts w:ascii="David" w:hAnsi="David" w:cs="David" w:hint="cs"/>
                          <w:sz w:val="24"/>
                          <w:szCs w:val="24"/>
                          <w:rtl/>
                        </w:rPr>
                        <w:t xml:space="preserve">". </w:t>
                      </w:r>
                      <w:r w:rsidR="0016220C">
                        <w:rPr>
                          <w:rFonts w:ascii="David" w:hAnsi="David" w:cs="David" w:hint="cs"/>
                          <w:sz w:val="24"/>
                          <w:szCs w:val="24"/>
                          <w:rtl/>
                        </w:rPr>
                        <w:t xml:space="preserve">מעצר ימים יכול להגיע </w:t>
                      </w:r>
                      <w:r w:rsidR="0016220C" w:rsidRPr="00F44BA3">
                        <w:rPr>
                          <w:rFonts w:ascii="David" w:hAnsi="David" w:cs="David" w:hint="cs"/>
                          <w:b/>
                          <w:bCs/>
                          <w:sz w:val="24"/>
                          <w:szCs w:val="24"/>
                          <w:rtl/>
                        </w:rPr>
                        <w:t>מקסימום ל30 ימים</w:t>
                      </w:r>
                      <w:r w:rsidR="0016220C">
                        <w:rPr>
                          <w:rFonts w:ascii="David" w:hAnsi="David" w:cs="David" w:hint="cs"/>
                          <w:sz w:val="24"/>
                          <w:szCs w:val="24"/>
                          <w:rtl/>
                        </w:rPr>
                        <w:t xml:space="preserve">, במידה ורוצים יותר מ30 ימים יש לפנות ליועץ המשפטי לממשלה על מנת שתאשר הארכה. </w:t>
                      </w:r>
                    </w:p>
                    <w:p w14:paraId="392E8040" w14:textId="2AA20020" w:rsidR="00F44BA3" w:rsidRDefault="00F44BA3" w:rsidP="00F44BA3">
                      <w:pPr>
                        <w:spacing w:line="360" w:lineRule="auto"/>
                        <w:jc w:val="both"/>
                        <w:rPr>
                          <w:rFonts w:ascii="David" w:hAnsi="David" w:cs="David"/>
                          <w:sz w:val="24"/>
                          <w:szCs w:val="24"/>
                          <w:rtl/>
                        </w:rPr>
                      </w:pPr>
                      <w:r w:rsidRPr="007242C9">
                        <w:rPr>
                          <w:rFonts w:ascii="David" w:hAnsi="David" w:cs="David" w:hint="cs"/>
                          <w:b/>
                          <w:bCs/>
                          <w:sz w:val="24"/>
                          <w:szCs w:val="24"/>
                          <w:rtl/>
                        </w:rPr>
                        <w:t>בהארכת מעצר ימים</w:t>
                      </w:r>
                      <w:r>
                        <w:rPr>
                          <w:rFonts w:ascii="David" w:hAnsi="David" w:cs="David" w:hint="cs"/>
                          <w:sz w:val="24"/>
                          <w:szCs w:val="24"/>
                          <w:rtl/>
                        </w:rPr>
                        <w:t xml:space="preserve"> </w:t>
                      </w:r>
                      <w:r w:rsidR="0043065B">
                        <w:rPr>
                          <w:rFonts w:ascii="David" w:hAnsi="David" w:cs="David" w:hint="cs"/>
                          <w:sz w:val="24"/>
                          <w:szCs w:val="24"/>
                          <w:rtl/>
                        </w:rPr>
                        <w:t xml:space="preserve">על השופט לשקול שלושה דברים: </w:t>
                      </w:r>
                      <w:r w:rsidR="0043065B" w:rsidRPr="007242C9">
                        <w:rPr>
                          <w:rFonts w:ascii="David" w:hAnsi="David" w:cs="David" w:hint="cs"/>
                          <w:b/>
                          <w:bCs/>
                          <w:sz w:val="24"/>
                          <w:szCs w:val="24"/>
                          <w:rtl/>
                        </w:rPr>
                        <w:t>(א)</w:t>
                      </w:r>
                      <w:r w:rsidR="0043065B">
                        <w:rPr>
                          <w:rFonts w:ascii="David" w:hAnsi="David" w:cs="David" w:hint="cs"/>
                          <w:sz w:val="24"/>
                          <w:szCs w:val="24"/>
                          <w:rtl/>
                        </w:rPr>
                        <w:t xml:space="preserve"> האם יש </w:t>
                      </w:r>
                      <w:r w:rsidR="0043065B" w:rsidRPr="007242C9">
                        <w:rPr>
                          <w:rFonts w:ascii="David" w:hAnsi="David" w:cs="David" w:hint="cs"/>
                          <w:b/>
                          <w:bCs/>
                          <w:sz w:val="24"/>
                          <w:szCs w:val="24"/>
                          <w:rtl/>
                        </w:rPr>
                        <w:t>חשד סביר</w:t>
                      </w:r>
                      <w:r w:rsidR="0043065B">
                        <w:rPr>
                          <w:rFonts w:ascii="David" w:hAnsi="David" w:cs="David" w:hint="cs"/>
                          <w:sz w:val="24"/>
                          <w:szCs w:val="24"/>
                          <w:rtl/>
                        </w:rPr>
                        <w:t xml:space="preserve"> לביצוע העבירה באמצעות הראיות </w:t>
                      </w:r>
                      <w:r w:rsidR="00F55717">
                        <w:rPr>
                          <w:rFonts w:ascii="David" w:hAnsi="David" w:cs="David" w:hint="cs"/>
                          <w:sz w:val="24"/>
                          <w:szCs w:val="24"/>
                          <w:rtl/>
                        </w:rPr>
                        <w:t xml:space="preserve">(ניתן להשתמש במקרה זה גם בראיות בלתי קבילות) </w:t>
                      </w:r>
                      <w:r w:rsidR="00F55717" w:rsidRPr="007242C9">
                        <w:rPr>
                          <w:rFonts w:ascii="David" w:hAnsi="David" w:cs="David" w:hint="cs"/>
                          <w:b/>
                          <w:bCs/>
                          <w:sz w:val="24"/>
                          <w:szCs w:val="24"/>
                          <w:rtl/>
                        </w:rPr>
                        <w:t xml:space="preserve">(ב) </w:t>
                      </w:r>
                      <w:r w:rsidR="00DF2D51">
                        <w:rPr>
                          <w:rFonts w:ascii="David" w:hAnsi="David" w:cs="David" w:hint="cs"/>
                          <w:sz w:val="24"/>
                          <w:szCs w:val="24"/>
                          <w:rtl/>
                        </w:rPr>
                        <w:t xml:space="preserve">האם </w:t>
                      </w:r>
                      <w:r w:rsidR="00DF2D51" w:rsidRPr="007242C9">
                        <w:rPr>
                          <w:rFonts w:ascii="David" w:hAnsi="David" w:cs="David" w:hint="cs"/>
                          <w:b/>
                          <w:bCs/>
                          <w:sz w:val="24"/>
                          <w:szCs w:val="24"/>
                          <w:rtl/>
                        </w:rPr>
                        <w:t xml:space="preserve">ישנם עילות מעצר </w:t>
                      </w:r>
                      <w:r w:rsidR="00DF2D51">
                        <w:rPr>
                          <w:rFonts w:ascii="David" w:hAnsi="David" w:cs="David" w:hint="cs"/>
                          <w:sz w:val="24"/>
                          <w:szCs w:val="24"/>
                          <w:rtl/>
                        </w:rPr>
                        <w:t xml:space="preserve">לדוג' </w:t>
                      </w:r>
                      <w:r w:rsidR="00F67E0B">
                        <w:rPr>
                          <w:rFonts w:ascii="David" w:hAnsi="David" w:cs="David" w:hint="cs"/>
                          <w:sz w:val="24"/>
                          <w:szCs w:val="24"/>
                          <w:rtl/>
                        </w:rPr>
                        <w:t>החשש שהחשוד יברח, החשש לשיבוש חקירה והעלמת ראיות, וחשש למסוכנות ושלום הציבור</w:t>
                      </w:r>
                      <w:r w:rsidR="007242C9">
                        <w:rPr>
                          <w:rFonts w:ascii="David" w:hAnsi="David" w:cs="David" w:hint="cs"/>
                          <w:sz w:val="24"/>
                          <w:szCs w:val="24"/>
                          <w:rtl/>
                        </w:rPr>
                        <w:t xml:space="preserve">. </w:t>
                      </w:r>
                      <w:r w:rsidR="007242C9" w:rsidRPr="007242C9">
                        <w:rPr>
                          <w:rFonts w:ascii="David" w:hAnsi="David" w:cs="David" w:hint="cs"/>
                          <w:b/>
                          <w:bCs/>
                          <w:sz w:val="24"/>
                          <w:szCs w:val="24"/>
                          <w:rtl/>
                        </w:rPr>
                        <w:t>(ג)</w:t>
                      </w:r>
                      <w:r w:rsidR="007242C9">
                        <w:rPr>
                          <w:rFonts w:ascii="David" w:hAnsi="David" w:cs="David" w:hint="cs"/>
                          <w:sz w:val="24"/>
                          <w:szCs w:val="24"/>
                          <w:rtl/>
                        </w:rPr>
                        <w:t xml:space="preserve"> האם יש מקום </w:t>
                      </w:r>
                      <w:r w:rsidR="007242C9" w:rsidRPr="007242C9">
                        <w:rPr>
                          <w:rFonts w:ascii="David" w:hAnsi="David" w:cs="David" w:hint="cs"/>
                          <w:b/>
                          <w:bCs/>
                          <w:sz w:val="24"/>
                          <w:szCs w:val="24"/>
                          <w:rtl/>
                        </w:rPr>
                        <w:t>לחלופת מעצר</w:t>
                      </w:r>
                      <w:r w:rsidR="007242C9">
                        <w:rPr>
                          <w:rFonts w:ascii="David" w:hAnsi="David" w:cs="David" w:hint="cs"/>
                          <w:sz w:val="24"/>
                          <w:szCs w:val="24"/>
                          <w:rtl/>
                        </w:rPr>
                        <w:t xml:space="preserve"> שפגיעתה בחירותו פחותה יותר מאשר בית סוהר. </w:t>
                      </w:r>
                    </w:p>
                    <w:p w14:paraId="40EB7D47" w14:textId="5BA70971" w:rsidR="004528B2" w:rsidRPr="00492343" w:rsidRDefault="004528B2" w:rsidP="00F44BA3">
                      <w:pPr>
                        <w:spacing w:line="360" w:lineRule="auto"/>
                        <w:jc w:val="both"/>
                        <w:rPr>
                          <w:rFonts w:ascii="David" w:hAnsi="David" w:cs="David"/>
                          <w:sz w:val="24"/>
                          <w:szCs w:val="24"/>
                          <w:rtl/>
                        </w:rPr>
                      </w:pPr>
                      <w:r>
                        <w:rPr>
                          <w:rFonts w:ascii="David" w:hAnsi="David" w:cs="David" w:hint="cs"/>
                          <w:sz w:val="24"/>
                          <w:szCs w:val="24"/>
                          <w:rtl/>
                        </w:rPr>
                        <w:t xml:space="preserve">לאחר בחינת שלושת השלבים השופט </w:t>
                      </w:r>
                      <w:r w:rsidRPr="0065395A">
                        <w:rPr>
                          <w:rFonts w:ascii="David" w:hAnsi="David" w:cs="David" w:hint="cs"/>
                          <w:b/>
                          <w:bCs/>
                          <w:sz w:val="24"/>
                          <w:szCs w:val="24"/>
                          <w:rtl/>
                        </w:rPr>
                        <w:t>מחליט כמה ימים</w:t>
                      </w:r>
                      <w:r>
                        <w:rPr>
                          <w:rFonts w:ascii="David" w:hAnsi="David" w:cs="David" w:hint="cs"/>
                          <w:sz w:val="24"/>
                          <w:szCs w:val="24"/>
                          <w:rtl/>
                        </w:rPr>
                        <w:t xml:space="preserve"> הוא מוכן לתת להארכת המעצר </w:t>
                      </w:r>
                      <w:r w:rsidR="00F74ABD">
                        <w:rPr>
                          <w:rFonts w:ascii="David" w:hAnsi="David" w:cs="David" w:hint="cs"/>
                          <w:sz w:val="24"/>
                          <w:szCs w:val="24"/>
                          <w:rtl/>
                        </w:rPr>
                        <w:t xml:space="preserve">גם בניגוד לבקשת המשטרה. אם המשטרה </w:t>
                      </w:r>
                      <w:r w:rsidR="004B0AC4">
                        <w:rPr>
                          <w:rFonts w:ascii="David" w:hAnsi="David" w:cs="David" w:hint="cs"/>
                          <w:sz w:val="24"/>
                          <w:szCs w:val="24"/>
                          <w:rtl/>
                        </w:rPr>
                        <w:t xml:space="preserve">מבקשת </w:t>
                      </w:r>
                      <w:r w:rsidR="004B0AC4" w:rsidRPr="0065395A">
                        <w:rPr>
                          <w:rFonts w:ascii="David" w:hAnsi="David" w:cs="David"/>
                          <w:b/>
                          <w:bCs/>
                          <w:sz w:val="24"/>
                          <w:szCs w:val="24"/>
                        </w:rPr>
                        <w:t>X</w:t>
                      </w:r>
                      <w:r w:rsidR="004B0AC4" w:rsidRPr="0065395A">
                        <w:rPr>
                          <w:rFonts w:ascii="David" w:hAnsi="David" w:cs="David" w:hint="cs"/>
                          <w:b/>
                          <w:bCs/>
                          <w:sz w:val="24"/>
                          <w:szCs w:val="24"/>
                          <w:rtl/>
                        </w:rPr>
                        <w:t xml:space="preserve"> ימים</w:t>
                      </w:r>
                      <w:r w:rsidR="004B0AC4">
                        <w:rPr>
                          <w:rFonts w:ascii="David" w:hAnsi="David" w:cs="David" w:hint="cs"/>
                          <w:sz w:val="24"/>
                          <w:szCs w:val="24"/>
                          <w:rtl/>
                        </w:rPr>
                        <w:t xml:space="preserve"> להשלמת החקירה ולהארכת מעצר הימים השופט נותן </w:t>
                      </w:r>
                      <w:r w:rsidR="004B0AC4" w:rsidRPr="0065395A">
                        <w:rPr>
                          <w:rFonts w:ascii="David" w:hAnsi="David" w:cs="David"/>
                          <w:b/>
                          <w:bCs/>
                          <w:sz w:val="24"/>
                          <w:szCs w:val="24"/>
                        </w:rPr>
                        <w:t>X- 1</w:t>
                      </w:r>
                      <w:r w:rsidR="004B0AC4">
                        <w:rPr>
                          <w:rFonts w:ascii="David" w:hAnsi="David" w:cs="David" w:hint="cs"/>
                          <w:sz w:val="24"/>
                          <w:szCs w:val="24"/>
                          <w:rtl/>
                        </w:rPr>
                        <w:t xml:space="preserve"> על מנת שהמשטרה לא תחכה עד היום האחרון לחקור. </w:t>
                      </w:r>
                    </w:p>
                  </w:txbxContent>
                </v:textbox>
                <w10:wrap type="square" anchorx="margin"/>
              </v:shape>
            </w:pict>
          </mc:Fallback>
        </mc:AlternateContent>
      </w:r>
      <w:r w:rsidR="00D24047">
        <w:rPr>
          <w:noProof/>
          <w:rtl/>
        </w:rPr>
        <mc:AlternateContent>
          <mc:Choice Requires="wps">
            <w:drawing>
              <wp:anchor distT="45720" distB="45720" distL="114300" distR="114300" simplePos="0" relativeHeight="251664384" behindDoc="0" locked="0" layoutInCell="1" allowOverlap="1" wp14:anchorId="2F1A575E" wp14:editId="2F0B1B03">
                <wp:simplePos x="0" y="0"/>
                <wp:positionH relativeFrom="margin">
                  <wp:align>center</wp:align>
                </wp:positionH>
                <wp:positionV relativeFrom="paragraph">
                  <wp:posOffset>396698</wp:posOffset>
                </wp:positionV>
                <wp:extent cx="5393690" cy="2476500"/>
                <wp:effectExtent l="0" t="0" r="16510"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93690" cy="2476500"/>
                        </a:xfrm>
                        <a:prstGeom prst="rect">
                          <a:avLst/>
                        </a:prstGeom>
                        <a:solidFill>
                          <a:srgbClr val="FFFFFF"/>
                        </a:solidFill>
                        <a:ln w="9525">
                          <a:solidFill>
                            <a:srgbClr val="000000"/>
                          </a:solidFill>
                          <a:miter lim="800000"/>
                          <a:headEnd/>
                          <a:tailEnd/>
                        </a:ln>
                      </wps:spPr>
                      <wps:txbx>
                        <w:txbxContent>
                          <w:p w14:paraId="2A5A3786" w14:textId="4D191D57" w:rsidR="00B16785" w:rsidRDefault="00B16785" w:rsidP="004B36D8">
                            <w:pPr>
                              <w:spacing w:line="360" w:lineRule="auto"/>
                              <w:jc w:val="both"/>
                              <w:rPr>
                                <w:rFonts w:ascii="David" w:hAnsi="David" w:cs="David"/>
                                <w:sz w:val="24"/>
                                <w:szCs w:val="24"/>
                                <w:rtl/>
                              </w:rPr>
                            </w:pPr>
                            <w:r w:rsidRPr="004B36D8">
                              <w:rPr>
                                <w:rFonts w:ascii="David" w:hAnsi="David" w:cs="David"/>
                                <w:b/>
                                <w:bCs/>
                                <w:sz w:val="24"/>
                                <w:szCs w:val="24"/>
                                <w:rtl/>
                              </w:rPr>
                              <w:t>התחלתו של המשפט הפלילי</w:t>
                            </w:r>
                            <w:r w:rsidRPr="00B16785">
                              <w:rPr>
                                <w:rFonts w:ascii="David" w:hAnsi="David" w:cs="David"/>
                                <w:sz w:val="24"/>
                                <w:szCs w:val="24"/>
                                <w:rtl/>
                              </w:rPr>
                              <w:t xml:space="preserve"> מתחיל בהתרחשותו של משפט פלילי.</w:t>
                            </w:r>
                            <w:r w:rsidR="000006EC">
                              <w:rPr>
                                <w:rFonts w:ascii="David" w:hAnsi="David" w:cs="David" w:hint="cs"/>
                                <w:sz w:val="24"/>
                                <w:szCs w:val="24"/>
                                <w:rtl/>
                              </w:rPr>
                              <w:t xml:space="preserve"> לאחר מכן המשטרה מתחילה לחקור, ברגע שנודע למשטרה על אירוע פלילי היא חייבת לפתוח בחקירה. </w:t>
                            </w:r>
                          </w:p>
                          <w:p w14:paraId="7F9D7700" w14:textId="1768F36E" w:rsidR="000006EC" w:rsidRDefault="000006EC" w:rsidP="004B36D8">
                            <w:pPr>
                              <w:spacing w:line="360" w:lineRule="auto"/>
                              <w:jc w:val="both"/>
                              <w:rPr>
                                <w:rFonts w:ascii="David" w:hAnsi="David" w:cs="David"/>
                                <w:sz w:val="24"/>
                                <w:szCs w:val="24"/>
                                <w:rtl/>
                              </w:rPr>
                            </w:pPr>
                            <w:r w:rsidRPr="004B36D8">
                              <w:rPr>
                                <w:rFonts w:ascii="David" w:hAnsi="David" w:cs="David" w:hint="cs"/>
                                <w:b/>
                                <w:bCs/>
                                <w:sz w:val="24"/>
                                <w:szCs w:val="24"/>
                                <w:rtl/>
                              </w:rPr>
                              <w:t>פתיחה בחקירה משטרתית</w:t>
                            </w:r>
                            <w:r>
                              <w:rPr>
                                <w:rFonts w:ascii="David" w:hAnsi="David" w:cs="David" w:hint="cs"/>
                                <w:sz w:val="24"/>
                                <w:szCs w:val="24"/>
                                <w:rtl/>
                              </w:rPr>
                              <w:t xml:space="preserve"> </w:t>
                            </w:r>
                            <w:r w:rsidR="00F16827">
                              <w:rPr>
                                <w:rFonts w:ascii="David" w:hAnsi="David" w:cs="David"/>
                                <w:sz w:val="24"/>
                                <w:szCs w:val="24"/>
                                <w:rtl/>
                              </w:rPr>
                              <w:t>–</w:t>
                            </w:r>
                            <w:r>
                              <w:rPr>
                                <w:rFonts w:ascii="David" w:hAnsi="David" w:cs="David" w:hint="cs"/>
                                <w:sz w:val="24"/>
                                <w:szCs w:val="24"/>
                                <w:rtl/>
                              </w:rPr>
                              <w:t xml:space="preserve"> </w:t>
                            </w:r>
                            <w:r w:rsidR="00F16827">
                              <w:rPr>
                                <w:rFonts w:ascii="David" w:hAnsi="David" w:cs="David" w:hint="cs"/>
                                <w:sz w:val="24"/>
                                <w:szCs w:val="24"/>
                                <w:rtl/>
                              </w:rPr>
                              <w:t xml:space="preserve">חקירת החשוד, חקירת העדים, חיפושים, תפיסות חפצים ותרגילי חקירה. </w:t>
                            </w:r>
                          </w:p>
                          <w:p w14:paraId="56AEB293" w14:textId="0282E9E0" w:rsidR="005D02C3" w:rsidRDefault="005D02C3" w:rsidP="004B36D8">
                            <w:pPr>
                              <w:spacing w:line="360" w:lineRule="auto"/>
                              <w:jc w:val="both"/>
                              <w:rPr>
                                <w:rFonts w:ascii="David" w:hAnsi="David" w:cs="David"/>
                                <w:sz w:val="24"/>
                                <w:szCs w:val="24"/>
                                <w:rtl/>
                              </w:rPr>
                            </w:pPr>
                            <w:r w:rsidRPr="004B36D8">
                              <w:rPr>
                                <w:rFonts w:ascii="David" w:hAnsi="David" w:cs="David" w:hint="cs"/>
                                <w:b/>
                                <w:bCs/>
                                <w:sz w:val="24"/>
                                <w:szCs w:val="24"/>
                                <w:rtl/>
                              </w:rPr>
                              <w:t>אם ה</w:t>
                            </w:r>
                            <w:r w:rsidR="00BA63E7" w:rsidRPr="004B36D8">
                              <w:rPr>
                                <w:rFonts w:ascii="David" w:hAnsi="David" w:cs="David" w:hint="cs"/>
                                <w:b/>
                                <w:bCs/>
                                <w:sz w:val="24"/>
                                <w:szCs w:val="24"/>
                                <w:rtl/>
                              </w:rPr>
                              <w:t>אירוע הפלילי לא התרחש באותו יום</w:t>
                            </w:r>
                            <w:r w:rsidR="00BA63E7">
                              <w:rPr>
                                <w:rFonts w:ascii="David" w:hAnsi="David" w:cs="David" w:hint="cs"/>
                                <w:sz w:val="24"/>
                                <w:szCs w:val="24"/>
                                <w:rtl/>
                              </w:rPr>
                              <w:t xml:space="preserve"> המשטרה לא יכולה לעצור באותו רגע את החשוד. על המשטרה להגיע אל השופט </w:t>
                            </w:r>
                            <w:r w:rsidR="00C32A1E">
                              <w:rPr>
                                <w:rFonts w:ascii="David" w:hAnsi="David" w:cs="David" w:hint="cs"/>
                                <w:sz w:val="24"/>
                                <w:szCs w:val="24"/>
                                <w:rtl/>
                              </w:rPr>
                              <w:t xml:space="preserve">שיאשר להם על בסיס חומר החקירה צו מעצר לחשוד וצו חיפוש בביתו. </w:t>
                            </w:r>
                          </w:p>
                          <w:p w14:paraId="78D45946" w14:textId="3CE655A1" w:rsidR="004455A0" w:rsidRDefault="004455A0" w:rsidP="004B36D8">
                            <w:pPr>
                              <w:spacing w:line="360" w:lineRule="auto"/>
                              <w:jc w:val="both"/>
                              <w:rPr>
                                <w:rFonts w:ascii="David" w:hAnsi="David" w:cs="David"/>
                                <w:sz w:val="24"/>
                                <w:szCs w:val="24"/>
                                <w:rtl/>
                              </w:rPr>
                            </w:pPr>
                            <w:r w:rsidRPr="004B36D8">
                              <w:rPr>
                                <w:rFonts w:ascii="David" w:hAnsi="David" w:cs="David" w:hint="cs"/>
                                <w:b/>
                                <w:bCs/>
                                <w:sz w:val="24"/>
                                <w:szCs w:val="24"/>
                                <w:rtl/>
                              </w:rPr>
                              <w:t>במידה והמשטרה אספה חפצים</w:t>
                            </w:r>
                            <w:r>
                              <w:rPr>
                                <w:rFonts w:ascii="David" w:hAnsi="David" w:cs="David" w:hint="cs"/>
                                <w:sz w:val="24"/>
                                <w:szCs w:val="24"/>
                                <w:rtl/>
                              </w:rPr>
                              <w:t xml:space="preserve"> בצו חיפוש עדיין אסור להם לפתוח ולעיין בחומרים. עליהם לשכנע את השופט שי ש חשד סביר למעצר ולכן עליהם לקבל אישור לעיין בחפציו של החשוד. </w:t>
                            </w:r>
                          </w:p>
                          <w:p w14:paraId="50AE0D2D" w14:textId="77777777" w:rsidR="00C32A1E" w:rsidRPr="00B16785" w:rsidRDefault="00C32A1E">
                            <w:pPr>
                              <w:rPr>
                                <w:rFonts w:ascii="David" w:hAnsi="David" w:cs="Davi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A575E" id="_x0000_s1028" type="#_x0000_t202" style="position:absolute;left:0;text-align:left;margin-left:0;margin-top:31.25pt;width:424.7pt;height:195pt;flip:x;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">
                <v:textbox>
                  <w:txbxContent>
                    <w:p w14:paraId="2A5A3786" w14:textId="4D191D57" w:rsidR="00B16785" w:rsidRDefault="00B16785" w:rsidP="004B36D8">
                      <w:pPr>
                        <w:spacing w:line="360" w:lineRule="auto"/>
                        <w:jc w:val="both"/>
                        <w:rPr>
                          <w:rFonts w:ascii="David" w:hAnsi="David" w:cs="David"/>
                          <w:sz w:val="24"/>
                          <w:szCs w:val="24"/>
                          <w:rtl/>
                        </w:rPr>
                      </w:pPr>
                      <w:r w:rsidRPr="004B36D8">
                        <w:rPr>
                          <w:rFonts w:ascii="David" w:hAnsi="David" w:cs="David"/>
                          <w:b/>
                          <w:bCs/>
                          <w:sz w:val="24"/>
                          <w:szCs w:val="24"/>
                          <w:rtl/>
                        </w:rPr>
                        <w:t>התחלתו של המשפט הפלילי</w:t>
                      </w:r>
                      <w:r w:rsidRPr="00B16785">
                        <w:rPr>
                          <w:rFonts w:ascii="David" w:hAnsi="David" w:cs="David"/>
                          <w:sz w:val="24"/>
                          <w:szCs w:val="24"/>
                          <w:rtl/>
                        </w:rPr>
                        <w:t xml:space="preserve"> מתחיל בהתרחשותו של משפט פלילי.</w:t>
                      </w:r>
                      <w:r w:rsidR="000006EC">
                        <w:rPr>
                          <w:rFonts w:ascii="David" w:hAnsi="David" w:cs="David" w:hint="cs"/>
                          <w:sz w:val="24"/>
                          <w:szCs w:val="24"/>
                          <w:rtl/>
                        </w:rPr>
                        <w:t xml:space="preserve"> לאחר מכן המשטרה מתחילה לחקור, ברגע שנודע למשטרה על אירוע פלילי היא חייבת לפתוח בחקירה. </w:t>
                      </w:r>
                    </w:p>
                    <w:p w14:paraId="7F9D7700" w14:textId="1768F36E" w:rsidR="000006EC" w:rsidRDefault="000006EC" w:rsidP="004B36D8">
                      <w:pPr>
                        <w:spacing w:line="360" w:lineRule="auto"/>
                        <w:jc w:val="both"/>
                        <w:rPr>
                          <w:rFonts w:ascii="David" w:hAnsi="David" w:cs="David"/>
                          <w:sz w:val="24"/>
                          <w:szCs w:val="24"/>
                          <w:rtl/>
                        </w:rPr>
                      </w:pPr>
                      <w:r w:rsidRPr="004B36D8">
                        <w:rPr>
                          <w:rFonts w:ascii="David" w:hAnsi="David" w:cs="David" w:hint="cs"/>
                          <w:b/>
                          <w:bCs/>
                          <w:sz w:val="24"/>
                          <w:szCs w:val="24"/>
                          <w:rtl/>
                        </w:rPr>
                        <w:t>פתיחה בחקירה משטרתית</w:t>
                      </w:r>
                      <w:r>
                        <w:rPr>
                          <w:rFonts w:ascii="David" w:hAnsi="David" w:cs="David" w:hint="cs"/>
                          <w:sz w:val="24"/>
                          <w:szCs w:val="24"/>
                          <w:rtl/>
                        </w:rPr>
                        <w:t xml:space="preserve"> </w:t>
                      </w:r>
                      <w:r w:rsidR="00F16827">
                        <w:rPr>
                          <w:rFonts w:ascii="David" w:hAnsi="David" w:cs="David"/>
                          <w:sz w:val="24"/>
                          <w:szCs w:val="24"/>
                          <w:rtl/>
                        </w:rPr>
                        <w:t>–</w:t>
                      </w:r>
                      <w:r>
                        <w:rPr>
                          <w:rFonts w:ascii="David" w:hAnsi="David" w:cs="David" w:hint="cs"/>
                          <w:sz w:val="24"/>
                          <w:szCs w:val="24"/>
                          <w:rtl/>
                        </w:rPr>
                        <w:t xml:space="preserve"> </w:t>
                      </w:r>
                      <w:r w:rsidR="00F16827">
                        <w:rPr>
                          <w:rFonts w:ascii="David" w:hAnsi="David" w:cs="David" w:hint="cs"/>
                          <w:sz w:val="24"/>
                          <w:szCs w:val="24"/>
                          <w:rtl/>
                        </w:rPr>
                        <w:t xml:space="preserve">חקירת החשוד, חקירת העדים, חיפושים, תפיסות חפצים ותרגילי חקירה. </w:t>
                      </w:r>
                    </w:p>
                    <w:p w14:paraId="56AEB293" w14:textId="0282E9E0" w:rsidR="005D02C3" w:rsidRDefault="005D02C3" w:rsidP="004B36D8">
                      <w:pPr>
                        <w:spacing w:line="360" w:lineRule="auto"/>
                        <w:jc w:val="both"/>
                        <w:rPr>
                          <w:rFonts w:ascii="David" w:hAnsi="David" w:cs="David"/>
                          <w:sz w:val="24"/>
                          <w:szCs w:val="24"/>
                          <w:rtl/>
                        </w:rPr>
                      </w:pPr>
                      <w:r w:rsidRPr="004B36D8">
                        <w:rPr>
                          <w:rFonts w:ascii="David" w:hAnsi="David" w:cs="David" w:hint="cs"/>
                          <w:b/>
                          <w:bCs/>
                          <w:sz w:val="24"/>
                          <w:szCs w:val="24"/>
                          <w:rtl/>
                        </w:rPr>
                        <w:t>אם ה</w:t>
                      </w:r>
                      <w:r w:rsidR="00BA63E7" w:rsidRPr="004B36D8">
                        <w:rPr>
                          <w:rFonts w:ascii="David" w:hAnsi="David" w:cs="David" w:hint="cs"/>
                          <w:b/>
                          <w:bCs/>
                          <w:sz w:val="24"/>
                          <w:szCs w:val="24"/>
                          <w:rtl/>
                        </w:rPr>
                        <w:t>אירוע הפלילי לא התרחש באותו יום</w:t>
                      </w:r>
                      <w:r w:rsidR="00BA63E7">
                        <w:rPr>
                          <w:rFonts w:ascii="David" w:hAnsi="David" w:cs="David" w:hint="cs"/>
                          <w:sz w:val="24"/>
                          <w:szCs w:val="24"/>
                          <w:rtl/>
                        </w:rPr>
                        <w:t xml:space="preserve"> המשטרה לא יכולה לעצור באותו רגע את החשוד. על המשטרה להגיע אל השופט </w:t>
                      </w:r>
                      <w:r w:rsidR="00C32A1E">
                        <w:rPr>
                          <w:rFonts w:ascii="David" w:hAnsi="David" w:cs="David" w:hint="cs"/>
                          <w:sz w:val="24"/>
                          <w:szCs w:val="24"/>
                          <w:rtl/>
                        </w:rPr>
                        <w:t xml:space="preserve">שיאשר להם על בסיס חומר החקירה צו מעצר לחשוד וצו חיפוש בביתו. </w:t>
                      </w:r>
                    </w:p>
                    <w:p w14:paraId="78D45946" w14:textId="3CE655A1" w:rsidR="004455A0" w:rsidRDefault="004455A0" w:rsidP="004B36D8">
                      <w:pPr>
                        <w:spacing w:line="360" w:lineRule="auto"/>
                        <w:jc w:val="both"/>
                        <w:rPr>
                          <w:rFonts w:ascii="David" w:hAnsi="David" w:cs="David"/>
                          <w:sz w:val="24"/>
                          <w:szCs w:val="24"/>
                          <w:rtl/>
                        </w:rPr>
                      </w:pPr>
                      <w:r w:rsidRPr="004B36D8">
                        <w:rPr>
                          <w:rFonts w:ascii="David" w:hAnsi="David" w:cs="David" w:hint="cs"/>
                          <w:b/>
                          <w:bCs/>
                          <w:sz w:val="24"/>
                          <w:szCs w:val="24"/>
                          <w:rtl/>
                        </w:rPr>
                        <w:t>במידה והמשטרה אספה חפצים</w:t>
                      </w:r>
                      <w:r>
                        <w:rPr>
                          <w:rFonts w:ascii="David" w:hAnsi="David" w:cs="David" w:hint="cs"/>
                          <w:sz w:val="24"/>
                          <w:szCs w:val="24"/>
                          <w:rtl/>
                        </w:rPr>
                        <w:t xml:space="preserve"> בצו חיפוש עדיין אסור להם לפתוח ולעיין בחומרים. עליהם לשכנע את השופט שי ש חשד סביר למעצר ולכן עליהם לקבל אישור לעיין בחפציו של החשוד. </w:t>
                      </w:r>
                    </w:p>
                    <w:p w14:paraId="50AE0D2D" w14:textId="77777777" w:rsidR="00C32A1E" w:rsidRPr="00B16785" w:rsidRDefault="00C32A1E">
                      <w:pPr>
                        <w:rPr>
                          <w:rFonts w:ascii="David" w:hAnsi="David" w:cs="David"/>
                          <w:sz w:val="24"/>
                          <w:szCs w:val="24"/>
                        </w:rPr>
                      </w:pPr>
                    </w:p>
                  </w:txbxContent>
                </v:textbox>
                <w10:wrap type="square" anchorx="margin"/>
              </v:shape>
            </w:pict>
          </mc:Fallback>
        </mc:AlternateContent>
      </w:r>
      <w:r w:rsidR="00C50F1A" w:rsidRPr="00C50F1A">
        <w:rPr>
          <w:rFonts w:ascii="David" w:hAnsi="David" w:cs="David"/>
          <w:b/>
          <w:bCs/>
          <w:sz w:val="24"/>
          <w:szCs w:val="24"/>
          <w:rtl/>
        </w:rPr>
        <w:t>ניהול ההליך הפלילי</w:t>
      </w:r>
    </w:p>
    <w:p w14:paraId="5634D387" w14:textId="4409690B" w:rsidR="00A27D09" w:rsidRDefault="00A27D09" w:rsidP="00D24047">
      <w:pPr>
        <w:spacing w:line="360" w:lineRule="auto"/>
        <w:jc w:val="both"/>
        <w:rPr>
          <w:rtl/>
        </w:rPr>
      </w:pPr>
    </w:p>
    <w:p w14:paraId="7F6DD09A" w14:textId="3AAB72F3" w:rsidR="00A27D09" w:rsidRDefault="00A27D09" w:rsidP="00D24047">
      <w:pPr>
        <w:spacing w:line="360" w:lineRule="auto"/>
        <w:jc w:val="both"/>
        <w:rPr>
          <w:rtl/>
        </w:rPr>
      </w:pPr>
    </w:p>
    <w:p w14:paraId="22AEFE9D" w14:textId="690659CC" w:rsidR="00A27D09" w:rsidRDefault="003749E7" w:rsidP="00D24047">
      <w:pPr>
        <w:spacing w:line="360" w:lineRule="auto"/>
        <w:jc w:val="both"/>
        <w:rPr>
          <w:rtl/>
        </w:rPr>
      </w:pPr>
      <w:r>
        <w:rPr>
          <w:noProof/>
          <w:rtl/>
        </w:rPr>
        <mc:AlternateContent>
          <mc:Choice Requires="wps">
            <w:drawing>
              <wp:anchor distT="45720" distB="45720" distL="114300" distR="114300" simplePos="0" relativeHeight="251674624" behindDoc="0" locked="0" layoutInCell="1" allowOverlap="1" wp14:anchorId="426E92AD" wp14:editId="34DB0658">
                <wp:simplePos x="0" y="0"/>
                <wp:positionH relativeFrom="page">
                  <wp:posOffset>1152476</wp:posOffset>
                </wp:positionH>
                <wp:positionV relativeFrom="paragraph">
                  <wp:posOffset>2720780</wp:posOffset>
                </wp:positionV>
                <wp:extent cx="5408295" cy="2749550"/>
                <wp:effectExtent l="0" t="0" r="20955" b="12700"/>
                <wp:wrapSquare wrapText="bothSides"/>
                <wp:docPr id="136005014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08295" cy="2749550"/>
                        </a:xfrm>
                        <a:prstGeom prst="rect">
                          <a:avLst/>
                        </a:prstGeom>
                        <a:solidFill>
                          <a:srgbClr val="FFFFFF"/>
                        </a:solidFill>
                        <a:ln w="9525">
                          <a:solidFill>
                            <a:srgbClr val="000000"/>
                          </a:solidFill>
                          <a:miter lim="800000"/>
                          <a:headEnd/>
                          <a:tailEnd/>
                        </a:ln>
                      </wps:spPr>
                      <wps:txbx>
                        <w:txbxContent>
                          <w:p w14:paraId="18532C68" w14:textId="2E46F40A" w:rsidR="00EB7A8A" w:rsidRDefault="004B7802" w:rsidP="00910BFF">
                            <w:pPr>
                              <w:spacing w:line="360" w:lineRule="auto"/>
                              <w:jc w:val="both"/>
                              <w:rPr>
                                <w:rFonts w:ascii="David" w:hAnsi="David" w:cs="David"/>
                                <w:sz w:val="24"/>
                                <w:szCs w:val="24"/>
                                <w:rtl/>
                              </w:rPr>
                            </w:pPr>
                            <w:r w:rsidRPr="00BC45A2">
                              <w:rPr>
                                <w:rFonts w:ascii="David" w:hAnsi="David" w:cs="David" w:hint="cs"/>
                                <w:b/>
                                <w:bCs/>
                                <w:sz w:val="24"/>
                                <w:szCs w:val="24"/>
                                <w:rtl/>
                              </w:rPr>
                              <w:t>מעצר עד תום ההליכים</w:t>
                            </w:r>
                            <w:r>
                              <w:rPr>
                                <w:rFonts w:ascii="David" w:hAnsi="David" w:cs="David" w:hint="cs"/>
                                <w:sz w:val="24"/>
                                <w:szCs w:val="24"/>
                                <w:rtl/>
                              </w:rPr>
                              <w:t xml:space="preserve"> </w:t>
                            </w:r>
                            <w:r>
                              <w:rPr>
                                <w:rFonts w:ascii="David" w:hAnsi="David" w:cs="David"/>
                                <w:sz w:val="24"/>
                                <w:szCs w:val="24"/>
                                <w:rtl/>
                              </w:rPr>
                              <w:t>–</w:t>
                            </w:r>
                          </w:p>
                          <w:p w14:paraId="52472495" w14:textId="476CA677" w:rsidR="004B7802" w:rsidRDefault="004B7802" w:rsidP="00910BFF">
                            <w:pPr>
                              <w:spacing w:line="360" w:lineRule="auto"/>
                              <w:jc w:val="both"/>
                              <w:rPr>
                                <w:rFonts w:ascii="David" w:hAnsi="David" w:cs="David"/>
                                <w:sz w:val="24"/>
                                <w:szCs w:val="24"/>
                                <w:rtl/>
                              </w:rPr>
                            </w:pPr>
                            <w:r>
                              <w:rPr>
                                <w:rFonts w:ascii="David" w:hAnsi="David" w:cs="David" w:hint="cs"/>
                                <w:sz w:val="24"/>
                                <w:szCs w:val="24"/>
                                <w:rtl/>
                              </w:rPr>
                              <w:t xml:space="preserve">במידה והשופט מחליט לעצור את המשיב עד תום ההליכים השופט יכול לאחר בדיקת התיק לעצור את האדם </w:t>
                            </w:r>
                            <w:r w:rsidRPr="00BC45A2">
                              <w:rPr>
                                <w:rFonts w:ascii="David" w:hAnsi="David" w:cs="David" w:hint="cs"/>
                                <w:b/>
                                <w:bCs/>
                                <w:sz w:val="24"/>
                                <w:szCs w:val="24"/>
                                <w:rtl/>
                              </w:rPr>
                              <w:t>לתשעה חודשים בכלא</w:t>
                            </w:r>
                            <w:r>
                              <w:rPr>
                                <w:rFonts w:ascii="David" w:hAnsi="David" w:cs="David" w:hint="cs"/>
                                <w:sz w:val="24"/>
                                <w:szCs w:val="24"/>
                                <w:rtl/>
                              </w:rPr>
                              <w:t xml:space="preserve">. </w:t>
                            </w:r>
                            <w:r w:rsidR="00910BFF">
                              <w:rPr>
                                <w:rFonts w:ascii="David" w:hAnsi="David" w:cs="David" w:hint="cs"/>
                                <w:sz w:val="24"/>
                                <w:szCs w:val="24"/>
                                <w:rtl/>
                              </w:rPr>
                              <w:t xml:space="preserve">לאחר שנגמרו ימי המעצר עד תום ההליכים יש אפשרות </w:t>
                            </w:r>
                            <w:r w:rsidR="00910BFF" w:rsidRPr="00BC45A2">
                              <w:rPr>
                                <w:rFonts w:ascii="David" w:hAnsi="David" w:cs="David" w:hint="cs"/>
                                <w:i/>
                                <w:iCs/>
                                <w:sz w:val="24"/>
                                <w:szCs w:val="24"/>
                                <w:rtl/>
                              </w:rPr>
                              <w:t>להאריך את המעצר</w:t>
                            </w:r>
                            <w:r w:rsidR="00910BFF">
                              <w:rPr>
                                <w:rFonts w:ascii="David" w:hAnsi="David" w:cs="David" w:hint="cs"/>
                                <w:sz w:val="24"/>
                                <w:szCs w:val="24"/>
                                <w:rtl/>
                              </w:rPr>
                              <w:t xml:space="preserve"> פעם נוספת </w:t>
                            </w:r>
                            <w:r w:rsidR="00910BFF" w:rsidRPr="00BC45A2">
                              <w:rPr>
                                <w:rFonts w:ascii="David" w:hAnsi="David" w:cs="David" w:hint="cs"/>
                                <w:b/>
                                <w:bCs/>
                                <w:sz w:val="24"/>
                                <w:szCs w:val="24"/>
                                <w:rtl/>
                              </w:rPr>
                              <w:t>לשלושה חודשים</w:t>
                            </w:r>
                            <w:r w:rsidR="00910BFF">
                              <w:rPr>
                                <w:rFonts w:ascii="David" w:hAnsi="David" w:cs="David" w:hint="cs"/>
                                <w:sz w:val="24"/>
                                <w:szCs w:val="24"/>
                                <w:rtl/>
                              </w:rPr>
                              <w:t xml:space="preserve"> בסמכות </w:t>
                            </w:r>
                            <w:r w:rsidR="00910BFF" w:rsidRPr="00BC45A2">
                              <w:rPr>
                                <w:rFonts w:ascii="David" w:hAnsi="David" w:cs="David" w:hint="cs"/>
                                <w:b/>
                                <w:bCs/>
                                <w:sz w:val="24"/>
                                <w:szCs w:val="24"/>
                                <w:rtl/>
                              </w:rPr>
                              <w:t>ביהמ"ש העליון</w:t>
                            </w:r>
                            <w:r w:rsidR="00910BFF">
                              <w:rPr>
                                <w:rFonts w:ascii="David" w:hAnsi="David" w:cs="David" w:hint="cs"/>
                                <w:sz w:val="24"/>
                                <w:szCs w:val="24"/>
                                <w:rtl/>
                              </w:rPr>
                              <w:t xml:space="preserve">. </w:t>
                            </w:r>
                          </w:p>
                          <w:p w14:paraId="0B29AAA0" w14:textId="68075D3F" w:rsidR="00910BFF" w:rsidRDefault="00AB57F2" w:rsidP="00910BFF">
                            <w:pPr>
                              <w:spacing w:line="360" w:lineRule="auto"/>
                              <w:jc w:val="both"/>
                              <w:rPr>
                                <w:rFonts w:ascii="David" w:hAnsi="David" w:cs="David"/>
                                <w:sz w:val="24"/>
                                <w:szCs w:val="24"/>
                                <w:rtl/>
                              </w:rPr>
                            </w:pPr>
                            <w:r>
                              <w:rPr>
                                <w:rFonts w:ascii="David" w:hAnsi="David" w:cs="David" w:hint="cs"/>
                                <w:sz w:val="24"/>
                                <w:szCs w:val="24"/>
                                <w:rtl/>
                              </w:rPr>
                              <w:t xml:space="preserve">בהנחה וביהמ"ש העליון נתן עוד שלושה חודשים והתיק עדיין לא </w:t>
                            </w:r>
                            <w:r w:rsidRPr="00BC45A2">
                              <w:rPr>
                                <w:rFonts w:ascii="David" w:hAnsi="David" w:cs="David" w:hint="cs"/>
                                <w:sz w:val="24"/>
                                <w:szCs w:val="24"/>
                                <w:rtl/>
                              </w:rPr>
                              <w:t>הסתיים</w:t>
                            </w:r>
                            <w:r w:rsidRPr="00BC45A2">
                              <w:rPr>
                                <w:rFonts w:ascii="David" w:hAnsi="David" w:cs="David" w:hint="cs"/>
                                <w:b/>
                                <w:bCs/>
                                <w:sz w:val="24"/>
                                <w:szCs w:val="24"/>
                                <w:rtl/>
                              </w:rPr>
                              <w:t xml:space="preserve"> ניתן להאריך את המעצר בפעם נוספת ללא הגבלה</w:t>
                            </w:r>
                            <w:r>
                              <w:rPr>
                                <w:rFonts w:ascii="David" w:hAnsi="David" w:cs="David" w:hint="cs"/>
                                <w:sz w:val="24"/>
                                <w:szCs w:val="24"/>
                                <w:rtl/>
                              </w:rPr>
                              <w:t xml:space="preserve"> על כמות הפעמים.</w:t>
                            </w:r>
                            <w:r w:rsidR="00B27DE7">
                              <w:rPr>
                                <w:rFonts w:ascii="David" w:hAnsi="David" w:cs="David" w:hint="cs"/>
                                <w:sz w:val="24"/>
                                <w:szCs w:val="24"/>
                                <w:rtl/>
                              </w:rPr>
                              <w:t xml:space="preserve"> </w:t>
                            </w:r>
                          </w:p>
                          <w:p w14:paraId="43D67F69" w14:textId="58A98D12" w:rsidR="00B27DE7" w:rsidRPr="00EB7A8A" w:rsidRDefault="00B27DE7" w:rsidP="00910BFF">
                            <w:pPr>
                              <w:spacing w:line="360" w:lineRule="auto"/>
                              <w:jc w:val="both"/>
                              <w:rPr>
                                <w:rFonts w:ascii="David" w:hAnsi="David" w:cs="David"/>
                                <w:sz w:val="24"/>
                                <w:szCs w:val="24"/>
                              </w:rPr>
                            </w:pPr>
                            <w:r w:rsidRPr="00BC45A2">
                              <w:rPr>
                                <w:rFonts w:ascii="David" w:hAnsi="David" w:cs="David" w:hint="cs"/>
                                <w:b/>
                                <w:bCs/>
                                <w:sz w:val="24"/>
                                <w:szCs w:val="24"/>
                                <w:rtl/>
                              </w:rPr>
                              <w:t>עיון חוזר</w:t>
                            </w:r>
                            <w:r>
                              <w:rPr>
                                <w:rFonts w:ascii="David" w:hAnsi="David" w:cs="David" w:hint="cs"/>
                                <w:sz w:val="24"/>
                                <w:szCs w:val="24"/>
                                <w:rtl/>
                              </w:rPr>
                              <w:t xml:space="preserve"> בהחלטה לעצור או לשחרר עד תום ההליכים </w:t>
                            </w:r>
                            <w:r>
                              <w:rPr>
                                <w:rFonts w:ascii="David" w:hAnsi="David" w:cs="David"/>
                                <w:sz w:val="24"/>
                                <w:szCs w:val="24"/>
                                <w:rtl/>
                              </w:rPr>
                              <w:t>–</w:t>
                            </w:r>
                            <w:r>
                              <w:rPr>
                                <w:rFonts w:ascii="David" w:hAnsi="David" w:cs="David" w:hint="cs"/>
                                <w:sz w:val="24"/>
                                <w:szCs w:val="24"/>
                                <w:rtl/>
                              </w:rPr>
                              <w:t xml:space="preserve"> במידה </w:t>
                            </w:r>
                            <w:r w:rsidRPr="00BC45A2">
                              <w:rPr>
                                <w:rFonts w:ascii="David" w:hAnsi="David" w:cs="David" w:hint="cs"/>
                                <w:b/>
                                <w:bCs/>
                                <w:sz w:val="24"/>
                                <w:szCs w:val="24"/>
                                <w:rtl/>
                              </w:rPr>
                              <w:t xml:space="preserve">והשתנו </w:t>
                            </w:r>
                            <w:r w:rsidR="00BC45A2">
                              <w:rPr>
                                <w:rFonts w:ascii="David" w:hAnsi="David" w:cs="David" w:hint="cs"/>
                                <w:b/>
                                <w:bCs/>
                                <w:sz w:val="24"/>
                                <w:szCs w:val="24"/>
                                <w:rtl/>
                              </w:rPr>
                              <w:t>ה</w:t>
                            </w:r>
                            <w:r w:rsidRPr="00BC45A2">
                              <w:rPr>
                                <w:rFonts w:ascii="David" w:hAnsi="David" w:cs="David" w:hint="cs"/>
                                <w:b/>
                                <w:bCs/>
                                <w:sz w:val="24"/>
                                <w:szCs w:val="24"/>
                                <w:rtl/>
                              </w:rPr>
                              <w:t>נסיבות</w:t>
                            </w:r>
                            <w:r>
                              <w:rPr>
                                <w:rFonts w:ascii="David" w:hAnsi="David" w:cs="David" w:hint="cs"/>
                                <w:sz w:val="24"/>
                                <w:szCs w:val="24"/>
                                <w:rtl/>
                              </w:rPr>
                              <w:t xml:space="preserve"> למעצרו של החשוד עד תום ההליכים לדוג' גילוי ראיות חדשות, מחלה סופנית של החשוד, זמן ממושך שעבר מתחילת המעצר</w:t>
                            </w:r>
                            <w:r w:rsidR="00BC45A2">
                              <w:rPr>
                                <w:rFonts w:ascii="David" w:hAnsi="David" w:cs="David" w:hint="cs"/>
                                <w:sz w:val="24"/>
                                <w:szCs w:val="24"/>
                                <w:rtl/>
                              </w:rPr>
                              <w:t xml:space="preserve"> </w:t>
                            </w:r>
                            <w:r w:rsidR="00BC45A2">
                              <w:rPr>
                                <w:rFonts w:ascii="David" w:hAnsi="David" w:cs="David"/>
                                <w:sz w:val="24"/>
                                <w:szCs w:val="24"/>
                                <w:rtl/>
                              </w:rPr>
                              <w:t>–</w:t>
                            </w:r>
                            <w:r w:rsidR="00BC45A2">
                              <w:rPr>
                                <w:rFonts w:ascii="David" w:hAnsi="David" w:cs="David" w:hint="cs"/>
                                <w:sz w:val="24"/>
                                <w:szCs w:val="24"/>
                                <w:rtl/>
                              </w:rPr>
                              <w:t xml:space="preserve"> ניתן להחליט </w:t>
                            </w:r>
                            <w:r w:rsidR="00BC45A2" w:rsidRPr="00BC45A2">
                              <w:rPr>
                                <w:rFonts w:ascii="David" w:hAnsi="David" w:cs="David" w:hint="cs"/>
                                <w:b/>
                                <w:bCs/>
                                <w:sz w:val="24"/>
                                <w:szCs w:val="24"/>
                                <w:rtl/>
                              </w:rPr>
                              <w:t>לשחרר את החשוד</w:t>
                            </w:r>
                            <w:r w:rsidR="00BC45A2">
                              <w:rPr>
                                <w:rFonts w:ascii="David" w:hAnsi="David" w:cs="David" w:hint="cs"/>
                                <w:sz w:val="24"/>
                                <w:szCs w:val="24"/>
                                <w:rtl/>
                              </w:rPr>
                              <w:t xml:space="preserve">. את הבקשה יש להגיש </w:t>
                            </w:r>
                            <w:r w:rsidR="00BC45A2" w:rsidRPr="00BC45A2">
                              <w:rPr>
                                <w:rFonts w:ascii="David" w:hAnsi="David" w:cs="David" w:hint="cs"/>
                                <w:b/>
                                <w:bCs/>
                                <w:sz w:val="24"/>
                                <w:szCs w:val="24"/>
                                <w:rtl/>
                              </w:rPr>
                              <w:t>לערכאה הראשונה</w:t>
                            </w:r>
                            <w:r w:rsidR="00BC45A2">
                              <w:rPr>
                                <w:rFonts w:ascii="David" w:hAnsi="David" w:cs="David" w:hint="cs"/>
                                <w:sz w:val="24"/>
                                <w:szCs w:val="24"/>
                                <w:rtl/>
                              </w:rPr>
                              <w:t xml:space="preserve"> </w:t>
                            </w:r>
                            <w:r w:rsidR="00BC45A2">
                              <w:rPr>
                                <w:rFonts w:ascii="David" w:hAnsi="David" w:cs="David"/>
                                <w:sz w:val="24"/>
                                <w:szCs w:val="24"/>
                                <w:rtl/>
                              </w:rPr>
                              <w:t>–</w:t>
                            </w:r>
                            <w:r w:rsidR="00BC45A2">
                              <w:rPr>
                                <w:rFonts w:ascii="David" w:hAnsi="David" w:cs="David" w:hint="cs"/>
                                <w:sz w:val="24"/>
                                <w:szCs w:val="24"/>
                                <w:rtl/>
                              </w:rPr>
                              <w:t xml:space="preserve"> בית משפט השלום.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E92AD" id="_x0000_s1029" type="#_x0000_t202" style="position:absolute;left:0;text-align:left;margin-left:90.75pt;margin-top:214.25pt;width:425.85pt;height:216.5pt;flip:x;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">
                <v:textbox>
                  <w:txbxContent>
                    <w:p w14:paraId="18532C68" w14:textId="2E46F40A" w:rsidR="00EB7A8A" w:rsidRDefault="004B7802" w:rsidP="00910BFF">
                      <w:pPr>
                        <w:spacing w:line="360" w:lineRule="auto"/>
                        <w:jc w:val="both"/>
                        <w:rPr>
                          <w:rFonts w:ascii="David" w:hAnsi="David" w:cs="David"/>
                          <w:sz w:val="24"/>
                          <w:szCs w:val="24"/>
                          <w:rtl/>
                        </w:rPr>
                      </w:pPr>
                      <w:r w:rsidRPr="00BC45A2">
                        <w:rPr>
                          <w:rFonts w:ascii="David" w:hAnsi="David" w:cs="David" w:hint="cs"/>
                          <w:b/>
                          <w:bCs/>
                          <w:sz w:val="24"/>
                          <w:szCs w:val="24"/>
                          <w:rtl/>
                        </w:rPr>
                        <w:t>מעצר עד תום ההליכים</w:t>
                      </w:r>
                      <w:r>
                        <w:rPr>
                          <w:rFonts w:ascii="David" w:hAnsi="David" w:cs="David" w:hint="cs"/>
                          <w:sz w:val="24"/>
                          <w:szCs w:val="24"/>
                          <w:rtl/>
                        </w:rPr>
                        <w:t xml:space="preserve"> </w:t>
                      </w:r>
                      <w:r>
                        <w:rPr>
                          <w:rFonts w:ascii="David" w:hAnsi="David" w:cs="David"/>
                          <w:sz w:val="24"/>
                          <w:szCs w:val="24"/>
                          <w:rtl/>
                        </w:rPr>
                        <w:t>–</w:t>
                      </w:r>
                    </w:p>
                    <w:p w14:paraId="52472495" w14:textId="476CA677" w:rsidR="004B7802" w:rsidRDefault="004B7802" w:rsidP="00910BFF">
                      <w:pPr>
                        <w:spacing w:line="360" w:lineRule="auto"/>
                        <w:jc w:val="both"/>
                        <w:rPr>
                          <w:rFonts w:ascii="David" w:hAnsi="David" w:cs="David"/>
                          <w:sz w:val="24"/>
                          <w:szCs w:val="24"/>
                          <w:rtl/>
                        </w:rPr>
                      </w:pPr>
                      <w:r>
                        <w:rPr>
                          <w:rFonts w:ascii="David" w:hAnsi="David" w:cs="David" w:hint="cs"/>
                          <w:sz w:val="24"/>
                          <w:szCs w:val="24"/>
                          <w:rtl/>
                        </w:rPr>
                        <w:t xml:space="preserve">במידה והשופט מחליט לעצור את המשיב עד תום ההליכים השופט יכול לאחר בדיקת התיק לעצור את האדם </w:t>
                      </w:r>
                      <w:r w:rsidRPr="00BC45A2">
                        <w:rPr>
                          <w:rFonts w:ascii="David" w:hAnsi="David" w:cs="David" w:hint="cs"/>
                          <w:b/>
                          <w:bCs/>
                          <w:sz w:val="24"/>
                          <w:szCs w:val="24"/>
                          <w:rtl/>
                        </w:rPr>
                        <w:t>לתשעה חודשים בכלא</w:t>
                      </w:r>
                      <w:r>
                        <w:rPr>
                          <w:rFonts w:ascii="David" w:hAnsi="David" w:cs="David" w:hint="cs"/>
                          <w:sz w:val="24"/>
                          <w:szCs w:val="24"/>
                          <w:rtl/>
                        </w:rPr>
                        <w:t xml:space="preserve">. </w:t>
                      </w:r>
                      <w:r w:rsidR="00910BFF">
                        <w:rPr>
                          <w:rFonts w:ascii="David" w:hAnsi="David" w:cs="David" w:hint="cs"/>
                          <w:sz w:val="24"/>
                          <w:szCs w:val="24"/>
                          <w:rtl/>
                        </w:rPr>
                        <w:t xml:space="preserve">לאחר שנגמרו ימי המעצר עד תום ההליכים יש אפשרות </w:t>
                      </w:r>
                      <w:r w:rsidR="00910BFF" w:rsidRPr="00BC45A2">
                        <w:rPr>
                          <w:rFonts w:ascii="David" w:hAnsi="David" w:cs="David" w:hint="cs"/>
                          <w:i/>
                          <w:iCs/>
                          <w:sz w:val="24"/>
                          <w:szCs w:val="24"/>
                          <w:rtl/>
                        </w:rPr>
                        <w:t>להאריך את המעצר</w:t>
                      </w:r>
                      <w:r w:rsidR="00910BFF">
                        <w:rPr>
                          <w:rFonts w:ascii="David" w:hAnsi="David" w:cs="David" w:hint="cs"/>
                          <w:sz w:val="24"/>
                          <w:szCs w:val="24"/>
                          <w:rtl/>
                        </w:rPr>
                        <w:t xml:space="preserve"> פעם נוספת </w:t>
                      </w:r>
                      <w:r w:rsidR="00910BFF" w:rsidRPr="00BC45A2">
                        <w:rPr>
                          <w:rFonts w:ascii="David" w:hAnsi="David" w:cs="David" w:hint="cs"/>
                          <w:b/>
                          <w:bCs/>
                          <w:sz w:val="24"/>
                          <w:szCs w:val="24"/>
                          <w:rtl/>
                        </w:rPr>
                        <w:t>לשלושה חודשים</w:t>
                      </w:r>
                      <w:r w:rsidR="00910BFF">
                        <w:rPr>
                          <w:rFonts w:ascii="David" w:hAnsi="David" w:cs="David" w:hint="cs"/>
                          <w:sz w:val="24"/>
                          <w:szCs w:val="24"/>
                          <w:rtl/>
                        </w:rPr>
                        <w:t xml:space="preserve"> בסמכות </w:t>
                      </w:r>
                      <w:r w:rsidR="00910BFF" w:rsidRPr="00BC45A2">
                        <w:rPr>
                          <w:rFonts w:ascii="David" w:hAnsi="David" w:cs="David" w:hint="cs"/>
                          <w:b/>
                          <w:bCs/>
                          <w:sz w:val="24"/>
                          <w:szCs w:val="24"/>
                          <w:rtl/>
                        </w:rPr>
                        <w:t>ביהמ"ש העליון</w:t>
                      </w:r>
                      <w:r w:rsidR="00910BFF">
                        <w:rPr>
                          <w:rFonts w:ascii="David" w:hAnsi="David" w:cs="David" w:hint="cs"/>
                          <w:sz w:val="24"/>
                          <w:szCs w:val="24"/>
                          <w:rtl/>
                        </w:rPr>
                        <w:t xml:space="preserve">. </w:t>
                      </w:r>
                    </w:p>
                    <w:p w14:paraId="0B29AAA0" w14:textId="68075D3F" w:rsidR="00910BFF" w:rsidRDefault="00AB57F2" w:rsidP="00910BFF">
                      <w:pPr>
                        <w:spacing w:line="360" w:lineRule="auto"/>
                        <w:jc w:val="both"/>
                        <w:rPr>
                          <w:rFonts w:ascii="David" w:hAnsi="David" w:cs="David"/>
                          <w:sz w:val="24"/>
                          <w:szCs w:val="24"/>
                          <w:rtl/>
                        </w:rPr>
                      </w:pPr>
                      <w:r>
                        <w:rPr>
                          <w:rFonts w:ascii="David" w:hAnsi="David" w:cs="David" w:hint="cs"/>
                          <w:sz w:val="24"/>
                          <w:szCs w:val="24"/>
                          <w:rtl/>
                        </w:rPr>
                        <w:t xml:space="preserve">בהנחה וביהמ"ש העליון נתן עוד שלושה חודשים והתיק עדיין לא </w:t>
                      </w:r>
                      <w:r w:rsidRPr="00BC45A2">
                        <w:rPr>
                          <w:rFonts w:ascii="David" w:hAnsi="David" w:cs="David" w:hint="cs"/>
                          <w:sz w:val="24"/>
                          <w:szCs w:val="24"/>
                          <w:rtl/>
                        </w:rPr>
                        <w:t>הסתיים</w:t>
                      </w:r>
                      <w:r w:rsidRPr="00BC45A2">
                        <w:rPr>
                          <w:rFonts w:ascii="David" w:hAnsi="David" w:cs="David" w:hint="cs"/>
                          <w:b/>
                          <w:bCs/>
                          <w:sz w:val="24"/>
                          <w:szCs w:val="24"/>
                          <w:rtl/>
                        </w:rPr>
                        <w:t xml:space="preserve"> ניתן להאריך את המעצר בפעם נוספת ללא הגבלה</w:t>
                      </w:r>
                      <w:r>
                        <w:rPr>
                          <w:rFonts w:ascii="David" w:hAnsi="David" w:cs="David" w:hint="cs"/>
                          <w:sz w:val="24"/>
                          <w:szCs w:val="24"/>
                          <w:rtl/>
                        </w:rPr>
                        <w:t xml:space="preserve"> על כמות הפעמים.</w:t>
                      </w:r>
                      <w:r w:rsidR="00B27DE7">
                        <w:rPr>
                          <w:rFonts w:ascii="David" w:hAnsi="David" w:cs="David" w:hint="cs"/>
                          <w:sz w:val="24"/>
                          <w:szCs w:val="24"/>
                          <w:rtl/>
                        </w:rPr>
                        <w:t xml:space="preserve"> </w:t>
                      </w:r>
                    </w:p>
                    <w:p w14:paraId="43D67F69" w14:textId="58A98D12" w:rsidR="00B27DE7" w:rsidRPr="00EB7A8A" w:rsidRDefault="00B27DE7" w:rsidP="00910BFF">
                      <w:pPr>
                        <w:spacing w:line="360" w:lineRule="auto"/>
                        <w:jc w:val="both"/>
                        <w:rPr>
                          <w:rFonts w:ascii="David" w:hAnsi="David" w:cs="David"/>
                          <w:sz w:val="24"/>
                          <w:szCs w:val="24"/>
                        </w:rPr>
                      </w:pPr>
                      <w:r w:rsidRPr="00BC45A2">
                        <w:rPr>
                          <w:rFonts w:ascii="David" w:hAnsi="David" w:cs="David" w:hint="cs"/>
                          <w:b/>
                          <w:bCs/>
                          <w:sz w:val="24"/>
                          <w:szCs w:val="24"/>
                          <w:rtl/>
                        </w:rPr>
                        <w:t>עיון חוזר</w:t>
                      </w:r>
                      <w:r>
                        <w:rPr>
                          <w:rFonts w:ascii="David" w:hAnsi="David" w:cs="David" w:hint="cs"/>
                          <w:sz w:val="24"/>
                          <w:szCs w:val="24"/>
                          <w:rtl/>
                        </w:rPr>
                        <w:t xml:space="preserve"> בהחלטה לעצור או לשחרר עד תום ההליכים </w:t>
                      </w:r>
                      <w:r>
                        <w:rPr>
                          <w:rFonts w:ascii="David" w:hAnsi="David" w:cs="David"/>
                          <w:sz w:val="24"/>
                          <w:szCs w:val="24"/>
                          <w:rtl/>
                        </w:rPr>
                        <w:t>–</w:t>
                      </w:r>
                      <w:r>
                        <w:rPr>
                          <w:rFonts w:ascii="David" w:hAnsi="David" w:cs="David" w:hint="cs"/>
                          <w:sz w:val="24"/>
                          <w:szCs w:val="24"/>
                          <w:rtl/>
                        </w:rPr>
                        <w:t xml:space="preserve"> במידה </w:t>
                      </w:r>
                      <w:r w:rsidRPr="00BC45A2">
                        <w:rPr>
                          <w:rFonts w:ascii="David" w:hAnsi="David" w:cs="David" w:hint="cs"/>
                          <w:b/>
                          <w:bCs/>
                          <w:sz w:val="24"/>
                          <w:szCs w:val="24"/>
                          <w:rtl/>
                        </w:rPr>
                        <w:t xml:space="preserve">והשתנו </w:t>
                      </w:r>
                      <w:r w:rsidR="00BC45A2">
                        <w:rPr>
                          <w:rFonts w:ascii="David" w:hAnsi="David" w:cs="David" w:hint="cs"/>
                          <w:b/>
                          <w:bCs/>
                          <w:sz w:val="24"/>
                          <w:szCs w:val="24"/>
                          <w:rtl/>
                        </w:rPr>
                        <w:t>ה</w:t>
                      </w:r>
                      <w:r w:rsidRPr="00BC45A2">
                        <w:rPr>
                          <w:rFonts w:ascii="David" w:hAnsi="David" w:cs="David" w:hint="cs"/>
                          <w:b/>
                          <w:bCs/>
                          <w:sz w:val="24"/>
                          <w:szCs w:val="24"/>
                          <w:rtl/>
                        </w:rPr>
                        <w:t>נסיבות</w:t>
                      </w:r>
                      <w:r>
                        <w:rPr>
                          <w:rFonts w:ascii="David" w:hAnsi="David" w:cs="David" w:hint="cs"/>
                          <w:sz w:val="24"/>
                          <w:szCs w:val="24"/>
                          <w:rtl/>
                        </w:rPr>
                        <w:t xml:space="preserve"> למעצרו של החשוד עד תום ההליכים לדוג' גילוי ראיות חדשות, מחלה סופנית של החשוד, זמן ממושך שעבר מתחילת המעצר</w:t>
                      </w:r>
                      <w:r w:rsidR="00BC45A2">
                        <w:rPr>
                          <w:rFonts w:ascii="David" w:hAnsi="David" w:cs="David" w:hint="cs"/>
                          <w:sz w:val="24"/>
                          <w:szCs w:val="24"/>
                          <w:rtl/>
                        </w:rPr>
                        <w:t xml:space="preserve"> </w:t>
                      </w:r>
                      <w:r w:rsidR="00BC45A2">
                        <w:rPr>
                          <w:rFonts w:ascii="David" w:hAnsi="David" w:cs="David"/>
                          <w:sz w:val="24"/>
                          <w:szCs w:val="24"/>
                          <w:rtl/>
                        </w:rPr>
                        <w:t>–</w:t>
                      </w:r>
                      <w:r w:rsidR="00BC45A2">
                        <w:rPr>
                          <w:rFonts w:ascii="David" w:hAnsi="David" w:cs="David" w:hint="cs"/>
                          <w:sz w:val="24"/>
                          <w:szCs w:val="24"/>
                          <w:rtl/>
                        </w:rPr>
                        <w:t xml:space="preserve"> ניתן להחליט </w:t>
                      </w:r>
                      <w:r w:rsidR="00BC45A2" w:rsidRPr="00BC45A2">
                        <w:rPr>
                          <w:rFonts w:ascii="David" w:hAnsi="David" w:cs="David" w:hint="cs"/>
                          <w:b/>
                          <w:bCs/>
                          <w:sz w:val="24"/>
                          <w:szCs w:val="24"/>
                          <w:rtl/>
                        </w:rPr>
                        <w:t>לשחרר את החשוד</w:t>
                      </w:r>
                      <w:r w:rsidR="00BC45A2">
                        <w:rPr>
                          <w:rFonts w:ascii="David" w:hAnsi="David" w:cs="David" w:hint="cs"/>
                          <w:sz w:val="24"/>
                          <w:szCs w:val="24"/>
                          <w:rtl/>
                        </w:rPr>
                        <w:t xml:space="preserve">. את הבקשה יש להגיש </w:t>
                      </w:r>
                      <w:r w:rsidR="00BC45A2" w:rsidRPr="00BC45A2">
                        <w:rPr>
                          <w:rFonts w:ascii="David" w:hAnsi="David" w:cs="David" w:hint="cs"/>
                          <w:b/>
                          <w:bCs/>
                          <w:sz w:val="24"/>
                          <w:szCs w:val="24"/>
                          <w:rtl/>
                        </w:rPr>
                        <w:t>לערכאה הראשונה</w:t>
                      </w:r>
                      <w:r w:rsidR="00BC45A2">
                        <w:rPr>
                          <w:rFonts w:ascii="David" w:hAnsi="David" w:cs="David" w:hint="cs"/>
                          <w:sz w:val="24"/>
                          <w:szCs w:val="24"/>
                          <w:rtl/>
                        </w:rPr>
                        <w:t xml:space="preserve"> </w:t>
                      </w:r>
                      <w:r w:rsidR="00BC45A2">
                        <w:rPr>
                          <w:rFonts w:ascii="David" w:hAnsi="David" w:cs="David"/>
                          <w:sz w:val="24"/>
                          <w:szCs w:val="24"/>
                          <w:rtl/>
                        </w:rPr>
                        <w:t>–</w:t>
                      </w:r>
                      <w:r w:rsidR="00BC45A2">
                        <w:rPr>
                          <w:rFonts w:ascii="David" w:hAnsi="David" w:cs="David" w:hint="cs"/>
                          <w:sz w:val="24"/>
                          <w:szCs w:val="24"/>
                          <w:rtl/>
                        </w:rPr>
                        <w:t xml:space="preserve"> בית משפט השלום. </w:t>
                      </w:r>
                    </w:p>
                  </w:txbxContent>
                </v:textbox>
                <w10:wrap type="square" anchorx="page"/>
              </v:shape>
            </w:pict>
          </mc:Fallback>
        </mc:AlternateContent>
      </w:r>
      <w:r>
        <w:rPr>
          <w:noProof/>
          <w:rtl/>
        </w:rPr>
        <mc:AlternateContent>
          <mc:Choice Requires="wps">
            <w:drawing>
              <wp:anchor distT="45720" distB="45720" distL="114300" distR="114300" simplePos="0" relativeHeight="251670528" behindDoc="0" locked="0" layoutInCell="1" allowOverlap="1" wp14:anchorId="4EB90A2A" wp14:editId="2F1F1B5B">
                <wp:simplePos x="0" y="0"/>
                <wp:positionH relativeFrom="margin">
                  <wp:align>left</wp:align>
                </wp:positionH>
                <wp:positionV relativeFrom="paragraph">
                  <wp:posOffset>342</wp:posOffset>
                </wp:positionV>
                <wp:extent cx="5414645" cy="2434590"/>
                <wp:effectExtent l="0" t="0" r="14605" b="22860"/>
                <wp:wrapSquare wrapText="bothSides"/>
                <wp:docPr id="14972346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14645" cy="2434590"/>
                        </a:xfrm>
                        <a:prstGeom prst="rect">
                          <a:avLst/>
                        </a:prstGeom>
                        <a:solidFill>
                          <a:srgbClr val="FFFFFF"/>
                        </a:solidFill>
                        <a:ln w="9525">
                          <a:solidFill>
                            <a:srgbClr val="000000"/>
                          </a:solidFill>
                          <a:miter lim="800000"/>
                          <a:headEnd/>
                          <a:tailEnd/>
                        </a:ln>
                      </wps:spPr>
                      <wps:txbx>
                        <w:txbxContent>
                          <w:p w14:paraId="6CCBB303" w14:textId="3B56B7EC" w:rsidR="000138D9" w:rsidRDefault="00CB3F29" w:rsidP="00E43E6B">
                            <w:pPr>
                              <w:spacing w:line="360" w:lineRule="auto"/>
                              <w:jc w:val="both"/>
                              <w:rPr>
                                <w:rFonts w:ascii="David" w:hAnsi="David" w:cs="David"/>
                                <w:b/>
                                <w:bCs/>
                                <w:sz w:val="24"/>
                                <w:szCs w:val="24"/>
                                <w:rtl/>
                              </w:rPr>
                            </w:pPr>
                            <w:r w:rsidRPr="00CB3F29">
                              <w:rPr>
                                <w:rFonts w:ascii="David" w:hAnsi="David" w:cs="David"/>
                                <w:b/>
                                <w:bCs/>
                                <w:sz w:val="24"/>
                                <w:szCs w:val="24"/>
                                <w:rtl/>
                              </w:rPr>
                              <w:t>הגשת כתב אישום ובקשת מעצר עד תום ההליכים –</w:t>
                            </w:r>
                          </w:p>
                          <w:p w14:paraId="0B63E83B" w14:textId="18647BA2" w:rsidR="00CB3F29" w:rsidRDefault="00CB3F29" w:rsidP="00E43E6B">
                            <w:pPr>
                              <w:spacing w:line="360" w:lineRule="auto"/>
                              <w:jc w:val="both"/>
                              <w:rPr>
                                <w:rFonts w:ascii="David" w:hAnsi="David" w:cs="David"/>
                                <w:sz w:val="24"/>
                                <w:szCs w:val="24"/>
                                <w:rtl/>
                              </w:rPr>
                            </w:pPr>
                            <w:r>
                              <w:rPr>
                                <w:rFonts w:ascii="David" w:hAnsi="David" w:cs="David" w:hint="cs"/>
                                <w:sz w:val="24"/>
                                <w:szCs w:val="24"/>
                                <w:rtl/>
                              </w:rPr>
                              <w:t xml:space="preserve">כאשר הוגש כתב אישום ובקשת מעצר עד תום ההליכים </w:t>
                            </w:r>
                            <w:r w:rsidRPr="005C7DCE">
                              <w:rPr>
                                <w:rFonts w:ascii="David" w:hAnsi="David" w:cs="David" w:hint="cs"/>
                                <w:b/>
                                <w:bCs/>
                                <w:sz w:val="24"/>
                                <w:szCs w:val="24"/>
                                <w:rtl/>
                              </w:rPr>
                              <w:t>השופט התורן משאיר אצלו</w:t>
                            </w:r>
                            <w:r>
                              <w:rPr>
                                <w:rFonts w:ascii="David" w:hAnsi="David" w:cs="David" w:hint="cs"/>
                                <w:sz w:val="24"/>
                                <w:szCs w:val="24"/>
                                <w:rtl/>
                              </w:rPr>
                              <w:t xml:space="preserve"> את בקשת המעצר </w:t>
                            </w:r>
                            <w:r w:rsidRPr="005C7DCE">
                              <w:rPr>
                                <w:rFonts w:ascii="David" w:hAnsi="David" w:cs="David" w:hint="cs"/>
                                <w:b/>
                                <w:bCs/>
                                <w:sz w:val="24"/>
                                <w:szCs w:val="24"/>
                                <w:rtl/>
                              </w:rPr>
                              <w:t xml:space="preserve">ומעביר לנשיא את </w:t>
                            </w:r>
                            <w:r w:rsidR="00A54213" w:rsidRPr="005C7DCE">
                              <w:rPr>
                                <w:rFonts w:ascii="David" w:hAnsi="David" w:cs="David" w:hint="cs"/>
                                <w:b/>
                                <w:bCs/>
                                <w:sz w:val="24"/>
                                <w:szCs w:val="24"/>
                                <w:rtl/>
                              </w:rPr>
                              <w:t>כתב האישום</w:t>
                            </w:r>
                            <w:r w:rsidR="00A54213">
                              <w:rPr>
                                <w:rFonts w:ascii="David" w:hAnsi="David" w:cs="David" w:hint="cs"/>
                                <w:sz w:val="24"/>
                                <w:szCs w:val="24"/>
                                <w:rtl/>
                              </w:rPr>
                              <w:t xml:space="preserve"> שיעביר לשופט אחר. מחלקים את זה בצור זו כדי שהשופט </w:t>
                            </w:r>
                            <w:r w:rsidR="00A54213" w:rsidRPr="005C7DCE">
                              <w:rPr>
                                <w:rFonts w:ascii="David" w:hAnsi="David" w:cs="David" w:hint="cs"/>
                                <w:b/>
                                <w:bCs/>
                                <w:sz w:val="24"/>
                                <w:szCs w:val="24"/>
                                <w:rtl/>
                              </w:rPr>
                              <w:t>לא יהיה עם דעה קדומה</w:t>
                            </w:r>
                            <w:r w:rsidR="00A54213">
                              <w:rPr>
                                <w:rFonts w:ascii="David" w:hAnsi="David" w:cs="David" w:hint="cs"/>
                                <w:sz w:val="24"/>
                                <w:szCs w:val="24"/>
                                <w:rtl/>
                              </w:rPr>
                              <w:t xml:space="preserve"> כשיראה את הראיות לכאורה בבקשה למעצר עד תום ההליכים לפני המשפט והליך ההוכחות. </w:t>
                            </w:r>
                          </w:p>
                          <w:p w14:paraId="5359D328" w14:textId="2CE94842" w:rsidR="00BF0BDD" w:rsidRDefault="00BF0BDD" w:rsidP="00E43E6B">
                            <w:pPr>
                              <w:spacing w:line="360" w:lineRule="auto"/>
                              <w:jc w:val="both"/>
                              <w:rPr>
                                <w:rFonts w:ascii="David" w:hAnsi="David" w:cs="David"/>
                                <w:sz w:val="24"/>
                                <w:szCs w:val="24"/>
                                <w:rtl/>
                              </w:rPr>
                            </w:pPr>
                            <w:r>
                              <w:rPr>
                                <w:rFonts w:ascii="David" w:hAnsi="David" w:cs="David" w:hint="cs"/>
                                <w:sz w:val="24"/>
                                <w:szCs w:val="24"/>
                                <w:rtl/>
                              </w:rPr>
                              <w:t xml:space="preserve">השופט לוקח את התיק וקורא אותו ועל בסיס זה מחליט האם יש </w:t>
                            </w:r>
                            <w:r w:rsidRPr="005C7DCE">
                              <w:rPr>
                                <w:rFonts w:ascii="David" w:hAnsi="David" w:cs="David" w:hint="cs"/>
                                <w:b/>
                                <w:bCs/>
                                <w:sz w:val="24"/>
                                <w:szCs w:val="24"/>
                                <w:rtl/>
                              </w:rPr>
                              <w:t>ראיות לכאורה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שיש בהן פוטנציאל להרשעת הנאשם בעבירות המיוחסות לו. לאחר מכן השופט בודק אם ישנן</w:t>
                            </w:r>
                            <w:r w:rsidRPr="005C7DCE">
                              <w:rPr>
                                <w:rFonts w:ascii="David" w:hAnsi="David" w:cs="David" w:hint="cs"/>
                                <w:b/>
                                <w:bCs/>
                                <w:sz w:val="24"/>
                                <w:szCs w:val="24"/>
                                <w:rtl/>
                              </w:rPr>
                              <w:t xml:space="preserve"> עילות מעצר </w:t>
                            </w:r>
                            <w:r w:rsidR="00522544">
                              <w:rPr>
                                <w:rFonts w:ascii="David" w:hAnsi="David" w:cs="David"/>
                                <w:sz w:val="24"/>
                                <w:szCs w:val="24"/>
                                <w:rtl/>
                              </w:rPr>
                              <w:t>–</w:t>
                            </w:r>
                            <w:r>
                              <w:rPr>
                                <w:rFonts w:ascii="David" w:hAnsi="David" w:cs="David" w:hint="cs"/>
                                <w:sz w:val="24"/>
                                <w:szCs w:val="24"/>
                                <w:rtl/>
                              </w:rPr>
                              <w:t xml:space="preserve"> </w:t>
                            </w:r>
                            <w:r w:rsidR="00522544">
                              <w:rPr>
                                <w:rFonts w:ascii="David" w:hAnsi="David" w:cs="David" w:hint="cs"/>
                                <w:sz w:val="24"/>
                                <w:szCs w:val="24"/>
                                <w:rtl/>
                              </w:rPr>
                              <w:t xml:space="preserve">חשש למסוכנות ושלום הציבור, חשש מהימלטות מהדין, ושיבוש חקירה. לאחר מכן השופט בודק האם ישנם </w:t>
                            </w:r>
                            <w:r w:rsidR="00522544" w:rsidRPr="005C7DCE">
                              <w:rPr>
                                <w:rFonts w:ascii="David" w:hAnsi="David" w:cs="David" w:hint="cs"/>
                                <w:b/>
                                <w:bCs/>
                                <w:sz w:val="24"/>
                                <w:szCs w:val="24"/>
                                <w:rtl/>
                              </w:rPr>
                              <w:t>חלופות מעצר</w:t>
                            </w:r>
                            <w:r w:rsidR="00BF2B2F">
                              <w:rPr>
                                <w:rFonts w:ascii="David" w:hAnsi="David" w:cs="David" w:hint="cs"/>
                                <w:sz w:val="24"/>
                                <w:szCs w:val="24"/>
                                <w:rtl/>
                              </w:rPr>
                              <w:t xml:space="preserve">. במידה ויש חלופת מעצר המשיב משוחרר. </w:t>
                            </w:r>
                          </w:p>
                          <w:p w14:paraId="0CD30B7A" w14:textId="77777777" w:rsidR="00BF0BDD" w:rsidRPr="00CB3F29" w:rsidRDefault="00BF0BDD">
                            <w:pPr>
                              <w:rPr>
                                <w:rFonts w:ascii="David" w:hAnsi="David" w:cs="David"/>
                                <w:sz w:val="24"/>
                                <w:szCs w:val="24"/>
                                <w:rtl/>
                              </w:rPr>
                            </w:pPr>
                          </w:p>
                          <w:p w14:paraId="39DF1774" w14:textId="77777777" w:rsidR="00CB3F29" w:rsidRDefault="00CB3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90A2A" id="_x0000_s1030" type="#_x0000_t202" style="position:absolute;left:0;text-align:left;margin-left:0;margin-top:.05pt;width:426.35pt;height:191.7pt;flip:x;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">
                <v:textbox>
                  <w:txbxContent>
                    <w:p w14:paraId="6CCBB303" w14:textId="3B56B7EC" w:rsidR="000138D9" w:rsidRDefault="00CB3F29" w:rsidP="00E43E6B">
                      <w:pPr>
                        <w:spacing w:line="360" w:lineRule="auto"/>
                        <w:jc w:val="both"/>
                        <w:rPr>
                          <w:rFonts w:ascii="David" w:hAnsi="David" w:cs="David"/>
                          <w:b/>
                          <w:bCs/>
                          <w:sz w:val="24"/>
                          <w:szCs w:val="24"/>
                          <w:rtl/>
                        </w:rPr>
                      </w:pPr>
                      <w:r w:rsidRPr="00CB3F29">
                        <w:rPr>
                          <w:rFonts w:ascii="David" w:hAnsi="David" w:cs="David"/>
                          <w:b/>
                          <w:bCs/>
                          <w:sz w:val="24"/>
                          <w:szCs w:val="24"/>
                          <w:rtl/>
                        </w:rPr>
                        <w:t>הגשת כתב אישום ובקשת מעצר עד תום ההליכים –</w:t>
                      </w:r>
                    </w:p>
                    <w:p w14:paraId="0B63E83B" w14:textId="18647BA2" w:rsidR="00CB3F29" w:rsidRDefault="00CB3F29" w:rsidP="00E43E6B">
                      <w:pPr>
                        <w:spacing w:line="360" w:lineRule="auto"/>
                        <w:jc w:val="both"/>
                        <w:rPr>
                          <w:rFonts w:ascii="David" w:hAnsi="David" w:cs="David"/>
                          <w:sz w:val="24"/>
                          <w:szCs w:val="24"/>
                          <w:rtl/>
                        </w:rPr>
                      </w:pPr>
                      <w:r>
                        <w:rPr>
                          <w:rFonts w:ascii="David" w:hAnsi="David" w:cs="David" w:hint="cs"/>
                          <w:sz w:val="24"/>
                          <w:szCs w:val="24"/>
                          <w:rtl/>
                        </w:rPr>
                        <w:t xml:space="preserve">כאשר הוגש כתב אישום ובקשת מעצר עד תום ההליכים </w:t>
                      </w:r>
                      <w:r w:rsidRPr="005C7DCE">
                        <w:rPr>
                          <w:rFonts w:ascii="David" w:hAnsi="David" w:cs="David" w:hint="cs"/>
                          <w:b/>
                          <w:bCs/>
                          <w:sz w:val="24"/>
                          <w:szCs w:val="24"/>
                          <w:rtl/>
                        </w:rPr>
                        <w:t>השופט התורן משאיר אצלו</w:t>
                      </w:r>
                      <w:r>
                        <w:rPr>
                          <w:rFonts w:ascii="David" w:hAnsi="David" w:cs="David" w:hint="cs"/>
                          <w:sz w:val="24"/>
                          <w:szCs w:val="24"/>
                          <w:rtl/>
                        </w:rPr>
                        <w:t xml:space="preserve"> את בקשת המעצר </w:t>
                      </w:r>
                      <w:r w:rsidRPr="005C7DCE">
                        <w:rPr>
                          <w:rFonts w:ascii="David" w:hAnsi="David" w:cs="David" w:hint="cs"/>
                          <w:b/>
                          <w:bCs/>
                          <w:sz w:val="24"/>
                          <w:szCs w:val="24"/>
                          <w:rtl/>
                        </w:rPr>
                        <w:t xml:space="preserve">ומעביר לנשיא את </w:t>
                      </w:r>
                      <w:r w:rsidR="00A54213" w:rsidRPr="005C7DCE">
                        <w:rPr>
                          <w:rFonts w:ascii="David" w:hAnsi="David" w:cs="David" w:hint="cs"/>
                          <w:b/>
                          <w:bCs/>
                          <w:sz w:val="24"/>
                          <w:szCs w:val="24"/>
                          <w:rtl/>
                        </w:rPr>
                        <w:t>כתב האישום</w:t>
                      </w:r>
                      <w:r w:rsidR="00A54213">
                        <w:rPr>
                          <w:rFonts w:ascii="David" w:hAnsi="David" w:cs="David" w:hint="cs"/>
                          <w:sz w:val="24"/>
                          <w:szCs w:val="24"/>
                          <w:rtl/>
                        </w:rPr>
                        <w:t xml:space="preserve"> שיעביר לשופט אחר. מחלקים את זה בצור זו כדי שהשופט </w:t>
                      </w:r>
                      <w:r w:rsidR="00A54213" w:rsidRPr="005C7DCE">
                        <w:rPr>
                          <w:rFonts w:ascii="David" w:hAnsi="David" w:cs="David" w:hint="cs"/>
                          <w:b/>
                          <w:bCs/>
                          <w:sz w:val="24"/>
                          <w:szCs w:val="24"/>
                          <w:rtl/>
                        </w:rPr>
                        <w:t>לא יהיה עם דעה קדומה</w:t>
                      </w:r>
                      <w:r w:rsidR="00A54213">
                        <w:rPr>
                          <w:rFonts w:ascii="David" w:hAnsi="David" w:cs="David" w:hint="cs"/>
                          <w:sz w:val="24"/>
                          <w:szCs w:val="24"/>
                          <w:rtl/>
                        </w:rPr>
                        <w:t xml:space="preserve"> כשיראה את הראיות לכאורה בבקשה למעצר עד תום ההליכים לפני המשפט והליך ההוכחות. </w:t>
                      </w:r>
                    </w:p>
                    <w:p w14:paraId="5359D328" w14:textId="2CE94842" w:rsidR="00BF0BDD" w:rsidRDefault="00BF0BDD" w:rsidP="00E43E6B">
                      <w:pPr>
                        <w:spacing w:line="360" w:lineRule="auto"/>
                        <w:jc w:val="both"/>
                        <w:rPr>
                          <w:rFonts w:ascii="David" w:hAnsi="David" w:cs="David"/>
                          <w:sz w:val="24"/>
                          <w:szCs w:val="24"/>
                          <w:rtl/>
                        </w:rPr>
                      </w:pPr>
                      <w:r>
                        <w:rPr>
                          <w:rFonts w:ascii="David" w:hAnsi="David" w:cs="David" w:hint="cs"/>
                          <w:sz w:val="24"/>
                          <w:szCs w:val="24"/>
                          <w:rtl/>
                        </w:rPr>
                        <w:t xml:space="preserve">השופט לוקח את התיק וקורא אותו ועל בסיס זה מחליט האם יש </w:t>
                      </w:r>
                      <w:r w:rsidRPr="005C7DCE">
                        <w:rPr>
                          <w:rFonts w:ascii="David" w:hAnsi="David" w:cs="David" w:hint="cs"/>
                          <w:b/>
                          <w:bCs/>
                          <w:sz w:val="24"/>
                          <w:szCs w:val="24"/>
                          <w:rtl/>
                        </w:rPr>
                        <w:t>ראיות לכאורה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שיש בהן פוטנציאל להרשעת הנאשם בעבירות המיוחסות לו. לאחר מכן השופט בודק אם ישנן</w:t>
                      </w:r>
                      <w:r w:rsidRPr="005C7DCE">
                        <w:rPr>
                          <w:rFonts w:ascii="David" w:hAnsi="David" w:cs="David" w:hint="cs"/>
                          <w:b/>
                          <w:bCs/>
                          <w:sz w:val="24"/>
                          <w:szCs w:val="24"/>
                          <w:rtl/>
                        </w:rPr>
                        <w:t xml:space="preserve"> עילות מעצר </w:t>
                      </w:r>
                      <w:r w:rsidR="00522544">
                        <w:rPr>
                          <w:rFonts w:ascii="David" w:hAnsi="David" w:cs="David"/>
                          <w:sz w:val="24"/>
                          <w:szCs w:val="24"/>
                          <w:rtl/>
                        </w:rPr>
                        <w:t>–</w:t>
                      </w:r>
                      <w:r>
                        <w:rPr>
                          <w:rFonts w:ascii="David" w:hAnsi="David" w:cs="David" w:hint="cs"/>
                          <w:sz w:val="24"/>
                          <w:szCs w:val="24"/>
                          <w:rtl/>
                        </w:rPr>
                        <w:t xml:space="preserve"> </w:t>
                      </w:r>
                      <w:r w:rsidR="00522544">
                        <w:rPr>
                          <w:rFonts w:ascii="David" w:hAnsi="David" w:cs="David" w:hint="cs"/>
                          <w:sz w:val="24"/>
                          <w:szCs w:val="24"/>
                          <w:rtl/>
                        </w:rPr>
                        <w:t xml:space="preserve">חשש למסוכנות ושלום הציבור, חשש מהימלטות מהדין, ושיבוש חקירה. לאחר מכן השופט בודק האם ישנם </w:t>
                      </w:r>
                      <w:r w:rsidR="00522544" w:rsidRPr="005C7DCE">
                        <w:rPr>
                          <w:rFonts w:ascii="David" w:hAnsi="David" w:cs="David" w:hint="cs"/>
                          <w:b/>
                          <w:bCs/>
                          <w:sz w:val="24"/>
                          <w:szCs w:val="24"/>
                          <w:rtl/>
                        </w:rPr>
                        <w:t>חלופות מעצר</w:t>
                      </w:r>
                      <w:r w:rsidR="00BF2B2F">
                        <w:rPr>
                          <w:rFonts w:ascii="David" w:hAnsi="David" w:cs="David" w:hint="cs"/>
                          <w:sz w:val="24"/>
                          <w:szCs w:val="24"/>
                          <w:rtl/>
                        </w:rPr>
                        <w:t xml:space="preserve">. במידה ויש חלופת מעצר המשיב משוחרר. </w:t>
                      </w:r>
                    </w:p>
                    <w:p w14:paraId="0CD30B7A" w14:textId="77777777" w:rsidR="00BF0BDD" w:rsidRPr="00CB3F29" w:rsidRDefault="00BF0BDD">
                      <w:pPr>
                        <w:rPr>
                          <w:rFonts w:ascii="David" w:hAnsi="David" w:cs="David"/>
                          <w:sz w:val="24"/>
                          <w:szCs w:val="24"/>
                          <w:rtl/>
                        </w:rPr>
                      </w:pPr>
                    </w:p>
                    <w:p w14:paraId="39DF1774" w14:textId="77777777" w:rsidR="00CB3F29" w:rsidRDefault="00CB3F29"/>
                  </w:txbxContent>
                </v:textbox>
                <w10:wrap type="square" anchorx="margin"/>
              </v:shape>
            </w:pict>
          </mc:Fallback>
        </mc:AlternateContent>
      </w:r>
    </w:p>
    <w:p w14:paraId="3AEC912A" w14:textId="6D9D4988" w:rsidR="00D24047" w:rsidRDefault="003749E7" w:rsidP="00D24047">
      <w:pPr>
        <w:spacing w:line="360" w:lineRule="auto"/>
        <w:jc w:val="both"/>
        <w:rPr>
          <w:rtl/>
        </w:rPr>
      </w:pPr>
      <w:r>
        <w:rPr>
          <w:noProof/>
          <w:rtl/>
        </w:rPr>
        <mc:AlternateContent>
          <mc:Choice Requires="wps">
            <w:drawing>
              <wp:anchor distT="45720" distB="45720" distL="114300" distR="114300" simplePos="0" relativeHeight="251672576" behindDoc="0" locked="0" layoutInCell="1" allowOverlap="1" wp14:anchorId="2BA20DBC" wp14:editId="0D7E897E">
                <wp:simplePos x="0" y="0"/>
                <wp:positionH relativeFrom="margin">
                  <wp:align>left</wp:align>
                </wp:positionH>
                <wp:positionV relativeFrom="paragraph">
                  <wp:posOffset>2939415</wp:posOffset>
                </wp:positionV>
                <wp:extent cx="5443855" cy="749935"/>
                <wp:effectExtent l="0" t="0" r="23495" b="12065"/>
                <wp:wrapSquare wrapText="bothSides"/>
                <wp:docPr id="92595278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43855" cy="749935"/>
                        </a:xfrm>
                        <a:prstGeom prst="rect">
                          <a:avLst/>
                        </a:prstGeom>
                        <a:solidFill>
                          <a:srgbClr val="FFFFFF"/>
                        </a:solidFill>
                        <a:ln w="9525">
                          <a:solidFill>
                            <a:srgbClr val="000000"/>
                          </a:solidFill>
                          <a:miter lim="800000"/>
                          <a:headEnd/>
                          <a:tailEnd/>
                        </a:ln>
                      </wps:spPr>
                      <wps:txbx>
                        <w:txbxContent>
                          <w:p w14:paraId="5CB583BB" w14:textId="1050B02B" w:rsidR="00E43E6B" w:rsidRPr="00660462" w:rsidRDefault="00660462" w:rsidP="00171282">
                            <w:pPr>
                              <w:spacing w:line="360" w:lineRule="auto"/>
                              <w:jc w:val="both"/>
                              <w:rPr>
                                <w:rFonts w:ascii="David" w:hAnsi="David" w:cs="David"/>
                                <w:sz w:val="24"/>
                                <w:szCs w:val="24"/>
                              </w:rPr>
                            </w:pPr>
                            <w:r w:rsidRPr="00171282">
                              <w:rPr>
                                <w:rFonts w:ascii="David" w:hAnsi="David" w:cs="David" w:hint="cs"/>
                                <w:b/>
                                <w:bCs/>
                                <w:sz w:val="24"/>
                                <w:szCs w:val="24"/>
                                <w:rtl/>
                              </w:rPr>
                              <w:t>במעצר ימים</w:t>
                            </w:r>
                            <w:r>
                              <w:rPr>
                                <w:rFonts w:ascii="David" w:hAnsi="David" w:cs="David" w:hint="cs"/>
                                <w:sz w:val="24"/>
                                <w:szCs w:val="24"/>
                                <w:rtl/>
                              </w:rPr>
                              <w:t xml:space="preserve"> הנאשם נקרא "</w:t>
                            </w:r>
                            <w:r w:rsidRPr="00171282">
                              <w:rPr>
                                <w:rFonts w:ascii="David" w:hAnsi="David" w:cs="David" w:hint="cs"/>
                                <w:b/>
                                <w:bCs/>
                                <w:sz w:val="24"/>
                                <w:szCs w:val="24"/>
                                <w:rtl/>
                              </w:rPr>
                              <w:t>חשוד</w:t>
                            </w:r>
                            <w:r>
                              <w:rPr>
                                <w:rFonts w:ascii="David" w:hAnsi="David" w:cs="David" w:hint="cs"/>
                                <w:sz w:val="24"/>
                                <w:szCs w:val="24"/>
                                <w:rtl/>
                              </w:rPr>
                              <w:t xml:space="preserve">", בהגשת </w:t>
                            </w:r>
                            <w:r w:rsidRPr="00171282">
                              <w:rPr>
                                <w:rFonts w:ascii="David" w:hAnsi="David" w:cs="David" w:hint="cs"/>
                                <w:b/>
                                <w:bCs/>
                                <w:sz w:val="24"/>
                                <w:szCs w:val="24"/>
                                <w:rtl/>
                              </w:rPr>
                              <w:t>כתב אישום</w:t>
                            </w:r>
                            <w:r>
                              <w:rPr>
                                <w:rFonts w:ascii="David" w:hAnsi="David" w:cs="David" w:hint="cs"/>
                                <w:sz w:val="24"/>
                                <w:szCs w:val="24"/>
                                <w:rtl/>
                              </w:rPr>
                              <w:t xml:space="preserve"> החשוד נקרא "</w:t>
                            </w:r>
                            <w:r w:rsidRPr="00171282">
                              <w:rPr>
                                <w:rFonts w:ascii="David" w:hAnsi="David" w:cs="David" w:hint="cs"/>
                                <w:b/>
                                <w:bCs/>
                                <w:sz w:val="24"/>
                                <w:szCs w:val="24"/>
                                <w:rtl/>
                              </w:rPr>
                              <w:t>נאשם</w:t>
                            </w:r>
                            <w:r>
                              <w:rPr>
                                <w:rFonts w:ascii="David" w:hAnsi="David" w:cs="David" w:hint="cs"/>
                                <w:sz w:val="24"/>
                                <w:szCs w:val="24"/>
                                <w:rtl/>
                              </w:rPr>
                              <w:t xml:space="preserve">", </w:t>
                            </w:r>
                            <w:r w:rsidR="00171282" w:rsidRPr="00171282">
                              <w:rPr>
                                <w:rFonts w:ascii="David" w:hAnsi="David" w:cs="David" w:hint="cs"/>
                                <w:b/>
                                <w:bCs/>
                                <w:sz w:val="24"/>
                                <w:szCs w:val="24"/>
                                <w:rtl/>
                              </w:rPr>
                              <w:t>במעצר עד תום ההליכים</w:t>
                            </w:r>
                            <w:r w:rsidR="00171282">
                              <w:rPr>
                                <w:rFonts w:ascii="David" w:hAnsi="David" w:cs="David" w:hint="cs"/>
                                <w:sz w:val="24"/>
                                <w:szCs w:val="24"/>
                                <w:rtl/>
                              </w:rPr>
                              <w:t xml:space="preserve"> הוא נקרא "</w:t>
                            </w:r>
                            <w:r w:rsidR="00171282" w:rsidRPr="00171282">
                              <w:rPr>
                                <w:rFonts w:ascii="David" w:hAnsi="David" w:cs="David" w:hint="cs"/>
                                <w:b/>
                                <w:bCs/>
                                <w:sz w:val="24"/>
                                <w:szCs w:val="24"/>
                                <w:rtl/>
                              </w:rPr>
                              <w:t>משיב"</w:t>
                            </w:r>
                            <w:r w:rsidR="00171282">
                              <w:rPr>
                                <w:rFonts w:ascii="David" w:hAnsi="David" w:cs="David" w:hint="cs"/>
                                <w:sz w:val="24"/>
                                <w:szCs w:val="24"/>
                                <w:rtl/>
                              </w:rPr>
                              <w:t xml:space="preserve"> כיוון שהמדינה מבקשת לעצור אותו עד תום ההליכים והמשיב משיב לבקשת המדינה.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20DBC" id="_x0000_s1031" type="#_x0000_t202" style="position:absolute;left:0;text-align:left;margin-left:0;margin-top:231.45pt;width:428.65pt;height:59.05pt;flip:x;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">
                <v:textbox>
                  <w:txbxContent>
                    <w:p w14:paraId="5CB583BB" w14:textId="1050B02B" w:rsidR="00E43E6B" w:rsidRPr="00660462" w:rsidRDefault="00660462" w:rsidP="00171282">
                      <w:pPr>
                        <w:spacing w:line="360" w:lineRule="auto"/>
                        <w:jc w:val="both"/>
                        <w:rPr>
                          <w:rFonts w:ascii="David" w:hAnsi="David" w:cs="David"/>
                          <w:sz w:val="24"/>
                          <w:szCs w:val="24"/>
                        </w:rPr>
                      </w:pPr>
                      <w:r w:rsidRPr="00171282">
                        <w:rPr>
                          <w:rFonts w:ascii="David" w:hAnsi="David" w:cs="David" w:hint="cs"/>
                          <w:b/>
                          <w:bCs/>
                          <w:sz w:val="24"/>
                          <w:szCs w:val="24"/>
                          <w:rtl/>
                        </w:rPr>
                        <w:t>במעצר ימים</w:t>
                      </w:r>
                      <w:r>
                        <w:rPr>
                          <w:rFonts w:ascii="David" w:hAnsi="David" w:cs="David" w:hint="cs"/>
                          <w:sz w:val="24"/>
                          <w:szCs w:val="24"/>
                          <w:rtl/>
                        </w:rPr>
                        <w:t xml:space="preserve"> הנאשם נקרא "</w:t>
                      </w:r>
                      <w:r w:rsidRPr="00171282">
                        <w:rPr>
                          <w:rFonts w:ascii="David" w:hAnsi="David" w:cs="David" w:hint="cs"/>
                          <w:b/>
                          <w:bCs/>
                          <w:sz w:val="24"/>
                          <w:szCs w:val="24"/>
                          <w:rtl/>
                        </w:rPr>
                        <w:t>חשוד</w:t>
                      </w:r>
                      <w:r>
                        <w:rPr>
                          <w:rFonts w:ascii="David" w:hAnsi="David" w:cs="David" w:hint="cs"/>
                          <w:sz w:val="24"/>
                          <w:szCs w:val="24"/>
                          <w:rtl/>
                        </w:rPr>
                        <w:t xml:space="preserve">", בהגשת </w:t>
                      </w:r>
                      <w:r w:rsidRPr="00171282">
                        <w:rPr>
                          <w:rFonts w:ascii="David" w:hAnsi="David" w:cs="David" w:hint="cs"/>
                          <w:b/>
                          <w:bCs/>
                          <w:sz w:val="24"/>
                          <w:szCs w:val="24"/>
                          <w:rtl/>
                        </w:rPr>
                        <w:t>כתב אישום</w:t>
                      </w:r>
                      <w:r>
                        <w:rPr>
                          <w:rFonts w:ascii="David" w:hAnsi="David" w:cs="David" w:hint="cs"/>
                          <w:sz w:val="24"/>
                          <w:szCs w:val="24"/>
                          <w:rtl/>
                        </w:rPr>
                        <w:t xml:space="preserve"> החשוד נקרא "</w:t>
                      </w:r>
                      <w:r w:rsidRPr="00171282">
                        <w:rPr>
                          <w:rFonts w:ascii="David" w:hAnsi="David" w:cs="David" w:hint="cs"/>
                          <w:b/>
                          <w:bCs/>
                          <w:sz w:val="24"/>
                          <w:szCs w:val="24"/>
                          <w:rtl/>
                        </w:rPr>
                        <w:t>נאשם</w:t>
                      </w:r>
                      <w:r>
                        <w:rPr>
                          <w:rFonts w:ascii="David" w:hAnsi="David" w:cs="David" w:hint="cs"/>
                          <w:sz w:val="24"/>
                          <w:szCs w:val="24"/>
                          <w:rtl/>
                        </w:rPr>
                        <w:t xml:space="preserve">", </w:t>
                      </w:r>
                      <w:r w:rsidR="00171282" w:rsidRPr="00171282">
                        <w:rPr>
                          <w:rFonts w:ascii="David" w:hAnsi="David" w:cs="David" w:hint="cs"/>
                          <w:b/>
                          <w:bCs/>
                          <w:sz w:val="24"/>
                          <w:szCs w:val="24"/>
                          <w:rtl/>
                        </w:rPr>
                        <w:t>במעצר עד תום ההליכים</w:t>
                      </w:r>
                      <w:r w:rsidR="00171282">
                        <w:rPr>
                          <w:rFonts w:ascii="David" w:hAnsi="David" w:cs="David" w:hint="cs"/>
                          <w:sz w:val="24"/>
                          <w:szCs w:val="24"/>
                          <w:rtl/>
                        </w:rPr>
                        <w:t xml:space="preserve"> הוא נקרא "</w:t>
                      </w:r>
                      <w:r w:rsidR="00171282" w:rsidRPr="00171282">
                        <w:rPr>
                          <w:rFonts w:ascii="David" w:hAnsi="David" w:cs="David" w:hint="cs"/>
                          <w:b/>
                          <w:bCs/>
                          <w:sz w:val="24"/>
                          <w:szCs w:val="24"/>
                          <w:rtl/>
                        </w:rPr>
                        <w:t>משיב"</w:t>
                      </w:r>
                      <w:r w:rsidR="00171282">
                        <w:rPr>
                          <w:rFonts w:ascii="David" w:hAnsi="David" w:cs="David" w:hint="cs"/>
                          <w:sz w:val="24"/>
                          <w:szCs w:val="24"/>
                          <w:rtl/>
                        </w:rPr>
                        <w:t xml:space="preserve"> כיוון שהמדינה מבקשת לעצור אותו עד תום ההליכים והמשיב משיב לבקשת המדינה. </w:t>
                      </w:r>
                    </w:p>
                  </w:txbxContent>
                </v:textbox>
                <w10:wrap type="square" anchorx="margin"/>
              </v:shape>
            </w:pict>
          </mc:Fallback>
        </mc:AlternateContent>
      </w:r>
    </w:p>
    <w:p w14:paraId="488FF6F1" w14:textId="461ACEDB" w:rsidR="00D24047" w:rsidRDefault="005C7DCE" w:rsidP="00D24047">
      <w:pPr>
        <w:spacing w:line="360" w:lineRule="auto"/>
        <w:jc w:val="both"/>
        <w:rPr>
          <w:rtl/>
        </w:rPr>
      </w:pPr>
      <w:r>
        <w:rPr>
          <w:noProof/>
          <w:rtl/>
        </w:rPr>
        <mc:AlternateContent>
          <mc:Choice Requires="wps">
            <w:drawing>
              <wp:anchor distT="45720" distB="45720" distL="114300" distR="114300" simplePos="0" relativeHeight="251676672" behindDoc="0" locked="0" layoutInCell="1" allowOverlap="1" wp14:anchorId="638174A6" wp14:editId="41A0D114">
                <wp:simplePos x="0" y="0"/>
                <wp:positionH relativeFrom="margin">
                  <wp:align>left</wp:align>
                </wp:positionH>
                <wp:positionV relativeFrom="paragraph">
                  <wp:posOffset>939800</wp:posOffset>
                </wp:positionV>
                <wp:extent cx="5429885" cy="1318260"/>
                <wp:effectExtent l="0" t="0" r="18415" b="15240"/>
                <wp:wrapSquare wrapText="bothSides"/>
                <wp:docPr id="118841648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9885" cy="1318260"/>
                        </a:xfrm>
                        <a:prstGeom prst="rect">
                          <a:avLst/>
                        </a:prstGeom>
                        <a:solidFill>
                          <a:srgbClr val="FFFFFF"/>
                        </a:solidFill>
                        <a:ln w="9525">
                          <a:solidFill>
                            <a:srgbClr val="000000"/>
                          </a:solidFill>
                          <a:miter lim="800000"/>
                          <a:headEnd/>
                          <a:tailEnd/>
                        </a:ln>
                      </wps:spPr>
                      <wps:txbx>
                        <w:txbxContent>
                          <w:p w14:paraId="7B95C7B3" w14:textId="50481BBD" w:rsidR="00BC45A2" w:rsidRDefault="00BC45A2">
                            <w:pPr>
                              <w:rPr>
                                <w:rFonts w:ascii="David" w:hAnsi="David" w:cs="David"/>
                                <w:b/>
                                <w:bCs/>
                                <w:sz w:val="24"/>
                                <w:szCs w:val="24"/>
                                <w:rtl/>
                              </w:rPr>
                            </w:pPr>
                            <w:r w:rsidRPr="00BC45A2">
                              <w:rPr>
                                <w:rFonts w:ascii="David" w:hAnsi="David" w:cs="David"/>
                                <w:b/>
                                <w:bCs/>
                                <w:sz w:val="24"/>
                                <w:szCs w:val="24"/>
                                <w:rtl/>
                              </w:rPr>
                              <w:t xml:space="preserve">הקראת כתב האישום – </w:t>
                            </w:r>
                          </w:p>
                          <w:p w14:paraId="602679EC" w14:textId="6D8CA551" w:rsidR="00BC45A2" w:rsidRPr="00D27DEB" w:rsidRDefault="00D27DEB" w:rsidP="00A27D09">
                            <w:pPr>
                              <w:spacing w:line="360" w:lineRule="auto"/>
                              <w:jc w:val="both"/>
                              <w:rPr>
                                <w:rFonts w:ascii="David" w:hAnsi="David" w:cs="David"/>
                                <w:sz w:val="24"/>
                                <w:szCs w:val="24"/>
                                <w:rtl/>
                              </w:rPr>
                            </w:pPr>
                            <w:r>
                              <w:rPr>
                                <w:rFonts w:ascii="David" w:hAnsi="David" w:cs="David" w:hint="cs"/>
                                <w:sz w:val="24"/>
                                <w:szCs w:val="24"/>
                                <w:rtl/>
                              </w:rPr>
                              <w:t xml:space="preserve">לאחר שהוגש כתב אישום והוא הגיע לשופט שדן בתיק הפלילי (דיון הוכחות), </w:t>
                            </w:r>
                            <w:r w:rsidR="00600FA5" w:rsidRPr="005C7DCE">
                              <w:rPr>
                                <w:rFonts w:ascii="David" w:hAnsi="David" w:cs="David" w:hint="cs"/>
                                <w:b/>
                                <w:bCs/>
                                <w:sz w:val="24"/>
                                <w:szCs w:val="24"/>
                                <w:rtl/>
                              </w:rPr>
                              <w:t>יש להקריא את כתב האישום לנאשם</w:t>
                            </w:r>
                            <w:r w:rsidR="00600FA5">
                              <w:rPr>
                                <w:rFonts w:ascii="David" w:hAnsi="David" w:cs="David" w:hint="cs"/>
                                <w:sz w:val="24"/>
                                <w:szCs w:val="24"/>
                                <w:rtl/>
                              </w:rPr>
                              <w:t xml:space="preserve">. השופט שואל את עורך הדין האם הוא </w:t>
                            </w:r>
                            <w:r w:rsidR="00600FA5" w:rsidRPr="005C7DCE">
                              <w:rPr>
                                <w:rFonts w:ascii="David" w:hAnsi="David" w:cs="David" w:hint="cs"/>
                                <w:b/>
                                <w:bCs/>
                                <w:sz w:val="24"/>
                                <w:szCs w:val="24"/>
                                <w:rtl/>
                              </w:rPr>
                              <w:t>הקריא לנאשם</w:t>
                            </w:r>
                            <w:r w:rsidR="00600FA5">
                              <w:rPr>
                                <w:rFonts w:ascii="David" w:hAnsi="David" w:cs="David" w:hint="cs"/>
                                <w:sz w:val="24"/>
                                <w:szCs w:val="24"/>
                                <w:rtl/>
                              </w:rPr>
                              <w:t xml:space="preserve"> את כתב האישום </w:t>
                            </w:r>
                            <w:r w:rsidR="00553ADA">
                              <w:rPr>
                                <w:rFonts w:ascii="David" w:hAnsi="David" w:cs="David" w:hint="cs"/>
                                <w:sz w:val="24"/>
                                <w:szCs w:val="24"/>
                                <w:rtl/>
                              </w:rPr>
                              <w:t>והאם הנאשם הבין את המיוחס לו.</w:t>
                            </w:r>
                            <w:r w:rsidR="005C7DCE">
                              <w:rPr>
                                <w:rFonts w:ascii="David" w:hAnsi="David" w:cs="David" w:hint="cs"/>
                                <w:sz w:val="24"/>
                                <w:szCs w:val="24"/>
                                <w:rtl/>
                              </w:rPr>
                              <w:t xml:space="preserve"> </w:t>
                            </w:r>
                            <w:r w:rsidR="00FE06E2">
                              <w:rPr>
                                <w:rFonts w:ascii="David" w:hAnsi="David" w:cs="David" w:hint="cs"/>
                                <w:sz w:val="24"/>
                                <w:szCs w:val="24"/>
                                <w:rtl/>
                              </w:rPr>
                              <w:t xml:space="preserve">לאחר מכן השופט שואל אותו אם הוא </w:t>
                            </w:r>
                            <w:r w:rsidR="00FE06E2" w:rsidRPr="005C7DCE">
                              <w:rPr>
                                <w:rFonts w:ascii="David" w:hAnsi="David" w:cs="David" w:hint="cs"/>
                                <w:b/>
                                <w:bCs/>
                                <w:sz w:val="24"/>
                                <w:szCs w:val="24"/>
                                <w:rtl/>
                              </w:rPr>
                              <w:t>מודה בכתב האישום</w:t>
                            </w:r>
                            <w:r w:rsidR="00FE06E2">
                              <w:rPr>
                                <w:rFonts w:ascii="David" w:hAnsi="David" w:cs="David" w:hint="cs"/>
                                <w:sz w:val="24"/>
                                <w:szCs w:val="24"/>
                                <w:rtl/>
                              </w:rPr>
                              <w:t xml:space="preserve">. אם הנאשם </w:t>
                            </w:r>
                            <w:r w:rsidR="00FE06E2" w:rsidRPr="005C7DCE">
                              <w:rPr>
                                <w:rFonts w:ascii="David" w:hAnsi="David" w:cs="David" w:hint="cs"/>
                                <w:b/>
                                <w:bCs/>
                                <w:sz w:val="24"/>
                                <w:szCs w:val="24"/>
                                <w:rtl/>
                              </w:rPr>
                              <w:t>מודה</w:t>
                            </w:r>
                            <w:r w:rsidR="00FE06E2">
                              <w:rPr>
                                <w:rFonts w:ascii="David" w:hAnsi="David" w:cs="David" w:hint="cs"/>
                                <w:sz w:val="24"/>
                                <w:szCs w:val="24"/>
                                <w:rtl/>
                              </w:rPr>
                              <w:t xml:space="preserve">, </w:t>
                            </w:r>
                            <w:r w:rsidR="00A27D09">
                              <w:rPr>
                                <w:rFonts w:ascii="David" w:hAnsi="David" w:cs="David" w:hint="cs"/>
                                <w:sz w:val="24"/>
                                <w:szCs w:val="24"/>
                                <w:rtl/>
                              </w:rPr>
                              <w:t xml:space="preserve">יש גזר דין </w:t>
                            </w:r>
                            <w:r w:rsidR="00A27D09" w:rsidRPr="005C7DCE">
                              <w:rPr>
                                <w:rFonts w:ascii="David" w:hAnsi="David" w:cs="David" w:hint="cs"/>
                                <w:b/>
                                <w:bCs/>
                                <w:sz w:val="24"/>
                                <w:szCs w:val="24"/>
                                <w:rtl/>
                              </w:rPr>
                              <w:t>ונגמר התיק</w:t>
                            </w:r>
                            <w:r w:rsidR="00A27D09">
                              <w:rPr>
                                <w:rFonts w:ascii="David" w:hAnsi="David" w:cs="David" w:hint="cs"/>
                                <w:sz w:val="24"/>
                                <w:szCs w:val="24"/>
                                <w:rtl/>
                              </w:rPr>
                              <w:t xml:space="preserve">. אם הנאשם </w:t>
                            </w:r>
                            <w:r w:rsidR="00A27D09" w:rsidRPr="005C7DCE">
                              <w:rPr>
                                <w:rFonts w:ascii="David" w:hAnsi="David" w:cs="David" w:hint="cs"/>
                                <w:b/>
                                <w:bCs/>
                                <w:sz w:val="24"/>
                                <w:szCs w:val="24"/>
                                <w:rtl/>
                              </w:rPr>
                              <w:t>לא מודה</w:t>
                            </w:r>
                            <w:r w:rsidR="00A27D09">
                              <w:rPr>
                                <w:rFonts w:ascii="David" w:hAnsi="David" w:cs="David" w:hint="cs"/>
                                <w:sz w:val="24"/>
                                <w:szCs w:val="24"/>
                                <w:rtl/>
                              </w:rPr>
                              <w:t>, יש להמשיך</w:t>
                            </w:r>
                            <w:r w:rsidR="00A27D09" w:rsidRPr="005C7DCE">
                              <w:rPr>
                                <w:rFonts w:ascii="David" w:hAnsi="David" w:cs="David" w:hint="cs"/>
                                <w:b/>
                                <w:bCs/>
                                <w:sz w:val="24"/>
                                <w:szCs w:val="24"/>
                                <w:rtl/>
                              </w:rPr>
                              <w:t xml:space="preserve"> לשמוע</w:t>
                            </w:r>
                            <w:r w:rsidR="00A27D09">
                              <w:rPr>
                                <w:rFonts w:ascii="David" w:hAnsi="David" w:cs="David" w:hint="cs"/>
                                <w:sz w:val="24"/>
                                <w:szCs w:val="24"/>
                                <w:rtl/>
                              </w:rPr>
                              <w:t xml:space="preserve"> את העדים. </w:t>
                            </w:r>
                          </w:p>
                          <w:p w14:paraId="7D690906" w14:textId="77777777" w:rsidR="00BC45A2" w:rsidRDefault="00BC4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4A6" id="_x0000_s1032" type="#_x0000_t202" style="position:absolute;left:0;text-align:left;margin-left:0;margin-top:74pt;width:427.55pt;height:103.8pt;flip:x;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">
                <v:textbox>
                  <w:txbxContent>
                    <w:p w14:paraId="7B95C7B3" w14:textId="50481BBD" w:rsidR="00BC45A2" w:rsidRDefault="00BC45A2">
                      <w:pPr>
                        <w:rPr>
                          <w:rFonts w:ascii="David" w:hAnsi="David" w:cs="David"/>
                          <w:b/>
                          <w:bCs/>
                          <w:sz w:val="24"/>
                          <w:szCs w:val="24"/>
                          <w:rtl/>
                        </w:rPr>
                      </w:pPr>
                      <w:r w:rsidRPr="00BC45A2">
                        <w:rPr>
                          <w:rFonts w:ascii="David" w:hAnsi="David" w:cs="David"/>
                          <w:b/>
                          <w:bCs/>
                          <w:sz w:val="24"/>
                          <w:szCs w:val="24"/>
                          <w:rtl/>
                        </w:rPr>
                        <w:t xml:space="preserve">הקראת כתב האישום – </w:t>
                      </w:r>
                    </w:p>
                    <w:p w14:paraId="602679EC" w14:textId="6D8CA551" w:rsidR="00BC45A2" w:rsidRPr="00D27DEB" w:rsidRDefault="00D27DEB" w:rsidP="00A27D09">
                      <w:pPr>
                        <w:spacing w:line="360" w:lineRule="auto"/>
                        <w:jc w:val="both"/>
                        <w:rPr>
                          <w:rFonts w:ascii="David" w:hAnsi="David" w:cs="David"/>
                          <w:sz w:val="24"/>
                          <w:szCs w:val="24"/>
                          <w:rtl/>
                        </w:rPr>
                      </w:pPr>
                      <w:r>
                        <w:rPr>
                          <w:rFonts w:ascii="David" w:hAnsi="David" w:cs="David" w:hint="cs"/>
                          <w:sz w:val="24"/>
                          <w:szCs w:val="24"/>
                          <w:rtl/>
                        </w:rPr>
                        <w:t xml:space="preserve">לאחר שהוגש כתב אישום והוא הגיע לשופט שדן בתיק הפלילי (דיון הוכחות), </w:t>
                      </w:r>
                      <w:r w:rsidR="00600FA5" w:rsidRPr="005C7DCE">
                        <w:rPr>
                          <w:rFonts w:ascii="David" w:hAnsi="David" w:cs="David" w:hint="cs"/>
                          <w:b/>
                          <w:bCs/>
                          <w:sz w:val="24"/>
                          <w:szCs w:val="24"/>
                          <w:rtl/>
                        </w:rPr>
                        <w:t>יש להקריא את כתב האישום לנאשם</w:t>
                      </w:r>
                      <w:r w:rsidR="00600FA5">
                        <w:rPr>
                          <w:rFonts w:ascii="David" w:hAnsi="David" w:cs="David" w:hint="cs"/>
                          <w:sz w:val="24"/>
                          <w:szCs w:val="24"/>
                          <w:rtl/>
                        </w:rPr>
                        <w:t xml:space="preserve">. השופט שואל את עורך הדין האם הוא </w:t>
                      </w:r>
                      <w:r w:rsidR="00600FA5" w:rsidRPr="005C7DCE">
                        <w:rPr>
                          <w:rFonts w:ascii="David" w:hAnsi="David" w:cs="David" w:hint="cs"/>
                          <w:b/>
                          <w:bCs/>
                          <w:sz w:val="24"/>
                          <w:szCs w:val="24"/>
                          <w:rtl/>
                        </w:rPr>
                        <w:t>הקריא לנאשם</w:t>
                      </w:r>
                      <w:r w:rsidR="00600FA5">
                        <w:rPr>
                          <w:rFonts w:ascii="David" w:hAnsi="David" w:cs="David" w:hint="cs"/>
                          <w:sz w:val="24"/>
                          <w:szCs w:val="24"/>
                          <w:rtl/>
                        </w:rPr>
                        <w:t xml:space="preserve"> את כתב האישום </w:t>
                      </w:r>
                      <w:r w:rsidR="00553ADA">
                        <w:rPr>
                          <w:rFonts w:ascii="David" w:hAnsi="David" w:cs="David" w:hint="cs"/>
                          <w:sz w:val="24"/>
                          <w:szCs w:val="24"/>
                          <w:rtl/>
                        </w:rPr>
                        <w:t>והאם הנאשם הבין את המיוחס לו.</w:t>
                      </w:r>
                      <w:r w:rsidR="005C7DCE">
                        <w:rPr>
                          <w:rFonts w:ascii="David" w:hAnsi="David" w:cs="David" w:hint="cs"/>
                          <w:sz w:val="24"/>
                          <w:szCs w:val="24"/>
                          <w:rtl/>
                        </w:rPr>
                        <w:t xml:space="preserve"> </w:t>
                      </w:r>
                      <w:r w:rsidR="00FE06E2">
                        <w:rPr>
                          <w:rFonts w:ascii="David" w:hAnsi="David" w:cs="David" w:hint="cs"/>
                          <w:sz w:val="24"/>
                          <w:szCs w:val="24"/>
                          <w:rtl/>
                        </w:rPr>
                        <w:t xml:space="preserve">לאחר מכן השופט שואל אותו אם הוא </w:t>
                      </w:r>
                      <w:r w:rsidR="00FE06E2" w:rsidRPr="005C7DCE">
                        <w:rPr>
                          <w:rFonts w:ascii="David" w:hAnsi="David" w:cs="David" w:hint="cs"/>
                          <w:b/>
                          <w:bCs/>
                          <w:sz w:val="24"/>
                          <w:szCs w:val="24"/>
                          <w:rtl/>
                        </w:rPr>
                        <w:t>מודה בכתב האישום</w:t>
                      </w:r>
                      <w:r w:rsidR="00FE06E2">
                        <w:rPr>
                          <w:rFonts w:ascii="David" w:hAnsi="David" w:cs="David" w:hint="cs"/>
                          <w:sz w:val="24"/>
                          <w:szCs w:val="24"/>
                          <w:rtl/>
                        </w:rPr>
                        <w:t xml:space="preserve">. אם הנאשם </w:t>
                      </w:r>
                      <w:r w:rsidR="00FE06E2" w:rsidRPr="005C7DCE">
                        <w:rPr>
                          <w:rFonts w:ascii="David" w:hAnsi="David" w:cs="David" w:hint="cs"/>
                          <w:b/>
                          <w:bCs/>
                          <w:sz w:val="24"/>
                          <w:szCs w:val="24"/>
                          <w:rtl/>
                        </w:rPr>
                        <w:t>מודה</w:t>
                      </w:r>
                      <w:r w:rsidR="00FE06E2">
                        <w:rPr>
                          <w:rFonts w:ascii="David" w:hAnsi="David" w:cs="David" w:hint="cs"/>
                          <w:sz w:val="24"/>
                          <w:szCs w:val="24"/>
                          <w:rtl/>
                        </w:rPr>
                        <w:t xml:space="preserve">, </w:t>
                      </w:r>
                      <w:r w:rsidR="00A27D09">
                        <w:rPr>
                          <w:rFonts w:ascii="David" w:hAnsi="David" w:cs="David" w:hint="cs"/>
                          <w:sz w:val="24"/>
                          <w:szCs w:val="24"/>
                          <w:rtl/>
                        </w:rPr>
                        <w:t xml:space="preserve">יש גזר דין </w:t>
                      </w:r>
                      <w:r w:rsidR="00A27D09" w:rsidRPr="005C7DCE">
                        <w:rPr>
                          <w:rFonts w:ascii="David" w:hAnsi="David" w:cs="David" w:hint="cs"/>
                          <w:b/>
                          <w:bCs/>
                          <w:sz w:val="24"/>
                          <w:szCs w:val="24"/>
                          <w:rtl/>
                        </w:rPr>
                        <w:t>ונגמר התיק</w:t>
                      </w:r>
                      <w:r w:rsidR="00A27D09">
                        <w:rPr>
                          <w:rFonts w:ascii="David" w:hAnsi="David" w:cs="David" w:hint="cs"/>
                          <w:sz w:val="24"/>
                          <w:szCs w:val="24"/>
                          <w:rtl/>
                        </w:rPr>
                        <w:t xml:space="preserve">. אם הנאשם </w:t>
                      </w:r>
                      <w:r w:rsidR="00A27D09" w:rsidRPr="005C7DCE">
                        <w:rPr>
                          <w:rFonts w:ascii="David" w:hAnsi="David" w:cs="David" w:hint="cs"/>
                          <w:b/>
                          <w:bCs/>
                          <w:sz w:val="24"/>
                          <w:szCs w:val="24"/>
                          <w:rtl/>
                        </w:rPr>
                        <w:t>לא מודה</w:t>
                      </w:r>
                      <w:r w:rsidR="00A27D09">
                        <w:rPr>
                          <w:rFonts w:ascii="David" w:hAnsi="David" w:cs="David" w:hint="cs"/>
                          <w:sz w:val="24"/>
                          <w:szCs w:val="24"/>
                          <w:rtl/>
                        </w:rPr>
                        <w:t>, יש להמשיך</w:t>
                      </w:r>
                      <w:r w:rsidR="00A27D09" w:rsidRPr="005C7DCE">
                        <w:rPr>
                          <w:rFonts w:ascii="David" w:hAnsi="David" w:cs="David" w:hint="cs"/>
                          <w:b/>
                          <w:bCs/>
                          <w:sz w:val="24"/>
                          <w:szCs w:val="24"/>
                          <w:rtl/>
                        </w:rPr>
                        <w:t xml:space="preserve"> לשמוע</w:t>
                      </w:r>
                      <w:r w:rsidR="00A27D09">
                        <w:rPr>
                          <w:rFonts w:ascii="David" w:hAnsi="David" w:cs="David" w:hint="cs"/>
                          <w:sz w:val="24"/>
                          <w:szCs w:val="24"/>
                          <w:rtl/>
                        </w:rPr>
                        <w:t xml:space="preserve"> את העדים. </w:t>
                      </w:r>
                    </w:p>
                    <w:p w14:paraId="7D690906" w14:textId="77777777" w:rsidR="00BC45A2" w:rsidRDefault="00BC45A2"/>
                  </w:txbxContent>
                </v:textbox>
                <w10:wrap type="square" anchorx="margin"/>
              </v:shape>
            </w:pict>
          </mc:Fallback>
        </mc:AlternateContent>
      </w:r>
    </w:p>
    <w:p w14:paraId="54ED187F" w14:textId="3C784953" w:rsidR="00D24047" w:rsidRDefault="003749E7" w:rsidP="00D24047">
      <w:pPr>
        <w:spacing w:line="360" w:lineRule="auto"/>
        <w:jc w:val="both"/>
        <w:rPr>
          <w:rtl/>
        </w:rPr>
      </w:pPr>
      <w:r>
        <w:rPr>
          <w:noProof/>
          <w:rtl/>
        </w:rPr>
        <w:lastRenderedPageBreak/>
        <mc:AlternateContent>
          <mc:Choice Requires="wps">
            <w:drawing>
              <wp:anchor distT="45720" distB="45720" distL="114300" distR="114300" simplePos="0" relativeHeight="251678720" behindDoc="0" locked="0" layoutInCell="1" allowOverlap="1" wp14:anchorId="5C1A2B50" wp14:editId="6DA1DC40">
                <wp:simplePos x="0" y="0"/>
                <wp:positionH relativeFrom="margin">
                  <wp:align>center</wp:align>
                </wp:positionH>
                <wp:positionV relativeFrom="paragraph">
                  <wp:posOffset>586</wp:posOffset>
                </wp:positionV>
                <wp:extent cx="5485130" cy="1457960"/>
                <wp:effectExtent l="0" t="0" r="20320" b="27940"/>
                <wp:wrapSquare wrapText="bothSides"/>
                <wp:docPr id="61697628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85130" cy="1457960"/>
                        </a:xfrm>
                        <a:prstGeom prst="rect">
                          <a:avLst/>
                        </a:prstGeom>
                        <a:solidFill>
                          <a:srgbClr val="FFFFFF"/>
                        </a:solidFill>
                        <a:ln w="9525">
                          <a:solidFill>
                            <a:srgbClr val="000000"/>
                          </a:solidFill>
                          <a:miter lim="800000"/>
                          <a:headEnd/>
                          <a:tailEnd/>
                        </a:ln>
                      </wps:spPr>
                      <wps:txbx>
                        <w:txbxContent>
                          <w:p w14:paraId="182005E3" w14:textId="40998BBF" w:rsidR="0033173C" w:rsidRDefault="0033173C" w:rsidP="00600C70">
                            <w:pPr>
                              <w:spacing w:line="360" w:lineRule="auto"/>
                              <w:jc w:val="both"/>
                              <w:rPr>
                                <w:rFonts w:ascii="David" w:hAnsi="David" w:cs="David"/>
                                <w:b/>
                                <w:bCs/>
                                <w:sz w:val="24"/>
                                <w:szCs w:val="24"/>
                                <w:rtl/>
                              </w:rPr>
                            </w:pPr>
                            <w:r w:rsidRPr="000267EF">
                              <w:rPr>
                                <w:rFonts w:ascii="David" w:hAnsi="David" w:cs="David"/>
                                <w:b/>
                                <w:bCs/>
                                <w:sz w:val="24"/>
                                <w:szCs w:val="24"/>
                                <w:rtl/>
                              </w:rPr>
                              <w:t xml:space="preserve">תיקון כתב אישום – </w:t>
                            </w:r>
                          </w:p>
                          <w:p w14:paraId="0A65046A" w14:textId="3A705FE6" w:rsidR="000267EF" w:rsidRPr="000267EF" w:rsidRDefault="00AB420B" w:rsidP="00600C70">
                            <w:pPr>
                              <w:spacing w:line="360" w:lineRule="auto"/>
                              <w:jc w:val="both"/>
                              <w:rPr>
                                <w:rFonts w:ascii="David" w:hAnsi="David" w:cs="David"/>
                                <w:sz w:val="24"/>
                                <w:szCs w:val="24"/>
                                <w:rtl/>
                              </w:rPr>
                            </w:pPr>
                            <w:r>
                              <w:rPr>
                                <w:rFonts w:ascii="David" w:hAnsi="David" w:cs="David" w:hint="cs"/>
                                <w:sz w:val="24"/>
                                <w:szCs w:val="24"/>
                                <w:rtl/>
                              </w:rPr>
                              <w:t>כאשר תובע הגיש כתב אישום ו</w:t>
                            </w:r>
                            <w:r w:rsidRPr="00600C70">
                              <w:rPr>
                                <w:rFonts w:ascii="David" w:hAnsi="David" w:cs="David" w:hint="cs"/>
                                <w:b/>
                                <w:bCs/>
                                <w:sz w:val="24"/>
                                <w:szCs w:val="24"/>
                                <w:rtl/>
                              </w:rPr>
                              <w:t>רוצה לתקן</w:t>
                            </w:r>
                            <w:r>
                              <w:rPr>
                                <w:rFonts w:ascii="David" w:hAnsi="David" w:cs="David" w:hint="cs"/>
                                <w:sz w:val="24"/>
                                <w:szCs w:val="24"/>
                                <w:rtl/>
                              </w:rPr>
                              <w:t xml:space="preserve"> את כתב האישום, </w:t>
                            </w:r>
                            <w:r w:rsidR="00735212">
                              <w:rPr>
                                <w:rFonts w:ascii="David" w:hAnsi="David" w:cs="David" w:hint="cs"/>
                                <w:sz w:val="24"/>
                                <w:szCs w:val="24"/>
                                <w:rtl/>
                              </w:rPr>
                              <w:t xml:space="preserve">כל עוד </w:t>
                            </w:r>
                            <w:r w:rsidR="00735212" w:rsidRPr="00600C70">
                              <w:rPr>
                                <w:rFonts w:ascii="David" w:hAnsi="David" w:cs="David" w:hint="cs"/>
                                <w:b/>
                                <w:bCs/>
                                <w:sz w:val="24"/>
                                <w:szCs w:val="24"/>
                                <w:rtl/>
                              </w:rPr>
                              <w:t>לא בוצעה הקראה</w:t>
                            </w:r>
                            <w:r w:rsidR="00735212">
                              <w:rPr>
                                <w:rFonts w:ascii="David" w:hAnsi="David" w:cs="David" w:hint="cs"/>
                                <w:sz w:val="24"/>
                                <w:szCs w:val="24"/>
                                <w:rtl/>
                              </w:rPr>
                              <w:t xml:space="preserve"> לנאשם ה</w:t>
                            </w:r>
                            <w:r w:rsidR="005C42B8">
                              <w:rPr>
                                <w:rFonts w:ascii="David" w:hAnsi="David" w:cs="David" w:hint="cs"/>
                                <w:sz w:val="24"/>
                                <w:szCs w:val="24"/>
                                <w:rtl/>
                              </w:rPr>
                              <w:t xml:space="preserve">תובע </w:t>
                            </w:r>
                            <w:r w:rsidR="005C42B8" w:rsidRPr="00600C70">
                              <w:rPr>
                                <w:rFonts w:ascii="David" w:hAnsi="David" w:cs="David" w:hint="cs"/>
                                <w:b/>
                                <w:bCs/>
                                <w:sz w:val="24"/>
                                <w:szCs w:val="24"/>
                                <w:rtl/>
                              </w:rPr>
                              <w:t>יכול לתקן</w:t>
                            </w:r>
                            <w:r w:rsidR="005C42B8">
                              <w:rPr>
                                <w:rFonts w:ascii="David" w:hAnsi="David" w:cs="David" w:hint="cs"/>
                                <w:sz w:val="24"/>
                                <w:szCs w:val="24"/>
                                <w:rtl/>
                              </w:rPr>
                              <w:t xml:space="preserve"> את כתב האישום </w:t>
                            </w:r>
                            <w:r w:rsidR="005C42B8" w:rsidRPr="00600C70">
                              <w:rPr>
                                <w:rFonts w:ascii="David" w:hAnsi="David" w:cs="David" w:hint="cs"/>
                                <w:b/>
                                <w:bCs/>
                                <w:sz w:val="24"/>
                                <w:szCs w:val="24"/>
                                <w:rtl/>
                              </w:rPr>
                              <w:t xml:space="preserve">בלי </w:t>
                            </w:r>
                            <w:r w:rsidR="00EE4A2F" w:rsidRPr="00600C70">
                              <w:rPr>
                                <w:rFonts w:ascii="David" w:hAnsi="David" w:cs="David" w:hint="cs"/>
                                <w:b/>
                                <w:bCs/>
                                <w:sz w:val="24"/>
                                <w:szCs w:val="24"/>
                                <w:rtl/>
                              </w:rPr>
                              <w:t>לשאול</w:t>
                            </w:r>
                            <w:r w:rsidR="00EE4A2F">
                              <w:rPr>
                                <w:rFonts w:ascii="David" w:hAnsi="David" w:cs="David" w:hint="cs"/>
                                <w:sz w:val="24"/>
                                <w:szCs w:val="24"/>
                                <w:rtl/>
                              </w:rPr>
                              <w:t xml:space="preserve"> את השופט ע"י הגשת בקשה לבית המשפט. </w:t>
                            </w:r>
                            <w:r w:rsidR="003B5E8B">
                              <w:rPr>
                                <w:rFonts w:ascii="David" w:hAnsi="David" w:cs="David" w:hint="cs"/>
                                <w:sz w:val="24"/>
                                <w:szCs w:val="24"/>
                                <w:rtl/>
                              </w:rPr>
                              <w:t xml:space="preserve">ברגע </w:t>
                            </w:r>
                            <w:r w:rsidR="003B5E8B" w:rsidRPr="00600C70">
                              <w:rPr>
                                <w:rFonts w:ascii="David" w:hAnsi="David" w:cs="David" w:hint="cs"/>
                                <w:b/>
                                <w:bCs/>
                                <w:sz w:val="24"/>
                                <w:szCs w:val="24"/>
                                <w:rtl/>
                              </w:rPr>
                              <w:t>שהתבצעה הקראה</w:t>
                            </w:r>
                            <w:r w:rsidR="003B5E8B">
                              <w:rPr>
                                <w:rFonts w:ascii="David" w:hAnsi="David" w:cs="David" w:hint="cs"/>
                                <w:sz w:val="24"/>
                                <w:szCs w:val="24"/>
                                <w:rtl/>
                              </w:rPr>
                              <w:t xml:space="preserve"> לנאשם </w:t>
                            </w:r>
                            <w:r w:rsidR="003B5E8B" w:rsidRPr="00600C70">
                              <w:rPr>
                                <w:rFonts w:ascii="David" w:hAnsi="David" w:cs="David" w:hint="cs"/>
                                <w:b/>
                                <w:bCs/>
                                <w:sz w:val="24"/>
                                <w:szCs w:val="24"/>
                                <w:rtl/>
                              </w:rPr>
                              <w:t>כל תיקון</w:t>
                            </w:r>
                            <w:r w:rsidR="003B5E8B">
                              <w:rPr>
                                <w:rFonts w:ascii="David" w:hAnsi="David" w:cs="David" w:hint="cs"/>
                                <w:sz w:val="24"/>
                                <w:szCs w:val="24"/>
                                <w:rtl/>
                              </w:rPr>
                              <w:t xml:space="preserve"> בכתב האישום מאותו רגע והלאה </w:t>
                            </w:r>
                            <w:r w:rsidR="001B6436" w:rsidRPr="00600C70">
                              <w:rPr>
                                <w:rFonts w:ascii="David" w:hAnsi="David" w:cs="David" w:hint="cs"/>
                                <w:b/>
                                <w:bCs/>
                                <w:sz w:val="24"/>
                                <w:szCs w:val="24"/>
                                <w:rtl/>
                              </w:rPr>
                              <w:t>תלוי בהחלטתו של השופט</w:t>
                            </w:r>
                            <w:r w:rsidR="001B6436">
                              <w:rPr>
                                <w:rFonts w:ascii="David" w:hAnsi="David" w:cs="David" w:hint="cs"/>
                                <w:sz w:val="24"/>
                                <w:szCs w:val="24"/>
                                <w:rtl/>
                              </w:rPr>
                              <w:t xml:space="preserve"> </w:t>
                            </w:r>
                            <w:r w:rsidR="00600C70">
                              <w:rPr>
                                <w:rFonts w:ascii="David" w:hAnsi="David" w:cs="David" w:hint="cs"/>
                                <w:sz w:val="24"/>
                                <w:szCs w:val="24"/>
                                <w:rtl/>
                              </w:rPr>
                              <w:t xml:space="preserve">ושיקוליו האם המשפט התחיל והאם העדים נשמעו. </w:t>
                            </w:r>
                          </w:p>
                          <w:p w14:paraId="140D7F99" w14:textId="77777777" w:rsidR="0033173C" w:rsidRDefault="003317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2B50" id="_x0000_s1033" type="#_x0000_t202" style="position:absolute;left:0;text-align:left;margin-left:0;margin-top:.05pt;width:431.9pt;height:114.8pt;flip:x;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">
                <v:textbox>
                  <w:txbxContent>
                    <w:p w14:paraId="182005E3" w14:textId="40998BBF" w:rsidR="0033173C" w:rsidRDefault="0033173C" w:rsidP="00600C70">
                      <w:pPr>
                        <w:spacing w:line="360" w:lineRule="auto"/>
                        <w:jc w:val="both"/>
                        <w:rPr>
                          <w:rFonts w:ascii="David" w:hAnsi="David" w:cs="David"/>
                          <w:b/>
                          <w:bCs/>
                          <w:sz w:val="24"/>
                          <w:szCs w:val="24"/>
                          <w:rtl/>
                        </w:rPr>
                      </w:pPr>
                      <w:r w:rsidRPr="000267EF">
                        <w:rPr>
                          <w:rFonts w:ascii="David" w:hAnsi="David" w:cs="David"/>
                          <w:b/>
                          <w:bCs/>
                          <w:sz w:val="24"/>
                          <w:szCs w:val="24"/>
                          <w:rtl/>
                        </w:rPr>
                        <w:t xml:space="preserve">תיקון כתב אישום – </w:t>
                      </w:r>
                    </w:p>
                    <w:p w14:paraId="0A65046A" w14:textId="3A705FE6" w:rsidR="000267EF" w:rsidRPr="000267EF" w:rsidRDefault="00AB420B" w:rsidP="00600C70">
                      <w:pPr>
                        <w:spacing w:line="360" w:lineRule="auto"/>
                        <w:jc w:val="both"/>
                        <w:rPr>
                          <w:rFonts w:ascii="David" w:hAnsi="David" w:cs="David"/>
                          <w:sz w:val="24"/>
                          <w:szCs w:val="24"/>
                          <w:rtl/>
                        </w:rPr>
                      </w:pPr>
                      <w:r>
                        <w:rPr>
                          <w:rFonts w:ascii="David" w:hAnsi="David" w:cs="David" w:hint="cs"/>
                          <w:sz w:val="24"/>
                          <w:szCs w:val="24"/>
                          <w:rtl/>
                        </w:rPr>
                        <w:t>כאשר תובע הגיש כתב אישום ו</w:t>
                      </w:r>
                      <w:r w:rsidRPr="00600C70">
                        <w:rPr>
                          <w:rFonts w:ascii="David" w:hAnsi="David" w:cs="David" w:hint="cs"/>
                          <w:b/>
                          <w:bCs/>
                          <w:sz w:val="24"/>
                          <w:szCs w:val="24"/>
                          <w:rtl/>
                        </w:rPr>
                        <w:t>רוצה לתקן</w:t>
                      </w:r>
                      <w:r>
                        <w:rPr>
                          <w:rFonts w:ascii="David" w:hAnsi="David" w:cs="David" w:hint="cs"/>
                          <w:sz w:val="24"/>
                          <w:szCs w:val="24"/>
                          <w:rtl/>
                        </w:rPr>
                        <w:t xml:space="preserve"> את כתב האישום, </w:t>
                      </w:r>
                      <w:r w:rsidR="00735212">
                        <w:rPr>
                          <w:rFonts w:ascii="David" w:hAnsi="David" w:cs="David" w:hint="cs"/>
                          <w:sz w:val="24"/>
                          <w:szCs w:val="24"/>
                          <w:rtl/>
                        </w:rPr>
                        <w:t xml:space="preserve">כל עוד </w:t>
                      </w:r>
                      <w:r w:rsidR="00735212" w:rsidRPr="00600C70">
                        <w:rPr>
                          <w:rFonts w:ascii="David" w:hAnsi="David" w:cs="David" w:hint="cs"/>
                          <w:b/>
                          <w:bCs/>
                          <w:sz w:val="24"/>
                          <w:szCs w:val="24"/>
                          <w:rtl/>
                        </w:rPr>
                        <w:t>לא בוצעה הקראה</w:t>
                      </w:r>
                      <w:r w:rsidR="00735212">
                        <w:rPr>
                          <w:rFonts w:ascii="David" w:hAnsi="David" w:cs="David" w:hint="cs"/>
                          <w:sz w:val="24"/>
                          <w:szCs w:val="24"/>
                          <w:rtl/>
                        </w:rPr>
                        <w:t xml:space="preserve"> לנאשם ה</w:t>
                      </w:r>
                      <w:r w:rsidR="005C42B8">
                        <w:rPr>
                          <w:rFonts w:ascii="David" w:hAnsi="David" w:cs="David" w:hint="cs"/>
                          <w:sz w:val="24"/>
                          <w:szCs w:val="24"/>
                          <w:rtl/>
                        </w:rPr>
                        <w:t xml:space="preserve">תובע </w:t>
                      </w:r>
                      <w:r w:rsidR="005C42B8" w:rsidRPr="00600C70">
                        <w:rPr>
                          <w:rFonts w:ascii="David" w:hAnsi="David" w:cs="David" w:hint="cs"/>
                          <w:b/>
                          <w:bCs/>
                          <w:sz w:val="24"/>
                          <w:szCs w:val="24"/>
                          <w:rtl/>
                        </w:rPr>
                        <w:t>יכול לתקן</w:t>
                      </w:r>
                      <w:r w:rsidR="005C42B8">
                        <w:rPr>
                          <w:rFonts w:ascii="David" w:hAnsi="David" w:cs="David" w:hint="cs"/>
                          <w:sz w:val="24"/>
                          <w:szCs w:val="24"/>
                          <w:rtl/>
                        </w:rPr>
                        <w:t xml:space="preserve"> את כתב האישום </w:t>
                      </w:r>
                      <w:r w:rsidR="005C42B8" w:rsidRPr="00600C70">
                        <w:rPr>
                          <w:rFonts w:ascii="David" w:hAnsi="David" w:cs="David" w:hint="cs"/>
                          <w:b/>
                          <w:bCs/>
                          <w:sz w:val="24"/>
                          <w:szCs w:val="24"/>
                          <w:rtl/>
                        </w:rPr>
                        <w:t xml:space="preserve">בלי </w:t>
                      </w:r>
                      <w:r w:rsidR="00EE4A2F" w:rsidRPr="00600C70">
                        <w:rPr>
                          <w:rFonts w:ascii="David" w:hAnsi="David" w:cs="David" w:hint="cs"/>
                          <w:b/>
                          <w:bCs/>
                          <w:sz w:val="24"/>
                          <w:szCs w:val="24"/>
                          <w:rtl/>
                        </w:rPr>
                        <w:t>לשאול</w:t>
                      </w:r>
                      <w:r w:rsidR="00EE4A2F">
                        <w:rPr>
                          <w:rFonts w:ascii="David" w:hAnsi="David" w:cs="David" w:hint="cs"/>
                          <w:sz w:val="24"/>
                          <w:szCs w:val="24"/>
                          <w:rtl/>
                        </w:rPr>
                        <w:t xml:space="preserve"> את השופט ע"י הגשת בקשה לבית המשפט. </w:t>
                      </w:r>
                      <w:r w:rsidR="003B5E8B">
                        <w:rPr>
                          <w:rFonts w:ascii="David" w:hAnsi="David" w:cs="David" w:hint="cs"/>
                          <w:sz w:val="24"/>
                          <w:szCs w:val="24"/>
                          <w:rtl/>
                        </w:rPr>
                        <w:t xml:space="preserve">ברגע </w:t>
                      </w:r>
                      <w:r w:rsidR="003B5E8B" w:rsidRPr="00600C70">
                        <w:rPr>
                          <w:rFonts w:ascii="David" w:hAnsi="David" w:cs="David" w:hint="cs"/>
                          <w:b/>
                          <w:bCs/>
                          <w:sz w:val="24"/>
                          <w:szCs w:val="24"/>
                          <w:rtl/>
                        </w:rPr>
                        <w:t>שהתבצעה הקראה</w:t>
                      </w:r>
                      <w:r w:rsidR="003B5E8B">
                        <w:rPr>
                          <w:rFonts w:ascii="David" w:hAnsi="David" w:cs="David" w:hint="cs"/>
                          <w:sz w:val="24"/>
                          <w:szCs w:val="24"/>
                          <w:rtl/>
                        </w:rPr>
                        <w:t xml:space="preserve"> לנאשם </w:t>
                      </w:r>
                      <w:r w:rsidR="003B5E8B" w:rsidRPr="00600C70">
                        <w:rPr>
                          <w:rFonts w:ascii="David" w:hAnsi="David" w:cs="David" w:hint="cs"/>
                          <w:b/>
                          <w:bCs/>
                          <w:sz w:val="24"/>
                          <w:szCs w:val="24"/>
                          <w:rtl/>
                        </w:rPr>
                        <w:t>כל תיקון</w:t>
                      </w:r>
                      <w:r w:rsidR="003B5E8B">
                        <w:rPr>
                          <w:rFonts w:ascii="David" w:hAnsi="David" w:cs="David" w:hint="cs"/>
                          <w:sz w:val="24"/>
                          <w:szCs w:val="24"/>
                          <w:rtl/>
                        </w:rPr>
                        <w:t xml:space="preserve"> בכתב האישום מאותו רגע והלאה </w:t>
                      </w:r>
                      <w:r w:rsidR="001B6436" w:rsidRPr="00600C70">
                        <w:rPr>
                          <w:rFonts w:ascii="David" w:hAnsi="David" w:cs="David" w:hint="cs"/>
                          <w:b/>
                          <w:bCs/>
                          <w:sz w:val="24"/>
                          <w:szCs w:val="24"/>
                          <w:rtl/>
                        </w:rPr>
                        <w:t>תלוי בהחלטתו של השופט</w:t>
                      </w:r>
                      <w:r w:rsidR="001B6436">
                        <w:rPr>
                          <w:rFonts w:ascii="David" w:hAnsi="David" w:cs="David" w:hint="cs"/>
                          <w:sz w:val="24"/>
                          <w:szCs w:val="24"/>
                          <w:rtl/>
                        </w:rPr>
                        <w:t xml:space="preserve"> </w:t>
                      </w:r>
                      <w:r w:rsidR="00600C70">
                        <w:rPr>
                          <w:rFonts w:ascii="David" w:hAnsi="David" w:cs="David" w:hint="cs"/>
                          <w:sz w:val="24"/>
                          <w:szCs w:val="24"/>
                          <w:rtl/>
                        </w:rPr>
                        <w:t xml:space="preserve">ושיקוליו האם המשפט התחיל והאם העדים נשמעו. </w:t>
                      </w:r>
                    </w:p>
                    <w:p w14:paraId="140D7F99" w14:textId="77777777" w:rsidR="0033173C" w:rsidRDefault="0033173C"/>
                  </w:txbxContent>
                </v:textbox>
                <w10:wrap type="square" anchorx="margin"/>
              </v:shape>
            </w:pict>
          </mc:Fallback>
        </mc:AlternateContent>
      </w:r>
      <w:r w:rsidR="00D24047">
        <w:rPr>
          <w:noProof/>
          <w:rtl/>
        </w:rPr>
        <mc:AlternateContent>
          <mc:Choice Requires="wps">
            <w:drawing>
              <wp:anchor distT="45720" distB="45720" distL="114300" distR="114300" simplePos="0" relativeHeight="251680768" behindDoc="0" locked="0" layoutInCell="1" allowOverlap="1" wp14:anchorId="5934AE17" wp14:editId="4E2A8816">
                <wp:simplePos x="0" y="0"/>
                <wp:positionH relativeFrom="margin">
                  <wp:align>center</wp:align>
                </wp:positionH>
                <wp:positionV relativeFrom="paragraph">
                  <wp:posOffset>1910997</wp:posOffset>
                </wp:positionV>
                <wp:extent cx="5435600" cy="1581150"/>
                <wp:effectExtent l="0" t="0" r="12700" b="19050"/>
                <wp:wrapSquare wrapText="bothSides"/>
                <wp:docPr id="20663036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35600" cy="1581150"/>
                        </a:xfrm>
                        <a:prstGeom prst="rect">
                          <a:avLst/>
                        </a:prstGeom>
                        <a:solidFill>
                          <a:srgbClr val="FFFFFF"/>
                        </a:solidFill>
                        <a:ln w="9525">
                          <a:solidFill>
                            <a:srgbClr val="000000"/>
                          </a:solidFill>
                          <a:miter lim="800000"/>
                          <a:headEnd/>
                          <a:tailEnd/>
                        </a:ln>
                      </wps:spPr>
                      <wps:txbx>
                        <w:txbxContent>
                          <w:p w14:paraId="4B3C7C4E" w14:textId="2C4F7D02" w:rsidR="000558FE" w:rsidRDefault="000558FE">
                            <w:pPr>
                              <w:rPr>
                                <w:rFonts w:ascii="David" w:hAnsi="David" w:cs="David"/>
                                <w:b/>
                                <w:bCs/>
                                <w:sz w:val="24"/>
                                <w:szCs w:val="24"/>
                                <w:rtl/>
                              </w:rPr>
                            </w:pPr>
                            <w:r w:rsidRPr="00096270">
                              <w:rPr>
                                <w:rFonts w:ascii="David" w:hAnsi="David" w:cs="David"/>
                                <w:b/>
                                <w:bCs/>
                                <w:sz w:val="24"/>
                                <w:szCs w:val="24"/>
                                <w:rtl/>
                              </w:rPr>
                              <w:t>חזרה מכתב אישום –</w:t>
                            </w:r>
                          </w:p>
                          <w:p w14:paraId="338E23C3" w14:textId="0A8021DD" w:rsidR="00096270" w:rsidRDefault="00096270">
                            <w:pPr>
                              <w:rPr>
                                <w:rFonts w:ascii="David" w:hAnsi="David" w:cs="David"/>
                                <w:sz w:val="24"/>
                                <w:szCs w:val="24"/>
                                <w:rtl/>
                              </w:rPr>
                            </w:pPr>
                            <w:r>
                              <w:rPr>
                                <w:rFonts w:ascii="David" w:hAnsi="David" w:cs="David" w:hint="cs"/>
                                <w:sz w:val="24"/>
                                <w:szCs w:val="24"/>
                                <w:rtl/>
                              </w:rPr>
                              <w:t xml:space="preserve">חזרה מכתב האישום </w:t>
                            </w:r>
                            <w:r w:rsidRPr="00D64164">
                              <w:rPr>
                                <w:rFonts w:ascii="David" w:hAnsi="David" w:cs="David" w:hint="cs"/>
                                <w:b/>
                                <w:bCs/>
                                <w:sz w:val="24"/>
                                <w:szCs w:val="24"/>
                                <w:rtl/>
                              </w:rPr>
                              <w:t>לפני מתן תשובה</w:t>
                            </w:r>
                            <w:r>
                              <w:rPr>
                                <w:rFonts w:ascii="David" w:hAnsi="David" w:cs="David" w:hint="cs"/>
                                <w:sz w:val="24"/>
                                <w:szCs w:val="24"/>
                                <w:rtl/>
                              </w:rPr>
                              <w:t xml:space="preserve"> לאישום של הנאשם </w:t>
                            </w:r>
                            <w:r>
                              <w:rPr>
                                <w:rFonts w:ascii="David" w:hAnsi="David" w:cs="David"/>
                                <w:sz w:val="24"/>
                                <w:szCs w:val="24"/>
                                <w:rtl/>
                              </w:rPr>
                              <w:t>–</w:t>
                            </w:r>
                            <w:r>
                              <w:rPr>
                                <w:rFonts w:ascii="David" w:hAnsi="David" w:cs="David" w:hint="cs"/>
                                <w:sz w:val="24"/>
                                <w:szCs w:val="24"/>
                                <w:rtl/>
                              </w:rPr>
                              <w:t xml:space="preserve"> יש </w:t>
                            </w:r>
                            <w:r w:rsidRPr="00D64164">
                              <w:rPr>
                                <w:rFonts w:ascii="David" w:hAnsi="David" w:cs="David" w:hint="cs"/>
                                <w:b/>
                                <w:bCs/>
                                <w:sz w:val="24"/>
                                <w:szCs w:val="24"/>
                                <w:rtl/>
                              </w:rPr>
                              <w:t>לבטל</w:t>
                            </w:r>
                            <w:r>
                              <w:rPr>
                                <w:rFonts w:ascii="David" w:hAnsi="David" w:cs="David" w:hint="cs"/>
                                <w:sz w:val="24"/>
                                <w:szCs w:val="24"/>
                                <w:rtl/>
                              </w:rPr>
                              <w:t xml:space="preserve"> את כתב האישום.</w:t>
                            </w:r>
                          </w:p>
                          <w:p w14:paraId="00DD41D8" w14:textId="5A7F437F" w:rsidR="000558FE" w:rsidRDefault="007F3D9A" w:rsidP="007F3D9A">
                            <w:pPr>
                              <w:rPr>
                                <w:rFonts w:ascii="David" w:hAnsi="David" w:cs="David"/>
                                <w:sz w:val="24"/>
                                <w:szCs w:val="24"/>
                                <w:rtl/>
                              </w:rPr>
                            </w:pPr>
                            <w:r>
                              <w:rPr>
                                <w:rFonts w:ascii="David" w:hAnsi="David" w:cs="David" w:hint="cs"/>
                                <w:sz w:val="24"/>
                                <w:szCs w:val="24"/>
                                <w:rtl/>
                              </w:rPr>
                              <w:t xml:space="preserve">חזרה מכתב האישום </w:t>
                            </w:r>
                            <w:r w:rsidRPr="00D64164">
                              <w:rPr>
                                <w:rFonts w:ascii="David" w:hAnsi="David" w:cs="David" w:hint="cs"/>
                                <w:b/>
                                <w:bCs/>
                                <w:sz w:val="24"/>
                                <w:szCs w:val="24"/>
                                <w:rtl/>
                              </w:rPr>
                              <w:t>לאחר</w:t>
                            </w:r>
                            <w:r w:rsidR="00096270" w:rsidRPr="00D64164">
                              <w:rPr>
                                <w:rFonts w:ascii="David" w:hAnsi="David" w:cs="David" w:hint="cs"/>
                                <w:b/>
                                <w:bCs/>
                                <w:sz w:val="24"/>
                                <w:szCs w:val="24"/>
                                <w:rtl/>
                              </w:rPr>
                              <w:t xml:space="preserve"> תשובת הנאשם</w:t>
                            </w:r>
                            <w:r w:rsidR="00096270">
                              <w:rPr>
                                <w:rFonts w:ascii="David" w:hAnsi="David" w:cs="David" w:hint="cs"/>
                                <w:sz w:val="24"/>
                                <w:szCs w:val="24"/>
                                <w:rtl/>
                              </w:rPr>
                              <w:t xml:space="preserve"> לכתב האישום </w:t>
                            </w:r>
                            <w:r w:rsidR="00096270">
                              <w:rPr>
                                <w:rFonts w:ascii="David" w:hAnsi="David" w:cs="David"/>
                                <w:sz w:val="24"/>
                                <w:szCs w:val="24"/>
                                <w:rtl/>
                              </w:rPr>
                              <w:t>–</w:t>
                            </w:r>
                            <w:r w:rsidR="00096270">
                              <w:rPr>
                                <w:rFonts w:ascii="David" w:hAnsi="David" w:cs="David" w:hint="cs"/>
                                <w:sz w:val="24"/>
                                <w:szCs w:val="24"/>
                                <w:rtl/>
                              </w:rPr>
                              <w:t xml:space="preserve"> יש </w:t>
                            </w:r>
                            <w:r w:rsidR="00096270" w:rsidRPr="00D64164">
                              <w:rPr>
                                <w:rFonts w:ascii="David" w:hAnsi="David" w:cs="David" w:hint="cs"/>
                                <w:b/>
                                <w:bCs/>
                                <w:sz w:val="24"/>
                                <w:szCs w:val="24"/>
                                <w:rtl/>
                              </w:rPr>
                              <w:t>לזכות</w:t>
                            </w:r>
                            <w:r w:rsidRPr="00D64164">
                              <w:rPr>
                                <w:rFonts w:ascii="David" w:hAnsi="David" w:cs="David" w:hint="cs"/>
                                <w:b/>
                                <w:bCs/>
                                <w:sz w:val="24"/>
                                <w:szCs w:val="24"/>
                                <w:rtl/>
                              </w:rPr>
                              <w:t xml:space="preserve"> </w:t>
                            </w:r>
                            <w:r>
                              <w:rPr>
                                <w:rFonts w:ascii="David" w:hAnsi="David" w:cs="David" w:hint="cs"/>
                                <w:sz w:val="24"/>
                                <w:szCs w:val="24"/>
                                <w:rtl/>
                              </w:rPr>
                              <w:t>את הנאשם.</w:t>
                            </w:r>
                          </w:p>
                          <w:p w14:paraId="33DF9A58" w14:textId="3651265A" w:rsidR="007F3D9A" w:rsidRDefault="007F3D9A" w:rsidP="007F3D9A">
                            <w:pPr>
                              <w:rPr>
                                <w:rFonts w:ascii="David" w:hAnsi="David" w:cs="David"/>
                                <w:sz w:val="24"/>
                                <w:szCs w:val="24"/>
                                <w:rtl/>
                              </w:rPr>
                            </w:pPr>
                            <w:r>
                              <w:rPr>
                                <w:rFonts w:ascii="David" w:hAnsi="David" w:cs="David" w:hint="cs"/>
                                <w:sz w:val="24"/>
                                <w:szCs w:val="24"/>
                                <w:rtl/>
                              </w:rPr>
                              <w:t xml:space="preserve">אם הנאשם </w:t>
                            </w:r>
                            <w:r w:rsidRPr="00D64164">
                              <w:rPr>
                                <w:rFonts w:ascii="David" w:hAnsi="David" w:cs="David" w:hint="cs"/>
                                <w:b/>
                                <w:bCs/>
                                <w:sz w:val="24"/>
                                <w:szCs w:val="24"/>
                                <w:rtl/>
                              </w:rPr>
                              <w:t>מסכים</w:t>
                            </w:r>
                            <w:r>
                              <w:rPr>
                                <w:rFonts w:ascii="David" w:hAnsi="David" w:cs="David" w:hint="cs"/>
                                <w:sz w:val="24"/>
                                <w:szCs w:val="24"/>
                                <w:rtl/>
                              </w:rPr>
                              <w:t xml:space="preserve"> לביטול כתב האישום </w:t>
                            </w:r>
                            <w:r>
                              <w:rPr>
                                <w:rFonts w:ascii="David" w:hAnsi="David" w:cs="David"/>
                                <w:sz w:val="24"/>
                                <w:szCs w:val="24"/>
                                <w:rtl/>
                              </w:rPr>
                              <w:t>–</w:t>
                            </w:r>
                            <w:r>
                              <w:rPr>
                                <w:rFonts w:ascii="David" w:hAnsi="David" w:cs="David" w:hint="cs"/>
                                <w:sz w:val="24"/>
                                <w:szCs w:val="24"/>
                                <w:rtl/>
                              </w:rPr>
                              <w:t xml:space="preserve"> </w:t>
                            </w:r>
                            <w:r w:rsidRPr="00D64164">
                              <w:rPr>
                                <w:rFonts w:ascii="David" w:hAnsi="David" w:cs="David" w:hint="cs"/>
                                <w:b/>
                                <w:bCs/>
                                <w:sz w:val="24"/>
                                <w:szCs w:val="24"/>
                                <w:rtl/>
                              </w:rPr>
                              <w:t>ביטול רגיל</w:t>
                            </w:r>
                            <w:r>
                              <w:rPr>
                                <w:rFonts w:ascii="David" w:hAnsi="David" w:cs="David" w:hint="cs"/>
                                <w:sz w:val="24"/>
                                <w:szCs w:val="24"/>
                                <w:rtl/>
                              </w:rPr>
                              <w:t>.</w:t>
                            </w:r>
                          </w:p>
                          <w:p w14:paraId="0D0B4AD4" w14:textId="75B78760" w:rsidR="007F3D9A" w:rsidRPr="007F3D9A" w:rsidRDefault="007F3D9A" w:rsidP="007F3D9A">
                            <w:pPr>
                              <w:rPr>
                                <w:rFonts w:ascii="David" w:hAnsi="David" w:cs="David"/>
                                <w:sz w:val="24"/>
                                <w:szCs w:val="24"/>
                              </w:rPr>
                            </w:pPr>
                            <w:r>
                              <w:rPr>
                                <w:rFonts w:ascii="David" w:hAnsi="David" w:cs="David" w:hint="cs"/>
                                <w:sz w:val="24"/>
                                <w:szCs w:val="24"/>
                                <w:rtl/>
                              </w:rPr>
                              <w:t xml:space="preserve">אם הנאשם </w:t>
                            </w:r>
                            <w:r w:rsidRPr="00D64164">
                              <w:rPr>
                                <w:rFonts w:ascii="David" w:hAnsi="David" w:cs="David" w:hint="cs"/>
                                <w:b/>
                                <w:bCs/>
                                <w:sz w:val="24"/>
                                <w:szCs w:val="24"/>
                                <w:rtl/>
                              </w:rPr>
                              <w:t>מתנגד</w:t>
                            </w:r>
                            <w:r>
                              <w:rPr>
                                <w:rFonts w:ascii="David" w:hAnsi="David" w:cs="David" w:hint="cs"/>
                                <w:sz w:val="24"/>
                                <w:szCs w:val="24"/>
                                <w:rtl/>
                              </w:rPr>
                              <w:t xml:space="preserve"> לביטול כתב האישום </w:t>
                            </w:r>
                            <w:r>
                              <w:rPr>
                                <w:rFonts w:ascii="David" w:hAnsi="David" w:cs="David"/>
                                <w:sz w:val="24"/>
                                <w:szCs w:val="24"/>
                                <w:rtl/>
                              </w:rPr>
                              <w:t>–</w:t>
                            </w:r>
                            <w:r>
                              <w:rPr>
                                <w:rFonts w:ascii="David" w:hAnsi="David" w:cs="David" w:hint="cs"/>
                                <w:sz w:val="24"/>
                                <w:szCs w:val="24"/>
                                <w:rtl/>
                              </w:rPr>
                              <w:t xml:space="preserve"> </w:t>
                            </w:r>
                            <w:r w:rsidRPr="00D64164">
                              <w:rPr>
                                <w:rFonts w:ascii="David" w:hAnsi="David" w:cs="David" w:hint="cs"/>
                                <w:b/>
                                <w:bCs/>
                                <w:sz w:val="24"/>
                                <w:szCs w:val="24"/>
                                <w:rtl/>
                              </w:rPr>
                              <w:t>זיכוי</w:t>
                            </w:r>
                            <w:r>
                              <w:rPr>
                                <w:rFonts w:ascii="David" w:hAnsi="David" w:cs="David" w:hint="cs"/>
                                <w:sz w:val="24"/>
                                <w:szCs w:val="2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AE17" id="_x0000_s1034" type="#_x0000_t202" style="position:absolute;left:0;text-align:left;margin-left:0;margin-top:150.45pt;width:428pt;height:124.5pt;flip:x;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">
                <v:textbox>
                  <w:txbxContent>
                    <w:p w14:paraId="4B3C7C4E" w14:textId="2C4F7D02" w:rsidR="000558FE" w:rsidRDefault="000558FE">
                      <w:pPr>
                        <w:rPr>
                          <w:rFonts w:ascii="David" w:hAnsi="David" w:cs="David"/>
                          <w:b/>
                          <w:bCs/>
                          <w:sz w:val="24"/>
                          <w:szCs w:val="24"/>
                          <w:rtl/>
                        </w:rPr>
                      </w:pPr>
                      <w:r w:rsidRPr="00096270">
                        <w:rPr>
                          <w:rFonts w:ascii="David" w:hAnsi="David" w:cs="David"/>
                          <w:b/>
                          <w:bCs/>
                          <w:sz w:val="24"/>
                          <w:szCs w:val="24"/>
                          <w:rtl/>
                        </w:rPr>
                        <w:t>חזרה מכתב אישום –</w:t>
                      </w:r>
                    </w:p>
                    <w:p w14:paraId="338E23C3" w14:textId="0A8021DD" w:rsidR="00096270" w:rsidRDefault="00096270">
                      <w:pPr>
                        <w:rPr>
                          <w:rFonts w:ascii="David" w:hAnsi="David" w:cs="David"/>
                          <w:sz w:val="24"/>
                          <w:szCs w:val="24"/>
                          <w:rtl/>
                        </w:rPr>
                      </w:pPr>
                      <w:r>
                        <w:rPr>
                          <w:rFonts w:ascii="David" w:hAnsi="David" w:cs="David" w:hint="cs"/>
                          <w:sz w:val="24"/>
                          <w:szCs w:val="24"/>
                          <w:rtl/>
                        </w:rPr>
                        <w:t xml:space="preserve">חזרה מכתב האישום </w:t>
                      </w:r>
                      <w:r w:rsidRPr="00D64164">
                        <w:rPr>
                          <w:rFonts w:ascii="David" w:hAnsi="David" w:cs="David" w:hint="cs"/>
                          <w:b/>
                          <w:bCs/>
                          <w:sz w:val="24"/>
                          <w:szCs w:val="24"/>
                          <w:rtl/>
                        </w:rPr>
                        <w:t>לפני מתן תשובה</w:t>
                      </w:r>
                      <w:r>
                        <w:rPr>
                          <w:rFonts w:ascii="David" w:hAnsi="David" w:cs="David" w:hint="cs"/>
                          <w:sz w:val="24"/>
                          <w:szCs w:val="24"/>
                          <w:rtl/>
                        </w:rPr>
                        <w:t xml:space="preserve"> לאישום של הנאשם </w:t>
                      </w:r>
                      <w:r>
                        <w:rPr>
                          <w:rFonts w:ascii="David" w:hAnsi="David" w:cs="David"/>
                          <w:sz w:val="24"/>
                          <w:szCs w:val="24"/>
                          <w:rtl/>
                        </w:rPr>
                        <w:t>–</w:t>
                      </w:r>
                      <w:r>
                        <w:rPr>
                          <w:rFonts w:ascii="David" w:hAnsi="David" w:cs="David" w:hint="cs"/>
                          <w:sz w:val="24"/>
                          <w:szCs w:val="24"/>
                          <w:rtl/>
                        </w:rPr>
                        <w:t xml:space="preserve"> יש </w:t>
                      </w:r>
                      <w:r w:rsidRPr="00D64164">
                        <w:rPr>
                          <w:rFonts w:ascii="David" w:hAnsi="David" w:cs="David" w:hint="cs"/>
                          <w:b/>
                          <w:bCs/>
                          <w:sz w:val="24"/>
                          <w:szCs w:val="24"/>
                          <w:rtl/>
                        </w:rPr>
                        <w:t>לבטל</w:t>
                      </w:r>
                      <w:r>
                        <w:rPr>
                          <w:rFonts w:ascii="David" w:hAnsi="David" w:cs="David" w:hint="cs"/>
                          <w:sz w:val="24"/>
                          <w:szCs w:val="24"/>
                          <w:rtl/>
                        </w:rPr>
                        <w:t xml:space="preserve"> את כתב האישום.</w:t>
                      </w:r>
                    </w:p>
                    <w:p w14:paraId="00DD41D8" w14:textId="5A7F437F" w:rsidR="000558FE" w:rsidRDefault="007F3D9A" w:rsidP="007F3D9A">
                      <w:pPr>
                        <w:rPr>
                          <w:rFonts w:ascii="David" w:hAnsi="David" w:cs="David"/>
                          <w:sz w:val="24"/>
                          <w:szCs w:val="24"/>
                          <w:rtl/>
                        </w:rPr>
                      </w:pPr>
                      <w:r>
                        <w:rPr>
                          <w:rFonts w:ascii="David" w:hAnsi="David" w:cs="David" w:hint="cs"/>
                          <w:sz w:val="24"/>
                          <w:szCs w:val="24"/>
                          <w:rtl/>
                        </w:rPr>
                        <w:t xml:space="preserve">חזרה מכתב האישום </w:t>
                      </w:r>
                      <w:r w:rsidRPr="00D64164">
                        <w:rPr>
                          <w:rFonts w:ascii="David" w:hAnsi="David" w:cs="David" w:hint="cs"/>
                          <w:b/>
                          <w:bCs/>
                          <w:sz w:val="24"/>
                          <w:szCs w:val="24"/>
                          <w:rtl/>
                        </w:rPr>
                        <w:t>לאחר</w:t>
                      </w:r>
                      <w:r w:rsidR="00096270" w:rsidRPr="00D64164">
                        <w:rPr>
                          <w:rFonts w:ascii="David" w:hAnsi="David" w:cs="David" w:hint="cs"/>
                          <w:b/>
                          <w:bCs/>
                          <w:sz w:val="24"/>
                          <w:szCs w:val="24"/>
                          <w:rtl/>
                        </w:rPr>
                        <w:t xml:space="preserve"> תשובת הנאשם</w:t>
                      </w:r>
                      <w:r w:rsidR="00096270">
                        <w:rPr>
                          <w:rFonts w:ascii="David" w:hAnsi="David" w:cs="David" w:hint="cs"/>
                          <w:sz w:val="24"/>
                          <w:szCs w:val="24"/>
                          <w:rtl/>
                        </w:rPr>
                        <w:t xml:space="preserve"> לכתב האישום </w:t>
                      </w:r>
                      <w:r w:rsidR="00096270">
                        <w:rPr>
                          <w:rFonts w:ascii="David" w:hAnsi="David" w:cs="David"/>
                          <w:sz w:val="24"/>
                          <w:szCs w:val="24"/>
                          <w:rtl/>
                        </w:rPr>
                        <w:t>–</w:t>
                      </w:r>
                      <w:r w:rsidR="00096270">
                        <w:rPr>
                          <w:rFonts w:ascii="David" w:hAnsi="David" w:cs="David" w:hint="cs"/>
                          <w:sz w:val="24"/>
                          <w:szCs w:val="24"/>
                          <w:rtl/>
                        </w:rPr>
                        <w:t xml:space="preserve"> יש </w:t>
                      </w:r>
                      <w:r w:rsidR="00096270" w:rsidRPr="00D64164">
                        <w:rPr>
                          <w:rFonts w:ascii="David" w:hAnsi="David" w:cs="David" w:hint="cs"/>
                          <w:b/>
                          <w:bCs/>
                          <w:sz w:val="24"/>
                          <w:szCs w:val="24"/>
                          <w:rtl/>
                        </w:rPr>
                        <w:t>לזכות</w:t>
                      </w:r>
                      <w:r w:rsidRPr="00D64164">
                        <w:rPr>
                          <w:rFonts w:ascii="David" w:hAnsi="David" w:cs="David" w:hint="cs"/>
                          <w:b/>
                          <w:bCs/>
                          <w:sz w:val="24"/>
                          <w:szCs w:val="24"/>
                          <w:rtl/>
                        </w:rPr>
                        <w:t xml:space="preserve"> </w:t>
                      </w:r>
                      <w:r>
                        <w:rPr>
                          <w:rFonts w:ascii="David" w:hAnsi="David" w:cs="David" w:hint="cs"/>
                          <w:sz w:val="24"/>
                          <w:szCs w:val="24"/>
                          <w:rtl/>
                        </w:rPr>
                        <w:t>את הנאשם.</w:t>
                      </w:r>
                    </w:p>
                    <w:p w14:paraId="33DF9A58" w14:textId="3651265A" w:rsidR="007F3D9A" w:rsidRDefault="007F3D9A" w:rsidP="007F3D9A">
                      <w:pPr>
                        <w:rPr>
                          <w:rFonts w:ascii="David" w:hAnsi="David" w:cs="David"/>
                          <w:sz w:val="24"/>
                          <w:szCs w:val="24"/>
                          <w:rtl/>
                        </w:rPr>
                      </w:pPr>
                      <w:r>
                        <w:rPr>
                          <w:rFonts w:ascii="David" w:hAnsi="David" w:cs="David" w:hint="cs"/>
                          <w:sz w:val="24"/>
                          <w:szCs w:val="24"/>
                          <w:rtl/>
                        </w:rPr>
                        <w:t xml:space="preserve">אם הנאשם </w:t>
                      </w:r>
                      <w:r w:rsidRPr="00D64164">
                        <w:rPr>
                          <w:rFonts w:ascii="David" w:hAnsi="David" w:cs="David" w:hint="cs"/>
                          <w:b/>
                          <w:bCs/>
                          <w:sz w:val="24"/>
                          <w:szCs w:val="24"/>
                          <w:rtl/>
                        </w:rPr>
                        <w:t>מסכים</w:t>
                      </w:r>
                      <w:r>
                        <w:rPr>
                          <w:rFonts w:ascii="David" w:hAnsi="David" w:cs="David" w:hint="cs"/>
                          <w:sz w:val="24"/>
                          <w:szCs w:val="24"/>
                          <w:rtl/>
                        </w:rPr>
                        <w:t xml:space="preserve"> לביטול כתב האישום </w:t>
                      </w:r>
                      <w:r>
                        <w:rPr>
                          <w:rFonts w:ascii="David" w:hAnsi="David" w:cs="David"/>
                          <w:sz w:val="24"/>
                          <w:szCs w:val="24"/>
                          <w:rtl/>
                        </w:rPr>
                        <w:t>–</w:t>
                      </w:r>
                      <w:r>
                        <w:rPr>
                          <w:rFonts w:ascii="David" w:hAnsi="David" w:cs="David" w:hint="cs"/>
                          <w:sz w:val="24"/>
                          <w:szCs w:val="24"/>
                          <w:rtl/>
                        </w:rPr>
                        <w:t xml:space="preserve"> </w:t>
                      </w:r>
                      <w:r w:rsidRPr="00D64164">
                        <w:rPr>
                          <w:rFonts w:ascii="David" w:hAnsi="David" w:cs="David" w:hint="cs"/>
                          <w:b/>
                          <w:bCs/>
                          <w:sz w:val="24"/>
                          <w:szCs w:val="24"/>
                          <w:rtl/>
                        </w:rPr>
                        <w:t>ביטול רגיל</w:t>
                      </w:r>
                      <w:r>
                        <w:rPr>
                          <w:rFonts w:ascii="David" w:hAnsi="David" w:cs="David" w:hint="cs"/>
                          <w:sz w:val="24"/>
                          <w:szCs w:val="24"/>
                          <w:rtl/>
                        </w:rPr>
                        <w:t>.</w:t>
                      </w:r>
                    </w:p>
                    <w:p w14:paraId="0D0B4AD4" w14:textId="75B78760" w:rsidR="007F3D9A" w:rsidRPr="007F3D9A" w:rsidRDefault="007F3D9A" w:rsidP="007F3D9A">
                      <w:pPr>
                        <w:rPr>
                          <w:rFonts w:ascii="David" w:hAnsi="David" w:cs="David"/>
                          <w:sz w:val="24"/>
                          <w:szCs w:val="24"/>
                        </w:rPr>
                      </w:pPr>
                      <w:r>
                        <w:rPr>
                          <w:rFonts w:ascii="David" w:hAnsi="David" w:cs="David" w:hint="cs"/>
                          <w:sz w:val="24"/>
                          <w:szCs w:val="24"/>
                          <w:rtl/>
                        </w:rPr>
                        <w:t xml:space="preserve">אם הנאשם </w:t>
                      </w:r>
                      <w:r w:rsidRPr="00D64164">
                        <w:rPr>
                          <w:rFonts w:ascii="David" w:hAnsi="David" w:cs="David" w:hint="cs"/>
                          <w:b/>
                          <w:bCs/>
                          <w:sz w:val="24"/>
                          <w:szCs w:val="24"/>
                          <w:rtl/>
                        </w:rPr>
                        <w:t>מתנגד</w:t>
                      </w:r>
                      <w:r>
                        <w:rPr>
                          <w:rFonts w:ascii="David" w:hAnsi="David" w:cs="David" w:hint="cs"/>
                          <w:sz w:val="24"/>
                          <w:szCs w:val="24"/>
                          <w:rtl/>
                        </w:rPr>
                        <w:t xml:space="preserve"> לביטול כתב האישום </w:t>
                      </w:r>
                      <w:r>
                        <w:rPr>
                          <w:rFonts w:ascii="David" w:hAnsi="David" w:cs="David"/>
                          <w:sz w:val="24"/>
                          <w:szCs w:val="24"/>
                          <w:rtl/>
                        </w:rPr>
                        <w:t>–</w:t>
                      </w:r>
                      <w:r>
                        <w:rPr>
                          <w:rFonts w:ascii="David" w:hAnsi="David" w:cs="David" w:hint="cs"/>
                          <w:sz w:val="24"/>
                          <w:szCs w:val="24"/>
                          <w:rtl/>
                        </w:rPr>
                        <w:t xml:space="preserve"> </w:t>
                      </w:r>
                      <w:r w:rsidRPr="00D64164">
                        <w:rPr>
                          <w:rFonts w:ascii="David" w:hAnsi="David" w:cs="David" w:hint="cs"/>
                          <w:b/>
                          <w:bCs/>
                          <w:sz w:val="24"/>
                          <w:szCs w:val="24"/>
                          <w:rtl/>
                        </w:rPr>
                        <w:t>זיכוי</w:t>
                      </w:r>
                      <w:r>
                        <w:rPr>
                          <w:rFonts w:ascii="David" w:hAnsi="David" w:cs="David" w:hint="cs"/>
                          <w:sz w:val="24"/>
                          <w:szCs w:val="24"/>
                          <w:rtl/>
                        </w:rPr>
                        <w:t xml:space="preserve">. </w:t>
                      </w:r>
                    </w:p>
                  </w:txbxContent>
                </v:textbox>
                <w10:wrap type="square" anchorx="margin"/>
              </v:shape>
            </w:pict>
          </mc:Fallback>
        </mc:AlternateContent>
      </w:r>
    </w:p>
    <w:p w14:paraId="524C31A6" w14:textId="6FDAA96E" w:rsidR="00D24047" w:rsidRDefault="00D24047" w:rsidP="00D24047">
      <w:pPr>
        <w:spacing w:line="360" w:lineRule="auto"/>
        <w:jc w:val="both"/>
        <w:rPr>
          <w:rtl/>
        </w:rPr>
      </w:pPr>
      <w:r>
        <w:rPr>
          <w:noProof/>
          <w:rtl/>
        </w:rPr>
        <mc:AlternateContent>
          <mc:Choice Requires="wps">
            <w:drawing>
              <wp:anchor distT="45720" distB="45720" distL="114300" distR="114300" simplePos="0" relativeHeight="251682816" behindDoc="0" locked="0" layoutInCell="1" allowOverlap="1" wp14:anchorId="27712B70" wp14:editId="3A3502C1">
                <wp:simplePos x="0" y="0"/>
                <wp:positionH relativeFrom="margin">
                  <wp:posOffset>-92782</wp:posOffset>
                </wp:positionH>
                <wp:positionV relativeFrom="paragraph">
                  <wp:posOffset>1900081</wp:posOffset>
                </wp:positionV>
                <wp:extent cx="5422265" cy="1155700"/>
                <wp:effectExtent l="0" t="0" r="26035" b="25400"/>
                <wp:wrapSquare wrapText="bothSides"/>
                <wp:docPr id="3030954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2265" cy="1155700"/>
                        </a:xfrm>
                        <a:prstGeom prst="rect">
                          <a:avLst/>
                        </a:prstGeom>
                        <a:solidFill>
                          <a:srgbClr val="FFFFFF"/>
                        </a:solidFill>
                        <a:ln w="9525">
                          <a:solidFill>
                            <a:srgbClr val="000000"/>
                          </a:solidFill>
                          <a:miter lim="800000"/>
                          <a:headEnd/>
                          <a:tailEnd/>
                        </a:ln>
                      </wps:spPr>
                      <wps:txbx>
                        <w:txbxContent>
                          <w:p w14:paraId="5C12D6CC" w14:textId="77777777" w:rsidR="00F456E1" w:rsidRDefault="00D64164" w:rsidP="00E064CA">
                            <w:pPr>
                              <w:spacing w:line="360" w:lineRule="auto"/>
                              <w:jc w:val="both"/>
                              <w:rPr>
                                <w:rFonts w:ascii="David" w:hAnsi="David" w:cs="David"/>
                                <w:b/>
                                <w:bCs/>
                                <w:sz w:val="24"/>
                                <w:szCs w:val="24"/>
                                <w:rtl/>
                              </w:rPr>
                            </w:pPr>
                            <w:r w:rsidRPr="00D64164">
                              <w:rPr>
                                <w:rFonts w:ascii="David" w:hAnsi="David" w:cs="David"/>
                                <w:b/>
                                <w:bCs/>
                                <w:sz w:val="24"/>
                                <w:szCs w:val="24"/>
                                <w:rtl/>
                              </w:rPr>
                              <w:t xml:space="preserve">טענות מקדמיות – </w:t>
                            </w:r>
                          </w:p>
                          <w:p w14:paraId="7FD53CA0" w14:textId="6C2ABFB8" w:rsidR="00F456E1" w:rsidRPr="00F456E1" w:rsidRDefault="00F456E1" w:rsidP="00E064CA">
                            <w:pPr>
                              <w:spacing w:line="360" w:lineRule="auto"/>
                              <w:jc w:val="both"/>
                              <w:rPr>
                                <w:rFonts w:ascii="David" w:hAnsi="David" w:cs="David"/>
                                <w:b/>
                                <w:bCs/>
                                <w:sz w:val="24"/>
                                <w:szCs w:val="24"/>
                                <w:rtl/>
                              </w:rPr>
                            </w:pPr>
                            <w:r w:rsidRPr="00F456E1">
                              <w:rPr>
                                <w:rFonts w:ascii="David" w:hAnsi="David" w:cs="David" w:hint="cs"/>
                                <w:sz w:val="24"/>
                                <w:szCs w:val="24"/>
                                <w:rtl/>
                              </w:rPr>
                              <w:t>חוסר סמכות מקומית</w:t>
                            </w:r>
                            <w:r>
                              <w:rPr>
                                <w:rFonts w:ascii="David" w:hAnsi="David" w:cs="David" w:hint="cs"/>
                                <w:sz w:val="24"/>
                                <w:szCs w:val="24"/>
                                <w:rtl/>
                              </w:rPr>
                              <w:t xml:space="preserve">, חוסר סמכות עניינית, פגם או פסול בכתב האישום, </w:t>
                            </w:r>
                            <w:r w:rsidR="00E064CA">
                              <w:rPr>
                                <w:rFonts w:ascii="David" w:hAnsi="David" w:cs="David" w:hint="cs"/>
                                <w:sz w:val="24"/>
                                <w:szCs w:val="24"/>
                                <w:rtl/>
                              </w:rPr>
                              <w:t xml:space="preserve">העובדות המתוארות אינן מהוות עבירה, זיכוי קודם או הרשעה קודמת, משפט פלילי אחר תלוי ועומד באותו מעשה, חסינות, התיישנות, חנינה והגנה מן הצדק (אכיפה בררנית ומחדלי חקירה). </w:t>
                            </w:r>
                          </w:p>
                          <w:p w14:paraId="00DBCAEE" w14:textId="77777777" w:rsidR="00D64164" w:rsidRPr="00D64164" w:rsidRDefault="00D64164" w:rsidP="00D64164">
                            <w:pPr>
                              <w:rPr>
                                <w:rFonts w:ascii="David" w:hAnsi="David" w:cs="David"/>
                                <w:sz w:val="24"/>
                                <w:szCs w:val="24"/>
                                <w:rtl/>
                              </w:rPr>
                            </w:pPr>
                          </w:p>
                          <w:p w14:paraId="07377B80" w14:textId="77777777" w:rsidR="00D64164" w:rsidRDefault="00D64164" w:rsidP="00D64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12B70" id="_x0000_s1035" type="#_x0000_t202" style="position:absolute;left:0;text-align:left;margin-left:-7.3pt;margin-top:149.6pt;width:426.95pt;height:91pt;flip:x;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">
                <v:textbox>
                  <w:txbxContent>
                    <w:p w14:paraId="5C12D6CC" w14:textId="77777777" w:rsidR="00F456E1" w:rsidRDefault="00D64164" w:rsidP="00E064CA">
                      <w:pPr>
                        <w:spacing w:line="360" w:lineRule="auto"/>
                        <w:jc w:val="both"/>
                        <w:rPr>
                          <w:rFonts w:ascii="David" w:hAnsi="David" w:cs="David"/>
                          <w:b/>
                          <w:bCs/>
                          <w:sz w:val="24"/>
                          <w:szCs w:val="24"/>
                          <w:rtl/>
                        </w:rPr>
                      </w:pPr>
                      <w:r w:rsidRPr="00D64164">
                        <w:rPr>
                          <w:rFonts w:ascii="David" w:hAnsi="David" w:cs="David"/>
                          <w:b/>
                          <w:bCs/>
                          <w:sz w:val="24"/>
                          <w:szCs w:val="24"/>
                          <w:rtl/>
                        </w:rPr>
                        <w:t xml:space="preserve">טענות מקדמיות – </w:t>
                      </w:r>
                    </w:p>
                    <w:p w14:paraId="7FD53CA0" w14:textId="6C2ABFB8" w:rsidR="00F456E1" w:rsidRPr="00F456E1" w:rsidRDefault="00F456E1" w:rsidP="00E064CA">
                      <w:pPr>
                        <w:spacing w:line="360" w:lineRule="auto"/>
                        <w:jc w:val="both"/>
                        <w:rPr>
                          <w:rFonts w:ascii="David" w:hAnsi="David" w:cs="David"/>
                          <w:b/>
                          <w:bCs/>
                          <w:sz w:val="24"/>
                          <w:szCs w:val="24"/>
                          <w:rtl/>
                        </w:rPr>
                      </w:pPr>
                      <w:r w:rsidRPr="00F456E1">
                        <w:rPr>
                          <w:rFonts w:ascii="David" w:hAnsi="David" w:cs="David" w:hint="cs"/>
                          <w:sz w:val="24"/>
                          <w:szCs w:val="24"/>
                          <w:rtl/>
                        </w:rPr>
                        <w:t>חוסר סמכות מקומית</w:t>
                      </w:r>
                      <w:r>
                        <w:rPr>
                          <w:rFonts w:ascii="David" w:hAnsi="David" w:cs="David" w:hint="cs"/>
                          <w:sz w:val="24"/>
                          <w:szCs w:val="24"/>
                          <w:rtl/>
                        </w:rPr>
                        <w:t xml:space="preserve">, חוסר סמכות עניינית, פגם או פסול בכתב האישום, </w:t>
                      </w:r>
                      <w:r w:rsidR="00E064CA">
                        <w:rPr>
                          <w:rFonts w:ascii="David" w:hAnsi="David" w:cs="David" w:hint="cs"/>
                          <w:sz w:val="24"/>
                          <w:szCs w:val="24"/>
                          <w:rtl/>
                        </w:rPr>
                        <w:t xml:space="preserve">העובדות המתוארות אינן מהוות עבירה, זיכוי קודם או הרשעה קודמת, משפט פלילי אחר תלוי ועומד באותו מעשה, חסינות, התיישנות, חנינה והגנה מן הצדק (אכיפה בררנית ומחדלי חקירה). </w:t>
                      </w:r>
                    </w:p>
                    <w:p w14:paraId="00DBCAEE" w14:textId="77777777" w:rsidR="00D64164" w:rsidRPr="00D64164" w:rsidRDefault="00D64164" w:rsidP="00D64164">
                      <w:pPr>
                        <w:rPr>
                          <w:rFonts w:ascii="David" w:hAnsi="David" w:cs="David"/>
                          <w:sz w:val="24"/>
                          <w:szCs w:val="24"/>
                          <w:rtl/>
                        </w:rPr>
                      </w:pPr>
                    </w:p>
                    <w:p w14:paraId="07377B80" w14:textId="77777777" w:rsidR="00D64164" w:rsidRDefault="00D64164" w:rsidP="00D64164"/>
                  </w:txbxContent>
                </v:textbox>
                <w10:wrap type="square" anchorx="margin"/>
              </v:shape>
            </w:pict>
          </mc:Fallback>
        </mc:AlternateContent>
      </w:r>
    </w:p>
    <w:p w14:paraId="009E6E62" w14:textId="33F5A19F" w:rsidR="00D24047" w:rsidRDefault="003749E7" w:rsidP="00D24047">
      <w:pPr>
        <w:spacing w:line="360" w:lineRule="auto"/>
        <w:jc w:val="both"/>
        <w:rPr>
          <w:rtl/>
        </w:rPr>
      </w:pPr>
      <w:r>
        <w:rPr>
          <w:noProof/>
          <w:rtl/>
        </w:rPr>
        <mc:AlternateContent>
          <mc:Choice Requires="wps">
            <w:drawing>
              <wp:anchor distT="45720" distB="45720" distL="114300" distR="114300" simplePos="0" relativeHeight="251684864" behindDoc="0" locked="0" layoutInCell="1" allowOverlap="1" wp14:anchorId="1406BD8F" wp14:editId="044038AE">
                <wp:simplePos x="0" y="0"/>
                <wp:positionH relativeFrom="margin">
                  <wp:align>center</wp:align>
                </wp:positionH>
                <wp:positionV relativeFrom="paragraph">
                  <wp:posOffset>1453368</wp:posOffset>
                </wp:positionV>
                <wp:extent cx="5415622" cy="1149350"/>
                <wp:effectExtent l="0" t="0" r="13970" b="12700"/>
                <wp:wrapSquare wrapText="bothSides"/>
                <wp:docPr id="135708823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15622" cy="1149350"/>
                        </a:xfrm>
                        <a:prstGeom prst="rect">
                          <a:avLst/>
                        </a:prstGeom>
                        <a:solidFill>
                          <a:srgbClr val="FFFFFF"/>
                        </a:solidFill>
                        <a:ln w="9525">
                          <a:solidFill>
                            <a:srgbClr val="000000"/>
                          </a:solidFill>
                          <a:miter lim="800000"/>
                          <a:headEnd/>
                          <a:tailEnd/>
                        </a:ln>
                      </wps:spPr>
                      <wps:txbx>
                        <w:txbxContent>
                          <w:p w14:paraId="7EFF30B7" w14:textId="388C6634" w:rsidR="00A132E7" w:rsidRPr="0000221C" w:rsidRDefault="0000221C" w:rsidP="0000221C">
                            <w:pPr>
                              <w:spacing w:line="360" w:lineRule="auto"/>
                              <w:jc w:val="both"/>
                              <w:rPr>
                                <w:rFonts w:ascii="David" w:hAnsi="David" w:cs="David"/>
                                <w:b/>
                                <w:bCs/>
                                <w:sz w:val="24"/>
                                <w:szCs w:val="24"/>
                                <w:rtl/>
                              </w:rPr>
                            </w:pPr>
                            <w:r w:rsidRPr="0000221C">
                              <w:rPr>
                                <w:rFonts w:ascii="David" w:hAnsi="David" w:cs="David" w:hint="cs"/>
                                <w:b/>
                                <w:bCs/>
                                <w:sz w:val="24"/>
                                <w:szCs w:val="24"/>
                                <w:rtl/>
                              </w:rPr>
                              <w:t xml:space="preserve">פסלות שופט </w:t>
                            </w:r>
                            <w:r w:rsidRPr="0000221C">
                              <w:rPr>
                                <w:rFonts w:ascii="David" w:hAnsi="David" w:cs="David"/>
                                <w:b/>
                                <w:bCs/>
                                <w:sz w:val="24"/>
                                <w:szCs w:val="24"/>
                                <w:rtl/>
                              </w:rPr>
                              <w:t>–</w:t>
                            </w:r>
                            <w:r w:rsidRPr="0000221C">
                              <w:rPr>
                                <w:rFonts w:ascii="David" w:hAnsi="David" w:cs="David" w:hint="cs"/>
                                <w:b/>
                                <w:bCs/>
                                <w:sz w:val="24"/>
                                <w:szCs w:val="24"/>
                                <w:rtl/>
                              </w:rPr>
                              <w:t xml:space="preserve"> </w:t>
                            </w:r>
                          </w:p>
                          <w:p w14:paraId="1BAAE612" w14:textId="29B1D57B" w:rsidR="0000221C" w:rsidRDefault="0000221C" w:rsidP="0000221C">
                            <w:pPr>
                              <w:spacing w:line="360" w:lineRule="auto"/>
                              <w:jc w:val="both"/>
                              <w:rPr>
                                <w:rFonts w:ascii="David" w:hAnsi="David" w:cs="David"/>
                                <w:sz w:val="24"/>
                                <w:szCs w:val="24"/>
                                <w:rtl/>
                              </w:rPr>
                            </w:pPr>
                            <w:r>
                              <w:rPr>
                                <w:rFonts w:ascii="David" w:hAnsi="David" w:cs="David" w:hint="cs"/>
                                <w:sz w:val="24"/>
                                <w:szCs w:val="24"/>
                                <w:rtl/>
                              </w:rPr>
                              <w:t xml:space="preserve">מדובר במבחן אובייקטיבי שבא למנוע </w:t>
                            </w:r>
                            <w:r w:rsidRPr="0000221C">
                              <w:rPr>
                                <w:rFonts w:ascii="David" w:hAnsi="David" w:cs="David" w:hint="cs"/>
                                <w:b/>
                                <w:bCs/>
                                <w:sz w:val="24"/>
                                <w:szCs w:val="24"/>
                                <w:rtl/>
                              </w:rPr>
                              <w:t>חשש ממשי למשוא פנים</w:t>
                            </w:r>
                            <w:r>
                              <w:rPr>
                                <w:rFonts w:ascii="David" w:hAnsi="David" w:cs="David" w:hint="cs"/>
                                <w:sz w:val="24"/>
                                <w:szCs w:val="24"/>
                                <w:rtl/>
                              </w:rPr>
                              <w:t xml:space="preserve">. כאשר לשופט יש קשר אישי, דעה קדומה, הבעת דעה על התיק הכוללת אמירות לא ראויות בביהמ"ש ועוד. טענת הפסלות תעלה ע"י כל אחד מהצדדים וגם ע"י השופט </w:t>
                            </w:r>
                            <w:r w:rsidRPr="0000221C">
                              <w:rPr>
                                <w:rFonts w:ascii="David" w:hAnsi="David" w:cs="David" w:hint="cs"/>
                                <w:b/>
                                <w:bCs/>
                                <w:sz w:val="24"/>
                                <w:szCs w:val="24"/>
                                <w:rtl/>
                              </w:rPr>
                              <w:t>בהזדמנות הראשונה</w:t>
                            </w:r>
                            <w:r>
                              <w:rPr>
                                <w:rFonts w:ascii="David" w:hAnsi="David" w:cs="David" w:hint="cs"/>
                                <w:sz w:val="24"/>
                                <w:szCs w:val="24"/>
                                <w:rtl/>
                              </w:rPr>
                              <w:t xml:space="preserve">. </w:t>
                            </w:r>
                          </w:p>
                          <w:p w14:paraId="2251FDC1" w14:textId="77777777" w:rsidR="00D24047" w:rsidRPr="0000221C" w:rsidRDefault="00D24047" w:rsidP="0000221C">
                            <w:pPr>
                              <w:spacing w:line="360" w:lineRule="auto"/>
                              <w:jc w:val="both"/>
                              <w:rPr>
                                <w:rFonts w:ascii="David" w:hAnsi="David" w:cs="Davi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6BD8F" id="_x0000_s1036" type="#_x0000_t202" style="position:absolute;left:0;text-align:left;margin-left:0;margin-top:114.45pt;width:426.45pt;height:90.5pt;flip:x;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">
                <v:textbox>
                  <w:txbxContent>
                    <w:p w14:paraId="7EFF30B7" w14:textId="388C6634" w:rsidR="00A132E7" w:rsidRPr="0000221C" w:rsidRDefault="0000221C" w:rsidP="0000221C">
                      <w:pPr>
                        <w:spacing w:line="360" w:lineRule="auto"/>
                        <w:jc w:val="both"/>
                        <w:rPr>
                          <w:rFonts w:ascii="David" w:hAnsi="David" w:cs="David"/>
                          <w:b/>
                          <w:bCs/>
                          <w:sz w:val="24"/>
                          <w:szCs w:val="24"/>
                          <w:rtl/>
                        </w:rPr>
                      </w:pPr>
                      <w:r w:rsidRPr="0000221C">
                        <w:rPr>
                          <w:rFonts w:ascii="David" w:hAnsi="David" w:cs="David" w:hint="cs"/>
                          <w:b/>
                          <w:bCs/>
                          <w:sz w:val="24"/>
                          <w:szCs w:val="24"/>
                          <w:rtl/>
                        </w:rPr>
                        <w:t xml:space="preserve">פסלות שופט </w:t>
                      </w:r>
                      <w:r w:rsidRPr="0000221C">
                        <w:rPr>
                          <w:rFonts w:ascii="David" w:hAnsi="David" w:cs="David"/>
                          <w:b/>
                          <w:bCs/>
                          <w:sz w:val="24"/>
                          <w:szCs w:val="24"/>
                          <w:rtl/>
                        </w:rPr>
                        <w:t>–</w:t>
                      </w:r>
                      <w:r w:rsidRPr="0000221C">
                        <w:rPr>
                          <w:rFonts w:ascii="David" w:hAnsi="David" w:cs="David" w:hint="cs"/>
                          <w:b/>
                          <w:bCs/>
                          <w:sz w:val="24"/>
                          <w:szCs w:val="24"/>
                          <w:rtl/>
                        </w:rPr>
                        <w:t xml:space="preserve"> </w:t>
                      </w:r>
                    </w:p>
                    <w:p w14:paraId="1BAAE612" w14:textId="29B1D57B" w:rsidR="0000221C" w:rsidRDefault="0000221C" w:rsidP="0000221C">
                      <w:pPr>
                        <w:spacing w:line="360" w:lineRule="auto"/>
                        <w:jc w:val="both"/>
                        <w:rPr>
                          <w:rFonts w:ascii="David" w:hAnsi="David" w:cs="David"/>
                          <w:sz w:val="24"/>
                          <w:szCs w:val="24"/>
                          <w:rtl/>
                        </w:rPr>
                      </w:pPr>
                      <w:r>
                        <w:rPr>
                          <w:rFonts w:ascii="David" w:hAnsi="David" w:cs="David" w:hint="cs"/>
                          <w:sz w:val="24"/>
                          <w:szCs w:val="24"/>
                          <w:rtl/>
                        </w:rPr>
                        <w:t xml:space="preserve">מדובר במבחן אובייקטיבי שבא למנוע </w:t>
                      </w:r>
                      <w:r w:rsidRPr="0000221C">
                        <w:rPr>
                          <w:rFonts w:ascii="David" w:hAnsi="David" w:cs="David" w:hint="cs"/>
                          <w:b/>
                          <w:bCs/>
                          <w:sz w:val="24"/>
                          <w:szCs w:val="24"/>
                          <w:rtl/>
                        </w:rPr>
                        <w:t>חשש ממשי למשוא פנים</w:t>
                      </w:r>
                      <w:r>
                        <w:rPr>
                          <w:rFonts w:ascii="David" w:hAnsi="David" w:cs="David" w:hint="cs"/>
                          <w:sz w:val="24"/>
                          <w:szCs w:val="24"/>
                          <w:rtl/>
                        </w:rPr>
                        <w:t xml:space="preserve">. כאשר לשופט יש קשר אישי, דעה קדומה, הבעת דעה על התיק הכוללת אמירות לא ראויות בביהמ"ש ועוד. טענת הפסלות תעלה ע"י כל אחד מהצדדים וגם ע"י השופט </w:t>
                      </w:r>
                      <w:r w:rsidRPr="0000221C">
                        <w:rPr>
                          <w:rFonts w:ascii="David" w:hAnsi="David" w:cs="David" w:hint="cs"/>
                          <w:b/>
                          <w:bCs/>
                          <w:sz w:val="24"/>
                          <w:szCs w:val="24"/>
                          <w:rtl/>
                        </w:rPr>
                        <w:t>בהזדמנות הראשונה</w:t>
                      </w:r>
                      <w:r>
                        <w:rPr>
                          <w:rFonts w:ascii="David" w:hAnsi="David" w:cs="David" w:hint="cs"/>
                          <w:sz w:val="24"/>
                          <w:szCs w:val="24"/>
                          <w:rtl/>
                        </w:rPr>
                        <w:t xml:space="preserve">. </w:t>
                      </w:r>
                    </w:p>
                    <w:p w14:paraId="2251FDC1" w14:textId="77777777" w:rsidR="00D24047" w:rsidRPr="0000221C" w:rsidRDefault="00D24047" w:rsidP="0000221C">
                      <w:pPr>
                        <w:spacing w:line="360" w:lineRule="auto"/>
                        <w:jc w:val="both"/>
                        <w:rPr>
                          <w:rFonts w:ascii="David" w:hAnsi="David" w:cs="David"/>
                          <w:sz w:val="24"/>
                          <w:szCs w:val="24"/>
                        </w:rPr>
                      </w:pPr>
                    </w:p>
                  </w:txbxContent>
                </v:textbox>
                <w10:wrap type="square" anchorx="margin"/>
              </v:shape>
            </w:pict>
          </mc:Fallback>
        </mc:AlternateContent>
      </w:r>
    </w:p>
    <w:p w14:paraId="66AE1BE0" w14:textId="77777777" w:rsidR="00D24047" w:rsidRDefault="00D24047" w:rsidP="00D24047">
      <w:pPr>
        <w:spacing w:line="360" w:lineRule="auto"/>
        <w:jc w:val="both"/>
        <w:rPr>
          <w:rtl/>
        </w:rPr>
      </w:pPr>
    </w:p>
    <w:p w14:paraId="3282E80F" w14:textId="6A45C3E2" w:rsidR="00A27D09" w:rsidRPr="00D24047" w:rsidRDefault="00642F37" w:rsidP="003749E7">
      <w:pPr>
        <w:pStyle w:val="1"/>
        <w:spacing w:line="360" w:lineRule="auto"/>
        <w:jc w:val="center"/>
        <w:rPr>
          <w:rFonts w:ascii="David" w:hAnsi="David" w:cs="David"/>
          <w:b/>
          <w:bCs/>
          <w:sz w:val="24"/>
          <w:szCs w:val="24"/>
          <w:rtl/>
        </w:rPr>
      </w:pPr>
      <w:r w:rsidRPr="00642F37">
        <w:rPr>
          <w:rFonts w:ascii="David" w:hAnsi="David" w:cs="David"/>
          <w:b/>
          <w:bCs/>
          <w:sz w:val="24"/>
          <w:szCs w:val="24"/>
          <w:rtl/>
        </w:rPr>
        <w:t>הליכי מעצר</w:t>
      </w:r>
    </w:p>
    <w:p w14:paraId="123212E1" w14:textId="2EF8CAEF" w:rsidR="00A27D09" w:rsidRDefault="000E4B2A" w:rsidP="00D24047">
      <w:pPr>
        <w:spacing w:line="360" w:lineRule="auto"/>
        <w:jc w:val="both"/>
        <w:rPr>
          <w:rFonts w:ascii="David" w:hAnsi="David" w:cs="David"/>
          <w:sz w:val="24"/>
          <w:szCs w:val="24"/>
          <w:rtl/>
        </w:rPr>
      </w:pPr>
      <w:r w:rsidRPr="006C4932">
        <w:rPr>
          <w:rFonts w:ascii="David" w:hAnsi="David" w:cs="David" w:hint="cs"/>
          <w:b/>
          <w:bCs/>
          <w:sz w:val="24"/>
          <w:szCs w:val="24"/>
          <w:rtl/>
        </w:rPr>
        <w:t>מעצר בסמכות שוטר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51EB2A1A" w14:textId="77777777" w:rsidR="00306834" w:rsidRDefault="006806F0" w:rsidP="00D24047">
      <w:pPr>
        <w:spacing w:line="360" w:lineRule="auto"/>
        <w:jc w:val="both"/>
        <w:rPr>
          <w:rFonts w:ascii="David" w:hAnsi="David" w:cs="David"/>
          <w:sz w:val="24"/>
          <w:szCs w:val="24"/>
          <w:rtl/>
        </w:rPr>
      </w:pPr>
      <w:r>
        <w:rPr>
          <w:rFonts w:ascii="David" w:hAnsi="David" w:cs="David" w:hint="cs"/>
          <w:sz w:val="24"/>
          <w:szCs w:val="24"/>
          <w:rtl/>
        </w:rPr>
        <w:t xml:space="preserve">אפשרי למשך מקסימלי של 24 שעות. </w:t>
      </w:r>
    </w:p>
    <w:p w14:paraId="255D8FBD" w14:textId="4B0AC149" w:rsidR="000E4B2A" w:rsidRDefault="006806F0" w:rsidP="00D24047">
      <w:pPr>
        <w:spacing w:line="360" w:lineRule="auto"/>
        <w:jc w:val="both"/>
        <w:rPr>
          <w:rFonts w:ascii="David" w:hAnsi="David" w:cs="David"/>
          <w:sz w:val="24"/>
          <w:szCs w:val="24"/>
          <w:rtl/>
        </w:rPr>
      </w:pPr>
      <w:r w:rsidRPr="00674B24">
        <w:rPr>
          <w:rFonts w:ascii="David" w:hAnsi="David" w:cs="David" w:hint="cs"/>
          <w:sz w:val="24"/>
          <w:szCs w:val="24"/>
          <w:u w:val="single"/>
          <w:rtl/>
        </w:rPr>
        <w:t>מעצר שוטר ללא צו שופ</w:t>
      </w:r>
      <w:r w:rsidR="00306834" w:rsidRPr="00674B24">
        <w:rPr>
          <w:rFonts w:ascii="David" w:hAnsi="David" w:cs="David" w:hint="cs"/>
          <w:sz w:val="24"/>
          <w:szCs w:val="24"/>
          <w:u w:val="single"/>
          <w:rtl/>
        </w:rPr>
        <w:t>ט</w:t>
      </w:r>
      <w:r w:rsidR="00306834">
        <w:rPr>
          <w:rFonts w:ascii="David" w:hAnsi="David" w:cs="David" w:hint="cs"/>
          <w:sz w:val="24"/>
          <w:szCs w:val="24"/>
          <w:rtl/>
        </w:rPr>
        <w:t xml:space="preserve">: עבירה בת מעצר שבוצע בפני שוטר, אדם שנמלט מהדין, חשש לשיבוש חקירה. </w:t>
      </w:r>
    </w:p>
    <w:p w14:paraId="58194A07" w14:textId="5EEE98B8" w:rsidR="00306834" w:rsidRDefault="00306834" w:rsidP="00D24047">
      <w:pPr>
        <w:spacing w:line="360" w:lineRule="auto"/>
        <w:jc w:val="both"/>
        <w:rPr>
          <w:rFonts w:ascii="David" w:hAnsi="David" w:cs="David"/>
          <w:sz w:val="24"/>
          <w:szCs w:val="24"/>
          <w:rtl/>
        </w:rPr>
      </w:pPr>
      <w:r w:rsidRPr="00674B24">
        <w:rPr>
          <w:rFonts w:ascii="David" w:hAnsi="David" w:cs="David" w:hint="cs"/>
          <w:sz w:val="24"/>
          <w:szCs w:val="24"/>
          <w:u w:val="single"/>
          <w:rtl/>
        </w:rPr>
        <w:lastRenderedPageBreak/>
        <w:t>מעצר שוטר עם צו של שופט:</w:t>
      </w:r>
      <w:r>
        <w:rPr>
          <w:rFonts w:ascii="David" w:hAnsi="David" w:cs="David" w:hint="cs"/>
          <w:sz w:val="24"/>
          <w:szCs w:val="24"/>
          <w:rtl/>
        </w:rPr>
        <w:t xml:space="preserve"> </w:t>
      </w:r>
      <w:r w:rsidR="006C4932">
        <w:rPr>
          <w:rFonts w:ascii="David" w:hAnsi="David" w:cs="David" w:hint="cs"/>
          <w:sz w:val="24"/>
          <w:szCs w:val="24"/>
          <w:rtl/>
        </w:rPr>
        <w:t xml:space="preserve">תנאי בסיסי </w:t>
      </w:r>
      <w:r w:rsidR="006C4932">
        <w:rPr>
          <w:rFonts w:ascii="David" w:hAnsi="David" w:cs="David"/>
          <w:sz w:val="24"/>
          <w:szCs w:val="24"/>
          <w:rtl/>
        </w:rPr>
        <w:t>–</w:t>
      </w:r>
      <w:r w:rsidR="006C4932">
        <w:rPr>
          <w:rFonts w:ascii="David" w:hAnsi="David" w:cs="David" w:hint="cs"/>
          <w:sz w:val="24"/>
          <w:szCs w:val="24"/>
          <w:rtl/>
        </w:rPr>
        <w:t xml:space="preserve"> חשד סביר שבוצעה עבירה שאינה מסוג חטא, שיבוש הליכה חקירה, צורכי החקירה לא מאפשרים לוותר על המעצר. </w:t>
      </w:r>
    </w:p>
    <w:p w14:paraId="1203CCE3" w14:textId="0C705065" w:rsidR="006C4932" w:rsidRPr="00674B24" w:rsidRDefault="006C4932" w:rsidP="00D24047">
      <w:pPr>
        <w:spacing w:line="360" w:lineRule="auto"/>
        <w:jc w:val="both"/>
        <w:rPr>
          <w:rFonts w:ascii="David" w:hAnsi="David" w:cs="David"/>
          <w:b/>
          <w:bCs/>
          <w:sz w:val="24"/>
          <w:szCs w:val="24"/>
          <w:rtl/>
        </w:rPr>
      </w:pPr>
      <w:r w:rsidRPr="00674B24">
        <w:rPr>
          <w:rFonts w:ascii="David" w:hAnsi="David" w:cs="David" w:hint="cs"/>
          <w:b/>
          <w:bCs/>
          <w:sz w:val="24"/>
          <w:szCs w:val="24"/>
          <w:rtl/>
        </w:rPr>
        <w:t xml:space="preserve">מעצר לצורכי חקירה </w:t>
      </w:r>
      <w:r w:rsidRPr="00674B24">
        <w:rPr>
          <w:rFonts w:ascii="David" w:hAnsi="David" w:cs="David"/>
          <w:b/>
          <w:bCs/>
          <w:sz w:val="24"/>
          <w:szCs w:val="24"/>
          <w:rtl/>
        </w:rPr>
        <w:t>–</w:t>
      </w:r>
    </w:p>
    <w:p w14:paraId="5936DCB3" w14:textId="522E6209" w:rsidR="006C4932" w:rsidRDefault="006C4932" w:rsidP="00D24047">
      <w:pPr>
        <w:spacing w:line="360" w:lineRule="auto"/>
        <w:jc w:val="both"/>
        <w:rPr>
          <w:rFonts w:ascii="David" w:hAnsi="David" w:cs="David"/>
          <w:sz w:val="24"/>
          <w:szCs w:val="24"/>
          <w:rtl/>
        </w:rPr>
      </w:pPr>
      <w:r>
        <w:rPr>
          <w:rFonts w:ascii="David" w:hAnsi="David" w:cs="David" w:hint="cs"/>
          <w:sz w:val="24"/>
          <w:szCs w:val="24"/>
          <w:rtl/>
        </w:rPr>
        <w:t xml:space="preserve">מעצר זה נקרא גם מעצר ימים. </w:t>
      </w:r>
      <w:r w:rsidR="003E3D39">
        <w:rPr>
          <w:rFonts w:ascii="David" w:hAnsi="David" w:cs="David" w:hint="cs"/>
          <w:sz w:val="24"/>
          <w:szCs w:val="24"/>
          <w:rtl/>
        </w:rPr>
        <w:t xml:space="preserve">שופט יכול להאריך בכל פעם עד 15 יום, ובסה"כ עד 30 ימים. </w:t>
      </w:r>
      <w:r w:rsidR="00674B24">
        <w:rPr>
          <w:rFonts w:ascii="David" w:hAnsi="David" w:cs="David" w:hint="cs"/>
          <w:sz w:val="24"/>
          <w:szCs w:val="24"/>
          <w:rtl/>
        </w:rPr>
        <w:t xml:space="preserve">המטרה בכך היא לפקח על התקדמות החקירה ולכן הימים מוארכים בהדרגה. </w:t>
      </w:r>
    </w:p>
    <w:p w14:paraId="73F10C1B" w14:textId="5C2947E1" w:rsidR="00674B24" w:rsidRPr="0018102A" w:rsidRDefault="00674B24" w:rsidP="00D24047">
      <w:pPr>
        <w:spacing w:line="360" w:lineRule="auto"/>
        <w:jc w:val="both"/>
        <w:rPr>
          <w:rFonts w:ascii="David" w:hAnsi="David" w:cs="David"/>
          <w:b/>
          <w:bCs/>
          <w:sz w:val="24"/>
          <w:szCs w:val="24"/>
          <w:rtl/>
        </w:rPr>
      </w:pPr>
      <w:r w:rsidRPr="0018102A">
        <w:rPr>
          <w:rFonts w:ascii="David" w:hAnsi="David" w:cs="David" w:hint="cs"/>
          <w:b/>
          <w:bCs/>
          <w:sz w:val="24"/>
          <w:szCs w:val="24"/>
          <w:rtl/>
        </w:rPr>
        <w:t xml:space="preserve">הצהרת תובע </w:t>
      </w:r>
      <w:r w:rsidRPr="0018102A">
        <w:rPr>
          <w:rFonts w:ascii="David" w:hAnsi="David" w:cs="David"/>
          <w:b/>
          <w:bCs/>
          <w:sz w:val="24"/>
          <w:szCs w:val="24"/>
          <w:rtl/>
        </w:rPr>
        <w:t>–</w:t>
      </w:r>
    </w:p>
    <w:p w14:paraId="4EB56EFE" w14:textId="48EAC88D" w:rsidR="00674B24" w:rsidRDefault="00674B24" w:rsidP="00D24047">
      <w:pPr>
        <w:spacing w:line="360" w:lineRule="auto"/>
        <w:jc w:val="both"/>
        <w:rPr>
          <w:rFonts w:ascii="David" w:hAnsi="David" w:cs="David"/>
          <w:sz w:val="24"/>
          <w:szCs w:val="24"/>
          <w:rtl/>
        </w:rPr>
      </w:pPr>
      <w:r>
        <w:rPr>
          <w:rFonts w:ascii="David" w:hAnsi="David" w:cs="David" w:hint="cs"/>
          <w:sz w:val="24"/>
          <w:szCs w:val="24"/>
          <w:rtl/>
        </w:rPr>
        <w:t xml:space="preserve">השלב המגשר בין מעצר לצורכי חקירה לבין מעצר עד תום ההליכים. מאפשר לתובע מספר ימים נוספים לצורך הגשת כתב האישום. אם התובע הצהיר שעומדים להגיש כתב אישום </w:t>
      </w:r>
      <w:r w:rsidR="0018102A">
        <w:rPr>
          <w:rFonts w:ascii="David" w:hAnsi="David" w:cs="David" w:hint="cs"/>
          <w:sz w:val="24"/>
          <w:szCs w:val="24"/>
          <w:rtl/>
        </w:rPr>
        <w:t>ו</w:t>
      </w:r>
      <w:r>
        <w:rPr>
          <w:rFonts w:ascii="David" w:hAnsi="David" w:cs="David" w:hint="cs"/>
          <w:sz w:val="24"/>
          <w:szCs w:val="24"/>
          <w:rtl/>
        </w:rPr>
        <w:t>השופט שוכנע כי יש עילה לבקש את הארכת מעצרו</w:t>
      </w:r>
      <w:r w:rsidR="0018102A">
        <w:rPr>
          <w:rFonts w:ascii="David" w:hAnsi="David" w:cs="David" w:hint="cs"/>
          <w:sz w:val="24"/>
          <w:szCs w:val="24"/>
          <w:rtl/>
        </w:rPr>
        <w:t xml:space="preserve">, הוא יכול להאריך את זמן הגשת כתב האישום עד חמישה ימים. </w:t>
      </w:r>
    </w:p>
    <w:p w14:paraId="50D36109" w14:textId="714B504F" w:rsidR="0018102A" w:rsidRDefault="0018102A" w:rsidP="00D24047">
      <w:pPr>
        <w:spacing w:line="360" w:lineRule="auto"/>
        <w:jc w:val="both"/>
        <w:rPr>
          <w:rFonts w:ascii="David" w:hAnsi="David" w:cs="David"/>
          <w:sz w:val="24"/>
          <w:szCs w:val="24"/>
          <w:rtl/>
        </w:rPr>
      </w:pPr>
      <w:r w:rsidRPr="0018102A">
        <w:rPr>
          <w:rFonts w:ascii="David" w:hAnsi="David" w:cs="David" w:hint="cs"/>
          <w:b/>
          <w:bCs/>
          <w:sz w:val="24"/>
          <w:szCs w:val="24"/>
          <w:rtl/>
        </w:rPr>
        <w:t>מעצר עד תום ההליכים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61225DFA" w14:textId="0A394DF3" w:rsidR="0018102A" w:rsidRDefault="0018102A" w:rsidP="00D24047">
      <w:pPr>
        <w:spacing w:line="360" w:lineRule="auto"/>
        <w:jc w:val="both"/>
        <w:rPr>
          <w:rFonts w:ascii="David" w:hAnsi="David" w:cs="David"/>
          <w:sz w:val="24"/>
          <w:szCs w:val="24"/>
          <w:rtl/>
        </w:rPr>
      </w:pPr>
      <w:r>
        <w:rPr>
          <w:rFonts w:ascii="David" w:hAnsi="David" w:cs="David" w:hint="cs"/>
          <w:sz w:val="24"/>
          <w:szCs w:val="24"/>
          <w:rtl/>
        </w:rPr>
        <w:t xml:space="preserve">הליך משפטי שמתקיים לאחר סיום החקירה והגשת כתב האישום כנגד הנאשם. במסגרת ההליך פונה התביעה לביהמ"ש בבקשה להאריך את מעצרו של הנאשם עד לתום ההליכים במשפט נגדו. השופט שדן בבקשת המעצר לא יהיה השופט שדן בהליך הפלילי העיקרי. תקופת המעצר היא עד 9 חודשים, וניתן להאריך אותה כל פעם בשלושה חודשים נוספים באישור ביהמ"ש העליון. </w:t>
      </w:r>
    </w:p>
    <w:p w14:paraId="5C592001" w14:textId="03B73297" w:rsidR="00463EBA" w:rsidRDefault="0018102A" w:rsidP="00D24047">
      <w:pPr>
        <w:spacing w:line="360" w:lineRule="auto"/>
        <w:jc w:val="both"/>
        <w:rPr>
          <w:rFonts w:ascii="David" w:hAnsi="David" w:cs="David"/>
          <w:sz w:val="24"/>
          <w:szCs w:val="24"/>
          <w:rtl/>
        </w:rPr>
      </w:pPr>
      <w:r w:rsidRPr="00463EBA">
        <w:rPr>
          <w:rFonts w:ascii="David" w:hAnsi="David" w:cs="David" w:hint="cs"/>
          <w:b/>
          <w:bCs/>
          <w:sz w:val="24"/>
          <w:szCs w:val="24"/>
          <w:rtl/>
        </w:rPr>
        <w:t>התנאים למעצר עד תום ההליכי</w:t>
      </w:r>
      <w:r w:rsidR="00463EBA" w:rsidRPr="00463EBA">
        <w:rPr>
          <w:rFonts w:ascii="David" w:hAnsi="David" w:cs="David" w:hint="cs"/>
          <w:b/>
          <w:bCs/>
          <w:sz w:val="24"/>
          <w:szCs w:val="24"/>
          <w:rtl/>
        </w:rPr>
        <w:t>ם</w:t>
      </w:r>
      <w:r w:rsidR="00463EBA">
        <w:rPr>
          <w:rFonts w:ascii="David" w:hAnsi="David" w:cs="David" w:hint="cs"/>
          <w:sz w:val="24"/>
          <w:szCs w:val="24"/>
          <w:rtl/>
        </w:rPr>
        <w:t xml:space="preserve"> </w:t>
      </w:r>
      <w:r w:rsidR="00463EBA">
        <w:rPr>
          <w:rFonts w:ascii="David" w:hAnsi="David" w:cs="David"/>
          <w:sz w:val="24"/>
          <w:szCs w:val="24"/>
          <w:rtl/>
        </w:rPr>
        <w:t>–</w:t>
      </w:r>
    </w:p>
    <w:p w14:paraId="20CB4C9D" w14:textId="4D365F2D" w:rsidR="0018102A" w:rsidRDefault="0018102A" w:rsidP="00D24047">
      <w:pPr>
        <w:spacing w:line="360" w:lineRule="auto"/>
        <w:jc w:val="both"/>
        <w:rPr>
          <w:rFonts w:ascii="David" w:hAnsi="David" w:cs="David"/>
          <w:sz w:val="24"/>
          <w:szCs w:val="24"/>
          <w:rtl/>
        </w:rPr>
      </w:pPr>
      <w:r>
        <w:rPr>
          <w:rFonts w:ascii="David" w:hAnsi="David" w:cs="David" w:hint="cs"/>
          <w:sz w:val="24"/>
          <w:szCs w:val="24"/>
          <w:rtl/>
        </w:rPr>
        <w:t xml:space="preserve">ראיות לכאורה, עילת מעצר וחלופת מעצר. </w:t>
      </w:r>
    </w:p>
    <w:p w14:paraId="7F2E2B40" w14:textId="1ECB7407" w:rsidR="0018102A" w:rsidRDefault="0018102A" w:rsidP="00D24047">
      <w:pPr>
        <w:spacing w:line="360" w:lineRule="auto"/>
        <w:jc w:val="both"/>
        <w:rPr>
          <w:rFonts w:ascii="David" w:hAnsi="David" w:cs="David"/>
          <w:sz w:val="24"/>
          <w:szCs w:val="24"/>
          <w:rtl/>
        </w:rPr>
      </w:pPr>
      <w:r w:rsidRPr="00475FDD">
        <w:rPr>
          <w:rFonts w:ascii="David" w:hAnsi="David" w:cs="David" w:hint="cs"/>
          <w:sz w:val="24"/>
          <w:szCs w:val="24"/>
          <w:u w:val="single"/>
          <w:rtl/>
        </w:rPr>
        <w:t>ראיות לכאורה</w:t>
      </w:r>
      <w:r>
        <w:rPr>
          <w:rFonts w:ascii="David" w:hAnsi="David" w:cs="David" w:hint="cs"/>
          <w:sz w:val="24"/>
          <w:szCs w:val="24"/>
          <w:rtl/>
        </w:rPr>
        <w:t xml:space="preserve"> </w:t>
      </w:r>
      <w:r w:rsidR="00475FDD">
        <w:rPr>
          <w:rFonts w:ascii="David" w:hAnsi="David" w:cs="David"/>
          <w:sz w:val="24"/>
          <w:szCs w:val="24"/>
          <w:rtl/>
        </w:rPr>
        <w:t>–</w:t>
      </w:r>
      <w:r>
        <w:rPr>
          <w:rFonts w:ascii="David" w:hAnsi="David" w:cs="David" w:hint="cs"/>
          <w:sz w:val="24"/>
          <w:szCs w:val="24"/>
          <w:rtl/>
        </w:rPr>
        <w:t xml:space="preserve"> </w:t>
      </w:r>
      <w:r w:rsidR="00475FDD">
        <w:rPr>
          <w:rFonts w:ascii="David" w:hAnsi="David" w:cs="David" w:hint="cs"/>
          <w:sz w:val="24"/>
          <w:szCs w:val="24"/>
          <w:rtl/>
        </w:rPr>
        <w:t xml:space="preserve">כדי לקיים את התנאי יש להוכיח קיום של סיכוי סביר להרשעה. ביהמ"ש יבחן את טיבה של הראייה, על רקע מכלול הראיות ואת השתלבותן של הראיות זו בזו. </w:t>
      </w:r>
    </w:p>
    <w:p w14:paraId="2267457F" w14:textId="77777777" w:rsidR="00D84934" w:rsidRDefault="00475FDD" w:rsidP="00D24047">
      <w:pPr>
        <w:spacing w:line="360" w:lineRule="auto"/>
        <w:jc w:val="both"/>
        <w:rPr>
          <w:rFonts w:ascii="David" w:hAnsi="David" w:cs="David"/>
          <w:b/>
          <w:bCs/>
          <w:sz w:val="24"/>
          <w:szCs w:val="24"/>
          <w:rtl/>
        </w:rPr>
      </w:pPr>
      <w:r w:rsidRPr="00463EBA">
        <w:rPr>
          <w:rFonts w:ascii="David" w:hAnsi="David" w:cs="David" w:hint="cs"/>
          <w:sz w:val="24"/>
          <w:szCs w:val="24"/>
          <w:u w:val="single"/>
          <w:rtl/>
        </w:rPr>
        <w:t>עילת מעצר</w:t>
      </w:r>
      <w:r>
        <w:rPr>
          <w:rFonts w:ascii="David" w:hAnsi="David" w:cs="David" w:hint="cs"/>
          <w:sz w:val="24"/>
          <w:szCs w:val="24"/>
          <w:rtl/>
        </w:rPr>
        <w:t xml:space="preserve"> </w:t>
      </w:r>
      <w:r w:rsidR="00020C32">
        <w:rPr>
          <w:rFonts w:ascii="David" w:hAnsi="David" w:cs="David"/>
          <w:sz w:val="24"/>
          <w:szCs w:val="24"/>
          <w:rtl/>
        </w:rPr>
        <w:t>–</w:t>
      </w:r>
      <w:r>
        <w:rPr>
          <w:rFonts w:ascii="David" w:hAnsi="David" w:cs="David" w:hint="cs"/>
          <w:sz w:val="24"/>
          <w:szCs w:val="24"/>
          <w:rtl/>
        </w:rPr>
        <w:t xml:space="preserve"> </w:t>
      </w:r>
      <w:r w:rsidR="00020C32">
        <w:rPr>
          <w:rFonts w:ascii="David" w:hAnsi="David" w:cs="David" w:hint="cs"/>
          <w:sz w:val="24"/>
          <w:szCs w:val="24"/>
          <w:rtl/>
        </w:rPr>
        <w:t>ביהמ"ש יצווה על מעצר עד תום ההליכים רק אם מתקיימת אחת מהעילות המנויות בס' 21 לחסד"פ מעצרים</w:t>
      </w:r>
      <w:r w:rsidR="00334A9F">
        <w:rPr>
          <w:rFonts w:ascii="David" w:hAnsi="David" w:cs="David" w:hint="cs"/>
          <w:sz w:val="24"/>
          <w:szCs w:val="24"/>
          <w:rtl/>
        </w:rPr>
        <w:t xml:space="preserve"> </w:t>
      </w:r>
      <w:r w:rsidR="00334A9F">
        <w:rPr>
          <w:rFonts w:ascii="David" w:hAnsi="David" w:cs="David"/>
          <w:sz w:val="24"/>
          <w:szCs w:val="24"/>
          <w:rtl/>
        </w:rPr>
        <w:t>–</w:t>
      </w:r>
      <w:r w:rsidR="00334A9F">
        <w:rPr>
          <w:rFonts w:ascii="David" w:hAnsi="David" w:cs="David" w:hint="cs"/>
          <w:sz w:val="24"/>
          <w:szCs w:val="24"/>
          <w:rtl/>
        </w:rPr>
        <w:t xml:space="preserve"> מסוכנות, חשש מהימלטות</w:t>
      </w:r>
      <w:r w:rsidR="00463EBA">
        <w:rPr>
          <w:rFonts w:ascii="David" w:hAnsi="David" w:cs="David" w:hint="cs"/>
          <w:sz w:val="24"/>
          <w:szCs w:val="24"/>
          <w:rtl/>
        </w:rPr>
        <w:t>, חשש מ</w:t>
      </w:r>
      <w:r w:rsidR="00334A9F">
        <w:rPr>
          <w:rFonts w:ascii="David" w:hAnsi="David" w:cs="David" w:hint="cs"/>
          <w:sz w:val="24"/>
          <w:szCs w:val="24"/>
          <w:rtl/>
        </w:rPr>
        <w:t>שיבוש</w:t>
      </w:r>
      <w:r w:rsidR="00020C32">
        <w:rPr>
          <w:rFonts w:ascii="David" w:hAnsi="David" w:cs="David" w:hint="cs"/>
          <w:sz w:val="24"/>
          <w:szCs w:val="24"/>
          <w:rtl/>
        </w:rPr>
        <w:t xml:space="preserve">. </w:t>
      </w:r>
      <w:r w:rsidR="00B61B15">
        <w:rPr>
          <w:rFonts w:ascii="David" w:hAnsi="David" w:cs="David" w:hint="cs"/>
          <w:sz w:val="24"/>
          <w:szCs w:val="24"/>
          <w:rtl/>
        </w:rPr>
        <w:t xml:space="preserve">נוסף על כך, ישנן עבירות שמקימות עילת מעצר סטטוטורית. </w:t>
      </w:r>
    </w:p>
    <w:p w14:paraId="7D09BAC3" w14:textId="03EC7C40" w:rsidR="00D84934" w:rsidRDefault="00B61B15" w:rsidP="00D24047">
      <w:pPr>
        <w:spacing w:line="360" w:lineRule="auto"/>
        <w:jc w:val="both"/>
        <w:rPr>
          <w:rFonts w:ascii="David" w:hAnsi="David" w:cs="David"/>
          <w:sz w:val="24"/>
          <w:szCs w:val="24"/>
          <w:rtl/>
        </w:rPr>
      </w:pPr>
      <w:r w:rsidRPr="00463EBA">
        <w:rPr>
          <w:rFonts w:ascii="David" w:hAnsi="David" w:cs="David" w:hint="cs"/>
          <w:b/>
          <w:bCs/>
          <w:sz w:val="24"/>
          <w:szCs w:val="24"/>
          <w:rtl/>
        </w:rPr>
        <w:t>עילות מעצר סטטוטוריות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עילת מעצר המתקיימת בסוגי עבירות המנויות בחוק: (1) עבירה שדינה מאסר עולה או המתה (2) עבירת ביטחון (3)</w:t>
      </w:r>
      <w:r>
        <w:rPr>
          <w:rFonts w:ascii="David" w:hAnsi="David" w:cs="David"/>
          <w:sz w:val="24"/>
          <w:szCs w:val="24"/>
        </w:rPr>
        <w:t xml:space="preserve"> </w:t>
      </w:r>
      <w:r w:rsidR="00572952">
        <w:rPr>
          <w:rFonts w:ascii="David" w:hAnsi="David" w:cs="David" w:hint="cs"/>
          <w:sz w:val="24"/>
          <w:szCs w:val="24"/>
          <w:rtl/>
        </w:rPr>
        <w:t>עבירות סמים (למעט סמים לשימוש עצמי) (4) עבירות אלימות חמורה שנעשתה באמצעות נשק חם או קר (5)</w:t>
      </w:r>
      <w:r w:rsidR="00572952">
        <w:rPr>
          <w:rFonts w:ascii="David" w:hAnsi="David" w:cs="David"/>
          <w:sz w:val="24"/>
          <w:szCs w:val="24"/>
        </w:rPr>
        <w:t xml:space="preserve"> </w:t>
      </w:r>
      <w:r w:rsidR="00572952">
        <w:rPr>
          <w:rFonts w:ascii="David" w:hAnsi="David" w:cs="David" w:hint="cs"/>
          <w:sz w:val="24"/>
          <w:szCs w:val="24"/>
          <w:rtl/>
        </w:rPr>
        <w:t>אלימות בתוך המשפחה</w:t>
      </w:r>
      <w:r w:rsidR="00334A9F">
        <w:rPr>
          <w:rFonts w:ascii="David" w:hAnsi="David" w:cs="David" w:hint="cs"/>
          <w:sz w:val="24"/>
          <w:szCs w:val="24"/>
          <w:rtl/>
        </w:rPr>
        <w:t xml:space="preserve">. לגבי כולן קיימת חזקת מסוכנות כלפיי הנאשם ועל ההגנה להפריך חזקה זו. </w:t>
      </w:r>
    </w:p>
    <w:p w14:paraId="6781D40F" w14:textId="15C67BCB" w:rsidR="00D84934" w:rsidRDefault="00D84934" w:rsidP="00D24047">
      <w:pPr>
        <w:spacing w:line="360" w:lineRule="auto"/>
        <w:jc w:val="both"/>
        <w:rPr>
          <w:rFonts w:ascii="David" w:hAnsi="David" w:cs="David"/>
          <w:sz w:val="24"/>
          <w:szCs w:val="24"/>
          <w:rtl/>
        </w:rPr>
      </w:pPr>
      <w:r w:rsidRPr="00D84934">
        <w:rPr>
          <w:rFonts w:ascii="David" w:hAnsi="David" w:cs="David" w:hint="cs"/>
          <w:b/>
          <w:bCs/>
          <w:sz w:val="24"/>
          <w:szCs w:val="24"/>
          <w:rtl/>
        </w:rPr>
        <w:t>עילת מעצר בעבירות רכוש</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עבירות רכוש המבוצעות באורח שיטתי או בהיקף ניכר או תוך התארגנות של עבריינים או תוך שימוש באמצעים מיוחדים ומתוחכמים עלולות לפי מהתן ונסיבות ביצוען להצביע על מסוכנות. </w:t>
      </w:r>
    </w:p>
    <w:p w14:paraId="1FCF6C4B" w14:textId="2D5345EF" w:rsidR="00AF7735" w:rsidRPr="00136D95" w:rsidRDefault="00D84934" w:rsidP="00136D95">
      <w:pPr>
        <w:spacing w:line="360" w:lineRule="auto"/>
        <w:jc w:val="both"/>
        <w:rPr>
          <w:rFonts w:ascii="David" w:hAnsi="David" w:cs="David"/>
          <w:sz w:val="24"/>
          <w:szCs w:val="24"/>
          <w:rtl/>
        </w:rPr>
      </w:pPr>
      <w:r w:rsidRPr="002C72E9">
        <w:rPr>
          <w:rFonts w:ascii="David" w:hAnsi="David" w:cs="David" w:hint="cs"/>
          <w:b/>
          <w:bCs/>
          <w:sz w:val="24"/>
          <w:szCs w:val="24"/>
          <w:rtl/>
        </w:rPr>
        <w:t>דילמות התביעה בעילת מעצר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2C72E9">
        <w:rPr>
          <w:rFonts w:ascii="David" w:hAnsi="David" w:cs="David" w:hint="cs"/>
          <w:sz w:val="24"/>
          <w:szCs w:val="24"/>
          <w:rtl/>
        </w:rPr>
        <w:t>(1) חומרת המעשה נמוכה ומסוכנות העושה גבוהה</w:t>
      </w:r>
      <w:r w:rsidR="00AF7735">
        <w:rPr>
          <w:rFonts w:ascii="David" w:hAnsi="David" w:cs="David" w:hint="cs"/>
          <w:sz w:val="24"/>
          <w:szCs w:val="24"/>
          <w:rtl/>
        </w:rPr>
        <w:t xml:space="preserve"> </w:t>
      </w:r>
      <w:r w:rsidR="00AF7735">
        <w:rPr>
          <w:rFonts w:ascii="David" w:hAnsi="David" w:cs="David"/>
          <w:sz w:val="24"/>
          <w:szCs w:val="24"/>
          <w:rtl/>
        </w:rPr>
        <w:t>–</w:t>
      </w:r>
      <w:r w:rsidR="00AF7735">
        <w:rPr>
          <w:rFonts w:ascii="David" w:hAnsi="David" w:cs="David" w:hint="cs"/>
          <w:sz w:val="24"/>
          <w:szCs w:val="24"/>
          <w:rtl/>
        </w:rPr>
        <w:t xml:space="preserve"> מצבים בהם האדם מבצע עבירה פחות חמורה אך עובר על החוק בצורה שגרתית וחוזרת</w:t>
      </w:r>
      <w:r w:rsidR="002C72E9">
        <w:rPr>
          <w:rFonts w:ascii="David" w:hAnsi="David" w:cs="David" w:hint="cs"/>
          <w:sz w:val="24"/>
          <w:szCs w:val="24"/>
          <w:rtl/>
        </w:rPr>
        <w:t xml:space="preserve"> (2) חומרת המעשה גבוהה והיעדר עבר פלילי</w:t>
      </w:r>
      <w:r w:rsidR="00AF7735">
        <w:rPr>
          <w:rFonts w:ascii="David" w:hAnsi="David" w:cs="David" w:hint="cs"/>
          <w:sz w:val="24"/>
          <w:szCs w:val="24"/>
          <w:rtl/>
        </w:rPr>
        <w:t xml:space="preserve"> </w:t>
      </w:r>
      <w:r w:rsidR="00325A4A">
        <w:rPr>
          <w:rFonts w:ascii="David" w:hAnsi="David" w:cs="David"/>
          <w:sz w:val="24"/>
          <w:szCs w:val="24"/>
          <w:rtl/>
        </w:rPr>
        <w:t>–</w:t>
      </w:r>
      <w:r w:rsidR="00AF7735">
        <w:rPr>
          <w:rFonts w:ascii="David" w:hAnsi="David" w:cs="David" w:hint="cs"/>
          <w:sz w:val="24"/>
          <w:szCs w:val="24"/>
          <w:rtl/>
        </w:rPr>
        <w:t xml:space="preserve"> </w:t>
      </w:r>
      <w:r w:rsidR="00325A4A">
        <w:rPr>
          <w:rFonts w:ascii="David" w:hAnsi="David" w:cs="David" w:hint="cs"/>
          <w:sz w:val="24"/>
          <w:szCs w:val="24"/>
          <w:rtl/>
        </w:rPr>
        <w:t xml:space="preserve">מצבים של אלימות במשפחה, הגבר מרביץ לאישה אך אין לו עבר פלילי </w:t>
      </w:r>
      <w:r w:rsidR="00325A4A">
        <w:rPr>
          <w:rFonts w:ascii="David" w:hAnsi="David" w:cs="David" w:hint="cs"/>
          <w:sz w:val="24"/>
          <w:szCs w:val="24"/>
          <w:rtl/>
        </w:rPr>
        <w:lastRenderedPageBreak/>
        <w:t>מעבר לכך</w:t>
      </w:r>
      <w:r w:rsidR="002C72E9">
        <w:rPr>
          <w:rFonts w:ascii="David" w:hAnsi="David" w:cs="David" w:hint="cs"/>
          <w:sz w:val="24"/>
          <w:szCs w:val="24"/>
          <w:rtl/>
        </w:rPr>
        <w:t xml:space="preserve"> (3) נסיבות חיים מצערות</w:t>
      </w:r>
      <w:r w:rsidR="00325A4A">
        <w:rPr>
          <w:rFonts w:ascii="David" w:hAnsi="David" w:cs="David" w:hint="cs"/>
          <w:sz w:val="24"/>
          <w:szCs w:val="24"/>
          <w:rtl/>
        </w:rPr>
        <w:t xml:space="preserve"> = לדוג' גניבת מטרנה לילדים</w:t>
      </w:r>
      <w:r w:rsidR="00136D95">
        <w:rPr>
          <w:rFonts w:ascii="David" w:hAnsi="David" w:cs="David" w:hint="cs"/>
          <w:sz w:val="24"/>
          <w:szCs w:val="24"/>
          <w:rtl/>
        </w:rPr>
        <w:t>, שיקולים של מחלה סופנית, מחלות נפש שמצריכות טיפול אך לא מעצר</w:t>
      </w:r>
      <w:r w:rsidR="002C72E9">
        <w:rPr>
          <w:rFonts w:ascii="David" w:hAnsi="David" w:cs="David" w:hint="cs"/>
          <w:sz w:val="24"/>
          <w:szCs w:val="24"/>
          <w:rtl/>
        </w:rPr>
        <w:t xml:space="preserve"> (4) רצידיביזם מתמשך ברף חומרה נמוך</w:t>
      </w:r>
      <w:r w:rsidR="00136D95">
        <w:rPr>
          <w:rFonts w:ascii="David" w:hAnsi="David" w:cs="David" w:hint="cs"/>
          <w:sz w:val="24"/>
          <w:szCs w:val="24"/>
          <w:rtl/>
        </w:rPr>
        <w:t xml:space="preserve"> </w:t>
      </w:r>
      <w:r w:rsidR="00136D95">
        <w:rPr>
          <w:rFonts w:ascii="David" w:hAnsi="David" w:cs="David"/>
          <w:sz w:val="24"/>
          <w:szCs w:val="24"/>
          <w:rtl/>
        </w:rPr>
        <w:t>–</w:t>
      </w:r>
      <w:r w:rsidR="00136D95">
        <w:rPr>
          <w:rFonts w:ascii="David" w:hAnsi="David" w:cs="David" w:hint="cs"/>
          <w:sz w:val="24"/>
          <w:szCs w:val="24"/>
          <w:rtl/>
        </w:rPr>
        <w:t xml:space="preserve"> מצב שבו אדם מבצע פשע בעל רף חומרה נמוך יותר אך בצורה מתמשכת לאורך זמן.</w:t>
      </w:r>
    </w:p>
    <w:p w14:paraId="3648581E" w14:textId="21499B16" w:rsidR="00681358" w:rsidRDefault="00681358" w:rsidP="00D24047">
      <w:pPr>
        <w:spacing w:line="360" w:lineRule="auto"/>
        <w:jc w:val="both"/>
        <w:rPr>
          <w:rFonts w:ascii="David" w:hAnsi="David" w:cs="David"/>
          <w:sz w:val="24"/>
          <w:szCs w:val="24"/>
          <w:rtl/>
        </w:rPr>
      </w:pPr>
      <w:r w:rsidRPr="00681358">
        <w:rPr>
          <w:rFonts w:ascii="David" w:hAnsi="David" w:cs="David" w:hint="cs"/>
          <w:sz w:val="24"/>
          <w:szCs w:val="24"/>
          <w:u w:val="single"/>
          <w:rtl/>
        </w:rPr>
        <w:t>חלופת מעצר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במידה וביהמ"ש קובע כי התקיימה עי</w:t>
      </w:r>
      <w:r w:rsidR="00CF7112">
        <w:rPr>
          <w:rFonts w:ascii="David" w:hAnsi="David" w:cs="David" w:hint="cs"/>
          <w:sz w:val="24"/>
          <w:szCs w:val="24"/>
          <w:rtl/>
        </w:rPr>
        <w:t xml:space="preserve">לת מעצר חובה עליו לבחון אפשרות של חלופה למעצר </w:t>
      </w:r>
      <w:r w:rsidR="00CF7112">
        <w:rPr>
          <w:rFonts w:ascii="David" w:hAnsi="David" w:cs="David"/>
          <w:sz w:val="24"/>
          <w:szCs w:val="24"/>
          <w:rtl/>
        </w:rPr>
        <w:t>–</w:t>
      </w:r>
      <w:r w:rsidR="00CF7112">
        <w:rPr>
          <w:rFonts w:ascii="David" w:hAnsi="David" w:cs="David" w:hint="cs"/>
          <w:sz w:val="24"/>
          <w:szCs w:val="24"/>
          <w:rtl/>
        </w:rPr>
        <w:t xml:space="preserve"> שחרור הנאשם בתנאים מגבילים (מעצר בית, הרחקה מאיזור מסוים) שיפגעו בו פחות ושיפחיתו במידה ניכרת את עילת המעצר שנקבעה לגביו (מסוכנות, חשש לשיבוש, חשש הימלטות). הסנגור הוא זה שיעלה בפני ביהמ"ש את הבקשה לשחרר את הנאשם בתנאים מגבילים</w:t>
      </w:r>
      <w:r w:rsidR="00C62262">
        <w:rPr>
          <w:rFonts w:ascii="David" w:hAnsi="David" w:cs="David" w:hint="cs"/>
          <w:sz w:val="24"/>
          <w:szCs w:val="24"/>
          <w:rtl/>
        </w:rPr>
        <w:t xml:space="preserve">. </w:t>
      </w:r>
    </w:p>
    <w:p w14:paraId="194D88D6" w14:textId="603FF68D" w:rsidR="00C62262" w:rsidRDefault="00C62262" w:rsidP="00D24047">
      <w:pPr>
        <w:spacing w:line="360" w:lineRule="auto"/>
        <w:jc w:val="both"/>
        <w:rPr>
          <w:rFonts w:ascii="David" w:hAnsi="David" w:cs="David"/>
          <w:sz w:val="24"/>
          <w:szCs w:val="24"/>
          <w:rtl/>
        </w:rPr>
      </w:pPr>
      <w:r w:rsidRPr="00C62262">
        <w:rPr>
          <w:rFonts w:ascii="David" w:hAnsi="David" w:cs="David" w:hint="cs"/>
          <w:b/>
          <w:bCs/>
          <w:sz w:val="24"/>
          <w:szCs w:val="24"/>
          <w:rtl/>
        </w:rPr>
        <w:t>סוגי חלופת מעצר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מעצר בית תחת פיקוח מלא של אדם קרוב, מעצר באיזוק אלקטרוני, חלופה טיפולית לדוג' מוסד גמילה מסמים ( בש"פ סוויסה </w:t>
      </w:r>
      <w:r>
        <w:rPr>
          <w:rFonts w:ascii="David" w:hAnsi="David" w:cs="David"/>
          <w:sz w:val="24"/>
          <w:szCs w:val="24"/>
          <w:rtl/>
        </w:rPr>
        <w:t>–</w:t>
      </w:r>
      <w:r>
        <w:rPr>
          <w:rFonts w:ascii="David" w:hAnsi="David" w:cs="David" w:hint="cs"/>
          <w:sz w:val="24"/>
          <w:szCs w:val="24"/>
          <w:rtl/>
        </w:rPr>
        <w:t xml:space="preserve"> הלכת סוויסה קובעת כי הליך הגמילה צריך להיות במסגרת ההליך העיקרי). במקרים בהם ביהמ"ש ישקול להורות על חלופת מעצר טיפולית </w:t>
      </w:r>
      <w:r w:rsidR="008429E5">
        <w:rPr>
          <w:rFonts w:ascii="David" w:hAnsi="David" w:cs="David" w:hint="cs"/>
          <w:sz w:val="24"/>
          <w:szCs w:val="24"/>
          <w:rtl/>
        </w:rPr>
        <w:t>והנאשם התחיל את הגמילה טרם מעצרו, סיכויי ההצלחה גבוהים ומקום הגמילה מהווה חלופה הולמת.</w:t>
      </w:r>
    </w:p>
    <w:p w14:paraId="5277AA69" w14:textId="564CEAEE" w:rsidR="00CE2C69" w:rsidRDefault="00CE2C69" w:rsidP="00D24047">
      <w:pPr>
        <w:spacing w:line="360" w:lineRule="auto"/>
        <w:jc w:val="both"/>
        <w:rPr>
          <w:rFonts w:ascii="David" w:hAnsi="David" w:cs="David"/>
          <w:sz w:val="24"/>
          <w:szCs w:val="24"/>
          <w:rtl/>
        </w:rPr>
      </w:pPr>
      <w:r w:rsidRPr="00D24047">
        <w:rPr>
          <w:rFonts w:ascii="David" w:hAnsi="David" w:cs="David" w:hint="cs"/>
          <w:b/>
          <w:bCs/>
          <w:sz w:val="24"/>
          <w:szCs w:val="24"/>
          <w:rtl/>
        </w:rPr>
        <w:t>חלופה טיפולית/ שיקולים הרלוונטיי</w:t>
      </w:r>
      <w:r w:rsidRPr="00D24047">
        <w:rPr>
          <w:rFonts w:ascii="David" w:hAnsi="David" w:cs="David" w:hint="eastAsia"/>
          <w:b/>
          <w:bCs/>
          <w:sz w:val="24"/>
          <w:szCs w:val="24"/>
          <w:rtl/>
        </w:rPr>
        <w:t>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עברו הפלילי</w:t>
      </w:r>
      <w:r w:rsidR="00362AE9">
        <w:rPr>
          <w:rFonts w:ascii="David" w:hAnsi="David" w:cs="David" w:hint="cs"/>
          <w:sz w:val="24"/>
          <w:szCs w:val="24"/>
          <w:rtl/>
        </w:rPr>
        <w:t xml:space="preserve"> של הנאשם (האם ניתן לתת בו אמון), השלב בו נמצא התיק העיקרי והזמן שנותר עד לסיומו, גזר הדין הצפוי לנאשם אם יורשע</w:t>
      </w:r>
      <w:r w:rsidR="00D24047">
        <w:rPr>
          <w:rFonts w:ascii="David" w:hAnsi="David" w:cs="David" w:hint="cs"/>
          <w:sz w:val="24"/>
          <w:szCs w:val="24"/>
          <w:rtl/>
        </w:rPr>
        <w:t xml:space="preserve"> ונכונות המוסד המתאים לקלוט את הנאשם.</w:t>
      </w:r>
    </w:p>
    <w:p w14:paraId="11652DC1" w14:textId="6D64A2FB" w:rsidR="000D3B8F" w:rsidRDefault="00CE2C69" w:rsidP="00F85399">
      <w:pPr>
        <w:spacing w:line="360" w:lineRule="auto"/>
        <w:jc w:val="both"/>
        <w:rPr>
          <w:rFonts w:ascii="David" w:hAnsi="David" w:cs="David"/>
          <w:sz w:val="24"/>
          <w:szCs w:val="24"/>
          <w:rtl/>
        </w:rPr>
      </w:pPr>
      <w:r w:rsidRPr="00CE2C69">
        <w:rPr>
          <w:rFonts w:ascii="David" w:hAnsi="David" w:cs="David" w:hint="cs"/>
          <w:b/>
          <w:bCs/>
          <w:sz w:val="24"/>
          <w:szCs w:val="24"/>
          <w:rtl/>
        </w:rPr>
        <w:t>שירות המבחן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ישנם מקרים בהם ביהמ"ש יבקש תסקיר של שירות המבחן שיגיש קצין מבחן עם המלצותיו על מנת לבחון את הנאשם ואת החלופה המוצעת למעצר. ביהמ"ש אינו </w:t>
      </w:r>
      <w:r w:rsidR="005C7DCE">
        <w:rPr>
          <w:rFonts w:ascii="David" w:hAnsi="David" w:cs="David" w:hint="cs"/>
          <w:sz w:val="24"/>
          <w:szCs w:val="24"/>
          <w:rtl/>
        </w:rPr>
        <w:t>מחויב</w:t>
      </w:r>
      <w:r>
        <w:rPr>
          <w:rFonts w:ascii="David" w:hAnsi="David" w:cs="David" w:hint="cs"/>
          <w:sz w:val="24"/>
          <w:szCs w:val="24"/>
          <w:rtl/>
        </w:rPr>
        <w:t xml:space="preserve"> לקבל המלצה זו.</w:t>
      </w:r>
    </w:p>
    <w:p w14:paraId="13D7ADFA" w14:textId="2E5C969D" w:rsidR="00F85399" w:rsidRPr="00F85399" w:rsidRDefault="00F85399" w:rsidP="00F85399">
      <w:pPr>
        <w:pStyle w:val="1"/>
        <w:jc w:val="center"/>
        <w:rPr>
          <w:rFonts w:ascii="David" w:hAnsi="David" w:cs="David"/>
          <w:b/>
          <w:bCs/>
          <w:sz w:val="24"/>
          <w:szCs w:val="24"/>
          <w:rtl/>
        </w:rPr>
      </w:pPr>
      <w:r w:rsidRPr="00F85399">
        <w:rPr>
          <w:rFonts w:ascii="David" w:hAnsi="David" w:cs="David"/>
          <w:b/>
          <w:bCs/>
          <w:sz w:val="24"/>
          <w:szCs w:val="24"/>
          <w:rtl/>
        </w:rPr>
        <w:t>בתי משפט קהילתיים</w:t>
      </w:r>
    </w:p>
    <w:p w14:paraId="3E9B1B5A" w14:textId="1E63CB20" w:rsidR="00F85399" w:rsidRDefault="00F85399" w:rsidP="00F85399">
      <w:pPr>
        <w:spacing w:line="360" w:lineRule="auto"/>
        <w:jc w:val="both"/>
        <w:rPr>
          <w:rFonts w:ascii="David" w:hAnsi="David" w:cs="David"/>
          <w:sz w:val="24"/>
          <w:szCs w:val="24"/>
          <w:rtl/>
        </w:rPr>
      </w:pPr>
      <w:r>
        <w:rPr>
          <w:rFonts w:ascii="David" w:hAnsi="David" w:cs="David" w:hint="cs"/>
          <w:sz w:val="24"/>
          <w:szCs w:val="24"/>
          <w:rtl/>
        </w:rPr>
        <w:t xml:space="preserve">בשנת </w:t>
      </w:r>
      <w:r w:rsidR="00DB1AB0">
        <w:rPr>
          <w:rFonts w:ascii="David" w:hAnsi="David" w:cs="David" w:hint="cs"/>
          <w:sz w:val="24"/>
          <w:szCs w:val="24"/>
          <w:rtl/>
        </w:rPr>
        <w:t>2015 יצא דו"ח וועדת דורנר שהמליץ על אימוץ המודל של בתי משפט קהילתיים בישראל בהתאם לעיקרון המנחה של העדפת ענישה שיקומית וצמצום עונשי</w:t>
      </w:r>
      <w:r w:rsidR="005852B6">
        <w:rPr>
          <w:rFonts w:ascii="David" w:hAnsi="David" w:cs="David" w:hint="cs"/>
          <w:sz w:val="24"/>
          <w:szCs w:val="24"/>
          <w:rtl/>
        </w:rPr>
        <w:t xml:space="preserve"> המאסר</w:t>
      </w:r>
      <w:r w:rsidR="00B63CB9">
        <w:rPr>
          <w:rFonts w:ascii="David" w:hAnsi="David" w:cs="David" w:hint="cs"/>
          <w:sz w:val="24"/>
          <w:szCs w:val="24"/>
          <w:rtl/>
        </w:rPr>
        <w:t xml:space="preserve"> במקרים המתאימים. </w:t>
      </w:r>
    </w:p>
    <w:p w14:paraId="0C1CA7F8" w14:textId="41B109E4" w:rsidR="005852B6" w:rsidRDefault="006709B4" w:rsidP="00F85399">
      <w:pPr>
        <w:spacing w:line="360" w:lineRule="auto"/>
        <w:jc w:val="both"/>
        <w:rPr>
          <w:rFonts w:ascii="David" w:hAnsi="David" w:cs="David"/>
          <w:sz w:val="24"/>
          <w:szCs w:val="24"/>
          <w:rtl/>
        </w:rPr>
      </w:pPr>
      <w:r>
        <w:rPr>
          <w:rFonts w:ascii="David" w:hAnsi="David" w:cs="David" w:hint="cs"/>
          <w:sz w:val="24"/>
          <w:szCs w:val="24"/>
          <w:rtl/>
        </w:rPr>
        <w:t>בהחלטה מס' 1840 בשנת 2016 אימצה מדינת ישראל את המלצות וועדת דורנר</w:t>
      </w:r>
      <w:r w:rsidR="00915CBD">
        <w:rPr>
          <w:rFonts w:ascii="David" w:hAnsi="David" w:cs="David" w:hint="cs"/>
          <w:sz w:val="24"/>
          <w:szCs w:val="24"/>
          <w:rtl/>
        </w:rPr>
        <w:t xml:space="preserve"> לשם "ייעול מדיניות הענישה ושיקום אסירים בישראל". </w:t>
      </w:r>
    </w:p>
    <w:p w14:paraId="793DA50F" w14:textId="6518E388" w:rsidR="00B63CB9" w:rsidRDefault="00B63CB9" w:rsidP="00F85399">
      <w:pPr>
        <w:spacing w:line="360" w:lineRule="auto"/>
        <w:jc w:val="both"/>
        <w:rPr>
          <w:rFonts w:ascii="David" w:hAnsi="David" w:cs="David"/>
          <w:b/>
          <w:bCs/>
          <w:sz w:val="24"/>
          <w:szCs w:val="24"/>
          <w:rtl/>
        </w:rPr>
      </w:pPr>
      <w:r w:rsidRPr="00B63CB9">
        <w:rPr>
          <w:rFonts w:ascii="David" w:hAnsi="David" w:cs="David" w:hint="cs"/>
          <w:b/>
          <w:bCs/>
          <w:sz w:val="24"/>
          <w:szCs w:val="24"/>
          <w:rtl/>
        </w:rPr>
        <w:t xml:space="preserve">תופעת הדלת המסתובבת </w:t>
      </w:r>
      <w:r w:rsidRPr="00B63CB9">
        <w:rPr>
          <w:rFonts w:ascii="David" w:hAnsi="David" w:cs="David"/>
          <w:b/>
          <w:bCs/>
          <w:sz w:val="24"/>
          <w:szCs w:val="24"/>
          <w:rtl/>
        </w:rPr>
        <w:t>–</w:t>
      </w:r>
    </w:p>
    <w:p w14:paraId="71CEB571" w14:textId="4F511094" w:rsidR="00915CBD" w:rsidRDefault="00915CBD" w:rsidP="00F85399">
      <w:pPr>
        <w:spacing w:line="360" w:lineRule="auto"/>
        <w:jc w:val="both"/>
        <w:rPr>
          <w:rFonts w:ascii="David" w:hAnsi="David" w:cs="David"/>
          <w:sz w:val="24"/>
          <w:szCs w:val="24"/>
          <w:rtl/>
        </w:rPr>
      </w:pPr>
      <w:r>
        <w:rPr>
          <w:rFonts w:ascii="David" w:hAnsi="David" w:cs="David" w:hint="cs"/>
          <w:sz w:val="24"/>
          <w:szCs w:val="24"/>
          <w:rtl/>
        </w:rPr>
        <w:t xml:space="preserve">קיים קושי רב מצד עוברי החוק לצאת ממעגל הפשיעה, להשתקם ולצאת להשתלב בחברה לאחר שחרורם ממאסר. </w:t>
      </w:r>
      <w:r w:rsidR="001A3337">
        <w:rPr>
          <w:rFonts w:ascii="David" w:hAnsi="David" w:cs="David" w:hint="cs"/>
          <w:sz w:val="24"/>
          <w:szCs w:val="24"/>
          <w:rtl/>
        </w:rPr>
        <w:t xml:space="preserve">הכליאה מנציחה את העבריינות החוזרת או לפחות אינה מונעת אותה. לתופעת הדלת המסתובבת עלויות גבוהות </w:t>
      </w:r>
      <w:r w:rsidR="001A3337">
        <w:rPr>
          <w:rFonts w:ascii="David" w:hAnsi="David" w:cs="David"/>
          <w:sz w:val="24"/>
          <w:szCs w:val="24"/>
          <w:rtl/>
        </w:rPr>
        <w:t>–</w:t>
      </w:r>
      <w:r w:rsidR="001A3337">
        <w:rPr>
          <w:rFonts w:ascii="David" w:hAnsi="David" w:cs="David" w:hint="cs"/>
          <w:sz w:val="24"/>
          <w:szCs w:val="24"/>
          <w:rtl/>
        </w:rPr>
        <w:t xml:space="preserve"> עלות החזקת אסיר היא כ- 18,000 ₪ בחודש לא כולל נזקים נלווים כגון התרחקותו משוק העבודה, נזקי העבריינות עצמה, נפגעי העבירות, נזקים כלכליים ונפשיים לאסיר ולבני משפחות בכל המעגלים ועוד. </w:t>
      </w:r>
    </w:p>
    <w:p w14:paraId="3AD5B60A" w14:textId="664DE6C1" w:rsidR="001A3337" w:rsidRPr="00A95C13" w:rsidRDefault="00A95C13" w:rsidP="00F85399">
      <w:pPr>
        <w:spacing w:line="360" w:lineRule="auto"/>
        <w:jc w:val="both"/>
        <w:rPr>
          <w:rFonts w:ascii="David" w:hAnsi="David" w:cs="David"/>
          <w:b/>
          <w:bCs/>
          <w:sz w:val="24"/>
          <w:szCs w:val="24"/>
          <w:rtl/>
        </w:rPr>
      </w:pPr>
      <w:r w:rsidRPr="00A95C13">
        <w:rPr>
          <w:rFonts w:ascii="David" w:hAnsi="David" w:cs="David" w:hint="cs"/>
          <w:b/>
          <w:bCs/>
          <w:sz w:val="24"/>
          <w:szCs w:val="24"/>
          <w:rtl/>
        </w:rPr>
        <w:t xml:space="preserve">יעילות עונש המאסר כמענה מרכזי בהליך הפלילי </w:t>
      </w:r>
      <w:r w:rsidRPr="00A95C13">
        <w:rPr>
          <w:rFonts w:ascii="David" w:hAnsi="David" w:cs="David"/>
          <w:b/>
          <w:bCs/>
          <w:sz w:val="24"/>
          <w:szCs w:val="24"/>
          <w:rtl/>
        </w:rPr>
        <w:t>–</w:t>
      </w:r>
      <w:r w:rsidRPr="00A95C13">
        <w:rPr>
          <w:rFonts w:ascii="David" w:hAnsi="David" w:cs="David" w:hint="cs"/>
          <w:b/>
          <w:bCs/>
          <w:sz w:val="24"/>
          <w:szCs w:val="24"/>
          <w:rtl/>
        </w:rPr>
        <w:t xml:space="preserve"> </w:t>
      </w:r>
    </w:p>
    <w:p w14:paraId="330FC7EE" w14:textId="46251E96" w:rsidR="00A95C13" w:rsidRDefault="00A95C13" w:rsidP="00F85399">
      <w:pPr>
        <w:spacing w:line="360" w:lineRule="auto"/>
        <w:jc w:val="both"/>
        <w:rPr>
          <w:rFonts w:ascii="David" w:hAnsi="David" w:cs="David"/>
          <w:sz w:val="24"/>
          <w:szCs w:val="24"/>
          <w:rtl/>
        </w:rPr>
      </w:pPr>
      <w:r>
        <w:rPr>
          <w:rFonts w:ascii="David" w:hAnsi="David" w:cs="David" w:hint="cs"/>
          <w:sz w:val="24"/>
          <w:szCs w:val="24"/>
          <w:rtl/>
        </w:rPr>
        <w:t xml:space="preserve">לפי נתוני שב"ס כ- 42% מכלל האסירים הבגירים חוזרים לכלא תוך שנים ספורות מרגע שחרורם ממאסר. בקרב צעירים עד גיל 25 שיעור זה הוא אף גבוה יותר. במדינת ישראל יש כ- 6500 אסירים פליליים וכ- 2300 עצורים בכל זמן נתון. </w:t>
      </w:r>
    </w:p>
    <w:p w14:paraId="1474C0BD" w14:textId="445D0275" w:rsidR="00A95C13" w:rsidRDefault="00A95C13" w:rsidP="00F85399">
      <w:pPr>
        <w:spacing w:line="360" w:lineRule="auto"/>
        <w:jc w:val="both"/>
        <w:rPr>
          <w:rFonts w:ascii="David" w:hAnsi="David" w:cs="David"/>
          <w:b/>
          <w:bCs/>
          <w:sz w:val="24"/>
          <w:szCs w:val="24"/>
          <w:rtl/>
        </w:rPr>
      </w:pPr>
      <w:r w:rsidRPr="00CA6F9E">
        <w:rPr>
          <w:rFonts w:ascii="David" w:hAnsi="David" w:cs="David" w:hint="cs"/>
          <w:b/>
          <w:bCs/>
          <w:sz w:val="24"/>
          <w:szCs w:val="24"/>
          <w:rtl/>
        </w:rPr>
        <w:lastRenderedPageBreak/>
        <w:t xml:space="preserve">בתי משפט 'פותרי בעיות' </w:t>
      </w:r>
      <w:r w:rsidRPr="00CA6F9E">
        <w:rPr>
          <w:rFonts w:ascii="David" w:hAnsi="David" w:cs="David"/>
          <w:b/>
          <w:bCs/>
          <w:sz w:val="24"/>
          <w:szCs w:val="24"/>
          <w:rtl/>
        </w:rPr>
        <w:t>–</w:t>
      </w:r>
      <w:r w:rsidRPr="00CA6F9E">
        <w:rPr>
          <w:rFonts w:ascii="David" w:hAnsi="David" w:cs="David" w:hint="cs"/>
          <w:b/>
          <w:bCs/>
          <w:sz w:val="24"/>
          <w:szCs w:val="24"/>
          <w:rtl/>
        </w:rPr>
        <w:t xml:space="preserve"> </w:t>
      </w:r>
    </w:p>
    <w:p w14:paraId="075A73C7" w14:textId="07FBB5F9" w:rsidR="00CA6F9E" w:rsidRDefault="00CA6F9E" w:rsidP="00F85399">
      <w:pPr>
        <w:spacing w:line="360" w:lineRule="auto"/>
        <w:jc w:val="both"/>
        <w:rPr>
          <w:rFonts w:ascii="David" w:hAnsi="David" w:cs="David"/>
          <w:sz w:val="24"/>
          <w:szCs w:val="24"/>
          <w:rtl/>
        </w:rPr>
      </w:pPr>
      <w:r>
        <w:rPr>
          <w:rFonts w:ascii="David" w:hAnsi="David" w:cs="David" w:hint="cs"/>
          <w:sz w:val="24"/>
          <w:szCs w:val="24"/>
          <w:rtl/>
        </w:rPr>
        <w:t xml:space="preserve">ההנחה העולה מן המחקרים היא שמרבית העבריינות החוזרת הוא סימפטום לבעיות עומק כגון הדרה, ניכור, עוני, התמכרויות, לקויות לא מטופלות, הפרעות נפשיות, הזנחה ועוד. </w:t>
      </w:r>
    </w:p>
    <w:p w14:paraId="0B386BB6" w14:textId="3E1992FF" w:rsidR="00CA6F9E" w:rsidRDefault="00CA6F9E" w:rsidP="00F85399">
      <w:pPr>
        <w:spacing w:line="360" w:lineRule="auto"/>
        <w:jc w:val="both"/>
        <w:rPr>
          <w:rFonts w:ascii="David" w:hAnsi="David" w:cs="David"/>
          <w:sz w:val="24"/>
          <w:szCs w:val="24"/>
          <w:rtl/>
        </w:rPr>
      </w:pPr>
      <w:r>
        <w:rPr>
          <w:rFonts w:ascii="David" w:hAnsi="David" w:cs="David" w:hint="cs"/>
          <w:sz w:val="24"/>
          <w:szCs w:val="24"/>
          <w:rtl/>
        </w:rPr>
        <w:t xml:space="preserve">בשנות ה80 של המאה הקודמת הוקמו בתי המשפט הקהילתיים הראשונים בארה"ב שנקרא 'בתי משפט פותרי בעיות'. </w:t>
      </w:r>
      <w:r w:rsidR="008A617A">
        <w:rPr>
          <w:rFonts w:ascii="David" w:hAnsi="David" w:cs="David" w:hint="cs"/>
          <w:sz w:val="24"/>
          <w:szCs w:val="24"/>
          <w:rtl/>
        </w:rPr>
        <w:t xml:space="preserve">ברחבי העולם פועלים מזה שלושים שנה מודלים שונים של בתי משפט קהילתיים </w:t>
      </w:r>
      <w:r w:rsidR="008A617A">
        <w:rPr>
          <w:rFonts w:ascii="David" w:hAnsi="David" w:cs="David"/>
          <w:sz w:val="24"/>
          <w:szCs w:val="24"/>
          <w:rtl/>
        </w:rPr>
        <w:t>–</w:t>
      </w:r>
      <w:r w:rsidR="008A617A">
        <w:rPr>
          <w:rFonts w:ascii="David" w:hAnsi="David" w:cs="David" w:hint="cs"/>
          <w:sz w:val="24"/>
          <w:szCs w:val="24"/>
          <w:rtl/>
        </w:rPr>
        <w:t xml:space="preserve"> בבריטניה, ניו זילנד, אוסטרליה ועוד. כולם מבוססים על התפיסה הטיפולית שיקומית כדרך חלופית לניהול ההליכים הפליליים. </w:t>
      </w:r>
    </w:p>
    <w:p w14:paraId="235F3B2F" w14:textId="7778AB58" w:rsidR="008A617A" w:rsidRPr="00CA6F9E" w:rsidRDefault="008A617A" w:rsidP="00F85399">
      <w:pPr>
        <w:spacing w:line="360" w:lineRule="auto"/>
        <w:jc w:val="both"/>
        <w:rPr>
          <w:rFonts w:ascii="David" w:hAnsi="David" w:cs="David"/>
          <w:sz w:val="24"/>
          <w:szCs w:val="24"/>
          <w:rtl/>
        </w:rPr>
      </w:pPr>
      <w:r>
        <w:rPr>
          <w:rFonts w:ascii="David" w:hAnsi="David" w:cs="David" w:hint="cs"/>
          <w:sz w:val="24"/>
          <w:szCs w:val="24"/>
          <w:rtl/>
        </w:rPr>
        <w:t xml:space="preserve">בתי המשפט הקהילתיים בישראל הוקמו מתוך ניסיון להתמודד עם תופעת הפשיעה החוזרת ברמה הקלה והבינונית </w:t>
      </w:r>
      <w:r w:rsidR="009C605F">
        <w:rPr>
          <w:rFonts w:ascii="David" w:hAnsi="David" w:cs="David" w:hint="cs"/>
          <w:sz w:val="24"/>
          <w:szCs w:val="24"/>
          <w:rtl/>
        </w:rPr>
        <w:t>המתבצעות על פי רוב על ידי עוברי חוק חזרתיים.</w:t>
      </w:r>
    </w:p>
    <w:p w14:paraId="20147A31" w14:textId="6D8657BE" w:rsidR="00A95C13" w:rsidRDefault="00984923" w:rsidP="00F85399">
      <w:pPr>
        <w:spacing w:line="360" w:lineRule="auto"/>
        <w:jc w:val="both"/>
        <w:rPr>
          <w:rFonts w:ascii="David" w:hAnsi="David" w:cs="David"/>
          <w:b/>
          <w:bCs/>
          <w:sz w:val="24"/>
          <w:szCs w:val="24"/>
          <w:rtl/>
        </w:rPr>
      </w:pPr>
      <w:r>
        <w:rPr>
          <w:rFonts w:ascii="David" w:hAnsi="David" w:cs="David" w:hint="cs"/>
          <w:b/>
          <w:bCs/>
          <w:sz w:val="24"/>
          <w:szCs w:val="24"/>
          <w:rtl/>
        </w:rPr>
        <w:t xml:space="preserve">תנאי ההליך </w:t>
      </w:r>
      <w:r w:rsidR="00C10603">
        <w:rPr>
          <w:rFonts w:ascii="David" w:hAnsi="David" w:cs="David" w:hint="cs"/>
          <w:b/>
          <w:bCs/>
          <w:sz w:val="24"/>
          <w:szCs w:val="24"/>
          <w:rtl/>
        </w:rPr>
        <w:t xml:space="preserve"> </w:t>
      </w:r>
      <w:r w:rsidR="00C10603">
        <w:rPr>
          <w:rFonts w:ascii="David" w:hAnsi="David" w:cs="David"/>
          <w:b/>
          <w:bCs/>
          <w:sz w:val="24"/>
          <w:szCs w:val="24"/>
          <w:rtl/>
        </w:rPr>
        <w:t>–</w:t>
      </w:r>
      <w:r w:rsidR="00C10603">
        <w:rPr>
          <w:rFonts w:ascii="David" w:hAnsi="David" w:cs="David" w:hint="cs"/>
          <w:b/>
          <w:bCs/>
          <w:sz w:val="24"/>
          <w:szCs w:val="24"/>
          <w:rtl/>
        </w:rPr>
        <w:t xml:space="preserve"> </w:t>
      </w:r>
    </w:p>
    <w:p w14:paraId="6EF3F502" w14:textId="33DBB4EE" w:rsidR="008D2260" w:rsidRDefault="00BF5D51" w:rsidP="008D2260">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נאשמים שהעונש אותו הם צפויים לשאת הינו מאסר </w:t>
      </w:r>
      <w:r w:rsidR="008D2260">
        <w:rPr>
          <w:rFonts w:ascii="David" w:hAnsi="David" w:cs="David" w:hint="cs"/>
          <w:sz w:val="24"/>
          <w:szCs w:val="24"/>
          <w:rtl/>
        </w:rPr>
        <w:t>בפועל לא בדרך של עבודות שירות, אך לא עולה על מאסר של יותר מ3 שנים</w:t>
      </w:r>
    </w:p>
    <w:p w14:paraId="6502972C" w14:textId="2CA7E677" w:rsidR="008D2260" w:rsidRDefault="003138D2" w:rsidP="008D2260">
      <w:pPr>
        <w:pStyle w:val="a9"/>
        <w:numPr>
          <w:ilvl w:val="0"/>
          <w:numId w:val="2"/>
        </w:numPr>
        <w:spacing w:line="360" w:lineRule="auto"/>
        <w:jc w:val="both"/>
        <w:rPr>
          <w:rFonts w:ascii="David" w:hAnsi="David" w:cs="David"/>
          <w:sz w:val="24"/>
          <w:szCs w:val="24"/>
        </w:rPr>
      </w:pPr>
      <w:r>
        <w:rPr>
          <w:rFonts w:ascii="David" w:hAnsi="David" w:cs="David" w:hint="cs"/>
          <w:sz w:val="24"/>
          <w:szCs w:val="24"/>
          <w:rtl/>
        </w:rPr>
        <w:t>נאשם בבית המשפט השלום</w:t>
      </w:r>
    </w:p>
    <w:p w14:paraId="1E1C17E4" w14:textId="6A2DBC61" w:rsidR="003138D2" w:rsidRDefault="003138D2" w:rsidP="003138D2">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הנאשם יידרש לקחת אחריות על מעשיו כתנאי להשתתפות בתוכנית</w:t>
      </w:r>
    </w:p>
    <w:p w14:paraId="0C91E024" w14:textId="37CA0B40" w:rsidR="00EA0C99" w:rsidRDefault="00EA0C99" w:rsidP="003138D2">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התוכנית אורכת 18 חודשים לפחות בחמישה שלבים עד לסיומה</w:t>
      </w:r>
    </w:p>
    <w:p w14:paraId="7226C664" w14:textId="3ABE9C4B" w:rsidR="00EA0C99" w:rsidRDefault="00EA0C99" w:rsidP="003138D2">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הדיונים מתקיימים אחת לשבועיים </w:t>
      </w:r>
    </w:p>
    <w:p w14:paraId="421D7F87" w14:textId="0941ABBC" w:rsidR="00EA0C99" w:rsidRDefault="00EA0C99" w:rsidP="003138D2">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הנאשם יידרש לבצע שעות התנדבות בקבילה </w:t>
      </w:r>
    </w:p>
    <w:p w14:paraId="5F39601C" w14:textId="072C89A7" w:rsidR="00EA0C99" w:rsidRDefault="00EA0C99" w:rsidP="003138D2">
      <w:pPr>
        <w:pStyle w:val="a9"/>
        <w:numPr>
          <w:ilvl w:val="0"/>
          <w:numId w:val="2"/>
        </w:numPr>
        <w:spacing w:line="360" w:lineRule="auto"/>
        <w:jc w:val="both"/>
        <w:rPr>
          <w:rFonts w:ascii="David" w:hAnsi="David" w:cs="David"/>
          <w:sz w:val="24"/>
          <w:szCs w:val="24"/>
        </w:rPr>
      </w:pPr>
      <w:r>
        <w:rPr>
          <w:rFonts w:ascii="David" w:hAnsi="David" w:cs="David" w:hint="cs"/>
          <w:sz w:val="24"/>
          <w:szCs w:val="24"/>
          <w:rtl/>
        </w:rPr>
        <w:t>על הנאשם שסיים בהצלחה את התוכנית לא יושת עונש מאסר בפועל</w:t>
      </w:r>
    </w:p>
    <w:p w14:paraId="3661ABC9" w14:textId="0D51BB3E" w:rsidR="00984923" w:rsidRPr="00984923" w:rsidRDefault="00984923" w:rsidP="00984923">
      <w:pPr>
        <w:spacing w:line="360" w:lineRule="auto"/>
        <w:jc w:val="both"/>
        <w:rPr>
          <w:rFonts w:ascii="David" w:hAnsi="David" w:cs="David"/>
          <w:b/>
          <w:bCs/>
          <w:sz w:val="24"/>
          <w:szCs w:val="24"/>
          <w:rtl/>
        </w:rPr>
      </w:pPr>
      <w:r w:rsidRPr="00984923">
        <w:rPr>
          <w:rFonts w:ascii="David" w:hAnsi="David" w:cs="David" w:hint="cs"/>
          <w:b/>
          <w:bCs/>
          <w:sz w:val="24"/>
          <w:szCs w:val="24"/>
          <w:rtl/>
        </w:rPr>
        <w:t xml:space="preserve">איך ההליך עובד בפועל </w:t>
      </w:r>
      <w:r w:rsidRPr="00984923">
        <w:rPr>
          <w:rFonts w:ascii="David" w:hAnsi="David" w:cs="David"/>
          <w:b/>
          <w:bCs/>
          <w:sz w:val="24"/>
          <w:szCs w:val="24"/>
          <w:rtl/>
        </w:rPr>
        <w:t>–</w:t>
      </w:r>
      <w:r w:rsidRPr="00984923">
        <w:rPr>
          <w:rFonts w:ascii="David" w:hAnsi="David" w:cs="David" w:hint="cs"/>
          <w:b/>
          <w:bCs/>
          <w:sz w:val="24"/>
          <w:szCs w:val="24"/>
          <w:rtl/>
        </w:rPr>
        <w:t xml:space="preserve"> </w:t>
      </w:r>
    </w:p>
    <w:p w14:paraId="3B130903" w14:textId="34D8909A" w:rsidR="00984923" w:rsidRDefault="00984923" w:rsidP="00984923">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הנאשמים מופנים לבית המשפט הקהילתי בדר"כ ע"י שירות המבחן, שופטי המעצרים</w:t>
      </w:r>
      <w:r w:rsidR="00F21B02">
        <w:rPr>
          <w:rFonts w:ascii="David" w:hAnsi="David" w:cs="David" w:hint="cs"/>
          <w:sz w:val="24"/>
          <w:szCs w:val="24"/>
          <w:rtl/>
        </w:rPr>
        <w:t xml:space="preserve"> בדיוני מוקד פליליים, ושופטי תעבורה. </w:t>
      </w:r>
    </w:p>
    <w:p w14:paraId="1CA26960" w14:textId="13AD5333" w:rsidR="00F21B02" w:rsidRDefault="00F21B02" w:rsidP="00984923">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הנאשם יופנה לשירות המבחן לבדיקת התאמה ואם יימצא מ</w:t>
      </w:r>
      <w:r w:rsidR="00D10A1F">
        <w:rPr>
          <w:rFonts w:ascii="David" w:hAnsi="David" w:cs="David" w:hint="cs"/>
          <w:sz w:val="24"/>
          <w:szCs w:val="24"/>
          <w:rtl/>
        </w:rPr>
        <w:t>תאים (כ- 60% מהפונים) ייטול אחריות על מעשיו ויביע נכונות להיכנס להליך שיקום ארוך ומשמעותי.</w:t>
      </w:r>
    </w:p>
    <w:p w14:paraId="4EFD6298" w14:textId="366D698D" w:rsidR="00D10A1F" w:rsidRDefault="00D10A1F" w:rsidP="00984923">
      <w:pPr>
        <w:pStyle w:val="a9"/>
        <w:numPr>
          <w:ilvl w:val="0"/>
          <w:numId w:val="2"/>
        </w:numPr>
        <w:spacing w:line="360" w:lineRule="auto"/>
        <w:jc w:val="both"/>
        <w:rPr>
          <w:rFonts w:ascii="David" w:hAnsi="David" w:cs="David"/>
          <w:sz w:val="24"/>
          <w:szCs w:val="24"/>
        </w:rPr>
      </w:pPr>
      <w:r>
        <w:rPr>
          <w:rFonts w:ascii="David" w:hAnsi="David" w:cs="David" w:hint="cs"/>
          <w:sz w:val="24"/>
          <w:szCs w:val="24"/>
          <w:rtl/>
        </w:rPr>
        <w:t>הנאשר יוזמן להליך וייכנס לבית המשפט הקהילתי שם יתחילו לקרוא לו משתתף ולא נאשם.</w:t>
      </w:r>
    </w:p>
    <w:p w14:paraId="5A21827A" w14:textId="6B73F84D" w:rsidR="00D10A1F" w:rsidRDefault="006D5A31" w:rsidP="00984923">
      <w:pPr>
        <w:pStyle w:val="a9"/>
        <w:numPr>
          <w:ilvl w:val="0"/>
          <w:numId w:val="2"/>
        </w:numPr>
        <w:spacing w:line="360" w:lineRule="auto"/>
        <w:jc w:val="both"/>
        <w:rPr>
          <w:rFonts w:ascii="David" w:hAnsi="David" w:cs="David"/>
          <w:sz w:val="24"/>
          <w:szCs w:val="24"/>
        </w:rPr>
      </w:pPr>
      <w:r>
        <w:rPr>
          <w:rFonts w:ascii="David" w:hAnsi="David" w:cs="David" w:hint="cs"/>
          <w:sz w:val="24"/>
          <w:szCs w:val="24"/>
          <w:rtl/>
        </w:rPr>
        <w:t>לביהמ"ש תוגש תוכנית טיפול ולאחר אישורה יחל הפיקוח השיפוטי על התקדמות הנאשם.</w:t>
      </w:r>
    </w:p>
    <w:p w14:paraId="1B716C2B" w14:textId="59A041C6" w:rsidR="006D5A31" w:rsidRDefault="006D5A31" w:rsidP="00984923">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התוכנית תהיה בת חמישה שלבים </w:t>
      </w:r>
      <w:r>
        <w:rPr>
          <w:rFonts w:ascii="David" w:hAnsi="David" w:cs="David"/>
          <w:sz w:val="24"/>
          <w:szCs w:val="24"/>
          <w:rtl/>
        </w:rPr>
        <w:t>–</w:t>
      </w:r>
      <w:r>
        <w:rPr>
          <w:rFonts w:ascii="David" w:hAnsi="David" w:cs="David" w:hint="cs"/>
          <w:sz w:val="24"/>
          <w:szCs w:val="24"/>
          <w:rtl/>
        </w:rPr>
        <w:t xml:space="preserve"> היכרות ובניית התוכנית הטיפולית, חיבור לשירותים חברתיים, הגדרת מטרות שיקומיות, שימור השינוי ובניית תוכנית ליום שאחרי. </w:t>
      </w:r>
      <w:r w:rsidR="00C6265F">
        <w:rPr>
          <w:rFonts w:ascii="David" w:hAnsi="David" w:cs="David" w:hint="cs"/>
          <w:sz w:val="24"/>
          <w:szCs w:val="24"/>
          <w:rtl/>
        </w:rPr>
        <w:t xml:space="preserve">בכל שלב ייערך טקס סיום ומעבר לשלב הבא. </w:t>
      </w:r>
    </w:p>
    <w:p w14:paraId="7A91AA0D" w14:textId="03DAF70F" w:rsidR="00C6265F" w:rsidRDefault="00C6265F" w:rsidP="00984923">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נאשם שייכשל יוכל להפסיק את הליך השיקום או </w:t>
      </w:r>
      <w:r w:rsidR="00AA2191">
        <w:rPr>
          <w:rFonts w:ascii="David" w:hAnsi="David" w:cs="David" w:hint="cs"/>
          <w:sz w:val="24"/>
          <w:szCs w:val="24"/>
          <w:rtl/>
        </w:rPr>
        <w:t>שיופסק ע"י ביהמ"ש ודינו ייגזר בהתאם לכללי הענישה הנוהגים.</w:t>
      </w:r>
    </w:p>
    <w:p w14:paraId="18D0A41C" w14:textId="77777777" w:rsidR="000A060D" w:rsidRDefault="00295277" w:rsidP="000A06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רק כ- 50% מהמשתתפים</w:t>
      </w:r>
      <w:r w:rsidR="00940DA6">
        <w:rPr>
          <w:rFonts w:ascii="David" w:hAnsi="David" w:cs="David" w:hint="cs"/>
          <w:sz w:val="24"/>
          <w:szCs w:val="24"/>
          <w:rtl/>
        </w:rPr>
        <w:t xml:space="preserve"> מסיימים בהצלחה את ההליך ומרבית הנשירה היא בשלב הראשון, מי שיסיים את התוכנית בהצלחה ייקרא 'בוגר התוכנית'. </w:t>
      </w:r>
    </w:p>
    <w:p w14:paraId="2409E567" w14:textId="5EF5DA9D" w:rsidR="009F3C97" w:rsidRDefault="000A060D" w:rsidP="000A060D">
      <w:pPr>
        <w:spacing w:line="360" w:lineRule="auto"/>
        <w:jc w:val="both"/>
        <w:rPr>
          <w:rFonts w:ascii="David" w:hAnsi="David" w:cs="David"/>
          <w:sz w:val="24"/>
          <w:szCs w:val="24"/>
          <w:rtl/>
        </w:rPr>
      </w:pPr>
      <w:r w:rsidRPr="000A060D">
        <w:rPr>
          <w:rFonts w:ascii="David" w:hAnsi="David" w:cs="David" w:hint="cs"/>
          <w:b/>
          <w:bCs/>
          <w:sz w:val="24"/>
          <w:szCs w:val="24"/>
          <w:rtl/>
        </w:rPr>
        <w:lastRenderedPageBreak/>
        <w:t xml:space="preserve">ייחודה של התוכנית הקהילתית </w:t>
      </w:r>
      <w:r w:rsidRPr="000A060D">
        <w:rPr>
          <w:rFonts w:ascii="David" w:hAnsi="David" w:cs="David"/>
          <w:b/>
          <w:bCs/>
          <w:sz w:val="24"/>
          <w:szCs w:val="24"/>
          <w:rtl/>
        </w:rPr>
        <w:t>–</w:t>
      </w:r>
      <w:r w:rsidRPr="000A060D">
        <w:rPr>
          <w:rFonts w:ascii="David" w:hAnsi="David" w:cs="David" w:hint="cs"/>
          <w:b/>
          <w:bCs/>
          <w:sz w:val="24"/>
          <w:szCs w:val="24"/>
          <w:rtl/>
        </w:rPr>
        <w:t xml:space="preserve"> </w:t>
      </w:r>
    </w:p>
    <w:p w14:paraId="187A98F4" w14:textId="731AE14E" w:rsidR="000A060D" w:rsidRDefault="00820A82" w:rsidP="000A060D">
      <w:pPr>
        <w:spacing w:line="360" w:lineRule="auto"/>
        <w:jc w:val="both"/>
        <w:rPr>
          <w:rFonts w:ascii="David" w:hAnsi="David" w:cs="David"/>
          <w:sz w:val="24"/>
          <w:szCs w:val="24"/>
          <w:rtl/>
        </w:rPr>
      </w:pPr>
      <w:r>
        <w:rPr>
          <w:rFonts w:ascii="David" w:hAnsi="David" w:cs="David" w:hint="cs"/>
          <w:sz w:val="24"/>
          <w:szCs w:val="24"/>
          <w:rtl/>
        </w:rPr>
        <w:t xml:space="preserve">השיקום אותו עוברים משתתפי התוכנית הינו הוליסטי ומשלב בין רשויות מטפלות שונות ונועד לסייע להם לשנות את מציאות חייהם , לייצב את מצבם ולהעניק להם הזדמנות לקיום בכבוד ובכך להיחלץ ממעגל הפשיעה. </w:t>
      </w:r>
    </w:p>
    <w:p w14:paraId="3112BFAE" w14:textId="1C83429D" w:rsidR="00820A82" w:rsidRDefault="00E5632C" w:rsidP="000A060D">
      <w:pPr>
        <w:spacing w:line="360" w:lineRule="auto"/>
        <w:jc w:val="both"/>
        <w:rPr>
          <w:rFonts w:ascii="David" w:hAnsi="David" w:cs="David"/>
          <w:sz w:val="24"/>
          <w:szCs w:val="24"/>
          <w:rtl/>
        </w:rPr>
      </w:pPr>
      <w:r>
        <w:rPr>
          <w:rFonts w:ascii="David" w:hAnsi="David" w:cs="David" w:hint="cs"/>
          <w:sz w:val="24"/>
          <w:szCs w:val="24"/>
          <w:rtl/>
        </w:rPr>
        <w:t>המשתתפים זוכים לליווי משפטי וטיפולי ע"י עוס"ים, סיוע במיצוי זכויות ובהסדרת חובות, הסרת חסמים בירוקרטים, דיור, בריאות, תעסוקה והשבת רישיון נהיגה.</w:t>
      </w:r>
    </w:p>
    <w:p w14:paraId="605AFB03" w14:textId="46F3E5E6" w:rsidR="00E5632C" w:rsidRDefault="00E5632C" w:rsidP="000A060D">
      <w:pPr>
        <w:spacing w:line="360" w:lineRule="auto"/>
        <w:jc w:val="both"/>
        <w:rPr>
          <w:rFonts w:ascii="David" w:hAnsi="David" w:cs="David"/>
          <w:sz w:val="24"/>
          <w:szCs w:val="24"/>
          <w:rtl/>
        </w:rPr>
      </w:pPr>
      <w:r>
        <w:rPr>
          <w:rFonts w:ascii="David" w:hAnsi="David" w:cs="David" w:hint="cs"/>
          <w:sz w:val="24"/>
          <w:szCs w:val="24"/>
          <w:rtl/>
        </w:rPr>
        <w:t xml:space="preserve">תוכנית השיקום מתמקדת בחמישה מעגלי חיים </w:t>
      </w:r>
      <w:r>
        <w:rPr>
          <w:rFonts w:ascii="David" w:hAnsi="David" w:cs="David"/>
          <w:sz w:val="24"/>
          <w:szCs w:val="24"/>
          <w:rtl/>
        </w:rPr>
        <w:t>–</w:t>
      </w:r>
      <w:r>
        <w:rPr>
          <w:rFonts w:ascii="David" w:hAnsi="David" w:cs="David" w:hint="cs"/>
          <w:sz w:val="24"/>
          <w:szCs w:val="24"/>
          <w:rtl/>
        </w:rPr>
        <w:t xml:space="preserve"> בריאות נפשית ופיזית, רשתות תמיכה והגברת האמון, השתלבות בעיסוק קבוע ומיטיב, הסתגלות לחיים שומרי חוק ורווחת הפרט ומשפחתו. </w:t>
      </w:r>
    </w:p>
    <w:p w14:paraId="5521AE7F" w14:textId="54412E5D" w:rsidR="008E7019" w:rsidRDefault="008E7019" w:rsidP="000A060D">
      <w:pPr>
        <w:spacing w:line="360" w:lineRule="auto"/>
        <w:jc w:val="both"/>
        <w:rPr>
          <w:rFonts w:ascii="David" w:hAnsi="David" w:cs="David"/>
          <w:b/>
          <w:bCs/>
          <w:sz w:val="24"/>
          <w:szCs w:val="24"/>
          <w:rtl/>
        </w:rPr>
      </w:pPr>
      <w:r w:rsidRPr="008E7019">
        <w:rPr>
          <w:rFonts w:ascii="David" w:hAnsi="David" w:cs="David" w:hint="cs"/>
          <w:b/>
          <w:bCs/>
          <w:sz w:val="24"/>
          <w:szCs w:val="24"/>
          <w:rtl/>
        </w:rPr>
        <w:t xml:space="preserve">העבירות שלא ידונו בבית המשפט הקהילתי </w:t>
      </w:r>
      <w:r w:rsidRPr="008E7019">
        <w:rPr>
          <w:rFonts w:ascii="David" w:hAnsi="David" w:cs="David"/>
          <w:b/>
          <w:bCs/>
          <w:sz w:val="24"/>
          <w:szCs w:val="24"/>
          <w:rtl/>
        </w:rPr>
        <w:t>–</w:t>
      </w:r>
      <w:r w:rsidRPr="008E7019">
        <w:rPr>
          <w:rFonts w:ascii="David" w:hAnsi="David" w:cs="David" w:hint="cs"/>
          <w:b/>
          <w:bCs/>
          <w:sz w:val="24"/>
          <w:szCs w:val="24"/>
          <w:rtl/>
        </w:rPr>
        <w:t xml:space="preserve"> </w:t>
      </w:r>
    </w:p>
    <w:p w14:paraId="049CBD07" w14:textId="53D953D4" w:rsidR="008E7019"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עבירות מין ותועבה</w:t>
      </w:r>
    </w:p>
    <w:p w14:paraId="4EC3141A" w14:textId="61E1C142"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עבירות שחיתות שלטונית ותאגידית</w:t>
      </w:r>
    </w:p>
    <w:p w14:paraId="57E10E18" w14:textId="01423BDE"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 xml:space="preserve">עבירות סחר בבני אדם </w:t>
      </w:r>
    </w:p>
    <w:p w14:paraId="340D34D8" w14:textId="1D9F523B"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עבירות</w:t>
      </w:r>
      <w:r w:rsidR="00842D6D">
        <w:rPr>
          <w:rFonts w:ascii="David" w:hAnsi="David" w:cs="David" w:hint="cs"/>
          <w:sz w:val="24"/>
          <w:szCs w:val="24"/>
          <w:rtl/>
        </w:rPr>
        <w:t xml:space="preserve"> </w:t>
      </w:r>
      <w:r>
        <w:rPr>
          <w:rFonts w:ascii="David" w:hAnsi="David" w:cs="David" w:hint="cs"/>
          <w:sz w:val="24"/>
          <w:szCs w:val="24"/>
          <w:rtl/>
        </w:rPr>
        <w:t xml:space="preserve">נשק חם </w:t>
      </w:r>
    </w:p>
    <w:p w14:paraId="1E0C71C9" w14:textId="28D104D4"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עבירות פגיעה במדיניות חוץ</w:t>
      </w:r>
    </w:p>
    <w:p w14:paraId="6F40CBC0" w14:textId="39023D8D"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 xml:space="preserve">עבירות נגד ביטחון המדינה </w:t>
      </w:r>
    </w:p>
    <w:p w14:paraId="6F79DFB7" w14:textId="4D52206C"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עבירות רשלנות</w:t>
      </w:r>
    </w:p>
    <w:p w14:paraId="7CAB13F3" w14:textId="601CF482" w:rsidR="00942163" w:rsidRPr="00942163"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 xml:space="preserve">עבירות כלכליות ועבירות מס </w:t>
      </w:r>
    </w:p>
    <w:p w14:paraId="2967E384" w14:textId="227E95D9" w:rsidR="00942163" w:rsidRPr="00842D6D" w:rsidRDefault="00942163" w:rsidP="008E7019">
      <w:pPr>
        <w:pStyle w:val="a9"/>
        <w:numPr>
          <w:ilvl w:val="0"/>
          <w:numId w:val="2"/>
        </w:numPr>
        <w:spacing w:line="360" w:lineRule="auto"/>
        <w:jc w:val="both"/>
        <w:rPr>
          <w:rFonts w:ascii="David" w:hAnsi="David" w:cs="David"/>
          <w:b/>
          <w:bCs/>
          <w:sz w:val="24"/>
          <w:szCs w:val="24"/>
        </w:rPr>
      </w:pPr>
      <w:r>
        <w:rPr>
          <w:rFonts w:ascii="David" w:hAnsi="David" w:cs="David" w:hint="cs"/>
          <w:sz w:val="24"/>
          <w:szCs w:val="24"/>
          <w:rtl/>
        </w:rPr>
        <w:t>עבירות לפי חוק המאבק בארגוני פשיעה</w:t>
      </w:r>
    </w:p>
    <w:p w14:paraId="71DBC719" w14:textId="00876787" w:rsidR="005C7DCE" w:rsidRPr="001E7C6D" w:rsidRDefault="00842D6D" w:rsidP="001E7C6D">
      <w:pPr>
        <w:pStyle w:val="a9"/>
        <w:numPr>
          <w:ilvl w:val="0"/>
          <w:numId w:val="2"/>
        </w:numPr>
        <w:spacing w:line="360" w:lineRule="auto"/>
        <w:jc w:val="both"/>
        <w:rPr>
          <w:rFonts w:ascii="David" w:hAnsi="David" w:cs="David"/>
          <w:b/>
          <w:bCs/>
          <w:sz w:val="24"/>
          <w:szCs w:val="24"/>
          <w:rtl/>
        </w:rPr>
      </w:pPr>
      <w:r>
        <w:rPr>
          <w:rFonts w:ascii="David" w:hAnsi="David" w:cs="David" w:hint="cs"/>
          <w:sz w:val="24"/>
          <w:szCs w:val="24"/>
          <w:rtl/>
        </w:rPr>
        <w:t xml:space="preserve">עבירות לפי חוק הכניסה לישראל </w:t>
      </w:r>
    </w:p>
    <w:p w14:paraId="731EEFCC" w14:textId="14683276" w:rsidR="000D3B8F" w:rsidRDefault="001E7C6D" w:rsidP="001E7C6D">
      <w:pPr>
        <w:pStyle w:val="1"/>
        <w:spacing w:line="360" w:lineRule="auto"/>
        <w:jc w:val="center"/>
        <w:rPr>
          <w:rFonts w:ascii="David" w:hAnsi="David" w:cs="David"/>
          <w:b/>
          <w:bCs/>
          <w:sz w:val="24"/>
          <w:szCs w:val="24"/>
          <w:rtl/>
        </w:rPr>
      </w:pPr>
      <w:r w:rsidRPr="001E7C6D">
        <w:rPr>
          <w:rFonts w:ascii="David" w:hAnsi="David" w:cs="David"/>
          <w:b/>
          <w:bCs/>
          <w:sz w:val="24"/>
          <w:szCs w:val="24"/>
          <w:rtl/>
        </w:rPr>
        <w:t>הסדרי טיעון וזכויות נפגעי עבירה</w:t>
      </w:r>
    </w:p>
    <w:p w14:paraId="246C90E0" w14:textId="59B61DE2" w:rsidR="00872642" w:rsidRPr="00872642" w:rsidRDefault="00872642" w:rsidP="00872642">
      <w:pPr>
        <w:spacing w:line="360" w:lineRule="auto"/>
        <w:jc w:val="both"/>
        <w:rPr>
          <w:rFonts w:ascii="David" w:hAnsi="David" w:cs="David"/>
          <w:b/>
          <w:bCs/>
          <w:sz w:val="24"/>
          <w:szCs w:val="24"/>
          <w:rtl/>
        </w:rPr>
      </w:pPr>
      <w:r w:rsidRPr="00872642">
        <w:rPr>
          <w:rFonts w:ascii="David" w:hAnsi="David" w:cs="David" w:hint="cs"/>
          <w:b/>
          <w:bCs/>
          <w:sz w:val="24"/>
          <w:szCs w:val="24"/>
          <w:rtl/>
        </w:rPr>
        <w:t xml:space="preserve">הסדרי טיעון </w:t>
      </w:r>
      <w:r w:rsidRPr="00872642">
        <w:rPr>
          <w:rFonts w:ascii="David" w:hAnsi="David" w:cs="David"/>
          <w:b/>
          <w:bCs/>
          <w:sz w:val="24"/>
          <w:szCs w:val="24"/>
          <w:rtl/>
        </w:rPr>
        <w:t>–</w:t>
      </w:r>
      <w:r w:rsidRPr="00872642">
        <w:rPr>
          <w:rFonts w:ascii="David" w:hAnsi="David" w:cs="David" w:hint="cs"/>
          <w:b/>
          <w:bCs/>
          <w:sz w:val="24"/>
          <w:szCs w:val="24"/>
          <w:rtl/>
        </w:rPr>
        <w:t xml:space="preserve"> </w:t>
      </w:r>
    </w:p>
    <w:p w14:paraId="1D7978D8" w14:textId="77777777" w:rsidR="00F65DD8" w:rsidRDefault="00872642" w:rsidP="00F65DD8">
      <w:pPr>
        <w:spacing w:line="360" w:lineRule="auto"/>
        <w:jc w:val="both"/>
        <w:rPr>
          <w:rFonts w:ascii="David" w:hAnsi="David" w:cs="David"/>
          <w:sz w:val="24"/>
          <w:szCs w:val="24"/>
          <w:rtl/>
        </w:rPr>
      </w:pPr>
      <w:r w:rsidRPr="00A417F5">
        <w:rPr>
          <w:rFonts w:ascii="David" w:hAnsi="David" w:cs="David"/>
          <w:b/>
          <w:bCs/>
          <w:sz w:val="24"/>
          <w:szCs w:val="24"/>
          <w:rtl/>
        </w:rPr>
        <w:t>הסדר טיעון</w:t>
      </w:r>
      <w:r w:rsidRPr="00A417F5">
        <w:rPr>
          <w:rFonts w:ascii="David" w:hAnsi="David" w:cs="David"/>
          <w:sz w:val="24"/>
          <w:szCs w:val="24"/>
        </w:rPr>
        <w:t xml:space="preserve">, </w:t>
      </w:r>
      <w:r w:rsidRPr="00A417F5">
        <w:rPr>
          <w:rFonts w:ascii="David" w:hAnsi="David" w:cs="David"/>
          <w:sz w:val="24"/>
          <w:szCs w:val="24"/>
          <w:rtl/>
        </w:rPr>
        <w:t>הידוע גם בשם </w:t>
      </w:r>
      <w:r w:rsidRPr="00A417F5">
        <w:rPr>
          <w:rFonts w:ascii="David" w:hAnsi="David" w:cs="David"/>
          <w:b/>
          <w:bCs/>
          <w:sz w:val="24"/>
          <w:szCs w:val="24"/>
          <w:rtl/>
        </w:rPr>
        <w:t>עסקת טיעון</w:t>
      </w:r>
      <w:r w:rsidRPr="00A417F5">
        <w:rPr>
          <w:rFonts w:ascii="David" w:hAnsi="David" w:cs="David"/>
          <w:sz w:val="24"/>
          <w:szCs w:val="24"/>
        </w:rPr>
        <w:t xml:space="preserve">, </w:t>
      </w:r>
      <w:r w:rsidRPr="00A417F5">
        <w:rPr>
          <w:rFonts w:ascii="David" w:hAnsi="David" w:cs="David"/>
          <w:sz w:val="24"/>
          <w:szCs w:val="24"/>
          <w:rtl/>
        </w:rPr>
        <w:t>הוא </w:t>
      </w:r>
      <w:r>
        <w:rPr>
          <w:rFonts w:ascii="David" w:hAnsi="David" w:cs="David" w:hint="cs"/>
          <w:sz w:val="24"/>
          <w:szCs w:val="24"/>
          <w:rtl/>
        </w:rPr>
        <w:t>הסכם</w:t>
      </w:r>
      <w:r w:rsidRPr="00A417F5">
        <w:rPr>
          <w:rFonts w:ascii="David" w:hAnsi="David" w:cs="David"/>
          <w:sz w:val="24"/>
          <w:szCs w:val="24"/>
          <w:rtl/>
        </w:rPr>
        <w:t xml:space="preserve"> שנערך במסגרת</w:t>
      </w:r>
      <w:r>
        <w:rPr>
          <w:rFonts w:ascii="David" w:hAnsi="David" w:cs="David" w:hint="cs"/>
          <w:sz w:val="24"/>
          <w:szCs w:val="24"/>
          <w:rtl/>
        </w:rPr>
        <w:t xml:space="preserve"> משפט פלילי,</w:t>
      </w:r>
      <w:r w:rsidRPr="00A417F5">
        <w:rPr>
          <w:rFonts w:ascii="David" w:hAnsi="David" w:cs="David"/>
          <w:sz w:val="24"/>
          <w:szCs w:val="24"/>
        </w:rPr>
        <w:t xml:space="preserve"> </w:t>
      </w:r>
      <w:r w:rsidRPr="00A417F5">
        <w:rPr>
          <w:rFonts w:ascii="David" w:hAnsi="David" w:cs="David"/>
          <w:sz w:val="24"/>
          <w:szCs w:val="24"/>
          <w:rtl/>
        </w:rPr>
        <w:t>בין</w:t>
      </w:r>
      <w:r>
        <w:rPr>
          <w:rFonts w:ascii="David" w:hAnsi="David" w:cs="David" w:hint="cs"/>
          <w:sz w:val="24"/>
          <w:szCs w:val="24"/>
          <w:rtl/>
        </w:rPr>
        <w:t xml:space="preserve"> רשויות התביעה לנאשם. </w:t>
      </w:r>
      <w:r w:rsidRPr="00A417F5">
        <w:rPr>
          <w:rFonts w:ascii="David" w:hAnsi="David" w:cs="David"/>
          <w:sz w:val="24"/>
          <w:szCs w:val="24"/>
          <w:rtl/>
        </w:rPr>
        <w:t xml:space="preserve">במסגרת ההסדר, הנאשם מודה בחלק מן האישומים המיוחסים לו, ובתמורה התביעה מסירה חלק מן האישומים </w:t>
      </w:r>
      <w:r>
        <w:rPr>
          <w:rFonts w:ascii="David" w:hAnsi="David" w:cs="David" w:hint="cs"/>
          <w:sz w:val="24"/>
          <w:szCs w:val="24"/>
          <w:rtl/>
        </w:rPr>
        <w:t xml:space="preserve">מתוך כתב האישום. </w:t>
      </w:r>
      <w:r w:rsidRPr="00A417F5">
        <w:rPr>
          <w:rFonts w:ascii="David" w:hAnsi="David" w:cs="David"/>
          <w:sz w:val="24"/>
          <w:szCs w:val="24"/>
          <w:rtl/>
        </w:rPr>
        <w:t xml:space="preserve">לעיתים ההסדר כולל הסכמה על חומרת </w:t>
      </w:r>
      <w:r>
        <w:rPr>
          <w:rFonts w:ascii="David" w:hAnsi="David" w:cs="David" w:hint="cs"/>
          <w:sz w:val="24"/>
          <w:szCs w:val="24"/>
          <w:rtl/>
        </w:rPr>
        <w:t>העונש שיידרש</w:t>
      </w:r>
      <w:r w:rsidRPr="00A417F5">
        <w:rPr>
          <w:rFonts w:ascii="David" w:hAnsi="David" w:cs="David"/>
          <w:sz w:val="24"/>
          <w:szCs w:val="24"/>
          <w:rtl/>
        </w:rPr>
        <w:t xml:space="preserve"> בגין האישומים בהם הודה הנאשם</w:t>
      </w:r>
      <w:r w:rsidRPr="00A417F5">
        <w:rPr>
          <w:rFonts w:ascii="David" w:hAnsi="David" w:cs="David"/>
          <w:sz w:val="24"/>
          <w:szCs w:val="24"/>
        </w:rPr>
        <w:t>.</w:t>
      </w:r>
      <w:r>
        <w:rPr>
          <w:rFonts w:ascii="David" w:hAnsi="David" w:cs="David" w:hint="cs"/>
          <w:sz w:val="24"/>
          <w:szCs w:val="24"/>
          <w:rtl/>
        </w:rPr>
        <w:t xml:space="preserve"> </w:t>
      </w:r>
    </w:p>
    <w:p w14:paraId="57564DBD" w14:textId="54676423" w:rsidR="00872642" w:rsidRPr="00A417F5" w:rsidRDefault="00872642" w:rsidP="00F65DD8">
      <w:pPr>
        <w:spacing w:line="360" w:lineRule="auto"/>
        <w:jc w:val="both"/>
        <w:rPr>
          <w:rFonts w:ascii="David" w:hAnsi="David" w:cs="David"/>
          <w:sz w:val="24"/>
          <w:szCs w:val="24"/>
          <w:rtl/>
        </w:rPr>
      </w:pPr>
      <w:r w:rsidRPr="00A417F5">
        <w:rPr>
          <w:rFonts w:ascii="David" w:hAnsi="David" w:cs="David"/>
          <w:sz w:val="24"/>
          <w:szCs w:val="24"/>
          <w:rtl/>
        </w:rPr>
        <w:t xml:space="preserve">הסדר טיעון מאפשר לתביעה ולנאשם להסכים על </w:t>
      </w:r>
      <w:r>
        <w:rPr>
          <w:rFonts w:ascii="David" w:hAnsi="David" w:cs="David" w:hint="cs"/>
          <w:sz w:val="24"/>
          <w:szCs w:val="24"/>
          <w:rtl/>
        </w:rPr>
        <w:t>תוצאת המשפט הפלילי</w:t>
      </w:r>
      <w:r w:rsidRPr="00A417F5">
        <w:rPr>
          <w:rFonts w:ascii="David" w:hAnsi="David" w:cs="David"/>
          <w:sz w:val="24"/>
          <w:szCs w:val="24"/>
        </w:rPr>
        <w:t> </w:t>
      </w:r>
      <w:r w:rsidRPr="00A417F5">
        <w:rPr>
          <w:rFonts w:ascii="David" w:hAnsi="David" w:cs="David"/>
          <w:sz w:val="24"/>
          <w:szCs w:val="24"/>
          <w:rtl/>
        </w:rPr>
        <w:t>ובכך הוא חוסך את ניהול המשפט, ואף מספק לצדדים ודאות באשר לתוצאתו</w:t>
      </w:r>
      <w:r w:rsidRPr="00A417F5">
        <w:rPr>
          <w:rFonts w:ascii="David" w:hAnsi="David" w:cs="David"/>
          <w:sz w:val="24"/>
          <w:szCs w:val="24"/>
        </w:rPr>
        <w:t>.</w:t>
      </w:r>
    </w:p>
    <w:p w14:paraId="24822E3B" w14:textId="7EB40195" w:rsidR="00F65DD8" w:rsidRPr="00F65DD8" w:rsidRDefault="00872642" w:rsidP="00F65DD8">
      <w:pPr>
        <w:spacing w:line="360" w:lineRule="auto"/>
        <w:jc w:val="both"/>
        <w:rPr>
          <w:rFonts w:ascii="David" w:hAnsi="David" w:cs="David"/>
          <w:b/>
          <w:bCs/>
          <w:sz w:val="24"/>
          <w:szCs w:val="24"/>
          <w:rtl/>
        </w:rPr>
      </w:pPr>
      <w:r w:rsidRPr="00F65DD8">
        <w:rPr>
          <w:rFonts w:ascii="David" w:hAnsi="David" w:cs="David" w:hint="cs"/>
          <w:sz w:val="24"/>
          <w:szCs w:val="24"/>
          <w:rtl/>
        </w:rPr>
        <w:t>למה קיימים הסדרי הטיעון</w:t>
      </w:r>
      <w:r w:rsidRPr="00F65DD8">
        <w:rPr>
          <w:rFonts w:ascii="David" w:hAnsi="David" w:cs="David" w:hint="cs"/>
          <w:b/>
          <w:bCs/>
          <w:sz w:val="24"/>
          <w:szCs w:val="24"/>
          <w:rtl/>
        </w:rPr>
        <w:t>?</w:t>
      </w:r>
      <w:r w:rsidR="00F65DD8">
        <w:rPr>
          <w:rFonts w:ascii="David" w:hAnsi="David" w:cs="David" w:hint="cs"/>
          <w:b/>
          <w:bCs/>
          <w:sz w:val="24"/>
          <w:szCs w:val="24"/>
          <w:rtl/>
        </w:rPr>
        <w:t xml:space="preserve"> </w:t>
      </w:r>
      <w:r>
        <w:rPr>
          <w:rFonts w:ascii="David" w:hAnsi="David" w:cs="David" w:hint="cs"/>
          <w:sz w:val="24"/>
          <w:szCs w:val="24"/>
          <w:rtl/>
        </w:rPr>
        <w:t>מפני שבלעדיהם מערכת בתי המשפט תקרוס.</w:t>
      </w:r>
    </w:p>
    <w:p w14:paraId="45D6A501" w14:textId="3751B7BC" w:rsidR="00F65DD8" w:rsidRPr="00F65DD8" w:rsidRDefault="00872642" w:rsidP="00F65DD8">
      <w:pPr>
        <w:spacing w:line="360" w:lineRule="auto"/>
        <w:jc w:val="both"/>
        <w:rPr>
          <w:rFonts w:ascii="David" w:hAnsi="David" w:cs="David"/>
          <w:b/>
          <w:bCs/>
          <w:sz w:val="24"/>
          <w:szCs w:val="24"/>
          <w:rtl/>
        </w:rPr>
      </w:pPr>
      <w:r w:rsidRPr="00F65DD8">
        <w:rPr>
          <w:rFonts w:ascii="David" w:hAnsi="David" w:cs="David" w:hint="cs"/>
          <w:b/>
          <w:bCs/>
          <w:sz w:val="24"/>
          <w:szCs w:val="24"/>
          <w:rtl/>
        </w:rPr>
        <w:t xml:space="preserve"> יש מספר סוגים להסדרי טיעון</w:t>
      </w:r>
      <w:r w:rsidR="00F65DD8">
        <w:rPr>
          <w:rFonts w:ascii="David" w:hAnsi="David" w:cs="David" w:hint="cs"/>
          <w:b/>
          <w:bCs/>
          <w:sz w:val="24"/>
          <w:szCs w:val="24"/>
          <w:rtl/>
        </w:rPr>
        <w:t xml:space="preserve"> </w:t>
      </w:r>
      <w:r w:rsidR="00F65DD8">
        <w:rPr>
          <w:rFonts w:ascii="David" w:hAnsi="David" w:cs="David"/>
          <w:b/>
          <w:bCs/>
          <w:sz w:val="24"/>
          <w:szCs w:val="24"/>
          <w:rtl/>
        </w:rPr>
        <w:t>–</w:t>
      </w:r>
    </w:p>
    <w:p w14:paraId="5355045E" w14:textId="08ECC286" w:rsidR="00872642" w:rsidRDefault="00872642" w:rsidP="00872642">
      <w:pPr>
        <w:spacing w:line="360" w:lineRule="auto"/>
        <w:jc w:val="both"/>
        <w:rPr>
          <w:rFonts w:ascii="David" w:hAnsi="David" w:cs="David"/>
          <w:sz w:val="24"/>
          <w:szCs w:val="24"/>
          <w:rtl/>
        </w:rPr>
      </w:pPr>
      <w:r w:rsidRPr="00F65DD8">
        <w:rPr>
          <w:rFonts w:ascii="David" w:hAnsi="David" w:cs="David" w:hint="cs"/>
          <w:sz w:val="24"/>
          <w:szCs w:val="24"/>
          <w:u w:val="single"/>
          <w:rtl/>
        </w:rPr>
        <w:t>הסדר טיעון פתוח</w:t>
      </w:r>
      <w:r>
        <w:rPr>
          <w:rFonts w:ascii="David" w:hAnsi="David" w:cs="David" w:hint="cs"/>
          <w:sz w:val="24"/>
          <w:szCs w:val="24"/>
          <w:rtl/>
        </w:rPr>
        <w:t xml:space="preserve">: הנאשם עובר על התיק עם עורך דינו והוא מבין כי התיק "סגור" ולכן הוא מגיע לאחר הידברות עם התביעה, להסדר טיעון. </w:t>
      </w:r>
    </w:p>
    <w:p w14:paraId="7F95718C" w14:textId="7122B3FB" w:rsidR="00872642" w:rsidRDefault="00872642" w:rsidP="00872642">
      <w:pPr>
        <w:spacing w:line="360" w:lineRule="auto"/>
        <w:jc w:val="both"/>
        <w:rPr>
          <w:rFonts w:ascii="David" w:hAnsi="David" w:cs="David"/>
          <w:sz w:val="24"/>
          <w:szCs w:val="24"/>
          <w:rtl/>
        </w:rPr>
      </w:pPr>
      <w:r w:rsidRPr="00F65DD8">
        <w:rPr>
          <w:rFonts w:ascii="David" w:hAnsi="David" w:cs="David" w:hint="cs"/>
          <w:sz w:val="24"/>
          <w:szCs w:val="24"/>
          <w:u w:val="single"/>
          <w:rtl/>
        </w:rPr>
        <w:lastRenderedPageBreak/>
        <w:t>הסדר טיעון סגור</w:t>
      </w:r>
      <w:r>
        <w:rPr>
          <w:rFonts w:ascii="David" w:hAnsi="David" w:cs="David" w:hint="cs"/>
          <w:sz w:val="24"/>
          <w:szCs w:val="24"/>
          <w:rtl/>
        </w:rPr>
        <w:t xml:space="preserve">: הסנגור והתביעה מגיעים להסדר על סט של עבירות ואפילו עונש, הם מגיעים לשופט והוא לרוב (חותמת גומי) מאשר זאת. </w:t>
      </w:r>
    </w:p>
    <w:p w14:paraId="294E77A2" w14:textId="77777777" w:rsidR="00F65DD8" w:rsidRPr="00F65DD8" w:rsidRDefault="00872642" w:rsidP="00872642">
      <w:pPr>
        <w:spacing w:line="360" w:lineRule="auto"/>
        <w:jc w:val="both"/>
        <w:rPr>
          <w:rFonts w:ascii="David" w:hAnsi="David" w:cs="David"/>
          <w:b/>
          <w:bCs/>
          <w:sz w:val="24"/>
          <w:szCs w:val="24"/>
          <w:rtl/>
        </w:rPr>
      </w:pPr>
      <w:r w:rsidRPr="00F65DD8">
        <w:rPr>
          <w:rFonts w:ascii="David" w:hAnsi="David" w:cs="David" w:hint="cs"/>
          <w:b/>
          <w:bCs/>
          <w:sz w:val="24"/>
          <w:szCs w:val="24"/>
          <w:rtl/>
        </w:rPr>
        <w:t xml:space="preserve">האם בית המשפט </w:t>
      </w:r>
      <w:r w:rsidR="00F65DD8" w:rsidRPr="00F65DD8">
        <w:rPr>
          <w:rFonts w:ascii="David" w:hAnsi="David" w:cs="David" w:hint="cs"/>
          <w:b/>
          <w:bCs/>
          <w:sz w:val="24"/>
          <w:szCs w:val="24"/>
          <w:rtl/>
        </w:rPr>
        <w:t>מחויב</w:t>
      </w:r>
      <w:r w:rsidRPr="00F65DD8">
        <w:rPr>
          <w:rFonts w:ascii="David" w:hAnsi="David" w:cs="David" w:hint="cs"/>
          <w:b/>
          <w:bCs/>
          <w:sz w:val="24"/>
          <w:szCs w:val="24"/>
          <w:rtl/>
        </w:rPr>
        <w:t xml:space="preserve"> להסדר טיעון? </w:t>
      </w:r>
    </w:p>
    <w:p w14:paraId="2331FB2D" w14:textId="76C6603B" w:rsidR="00872642" w:rsidRDefault="00872642" w:rsidP="00872642">
      <w:pPr>
        <w:spacing w:line="360" w:lineRule="auto"/>
        <w:jc w:val="both"/>
        <w:rPr>
          <w:rFonts w:ascii="David" w:hAnsi="David" w:cs="David"/>
          <w:sz w:val="24"/>
          <w:szCs w:val="24"/>
          <w:rtl/>
        </w:rPr>
      </w:pPr>
      <w:r>
        <w:rPr>
          <w:rFonts w:ascii="David" w:hAnsi="David" w:cs="David" w:hint="cs"/>
          <w:sz w:val="24"/>
          <w:szCs w:val="24"/>
          <w:rtl/>
        </w:rPr>
        <w:t xml:space="preserve">לא, מפני שבית המשפט לא מהווה צד לעניין ולכן הוא לא </w:t>
      </w:r>
      <w:r w:rsidR="00F65DD8">
        <w:rPr>
          <w:rFonts w:ascii="David" w:hAnsi="David" w:cs="David" w:hint="cs"/>
          <w:sz w:val="24"/>
          <w:szCs w:val="24"/>
          <w:rtl/>
        </w:rPr>
        <w:t>מחויב</w:t>
      </w:r>
      <w:r>
        <w:rPr>
          <w:rFonts w:ascii="David" w:hAnsi="David" w:cs="David" w:hint="cs"/>
          <w:sz w:val="24"/>
          <w:szCs w:val="24"/>
          <w:rtl/>
        </w:rPr>
        <w:t xml:space="preserve"> לקבל אותו. במצב כזה, השופט </w:t>
      </w:r>
      <w:r>
        <w:rPr>
          <w:rFonts w:ascii="David" w:hAnsi="David" w:cs="David" w:hint="cs"/>
          <w:b/>
          <w:bCs/>
          <w:sz w:val="24"/>
          <w:szCs w:val="24"/>
          <w:rtl/>
        </w:rPr>
        <w:t>אמור</w:t>
      </w:r>
      <w:r>
        <w:rPr>
          <w:rFonts w:ascii="David" w:hAnsi="David" w:cs="David" w:hint="cs"/>
          <w:sz w:val="24"/>
          <w:szCs w:val="24"/>
          <w:rtl/>
        </w:rPr>
        <w:t xml:space="preserve"> להגיד זאת לנתבע, בכדי שבמידה והוא חושש שמא השופט לא יכבד והעונש יהיה חמור יותר, הוא לא יודה באשמתו. במצבים בהם בית המשפט לא מכבד את הסדר הטיעון, לרוב יעלה ערעור והעניין יתהפך חזרה אל הסדר הטיעון, בערכאת הערעור</w:t>
      </w:r>
      <w:r w:rsidR="006F511F">
        <w:rPr>
          <w:rFonts w:ascii="David" w:hAnsi="David" w:cs="David" w:hint="cs"/>
          <w:sz w:val="24"/>
          <w:szCs w:val="24"/>
          <w:rtl/>
        </w:rPr>
        <w:t>.</w:t>
      </w:r>
      <w:r>
        <w:rPr>
          <w:rFonts w:ascii="David" w:hAnsi="David" w:cs="David" w:hint="cs"/>
          <w:sz w:val="24"/>
          <w:szCs w:val="24"/>
          <w:rtl/>
        </w:rPr>
        <w:t xml:space="preserve"> </w:t>
      </w:r>
    </w:p>
    <w:p w14:paraId="0AC16DD1" w14:textId="001BA05F" w:rsidR="006F511F" w:rsidRPr="006F511F" w:rsidRDefault="00872642" w:rsidP="006F511F">
      <w:pPr>
        <w:spacing w:line="360" w:lineRule="auto"/>
        <w:jc w:val="both"/>
        <w:rPr>
          <w:rFonts w:ascii="David" w:hAnsi="David" w:cs="David"/>
          <w:sz w:val="24"/>
          <w:szCs w:val="24"/>
          <w:u w:val="single"/>
          <w:rtl/>
        </w:rPr>
      </w:pPr>
      <w:r w:rsidRPr="006F511F">
        <w:rPr>
          <w:rFonts w:ascii="David" w:hAnsi="David" w:cs="David" w:hint="cs"/>
          <w:b/>
          <w:bCs/>
          <w:sz w:val="24"/>
          <w:szCs w:val="24"/>
          <w:rtl/>
        </w:rPr>
        <w:t>האם למתלונן יש זכות להביע עמדה, בכל הנוגע להסדר טיעון</w:t>
      </w:r>
      <w:r w:rsidR="006F511F" w:rsidRPr="006F511F">
        <w:rPr>
          <w:rFonts w:ascii="David" w:hAnsi="David" w:cs="David" w:hint="cs"/>
          <w:sz w:val="24"/>
          <w:szCs w:val="24"/>
          <w:rtl/>
        </w:rPr>
        <w:t xml:space="preserve"> </w:t>
      </w:r>
      <w:r w:rsidR="006F511F" w:rsidRPr="006F511F">
        <w:rPr>
          <w:rFonts w:ascii="David" w:hAnsi="David" w:cs="David"/>
          <w:sz w:val="24"/>
          <w:szCs w:val="24"/>
          <w:rtl/>
        </w:rPr>
        <w:t>–</w:t>
      </w:r>
      <w:r w:rsidR="006F511F">
        <w:rPr>
          <w:rFonts w:ascii="David" w:hAnsi="David" w:cs="David" w:hint="cs"/>
          <w:sz w:val="24"/>
          <w:szCs w:val="24"/>
          <w:u w:val="single"/>
          <w:rtl/>
        </w:rPr>
        <w:t xml:space="preserve"> </w:t>
      </w:r>
    </w:p>
    <w:p w14:paraId="24B46C1D" w14:textId="77777777" w:rsidR="00872642" w:rsidRDefault="00872642" w:rsidP="00872642">
      <w:pPr>
        <w:spacing w:line="360" w:lineRule="auto"/>
        <w:jc w:val="both"/>
        <w:rPr>
          <w:rFonts w:ascii="David" w:hAnsi="David" w:cs="David"/>
          <w:sz w:val="24"/>
          <w:szCs w:val="24"/>
          <w:rtl/>
        </w:rPr>
      </w:pPr>
      <w:r w:rsidRPr="006F511F">
        <w:rPr>
          <w:rFonts w:ascii="David" w:hAnsi="David" w:cs="David" w:hint="cs"/>
          <w:sz w:val="24"/>
          <w:szCs w:val="24"/>
          <w:u w:val="single"/>
          <w:rtl/>
        </w:rPr>
        <w:t>סעיף 17 לחוק זכויות נפגעי עבירה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בכל הנודע לעבירות מין ועבירות חמורות, יש חובה לשמוע את עמדת הקורבן לפני הגעה להסדר טיעון, אך עמדת הקורבן אינה מחייבת. הסיבה לכך, היא כי עלולה לעלות התנגדות להגעה כוללת להסדר טיעון. </w:t>
      </w:r>
    </w:p>
    <w:p w14:paraId="38A46AEE" w14:textId="77777777" w:rsidR="00872642" w:rsidRDefault="00872642" w:rsidP="00872642">
      <w:pPr>
        <w:spacing w:line="360" w:lineRule="auto"/>
        <w:jc w:val="both"/>
        <w:rPr>
          <w:rFonts w:ascii="David" w:hAnsi="David" w:cs="David"/>
          <w:sz w:val="24"/>
          <w:szCs w:val="24"/>
          <w:rtl/>
        </w:rPr>
      </w:pPr>
      <w:r w:rsidRPr="006F511F">
        <w:rPr>
          <w:rFonts w:ascii="David" w:hAnsi="David" w:cs="David" w:hint="cs"/>
          <w:sz w:val="24"/>
          <w:szCs w:val="24"/>
          <w:u w:val="single"/>
          <w:rtl/>
        </w:rPr>
        <w:t>סעיף 20 לחוק זכויות נפגעי עבירה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בכל הנוגע לחנינה, יש לשמוע את עמדת הקורבן לפני קבלת ההחלטה.</w:t>
      </w:r>
    </w:p>
    <w:p w14:paraId="68583FC4" w14:textId="2002D87E" w:rsidR="00872642" w:rsidRDefault="00543180" w:rsidP="00AF480D">
      <w:pPr>
        <w:pStyle w:val="1"/>
        <w:spacing w:line="360" w:lineRule="auto"/>
        <w:jc w:val="center"/>
        <w:rPr>
          <w:rFonts w:ascii="David" w:hAnsi="David" w:cs="David"/>
          <w:b/>
          <w:bCs/>
          <w:sz w:val="24"/>
          <w:szCs w:val="24"/>
          <w:rtl/>
        </w:rPr>
      </w:pPr>
      <w:r w:rsidRPr="00543180">
        <w:rPr>
          <w:rFonts w:ascii="David" w:hAnsi="David" w:cs="David"/>
          <w:b/>
          <w:bCs/>
          <w:sz w:val="24"/>
          <w:szCs w:val="24"/>
          <w:rtl/>
        </w:rPr>
        <w:t>ניהול הליך הוכחות</w:t>
      </w:r>
    </w:p>
    <w:p w14:paraId="21DF4EAA" w14:textId="297A15B8" w:rsidR="00F85489" w:rsidRPr="008F6E36" w:rsidRDefault="008F6E36" w:rsidP="00AF480D">
      <w:pPr>
        <w:spacing w:line="360" w:lineRule="auto"/>
        <w:jc w:val="both"/>
        <w:rPr>
          <w:rFonts w:ascii="David" w:hAnsi="David" w:cs="David"/>
          <w:b/>
          <w:bCs/>
          <w:sz w:val="24"/>
          <w:szCs w:val="24"/>
          <w:rtl/>
        </w:rPr>
      </w:pPr>
      <w:r w:rsidRPr="008F6E36">
        <w:rPr>
          <w:rFonts w:ascii="David" w:hAnsi="David" w:cs="David" w:hint="cs"/>
          <w:b/>
          <w:bCs/>
          <w:sz w:val="24"/>
          <w:szCs w:val="24"/>
          <w:rtl/>
        </w:rPr>
        <w:t xml:space="preserve">איך מתנהל הליך הוכחות </w:t>
      </w:r>
      <w:r w:rsidRPr="008F6E36">
        <w:rPr>
          <w:rFonts w:ascii="David" w:hAnsi="David" w:cs="David"/>
          <w:b/>
          <w:bCs/>
          <w:sz w:val="24"/>
          <w:szCs w:val="24"/>
          <w:rtl/>
        </w:rPr>
        <w:t>–</w:t>
      </w:r>
      <w:r w:rsidRPr="008F6E36">
        <w:rPr>
          <w:rFonts w:ascii="David" w:hAnsi="David" w:cs="David" w:hint="cs"/>
          <w:b/>
          <w:bCs/>
          <w:sz w:val="24"/>
          <w:szCs w:val="24"/>
          <w:rtl/>
        </w:rPr>
        <w:t xml:space="preserve"> </w:t>
      </w:r>
    </w:p>
    <w:p w14:paraId="4B00218F" w14:textId="154BCAB2" w:rsidR="008F6E36" w:rsidRDefault="008F6E36" w:rsidP="00AF480D">
      <w:pPr>
        <w:pStyle w:val="a9"/>
        <w:numPr>
          <w:ilvl w:val="0"/>
          <w:numId w:val="2"/>
        </w:numPr>
        <w:spacing w:line="360" w:lineRule="auto"/>
        <w:jc w:val="both"/>
        <w:rPr>
          <w:rFonts w:ascii="David" w:hAnsi="David" w:cs="David"/>
          <w:sz w:val="24"/>
          <w:szCs w:val="24"/>
        </w:rPr>
      </w:pPr>
      <w:r w:rsidRPr="008F6E36">
        <w:rPr>
          <w:rFonts w:ascii="David" w:hAnsi="David" w:cs="David" w:hint="cs"/>
          <w:sz w:val="24"/>
          <w:szCs w:val="24"/>
          <w:rtl/>
        </w:rPr>
        <w:t xml:space="preserve">הגשת כתב אישום לבית המשפט </w:t>
      </w:r>
    </w:p>
    <w:p w14:paraId="213F25A8" w14:textId="17F639D0" w:rsidR="00D8417B" w:rsidRDefault="00D8417B" w:rsidP="00AF48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ישיבת הקראה של כתב האישום </w:t>
      </w:r>
    </w:p>
    <w:p w14:paraId="1DA2683F" w14:textId="781264AE" w:rsidR="00D8417B" w:rsidRDefault="00D8417B" w:rsidP="00AF48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במידה והנאשם הודה </w:t>
      </w:r>
      <w:r>
        <w:rPr>
          <w:rFonts w:ascii="David" w:hAnsi="David" w:cs="David"/>
          <w:sz w:val="24"/>
          <w:szCs w:val="24"/>
          <w:rtl/>
        </w:rPr>
        <w:t>–</w:t>
      </w:r>
      <w:r>
        <w:rPr>
          <w:rFonts w:ascii="David" w:hAnsi="David" w:cs="David" w:hint="cs"/>
          <w:sz w:val="24"/>
          <w:szCs w:val="24"/>
          <w:rtl/>
        </w:rPr>
        <w:t xml:space="preserve"> טיעונים לעונש </w:t>
      </w:r>
      <w:r>
        <w:rPr>
          <w:rFonts w:ascii="David" w:hAnsi="David" w:cs="David"/>
          <w:sz w:val="24"/>
          <w:szCs w:val="24"/>
          <w:rtl/>
        </w:rPr>
        <w:t>–</w:t>
      </w:r>
      <w:r>
        <w:rPr>
          <w:rFonts w:ascii="David" w:hAnsi="David" w:cs="David" w:hint="cs"/>
          <w:sz w:val="24"/>
          <w:szCs w:val="24"/>
          <w:rtl/>
        </w:rPr>
        <w:t xml:space="preserve"> גזר דין</w:t>
      </w:r>
    </w:p>
    <w:p w14:paraId="3ACFA5FB" w14:textId="4C3C6EDD" w:rsidR="00D8417B" w:rsidRDefault="00D8417B" w:rsidP="00AF48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במידה והנאשם לא הודה</w:t>
      </w:r>
      <w:r w:rsidR="00AF480D">
        <w:rPr>
          <w:rFonts w:ascii="David" w:hAnsi="David" w:cs="David" w:hint="cs"/>
          <w:sz w:val="24"/>
          <w:szCs w:val="24"/>
          <w:rtl/>
        </w:rPr>
        <w:t xml:space="preserve"> </w:t>
      </w:r>
      <w:r w:rsidR="00AF480D">
        <w:rPr>
          <w:rFonts w:ascii="David" w:hAnsi="David" w:cs="David"/>
          <w:sz w:val="24"/>
          <w:szCs w:val="24"/>
          <w:rtl/>
        </w:rPr>
        <w:t>–</w:t>
      </w:r>
      <w:r w:rsidR="00AF480D">
        <w:rPr>
          <w:rFonts w:ascii="David" w:hAnsi="David" w:cs="David" w:hint="cs"/>
          <w:sz w:val="24"/>
          <w:szCs w:val="24"/>
          <w:rtl/>
        </w:rPr>
        <w:t xml:space="preserve"> כפירה </w:t>
      </w:r>
      <w:r w:rsidR="00AF480D">
        <w:rPr>
          <w:rFonts w:ascii="David" w:hAnsi="David" w:cs="David"/>
          <w:sz w:val="24"/>
          <w:szCs w:val="24"/>
          <w:rtl/>
        </w:rPr>
        <w:t>–</w:t>
      </w:r>
      <w:r w:rsidR="00AF480D">
        <w:rPr>
          <w:rFonts w:ascii="David" w:hAnsi="David" w:cs="David" w:hint="cs"/>
          <w:sz w:val="24"/>
          <w:szCs w:val="24"/>
          <w:rtl/>
        </w:rPr>
        <w:t xml:space="preserve"> התיק עובר משופט המוקד לשופט אחר </w:t>
      </w:r>
    </w:p>
    <w:p w14:paraId="5ADAD52A" w14:textId="07E1BD4C" w:rsidR="00AF480D" w:rsidRDefault="00AF480D" w:rsidP="00AF48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פרשת התביעה ופרשת ההגנה </w:t>
      </w:r>
    </w:p>
    <w:p w14:paraId="5F93F999" w14:textId="74944240" w:rsidR="00AF480D" w:rsidRDefault="00AF480D" w:rsidP="00AF48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סיכומים </w:t>
      </w:r>
    </w:p>
    <w:p w14:paraId="6A5BAFC8" w14:textId="3CDC503F" w:rsidR="00AF480D" w:rsidRDefault="00AF480D" w:rsidP="00AF480D">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הכרעת דין </w:t>
      </w:r>
      <w:r>
        <w:rPr>
          <w:rFonts w:ascii="David" w:hAnsi="David" w:cs="David"/>
          <w:sz w:val="24"/>
          <w:szCs w:val="24"/>
          <w:rtl/>
        </w:rPr>
        <w:t>–</w:t>
      </w:r>
      <w:r>
        <w:rPr>
          <w:rFonts w:ascii="David" w:hAnsi="David" w:cs="David" w:hint="cs"/>
          <w:sz w:val="24"/>
          <w:szCs w:val="24"/>
          <w:rtl/>
        </w:rPr>
        <w:t xml:space="preserve"> הרשעה /זיכוי </w:t>
      </w:r>
    </w:p>
    <w:p w14:paraId="39AABEC8" w14:textId="0E5C8ABC" w:rsidR="00B875BE" w:rsidRDefault="00B875BE" w:rsidP="00C80CC7">
      <w:pPr>
        <w:spacing w:line="360" w:lineRule="auto"/>
        <w:jc w:val="both"/>
        <w:rPr>
          <w:rFonts w:ascii="David" w:hAnsi="David" w:cs="David"/>
          <w:sz w:val="24"/>
          <w:szCs w:val="24"/>
          <w:rtl/>
        </w:rPr>
      </w:pPr>
      <w:r w:rsidRPr="00C80CC7">
        <w:rPr>
          <w:rFonts w:ascii="David" w:hAnsi="David" w:cs="David" w:hint="cs"/>
          <w:sz w:val="24"/>
          <w:szCs w:val="24"/>
          <w:u w:val="single"/>
          <w:rtl/>
        </w:rPr>
        <w:t xml:space="preserve">תשובה מפורטת לכתב האישום </w:t>
      </w:r>
      <w:r>
        <w:rPr>
          <w:rFonts w:ascii="David" w:hAnsi="David" w:cs="David"/>
          <w:sz w:val="24"/>
          <w:szCs w:val="24"/>
          <w:rtl/>
        </w:rPr>
        <w:t>–</w:t>
      </w:r>
      <w:r>
        <w:rPr>
          <w:rFonts w:ascii="David" w:hAnsi="David" w:cs="David" w:hint="cs"/>
          <w:sz w:val="24"/>
          <w:szCs w:val="24"/>
          <w:rtl/>
        </w:rPr>
        <w:t xml:space="preserve"> בשלב זה ימסור הנאשם מענה מפורט לכתב האישום, הנאשם יתייחס לכל סעיף מעובדות כתב האישום</w:t>
      </w:r>
      <w:r w:rsidR="00C80CC7">
        <w:rPr>
          <w:rFonts w:ascii="David" w:hAnsi="David" w:cs="David" w:hint="cs"/>
          <w:sz w:val="24"/>
          <w:szCs w:val="24"/>
          <w:rtl/>
        </w:rPr>
        <w:t xml:space="preserve"> יכפור או יודה בכל העבירות.</w:t>
      </w:r>
    </w:p>
    <w:p w14:paraId="1754A9DD" w14:textId="5CB31DD6" w:rsidR="00C80CC7" w:rsidRDefault="00C80CC7" w:rsidP="00C80CC7">
      <w:pPr>
        <w:spacing w:line="360" w:lineRule="auto"/>
        <w:jc w:val="both"/>
        <w:rPr>
          <w:rFonts w:ascii="David" w:hAnsi="David" w:cs="David"/>
          <w:sz w:val="24"/>
          <w:szCs w:val="24"/>
          <w:rtl/>
        </w:rPr>
      </w:pPr>
      <w:r w:rsidRPr="00C80CC7">
        <w:rPr>
          <w:rFonts w:ascii="David" w:hAnsi="David" w:cs="David" w:hint="cs"/>
          <w:sz w:val="24"/>
          <w:szCs w:val="24"/>
          <w:u w:val="single"/>
          <w:rtl/>
        </w:rPr>
        <w:t>פרשת התביעה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התביעה מביאה את הראיות להוכחת העובדות בהן כפר הנאשם ומסיימת "אלו עדיי". </w:t>
      </w:r>
    </w:p>
    <w:p w14:paraId="50388915" w14:textId="249B1B6F" w:rsidR="00C80CC7" w:rsidRDefault="00C80CC7" w:rsidP="00C80CC7">
      <w:pPr>
        <w:spacing w:line="360" w:lineRule="auto"/>
        <w:jc w:val="both"/>
        <w:rPr>
          <w:rFonts w:ascii="David" w:hAnsi="David" w:cs="David"/>
          <w:sz w:val="24"/>
          <w:szCs w:val="24"/>
          <w:rtl/>
        </w:rPr>
      </w:pPr>
      <w:r w:rsidRPr="00C80CC7">
        <w:rPr>
          <w:rFonts w:ascii="David" w:hAnsi="David" w:cs="David" w:hint="cs"/>
          <w:sz w:val="24"/>
          <w:szCs w:val="24"/>
          <w:u w:val="single"/>
          <w:rtl/>
        </w:rPr>
        <w:t>פרשת ההגנה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ההגנה מציגה את גרסת הנאשם למקרה ומביאה ראיות לכך, פה המקום של התביעה לשים לב </w:t>
      </w:r>
      <w:r w:rsidR="00CD532B">
        <w:rPr>
          <w:rFonts w:ascii="David" w:hAnsi="David" w:cs="David" w:hint="cs"/>
          <w:sz w:val="24"/>
          <w:szCs w:val="24"/>
          <w:rtl/>
        </w:rPr>
        <w:t xml:space="preserve">לניואנסים מה הנאשם אמר שלא חופף בחקירה. </w:t>
      </w:r>
    </w:p>
    <w:p w14:paraId="15BB44C0" w14:textId="48A927CF" w:rsidR="00945624" w:rsidRDefault="00945624" w:rsidP="00C80CC7">
      <w:pPr>
        <w:spacing w:line="360" w:lineRule="auto"/>
        <w:jc w:val="both"/>
        <w:rPr>
          <w:rFonts w:ascii="David" w:hAnsi="David" w:cs="David"/>
          <w:sz w:val="24"/>
          <w:szCs w:val="24"/>
          <w:rtl/>
        </w:rPr>
      </w:pPr>
      <w:r w:rsidRPr="00945624">
        <w:rPr>
          <w:rFonts w:ascii="David" w:hAnsi="David" w:cs="David" w:hint="cs"/>
          <w:sz w:val="24"/>
          <w:szCs w:val="24"/>
          <w:u w:val="single"/>
          <w:rtl/>
        </w:rPr>
        <w:t>סיכומים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התביעה וההגנה רשאים להשמיע את סיכומיהם מעניין האשמה. </w:t>
      </w:r>
    </w:p>
    <w:p w14:paraId="038F3066" w14:textId="21161039" w:rsidR="00945624" w:rsidRDefault="00945624" w:rsidP="00C80CC7">
      <w:pPr>
        <w:spacing w:line="360" w:lineRule="auto"/>
        <w:jc w:val="both"/>
        <w:rPr>
          <w:rFonts w:ascii="David" w:hAnsi="David" w:cs="David"/>
          <w:sz w:val="24"/>
          <w:szCs w:val="24"/>
          <w:rtl/>
        </w:rPr>
      </w:pPr>
      <w:r w:rsidRPr="00945624">
        <w:rPr>
          <w:rFonts w:ascii="David" w:hAnsi="David" w:cs="David" w:hint="cs"/>
          <w:b/>
          <w:bCs/>
          <w:sz w:val="24"/>
          <w:szCs w:val="24"/>
          <w:rtl/>
        </w:rPr>
        <w:t>סדר חקירת עדים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756019B3" w14:textId="49401BAF" w:rsidR="00945624" w:rsidRDefault="00C706FE" w:rsidP="00C706FE">
      <w:pPr>
        <w:pStyle w:val="a9"/>
        <w:numPr>
          <w:ilvl w:val="0"/>
          <w:numId w:val="2"/>
        </w:numPr>
        <w:spacing w:line="360" w:lineRule="auto"/>
        <w:jc w:val="both"/>
        <w:rPr>
          <w:rFonts w:ascii="David" w:hAnsi="David" w:cs="David"/>
          <w:sz w:val="24"/>
          <w:szCs w:val="24"/>
        </w:rPr>
      </w:pPr>
      <w:r>
        <w:rPr>
          <w:rFonts w:ascii="David" w:hAnsi="David" w:cs="David" w:hint="cs"/>
          <w:sz w:val="24"/>
          <w:szCs w:val="24"/>
          <w:rtl/>
        </w:rPr>
        <w:lastRenderedPageBreak/>
        <w:t xml:space="preserve">עדים לא יעידו זה בפני זה למניעת שיבוש משפט (ס' 172 לחסד"פ). </w:t>
      </w:r>
    </w:p>
    <w:p w14:paraId="41D4E923" w14:textId="10F32896" w:rsidR="00C706FE" w:rsidRDefault="008F71BC" w:rsidP="00C706FE">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אזהרת עד </w:t>
      </w:r>
      <w:r w:rsidR="00947170">
        <w:rPr>
          <w:rFonts w:ascii="David" w:hAnsi="David" w:cs="David"/>
          <w:sz w:val="24"/>
          <w:szCs w:val="24"/>
          <w:rtl/>
        </w:rPr>
        <w:t>–</w:t>
      </w:r>
      <w:r>
        <w:rPr>
          <w:rFonts w:ascii="David" w:hAnsi="David" w:cs="David" w:hint="cs"/>
          <w:sz w:val="24"/>
          <w:szCs w:val="24"/>
          <w:rtl/>
        </w:rPr>
        <w:t xml:space="preserve"> </w:t>
      </w:r>
      <w:r w:rsidR="00947170">
        <w:rPr>
          <w:rFonts w:ascii="David" w:hAnsi="David" w:cs="David" w:hint="cs"/>
          <w:sz w:val="24"/>
          <w:szCs w:val="24"/>
          <w:rtl/>
        </w:rPr>
        <w:t xml:space="preserve">לפני שהעד מעיד השופט מבהיר לו שהוא חייב להגיד את האמת </w:t>
      </w:r>
      <w:r w:rsidR="00DF1EC9">
        <w:rPr>
          <w:rFonts w:ascii="David" w:hAnsi="David" w:cs="David" w:hint="cs"/>
          <w:sz w:val="24"/>
          <w:szCs w:val="24"/>
          <w:rtl/>
        </w:rPr>
        <w:t xml:space="preserve">(ס' 173 לחסד"פ). </w:t>
      </w:r>
    </w:p>
    <w:p w14:paraId="5CCBC93C" w14:textId="43FB16B9" w:rsidR="00DF1EC9" w:rsidRDefault="00DF1EC9" w:rsidP="00C706FE">
      <w:pPr>
        <w:pStyle w:val="a9"/>
        <w:numPr>
          <w:ilvl w:val="0"/>
          <w:numId w:val="2"/>
        </w:numPr>
        <w:spacing w:line="360" w:lineRule="auto"/>
        <w:jc w:val="both"/>
        <w:rPr>
          <w:rFonts w:ascii="David" w:hAnsi="David" w:cs="David"/>
          <w:sz w:val="24"/>
          <w:szCs w:val="24"/>
        </w:rPr>
      </w:pPr>
      <w:r>
        <w:rPr>
          <w:rFonts w:ascii="David" w:hAnsi="David" w:cs="David" w:hint="cs"/>
          <w:sz w:val="24"/>
          <w:szCs w:val="24"/>
          <w:rtl/>
        </w:rPr>
        <w:t xml:space="preserve">חקירת עד בידי בעלי הדין </w:t>
      </w:r>
      <w:r>
        <w:rPr>
          <w:rFonts w:ascii="David" w:hAnsi="David" w:cs="David"/>
          <w:sz w:val="24"/>
          <w:szCs w:val="24"/>
          <w:rtl/>
        </w:rPr>
        <w:t>–</w:t>
      </w:r>
      <w:r>
        <w:rPr>
          <w:rFonts w:ascii="David" w:hAnsi="David" w:cs="David" w:hint="cs"/>
          <w:sz w:val="24"/>
          <w:szCs w:val="24"/>
          <w:rtl/>
        </w:rPr>
        <w:t xml:space="preserve"> בעל הדין שהביא את העד הוא הראשון שיחקור אותו בין</w:t>
      </w:r>
      <w:r w:rsidR="008E58D6">
        <w:rPr>
          <w:rFonts w:ascii="David" w:hAnsi="David" w:cs="David" w:hint="cs"/>
          <w:sz w:val="24"/>
          <w:szCs w:val="24"/>
          <w:rtl/>
        </w:rPr>
        <w:t xml:space="preserve"> אם זה התביעה או ההגנה (ס' 174 לחסד"פ). </w:t>
      </w:r>
      <w:r w:rsidR="00DC5DA3">
        <w:rPr>
          <w:rFonts w:ascii="David" w:hAnsi="David" w:cs="David" w:hint="cs"/>
          <w:sz w:val="24"/>
          <w:szCs w:val="24"/>
          <w:rtl/>
        </w:rPr>
        <w:t xml:space="preserve">ברגע שבעל הדין מסיים יש לצד השני הזדמנות לחקור אותו בחקירה נגדית (ס' 174 לחסד"פ). </w:t>
      </w:r>
    </w:p>
    <w:p w14:paraId="2A535043" w14:textId="56957C3C" w:rsidR="00DC5DA3" w:rsidRDefault="00AB6B08" w:rsidP="00AB6B08">
      <w:pPr>
        <w:spacing w:line="360" w:lineRule="auto"/>
        <w:jc w:val="both"/>
        <w:rPr>
          <w:rFonts w:ascii="David" w:hAnsi="David" w:cs="David"/>
          <w:sz w:val="24"/>
          <w:szCs w:val="24"/>
          <w:rtl/>
        </w:rPr>
      </w:pPr>
      <w:r w:rsidRPr="0018782D">
        <w:rPr>
          <w:rFonts w:ascii="David" w:hAnsi="David" w:cs="David" w:hint="cs"/>
          <w:sz w:val="24"/>
          <w:szCs w:val="24"/>
          <w:u w:val="single"/>
          <w:rtl/>
        </w:rPr>
        <w:t>חקירה ראשית</w:t>
      </w:r>
      <w:r>
        <w:rPr>
          <w:rFonts w:ascii="David" w:hAnsi="David" w:cs="David" w:hint="cs"/>
          <w:sz w:val="24"/>
          <w:szCs w:val="24"/>
          <w:rtl/>
        </w:rPr>
        <w:t xml:space="preserve"> </w:t>
      </w:r>
      <w:r w:rsidR="00DC176C">
        <w:rPr>
          <w:rFonts w:ascii="David" w:hAnsi="David" w:cs="David"/>
          <w:sz w:val="24"/>
          <w:szCs w:val="24"/>
          <w:rtl/>
        </w:rPr>
        <w:t>–</w:t>
      </w:r>
      <w:r>
        <w:rPr>
          <w:rFonts w:ascii="David" w:hAnsi="David" w:cs="David" w:hint="cs"/>
          <w:sz w:val="24"/>
          <w:szCs w:val="24"/>
          <w:rtl/>
        </w:rPr>
        <w:t xml:space="preserve"> </w:t>
      </w:r>
      <w:r w:rsidR="00DC176C">
        <w:rPr>
          <w:rFonts w:ascii="David" w:hAnsi="David" w:cs="David" w:hint="cs"/>
          <w:sz w:val="24"/>
          <w:szCs w:val="24"/>
          <w:rtl/>
        </w:rPr>
        <w:t xml:space="preserve">מתבצעת ע"י הגורם שזימן את העד במטרה </w:t>
      </w:r>
      <w:r w:rsidR="00FE6AB2">
        <w:rPr>
          <w:rFonts w:ascii="David" w:hAnsi="David" w:cs="David" w:hint="cs"/>
          <w:sz w:val="24"/>
          <w:szCs w:val="24"/>
          <w:rtl/>
        </w:rPr>
        <w:t xml:space="preserve">לחזק את גרסתו. בחקירה זו יש לשאול שאלות פתוחות במטרה לאפשר לעד לספר את המקרה במילים שלו. </w:t>
      </w:r>
    </w:p>
    <w:p w14:paraId="0F528E93" w14:textId="0333825F" w:rsidR="00FE6AB2" w:rsidRDefault="00FE6AB2" w:rsidP="00AB6B08">
      <w:pPr>
        <w:spacing w:line="360" w:lineRule="auto"/>
        <w:jc w:val="both"/>
        <w:rPr>
          <w:rFonts w:ascii="David" w:hAnsi="David" w:cs="David"/>
          <w:sz w:val="24"/>
          <w:szCs w:val="24"/>
          <w:rtl/>
        </w:rPr>
      </w:pPr>
      <w:r w:rsidRPr="0018782D">
        <w:rPr>
          <w:rFonts w:ascii="David" w:hAnsi="David" w:cs="David" w:hint="cs"/>
          <w:sz w:val="24"/>
          <w:szCs w:val="24"/>
          <w:u w:val="single"/>
          <w:rtl/>
        </w:rPr>
        <w:t>חקירה נגדית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מתבצעת ע"י הצד הנגדי ומטרתה לערער על אמינות העדות ובכך לסתור את הראיות של הצד השני. </w:t>
      </w:r>
      <w:r w:rsidR="0018782D">
        <w:rPr>
          <w:rFonts w:ascii="David" w:hAnsi="David" w:cs="David" w:hint="cs"/>
          <w:sz w:val="24"/>
          <w:szCs w:val="24"/>
          <w:rtl/>
        </w:rPr>
        <w:t>ניתן לשאול שאלות פתוחות וגם סגורות ומדריכות.</w:t>
      </w:r>
    </w:p>
    <w:p w14:paraId="7A03760D" w14:textId="564D8D2C" w:rsidR="0018782D" w:rsidRPr="00AB6B08" w:rsidRDefault="00D15A8F" w:rsidP="00AB6B08">
      <w:pPr>
        <w:spacing w:line="360" w:lineRule="auto"/>
        <w:jc w:val="both"/>
        <w:rPr>
          <w:rFonts w:ascii="David" w:hAnsi="David" w:cs="David"/>
          <w:sz w:val="24"/>
          <w:szCs w:val="24"/>
          <w:rtl/>
        </w:rPr>
      </w:pPr>
      <w:r w:rsidRPr="006D69BA">
        <w:rPr>
          <w:rFonts w:ascii="David" w:hAnsi="David" w:cs="David" w:hint="cs"/>
          <w:sz w:val="24"/>
          <w:szCs w:val="24"/>
          <w:u w:val="single"/>
          <w:rtl/>
        </w:rPr>
        <w:t>שאלות מדריכות</w:t>
      </w:r>
      <w:r>
        <w:rPr>
          <w:rFonts w:ascii="David" w:hAnsi="David" w:cs="David" w:hint="cs"/>
          <w:sz w:val="24"/>
          <w:szCs w:val="24"/>
          <w:rtl/>
        </w:rPr>
        <w:t xml:space="preserve"> </w:t>
      </w:r>
      <w:r w:rsidR="00F262C4">
        <w:rPr>
          <w:rFonts w:ascii="David" w:hAnsi="David" w:cs="David"/>
          <w:sz w:val="24"/>
          <w:szCs w:val="24"/>
          <w:rtl/>
        </w:rPr>
        <w:t>–</w:t>
      </w:r>
      <w:r>
        <w:rPr>
          <w:rFonts w:ascii="David" w:hAnsi="David" w:cs="David" w:hint="cs"/>
          <w:sz w:val="24"/>
          <w:szCs w:val="24"/>
          <w:rtl/>
        </w:rPr>
        <w:t xml:space="preserve"> </w:t>
      </w:r>
      <w:r w:rsidR="00F262C4">
        <w:rPr>
          <w:rFonts w:ascii="David" w:hAnsi="David" w:cs="David" w:hint="cs"/>
          <w:sz w:val="24"/>
          <w:szCs w:val="24"/>
          <w:rtl/>
        </w:rPr>
        <w:t xml:space="preserve">שאלות מדריכות יכולות להיות בעייתיות ולגרום להטיית תשובת העד. לכן יש צורך באישור בית המשפט כדי להשתמש בהם בחקירה ראשית. בנוסף, לפעמים יהיה צורך בראיות חזקות יותר לגרסת התביעה. </w:t>
      </w:r>
    </w:p>
    <w:p w14:paraId="1D0773B8" w14:textId="39D33CF5" w:rsidR="00C80CC7" w:rsidRDefault="006D69BA" w:rsidP="00C80CC7">
      <w:pPr>
        <w:spacing w:line="360" w:lineRule="auto"/>
        <w:jc w:val="both"/>
        <w:rPr>
          <w:rFonts w:ascii="David" w:hAnsi="David" w:cs="David"/>
          <w:b/>
          <w:bCs/>
          <w:sz w:val="24"/>
          <w:szCs w:val="24"/>
          <w:rtl/>
        </w:rPr>
      </w:pPr>
      <w:r w:rsidRPr="006D69BA">
        <w:rPr>
          <w:rFonts w:ascii="David" w:hAnsi="David" w:cs="David" w:hint="cs"/>
          <w:b/>
          <w:bCs/>
          <w:sz w:val="24"/>
          <w:szCs w:val="24"/>
          <w:rtl/>
        </w:rPr>
        <w:t xml:space="preserve">אין להשיב לאשמה </w:t>
      </w:r>
      <w:r>
        <w:rPr>
          <w:rFonts w:ascii="David" w:hAnsi="David" w:cs="David"/>
          <w:b/>
          <w:bCs/>
          <w:sz w:val="24"/>
          <w:szCs w:val="24"/>
          <w:rtl/>
        </w:rPr>
        <w:t>–</w:t>
      </w:r>
      <w:r w:rsidRPr="006D69BA">
        <w:rPr>
          <w:rFonts w:ascii="David" w:hAnsi="David" w:cs="David" w:hint="cs"/>
          <w:b/>
          <w:bCs/>
          <w:sz w:val="24"/>
          <w:szCs w:val="24"/>
          <w:rtl/>
        </w:rPr>
        <w:t xml:space="preserve"> </w:t>
      </w:r>
    </w:p>
    <w:p w14:paraId="31011541" w14:textId="72E117C3" w:rsidR="006D69BA" w:rsidRDefault="006D69BA" w:rsidP="00C80CC7">
      <w:pPr>
        <w:spacing w:line="360" w:lineRule="auto"/>
        <w:jc w:val="both"/>
        <w:rPr>
          <w:rFonts w:ascii="David" w:hAnsi="David" w:cs="David"/>
          <w:sz w:val="24"/>
          <w:szCs w:val="24"/>
          <w:rtl/>
        </w:rPr>
      </w:pPr>
      <w:r>
        <w:rPr>
          <w:rFonts w:ascii="David" w:hAnsi="David" w:cs="David" w:hint="cs"/>
          <w:sz w:val="24"/>
          <w:szCs w:val="24"/>
          <w:rtl/>
        </w:rPr>
        <w:t xml:space="preserve">לאחר שמאשימה הכריזה "אלו עדיי" רשאית ההגנה לטעון טענת "אין להשיב לאשמה" אם סברה כי ראיות התביעה אינן מבססות הרשעה ולו לכאורה. </w:t>
      </w:r>
      <w:r w:rsidR="007D6372">
        <w:rPr>
          <w:rFonts w:ascii="David" w:hAnsi="David" w:cs="David" w:hint="cs"/>
          <w:sz w:val="24"/>
          <w:szCs w:val="24"/>
          <w:rtl/>
        </w:rPr>
        <w:t>ה</w:t>
      </w:r>
      <w:r>
        <w:rPr>
          <w:rFonts w:ascii="David" w:hAnsi="David" w:cs="David" w:hint="cs"/>
          <w:sz w:val="24"/>
          <w:szCs w:val="24"/>
          <w:rtl/>
        </w:rPr>
        <w:t xml:space="preserve">בקשה לזכות את הנאשם </w:t>
      </w:r>
      <w:r w:rsidR="007D6372">
        <w:rPr>
          <w:rFonts w:ascii="David" w:hAnsi="David" w:cs="David" w:hint="cs"/>
          <w:sz w:val="24"/>
          <w:szCs w:val="24"/>
          <w:rtl/>
        </w:rPr>
        <w:t xml:space="preserve">מוגשת </w:t>
      </w:r>
      <w:r>
        <w:rPr>
          <w:rFonts w:ascii="David" w:hAnsi="David" w:cs="David" w:hint="cs"/>
          <w:sz w:val="24"/>
          <w:szCs w:val="24"/>
          <w:rtl/>
        </w:rPr>
        <w:t xml:space="preserve">לפני הצגת ראיות ההגנה (ס' 158 לחסד"פ). </w:t>
      </w:r>
    </w:p>
    <w:p w14:paraId="47353FE2" w14:textId="6D14DD60" w:rsidR="007D6372" w:rsidRDefault="007D6372" w:rsidP="00C80CC7">
      <w:pPr>
        <w:spacing w:line="360" w:lineRule="auto"/>
        <w:jc w:val="both"/>
        <w:rPr>
          <w:rFonts w:ascii="David" w:hAnsi="David" w:cs="David"/>
          <w:sz w:val="24"/>
          <w:szCs w:val="24"/>
          <w:rtl/>
        </w:rPr>
      </w:pPr>
      <w:r w:rsidRPr="007D6372">
        <w:rPr>
          <w:rFonts w:ascii="David" w:hAnsi="David" w:cs="David" w:hint="cs"/>
          <w:b/>
          <w:bCs/>
          <w:sz w:val="24"/>
          <w:szCs w:val="24"/>
          <w:rtl/>
        </w:rPr>
        <w:t>פרשת ההגנה</w:t>
      </w:r>
      <w:r>
        <w:rPr>
          <w:rFonts w:ascii="David" w:hAnsi="David" w:cs="David" w:hint="cs"/>
          <w:sz w:val="24"/>
          <w:szCs w:val="24"/>
          <w:rtl/>
        </w:rPr>
        <w:t xml:space="preserve"> </w:t>
      </w:r>
      <w:r>
        <w:rPr>
          <w:rFonts w:ascii="David" w:hAnsi="David" w:cs="David"/>
          <w:sz w:val="24"/>
          <w:szCs w:val="24"/>
          <w:rtl/>
        </w:rPr>
        <w:t>–</w:t>
      </w:r>
    </w:p>
    <w:p w14:paraId="6D287EB0" w14:textId="13DF3899" w:rsidR="007D6372" w:rsidRDefault="00B702D3" w:rsidP="00C80CC7">
      <w:pPr>
        <w:spacing w:line="360" w:lineRule="auto"/>
        <w:jc w:val="both"/>
        <w:rPr>
          <w:rFonts w:ascii="David" w:hAnsi="David" w:cs="David"/>
          <w:sz w:val="24"/>
          <w:szCs w:val="24"/>
          <w:rtl/>
        </w:rPr>
      </w:pPr>
      <w:r>
        <w:rPr>
          <w:rFonts w:ascii="David" w:hAnsi="David" w:cs="David" w:hint="cs"/>
          <w:sz w:val="24"/>
          <w:szCs w:val="24"/>
          <w:rtl/>
        </w:rPr>
        <w:t xml:space="preserve">לרוב הנאשם הוא שיעיד ראשון בפרשת ההגנה ולאחר מכן עדים נוספים אם יש. עם זאת, הנאשם יכול להימנע מלהעיד. הימנעות זו עלולה לשמש חיזוק ראייתי במקרים בהם תידרש תוספת ראייתית של חיזוק או סיוע לפרשת התביעה ובמקרים אלו חקירתו של הנאשם במשטרה תוגש כעדות. </w:t>
      </w:r>
      <w:r w:rsidR="00530C95">
        <w:rPr>
          <w:rFonts w:ascii="David" w:hAnsi="David" w:cs="David" w:hint="cs"/>
          <w:sz w:val="24"/>
          <w:szCs w:val="24"/>
          <w:rtl/>
        </w:rPr>
        <w:t xml:space="preserve">כלל זה לא ייזקף כלפי בעלי מוגבלות שכלית וקטינים. בנוגע לעבר פלילי </w:t>
      </w:r>
      <w:r w:rsidR="00530C95">
        <w:rPr>
          <w:rFonts w:ascii="David" w:hAnsi="David" w:cs="David"/>
          <w:sz w:val="24"/>
          <w:szCs w:val="24"/>
          <w:rtl/>
        </w:rPr>
        <w:t>–</w:t>
      </w:r>
      <w:r w:rsidR="00530C95">
        <w:rPr>
          <w:rFonts w:ascii="David" w:hAnsi="David" w:cs="David" w:hint="cs"/>
          <w:sz w:val="24"/>
          <w:szCs w:val="24"/>
          <w:rtl/>
        </w:rPr>
        <w:t xml:space="preserve"> לא יהיה ניתן לשאול נאשם על עברו הפלילי אלא אם כן הנאשם פותח את הפתח לתביעה ומדבר על האופי הטוב שלו. </w:t>
      </w:r>
    </w:p>
    <w:p w14:paraId="71982E10" w14:textId="76C5D811" w:rsidR="00530C95" w:rsidRPr="00530C95" w:rsidRDefault="00530C95" w:rsidP="00C80CC7">
      <w:pPr>
        <w:spacing w:line="360" w:lineRule="auto"/>
        <w:jc w:val="both"/>
        <w:rPr>
          <w:rFonts w:ascii="David" w:hAnsi="David" w:cs="David"/>
          <w:b/>
          <w:bCs/>
          <w:sz w:val="24"/>
          <w:szCs w:val="24"/>
          <w:rtl/>
        </w:rPr>
      </w:pPr>
      <w:r w:rsidRPr="00530C95">
        <w:rPr>
          <w:rFonts w:ascii="David" w:hAnsi="David" w:cs="David" w:hint="cs"/>
          <w:b/>
          <w:bCs/>
          <w:sz w:val="24"/>
          <w:szCs w:val="24"/>
          <w:rtl/>
        </w:rPr>
        <w:t xml:space="preserve">הרשעה בעובדות שלא צוינו בכתב האישום </w:t>
      </w:r>
      <w:r w:rsidRPr="00530C95">
        <w:rPr>
          <w:rFonts w:ascii="David" w:hAnsi="David" w:cs="David"/>
          <w:b/>
          <w:bCs/>
          <w:sz w:val="24"/>
          <w:szCs w:val="24"/>
          <w:rtl/>
        </w:rPr>
        <w:t>–</w:t>
      </w:r>
      <w:r w:rsidRPr="00530C95">
        <w:rPr>
          <w:rFonts w:ascii="David" w:hAnsi="David" w:cs="David" w:hint="cs"/>
          <w:b/>
          <w:bCs/>
          <w:sz w:val="24"/>
          <w:szCs w:val="24"/>
          <w:rtl/>
        </w:rPr>
        <w:t xml:space="preserve"> </w:t>
      </w:r>
    </w:p>
    <w:p w14:paraId="129DC2C3" w14:textId="171D0BA6" w:rsidR="00F55285" w:rsidRDefault="00F55285" w:rsidP="00F55285">
      <w:pPr>
        <w:spacing w:line="360" w:lineRule="auto"/>
        <w:jc w:val="both"/>
        <w:rPr>
          <w:rFonts w:ascii="David" w:hAnsi="David" w:cs="David"/>
          <w:sz w:val="24"/>
          <w:szCs w:val="24"/>
          <w:rtl/>
        </w:rPr>
      </w:pPr>
      <w:r>
        <w:rPr>
          <w:rFonts w:ascii="David" w:hAnsi="David" w:cs="David" w:hint="cs"/>
          <w:sz w:val="24"/>
          <w:szCs w:val="24"/>
          <w:rtl/>
        </w:rPr>
        <w:t>אם במהלך ניהול ההליך התגלו עובדות שאינן מופיעות בכתב האישום רשאית התביעה לבקש מבית המשפט להרשיע את הנאשם בעבירה זו בתנאי שהתביעה ביקשה מבית המשפט להזהיר את הנאשם ולנאשם ניתנה אפשרות סבירה להתגונן (</w:t>
      </w:r>
      <w:r w:rsidRPr="00F55285">
        <w:rPr>
          <w:rFonts w:ascii="David" w:hAnsi="David" w:cs="David" w:hint="cs"/>
          <w:sz w:val="24"/>
          <w:szCs w:val="24"/>
          <w:rtl/>
        </w:rPr>
        <w:t>ס' 184 לחסד"פ</w:t>
      </w:r>
      <w:r>
        <w:rPr>
          <w:rFonts w:ascii="David" w:hAnsi="David" w:cs="David" w:hint="cs"/>
          <w:sz w:val="24"/>
          <w:szCs w:val="24"/>
          <w:rtl/>
        </w:rPr>
        <w:t xml:space="preserve">). אין צורך בהסכמתה של המתלוננת. במידה והנאשם הורשע בעבירה מסוג זה, לא יוטל עליו עונש חמור יותר מהנתון בכתב האישום. </w:t>
      </w:r>
    </w:p>
    <w:p w14:paraId="53CBC601" w14:textId="4E642F84" w:rsidR="00F55285" w:rsidRDefault="00A71FCE" w:rsidP="00F55285">
      <w:pPr>
        <w:spacing w:line="360" w:lineRule="auto"/>
        <w:jc w:val="both"/>
        <w:rPr>
          <w:rFonts w:ascii="David" w:hAnsi="David" w:cs="David"/>
          <w:sz w:val="24"/>
          <w:szCs w:val="24"/>
          <w:rtl/>
        </w:rPr>
      </w:pPr>
      <w:r w:rsidRPr="00A71FCE">
        <w:rPr>
          <w:rFonts w:ascii="David" w:hAnsi="David" w:cs="David" w:hint="cs"/>
          <w:b/>
          <w:bCs/>
          <w:sz w:val="24"/>
          <w:szCs w:val="24"/>
          <w:rtl/>
        </w:rPr>
        <w:t>ראיות נוספות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551FF5D8" w14:textId="31E12B8A" w:rsidR="00A71FCE" w:rsidRDefault="00A71FCE" w:rsidP="00F55285">
      <w:pPr>
        <w:spacing w:line="360" w:lineRule="auto"/>
        <w:jc w:val="both"/>
        <w:rPr>
          <w:rFonts w:ascii="David" w:hAnsi="David" w:cs="David"/>
          <w:sz w:val="24"/>
          <w:szCs w:val="24"/>
          <w:rtl/>
        </w:rPr>
      </w:pPr>
      <w:r w:rsidRPr="00EB5ECC">
        <w:rPr>
          <w:rFonts w:ascii="David" w:hAnsi="David" w:cs="David" w:hint="cs"/>
          <w:sz w:val="24"/>
          <w:szCs w:val="24"/>
          <w:u w:val="single"/>
          <w:rtl/>
        </w:rPr>
        <w:t>ראיות נוספות מטעם התובע</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באישור ביהמ"ש </w:t>
      </w:r>
      <w:r w:rsidR="009731D4">
        <w:rPr>
          <w:rFonts w:ascii="David" w:hAnsi="David" w:cs="David" w:hint="cs"/>
          <w:sz w:val="24"/>
          <w:szCs w:val="24"/>
          <w:rtl/>
        </w:rPr>
        <w:t>רשאי התובע להביא ראיות</w:t>
      </w:r>
      <w:r w:rsidR="002D0CEC">
        <w:rPr>
          <w:rFonts w:ascii="David" w:hAnsi="David" w:cs="David" w:hint="cs"/>
          <w:sz w:val="24"/>
          <w:szCs w:val="24"/>
          <w:rtl/>
        </w:rPr>
        <w:t xml:space="preserve"> נוספות</w:t>
      </w:r>
      <w:r w:rsidR="009731D4">
        <w:rPr>
          <w:rFonts w:ascii="David" w:hAnsi="David" w:cs="David" w:hint="cs"/>
          <w:sz w:val="24"/>
          <w:szCs w:val="24"/>
          <w:rtl/>
        </w:rPr>
        <w:t xml:space="preserve"> על מנת לסתור את הטענות של ההגנה אשר לא היה יכול לצפותן מראש (ס' 165 לחסד"פ). </w:t>
      </w:r>
    </w:p>
    <w:p w14:paraId="6770641E" w14:textId="3B3C85B3" w:rsidR="002D0CEC" w:rsidRDefault="00AA28EA" w:rsidP="00F55285">
      <w:pPr>
        <w:spacing w:line="360" w:lineRule="auto"/>
        <w:jc w:val="both"/>
        <w:rPr>
          <w:rFonts w:ascii="David" w:hAnsi="David" w:cs="David"/>
          <w:sz w:val="24"/>
          <w:szCs w:val="24"/>
          <w:rtl/>
        </w:rPr>
      </w:pPr>
      <w:r w:rsidRPr="00EB5ECC">
        <w:rPr>
          <w:rFonts w:ascii="David" w:hAnsi="David" w:cs="David" w:hint="cs"/>
          <w:sz w:val="24"/>
          <w:szCs w:val="24"/>
          <w:u w:val="single"/>
          <w:rtl/>
        </w:rPr>
        <w:t>סתירת ראיות נוספות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ההגנה רשאית להביא ראיות לסתור את הראיות ההזמה שהביא התובע.</w:t>
      </w:r>
    </w:p>
    <w:p w14:paraId="46F4C968" w14:textId="1107F5EB" w:rsidR="00AA28EA" w:rsidRDefault="00AA28EA" w:rsidP="00F55285">
      <w:pPr>
        <w:spacing w:line="360" w:lineRule="auto"/>
        <w:jc w:val="both"/>
        <w:rPr>
          <w:rFonts w:ascii="David" w:hAnsi="David" w:cs="David"/>
          <w:sz w:val="24"/>
          <w:szCs w:val="24"/>
          <w:rtl/>
        </w:rPr>
      </w:pPr>
      <w:r w:rsidRPr="00EB5ECC">
        <w:rPr>
          <w:rFonts w:ascii="David" w:hAnsi="David" w:cs="David" w:hint="cs"/>
          <w:sz w:val="24"/>
          <w:szCs w:val="24"/>
          <w:u w:val="single"/>
          <w:rtl/>
        </w:rPr>
        <w:lastRenderedPageBreak/>
        <w:t>ראיות נוספות מטעם ביהמ"ש</w:t>
      </w:r>
      <w:r>
        <w:rPr>
          <w:rFonts w:ascii="David" w:hAnsi="David" w:cs="David" w:hint="cs"/>
          <w:sz w:val="24"/>
          <w:szCs w:val="24"/>
          <w:rtl/>
        </w:rPr>
        <w:t xml:space="preserve"> </w:t>
      </w:r>
      <w:r w:rsidR="00EB5ECC">
        <w:rPr>
          <w:rFonts w:ascii="David" w:hAnsi="David" w:cs="David"/>
          <w:sz w:val="24"/>
          <w:szCs w:val="24"/>
          <w:rtl/>
        </w:rPr>
        <w:t>–</w:t>
      </w:r>
      <w:r>
        <w:rPr>
          <w:rFonts w:ascii="David" w:hAnsi="David" w:cs="David" w:hint="cs"/>
          <w:sz w:val="24"/>
          <w:szCs w:val="24"/>
          <w:rtl/>
        </w:rPr>
        <w:t xml:space="preserve"> </w:t>
      </w:r>
      <w:r w:rsidR="00EB5ECC">
        <w:rPr>
          <w:rFonts w:ascii="David" w:hAnsi="David" w:cs="David" w:hint="cs"/>
          <w:sz w:val="24"/>
          <w:szCs w:val="24"/>
          <w:rtl/>
        </w:rPr>
        <w:t xml:space="preserve">בית המשפט רשאי להורות על הזמנת עד נוסף או חקירה חוזרת של עד או על הבאת ראיות נוספות. </w:t>
      </w:r>
    </w:p>
    <w:p w14:paraId="6E60CEAE" w14:textId="38AA4BEC" w:rsidR="002D0CEC" w:rsidRDefault="007916F0" w:rsidP="00F55285">
      <w:pPr>
        <w:spacing w:line="360" w:lineRule="auto"/>
        <w:jc w:val="both"/>
        <w:rPr>
          <w:rFonts w:ascii="David" w:hAnsi="David" w:cs="David"/>
          <w:sz w:val="24"/>
          <w:szCs w:val="24"/>
          <w:rtl/>
        </w:rPr>
      </w:pPr>
      <w:r w:rsidRPr="001E725A">
        <w:rPr>
          <w:rFonts w:ascii="David" w:hAnsi="David" w:cs="David" w:hint="cs"/>
          <w:b/>
          <w:bCs/>
          <w:sz w:val="24"/>
          <w:szCs w:val="24"/>
          <w:rtl/>
        </w:rPr>
        <w:t>סיכומים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16177F57" w14:textId="555531E5" w:rsidR="007916F0" w:rsidRDefault="007916F0" w:rsidP="00F55285">
      <w:pPr>
        <w:spacing w:line="360" w:lineRule="auto"/>
        <w:jc w:val="both"/>
        <w:rPr>
          <w:rFonts w:ascii="David" w:hAnsi="David" w:cs="David"/>
          <w:sz w:val="24"/>
          <w:szCs w:val="24"/>
          <w:rtl/>
        </w:rPr>
      </w:pPr>
      <w:r>
        <w:rPr>
          <w:rFonts w:ascii="David" w:hAnsi="David" w:cs="David" w:hint="cs"/>
          <w:sz w:val="24"/>
          <w:szCs w:val="24"/>
          <w:rtl/>
        </w:rPr>
        <w:t xml:space="preserve">בתום הבאת הראיות או משנתקבלה </w:t>
      </w:r>
      <w:r w:rsidR="0063664B">
        <w:rPr>
          <w:rFonts w:ascii="David" w:hAnsi="David" w:cs="David" w:hint="cs"/>
          <w:sz w:val="24"/>
          <w:szCs w:val="24"/>
          <w:rtl/>
        </w:rPr>
        <w:t xml:space="preserve">הודיה בעובדות ולא הובאו ראיות רשאים התובע ואחריו הנאשם להשמיע את סיכומיהם לעניין האשמה. </w:t>
      </w:r>
      <w:r w:rsidR="008D1446">
        <w:rPr>
          <w:rFonts w:ascii="David" w:hAnsi="David" w:cs="David" w:hint="cs"/>
          <w:sz w:val="24"/>
          <w:szCs w:val="24"/>
          <w:rtl/>
        </w:rPr>
        <w:t xml:space="preserve">התובע מבקש להרשיע על בסיס הראיות שהביא, הוא מדגיש את מהימנות העדים ואת עיקר הדברים שהוא הצליח להביא מול ביהמ"ש. </w:t>
      </w:r>
    </w:p>
    <w:p w14:paraId="627DA566" w14:textId="3E2D62CE" w:rsidR="005B39E9" w:rsidRDefault="005B39E9" w:rsidP="00F55285">
      <w:pPr>
        <w:spacing w:line="360" w:lineRule="auto"/>
        <w:jc w:val="both"/>
        <w:rPr>
          <w:rFonts w:ascii="David" w:hAnsi="David" w:cs="David"/>
          <w:sz w:val="24"/>
          <w:szCs w:val="24"/>
          <w:rtl/>
        </w:rPr>
      </w:pPr>
      <w:r>
        <w:rPr>
          <w:rFonts w:ascii="David" w:hAnsi="David" w:cs="David" w:hint="cs"/>
          <w:sz w:val="24"/>
          <w:szCs w:val="24"/>
          <w:rtl/>
        </w:rPr>
        <w:t xml:space="preserve">תפקיד הסנגור הוא להגיד לשופט שהוא מבקש לזכות ולפרק את טענות התביעה. </w:t>
      </w:r>
      <w:r w:rsidR="007E051E">
        <w:rPr>
          <w:rFonts w:ascii="David" w:hAnsi="David" w:cs="David" w:hint="cs"/>
          <w:sz w:val="24"/>
          <w:szCs w:val="24"/>
          <w:rtl/>
        </w:rPr>
        <w:t xml:space="preserve">מטרת כל צד לקעקע את אמינותו של הצד השני בעיקר בתיקים בהם אין ראיות פורנזיות </w:t>
      </w:r>
      <w:r w:rsidR="007E051E">
        <w:rPr>
          <w:rFonts w:ascii="David" w:hAnsi="David" w:cs="David"/>
          <w:sz w:val="24"/>
          <w:szCs w:val="24"/>
          <w:rtl/>
        </w:rPr>
        <w:t>–</w:t>
      </w:r>
      <w:r w:rsidR="007E051E">
        <w:rPr>
          <w:rFonts w:ascii="David" w:hAnsi="David" w:cs="David" w:hint="cs"/>
          <w:sz w:val="24"/>
          <w:szCs w:val="24"/>
          <w:rtl/>
        </w:rPr>
        <w:t xml:space="preserve"> מדעיות. </w:t>
      </w:r>
    </w:p>
    <w:p w14:paraId="7E5C1ED8" w14:textId="430F75D7" w:rsidR="00FF2991" w:rsidRDefault="00496901" w:rsidP="00496901">
      <w:pPr>
        <w:spacing w:line="360" w:lineRule="auto"/>
        <w:jc w:val="both"/>
        <w:rPr>
          <w:rFonts w:ascii="David" w:hAnsi="David" w:cs="David"/>
          <w:sz w:val="24"/>
          <w:szCs w:val="24"/>
          <w:rtl/>
        </w:rPr>
      </w:pPr>
      <w:r w:rsidRPr="007411AC">
        <w:rPr>
          <w:rFonts w:ascii="David" w:hAnsi="David" w:cs="David" w:hint="cs"/>
          <w:b/>
          <w:bCs/>
          <w:sz w:val="24"/>
          <w:szCs w:val="24"/>
          <w:rtl/>
        </w:rPr>
        <w:t>ריענון עד</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p>
    <w:p w14:paraId="45EA1F45" w14:textId="56CD7353" w:rsidR="00496901" w:rsidRDefault="00496901" w:rsidP="00496901">
      <w:pPr>
        <w:spacing w:line="360" w:lineRule="auto"/>
        <w:jc w:val="both"/>
        <w:rPr>
          <w:rFonts w:ascii="David" w:hAnsi="David" w:cs="David"/>
          <w:sz w:val="24"/>
          <w:szCs w:val="24"/>
          <w:rtl/>
        </w:rPr>
      </w:pPr>
      <w:r>
        <w:rPr>
          <w:rFonts w:ascii="David" w:hAnsi="David" w:cs="David" w:hint="cs"/>
          <w:sz w:val="24"/>
          <w:szCs w:val="24"/>
          <w:rtl/>
        </w:rPr>
        <w:t xml:space="preserve">פגישת הכנה עם העד לפני מתן עדותו בבית המשפט. התדרוך הטכני כולל </w:t>
      </w:r>
      <w:r w:rsidR="00972D9C">
        <w:rPr>
          <w:rFonts w:ascii="David" w:hAnsi="David" w:cs="David" w:hint="cs"/>
          <w:sz w:val="24"/>
          <w:szCs w:val="24"/>
          <w:rtl/>
        </w:rPr>
        <w:t>חקירה ראשית, נגדית וחוזרת וה</w:t>
      </w:r>
      <w:r w:rsidR="007411AC">
        <w:rPr>
          <w:rFonts w:ascii="David" w:hAnsi="David" w:cs="David" w:hint="cs"/>
          <w:sz w:val="24"/>
          <w:szCs w:val="24"/>
          <w:rtl/>
        </w:rPr>
        <w:t>ה</w:t>
      </w:r>
      <w:r w:rsidR="00972D9C">
        <w:rPr>
          <w:rFonts w:ascii="David" w:hAnsi="David" w:cs="David" w:hint="cs"/>
          <w:sz w:val="24"/>
          <w:szCs w:val="24"/>
          <w:rtl/>
        </w:rPr>
        <w:t xml:space="preserve">תנהלות בכל אחת מהן. </w:t>
      </w:r>
      <w:r w:rsidR="007411AC">
        <w:rPr>
          <w:rFonts w:ascii="David" w:hAnsi="David" w:cs="David" w:hint="cs"/>
          <w:sz w:val="24"/>
          <w:szCs w:val="24"/>
          <w:rtl/>
        </w:rPr>
        <w:t xml:space="preserve">להזכיר על שמירה על קור רוח, ואת החובה לומר את האמת בבית המשפט. </w:t>
      </w:r>
    </w:p>
    <w:p w14:paraId="3787DDDF" w14:textId="0862237B" w:rsidR="007411AC" w:rsidRDefault="007411AC" w:rsidP="00496901">
      <w:pPr>
        <w:spacing w:line="360" w:lineRule="auto"/>
        <w:jc w:val="both"/>
        <w:rPr>
          <w:rFonts w:ascii="David" w:hAnsi="David" w:cs="David"/>
          <w:sz w:val="24"/>
          <w:szCs w:val="24"/>
          <w:rtl/>
        </w:rPr>
      </w:pPr>
      <w:r w:rsidRPr="0097404D">
        <w:rPr>
          <w:rFonts w:ascii="David" w:hAnsi="David" w:cs="David" w:hint="cs"/>
          <w:b/>
          <w:bCs/>
          <w:sz w:val="24"/>
          <w:szCs w:val="24"/>
          <w:rtl/>
        </w:rPr>
        <w:t>הכרעת דין</w:t>
      </w:r>
      <w:r>
        <w:rPr>
          <w:rFonts w:ascii="David" w:hAnsi="David" w:cs="David" w:hint="cs"/>
          <w:sz w:val="24"/>
          <w:szCs w:val="24"/>
          <w:rtl/>
        </w:rPr>
        <w:t xml:space="preserve"> </w:t>
      </w:r>
      <w:r w:rsidR="0001469E">
        <w:rPr>
          <w:rFonts w:ascii="David" w:hAnsi="David" w:cs="David"/>
          <w:sz w:val="24"/>
          <w:szCs w:val="24"/>
          <w:rtl/>
        </w:rPr>
        <w:t>–</w:t>
      </w:r>
      <w:r w:rsidR="0001469E">
        <w:rPr>
          <w:rFonts w:ascii="David" w:hAnsi="David" w:cs="David" w:hint="cs"/>
          <w:sz w:val="24"/>
          <w:szCs w:val="24"/>
          <w:rtl/>
        </w:rPr>
        <w:t xml:space="preserve"> </w:t>
      </w:r>
    </w:p>
    <w:p w14:paraId="4965F00B" w14:textId="3E8FB14B" w:rsidR="0001469E" w:rsidRDefault="0001469E" w:rsidP="00496901">
      <w:pPr>
        <w:spacing w:line="360" w:lineRule="auto"/>
        <w:jc w:val="both"/>
        <w:rPr>
          <w:rFonts w:ascii="David" w:hAnsi="David" w:cs="David"/>
          <w:sz w:val="24"/>
          <w:szCs w:val="24"/>
          <w:rtl/>
        </w:rPr>
      </w:pPr>
      <w:r>
        <w:rPr>
          <w:rFonts w:ascii="David" w:hAnsi="David" w:cs="David" w:hint="cs"/>
          <w:sz w:val="24"/>
          <w:szCs w:val="24"/>
          <w:rtl/>
        </w:rPr>
        <w:t>ההחלטה של השופט לאחר שלב ההוכחות</w:t>
      </w:r>
      <w:r w:rsidR="0097404D">
        <w:rPr>
          <w:rFonts w:ascii="David" w:hAnsi="David" w:cs="David" w:hint="cs"/>
          <w:sz w:val="24"/>
          <w:szCs w:val="24"/>
          <w:rtl/>
        </w:rPr>
        <w:t xml:space="preserve">. האפשרויות הן </w:t>
      </w:r>
      <w:r w:rsidR="0097404D">
        <w:rPr>
          <w:rFonts w:ascii="David" w:hAnsi="David" w:cs="David"/>
          <w:sz w:val="24"/>
          <w:szCs w:val="24"/>
          <w:rtl/>
        </w:rPr>
        <w:t>–</w:t>
      </w:r>
      <w:r w:rsidR="0097404D">
        <w:rPr>
          <w:rFonts w:ascii="David" w:hAnsi="David" w:cs="David" w:hint="cs"/>
          <w:sz w:val="24"/>
          <w:szCs w:val="24"/>
          <w:rtl/>
        </w:rPr>
        <w:t xml:space="preserve"> זיכוי חלקי או מלא, הרשעה בכל העבירות שיוחסו או בחלקן. בית המשפט מחויב להסביר ולנמק את ההחלטה.</w:t>
      </w:r>
    </w:p>
    <w:p w14:paraId="4B2F20DA" w14:textId="77777777" w:rsidR="0097404D" w:rsidRDefault="0097404D" w:rsidP="00496901">
      <w:pPr>
        <w:spacing w:line="360" w:lineRule="auto"/>
        <w:jc w:val="both"/>
        <w:rPr>
          <w:rFonts w:ascii="David" w:hAnsi="David" w:cs="David"/>
          <w:sz w:val="24"/>
          <w:szCs w:val="24"/>
          <w:rtl/>
        </w:rPr>
      </w:pPr>
    </w:p>
    <w:p w14:paraId="572C6969" w14:textId="77777777" w:rsidR="007411AC" w:rsidRPr="00496901" w:rsidRDefault="007411AC" w:rsidP="00496901">
      <w:pPr>
        <w:spacing w:line="360" w:lineRule="auto"/>
        <w:jc w:val="both"/>
        <w:rPr>
          <w:rFonts w:ascii="David" w:hAnsi="David" w:cs="David"/>
          <w:sz w:val="24"/>
          <w:szCs w:val="24"/>
          <w:rtl/>
        </w:rPr>
      </w:pPr>
    </w:p>
    <w:sectPr w:rsidR="007411AC" w:rsidRPr="00496901" w:rsidSect="00A93E7B">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8CD4" w14:textId="77777777" w:rsidR="00A93E7B" w:rsidRDefault="00A93E7B" w:rsidP="00A27D09">
      <w:pPr>
        <w:spacing w:before="0" w:after="0" w:line="240" w:lineRule="auto"/>
      </w:pPr>
      <w:r>
        <w:separator/>
      </w:r>
    </w:p>
  </w:endnote>
  <w:endnote w:type="continuationSeparator" w:id="0">
    <w:p w14:paraId="690A34A4" w14:textId="77777777" w:rsidR="00A93E7B" w:rsidRDefault="00A93E7B" w:rsidP="00A27D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66C5" w14:textId="77777777" w:rsidR="00A27D09" w:rsidRDefault="00A27D09">
    <w:pPr>
      <w:pStyle w:val="af8"/>
      <w:rPr>
        <w:rtl/>
      </w:rPr>
    </w:pPr>
  </w:p>
  <w:p w14:paraId="0AFF5538" w14:textId="77777777" w:rsidR="00A27D09" w:rsidRDefault="00A27D09">
    <w:pPr>
      <w:pStyle w:val="af8"/>
      <w:rPr>
        <w:rtl/>
      </w:rPr>
    </w:pPr>
  </w:p>
  <w:p w14:paraId="254341E4" w14:textId="77777777" w:rsidR="00A27D09" w:rsidRDefault="00A27D0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C3C8" w14:textId="77777777" w:rsidR="00A93E7B" w:rsidRDefault="00A93E7B" w:rsidP="00A27D09">
      <w:pPr>
        <w:spacing w:before="0" w:after="0" w:line="240" w:lineRule="auto"/>
      </w:pPr>
      <w:r>
        <w:separator/>
      </w:r>
    </w:p>
  </w:footnote>
  <w:footnote w:type="continuationSeparator" w:id="0">
    <w:p w14:paraId="07E84E63" w14:textId="77777777" w:rsidR="00A93E7B" w:rsidRDefault="00A93E7B" w:rsidP="00A27D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B790" w14:textId="1FE75C12" w:rsidR="00292441" w:rsidRPr="00CB4A4B" w:rsidRDefault="00CB4A4B">
    <w:pPr>
      <w:pStyle w:val="af6"/>
      <w:rPr>
        <w:rFonts w:ascii="David" w:hAnsi="David" w:cs="David"/>
        <w:sz w:val="24"/>
        <w:szCs w:val="24"/>
      </w:rPr>
    </w:pPr>
    <w:r>
      <w:rPr>
        <w:rFonts w:ascii="David" w:hAnsi="David" w:cs="David" w:hint="cs"/>
        <w:sz w:val="24"/>
        <w:szCs w:val="24"/>
        <w:rtl/>
      </w:rPr>
      <w:t xml:space="preserve">                                                                                                                                      </w:t>
    </w:r>
    <w:r w:rsidRPr="00CB4A4B">
      <w:rPr>
        <w:rFonts w:ascii="David" w:hAnsi="David" w:cs="David"/>
        <w:sz w:val="24"/>
        <w:szCs w:val="24"/>
        <w:rtl/>
      </w:rPr>
      <w:t xml:space="preserve">לירז אלביליה </w:t>
    </w:r>
  </w:p>
  <w:p w14:paraId="5D7343CC" w14:textId="77777777" w:rsidR="00292441" w:rsidRPr="00CB4A4B" w:rsidRDefault="0029244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1687"/>
    <w:multiLevelType w:val="hybridMultilevel"/>
    <w:tmpl w:val="F59AD242"/>
    <w:lvl w:ilvl="0" w:tplc="8084E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6461B"/>
    <w:multiLevelType w:val="hybridMultilevel"/>
    <w:tmpl w:val="E79A8C56"/>
    <w:lvl w:ilvl="0" w:tplc="51C2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B1922"/>
    <w:multiLevelType w:val="hybridMultilevel"/>
    <w:tmpl w:val="BD701DCC"/>
    <w:lvl w:ilvl="0" w:tplc="0C28B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30227"/>
    <w:multiLevelType w:val="hybridMultilevel"/>
    <w:tmpl w:val="ABC401D2"/>
    <w:lvl w:ilvl="0" w:tplc="ADECC1FE">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B2CDD"/>
    <w:multiLevelType w:val="hybridMultilevel"/>
    <w:tmpl w:val="F68866A4"/>
    <w:lvl w:ilvl="0" w:tplc="6CD46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05329"/>
    <w:multiLevelType w:val="hybridMultilevel"/>
    <w:tmpl w:val="4C22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C5038"/>
    <w:multiLevelType w:val="hybridMultilevel"/>
    <w:tmpl w:val="696CCB78"/>
    <w:lvl w:ilvl="0" w:tplc="2816245C">
      <w:start w:val="20"/>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7CB621F8"/>
    <w:multiLevelType w:val="hybridMultilevel"/>
    <w:tmpl w:val="F9280206"/>
    <w:lvl w:ilvl="0" w:tplc="31A03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4320094">
    <w:abstractNumId w:val="3"/>
  </w:num>
  <w:num w:numId="2" w16cid:durableId="1592197760">
    <w:abstractNumId w:val="6"/>
  </w:num>
  <w:num w:numId="3" w16cid:durableId="292755764">
    <w:abstractNumId w:val="7"/>
  </w:num>
  <w:num w:numId="4" w16cid:durableId="1958487899">
    <w:abstractNumId w:val="2"/>
  </w:num>
  <w:num w:numId="5" w16cid:durableId="1427309335">
    <w:abstractNumId w:val="4"/>
  </w:num>
  <w:num w:numId="6" w16cid:durableId="1948387683">
    <w:abstractNumId w:val="0"/>
  </w:num>
  <w:num w:numId="7" w16cid:durableId="1572085539">
    <w:abstractNumId w:val="1"/>
  </w:num>
  <w:num w:numId="8" w16cid:durableId="1105463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7E"/>
    <w:rsid w:val="000006EC"/>
    <w:rsid w:val="0000221C"/>
    <w:rsid w:val="000138D9"/>
    <w:rsid w:val="0001469E"/>
    <w:rsid w:val="00020C32"/>
    <w:rsid w:val="000267EF"/>
    <w:rsid w:val="000558FE"/>
    <w:rsid w:val="00096270"/>
    <w:rsid w:val="000A060D"/>
    <w:rsid w:val="000D3B8F"/>
    <w:rsid w:val="000E4B2A"/>
    <w:rsid w:val="000E7AB3"/>
    <w:rsid w:val="00136D95"/>
    <w:rsid w:val="0016220C"/>
    <w:rsid w:val="00171282"/>
    <w:rsid w:val="0018102A"/>
    <w:rsid w:val="0018782D"/>
    <w:rsid w:val="001A3337"/>
    <w:rsid w:val="001A4EF7"/>
    <w:rsid w:val="001B6436"/>
    <w:rsid w:val="001E725A"/>
    <w:rsid w:val="001E7C6D"/>
    <w:rsid w:val="001F0F16"/>
    <w:rsid w:val="00292441"/>
    <w:rsid w:val="00295277"/>
    <w:rsid w:val="002C72E9"/>
    <w:rsid w:val="002D0CEC"/>
    <w:rsid w:val="00306834"/>
    <w:rsid w:val="003138D2"/>
    <w:rsid w:val="00325A4A"/>
    <w:rsid w:val="0033173C"/>
    <w:rsid w:val="00334A9F"/>
    <w:rsid w:val="00362AE9"/>
    <w:rsid w:val="003749E7"/>
    <w:rsid w:val="003909A0"/>
    <w:rsid w:val="003B5E8B"/>
    <w:rsid w:val="003E3D39"/>
    <w:rsid w:val="003F6818"/>
    <w:rsid w:val="0043065B"/>
    <w:rsid w:val="004455A0"/>
    <w:rsid w:val="004528B2"/>
    <w:rsid w:val="00463EBA"/>
    <w:rsid w:val="00475FDD"/>
    <w:rsid w:val="00492343"/>
    <w:rsid w:val="00496901"/>
    <w:rsid w:val="004B0AC4"/>
    <w:rsid w:val="004B36D8"/>
    <w:rsid w:val="004B7802"/>
    <w:rsid w:val="00522544"/>
    <w:rsid w:val="00530C95"/>
    <w:rsid w:val="00543180"/>
    <w:rsid w:val="005449A3"/>
    <w:rsid w:val="00553ADA"/>
    <w:rsid w:val="00572952"/>
    <w:rsid w:val="005852B6"/>
    <w:rsid w:val="005B39E9"/>
    <w:rsid w:val="005C42B8"/>
    <w:rsid w:val="005C7DCE"/>
    <w:rsid w:val="005D02C3"/>
    <w:rsid w:val="00600C70"/>
    <w:rsid w:val="00600FA5"/>
    <w:rsid w:val="00627423"/>
    <w:rsid w:val="0063664B"/>
    <w:rsid w:val="00642F37"/>
    <w:rsid w:val="00644311"/>
    <w:rsid w:val="0065395A"/>
    <w:rsid w:val="00660462"/>
    <w:rsid w:val="006709B4"/>
    <w:rsid w:val="00674B24"/>
    <w:rsid w:val="006806F0"/>
    <w:rsid w:val="00681358"/>
    <w:rsid w:val="006A2BA6"/>
    <w:rsid w:val="006A7E30"/>
    <w:rsid w:val="006C4932"/>
    <w:rsid w:val="006D5A31"/>
    <w:rsid w:val="006D69BA"/>
    <w:rsid w:val="006F511F"/>
    <w:rsid w:val="007242C9"/>
    <w:rsid w:val="00735212"/>
    <w:rsid w:val="00740447"/>
    <w:rsid w:val="007411AC"/>
    <w:rsid w:val="007776B9"/>
    <w:rsid w:val="007916F0"/>
    <w:rsid w:val="007D6372"/>
    <w:rsid w:val="007E051E"/>
    <w:rsid w:val="007F3D9A"/>
    <w:rsid w:val="00820A82"/>
    <w:rsid w:val="00831AE2"/>
    <w:rsid w:val="008429E5"/>
    <w:rsid w:val="00842D6D"/>
    <w:rsid w:val="00872642"/>
    <w:rsid w:val="008A617A"/>
    <w:rsid w:val="008D1446"/>
    <w:rsid w:val="008D2260"/>
    <w:rsid w:val="008E58D6"/>
    <w:rsid w:val="008E7019"/>
    <w:rsid w:val="008F6E36"/>
    <w:rsid w:val="008F71BC"/>
    <w:rsid w:val="00910BFF"/>
    <w:rsid w:val="00915CBD"/>
    <w:rsid w:val="00940DA6"/>
    <w:rsid w:val="00942163"/>
    <w:rsid w:val="00945624"/>
    <w:rsid w:val="00947170"/>
    <w:rsid w:val="00972D9C"/>
    <w:rsid w:val="009731D4"/>
    <w:rsid w:val="0097404D"/>
    <w:rsid w:val="00984923"/>
    <w:rsid w:val="00995B80"/>
    <w:rsid w:val="009C605F"/>
    <w:rsid w:val="009F3C97"/>
    <w:rsid w:val="00A132E7"/>
    <w:rsid w:val="00A27D09"/>
    <w:rsid w:val="00A54213"/>
    <w:rsid w:val="00A71FCE"/>
    <w:rsid w:val="00A93E7B"/>
    <w:rsid w:val="00A95C13"/>
    <w:rsid w:val="00AA2191"/>
    <w:rsid w:val="00AA28EA"/>
    <w:rsid w:val="00AB420B"/>
    <w:rsid w:val="00AB57F2"/>
    <w:rsid w:val="00AB6B08"/>
    <w:rsid w:val="00AE0D1D"/>
    <w:rsid w:val="00AF480D"/>
    <w:rsid w:val="00AF7735"/>
    <w:rsid w:val="00B16785"/>
    <w:rsid w:val="00B27DE7"/>
    <w:rsid w:val="00B61B15"/>
    <w:rsid w:val="00B63CB9"/>
    <w:rsid w:val="00B702D3"/>
    <w:rsid w:val="00B80EE3"/>
    <w:rsid w:val="00B85E7E"/>
    <w:rsid w:val="00B875BE"/>
    <w:rsid w:val="00BA63E7"/>
    <w:rsid w:val="00BC45A2"/>
    <w:rsid w:val="00BF0BDD"/>
    <w:rsid w:val="00BF2B2F"/>
    <w:rsid w:val="00BF5D51"/>
    <w:rsid w:val="00C10603"/>
    <w:rsid w:val="00C21E8E"/>
    <w:rsid w:val="00C32A1E"/>
    <w:rsid w:val="00C50CF6"/>
    <w:rsid w:val="00C50F1A"/>
    <w:rsid w:val="00C62262"/>
    <w:rsid w:val="00C6265F"/>
    <w:rsid w:val="00C706FE"/>
    <w:rsid w:val="00C80CC7"/>
    <w:rsid w:val="00CA6F9E"/>
    <w:rsid w:val="00CB3F29"/>
    <w:rsid w:val="00CB4A4B"/>
    <w:rsid w:val="00CB51DF"/>
    <w:rsid w:val="00CD244E"/>
    <w:rsid w:val="00CD532B"/>
    <w:rsid w:val="00CE2C69"/>
    <w:rsid w:val="00CF7112"/>
    <w:rsid w:val="00D10A1F"/>
    <w:rsid w:val="00D15A8F"/>
    <w:rsid w:val="00D24047"/>
    <w:rsid w:val="00D27DEB"/>
    <w:rsid w:val="00D64164"/>
    <w:rsid w:val="00D8417B"/>
    <w:rsid w:val="00D84934"/>
    <w:rsid w:val="00DB1AB0"/>
    <w:rsid w:val="00DC176C"/>
    <w:rsid w:val="00DC5DA3"/>
    <w:rsid w:val="00DD08B9"/>
    <w:rsid w:val="00DD3C4D"/>
    <w:rsid w:val="00DF1EC9"/>
    <w:rsid w:val="00DF2D51"/>
    <w:rsid w:val="00E064CA"/>
    <w:rsid w:val="00E43E6B"/>
    <w:rsid w:val="00E5632C"/>
    <w:rsid w:val="00EA0C99"/>
    <w:rsid w:val="00EB5ECC"/>
    <w:rsid w:val="00EB7105"/>
    <w:rsid w:val="00EB7A8A"/>
    <w:rsid w:val="00ED6B44"/>
    <w:rsid w:val="00EE4A2F"/>
    <w:rsid w:val="00F03262"/>
    <w:rsid w:val="00F069C3"/>
    <w:rsid w:val="00F16827"/>
    <w:rsid w:val="00F21B02"/>
    <w:rsid w:val="00F262C4"/>
    <w:rsid w:val="00F44BA3"/>
    <w:rsid w:val="00F456E1"/>
    <w:rsid w:val="00F55285"/>
    <w:rsid w:val="00F55717"/>
    <w:rsid w:val="00F65DD8"/>
    <w:rsid w:val="00F67E0B"/>
    <w:rsid w:val="00F74ABD"/>
    <w:rsid w:val="00F85399"/>
    <w:rsid w:val="00F85489"/>
    <w:rsid w:val="00FE06E2"/>
    <w:rsid w:val="00FE2E38"/>
    <w:rsid w:val="00FE6AB2"/>
    <w:rsid w:val="00FF29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BD0F"/>
  <w15:chartTrackingRefBased/>
  <w15:docId w15:val="{DA266A48-7622-42E2-84B1-92F0A4FD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he-IL"/>
      </w:rPr>
    </w:rPrDefault>
    <w:pPrDefault>
      <w:pPr>
        <w:bidi/>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E7E"/>
  </w:style>
  <w:style w:type="paragraph" w:styleId="1">
    <w:name w:val="heading 1"/>
    <w:basedOn w:val="a"/>
    <w:next w:val="a"/>
    <w:link w:val="10"/>
    <w:uiPriority w:val="9"/>
    <w:qFormat/>
    <w:rsid w:val="00B85E7E"/>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B85E7E"/>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3">
    <w:name w:val="heading 3"/>
    <w:basedOn w:val="a"/>
    <w:next w:val="a"/>
    <w:link w:val="30"/>
    <w:uiPriority w:val="9"/>
    <w:semiHidden/>
    <w:unhideWhenUsed/>
    <w:qFormat/>
    <w:rsid w:val="00B85E7E"/>
    <w:pPr>
      <w:pBdr>
        <w:top w:val="single" w:sz="6" w:space="2" w:color="E32D91" w:themeColor="accent1"/>
      </w:pBdr>
      <w:spacing w:before="300" w:after="0"/>
      <w:outlineLvl w:val="2"/>
    </w:pPr>
    <w:rPr>
      <w:caps/>
      <w:color w:val="771048" w:themeColor="accent1" w:themeShade="7F"/>
      <w:spacing w:val="15"/>
    </w:rPr>
  </w:style>
  <w:style w:type="paragraph" w:styleId="4">
    <w:name w:val="heading 4"/>
    <w:basedOn w:val="a"/>
    <w:next w:val="a"/>
    <w:link w:val="40"/>
    <w:uiPriority w:val="9"/>
    <w:semiHidden/>
    <w:unhideWhenUsed/>
    <w:qFormat/>
    <w:rsid w:val="00B85E7E"/>
    <w:pPr>
      <w:pBdr>
        <w:top w:val="dotted" w:sz="6" w:space="2" w:color="E32D91" w:themeColor="accent1"/>
      </w:pBdr>
      <w:spacing w:before="200" w:after="0"/>
      <w:outlineLvl w:val="3"/>
    </w:pPr>
    <w:rPr>
      <w:caps/>
      <w:color w:val="B3186D" w:themeColor="accent1" w:themeShade="BF"/>
      <w:spacing w:val="10"/>
    </w:rPr>
  </w:style>
  <w:style w:type="paragraph" w:styleId="5">
    <w:name w:val="heading 5"/>
    <w:basedOn w:val="a"/>
    <w:next w:val="a"/>
    <w:link w:val="50"/>
    <w:uiPriority w:val="9"/>
    <w:semiHidden/>
    <w:unhideWhenUsed/>
    <w:qFormat/>
    <w:rsid w:val="00B85E7E"/>
    <w:pPr>
      <w:pBdr>
        <w:bottom w:val="single" w:sz="6" w:space="1" w:color="E32D91" w:themeColor="accent1"/>
      </w:pBdr>
      <w:spacing w:before="200" w:after="0"/>
      <w:outlineLvl w:val="4"/>
    </w:pPr>
    <w:rPr>
      <w:caps/>
      <w:color w:val="B3186D" w:themeColor="accent1" w:themeShade="BF"/>
      <w:spacing w:val="10"/>
    </w:rPr>
  </w:style>
  <w:style w:type="paragraph" w:styleId="6">
    <w:name w:val="heading 6"/>
    <w:basedOn w:val="a"/>
    <w:next w:val="a"/>
    <w:link w:val="60"/>
    <w:uiPriority w:val="9"/>
    <w:semiHidden/>
    <w:unhideWhenUsed/>
    <w:qFormat/>
    <w:rsid w:val="00B85E7E"/>
    <w:pPr>
      <w:pBdr>
        <w:bottom w:val="dotted" w:sz="6" w:space="1" w:color="E32D91" w:themeColor="accent1"/>
      </w:pBdr>
      <w:spacing w:before="200" w:after="0"/>
      <w:outlineLvl w:val="5"/>
    </w:pPr>
    <w:rPr>
      <w:caps/>
      <w:color w:val="B3186D" w:themeColor="accent1" w:themeShade="BF"/>
      <w:spacing w:val="10"/>
    </w:rPr>
  </w:style>
  <w:style w:type="paragraph" w:styleId="7">
    <w:name w:val="heading 7"/>
    <w:basedOn w:val="a"/>
    <w:next w:val="a"/>
    <w:link w:val="70"/>
    <w:uiPriority w:val="9"/>
    <w:semiHidden/>
    <w:unhideWhenUsed/>
    <w:qFormat/>
    <w:rsid w:val="00B85E7E"/>
    <w:pPr>
      <w:spacing w:before="200" w:after="0"/>
      <w:outlineLvl w:val="6"/>
    </w:pPr>
    <w:rPr>
      <w:caps/>
      <w:color w:val="B3186D" w:themeColor="accent1" w:themeShade="BF"/>
      <w:spacing w:val="10"/>
    </w:rPr>
  </w:style>
  <w:style w:type="paragraph" w:styleId="8">
    <w:name w:val="heading 8"/>
    <w:basedOn w:val="a"/>
    <w:next w:val="a"/>
    <w:link w:val="80"/>
    <w:uiPriority w:val="9"/>
    <w:semiHidden/>
    <w:unhideWhenUsed/>
    <w:qFormat/>
    <w:rsid w:val="00B85E7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B85E7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85E7E"/>
    <w:rPr>
      <w:caps/>
      <w:color w:val="FFFFFF" w:themeColor="background1"/>
      <w:spacing w:val="15"/>
      <w:sz w:val="22"/>
      <w:szCs w:val="22"/>
      <w:shd w:val="clear" w:color="auto" w:fill="E32D91" w:themeFill="accent1"/>
    </w:rPr>
  </w:style>
  <w:style w:type="character" w:customStyle="1" w:styleId="20">
    <w:name w:val="כותרת 2 תו"/>
    <w:basedOn w:val="a0"/>
    <w:link w:val="2"/>
    <w:uiPriority w:val="9"/>
    <w:semiHidden/>
    <w:rsid w:val="00B85E7E"/>
    <w:rPr>
      <w:caps/>
      <w:spacing w:val="15"/>
      <w:shd w:val="clear" w:color="auto" w:fill="F9D4E8" w:themeFill="accent1" w:themeFillTint="33"/>
    </w:rPr>
  </w:style>
  <w:style w:type="character" w:customStyle="1" w:styleId="30">
    <w:name w:val="כותרת 3 תו"/>
    <w:basedOn w:val="a0"/>
    <w:link w:val="3"/>
    <w:uiPriority w:val="9"/>
    <w:semiHidden/>
    <w:rsid w:val="00B85E7E"/>
    <w:rPr>
      <w:caps/>
      <w:color w:val="771048" w:themeColor="accent1" w:themeShade="7F"/>
      <w:spacing w:val="15"/>
    </w:rPr>
  </w:style>
  <w:style w:type="character" w:customStyle="1" w:styleId="40">
    <w:name w:val="כותרת 4 תו"/>
    <w:basedOn w:val="a0"/>
    <w:link w:val="4"/>
    <w:uiPriority w:val="9"/>
    <w:semiHidden/>
    <w:rsid w:val="00B85E7E"/>
    <w:rPr>
      <w:caps/>
      <w:color w:val="B3186D" w:themeColor="accent1" w:themeShade="BF"/>
      <w:spacing w:val="10"/>
    </w:rPr>
  </w:style>
  <w:style w:type="character" w:customStyle="1" w:styleId="50">
    <w:name w:val="כותרת 5 תו"/>
    <w:basedOn w:val="a0"/>
    <w:link w:val="5"/>
    <w:uiPriority w:val="9"/>
    <w:semiHidden/>
    <w:rsid w:val="00B85E7E"/>
    <w:rPr>
      <w:caps/>
      <w:color w:val="B3186D" w:themeColor="accent1" w:themeShade="BF"/>
      <w:spacing w:val="10"/>
    </w:rPr>
  </w:style>
  <w:style w:type="character" w:customStyle="1" w:styleId="60">
    <w:name w:val="כותרת 6 תו"/>
    <w:basedOn w:val="a0"/>
    <w:link w:val="6"/>
    <w:uiPriority w:val="9"/>
    <w:semiHidden/>
    <w:rsid w:val="00B85E7E"/>
    <w:rPr>
      <w:caps/>
      <w:color w:val="B3186D" w:themeColor="accent1" w:themeShade="BF"/>
      <w:spacing w:val="10"/>
    </w:rPr>
  </w:style>
  <w:style w:type="character" w:customStyle="1" w:styleId="70">
    <w:name w:val="כותרת 7 תו"/>
    <w:basedOn w:val="a0"/>
    <w:link w:val="7"/>
    <w:uiPriority w:val="9"/>
    <w:semiHidden/>
    <w:rsid w:val="00B85E7E"/>
    <w:rPr>
      <w:caps/>
      <w:color w:val="B3186D" w:themeColor="accent1" w:themeShade="BF"/>
      <w:spacing w:val="10"/>
    </w:rPr>
  </w:style>
  <w:style w:type="character" w:customStyle="1" w:styleId="80">
    <w:name w:val="כותרת 8 תו"/>
    <w:basedOn w:val="a0"/>
    <w:link w:val="8"/>
    <w:uiPriority w:val="9"/>
    <w:semiHidden/>
    <w:rsid w:val="00B85E7E"/>
    <w:rPr>
      <w:caps/>
      <w:spacing w:val="10"/>
      <w:sz w:val="18"/>
      <w:szCs w:val="18"/>
    </w:rPr>
  </w:style>
  <w:style w:type="character" w:customStyle="1" w:styleId="90">
    <w:name w:val="כותרת 9 תו"/>
    <w:basedOn w:val="a0"/>
    <w:link w:val="9"/>
    <w:uiPriority w:val="9"/>
    <w:semiHidden/>
    <w:rsid w:val="00B85E7E"/>
    <w:rPr>
      <w:i/>
      <w:iCs/>
      <w:caps/>
      <w:spacing w:val="10"/>
      <w:sz w:val="18"/>
      <w:szCs w:val="18"/>
    </w:rPr>
  </w:style>
  <w:style w:type="paragraph" w:styleId="a3">
    <w:name w:val="Title"/>
    <w:basedOn w:val="a"/>
    <w:next w:val="a"/>
    <w:link w:val="a4"/>
    <w:uiPriority w:val="10"/>
    <w:qFormat/>
    <w:rsid w:val="00B85E7E"/>
    <w:pPr>
      <w:spacing w:before="0" w:after="0"/>
    </w:pPr>
    <w:rPr>
      <w:rFonts w:asciiTheme="majorHAnsi" w:eastAsiaTheme="majorEastAsia" w:hAnsiTheme="majorHAnsi" w:cstheme="majorBidi"/>
      <w:caps/>
      <w:color w:val="E32D91" w:themeColor="accent1"/>
      <w:spacing w:val="10"/>
      <w:sz w:val="52"/>
      <w:szCs w:val="52"/>
    </w:rPr>
  </w:style>
  <w:style w:type="character" w:customStyle="1" w:styleId="a4">
    <w:name w:val="כותרת טקסט תו"/>
    <w:basedOn w:val="a0"/>
    <w:link w:val="a3"/>
    <w:uiPriority w:val="10"/>
    <w:rsid w:val="00B85E7E"/>
    <w:rPr>
      <w:rFonts w:asciiTheme="majorHAnsi" w:eastAsiaTheme="majorEastAsia" w:hAnsiTheme="majorHAnsi" w:cstheme="majorBidi"/>
      <w:caps/>
      <w:color w:val="E32D91" w:themeColor="accent1"/>
      <w:spacing w:val="10"/>
      <w:sz w:val="52"/>
      <w:szCs w:val="52"/>
    </w:rPr>
  </w:style>
  <w:style w:type="paragraph" w:styleId="a5">
    <w:name w:val="Subtitle"/>
    <w:basedOn w:val="a"/>
    <w:next w:val="a"/>
    <w:link w:val="a6"/>
    <w:uiPriority w:val="11"/>
    <w:qFormat/>
    <w:rsid w:val="00B85E7E"/>
    <w:pPr>
      <w:spacing w:before="0" w:after="500" w:line="240" w:lineRule="auto"/>
    </w:pPr>
    <w:rPr>
      <w:caps/>
      <w:color w:val="595959" w:themeColor="text1" w:themeTint="A6"/>
      <w:spacing w:val="10"/>
      <w:sz w:val="21"/>
      <w:szCs w:val="21"/>
    </w:rPr>
  </w:style>
  <w:style w:type="character" w:customStyle="1" w:styleId="a6">
    <w:name w:val="כותרת משנה תו"/>
    <w:basedOn w:val="a0"/>
    <w:link w:val="a5"/>
    <w:uiPriority w:val="11"/>
    <w:rsid w:val="00B85E7E"/>
    <w:rPr>
      <w:caps/>
      <w:color w:val="595959" w:themeColor="text1" w:themeTint="A6"/>
      <w:spacing w:val="10"/>
      <w:sz w:val="21"/>
      <w:szCs w:val="21"/>
    </w:rPr>
  </w:style>
  <w:style w:type="paragraph" w:styleId="a7">
    <w:name w:val="Quote"/>
    <w:basedOn w:val="a"/>
    <w:next w:val="a"/>
    <w:link w:val="a8"/>
    <w:uiPriority w:val="29"/>
    <w:qFormat/>
    <w:rsid w:val="00B85E7E"/>
    <w:rPr>
      <w:i/>
      <w:iCs/>
      <w:sz w:val="24"/>
      <w:szCs w:val="24"/>
    </w:rPr>
  </w:style>
  <w:style w:type="character" w:customStyle="1" w:styleId="a8">
    <w:name w:val="ציטוט תו"/>
    <w:basedOn w:val="a0"/>
    <w:link w:val="a7"/>
    <w:uiPriority w:val="29"/>
    <w:rsid w:val="00B85E7E"/>
    <w:rPr>
      <w:i/>
      <w:iCs/>
      <w:sz w:val="24"/>
      <w:szCs w:val="24"/>
    </w:rPr>
  </w:style>
  <w:style w:type="paragraph" w:styleId="a9">
    <w:name w:val="List Paragraph"/>
    <w:basedOn w:val="a"/>
    <w:uiPriority w:val="34"/>
    <w:qFormat/>
    <w:rsid w:val="00B85E7E"/>
    <w:pPr>
      <w:ind w:left="720"/>
      <w:contextualSpacing/>
    </w:pPr>
  </w:style>
  <w:style w:type="character" w:styleId="aa">
    <w:name w:val="Intense Emphasis"/>
    <w:uiPriority w:val="21"/>
    <w:qFormat/>
    <w:rsid w:val="00B85E7E"/>
    <w:rPr>
      <w:b/>
      <w:bCs/>
      <w:caps/>
      <w:color w:val="771048" w:themeColor="accent1" w:themeShade="7F"/>
      <w:spacing w:val="10"/>
    </w:rPr>
  </w:style>
  <w:style w:type="paragraph" w:styleId="ab">
    <w:name w:val="Intense Quote"/>
    <w:basedOn w:val="a"/>
    <w:next w:val="a"/>
    <w:link w:val="ac"/>
    <w:uiPriority w:val="30"/>
    <w:qFormat/>
    <w:rsid w:val="00B85E7E"/>
    <w:pPr>
      <w:spacing w:before="240" w:after="240" w:line="240" w:lineRule="auto"/>
      <w:ind w:left="1080" w:right="1080"/>
      <w:jc w:val="center"/>
    </w:pPr>
    <w:rPr>
      <w:color w:val="E32D91" w:themeColor="accent1"/>
      <w:sz w:val="24"/>
      <w:szCs w:val="24"/>
    </w:rPr>
  </w:style>
  <w:style w:type="character" w:customStyle="1" w:styleId="ac">
    <w:name w:val="ציטוט חזק תו"/>
    <w:basedOn w:val="a0"/>
    <w:link w:val="ab"/>
    <w:uiPriority w:val="30"/>
    <w:rsid w:val="00B85E7E"/>
    <w:rPr>
      <w:color w:val="E32D91" w:themeColor="accent1"/>
      <w:sz w:val="24"/>
      <w:szCs w:val="24"/>
    </w:rPr>
  </w:style>
  <w:style w:type="character" w:styleId="ad">
    <w:name w:val="Intense Reference"/>
    <w:uiPriority w:val="32"/>
    <w:qFormat/>
    <w:rsid w:val="00B85E7E"/>
    <w:rPr>
      <w:b/>
      <w:bCs/>
      <w:i/>
      <w:iCs/>
      <w:caps/>
      <w:color w:val="E32D91" w:themeColor="accent1"/>
    </w:rPr>
  </w:style>
  <w:style w:type="paragraph" w:styleId="ae">
    <w:name w:val="caption"/>
    <w:basedOn w:val="a"/>
    <w:next w:val="a"/>
    <w:uiPriority w:val="35"/>
    <w:semiHidden/>
    <w:unhideWhenUsed/>
    <w:qFormat/>
    <w:rsid w:val="00B85E7E"/>
    <w:rPr>
      <w:b/>
      <w:bCs/>
      <w:color w:val="B3186D" w:themeColor="accent1" w:themeShade="BF"/>
      <w:sz w:val="16"/>
      <w:szCs w:val="16"/>
    </w:rPr>
  </w:style>
  <w:style w:type="character" w:styleId="af">
    <w:name w:val="Strong"/>
    <w:uiPriority w:val="22"/>
    <w:qFormat/>
    <w:rsid w:val="00B85E7E"/>
    <w:rPr>
      <w:b/>
      <w:bCs/>
    </w:rPr>
  </w:style>
  <w:style w:type="character" w:styleId="af0">
    <w:name w:val="Emphasis"/>
    <w:uiPriority w:val="20"/>
    <w:qFormat/>
    <w:rsid w:val="00B85E7E"/>
    <w:rPr>
      <w:caps/>
      <w:color w:val="771048" w:themeColor="accent1" w:themeShade="7F"/>
      <w:spacing w:val="5"/>
    </w:rPr>
  </w:style>
  <w:style w:type="paragraph" w:styleId="af1">
    <w:name w:val="No Spacing"/>
    <w:uiPriority w:val="1"/>
    <w:qFormat/>
    <w:rsid w:val="00B85E7E"/>
    <w:pPr>
      <w:spacing w:after="0" w:line="240" w:lineRule="auto"/>
    </w:pPr>
  </w:style>
  <w:style w:type="character" w:styleId="af2">
    <w:name w:val="Subtle Emphasis"/>
    <w:uiPriority w:val="19"/>
    <w:qFormat/>
    <w:rsid w:val="00B85E7E"/>
    <w:rPr>
      <w:i/>
      <w:iCs/>
      <w:color w:val="771048" w:themeColor="accent1" w:themeShade="7F"/>
    </w:rPr>
  </w:style>
  <w:style w:type="character" w:styleId="af3">
    <w:name w:val="Subtle Reference"/>
    <w:uiPriority w:val="31"/>
    <w:qFormat/>
    <w:rsid w:val="00B85E7E"/>
    <w:rPr>
      <w:b/>
      <w:bCs/>
      <w:color w:val="E32D91" w:themeColor="accent1"/>
    </w:rPr>
  </w:style>
  <w:style w:type="character" w:styleId="af4">
    <w:name w:val="Book Title"/>
    <w:uiPriority w:val="33"/>
    <w:qFormat/>
    <w:rsid w:val="00B85E7E"/>
    <w:rPr>
      <w:b/>
      <w:bCs/>
      <w:i/>
      <w:iCs/>
      <w:spacing w:val="0"/>
    </w:rPr>
  </w:style>
  <w:style w:type="paragraph" w:styleId="af5">
    <w:name w:val="TOC Heading"/>
    <w:basedOn w:val="1"/>
    <w:next w:val="a"/>
    <w:uiPriority w:val="39"/>
    <w:semiHidden/>
    <w:unhideWhenUsed/>
    <w:qFormat/>
    <w:rsid w:val="00B85E7E"/>
    <w:pPr>
      <w:outlineLvl w:val="9"/>
    </w:pPr>
  </w:style>
  <w:style w:type="paragraph" w:styleId="af6">
    <w:name w:val="header"/>
    <w:basedOn w:val="a"/>
    <w:link w:val="af7"/>
    <w:uiPriority w:val="99"/>
    <w:unhideWhenUsed/>
    <w:rsid w:val="00A27D09"/>
    <w:pPr>
      <w:tabs>
        <w:tab w:val="center" w:pos="4153"/>
        <w:tab w:val="right" w:pos="8306"/>
      </w:tabs>
      <w:spacing w:before="0" w:after="0" w:line="240" w:lineRule="auto"/>
    </w:pPr>
  </w:style>
  <w:style w:type="character" w:customStyle="1" w:styleId="af7">
    <w:name w:val="כותרת עליונה תו"/>
    <w:basedOn w:val="a0"/>
    <w:link w:val="af6"/>
    <w:uiPriority w:val="99"/>
    <w:rsid w:val="00A27D09"/>
  </w:style>
  <w:style w:type="paragraph" w:styleId="af8">
    <w:name w:val="footer"/>
    <w:basedOn w:val="a"/>
    <w:link w:val="af9"/>
    <w:uiPriority w:val="99"/>
    <w:unhideWhenUsed/>
    <w:rsid w:val="00A27D09"/>
    <w:pPr>
      <w:tabs>
        <w:tab w:val="center" w:pos="4153"/>
        <w:tab w:val="right" w:pos="8306"/>
      </w:tabs>
      <w:spacing w:before="0" w:after="0" w:line="240" w:lineRule="auto"/>
    </w:pPr>
  </w:style>
  <w:style w:type="character" w:customStyle="1" w:styleId="af9">
    <w:name w:val="כותרת תחתונה תו"/>
    <w:basedOn w:val="a0"/>
    <w:link w:val="af8"/>
    <w:uiPriority w:val="99"/>
    <w:rsid w:val="00A2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סגול אדום">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6A10-B25A-4863-AC96-C6C080C8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16</Pages>
  <Words>3337</Words>
  <Characters>16689</Characters>
  <Application>Microsoft Office Word</Application>
  <DocSecurity>0</DocSecurity>
  <Lines>139</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liraz Shveka</dc:creator>
  <cp:keywords/>
  <dc:description/>
  <cp:lastModifiedBy>liraz Shveka</cp:lastModifiedBy>
  <cp:revision>188</cp:revision>
  <dcterms:created xsi:type="dcterms:W3CDTF">2024-04-03T08:55:00Z</dcterms:created>
  <dcterms:modified xsi:type="dcterms:W3CDTF">2024-04-17T06:46:00Z</dcterms:modified>
</cp:coreProperties>
</file>