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94FB3" w14:textId="0DC7E061" w:rsidR="00944634" w:rsidRDefault="00E36A48" w:rsidP="00E36A48">
      <w:pPr>
        <w:jc w:val="center"/>
        <w:rPr>
          <w:rFonts w:ascii="Calibri" w:hAnsi="Calibri" w:cs="Calibri"/>
          <w:b/>
          <w:bCs/>
          <w:rtl/>
        </w:rPr>
      </w:pPr>
      <w:r w:rsidRPr="00E36A48">
        <w:rPr>
          <w:rFonts w:ascii="Calibri" w:hAnsi="Calibri" w:cs="Calibri"/>
          <w:b/>
          <w:bCs/>
          <w:rtl/>
        </w:rPr>
        <w:t>מקוצרת דיני מיסים</w:t>
      </w:r>
    </w:p>
    <w:p w14:paraId="57C3E2CD" w14:textId="77777777" w:rsidR="00E36A48" w:rsidRDefault="00E36A48" w:rsidP="00E36A48">
      <w:pPr>
        <w:rPr>
          <w:rFonts w:ascii="Calibri" w:hAnsi="Calibri" w:cs="Calibri"/>
          <w:b/>
          <w:bCs/>
          <w:rtl/>
        </w:rPr>
      </w:pPr>
    </w:p>
    <w:tbl>
      <w:tblPr>
        <w:tblStyle w:val="af"/>
        <w:tblpPr w:leftFromText="180" w:rightFromText="180" w:vertAnchor="text" w:horzAnchor="margin" w:tblpY="226"/>
        <w:bidiVisual/>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56"/>
        <w:gridCol w:w="3575"/>
        <w:gridCol w:w="2365"/>
        <w:gridCol w:w="3340"/>
      </w:tblGrid>
      <w:tr w:rsidR="00381D76" w:rsidRPr="00F65511" w14:paraId="2A222122" w14:textId="77777777" w:rsidTr="00381D76">
        <w:trPr>
          <w:trHeight w:val="57"/>
        </w:trPr>
        <w:tc>
          <w:tcPr>
            <w:tcW w:w="5000" w:type="pct"/>
            <w:gridSpan w:val="4"/>
            <w:shd w:val="clear" w:color="auto" w:fill="E59EDC" w:themeFill="accent5" w:themeFillTint="66"/>
            <w:vAlign w:val="center"/>
          </w:tcPr>
          <w:p w14:paraId="18485644" w14:textId="162B8EE8" w:rsidR="00381D76" w:rsidRPr="00F65511" w:rsidRDefault="00381D76" w:rsidP="00381D76">
            <w:pPr>
              <w:jc w:val="center"/>
              <w:rPr>
                <w:rFonts w:ascii="Calibri" w:hAnsi="Calibri" w:cs="Calibri"/>
                <w:b/>
                <w:bCs/>
                <w:sz w:val="28"/>
                <w:szCs w:val="28"/>
                <w:rtl/>
              </w:rPr>
            </w:pPr>
            <w:r>
              <w:rPr>
                <w:rFonts w:ascii="Calibri" w:hAnsi="Calibri" w:cs="Calibri" w:hint="cs"/>
                <w:b/>
                <w:bCs/>
                <w:sz w:val="28"/>
                <w:szCs w:val="28"/>
                <w:rtl/>
              </w:rPr>
              <w:t>מטרות מערכת המס</w:t>
            </w:r>
          </w:p>
        </w:tc>
      </w:tr>
      <w:tr w:rsidR="00381D76" w:rsidRPr="00F65511" w14:paraId="7C558E85" w14:textId="77777777" w:rsidTr="00381D76">
        <w:trPr>
          <w:trHeight w:val="721"/>
        </w:trPr>
        <w:tc>
          <w:tcPr>
            <w:tcW w:w="5000" w:type="pct"/>
            <w:gridSpan w:val="4"/>
            <w:shd w:val="clear" w:color="auto" w:fill="auto"/>
            <w:vAlign w:val="center"/>
          </w:tcPr>
          <w:p w14:paraId="7A5DD231" w14:textId="58AB488D" w:rsidR="00381D76" w:rsidRPr="00381D76" w:rsidRDefault="00381D76" w:rsidP="00381D76">
            <w:pPr>
              <w:rPr>
                <w:rFonts w:ascii="Calibri" w:hAnsi="Calibri" w:cs="Calibri"/>
                <w:b/>
                <w:bCs/>
                <w:sz w:val="20"/>
                <w:szCs w:val="20"/>
                <w:rtl/>
              </w:rPr>
            </w:pPr>
            <w:r w:rsidRPr="00381D76">
              <w:rPr>
                <w:rFonts w:ascii="Calibri" w:hAnsi="Calibri" w:cs="Calibri" w:hint="cs"/>
                <w:b/>
                <w:bCs/>
                <w:sz w:val="20"/>
                <w:szCs w:val="20"/>
                <w:shd w:val="clear" w:color="auto" w:fill="F5FCBF"/>
                <w:rtl/>
              </w:rPr>
              <w:t>מדוע יש להקים מבחינה מדינתית מערכת מס</w:t>
            </w:r>
            <w:r w:rsidRPr="00381D76">
              <w:rPr>
                <w:rFonts w:ascii="Calibri" w:hAnsi="Calibri" w:cs="Calibri" w:hint="cs"/>
                <w:b/>
                <w:bCs/>
                <w:sz w:val="20"/>
                <w:szCs w:val="20"/>
                <w:rtl/>
              </w:rPr>
              <w:t>?</w:t>
            </w:r>
          </w:p>
        </w:tc>
      </w:tr>
      <w:tr w:rsidR="00381D76" w:rsidRPr="00F65511" w14:paraId="29A149B8" w14:textId="77777777" w:rsidTr="00381D76">
        <w:trPr>
          <w:trHeight w:val="57"/>
        </w:trPr>
        <w:tc>
          <w:tcPr>
            <w:tcW w:w="554" w:type="pct"/>
            <w:shd w:val="clear" w:color="auto" w:fill="E8E8E8" w:themeFill="background2"/>
            <w:vAlign w:val="center"/>
          </w:tcPr>
          <w:p w14:paraId="794973BB" w14:textId="77777777" w:rsidR="00381D76" w:rsidRPr="00F65511" w:rsidRDefault="00381D76" w:rsidP="00381D76">
            <w:pPr>
              <w:jc w:val="center"/>
              <w:rPr>
                <w:rFonts w:ascii="Calibri" w:hAnsi="Calibri" w:cs="Calibri"/>
                <w:sz w:val="20"/>
                <w:szCs w:val="20"/>
                <w:rtl/>
              </w:rPr>
            </w:pPr>
          </w:p>
        </w:tc>
        <w:tc>
          <w:tcPr>
            <w:tcW w:w="1713" w:type="pct"/>
            <w:shd w:val="clear" w:color="auto" w:fill="E8E8E8" w:themeFill="background2"/>
            <w:vAlign w:val="center"/>
          </w:tcPr>
          <w:p w14:paraId="50C8DD0A" w14:textId="77777777" w:rsidR="00381D76" w:rsidRDefault="00381D76" w:rsidP="00381D76">
            <w:pPr>
              <w:jc w:val="center"/>
              <w:rPr>
                <w:rFonts w:ascii="Calibri" w:hAnsi="Calibri" w:cs="Calibri"/>
                <w:b/>
                <w:bCs/>
                <w:sz w:val="20"/>
                <w:szCs w:val="20"/>
                <w:rtl/>
              </w:rPr>
            </w:pPr>
            <w:r>
              <w:rPr>
                <w:rFonts w:ascii="Calibri" w:hAnsi="Calibri" w:cs="Calibri" w:hint="cs"/>
                <w:b/>
                <w:bCs/>
                <w:sz w:val="20"/>
                <w:szCs w:val="20"/>
                <w:rtl/>
              </w:rPr>
              <w:t>מימון פעילות המדינה</w:t>
            </w:r>
          </w:p>
          <w:p w14:paraId="11E9D109" w14:textId="5F76FE0A" w:rsidR="00381D76" w:rsidRPr="00F65511" w:rsidRDefault="00381D76" w:rsidP="00381D76">
            <w:pPr>
              <w:jc w:val="center"/>
              <w:rPr>
                <w:rFonts w:ascii="Calibri" w:hAnsi="Calibri" w:cs="Calibri"/>
                <w:b/>
                <w:bCs/>
                <w:sz w:val="20"/>
                <w:szCs w:val="20"/>
                <w:rtl/>
              </w:rPr>
            </w:pPr>
            <w:r>
              <w:rPr>
                <w:rFonts w:ascii="Calibri" w:hAnsi="Calibri" w:cs="Calibri" w:hint="cs"/>
                <w:b/>
                <w:bCs/>
                <w:sz w:val="20"/>
                <w:szCs w:val="20"/>
                <w:rtl/>
              </w:rPr>
              <w:t>(המטרה הבסיסית ביותר)</w:t>
            </w:r>
          </w:p>
        </w:tc>
        <w:tc>
          <w:tcPr>
            <w:tcW w:w="1133" w:type="pct"/>
            <w:shd w:val="clear" w:color="auto" w:fill="E8E8E8" w:themeFill="background2"/>
            <w:vAlign w:val="center"/>
          </w:tcPr>
          <w:p w14:paraId="2712B420" w14:textId="77777777" w:rsidR="00381D76" w:rsidRDefault="00381D76" w:rsidP="00381D76">
            <w:pPr>
              <w:jc w:val="center"/>
              <w:rPr>
                <w:rFonts w:ascii="Calibri" w:hAnsi="Calibri" w:cs="Calibri"/>
                <w:b/>
                <w:bCs/>
                <w:sz w:val="20"/>
                <w:szCs w:val="20"/>
                <w:rtl/>
              </w:rPr>
            </w:pPr>
            <w:r>
              <w:rPr>
                <w:rFonts w:ascii="Calibri" w:hAnsi="Calibri" w:cs="Calibri" w:hint="cs"/>
                <w:b/>
                <w:bCs/>
                <w:sz w:val="20"/>
                <w:szCs w:val="20"/>
                <w:rtl/>
              </w:rPr>
              <w:t>צדק חלוקתי</w:t>
            </w:r>
          </w:p>
          <w:p w14:paraId="520502BC" w14:textId="7E35BF2F" w:rsidR="00381D76" w:rsidRPr="00F65511" w:rsidRDefault="00381D76" w:rsidP="00381D76">
            <w:pPr>
              <w:jc w:val="center"/>
              <w:rPr>
                <w:rFonts w:ascii="Calibri" w:hAnsi="Calibri" w:cs="Calibri"/>
                <w:b/>
                <w:bCs/>
                <w:sz w:val="20"/>
                <w:szCs w:val="20"/>
                <w:rtl/>
              </w:rPr>
            </w:pPr>
            <w:r>
              <w:rPr>
                <w:rFonts w:ascii="Calibri" w:hAnsi="Calibri" w:cs="Calibri" w:hint="cs"/>
                <w:b/>
                <w:bCs/>
                <w:sz w:val="20"/>
                <w:szCs w:val="20"/>
                <w:rtl/>
              </w:rPr>
              <w:t>(חלוקה מחדש של העושר)</w:t>
            </w:r>
          </w:p>
        </w:tc>
        <w:tc>
          <w:tcPr>
            <w:tcW w:w="1600" w:type="pct"/>
            <w:shd w:val="clear" w:color="auto" w:fill="E8E8E8" w:themeFill="background2"/>
            <w:vAlign w:val="center"/>
          </w:tcPr>
          <w:p w14:paraId="5D8CD021" w14:textId="77777777" w:rsidR="00381D76" w:rsidRDefault="00381D76" w:rsidP="00381D76">
            <w:pPr>
              <w:jc w:val="center"/>
              <w:rPr>
                <w:rFonts w:ascii="Calibri" w:hAnsi="Calibri" w:cs="Calibri"/>
                <w:b/>
                <w:bCs/>
                <w:sz w:val="20"/>
                <w:szCs w:val="20"/>
                <w:rtl/>
              </w:rPr>
            </w:pPr>
            <w:r>
              <w:rPr>
                <w:rFonts w:ascii="Calibri" w:hAnsi="Calibri" w:cs="Calibri" w:hint="cs"/>
                <w:b/>
                <w:bCs/>
                <w:sz w:val="20"/>
                <w:szCs w:val="20"/>
                <w:rtl/>
              </w:rPr>
              <w:t>רגולציה</w:t>
            </w:r>
          </w:p>
          <w:p w14:paraId="2546D68B" w14:textId="7EF93AB2" w:rsidR="00381D76" w:rsidRPr="00F65511" w:rsidRDefault="00381D76" w:rsidP="00381D76">
            <w:pPr>
              <w:jc w:val="center"/>
              <w:rPr>
                <w:rFonts w:ascii="Calibri" w:hAnsi="Calibri" w:cs="Calibri"/>
                <w:b/>
                <w:bCs/>
                <w:sz w:val="20"/>
                <w:szCs w:val="20"/>
                <w:rtl/>
              </w:rPr>
            </w:pPr>
            <w:r>
              <w:rPr>
                <w:rFonts w:ascii="Calibri" w:hAnsi="Calibri" w:cs="Calibri" w:hint="cs"/>
                <w:b/>
                <w:bCs/>
                <w:sz w:val="20"/>
                <w:szCs w:val="20"/>
                <w:rtl/>
              </w:rPr>
              <w:t>(תפקיד משנה)</w:t>
            </w:r>
          </w:p>
        </w:tc>
      </w:tr>
      <w:tr w:rsidR="00381D76" w:rsidRPr="00F65511" w14:paraId="68043D33" w14:textId="77777777" w:rsidTr="00381D76">
        <w:trPr>
          <w:trHeight w:val="57"/>
        </w:trPr>
        <w:tc>
          <w:tcPr>
            <w:tcW w:w="554" w:type="pct"/>
            <w:shd w:val="clear" w:color="auto" w:fill="E8E8E8" w:themeFill="background2"/>
            <w:vAlign w:val="center"/>
          </w:tcPr>
          <w:p w14:paraId="2B95ECAA" w14:textId="77777777" w:rsidR="00381D76" w:rsidRPr="00F65511" w:rsidRDefault="00381D76" w:rsidP="00381D76">
            <w:pPr>
              <w:jc w:val="center"/>
              <w:rPr>
                <w:rFonts w:ascii="Calibri" w:hAnsi="Calibri" w:cs="Calibri"/>
                <w:b/>
                <w:bCs/>
                <w:sz w:val="20"/>
                <w:szCs w:val="20"/>
                <w:rtl/>
              </w:rPr>
            </w:pPr>
            <w:r w:rsidRPr="00F65511">
              <w:rPr>
                <w:rFonts w:ascii="Calibri" w:hAnsi="Calibri" w:cs="Calibri"/>
                <w:b/>
                <w:bCs/>
                <w:sz w:val="20"/>
                <w:szCs w:val="20"/>
                <w:rtl/>
              </w:rPr>
              <w:t>בהשוואה לחוזית</w:t>
            </w:r>
          </w:p>
        </w:tc>
        <w:tc>
          <w:tcPr>
            <w:tcW w:w="1713" w:type="pct"/>
          </w:tcPr>
          <w:p w14:paraId="5F2FAE6E" w14:textId="4E92F0C1" w:rsidR="00381D76" w:rsidRPr="00F65511" w:rsidRDefault="00381D76" w:rsidP="00E0614E">
            <w:pPr>
              <w:rPr>
                <w:rFonts w:ascii="Calibri" w:hAnsi="Calibri" w:cs="Calibri"/>
                <w:sz w:val="20"/>
                <w:szCs w:val="20"/>
                <w:rtl/>
              </w:rPr>
            </w:pPr>
          </w:p>
        </w:tc>
        <w:tc>
          <w:tcPr>
            <w:tcW w:w="1133" w:type="pct"/>
          </w:tcPr>
          <w:p w14:paraId="0F5287FD" w14:textId="77777777" w:rsidR="00381D76" w:rsidRPr="00F65511" w:rsidRDefault="00381D76" w:rsidP="00E0614E">
            <w:pPr>
              <w:rPr>
                <w:rFonts w:ascii="Calibri" w:hAnsi="Calibri" w:cs="Calibri"/>
                <w:sz w:val="20"/>
                <w:szCs w:val="20"/>
                <w:rtl/>
              </w:rPr>
            </w:pPr>
          </w:p>
        </w:tc>
        <w:tc>
          <w:tcPr>
            <w:tcW w:w="1600" w:type="pct"/>
          </w:tcPr>
          <w:p w14:paraId="3813BB46" w14:textId="762B0768" w:rsidR="00381D76" w:rsidRPr="00F65511" w:rsidRDefault="00381D76" w:rsidP="00381D76">
            <w:pPr>
              <w:rPr>
                <w:rFonts w:ascii="Calibri" w:hAnsi="Calibri" w:cs="Calibri"/>
                <w:sz w:val="20"/>
                <w:szCs w:val="20"/>
                <w:rtl/>
              </w:rPr>
            </w:pPr>
          </w:p>
        </w:tc>
      </w:tr>
      <w:tr w:rsidR="00381D76" w:rsidRPr="00F65511" w14:paraId="1E60224C" w14:textId="77777777" w:rsidTr="00381D76">
        <w:trPr>
          <w:trHeight w:val="57"/>
        </w:trPr>
        <w:tc>
          <w:tcPr>
            <w:tcW w:w="554" w:type="pct"/>
            <w:shd w:val="clear" w:color="auto" w:fill="E8E8E8" w:themeFill="background2"/>
            <w:vAlign w:val="center"/>
          </w:tcPr>
          <w:p w14:paraId="05ACC664" w14:textId="77777777" w:rsidR="00381D76" w:rsidRPr="00F65511" w:rsidRDefault="00381D76" w:rsidP="00381D76">
            <w:pPr>
              <w:jc w:val="center"/>
              <w:rPr>
                <w:rFonts w:ascii="Calibri" w:hAnsi="Calibri" w:cs="Calibri"/>
                <w:b/>
                <w:bCs/>
                <w:sz w:val="20"/>
                <w:szCs w:val="20"/>
                <w:rtl/>
              </w:rPr>
            </w:pPr>
            <w:r w:rsidRPr="00F65511">
              <w:rPr>
                <w:rFonts w:ascii="Calibri" w:hAnsi="Calibri" w:cs="Calibri"/>
                <w:b/>
                <w:bCs/>
                <w:sz w:val="20"/>
                <w:szCs w:val="20"/>
                <w:rtl/>
              </w:rPr>
              <w:t>מה מקנה את הזכות</w:t>
            </w:r>
          </w:p>
        </w:tc>
        <w:tc>
          <w:tcPr>
            <w:tcW w:w="1713" w:type="pct"/>
          </w:tcPr>
          <w:p w14:paraId="4CF59A6A" w14:textId="6BC8252D" w:rsidR="00381D76" w:rsidRPr="00F65511" w:rsidRDefault="00381D76" w:rsidP="00381D76">
            <w:pPr>
              <w:rPr>
                <w:rFonts w:ascii="Calibri" w:hAnsi="Calibri" w:cs="Calibri"/>
                <w:sz w:val="20"/>
                <w:szCs w:val="20"/>
              </w:rPr>
            </w:pPr>
          </w:p>
        </w:tc>
        <w:tc>
          <w:tcPr>
            <w:tcW w:w="1133" w:type="pct"/>
          </w:tcPr>
          <w:p w14:paraId="0531A463" w14:textId="718995B6" w:rsidR="00381D76" w:rsidRPr="00F65511" w:rsidRDefault="00381D76" w:rsidP="00381D76">
            <w:pPr>
              <w:rPr>
                <w:rFonts w:ascii="Calibri" w:hAnsi="Calibri" w:cs="Calibri"/>
                <w:sz w:val="20"/>
                <w:szCs w:val="20"/>
                <w:rtl/>
              </w:rPr>
            </w:pPr>
          </w:p>
        </w:tc>
        <w:tc>
          <w:tcPr>
            <w:tcW w:w="1600" w:type="pct"/>
          </w:tcPr>
          <w:p w14:paraId="5C7C0F34" w14:textId="4641570F" w:rsidR="00381D76" w:rsidRPr="00F65511" w:rsidRDefault="00381D76" w:rsidP="00381D76">
            <w:pPr>
              <w:rPr>
                <w:rFonts w:ascii="Calibri" w:hAnsi="Calibri" w:cs="Calibri"/>
                <w:sz w:val="20"/>
                <w:szCs w:val="20"/>
                <w:rtl/>
              </w:rPr>
            </w:pPr>
          </w:p>
        </w:tc>
      </w:tr>
    </w:tbl>
    <w:p w14:paraId="7AE0689B" w14:textId="77777777" w:rsidR="00E36A48" w:rsidRDefault="00E36A48" w:rsidP="00381D76">
      <w:pPr>
        <w:rPr>
          <w:rFonts w:ascii="Calibri" w:hAnsi="Calibri" w:cs="Calibri"/>
          <w:b/>
          <w:bCs/>
          <w:rtl/>
        </w:rPr>
      </w:pPr>
    </w:p>
    <w:tbl>
      <w:tblPr>
        <w:tblStyle w:val="af"/>
        <w:bidiVisual/>
        <w:tblW w:w="5025" w:type="pct"/>
        <w:tblLook w:val="04A0" w:firstRow="1" w:lastRow="0" w:firstColumn="1" w:lastColumn="0" w:noHBand="0" w:noVBand="1"/>
      </w:tblPr>
      <w:tblGrid>
        <w:gridCol w:w="1099"/>
        <w:gridCol w:w="50"/>
        <w:gridCol w:w="13"/>
        <w:gridCol w:w="4808"/>
        <w:gridCol w:w="4518"/>
      </w:tblGrid>
      <w:tr w:rsidR="00E0614E" w:rsidRPr="00F65511" w14:paraId="7F1952A9" w14:textId="77777777" w:rsidTr="00F2694F">
        <w:tc>
          <w:tcPr>
            <w:tcW w:w="5000" w:type="pct"/>
            <w:gridSpan w:val="5"/>
            <w:tcBorders>
              <w:top w:val="single" w:sz="12" w:space="0" w:color="auto"/>
              <w:left w:val="single" w:sz="12" w:space="0" w:color="auto"/>
              <w:bottom w:val="single" w:sz="12" w:space="0" w:color="auto"/>
              <w:right w:val="single" w:sz="12" w:space="0" w:color="auto"/>
            </w:tcBorders>
            <w:shd w:val="clear" w:color="auto" w:fill="E59EDC" w:themeFill="accent5" w:themeFillTint="66"/>
          </w:tcPr>
          <w:p w14:paraId="28B9E881" w14:textId="3A08C3A1" w:rsidR="00E0614E" w:rsidRPr="00F65511" w:rsidRDefault="00E0614E" w:rsidP="004B50E7">
            <w:pPr>
              <w:jc w:val="center"/>
              <w:rPr>
                <w:rFonts w:ascii="Calibri" w:hAnsi="Calibri" w:cs="Calibri"/>
                <w:b/>
                <w:bCs/>
                <w:sz w:val="28"/>
                <w:szCs w:val="28"/>
                <w:rtl/>
              </w:rPr>
            </w:pPr>
            <w:r>
              <w:rPr>
                <w:rFonts w:ascii="Calibri" w:hAnsi="Calibri" w:cs="Calibri" w:hint="cs"/>
                <w:b/>
                <w:bCs/>
                <w:sz w:val="28"/>
                <w:szCs w:val="28"/>
                <w:rtl/>
              </w:rPr>
              <w:t>ניתוח מערכת המס</w:t>
            </w:r>
          </w:p>
        </w:tc>
      </w:tr>
      <w:tr w:rsidR="00E0614E" w:rsidRPr="00F65511" w14:paraId="2D72650E" w14:textId="77777777" w:rsidTr="00F2694F">
        <w:trPr>
          <w:trHeight w:val="1454"/>
        </w:trPr>
        <w:tc>
          <w:tcPr>
            <w:tcW w:w="5000" w:type="pct"/>
            <w:gridSpan w:val="5"/>
            <w:tcBorders>
              <w:top w:val="single" w:sz="12" w:space="0" w:color="auto"/>
              <w:left w:val="single" w:sz="12" w:space="0" w:color="auto"/>
              <w:bottom w:val="single" w:sz="12" w:space="0" w:color="auto"/>
              <w:right w:val="single" w:sz="12" w:space="0" w:color="auto"/>
            </w:tcBorders>
          </w:tcPr>
          <w:p w14:paraId="4A655B75" w14:textId="7150AB02" w:rsidR="00E0614E" w:rsidRPr="00E0614E" w:rsidRDefault="00E0614E" w:rsidP="00E0614E">
            <w:pPr>
              <w:pStyle w:val="a9"/>
              <w:spacing w:line="360" w:lineRule="auto"/>
              <w:ind w:left="0"/>
              <w:rPr>
                <w:rFonts w:ascii="Calibri" w:hAnsi="Calibri" w:cs="Calibri"/>
                <w:sz w:val="20"/>
                <w:szCs w:val="20"/>
                <w:rtl/>
              </w:rPr>
            </w:pPr>
            <w:r w:rsidRPr="00C24492">
              <w:rPr>
                <w:rFonts w:ascii="Calibri" w:hAnsi="Calibri" w:cs="Calibri" w:hint="cs"/>
                <w:b/>
                <w:bCs/>
                <w:sz w:val="20"/>
                <w:szCs w:val="20"/>
                <w:u w:val="single"/>
                <w:rtl/>
              </w:rPr>
              <w:t>מה הם הקריטריונים הנורמטיביים בניתוח/עיצוב מערכת המס</w:t>
            </w:r>
            <w:r w:rsidRPr="00E0614E">
              <w:rPr>
                <w:rFonts w:ascii="Calibri" w:hAnsi="Calibri" w:cs="Calibri" w:hint="cs"/>
                <w:sz w:val="20"/>
                <w:szCs w:val="20"/>
                <w:rtl/>
              </w:rPr>
              <w:t xml:space="preserve">? </w:t>
            </w:r>
            <w:r w:rsidRPr="00E0614E">
              <w:rPr>
                <w:rFonts w:ascii="Calibri" w:hAnsi="Calibri" w:cs="Calibri"/>
                <w:sz w:val="20"/>
                <w:szCs w:val="20"/>
                <w:rtl/>
              </w:rPr>
              <w:t>בכל תחום של הדין, אנו עוסקים בפן הנורמטיבי (רצוי/לא רצוי מבחינה חברתית), כלומר מהם השיקולים הערכיים של אותו דין. כך גם בדיני המיסים, ישנם שיקולים נורמטיביים שנלקחים בחשבון כאשר מנתחים את הדין.</w:t>
            </w:r>
            <w:r w:rsidRPr="00E0614E">
              <w:rPr>
                <w:rFonts w:ascii="Calibri" w:hAnsi="Calibri" w:cs="Calibri" w:hint="cs"/>
                <w:sz w:val="20"/>
                <w:szCs w:val="20"/>
                <w:rtl/>
              </w:rPr>
              <w:t xml:space="preserve"> שלושת הקריטריוני</w:t>
            </w:r>
            <w:r w:rsidRPr="00E0614E">
              <w:rPr>
                <w:rFonts w:ascii="Calibri" w:hAnsi="Calibri" w:cs="Calibri" w:hint="eastAsia"/>
                <w:sz w:val="20"/>
                <w:szCs w:val="20"/>
                <w:rtl/>
              </w:rPr>
              <w:t>ם</w:t>
            </w:r>
            <w:r w:rsidRPr="00E0614E">
              <w:rPr>
                <w:rFonts w:ascii="Calibri" w:hAnsi="Calibri" w:cs="Calibri" w:hint="cs"/>
                <w:sz w:val="20"/>
                <w:szCs w:val="20"/>
                <w:rtl/>
              </w:rPr>
              <w:t xml:space="preserve"> המרכזיים, שכל ועדות הרפורמה במס עוסקות בהן וכל הכתיבה המחקרית והמחקר האקדמי הוא סביב שלושת הקריטריונים האלה, אפילו השיח הציבורי עוסקת סביבם</w:t>
            </w:r>
          </w:p>
        </w:tc>
      </w:tr>
      <w:tr w:rsidR="00E0614E" w:rsidRPr="00F65511" w14:paraId="25E9ACE7" w14:textId="77777777" w:rsidTr="00F2694F">
        <w:trPr>
          <w:trHeight w:val="340"/>
        </w:trPr>
        <w:tc>
          <w:tcPr>
            <w:tcW w:w="5000" w:type="pct"/>
            <w:gridSpan w:val="5"/>
            <w:tcBorders>
              <w:top w:val="single" w:sz="12" w:space="0" w:color="auto"/>
              <w:left w:val="single" w:sz="12" w:space="0" w:color="auto"/>
              <w:bottom w:val="single" w:sz="12" w:space="0" w:color="auto"/>
              <w:right w:val="single" w:sz="12" w:space="0" w:color="auto"/>
            </w:tcBorders>
            <w:shd w:val="clear" w:color="auto" w:fill="E59EDC" w:themeFill="accent5" w:themeFillTint="66"/>
            <w:vAlign w:val="center"/>
          </w:tcPr>
          <w:p w14:paraId="189BA3DA" w14:textId="443EDD8B" w:rsidR="00E0614E" w:rsidRPr="00E0614E" w:rsidRDefault="00E0614E" w:rsidP="00E0614E">
            <w:pPr>
              <w:jc w:val="center"/>
              <w:rPr>
                <w:rFonts w:ascii="Calibri" w:hAnsi="Calibri" w:cs="Calibri"/>
                <w:b/>
                <w:bCs/>
                <w:sz w:val="22"/>
                <w:szCs w:val="22"/>
                <w:rtl/>
              </w:rPr>
            </w:pPr>
            <w:r w:rsidRPr="00E0614E">
              <w:rPr>
                <w:rFonts w:ascii="Calibri" w:hAnsi="Calibri" w:cs="Calibri" w:hint="cs"/>
                <w:b/>
                <w:bCs/>
                <w:sz w:val="22"/>
                <w:szCs w:val="22"/>
                <w:rtl/>
              </w:rPr>
              <w:t>3 שיקולים נורמטיביים מרכזיים</w:t>
            </w:r>
          </w:p>
        </w:tc>
      </w:tr>
      <w:tr w:rsidR="006B3CE3" w:rsidRPr="00F65511" w14:paraId="1342DA50" w14:textId="77777777" w:rsidTr="00F2694F">
        <w:trPr>
          <w:trHeight w:val="624"/>
        </w:trPr>
        <w:tc>
          <w:tcPr>
            <w:tcW w:w="554" w:type="pct"/>
            <w:gridSpan w:val="3"/>
            <w:tcBorders>
              <w:top w:val="single" w:sz="12" w:space="0" w:color="auto"/>
              <w:left w:val="single" w:sz="12" w:space="0" w:color="auto"/>
              <w:bottom w:val="single" w:sz="12" w:space="0" w:color="auto"/>
              <w:right w:val="single" w:sz="12" w:space="0" w:color="auto"/>
            </w:tcBorders>
            <w:shd w:val="clear" w:color="auto" w:fill="E8E8E8" w:themeFill="background2"/>
            <w:vAlign w:val="center"/>
          </w:tcPr>
          <w:p w14:paraId="109AD112" w14:textId="41C9C42C" w:rsidR="00E0614E" w:rsidRPr="00F65511" w:rsidRDefault="00E0614E" w:rsidP="006B3CE3">
            <w:pPr>
              <w:jc w:val="center"/>
              <w:rPr>
                <w:rFonts w:ascii="Calibri" w:hAnsi="Calibri" w:cs="Calibri"/>
                <w:b/>
                <w:bCs/>
                <w:sz w:val="20"/>
                <w:szCs w:val="20"/>
                <w:rtl/>
              </w:rPr>
            </w:pPr>
            <w:r>
              <w:rPr>
                <w:rFonts w:ascii="Calibri" w:hAnsi="Calibri" w:cs="Calibri" w:hint="cs"/>
                <w:b/>
                <w:bCs/>
                <w:sz w:val="20"/>
                <w:szCs w:val="20"/>
                <w:rtl/>
              </w:rPr>
              <w:t>יעילות</w:t>
            </w:r>
          </w:p>
        </w:tc>
        <w:tc>
          <w:tcPr>
            <w:tcW w:w="4446" w:type="pct"/>
            <w:gridSpan w:val="2"/>
            <w:tcBorders>
              <w:top w:val="single" w:sz="12" w:space="0" w:color="auto"/>
              <w:left w:val="single" w:sz="12" w:space="0" w:color="auto"/>
              <w:bottom w:val="single" w:sz="12" w:space="0" w:color="auto"/>
              <w:right w:val="single" w:sz="12" w:space="0" w:color="auto"/>
            </w:tcBorders>
          </w:tcPr>
          <w:p w14:paraId="41848082" w14:textId="199A07BF" w:rsidR="00E0614E" w:rsidRPr="00E0614E" w:rsidRDefault="00E0614E" w:rsidP="006B3CE3">
            <w:pPr>
              <w:rPr>
                <w:rFonts w:ascii="Calibri" w:hAnsi="Calibri" w:cs="Calibri"/>
                <w:sz w:val="20"/>
                <w:szCs w:val="20"/>
                <w:rtl/>
              </w:rPr>
            </w:pPr>
            <w:r w:rsidRPr="006B3CE3">
              <w:rPr>
                <w:rFonts w:ascii="Calibri" w:hAnsi="Calibri" w:cs="Calibri" w:hint="cs"/>
                <w:sz w:val="21"/>
                <w:szCs w:val="21"/>
                <w:rtl/>
              </w:rPr>
              <w:t>יעילות במובן הכלכלי</w:t>
            </w:r>
            <w:r w:rsidR="00C24492" w:rsidRPr="006B3CE3">
              <w:rPr>
                <w:rFonts w:ascii="Calibri" w:hAnsi="Calibri" w:cs="Calibri" w:hint="cs"/>
                <w:sz w:val="21"/>
                <w:szCs w:val="21"/>
                <w:rtl/>
              </w:rPr>
              <w:t>.</w:t>
            </w:r>
            <w:r w:rsidR="006B3CE3">
              <w:rPr>
                <w:rFonts w:ascii="Calibri" w:hAnsi="Calibri" w:cs="Calibri" w:hint="cs"/>
                <w:sz w:val="21"/>
                <w:szCs w:val="21"/>
                <w:rtl/>
              </w:rPr>
              <w:t xml:space="preserve"> </w:t>
            </w:r>
            <w:r w:rsidR="006B3CE3" w:rsidRPr="006B3CE3">
              <w:rPr>
                <w:rFonts w:ascii="Calibri" w:hAnsi="Calibri" w:cs="Calibri" w:hint="cs"/>
                <w:sz w:val="21"/>
                <w:szCs w:val="21"/>
                <w:rtl/>
              </w:rPr>
              <w:t>כאשר מעצבים הסדר מס נבחן את היעילות הכלכלית של הסדר המס. יעילות משמעותה שינוי התנהגות, בחירה כיצד לפעול ולהתנהג</w:t>
            </w:r>
          </w:p>
        </w:tc>
      </w:tr>
      <w:tr w:rsidR="006B3CE3" w:rsidRPr="00F65511" w14:paraId="3FF931B8" w14:textId="77777777" w:rsidTr="00F2694F">
        <w:trPr>
          <w:trHeight w:val="624"/>
        </w:trPr>
        <w:tc>
          <w:tcPr>
            <w:tcW w:w="554" w:type="pct"/>
            <w:gridSpan w:val="3"/>
            <w:tcBorders>
              <w:top w:val="single" w:sz="12" w:space="0" w:color="auto"/>
              <w:left w:val="single" w:sz="12" w:space="0" w:color="auto"/>
              <w:bottom w:val="single" w:sz="12" w:space="0" w:color="auto"/>
              <w:right w:val="single" w:sz="12" w:space="0" w:color="auto"/>
            </w:tcBorders>
            <w:shd w:val="clear" w:color="auto" w:fill="E8E8E8" w:themeFill="background2"/>
            <w:vAlign w:val="center"/>
          </w:tcPr>
          <w:p w14:paraId="06BDF5CC" w14:textId="095463BE" w:rsidR="00E0614E" w:rsidRPr="00F65511" w:rsidRDefault="006B3CE3" w:rsidP="006B3CE3">
            <w:pPr>
              <w:jc w:val="center"/>
              <w:rPr>
                <w:rFonts w:ascii="Calibri" w:hAnsi="Calibri" w:cs="Calibri"/>
                <w:b/>
                <w:bCs/>
                <w:sz w:val="20"/>
                <w:szCs w:val="20"/>
                <w:rtl/>
              </w:rPr>
            </w:pPr>
            <w:r>
              <w:rPr>
                <w:rFonts w:ascii="Calibri" w:hAnsi="Calibri" w:cs="Calibri" w:hint="cs"/>
                <w:b/>
                <w:bCs/>
                <w:sz w:val="20"/>
                <w:szCs w:val="20"/>
                <w:rtl/>
              </w:rPr>
              <w:t>צדק חלוקתי</w:t>
            </w:r>
          </w:p>
        </w:tc>
        <w:tc>
          <w:tcPr>
            <w:tcW w:w="4446" w:type="pct"/>
            <w:gridSpan w:val="2"/>
            <w:tcBorders>
              <w:top w:val="single" w:sz="12" w:space="0" w:color="auto"/>
              <w:left w:val="single" w:sz="12" w:space="0" w:color="auto"/>
              <w:bottom w:val="single" w:sz="12" w:space="0" w:color="auto"/>
              <w:right w:val="single" w:sz="12" w:space="0" w:color="auto"/>
            </w:tcBorders>
          </w:tcPr>
          <w:p w14:paraId="3537FD32" w14:textId="459C8E46" w:rsidR="00E0614E" w:rsidRPr="006B3CE3" w:rsidRDefault="006B3CE3" w:rsidP="006B3CE3">
            <w:pPr>
              <w:rPr>
                <w:rFonts w:ascii="Calibri" w:hAnsi="Calibri" w:cs="Calibri"/>
                <w:sz w:val="21"/>
                <w:szCs w:val="21"/>
                <w:rtl/>
              </w:rPr>
            </w:pPr>
            <w:r>
              <w:rPr>
                <w:rFonts w:ascii="Calibri" w:hAnsi="Calibri" w:cs="Calibri" w:hint="cs"/>
                <w:sz w:val="21"/>
                <w:szCs w:val="21"/>
                <w:rtl/>
              </w:rPr>
              <w:t>אחד מתפקידי מערכת המס הוא חלוקה מחדש של העושר ע״י הטלת נטל מס שונה על פרטים שונים בחברה.</w:t>
            </w:r>
          </w:p>
        </w:tc>
      </w:tr>
      <w:tr w:rsidR="006B3CE3" w:rsidRPr="00F65511" w14:paraId="6CF711D5" w14:textId="77777777" w:rsidTr="00F2694F">
        <w:trPr>
          <w:trHeight w:val="624"/>
        </w:trPr>
        <w:tc>
          <w:tcPr>
            <w:tcW w:w="554" w:type="pct"/>
            <w:gridSpan w:val="3"/>
            <w:tcBorders>
              <w:top w:val="single" w:sz="12" w:space="0" w:color="auto"/>
              <w:left w:val="single" w:sz="12" w:space="0" w:color="auto"/>
              <w:bottom w:val="single" w:sz="12" w:space="0" w:color="auto"/>
              <w:right w:val="single" w:sz="12" w:space="0" w:color="auto"/>
            </w:tcBorders>
            <w:shd w:val="clear" w:color="auto" w:fill="E8E8E8" w:themeFill="background2"/>
            <w:vAlign w:val="center"/>
          </w:tcPr>
          <w:p w14:paraId="55F52F6B" w14:textId="53C7CAE6" w:rsidR="00E0614E" w:rsidRPr="00F65511" w:rsidRDefault="006B3CE3" w:rsidP="006B3CE3">
            <w:pPr>
              <w:jc w:val="center"/>
              <w:rPr>
                <w:rFonts w:ascii="Calibri" w:hAnsi="Calibri" w:cs="Calibri"/>
                <w:b/>
                <w:bCs/>
                <w:sz w:val="20"/>
                <w:szCs w:val="20"/>
                <w:rtl/>
              </w:rPr>
            </w:pPr>
            <w:r>
              <w:rPr>
                <w:rFonts w:ascii="Calibri" w:hAnsi="Calibri" w:cs="Calibri" w:hint="cs"/>
                <w:b/>
                <w:bCs/>
                <w:sz w:val="20"/>
                <w:szCs w:val="20"/>
                <w:rtl/>
              </w:rPr>
              <w:t>פשטות</w:t>
            </w:r>
          </w:p>
        </w:tc>
        <w:tc>
          <w:tcPr>
            <w:tcW w:w="4446" w:type="pct"/>
            <w:gridSpan w:val="2"/>
            <w:tcBorders>
              <w:top w:val="single" w:sz="12" w:space="0" w:color="auto"/>
              <w:left w:val="single" w:sz="12" w:space="0" w:color="auto"/>
              <w:bottom w:val="single" w:sz="12" w:space="0" w:color="auto"/>
              <w:right w:val="single" w:sz="12" w:space="0" w:color="auto"/>
            </w:tcBorders>
          </w:tcPr>
          <w:p w14:paraId="610A8E04" w14:textId="4A5E9BAE" w:rsidR="00E0614E" w:rsidRPr="006B3CE3" w:rsidRDefault="006B3CE3" w:rsidP="006B3CE3">
            <w:pPr>
              <w:rPr>
                <w:rFonts w:ascii="Calibri" w:hAnsi="Calibri" w:cs="Calibri"/>
                <w:sz w:val="21"/>
                <w:szCs w:val="21"/>
                <w:rtl/>
              </w:rPr>
            </w:pPr>
            <w:r w:rsidRPr="006B3CE3">
              <w:rPr>
                <w:rFonts w:ascii="Calibri" w:hAnsi="Calibri" w:cs="Calibri" w:hint="cs"/>
                <w:sz w:val="21"/>
                <w:szCs w:val="21"/>
                <w:rtl/>
              </w:rPr>
              <w:t>מערכת מס</w:t>
            </w:r>
            <w:r>
              <w:rPr>
                <w:rFonts w:ascii="Calibri" w:hAnsi="Calibri" w:cs="Calibri" w:hint="cs"/>
                <w:sz w:val="21"/>
                <w:szCs w:val="21"/>
                <w:rtl/>
              </w:rPr>
              <w:t xml:space="preserve"> </w:t>
            </w:r>
          </w:p>
        </w:tc>
      </w:tr>
      <w:tr w:rsidR="00E0614E" w:rsidRPr="00F65511" w14:paraId="62A7A541" w14:textId="77777777" w:rsidTr="00F2694F">
        <w:trPr>
          <w:trHeight w:val="234"/>
        </w:trPr>
        <w:tc>
          <w:tcPr>
            <w:tcW w:w="5000" w:type="pct"/>
            <w:gridSpan w:val="5"/>
            <w:tcBorders>
              <w:top w:val="single" w:sz="12" w:space="0" w:color="auto"/>
              <w:left w:val="single" w:sz="12" w:space="0" w:color="auto"/>
              <w:bottom w:val="single" w:sz="12" w:space="0" w:color="auto"/>
              <w:right w:val="single" w:sz="12" w:space="0" w:color="auto"/>
            </w:tcBorders>
            <w:shd w:val="clear" w:color="auto" w:fill="F2CEED" w:themeFill="accent5" w:themeFillTint="33"/>
            <w:vAlign w:val="center"/>
          </w:tcPr>
          <w:p w14:paraId="03F82B74" w14:textId="2A798217" w:rsidR="00E0614E" w:rsidRPr="00F65511" w:rsidRDefault="0072632A" w:rsidP="004B50E7">
            <w:pPr>
              <w:jc w:val="center"/>
              <w:rPr>
                <w:rFonts w:ascii="Calibri" w:hAnsi="Calibri" w:cs="Calibri"/>
                <w:b/>
                <w:bCs/>
                <w:sz w:val="20"/>
                <w:szCs w:val="20"/>
                <w:rtl/>
              </w:rPr>
            </w:pPr>
            <w:r w:rsidRPr="00764366">
              <w:rPr>
                <w:rFonts w:ascii="Calibri" w:hAnsi="Calibri" w:cs="Calibri" w:hint="cs"/>
                <w:b/>
                <w:bCs/>
                <w:sz w:val="22"/>
                <w:szCs w:val="22"/>
                <w:rtl/>
              </w:rPr>
              <w:t>יעילות</w:t>
            </w:r>
            <w:r w:rsidR="00170FA8" w:rsidRPr="00764366">
              <w:rPr>
                <w:rFonts w:ascii="Calibri" w:hAnsi="Calibri" w:cs="Calibri" w:hint="cs"/>
                <w:b/>
                <w:bCs/>
                <w:sz w:val="22"/>
                <w:szCs w:val="22"/>
                <w:rtl/>
              </w:rPr>
              <w:t xml:space="preserve"> : בנוי משני שלבים עצמאיים ומצטברים</w:t>
            </w:r>
          </w:p>
        </w:tc>
      </w:tr>
      <w:tr w:rsidR="00E0614E" w:rsidRPr="00F65511" w14:paraId="6AACF91E" w14:textId="77777777" w:rsidTr="00F2694F">
        <w:trPr>
          <w:trHeight w:val="761"/>
        </w:trPr>
        <w:tc>
          <w:tcPr>
            <w:tcW w:w="5000" w:type="pct"/>
            <w:gridSpan w:val="5"/>
            <w:tcBorders>
              <w:top w:val="single" w:sz="12" w:space="0" w:color="auto"/>
              <w:left w:val="single" w:sz="12" w:space="0" w:color="auto"/>
              <w:bottom w:val="single" w:sz="12" w:space="0" w:color="auto"/>
              <w:right w:val="single" w:sz="12" w:space="0" w:color="auto"/>
            </w:tcBorders>
            <w:vAlign w:val="center"/>
          </w:tcPr>
          <w:p w14:paraId="25593758" w14:textId="49E488C2" w:rsidR="00E0614E" w:rsidRPr="0072632A" w:rsidRDefault="00E0614E" w:rsidP="0072632A">
            <w:pPr>
              <w:jc w:val="both"/>
              <w:rPr>
                <w:rFonts w:ascii="Calibri" w:hAnsi="Calibri" w:cs="Calibri"/>
                <w:sz w:val="20"/>
                <w:szCs w:val="20"/>
                <w:rtl/>
              </w:rPr>
            </w:pPr>
            <w:r w:rsidRPr="0072632A">
              <w:rPr>
                <w:rFonts w:ascii="Calibri" w:hAnsi="Calibri" w:cs="Calibri"/>
                <w:sz w:val="20"/>
                <w:szCs w:val="20"/>
                <w:rtl/>
              </w:rPr>
              <w:t xml:space="preserve"> </w:t>
            </w:r>
            <w:r w:rsidR="0072632A" w:rsidRPr="006B3CE3">
              <w:rPr>
                <w:rFonts w:ascii="Calibri" w:hAnsi="Calibri" w:cs="Calibri" w:hint="cs"/>
                <w:sz w:val="21"/>
                <w:szCs w:val="21"/>
                <w:rtl/>
              </w:rPr>
              <w:t>יעילות במובן הכלכלי.</w:t>
            </w:r>
            <w:r w:rsidR="0072632A">
              <w:rPr>
                <w:rFonts w:ascii="Calibri" w:hAnsi="Calibri" w:cs="Calibri" w:hint="cs"/>
                <w:sz w:val="21"/>
                <w:szCs w:val="21"/>
                <w:rtl/>
              </w:rPr>
              <w:t xml:space="preserve"> </w:t>
            </w:r>
            <w:r w:rsidR="0072632A" w:rsidRPr="006B3CE3">
              <w:rPr>
                <w:rFonts w:ascii="Calibri" w:hAnsi="Calibri" w:cs="Calibri" w:hint="cs"/>
                <w:sz w:val="21"/>
                <w:szCs w:val="21"/>
                <w:rtl/>
              </w:rPr>
              <w:t>כאשר מעצבים הסדר מס נבחן את היעילות הכלכלית של הסדר המס. יעילות משמעותה שינוי התנהגות, בחירה כיצד לפעול ולהתנהג</w:t>
            </w:r>
          </w:p>
        </w:tc>
      </w:tr>
      <w:tr w:rsidR="0072632A" w:rsidRPr="00F65511" w14:paraId="3F6C2C03" w14:textId="77777777" w:rsidTr="00F2694F">
        <w:trPr>
          <w:trHeight w:val="234"/>
        </w:trPr>
        <w:tc>
          <w:tcPr>
            <w:tcW w:w="554" w:type="pct"/>
            <w:gridSpan w:val="3"/>
            <w:tcBorders>
              <w:top w:val="single" w:sz="12" w:space="0" w:color="auto"/>
              <w:left w:val="single" w:sz="12" w:space="0" w:color="auto"/>
              <w:bottom w:val="single" w:sz="12" w:space="0" w:color="auto"/>
              <w:right w:val="single" w:sz="12" w:space="0" w:color="auto"/>
            </w:tcBorders>
            <w:shd w:val="clear" w:color="auto" w:fill="E8E8E8" w:themeFill="background2"/>
            <w:vAlign w:val="center"/>
          </w:tcPr>
          <w:p w14:paraId="0A095CD4" w14:textId="489B2E65" w:rsidR="0072632A" w:rsidRPr="00AA3570" w:rsidRDefault="007864C3" w:rsidP="00AA3570">
            <w:pPr>
              <w:jc w:val="center"/>
              <w:rPr>
                <w:rFonts w:ascii="Calibri" w:hAnsi="Calibri" w:cs="Calibri"/>
                <w:b/>
                <w:bCs/>
                <w:sz w:val="21"/>
                <w:szCs w:val="21"/>
                <w:u w:val="single"/>
                <w:rtl/>
              </w:rPr>
            </w:pPr>
            <w:bookmarkStart w:id="0" w:name="_Hlk188967068"/>
            <w:r w:rsidRPr="00AA3570">
              <w:rPr>
                <w:rFonts w:ascii="Calibri" w:hAnsi="Calibri" w:cs="Calibri" w:hint="cs"/>
                <w:b/>
                <w:bCs/>
                <w:sz w:val="21"/>
                <w:szCs w:val="21"/>
                <w:u w:val="single"/>
                <w:rtl/>
              </w:rPr>
              <w:t>שלבים</w:t>
            </w:r>
          </w:p>
        </w:tc>
        <w:tc>
          <w:tcPr>
            <w:tcW w:w="2292" w:type="pct"/>
            <w:tcBorders>
              <w:top w:val="single" w:sz="12" w:space="0" w:color="auto"/>
              <w:left w:val="single" w:sz="12" w:space="0" w:color="auto"/>
              <w:bottom w:val="single" w:sz="12" w:space="0" w:color="auto"/>
              <w:right w:val="single" w:sz="12" w:space="0" w:color="auto"/>
            </w:tcBorders>
            <w:shd w:val="clear" w:color="auto" w:fill="CAEDFB" w:themeFill="accent4" w:themeFillTint="33"/>
            <w:vAlign w:val="center"/>
          </w:tcPr>
          <w:p w14:paraId="08DDDF0D" w14:textId="52C9A219" w:rsidR="0072632A" w:rsidRPr="00F65511" w:rsidRDefault="0072632A" w:rsidP="004B50E7">
            <w:pPr>
              <w:jc w:val="center"/>
              <w:rPr>
                <w:rFonts w:ascii="Calibri" w:hAnsi="Calibri" w:cs="Calibri"/>
                <w:b/>
                <w:bCs/>
                <w:sz w:val="20"/>
                <w:szCs w:val="20"/>
                <w:u w:val="single"/>
                <w:rtl/>
              </w:rPr>
            </w:pPr>
            <w:r>
              <w:rPr>
                <w:rFonts w:ascii="Calibri" w:hAnsi="Calibri" w:cs="Calibri" w:hint="cs"/>
                <w:b/>
                <w:bCs/>
                <w:sz w:val="20"/>
                <w:szCs w:val="20"/>
                <w:u w:val="single"/>
                <w:rtl/>
              </w:rPr>
              <w:t>אפקט ההכנסה</w:t>
            </w:r>
          </w:p>
        </w:tc>
        <w:tc>
          <w:tcPr>
            <w:tcW w:w="2154" w:type="pct"/>
            <w:tcBorders>
              <w:top w:val="single" w:sz="12" w:space="0" w:color="auto"/>
              <w:left w:val="single" w:sz="12" w:space="0" w:color="auto"/>
              <w:bottom w:val="single" w:sz="12" w:space="0" w:color="auto"/>
              <w:right w:val="single" w:sz="12" w:space="0" w:color="auto"/>
            </w:tcBorders>
            <w:shd w:val="clear" w:color="auto" w:fill="CAEDFB" w:themeFill="accent4" w:themeFillTint="33"/>
            <w:vAlign w:val="center"/>
          </w:tcPr>
          <w:p w14:paraId="42C29F75" w14:textId="02FB22B2" w:rsidR="0072632A" w:rsidRPr="00F65511" w:rsidRDefault="0072632A" w:rsidP="004B50E7">
            <w:pPr>
              <w:jc w:val="center"/>
              <w:rPr>
                <w:rFonts w:ascii="Calibri" w:hAnsi="Calibri" w:cs="Calibri"/>
                <w:b/>
                <w:bCs/>
                <w:sz w:val="20"/>
                <w:szCs w:val="20"/>
                <w:u w:val="single"/>
                <w:rtl/>
              </w:rPr>
            </w:pPr>
            <w:r>
              <w:rPr>
                <w:rFonts w:ascii="Calibri" w:hAnsi="Calibri" w:cs="Calibri" w:hint="cs"/>
                <w:b/>
                <w:bCs/>
                <w:sz w:val="20"/>
                <w:szCs w:val="20"/>
                <w:u w:val="single"/>
                <w:rtl/>
              </w:rPr>
              <w:t>אפקט התחלופה</w:t>
            </w:r>
          </w:p>
        </w:tc>
      </w:tr>
      <w:tr w:rsidR="0072632A" w:rsidRPr="00F65511" w14:paraId="1D86985E" w14:textId="77777777" w:rsidTr="00F2694F">
        <w:trPr>
          <w:trHeight w:val="550"/>
        </w:trPr>
        <w:tc>
          <w:tcPr>
            <w:tcW w:w="548" w:type="pct"/>
            <w:gridSpan w:val="2"/>
            <w:tcBorders>
              <w:top w:val="single" w:sz="12" w:space="0" w:color="auto"/>
              <w:left w:val="single" w:sz="12" w:space="0" w:color="auto"/>
              <w:right w:val="single" w:sz="12" w:space="0" w:color="auto"/>
            </w:tcBorders>
            <w:shd w:val="clear" w:color="auto" w:fill="E8E8E8" w:themeFill="background2"/>
            <w:vAlign w:val="center"/>
          </w:tcPr>
          <w:p w14:paraId="78EE5B8E" w14:textId="253DC36E" w:rsidR="0072632A" w:rsidRPr="00AA3570" w:rsidRDefault="007864C3" w:rsidP="00AA3570">
            <w:pPr>
              <w:jc w:val="center"/>
              <w:rPr>
                <w:rFonts w:ascii="Calibri" w:hAnsi="Calibri" w:cs="Calibri"/>
                <w:b/>
                <w:bCs/>
                <w:sz w:val="21"/>
                <w:szCs w:val="21"/>
                <w:rtl/>
              </w:rPr>
            </w:pPr>
            <w:r w:rsidRPr="00AA3570">
              <w:rPr>
                <w:rFonts w:ascii="Calibri" w:hAnsi="Calibri" w:cs="Calibri" w:hint="cs"/>
                <w:b/>
                <w:bCs/>
                <w:sz w:val="21"/>
                <w:szCs w:val="21"/>
                <w:rtl/>
              </w:rPr>
              <w:t>ההשפעה של מס</w:t>
            </w:r>
          </w:p>
        </w:tc>
        <w:tc>
          <w:tcPr>
            <w:tcW w:w="2298" w:type="pct"/>
            <w:gridSpan w:val="2"/>
            <w:tcBorders>
              <w:top w:val="single" w:sz="12" w:space="0" w:color="auto"/>
              <w:left w:val="single" w:sz="12" w:space="0" w:color="auto"/>
              <w:right w:val="single" w:sz="12" w:space="0" w:color="auto"/>
            </w:tcBorders>
            <w:vAlign w:val="center"/>
          </w:tcPr>
          <w:p w14:paraId="33E14722" w14:textId="559B992B" w:rsidR="0072632A" w:rsidRPr="00F65511" w:rsidRDefault="004D4846" w:rsidP="004D4846">
            <w:pPr>
              <w:spacing w:line="276" w:lineRule="auto"/>
              <w:rPr>
                <w:rFonts w:ascii="Calibri" w:hAnsi="Calibri" w:cs="Calibri"/>
                <w:sz w:val="20"/>
                <w:szCs w:val="20"/>
                <w:rtl/>
              </w:rPr>
            </w:pPr>
            <w:r w:rsidRPr="004D4846">
              <w:rPr>
                <w:rFonts w:ascii="Calibri" w:hAnsi="Calibri" w:cs="Calibri"/>
                <w:b/>
                <w:sz w:val="20"/>
                <w:szCs w:val="20"/>
                <w:rtl/>
              </w:rPr>
              <w:t>יש לי פחות משאבים וזה משנה את ההתנהגות שלי</w:t>
            </w:r>
            <w:r>
              <w:rPr>
                <w:rFonts w:ascii="Calibri" w:hAnsi="Calibri" w:cs="Calibri" w:hint="cs"/>
                <w:b/>
                <w:sz w:val="20"/>
                <w:szCs w:val="20"/>
                <w:rtl/>
              </w:rPr>
              <w:t>.</w:t>
            </w:r>
            <w:r w:rsidRPr="004D4846">
              <w:rPr>
                <w:rFonts w:ascii="Calibri" w:hAnsi="Calibri" w:cs="Calibri"/>
                <w:b/>
                <w:sz w:val="20"/>
                <w:szCs w:val="20"/>
                <w:rtl/>
              </w:rPr>
              <w:t xml:space="preserve"> </w:t>
            </w:r>
            <w:r>
              <w:rPr>
                <w:rFonts w:ascii="Calibri" w:hAnsi="Calibri" w:cs="Calibri" w:hint="cs"/>
                <w:sz w:val="20"/>
                <w:szCs w:val="20"/>
                <w:rtl/>
              </w:rPr>
              <w:t>הפקת פחות תועלת / הנאה ממה שהיינו מפיקים לולא המס</w:t>
            </w:r>
          </w:p>
        </w:tc>
        <w:tc>
          <w:tcPr>
            <w:tcW w:w="2154" w:type="pct"/>
            <w:tcBorders>
              <w:top w:val="single" w:sz="12" w:space="0" w:color="auto"/>
              <w:left w:val="single" w:sz="12" w:space="0" w:color="auto"/>
              <w:bottom w:val="single" w:sz="12" w:space="0" w:color="auto"/>
              <w:right w:val="single" w:sz="12" w:space="0" w:color="auto"/>
            </w:tcBorders>
            <w:vAlign w:val="center"/>
          </w:tcPr>
          <w:p w14:paraId="6472A73C" w14:textId="1A0EA232" w:rsidR="0072632A" w:rsidRPr="00F65511" w:rsidRDefault="004D4846" w:rsidP="004D4846">
            <w:pPr>
              <w:spacing w:line="276" w:lineRule="auto"/>
              <w:rPr>
                <w:rFonts w:ascii="Calibri" w:hAnsi="Calibri" w:cs="Calibri"/>
                <w:sz w:val="20"/>
                <w:szCs w:val="20"/>
                <w:rtl/>
              </w:rPr>
            </w:pPr>
            <w:r w:rsidRPr="004D4846">
              <w:rPr>
                <w:rFonts w:ascii="Calibri" w:hAnsi="Calibri" w:cs="Calibri"/>
                <w:b/>
                <w:sz w:val="20"/>
                <w:szCs w:val="20"/>
                <w:rtl/>
              </w:rPr>
              <w:t>הנטייה של המס לשינוי התנהגות מהתנהגות שחייבת במס להתנהגויות אחרות שהמס עליהן לא השתנה.</w:t>
            </w:r>
          </w:p>
        </w:tc>
      </w:tr>
      <w:tr w:rsidR="0072632A" w:rsidRPr="00F65511" w14:paraId="0CA8FB97" w14:textId="77777777" w:rsidTr="00F2694F">
        <w:trPr>
          <w:trHeight w:val="695"/>
        </w:trPr>
        <w:tc>
          <w:tcPr>
            <w:tcW w:w="548" w:type="pct"/>
            <w:gridSpan w:val="2"/>
            <w:tcBorders>
              <w:left w:val="single" w:sz="12" w:space="0" w:color="auto"/>
              <w:right w:val="single" w:sz="12" w:space="0" w:color="auto"/>
            </w:tcBorders>
            <w:shd w:val="clear" w:color="auto" w:fill="E8E8E8" w:themeFill="background2"/>
            <w:vAlign w:val="center"/>
          </w:tcPr>
          <w:p w14:paraId="07490445" w14:textId="2DD3966C" w:rsidR="0072632A" w:rsidRPr="00AA3570" w:rsidRDefault="004D4846" w:rsidP="00AA3570">
            <w:pPr>
              <w:jc w:val="center"/>
              <w:rPr>
                <w:rFonts w:ascii="Calibri" w:hAnsi="Calibri" w:cs="Calibri"/>
                <w:b/>
                <w:bCs/>
                <w:sz w:val="21"/>
                <w:szCs w:val="21"/>
                <w:rtl/>
              </w:rPr>
            </w:pPr>
            <w:r w:rsidRPr="00AA3570">
              <w:rPr>
                <w:rFonts w:ascii="Calibri" w:hAnsi="Calibri" w:cs="Calibri" w:hint="cs"/>
                <w:b/>
                <w:bCs/>
                <w:sz w:val="21"/>
                <w:szCs w:val="21"/>
                <w:rtl/>
              </w:rPr>
              <w:t>הגורמים</w:t>
            </w:r>
          </w:p>
        </w:tc>
        <w:tc>
          <w:tcPr>
            <w:tcW w:w="2298" w:type="pct"/>
            <w:gridSpan w:val="2"/>
            <w:tcBorders>
              <w:left w:val="single" w:sz="12" w:space="0" w:color="auto"/>
              <w:right w:val="single" w:sz="12" w:space="0" w:color="auto"/>
            </w:tcBorders>
            <w:vAlign w:val="center"/>
          </w:tcPr>
          <w:p w14:paraId="4F901362" w14:textId="234B4C19" w:rsidR="0072632A" w:rsidRPr="00F65511" w:rsidRDefault="004D4846" w:rsidP="004D4846">
            <w:pPr>
              <w:spacing w:line="276" w:lineRule="auto"/>
              <w:rPr>
                <w:rFonts w:ascii="Calibri" w:hAnsi="Calibri" w:cs="Calibri"/>
                <w:sz w:val="20"/>
                <w:szCs w:val="20"/>
                <w:rtl/>
              </w:rPr>
            </w:pPr>
            <w:r>
              <w:rPr>
                <w:rFonts w:ascii="Calibri" w:hAnsi="Calibri" w:cs="Calibri" w:hint="cs"/>
                <w:sz w:val="20"/>
                <w:szCs w:val="20"/>
                <w:rtl/>
              </w:rPr>
              <w:t>הטלת מס גורמת לפחות כסף בכיס האישי, העושר של הפרט קטן, אם יש פחות כסף משנים התנהגות</w:t>
            </w:r>
          </w:p>
        </w:tc>
        <w:tc>
          <w:tcPr>
            <w:tcW w:w="2154" w:type="pct"/>
            <w:tcBorders>
              <w:top w:val="single" w:sz="12" w:space="0" w:color="auto"/>
              <w:left w:val="single" w:sz="12" w:space="0" w:color="auto"/>
              <w:bottom w:val="single" w:sz="12" w:space="0" w:color="auto"/>
              <w:right w:val="single" w:sz="12" w:space="0" w:color="auto"/>
            </w:tcBorders>
            <w:vAlign w:val="center"/>
          </w:tcPr>
          <w:p w14:paraId="65446A25" w14:textId="5997E13F" w:rsidR="0072632A" w:rsidRPr="00F65511" w:rsidRDefault="004D4846" w:rsidP="004D4846">
            <w:pPr>
              <w:spacing w:line="276" w:lineRule="auto"/>
              <w:rPr>
                <w:rFonts w:ascii="Calibri" w:hAnsi="Calibri" w:cs="Calibri"/>
                <w:sz w:val="20"/>
                <w:szCs w:val="20"/>
                <w:rtl/>
              </w:rPr>
            </w:pPr>
            <w:r>
              <w:rPr>
                <w:rFonts w:ascii="Calibri" w:hAnsi="Calibri" w:cs="Calibri" w:hint="cs"/>
                <w:sz w:val="20"/>
                <w:szCs w:val="20"/>
                <w:rtl/>
              </w:rPr>
              <w:t xml:space="preserve">המס מוטל על סוגים מסוימים של התנהגות (הכנסה, צריכה, עושר). המס משנה את מחירי השוק, כשאחד עולה מחפשים אלטרנטיבות זולות יותר. בגלל שהוא מייקר את ההתנהגות הזו אנשים יעשו אותה פחות ויעברו להתנהגויות חלופיות שלא יגבו מס בגינן. </w:t>
            </w:r>
          </w:p>
        </w:tc>
      </w:tr>
      <w:tr w:rsidR="0072632A" w:rsidRPr="00F65511" w14:paraId="24C26C7A" w14:textId="77777777" w:rsidTr="00F2694F">
        <w:trPr>
          <w:trHeight w:val="234"/>
        </w:trPr>
        <w:tc>
          <w:tcPr>
            <w:tcW w:w="548" w:type="pct"/>
            <w:gridSpan w:val="2"/>
            <w:tcBorders>
              <w:left w:val="single" w:sz="12" w:space="0" w:color="auto"/>
              <w:bottom w:val="single" w:sz="12" w:space="0" w:color="auto"/>
              <w:right w:val="single" w:sz="12" w:space="0" w:color="auto"/>
            </w:tcBorders>
            <w:shd w:val="clear" w:color="auto" w:fill="E8E8E8" w:themeFill="background2"/>
            <w:vAlign w:val="center"/>
          </w:tcPr>
          <w:p w14:paraId="084482E5" w14:textId="39BBF9AB" w:rsidR="0072632A" w:rsidRPr="00AA3570" w:rsidRDefault="004D4846" w:rsidP="00AA3570">
            <w:pPr>
              <w:jc w:val="center"/>
              <w:rPr>
                <w:rFonts w:ascii="Calibri" w:hAnsi="Calibri" w:cs="Calibri"/>
                <w:b/>
                <w:bCs/>
                <w:sz w:val="21"/>
                <w:szCs w:val="21"/>
                <w:rtl/>
              </w:rPr>
            </w:pPr>
            <w:r w:rsidRPr="00AA3570">
              <w:rPr>
                <w:rFonts w:ascii="Calibri" w:hAnsi="Calibri" w:cs="Calibri" w:hint="cs"/>
                <w:b/>
                <w:bCs/>
                <w:sz w:val="21"/>
                <w:szCs w:val="21"/>
                <w:rtl/>
              </w:rPr>
              <w:t>דוגמא</w:t>
            </w:r>
          </w:p>
        </w:tc>
        <w:tc>
          <w:tcPr>
            <w:tcW w:w="2298" w:type="pct"/>
            <w:gridSpan w:val="2"/>
            <w:tcBorders>
              <w:left w:val="single" w:sz="12" w:space="0" w:color="auto"/>
              <w:bottom w:val="single" w:sz="12" w:space="0" w:color="auto"/>
              <w:right w:val="single" w:sz="12" w:space="0" w:color="auto"/>
            </w:tcBorders>
            <w:vAlign w:val="center"/>
          </w:tcPr>
          <w:p w14:paraId="49C883C8" w14:textId="153AB528" w:rsidR="0072632A" w:rsidRPr="00F65511" w:rsidRDefault="0072632A" w:rsidP="004D4846">
            <w:pPr>
              <w:spacing w:line="276" w:lineRule="auto"/>
              <w:rPr>
                <w:rFonts w:ascii="Calibri" w:hAnsi="Calibri" w:cs="Calibri"/>
                <w:sz w:val="20"/>
                <w:szCs w:val="20"/>
                <w:rtl/>
              </w:rPr>
            </w:pPr>
          </w:p>
        </w:tc>
        <w:tc>
          <w:tcPr>
            <w:tcW w:w="2154" w:type="pct"/>
            <w:tcBorders>
              <w:top w:val="single" w:sz="12" w:space="0" w:color="auto"/>
              <w:left w:val="single" w:sz="12" w:space="0" w:color="auto"/>
              <w:bottom w:val="single" w:sz="12" w:space="0" w:color="auto"/>
              <w:right w:val="single" w:sz="12" w:space="0" w:color="auto"/>
            </w:tcBorders>
            <w:vAlign w:val="center"/>
          </w:tcPr>
          <w:p w14:paraId="3EC3C64F" w14:textId="74775121" w:rsidR="0072632A" w:rsidRDefault="004D4846" w:rsidP="004D4846">
            <w:pPr>
              <w:spacing w:line="276" w:lineRule="auto"/>
              <w:rPr>
                <w:rFonts w:ascii="Calibri" w:hAnsi="Calibri" w:cs="Calibri"/>
                <w:sz w:val="20"/>
                <w:szCs w:val="20"/>
                <w:rtl/>
              </w:rPr>
            </w:pPr>
            <w:r w:rsidRPr="004D4846">
              <w:rPr>
                <w:rFonts w:ascii="Calibri" w:hAnsi="Calibri" w:cs="Calibri" w:hint="cs"/>
                <w:sz w:val="20"/>
                <w:szCs w:val="20"/>
                <w:rtl/>
              </w:rPr>
              <w:t>בעבר היה מס על טיסות לחו"ל, כל אחד שטס לחו"ל היה משלם מס. יש הבדל מחירים בין טיסה לחופשה בחו"ל לבין חופשה בארץ, וכן, יש הבדל ברמת ההנאה. כאשר מטילים מס על טיסות לחו"ל, ההנאה מטיסה לא תשתנה, אולם המחיר ישתנה. לכן, יחס המחירים ישתנה לרעת הטיסות לחו"ל ואנשים ייטו לטוס פחות לחו"ל ולהישאר יותר לחופשות בארץ.</w:t>
            </w:r>
          </w:p>
          <w:p w14:paraId="779B8822" w14:textId="77777777" w:rsidR="0072632A" w:rsidRPr="00CC62FA" w:rsidRDefault="0072632A" w:rsidP="004D4846">
            <w:pPr>
              <w:spacing w:line="276" w:lineRule="auto"/>
              <w:rPr>
                <w:rFonts w:ascii="Calibri" w:hAnsi="Calibri" w:cs="Calibri"/>
                <w:sz w:val="20"/>
                <w:szCs w:val="20"/>
                <w:rtl/>
              </w:rPr>
            </w:pPr>
          </w:p>
        </w:tc>
      </w:tr>
      <w:tr w:rsidR="00AA3570" w:rsidRPr="00F65511" w14:paraId="4FB00A4F" w14:textId="77777777" w:rsidTr="00F2694F">
        <w:trPr>
          <w:trHeight w:val="234"/>
        </w:trPr>
        <w:tc>
          <w:tcPr>
            <w:tcW w:w="548" w:type="pct"/>
            <w:gridSpan w:val="2"/>
            <w:tcBorders>
              <w:left w:val="single" w:sz="12" w:space="0" w:color="auto"/>
              <w:bottom w:val="single" w:sz="12" w:space="0" w:color="auto"/>
              <w:right w:val="single" w:sz="12" w:space="0" w:color="auto"/>
            </w:tcBorders>
            <w:shd w:val="clear" w:color="auto" w:fill="E8E8E8" w:themeFill="background2"/>
            <w:vAlign w:val="center"/>
          </w:tcPr>
          <w:p w14:paraId="224E8EA2" w14:textId="2E9639BB" w:rsidR="00AA3570" w:rsidRPr="00AA3570" w:rsidRDefault="00AA3570" w:rsidP="00AA3570">
            <w:pPr>
              <w:jc w:val="center"/>
              <w:rPr>
                <w:rFonts w:ascii="Calibri" w:hAnsi="Calibri" w:cs="Calibri" w:hint="cs"/>
                <w:b/>
                <w:bCs/>
                <w:sz w:val="21"/>
                <w:szCs w:val="21"/>
                <w:rtl/>
              </w:rPr>
            </w:pPr>
            <w:r w:rsidRPr="00AA3570">
              <w:rPr>
                <w:rFonts w:ascii="Calibri" w:hAnsi="Calibri" w:cs="Calibri" w:hint="cs"/>
                <w:b/>
                <w:bCs/>
                <w:sz w:val="21"/>
                <w:szCs w:val="21"/>
                <w:rtl/>
              </w:rPr>
              <w:t>הבדלים</w:t>
            </w:r>
          </w:p>
        </w:tc>
        <w:tc>
          <w:tcPr>
            <w:tcW w:w="2298" w:type="pct"/>
            <w:gridSpan w:val="2"/>
            <w:tcBorders>
              <w:left w:val="single" w:sz="12" w:space="0" w:color="auto"/>
              <w:bottom w:val="single" w:sz="12" w:space="0" w:color="auto"/>
              <w:right w:val="single" w:sz="12" w:space="0" w:color="auto"/>
            </w:tcBorders>
            <w:vAlign w:val="center"/>
          </w:tcPr>
          <w:p w14:paraId="3AC2A95B" w14:textId="0A4D33E7" w:rsidR="00AA3570" w:rsidRPr="00AA3570" w:rsidRDefault="00AA3570" w:rsidP="00AA3570">
            <w:pPr>
              <w:pStyle w:val="a9"/>
              <w:numPr>
                <w:ilvl w:val="0"/>
                <w:numId w:val="22"/>
              </w:numPr>
              <w:spacing w:line="276" w:lineRule="auto"/>
              <w:rPr>
                <w:rFonts w:ascii="Calibri" w:hAnsi="Calibri" w:cs="Calibri"/>
                <w:sz w:val="20"/>
                <w:szCs w:val="20"/>
                <w:rtl/>
              </w:rPr>
            </w:pPr>
            <w:r>
              <w:rPr>
                <w:rFonts w:ascii="Calibri" w:hAnsi="Calibri" w:cs="Calibri" w:hint="cs"/>
                <w:sz w:val="20"/>
                <w:szCs w:val="20"/>
                <w:rtl/>
              </w:rPr>
              <w:t>לא ניתן לשינוי - הכרחי</w:t>
            </w:r>
          </w:p>
        </w:tc>
        <w:tc>
          <w:tcPr>
            <w:tcW w:w="2154" w:type="pct"/>
            <w:tcBorders>
              <w:top w:val="single" w:sz="12" w:space="0" w:color="auto"/>
              <w:left w:val="single" w:sz="12" w:space="0" w:color="auto"/>
              <w:bottom w:val="single" w:sz="12" w:space="0" w:color="auto"/>
              <w:right w:val="single" w:sz="12" w:space="0" w:color="auto"/>
            </w:tcBorders>
            <w:vAlign w:val="center"/>
          </w:tcPr>
          <w:p w14:paraId="58E7CCFE" w14:textId="656CC0E2" w:rsidR="00AA3570" w:rsidRPr="00AA3570" w:rsidRDefault="00AA3570" w:rsidP="00AA3570">
            <w:pPr>
              <w:pStyle w:val="a9"/>
              <w:numPr>
                <w:ilvl w:val="0"/>
                <w:numId w:val="23"/>
              </w:numPr>
              <w:spacing w:line="276" w:lineRule="auto"/>
              <w:rPr>
                <w:rFonts w:ascii="Calibri" w:hAnsi="Calibri" w:cs="Calibri" w:hint="cs"/>
                <w:sz w:val="20"/>
                <w:szCs w:val="20"/>
                <w:rtl/>
              </w:rPr>
            </w:pPr>
            <w:r>
              <w:rPr>
                <w:rFonts w:ascii="Calibri" w:hAnsi="Calibri" w:cs="Calibri" w:hint="cs"/>
                <w:sz w:val="20"/>
                <w:szCs w:val="20"/>
                <w:rtl/>
              </w:rPr>
              <w:t xml:space="preserve">אפקט משתנה </w:t>
            </w:r>
            <w:r>
              <w:rPr>
                <w:rFonts w:ascii="Calibri" w:hAnsi="Calibri" w:cs="Calibri"/>
                <w:sz w:val="20"/>
                <w:szCs w:val="20"/>
                <w:rtl/>
              </w:rPr>
              <w:t>–</w:t>
            </w:r>
            <w:r>
              <w:rPr>
                <w:rFonts w:ascii="Calibri" w:hAnsi="Calibri" w:cs="Calibri" w:hint="cs"/>
                <w:sz w:val="20"/>
                <w:szCs w:val="20"/>
                <w:rtl/>
              </w:rPr>
              <w:t xml:space="preserve"> מידת השינוי בהתנהגות תלויה בסוג הדברים עליהם מטילים מיסים.</w:t>
            </w:r>
          </w:p>
        </w:tc>
      </w:tr>
      <w:tr w:rsidR="004D4846" w:rsidRPr="00F65511" w14:paraId="77E76E2D" w14:textId="77777777" w:rsidTr="00F2694F">
        <w:trPr>
          <w:trHeight w:val="234"/>
        </w:trPr>
        <w:tc>
          <w:tcPr>
            <w:tcW w:w="548" w:type="pct"/>
            <w:gridSpan w:val="2"/>
            <w:tcBorders>
              <w:left w:val="single" w:sz="12" w:space="0" w:color="auto"/>
              <w:bottom w:val="single" w:sz="12" w:space="0" w:color="auto"/>
              <w:right w:val="single" w:sz="12" w:space="0" w:color="auto"/>
            </w:tcBorders>
            <w:shd w:val="clear" w:color="auto" w:fill="E8E8E8" w:themeFill="background2"/>
            <w:vAlign w:val="center"/>
          </w:tcPr>
          <w:p w14:paraId="2B5CB1BA" w14:textId="6F84FAD1" w:rsidR="004D4846" w:rsidRPr="00AA3570" w:rsidRDefault="004D4846" w:rsidP="00AA3570">
            <w:pPr>
              <w:jc w:val="center"/>
              <w:rPr>
                <w:rFonts w:ascii="Calibri" w:hAnsi="Calibri" w:cs="Calibri" w:hint="cs"/>
                <w:b/>
                <w:bCs/>
                <w:sz w:val="21"/>
                <w:szCs w:val="21"/>
                <w:rtl/>
              </w:rPr>
            </w:pPr>
            <w:r w:rsidRPr="00AA3570">
              <w:rPr>
                <w:rFonts w:ascii="Calibri" w:hAnsi="Calibri" w:cs="Calibri" w:hint="cs"/>
                <w:b/>
                <w:bCs/>
                <w:sz w:val="21"/>
                <w:szCs w:val="21"/>
                <w:rtl/>
              </w:rPr>
              <w:t>שורה תחתונה</w:t>
            </w:r>
          </w:p>
        </w:tc>
        <w:tc>
          <w:tcPr>
            <w:tcW w:w="4452" w:type="pct"/>
            <w:gridSpan w:val="3"/>
            <w:tcBorders>
              <w:left w:val="single" w:sz="12" w:space="0" w:color="auto"/>
              <w:bottom w:val="single" w:sz="12" w:space="0" w:color="auto"/>
              <w:right w:val="single" w:sz="12" w:space="0" w:color="auto"/>
            </w:tcBorders>
            <w:vAlign w:val="center"/>
          </w:tcPr>
          <w:p w14:paraId="0A22E63D" w14:textId="3D30C0BE" w:rsidR="004D4846" w:rsidRPr="004D4846" w:rsidRDefault="004D4846" w:rsidP="004D4846">
            <w:pPr>
              <w:spacing w:line="276" w:lineRule="auto"/>
              <w:rPr>
                <w:rFonts w:ascii="Calibri" w:hAnsi="Calibri" w:cs="Calibri" w:hint="cs"/>
                <w:sz w:val="20"/>
                <w:szCs w:val="20"/>
                <w:rtl/>
              </w:rPr>
            </w:pPr>
            <w:r w:rsidRPr="004D4846">
              <w:rPr>
                <w:rFonts w:ascii="Calibri" w:hAnsi="Calibri" w:cs="Calibri" w:hint="cs"/>
                <w:sz w:val="20"/>
                <w:szCs w:val="20"/>
                <w:rtl/>
              </w:rPr>
              <w:t>כ</w:t>
            </w:r>
            <w:r w:rsidRPr="004D4846">
              <w:rPr>
                <w:rFonts w:ascii="Calibri" w:hAnsi="Calibri" w:cs="Calibri"/>
                <w:sz w:val="20"/>
                <w:szCs w:val="20"/>
                <w:rtl/>
              </w:rPr>
              <w:t xml:space="preserve">אשר משהו מתייקר, אנו ניטה לעשות פחות ממנו ונמיר זאת בעשייה אחרת שלא התייקרה. אנו נבצע גם את העשייה היקרה, כאשר החלופה לא מספקת לנו הנאה בכלל. </w:t>
            </w:r>
            <w:r w:rsidRPr="004D4846">
              <w:rPr>
                <w:rFonts w:ascii="Calibri" w:hAnsi="Calibri" w:cs="Calibri"/>
                <w:b/>
                <w:bCs/>
                <w:sz w:val="20"/>
                <w:szCs w:val="20"/>
                <w:rtl/>
              </w:rPr>
              <w:t>כשיחס המחירים בשוק משתנה (במקרה שלנו, בשל מס) אנו נוטים להמיר את התנהגותו שהתייקרה להתנהגות שלא מוטל עליה מס.</w:t>
            </w:r>
            <w:r>
              <w:rPr>
                <w:rFonts w:ascii="Calibri" w:hAnsi="Calibri" w:cs="Calibri" w:hint="cs"/>
                <w:sz w:val="20"/>
                <w:szCs w:val="20"/>
                <w:rtl/>
              </w:rPr>
              <w:t xml:space="preserve"> </w:t>
            </w:r>
            <w:r w:rsidRPr="004D4846">
              <w:rPr>
                <w:rFonts w:ascii="Calibri" w:hAnsi="Calibri" w:cs="Calibri"/>
                <w:sz w:val="20"/>
                <w:szCs w:val="20"/>
                <w:rtl/>
              </w:rPr>
              <w:t xml:space="preserve">המס משנה את ההתנהגות שלנו וגורם לנו לבחור אפשרויות שפחות </w:t>
            </w:r>
            <w:r w:rsidRPr="004D4846">
              <w:rPr>
                <w:rFonts w:ascii="Calibri" w:hAnsi="Calibri" w:cs="Calibri"/>
                <w:sz w:val="20"/>
                <w:szCs w:val="20"/>
                <w:rtl/>
              </w:rPr>
              <w:lastRenderedPageBreak/>
              <w:t xml:space="preserve">טובות עבורנו, כי בלעדיו היינו פועלים לפי מה שממקסם את ההנאה שלנו. הוא לא רק עולה לנו כסף, אלא גם דוחף אותנו להתנהגות פחות מועילה. ככל שהמס גורם לשינוי גדול יותר בבחירות שלנו, כך הוא </w:t>
            </w:r>
            <w:r w:rsidRPr="004D4846">
              <w:rPr>
                <w:rFonts w:ascii="Calibri" w:hAnsi="Calibri" w:cs="Calibri"/>
                <w:b/>
                <w:bCs/>
                <w:sz w:val="20"/>
                <w:szCs w:val="20"/>
                <w:rtl/>
              </w:rPr>
              <w:t>פוגע יותר</w:t>
            </w:r>
            <w:r w:rsidRPr="004D4846">
              <w:rPr>
                <w:rFonts w:ascii="Calibri" w:hAnsi="Calibri" w:cs="Calibri"/>
                <w:sz w:val="20"/>
                <w:szCs w:val="20"/>
                <w:rtl/>
              </w:rPr>
              <w:t xml:space="preserve"> בתועלת האישית והמצרפית של כולנו</w:t>
            </w:r>
            <w:r w:rsidRPr="004D4846">
              <w:rPr>
                <w:rFonts w:ascii="Calibri" w:hAnsi="Calibri" w:cs="Calibri"/>
                <w:sz w:val="20"/>
                <w:szCs w:val="20"/>
              </w:rPr>
              <w:t>.</w:t>
            </w:r>
          </w:p>
        </w:tc>
      </w:tr>
      <w:tr w:rsidR="00F2694F" w:rsidRPr="00F65511" w14:paraId="487064B0" w14:textId="77777777" w:rsidTr="004B50E7">
        <w:trPr>
          <w:trHeight w:val="234"/>
        </w:trPr>
        <w:tc>
          <w:tcPr>
            <w:tcW w:w="5000" w:type="pct"/>
            <w:gridSpan w:val="5"/>
            <w:tcBorders>
              <w:top w:val="single" w:sz="12" w:space="0" w:color="auto"/>
              <w:left w:val="single" w:sz="12" w:space="0" w:color="auto"/>
              <w:bottom w:val="single" w:sz="12" w:space="0" w:color="auto"/>
              <w:right w:val="single" w:sz="12" w:space="0" w:color="auto"/>
            </w:tcBorders>
            <w:shd w:val="clear" w:color="auto" w:fill="F2CEED" w:themeFill="accent5" w:themeFillTint="33"/>
            <w:vAlign w:val="center"/>
          </w:tcPr>
          <w:p w14:paraId="174836F0" w14:textId="22BE5414" w:rsidR="00F2694F" w:rsidRPr="00F65511" w:rsidRDefault="00F2694F" w:rsidP="004B50E7">
            <w:pPr>
              <w:jc w:val="center"/>
              <w:rPr>
                <w:rFonts w:ascii="Calibri" w:hAnsi="Calibri" w:cs="Calibri"/>
                <w:b/>
                <w:bCs/>
                <w:sz w:val="20"/>
                <w:szCs w:val="20"/>
                <w:rtl/>
              </w:rPr>
            </w:pPr>
            <w:r>
              <w:rPr>
                <w:rFonts w:ascii="Calibri" w:hAnsi="Calibri" w:cs="Calibri" w:hint="cs"/>
                <w:b/>
                <w:bCs/>
                <w:sz w:val="22"/>
                <w:szCs w:val="22"/>
                <w:rtl/>
              </w:rPr>
              <w:lastRenderedPageBreak/>
              <w:t>צדק חלוקתי</w:t>
            </w:r>
          </w:p>
        </w:tc>
      </w:tr>
      <w:tr w:rsidR="00F2694F" w:rsidRPr="0072632A" w14:paraId="3F57CF75" w14:textId="77777777" w:rsidTr="004B50E7">
        <w:trPr>
          <w:trHeight w:val="761"/>
        </w:trPr>
        <w:tc>
          <w:tcPr>
            <w:tcW w:w="5000" w:type="pct"/>
            <w:gridSpan w:val="5"/>
            <w:tcBorders>
              <w:top w:val="single" w:sz="12" w:space="0" w:color="auto"/>
              <w:left w:val="single" w:sz="12" w:space="0" w:color="auto"/>
              <w:bottom w:val="single" w:sz="12" w:space="0" w:color="auto"/>
              <w:right w:val="single" w:sz="12" w:space="0" w:color="auto"/>
            </w:tcBorders>
            <w:vAlign w:val="center"/>
          </w:tcPr>
          <w:p w14:paraId="1AD38310" w14:textId="0B60A84F" w:rsidR="00F2694F" w:rsidRPr="0072632A" w:rsidRDefault="00F2694F" w:rsidP="00F2694F">
            <w:pPr>
              <w:spacing w:line="276" w:lineRule="auto"/>
              <w:rPr>
                <w:rFonts w:ascii="Calibri" w:hAnsi="Calibri" w:cs="Calibri"/>
                <w:sz w:val="20"/>
                <w:szCs w:val="20"/>
                <w:rtl/>
              </w:rPr>
            </w:pPr>
            <w:r w:rsidRPr="0072632A">
              <w:rPr>
                <w:rFonts w:ascii="Calibri" w:hAnsi="Calibri" w:cs="Calibri"/>
                <w:sz w:val="20"/>
                <w:szCs w:val="20"/>
                <w:rtl/>
              </w:rPr>
              <w:t xml:space="preserve"> </w:t>
            </w:r>
            <w:r w:rsidRPr="00F2694F">
              <w:rPr>
                <w:rFonts w:ascii="Calibri" w:hAnsi="Calibri" w:cs="Calibri" w:hint="cs"/>
                <w:sz w:val="21"/>
                <w:szCs w:val="21"/>
                <w:rtl/>
              </w:rPr>
              <w:t xml:space="preserve">צדק חלוקתי הוא שאיפה מודרנית. </w:t>
            </w:r>
            <w:r w:rsidRPr="00F2694F">
              <w:rPr>
                <w:rFonts w:ascii="Calibri" w:hAnsi="Calibri" w:cs="Calibri"/>
                <w:sz w:val="21"/>
                <w:szCs w:val="21"/>
                <w:rtl/>
              </w:rPr>
              <w:t xml:space="preserve">נקודת המוצא כשאנו עוסקים בצדק חלוקתי היא שכחברה </w:t>
            </w:r>
            <w:r w:rsidRPr="00F2694F">
              <w:rPr>
                <w:rFonts w:ascii="Calibri" w:hAnsi="Calibri" w:cs="Calibri"/>
                <w:b/>
                <w:bCs/>
                <w:sz w:val="21"/>
                <w:szCs w:val="21"/>
                <w:rtl/>
              </w:rPr>
              <w:t>אנו מעוניינים לחלק מחדש את העושר</w:t>
            </w:r>
            <w:r w:rsidRPr="00F2694F">
              <w:rPr>
                <w:rFonts w:ascii="Calibri" w:hAnsi="Calibri" w:cs="Calibri"/>
                <w:sz w:val="21"/>
                <w:szCs w:val="21"/>
                <w:rtl/>
              </w:rPr>
              <w:t xml:space="preserve">. יש לנו </w:t>
            </w:r>
            <w:r w:rsidRPr="00F2694F">
              <w:rPr>
                <w:rFonts w:ascii="Calibri" w:hAnsi="Calibri" w:cs="Calibri"/>
                <w:b/>
                <w:bCs/>
                <w:sz w:val="21"/>
                <w:szCs w:val="21"/>
                <w:rtl/>
              </w:rPr>
              <w:t>העדפה חברתית לחלוקה מחדש ולצמצום פערים</w:t>
            </w:r>
            <w:r w:rsidRPr="00F2694F">
              <w:rPr>
                <w:rFonts w:ascii="Calibri" w:hAnsi="Calibri" w:cs="Calibri"/>
                <w:sz w:val="21"/>
                <w:szCs w:val="21"/>
                <w:rtl/>
              </w:rPr>
              <w:t xml:space="preserve">. </w:t>
            </w:r>
            <w:r w:rsidRPr="00F2694F">
              <w:rPr>
                <w:rFonts w:ascii="Calibri" w:hAnsi="Calibri" w:cs="Calibri"/>
                <w:sz w:val="21"/>
                <w:szCs w:val="21"/>
                <w:u w:val="single"/>
                <w:rtl/>
              </w:rPr>
              <w:t>בנוגע למיסים</w:t>
            </w:r>
            <w:r w:rsidRPr="00F2694F">
              <w:rPr>
                <w:rFonts w:ascii="Calibri" w:hAnsi="Calibri" w:cs="Calibri"/>
                <w:sz w:val="21"/>
                <w:szCs w:val="21"/>
                <w:rtl/>
              </w:rPr>
              <w:t xml:space="preserve"> – </w:t>
            </w:r>
            <w:r w:rsidRPr="00F2694F">
              <w:rPr>
                <w:rFonts w:ascii="Calibri" w:hAnsi="Calibri" w:cs="Calibri" w:hint="cs"/>
                <w:sz w:val="21"/>
                <w:szCs w:val="21"/>
                <w:rtl/>
              </w:rPr>
              <w:t xml:space="preserve">צדק חברתי יתבטא בכך שנרצה </w:t>
            </w:r>
            <w:r w:rsidRPr="00F2694F">
              <w:rPr>
                <w:rFonts w:ascii="Calibri" w:hAnsi="Calibri" w:cs="Calibri"/>
                <w:sz w:val="21"/>
                <w:szCs w:val="21"/>
                <w:rtl/>
              </w:rPr>
              <w:t xml:space="preserve">לחלק את נטל המס </w:t>
            </w:r>
            <w:r w:rsidRPr="00F2694F">
              <w:rPr>
                <w:rFonts w:ascii="Calibri" w:hAnsi="Calibri" w:cs="Calibri" w:hint="cs"/>
                <w:sz w:val="21"/>
                <w:szCs w:val="21"/>
                <w:rtl/>
              </w:rPr>
              <w:t xml:space="preserve">וההנאות בחברה </w:t>
            </w:r>
            <w:r w:rsidRPr="00F2694F">
              <w:rPr>
                <w:rFonts w:ascii="Calibri" w:hAnsi="Calibri" w:cs="Calibri"/>
                <w:sz w:val="21"/>
                <w:szCs w:val="21"/>
                <w:rtl/>
              </w:rPr>
              <w:t xml:space="preserve">בין </w:t>
            </w:r>
            <w:r w:rsidRPr="00F2694F">
              <w:rPr>
                <w:rFonts w:ascii="Calibri" w:hAnsi="Calibri" w:cs="Calibri" w:hint="cs"/>
                <w:sz w:val="21"/>
                <w:szCs w:val="21"/>
                <w:rtl/>
              </w:rPr>
              <w:t>כל היחידים</w:t>
            </w:r>
            <w:r w:rsidRPr="00F2694F">
              <w:rPr>
                <w:rFonts w:ascii="Calibri" w:hAnsi="Calibri" w:cs="Calibri"/>
                <w:sz w:val="21"/>
                <w:szCs w:val="21"/>
                <w:rtl/>
              </w:rPr>
              <w:t xml:space="preserve"> בצורה שנראית לנו ראויה. ההכנסה מבחינה אמפירית היא הרכיב החשוב ביותר בחלוקה מחדש, לא רק במערכת מס הכנסה, אלא גם במערכות נוספות כמו ביטוח לאומי. רכיבים נוספים יכולים להיות מצב משפחתי, מצב בריאותי, מקום מגורים </w:t>
            </w:r>
            <w:proofErr w:type="spellStart"/>
            <w:r w:rsidRPr="00F2694F">
              <w:rPr>
                <w:rFonts w:ascii="Calibri" w:hAnsi="Calibri" w:cs="Calibri"/>
                <w:sz w:val="21"/>
                <w:szCs w:val="21"/>
                <w:rtl/>
              </w:rPr>
              <w:t>וכו</w:t>
            </w:r>
            <w:proofErr w:type="spellEnd"/>
            <w:r w:rsidRPr="00F2694F">
              <w:rPr>
                <w:rFonts w:ascii="Calibri" w:hAnsi="Calibri" w:cs="Calibri" w:hint="cs"/>
                <w:sz w:val="21"/>
                <w:szCs w:val="21"/>
                <w:rtl/>
              </w:rPr>
              <w:t>'</w:t>
            </w:r>
            <w:r w:rsidRPr="00F2694F">
              <w:rPr>
                <w:rFonts w:ascii="Calibri" w:hAnsi="Calibri" w:cs="Calibri"/>
                <w:sz w:val="21"/>
                <w:szCs w:val="21"/>
                <w:rtl/>
              </w:rPr>
              <w:t xml:space="preserve">. לפי כל אחד מהם נטל המס משתנה, אבל העיקרי ביניהם הוא רמת ההכנסה. </w:t>
            </w:r>
            <w:r w:rsidRPr="00F2694F">
              <w:rPr>
                <w:rFonts w:ascii="Calibri" w:hAnsi="Calibri" w:cs="Calibri"/>
                <w:b/>
                <w:bCs/>
                <w:sz w:val="21"/>
                <w:szCs w:val="21"/>
                <w:rtl/>
              </w:rPr>
              <w:t>נטל המס משתנה בעיקר כשההכנסה משתנה</w:t>
            </w:r>
            <w:r w:rsidRPr="00F2694F">
              <w:rPr>
                <w:rFonts w:ascii="Calibri" w:hAnsi="Calibri" w:cs="Calibri"/>
                <w:sz w:val="21"/>
                <w:szCs w:val="21"/>
                <w:rtl/>
              </w:rPr>
              <w:t xml:space="preserve">. בהנחה </w:t>
            </w:r>
            <w:r w:rsidRPr="00F2694F">
              <w:rPr>
                <w:rFonts w:ascii="Calibri" w:hAnsi="Calibri" w:cs="Calibri" w:hint="cs"/>
                <w:sz w:val="21"/>
                <w:szCs w:val="21"/>
                <w:rtl/>
              </w:rPr>
              <w:t>שאנו</w:t>
            </w:r>
            <w:r w:rsidRPr="00F2694F">
              <w:rPr>
                <w:rFonts w:ascii="Calibri" w:hAnsi="Calibri" w:cs="Calibri"/>
                <w:sz w:val="21"/>
                <w:szCs w:val="21"/>
                <w:rtl/>
              </w:rPr>
              <w:t xml:space="preserve"> מעוניינים לחלק מחדש את העושר</w:t>
            </w:r>
            <w:r w:rsidRPr="00F2694F">
              <w:rPr>
                <w:rFonts w:ascii="Calibri" w:hAnsi="Calibri" w:cs="Calibri" w:hint="cs"/>
                <w:sz w:val="21"/>
                <w:szCs w:val="21"/>
                <w:rtl/>
              </w:rPr>
              <w:t>,</w:t>
            </w:r>
            <w:r w:rsidRPr="00F2694F">
              <w:rPr>
                <w:rFonts w:ascii="Calibri" w:hAnsi="Calibri" w:cs="Calibri"/>
                <w:sz w:val="21"/>
                <w:szCs w:val="21"/>
                <w:rtl/>
              </w:rPr>
              <w:t xml:space="preserve"> עולה השאלה איך צודק לחלק את נטל המס.</w:t>
            </w:r>
          </w:p>
        </w:tc>
      </w:tr>
      <w:tr w:rsidR="00F2694F" w:rsidRPr="00F65511" w14:paraId="0276FA9E" w14:textId="77777777" w:rsidTr="00F2694F">
        <w:trPr>
          <w:trHeight w:val="234"/>
        </w:trPr>
        <w:tc>
          <w:tcPr>
            <w:tcW w:w="554" w:type="pct"/>
            <w:gridSpan w:val="3"/>
            <w:tcBorders>
              <w:top w:val="single" w:sz="12" w:space="0" w:color="auto"/>
              <w:left w:val="single" w:sz="12" w:space="0" w:color="auto"/>
              <w:bottom w:val="single" w:sz="12" w:space="0" w:color="auto"/>
              <w:right w:val="single" w:sz="12" w:space="0" w:color="auto"/>
            </w:tcBorders>
            <w:shd w:val="clear" w:color="auto" w:fill="E8E8E8" w:themeFill="background2"/>
            <w:vAlign w:val="center"/>
          </w:tcPr>
          <w:p w14:paraId="26BEA2C2" w14:textId="77777777" w:rsidR="00F2694F" w:rsidRPr="00AA3570" w:rsidRDefault="00F2694F" w:rsidP="004B50E7">
            <w:pPr>
              <w:jc w:val="center"/>
              <w:rPr>
                <w:rFonts w:ascii="Calibri" w:hAnsi="Calibri" w:cs="Calibri"/>
                <w:b/>
                <w:bCs/>
                <w:sz w:val="21"/>
                <w:szCs w:val="21"/>
                <w:u w:val="single"/>
                <w:rtl/>
              </w:rPr>
            </w:pPr>
            <w:r w:rsidRPr="00AA3570">
              <w:rPr>
                <w:rFonts w:ascii="Calibri" w:hAnsi="Calibri" w:cs="Calibri" w:hint="cs"/>
                <w:b/>
                <w:bCs/>
                <w:sz w:val="21"/>
                <w:szCs w:val="21"/>
                <w:u w:val="single"/>
                <w:rtl/>
              </w:rPr>
              <w:t>שלבים</w:t>
            </w:r>
          </w:p>
        </w:tc>
        <w:tc>
          <w:tcPr>
            <w:tcW w:w="2292" w:type="pct"/>
            <w:tcBorders>
              <w:top w:val="single" w:sz="12" w:space="0" w:color="auto"/>
              <w:left w:val="single" w:sz="12" w:space="0" w:color="auto"/>
              <w:bottom w:val="single" w:sz="12" w:space="0" w:color="auto"/>
              <w:right w:val="single" w:sz="12" w:space="0" w:color="auto"/>
            </w:tcBorders>
            <w:shd w:val="clear" w:color="auto" w:fill="CAEDFB" w:themeFill="accent4" w:themeFillTint="33"/>
            <w:vAlign w:val="center"/>
          </w:tcPr>
          <w:p w14:paraId="7A76AB7D" w14:textId="77777777" w:rsidR="00F2694F" w:rsidRPr="00F65511" w:rsidRDefault="00F2694F" w:rsidP="004B50E7">
            <w:pPr>
              <w:jc w:val="center"/>
              <w:rPr>
                <w:rFonts w:ascii="Calibri" w:hAnsi="Calibri" w:cs="Calibri"/>
                <w:b/>
                <w:bCs/>
                <w:sz w:val="20"/>
                <w:szCs w:val="20"/>
                <w:u w:val="single"/>
                <w:rtl/>
              </w:rPr>
            </w:pPr>
            <w:r>
              <w:rPr>
                <w:rFonts w:ascii="Calibri" w:hAnsi="Calibri" w:cs="Calibri" w:hint="cs"/>
                <w:b/>
                <w:bCs/>
                <w:sz w:val="20"/>
                <w:szCs w:val="20"/>
                <w:u w:val="single"/>
                <w:rtl/>
              </w:rPr>
              <w:t>אפקט ההכנסה</w:t>
            </w:r>
          </w:p>
        </w:tc>
        <w:tc>
          <w:tcPr>
            <w:tcW w:w="2154" w:type="pct"/>
            <w:tcBorders>
              <w:top w:val="single" w:sz="12" w:space="0" w:color="auto"/>
              <w:left w:val="single" w:sz="12" w:space="0" w:color="auto"/>
              <w:bottom w:val="single" w:sz="12" w:space="0" w:color="auto"/>
              <w:right w:val="single" w:sz="12" w:space="0" w:color="auto"/>
            </w:tcBorders>
            <w:shd w:val="clear" w:color="auto" w:fill="CAEDFB" w:themeFill="accent4" w:themeFillTint="33"/>
            <w:vAlign w:val="center"/>
          </w:tcPr>
          <w:p w14:paraId="359DD166" w14:textId="77777777" w:rsidR="00F2694F" w:rsidRPr="00F65511" w:rsidRDefault="00F2694F" w:rsidP="004B50E7">
            <w:pPr>
              <w:jc w:val="center"/>
              <w:rPr>
                <w:rFonts w:ascii="Calibri" w:hAnsi="Calibri" w:cs="Calibri"/>
                <w:b/>
                <w:bCs/>
                <w:sz w:val="20"/>
                <w:szCs w:val="20"/>
                <w:u w:val="single"/>
                <w:rtl/>
              </w:rPr>
            </w:pPr>
            <w:r>
              <w:rPr>
                <w:rFonts w:ascii="Calibri" w:hAnsi="Calibri" w:cs="Calibri" w:hint="cs"/>
                <w:b/>
                <w:bCs/>
                <w:sz w:val="20"/>
                <w:szCs w:val="20"/>
                <w:u w:val="single"/>
                <w:rtl/>
              </w:rPr>
              <w:t>אפקט התחלופה</w:t>
            </w:r>
          </w:p>
        </w:tc>
      </w:tr>
      <w:tr w:rsidR="00F2694F" w:rsidRPr="00F65511" w14:paraId="1B10F729" w14:textId="77777777" w:rsidTr="00F2694F">
        <w:trPr>
          <w:trHeight w:val="550"/>
        </w:trPr>
        <w:tc>
          <w:tcPr>
            <w:tcW w:w="548" w:type="pct"/>
            <w:gridSpan w:val="2"/>
            <w:tcBorders>
              <w:top w:val="single" w:sz="12" w:space="0" w:color="auto"/>
              <w:left w:val="single" w:sz="12" w:space="0" w:color="auto"/>
              <w:right w:val="single" w:sz="12" w:space="0" w:color="auto"/>
            </w:tcBorders>
            <w:shd w:val="clear" w:color="auto" w:fill="E8E8E8" w:themeFill="background2"/>
            <w:vAlign w:val="center"/>
          </w:tcPr>
          <w:p w14:paraId="29793A98" w14:textId="77777777" w:rsidR="00F2694F" w:rsidRPr="00AA3570" w:rsidRDefault="00F2694F" w:rsidP="004B50E7">
            <w:pPr>
              <w:jc w:val="center"/>
              <w:rPr>
                <w:rFonts w:ascii="Calibri" w:hAnsi="Calibri" w:cs="Calibri"/>
                <w:b/>
                <w:bCs/>
                <w:sz w:val="21"/>
                <w:szCs w:val="21"/>
                <w:rtl/>
              </w:rPr>
            </w:pPr>
            <w:r w:rsidRPr="00AA3570">
              <w:rPr>
                <w:rFonts w:ascii="Calibri" w:hAnsi="Calibri" w:cs="Calibri" w:hint="cs"/>
                <w:b/>
                <w:bCs/>
                <w:sz w:val="21"/>
                <w:szCs w:val="21"/>
                <w:rtl/>
              </w:rPr>
              <w:t>ההשפעה של מס</w:t>
            </w:r>
          </w:p>
        </w:tc>
        <w:tc>
          <w:tcPr>
            <w:tcW w:w="2298" w:type="pct"/>
            <w:gridSpan w:val="2"/>
            <w:tcBorders>
              <w:top w:val="single" w:sz="12" w:space="0" w:color="auto"/>
              <w:left w:val="single" w:sz="12" w:space="0" w:color="auto"/>
              <w:right w:val="single" w:sz="12" w:space="0" w:color="auto"/>
            </w:tcBorders>
            <w:vAlign w:val="center"/>
          </w:tcPr>
          <w:p w14:paraId="2AC99FBB" w14:textId="77777777" w:rsidR="00F2694F" w:rsidRPr="00F65511" w:rsidRDefault="00F2694F" w:rsidP="004B50E7">
            <w:pPr>
              <w:spacing w:line="276" w:lineRule="auto"/>
              <w:rPr>
                <w:rFonts w:ascii="Calibri" w:hAnsi="Calibri" w:cs="Calibri"/>
                <w:sz w:val="20"/>
                <w:szCs w:val="20"/>
                <w:rtl/>
              </w:rPr>
            </w:pPr>
            <w:r w:rsidRPr="004D4846">
              <w:rPr>
                <w:rFonts w:ascii="Calibri" w:hAnsi="Calibri" w:cs="Calibri"/>
                <w:b/>
                <w:sz w:val="20"/>
                <w:szCs w:val="20"/>
                <w:rtl/>
              </w:rPr>
              <w:t>יש לי פחות משאבים וזה משנה את ההתנהגות שלי</w:t>
            </w:r>
            <w:r>
              <w:rPr>
                <w:rFonts w:ascii="Calibri" w:hAnsi="Calibri" w:cs="Calibri" w:hint="cs"/>
                <w:b/>
                <w:sz w:val="20"/>
                <w:szCs w:val="20"/>
                <w:rtl/>
              </w:rPr>
              <w:t>.</w:t>
            </w:r>
            <w:r w:rsidRPr="004D4846">
              <w:rPr>
                <w:rFonts w:ascii="Calibri" w:hAnsi="Calibri" w:cs="Calibri"/>
                <w:b/>
                <w:sz w:val="20"/>
                <w:szCs w:val="20"/>
                <w:rtl/>
              </w:rPr>
              <w:t xml:space="preserve"> </w:t>
            </w:r>
            <w:r>
              <w:rPr>
                <w:rFonts w:ascii="Calibri" w:hAnsi="Calibri" w:cs="Calibri" w:hint="cs"/>
                <w:sz w:val="20"/>
                <w:szCs w:val="20"/>
                <w:rtl/>
              </w:rPr>
              <w:t>הפקת פחות תועלת / הנאה ממה שהיינו מפיקים לולא המס</w:t>
            </w:r>
          </w:p>
        </w:tc>
        <w:tc>
          <w:tcPr>
            <w:tcW w:w="2154" w:type="pct"/>
            <w:tcBorders>
              <w:top w:val="single" w:sz="12" w:space="0" w:color="auto"/>
              <w:left w:val="single" w:sz="12" w:space="0" w:color="auto"/>
              <w:bottom w:val="single" w:sz="12" w:space="0" w:color="auto"/>
              <w:right w:val="single" w:sz="12" w:space="0" w:color="auto"/>
            </w:tcBorders>
            <w:vAlign w:val="center"/>
          </w:tcPr>
          <w:p w14:paraId="1401907E" w14:textId="77777777" w:rsidR="00F2694F" w:rsidRPr="00F65511" w:rsidRDefault="00F2694F" w:rsidP="004B50E7">
            <w:pPr>
              <w:spacing w:line="276" w:lineRule="auto"/>
              <w:rPr>
                <w:rFonts w:ascii="Calibri" w:hAnsi="Calibri" w:cs="Calibri"/>
                <w:sz w:val="20"/>
                <w:szCs w:val="20"/>
                <w:rtl/>
              </w:rPr>
            </w:pPr>
            <w:r w:rsidRPr="004D4846">
              <w:rPr>
                <w:rFonts w:ascii="Calibri" w:hAnsi="Calibri" w:cs="Calibri"/>
                <w:b/>
                <w:sz w:val="20"/>
                <w:szCs w:val="20"/>
                <w:rtl/>
              </w:rPr>
              <w:t>הנטייה של המס לשינוי התנהגות מהתנהגות שחייבת במס להתנהגויות אחרות שהמס עליהן לא השתנה.</w:t>
            </w:r>
          </w:p>
        </w:tc>
      </w:tr>
      <w:tr w:rsidR="00F2694F" w:rsidRPr="00F65511" w14:paraId="7D854922" w14:textId="77777777" w:rsidTr="00F2694F">
        <w:trPr>
          <w:trHeight w:val="695"/>
        </w:trPr>
        <w:tc>
          <w:tcPr>
            <w:tcW w:w="548" w:type="pct"/>
            <w:gridSpan w:val="2"/>
            <w:tcBorders>
              <w:left w:val="single" w:sz="12" w:space="0" w:color="auto"/>
              <w:right w:val="single" w:sz="12" w:space="0" w:color="auto"/>
            </w:tcBorders>
            <w:shd w:val="clear" w:color="auto" w:fill="E8E8E8" w:themeFill="background2"/>
            <w:vAlign w:val="center"/>
          </w:tcPr>
          <w:p w14:paraId="74E69B03" w14:textId="77777777" w:rsidR="00F2694F" w:rsidRPr="00AA3570" w:rsidRDefault="00F2694F" w:rsidP="004B50E7">
            <w:pPr>
              <w:jc w:val="center"/>
              <w:rPr>
                <w:rFonts w:ascii="Calibri" w:hAnsi="Calibri" w:cs="Calibri"/>
                <w:b/>
                <w:bCs/>
                <w:sz w:val="21"/>
                <w:szCs w:val="21"/>
                <w:rtl/>
              </w:rPr>
            </w:pPr>
            <w:r w:rsidRPr="00AA3570">
              <w:rPr>
                <w:rFonts w:ascii="Calibri" w:hAnsi="Calibri" w:cs="Calibri" w:hint="cs"/>
                <w:b/>
                <w:bCs/>
                <w:sz w:val="21"/>
                <w:szCs w:val="21"/>
                <w:rtl/>
              </w:rPr>
              <w:t>הגורמים</w:t>
            </w:r>
          </w:p>
        </w:tc>
        <w:tc>
          <w:tcPr>
            <w:tcW w:w="2298" w:type="pct"/>
            <w:gridSpan w:val="2"/>
            <w:tcBorders>
              <w:left w:val="single" w:sz="12" w:space="0" w:color="auto"/>
              <w:right w:val="single" w:sz="12" w:space="0" w:color="auto"/>
            </w:tcBorders>
            <w:vAlign w:val="center"/>
          </w:tcPr>
          <w:p w14:paraId="4DD5A7FE" w14:textId="77777777" w:rsidR="00F2694F" w:rsidRPr="00F65511" w:rsidRDefault="00F2694F" w:rsidP="004B50E7">
            <w:pPr>
              <w:spacing w:line="276" w:lineRule="auto"/>
              <w:rPr>
                <w:rFonts w:ascii="Calibri" w:hAnsi="Calibri" w:cs="Calibri"/>
                <w:sz w:val="20"/>
                <w:szCs w:val="20"/>
                <w:rtl/>
              </w:rPr>
            </w:pPr>
            <w:r>
              <w:rPr>
                <w:rFonts w:ascii="Calibri" w:hAnsi="Calibri" w:cs="Calibri" w:hint="cs"/>
                <w:sz w:val="20"/>
                <w:szCs w:val="20"/>
                <w:rtl/>
              </w:rPr>
              <w:t>הטלת מס גורמת לפחות כסף בכיס האישי, העושר של הפרט קטן, אם יש פחות כסף משנים התנהגות</w:t>
            </w:r>
          </w:p>
        </w:tc>
        <w:tc>
          <w:tcPr>
            <w:tcW w:w="2154" w:type="pct"/>
            <w:tcBorders>
              <w:top w:val="single" w:sz="12" w:space="0" w:color="auto"/>
              <w:left w:val="single" w:sz="12" w:space="0" w:color="auto"/>
              <w:bottom w:val="single" w:sz="12" w:space="0" w:color="auto"/>
              <w:right w:val="single" w:sz="12" w:space="0" w:color="auto"/>
            </w:tcBorders>
            <w:vAlign w:val="center"/>
          </w:tcPr>
          <w:p w14:paraId="189A9650" w14:textId="77777777" w:rsidR="00F2694F" w:rsidRPr="00F65511" w:rsidRDefault="00F2694F" w:rsidP="004B50E7">
            <w:pPr>
              <w:spacing w:line="276" w:lineRule="auto"/>
              <w:rPr>
                <w:rFonts w:ascii="Calibri" w:hAnsi="Calibri" w:cs="Calibri"/>
                <w:sz w:val="20"/>
                <w:szCs w:val="20"/>
                <w:rtl/>
              </w:rPr>
            </w:pPr>
            <w:r>
              <w:rPr>
                <w:rFonts w:ascii="Calibri" w:hAnsi="Calibri" w:cs="Calibri" w:hint="cs"/>
                <w:sz w:val="20"/>
                <w:szCs w:val="20"/>
                <w:rtl/>
              </w:rPr>
              <w:t xml:space="preserve">המס מוטל על סוגים מסוימים של התנהגות (הכנסה, צריכה, עושר). המס משנה את מחירי השוק, כשאחד עולה מחפשים אלטרנטיבות זולות יותר. בגלל שהוא מייקר את ההתנהגות הזו אנשים יעשו אותה פחות ויעברו להתנהגויות חלופיות שלא יגבו מס בגינן. </w:t>
            </w:r>
          </w:p>
        </w:tc>
      </w:tr>
      <w:tr w:rsidR="00F2694F" w:rsidRPr="00CC62FA" w14:paraId="6302E4A4" w14:textId="77777777" w:rsidTr="00F2694F">
        <w:trPr>
          <w:trHeight w:val="234"/>
        </w:trPr>
        <w:tc>
          <w:tcPr>
            <w:tcW w:w="548" w:type="pct"/>
            <w:gridSpan w:val="2"/>
            <w:tcBorders>
              <w:left w:val="single" w:sz="12" w:space="0" w:color="auto"/>
              <w:bottom w:val="single" w:sz="12" w:space="0" w:color="auto"/>
              <w:right w:val="single" w:sz="12" w:space="0" w:color="auto"/>
            </w:tcBorders>
            <w:shd w:val="clear" w:color="auto" w:fill="E8E8E8" w:themeFill="background2"/>
            <w:vAlign w:val="center"/>
          </w:tcPr>
          <w:p w14:paraId="7D53A7E4" w14:textId="77777777" w:rsidR="00F2694F" w:rsidRPr="00AA3570" w:rsidRDefault="00F2694F" w:rsidP="004B50E7">
            <w:pPr>
              <w:jc w:val="center"/>
              <w:rPr>
                <w:rFonts w:ascii="Calibri" w:hAnsi="Calibri" w:cs="Calibri"/>
                <w:b/>
                <w:bCs/>
                <w:sz w:val="21"/>
                <w:szCs w:val="21"/>
                <w:rtl/>
              </w:rPr>
            </w:pPr>
            <w:r w:rsidRPr="00AA3570">
              <w:rPr>
                <w:rFonts w:ascii="Calibri" w:hAnsi="Calibri" w:cs="Calibri" w:hint="cs"/>
                <w:b/>
                <w:bCs/>
                <w:sz w:val="21"/>
                <w:szCs w:val="21"/>
                <w:rtl/>
              </w:rPr>
              <w:t>דוגמא</w:t>
            </w:r>
          </w:p>
        </w:tc>
        <w:tc>
          <w:tcPr>
            <w:tcW w:w="2298" w:type="pct"/>
            <w:gridSpan w:val="2"/>
            <w:tcBorders>
              <w:left w:val="single" w:sz="12" w:space="0" w:color="auto"/>
              <w:bottom w:val="single" w:sz="12" w:space="0" w:color="auto"/>
              <w:right w:val="single" w:sz="12" w:space="0" w:color="auto"/>
            </w:tcBorders>
            <w:vAlign w:val="center"/>
          </w:tcPr>
          <w:p w14:paraId="0D5CD07D" w14:textId="77777777" w:rsidR="00F2694F" w:rsidRPr="00F65511" w:rsidRDefault="00F2694F" w:rsidP="004B50E7">
            <w:pPr>
              <w:spacing w:line="276" w:lineRule="auto"/>
              <w:rPr>
                <w:rFonts w:ascii="Calibri" w:hAnsi="Calibri" w:cs="Calibri"/>
                <w:sz w:val="20"/>
                <w:szCs w:val="20"/>
                <w:rtl/>
              </w:rPr>
            </w:pPr>
          </w:p>
        </w:tc>
        <w:tc>
          <w:tcPr>
            <w:tcW w:w="2154" w:type="pct"/>
            <w:tcBorders>
              <w:top w:val="single" w:sz="12" w:space="0" w:color="auto"/>
              <w:left w:val="single" w:sz="12" w:space="0" w:color="auto"/>
              <w:bottom w:val="single" w:sz="12" w:space="0" w:color="auto"/>
              <w:right w:val="single" w:sz="12" w:space="0" w:color="auto"/>
            </w:tcBorders>
            <w:vAlign w:val="center"/>
          </w:tcPr>
          <w:p w14:paraId="3CB70C39" w14:textId="77777777" w:rsidR="00F2694F" w:rsidRDefault="00F2694F" w:rsidP="004B50E7">
            <w:pPr>
              <w:spacing w:line="276" w:lineRule="auto"/>
              <w:rPr>
                <w:rFonts w:ascii="Calibri" w:hAnsi="Calibri" w:cs="Calibri"/>
                <w:sz w:val="20"/>
                <w:szCs w:val="20"/>
                <w:rtl/>
              </w:rPr>
            </w:pPr>
            <w:r w:rsidRPr="004D4846">
              <w:rPr>
                <w:rFonts w:ascii="Calibri" w:hAnsi="Calibri" w:cs="Calibri" w:hint="cs"/>
                <w:sz w:val="20"/>
                <w:szCs w:val="20"/>
                <w:rtl/>
              </w:rPr>
              <w:t>בעבר היה מס על טיסות לחו"ל, כל אחד שטס לחו"ל היה משלם מס. יש הבדל מחירים בין טיסה לחופשה בחו"ל לבין חופשה בארץ, וכן, יש הבדל ברמת ההנאה. כאשר מטילים מס על טיסות לחו"ל, ההנאה מטיסה לא תשתנה, אולם המחיר ישתנה. לכן, יחס המחירים ישתנה לרעת הטיסות לחו"ל ואנשים ייטו לטוס פחות לחו"ל ולהישאר יותר לחופשות בארץ.</w:t>
            </w:r>
          </w:p>
          <w:p w14:paraId="555CC51E" w14:textId="77777777" w:rsidR="00F2694F" w:rsidRPr="00CC62FA" w:rsidRDefault="00F2694F" w:rsidP="004B50E7">
            <w:pPr>
              <w:spacing w:line="276" w:lineRule="auto"/>
              <w:rPr>
                <w:rFonts w:ascii="Calibri" w:hAnsi="Calibri" w:cs="Calibri"/>
                <w:sz w:val="20"/>
                <w:szCs w:val="20"/>
                <w:rtl/>
              </w:rPr>
            </w:pPr>
          </w:p>
        </w:tc>
      </w:tr>
      <w:tr w:rsidR="00F2694F" w:rsidRPr="00AA3570" w14:paraId="2D270369" w14:textId="77777777" w:rsidTr="00F2694F">
        <w:trPr>
          <w:trHeight w:val="234"/>
        </w:trPr>
        <w:tc>
          <w:tcPr>
            <w:tcW w:w="548" w:type="pct"/>
            <w:gridSpan w:val="2"/>
            <w:tcBorders>
              <w:left w:val="single" w:sz="12" w:space="0" w:color="auto"/>
              <w:bottom w:val="single" w:sz="12" w:space="0" w:color="auto"/>
              <w:right w:val="single" w:sz="12" w:space="0" w:color="auto"/>
            </w:tcBorders>
            <w:shd w:val="clear" w:color="auto" w:fill="E8E8E8" w:themeFill="background2"/>
            <w:vAlign w:val="center"/>
          </w:tcPr>
          <w:p w14:paraId="010A5221" w14:textId="77777777" w:rsidR="00F2694F" w:rsidRPr="00AA3570" w:rsidRDefault="00F2694F" w:rsidP="004B50E7">
            <w:pPr>
              <w:jc w:val="center"/>
              <w:rPr>
                <w:rFonts w:ascii="Calibri" w:hAnsi="Calibri" w:cs="Calibri" w:hint="cs"/>
                <w:b/>
                <w:bCs/>
                <w:sz w:val="21"/>
                <w:szCs w:val="21"/>
                <w:rtl/>
              </w:rPr>
            </w:pPr>
            <w:r w:rsidRPr="00AA3570">
              <w:rPr>
                <w:rFonts w:ascii="Calibri" w:hAnsi="Calibri" w:cs="Calibri" w:hint="cs"/>
                <w:b/>
                <w:bCs/>
                <w:sz w:val="21"/>
                <w:szCs w:val="21"/>
                <w:rtl/>
              </w:rPr>
              <w:t>הבדלים</w:t>
            </w:r>
          </w:p>
        </w:tc>
        <w:tc>
          <w:tcPr>
            <w:tcW w:w="2298" w:type="pct"/>
            <w:gridSpan w:val="2"/>
            <w:tcBorders>
              <w:left w:val="single" w:sz="12" w:space="0" w:color="auto"/>
              <w:bottom w:val="single" w:sz="12" w:space="0" w:color="auto"/>
              <w:right w:val="single" w:sz="12" w:space="0" w:color="auto"/>
            </w:tcBorders>
            <w:vAlign w:val="center"/>
          </w:tcPr>
          <w:p w14:paraId="03FD7AB5" w14:textId="77777777" w:rsidR="00F2694F" w:rsidRPr="00AA3570" w:rsidRDefault="00F2694F" w:rsidP="004B50E7">
            <w:pPr>
              <w:pStyle w:val="a9"/>
              <w:numPr>
                <w:ilvl w:val="0"/>
                <w:numId w:val="22"/>
              </w:numPr>
              <w:spacing w:line="276" w:lineRule="auto"/>
              <w:rPr>
                <w:rFonts w:ascii="Calibri" w:hAnsi="Calibri" w:cs="Calibri"/>
                <w:sz w:val="20"/>
                <w:szCs w:val="20"/>
                <w:rtl/>
              </w:rPr>
            </w:pPr>
            <w:r>
              <w:rPr>
                <w:rFonts w:ascii="Calibri" w:hAnsi="Calibri" w:cs="Calibri" w:hint="cs"/>
                <w:sz w:val="20"/>
                <w:szCs w:val="20"/>
                <w:rtl/>
              </w:rPr>
              <w:t>לא ניתן לשינוי - הכרחי</w:t>
            </w:r>
          </w:p>
        </w:tc>
        <w:tc>
          <w:tcPr>
            <w:tcW w:w="2154" w:type="pct"/>
            <w:tcBorders>
              <w:top w:val="single" w:sz="12" w:space="0" w:color="auto"/>
              <w:left w:val="single" w:sz="12" w:space="0" w:color="auto"/>
              <w:bottom w:val="single" w:sz="12" w:space="0" w:color="auto"/>
              <w:right w:val="single" w:sz="12" w:space="0" w:color="auto"/>
            </w:tcBorders>
            <w:vAlign w:val="center"/>
          </w:tcPr>
          <w:p w14:paraId="2E592682" w14:textId="77777777" w:rsidR="00F2694F" w:rsidRPr="00AA3570" w:rsidRDefault="00F2694F" w:rsidP="004B50E7">
            <w:pPr>
              <w:pStyle w:val="a9"/>
              <w:numPr>
                <w:ilvl w:val="0"/>
                <w:numId w:val="23"/>
              </w:numPr>
              <w:spacing w:line="276" w:lineRule="auto"/>
              <w:rPr>
                <w:rFonts w:ascii="Calibri" w:hAnsi="Calibri" w:cs="Calibri" w:hint="cs"/>
                <w:sz w:val="20"/>
                <w:szCs w:val="20"/>
                <w:rtl/>
              </w:rPr>
            </w:pPr>
            <w:r>
              <w:rPr>
                <w:rFonts w:ascii="Calibri" w:hAnsi="Calibri" w:cs="Calibri" w:hint="cs"/>
                <w:sz w:val="20"/>
                <w:szCs w:val="20"/>
                <w:rtl/>
              </w:rPr>
              <w:t xml:space="preserve">אפקט משתנה </w:t>
            </w:r>
            <w:r>
              <w:rPr>
                <w:rFonts w:ascii="Calibri" w:hAnsi="Calibri" w:cs="Calibri"/>
                <w:sz w:val="20"/>
                <w:szCs w:val="20"/>
                <w:rtl/>
              </w:rPr>
              <w:t>–</w:t>
            </w:r>
            <w:r>
              <w:rPr>
                <w:rFonts w:ascii="Calibri" w:hAnsi="Calibri" w:cs="Calibri" w:hint="cs"/>
                <w:sz w:val="20"/>
                <w:szCs w:val="20"/>
                <w:rtl/>
              </w:rPr>
              <w:t xml:space="preserve"> מידת השינוי בהתנהגות תלויה בסוג הדברים עליהם מטילים מיסים.</w:t>
            </w:r>
          </w:p>
        </w:tc>
      </w:tr>
      <w:tr w:rsidR="00F2694F" w:rsidRPr="004D4846" w14:paraId="4CE6D54D" w14:textId="77777777" w:rsidTr="00F2694F">
        <w:trPr>
          <w:trHeight w:val="234"/>
        </w:trPr>
        <w:tc>
          <w:tcPr>
            <w:tcW w:w="548" w:type="pct"/>
            <w:gridSpan w:val="2"/>
            <w:tcBorders>
              <w:left w:val="single" w:sz="12" w:space="0" w:color="auto"/>
              <w:bottom w:val="single" w:sz="12" w:space="0" w:color="auto"/>
              <w:right w:val="single" w:sz="12" w:space="0" w:color="auto"/>
            </w:tcBorders>
            <w:shd w:val="clear" w:color="auto" w:fill="E8E8E8" w:themeFill="background2"/>
            <w:vAlign w:val="center"/>
          </w:tcPr>
          <w:p w14:paraId="4CBA9B7D" w14:textId="77777777" w:rsidR="00F2694F" w:rsidRPr="00AA3570" w:rsidRDefault="00F2694F" w:rsidP="004B50E7">
            <w:pPr>
              <w:jc w:val="center"/>
              <w:rPr>
                <w:rFonts w:ascii="Calibri" w:hAnsi="Calibri" w:cs="Calibri" w:hint="cs"/>
                <w:b/>
                <w:bCs/>
                <w:sz w:val="21"/>
                <w:szCs w:val="21"/>
                <w:rtl/>
              </w:rPr>
            </w:pPr>
            <w:r w:rsidRPr="00AA3570">
              <w:rPr>
                <w:rFonts w:ascii="Calibri" w:hAnsi="Calibri" w:cs="Calibri" w:hint="cs"/>
                <w:b/>
                <w:bCs/>
                <w:sz w:val="21"/>
                <w:szCs w:val="21"/>
                <w:rtl/>
              </w:rPr>
              <w:t>שורה תחתונה</w:t>
            </w:r>
          </w:p>
        </w:tc>
        <w:tc>
          <w:tcPr>
            <w:tcW w:w="4452" w:type="pct"/>
            <w:gridSpan w:val="3"/>
            <w:tcBorders>
              <w:left w:val="single" w:sz="12" w:space="0" w:color="auto"/>
              <w:bottom w:val="single" w:sz="12" w:space="0" w:color="auto"/>
              <w:right w:val="single" w:sz="12" w:space="0" w:color="auto"/>
            </w:tcBorders>
            <w:vAlign w:val="center"/>
          </w:tcPr>
          <w:p w14:paraId="2DEBDF6B" w14:textId="77777777" w:rsidR="00F2694F" w:rsidRPr="004D4846" w:rsidRDefault="00F2694F" w:rsidP="004B50E7">
            <w:pPr>
              <w:spacing w:line="276" w:lineRule="auto"/>
              <w:rPr>
                <w:rFonts w:ascii="Calibri" w:hAnsi="Calibri" w:cs="Calibri" w:hint="cs"/>
                <w:sz w:val="20"/>
                <w:szCs w:val="20"/>
                <w:rtl/>
              </w:rPr>
            </w:pPr>
            <w:r w:rsidRPr="004D4846">
              <w:rPr>
                <w:rFonts w:ascii="Calibri" w:hAnsi="Calibri" w:cs="Calibri" w:hint="cs"/>
                <w:sz w:val="20"/>
                <w:szCs w:val="20"/>
                <w:rtl/>
              </w:rPr>
              <w:t>כ</w:t>
            </w:r>
            <w:r w:rsidRPr="004D4846">
              <w:rPr>
                <w:rFonts w:ascii="Calibri" w:hAnsi="Calibri" w:cs="Calibri"/>
                <w:sz w:val="20"/>
                <w:szCs w:val="20"/>
                <w:rtl/>
              </w:rPr>
              <w:t xml:space="preserve">אשר משהו מתייקר, אנו ניטה לעשות פחות ממנו ונמיר זאת בעשייה אחרת שלא התייקרה. אנו נבצע גם את העשייה היקרה, כאשר החלופה לא מספקת לנו הנאה בכלל. </w:t>
            </w:r>
            <w:r w:rsidRPr="004D4846">
              <w:rPr>
                <w:rFonts w:ascii="Calibri" w:hAnsi="Calibri" w:cs="Calibri"/>
                <w:b/>
                <w:bCs/>
                <w:sz w:val="20"/>
                <w:szCs w:val="20"/>
                <w:rtl/>
              </w:rPr>
              <w:t>כשיחס המחירים בשוק משתנה (במקרה שלנו, בשל מס) אנו נוטים להמיר את התנהגותו שהתייקרה להתנהגות שלא מוטל עליה מס.</w:t>
            </w:r>
            <w:r>
              <w:rPr>
                <w:rFonts w:ascii="Calibri" w:hAnsi="Calibri" w:cs="Calibri" w:hint="cs"/>
                <w:sz w:val="20"/>
                <w:szCs w:val="20"/>
                <w:rtl/>
              </w:rPr>
              <w:t xml:space="preserve"> </w:t>
            </w:r>
            <w:r w:rsidRPr="004D4846">
              <w:rPr>
                <w:rFonts w:ascii="Calibri" w:hAnsi="Calibri" w:cs="Calibri"/>
                <w:sz w:val="20"/>
                <w:szCs w:val="20"/>
                <w:rtl/>
              </w:rPr>
              <w:t xml:space="preserve">המס משנה את ההתנהגות שלנו וגורם לנו לבחור אפשרויות שפחות טובות עבורנו, כי בלעדיו היינו פועלים לפי מה שממקסם את ההנאה שלנו. הוא לא רק עולה לנו כסף, אלא גם דוחף אותנו להתנהגות פחות מועילה. ככל שהמס גורם לשינוי גדול יותר בבחירות שלנו, כך הוא </w:t>
            </w:r>
            <w:r w:rsidRPr="004D4846">
              <w:rPr>
                <w:rFonts w:ascii="Calibri" w:hAnsi="Calibri" w:cs="Calibri"/>
                <w:b/>
                <w:bCs/>
                <w:sz w:val="20"/>
                <w:szCs w:val="20"/>
                <w:rtl/>
              </w:rPr>
              <w:t>פוגע יותר</w:t>
            </w:r>
            <w:r w:rsidRPr="004D4846">
              <w:rPr>
                <w:rFonts w:ascii="Calibri" w:hAnsi="Calibri" w:cs="Calibri"/>
                <w:sz w:val="20"/>
                <w:szCs w:val="20"/>
                <w:rtl/>
              </w:rPr>
              <w:t xml:space="preserve"> בתועלת האישית והמצרפית של כולנו</w:t>
            </w:r>
            <w:r w:rsidRPr="004D4846">
              <w:rPr>
                <w:rFonts w:ascii="Calibri" w:hAnsi="Calibri" w:cs="Calibri"/>
                <w:sz w:val="20"/>
                <w:szCs w:val="20"/>
              </w:rPr>
              <w:t>.</w:t>
            </w:r>
          </w:p>
        </w:tc>
      </w:tr>
      <w:bookmarkEnd w:id="0"/>
      <w:tr w:rsidR="00E0614E" w:rsidRPr="00F65511" w14:paraId="0E240FBF" w14:textId="77777777" w:rsidTr="00F2694F">
        <w:trPr>
          <w:trHeight w:val="234"/>
        </w:trPr>
        <w:tc>
          <w:tcPr>
            <w:tcW w:w="5000" w:type="pct"/>
            <w:gridSpan w:val="5"/>
            <w:tcBorders>
              <w:top w:val="single" w:sz="12" w:space="0" w:color="auto"/>
              <w:left w:val="single" w:sz="12" w:space="0" w:color="auto"/>
              <w:bottom w:val="single" w:sz="12" w:space="0" w:color="auto"/>
              <w:right w:val="single" w:sz="12" w:space="0" w:color="auto"/>
            </w:tcBorders>
            <w:shd w:val="clear" w:color="auto" w:fill="F2CEED" w:themeFill="accent5" w:themeFillTint="33"/>
            <w:vAlign w:val="center"/>
          </w:tcPr>
          <w:p w14:paraId="756711D5" w14:textId="6D534C27" w:rsidR="00E0614E" w:rsidRPr="00F65511" w:rsidRDefault="00F2694F" w:rsidP="004B50E7">
            <w:pPr>
              <w:jc w:val="center"/>
              <w:rPr>
                <w:rFonts w:ascii="Calibri" w:hAnsi="Calibri" w:cs="Calibri"/>
                <w:b/>
                <w:bCs/>
                <w:sz w:val="20"/>
                <w:szCs w:val="20"/>
                <w:rtl/>
              </w:rPr>
            </w:pPr>
            <w:r>
              <w:rPr>
                <w:rFonts w:ascii="Calibri" w:hAnsi="Calibri" w:cs="Calibri" w:hint="cs"/>
                <w:b/>
                <w:bCs/>
                <w:sz w:val="20"/>
                <w:szCs w:val="20"/>
                <w:rtl/>
              </w:rPr>
              <w:t>צדק חלוקתי</w:t>
            </w:r>
          </w:p>
        </w:tc>
      </w:tr>
      <w:tr w:rsidR="006B3CE3" w:rsidRPr="00F65511" w14:paraId="67CE23D4" w14:textId="77777777" w:rsidTr="00F2694F">
        <w:trPr>
          <w:trHeight w:val="2319"/>
        </w:trPr>
        <w:tc>
          <w:tcPr>
            <w:tcW w:w="524" w:type="pct"/>
            <w:tcBorders>
              <w:top w:val="single" w:sz="12" w:space="0" w:color="auto"/>
              <w:left w:val="single" w:sz="12" w:space="0" w:color="auto"/>
              <w:bottom w:val="single" w:sz="12" w:space="0" w:color="auto"/>
              <w:right w:val="single" w:sz="12" w:space="0" w:color="auto"/>
            </w:tcBorders>
            <w:shd w:val="clear" w:color="auto" w:fill="E8E8E8" w:themeFill="background2"/>
            <w:vAlign w:val="center"/>
          </w:tcPr>
          <w:p w14:paraId="187CC411" w14:textId="0FB2953E" w:rsidR="00E0614E" w:rsidRPr="00F65511" w:rsidRDefault="00F2694F" w:rsidP="004B50E7">
            <w:pPr>
              <w:jc w:val="center"/>
              <w:rPr>
                <w:rFonts w:ascii="Calibri" w:hAnsi="Calibri" w:cs="Calibri"/>
                <w:b/>
                <w:bCs/>
                <w:sz w:val="20"/>
                <w:szCs w:val="20"/>
                <w:rtl/>
              </w:rPr>
            </w:pPr>
            <w:r>
              <w:rPr>
                <w:rFonts w:ascii="Calibri" w:hAnsi="Calibri" w:cs="Calibri" w:hint="cs"/>
                <w:b/>
                <w:bCs/>
                <w:sz w:val="20"/>
                <w:szCs w:val="20"/>
                <w:rtl/>
              </w:rPr>
              <w:t>צדק חלוקתי באמצעות מערכת המס</w:t>
            </w:r>
          </w:p>
        </w:tc>
        <w:tc>
          <w:tcPr>
            <w:tcW w:w="4476" w:type="pct"/>
            <w:gridSpan w:val="4"/>
            <w:tcBorders>
              <w:top w:val="single" w:sz="12" w:space="0" w:color="auto"/>
              <w:left w:val="single" w:sz="12" w:space="0" w:color="auto"/>
              <w:bottom w:val="single" w:sz="12" w:space="0" w:color="auto"/>
              <w:right w:val="single" w:sz="12" w:space="0" w:color="auto"/>
            </w:tcBorders>
            <w:vAlign w:val="center"/>
          </w:tcPr>
          <w:p w14:paraId="696F243D" w14:textId="64DD6887" w:rsidR="00E0614E" w:rsidRPr="00F2694F" w:rsidRDefault="00F2694F" w:rsidP="00F2694F">
            <w:pPr>
              <w:spacing w:line="276" w:lineRule="auto"/>
              <w:rPr>
                <w:rFonts w:ascii="Calibri" w:hAnsi="Calibri" w:cs="Calibri"/>
                <w:sz w:val="20"/>
                <w:szCs w:val="20"/>
                <w:rtl/>
              </w:rPr>
            </w:pPr>
            <w:r w:rsidRPr="00F2694F">
              <w:rPr>
                <w:rFonts w:ascii="Calibri" w:hAnsi="Calibri" w:cs="Calibri" w:hint="cs"/>
                <w:sz w:val="21"/>
                <w:szCs w:val="21"/>
                <w:rtl/>
              </w:rPr>
              <w:t xml:space="preserve">צדק חלוקתי הוא שאיפה מודרנית. </w:t>
            </w:r>
            <w:r w:rsidRPr="00F2694F">
              <w:rPr>
                <w:rFonts w:ascii="Calibri" w:hAnsi="Calibri" w:cs="Calibri"/>
                <w:sz w:val="21"/>
                <w:szCs w:val="21"/>
                <w:rtl/>
              </w:rPr>
              <w:t xml:space="preserve">נקודת המוצא כשאנו עוסקים בצדק חלוקתי היא שכחברה </w:t>
            </w:r>
            <w:r w:rsidRPr="00F2694F">
              <w:rPr>
                <w:rFonts w:ascii="Calibri" w:hAnsi="Calibri" w:cs="Calibri"/>
                <w:b/>
                <w:bCs/>
                <w:sz w:val="21"/>
                <w:szCs w:val="21"/>
                <w:rtl/>
              </w:rPr>
              <w:t>אנו מעוניינים לחלק מחדש את העושר</w:t>
            </w:r>
            <w:r w:rsidRPr="00F2694F">
              <w:rPr>
                <w:rFonts w:ascii="Calibri" w:hAnsi="Calibri" w:cs="Calibri"/>
                <w:sz w:val="21"/>
                <w:szCs w:val="21"/>
                <w:rtl/>
              </w:rPr>
              <w:t xml:space="preserve">. יש לנו </w:t>
            </w:r>
            <w:r w:rsidRPr="00F2694F">
              <w:rPr>
                <w:rFonts w:ascii="Calibri" w:hAnsi="Calibri" w:cs="Calibri"/>
                <w:b/>
                <w:bCs/>
                <w:sz w:val="21"/>
                <w:szCs w:val="21"/>
                <w:rtl/>
              </w:rPr>
              <w:t>העדפה חברתית לחלוקה מחדש ולצמצום פערים</w:t>
            </w:r>
            <w:r w:rsidRPr="00F2694F">
              <w:rPr>
                <w:rFonts w:ascii="Calibri" w:hAnsi="Calibri" w:cs="Calibri"/>
                <w:sz w:val="21"/>
                <w:szCs w:val="21"/>
                <w:rtl/>
              </w:rPr>
              <w:t xml:space="preserve">. </w:t>
            </w:r>
            <w:r w:rsidRPr="00F2694F">
              <w:rPr>
                <w:rFonts w:ascii="Calibri" w:hAnsi="Calibri" w:cs="Calibri"/>
                <w:sz w:val="21"/>
                <w:szCs w:val="21"/>
                <w:u w:val="single"/>
                <w:rtl/>
              </w:rPr>
              <w:t>בנוגע למיסים</w:t>
            </w:r>
            <w:r w:rsidRPr="00F2694F">
              <w:rPr>
                <w:rFonts w:ascii="Calibri" w:hAnsi="Calibri" w:cs="Calibri"/>
                <w:sz w:val="21"/>
                <w:szCs w:val="21"/>
                <w:rtl/>
              </w:rPr>
              <w:t xml:space="preserve"> – </w:t>
            </w:r>
            <w:r w:rsidRPr="00F2694F">
              <w:rPr>
                <w:rFonts w:ascii="Calibri" w:hAnsi="Calibri" w:cs="Calibri" w:hint="cs"/>
                <w:sz w:val="21"/>
                <w:szCs w:val="21"/>
                <w:rtl/>
              </w:rPr>
              <w:t xml:space="preserve">צדק חברתי יתבטא בכך שנרצה </w:t>
            </w:r>
            <w:r w:rsidRPr="00F2694F">
              <w:rPr>
                <w:rFonts w:ascii="Calibri" w:hAnsi="Calibri" w:cs="Calibri"/>
                <w:sz w:val="21"/>
                <w:szCs w:val="21"/>
                <w:rtl/>
              </w:rPr>
              <w:t xml:space="preserve">לחלק את נטל המס </w:t>
            </w:r>
            <w:r w:rsidRPr="00F2694F">
              <w:rPr>
                <w:rFonts w:ascii="Calibri" w:hAnsi="Calibri" w:cs="Calibri" w:hint="cs"/>
                <w:sz w:val="21"/>
                <w:szCs w:val="21"/>
                <w:rtl/>
              </w:rPr>
              <w:t xml:space="preserve">וההנאות בחברה </w:t>
            </w:r>
            <w:r w:rsidRPr="00F2694F">
              <w:rPr>
                <w:rFonts w:ascii="Calibri" w:hAnsi="Calibri" w:cs="Calibri"/>
                <w:sz w:val="21"/>
                <w:szCs w:val="21"/>
                <w:rtl/>
              </w:rPr>
              <w:t xml:space="preserve">בין </w:t>
            </w:r>
            <w:r w:rsidRPr="00F2694F">
              <w:rPr>
                <w:rFonts w:ascii="Calibri" w:hAnsi="Calibri" w:cs="Calibri" w:hint="cs"/>
                <w:sz w:val="21"/>
                <w:szCs w:val="21"/>
                <w:rtl/>
              </w:rPr>
              <w:t>כל היחידים</w:t>
            </w:r>
            <w:r w:rsidRPr="00F2694F">
              <w:rPr>
                <w:rFonts w:ascii="Calibri" w:hAnsi="Calibri" w:cs="Calibri"/>
                <w:sz w:val="21"/>
                <w:szCs w:val="21"/>
                <w:rtl/>
              </w:rPr>
              <w:t xml:space="preserve"> בצורה שנראית לנו ראויה. ההכנסה מבחינה אמפירית היא הרכיב החשוב ביותר בחלוקה מחדש, לא רק במערכת מס הכנסה, אלא גם במערכות נוספות כמו ביטוח לאומי. רכיבים נוספים יכולים להיות מצב משפחתי, מצב בריאותי, מקום מגורים </w:t>
            </w:r>
            <w:proofErr w:type="spellStart"/>
            <w:r w:rsidRPr="00F2694F">
              <w:rPr>
                <w:rFonts w:ascii="Calibri" w:hAnsi="Calibri" w:cs="Calibri"/>
                <w:sz w:val="21"/>
                <w:szCs w:val="21"/>
                <w:rtl/>
              </w:rPr>
              <w:t>וכו</w:t>
            </w:r>
            <w:proofErr w:type="spellEnd"/>
            <w:r w:rsidRPr="00F2694F">
              <w:rPr>
                <w:rFonts w:ascii="Calibri" w:hAnsi="Calibri" w:cs="Calibri" w:hint="cs"/>
                <w:sz w:val="21"/>
                <w:szCs w:val="21"/>
                <w:rtl/>
              </w:rPr>
              <w:t>'</w:t>
            </w:r>
            <w:r w:rsidRPr="00F2694F">
              <w:rPr>
                <w:rFonts w:ascii="Calibri" w:hAnsi="Calibri" w:cs="Calibri"/>
                <w:sz w:val="21"/>
                <w:szCs w:val="21"/>
                <w:rtl/>
              </w:rPr>
              <w:t xml:space="preserve">. לפי כל אחד מהם נטל המס משתנה, אבל העיקרי ביניהם הוא רמת ההכנסה. </w:t>
            </w:r>
            <w:r w:rsidRPr="00F2694F">
              <w:rPr>
                <w:rFonts w:ascii="Calibri" w:hAnsi="Calibri" w:cs="Calibri"/>
                <w:b/>
                <w:bCs/>
                <w:sz w:val="21"/>
                <w:szCs w:val="21"/>
                <w:rtl/>
              </w:rPr>
              <w:t>נטל המס משתנה בעיקר כשההכנסה משתנה</w:t>
            </w:r>
            <w:r w:rsidRPr="00F2694F">
              <w:rPr>
                <w:rFonts w:ascii="Calibri" w:hAnsi="Calibri" w:cs="Calibri"/>
                <w:sz w:val="21"/>
                <w:szCs w:val="21"/>
                <w:rtl/>
              </w:rPr>
              <w:t xml:space="preserve">. בהנחה </w:t>
            </w:r>
            <w:r w:rsidRPr="00F2694F">
              <w:rPr>
                <w:rFonts w:ascii="Calibri" w:hAnsi="Calibri" w:cs="Calibri" w:hint="cs"/>
                <w:sz w:val="21"/>
                <w:szCs w:val="21"/>
                <w:rtl/>
              </w:rPr>
              <w:t>שאנו</w:t>
            </w:r>
            <w:r w:rsidRPr="00F2694F">
              <w:rPr>
                <w:rFonts w:ascii="Calibri" w:hAnsi="Calibri" w:cs="Calibri"/>
                <w:sz w:val="21"/>
                <w:szCs w:val="21"/>
                <w:rtl/>
              </w:rPr>
              <w:t xml:space="preserve"> מעוניינים לחלק מחדש את העושר</w:t>
            </w:r>
            <w:r w:rsidRPr="00F2694F">
              <w:rPr>
                <w:rFonts w:ascii="Calibri" w:hAnsi="Calibri" w:cs="Calibri" w:hint="cs"/>
                <w:sz w:val="21"/>
                <w:szCs w:val="21"/>
                <w:rtl/>
              </w:rPr>
              <w:t>,</w:t>
            </w:r>
            <w:r w:rsidRPr="00F2694F">
              <w:rPr>
                <w:rFonts w:ascii="Calibri" w:hAnsi="Calibri" w:cs="Calibri"/>
                <w:sz w:val="21"/>
                <w:szCs w:val="21"/>
                <w:rtl/>
              </w:rPr>
              <w:t xml:space="preserve"> עולה השאלה איך צודק לחלק את נטל המס.</w:t>
            </w:r>
          </w:p>
        </w:tc>
      </w:tr>
    </w:tbl>
    <w:p w14:paraId="24415BB8" w14:textId="77777777" w:rsidR="00040E24" w:rsidRDefault="00040E24" w:rsidP="00381D76">
      <w:pPr>
        <w:rPr>
          <w:rFonts w:ascii="Calibri" w:hAnsi="Calibri" w:cs="Calibri"/>
          <w:b/>
          <w:bCs/>
          <w:rtl/>
        </w:rPr>
      </w:pPr>
    </w:p>
    <w:tbl>
      <w:tblPr>
        <w:tblStyle w:val="af"/>
        <w:bidiVisual/>
        <w:tblW w:w="5000" w:type="pct"/>
        <w:tblLook w:val="04A0" w:firstRow="1" w:lastRow="0" w:firstColumn="1" w:lastColumn="0" w:noHBand="0" w:noVBand="1"/>
      </w:tblPr>
      <w:tblGrid>
        <w:gridCol w:w="1206"/>
        <w:gridCol w:w="1167"/>
        <w:gridCol w:w="4112"/>
        <w:gridCol w:w="3951"/>
      </w:tblGrid>
      <w:tr w:rsidR="00CE3C7A" w:rsidRPr="00F65511" w14:paraId="18828011" w14:textId="77777777" w:rsidTr="00FA0FFC">
        <w:trPr>
          <w:trHeight w:val="397"/>
        </w:trPr>
        <w:tc>
          <w:tcPr>
            <w:tcW w:w="578" w:type="pct"/>
            <w:tcBorders>
              <w:top w:val="single" w:sz="12" w:space="0" w:color="auto"/>
              <w:left w:val="single" w:sz="12" w:space="0" w:color="auto"/>
              <w:bottom w:val="single" w:sz="12" w:space="0" w:color="auto"/>
              <w:right w:val="single" w:sz="12" w:space="0" w:color="auto"/>
            </w:tcBorders>
            <w:shd w:val="clear" w:color="auto" w:fill="F2CEED" w:themeFill="accent5" w:themeFillTint="33"/>
            <w:vAlign w:val="center"/>
          </w:tcPr>
          <w:p w14:paraId="3C1749AE" w14:textId="5D634359" w:rsidR="00040E24" w:rsidRPr="00F65511" w:rsidRDefault="00040E24" w:rsidP="00040E24">
            <w:pPr>
              <w:jc w:val="center"/>
              <w:rPr>
                <w:rFonts w:ascii="Calibri" w:hAnsi="Calibri" w:cs="Calibri"/>
                <w:b/>
                <w:bCs/>
                <w:sz w:val="20"/>
                <w:szCs w:val="20"/>
                <w:rtl/>
              </w:rPr>
            </w:pPr>
            <w:r>
              <w:rPr>
                <w:rFonts w:ascii="Calibri" w:hAnsi="Calibri" w:cs="Calibri" w:hint="cs"/>
                <w:b/>
                <w:bCs/>
                <w:sz w:val="20"/>
                <w:szCs w:val="20"/>
                <w:rtl/>
              </w:rPr>
              <w:t>מדד</w:t>
            </w:r>
          </w:p>
        </w:tc>
        <w:tc>
          <w:tcPr>
            <w:tcW w:w="2529" w:type="pct"/>
            <w:gridSpan w:val="2"/>
            <w:tcBorders>
              <w:top w:val="single" w:sz="12" w:space="0" w:color="auto"/>
              <w:left w:val="single" w:sz="12" w:space="0" w:color="auto"/>
              <w:bottom w:val="single" w:sz="12" w:space="0" w:color="auto"/>
              <w:right w:val="single" w:sz="12" w:space="0" w:color="auto"/>
            </w:tcBorders>
            <w:shd w:val="clear" w:color="auto" w:fill="F2CEED" w:themeFill="accent5" w:themeFillTint="33"/>
            <w:vAlign w:val="center"/>
          </w:tcPr>
          <w:p w14:paraId="64726C94" w14:textId="1D643098" w:rsidR="00040E24" w:rsidRPr="00F65511" w:rsidRDefault="00040E24" w:rsidP="00040E24">
            <w:pPr>
              <w:jc w:val="center"/>
              <w:rPr>
                <w:rFonts w:ascii="Calibri" w:hAnsi="Calibri" w:cs="Calibri"/>
                <w:b/>
                <w:bCs/>
                <w:sz w:val="20"/>
                <w:szCs w:val="20"/>
                <w:rtl/>
              </w:rPr>
            </w:pPr>
            <w:r w:rsidRPr="00F65511">
              <w:rPr>
                <w:rFonts w:ascii="Calibri" w:hAnsi="Calibri" w:cs="Calibri"/>
                <w:b/>
                <w:bCs/>
                <w:sz w:val="20"/>
                <w:szCs w:val="20"/>
                <w:rtl/>
              </w:rPr>
              <w:t>פירוט</w:t>
            </w:r>
          </w:p>
        </w:tc>
        <w:tc>
          <w:tcPr>
            <w:tcW w:w="1893" w:type="pct"/>
            <w:tcBorders>
              <w:top w:val="single" w:sz="12" w:space="0" w:color="auto"/>
              <w:left w:val="single" w:sz="12" w:space="0" w:color="auto"/>
              <w:bottom w:val="single" w:sz="12" w:space="0" w:color="auto"/>
              <w:right w:val="single" w:sz="12" w:space="0" w:color="auto"/>
            </w:tcBorders>
            <w:shd w:val="clear" w:color="auto" w:fill="F2CEED" w:themeFill="accent5" w:themeFillTint="33"/>
            <w:vAlign w:val="center"/>
          </w:tcPr>
          <w:p w14:paraId="14BC57D7" w14:textId="46FDEE0E" w:rsidR="00040E24" w:rsidRPr="00F65511" w:rsidRDefault="00040E24" w:rsidP="00040E24">
            <w:pPr>
              <w:jc w:val="center"/>
              <w:rPr>
                <w:rFonts w:ascii="Calibri" w:hAnsi="Calibri" w:cs="Calibri"/>
                <w:b/>
                <w:bCs/>
                <w:sz w:val="20"/>
                <w:szCs w:val="20"/>
                <w:rtl/>
              </w:rPr>
            </w:pPr>
            <w:r>
              <w:rPr>
                <w:rFonts w:ascii="Calibri" w:hAnsi="Calibri" w:cs="Calibri" w:hint="cs"/>
                <w:b/>
                <w:bCs/>
                <w:sz w:val="20"/>
                <w:szCs w:val="20"/>
                <w:rtl/>
              </w:rPr>
              <w:t>קשיים</w:t>
            </w:r>
          </w:p>
        </w:tc>
      </w:tr>
      <w:tr w:rsidR="00040E24" w:rsidRPr="00F65511" w14:paraId="1C8D3C17" w14:textId="77777777" w:rsidTr="00040E24">
        <w:trPr>
          <w:trHeight w:val="648"/>
        </w:trPr>
        <w:tc>
          <w:tcPr>
            <w:tcW w:w="578" w:type="pct"/>
            <w:tcBorders>
              <w:top w:val="single" w:sz="12" w:space="0" w:color="auto"/>
              <w:left w:val="single" w:sz="12" w:space="0" w:color="auto"/>
              <w:bottom w:val="single" w:sz="12" w:space="0" w:color="auto"/>
              <w:right w:val="single" w:sz="12" w:space="0" w:color="auto"/>
            </w:tcBorders>
            <w:shd w:val="clear" w:color="auto" w:fill="auto"/>
            <w:vAlign w:val="center"/>
          </w:tcPr>
          <w:p w14:paraId="6177BF0D" w14:textId="5A78B790" w:rsidR="00040E24" w:rsidRPr="007A0D11" w:rsidRDefault="00040E24" w:rsidP="00040E24">
            <w:pPr>
              <w:jc w:val="center"/>
              <w:rPr>
                <w:rFonts w:ascii="Calibri" w:hAnsi="Calibri" w:cs="Calibri"/>
                <w:b/>
                <w:bCs/>
                <w:sz w:val="20"/>
                <w:szCs w:val="20"/>
                <w:rtl/>
              </w:rPr>
            </w:pPr>
            <w:r>
              <w:rPr>
                <w:rFonts w:ascii="Calibri" w:hAnsi="Calibri" w:cs="Calibri" w:hint="cs"/>
                <w:b/>
                <w:bCs/>
                <w:sz w:val="20"/>
                <w:szCs w:val="20"/>
                <w:rtl/>
              </w:rPr>
              <w:t>צדק אופקי</w:t>
            </w:r>
          </w:p>
        </w:tc>
        <w:tc>
          <w:tcPr>
            <w:tcW w:w="2529" w:type="pct"/>
            <w:gridSpan w:val="2"/>
            <w:tcBorders>
              <w:top w:val="single" w:sz="12" w:space="0" w:color="auto"/>
              <w:left w:val="single" w:sz="12" w:space="0" w:color="auto"/>
              <w:bottom w:val="single" w:sz="12" w:space="0" w:color="auto"/>
              <w:right w:val="single" w:sz="12" w:space="0" w:color="auto"/>
            </w:tcBorders>
          </w:tcPr>
          <w:p w14:paraId="13BE02DF" w14:textId="16EF5F5B" w:rsidR="00040E24" w:rsidRPr="00F65511" w:rsidRDefault="00040E24" w:rsidP="00040E24">
            <w:pPr>
              <w:rPr>
                <w:rFonts w:ascii="Calibri" w:hAnsi="Calibri" w:cs="Calibri"/>
                <w:sz w:val="20"/>
                <w:szCs w:val="20"/>
                <w:rtl/>
              </w:rPr>
            </w:pPr>
            <w:r>
              <w:rPr>
                <w:rFonts w:ascii="Calibri" w:hAnsi="Calibri" w:cs="Calibri" w:hint="cs"/>
                <w:sz w:val="20"/>
                <w:szCs w:val="20"/>
                <w:rtl/>
              </w:rPr>
              <w:t>שני פרטים השווים במאפיינים הרלוונטיים יישאו בנטל מס שווה</w:t>
            </w:r>
          </w:p>
        </w:tc>
        <w:tc>
          <w:tcPr>
            <w:tcW w:w="1893" w:type="pct"/>
            <w:vMerge w:val="restart"/>
            <w:tcBorders>
              <w:top w:val="single" w:sz="12" w:space="0" w:color="auto"/>
              <w:left w:val="single" w:sz="12" w:space="0" w:color="auto"/>
              <w:right w:val="single" w:sz="12" w:space="0" w:color="auto"/>
            </w:tcBorders>
            <w:vAlign w:val="center"/>
          </w:tcPr>
          <w:p w14:paraId="4F288977" w14:textId="01CCC7C5" w:rsidR="00040E24" w:rsidRDefault="00040E24" w:rsidP="00040E24">
            <w:pPr>
              <w:pStyle w:val="a9"/>
              <w:numPr>
                <w:ilvl w:val="0"/>
                <w:numId w:val="27"/>
              </w:numPr>
              <w:spacing w:line="276" w:lineRule="auto"/>
              <w:rPr>
                <w:rFonts w:ascii="Calibri" w:hAnsi="Calibri" w:cs="Calibri"/>
                <w:sz w:val="20"/>
                <w:szCs w:val="20"/>
              </w:rPr>
            </w:pPr>
            <w:r w:rsidRPr="00040E24">
              <w:rPr>
                <w:rFonts w:ascii="Calibri" w:hAnsi="Calibri" w:cs="Calibri" w:hint="cs"/>
                <w:sz w:val="20"/>
                <w:szCs w:val="20"/>
                <w:rtl/>
              </w:rPr>
              <w:t xml:space="preserve">הקריטריונים לא מקדמים את הדיון בצדק חלוקתי כי כדי לממש את העקרונות צריך להחליט מה המאפיינים </w:t>
            </w:r>
            <w:r w:rsidRPr="00040E24">
              <w:rPr>
                <w:rFonts w:ascii="Calibri" w:hAnsi="Calibri" w:cs="Calibri" w:hint="cs"/>
                <w:sz w:val="20"/>
                <w:szCs w:val="20"/>
                <w:rtl/>
              </w:rPr>
              <w:t>הרלוונטיים</w:t>
            </w:r>
            <w:r w:rsidRPr="00040E24">
              <w:rPr>
                <w:rFonts w:ascii="Calibri" w:hAnsi="Calibri" w:cs="Calibri" w:hint="cs"/>
                <w:sz w:val="20"/>
                <w:szCs w:val="20"/>
                <w:rtl/>
              </w:rPr>
              <w:t xml:space="preserve"> (למשל מצב משפחתי, מצבי בריאותי וכו׳).</w:t>
            </w:r>
          </w:p>
          <w:p w14:paraId="7B80F03D" w14:textId="50D32468" w:rsidR="00040E24" w:rsidRPr="00040E24" w:rsidRDefault="00040E24" w:rsidP="00040E24">
            <w:pPr>
              <w:pStyle w:val="a9"/>
              <w:numPr>
                <w:ilvl w:val="0"/>
                <w:numId w:val="27"/>
              </w:numPr>
              <w:spacing w:line="276" w:lineRule="auto"/>
              <w:rPr>
                <w:rFonts w:ascii="Calibri" w:hAnsi="Calibri" w:cs="Calibri"/>
                <w:sz w:val="20"/>
                <w:szCs w:val="20"/>
                <w:rtl/>
              </w:rPr>
            </w:pPr>
            <w:r w:rsidRPr="00040E24">
              <w:rPr>
                <w:rFonts w:ascii="Calibri" w:hAnsi="Calibri" w:cs="Calibri" w:hint="cs"/>
                <w:sz w:val="20"/>
                <w:szCs w:val="20"/>
                <w:rtl/>
              </w:rPr>
              <w:t xml:space="preserve">לפי עקרון הצדק האנכי - ההבדל בנטל המס צריך להיות תואם לשוני הרלוונטי </w:t>
            </w:r>
            <w:r w:rsidRPr="00040E24">
              <w:rPr>
                <w:rFonts w:ascii="Calibri" w:hAnsi="Calibri" w:cs="Calibri"/>
                <w:sz w:val="20"/>
                <w:szCs w:val="20"/>
                <w:rtl/>
              </w:rPr>
              <w:t>–</w:t>
            </w:r>
            <w:r w:rsidRPr="00040E24">
              <w:rPr>
                <w:rFonts w:ascii="Calibri" w:hAnsi="Calibri" w:cs="Calibri" w:hint="cs"/>
                <w:sz w:val="20"/>
                <w:szCs w:val="20"/>
                <w:rtl/>
              </w:rPr>
              <w:t xml:space="preserve"> יש קושי </w:t>
            </w:r>
            <w:r w:rsidRPr="00040E24">
              <w:rPr>
                <w:rFonts w:ascii="Calibri" w:hAnsi="Calibri" w:cs="Calibri" w:hint="cs"/>
                <w:sz w:val="20"/>
                <w:szCs w:val="20"/>
                <w:rtl/>
              </w:rPr>
              <w:lastRenderedPageBreak/>
              <w:t>במדידה הזו. אין הנחיה רלוונטית ולכן, הנפקות שלו מוגבלת מאוד.</w:t>
            </w:r>
          </w:p>
        </w:tc>
      </w:tr>
      <w:tr w:rsidR="00040E24" w:rsidRPr="00F65511" w14:paraId="6F9184C8" w14:textId="77777777" w:rsidTr="00040E24">
        <w:tc>
          <w:tcPr>
            <w:tcW w:w="578" w:type="pct"/>
            <w:tcBorders>
              <w:top w:val="single" w:sz="12" w:space="0" w:color="auto"/>
              <w:left w:val="single" w:sz="12" w:space="0" w:color="auto"/>
              <w:bottom w:val="single" w:sz="12" w:space="0" w:color="auto"/>
              <w:right w:val="single" w:sz="12" w:space="0" w:color="auto"/>
            </w:tcBorders>
            <w:shd w:val="clear" w:color="auto" w:fill="auto"/>
            <w:vAlign w:val="center"/>
          </w:tcPr>
          <w:p w14:paraId="7146EF6E" w14:textId="32A39780" w:rsidR="00040E24" w:rsidRPr="007A0D11" w:rsidRDefault="00040E24" w:rsidP="00040E24">
            <w:pPr>
              <w:jc w:val="center"/>
              <w:rPr>
                <w:rFonts w:ascii="Calibri" w:hAnsi="Calibri" w:cs="Calibri"/>
                <w:b/>
                <w:bCs/>
                <w:sz w:val="20"/>
                <w:szCs w:val="20"/>
                <w:rtl/>
              </w:rPr>
            </w:pPr>
            <w:r>
              <w:rPr>
                <w:rFonts w:ascii="Calibri" w:hAnsi="Calibri" w:cs="Calibri" w:hint="cs"/>
                <w:b/>
                <w:bCs/>
                <w:sz w:val="20"/>
                <w:szCs w:val="20"/>
                <w:rtl/>
              </w:rPr>
              <w:t>צדק אנכי</w:t>
            </w:r>
          </w:p>
        </w:tc>
        <w:tc>
          <w:tcPr>
            <w:tcW w:w="2529" w:type="pct"/>
            <w:gridSpan w:val="2"/>
            <w:tcBorders>
              <w:top w:val="single" w:sz="12" w:space="0" w:color="auto"/>
              <w:left w:val="single" w:sz="12" w:space="0" w:color="auto"/>
              <w:bottom w:val="single" w:sz="12" w:space="0" w:color="auto"/>
              <w:right w:val="single" w:sz="12" w:space="0" w:color="auto"/>
            </w:tcBorders>
          </w:tcPr>
          <w:p w14:paraId="7530719C" w14:textId="5810EB99" w:rsidR="00040E24" w:rsidRPr="00F65511" w:rsidRDefault="00040E24" w:rsidP="00040E24">
            <w:pPr>
              <w:rPr>
                <w:rFonts w:ascii="Calibri" w:hAnsi="Calibri" w:cs="Calibri"/>
                <w:sz w:val="20"/>
                <w:szCs w:val="20"/>
                <w:rtl/>
              </w:rPr>
            </w:pPr>
            <w:r>
              <w:rPr>
                <w:rFonts w:ascii="Calibri" w:hAnsi="Calibri" w:cs="Calibri" w:hint="cs"/>
                <w:sz w:val="20"/>
                <w:szCs w:val="20"/>
                <w:rtl/>
              </w:rPr>
              <w:t>שני פרטים השונים במאפיינים הרלוונטיים יישאו בנטל מס שונה, שמשקף את השוני הרלוונטי ביניהם.</w:t>
            </w:r>
          </w:p>
        </w:tc>
        <w:tc>
          <w:tcPr>
            <w:tcW w:w="1893" w:type="pct"/>
            <w:vMerge/>
            <w:tcBorders>
              <w:left w:val="single" w:sz="12" w:space="0" w:color="auto"/>
              <w:bottom w:val="single" w:sz="12" w:space="0" w:color="auto"/>
              <w:right w:val="single" w:sz="12" w:space="0" w:color="auto"/>
            </w:tcBorders>
          </w:tcPr>
          <w:p w14:paraId="5E835645" w14:textId="15851845" w:rsidR="00040E24" w:rsidRPr="00F65511" w:rsidRDefault="00040E24" w:rsidP="00040E24">
            <w:pPr>
              <w:rPr>
                <w:rFonts w:ascii="Calibri" w:hAnsi="Calibri" w:cs="Calibri"/>
                <w:sz w:val="20"/>
                <w:szCs w:val="20"/>
                <w:rtl/>
              </w:rPr>
            </w:pPr>
          </w:p>
        </w:tc>
      </w:tr>
      <w:tr w:rsidR="00040E24" w:rsidRPr="00F65511" w14:paraId="1D568A01" w14:textId="77777777" w:rsidTr="00040E24">
        <w:tc>
          <w:tcPr>
            <w:tcW w:w="578" w:type="pct"/>
            <w:vMerge w:val="restart"/>
            <w:tcBorders>
              <w:top w:val="single" w:sz="12" w:space="0" w:color="auto"/>
              <w:left w:val="single" w:sz="12" w:space="0" w:color="auto"/>
              <w:right w:val="single" w:sz="12" w:space="0" w:color="auto"/>
            </w:tcBorders>
            <w:shd w:val="clear" w:color="auto" w:fill="auto"/>
            <w:vAlign w:val="center"/>
          </w:tcPr>
          <w:p w14:paraId="3C9FE631" w14:textId="6AAC0E49" w:rsidR="00040E24" w:rsidRPr="007A0D11" w:rsidRDefault="00040E24" w:rsidP="00040E24">
            <w:pPr>
              <w:jc w:val="center"/>
              <w:rPr>
                <w:rFonts w:ascii="Calibri" w:hAnsi="Calibri" w:cs="Calibri"/>
                <w:b/>
                <w:bCs/>
                <w:sz w:val="20"/>
                <w:szCs w:val="20"/>
                <w:rtl/>
              </w:rPr>
            </w:pPr>
            <w:r>
              <w:rPr>
                <w:rFonts w:ascii="Calibri" w:hAnsi="Calibri" w:cs="Calibri" w:hint="cs"/>
                <w:b/>
                <w:bCs/>
                <w:sz w:val="20"/>
                <w:szCs w:val="20"/>
                <w:rtl/>
              </w:rPr>
              <w:t>מדדי אי שוויון</w:t>
            </w:r>
          </w:p>
        </w:tc>
        <w:tc>
          <w:tcPr>
            <w:tcW w:w="559" w:type="pct"/>
            <w:tcBorders>
              <w:top w:val="single" w:sz="12" w:space="0" w:color="auto"/>
              <w:left w:val="single" w:sz="12" w:space="0" w:color="auto"/>
              <w:right w:val="single" w:sz="12" w:space="0" w:color="auto"/>
            </w:tcBorders>
            <w:vAlign w:val="center"/>
          </w:tcPr>
          <w:p w14:paraId="1E97E759" w14:textId="42641889" w:rsidR="00040E24" w:rsidRPr="00F65511" w:rsidRDefault="00040E24" w:rsidP="00040E24">
            <w:pPr>
              <w:jc w:val="center"/>
              <w:rPr>
                <w:rFonts w:ascii="Calibri" w:hAnsi="Calibri" w:cs="Calibri"/>
                <w:sz w:val="20"/>
                <w:szCs w:val="20"/>
                <w:rtl/>
              </w:rPr>
            </w:pPr>
            <w:r>
              <w:rPr>
                <w:rFonts w:ascii="Calibri" w:hAnsi="Calibri" w:cs="Calibri" w:hint="cs"/>
                <w:b/>
                <w:bCs/>
                <w:sz w:val="20"/>
                <w:szCs w:val="20"/>
                <w:rtl/>
              </w:rPr>
              <w:t>מדד פשוט לאי שוויון כלכלי</w:t>
            </w:r>
          </w:p>
        </w:tc>
        <w:tc>
          <w:tcPr>
            <w:tcW w:w="3863" w:type="pct"/>
            <w:gridSpan w:val="2"/>
            <w:tcBorders>
              <w:top w:val="single" w:sz="12" w:space="0" w:color="auto"/>
              <w:left w:val="single" w:sz="12" w:space="0" w:color="auto"/>
              <w:right w:val="single" w:sz="12" w:space="0" w:color="auto"/>
            </w:tcBorders>
          </w:tcPr>
          <w:p w14:paraId="52C65277" w14:textId="45100506" w:rsidR="00040E24" w:rsidRPr="00F65511" w:rsidRDefault="00040E24" w:rsidP="00040E24">
            <w:pPr>
              <w:rPr>
                <w:rFonts w:ascii="Calibri" w:hAnsi="Calibri" w:cs="Calibri"/>
                <w:sz w:val="20"/>
                <w:szCs w:val="20"/>
                <w:rtl/>
              </w:rPr>
            </w:pPr>
            <w:r>
              <w:rPr>
                <w:rFonts w:ascii="Calibri" w:hAnsi="Calibri" w:cs="Calibri" w:hint="cs"/>
                <w:sz w:val="20"/>
                <w:szCs w:val="20"/>
                <w:rtl/>
              </w:rPr>
              <w:t>היחס בין ההכנסה של העשירון העליון לבין ההכנסה של העשירון התחתון</w:t>
            </w:r>
          </w:p>
        </w:tc>
      </w:tr>
      <w:tr w:rsidR="00040E24" w:rsidRPr="00F65511" w14:paraId="324F34EA" w14:textId="77777777" w:rsidTr="00040E24">
        <w:trPr>
          <w:trHeight w:val="1037"/>
        </w:trPr>
        <w:tc>
          <w:tcPr>
            <w:tcW w:w="578" w:type="pct"/>
            <w:vMerge/>
            <w:tcBorders>
              <w:left w:val="single" w:sz="12" w:space="0" w:color="auto"/>
              <w:right w:val="single" w:sz="12" w:space="0" w:color="auto"/>
            </w:tcBorders>
            <w:shd w:val="clear" w:color="auto" w:fill="auto"/>
            <w:vAlign w:val="center"/>
          </w:tcPr>
          <w:p w14:paraId="1BF91BFC" w14:textId="3162048D" w:rsidR="00040E24" w:rsidRPr="007A0D11" w:rsidRDefault="00040E24" w:rsidP="00040E24">
            <w:pPr>
              <w:jc w:val="center"/>
              <w:rPr>
                <w:rFonts w:ascii="Calibri" w:hAnsi="Calibri" w:cs="Calibri"/>
                <w:b/>
                <w:bCs/>
                <w:sz w:val="20"/>
                <w:szCs w:val="20"/>
                <w:rtl/>
              </w:rPr>
            </w:pPr>
          </w:p>
        </w:tc>
        <w:tc>
          <w:tcPr>
            <w:tcW w:w="559" w:type="pct"/>
            <w:tcBorders>
              <w:left w:val="single" w:sz="12" w:space="0" w:color="auto"/>
              <w:right w:val="single" w:sz="12" w:space="0" w:color="auto"/>
            </w:tcBorders>
            <w:vAlign w:val="center"/>
          </w:tcPr>
          <w:p w14:paraId="5C887573" w14:textId="5B751F98" w:rsidR="00040E24" w:rsidRPr="00040E24" w:rsidRDefault="00040E24" w:rsidP="00040E24">
            <w:pPr>
              <w:jc w:val="center"/>
              <w:rPr>
                <w:rFonts w:ascii="Calibri" w:hAnsi="Calibri" w:cs="Calibri"/>
                <w:b/>
                <w:bCs/>
                <w:sz w:val="21"/>
                <w:szCs w:val="21"/>
                <w:rtl/>
              </w:rPr>
            </w:pPr>
            <w:r w:rsidRPr="00040E24">
              <w:rPr>
                <w:rFonts w:ascii="Calibri" w:hAnsi="Calibri" w:cs="Calibri" w:hint="cs"/>
                <w:b/>
                <w:bCs/>
                <w:sz w:val="21"/>
                <w:szCs w:val="21"/>
                <w:rtl/>
              </w:rPr>
              <w:t xml:space="preserve">מדד </w:t>
            </w:r>
            <w:proofErr w:type="spellStart"/>
            <w:r w:rsidRPr="00040E24">
              <w:rPr>
                <w:rFonts w:ascii="Calibri" w:hAnsi="Calibri" w:cs="Calibri" w:hint="cs"/>
                <w:b/>
                <w:bCs/>
                <w:sz w:val="21"/>
                <w:szCs w:val="21"/>
                <w:rtl/>
              </w:rPr>
              <w:t>פאלמה</w:t>
            </w:r>
            <w:proofErr w:type="spellEnd"/>
          </w:p>
        </w:tc>
        <w:tc>
          <w:tcPr>
            <w:tcW w:w="3863" w:type="pct"/>
            <w:gridSpan w:val="2"/>
            <w:tcBorders>
              <w:left w:val="single" w:sz="12" w:space="0" w:color="auto"/>
              <w:right w:val="single" w:sz="12" w:space="0" w:color="auto"/>
            </w:tcBorders>
          </w:tcPr>
          <w:p w14:paraId="4DD65387" w14:textId="4B90CBA2" w:rsidR="00040E24" w:rsidRPr="00F65511" w:rsidRDefault="00040E24" w:rsidP="00040E24">
            <w:pPr>
              <w:rPr>
                <w:rFonts w:ascii="Calibri" w:hAnsi="Calibri" w:cs="Calibri"/>
                <w:sz w:val="20"/>
                <w:szCs w:val="20"/>
                <w:rtl/>
              </w:rPr>
            </w:pPr>
            <w:r>
              <w:rPr>
                <w:rFonts w:ascii="Calibri" w:hAnsi="Calibri" w:cs="Calibri" w:hint="cs"/>
                <w:sz w:val="20"/>
                <w:szCs w:val="20"/>
                <w:rtl/>
              </w:rPr>
              <w:t xml:space="preserve">היחס בין ההכנסה של העשירון העליון לבין ההכנסה של ארבעת העשירונים התחתונים. זה יחס שמבוסס על עבודתו של הכלכלן </w:t>
            </w:r>
            <w:r w:rsidRPr="00040E24">
              <w:rPr>
                <w:rFonts w:ascii="Calibri" w:hAnsi="Calibri" w:cs="Calibri" w:hint="cs"/>
                <w:sz w:val="20"/>
                <w:szCs w:val="20"/>
                <w:rtl/>
              </w:rPr>
              <w:t xml:space="preserve">הצ'יליאני </w:t>
            </w:r>
            <w:proofErr w:type="spellStart"/>
            <w:r w:rsidRPr="00040E24">
              <w:rPr>
                <w:rFonts w:ascii="Calibri" w:hAnsi="Calibri" w:cs="Calibri" w:hint="cs"/>
                <w:sz w:val="20"/>
                <w:szCs w:val="20"/>
                <w:rtl/>
              </w:rPr>
              <w:t>פאלמה</w:t>
            </w:r>
            <w:proofErr w:type="spellEnd"/>
            <w:r w:rsidRPr="00040E24">
              <w:rPr>
                <w:rFonts w:ascii="Calibri" w:hAnsi="Calibri" w:cs="Calibri" w:hint="cs"/>
                <w:sz w:val="20"/>
                <w:szCs w:val="20"/>
                <w:rtl/>
              </w:rPr>
              <w:t>, אשר מצא כי ההכנסות של מעמד הביניים מהוות כמעט תמיד כמחצית מהתוצר, בעוד שהמחצית השנייה מחולקת בין 10% העשירות ו-40% העניים ביותר</w:t>
            </w:r>
          </w:p>
        </w:tc>
      </w:tr>
      <w:tr w:rsidR="00040E24" w:rsidRPr="00F65511" w14:paraId="69260EEE" w14:textId="77777777" w:rsidTr="00040E24">
        <w:trPr>
          <w:trHeight w:val="863"/>
        </w:trPr>
        <w:tc>
          <w:tcPr>
            <w:tcW w:w="578" w:type="pct"/>
            <w:vMerge/>
            <w:tcBorders>
              <w:left w:val="single" w:sz="12" w:space="0" w:color="auto"/>
              <w:right w:val="single" w:sz="12" w:space="0" w:color="auto"/>
            </w:tcBorders>
            <w:shd w:val="clear" w:color="auto" w:fill="auto"/>
            <w:vAlign w:val="center"/>
          </w:tcPr>
          <w:p w14:paraId="23ADCACE" w14:textId="07E94B81" w:rsidR="00040E24" w:rsidRPr="007A0D11" w:rsidRDefault="00040E24" w:rsidP="00040E24">
            <w:pPr>
              <w:jc w:val="center"/>
              <w:rPr>
                <w:rFonts w:ascii="Calibri" w:hAnsi="Calibri" w:cs="Calibri"/>
                <w:b/>
                <w:bCs/>
                <w:sz w:val="20"/>
                <w:szCs w:val="20"/>
                <w:rtl/>
              </w:rPr>
            </w:pPr>
          </w:p>
        </w:tc>
        <w:tc>
          <w:tcPr>
            <w:tcW w:w="559" w:type="pct"/>
            <w:tcBorders>
              <w:left w:val="single" w:sz="12" w:space="0" w:color="auto"/>
              <w:right w:val="single" w:sz="12" w:space="0" w:color="auto"/>
            </w:tcBorders>
            <w:vAlign w:val="center"/>
          </w:tcPr>
          <w:p w14:paraId="2EF9EDA9" w14:textId="32CA0322" w:rsidR="00040E24" w:rsidRPr="00040E24" w:rsidRDefault="00040E24" w:rsidP="00040E24">
            <w:pPr>
              <w:jc w:val="center"/>
              <w:rPr>
                <w:rFonts w:ascii="Calibri" w:hAnsi="Calibri" w:cs="Calibri"/>
                <w:b/>
                <w:bCs/>
                <w:sz w:val="21"/>
                <w:szCs w:val="21"/>
                <w:rtl/>
              </w:rPr>
            </w:pPr>
            <w:r w:rsidRPr="00040E24">
              <w:rPr>
                <w:rFonts w:ascii="Calibri" w:hAnsi="Calibri" w:cs="Calibri" w:hint="cs"/>
                <w:b/>
                <w:bCs/>
                <w:sz w:val="21"/>
                <w:szCs w:val="21"/>
                <w:rtl/>
              </w:rPr>
              <w:t>עקומת לורנץ</w:t>
            </w:r>
          </w:p>
        </w:tc>
        <w:tc>
          <w:tcPr>
            <w:tcW w:w="3863" w:type="pct"/>
            <w:gridSpan w:val="2"/>
            <w:tcBorders>
              <w:left w:val="single" w:sz="12" w:space="0" w:color="auto"/>
              <w:right w:val="single" w:sz="12" w:space="0" w:color="auto"/>
            </w:tcBorders>
          </w:tcPr>
          <w:p w14:paraId="48EDE2E4" w14:textId="1E0F4F40" w:rsidR="00040E24" w:rsidRPr="00F65511" w:rsidRDefault="00040E24" w:rsidP="00040E24">
            <w:pPr>
              <w:rPr>
                <w:rFonts w:ascii="Calibri" w:hAnsi="Calibri" w:cs="Calibri"/>
                <w:sz w:val="20"/>
                <w:szCs w:val="20"/>
                <w:rtl/>
              </w:rPr>
            </w:pPr>
            <w:r>
              <w:rPr>
                <w:rFonts w:ascii="Calibri" w:hAnsi="Calibri" w:cs="Calibri" w:hint="cs"/>
                <w:sz w:val="20"/>
                <w:szCs w:val="20"/>
                <w:rtl/>
              </w:rPr>
              <w:t xml:space="preserve">העקומה היא לא מדד של אי שוויון אלא הצגה גרפית של אי שוויון. </w:t>
            </w:r>
            <w:r w:rsidRPr="00040E24">
              <w:rPr>
                <w:rFonts w:ascii="Calibri" w:hAnsi="Calibri" w:cs="Calibri" w:hint="cs"/>
                <w:sz w:val="20"/>
                <w:szCs w:val="20"/>
                <w:rtl/>
              </w:rPr>
              <w:t>עקומת לורנץ מהווה את העקומה של אחוז ההכנסות המצטברות בחברה, ממנו נהנים אחוזי אוכלוסיי</w:t>
            </w:r>
            <w:r w:rsidRPr="00040E24">
              <w:rPr>
                <w:rFonts w:ascii="Calibri" w:hAnsi="Calibri" w:cs="Calibri" w:hint="eastAsia"/>
                <w:sz w:val="20"/>
                <w:szCs w:val="20"/>
                <w:rtl/>
              </w:rPr>
              <w:t>ה</w:t>
            </w:r>
            <w:r w:rsidRPr="00040E24">
              <w:rPr>
                <w:rFonts w:ascii="Calibri" w:hAnsi="Calibri" w:cs="Calibri" w:hint="cs"/>
                <w:sz w:val="20"/>
                <w:szCs w:val="20"/>
                <w:rtl/>
              </w:rPr>
              <w:t xml:space="preserve"> מצטברים</w:t>
            </w:r>
          </w:p>
        </w:tc>
      </w:tr>
      <w:tr w:rsidR="00040E24" w:rsidRPr="00F65511" w14:paraId="11BC59B0" w14:textId="77777777" w:rsidTr="00040E24">
        <w:trPr>
          <w:trHeight w:val="1069"/>
        </w:trPr>
        <w:tc>
          <w:tcPr>
            <w:tcW w:w="578" w:type="pct"/>
            <w:vMerge/>
            <w:tcBorders>
              <w:left w:val="single" w:sz="12" w:space="0" w:color="auto"/>
              <w:right w:val="single" w:sz="12" w:space="0" w:color="auto"/>
            </w:tcBorders>
            <w:shd w:val="clear" w:color="auto" w:fill="auto"/>
            <w:vAlign w:val="center"/>
          </w:tcPr>
          <w:p w14:paraId="7417B2F3" w14:textId="62D82779" w:rsidR="00040E24" w:rsidRPr="007A0D11" w:rsidRDefault="00040E24" w:rsidP="00040E24">
            <w:pPr>
              <w:jc w:val="center"/>
              <w:rPr>
                <w:rFonts w:ascii="Calibri" w:hAnsi="Calibri" w:cs="Calibri"/>
                <w:b/>
                <w:bCs/>
                <w:sz w:val="20"/>
                <w:szCs w:val="20"/>
                <w:rtl/>
              </w:rPr>
            </w:pPr>
          </w:p>
        </w:tc>
        <w:tc>
          <w:tcPr>
            <w:tcW w:w="559" w:type="pct"/>
            <w:tcBorders>
              <w:left w:val="single" w:sz="12" w:space="0" w:color="auto"/>
              <w:right w:val="single" w:sz="12" w:space="0" w:color="auto"/>
            </w:tcBorders>
            <w:vAlign w:val="center"/>
          </w:tcPr>
          <w:p w14:paraId="57B0F43A" w14:textId="072F67DD" w:rsidR="00040E24" w:rsidRPr="00040E24" w:rsidRDefault="00040E24" w:rsidP="00040E24">
            <w:pPr>
              <w:jc w:val="center"/>
              <w:rPr>
                <w:rFonts w:ascii="Calibri" w:hAnsi="Calibri" w:cs="Calibri"/>
                <w:b/>
                <w:bCs/>
                <w:sz w:val="21"/>
                <w:szCs w:val="21"/>
                <w:rtl/>
              </w:rPr>
            </w:pPr>
            <w:r w:rsidRPr="00040E24">
              <w:rPr>
                <w:rFonts w:ascii="Calibri" w:hAnsi="Calibri" w:cs="Calibri" w:hint="cs"/>
                <w:b/>
                <w:bCs/>
                <w:sz w:val="21"/>
                <w:szCs w:val="21"/>
                <w:rtl/>
              </w:rPr>
              <w:t xml:space="preserve">מדד </w:t>
            </w:r>
            <w:proofErr w:type="spellStart"/>
            <w:r w:rsidRPr="00040E24">
              <w:rPr>
                <w:rFonts w:ascii="Calibri" w:hAnsi="Calibri" w:cs="Calibri" w:hint="cs"/>
                <w:b/>
                <w:bCs/>
                <w:sz w:val="21"/>
                <w:szCs w:val="21"/>
                <w:rtl/>
              </w:rPr>
              <w:t>ג׳יני</w:t>
            </w:r>
            <w:proofErr w:type="spellEnd"/>
          </w:p>
        </w:tc>
        <w:tc>
          <w:tcPr>
            <w:tcW w:w="3863" w:type="pct"/>
            <w:gridSpan w:val="2"/>
            <w:tcBorders>
              <w:left w:val="single" w:sz="12" w:space="0" w:color="auto"/>
              <w:right w:val="single" w:sz="12" w:space="0" w:color="auto"/>
            </w:tcBorders>
          </w:tcPr>
          <w:p w14:paraId="4238A26F" w14:textId="1B9FEBFC" w:rsidR="00040E24" w:rsidRPr="00F65511" w:rsidRDefault="00040E24" w:rsidP="00851AF8">
            <w:pPr>
              <w:rPr>
                <w:rFonts w:ascii="Calibri" w:hAnsi="Calibri" w:cs="Calibri"/>
                <w:sz w:val="20"/>
                <w:szCs w:val="20"/>
                <w:rtl/>
              </w:rPr>
            </w:pPr>
            <w:r w:rsidRPr="00040E24">
              <w:rPr>
                <w:rFonts w:ascii="Calibri" w:hAnsi="Calibri" w:cs="Calibri" w:hint="cs"/>
                <w:sz w:val="20"/>
                <w:szCs w:val="20"/>
                <w:rtl/>
              </w:rPr>
              <w:t xml:space="preserve">מדד סטטיסטי למדידת אי השוויון בהכנסות, המבוסס על עקומת לורנץ. ככל הנראה, </w:t>
            </w:r>
            <w:r w:rsidR="00851AF8">
              <w:rPr>
                <w:rFonts w:ascii="Calibri" w:hAnsi="Calibri" w:cs="Calibri" w:hint="cs"/>
                <w:sz w:val="20"/>
                <w:szCs w:val="20"/>
                <w:rtl/>
              </w:rPr>
              <w:t xml:space="preserve">זה </w:t>
            </w:r>
            <w:r w:rsidRPr="00040E24">
              <w:rPr>
                <w:rFonts w:ascii="Calibri" w:hAnsi="Calibri" w:cs="Calibri" w:hint="cs"/>
                <w:sz w:val="20"/>
                <w:szCs w:val="20"/>
                <w:rtl/>
              </w:rPr>
              <w:t>המדד הרווח ביותר למדידת אי-שוויון בהכנסות. מדד זה מודד את המידה בה התפלגות ההכנסות באוכלוסייה שונה מחלוקת הכנסות שוויונית לחלוטין.</w:t>
            </w:r>
            <w:r w:rsidR="00851AF8">
              <w:rPr>
                <w:rFonts w:ascii="Calibri" w:hAnsi="Calibri" w:cs="Calibri" w:hint="cs"/>
                <w:sz w:val="20"/>
                <w:szCs w:val="20"/>
                <w:rtl/>
              </w:rPr>
              <w:t xml:space="preserve"> </w:t>
            </w:r>
            <w:r w:rsidR="00851AF8" w:rsidRPr="00851AF8">
              <w:rPr>
                <w:rFonts w:ascii="Calibri" w:hAnsi="Calibri" w:cs="Calibri"/>
                <w:sz w:val="20"/>
                <w:szCs w:val="20"/>
                <w:rtl/>
              </w:rPr>
              <w:t>אין תשובה ברורה למהי המדידה המדויקת, ייתכן שחלוקה מחדש לא צריכה להיות ע" הכנסות, אולי היא צריכה להיות לפי צריכה/גיל/רמת השכלה</w:t>
            </w:r>
            <w:r w:rsidR="00851AF8">
              <w:rPr>
                <w:rFonts w:ascii="Calibri" w:hAnsi="Calibri" w:cs="Calibri" w:hint="cs"/>
                <w:sz w:val="20"/>
                <w:szCs w:val="20"/>
                <w:rtl/>
              </w:rPr>
              <w:t>.</w:t>
            </w:r>
          </w:p>
        </w:tc>
      </w:tr>
      <w:tr w:rsidR="00CE3C7A" w:rsidRPr="00F65511" w14:paraId="4097069D" w14:textId="77777777" w:rsidTr="00CE3C7A">
        <w:trPr>
          <w:trHeight w:val="442"/>
        </w:trPr>
        <w:tc>
          <w:tcPr>
            <w:tcW w:w="578" w:type="pct"/>
            <w:vMerge w:val="restart"/>
            <w:tcBorders>
              <w:left w:val="single" w:sz="12" w:space="0" w:color="auto"/>
              <w:right w:val="single" w:sz="12" w:space="0" w:color="auto"/>
            </w:tcBorders>
            <w:shd w:val="clear" w:color="auto" w:fill="auto"/>
            <w:vAlign w:val="center"/>
          </w:tcPr>
          <w:p w14:paraId="1FC42B3B" w14:textId="589F728F" w:rsidR="00CE3C7A" w:rsidRPr="007A0D11" w:rsidRDefault="00CE3C7A" w:rsidP="00040E24">
            <w:pPr>
              <w:jc w:val="center"/>
              <w:rPr>
                <w:rFonts w:ascii="Calibri" w:hAnsi="Calibri" w:cs="Calibri"/>
                <w:b/>
                <w:bCs/>
                <w:sz w:val="20"/>
                <w:szCs w:val="20"/>
                <w:rtl/>
              </w:rPr>
            </w:pPr>
            <w:r>
              <w:rPr>
                <w:rFonts w:ascii="Calibri" w:hAnsi="Calibri" w:cs="Calibri" w:hint="cs"/>
                <w:b/>
                <w:bCs/>
                <w:sz w:val="20"/>
                <w:szCs w:val="20"/>
                <w:rtl/>
              </w:rPr>
              <w:t>מדדי רגרסיביות, יחסיות ופרוגרסיביות</w:t>
            </w:r>
          </w:p>
        </w:tc>
        <w:tc>
          <w:tcPr>
            <w:tcW w:w="559" w:type="pct"/>
            <w:tcBorders>
              <w:left w:val="single" w:sz="12" w:space="0" w:color="auto"/>
              <w:right w:val="single" w:sz="12" w:space="0" w:color="auto"/>
            </w:tcBorders>
            <w:vAlign w:val="center"/>
          </w:tcPr>
          <w:p w14:paraId="2D0C5B48" w14:textId="2CE22383" w:rsidR="00CE3C7A" w:rsidRPr="00CE3C7A" w:rsidRDefault="00CE3C7A" w:rsidP="00CE3C7A">
            <w:pPr>
              <w:jc w:val="center"/>
              <w:rPr>
                <w:rFonts w:ascii="Calibri" w:hAnsi="Calibri" w:cs="Calibri" w:hint="cs"/>
                <w:b/>
                <w:bCs/>
                <w:sz w:val="20"/>
                <w:szCs w:val="20"/>
                <w:rtl/>
              </w:rPr>
            </w:pPr>
            <w:r w:rsidRPr="00CE3C7A">
              <w:rPr>
                <w:rFonts w:ascii="Calibri" w:hAnsi="Calibri" w:cs="Calibri" w:hint="cs"/>
                <w:b/>
                <w:bCs/>
                <w:sz w:val="20"/>
                <w:szCs w:val="20"/>
                <w:rtl/>
              </w:rPr>
              <w:t>מיסוי פרוגרסיבי</w:t>
            </w:r>
          </w:p>
        </w:tc>
        <w:tc>
          <w:tcPr>
            <w:tcW w:w="3863" w:type="pct"/>
            <w:gridSpan w:val="2"/>
            <w:tcBorders>
              <w:left w:val="single" w:sz="12" w:space="0" w:color="auto"/>
              <w:right w:val="single" w:sz="12" w:space="0" w:color="auto"/>
            </w:tcBorders>
            <w:vAlign w:val="center"/>
          </w:tcPr>
          <w:p w14:paraId="7E633FE4" w14:textId="31EC8464" w:rsidR="00CE3C7A" w:rsidRPr="00040E24" w:rsidRDefault="00CE3C7A" w:rsidP="00CE3C7A">
            <w:pPr>
              <w:rPr>
                <w:rFonts w:ascii="Calibri" w:hAnsi="Calibri" w:cs="Calibri" w:hint="cs"/>
                <w:sz w:val="20"/>
                <w:szCs w:val="20"/>
                <w:rtl/>
              </w:rPr>
            </w:pPr>
            <w:r>
              <w:rPr>
                <w:rFonts w:ascii="Calibri" w:hAnsi="Calibri" w:cs="Calibri" w:hint="cs"/>
                <w:sz w:val="20"/>
                <w:szCs w:val="20"/>
                <w:rtl/>
              </w:rPr>
              <w:t>מציין שיעור מס ממוצע עולה עם רמת ההכנסה</w:t>
            </w:r>
          </w:p>
        </w:tc>
      </w:tr>
      <w:tr w:rsidR="00CE3C7A" w:rsidRPr="00F65511" w14:paraId="34DDBCF7" w14:textId="77777777" w:rsidTr="00CE3C7A">
        <w:trPr>
          <w:trHeight w:val="422"/>
        </w:trPr>
        <w:tc>
          <w:tcPr>
            <w:tcW w:w="578" w:type="pct"/>
            <w:vMerge/>
            <w:tcBorders>
              <w:left w:val="single" w:sz="12" w:space="0" w:color="auto"/>
              <w:right w:val="single" w:sz="12" w:space="0" w:color="auto"/>
            </w:tcBorders>
            <w:shd w:val="clear" w:color="auto" w:fill="auto"/>
            <w:vAlign w:val="center"/>
          </w:tcPr>
          <w:p w14:paraId="3D7E9663" w14:textId="77777777" w:rsidR="00CE3C7A" w:rsidRDefault="00CE3C7A" w:rsidP="00040E24">
            <w:pPr>
              <w:jc w:val="center"/>
              <w:rPr>
                <w:rFonts w:ascii="Calibri" w:hAnsi="Calibri" w:cs="Calibri" w:hint="cs"/>
                <w:b/>
                <w:bCs/>
                <w:sz w:val="20"/>
                <w:szCs w:val="20"/>
                <w:rtl/>
              </w:rPr>
            </w:pPr>
          </w:p>
        </w:tc>
        <w:tc>
          <w:tcPr>
            <w:tcW w:w="559" w:type="pct"/>
            <w:tcBorders>
              <w:left w:val="single" w:sz="12" w:space="0" w:color="auto"/>
              <w:right w:val="single" w:sz="12" w:space="0" w:color="auto"/>
            </w:tcBorders>
            <w:vAlign w:val="center"/>
          </w:tcPr>
          <w:p w14:paraId="0729EE09" w14:textId="37DEAB21" w:rsidR="00CE3C7A" w:rsidRPr="00CE3C7A" w:rsidRDefault="00CE3C7A" w:rsidP="00CE3C7A">
            <w:pPr>
              <w:jc w:val="center"/>
              <w:rPr>
                <w:rFonts w:ascii="Calibri" w:hAnsi="Calibri" w:cs="Calibri" w:hint="cs"/>
                <w:b/>
                <w:bCs/>
                <w:sz w:val="20"/>
                <w:szCs w:val="20"/>
                <w:rtl/>
              </w:rPr>
            </w:pPr>
            <w:r w:rsidRPr="00CE3C7A">
              <w:rPr>
                <w:rFonts w:ascii="Calibri" w:hAnsi="Calibri" w:cs="Calibri" w:hint="cs"/>
                <w:b/>
                <w:bCs/>
                <w:sz w:val="20"/>
                <w:szCs w:val="20"/>
                <w:rtl/>
              </w:rPr>
              <w:t>מיסוי יחסי</w:t>
            </w:r>
          </w:p>
        </w:tc>
        <w:tc>
          <w:tcPr>
            <w:tcW w:w="3863" w:type="pct"/>
            <w:gridSpan w:val="2"/>
            <w:tcBorders>
              <w:left w:val="single" w:sz="12" w:space="0" w:color="auto"/>
              <w:right w:val="single" w:sz="12" w:space="0" w:color="auto"/>
            </w:tcBorders>
            <w:vAlign w:val="center"/>
          </w:tcPr>
          <w:p w14:paraId="3C5C1D53" w14:textId="1444A76A" w:rsidR="00CE3C7A" w:rsidRPr="00040E24" w:rsidRDefault="00CE3C7A" w:rsidP="00CE3C7A">
            <w:pPr>
              <w:rPr>
                <w:rFonts w:ascii="Calibri" w:hAnsi="Calibri" w:cs="Calibri" w:hint="cs"/>
                <w:sz w:val="20"/>
                <w:szCs w:val="20"/>
                <w:rtl/>
              </w:rPr>
            </w:pPr>
            <w:r>
              <w:rPr>
                <w:rFonts w:ascii="Calibri" w:hAnsi="Calibri" w:cs="Calibri" w:hint="cs"/>
                <w:sz w:val="20"/>
                <w:szCs w:val="20"/>
                <w:rtl/>
              </w:rPr>
              <w:t>מציין שיעור מס ממוצע קבוע לאורך רמת ההכנסה</w:t>
            </w:r>
          </w:p>
        </w:tc>
      </w:tr>
      <w:tr w:rsidR="00CE3C7A" w:rsidRPr="00F65511" w14:paraId="310EAEF3" w14:textId="77777777" w:rsidTr="00CE3C7A">
        <w:trPr>
          <w:trHeight w:val="556"/>
        </w:trPr>
        <w:tc>
          <w:tcPr>
            <w:tcW w:w="578" w:type="pct"/>
            <w:vMerge/>
            <w:tcBorders>
              <w:left w:val="single" w:sz="12" w:space="0" w:color="auto"/>
              <w:right w:val="single" w:sz="12" w:space="0" w:color="auto"/>
            </w:tcBorders>
            <w:shd w:val="clear" w:color="auto" w:fill="auto"/>
            <w:vAlign w:val="center"/>
          </w:tcPr>
          <w:p w14:paraId="39A711F8" w14:textId="77777777" w:rsidR="00CE3C7A" w:rsidRDefault="00CE3C7A" w:rsidP="00040E24">
            <w:pPr>
              <w:jc w:val="center"/>
              <w:rPr>
                <w:rFonts w:ascii="Calibri" w:hAnsi="Calibri" w:cs="Calibri" w:hint="cs"/>
                <w:b/>
                <w:bCs/>
                <w:sz w:val="20"/>
                <w:szCs w:val="20"/>
                <w:rtl/>
              </w:rPr>
            </w:pPr>
          </w:p>
        </w:tc>
        <w:tc>
          <w:tcPr>
            <w:tcW w:w="559" w:type="pct"/>
            <w:tcBorders>
              <w:left w:val="single" w:sz="12" w:space="0" w:color="auto"/>
              <w:right w:val="single" w:sz="12" w:space="0" w:color="auto"/>
            </w:tcBorders>
            <w:vAlign w:val="center"/>
          </w:tcPr>
          <w:p w14:paraId="60B3DCD7" w14:textId="21013470" w:rsidR="00CE3C7A" w:rsidRPr="00CE3C7A" w:rsidRDefault="00CE3C7A" w:rsidP="00CE3C7A">
            <w:pPr>
              <w:jc w:val="center"/>
              <w:rPr>
                <w:rFonts w:ascii="Calibri" w:hAnsi="Calibri" w:cs="Calibri" w:hint="cs"/>
                <w:b/>
                <w:bCs/>
                <w:sz w:val="20"/>
                <w:szCs w:val="20"/>
                <w:rtl/>
              </w:rPr>
            </w:pPr>
            <w:r w:rsidRPr="00CE3C7A">
              <w:rPr>
                <w:rFonts w:ascii="Calibri" w:hAnsi="Calibri" w:cs="Calibri" w:hint="cs"/>
                <w:b/>
                <w:bCs/>
                <w:sz w:val="20"/>
                <w:szCs w:val="20"/>
                <w:rtl/>
              </w:rPr>
              <w:t>מיסוי רגרסיבי</w:t>
            </w:r>
          </w:p>
        </w:tc>
        <w:tc>
          <w:tcPr>
            <w:tcW w:w="3863" w:type="pct"/>
            <w:gridSpan w:val="2"/>
            <w:tcBorders>
              <w:left w:val="single" w:sz="12" w:space="0" w:color="auto"/>
              <w:right w:val="single" w:sz="12" w:space="0" w:color="auto"/>
            </w:tcBorders>
            <w:vAlign w:val="center"/>
          </w:tcPr>
          <w:p w14:paraId="59692073" w14:textId="12D08C56" w:rsidR="00CE3C7A" w:rsidRPr="00040E24" w:rsidRDefault="00CE3C7A" w:rsidP="00CE3C7A">
            <w:pPr>
              <w:rPr>
                <w:rFonts w:ascii="Calibri" w:hAnsi="Calibri" w:cs="Calibri" w:hint="cs"/>
                <w:sz w:val="20"/>
                <w:szCs w:val="20"/>
                <w:rtl/>
              </w:rPr>
            </w:pPr>
            <w:r>
              <w:rPr>
                <w:rFonts w:ascii="Calibri" w:hAnsi="Calibri" w:cs="Calibri" w:hint="cs"/>
                <w:sz w:val="20"/>
                <w:szCs w:val="20"/>
                <w:rtl/>
              </w:rPr>
              <w:t>מציין שיעור מס ממוצע יורד עם רמת ההכנסה</w:t>
            </w:r>
          </w:p>
        </w:tc>
      </w:tr>
    </w:tbl>
    <w:p w14:paraId="1466855F" w14:textId="77777777" w:rsidR="00040E24" w:rsidRDefault="00040E24" w:rsidP="00381D76">
      <w:pPr>
        <w:rPr>
          <w:rFonts w:ascii="Calibri" w:hAnsi="Calibri" w:cs="Calibri"/>
          <w:b/>
          <w:bCs/>
          <w:rtl/>
        </w:rPr>
      </w:pPr>
    </w:p>
    <w:p w14:paraId="2D9BD12C" w14:textId="77777777" w:rsidR="00FA0FFC" w:rsidRDefault="00FA0FFC" w:rsidP="00381D76">
      <w:pPr>
        <w:rPr>
          <w:rFonts w:ascii="Calibri" w:hAnsi="Calibri" w:cs="Calibri"/>
          <w:b/>
          <w:bCs/>
          <w:rtl/>
        </w:rPr>
      </w:pPr>
    </w:p>
    <w:p w14:paraId="188BCA16" w14:textId="77777777" w:rsidR="00FA0FFC" w:rsidRDefault="00FA0FFC" w:rsidP="00381D76">
      <w:pPr>
        <w:rPr>
          <w:rFonts w:ascii="Calibri" w:hAnsi="Calibri" w:cs="Calibri"/>
          <w:b/>
          <w:bCs/>
          <w:rtl/>
        </w:rPr>
      </w:pPr>
    </w:p>
    <w:p w14:paraId="00C5BD99" w14:textId="77777777" w:rsidR="00FA0FFC" w:rsidRDefault="00FA0FFC" w:rsidP="00381D76">
      <w:pPr>
        <w:rPr>
          <w:rFonts w:ascii="Calibri" w:hAnsi="Calibri" w:cs="Calibri"/>
          <w:b/>
          <w:bCs/>
          <w:rtl/>
        </w:rPr>
      </w:pPr>
    </w:p>
    <w:p w14:paraId="589796D1" w14:textId="77777777" w:rsidR="00FA0FFC" w:rsidRDefault="00FA0FFC" w:rsidP="00381D76">
      <w:pPr>
        <w:rPr>
          <w:rFonts w:ascii="Calibri" w:hAnsi="Calibri" w:cs="Calibri"/>
          <w:b/>
          <w:bCs/>
          <w:rtl/>
        </w:rPr>
      </w:pPr>
    </w:p>
    <w:p w14:paraId="6AFBBA24" w14:textId="77777777" w:rsidR="00FA0FFC" w:rsidRDefault="00FA0FFC" w:rsidP="00381D76">
      <w:pPr>
        <w:rPr>
          <w:rFonts w:ascii="Calibri" w:hAnsi="Calibri" w:cs="Calibri"/>
          <w:b/>
          <w:bCs/>
          <w:rtl/>
        </w:rPr>
      </w:pPr>
    </w:p>
    <w:p w14:paraId="470C55BD" w14:textId="77777777" w:rsidR="00FA0FFC" w:rsidRDefault="00FA0FFC" w:rsidP="00381D76">
      <w:pPr>
        <w:rPr>
          <w:rFonts w:ascii="Calibri" w:hAnsi="Calibri" w:cs="Calibri"/>
          <w:b/>
          <w:bCs/>
          <w:rtl/>
        </w:rPr>
      </w:pPr>
    </w:p>
    <w:p w14:paraId="621B6F8B" w14:textId="77777777" w:rsidR="00FA0FFC" w:rsidRDefault="00FA0FFC" w:rsidP="00381D76">
      <w:pPr>
        <w:rPr>
          <w:rFonts w:ascii="Calibri" w:hAnsi="Calibri" w:cs="Calibri"/>
          <w:b/>
          <w:bCs/>
          <w:rtl/>
        </w:rPr>
      </w:pPr>
    </w:p>
    <w:p w14:paraId="12F14C06" w14:textId="77777777" w:rsidR="00FA0FFC" w:rsidRDefault="00FA0FFC" w:rsidP="00381D76">
      <w:pPr>
        <w:rPr>
          <w:rFonts w:ascii="Calibri" w:hAnsi="Calibri" w:cs="Calibri"/>
          <w:b/>
          <w:bCs/>
          <w:rtl/>
        </w:rPr>
      </w:pPr>
    </w:p>
    <w:p w14:paraId="2F513DB1" w14:textId="77777777" w:rsidR="00FA0FFC" w:rsidRDefault="00FA0FFC" w:rsidP="00381D76">
      <w:pPr>
        <w:rPr>
          <w:rFonts w:ascii="Calibri" w:hAnsi="Calibri" w:cs="Calibri"/>
          <w:b/>
          <w:bCs/>
          <w:rtl/>
        </w:rPr>
      </w:pPr>
    </w:p>
    <w:p w14:paraId="72EDED35" w14:textId="77777777" w:rsidR="00FA0FFC" w:rsidRDefault="00FA0FFC" w:rsidP="00381D76">
      <w:pPr>
        <w:rPr>
          <w:rFonts w:ascii="Calibri" w:hAnsi="Calibri" w:cs="Calibri"/>
          <w:b/>
          <w:bCs/>
          <w:rtl/>
        </w:rPr>
      </w:pPr>
    </w:p>
    <w:p w14:paraId="4259BDEE" w14:textId="77777777" w:rsidR="00FA0FFC" w:rsidRDefault="00FA0FFC" w:rsidP="00381D76">
      <w:pPr>
        <w:rPr>
          <w:rFonts w:ascii="Calibri" w:hAnsi="Calibri" w:cs="Calibri"/>
          <w:b/>
          <w:bCs/>
          <w:rtl/>
        </w:rPr>
      </w:pPr>
    </w:p>
    <w:p w14:paraId="0B7412F7" w14:textId="77777777" w:rsidR="00FA0FFC" w:rsidRDefault="00FA0FFC" w:rsidP="00381D76">
      <w:pPr>
        <w:rPr>
          <w:rFonts w:ascii="Calibri" w:hAnsi="Calibri" w:cs="Calibri"/>
          <w:b/>
          <w:bCs/>
          <w:rtl/>
        </w:rPr>
      </w:pPr>
    </w:p>
    <w:p w14:paraId="7E2158BD" w14:textId="77777777" w:rsidR="00FA0FFC" w:rsidRDefault="00FA0FFC" w:rsidP="00381D76">
      <w:pPr>
        <w:rPr>
          <w:rFonts w:ascii="Calibri" w:hAnsi="Calibri" w:cs="Calibri"/>
          <w:b/>
          <w:bCs/>
          <w:rtl/>
        </w:rPr>
      </w:pPr>
    </w:p>
    <w:p w14:paraId="664CB704" w14:textId="77777777" w:rsidR="00FA0FFC" w:rsidRDefault="00FA0FFC" w:rsidP="00381D76">
      <w:pPr>
        <w:rPr>
          <w:rFonts w:ascii="Calibri" w:hAnsi="Calibri" w:cs="Calibri"/>
          <w:b/>
          <w:bCs/>
          <w:rtl/>
        </w:rPr>
      </w:pPr>
    </w:p>
    <w:p w14:paraId="718529D0" w14:textId="77777777" w:rsidR="00FA0FFC" w:rsidRDefault="00FA0FFC" w:rsidP="00381D76">
      <w:pPr>
        <w:rPr>
          <w:rFonts w:ascii="Calibri" w:hAnsi="Calibri" w:cs="Calibri"/>
          <w:b/>
          <w:bCs/>
          <w:rtl/>
        </w:rPr>
      </w:pPr>
    </w:p>
    <w:p w14:paraId="0FD1A7BC" w14:textId="77777777" w:rsidR="00FA0FFC" w:rsidRDefault="00FA0FFC" w:rsidP="00381D76">
      <w:pPr>
        <w:rPr>
          <w:rFonts w:ascii="Calibri" w:hAnsi="Calibri" w:cs="Calibri"/>
          <w:b/>
          <w:bCs/>
          <w:rtl/>
        </w:rPr>
      </w:pPr>
    </w:p>
    <w:p w14:paraId="553014AE" w14:textId="77777777" w:rsidR="00FA0FFC" w:rsidRDefault="00FA0FFC" w:rsidP="00381D76">
      <w:pPr>
        <w:rPr>
          <w:rFonts w:ascii="Calibri" w:hAnsi="Calibri" w:cs="Calibri"/>
          <w:b/>
          <w:bCs/>
          <w:rtl/>
        </w:rPr>
      </w:pPr>
    </w:p>
    <w:p w14:paraId="0FC4704A" w14:textId="77777777" w:rsidR="00FA0FFC" w:rsidRDefault="00FA0FFC" w:rsidP="00381D76">
      <w:pPr>
        <w:rPr>
          <w:rFonts w:ascii="Calibri" w:hAnsi="Calibri" w:cs="Calibri"/>
          <w:b/>
          <w:bCs/>
          <w:rtl/>
        </w:rPr>
      </w:pPr>
    </w:p>
    <w:p w14:paraId="75758CC2" w14:textId="77777777" w:rsidR="00FA0FFC" w:rsidRDefault="00FA0FFC" w:rsidP="00381D76">
      <w:pPr>
        <w:rPr>
          <w:rFonts w:ascii="Calibri" w:hAnsi="Calibri" w:cs="Calibri"/>
          <w:b/>
          <w:bCs/>
          <w:rtl/>
        </w:rPr>
      </w:pPr>
    </w:p>
    <w:p w14:paraId="2E85D22A" w14:textId="77777777" w:rsidR="00FA0FFC" w:rsidRDefault="00FA0FFC" w:rsidP="00381D76">
      <w:pPr>
        <w:rPr>
          <w:rFonts w:ascii="Calibri" w:hAnsi="Calibri" w:cs="Calibri"/>
          <w:b/>
          <w:bCs/>
          <w:rtl/>
        </w:rPr>
      </w:pPr>
    </w:p>
    <w:p w14:paraId="48D88CAD" w14:textId="77777777" w:rsidR="00FA0FFC" w:rsidRDefault="00FA0FFC" w:rsidP="00381D76">
      <w:pPr>
        <w:rPr>
          <w:rFonts w:ascii="Calibri" w:hAnsi="Calibri" w:cs="Calibri"/>
          <w:b/>
          <w:bCs/>
          <w:rtl/>
        </w:rPr>
      </w:pPr>
    </w:p>
    <w:p w14:paraId="41505119" w14:textId="77777777" w:rsidR="00FA0FFC" w:rsidRDefault="00FA0FFC" w:rsidP="00381D76">
      <w:pPr>
        <w:rPr>
          <w:rFonts w:ascii="Calibri" w:hAnsi="Calibri" w:cs="Calibri"/>
          <w:b/>
          <w:bCs/>
          <w:rtl/>
        </w:rPr>
      </w:pPr>
    </w:p>
    <w:p w14:paraId="6973229A" w14:textId="77777777" w:rsidR="00FA0FFC" w:rsidRDefault="00FA0FFC" w:rsidP="00381D76">
      <w:pPr>
        <w:rPr>
          <w:rFonts w:ascii="Calibri" w:hAnsi="Calibri" w:cs="Calibri"/>
          <w:b/>
          <w:bCs/>
          <w:rtl/>
        </w:rPr>
      </w:pPr>
    </w:p>
    <w:p w14:paraId="7A9465C2" w14:textId="77777777" w:rsidR="00FA0FFC" w:rsidRDefault="00FA0FFC" w:rsidP="00381D76">
      <w:pPr>
        <w:rPr>
          <w:rFonts w:ascii="Calibri" w:hAnsi="Calibri" w:cs="Calibri"/>
          <w:b/>
          <w:bCs/>
          <w:rtl/>
        </w:rPr>
      </w:pPr>
    </w:p>
    <w:p w14:paraId="614C5A9E" w14:textId="77777777" w:rsidR="00FA0FFC" w:rsidRDefault="00FA0FFC" w:rsidP="00381D76">
      <w:pPr>
        <w:rPr>
          <w:rFonts w:ascii="Calibri" w:hAnsi="Calibri" w:cs="Calibri"/>
          <w:b/>
          <w:bCs/>
          <w:rtl/>
        </w:rPr>
      </w:pPr>
    </w:p>
    <w:p w14:paraId="4EA9B53C" w14:textId="77777777" w:rsidR="00FA0FFC" w:rsidRDefault="00FA0FFC" w:rsidP="00381D76">
      <w:pPr>
        <w:rPr>
          <w:rFonts w:ascii="Calibri" w:hAnsi="Calibri" w:cs="Calibri"/>
          <w:b/>
          <w:bCs/>
          <w:rtl/>
        </w:rPr>
      </w:pPr>
    </w:p>
    <w:p w14:paraId="492653A7" w14:textId="77777777" w:rsidR="00FA0FFC" w:rsidRDefault="00FA0FFC" w:rsidP="00381D76">
      <w:pPr>
        <w:rPr>
          <w:rFonts w:ascii="Calibri" w:hAnsi="Calibri" w:cs="Calibri"/>
          <w:b/>
          <w:bCs/>
          <w:rtl/>
        </w:rPr>
      </w:pPr>
    </w:p>
    <w:p w14:paraId="403E63DA" w14:textId="77777777" w:rsidR="00FA0FFC" w:rsidRDefault="00FA0FFC" w:rsidP="00381D76">
      <w:pPr>
        <w:rPr>
          <w:rFonts w:ascii="Calibri" w:hAnsi="Calibri" w:cs="Calibri"/>
          <w:b/>
          <w:bCs/>
          <w:rtl/>
        </w:rPr>
      </w:pPr>
    </w:p>
    <w:p w14:paraId="1B598092" w14:textId="77777777" w:rsidR="00FA0FFC" w:rsidRDefault="00FA0FFC" w:rsidP="00381D76">
      <w:pPr>
        <w:rPr>
          <w:rFonts w:ascii="Calibri" w:hAnsi="Calibri" w:cs="Calibri"/>
          <w:b/>
          <w:bCs/>
          <w:rtl/>
        </w:rPr>
      </w:pPr>
    </w:p>
    <w:p w14:paraId="27C0E2DB" w14:textId="77777777" w:rsidR="00FA0FFC" w:rsidRDefault="00FA0FFC" w:rsidP="00381D76">
      <w:pPr>
        <w:rPr>
          <w:rFonts w:ascii="Calibri" w:hAnsi="Calibri" w:cs="Calibri"/>
          <w:b/>
          <w:bCs/>
          <w:rtl/>
        </w:rPr>
      </w:pPr>
    </w:p>
    <w:p w14:paraId="7BF39C26" w14:textId="77777777" w:rsidR="00FA0FFC" w:rsidRDefault="00FA0FFC" w:rsidP="00381D76">
      <w:pPr>
        <w:rPr>
          <w:rFonts w:ascii="Calibri" w:hAnsi="Calibri" w:cs="Calibri"/>
          <w:b/>
          <w:bCs/>
          <w:rtl/>
        </w:rPr>
      </w:pPr>
    </w:p>
    <w:p w14:paraId="4595FCD7" w14:textId="77777777" w:rsidR="00FA0FFC" w:rsidRPr="00E0614E" w:rsidRDefault="00FA0FFC" w:rsidP="00381D76">
      <w:pPr>
        <w:rPr>
          <w:rFonts w:ascii="Calibri" w:hAnsi="Calibri" w:cs="Calibri"/>
          <w:b/>
          <w:bCs/>
        </w:rPr>
      </w:pPr>
    </w:p>
    <w:sectPr w:rsidR="00FA0FFC" w:rsidRPr="00E0614E" w:rsidSect="00E36A48">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201E9"/>
    <w:multiLevelType w:val="hybridMultilevel"/>
    <w:tmpl w:val="D256B126"/>
    <w:lvl w:ilvl="0" w:tplc="7D7441A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188B4623"/>
    <w:multiLevelType w:val="hybridMultilevel"/>
    <w:tmpl w:val="C6B4986A"/>
    <w:lvl w:ilvl="0" w:tplc="DCD69BC4">
      <w:start w:val="1"/>
      <w:numFmt w:val="bullet"/>
      <w:lvlText w:val=""/>
      <w:lvlJc w:val="left"/>
      <w:pPr>
        <w:ind w:left="417"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94DE5"/>
    <w:multiLevelType w:val="hybridMultilevel"/>
    <w:tmpl w:val="14EC110C"/>
    <w:lvl w:ilvl="0" w:tplc="052CDE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EAD191F"/>
    <w:multiLevelType w:val="hybridMultilevel"/>
    <w:tmpl w:val="BEE4BEAA"/>
    <w:lvl w:ilvl="0" w:tplc="64E08344">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8D0DFC"/>
    <w:multiLevelType w:val="hybridMultilevel"/>
    <w:tmpl w:val="FB58F26E"/>
    <w:lvl w:ilvl="0" w:tplc="F0244436">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0540D1"/>
    <w:multiLevelType w:val="hybridMultilevel"/>
    <w:tmpl w:val="179C402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4B567D7"/>
    <w:multiLevelType w:val="hybridMultilevel"/>
    <w:tmpl w:val="E6A87B8A"/>
    <w:lvl w:ilvl="0" w:tplc="A38841D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55273B1"/>
    <w:multiLevelType w:val="hybridMultilevel"/>
    <w:tmpl w:val="3A264B30"/>
    <w:lvl w:ilvl="0" w:tplc="7D7441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672676"/>
    <w:multiLevelType w:val="hybridMultilevel"/>
    <w:tmpl w:val="5FD4A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1F2B8C"/>
    <w:multiLevelType w:val="hybridMultilevel"/>
    <w:tmpl w:val="B7269E4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EB4DF3"/>
    <w:multiLevelType w:val="hybridMultilevel"/>
    <w:tmpl w:val="838ACE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9903318"/>
    <w:multiLevelType w:val="hybridMultilevel"/>
    <w:tmpl w:val="7ABAAE7E"/>
    <w:lvl w:ilvl="0" w:tplc="EBFE0F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1926678"/>
    <w:multiLevelType w:val="hybridMultilevel"/>
    <w:tmpl w:val="89D05C6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52E60AC"/>
    <w:multiLevelType w:val="hybridMultilevel"/>
    <w:tmpl w:val="822AFA66"/>
    <w:lvl w:ilvl="0" w:tplc="E19A582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6AB00BF"/>
    <w:multiLevelType w:val="hybridMultilevel"/>
    <w:tmpl w:val="B6C418B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465C1F"/>
    <w:multiLevelType w:val="hybridMultilevel"/>
    <w:tmpl w:val="963612F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1C200B7"/>
    <w:multiLevelType w:val="hybridMultilevel"/>
    <w:tmpl w:val="A7D28BE6"/>
    <w:lvl w:ilvl="0" w:tplc="86888B0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F455C9"/>
    <w:multiLevelType w:val="hybridMultilevel"/>
    <w:tmpl w:val="26D8A602"/>
    <w:lvl w:ilvl="0" w:tplc="8546520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8495CBE"/>
    <w:multiLevelType w:val="hybridMultilevel"/>
    <w:tmpl w:val="5B28A31E"/>
    <w:lvl w:ilvl="0" w:tplc="54C6CBE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CC3B6F"/>
    <w:multiLevelType w:val="hybridMultilevel"/>
    <w:tmpl w:val="7F42AF08"/>
    <w:lvl w:ilvl="0" w:tplc="4708685C">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D3C0D8B"/>
    <w:multiLevelType w:val="hybridMultilevel"/>
    <w:tmpl w:val="626E7B2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69F210E"/>
    <w:multiLevelType w:val="hybridMultilevel"/>
    <w:tmpl w:val="E1204578"/>
    <w:lvl w:ilvl="0" w:tplc="64E08344">
      <w:start w:val="1"/>
      <w:numFmt w:val="decimal"/>
      <w:lvlText w:val="%1."/>
      <w:lvlJc w:val="left"/>
      <w:pPr>
        <w:ind w:left="502" w:hanging="360"/>
      </w:pPr>
      <w:rPr>
        <w:b/>
        <w:bCs/>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15:restartNumberingAfterBreak="0">
    <w:nsid w:val="69C44E99"/>
    <w:multiLevelType w:val="hybridMultilevel"/>
    <w:tmpl w:val="F1CA8E32"/>
    <w:lvl w:ilvl="0" w:tplc="7D7441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51684D"/>
    <w:multiLevelType w:val="hybridMultilevel"/>
    <w:tmpl w:val="E5CAF8CE"/>
    <w:lvl w:ilvl="0" w:tplc="A2040800">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3F67D2F"/>
    <w:multiLevelType w:val="hybridMultilevel"/>
    <w:tmpl w:val="B35455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5424384"/>
    <w:multiLevelType w:val="hybridMultilevel"/>
    <w:tmpl w:val="23E68AC4"/>
    <w:lvl w:ilvl="0" w:tplc="A2040800">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B421D4"/>
    <w:multiLevelType w:val="hybridMultilevel"/>
    <w:tmpl w:val="71368888"/>
    <w:lvl w:ilvl="0" w:tplc="68B2E510">
      <w:start w:val="1"/>
      <w:numFmt w:val="bullet"/>
      <w:lvlText w:val=""/>
      <w:lvlJc w:val="left"/>
      <w:pPr>
        <w:ind w:left="360" w:hanging="360"/>
      </w:pPr>
      <w:rPr>
        <w:rFonts w:ascii="Wingdings" w:hAnsi="Wingdings" w:hint="default"/>
        <w:color w:val="00B050"/>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19259853">
    <w:abstractNumId w:val="9"/>
  </w:num>
  <w:num w:numId="2" w16cid:durableId="966930743">
    <w:abstractNumId w:val="19"/>
  </w:num>
  <w:num w:numId="3" w16cid:durableId="182786378">
    <w:abstractNumId w:val="23"/>
  </w:num>
  <w:num w:numId="4" w16cid:durableId="1001464526">
    <w:abstractNumId w:val="25"/>
  </w:num>
  <w:num w:numId="5" w16cid:durableId="497430515">
    <w:abstractNumId w:val="13"/>
  </w:num>
  <w:num w:numId="6" w16cid:durableId="161896569">
    <w:abstractNumId w:val="24"/>
  </w:num>
  <w:num w:numId="7" w16cid:durableId="434520842">
    <w:abstractNumId w:val="8"/>
  </w:num>
  <w:num w:numId="8" w16cid:durableId="111633947">
    <w:abstractNumId w:val="21"/>
  </w:num>
  <w:num w:numId="9" w16cid:durableId="2121294611">
    <w:abstractNumId w:val="3"/>
  </w:num>
  <w:num w:numId="10" w16cid:durableId="59407269">
    <w:abstractNumId w:val="10"/>
  </w:num>
  <w:num w:numId="11" w16cid:durableId="2074238028">
    <w:abstractNumId w:val="5"/>
  </w:num>
  <w:num w:numId="12" w16cid:durableId="655498468">
    <w:abstractNumId w:val="4"/>
  </w:num>
  <w:num w:numId="13" w16cid:durableId="564071256">
    <w:abstractNumId w:val="20"/>
  </w:num>
  <w:num w:numId="14" w16cid:durableId="1562474604">
    <w:abstractNumId w:val="0"/>
  </w:num>
  <w:num w:numId="15" w16cid:durableId="1772582633">
    <w:abstractNumId w:val="18"/>
  </w:num>
  <w:num w:numId="16" w16cid:durableId="1614676322">
    <w:abstractNumId w:val="15"/>
  </w:num>
  <w:num w:numId="17" w16cid:durableId="305626845">
    <w:abstractNumId w:val="14"/>
  </w:num>
  <w:num w:numId="18" w16cid:durableId="2076854614">
    <w:abstractNumId w:val="7"/>
  </w:num>
  <w:num w:numId="19" w16cid:durableId="472066358">
    <w:abstractNumId w:val="12"/>
  </w:num>
  <w:num w:numId="20" w16cid:durableId="1132939588">
    <w:abstractNumId w:val="22"/>
  </w:num>
  <w:num w:numId="21" w16cid:durableId="485247839">
    <w:abstractNumId w:val="16"/>
  </w:num>
  <w:num w:numId="22" w16cid:durableId="929579465">
    <w:abstractNumId w:val="11"/>
  </w:num>
  <w:num w:numId="23" w16cid:durableId="1941330998">
    <w:abstractNumId w:val="6"/>
  </w:num>
  <w:num w:numId="24" w16cid:durableId="1027295840">
    <w:abstractNumId w:val="2"/>
  </w:num>
  <w:num w:numId="25" w16cid:durableId="132216576">
    <w:abstractNumId w:val="1"/>
  </w:num>
  <w:num w:numId="26" w16cid:durableId="1388263026">
    <w:abstractNumId w:val="26"/>
  </w:num>
  <w:num w:numId="27" w16cid:durableId="20521482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A48"/>
    <w:rsid w:val="00040E24"/>
    <w:rsid w:val="00074995"/>
    <w:rsid w:val="00170FA8"/>
    <w:rsid w:val="001C49A1"/>
    <w:rsid w:val="00257CC0"/>
    <w:rsid w:val="00266B81"/>
    <w:rsid w:val="00336083"/>
    <w:rsid w:val="00381D76"/>
    <w:rsid w:val="004D4846"/>
    <w:rsid w:val="006B3CE3"/>
    <w:rsid w:val="0072632A"/>
    <w:rsid w:val="00764366"/>
    <w:rsid w:val="0076489B"/>
    <w:rsid w:val="007864C3"/>
    <w:rsid w:val="00851AF8"/>
    <w:rsid w:val="00944634"/>
    <w:rsid w:val="00AA3570"/>
    <w:rsid w:val="00C24492"/>
    <w:rsid w:val="00CE3C7A"/>
    <w:rsid w:val="00E0614E"/>
    <w:rsid w:val="00E17EC0"/>
    <w:rsid w:val="00E36A48"/>
    <w:rsid w:val="00F2694F"/>
    <w:rsid w:val="00F521CC"/>
    <w:rsid w:val="00FA0FFC"/>
    <w:rsid w:val="00FC2B9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3232F"/>
  <w15:chartTrackingRefBased/>
  <w15:docId w15:val="{454F362A-E288-964B-96EA-098302EC0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E36A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36A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36A4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36A4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36A4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36A48"/>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36A48"/>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36A48"/>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36A48"/>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E36A48"/>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E36A48"/>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E36A48"/>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E36A48"/>
    <w:rPr>
      <w:rFonts w:eastAsiaTheme="majorEastAsia" w:cstheme="majorBidi"/>
      <w:i/>
      <w:iCs/>
      <w:color w:val="0F4761" w:themeColor="accent1" w:themeShade="BF"/>
    </w:rPr>
  </w:style>
  <w:style w:type="character" w:customStyle="1" w:styleId="50">
    <w:name w:val="כותרת 5 תו"/>
    <w:basedOn w:val="a0"/>
    <w:link w:val="5"/>
    <w:uiPriority w:val="9"/>
    <w:semiHidden/>
    <w:rsid w:val="00E36A48"/>
    <w:rPr>
      <w:rFonts w:eastAsiaTheme="majorEastAsia" w:cstheme="majorBidi"/>
      <w:color w:val="0F4761" w:themeColor="accent1" w:themeShade="BF"/>
    </w:rPr>
  </w:style>
  <w:style w:type="character" w:customStyle="1" w:styleId="60">
    <w:name w:val="כותרת 6 תו"/>
    <w:basedOn w:val="a0"/>
    <w:link w:val="6"/>
    <w:uiPriority w:val="9"/>
    <w:semiHidden/>
    <w:rsid w:val="00E36A48"/>
    <w:rPr>
      <w:rFonts w:eastAsiaTheme="majorEastAsia" w:cstheme="majorBidi"/>
      <w:i/>
      <w:iCs/>
      <w:color w:val="595959" w:themeColor="text1" w:themeTint="A6"/>
    </w:rPr>
  </w:style>
  <w:style w:type="character" w:customStyle="1" w:styleId="70">
    <w:name w:val="כותרת 7 תו"/>
    <w:basedOn w:val="a0"/>
    <w:link w:val="7"/>
    <w:uiPriority w:val="9"/>
    <w:semiHidden/>
    <w:rsid w:val="00E36A48"/>
    <w:rPr>
      <w:rFonts w:eastAsiaTheme="majorEastAsia" w:cstheme="majorBidi"/>
      <w:color w:val="595959" w:themeColor="text1" w:themeTint="A6"/>
    </w:rPr>
  </w:style>
  <w:style w:type="character" w:customStyle="1" w:styleId="80">
    <w:name w:val="כותרת 8 תו"/>
    <w:basedOn w:val="a0"/>
    <w:link w:val="8"/>
    <w:uiPriority w:val="9"/>
    <w:semiHidden/>
    <w:rsid w:val="00E36A48"/>
    <w:rPr>
      <w:rFonts w:eastAsiaTheme="majorEastAsia" w:cstheme="majorBidi"/>
      <w:i/>
      <w:iCs/>
      <w:color w:val="272727" w:themeColor="text1" w:themeTint="D8"/>
    </w:rPr>
  </w:style>
  <w:style w:type="character" w:customStyle="1" w:styleId="90">
    <w:name w:val="כותרת 9 תו"/>
    <w:basedOn w:val="a0"/>
    <w:link w:val="9"/>
    <w:uiPriority w:val="9"/>
    <w:semiHidden/>
    <w:rsid w:val="00E36A48"/>
    <w:rPr>
      <w:rFonts w:eastAsiaTheme="majorEastAsia" w:cstheme="majorBidi"/>
      <w:color w:val="272727" w:themeColor="text1" w:themeTint="D8"/>
    </w:rPr>
  </w:style>
  <w:style w:type="paragraph" w:styleId="a3">
    <w:name w:val="Title"/>
    <w:basedOn w:val="a"/>
    <w:next w:val="a"/>
    <w:link w:val="a4"/>
    <w:uiPriority w:val="10"/>
    <w:qFormat/>
    <w:rsid w:val="00E36A48"/>
    <w:pPr>
      <w:spacing w:after="80"/>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E36A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6A48"/>
    <w:pPr>
      <w:numPr>
        <w:ilvl w:val="1"/>
      </w:numPr>
      <w:spacing w:after="160"/>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E36A4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36A48"/>
    <w:pPr>
      <w:spacing w:before="160" w:after="160"/>
      <w:jc w:val="center"/>
    </w:pPr>
    <w:rPr>
      <w:i/>
      <w:iCs/>
      <w:color w:val="404040" w:themeColor="text1" w:themeTint="BF"/>
    </w:rPr>
  </w:style>
  <w:style w:type="character" w:customStyle="1" w:styleId="a8">
    <w:name w:val="ציטוט תו"/>
    <w:basedOn w:val="a0"/>
    <w:link w:val="a7"/>
    <w:uiPriority w:val="29"/>
    <w:rsid w:val="00E36A48"/>
    <w:rPr>
      <w:i/>
      <w:iCs/>
      <w:color w:val="404040" w:themeColor="text1" w:themeTint="BF"/>
    </w:rPr>
  </w:style>
  <w:style w:type="paragraph" w:styleId="a9">
    <w:name w:val="List Paragraph"/>
    <w:basedOn w:val="a"/>
    <w:link w:val="aa"/>
    <w:uiPriority w:val="34"/>
    <w:qFormat/>
    <w:rsid w:val="00E36A48"/>
    <w:pPr>
      <w:ind w:left="720"/>
      <w:contextualSpacing/>
    </w:pPr>
  </w:style>
  <w:style w:type="character" w:styleId="ab">
    <w:name w:val="Intense Emphasis"/>
    <w:basedOn w:val="a0"/>
    <w:uiPriority w:val="21"/>
    <w:qFormat/>
    <w:rsid w:val="00E36A48"/>
    <w:rPr>
      <w:i/>
      <w:iCs/>
      <w:color w:val="0F4761" w:themeColor="accent1" w:themeShade="BF"/>
    </w:rPr>
  </w:style>
  <w:style w:type="paragraph" w:styleId="ac">
    <w:name w:val="Intense Quote"/>
    <w:basedOn w:val="a"/>
    <w:next w:val="a"/>
    <w:link w:val="ad"/>
    <w:uiPriority w:val="30"/>
    <w:qFormat/>
    <w:rsid w:val="00E36A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ציטוט חזק תו"/>
    <w:basedOn w:val="a0"/>
    <w:link w:val="ac"/>
    <w:uiPriority w:val="30"/>
    <w:rsid w:val="00E36A48"/>
    <w:rPr>
      <w:i/>
      <w:iCs/>
      <w:color w:val="0F4761" w:themeColor="accent1" w:themeShade="BF"/>
    </w:rPr>
  </w:style>
  <w:style w:type="character" w:styleId="ae">
    <w:name w:val="Intense Reference"/>
    <w:basedOn w:val="a0"/>
    <w:uiPriority w:val="32"/>
    <w:qFormat/>
    <w:rsid w:val="00E36A48"/>
    <w:rPr>
      <w:b/>
      <w:bCs/>
      <w:smallCaps/>
      <w:color w:val="0F4761" w:themeColor="accent1" w:themeShade="BF"/>
      <w:spacing w:val="5"/>
    </w:rPr>
  </w:style>
  <w:style w:type="table" w:styleId="af">
    <w:name w:val="Table Grid"/>
    <w:basedOn w:val="a1"/>
    <w:uiPriority w:val="39"/>
    <w:rsid w:val="00381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פיסקת רשימה תו"/>
    <w:basedOn w:val="a0"/>
    <w:link w:val="a9"/>
    <w:uiPriority w:val="34"/>
    <w:locked/>
    <w:rsid w:val="00E06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4</Pages>
  <Words>1173</Words>
  <Characters>5867</Characters>
  <Application>Microsoft Office Word</Application>
  <DocSecurity>0</DocSecurity>
  <Lines>48</Lines>
  <Paragraphs>14</Paragraphs>
  <ScaleCrop>false</ScaleCrop>
  <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 Neuthal</dc:creator>
  <cp:keywords/>
  <dc:description/>
  <cp:lastModifiedBy>Gali Neuthal</cp:lastModifiedBy>
  <cp:revision>25</cp:revision>
  <dcterms:created xsi:type="dcterms:W3CDTF">2025-04-10T08:59:00Z</dcterms:created>
  <dcterms:modified xsi:type="dcterms:W3CDTF">2025-04-21T11:06:00Z</dcterms:modified>
</cp:coreProperties>
</file>